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72899138"/>
        <w:docPartObj>
          <w:docPartGallery w:val="Cover Pages"/>
          <w:docPartUnique/>
        </w:docPartObj>
      </w:sdtPr>
      <w:sdtEndPr/>
      <w:sdtContent>
        <w:p w14:paraId="0CFA96A4" w14:textId="6626249F" w:rsidR="00D24BC2" w:rsidRPr="00255718" w:rsidRDefault="00EB5847" w:rsidP="37B25555">
          <w:r w:rsidRPr="00255718">
            <w:rPr>
              <w:noProof/>
              <w:lang w:eastAsia="sl-SI"/>
            </w:rPr>
            <w:drawing>
              <wp:anchor distT="0" distB="0" distL="114300" distR="114300" simplePos="0" relativeHeight="251658246" behindDoc="0" locked="0" layoutInCell="1" allowOverlap="1" wp14:anchorId="2A4218E7" wp14:editId="2018CBA7">
                <wp:simplePos x="0" y="0"/>
                <wp:positionH relativeFrom="column">
                  <wp:posOffset>2684780</wp:posOffset>
                </wp:positionH>
                <wp:positionV relativeFrom="paragraph">
                  <wp:posOffset>17145</wp:posOffset>
                </wp:positionV>
                <wp:extent cx="3028950" cy="304800"/>
                <wp:effectExtent l="0" t="0" r="0" b="0"/>
                <wp:wrapThrough wrapText="bothSides">
                  <wp:wrapPolygon edited="0">
                    <wp:start x="0" y="0"/>
                    <wp:lineTo x="0" y="17550"/>
                    <wp:lineTo x="272" y="20250"/>
                    <wp:lineTo x="21192" y="20250"/>
                    <wp:lineTo x="21464" y="20250"/>
                    <wp:lineTo x="21464" y="0"/>
                    <wp:lineTo x="176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8950" cy="304800"/>
                        </a:xfrm>
                        <a:prstGeom prst="rect">
                          <a:avLst/>
                        </a:prstGeom>
                        <a:noFill/>
                        <a:ln>
                          <a:noFill/>
                        </a:ln>
                      </pic:spPr>
                    </pic:pic>
                  </a:graphicData>
                </a:graphic>
              </wp:anchor>
            </w:drawing>
          </w:r>
          <w:r w:rsidRPr="00255718">
            <w:rPr>
              <w:noProof/>
              <w:lang w:eastAsia="sl-SI"/>
            </w:rPr>
            <w:drawing>
              <wp:anchor distT="0" distB="0" distL="114300" distR="114300" simplePos="0" relativeHeight="251658247" behindDoc="0" locked="0" layoutInCell="1" allowOverlap="1" wp14:anchorId="5426754E" wp14:editId="06B48BDA">
                <wp:simplePos x="0" y="0"/>
                <wp:positionH relativeFrom="column">
                  <wp:posOffset>-13970</wp:posOffset>
                </wp:positionH>
                <wp:positionV relativeFrom="paragraph">
                  <wp:posOffset>19050</wp:posOffset>
                </wp:positionV>
                <wp:extent cx="2486025" cy="4572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02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71C01D" w14:textId="6F8737EF" w:rsidR="00D556FF" w:rsidRPr="00255718" w:rsidRDefault="00D556FF" w:rsidP="00696FA3">
          <w:pPr>
            <w:spacing w:line="240" w:lineRule="auto"/>
            <w:rPr>
              <w:noProof/>
            </w:rPr>
          </w:pPr>
        </w:p>
        <w:p w14:paraId="3E0A14A1" w14:textId="207B4022" w:rsidR="00D24BC2" w:rsidRPr="00255718" w:rsidRDefault="00657C33" w:rsidP="00696FA3">
          <w:pPr>
            <w:spacing w:line="240" w:lineRule="auto"/>
          </w:pPr>
          <w:r w:rsidRPr="00255718">
            <w:rPr>
              <w:noProof/>
              <w:lang w:eastAsia="sl-SI"/>
            </w:rPr>
            <w:drawing>
              <wp:anchor distT="0" distB="0" distL="114300" distR="114300" simplePos="0" relativeHeight="251658249" behindDoc="1" locked="0" layoutInCell="1" allowOverlap="1" wp14:anchorId="5FF92FD8" wp14:editId="030DA05B">
                <wp:simplePos x="0" y="0"/>
                <wp:positionH relativeFrom="column">
                  <wp:posOffset>2376805</wp:posOffset>
                </wp:positionH>
                <wp:positionV relativeFrom="paragraph">
                  <wp:posOffset>7813675</wp:posOffset>
                </wp:positionV>
                <wp:extent cx="1657626" cy="495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7626"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18">
            <w:rPr>
              <w:noProof/>
              <w:lang w:eastAsia="sl-SI"/>
            </w:rPr>
            <mc:AlternateContent>
              <mc:Choice Requires="wps">
                <w:drawing>
                  <wp:anchor distT="0" distB="0" distL="114300" distR="114300" simplePos="0" relativeHeight="251658240" behindDoc="1" locked="0" layoutInCell="1" allowOverlap="1" wp14:anchorId="35253AFB" wp14:editId="3C7D2BFD">
                    <wp:simplePos x="0" y="0"/>
                    <wp:positionH relativeFrom="margin">
                      <wp:posOffset>-13970</wp:posOffset>
                    </wp:positionH>
                    <wp:positionV relativeFrom="margin">
                      <wp:posOffset>1769745</wp:posOffset>
                    </wp:positionV>
                    <wp:extent cx="4310380" cy="5838825"/>
                    <wp:effectExtent l="0" t="0" r="0" b="0"/>
                    <wp:wrapTight wrapText="bothSides">
                      <wp:wrapPolygon edited="0">
                        <wp:start x="286" y="0"/>
                        <wp:lineTo x="286" y="21494"/>
                        <wp:lineTo x="21288" y="21494"/>
                        <wp:lineTo x="21288" y="0"/>
                        <wp:lineTo x="286"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0380" cy="5838825"/>
                            </a:xfrm>
                            <a:prstGeom prst="rect">
                              <a:avLst/>
                            </a:prstGeom>
                            <a:noFill/>
                            <a:ln w="6350">
                              <a:noFill/>
                            </a:ln>
                          </wps:spPr>
                          <wps:txbx>
                            <w:txbxContent>
                              <w:p w14:paraId="401E4533" w14:textId="77777777" w:rsidR="00E70F39" w:rsidRDefault="00E70F39" w:rsidP="00913783">
                                <w:pPr>
                                  <w:pStyle w:val="Naslov"/>
                                  <w:spacing w:after="0"/>
                                  <w:rPr>
                                    <w:rFonts w:ascii="Arial Nova Cond" w:hAnsi="Arial Nova Cond"/>
                                    <w:color w:val="145372"/>
                                    <w:szCs w:val="72"/>
                                    <w:lang w:bidi="sl-SI"/>
                                  </w:rPr>
                                </w:pPr>
                              </w:p>
                              <w:p w14:paraId="53117C3E" w14:textId="64519DE7" w:rsidR="00E70F39" w:rsidRPr="0054697C" w:rsidRDefault="00E70F39" w:rsidP="00592F3D">
                                <w:pPr>
                                  <w:pStyle w:val="Naslov"/>
                                  <w:spacing w:after="0"/>
                                  <w:rPr>
                                    <w:rFonts w:ascii="Arial Nova Cond" w:hAnsi="Arial Nova Cond"/>
                                    <w:color w:val="145372"/>
                                    <w:szCs w:val="72"/>
                                    <w:lang w:bidi="sl-SI"/>
                                  </w:rPr>
                                </w:pPr>
                                <w:r w:rsidRPr="0054697C">
                                  <w:rPr>
                                    <w:rFonts w:ascii="Arial Nova Cond" w:hAnsi="Arial Nova Cond"/>
                                    <w:color w:val="145372"/>
                                    <w:szCs w:val="72"/>
                                    <w:lang w:bidi="sl-SI"/>
                                  </w:rPr>
                                  <w:t>STRATEGIJA IN AKCIJSKI NAČRT ZA OZELENITEV JAVNE IZOBRAŽEVALNE IN RAZISKOVALNE INFRASTRUKTURE V SLOVENIJI DO LETA 2030</w:t>
                                </w:r>
                              </w:p>
                              <w:p w14:paraId="6B89FA88" w14:textId="77777777" w:rsidR="00E70F39" w:rsidRDefault="00E70F39" w:rsidP="00913783">
                                <w:pPr>
                                  <w:pStyle w:val="Naslov"/>
                                  <w:spacing w:after="0"/>
                                  <w:rPr>
                                    <w:color w:val="767171" w:themeColor="background2" w:themeShade="80"/>
                                    <w:sz w:val="56"/>
                                    <w:szCs w:val="48"/>
                                    <w:lang w:bidi="sl-SI"/>
                                  </w:rPr>
                                </w:pPr>
                              </w:p>
                              <w:p w14:paraId="275D2260" w14:textId="77777777" w:rsidR="00E70F39" w:rsidRDefault="00E70F39" w:rsidP="00913783">
                                <w:pPr>
                                  <w:pStyle w:val="Naslov"/>
                                  <w:spacing w:after="0"/>
                                  <w:rPr>
                                    <w:color w:val="767171" w:themeColor="background2" w:themeShade="80"/>
                                    <w:sz w:val="56"/>
                                    <w:szCs w:val="48"/>
                                    <w:lang w:bidi="sl-SI"/>
                                  </w:rPr>
                                </w:pPr>
                              </w:p>
                              <w:p w14:paraId="3AFC972A" w14:textId="77777777" w:rsidR="00E70F39" w:rsidRDefault="00E70F39" w:rsidP="00913783">
                                <w:pPr>
                                  <w:pStyle w:val="Naslov"/>
                                  <w:spacing w:after="0"/>
                                  <w:rPr>
                                    <w:color w:val="767171" w:themeColor="background2" w:themeShade="80"/>
                                    <w:sz w:val="56"/>
                                    <w:szCs w:val="48"/>
                                    <w:lang w:bidi="sl-SI"/>
                                  </w:rPr>
                                </w:pPr>
                              </w:p>
                              <w:p w14:paraId="073FFB61" w14:textId="77777777" w:rsidR="00E70F39" w:rsidRDefault="00E70F39" w:rsidP="00913783">
                                <w:pPr>
                                  <w:pStyle w:val="Naslov"/>
                                  <w:spacing w:after="0"/>
                                  <w:rPr>
                                    <w:color w:val="767171" w:themeColor="background2" w:themeShade="80"/>
                                    <w:sz w:val="56"/>
                                    <w:szCs w:val="48"/>
                                    <w:lang w:bidi="sl-SI"/>
                                  </w:rPr>
                                </w:pPr>
                              </w:p>
                              <w:p w14:paraId="3C9B78E7" w14:textId="77777777" w:rsidR="00E70F39" w:rsidRDefault="00E70F39" w:rsidP="00913783">
                                <w:pPr>
                                  <w:pStyle w:val="Naslov"/>
                                  <w:spacing w:after="0"/>
                                  <w:rPr>
                                    <w:color w:val="767171" w:themeColor="background2" w:themeShade="80"/>
                                    <w:sz w:val="56"/>
                                    <w:szCs w:val="48"/>
                                    <w:lang w:bidi="sl-SI"/>
                                  </w:rPr>
                                </w:pPr>
                              </w:p>
                              <w:p w14:paraId="337A0664" w14:textId="77777777" w:rsidR="00E70F39" w:rsidRDefault="00E70F39" w:rsidP="00913783">
                                <w:pPr>
                                  <w:pStyle w:val="Naslov"/>
                                  <w:spacing w:after="0"/>
                                  <w:rPr>
                                    <w:color w:val="767171" w:themeColor="background2" w:themeShade="80"/>
                                    <w:sz w:val="56"/>
                                    <w:szCs w:val="48"/>
                                    <w:lang w:bidi="sl-SI"/>
                                  </w:rPr>
                                </w:pPr>
                              </w:p>
                              <w:p w14:paraId="6B540750" w14:textId="77777777" w:rsidR="00E70F39" w:rsidRDefault="00E70F39" w:rsidP="00913783">
                                <w:pPr>
                                  <w:pStyle w:val="Naslov"/>
                                  <w:spacing w:after="0"/>
                                  <w:rPr>
                                    <w:color w:val="767171" w:themeColor="background2" w:themeShade="80"/>
                                    <w:sz w:val="56"/>
                                    <w:szCs w:val="48"/>
                                    <w:lang w:bidi="sl-SI"/>
                                  </w:rPr>
                                </w:pPr>
                              </w:p>
                              <w:p w14:paraId="11A971DD" w14:textId="77777777" w:rsidR="00E70F39" w:rsidRDefault="00E70F39" w:rsidP="00913783">
                                <w:pPr>
                                  <w:pStyle w:val="Naslov"/>
                                  <w:spacing w:after="0"/>
                                  <w:rPr>
                                    <w:color w:val="767171" w:themeColor="background2" w:themeShade="80"/>
                                    <w:sz w:val="56"/>
                                    <w:szCs w:val="48"/>
                                    <w:lang w:bidi="sl-SI"/>
                                  </w:rPr>
                                </w:pPr>
                              </w:p>
                              <w:p w14:paraId="2C81F10B" w14:textId="5F4E1BF6" w:rsidR="00E70F39" w:rsidRPr="00913783" w:rsidRDefault="00E70F39" w:rsidP="00913783">
                                <w:pPr>
                                  <w:pStyle w:val="Naslov"/>
                                  <w:spacing w:after="0"/>
                                  <w:rPr>
                                    <w:color w:val="767171" w:themeColor="background2" w:themeShade="80"/>
                                    <w:sz w:val="36"/>
                                    <w:szCs w:val="28"/>
                                    <w:lang w:bidi="sl-SI"/>
                                  </w:rPr>
                                </w:pPr>
                                <w:r>
                                  <w:rPr>
                                    <w:color w:val="767171" w:themeColor="background2" w:themeShade="80"/>
                                    <w:sz w:val="36"/>
                                    <w:szCs w:val="28"/>
                                    <w:lang w:bidi="sl-SI"/>
                                  </w:rPr>
                                  <w:t xml:space="preserve">maj </w:t>
                                </w:r>
                                <w:r w:rsidRPr="00913783">
                                  <w:rPr>
                                    <w:color w:val="767171" w:themeColor="background2" w:themeShade="80"/>
                                    <w:sz w:val="36"/>
                                    <w:szCs w:val="28"/>
                                    <w:lang w:bidi="sl-SI"/>
                                  </w:rPr>
                                  <w:t>202</w:t>
                                </w:r>
                                <w:r>
                                  <w:rPr>
                                    <w:color w:val="767171" w:themeColor="background2" w:themeShade="80"/>
                                    <w:sz w:val="36"/>
                                    <w:szCs w:val="28"/>
                                    <w:lang w:bidi="sl-SI"/>
                                  </w:rPr>
                                  <w:t>3</w:t>
                                </w:r>
                              </w:p>
                              <w:p w14:paraId="100910F6" w14:textId="77777777" w:rsidR="00E70F39" w:rsidRPr="00913783" w:rsidRDefault="00E70F39" w:rsidP="00913783">
                                <w:pPr>
                                  <w:pStyle w:val="Naslov"/>
                                  <w:pBdr>
                                    <w:bottom w:val="single" w:sz="18" w:space="1" w:color="767171" w:themeColor="background2" w:themeShade="80"/>
                                  </w:pBdr>
                                  <w:spacing w:after="0"/>
                                  <w:rPr>
                                    <w:color w:val="767171" w:themeColor="background2" w:themeShade="80"/>
                                    <w:sz w:val="36"/>
                                    <w:szCs w:val="28"/>
                                  </w:rPr>
                                </w:pPr>
                              </w:p>
                              <w:p w14:paraId="46DC584D" w14:textId="77777777" w:rsidR="00E70F39" w:rsidRDefault="00E70F39" w:rsidP="00913783">
                                <w:pPr>
                                  <w:pStyle w:val="Naslov"/>
                                  <w:spacing w:after="0"/>
                                  <w:rPr>
                                    <w:color w:val="767171" w:themeColor="background2" w:themeShade="80"/>
                                    <w:sz w:val="36"/>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253AFB" id="_x0000_t202" coordsize="21600,21600" o:spt="202" path="m,l,21600r21600,l21600,xe">
                    <v:stroke joinstyle="miter"/>
                    <v:path gradientshapeok="t" o:connecttype="rect"/>
                  </v:shapetype>
                  <v:shape id="Text Box 19" o:spid="_x0000_s1026" type="#_x0000_t202" style="position:absolute;left:0;text-align:left;margin-left:-1.1pt;margin-top:139.35pt;width:339.4pt;height:45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" filled="f" stroked="f" strokeweight=".5pt">
                    <v:textbox>
                      <w:txbxContent>
                        <w:p w14:paraId="401E4533" w14:textId="77777777" w:rsidR="00E70F39" w:rsidRDefault="00E70F39" w:rsidP="00913783">
                          <w:pPr>
                            <w:pStyle w:val="Naslov"/>
                            <w:spacing w:after="0"/>
                            <w:rPr>
                              <w:rFonts w:ascii="Arial Nova Cond" w:hAnsi="Arial Nova Cond"/>
                              <w:color w:val="145372"/>
                              <w:szCs w:val="72"/>
                              <w:lang w:bidi="sl-SI"/>
                            </w:rPr>
                          </w:pPr>
                        </w:p>
                        <w:p w14:paraId="53117C3E" w14:textId="64519DE7" w:rsidR="00E70F39" w:rsidRPr="0054697C" w:rsidRDefault="00E70F39" w:rsidP="00592F3D">
                          <w:pPr>
                            <w:pStyle w:val="Naslov"/>
                            <w:spacing w:after="0"/>
                            <w:rPr>
                              <w:rFonts w:ascii="Arial Nova Cond" w:hAnsi="Arial Nova Cond"/>
                              <w:color w:val="145372"/>
                              <w:szCs w:val="72"/>
                              <w:lang w:bidi="sl-SI"/>
                            </w:rPr>
                          </w:pPr>
                          <w:r w:rsidRPr="0054697C">
                            <w:rPr>
                              <w:rFonts w:ascii="Arial Nova Cond" w:hAnsi="Arial Nova Cond"/>
                              <w:color w:val="145372"/>
                              <w:szCs w:val="72"/>
                              <w:lang w:bidi="sl-SI"/>
                            </w:rPr>
                            <w:t>STRATEGIJA IN AKCIJSKI NAČRT ZA OZELENITEV JAVNE IZOBRAŽEVALNE IN RAZISKOVALNE INFRASTRUKTURE V SLOVENIJI DO LETA 2030</w:t>
                          </w:r>
                        </w:p>
                        <w:p w14:paraId="6B89FA88" w14:textId="77777777" w:rsidR="00E70F39" w:rsidRDefault="00E70F39" w:rsidP="00913783">
                          <w:pPr>
                            <w:pStyle w:val="Naslov"/>
                            <w:spacing w:after="0"/>
                            <w:rPr>
                              <w:color w:val="767171" w:themeColor="background2" w:themeShade="80"/>
                              <w:sz w:val="56"/>
                              <w:szCs w:val="48"/>
                              <w:lang w:bidi="sl-SI"/>
                            </w:rPr>
                          </w:pPr>
                        </w:p>
                        <w:p w14:paraId="275D2260" w14:textId="77777777" w:rsidR="00E70F39" w:rsidRDefault="00E70F39" w:rsidP="00913783">
                          <w:pPr>
                            <w:pStyle w:val="Naslov"/>
                            <w:spacing w:after="0"/>
                            <w:rPr>
                              <w:color w:val="767171" w:themeColor="background2" w:themeShade="80"/>
                              <w:sz w:val="56"/>
                              <w:szCs w:val="48"/>
                              <w:lang w:bidi="sl-SI"/>
                            </w:rPr>
                          </w:pPr>
                        </w:p>
                        <w:p w14:paraId="3AFC972A" w14:textId="77777777" w:rsidR="00E70F39" w:rsidRDefault="00E70F39" w:rsidP="00913783">
                          <w:pPr>
                            <w:pStyle w:val="Naslov"/>
                            <w:spacing w:after="0"/>
                            <w:rPr>
                              <w:color w:val="767171" w:themeColor="background2" w:themeShade="80"/>
                              <w:sz w:val="56"/>
                              <w:szCs w:val="48"/>
                              <w:lang w:bidi="sl-SI"/>
                            </w:rPr>
                          </w:pPr>
                        </w:p>
                        <w:p w14:paraId="073FFB61" w14:textId="77777777" w:rsidR="00E70F39" w:rsidRDefault="00E70F39" w:rsidP="00913783">
                          <w:pPr>
                            <w:pStyle w:val="Naslov"/>
                            <w:spacing w:after="0"/>
                            <w:rPr>
                              <w:color w:val="767171" w:themeColor="background2" w:themeShade="80"/>
                              <w:sz w:val="56"/>
                              <w:szCs w:val="48"/>
                              <w:lang w:bidi="sl-SI"/>
                            </w:rPr>
                          </w:pPr>
                        </w:p>
                        <w:p w14:paraId="3C9B78E7" w14:textId="77777777" w:rsidR="00E70F39" w:rsidRDefault="00E70F39" w:rsidP="00913783">
                          <w:pPr>
                            <w:pStyle w:val="Naslov"/>
                            <w:spacing w:after="0"/>
                            <w:rPr>
                              <w:color w:val="767171" w:themeColor="background2" w:themeShade="80"/>
                              <w:sz w:val="56"/>
                              <w:szCs w:val="48"/>
                              <w:lang w:bidi="sl-SI"/>
                            </w:rPr>
                          </w:pPr>
                        </w:p>
                        <w:p w14:paraId="337A0664" w14:textId="77777777" w:rsidR="00E70F39" w:rsidRDefault="00E70F39" w:rsidP="00913783">
                          <w:pPr>
                            <w:pStyle w:val="Naslov"/>
                            <w:spacing w:after="0"/>
                            <w:rPr>
                              <w:color w:val="767171" w:themeColor="background2" w:themeShade="80"/>
                              <w:sz w:val="56"/>
                              <w:szCs w:val="48"/>
                              <w:lang w:bidi="sl-SI"/>
                            </w:rPr>
                          </w:pPr>
                        </w:p>
                        <w:p w14:paraId="6B540750" w14:textId="77777777" w:rsidR="00E70F39" w:rsidRDefault="00E70F39" w:rsidP="00913783">
                          <w:pPr>
                            <w:pStyle w:val="Naslov"/>
                            <w:spacing w:after="0"/>
                            <w:rPr>
                              <w:color w:val="767171" w:themeColor="background2" w:themeShade="80"/>
                              <w:sz w:val="56"/>
                              <w:szCs w:val="48"/>
                              <w:lang w:bidi="sl-SI"/>
                            </w:rPr>
                          </w:pPr>
                        </w:p>
                        <w:p w14:paraId="11A971DD" w14:textId="77777777" w:rsidR="00E70F39" w:rsidRDefault="00E70F39" w:rsidP="00913783">
                          <w:pPr>
                            <w:pStyle w:val="Naslov"/>
                            <w:spacing w:after="0"/>
                            <w:rPr>
                              <w:color w:val="767171" w:themeColor="background2" w:themeShade="80"/>
                              <w:sz w:val="56"/>
                              <w:szCs w:val="48"/>
                              <w:lang w:bidi="sl-SI"/>
                            </w:rPr>
                          </w:pPr>
                        </w:p>
                        <w:p w14:paraId="2C81F10B" w14:textId="5F4E1BF6" w:rsidR="00E70F39" w:rsidRPr="00913783" w:rsidRDefault="00E70F39" w:rsidP="00913783">
                          <w:pPr>
                            <w:pStyle w:val="Naslov"/>
                            <w:spacing w:after="0"/>
                            <w:rPr>
                              <w:color w:val="767171" w:themeColor="background2" w:themeShade="80"/>
                              <w:sz w:val="36"/>
                              <w:szCs w:val="28"/>
                              <w:lang w:bidi="sl-SI"/>
                            </w:rPr>
                          </w:pPr>
                          <w:r>
                            <w:rPr>
                              <w:color w:val="767171" w:themeColor="background2" w:themeShade="80"/>
                              <w:sz w:val="36"/>
                              <w:szCs w:val="28"/>
                              <w:lang w:bidi="sl-SI"/>
                            </w:rPr>
                            <w:t xml:space="preserve">maj </w:t>
                          </w:r>
                          <w:r w:rsidRPr="00913783">
                            <w:rPr>
                              <w:color w:val="767171" w:themeColor="background2" w:themeShade="80"/>
                              <w:sz w:val="36"/>
                              <w:szCs w:val="28"/>
                              <w:lang w:bidi="sl-SI"/>
                            </w:rPr>
                            <w:t>202</w:t>
                          </w:r>
                          <w:r>
                            <w:rPr>
                              <w:color w:val="767171" w:themeColor="background2" w:themeShade="80"/>
                              <w:sz w:val="36"/>
                              <w:szCs w:val="28"/>
                              <w:lang w:bidi="sl-SI"/>
                            </w:rPr>
                            <w:t>3</w:t>
                          </w:r>
                        </w:p>
                        <w:p w14:paraId="100910F6" w14:textId="77777777" w:rsidR="00E70F39" w:rsidRPr="00913783" w:rsidRDefault="00E70F39" w:rsidP="00913783">
                          <w:pPr>
                            <w:pStyle w:val="Naslov"/>
                            <w:pBdr>
                              <w:bottom w:val="single" w:sz="18" w:space="1" w:color="767171" w:themeColor="background2" w:themeShade="80"/>
                            </w:pBdr>
                            <w:spacing w:after="0"/>
                            <w:rPr>
                              <w:color w:val="767171" w:themeColor="background2" w:themeShade="80"/>
                              <w:sz w:val="36"/>
                              <w:szCs w:val="28"/>
                            </w:rPr>
                          </w:pPr>
                        </w:p>
                        <w:p w14:paraId="46DC584D" w14:textId="77777777" w:rsidR="00E70F39" w:rsidRDefault="00E70F39" w:rsidP="00913783">
                          <w:pPr>
                            <w:pStyle w:val="Naslov"/>
                            <w:spacing w:after="0"/>
                            <w:rPr>
                              <w:color w:val="767171" w:themeColor="background2" w:themeShade="80"/>
                              <w:sz w:val="36"/>
                              <w:szCs w:val="28"/>
                            </w:rPr>
                          </w:pPr>
                        </w:p>
                      </w:txbxContent>
                    </v:textbox>
                    <w10:wrap type="tight" anchorx="margin" anchory="margin"/>
                  </v:shape>
                </w:pict>
              </mc:Fallback>
            </mc:AlternateContent>
          </w:r>
          <w:r w:rsidR="008E03CD" w:rsidRPr="00255718">
            <w:rPr>
              <w:noProof/>
              <w:lang w:eastAsia="sl-SI"/>
            </w:rPr>
            <w:drawing>
              <wp:anchor distT="0" distB="0" distL="114300" distR="114300" simplePos="0" relativeHeight="251658250" behindDoc="1" locked="0" layoutInCell="1" allowOverlap="1" wp14:anchorId="149C2276" wp14:editId="3CCD6F31">
                <wp:simplePos x="0" y="0"/>
                <wp:positionH relativeFrom="column">
                  <wp:posOffset>-13970</wp:posOffset>
                </wp:positionH>
                <wp:positionV relativeFrom="paragraph">
                  <wp:posOffset>7855585</wp:posOffset>
                </wp:positionV>
                <wp:extent cx="2120428" cy="4095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1339" cy="409751"/>
                        </a:xfrm>
                        <a:prstGeom prst="rect">
                          <a:avLst/>
                        </a:prstGeom>
                        <a:noFill/>
                        <a:ln>
                          <a:noFill/>
                        </a:ln>
                      </pic:spPr>
                    </pic:pic>
                  </a:graphicData>
                </a:graphic>
                <wp14:sizeRelH relativeFrom="page">
                  <wp14:pctWidth>0</wp14:pctWidth>
                </wp14:sizeRelH>
                <wp14:sizeRelV relativeFrom="page">
                  <wp14:pctHeight>0</wp14:pctHeight>
                </wp14:sizeRelV>
              </wp:anchor>
            </w:drawing>
          </w:r>
          <w:r w:rsidR="00D556FF" w:rsidRPr="00255718">
            <w:rPr>
              <w:noProof/>
              <w:lang w:bidi="sl-SI"/>
            </w:rPr>
            <w:br w:type="page"/>
          </w:r>
        </w:p>
      </w:sdtContent>
    </w:sdt>
    <w:tbl>
      <w:tblPr>
        <w:tblW w:w="5000" w:type="pct"/>
        <w:tblLook w:val="04A0" w:firstRow="1" w:lastRow="0" w:firstColumn="1" w:lastColumn="0" w:noHBand="0" w:noVBand="1"/>
      </w:tblPr>
      <w:tblGrid>
        <w:gridCol w:w="4986"/>
        <w:gridCol w:w="4086"/>
      </w:tblGrid>
      <w:tr w:rsidR="00A723A2" w:rsidRPr="005D78FF" w14:paraId="146C752D" w14:textId="77777777" w:rsidTr="003B2EBA">
        <w:tc>
          <w:tcPr>
            <w:tcW w:w="2478" w:type="pct"/>
            <w:shd w:val="clear" w:color="auto" w:fill="auto"/>
          </w:tcPr>
          <w:p w14:paraId="23C64393" w14:textId="77777777" w:rsidR="00A723A2" w:rsidRPr="005D78FF" w:rsidRDefault="00A723A2" w:rsidP="00696FA3">
            <w:pPr>
              <w:tabs>
                <w:tab w:val="left" w:pos="0"/>
              </w:tabs>
              <w:spacing w:line="240" w:lineRule="auto"/>
              <w:jc w:val="left"/>
              <w:rPr>
                <w:szCs w:val="22"/>
              </w:rPr>
            </w:pPr>
            <w:r w:rsidRPr="005D78FF">
              <w:rPr>
                <w:color w:val="595959" w:themeColor="text1" w:themeTint="A6"/>
                <w:szCs w:val="22"/>
              </w:rPr>
              <w:lastRenderedPageBreak/>
              <w:t>Naslov dokumenta:</w:t>
            </w:r>
          </w:p>
        </w:tc>
        <w:tc>
          <w:tcPr>
            <w:tcW w:w="2522" w:type="pct"/>
            <w:shd w:val="clear" w:color="auto" w:fill="auto"/>
          </w:tcPr>
          <w:p w14:paraId="081B2523" w14:textId="77777777" w:rsidR="00A723A2" w:rsidRPr="005D78FF" w:rsidRDefault="00791A31" w:rsidP="00DC5DE7">
            <w:pPr>
              <w:tabs>
                <w:tab w:val="left" w:pos="0"/>
              </w:tabs>
              <w:spacing w:line="240" w:lineRule="auto"/>
              <w:jc w:val="left"/>
              <w:rPr>
                <w:b/>
                <w:bCs/>
                <w:szCs w:val="22"/>
              </w:rPr>
            </w:pPr>
            <w:r w:rsidRPr="005D78FF">
              <w:rPr>
                <w:b/>
                <w:bCs/>
                <w:szCs w:val="22"/>
              </w:rPr>
              <w:t>Strategija in akcijski načrt za ozelenitev javne izobraževalne in raziskovalne infrastrukture v Sloveniji do leta 2030</w:t>
            </w:r>
          </w:p>
        </w:tc>
      </w:tr>
      <w:tr w:rsidR="00A723A2" w:rsidRPr="005D78FF" w14:paraId="3CBBE11B" w14:textId="77777777" w:rsidTr="0144D426">
        <w:tc>
          <w:tcPr>
            <w:tcW w:w="5000" w:type="pct"/>
            <w:gridSpan w:val="2"/>
            <w:shd w:val="clear" w:color="auto" w:fill="auto"/>
          </w:tcPr>
          <w:p w14:paraId="1FD80170" w14:textId="77777777" w:rsidR="00A723A2" w:rsidRPr="005D78FF" w:rsidRDefault="00A723A2" w:rsidP="00696FA3">
            <w:pPr>
              <w:tabs>
                <w:tab w:val="left" w:pos="0"/>
              </w:tabs>
              <w:spacing w:line="240" w:lineRule="auto"/>
              <w:jc w:val="left"/>
              <w:rPr>
                <w:b/>
                <w:bCs/>
                <w:szCs w:val="22"/>
              </w:rPr>
            </w:pPr>
          </w:p>
        </w:tc>
      </w:tr>
      <w:tr w:rsidR="00A723A2" w:rsidRPr="005D78FF" w14:paraId="1AB87EEB" w14:textId="77777777" w:rsidTr="003B2EBA">
        <w:tc>
          <w:tcPr>
            <w:tcW w:w="2478" w:type="pct"/>
            <w:shd w:val="clear" w:color="auto" w:fill="auto"/>
          </w:tcPr>
          <w:p w14:paraId="0EB7A439" w14:textId="26D26F3D" w:rsidR="00A723A2" w:rsidRPr="005D78FF" w:rsidRDefault="00CA68B2" w:rsidP="00696FA3">
            <w:pPr>
              <w:tabs>
                <w:tab w:val="left" w:pos="0"/>
              </w:tabs>
              <w:spacing w:line="240" w:lineRule="auto"/>
              <w:jc w:val="left"/>
              <w:rPr>
                <w:szCs w:val="22"/>
              </w:rPr>
            </w:pPr>
            <w:r w:rsidRPr="005D78FF">
              <w:rPr>
                <w:color w:val="595959" w:themeColor="text1" w:themeTint="A6"/>
                <w:szCs w:val="22"/>
              </w:rPr>
              <w:t>Datum</w:t>
            </w:r>
            <w:r w:rsidR="00A723A2" w:rsidRPr="005D78FF">
              <w:rPr>
                <w:color w:val="595959" w:themeColor="text1" w:themeTint="A6"/>
                <w:szCs w:val="22"/>
              </w:rPr>
              <w:t xml:space="preserve"> izdelave dokumenta:</w:t>
            </w:r>
          </w:p>
        </w:tc>
        <w:tc>
          <w:tcPr>
            <w:tcW w:w="2522" w:type="pct"/>
            <w:shd w:val="clear" w:color="auto" w:fill="auto"/>
          </w:tcPr>
          <w:p w14:paraId="3623E943" w14:textId="6CDF7B2B" w:rsidR="00A723A2" w:rsidRPr="005D78FF" w:rsidRDefault="008C7F52" w:rsidP="00696FA3">
            <w:pPr>
              <w:tabs>
                <w:tab w:val="left" w:pos="0"/>
              </w:tabs>
              <w:spacing w:line="240" w:lineRule="auto"/>
              <w:rPr>
                <w:b/>
                <w:bCs/>
                <w:szCs w:val="22"/>
              </w:rPr>
            </w:pPr>
            <w:r w:rsidRPr="005D78FF">
              <w:rPr>
                <w:b/>
                <w:bCs/>
                <w:szCs w:val="22"/>
              </w:rPr>
              <w:t>M</w:t>
            </w:r>
            <w:r w:rsidR="00CA68B2" w:rsidRPr="005D78FF">
              <w:rPr>
                <w:b/>
                <w:bCs/>
                <w:szCs w:val="22"/>
              </w:rPr>
              <w:t>aj</w:t>
            </w:r>
            <w:r w:rsidR="002C1E95" w:rsidRPr="005D78FF">
              <w:rPr>
                <w:b/>
                <w:bCs/>
                <w:szCs w:val="22"/>
              </w:rPr>
              <w:t xml:space="preserve"> </w:t>
            </w:r>
            <w:r w:rsidR="00A723A2" w:rsidRPr="005D78FF">
              <w:rPr>
                <w:b/>
                <w:bCs/>
                <w:szCs w:val="22"/>
              </w:rPr>
              <w:t>202</w:t>
            </w:r>
            <w:r w:rsidR="002000E1" w:rsidRPr="005D78FF">
              <w:rPr>
                <w:b/>
                <w:bCs/>
                <w:szCs w:val="22"/>
              </w:rPr>
              <w:t>3</w:t>
            </w:r>
            <w:r w:rsidR="00201C11" w:rsidRPr="005D78FF">
              <w:rPr>
                <w:b/>
                <w:bCs/>
                <w:szCs w:val="22"/>
              </w:rPr>
              <w:t xml:space="preserve"> </w:t>
            </w:r>
          </w:p>
        </w:tc>
      </w:tr>
      <w:tr w:rsidR="00A723A2" w:rsidRPr="005D78FF" w14:paraId="49A28CF8" w14:textId="77777777" w:rsidTr="0144D426">
        <w:trPr>
          <w:trHeight w:val="192"/>
        </w:trPr>
        <w:tc>
          <w:tcPr>
            <w:tcW w:w="5000" w:type="pct"/>
            <w:gridSpan w:val="2"/>
            <w:shd w:val="clear" w:color="auto" w:fill="auto"/>
          </w:tcPr>
          <w:p w14:paraId="32E9AD1A" w14:textId="77777777" w:rsidR="00A723A2" w:rsidRPr="005D78FF" w:rsidRDefault="00A723A2" w:rsidP="00696FA3">
            <w:pPr>
              <w:tabs>
                <w:tab w:val="left" w:pos="0"/>
              </w:tabs>
              <w:spacing w:line="240" w:lineRule="auto"/>
              <w:jc w:val="left"/>
              <w:rPr>
                <w:szCs w:val="22"/>
              </w:rPr>
            </w:pPr>
          </w:p>
        </w:tc>
      </w:tr>
      <w:tr w:rsidR="00A723A2" w:rsidRPr="005D78FF" w14:paraId="4B7AEE8F" w14:textId="77777777" w:rsidTr="003B2EBA">
        <w:tc>
          <w:tcPr>
            <w:tcW w:w="2478" w:type="pct"/>
            <w:shd w:val="clear" w:color="auto" w:fill="auto"/>
          </w:tcPr>
          <w:p w14:paraId="7C06EDB7" w14:textId="77777777" w:rsidR="00A723A2" w:rsidRPr="005D78FF" w:rsidRDefault="00A723A2" w:rsidP="00696FA3">
            <w:pPr>
              <w:tabs>
                <w:tab w:val="left" w:pos="0"/>
              </w:tabs>
              <w:spacing w:line="240" w:lineRule="auto"/>
              <w:jc w:val="left"/>
              <w:rPr>
                <w:szCs w:val="22"/>
              </w:rPr>
            </w:pPr>
            <w:r w:rsidRPr="005D78FF">
              <w:rPr>
                <w:color w:val="595959" w:themeColor="text1" w:themeTint="A6"/>
                <w:szCs w:val="22"/>
              </w:rPr>
              <w:t>Naročnik dokumenta:</w:t>
            </w:r>
          </w:p>
        </w:tc>
        <w:tc>
          <w:tcPr>
            <w:tcW w:w="2522" w:type="pct"/>
            <w:shd w:val="clear" w:color="auto" w:fill="auto"/>
          </w:tcPr>
          <w:p w14:paraId="30DA8DB4" w14:textId="77777777" w:rsidR="00A723A2" w:rsidRPr="005D78FF" w:rsidRDefault="00A723A2" w:rsidP="00696FA3">
            <w:pPr>
              <w:tabs>
                <w:tab w:val="left" w:pos="0"/>
              </w:tabs>
              <w:spacing w:line="240" w:lineRule="auto"/>
              <w:rPr>
                <w:szCs w:val="22"/>
              </w:rPr>
            </w:pPr>
          </w:p>
        </w:tc>
      </w:tr>
      <w:tr w:rsidR="00A723A2" w:rsidRPr="005D78FF" w14:paraId="2FB78075" w14:textId="77777777" w:rsidTr="003B2EBA">
        <w:tc>
          <w:tcPr>
            <w:tcW w:w="2478" w:type="pct"/>
            <w:shd w:val="clear" w:color="auto" w:fill="auto"/>
          </w:tcPr>
          <w:p w14:paraId="461EB852" w14:textId="77777777" w:rsidR="00A723A2" w:rsidRPr="005D78FF" w:rsidRDefault="00A723A2" w:rsidP="00696FA3">
            <w:pPr>
              <w:tabs>
                <w:tab w:val="left" w:pos="0"/>
              </w:tabs>
              <w:spacing w:line="240" w:lineRule="auto"/>
              <w:jc w:val="left"/>
              <w:rPr>
                <w:color w:val="595959" w:themeColor="text1" w:themeTint="A6"/>
                <w:szCs w:val="22"/>
              </w:rPr>
            </w:pPr>
          </w:p>
        </w:tc>
        <w:tc>
          <w:tcPr>
            <w:tcW w:w="2522" w:type="pct"/>
            <w:shd w:val="clear" w:color="auto" w:fill="auto"/>
          </w:tcPr>
          <w:p w14:paraId="2391E97F" w14:textId="77777777" w:rsidR="00A723A2" w:rsidRPr="005D78FF" w:rsidRDefault="00A723A2" w:rsidP="00696FA3">
            <w:pPr>
              <w:tabs>
                <w:tab w:val="left" w:pos="0"/>
              </w:tabs>
              <w:spacing w:line="240" w:lineRule="auto"/>
              <w:rPr>
                <w:szCs w:val="22"/>
              </w:rPr>
            </w:pPr>
          </w:p>
        </w:tc>
      </w:tr>
      <w:tr w:rsidR="00A723A2" w:rsidRPr="005D78FF" w14:paraId="6E8EC596" w14:textId="77777777" w:rsidTr="003B2EBA">
        <w:trPr>
          <w:trHeight w:val="685"/>
        </w:trPr>
        <w:tc>
          <w:tcPr>
            <w:tcW w:w="2478" w:type="pct"/>
            <w:shd w:val="clear" w:color="auto" w:fill="auto"/>
          </w:tcPr>
          <w:p w14:paraId="2B80D3F4" w14:textId="77777777" w:rsidR="0029155B" w:rsidRPr="005D78FF" w:rsidRDefault="00484932" w:rsidP="00696FA3">
            <w:pPr>
              <w:tabs>
                <w:tab w:val="left" w:pos="0"/>
              </w:tabs>
              <w:spacing w:line="240" w:lineRule="auto"/>
              <w:jc w:val="left"/>
              <w:rPr>
                <w:szCs w:val="22"/>
              </w:rPr>
            </w:pPr>
            <w:r w:rsidRPr="005D78FF">
              <w:rPr>
                <w:noProof/>
                <w:szCs w:val="22"/>
                <w:lang w:eastAsia="sl-SI"/>
              </w:rPr>
              <w:drawing>
                <wp:inline distT="0" distB="0" distL="0" distR="0" wp14:anchorId="65FF49C7" wp14:editId="7D5B8B16">
                  <wp:extent cx="2486025" cy="4572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025" cy="457200"/>
                          </a:xfrm>
                          <a:prstGeom prst="rect">
                            <a:avLst/>
                          </a:prstGeom>
                          <a:noFill/>
                          <a:ln>
                            <a:noFill/>
                          </a:ln>
                        </pic:spPr>
                      </pic:pic>
                    </a:graphicData>
                  </a:graphic>
                </wp:inline>
              </w:drawing>
            </w:r>
          </w:p>
          <w:p w14:paraId="00658842" w14:textId="77777777" w:rsidR="0029155B" w:rsidRPr="005D78FF" w:rsidRDefault="0029155B" w:rsidP="00696FA3">
            <w:pPr>
              <w:tabs>
                <w:tab w:val="left" w:pos="0"/>
              </w:tabs>
              <w:spacing w:line="240" w:lineRule="auto"/>
              <w:jc w:val="left"/>
              <w:rPr>
                <w:szCs w:val="22"/>
              </w:rPr>
            </w:pPr>
          </w:p>
          <w:p w14:paraId="27FE0282" w14:textId="77777777" w:rsidR="0029155B" w:rsidRPr="005D78FF" w:rsidRDefault="0029155B" w:rsidP="00696FA3">
            <w:pPr>
              <w:tabs>
                <w:tab w:val="left" w:pos="0"/>
              </w:tabs>
              <w:spacing w:line="240" w:lineRule="auto"/>
              <w:jc w:val="left"/>
              <w:rPr>
                <w:szCs w:val="22"/>
              </w:rPr>
            </w:pPr>
          </w:p>
          <w:p w14:paraId="2DC7E1BF" w14:textId="32EC22C1" w:rsidR="00A723A2" w:rsidRPr="005D78FF" w:rsidRDefault="0029155B" w:rsidP="00696FA3">
            <w:pPr>
              <w:tabs>
                <w:tab w:val="left" w:pos="0"/>
              </w:tabs>
              <w:spacing w:line="240" w:lineRule="auto"/>
              <w:jc w:val="left"/>
              <w:rPr>
                <w:szCs w:val="22"/>
              </w:rPr>
            </w:pPr>
            <w:r w:rsidRPr="005D78FF">
              <w:rPr>
                <w:noProof/>
                <w:szCs w:val="22"/>
                <w:lang w:eastAsia="sl-SI"/>
              </w:rPr>
              <w:drawing>
                <wp:inline distT="0" distB="0" distL="0" distR="0" wp14:anchorId="64582116" wp14:editId="69E0CCF7">
                  <wp:extent cx="302895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8950" cy="304800"/>
                          </a:xfrm>
                          <a:prstGeom prst="rect">
                            <a:avLst/>
                          </a:prstGeom>
                          <a:noFill/>
                          <a:ln>
                            <a:noFill/>
                          </a:ln>
                        </pic:spPr>
                      </pic:pic>
                    </a:graphicData>
                  </a:graphic>
                </wp:inline>
              </w:drawing>
            </w:r>
          </w:p>
        </w:tc>
        <w:tc>
          <w:tcPr>
            <w:tcW w:w="2522" w:type="pct"/>
            <w:shd w:val="clear" w:color="auto" w:fill="auto"/>
          </w:tcPr>
          <w:p w14:paraId="682C1CAC" w14:textId="77777777" w:rsidR="00791A31" w:rsidRPr="005D78FF" w:rsidRDefault="00791A31" w:rsidP="00696FA3">
            <w:pPr>
              <w:tabs>
                <w:tab w:val="left" w:pos="0"/>
              </w:tabs>
              <w:spacing w:line="240" w:lineRule="auto"/>
              <w:rPr>
                <w:b/>
                <w:bCs/>
                <w:szCs w:val="22"/>
              </w:rPr>
            </w:pPr>
            <w:r w:rsidRPr="005D78FF">
              <w:rPr>
                <w:b/>
                <w:bCs/>
                <w:szCs w:val="22"/>
              </w:rPr>
              <w:t>Republika Slovenija</w:t>
            </w:r>
          </w:p>
          <w:p w14:paraId="7F54ECD7" w14:textId="4325A7A5" w:rsidR="00791A31" w:rsidRPr="005D78FF" w:rsidRDefault="00791A31" w:rsidP="00696FA3">
            <w:pPr>
              <w:tabs>
                <w:tab w:val="left" w:pos="0"/>
              </w:tabs>
              <w:spacing w:line="240" w:lineRule="auto"/>
              <w:rPr>
                <w:b/>
                <w:bCs/>
                <w:szCs w:val="22"/>
              </w:rPr>
            </w:pPr>
            <w:r w:rsidRPr="005D78FF">
              <w:rPr>
                <w:b/>
                <w:bCs/>
                <w:szCs w:val="22"/>
              </w:rPr>
              <w:t xml:space="preserve">Ministrstvo za </w:t>
            </w:r>
            <w:r w:rsidR="0029155B" w:rsidRPr="005D78FF">
              <w:rPr>
                <w:b/>
                <w:bCs/>
                <w:szCs w:val="22"/>
              </w:rPr>
              <w:t>visoko šolstvo</w:t>
            </w:r>
            <w:r w:rsidR="008D1C21" w:rsidRPr="005D78FF">
              <w:rPr>
                <w:b/>
                <w:bCs/>
                <w:szCs w:val="22"/>
              </w:rPr>
              <w:t>, znanost in inovacije</w:t>
            </w:r>
          </w:p>
          <w:p w14:paraId="672574F7" w14:textId="77777777" w:rsidR="00A723A2" w:rsidRPr="005D78FF" w:rsidRDefault="00791A31" w:rsidP="00696FA3">
            <w:pPr>
              <w:tabs>
                <w:tab w:val="left" w:pos="0"/>
              </w:tabs>
              <w:spacing w:line="240" w:lineRule="auto"/>
              <w:rPr>
                <w:szCs w:val="22"/>
              </w:rPr>
            </w:pPr>
            <w:r w:rsidRPr="005D78FF">
              <w:rPr>
                <w:szCs w:val="22"/>
              </w:rPr>
              <w:t>Masarykova 16, 1000 Ljubljana</w:t>
            </w:r>
          </w:p>
          <w:p w14:paraId="154A6AFC" w14:textId="77777777" w:rsidR="005A0B40" w:rsidRPr="005D78FF" w:rsidRDefault="005A0B40" w:rsidP="00696FA3">
            <w:pPr>
              <w:tabs>
                <w:tab w:val="left" w:pos="0"/>
              </w:tabs>
              <w:spacing w:line="240" w:lineRule="auto"/>
              <w:rPr>
                <w:szCs w:val="22"/>
              </w:rPr>
            </w:pPr>
          </w:p>
          <w:p w14:paraId="27FBE9EE" w14:textId="77777777" w:rsidR="008D1C21" w:rsidRPr="005D78FF" w:rsidRDefault="008D1C21" w:rsidP="008D1C21">
            <w:pPr>
              <w:tabs>
                <w:tab w:val="left" w:pos="0"/>
              </w:tabs>
              <w:spacing w:line="240" w:lineRule="auto"/>
              <w:rPr>
                <w:b/>
                <w:bCs/>
                <w:szCs w:val="22"/>
              </w:rPr>
            </w:pPr>
            <w:r w:rsidRPr="005D78FF">
              <w:rPr>
                <w:b/>
                <w:bCs/>
                <w:szCs w:val="22"/>
              </w:rPr>
              <w:t>Republika Slovenija</w:t>
            </w:r>
          </w:p>
          <w:p w14:paraId="064A06FD" w14:textId="4FD4929C" w:rsidR="008D1C21" w:rsidRPr="005D78FF" w:rsidRDefault="008D1C21" w:rsidP="008D1C21">
            <w:pPr>
              <w:tabs>
                <w:tab w:val="left" w:pos="0"/>
              </w:tabs>
              <w:spacing w:line="240" w:lineRule="auto"/>
              <w:rPr>
                <w:b/>
                <w:bCs/>
                <w:szCs w:val="22"/>
              </w:rPr>
            </w:pPr>
            <w:r w:rsidRPr="005D78FF">
              <w:rPr>
                <w:b/>
                <w:bCs/>
                <w:szCs w:val="22"/>
              </w:rPr>
              <w:t>Ministrstvo za vzgojo in izobraževanje</w:t>
            </w:r>
          </w:p>
          <w:p w14:paraId="780EE5B2" w14:textId="4A5EA6B7" w:rsidR="005A0B40" w:rsidRPr="005D78FF" w:rsidRDefault="008D1C21" w:rsidP="00696FA3">
            <w:pPr>
              <w:tabs>
                <w:tab w:val="left" w:pos="0"/>
              </w:tabs>
              <w:spacing w:line="240" w:lineRule="auto"/>
              <w:rPr>
                <w:szCs w:val="22"/>
              </w:rPr>
            </w:pPr>
            <w:r w:rsidRPr="005D78FF">
              <w:rPr>
                <w:szCs w:val="22"/>
              </w:rPr>
              <w:t>Masarykova 16, 1000 Ljubljana</w:t>
            </w:r>
          </w:p>
        </w:tc>
      </w:tr>
      <w:tr w:rsidR="00A723A2" w:rsidRPr="005D78FF" w14:paraId="23FAC914" w14:textId="77777777" w:rsidTr="005D35C4">
        <w:trPr>
          <w:trHeight w:val="108"/>
        </w:trPr>
        <w:tc>
          <w:tcPr>
            <w:tcW w:w="2478" w:type="pct"/>
            <w:shd w:val="clear" w:color="auto" w:fill="auto"/>
          </w:tcPr>
          <w:p w14:paraId="763F094B" w14:textId="77777777" w:rsidR="00A723A2" w:rsidRPr="005D78FF" w:rsidRDefault="00A723A2" w:rsidP="00696FA3">
            <w:pPr>
              <w:tabs>
                <w:tab w:val="left" w:pos="0"/>
              </w:tabs>
              <w:spacing w:line="240" w:lineRule="auto"/>
              <w:jc w:val="left"/>
              <w:rPr>
                <w:noProof/>
                <w:szCs w:val="22"/>
              </w:rPr>
            </w:pPr>
          </w:p>
        </w:tc>
        <w:tc>
          <w:tcPr>
            <w:tcW w:w="2522" w:type="pct"/>
            <w:shd w:val="clear" w:color="auto" w:fill="auto"/>
          </w:tcPr>
          <w:p w14:paraId="6B54818C" w14:textId="77777777" w:rsidR="00A723A2" w:rsidRPr="005D78FF" w:rsidRDefault="00A723A2" w:rsidP="00696FA3">
            <w:pPr>
              <w:tabs>
                <w:tab w:val="left" w:pos="0"/>
              </w:tabs>
              <w:spacing w:line="240" w:lineRule="auto"/>
              <w:jc w:val="center"/>
              <w:rPr>
                <w:szCs w:val="22"/>
              </w:rPr>
            </w:pPr>
          </w:p>
        </w:tc>
      </w:tr>
      <w:tr w:rsidR="00A723A2" w:rsidRPr="005D78FF" w14:paraId="32B7B540" w14:textId="77777777" w:rsidTr="005D35C4">
        <w:tc>
          <w:tcPr>
            <w:tcW w:w="2478" w:type="pct"/>
            <w:tcBorders>
              <w:bottom w:val="single" w:sz="4" w:space="0" w:color="auto"/>
            </w:tcBorders>
            <w:shd w:val="clear" w:color="auto" w:fill="auto"/>
          </w:tcPr>
          <w:p w14:paraId="0C0C843C" w14:textId="77777777" w:rsidR="00A723A2" w:rsidRPr="005D78FF" w:rsidRDefault="00C3439A" w:rsidP="0144D426">
            <w:pPr>
              <w:spacing w:line="240" w:lineRule="auto"/>
              <w:jc w:val="left"/>
              <w:rPr>
                <w:color w:val="595959" w:themeColor="text1" w:themeTint="A6"/>
                <w:szCs w:val="22"/>
              </w:rPr>
            </w:pPr>
            <w:r w:rsidRPr="005D78FF">
              <w:rPr>
                <w:color w:val="595959" w:themeColor="text1" w:themeTint="A6"/>
                <w:szCs w:val="22"/>
              </w:rPr>
              <w:t>Pripravljav</w:t>
            </w:r>
            <w:r w:rsidR="2C455E0C" w:rsidRPr="005D78FF">
              <w:rPr>
                <w:color w:val="595959" w:themeColor="text1" w:themeTint="A6"/>
                <w:szCs w:val="22"/>
              </w:rPr>
              <w:t>ci</w:t>
            </w:r>
            <w:r w:rsidR="00A723A2" w:rsidRPr="005D78FF">
              <w:rPr>
                <w:color w:val="595959" w:themeColor="text1" w:themeTint="A6"/>
                <w:szCs w:val="22"/>
              </w:rPr>
              <w:t xml:space="preserve"> dokumenta:</w:t>
            </w:r>
          </w:p>
          <w:p w14:paraId="6700C96C" w14:textId="74F592C5" w:rsidR="005D35C4" w:rsidRPr="005D78FF" w:rsidRDefault="005D35C4" w:rsidP="0144D426">
            <w:pPr>
              <w:spacing w:line="240" w:lineRule="auto"/>
              <w:jc w:val="left"/>
              <w:rPr>
                <w:szCs w:val="22"/>
              </w:rPr>
            </w:pPr>
          </w:p>
        </w:tc>
        <w:tc>
          <w:tcPr>
            <w:tcW w:w="2522" w:type="pct"/>
            <w:tcBorders>
              <w:bottom w:val="single" w:sz="4" w:space="0" w:color="auto"/>
            </w:tcBorders>
            <w:shd w:val="clear" w:color="auto" w:fill="auto"/>
          </w:tcPr>
          <w:p w14:paraId="243C272D" w14:textId="77777777" w:rsidR="00A723A2" w:rsidRPr="005D78FF" w:rsidRDefault="00A723A2" w:rsidP="00696FA3">
            <w:pPr>
              <w:tabs>
                <w:tab w:val="left" w:pos="0"/>
              </w:tabs>
              <w:spacing w:line="240" w:lineRule="auto"/>
              <w:rPr>
                <w:szCs w:val="22"/>
              </w:rPr>
            </w:pPr>
            <w:r w:rsidRPr="005D78FF">
              <w:rPr>
                <w:szCs w:val="22"/>
              </w:rPr>
              <w:t xml:space="preserve"> </w:t>
            </w:r>
          </w:p>
        </w:tc>
      </w:tr>
      <w:tr w:rsidR="00A723A2" w:rsidRPr="005D78FF" w14:paraId="1F5F45D3" w14:textId="77777777" w:rsidTr="005D35C4">
        <w:tc>
          <w:tcPr>
            <w:tcW w:w="2478" w:type="pct"/>
            <w:tcBorders>
              <w:top w:val="single" w:sz="4" w:space="0" w:color="auto"/>
            </w:tcBorders>
            <w:shd w:val="clear" w:color="auto" w:fill="auto"/>
          </w:tcPr>
          <w:p w14:paraId="4CB1322A" w14:textId="77777777" w:rsidR="00A723A2" w:rsidRPr="005D78FF" w:rsidRDefault="00A723A2" w:rsidP="00696FA3">
            <w:pPr>
              <w:tabs>
                <w:tab w:val="left" w:pos="0"/>
              </w:tabs>
              <w:spacing w:line="240" w:lineRule="auto"/>
              <w:jc w:val="left"/>
              <w:rPr>
                <w:color w:val="595959" w:themeColor="text1" w:themeTint="A6"/>
                <w:szCs w:val="22"/>
              </w:rPr>
            </w:pPr>
          </w:p>
        </w:tc>
        <w:tc>
          <w:tcPr>
            <w:tcW w:w="2522" w:type="pct"/>
            <w:tcBorders>
              <w:top w:val="single" w:sz="4" w:space="0" w:color="auto"/>
            </w:tcBorders>
            <w:shd w:val="clear" w:color="auto" w:fill="auto"/>
          </w:tcPr>
          <w:p w14:paraId="44DE4DE6" w14:textId="77777777" w:rsidR="00A723A2" w:rsidRPr="005D78FF" w:rsidRDefault="00A723A2" w:rsidP="00696FA3">
            <w:pPr>
              <w:tabs>
                <w:tab w:val="left" w:pos="0"/>
              </w:tabs>
              <w:spacing w:line="240" w:lineRule="auto"/>
              <w:rPr>
                <w:szCs w:val="22"/>
              </w:rPr>
            </w:pPr>
          </w:p>
        </w:tc>
      </w:tr>
      <w:tr w:rsidR="00A723A2" w:rsidRPr="005D78FF" w14:paraId="76DB5CA5" w14:textId="77777777" w:rsidTr="003B2EBA">
        <w:trPr>
          <w:trHeight w:val="693"/>
        </w:trPr>
        <w:tc>
          <w:tcPr>
            <w:tcW w:w="2478" w:type="pct"/>
            <w:shd w:val="clear" w:color="auto" w:fill="auto"/>
          </w:tcPr>
          <w:p w14:paraId="25067E41" w14:textId="77777777" w:rsidR="00A723A2" w:rsidRPr="005D78FF" w:rsidRDefault="00A723A2" w:rsidP="00696FA3">
            <w:pPr>
              <w:tabs>
                <w:tab w:val="left" w:pos="0"/>
              </w:tabs>
              <w:spacing w:line="240" w:lineRule="auto"/>
              <w:jc w:val="left"/>
              <w:rPr>
                <w:szCs w:val="22"/>
              </w:rPr>
            </w:pPr>
            <w:r w:rsidRPr="005D78FF">
              <w:rPr>
                <w:noProof/>
                <w:szCs w:val="22"/>
                <w:lang w:eastAsia="sl-SI"/>
              </w:rPr>
              <w:drawing>
                <wp:inline distT="0" distB="0" distL="0" distR="0" wp14:anchorId="6B3062C8" wp14:editId="3A4A7AA8">
                  <wp:extent cx="2444750" cy="487240"/>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4750" cy="487240"/>
                          </a:xfrm>
                          <a:prstGeom prst="rect">
                            <a:avLst/>
                          </a:prstGeom>
                          <a:noFill/>
                          <a:ln>
                            <a:noFill/>
                          </a:ln>
                        </pic:spPr>
                      </pic:pic>
                    </a:graphicData>
                  </a:graphic>
                </wp:inline>
              </w:drawing>
            </w:r>
          </w:p>
        </w:tc>
        <w:tc>
          <w:tcPr>
            <w:tcW w:w="2522" w:type="pct"/>
            <w:shd w:val="clear" w:color="auto" w:fill="auto"/>
          </w:tcPr>
          <w:p w14:paraId="05264BD9" w14:textId="15D69048" w:rsidR="00694694" w:rsidRPr="005D78FF" w:rsidRDefault="00694694" w:rsidP="005A4488">
            <w:pPr>
              <w:tabs>
                <w:tab w:val="left" w:pos="0"/>
              </w:tabs>
              <w:spacing w:line="240" w:lineRule="auto"/>
              <w:jc w:val="left"/>
              <w:rPr>
                <w:b/>
                <w:bCs/>
                <w:szCs w:val="22"/>
              </w:rPr>
            </w:pPr>
            <w:r w:rsidRPr="005D78FF">
              <w:rPr>
                <w:b/>
                <w:bCs/>
                <w:szCs w:val="22"/>
              </w:rPr>
              <w:t>JHP projektne rešitve d.o.o.</w:t>
            </w:r>
          </w:p>
          <w:p w14:paraId="1F838626" w14:textId="77777777" w:rsidR="00A723A2" w:rsidRPr="005D78FF" w:rsidRDefault="00694694" w:rsidP="005A4488">
            <w:pPr>
              <w:tabs>
                <w:tab w:val="left" w:pos="0"/>
              </w:tabs>
              <w:spacing w:line="240" w:lineRule="auto"/>
              <w:jc w:val="left"/>
              <w:rPr>
                <w:szCs w:val="22"/>
              </w:rPr>
            </w:pPr>
            <w:r w:rsidRPr="005D78FF">
              <w:rPr>
                <w:szCs w:val="22"/>
              </w:rPr>
              <w:t>Cesta talcev 5</w:t>
            </w:r>
            <w:r w:rsidR="001C1E35" w:rsidRPr="005D78FF">
              <w:rPr>
                <w:szCs w:val="22"/>
              </w:rPr>
              <w:t xml:space="preserve">, </w:t>
            </w:r>
            <w:r w:rsidRPr="005D78FF">
              <w:rPr>
                <w:szCs w:val="22"/>
              </w:rPr>
              <w:t>1230 Domžale</w:t>
            </w:r>
          </w:p>
          <w:p w14:paraId="7E835C7D" w14:textId="77777777" w:rsidR="003B2EBA" w:rsidRPr="005D78FF" w:rsidRDefault="003B2EBA" w:rsidP="005A4488">
            <w:pPr>
              <w:tabs>
                <w:tab w:val="left" w:pos="0"/>
              </w:tabs>
              <w:spacing w:line="240" w:lineRule="auto"/>
              <w:jc w:val="left"/>
              <w:rPr>
                <w:szCs w:val="22"/>
              </w:rPr>
            </w:pPr>
          </w:p>
          <w:p w14:paraId="29387B35" w14:textId="3B6FDB8A" w:rsidR="003B2EBA" w:rsidRPr="005D78FF" w:rsidRDefault="003B2EBA" w:rsidP="005A4488">
            <w:pPr>
              <w:tabs>
                <w:tab w:val="left" w:pos="0"/>
              </w:tabs>
              <w:spacing w:line="240" w:lineRule="auto"/>
              <w:jc w:val="left"/>
              <w:rPr>
                <w:szCs w:val="22"/>
              </w:rPr>
            </w:pPr>
            <w:r w:rsidRPr="005D78FF">
              <w:rPr>
                <w:noProof/>
                <w:szCs w:val="22"/>
                <w:lang w:eastAsia="sl-SI"/>
              </w:rPr>
              <w:t>Partnerji:</w:t>
            </w:r>
          </w:p>
        </w:tc>
      </w:tr>
      <w:tr w:rsidR="00C3439A" w:rsidRPr="005D78FF" w14:paraId="05C5E25F" w14:textId="77777777" w:rsidTr="003B2EBA">
        <w:trPr>
          <w:trHeight w:val="548"/>
        </w:trPr>
        <w:tc>
          <w:tcPr>
            <w:tcW w:w="2478" w:type="pct"/>
            <w:shd w:val="clear" w:color="auto" w:fill="auto"/>
          </w:tcPr>
          <w:p w14:paraId="0E755819" w14:textId="04D627D6" w:rsidR="00C3439A" w:rsidRPr="005D78FF" w:rsidRDefault="00C3439A" w:rsidP="00696FA3">
            <w:pPr>
              <w:tabs>
                <w:tab w:val="left" w:pos="0"/>
              </w:tabs>
              <w:spacing w:line="240" w:lineRule="auto"/>
              <w:jc w:val="left"/>
              <w:rPr>
                <w:noProof/>
                <w:szCs w:val="22"/>
                <w:lang w:eastAsia="sl-SI"/>
              </w:rPr>
            </w:pPr>
          </w:p>
        </w:tc>
        <w:tc>
          <w:tcPr>
            <w:tcW w:w="2522" w:type="pct"/>
            <w:shd w:val="clear" w:color="auto" w:fill="auto"/>
          </w:tcPr>
          <w:p w14:paraId="46C17A11" w14:textId="77777777" w:rsidR="0047123C" w:rsidRPr="005D78FF" w:rsidRDefault="0047123C" w:rsidP="005A4488">
            <w:pPr>
              <w:tabs>
                <w:tab w:val="left" w:pos="0"/>
              </w:tabs>
              <w:spacing w:line="240" w:lineRule="auto"/>
              <w:jc w:val="left"/>
              <w:rPr>
                <w:b/>
                <w:bCs/>
                <w:szCs w:val="22"/>
              </w:rPr>
            </w:pPr>
            <w:r w:rsidRPr="005D78FF">
              <w:rPr>
                <w:b/>
                <w:bCs/>
                <w:szCs w:val="22"/>
              </w:rPr>
              <w:t>Področje ekonomike investicijskih projektov</w:t>
            </w:r>
          </w:p>
          <w:p w14:paraId="0774C6DB" w14:textId="77777777" w:rsidR="00406C90" w:rsidRPr="005D78FF" w:rsidRDefault="00C3439A" w:rsidP="005A4488">
            <w:pPr>
              <w:tabs>
                <w:tab w:val="left" w:pos="0"/>
              </w:tabs>
              <w:spacing w:line="240" w:lineRule="auto"/>
              <w:jc w:val="left"/>
              <w:rPr>
                <w:b/>
                <w:bCs/>
                <w:szCs w:val="22"/>
              </w:rPr>
            </w:pPr>
            <w:r w:rsidRPr="005D78FF">
              <w:rPr>
                <w:b/>
                <w:bCs/>
                <w:szCs w:val="22"/>
              </w:rPr>
              <w:t>Inštitut za ekonomska raziskovanja</w:t>
            </w:r>
          </w:p>
          <w:p w14:paraId="25FD6985" w14:textId="77777777" w:rsidR="00C3439A" w:rsidRPr="005D78FF" w:rsidRDefault="00C3439A" w:rsidP="005A4488">
            <w:pPr>
              <w:tabs>
                <w:tab w:val="left" w:pos="0"/>
              </w:tabs>
              <w:spacing w:line="240" w:lineRule="auto"/>
              <w:jc w:val="left"/>
              <w:rPr>
                <w:szCs w:val="22"/>
              </w:rPr>
            </w:pPr>
            <w:r w:rsidRPr="005D78FF">
              <w:rPr>
                <w:szCs w:val="22"/>
              </w:rPr>
              <w:t>Kardeljeva ploščad 17</w:t>
            </w:r>
            <w:r w:rsidR="00406C90" w:rsidRPr="005D78FF">
              <w:rPr>
                <w:szCs w:val="22"/>
              </w:rPr>
              <w:t xml:space="preserve">, </w:t>
            </w:r>
            <w:r w:rsidRPr="005D78FF">
              <w:rPr>
                <w:szCs w:val="22"/>
              </w:rPr>
              <w:t>1000 Ljubljana</w:t>
            </w:r>
          </w:p>
        </w:tc>
      </w:tr>
      <w:tr w:rsidR="00C3439A" w:rsidRPr="005D78FF" w14:paraId="115D0030" w14:textId="77777777" w:rsidTr="003B2EBA">
        <w:trPr>
          <w:trHeight w:val="174"/>
        </w:trPr>
        <w:tc>
          <w:tcPr>
            <w:tcW w:w="2478" w:type="pct"/>
            <w:shd w:val="clear" w:color="auto" w:fill="auto"/>
          </w:tcPr>
          <w:p w14:paraId="1389FBD4" w14:textId="77777777" w:rsidR="00C3439A" w:rsidRPr="005D78FF" w:rsidRDefault="00C3439A" w:rsidP="00696FA3">
            <w:pPr>
              <w:tabs>
                <w:tab w:val="left" w:pos="0"/>
              </w:tabs>
              <w:spacing w:line="240" w:lineRule="auto"/>
              <w:jc w:val="left"/>
              <w:rPr>
                <w:noProof/>
                <w:szCs w:val="22"/>
                <w:lang w:eastAsia="sl-SI"/>
              </w:rPr>
            </w:pPr>
          </w:p>
        </w:tc>
        <w:tc>
          <w:tcPr>
            <w:tcW w:w="2522" w:type="pct"/>
            <w:shd w:val="clear" w:color="auto" w:fill="auto"/>
          </w:tcPr>
          <w:p w14:paraId="2F8EB907" w14:textId="77777777" w:rsidR="00C3439A" w:rsidRPr="005D78FF" w:rsidRDefault="00C3439A" w:rsidP="005A4488">
            <w:pPr>
              <w:tabs>
                <w:tab w:val="left" w:pos="0"/>
              </w:tabs>
              <w:spacing w:line="240" w:lineRule="auto"/>
              <w:jc w:val="left"/>
              <w:rPr>
                <w:szCs w:val="22"/>
              </w:rPr>
            </w:pPr>
          </w:p>
        </w:tc>
      </w:tr>
      <w:tr w:rsidR="00C3439A" w:rsidRPr="005D78FF" w14:paraId="264567B2" w14:textId="77777777" w:rsidTr="003B2EBA">
        <w:trPr>
          <w:trHeight w:val="490"/>
        </w:trPr>
        <w:tc>
          <w:tcPr>
            <w:tcW w:w="2478" w:type="pct"/>
            <w:shd w:val="clear" w:color="auto" w:fill="auto"/>
          </w:tcPr>
          <w:p w14:paraId="37DCDF38" w14:textId="77777777" w:rsidR="00C3439A" w:rsidRPr="005D78FF" w:rsidRDefault="00C3439A" w:rsidP="00696FA3">
            <w:pPr>
              <w:tabs>
                <w:tab w:val="left" w:pos="0"/>
              </w:tabs>
              <w:spacing w:line="240" w:lineRule="auto"/>
              <w:jc w:val="left"/>
              <w:rPr>
                <w:noProof/>
                <w:szCs w:val="22"/>
                <w:lang w:eastAsia="sl-SI"/>
              </w:rPr>
            </w:pPr>
          </w:p>
        </w:tc>
        <w:tc>
          <w:tcPr>
            <w:tcW w:w="2522" w:type="pct"/>
            <w:shd w:val="clear" w:color="auto" w:fill="auto"/>
          </w:tcPr>
          <w:p w14:paraId="2F6C4082" w14:textId="33EC4940" w:rsidR="0047123C" w:rsidRPr="005D78FF" w:rsidRDefault="0047123C" w:rsidP="005A4488">
            <w:pPr>
              <w:tabs>
                <w:tab w:val="left" w:pos="0"/>
              </w:tabs>
              <w:spacing w:line="240" w:lineRule="auto"/>
              <w:jc w:val="left"/>
              <w:rPr>
                <w:b/>
                <w:bCs/>
                <w:szCs w:val="22"/>
              </w:rPr>
            </w:pPr>
            <w:r w:rsidRPr="005D78FF">
              <w:rPr>
                <w:b/>
                <w:bCs/>
                <w:szCs w:val="22"/>
              </w:rPr>
              <w:t>Področje trajnost</w:t>
            </w:r>
            <w:r w:rsidR="00D9371E" w:rsidRPr="005D78FF">
              <w:rPr>
                <w:b/>
                <w:bCs/>
                <w:szCs w:val="22"/>
              </w:rPr>
              <w:t>n</w:t>
            </w:r>
            <w:r w:rsidR="00A85B19" w:rsidRPr="005D78FF">
              <w:rPr>
                <w:b/>
                <w:bCs/>
                <w:szCs w:val="22"/>
              </w:rPr>
              <w:t>e</w:t>
            </w:r>
            <w:r w:rsidRPr="005D78FF">
              <w:rPr>
                <w:b/>
                <w:bCs/>
                <w:szCs w:val="22"/>
              </w:rPr>
              <w:t xml:space="preserve"> gradnje in učinkovite rabe energije</w:t>
            </w:r>
          </w:p>
          <w:p w14:paraId="66F39AE8" w14:textId="77777777" w:rsidR="00406C90" w:rsidRPr="005D78FF" w:rsidRDefault="00C3439A" w:rsidP="005A4488">
            <w:pPr>
              <w:tabs>
                <w:tab w:val="left" w:pos="0"/>
              </w:tabs>
              <w:spacing w:line="240" w:lineRule="auto"/>
              <w:jc w:val="left"/>
              <w:rPr>
                <w:b/>
                <w:bCs/>
                <w:szCs w:val="22"/>
              </w:rPr>
            </w:pPr>
            <w:r w:rsidRPr="005D78FF">
              <w:rPr>
                <w:b/>
                <w:bCs/>
                <w:szCs w:val="22"/>
              </w:rPr>
              <w:t>Zavod za gradbeništvo Slovenije</w:t>
            </w:r>
          </w:p>
          <w:p w14:paraId="2A8AB4C3" w14:textId="77777777" w:rsidR="00C3439A" w:rsidRPr="005D78FF" w:rsidRDefault="00C3439A" w:rsidP="005A4488">
            <w:pPr>
              <w:tabs>
                <w:tab w:val="left" w:pos="0"/>
              </w:tabs>
              <w:spacing w:line="240" w:lineRule="auto"/>
              <w:jc w:val="left"/>
              <w:rPr>
                <w:szCs w:val="22"/>
              </w:rPr>
            </w:pPr>
            <w:r w:rsidRPr="005D78FF">
              <w:rPr>
                <w:szCs w:val="22"/>
              </w:rPr>
              <w:t>Dimičeva uliva 12, 1000 Ljubljana</w:t>
            </w:r>
          </w:p>
        </w:tc>
      </w:tr>
      <w:tr w:rsidR="00A723A2" w:rsidRPr="005D78FF" w14:paraId="75CC775B" w14:textId="77777777" w:rsidTr="0144D426">
        <w:trPr>
          <w:trHeight w:val="184"/>
        </w:trPr>
        <w:tc>
          <w:tcPr>
            <w:tcW w:w="5000" w:type="pct"/>
            <w:gridSpan w:val="2"/>
            <w:shd w:val="clear" w:color="auto" w:fill="auto"/>
          </w:tcPr>
          <w:p w14:paraId="3E1EA880" w14:textId="77777777" w:rsidR="00A723A2" w:rsidRPr="005D78FF" w:rsidRDefault="00A723A2" w:rsidP="00444C10">
            <w:pPr>
              <w:tabs>
                <w:tab w:val="left" w:pos="0"/>
              </w:tabs>
              <w:spacing w:line="240" w:lineRule="auto"/>
              <w:jc w:val="left"/>
              <w:rPr>
                <w:szCs w:val="22"/>
              </w:rPr>
            </w:pPr>
          </w:p>
          <w:p w14:paraId="4FA7DCBF" w14:textId="5FE5C7E1" w:rsidR="003B2EBA" w:rsidRPr="005D78FF" w:rsidRDefault="003B2EBA" w:rsidP="005A4488">
            <w:pPr>
              <w:tabs>
                <w:tab w:val="left" w:pos="0"/>
              </w:tabs>
              <w:spacing w:line="240" w:lineRule="auto"/>
              <w:jc w:val="left"/>
              <w:rPr>
                <w:szCs w:val="22"/>
              </w:rPr>
            </w:pPr>
            <w:r w:rsidRPr="005D78FF">
              <w:rPr>
                <w:color w:val="595959" w:themeColor="text1" w:themeTint="A6"/>
                <w:szCs w:val="22"/>
              </w:rPr>
              <w:t xml:space="preserve">                        </w:t>
            </w:r>
            <w:r w:rsidR="0037180C" w:rsidRPr="005D78FF">
              <w:rPr>
                <w:color w:val="595959" w:themeColor="text1" w:themeTint="A6"/>
                <w:szCs w:val="22"/>
              </w:rPr>
              <w:t xml:space="preserve">                   </w:t>
            </w:r>
            <w:r w:rsidR="00444C10" w:rsidRPr="005D78FF">
              <w:rPr>
                <w:color w:val="595959" w:themeColor="text1" w:themeTint="A6"/>
                <w:szCs w:val="22"/>
              </w:rPr>
              <w:t xml:space="preserve">                                       </w:t>
            </w:r>
            <w:r w:rsidRPr="005D78FF">
              <w:rPr>
                <w:color w:val="595959" w:themeColor="text1" w:themeTint="A6"/>
                <w:szCs w:val="22"/>
              </w:rPr>
              <w:t>Podizvajalci:</w:t>
            </w:r>
          </w:p>
        </w:tc>
      </w:tr>
      <w:tr w:rsidR="00A723A2" w:rsidRPr="005D78FF" w14:paraId="7E03830E" w14:textId="77777777" w:rsidTr="003B2EBA">
        <w:trPr>
          <w:trHeight w:val="208"/>
        </w:trPr>
        <w:tc>
          <w:tcPr>
            <w:tcW w:w="2478" w:type="pct"/>
            <w:shd w:val="clear" w:color="auto" w:fill="auto"/>
          </w:tcPr>
          <w:p w14:paraId="400BD472" w14:textId="6D057F2C" w:rsidR="00A723A2" w:rsidRPr="005D78FF" w:rsidRDefault="00A723A2" w:rsidP="00696FA3">
            <w:pPr>
              <w:tabs>
                <w:tab w:val="left" w:pos="0"/>
              </w:tabs>
              <w:spacing w:line="240" w:lineRule="auto"/>
              <w:jc w:val="left"/>
              <w:rPr>
                <w:szCs w:val="22"/>
              </w:rPr>
            </w:pPr>
          </w:p>
        </w:tc>
        <w:tc>
          <w:tcPr>
            <w:tcW w:w="2522" w:type="pct"/>
            <w:shd w:val="clear" w:color="auto" w:fill="auto"/>
          </w:tcPr>
          <w:p w14:paraId="20E1F2F5" w14:textId="77777777" w:rsidR="00675DDF" w:rsidRPr="005D78FF" w:rsidRDefault="00675DDF" w:rsidP="005A4488">
            <w:pPr>
              <w:tabs>
                <w:tab w:val="left" w:pos="0"/>
              </w:tabs>
              <w:spacing w:line="240" w:lineRule="auto"/>
              <w:jc w:val="left"/>
              <w:rPr>
                <w:b/>
                <w:bCs/>
                <w:szCs w:val="22"/>
              </w:rPr>
            </w:pPr>
            <w:r w:rsidRPr="005D78FF">
              <w:rPr>
                <w:b/>
                <w:bCs/>
                <w:szCs w:val="22"/>
              </w:rPr>
              <w:t>Področje načrtovanja stavb in razvoja izobraževalne in/ali raziskovalne javne infrastrukture</w:t>
            </w:r>
          </w:p>
          <w:p w14:paraId="173256CE" w14:textId="77777777" w:rsidR="008622A3" w:rsidRPr="005D78FF" w:rsidRDefault="003A7DCC" w:rsidP="005A4488">
            <w:pPr>
              <w:tabs>
                <w:tab w:val="left" w:pos="0"/>
              </w:tabs>
              <w:spacing w:line="240" w:lineRule="auto"/>
              <w:jc w:val="left"/>
              <w:rPr>
                <w:b/>
                <w:bCs/>
                <w:szCs w:val="22"/>
              </w:rPr>
            </w:pPr>
            <w:r w:rsidRPr="005D78FF">
              <w:rPr>
                <w:b/>
                <w:bCs/>
                <w:szCs w:val="22"/>
              </w:rPr>
              <w:t xml:space="preserve">dr. </w:t>
            </w:r>
            <w:r w:rsidR="008622A3" w:rsidRPr="005D78FF">
              <w:rPr>
                <w:b/>
                <w:bCs/>
                <w:szCs w:val="22"/>
              </w:rPr>
              <w:t>Matej Blenkuš</w:t>
            </w:r>
            <w:r w:rsidR="008622A3" w:rsidRPr="005D78FF">
              <w:rPr>
                <w:szCs w:val="22"/>
              </w:rPr>
              <w:t>, Prijateljeva 11, 1000 Ljubljana</w:t>
            </w:r>
          </w:p>
          <w:p w14:paraId="0138E05A" w14:textId="77777777" w:rsidR="00C3439A" w:rsidRPr="005D78FF" w:rsidRDefault="00C3439A" w:rsidP="005A4488">
            <w:pPr>
              <w:tabs>
                <w:tab w:val="left" w:pos="0"/>
              </w:tabs>
              <w:spacing w:line="240" w:lineRule="auto"/>
              <w:jc w:val="left"/>
              <w:rPr>
                <w:szCs w:val="22"/>
              </w:rPr>
            </w:pPr>
          </w:p>
        </w:tc>
      </w:tr>
      <w:tr w:rsidR="00C3439A" w:rsidRPr="005D78FF" w14:paraId="4FBD908A" w14:textId="77777777" w:rsidTr="003B2EBA">
        <w:trPr>
          <w:trHeight w:val="208"/>
        </w:trPr>
        <w:tc>
          <w:tcPr>
            <w:tcW w:w="2478" w:type="pct"/>
            <w:shd w:val="clear" w:color="auto" w:fill="auto"/>
          </w:tcPr>
          <w:p w14:paraId="67C7B04A" w14:textId="77777777" w:rsidR="00C3439A" w:rsidRPr="005D78FF" w:rsidRDefault="00C3439A" w:rsidP="00696FA3">
            <w:pPr>
              <w:tabs>
                <w:tab w:val="left" w:pos="0"/>
              </w:tabs>
              <w:spacing w:line="240" w:lineRule="auto"/>
              <w:jc w:val="left"/>
              <w:rPr>
                <w:color w:val="595959" w:themeColor="text1" w:themeTint="A6"/>
                <w:szCs w:val="22"/>
              </w:rPr>
            </w:pPr>
          </w:p>
        </w:tc>
        <w:tc>
          <w:tcPr>
            <w:tcW w:w="2522" w:type="pct"/>
            <w:shd w:val="clear" w:color="auto" w:fill="auto"/>
          </w:tcPr>
          <w:p w14:paraId="72C2E42A" w14:textId="0EC2D647" w:rsidR="00675DDF" w:rsidRPr="005D78FF" w:rsidRDefault="00675DDF" w:rsidP="005A4488">
            <w:pPr>
              <w:tabs>
                <w:tab w:val="left" w:pos="0"/>
              </w:tabs>
              <w:spacing w:line="240" w:lineRule="auto"/>
              <w:jc w:val="left"/>
              <w:rPr>
                <w:b/>
                <w:bCs/>
                <w:szCs w:val="22"/>
              </w:rPr>
            </w:pPr>
            <w:r w:rsidRPr="005D78FF">
              <w:rPr>
                <w:b/>
                <w:bCs/>
                <w:szCs w:val="22"/>
              </w:rPr>
              <w:t xml:space="preserve">Področje </w:t>
            </w:r>
            <w:r w:rsidR="00987AA9" w:rsidRPr="005D78FF">
              <w:rPr>
                <w:b/>
                <w:bCs/>
                <w:szCs w:val="22"/>
              </w:rPr>
              <w:t>sodobnih oblik poučevanja</w:t>
            </w:r>
          </w:p>
          <w:p w14:paraId="39B824EE" w14:textId="77777777" w:rsidR="00B46EDB" w:rsidRPr="005D78FF" w:rsidRDefault="00B46EDB" w:rsidP="005A4488">
            <w:pPr>
              <w:tabs>
                <w:tab w:val="left" w:pos="0"/>
              </w:tabs>
              <w:spacing w:line="240" w:lineRule="auto"/>
              <w:jc w:val="left"/>
              <w:rPr>
                <w:szCs w:val="22"/>
              </w:rPr>
            </w:pPr>
            <w:r w:rsidRPr="005D78FF">
              <w:rPr>
                <w:b/>
                <w:bCs/>
                <w:szCs w:val="22"/>
              </w:rPr>
              <w:t>Mateja Prša</w:t>
            </w:r>
            <w:r w:rsidRPr="005D78FF">
              <w:rPr>
                <w:szCs w:val="22"/>
              </w:rPr>
              <w:t>, Ulica 5 prekomorske 18, 2250 Ptuj</w:t>
            </w:r>
          </w:p>
          <w:p w14:paraId="686D9A19" w14:textId="77777777" w:rsidR="00C3439A" w:rsidRPr="005D78FF" w:rsidRDefault="00C3439A" w:rsidP="005A4488">
            <w:pPr>
              <w:tabs>
                <w:tab w:val="left" w:pos="0"/>
              </w:tabs>
              <w:spacing w:line="240" w:lineRule="auto"/>
              <w:jc w:val="left"/>
              <w:rPr>
                <w:b/>
                <w:bCs/>
                <w:szCs w:val="22"/>
              </w:rPr>
            </w:pPr>
          </w:p>
        </w:tc>
      </w:tr>
      <w:tr w:rsidR="00C3439A" w:rsidRPr="005D78FF" w14:paraId="0148D16C" w14:textId="77777777" w:rsidTr="003B2EBA">
        <w:trPr>
          <w:trHeight w:val="208"/>
        </w:trPr>
        <w:tc>
          <w:tcPr>
            <w:tcW w:w="2478" w:type="pct"/>
            <w:shd w:val="clear" w:color="auto" w:fill="auto"/>
          </w:tcPr>
          <w:p w14:paraId="365EE7B5" w14:textId="77777777" w:rsidR="00C3439A" w:rsidRPr="005D78FF" w:rsidRDefault="00C3439A" w:rsidP="00696FA3">
            <w:pPr>
              <w:tabs>
                <w:tab w:val="left" w:pos="0"/>
              </w:tabs>
              <w:spacing w:line="240" w:lineRule="auto"/>
              <w:jc w:val="left"/>
              <w:rPr>
                <w:color w:val="595959" w:themeColor="text1" w:themeTint="A6"/>
                <w:szCs w:val="22"/>
              </w:rPr>
            </w:pPr>
          </w:p>
        </w:tc>
        <w:tc>
          <w:tcPr>
            <w:tcW w:w="2522" w:type="pct"/>
            <w:shd w:val="clear" w:color="auto" w:fill="auto"/>
          </w:tcPr>
          <w:p w14:paraId="338966BC" w14:textId="77777777" w:rsidR="00F16CC7" w:rsidRPr="005D78FF" w:rsidRDefault="0047123C" w:rsidP="005A4488">
            <w:pPr>
              <w:tabs>
                <w:tab w:val="left" w:pos="0"/>
              </w:tabs>
              <w:spacing w:line="240" w:lineRule="auto"/>
              <w:jc w:val="left"/>
              <w:rPr>
                <w:b/>
                <w:bCs/>
                <w:szCs w:val="22"/>
              </w:rPr>
            </w:pPr>
            <w:r w:rsidRPr="005D78FF">
              <w:rPr>
                <w:b/>
                <w:bCs/>
                <w:szCs w:val="22"/>
              </w:rPr>
              <w:t xml:space="preserve">Področje tehničnega svetovanja in svetovalnega inženiringa </w:t>
            </w:r>
          </w:p>
          <w:p w14:paraId="71EBE1F8" w14:textId="4E29C578" w:rsidR="00C3439A" w:rsidRPr="005D78FF" w:rsidRDefault="00B46EDB" w:rsidP="005A4488">
            <w:pPr>
              <w:tabs>
                <w:tab w:val="left" w:pos="0"/>
              </w:tabs>
              <w:spacing w:line="240" w:lineRule="auto"/>
              <w:jc w:val="left"/>
              <w:rPr>
                <w:szCs w:val="22"/>
              </w:rPr>
            </w:pPr>
            <w:r w:rsidRPr="005D78FF">
              <w:rPr>
                <w:b/>
                <w:bCs/>
                <w:szCs w:val="22"/>
              </w:rPr>
              <w:t>Janez Sitar</w:t>
            </w:r>
            <w:r w:rsidRPr="005D78FF">
              <w:rPr>
                <w:szCs w:val="22"/>
              </w:rPr>
              <w:t>, Slovenska cesta 51a, 1000 Ljubljana</w:t>
            </w:r>
          </w:p>
        </w:tc>
      </w:tr>
      <w:tr w:rsidR="00C3439A" w:rsidRPr="005D78FF" w14:paraId="302C1A3C" w14:textId="77777777" w:rsidTr="003B2EBA">
        <w:trPr>
          <w:trHeight w:val="208"/>
        </w:trPr>
        <w:tc>
          <w:tcPr>
            <w:tcW w:w="2478" w:type="pct"/>
            <w:shd w:val="clear" w:color="auto" w:fill="auto"/>
          </w:tcPr>
          <w:p w14:paraId="6196C61E" w14:textId="77777777" w:rsidR="00C3439A" w:rsidRPr="005D78FF" w:rsidRDefault="00C3439A" w:rsidP="00696FA3">
            <w:pPr>
              <w:tabs>
                <w:tab w:val="left" w:pos="0"/>
              </w:tabs>
              <w:spacing w:line="240" w:lineRule="auto"/>
              <w:jc w:val="left"/>
              <w:rPr>
                <w:color w:val="595959" w:themeColor="text1" w:themeTint="A6"/>
                <w:szCs w:val="22"/>
              </w:rPr>
            </w:pPr>
          </w:p>
        </w:tc>
        <w:tc>
          <w:tcPr>
            <w:tcW w:w="2522" w:type="pct"/>
            <w:shd w:val="clear" w:color="auto" w:fill="auto"/>
          </w:tcPr>
          <w:p w14:paraId="703B5B57" w14:textId="77777777" w:rsidR="008622A3" w:rsidRPr="005D78FF" w:rsidRDefault="008622A3" w:rsidP="005A4488">
            <w:pPr>
              <w:tabs>
                <w:tab w:val="left" w:pos="0"/>
              </w:tabs>
              <w:spacing w:line="240" w:lineRule="auto"/>
              <w:jc w:val="left"/>
              <w:rPr>
                <w:szCs w:val="22"/>
              </w:rPr>
            </w:pPr>
          </w:p>
        </w:tc>
      </w:tr>
      <w:tr w:rsidR="00C3439A" w:rsidRPr="005D78FF" w14:paraId="20387530" w14:textId="77777777" w:rsidTr="005D35C4">
        <w:trPr>
          <w:trHeight w:val="208"/>
        </w:trPr>
        <w:tc>
          <w:tcPr>
            <w:tcW w:w="2478" w:type="pct"/>
            <w:shd w:val="clear" w:color="auto" w:fill="auto"/>
          </w:tcPr>
          <w:p w14:paraId="26F72C91" w14:textId="68C80078" w:rsidR="00C3439A" w:rsidRPr="005D78FF" w:rsidRDefault="00C3439A" w:rsidP="00696FA3">
            <w:pPr>
              <w:tabs>
                <w:tab w:val="left" w:pos="0"/>
              </w:tabs>
              <w:spacing w:line="240" w:lineRule="auto"/>
              <w:jc w:val="left"/>
              <w:rPr>
                <w:color w:val="595959" w:themeColor="text1" w:themeTint="A6"/>
                <w:szCs w:val="22"/>
              </w:rPr>
            </w:pPr>
          </w:p>
        </w:tc>
        <w:tc>
          <w:tcPr>
            <w:tcW w:w="2522" w:type="pct"/>
            <w:shd w:val="clear" w:color="auto" w:fill="auto"/>
          </w:tcPr>
          <w:p w14:paraId="73757610" w14:textId="5BADF8C4" w:rsidR="00987AA9" w:rsidRPr="005D78FF" w:rsidRDefault="00987AA9" w:rsidP="005A4488">
            <w:pPr>
              <w:tabs>
                <w:tab w:val="left" w:pos="0"/>
              </w:tabs>
              <w:spacing w:line="240" w:lineRule="auto"/>
              <w:jc w:val="left"/>
              <w:rPr>
                <w:b/>
                <w:bCs/>
                <w:szCs w:val="22"/>
              </w:rPr>
            </w:pPr>
            <w:r w:rsidRPr="005D78FF">
              <w:rPr>
                <w:b/>
                <w:bCs/>
                <w:szCs w:val="22"/>
              </w:rPr>
              <w:t>Področje trajnost</w:t>
            </w:r>
            <w:r w:rsidR="00D9371E" w:rsidRPr="005D78FF">
              <w:rPr>
                <w:b/>
                <w:bCs/>
                <w:szCs w:val="22"/>
              </w:rPr>
              <w:t>n</w:t>
            </w:r>
            <w:r w:rsidR="00A85B19" w:rsidRPr="005D78FF">
              <w:rPr>
                <w:b/>
                <w:bCs/>
                <w:szCs w:val="22"/>
              </w:rPr>
              <w:t>e</w:t>
            </w:r>
            <w:r w:rsidRPr="005D78FF">
              <w:rPr>
                <w:b/>
                <w:bCs/>
                <w:szCs w:val="22"/>
              </w:rPr>
              <w:t xml:space="preserve"> gradnje in učinkovite rabe energije </w:t>
            </w:r>
          </w:p>
          <w:p w14:paraId="7C3F3746" w14:textId="77777777" w:rsidR="00C3439A" w:rsidRPr="005D78FF" w:rsidRDefault="003A7DCC" w:rsidP="005A4488">
            <w:pPr>
              <w:tabs>
                <w:tab w:val="left" w:pos="0"/>
              </w:tabs>
              <w:spacing w:line="240" w:lineRule="auto"/>
              <w:jc w:val="left"/>
              <w:rPr>
                <w:szCs w:val="22"/>
              </w:rPr>
            </w:pPr>
            <w:r w:rsidRPr="005D78FF">
              <w:rPr>
                <w:b/>
                <w:bCs/>
                <w:szCs w:val="22"/>
              </w:rPr>
              <w:t xml:space="preserve">mag. </w:t>
            </w:r>
            <w:r w:rsidR="008622A3" w:rsidRPr="005D78FF">
              <w:rPr>
                <w:b/>
                <w:bCs/>
                <w:szCs w:val="22"/>
              </w:rPr>
              <w:t>Janko Trebše</w:t>
            </w:r>
            <w:r w:rsidR="008622A3" w:rsidRPr="005D78FF">
              <w:rPr>
                <w:szCs w:val="22"/>
              </w:rPr>
              <w:t>, Meljski Dol 16, 2000 Maribor</w:t>
            </w:r>
          </w:p>
        </w:tc>
      </w:tr>
      <w:tr w:rsidR="00C3439A" w:rsidRPr="005D78FF" w14:paraId="719C2753" w14:textId="77777777" w:rsidTr="005D35C4">
        <w:trPr>
          <w:trHeight w:val="208"/>
        </w:trPr>
        <w:tc>
          <w:tcPr>
            <w:tcW w:w="2478" w:type="pct"/>
            <w:tcBorders>
              <w:bottom w:val="single" w:sz="4" w:space="0" w:color="auto"/>
            </w:tcBorders>
            <w:shd w:val="clear" w:color="auto" w:fill="auto"/>
          </w:tcPr>
          <w:p w14:paraId="30F4768C" w14:textId="7A42C4BC" w:rsidR="00C3439A" w:rsidRPr="005D78FF" w:rsidRDefault="00C3439A" w:rsidP="00696FA3">
            <w:pPr>
              <w:tabs>
                <w:tab w:val="left" w:pos="0"/>
              </w:tabs>
              <w:spacing w:line="240" w:lineRule="auto"/>
              <w:jc w:val="left"/>
              <w:rPr>
                <w:color w:val="595959" w:themeColor="text1" w:themeTint="A6"/>
                <w:szCs w:val="22"/>
              </w:rPr>
            </w:pPr>
          </w:p>
        </w:tc>
        <w:tc>
          <w:tcPr>
            <w:tcW w:w="2522" w:type="pct"/>
            <w:tcBorders>
              <w:bottom w:val="single" w:sz="4" w:space="0" w:color="auto"/>
            </w:tcBorders>
            <w:shd w:val="clear" w:color="auto" w:fill="auto"/>
          </w:tcPr>
          <w:p w14:paraId="77685F59" w14:textId="77777777" w:rsidR="00C3439A" w:rsidRPr="005D78FF" w:rsidRDefault="00C3439A" w:rsidP="00696FA3">
            <w:pPr>
              <w:tabs>
                <w:tab w:val="left" w:pos="0"/>
              </w:tabs>
              <w:spacing w:line="240" w:lineRule="auto"/>
              <w:rPr>
                <w:szCs w:val="22"/>
              </w:rPr>
            </w:pPr>
          </w:p>
          <w:p w14:paraId="2D74B6F9" w14:textId="77777777" w:rsidR="005F0F85" w:rsidRPr="005D78FF" w:rsidRDefault="005F0F85" w:rsidP="00696FA3">
            <w:pPr>
              <w:tabs>
                <w:tab w:val="left" w:pos="0"/>
              </w:tabs>
              <w:spacing w:line="240" w:lineRule="auto"/>
              <w:rPr>
                <w:szCs w:val="22"/>
              </w:rPr>
            </w:pPr>
          </w:p>
        </w:tc>
      </w:tr>
    </w:tbl>
    <w:p w14:paraId="0DC08BA4" w14:textId="5CAD240E" w:rsidR="005D35C4" w:rsidRPr="00255718" w:rsidRDefault="00346BFE" w:rsidP="005F0F85">
      <w:pPr>
        <w:spacing w:line="240" w:lineRule="auto"/>
        <w:ind w:left="5103" w:hanging="5103"/>
        <w:jc w:val="left"/>
      </w:pPr>
      <w:r w:rsidRPr="00255718">
        <w:rPr>
          <w:noProof/>
          <w:lang w:eastAsia="sl-SI"/>
        </w:rPr>
        <w:drawing>
          <wp:anchor distT="0" distB="0" distL="114300" distR="114300" simplePos="0" relativeHeight="251658248" behindDoc="1" locked="0" layoutInCell="1" allowOverlap="1" wp14:anchorId="515AABAD" wp14:editId="4AA00B0A">
            <wp:simplePos x="0" y="0"/>
            <wp:positionH relativeFrom="column">
              <wp:posOffset>-4445</wp:posOffset>
            </wp:positionH>
            <wp:positionV relativeFrom="paragraph">
              <wp:posOffset>44450</wp:posOffset>
            </wp:positionV>
            <wp:extent cx="885825" cy="885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p>
    <w:p w14:paraId="090BCED4" w14:textId="47E2A3A7" w:rsidR="005F0F85" w:rsidRPr="00255718" w:rsidRDefault="005F0F85" w:rsidP="005F0F85">
      <w:pPr>
        <w:spacing w:line="240" w:lineRule="auto"/>
        <w:ind w:left="5103" w:hanging="5103"/>
        <w:jc w:val="left"/>
      </w:pPr>
      <w:r w:rsidRPr="00255718">
        <w:tab/>
      </w:r>
      <w:r w:rsidRPr="00255718">
        <w:rPr>
          <w:b/>
          <w:bCs/>
        </w:rPr>
        <w:t>InnoRenew CoE</w:t>
      </w:r>
      <w:r w:rsidRPr="00255718">
        <w:rPr>
          <w:color w:val="FFFFFF"/>
        </w:rPr>
        <w:br/>
      </w:r>
      <w:r w:rsidRPr="00255718">
        <w:t>Livade 6a, 6310 Izola</w:t>
      </w:r>
    </w:p>
    <w:p w14:paraId="1E0B5A2A" w14:textId="6E434304" w:rsidR="00584D00" w:rsidRPr="00255718" w:rsidRDefault="00584D00" w:rsidP="005F0F85">
      <w:pPr>
        <w:spacing w:line="240" w:lineRule="auto"/>
        <w:ind w:left="5103" w:hanging="5103"/>
        <w:jc w:val="left"/>
      </w:pPr>
    </w:p>
    <w:p w14:paraId="64B9AFF4" w14:textId="75C2BF7D" w:rsidR="00584D00" w:rsidRPr="00255718" w:rsidRDefault="00584D00" w:rsidP="005F0F85">
      <w:pPr>
        <w:spacing w:line="240" w:lineRule="auto"/>
        <w:ind w:left="5103" w:hanging="5103"/>
        <w:jc w:val="left"/>
      </w:pPr>
    </w:p>
    <w:p w14:paraId="0FB714B4" w14:textId="77777777" w:rsidR="00161440" w:rsidRPr="00255718" w:rsidRDefault="00161440" w:rsidP="00346BFE">
      <w:pPr>
        <w:pBdr>
          <w:bottom w:val="single" w:sz="4" w:space="1" w:color="auto"/>
        </w:pBdr>
        <w:spacing w:line="240" w:lineRule="auto"/>
        <w:jc w:val="left"/>
      </w:pPr>
    </w:p>
    <w:p w14:paraId="13E69E8B" w14:textId="6DC0C650" w:rsidR="00584D00" w:rsidRPr="00255718" w:rsidRDefault="00584D00" w:rsidP="005F0F85">
      <w:pPr>
        <w:spacing w:line="240" w:lineRule="auto"/>
        <w:ind w:left="5103" w:hanging="5103"/>
        <w:jc w:val="left"/>
      </w:pPr>
    </w:p>
    <w:p w14:paraId="18BA0945" w14:textId="7C15943E" w:rsidR="00004F9D" w:rsidRPr="00255718" w:rsidRDefault="00FE09C9" w:rsidP="00FE09C9">
      <w:pPr>
        <w:spacing w:line="240" w:lineRule="auto"/>
        <w:ind w:left="4956"/>
        <w:rPr>
          <w:b/>
          <w:bCs/>
        </w:rPr>
      </w:pPr>
      <w:r w:rsidRPr="00255718">
        <w:rPr>
          <w:b/>
          <w:bCs/>
        </w:rPr>
        <w:t xml:space="preserve">  </w:t>
      </w:r>
      <w:r w:rsidR="00814254" w:rsidRPr="00255718">
        <w:rPr>
          <w:b/>
          <w:bCs/>
        </w:rPr>
        <w:t>KONTRA arhitekti d.o.o.</w:t>
      </w:r>
    </w:p>
    <w:p w14:paraId="34A26EE0" w14:textId="3E5A5297" w:rsidR="00814254" w:rsidRPr="00255718" w:rsidRDefault="00FE09C9" w:rsidP="00FE09C9">
      <w:pPr>
        <w:spacing w:line="240" w:lineRule="auto"/>
        <w:ind w:left="4956"/>
      </w:pPr>
      <w:r w:rsidRPr="00255718">
        <w:t xml:space="preserve">  </w:t>
      </w:r>
      <w:r w:rsidR="00814254" w:rsidRPr="00255718">
        <w:t>Grudnovo nabrežje 23</w:t>
      </w:r>
    </w:p>
    <w:p w14:paraId="4B0F18F6" w14:textId="77777777" w:rsidR="00681DEF" w:rsidRPr="00255718" w:rsidRDefault="00681DEF" w:rsidP="00681DEF">
      <w:pPr>
        <w:pBdr>
          <w:bottom w:val="single" w:sz="4" w:space="1" w:color="auto"/>
        </w:pBdr>
        <w:spacing w:line="240" w:lineRule="auto"/>
        <w:jc w:val="left"/>
      </w:pPr>
    </w:p>
    <w:p w14:paraId="6C187E37" w14:textId="0246A09B" w:rsidR="00681DEF" w:rsidRPr="00255718" w:rsidRDefault="00681DEF" w:rsidP="005C1F0B">
      <w:pPr>
        <w:spacing w:line="240" w:lineRule="auto"/>
        <w:ind w:left="5103" w:hanging="5103"/>
        <w:jc w:val="left"/>
      </w:pPr>
    </w:p>
    <w:tbl>
      <w:tblPr>
        <w:tblW w:w="5000" w:type="pct"/>
        <w:tblLook w:val="04A0" w:firstRow="1" w:lastRow="0" w:firstColumn="1" w:lastColumn="0" w:noHBand="0" w:noVBand="1"/>
      </w:tblPr>
      <w:tblGrid>
        <w:gridCol w:w="4986"/>
        <w:gridCol w:w="4086"/>
      </w:tblGrid>
      <w:tr w:rsidR="005C1F0B" w:rsidRPr="00255718" w14:paraId="38255737" w14:textId="77777777">
        <w:trPr>
          <w:trHeight w:val="685"/>
        </w:trPr>
        <w:tc>
          <w:tcPr>
            <w:tcW w:w="2478" w:type="pct"/>
            <w:shd w:val="clear" w:color="auto" w:fill="auto"/>
          </w:tcPr>
          <w:p w14:paraId="6A8BFDAC" w14:textId="77777777" w:rsidR="005C1F0B" w:rsidRPr="00255718" w:rsidRDefault="005C1F0B">
            <w:pPr>
              <w:tabs>
                <w:tab w:val="left" w:pos="0"/>
              </w:tabs>
              <w:spacing w:line="240" w:lineRule="auto"/>
              <w:jc w:val="left"/>
            </w:pPr>
            <w:r w:rsidRPr="00255718">
              <w:rPr>
                <w:noProof/>
                <w:lang w:eastAsia="sl-SI"/>
              </w:rPr>
              <w:drawing>
                <wp:inline distT="0" distB="0" distL="0" distR="0" wp14:anchorId="0B8FB166" wp14:editId="2295566C">
                  <wp:extent cx="2486025" cy="4572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025" cy="457200"/>
                          </a:xfrm>
                          <a:prstGeom prst="rect">
                            <a:avLst/>
                          </a:prstGeom>
                          <a:noFill/>
                          <a:ln>
                            <a:noFill/>
                          </a:ln>
                        </pic:spPr>
                      </pic:pic>
                    </a:graphicData>
                  </a:graphic>
                </wp:inline>
              </w:drawing>
            </w:r>
          </w:p>
          <w:p w14:paraId="178FA580" w14:textId="77777777" w:rsidR="005C1F0B" w:rsidRPr="00255718" w:rsidRDefault="005C1F0B">
            <w:pPr>
              <w:tabs>
                <w:tab w:val="left" w:pos="0"/>
              </w:tabs>
              <w:spacing w:line="240" w:lineRule="auto"/>
              <w:jc w:val="left"/>
            </w:pPr>
          </w:p>
          <w:p w14:paraId="7CCCED32" w14:textId="77777777" w:rsidR="005C1F0B" w:rsidRPr="00255718" w:rsidRDefault="005C1F0B">
            <w:pPr>
              <w:tabs>
                <w:tab w:val="left" w:pos="0"/>
              </w:tabs>
              <w:spacing w:line="240" w:lineRule="auto"/>
              <w:jc w:val="left"/>
            </w:pPr>
          </w:p>
          <w:p w14:paraId="5CB4A53A" w14:textId="77777777" w:rsidR="005C1F0B" w:rsidRPr="00255718" w:rsidRDefault="005C1F0B">
            <w:pPr>
              <w:tabs>
                <w:tab w:val="left" w:pos="0"/>
              </w:tabs>
              <w:spacing w:line="240" w:lineRule="auto"/>
              <w:jc w:val="left"/>
            </w:pPr>
            <w:r w:rsidRPr="00255718">
              <w:rPr>
                <w:noProof/>
                <w:lang w:eastAsia="sl-SI"/>
              </w:rPr>
              <w:drawing>
                <wp:inline distT="0" distB="0" distL="0" distR="0" wp14:anchorId="562121D5" wp14:editId="501BD5D9">
                  <wp:extent cx="3028950" cy="304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8950" cy="304800"/>
                          </a:xfrm>
                          <a:prstGeom prst="rect">
                            <a:avLst/>
                          </a:prstGeom>
                          <a:noFill/>
                          <a:ln>
                            <a:noFill/>
                          </a:ln>
                        </pic:spPr>
                      </pic:pic>
                    </a:graphicData>
                  </a:graphic>
                </wp:inline>
              </w:drawing>
            </w:r>
          </w:p>
        </w:tc>
        <w:tc>
          <w:tcPr>
            <w:tcW w:w="2522" w:type="pct"/>
            <w:shd w:val="clear" w:color="auto" w:fill="auto"/>
          </w:tcPr>
          <w:p w14:paraId="19338AE6" w14:textId="77777777" w:rsidR="005C1F0B" w:rsidRPr="00255718" w:rsidRDefault="005C1F0B">
            <w:pPr>
              <w:tabs>
                <w:tab w:val="left" w:pos="0"/>
              </w:tabs>
              <w:spacing w:line="240" w:lineRule="auto"/>
              <w:rPr>
                <w:b/>
                <w:bCs/>
              </w:rPr>
            </w:pPr>
            <w:r w:rsidRPr="00255718">
              <w:rPr>
                <w:b/>
                <w:bCs/>
              </w:rPr>
              <w:t>Republika Slovenija</w:t>
            </w:r>
          </w:p>
          <w:p w14:paraId="69645173" w14:textId="77777777" w:rsidR="005C1F0B" w:rsidRPr="00255718" w:rsidRDefault="005C1F0B">
            <w:pPr>
              <w:tabs>
                <w:tab w:val="left" w:pos="0"/>
              </w:tabs>
              <w:spacing w:line="240" w:lineRule="auto"/>
              <w:rPr>
                <w:b/>
                <w:bCs/>
              </w:rPr>
            </w:pPr>
            <w:r w:rsidRPr="00255718">
              <w:rPr>
                <w:b/>
                <w:bCs/>
              </w:rPr>
              <w:t>Ministrstvo za visoko šolstvo, znanost in inovacije</w:t>
            </w:r>
          </w:p>
          <w:p w14:paraId="489595F3" w14:textId="77777777" w:rsidR="005C1F0B" w:rsidRPr="00255718" w:rsidRDefault="005C1F0B">
            <w:pPr>
              <w:tabs>
                <w:tab w:val="left" w:pos="0"/>
              </w:tabs>
              <w:spacing w:line="240" w:lineRule="auto"/>
            </w:pPr>
            <w:r w:rsidRPr="00255718">
              <w:t>Masarykova 16, 1000 Ljubljana</w:t>
            </w:r>
          </w:p>
          <w:p w14:paraId="2DA657B5" w14:textId="77777777" w:rsidR="005C1F0B" w:rsidRPr="00255718" w:rsidRDefault="005C1F0B">
            <w:pPr>
              <w:tabs>
                <w:tab w:val="left" w:pos="0"/>
              </w:tabs>
              <w:spacing w:line="240" w:lineRule="auto"/>
            </w:pPr>
          </w:p>
          <w:p w14:paraId="617F78B8" w14:textId="77777777" w:rsidR="005C1F0B" w:rsidRPr="00255718" w:rsidRDefault="005C1F0B">
            <w:pPr>
              <w:tabs>
                <w:tab w:val="left" w:pos="0"/>
              </w:tabs>
              <w:spacing w:line="240" w:lineRule="auto"/>
              <w:rPr>
                <w:b/>
                <w:bCs/>
              </w:rPr>
            </w:pPr>
            <w:r w:rsidRPr="00255718">
              <w:rPr>
                <w:b/>
                <w:bCs/>
              </w:rPr>
              <w:t>Republika Slovenija</w:t>
            </w:r>
          </w:p>
          <w:p w14:paraId="72470CFF" w14:textId="77777777" w:rsidR="005C1F0B" w:rsidRPr="00255718" w:rsidRDefault="005C1F0B">
            <w:pPr>
              <w:tabs>
                <w:tab w:val="left" w:pos="0"/>
              </w:tabs>
              <w:spacing w:line="240" w:lineRule="auto"/>
              <w:rPr>
                <w:b/>
                <w:bCs/>
              </w:rPr>
            </w:pPr>
            <w:r w:rsidRPr="00255718">
              <w:rPr>
                <w:b/>
                <w:bCs/>
              </w:rPr>
              <w:t>Ministrstvo za vzgojo in izobraževanje</w:t>
            </w:r>
          </w:p>
          <w:p w14:paraId="2ACA90E4" w14:textId="77777777" w:rsidR="005C1F0B" w:rsidRPr="00255718" w:rsidRDefault="005C1F0B">
            <w:pPr>
              <w:tabs>
                <w:tab w:val="left" w:pos="0"/>
              </w:tabs>
              <w:spacing w:line="240" w:lineRule="auto"/>
            </w:pPr>
            <w:r w:rsidRPr="00255718">
              <w:t>Masarykova 16, 1000 Ljubljana</w:t>
            </w:r>
          </w:p>
        </w:tc>
      </w:tr>
    </w:tbl>
    <w:p w14:paraId="0E134B80" w14:textId="69455B2D" w:rsidR="00681DEF" w:rsidRPr="00255718" w:rsidRDefault="00681DEF" w:rsidP="00681DEF">
      <w:pPr>
        <w:jc w:val="center"/>
      </w:pPr>
    </w:p>
    <w:p w14:paraId="0A7B23F9" w14:textId="7C100777" w:rsidR="00681DEF" w:rsidRPr="00255718" w:rsidRDefault="00681DEF" w:rsidP="00681DEF">
      <w:pPr>
        <w:tabs>
          <w:tab w:val="center" w:pos="4536"/>
        </w:tabs>
      </w:pPr>
      <w:r w:rsidRPr="00255718">
        <w:tab/>
      </w:r>
    </w:p>
    <w:p w14:paraId="0648046E" w14:textId="3A4D8FD7" w:rsidR="00681DEF" w:rsidRPr="00255718" w:rsidRDefault="00681DEF" w:rsidP="00681DEF">
      <w:pPr>
        <w:tabs>
          <w:tab w:val="left" w:pos="3105"/>
        </w:tabs>
      </w:pPr>
      <w:r w:rsidRPr="00255718">
        <w:tab/>
      </w:r>
    </w:p>
    <w:p w14:paraId="3C0DD392" w14:textId="77777777" w:rsidR="00681DEF" w:rsidRDefault="00681DEF" w:rsidP="00681DEF">
      <w:pPr>
        <w:tabs>
          <w:tab w:val="left" w:pos="3105"/>
        </w:tabs>
      </w:pPr>
      <w:r w:rsidRPr="00255718">
        <w:tab/>
      </w:r>
    </w:p>
    <w:p w14:paraId="1C68065C" w14:textId="77777777" w:rsidR="00704F07" w:rsidRDefault="00704F07" w:rsidP="00704F07"/>
    <w:p w14:paraId="4B48EC61" w14:textId="184A4D02" w:rsidR="00704F07" w:rsidRDefault="00704F07" w:rsidP="00704F07">
      <w:pPr>
        <w:tabs>
          <w:tab w:val="left" w:pos="3971"/>
        </w:tabs>
      </w:pPr>
      <w:r>
        <w:tab/>
      </w:r>
    </w:p>
    <w:p w14:paraId="61022DAA" w14:textId="77777777" w:rsidR="00C601FD" w:rsidRDefault="00704F07" w:rsidP="00C601FD">
      <w:pPr>
        <w:tabs>
          <w:tab w:val="left" w:pos="3971"/>
        </w:tabs>
      </w:pPr>
      <w:r>
        <w:tab/>
      </w:r>
    </w:p>
    <w:p w14:paraId="026CCE74" w14:textId="77777777" w:rsidR="00C601FD" w:rsidRDefault="00C601FD" w:rsidP="00C601FD">
      <w:pPr>
        <w:tabs>
          <w:tab w:val="left" w:pos="3971"/>
        </w:tabs>
      </w:pPr>
    </w:p>
    <w:p w14:paraId="5BBC26AA" w14:textId="77777777" w:rsidR="00C601FD" w:rsidRDefault="00C601FD" w:rsidP="00C601FD">
      <w:pPr>
        <w:tabs>
          <w:tab w:val="left" w:pos="3971"/>
        </w:tabs>
      </w:pPr>
    </w:p>
    <w:p w14:paraId="71FE72AE" w14:textId="77777777" w:rsidR="00C601FD" w:rsidRDefault="00C601FD" w:rsidP="00C601FD">
      <w:pPr>
        <w:tabs>
          <w:tab w:val="left" w:pos="3971"/>
        </w:tabs>
      </w:pPr>
    </w:p>
    <w:p w14:paraId="2E4B9AAB" w14:textId="77777777" w:rsidR="00C601FD" w:rsidRDefault="00C601FD" w:rsidP="00C601FD">
      <w:pPr>
        <w:tabs>
          <w:tab w:val="left" w:pos="3971"/>
        </w:tabs>
      </w:pPr>
    </w:p>
    <w:p w14:paraId="3E4F2C9E" w14:textId="77777777" w:rsidR="00C601FD" w:rsidRDefault="00C601FD" w:rsidP="00C601FD">
      <w:pPr>
        <w:tabs>
          <w:tab w:val="left" w:pos="3971"/>
        </w:tabs>
      </w:pPr>
    </w:p>
    <w:p w14:paraId="15EDF9A3" w14:textId="77777777" w:rsidR="00C601FD" w:rsidRDefault="00C601FD" w:rsidP="00C601FD">
      <w:pPr>
        <w:tabs>
          <w:tab w:val="left" w:pos="3971"/>
        </w:tabs>
      </w:pPr>
    </w:p>
    <w:p w14:paraId="2DA94F97" w14:textId="77777777" w:rsidR="00C601FD" w:rsidRDefault="00C601FD" w:rsidP="00C601FD">
      <w:pPr>
        <w:tabs>
          <w:tab w:val="left" w:pos="3971"/>
        </w:tabs>
      </w:pPr>
    </w:p>
    <w:p w14:paraId="032FB0F2" w14:textId="77777777" w:rsidR="00C601FD" w:rsidRDefault="00C601FD" w:rsidP="00C601FD">
      <w:pPr>
        <w:tabs>
          <w:tab w:val="left" w:pos="3971"/>
        </w:tabs>
      </w:pPr>
    </w:p>
    <w:p w14:paraId="476C27EE" w14:textId="77777777" w:rsidR="00C601FD" w:rsidRDefault="00C601FD" w:rsidP="00C601FD">
      <w:pPr>
        <w:tabs>
          <w:tab w:val="left" w:pos="3971"/>
        </w:tabs>
      </w:pPr>
    </w:p>
    <w:p w14:paraId="375EB39E" w14:textId="77777777" w:rsidR="00C601FD" w:rsidRDefault="00C601FD" w:rsidP="00C601FD">
      <w:pPr>
        <w:tabs>
          <w:tab w:val="left" w:pos="3971"/>
        </w:tabs>
      </w:pPr>
    </w:p>
    <w:p w14:paraId="513D4A7B" w14:textId="77777777" w:rsidR="00C601FD" w:rsidRDefault="00C601FD" w:rsidP="00C601FD">
      <w:pPr>
        <w:tabs>
          <w:tab w:val="left" w:pos="3971"/>
        </w:tabs>
      </w:pPr>
    </w:p>
    <w:p w14:paraId="5B816ABC" w14:textId="77777777" w:rsidR="00C601FD" w:rsidRDefault="00C601FD" w:rsidP="00C601FD">
      <w:pPr>
        <w:tabs>
          <w:tab w:val="left" w:pos="3971"/>
        </w:tabs>
      </w:pPr>
    </w:p>
    <w:p w14:paraId="0BF77EA8" w14:textId="77777777" w:rsidR="00C601FD" w:rsidRDefault="00C601FD" w:rsidP="00C601FD">
      <w:pPr>
        <w:tabs>
          <w:tab w:val="left" w:pos="3971"/>
        </w:tabs>
      </w:pPr>
    </w:p>
    <w:p w14:paraId="343E94A3" w14:textId="77777777" w:rsidR="00C601FD" w:rsidRDefault="00C601FD" w:rsidP="00C601FD">
      <w:pPr>
        <w:tabs>
          <w:tab w:val="left" w:pos="3971"/>
        </w:tabs>
      </w:pPr>
    </w:p>
    <w:p w14:paraId="20E3B3CA" w14:textId="77777777" w:rsidR="00C601FD" w:rsidRDefault="00C601FD" w:rsidP="00C601FD">
      <w:pPr>
        <w:tabs>
          <w:tab w:val="left" w:pos="3971"/>
        </w:tabs>
      </w:pPr>
    </w:p>
    <w:p w14:paraId="5AB590F9" w14:textId="77777777" w:rsidR="00C601FD" w:rsidRDefault="00C601FD" w:rsidP="00C601FD">
      <w:pPr>
        <w:tabs>
          <w:tab w:val="left" w:pos="3971"/>
        </w:tabs>
      </w:pPr>
    </w:p>
    <w:p w14:paraId="251A8860" w14:textId="77777777" w:rsidR="00C601FD" w:rsidRDefault="00C601FD" w:rsidP="00C601FD">
      <w:pPr>
        <w:tabs>
          <w:tab w:val="left" w:pos="3971"/>
        </w:tabs>
      </w:pPr>
    </w:p>
    <w:p w14:paraId="2B40F68D" w14:textId="77777777" w:rsidR="00C601FD" w:rsidRDefault="00C601FD" w:rsidP="00C601FD">
      <w:pPr>
        <w:tabs>
          <w:tab w:val="left" w:pos="3971"/>
        </w:tabs>
      </w:pPr>
    </w:p>
    <w:p w14:paraId="7429706F" w14:textId="77777777" w:rsidR="00C601FD" w:rsidRDefault="00C601FD" w:rsidP="00C601FD">
      <w:pPr>
        <w:tabs>
          <w:tab w:val="left" w:pos="3971"/>
        </w:tabs>
      </w:pPr>
    </w:p>
    <w:p w14:paraId="364F609F" w14:textId="77777777" w:rsidR="00C601FD" w:rsidRDefault="00C601FD" w:rsidP="00C601FD">
      <w:pPr>
        <w:tabs>
          <w:tab w:val="left" w:pos="3971"/>
        </w:tabs>
      </w:pPr>
    </w:p>
    <w:p w14:paraId="4385CA97" w14:textId="77777777" w:rsidR="00C601FD" w:rsidRDefault="00C601FD" w:rsidP="00C601FD">
      <w:pPr>
        <w:tabs>
          <w:tab w:val="left" w:pos="3971"/>
        </w:tabs>
      </w:pPr>
    </w:p>
    <w:p w14:paraId="3885CAAB" w14:textId="77777777" w:rsidR="00C601FD" w:rsidRDefault="00C601FD" w:rsidP="00C601FD">
      <w:pPr>
        <w:tabs>
          <w:tab w:val="left" w:pos="3971"/>
        </w:tabs>
      </w:pPr>
    </w:p>
    <w:p w14:paraId="0A694864" w14:textId="77777777" w:rsidR="00C601FD" w:rsidRDefault="00C601FD" w:rsidP="00C601FD">
      <w:pPr>
        <w:tabs>
          <w:tab w:val="left" w:pos="3971"/>
        </w:tabs>
      </w:pPr>
    </w:p>
    <w:p w14:paraId="2CA466ED" w14:textId="77777777" w:rsidR="00C601FD" w:rsidRDefault="00C601FD" w:rsidP="00C601FD">
      <w:pPr>
        <w:tabs>
          <w:tab w:val="left" w:pos="3971"/>
        </w:tabs>
      </w:pPr>
    </w:p>
    <w:p w14:paraId="099C922C" w14:textId="3A0D62CC" w:rsidR="00F5617B" w:rsidRDefault="00F5617B" w:rsidP="00C601FD">
      <w:pPr>
        <w:tabs>
          <w:tab w:val="left" w:pos="3971"/>
        </w:tabs>
        <w:rPr>
          <w:b/>
          <w:bCs/>
          <w:color w:val="145372"/>
          <w:szCs w:val="22"/>
        </w:rPr>
      </w:pPr>
      <w:r w:rsidRPr="000846B0">
        <w:rPr>
          <w:b/>
          <w:bCs/>
          <w:color w:val="145372"/>
          <w:szCs w:val="22"/>
        </w:rPr>
        <w:lastRenderedPageBreak/>
        <w:t>KAZALO VSEBINE</w:t>
      </w:r>
    </w:p>
    <w:p w14:paraId="2E93F7A3" w14:textId="77777777" w:rsidR="00C601FD" w:rsidRPr="000846B0" w:rsidRDefault="00C601FD" w:rsidP="00C601FD">
      <w:pPr>
        <w:tabs>
          <w:tab w:val="left" w:pos="3971"/>
        </w:tabs>
        <w:rPr>
          <w:b/>
          <w:bCs/>
          <w:color w:val="145372"/>
          <w:szCs w:val="22"/>
        </w:rPr>
      </w:pPr>
    </w:p>
    <w:p w14:paraId="631864F2" w14:textId="1BCD1C23" w:rsidR="00484F19" w:rsidRDefault="00940D37">
      <w:pPr>
        <w:pStyle w:val="Kazalovsebine1"/>
        <w:rPr>
          <w:rFonts w:asciiTheme="minorHAnsi" w:eastAsiaTheme="minorEastAsia" w:hAnsiTheme="minorHAnsi" w:cstheme="minorBidi"/>
          <w:b w:val="0"/>
          <w:bCs w:val="0"/>
          <w:lang w:eastAsia="sl-SI"/>
        </w:rPr>
      </w:pPr>
      <w:r w:rsidRPr="00412353">
        <w:rPr>
          <w:rStyle w:val="Hiperpovezava"/>
        </w:rPr>
        <w:fldChar w:fldCharType="begin"/>
      </w:r>
      <w:r w:rsidRPr="00412353">
        <w:rPr>
          <w:rStyle w:val="Hiperpovezava"/>
        </w:rPr>
        <w:instrText xml:space="preserve"> TOC \o "1-3" \h \z \u </w:instrText>
      </w:r>
      <w:r w:rsidRPr="00412353">
        <w:rPr>
          <w:rStyle w:val="Hiperpovezava"/>
        </w:rPr>
        <w:fldChar w:fldCharType="separate"/>
      </w:r>
      <w:hyperlink w:anchor="_Toc142304361" w:history="1">
        <w:r w:rsidR="00484F19" w:rsidRPr="003C3FEE">
          <w:rPr>
            <w:rStyle w:val="Hiperpovezava"/>
          </w:rPr>
          <w:t>1.</w:t>
        </w:r>
        <w:r w:rsidR="00484F19">
          <w:rPr>
            <w:rFonts w:asciiTheme="minorHAnsi" w:eastAsiaTheme="minorEastAsia" w:hAnsiTheme="minorHAnsi" w:cstheme="minorBidi"/>
            <w:b w:val="0"/>
            <w:bCs w:val="0"/>
            <w:lang w:eastAsia="sl-SI"/>
          </w:rPr>
          <w:tab/>
        </w:r>
        <w:r w:rsidR="00484F19" w:rsidRPr="003C3FEE">
          <w:rPr>
            <w:rStyle w:val="Hiperpovezava"/>
          </w:rPr>
          <w:t>UVOD</w:t>
        </w:r>
        <w:r w:rsidR="00484F19">
          <w:rPr>
            <w:webHidden/>
          </w:rPr>
          <w:tab/>
        </w:r>
        <w:r w:rsidR="00484F19">
          <w:rPr>
            <w:webHidden/>
          </w:rPr>
          <w:fldChar w:fldCharType="begin"/>
        </w:r>
        <w:r w:rsidR="00484F19">
          <w:rPr>
            <w:webHidden/>
          </w:rPr>
          <w:instrText xml:space="preserve"> PAGEREF _Toc142304361 \h </w:instrText>
        </w:r>
        <w:r w:rsidR="00484F19">
          <w:rPr>
            <w:webHidden/>
          </w:rPr>
        </w:r>
        <w:r w:rsidR="00484F19">
          <w:rPr>
            <w:webHidden/>
          </w:rPr>
          <w:fldChar w:fldCharType="separate"/>
        </w:r>
        <w:r w:rsidR="00484F19">
          <w:rPr>
            <w:webHidden/>
          </w:rPr>
          <w:t>12</w:t>
        </w:r>
        <w:r w:rsidR="00484F19">
          <w:rPr>
            <w:webHidden/>
          </w:rPr>
          <w:fldChar w:fldCharType="end"/>
        </w:r>
      </w:hyperlink>
    </w:p>
    <w:p w14:paraId="39E572A7" w14:textId="17764C81" w:rsidR="00484F19" w:rsidRDefault="00DA147B">
      <w:pPr>
        <w:pStyle w:val="Kazalovsebine1"/>
        <w:rPr>
          <w:rFonts w:asciiTheme="minorHAnsi" w:eastAsiaTheme="minorEastAsia" w:hAnsiTheme="minorHAnsi" w:cstheme="minorBidi"/>
          <w:b w:val="0"/>
          <w:bCs w:val="0"/>
          <w:lang w:eastAsia="sl-SI"/>
        </w:rPr>
      </w:pPr>
      <w:hyperlink w:anchor="_Toc142304362" w:history="1">
        <w:r w:rsidR="00484F19" w:rsidRPr="003C3FEE">
          <w:rPr>
            <w:rStyle w:val="Hiperpovezava"/>
          </w:rPr>
          <w:t>2.</w:t>
        </w:r>
        <w:r w:rsidR="00484F19">
          <w:rPr>
            <w:rFonts w:asciiTheme="minorHAnsi" w:eastAsiaTheme="minorEastAsia" w:hAnsiTheme="minorHAnsi" w:cstheme="minorBidi"/>
            <w:b w:val="0"/>
            <w:bCs w:val="0"/>
            <w:lang w:eastAsia="sl-SI"/>
          </w:rPr>
          <w:tab/>
        </w:r>
        <w:r w:rsidR="00484F19" w:rsidRPr="003C3FEE">
          <w:rPr>
            <w:rStyle w:val="Hiperpovezava"/>
          </w:rPr>
          <w:t>POJASNILO, VIZIJA IN NAMEN</w:t>
        </w:r>
        <w:r w:rsidR="00484F19">
          <w:rPr>
            <w:webHidden/>
          </w:rPr>
          <w:tab/>
        </w:r>
        <w:r w:rsidR="00484F19">
          <w:rPr>
            <w:webHidden/>
          </w:rPr>
          <w:fldChar w:fldCharType="begin"/>
        </w:r>
        <w:r w:rsidR="00484F19">
          <w:rPr>
            <w:webHidden/>
          </w:rPr>
          <w:instrText xml:space="preserve"> PAGEREF _Toc142304362 \h </w:instrText>
        </w:r>
        <w:r w:rsidR="00484F19">
          <w:rPr>
            <w:webHidden/>
          </w:rPr>
        </w:r>
        <w:r w:rsidR="00484F19">
          <w:rPr>
            <w:webHidden/>
          </w:rPr>
          <w:fldChar w:fldCharType="separate"/>
        </w:r>
        <w:r w:rsidR="00484F19">
          <w:rPr>
            <w:webHidden/>
          </w:rPr>
          <w:t>14</w:t>
        </w:r>
        <w:r w:rsidR="00484F19">
          <w:rPr>
            <w:webHidden/>
          </w:rPr>
          <w:fldChar w:fldCharType="end"/>
        </w:r>
      </w:hyperlink>
    </w:p>
    <w:p w14:paraId="326C493C" w14:textId="7B19B1D9" w:rsidR="00484F19" w:rsidRDefault="00DA147B">
      <w:pPr>
        <w:pStyle w:val="Kazalovsebine2"/>
        <w:rPr>
          <w:rFonts w:asciiTheme="minorHAnsi" w:eastAsiaTheme="minorEastAsia" w:hAnsiTheme="minorHAnsi" w:cstheme="minorBidi"/>
          <w:noProof/>
          <w:szCs w:val="22"/>
          <w:lang w:eastAsia="sl-SI"/>
        </w:rPr>
      </w:pPr>
      <w:hyperlink w:anchor="_Toc142304363" w:history="1">
        <w:r w:rsidR="00484F19" w:rsidRPr="003C3FEE">
          <w:rPr>
            <w:rStyle w:val="Hiperpovezava"/>
            <w:noProof/>
          </w:rPr>
          <w:t>2.1.</w:t>
        </w:r>
        <w:r w:rsidR="00484F19">
          <w:rPr>
            <w:rFonts w:asciiTheme="minorHAnsi" w:eastAsiaTheme="minorEastAsia" w:hAnsiTheme="minorHAnsi" w:cstheme="minorBidi"/>
            <w:noProof/>
            <w:szCs w:val="22"/>
            <w:lang w:eastAsia="sl-SI"/>
          </w:rPr>
          <w:tab/>
        </w:r>
        <w:r w:rsidR="00484F19" w:rsidRPr="003C3FEE">
          <w:rPr>
            <w:rStyle w:val="Hiperpovezava"/>
            <w:noProof/>
          </w:rPr>
          <w:t>Pojasnilo k strategiji</w:t>
        </w:r>
        <w:r w:rsidR="00484F19">
          <w:rPr>
            <w:noProof/>
            <w:webHidden/>
          </w:rPr>
          <w:tab/>
        </w:r>
        <w:r w:rsidR="00484F19">
          <w:rPr>
            <w:noProof/>
            <w:webHidden/>
          </w:rPr>
          <w:fldChar w:fldCharType="begin"/>
        </w:r>
        <w:r w:rsidR="00484F19">
          <w:rPr>
            <w:noProof/>
            <w:webHidden/>
          </w:rPr>
          <w:instrText xml:space="preserve"> PAGEREF _Toc142304363 \h </w:instrText>
        </w:r>
        <w:r w:rsidR="00484F19">
          <w:rPr>
            <w:noProof/>
            <w:webHidden/>
          </w:rPr>
        </w:r>
        <w:r w:rsidR="00484F19">
          <w:rPr>
            <w:noProof/>
            <w:webHidden/>
          </w:rPr>
          <w:fldChar w:fldCharType="separate"/>
        </w:r>
        <w:r w:rsidR="00484F19">
          <w:rPr>
            <w:noProof/>
            <w:webHidden/>
          </w:rPr>
          <w:t>14</w:t>
        </w:r>
        <w:r w:rsidR="00484F19">
          <w:rPr>
            <w:noProof/>
            <w:webHidden/>
          </w:rPr>
          <w:fldChar w:fldCharType="end"/>
        </w:r>
      </w:hyperlink>
    </w:p>
    <w:p w14:paraId="7F425118" w14:textId="7406CDE9" w:rsidR="00484F19" w:rsidRDefault="00DA147B">
      <w:pPr>
        <w:pStyle w:val="Kazalovsebine3"/>
        <w:rPr>
          <w:rFonts w:asciiTheme="minorHAnsi" w:eastAsiaTheme="minorEastAsia" w:hAnsiTheme="minorHAnsi" w:cstheme="minorBidi"/>
          <w:i w:val="0"/>
          <w:iCs w:val="0"/>
          <w:lang w:eastAsia="sl-SI"/>
        </w:rPr>
      </w:pPr>
      <w:hyperlink w:anchor="_Toc142304364" w:history="1">
        <w:r w:rsidR="00484F19" w:rsidRPr="003C3FEE">
          <w:rPr>
            <w:rStyle w:val="Hiperpovezava"/>
          </w:rPr>
          <w:t>2.1.1.</w:t>
        </w:r>
        <w:r w:rsidR="00484F19">
          <w:rPr>
            <w:rFonts w:asciiTheme="minorHAnsi" w:eastAsiaTheme="minorEastAsia" w:hAnsiTheme="minorHAnsi" w:cstheme="minorBidi"/>
            <w:i w:val="0"/>
            <w:iCs w:val="0"/>
            <w:lang w:eastAsia="sl-SI"/>
          </w:rPr>
          <w:tab/>
        </w:r>
        <w:r w:rsidR="00484F19" w:rsidRPr="003C3FEE">
          <w:rPr>
            <w:rStyle w:val="Hiperpovezava"/>
          </w:rPr>
          <w:t>Opredelitev izrazov s področja ozelenitve in trajnosti</w:t>
        </w:r>
        <w:r w:rsidR="00484F19">
          <w:rPr>
            <w:webHidden/>
          </w:rPr>
          <w:tab/>
        </w:r>
        <w:r w:rsidR="00484F19">
          <w:rPr>
            <w:webHidden/>
          </w:rPr>
          <w:fldChar w:fldCharType="begin"/>
        </w:r>
        <w:r w:rsidR="00484F19">
          <w:rPr>
            <w:webHidden/>
          </w:rPr>
          <w:instrText xml:space="preserve"> PAGEREF _Toc142304364 \h </w:instrText>
        </w:r>
        <w:r w:rsidR="00484F19">
          <w:rPr>
            <w:webHidden/>
          </w:rPr>
        </w:r>
        <w:r w:rsidR="00484F19">
          <w:rPr>
            <w:webHidden/>
          </w:rPr>
          <w:fldChar w:fldCharType="separate"/>
        </w:r>
        <w:r w:rsidR="00484F19">
          <w:rPr>
            <w:webHidden/>
          </w:rPr>
          <w:t>16</w:t>
        </w:r>
        <w:r w:rsidR="00484F19">
          <w:rPr>
            <w:webHidden/>
          </w:rPr>
          <w:fldChar w:fldCharType="end"/>
        </w:r>
      </w:hyperlink>
    </w:p>
    <w:p w14:paraId="2E2DFECE" w14:textId="5891F244" w:rsidR="00484F19" w:rsidRDefault="00DA147B">
      <w:pPr>
        <w:pStyle w:val="Kazalovsebine2"/>
        <w:rPr>
          <w:rFonts w:asciiTheme="minorHAnsi" w:eastAsiaTheme="minorEastAsia" w:hAnsiTheme="minorHAnsi" w:cstheme="minorBidi"/>
          <w:noProof/>
          <w:szCs w:val="22"/>
          <w:lang w:eastAsia="sl-SI"/>
        </w:rPr>
      </w:pPr>
      <w:hyperlink w:anchor="_Toc142304365" w:history="1">
        <w:r w:rsidR="00484F19" w:rsidRPr="003C3FEE">
          <w:rPr>
            <w:rStyle w:val="Hiperpovezava"/>
            <w:noProof/>
          </w:rPr>
          <w:t>2.2.</w:t>
        </w:r>
        <w:r w:rsidR="00484F19">
          <w:rPr>
            <w:rFonts w:asciiTheme="minorHAnsi" w:eastAsiaTheme="minorEastAsia" w:hAnsiTheme="minorHAnsi" w:cstheme="minorBidi"/>
            <w:noProof/>
            <w:szCs w:val="22"/>
            <w:lang w:eastAsia="sl-SI"/>
          </w:rPr>
          <w:tab/>
        </w:r>
        <w:r w:rsidR="00484F19" w:rsidRPr="003C3FEE">
          <w:rPr>
            <w:rStyle w:val="Hiperpovezava"/>
            <w:noProof/>
          </w:rPr>
          <w:t>Vizija in namen strategije</w:t>
        </w:r>
        <w:r w:rsidR="00484F19">
          <w:rPr>
            <w:noProof/>
            <w:webHidden/>
          </w:rPr>
          <w:tab/>
        </w:r>
        <w:r w:rsidR="00484F19">
          <w:rPr>
            <w:noProof/>
            <w:webHidden/>
          </w:rPr>
          <w:fldChar w:fldCharType="begin"/>
        </w:r>
        <w:r w:rsidR="00484F19">
          <w:rPr>
            <w:noProof/>
            <w:webHidden/>
          </w:rPr>
          <w:instrText xml:space="preserve"> PAGEREF _Toc142304365 \h </w:instrText>
        </w:r>
        <w:r w:rsidR="00484F19">
          <w:rPr>
            <w:noProof/>
            <w:webHidden/>
          </w:rPr>
        </w:r>
        <w:r w:rsidR="00484F19">
          <w:rPr>
            <w:noProof/>
            <w:webHidden/>
          </w:rPr>
          <w:fldChar w:fldCharType="separate"/>
        </w:r>
        <w:r w:rsidR="00484F19">
          <w:rPr>
            <w:noProof/>
            <w:webHidden/>
          </w:rPr>
          <w:t>17</w:t>
        </w:r>
        <w:r w:rsidR="00484F19">
          <w:rPr>
            <w:noProof/>
            <w:webHidden/>
          </w:rPr>
          <w:fldChar w:fldCharType="end"/>
        </w:r>
      </w:hyperlink>
    </w:p>
    <w:p w14:paraId="3594ECB1" w14:textId="158707EA" w:rsidR="00484F19" w:rsidRDefault="00DA147B">
      <w:pPr>
        <w:pStyle w:val="Kazalovsebine1"/>
        <w:rPr>
          <w:rFonts w:asciiTheme="minorHAnsi" w:eastAsiaTheme="minorEastAsia" w:hAnsiTheme="minorHAnsi" w:cstheme="minorBidi"/>
          <w:b w:val="0"/>
          <w:bCs w:val="0"/>
          <w:lang w:eastAsia="sl-SI"/>
        </w:rPr>
      </w:pPr>
      <w:hyperlink w:anchor="_Toc142304366" w:history="1">
        <w:r w:rsidR="00484F19" w:rsidRPr="003C3FEE">
          <w:rPr>
            <w:rStyle w:val="Hiperpovezava"/>
          </w:rPr>
          <w:t>3.</w:t>
        </w:r>
        <w:r w:rsidR="00484F19">
          <w:rPr>
            <w:rFonts w:asciiTheme="minorHAnsi" w:eastAsiaTheme="minorEastAsia" w:hAnsiTheme="minorHAnsi" w:cstheme="minorBidi"/>
            <w:b w:val="0"/>
            <w:bCs w:val="0"/>
            <w:lang w:eastAsia="sl-SI"/>
          </w:rPr>
          <w:tab/>
        </w:r>
        <w:r w:rsidR="00484F19" w:rsidRPr="003C3FEE">
          <w:rPr>
            <w:rStyle w:val="Hiperpovezava"/>
          </w:rPr>
          <w:t>STRATEŠKI PREGLED, NAVEZAVA NA DRUGE STRATEGIJE</w:t>
        </w:r>
        <w:r w:rsidR="00484F19">
          <w:rPr>
            <w:webHidden/>
          </w:rPr>
          <w:tab/>
        </w:r>
        <w:r w:rsidR="00484F19">
          <w:rPr>
            <w:webHidden/>
          </w:rPr>
          <w:fldChar w:fldCharType="begin"/>
        </w:r>
        <w:r w:rsidR="00484F19">
          <w:rPr>
            <w:webHidden/>
          </w:rPr>
          <w:instrText xml:space="preserve"> PAGEREF _Toc142304366 \h </w:instrText>
        </w:r>
        <w:r w:rsidR="00484F19">
          <w:rPr>
            <w:webHidden/>
          </w:rPr>
        </w:r>
        <w:r w:rsidR="00484F19">
          <w:rPr>
            <w:webHidden/>
          </w:rPr>
          <w:fldChar w:fldCharType="separate"/>
        </w:r>
        <w:r w:rsidR="00484F19">
          <w:rPr>
            <w:webHidden/>
          </w:rPr>
          <w:t>18</w:t>
        </w:r>
        <w:r w:rsidR="00484F19">
          <w:rPr>
            <w:webHidden/>
          </w:rPr>
          <w:fldChar w:fldCharType="end"/>
        </w:r>
      </w:hyperlink>
    </w:p>
    <w:p w14:paraId="2D49238F" w14:textId="618E99AD" w:rsidR="00484F19" w:rsidRDefault="00DA147B">
      <w:pPr>
        <w:pStyle w:val="Kazalovsebine1"/>
        <w:rPr>
          <w:rFonts w:asciiTheme="minorHAnsi" w:eastAsiaTheme="minorEastAsia" w:hAnsiTheme="minorHAnsi" w:cstheme="minorBidi"/>
          <w:b w:val="0"/>
          <w:bCs w:val="0"/>
          <w:lang w:eastAsia="sl-SI"/>
        </w:rPr>
      </w:pPr>
      <w:hyperlink w:anchor="_Toc142304367" w:history="1">
        <w:r w:rsidR="00484F19" w:rsidRPr="003C3FEE">
          <w:rPr>
            <w:rStyle w:val="Hiperpovezava"/>
          </w:rPr>
          <w:t>4.</w:t>
        </w:r>
        <w:r w:rsidR="00484F19">
          <w:rPr>
            <w:rFonts w:asciiTheme="minorHAnsi" w:eastAsiaTheme="minorEastAsia" w:hAnsiTheme="minorHAnsi" w:cstheme="minorBidi"/>
            <w:b w:val="0"/>
            <w:bCs w:val="0"/>
            <w:lang w:eastAsia="sl-SI"/>
          </w:rPr>
          <w:tab/>
        </w:r>
        <w:r w:rsidR="00484F19" w:rsidRPr="003C3FEE">
          <w:rPr>
            <w:rStyle w:val="Hiperpovezava"/>
          </w:rPr>
          <w:t>PREDSTAVITEV IN PREVERITEV IZHODIŠČ</w:t>
        </w:r>
        <w:r w:rsidR="00484F19">
          <w:rPr>
            <w:webHidden/>
          </w:rPr>
          <w:tab/>
        </w:r>
        <w:r w:rsidR="00484F19">
          <w:rPr>
            <w:webHidden/>
          </w:rPr>
          <w:fldChar w:fldCharType="begin"/>
        </w:r>
        <w:r w:rsidR="00484F19">
          <w:rPr>
            <w:webHidden/>
          </w:rPr>
          <w:instrText xml:space="preserve"> PAGEREF _Toc142304367 \h </w:instrText>
        </w:r>
        <w:r w:rsidR="00484F19">
          <w:rPr>
            <w:webHidden/>
          </w:rPr>
        </w:r>
        <w:r w:rsidR="00484F19">
          <w:rPr>
            <w:webHidden/>
          </w:rPr>
          <w:fldChar w:fldCharType="separate"/>
        </w:r>
        <w:r w:rsidR="00484F19">
          <w:rPr>
            <w:webHidden/>
          </w:rPr>
          <w:t>26</w:t>
        </w:r>
        <w:r w:rsidR="00484F19">
          <w:rPr>
            <w:webHidden/>
          </w:rPr>
          <w:fldChar w:fldCharType="end"/>
        </w:r>
      </w:hyperlink>
    </w:p>
    <w:p w14:paraId="69E5F5F2" w14:textId="3F94BEA6" w:rsidR="00484F19" w:rsidRDefault="00DA147B">
      <w:pPr>
        <w:pStyle w:val="Kazalovsebine2"/>
        <w:rPr>
          <w:rFonts w:asciiTheme="minorHAnsi" w:eastAsiaTheme="minorEastAsia" w:hAnsiTheme="minorHAnsi" w:cstheme="minorBidi"/>
          <w:noProof/>
          <w:szCs w:val="22"/>
          <w:lang w:eastAsia="sl-SI"/>
        </w:rPr>
      </w:pPr>
      <w:hyperlink w:anchor="_Toc142304368" w:history="1">
        <w:r w:rsidR="00484F19" w:rsidRPr="003C3FEE">
          <w:rPr>
            <w:rStyle w:val="Hiperpovezava"/>
            <w:noProof/>
          </w:rPr>
          <w:t>4.1.</w:t>
        </w:r>
        <w:r w:rsidR="00484F19">
          <w:rPr>
            <w:rFonts w:asciiTheme="minorHAnsi" w:eastAsiaTheme="minorEastAsia" w:hAnsiTheme="minorHAnsi" w:cstheme="minorBidi"/>
            <w:noProof/>
            <w:szCs w:val="22"/>
            <w:lang w:eastAsia="sl-SI"/>
          </w:rPr>
          <w:tab/>
        </w:r>
        <w:r w:rsidR="00484F19" w:rsidRPr="003C3FEE">
          <w:rPr>
            <w:rStyle w:val="Hiperpovezava"/>
            <w:noProof/>
          </w:rPr>
          <w:t>Opredelitev javne izobraževalne in raziskovalne infrastrukture</w:t>
        </w:r>
        <w:r w:rsidR="00484F19">
          <w:rPr>
            <w:noProof/>
            <w:webHidden/>
          </w:rPr>
          <w:tab/>
        </w:r>
        <w:r w:rsidR="00484F19">
          <w:rPr>
            <w:noProof/>
            <w:webHidden/>
          </w:rPr>
          <w:fldChar w:fldCharType="begin"/>
        </w:r>
        <w:r w:rsidR="00484F19">
          <w:rPr>
            <w:noProof/>
            <w:webHidden/>
          </w:rPr>
          <w:instrText xml:space="preserve"> PAGEREF _Toc142304368 \h </w:instrText>
        </w:r>
        <w:r w:rsidR="00484F19">
          <w:rPr>
            <w:noProof/>
            <w:webHidden/>
          </w:rPr>
        </w:r>
        <w:r w:rsidR="00484F19">
          <w:rPr>
            <w:noProof/>
            <w:webHidden/>
          </w:rPr>
          <w:fldChar w:fldCharType="separate"/>
        </w:r>
        <w:r w:rsidR="00484F19">
          <w:rPr>
            <w:noProof/>
            <w:webHidden/>
          </w:rPr>
          <w:t>26</w:t>
        </w:r>
        <w:r w:rsidR="00484F19">
          <w:rPr>
            <w:noProof/>
            <w:webHidden/>
          </w:rPr>
          <w:fldChar w:fldCharType="end"/>
        </w:r>
      </w:hyperlink>
    </w:p>
    <w:p w14:paraId="36192C51" w14:textId="297C64C7" w:rsidR="00484F19" w:rsidRDefault="00DA147B">
      <w:pPr>
        <w:pStyle w:val="Kazalovsebine2"/>
        <w:rPr>
          <w:rFonts w:asciiTheme="minorHAnsi" w:eastAsiaTheme="minorEastAsia" w:hAnsiTheme="minorHAnsi" w:cstheme="minorBidi"/>
          <w:noProof/>
          <w:szCs w:val="22"/>
          <w:lang w:eastAsia="sl-SI"/>
        </w:rPr>
      </w:pPr>
      <w:hyperlink w:anchor="_Toc142304369" w:history="1">
        <w:r w:rsidR="00484F19" w:rsidRPr="003C3FEE">
          <w:rPr>
            <w:rStyle w:val="Hiperpovezava"/>
            <w:noProof/>
          </w:rPr>
          <w:t>4.2.</w:t>
        </w:r>
        <w:r w:rsidR="00484F19">
          <w:rPr>
            <w:rFonts w:asciiTheme="minorHAnsi" w:eastAsiaTheme="minorEastAsia" w:hAnsiTheme="minorHAnsi" w:cstheme="minorBidi"/>
            <w:noProof/>
            <w:szCs w:val="22"/>
            <w:lang w:eastAsia="sl-SI"/>
          </w:rPr>
          <w:tab/>
        </w:r>
        <w:r w:rsidR="00484F19" w:rsidRPr="003C3FEE">
          <w:rPr>
            <w:rStyle w:val="Hiperpovezava"/>
            <w:noProof/>
          </w:rPr>
          <w:t>Struktura in stanje stavbnega fonda in opreme ter pretekla vlaganja</w:t>
        </w:r>
        <w:r w:rsidR="00484F19">
          <w:rPr>
            <w:noProof/>
            <w:webHidden/>
          </w:rPr>
          <w:tab/>
        </w:r>
        <w:r w:rsidR="00484F19">
          <w:rPr>
            <w:noProof/>
            <w:webHidden/>
          </w:rPr>
          <w:fldChar w:fldCharType="begin"/>
        </w:r>
        <w:r w:rsidR="00484F19">
          <w:rPr>
            <w:noProof/>
            <w:webHidden/>
          </w:rPr>
          <w:instrText xml:space="preserve"> PAGEREF _Toc142304369 \h </w:instrText>
        </w:r>
        <w:r w:rsidR="00484F19">
          <w:rPr>
            <w:noProof/>
            <w:webHidden/>
          </w:rPr>
        </w:r>
        <w:r w:rsidR="00484F19">
          <w:rPr>
            <w:noProof/>
            <w:webHidden/>
          </w:rPr>
          <w:fldChar w:fldCharType="separate"/>
        </w:r>
        <w:r w:rsidR="00484F19">
          <w:rPr>
            <w:noProof/>
            <w:webHidden/>
          </w:rPr>
          <w:t>27</w:t>
        </w:r>
        <w:r w:rsidR="00484F19">
          <w:rPr>
            <w:noProof/>
            <w:webHidden/>
          </w:rPr>
          <w:fldChar w:fldCharType="end"/>
        </w:r>
      </w:hyperlink>
    </w:p>
    <w:p w14:paraId="7EC5EC60" w14:textId="565865BA" w:rsidR="00484F19" w:rsidRDefault="00DA147B">
      <w:pPr>
        <w:pStyle w:val="Kazalovsebine3"/>
        <w:rPr>
          <w:rFonts w:asciiTheme="minorHAnsi" w:eastAsiaTheme="minorEastAsia" w:hAnsiTheme="minorHAnsi" w:cstheme="minorBidi"/>
          <w:i w:val="0"/>
          <w:iCs w:val="0"/>
          <w:lang w:eastAsia="sl-SI"/>
        </w:rPr>
      </w:pPr>
      <w:hyperlink w:anchor="_Toc142304370" w:history="1">
        <w:r w:rsidR="00484F19" w:rsidRPr="003C3FEE">
          <w:rPr>
            <w:rStyle w:val="Hiperpovezava"/>
          </w:rPr>
          <w:t>4.2.1 Povzetek ključnih ugotovitev iz analize stanja javne infrastrukture na področju srednjega šolstva</w:t>
        </w:r>
        <w:r w:rsidR="00484F19">
          <w:rPr>
            <w:webHidden/>
          </w:rPr>
          <w:tab/>
        </w:r>
        <w:r w:rsidR="00484F19">
          <w:rPr>
            <w:webHidden/>
          </w:rPr>
          <w:fldChar w:fldCharType="begin"/>
        </w:r>
        <w:r w:rsidR="00484F19">
          <w:rPr>
            <w:webHidden/>
          </w:rPr>
          <w:instrText xml:space="preserve"> PAGEREF _Toc142304370 \h </w:instrText>
        </w:r>
        <w:r w:rsidR="00484F19">
          <w:rPr>
            <w:webHidden/>
          </w:rPr>
        </w:r>
        <w:r w:rsidR="00484F19">
          <w:rPr>
            <w:webHidden/>
          </w:rPr>
          <w:fldChar w:fldCharType="separate"/>
        </w:r>
        <w:r w:rsidR="00484F19">
          <w:rPr>
            <w:webHidden/>
          </w:rPr>
          <w:t>28</w:t>
        </w:r>
        <w:r w:rsidR="00484F19">
          <w:rPr>
            <w:webHidden/>
          </w:rPr>
          <w:fldChar w:fldCharType="end"/>
        </w:r>
      </w:hyperlink>
    </w:p>
    <w:p w14:paraId="0A0A0D9F" w14:textId="5A5ED622" w:rsidR="00484F19" w:rsidRDefault="00DA147B">
      <w:pPr>
        <w:pStyle w:val="Kazalovsebine3"/>
        <w:rPr>
          <w:rFonts w:asciiTheme="minorHAnsi" w:eastAsiaTheme="minorEastAsia" w:hAnsiTheme="minorHAnsi" w:cstheme="minorBidi"/>
          <w:i w:val="0"/>
          <w:iCs w:val="0"/>
          <w:lang w:eastAsia="sl-SI"/>
        </w:rPr>
      </w:pPr>
      <w:hyperlink w:anchor="_Toc142304371" w:history="1">
        <w:r w:rsidR="00484F19" w:rsidRPr="003C3FEE">
          <w:rPr>
            <w:rStyle w:val="Hiperpovezava"/>
          </w:rPr>
          <w:t>4.2.2 Povzetek ključnih ugotovitev iz analize stanja javne infrastrukture na področju visokega šolstva in znanosti</w:t>
        </w:r>
        <w:r w:rsidR="00484F19">
          <w:rPr>
            <w:webHidden/>
          </w:rPr>
          <w:tab/>
        </w:r>
        <w:r w:rsidR="00484F19">
          <w:rPr>
            <w:webHidden/>
          </w:rPr>
          <w:fldChar w:fldCharType="begin"/>
        </w:r>
        <w:r w:rsidR="00484F19">
          <w:rPr>
            <w:webHidden/>
          </w:rPr>
          <w:instrText xml:space="preserve"> PAGEREF _Toc142304371 \h </w:instrText>
        </w:r>
        <w:r w:rsidR="00484F19">
          <w:rPr>
            <w:webHidden/>
          </w:rPr>
        </w:r>
        <w:r w:rsidR="00484F19">
          <w:rPr>
            <w:webHidden/>
          </w:rPr>
          <w:fldChar w:fldCharType="separate"/>
        </w:r>
        <w:r w:rsidR="00484F19">
          <w:rPr>
            <w:webHidden/>
          </w:rPr>
          <w:t>31</w:t>
        </w:r>
        <w:r w:rsidR="00484F19">
          <w:rPr>
            <w:webHidden/>
          </w:rPr>
          <w:fldChar w:fldCharType="end"/>
        </w:r>
      </w:hyperlink>
    </w:p>
    <w:p w14:paraId="3EB95238" w14:textId="1BADAC43" w:rsidR="00484F19" w:rsidRDefault="00DA147B">
      <w:pPr>
        <w:pStyle w:val="Kazalovsebine2"/>
        <w:rPr>
          <w:rFonts w:asciiTheme="minorHAnsi" w:eastAsiaTheme="minorEastAsia" w:hAnsiTheme="minorHAnsi" w:cstheme="minorBidi"/>
          <w:noProof/>
          <w:szCs w:val="22"/>
          <w:lang w:eastAsia="sl-SI"/>
        </w:rPr>
      </w:pPr>
      <w:hyperlink w:anchor="_Toc142304372" w:history="1">
        <w:r w:rsidR="00484F19" w:rsidRPr="003C3FEE">
          <w:rPr>
            <w:rStyle w:val="Hiperpovezava"/>
            <w:noProof/>
          </w:rPr>
          <w:t>4.3.</w:t>
        </w:r>
        <w:r w:rsidR="00484F19">
          <w:rPr>
            <w:rFonts w:asciiTheme="minorHAnsi" w:eastAsiaTheme="minorEastAsia" w:hAnsiTheme="minorHAnsi" w:cstheme="minorBidi"/>
            <w:noProof/>
            <w:szCs w:val="22"/>
            <w:lang w:eastAsia="sl-SI"/>
          </w:rPr>
          <w:tab/>
        </w:r>
        <w:r w:rsidR="00484F19" w:rsidRPr="003C3FEE">
          <w:rPr>
            <w:rStyle w:val="Hiperpovezava"/>
            <w:noProof/>
          </w:rPr>
          <w:t>Opredelitev posledic nadaljevanja obstoječega stanja glede na rezultate analize izobraževalne in raziskovalne infrastrukture</w:t>
        </w:r>
        <w:r w:rsidR="00484F19">
          <w:rPr>
            <w:noProof/>
            <w:webHidden/>
          </w:rPr>
          <w:tab/>
        </w:r>
        <w:r w:rsidR="00484F19">
          <w:rPr>
            <w:noProof/>
            <w:webHidden/>
          </w:rPr>
          <w:fldChar w:fldCharType="begin"/>
        </w:r>
        <w:r w:rsidR="00484F19">
          <w:rPr>
            <w:noProof/>
            <w:webHidden/>
          </w:rPr>
          <w:instrText xml:space="preserve"> PAGEREF _Toc142304372 \h </w:instrText>
        </w:r>
        <w:r w:rsidR="00484F19">
          <w:rPr>
            <w:noProof/>
            <w:webHidden/>
          </w:rPr>
        </w:r>
        <w:r w:rsidR="00484F19">
          <w:rPr>
            <w:noProof/>
            <w:webHidden/>
          </w:rPr>
          <w:fldChar w:fldCharType="separate"/>
        </w:r>
        <w:r w:rsidR="00484F19">
          <w:rPr>
            <w:noProof/>
            <w:webHidden/>
          </w:rPr>
          <w:t>34</w:t>
        </w:r>
        <w:r w:rsidR="00484F19">
          <w:rPr>
            <w:noProof/>
            <w:webHidden/>
          </w:rPr>
          <w:fldChar w:fldCharType="end"/>
        </w:r>
      </w:hyperlink>
    </w:p>
    <w:p w14:paraId="669416CB" w14:textId="644661E0" w:rsidR="00484F19" w:rsidRDefault="00DA147B">
      <w:pPr>
        <w:pStyle w:val="Kazalovsebine1"/>
        <w:rPr>
          <w:rFonts w:asciiTheme="minorHAnsi" w:eastAsiaTheme="minorEastAsia" w:hAnsiTheme="minorHAnsi" w:cstheme="minorBidi"/>
          <w:b w:val="0"/>
          <w:bCs w:val="0"/>
          <w:lang w:eastAsia="sl-SI"/>
        </w:rPr>
      </w:pPr>
      <w:hyperlink w:anchor="_Toc142304373" w:history="1">
        <w:r w:rsidR="00484F19" w:rsidRPr="003C3FEE">
          <w:rPr>
            <w:rStyle w:val="Hiperpovezava"/>
          </w:rPr>
          <w:t>5.</w:t>
        </w:r>
        <w:r w:rsidR="00484F19">
          <w:rPr>
            <w:rFonts w:asciiTheme="minorHAnsi" w:eastAsiaTheme="minorEastAsia" w:hAnsiTheme="minorHAnsi" w:cstheme="minorBidi"/>
            <w:b w:val="0"/>
            <w:bCs w:val="0"/>
            <w:lang w:eastAsia="sl-SI"/>
          </w:rPr>
          <w:tab/>
        </w:r>
        <w:r w:rsidR="00484F19" w:rsidRPr="003C3FEE">
          <w:rPr>
            <w:rStyle w:val="Hiperpovezava"/>
          </w:rPr>
          <w:t>MEDNARODNA PRIMERJALNA ANALIZA</w:t>
        </w:r>
        <w:r w:rsidR="00484F19">
          <w:rPr>
            <w:webHidden/>
          </w:rPr>
          <w:tab/>
        </w:r>
        <w:r w:rsidR="00484F19">
          <w:rPr>
            <w:webHidden/>
          </w:rPr>
          <w:fldChar w:fldCharType="begin"/>
        </w:r>
        <w:r w:rsidR="00484F19">
          <w:rPr>
            <w:webHidden/>
          </w:rPr>
          <w:instrText xml:space="preserve"> PAGEREF _Toc142304373 \h </w:instrText>
        </w:r>
        <w:r w:rsidR="00484F19">
          <w:rPr>
            <w:webHidden/>
          </w:rPr>
        </w:r>
        <w:r w:rsidR="00484F19">
          <w:rPr>
            <w:webHidden/>
          </w:rPr>
          <w:fldChar w:fldCharType="separate"/>
        </w:r>
        <w:r w:rsidR="00484F19">
          <w:rPr>
            <w:webHidden/>
          </w:rPr>
          <w:t>36</w:t>
        </w:r>
        <w:r w:rsidR="00484F19">
          <w:rPr>
            <w:webHidden/>
          </w:rPr>
          <w:fldChar w:fldCharType="end"/>
        </w:r>
      </w:hyperlink>
    </w:p>
    <w:p w14:paraId="5A3B4B87" w14:textId="399194A2" w:rsidR="00484F19" w:rsidRDefault="00DA147B">
      <w:pPr>
        <w:pStyle w:val="Kazalovsebine2"/>
        <w:rPr>
          <w:rFonts w:asciiTheme="minorHAnsi" w:eastAsiaTheme="minorEastAsia" w:hAnsiTheme="minorHAnsi" w:cstheme="minorBidi"/>
          <w:noProof/>
          <w:szCs w:val="22"/>
          <w:lang w:eastAsia="sl-SI"/>
        </w:rPr>
      </w:pPr>
      <w:hyperlink w:anchor="_Toc142304374" w:history="1">
        <w:r w:rsidR="00484F19" w:rsidRPr="003C3FEE">
          <w:rPr>
            <w:rStyle w:val="Hiperpovezava"/>
            <w:noProof/>
          </w:rPr>
          <w:t>5.1.</w:t>
        </w:r>
        <w:r w:rsidR="00484F19">
          <w:rPr>
            <w:rFonts w:asciiTheme="minorHAnsi" w:eastAsiaTheme="minorEastAsia" w:hAnsiTheme="minorHAnsi" w:cstheme="minorBidi"/>
            <w:noProof/>
            <w:szCs w:val="22"/>
            <w:lang w:eastAsia="sl-SI"/>
          </w:rPr>
          <w:tab/>
        </w:r>
        <w:r w:rsidR="00484F19" w:rsidRPr="003C3FEE">
          <w:rPr>
            <w:rStyle w:val="Hiperpovezava"/>
            <w:noProof/>
          </w:rPr>
          <w:t>Opredelitev izhodišč za mednarodno primerjavo</w:t>
        </w:r>
        <w:r w:rsidR="00484F19">
          <w:rPr>
            <w:noProof/>
            <w:webHidden/>
          </w:rPr>
          <w:tab/>
        </w:r>
        <w:r w:rsidR="00484F19">
          <w:rPr>
            <w:noProof/>
            <w:webHidden/>
          </w:rPr>
          <w:fldChar w:fldCharType="begin"/>
        </w:r>
        <w:r w:rsidR="00484F19">
          <w:rPr>
            <w:noProof/>
            <w:webHidden/>
          </w:rPr>
          <w:instrText xml:space="preserve"> PAGEREF _Toc142304374 \h </w:instrText>
        </w:r>
        <w:r w:rsidR="00484F19">
          <w:rPr>
            <w:noProof/>
            <w:webHidden/>
          </w:rPr>
        </w:r>
        <w:r w:rsidR="00484F19">
          <w:rPr>
            <w:noProof/>
            <w:webHidden/>
          </w:rPr>
          <w:fldChar w:fldCharType="separate"/>
        </w:r>
        <w:r w:rsidR="00484F19">
          <w:rPr>
            <w:noProof/>
            <w:webHidden/>
          </w:rPr>
          <w:t>36</w:t>
        </w:r>
        <w:r w:rsidR="00484F19">
          <w:rPr>
            <w:noProof/>
            <w:webHidden/>
          </w:rPr>
          <w:fldChar w:fldCharType="end"/>
        </w:r>
      </w:hyperlink>
    </w:p>
    <w:p w14:paraId="2FCD5575" w14:textId="5F4A2CF0" w:rsidR="00484F19" w:rsidRDefault="00DA147B">
      <w:pPr>
        <w:pStyle w:val="Kazalovsebine2"/>
        <w:rPr>
          <w:rFonts w:asciiTheme="minorHAnsi" w:eastAsiaTheme="minorEastAsia" w:hAnsiTheme="minorHAnsi" w:cstheme="minorBidi"/>
          <w:noProof/>
          <w:szCs w:val="22"/>
          <w:lang w:eastAsia="sl-SI"/>
        </w:rPr>
      </w:pPr>
      <w:hyperlink w:anchor="_Toc142304375" w:history="1">
        <w:r w:rsidR="00484F19" w:rsidRPr="003C3FEE">
          <w:rPr>
            <w:rStyle w:val="Hiperpovezava"/>
            <w:noProof/>
          </w:rPr>
          <w:t>5.2.</w:t>
        </w:r>
        <w:r w:rsidR="00484F19">
          <w:rPr>
            <w:rFonts w:asciiTheme="minorHAnsi" w:eastAsiaTheme="minorEastAsia" w:hAnsiTheme="minorHAnsi" w:cstheme="minorBidi"/>
            <w:noProof/>
            <w:szCs w:val="22"/>
            <w:lang w:eastAsia="sl-SI"/>
          </w:rPr>
          <w:tab/>
        </w:r>
        <w:r w:rsidR="00484F19" w:rsidRPr="003C3FEE">
          <w:rPr>
            <w:rStyle w:val="Hiperpovezava"/>
            <w:noProof/>
          </w:rPr>
          <w:t>Analiza javne izobraževalne infrastrukture na ravni držav EU</w:t>
        </w:r>
        <w:r w:rsidR="00484F19">
          <w:rPr>
            <w:noProof/>
            <w:webHidden/>
          </w:rPr>
          <w:tab/>
        </w:r>
        <w:r w:rsidR="00484F19">
          <w:rPr>
            <w:noProof/>
            <w:webHidden/>
          </w:rPr>
          <w:fldChar w:fldCharType="begin"/>
        </w:r>
        <w:r w:rsidR="00484F19">
          <w:rPr>
            <w:noProof/>
            <w:webHidden/>
          </w:rPr>
          <w:instrText xml:space="preserve"> PAGEREF _Toc142304375 \h </w:instrText>
        </w:r>
        <w:r w:rsidR="00484F19">
          <w:rPr>
            <w:noProof/>
            <w:webHidden/>
          </w:rPr>
        </w:r>
        <w:r w:rsidR="00484F19">
          <w:rPr>
            <w:noProof/>
            <w:webHidden/>
          </w:rPr>
          <w:fldChar w:fldCharType="separate"/>
        </w:r>
        <w:r w:rsidR="00484F19">
          <w:rPr>
            <w:noProof/>
            <w:webHidden/>
          </w:rPr>
          <w:t>37</w:t>
        </w:r>
        <w:r w:rsidR="00484F19">
          <w:rPr>
            <w:noProof/>
            <w:webHidden/>
          </w:rPr>
          <w:fldChar w:fldCharType="end"/>
        </w:r>
      </w:hyperlink>
    </w:p>
    <w:p w14:paraId="7354340E" w14:textId="49F351CB" w:rsidR="00484F19" w:rsidRDefault="00DA147B">
      <w:pPr>
        <w:pStyle w:val="Kazalovsebine3"/>
        <w:rPr>
          <w:rFonts w:asciiTheme="minorHAnsi" w:eastAsiaTheme="minorEastAsia" w:hAnsiTheme="minorHAnsi" w:cstheme="minorBidi"/>
          <w:i w:val="0"/>
          <w:iCs w:val="0"/>
          <w:lang w:eastAsia="sl-SI"/>
        </w:rPr>
      </w:pPr>
      <w:hyperlink w:anchor="_Toc142304376" w:history="1">
        <w:r w:rsidR="00484F19" w:rsidRPr="003C3FEE">
          <w:rPr>
            <w:rStyle w:val="Hiperpovezava"/>
          </w:rPr>
          <w:t>5.2.1.</w:t>
        </w:r>
        <w:r w:rsidR="00484F19">
          <w:rPr>
            <w:rFonts w:asciiTheme="minorHAnsi" w:eastAsiaTheme="minorEastAsia" w:hAnsiTheme="minorHAnsi" w:cstheme="minorBidi"/>
            <w:i w:val="0"/>
            <w:iCs w:val="0"/>
            <w:lang w:eastAsia="sl-SI"/>
          </w:rPr>
          <w:tab/>
        </w:r>
        <w:r w:rsidR="00484F19" w:rsidRPr="003C3FEE">
          <w:rPr>
            <w:rStyle w:val="Hiperpovezava"/>
          </w:rPr>
          <w:t>Mehanska odpornost in stabilnost ter varnost stavb</w:t>
        </w:r>
        <w:r w:rsidR="00484F19">
          <w:rPr>
            <w:webHidden/>
          </w:rPr>
          <w:tab/>
        </w:r>
        <w:r w:rsidR="00484F19">
          <w:rPr>
            <w:webHidden/>
          </w:rPr>
          <w:fldChar w:fldCharType="begin"/>
        </w:r>
        <w:r w:rsidR="00484F19">
          <w:rPr>
            <w:webHidden/>
          </w:rPr>
          <w:instrText xml:space="preserve"> PAGEREF _Toc142304376 \h </w:instrText>
        </w:r>
        <w:r w:rsidR="00484F19">
          <w:rPr>
            <w:webHidden/>
          </w:rPr>
        </w:r>
        <w:r w:rsidR="00484F19">
          <w:rPr>
            <w:webHidden/>
          </w:rPr>
          <w:fldChar w:fldCharType="separate"/>
        </w:r>
        <w:r w:rsidR="00484F19">
          <w:rPr>
            <w:webHidden/>
          </w:rPr>
          <w:t>37</w:t>
        </w:r>
        <w:r w:rsidR="00484F19">
          <w:rPr>
            <w:webHidden/>
          </w:rPr>
          <w:fldChar w:fldCharType="end"/>
        </w:r>
      </w:hyperlink>
    </w:p>
    <w:p w14:paraId="005DF307" w14:textId="7D9D82B3" w:rsidR="00484F19" w:rsidRDefault="00DA147B">
      <w:pPr>
        <w:pStyle w:val="Kazalovsebine3"/>
        <w:rPr>
          <w:rFonts w:asciiTheme="minorHAnsi" w:eastAsiaTheme="minorEastAsia" w:hAnsiTheme="minorHAnsi" w:cstheme="minorBidi"/>
          <w:i w:val="0"/>
          <w:iCs w:val="0"/>
          <w:lang w:eastAsia="sl-SI"/>
        </w:rPr>
      </w:pPr>
      <w:hyperlink w:anchor="_Toc142304377" w:history="1">
        <w:r w:rsidR="00484F19" w:rsidRPr="003C3FEE">
          <w:rPr>
            <w:rStyle w:val="Hiperpovezava"/>
          </w:rPr>
          <w:t>5.2.2.</w:t>
        </w:r>
        <w:r w:rsidR="00484F19">
          <w:rPr>
            <w:rFonts w:asciiTheme="minorHAnsi" w:eastAsiaTheme="minorEastAsia" w:hAnsiTheme="minorHAnsi" w:cstheme="minorBidi"/>
            <w:i w:val="0"/>
            <w:iCs w:val="0"/>
            <w:lang w:eastAsia="sl-SI"/>
          </w:rPr>
          <w:tab/>
        </w:r>
        <w:r w:rsidR="00484F19" w:rsidRPr="003C3FEE">
          <w:rPr>
            <w:rStyle w:val="Hiperpovezava"/>
          </w:rPr>
          <w:t>Učinkovita raba energije</w:t>
        </w:r>
        <w:r w:rsidR="00484F19">
          <w:rPr>
            <w:webHidden/>
          </w:rPr>
          <w:tab/>
        </w:r>
        <w:r w:rsidR="00484F19">
          <w:rPr>
            <w:webHidden/>
          </w:rPr>
          <w:fldChar w:fldCharType="begin"/>
        </w:r>
        <w:r w:rsidR="00484F19">
          <w:rPr>
            <w:webHidden/>
          </w:rPr>
          <w:instrText xml:space="preserve"> PAGEREF _Toc142304377 \h </w:instrText>
        </w:r>
        <w:r w:rsidR="00484F19">
          <w:rPr>
            <w:webHidden/>
          </w:rPr>
        </w:r>
        <w:r w:rsidR="00484F19">
          <w:rPr>
            <w:webHidden/>
          </w:rPr>
          <w:fldChar w:fldCharType="separate"/>
        </w:r>
        <w:r w:rsidR="00484F19">
          <w:rPr>
            <w:webHidden/>
          </w:rPr>
          <w:t>38</w:t>
        </w:r>
        <w:r w:rsidR="00484F19">
          <w:rPr>
            <w:webHidden/>
          </w:rPr>
          <w:fldChar w:fldCharType="end"/>
        </w:r>
      </w:hyperlink>
    </w:p>
    <w:p w14:paraId="2F41036C" w14:textId="752AF274" w:rsidR="00484F19" w:rsidRDefault="00DA147B">
      <w:pPr>
        <w:pStyle w:val="Kazalovsebine3"/>
        <w:rPr>
          <w:rFonts w:asciiTheme="minorHAnsi" w:eastAsiaTheme="minorEastAsia" w:hAnsiTheme="minorHAnsi" w:cstheme="minorBidi"/>
          <w:i w:val="0"/>
          <w:iCs w:val="0"/>
          <w:lang w:eastAsia="sl-SI"/>
        </w:rPr>
      </w:pPr>
      <w:hyperlink w:anchor="_Toc142304378" w:history="1">
        <w:r w:rsidR="00484F19" w:rsidRPr="003C3FEE">
          <w:rPr>
            <w:rStyle w:val="Hiperpovezava"/>
          </w:rPr>
          <w:t>5.2.3.</w:t>
        </w:r>
        <w:r w:rsidR="00484F19">
          <w:rPr>
            <w:rFonts w:asciiTheme="minorHAnsi" w:eastAsiaTheme="minorEastAsia" w:hAnsiTheme="minorHAnsi" w:cstheme="minorBidi"/>
            <w:i w:val="0"/>
            <w:iCs w:val="0"/>
            <w:lang w:eastAsia="sl-SI"/>
          </w:rPr>
          <w:tab/>
        </w:r>
        <w:r w:rsidR="00484F19" w:rsidRPr="003C3FEE">
          <w:rPr>
            <w:rStyle w:val="Hiperpovezava"/>
          </w:rPr>
          <w:t>Uporabniška izkušnja z vidika prostorske zasnove in univerzalne dostopnosti</w:t>
        </w:r>
        <w:r w:rsidR="00484F19">
          <w:rPr>
            <w:webHidden/>
          </w:rPr>
          <w:tab/>
        </w:r>
        <w:r w:rsidR="00484F19">
          <w:rPr>
            <w:webHidden/>
          </w:rPr>
          <w:fldChar w:fldCharType="begin"/>
        </w:r>
        <w:r w:rsidR="00484F19">
          <w:rPr>
            <w:webHidden/>
          </w:rPr>
          <w:instrText xml:space="preserve"> PAGEREF _Toc142304378 \h </w:instrText>
        </w:r>
        <w:r w:rsidR="00484F19">
          <w:rPr>
            <w:webHidden/>
          </w:rPr>
        </w:r>
        <w:r w:rsidR="00484F19">
          <w:rPr>
            <w:webHidden/>
          </w:rPr>
          <w:fldChar w:fldCharType="separate"/>
        </w:r>
        <w:r w:rsidR="00484F19">
          <w:rPr>
            <w:webHidden/>
          </w:rPr>
          <w:t>39</w:t>
        </w:r>
        <w:r w:rsidR="00484F19">
          <w:rPr>
            <w:webHidden/>
          </w:rPr>
          <w:fldChar w:fldCharType="end"/>
        </w:r>
      </w:hyperlink>
    </w:p>
    <w:p w14:paraId="6C2D22B2" w14:textId="4132091C" w:rsidR="00484F19" w:rsidRDefault="00DA147B">
      <w:pPr>
        <w:pStyle w:val="Kazalovsebine3"/>
        <w:rPr>
          <w:rFonts w:asciiTheme="minorHAnsi" w:eastAsiaTheme="minorEastAsia" w:hAnsiTheme="minorHAnsi" w:cstheme="minorBidi"/>
          <w:i w:val="0"/>
          <w:iCs w:val="0"/>
          <w:lang w:eastAsia="sl-SI"/>
        </w:rPr>
      </w:pPr>
      <w:hyperlink w:anchor="_Toc142304379" w:history="1">
        <w:r w:rsidR="00484F19" w:rsidRPr="003C3FEE">
          <w:rPr>
            <w:rStyle w:val="Hiperpovezava"/>
          </w:rPr>
          <w:t>5.2.4.</w:t>
        </w:r>
        <w:r w:rsidR="00484F19">
          <w:rPr>
            <w:rFonts w:asciiTheme="minorHAnsi" w:eastAsiaTheme="minorEastAsia" w:hAnsiTheme="minorHAnsi" w:cstheme="minorBidi"/>
            <w:i w:val="0"/>
            <w:iCs w:val="0"/>
            <w:lang w:eastAsia="sl-SI"/>
          </w:rPr>
          <w:tab/>
        </w:r>
        <w:r w:rsidR="00484F19" w:rsidRPr="003C3FEE">
          <w:rPr>
            <w:rStyle w:val="Hiperpovezava"/>
          </w:rPr>
          <w:t>Digitalni prehod</w:t>
        </w:r>
        <w:r w:rsidR="00484F19">
          <w:rPr>
            <w:webHidden/>
          </w:rPr>
          <w:tab/>
        </w:r>
        <w:r w:rsidR="00484F19">
          <w:rPr>
            <w:webHidden/>
          </w:rPr>
          <w:fldChar w:fldCharType="begin"/>
        </w:r>
        <w:r w:rsidR="00484F19">
          <w:rPr>
            <w:webHidden/>
          </w:rPr>
          <w:instrText xml:space="preserve"> PAGEREF _Toc142304379 \h </w:instrText>
        </w:r>
        <w:r w:rsidR="00484F19">
          <w:rPr>
            <w:webHidden/>
          </w:rPr>
        </w:r>
        <w:r w:rsidR="00484F19">
          <w:rPr>
            <w:webHidden/>
          </w:rPr>
          <w:fldChar w:fldCharType="separate"/>
        </w:r>
        <w:r w:rsidR="00484F19">
          <w:rPr>
            <w:webHidden/>
          </w:rPr>
          <w:t>41</w:t>
        </w:r>
        <w:r w:rsidR="00484F19">
          <w:rPr>
            <w:webHidden/>
          </w:rPr>
          <w:fldChar w:fldCharType="end"/>
        </w:r>
      </w:hyperlink>
    </w:p>
    <w:p w14:paraId="1A98F470" w14:textId="2CB95A9A" w:rsidR="00484F19" w:rsidRDefault="00DA147B">
      <w:pPr>
        <w:pStyle w:val="Kazalovsebine3"/>
        <w:rPr>
          <w:rFonts w:asciiTheme="minorHAnsi" w:eastAsiaTheme="minorEastAsia" w:hAnsiTheme="minorHAnsi" w:cstheme="minorBidi"/>
          <w:i w:val="0"/>
          <w:iCs w:val="0"/>
          <w:lang w:eastAsia="sl-SI"/>
        </w:rPr>
      </w:pPr>
      <w:hyperlink w:anchor="_Toc142304380" w:history="1">
        <w:r w:rsidR="00484F19" w:rsidRPr="003C3FEE">
          <w:rPr>
            <w:rStyle w:val="Hiperpovezava"/>
          </w:rPr>
          <w:t>5.2.5.</w:t>
        </w:r>
        <w:r w:rsidR="00484F19">
          <w:rPr>
            <w:rFonts w:asciiTheme="minorHAnsi" w:eastAsiaTheme="minorEastAsia" w:hAnsiTheme="minorHAnsi" w:cstheme="minorBidi"/>
            <w:i w:val="0"/>
            <w:iCs w:val="0"/>
            <w:lang w:eastAsia="sl-SI"/>
          </w:rPr>
          <w:tab/>
        </w:r>
        <w:r w:rsidR="00484F19" w:rsidRPr="003C3FEE">
          <w:rPr>
            <w:rStyle w:val="Hiperpovezava"/>
          </w:rPr>
          <w:t>Učinkovita poraba javnih sredstev</w:t>
        </w:r>
        <w:r w:rsidR="00484F19">
          <w:rPr>
            <w:webHidden/>
          </w:rPr>
          <w:tab/>
        </w:r>
        <w:r w:rsidR="00484F19">
          <w:rPr>
            <w:webHidden/>
          </w:rPr>
          <w:fldChar w:fldCharType="begin"/>
        </w:r>
        <w:r w:rsidR="00484F19">
          <w:rPr>
            <w:webHidden/>
          </w:rPr>
          <w:instrText xml:space="preserve"> PAGEREF _Toc142304380 \h </w:instrText>
        </w:r>
        <w:r w:rsidR="00484F19">
          <w:rPr>
            <w:webHidden/>
          </w:rPr>
        </w:r>
        <w:r w:rsidR="00484F19">
          <w:rPr>
            <w:webHidden/>
          </w:rPr>
          <w:fldChar w:fldCharType="separate"/>
        </w:r>
        <w:r w:rsidR="00484F19">
          <w:rPr>
            <w:webHidden/>
          </w:rPr>
          <w:t>42</w:t>
        </w:r>
        <w:r w:rsidR="00484F19">
          <w:rPr>
            <w:webHidden/>
          </w:rPr>
          <w:fldChar w:fldCharType="end"/>
        </w:r>
      </w:hyperlink>
    </w:p>
    <w:p w14:paraId="78E62435" w14:textId="26A7FA84" w:rsidR="00484F19" w:rsidRDefault="00DA147B">
      <w:pPr>
        <w:pStyle w:val="Kazalovsebine2"/>
        <w:rPr>
          <w:rFonts w:asciiTheme="minorHAnsi" w:eastAsiaTheme="minorEastAsia" w:hAnsiTheme="minorHAnsi" w:cstheme="minorBidi"/>
          <w:noProof/>
          <w:szCs w:val="22"/>
          <w:lang w:eastAsia="sl-SI"/>
        </w:rPr>
      </w:pPr>
      <w:hyperlink w:anchor="_Toc142304381" w:history="1">
        <w:r w:rsidR="00484F19" w:rsidRPr="003C3FEE">
          <w:rPr>
            <w:rStyle w:val="Hiperpovezava"/>
            <w:noProof/>
          </w:rPr>
          <w:t>5.3.</w:t>
        </w:r>
        <w:r w:rsidR="00484F19">
          <w:rPr>
            <w:rFonts w:asciiTheme="minorHAnsi" w:eastAsiaTheme="minorEastAsia" w:hAnsiTheme="minorHAnsi" w:cstheme="minorBidi"/>
            <w:noProof/>
            <w:szCs w:val="22"/>
            <w:lang w:eastAsia="sl-SI"/>
          </w:rPr>
          <w:tab/>
        </w:r>
        <w:r w:rsidR="00484F19" w:rsidRPr="003C3FEE">
          <w:rPr>
            <w:rStyle w:val="Hiperpovezava"/>
            <w:noProof/>
          </w:rPr>
          <w:t>Poglobljena analiza izbranih držav: Avstrija, Hrvaška in Finska</w:t>
        </w:r>
        <w:r w:rsidR="00484F19">
          <w:rPr>
            <w:noProof/>
            <w:webHidden/>
          </w:rPr>
          <w:tab/>
        </w:r>
        <w:r w:rsidR="00484F19">
          <w:rPr>
            <w:noProof/>
            <w:webHidden/>
          </w:rPr>
          <w:fldChar w:fldCharType="begin"/>
        </w:r>
        <w:r w:rsidR="00484F19">
          <w:rPr>
            <w:noProof/>
            <w:webHidden/>
          </w:rPr>
          <w:instrText xml:space="preserve"> PAGEREF _Toc142304381 \h </w:instrText>
        </w:r>
        <w:r w:rsidR="00484F19">
          <w:rPr>
            <w:noProof/>
            <w:webHidden/>
          </w:rPr>
        </w:r>
        <w:r w:rsidR="00484F19">
          <w:rPr>
            <w:noProof/>
            <w:webHidden/>
          </w:rPr>
          <w:fldChar w:fldCharType="separate"/>
        </w:r>
        <w:r w:rsidR="00484F19">
          <w:rPr>
            <w:noProof/>
            <w:webHidden/>
          </w:rPr>
          <w:t>46</w:t>
        </w:r>
        <w:r w:rsidR="00484F19">
          <w:rPr>
            <w:noProof/>
            <w:webHidden/>
          </w:rPr>
          <w:fldChar w:fldCharType="end"/>
        </w:r>
      </w:hyperlink>
    </w:p>
    <w:p w14:paraId="3007F5F3" w14:textId="27F9E457" w:rsidR="00484F19" w:rsidRDefault="00DA147B">
      <w:pPr>
        <w:pStyle w:val="Kazalovsebine1"/>
        <w:rPr>
          <w:rFonts w:asciiTheme="minorHAnsi" w:eastAsiaTheme="minorEastAsia" w:hAnsiTheme="minorHAnsi" w:cstheme="minorBidi"/>
          <w:b w:val="0"/>
          <w:bCs w:val="0"/>
          <w:lang w:eastAsia="sl-SI"/>
        </w:rPr>
      </w:pPr>
      <w:hyperlink w:anchor="_Toc142304382" w:history="1">
        <w:r w:rsidR="00484F19" w:rsidRPr="003C3FEE">
          <w:rPr>
            <w:rStyle w:val="Hiperpovezava"/>
          </w:rPr>
          <w:t>6.</w:t>
        </w:r>
        <w:r w:rsidR="00484F19">
          <w:rPr>
            <w:rFonts w:asciiTheme="minorHAnsi" w:eastAsiaTheme="minorEastAsia" w:hAnsiTheme="minorHAnsi" w:cstheme="minorBidi"/>
            <w:b w:val="0"/>
            <w:bCs w:val="0"/>
            <w:lang w:eastAsia="sl-SI"/>
          </w:rPr>
          <w:tab/>
        </w:r>
        <w:r w:rsidR="00484F19" w:rsidRPr="003C3FEE">
          <w:rPr>
            <w:rStyle w:val="Hiperpovezava"/>
          </w:rPr>
          <w:t>STRATEŠKI CILJI, UKREPI IN PODUKREPI</w:t>
        </w:r>
        <w:r w:rsidR="00484F19">
          <w:rPr>
            <w:webHidden/>
          </w:rPr>
          <w:tab/>
        </w:r>
        <w:r w:rsidR="00484F19">
          <w:rPr>
            <w:webHidden/>
          </w:rPr>
          <w:fldChar w:fldCharType="begin"/>
        </w:r>
        <w:r w:rsidR="00484F19">
          <w:rPr>
            <w:webHidden/>
          </w:rPr>
          <w:instrText xml:space="preserve"> PAGEREF _Toc142304382 \h </w:instrText>
        </w:r>
        <w:r w:rsidR="00484F19">
          <w:rPr>
            <w:webHidden/>
          </w:rPr>
        </w:r>
        <w:r w:rsidR="00484F19">
          <w:rPr>
            <w:webHidden/>
          </w:rPr>
          <w:fldChar w:fldCharType="separate"/>
        </w:r>
        <w:r w:rsidR="00484F19">
          <w:rPr>
            <w:webHidden/>
          </w:rPr>
          <w:t>50</w:t>
        </w:r>
        <w:r w:rsidR="00484F19">
          <w:rPr>
            <w:webHidden/>
          </w:rPr>
          <w:fldChar w:fldCharType="end"/>
        </w:r>
      </w:hyperlink>
    </w:p>
    <w:p w14:paraId="3C7325F2" w14:textId="10F088CB" w:rsidR="00484F19" w:rsidRDefault="00DA147B">
      <w:pPr>
        <w:pStyle w:val="Kazalovsebine2"/>
        <w:rPr>
          <w:rFonts w:asciiTheme="minorHAnsi" w:eastAsiaTheme="minorEastAsia" w:hAnsiTheme="minorHAnsi" w:cstheme="minorBidi"/>
          <w:noProof/>
          <w:szCs w:val="22"/>
          <w:lang w:eastAsia="sl-SI"/>
        </w:rPr>
      </w:pPr>
      <w:hyperlink w:anchor="_Toc142304383" w:history="1">
        <w:r w:rsidR="00484F19" w:rsidRPr="003C3FEE">
          <w:rPr>
            <w:rStyle w:val="Hiperpovezava"/>
            <w:noProof/>
          </w:rPr>
          <w:t>6.1.</w:t>
        </w:r>
        <w:r w:rsidR="00484F19">
          <w:rPr>
            <w:rFonts w:asciiTheme="minorHAnsi" w:eastAsiaTheme="minorEastAsia" w:hAnsiTheme="minorHAnsi" w:cstheme="minorBidi"/>
            <w:noProof/>
            <w:szCs w:val="22"/>
            <w:lang w:eastAsia="sl-SI"/>
          </w:rPr>
          <w:tab/>
        </w:r>
        <w:r w:rsidR="00484F19" w:rsidRPr="003C3FEE">
          <w:rPr>
            <w:rStyle w:val="Hiperpovezava"/>
            <w:noProof/>
          </w:rPr>
          <w:t>SC1: Celovita obnova objektov</w:t>
        </w:r>
        <w:r w:rsidR="00484F19">
          <w:rPr>
            <w:noProof/>
            <w:webHidden/>
          </w:rPr>
          <w:tab/>
        </w:r>
        <w:r w:rsidR="00484F19">
          <w:rPr>
            <w:noProof/>
            <w:webHidden/>
          </w:rPr>
          <w:fldChar w:fldCharType="begin"/>
        </w:r>
        <w:r w:rsidR="00484F19">
          <w:rPr>
            <w:noProof/>
            <w:webHidden/>
          </w:rPr>
          <w:instrText xml:space="preserve"> PAGEREF _Toc142304383 \h </w:instrText>
        </w:r>
        <w:r w:rsidR="00484F19">
          <w:rPr>
            <w:noProof/>
            <w:webHidden/>
          </w:rPr>
        </w:r>
        <w:r w:rsidR="00484F19">
          <w:rPr>
            <w:noProof/>
            <w:webHidden/>
          </w:rPr>
          <w:fldChar w:fldCharType="separate"/>
        </w:r>
        <w:r w:rsidR="00484F19">
          <w:rPr>
            <w:noProof/>
            <w:webHidden/>
          </w:rPr>
          <w:t>52</w:t>
        </w:r>
        <w:r w:rsidR="00484F19">
          <w:rPr>
            <w:noProof/>
            <w:webHidden/>
          </w:rPr>
          <w:fldChar w:fldCharType="end"/>
        </w:r>
      </w:hyperlink>
    </w:p>
    <w:p w14:paraId="2883975F" w14:textId="1EE8BFD7" w:rsidR="00484F19" w:rsidRDefault="00DA147B">
      <w:pPr>
        <w:pStyle w:val="Kazalovsebine3"/>
        <w:rPr>
          <w:rFonts w:asciiTheme="minorHAnsi" w:eastAsiaTheme="minorEastAsia" w:hAnsiTheme="minorHAnsi" w:cstheme="minorBidi"/>
          <w:i w:val="0"/>
          <w:iCs w:val="0"/>
          <w:lang w:eastAsia="sl-SI"/>
        </w:rPr>
      </w:pPr>
      <w:hyperlink w:anchor="_Toc142304384" w:history="1">
        <w:r w:rsidR="00484F19" w:rsidRPr="003C3FEE">
          <w:rPr>
            <w:rStyle w:val="Hiperpovezava"/>
          </w:rPr>
          <w:t>6.1.1.</w:t>
        </w:r>
        <w:r w:rsidR="00484F19">
          <w:rPr>
            <w:rFonts w:asciiTheme="minorHAnsi" w:eastAsiaTheme="minorEastAsia" w:hAnsiTheme="minorHAnsi" w:cstheme="minorBidi"/>
            <w:i w:val="0"/>
            <w:iCs w:val="0"/>
            <w:lang w:eastAsia="sl-SI"/>
          </w:rPr>
          <w:tab/>
        </w:r>
        <w:r w:rsidR="00484F19" w:rsidRPr="003C3FEE">
          <w:rPr>
            <w:rStyle w:val="Hiperpovezava"/>
          </w:rPr>
          <w:t>Ukrep za zagotovitev varnosti in dostopnosti objektov</w:t>
        </w:r>
        <w:r w:rsidR="00484F19">
          <w:rPr>
            <w:webHidden/>
          </w:rPr>
          <w:tab/>
        </w:r>
        <w:r w:rsidR="00484F19">
          <w:rPr>
            <w:webHidden/>
          </w:rPr>
          <w:fldChar w:fldCharType="begin"/>
        </w:r>
        <w:r w:rsidR="00484F19">
          <w:rPr>
            <w:webHidden/>
          </w:rPr>
          <w:instrText xml:space="preserve"> PAGEREF _Toc142304384 \h </w:instrText>
        </w:r>
        <w:r w:rsidR="00484F19">
          <w:rPr>
            <w:webHidden/>
          </w:rPr>
        </w:r>
        <w:r w:rsidR="00484F19">
          <w:rPr>
            <w:webHidden/>
          </w:rPr>
          <w:fldChar w:fldCharType="separate"/>
        </w:r>
        <w:r w:rsidR="00484F19">
          <w:rPr>
            <w:webHidden/>
          </w:rPr>
          <w:t>53</w:t>
        </w:r>
        <w:r w:rsidR="00484F19">
          <w:rPr>
            <w:webHidden/>
          </w:rPr>
          <w:fldChar w:fldCharType="end"/>
        </w:r>
      </w:hyperlink>
    </w:p>
    <w:p w14:paraId="5B52E4E9" w14:textId="20C995CA" w:rsidR="00484F19" w:rsidRDefault="00DA147B">
      <w:pPr>
        <w:pStyle w:val="Kazalovsebine3"/>
        <w:rPr>
          <w:rFonts w:asciiTheme="minorHAnsi" w:eastAsiaTheme="minorEastAsia" w:hAnsiTheme="minorHAnsi" w:cstheme="minorBidi"/>
          <w:i w:val="0"/>
          <w:iCs w:val="0"/>
          <w:lang w:eastAsia="sl-SI"/>
        </w:rPr>
      </w:pPr>
      <w:hyperlink w:anchor="_Toc142304385" w:history="1">
        <w:r w:rsidR="00484F19" w:rsidRPr="003C3FEE">
          <w:rPr>
            <w:rStyle w:val="Hiperpovezava"/>
          </w:rPr>
          <w:t>6.1.2.</w:t>
        </w:r>
        <w:r w:rsidR="00484F19">
          <w:rPr>
            <w:rFonts w:asciiTheme="minorHAnsi" w:eastAsiaTheme="minorEastAsia" w:hAnsiTheme="minorHAnsi" w:cstheme="minorBidi"/>
            <w:i w:val="0"/>
            <w:iCs w:val="0"/>
            <w:lang w:eastAsia="sl-SI"/>
          </w:rPr>
          <w:tab/>
        </w:r>
        <w:r w:rsidR="00484F19" w:rsidRPr="003C3FEE">
          <w:rPr>
            <w:rStyle w:val="Hiperpovezava"/>
          </w:rPr>
          <w:t>Ukrep za optimiziranje tehničnih sistemov objektov</w:t>
        </w:r>
        <w:r w:rsidR="00484F19">
          <w:rPr>
            <w:webHidden/>
          </w:rPr>
          <w:tab/>
        </w:r>
        <w:r w:rsidR="00484F19">
          <w:rPr>
            <w:webHidden/>
          </w:rPr>
          <w:fldChar w:fldCharType="begin"/>
        </w:r>
        <w:r w:rsidR="00484F19">
          <w:rPr>
            <w:webHidden/>
          </w:rPr>
          <w:instrText xml:space="preserve"> PAGEREF _Toc142304385 \h </w:instrText>
        </w:r>
        <w:r w:rsidR="00484F19">
          <w:rPr>
            <w:webHidden/>
          </w:rPr>
        </w:r>
        <w:r w:rsidR="00484F19">
          <w:rPr>
            <w:webHidden/>
          </w:rPr>
          <w:fldChar w:fldCharType="separate"/>
        </w:r>
        <w:r w:rsidR="00484F19">
          <w:rPr>
            <w:webHidden/>
          </w:rPr>
          <w:t>60</w:t>
        </w:r>
        <w:r w:rsidR="00484F19">
          <w:rPr>
            <w:webHidden/>
          </w:rPr>
          <w:fldChar w:fldCharType="end"/>
        </w:r>
      </w:hyperlink>
    </w:p>
    <w:p w14:paraId="1624B0D7" w14:textId="4B4BD255" w:rsidR="00484F19" w:rsidRDefault="00DA147B">
      <w:pPr>
        <w:pStyle w:val="Kazalovsebine3"/>
        <w:rPr>
          <w:rFonts w:asciiTheme="minorHAnsi" w:eastAsiaTheme="minorEastAsia" w:hAnsiTheme="minorHAnsi" w:cstheme="minorBidi"/>
          <w:i w:val="0"/>
          <w:iCs w:val="0"/>
          <w:lang w:eastAsia="sl-SI"/>
        </w:rPr>
      </w:pPr>
      <w:hyperlink w:anchor="_Toc142304386" w:history="1">
        <w:r w:rsidR="00484F19" w:rsidRPr="003C3FEE">
          <w:rPr>
            <w:rStyle w:val="Hiperpovezava"/>
          </w:rPr>
          <w:t>6.1.3.</w:t>
        </w:r>
        <w:r w:rsidR="00484F19">
          <w:rPr>
            <w:rFonts w:asciiTheme="minorHAnsi" w:eastAsiaTheme="minorEastAsia" w:hAnsiTheme="minorHAnsi" w:cstheme="minorBidi"/>
            <w:i w:val="0"/>
            <w:iCs w:val="0"/>
            <w:lang w:eastAsia="sl-SI"/>
          </w:rPr>
          <w:tab/>
        </w:r>
        <w:r w:rsidR="00484F19" w:rsidRPr="003C3FEE">
          <w:rPr>
            <w:rStyle w:val="Hiperpovezava"/>
          </w:rPr>
          <w:t>Ukrep za učinkovito rabo energije v stavbah</w:t>
        </w:r>
        <w:r w:rsidR="00484F19">
          <w:rPr>
            <w:webHidden/>
          </w:rPr>
          <w:tab/>
        </w:r>
        <w:r w:rsidR="00484F19">
          <w:rPr>
            <w:webHidden/>
          </w:rPr>
          <w:fldChar w:fldCharType="begin"/>
        </w:r>
        <w:r w:rsidR="00484F19">
          <w:rPr>
            <w:webHidden/>
          </w:rPr>
          <w:instrText xml:space="preserve"> PAGEREF _Toc142304386 \h </w:instrText>
        </w:r>
        <w:r w:rsidR="00484F19">
          <w:rPr>
            <w:webHidden/>
          </w:rPr>
        </w:r>
        <w:r w:rsidR="00484F19">
          <w:rPr>
            <w:webHidden/>
          </w:rPr>
          <w:fldChar w:fldCharType="separate"/>
        </w:r>
        <w:r w:rsidR="00484F19">
          <w:rPr>
            <w:webHidden/>
          </w:rPr>
          <w:t>61</w:t>
        </w:r>
        <w:r w:rsidR="00484F19">
          <w:rPr>
            <w:webHidden/>
          </w:rPr>
          <w:fldChar w:fldCharType="end"/>
        </w:r>
      </w:hyperlink>
    </w:p>
    <w:p w14:paraId="18A0D4B1" w14:textId="08A209C3" w:rsidR="00484F19" w:rsidRDefault="00DA147B">
      <w:pPr>
        <w:pStyle w:val="Kazalovsebine3"/>
        <w:rPr>
          <w:rFonts w:asciiTheme="minorHAnsi" w:eastAsiaTheme="minorEastAsia" w:hAnsiTheme="minorHAnsi" w:cstheme="minorBidi"/>
          <w:i w:val="0"/>
          <w:iCs w:val="0"/>
          <w:lang w:eastAsia="sl-SI"/>
        </w:rPr>
      </w:pPr>
      <w:hyperlink w:anchor="_Toc142304387" w:history="1">
        <w:r w:rsidR="00484F19" w:rsidRPr="003C3FEE">
          <w:rPr>
            <w:rStyle w:val="Hiperpovezava"/>
          </w:rPr>
          <w:t>6.1.4.</w:t>
        </w:r>
        <w:r w:rsidR="00484F19">
          <w:rPr>
            <w:rFonts w:asciiTheme="minorHAnsi" w:eastAsiaTheme="minorEastAsia" w:hAnsiTheme="minorHAnsi" w:cstheme="minorBidi"/>
            <w:i w:val="0"/>
            <w:iCs w:val="0"/>
            <w:lang w:eastAsia="sl-SI"/>
          </w:rPr>
          <w:tab/>
        </w:r>
        <w:r w:rsidR="00484F19" w:rsidRPr="003C3FEE">
          <w:rPr>
            <w:rStyle w:val="Hiperpovezava"/>
          </w:rPr>
          <w:t>Ukrep za namestitev tehnologij obnovljivih virov energije v stavbe</w:t>
        </w:r>
        <w:r w:rsidR="00484F19">
          <w:rPr>
            <w:webHidden/>
          </w:rPr>
          <w:tab/>
        </w:r>
        <w:r w:rsidR="00484F19">
          <w:rPr>
            <w:webHidden/>
          </w:rPr>
          <w:fldChar w:fldCharType="begin"/>
        </w:r>
        <w:r w:rsidR="00484F19">
          <w:rPr>
            <w:webHidden/>
          </w:rPr>
          <w:instrText xml:space="preserve"> PAGEREF _Toc142304387 \h </w:instrText>
        </w:r>
        <w:r w:rsidR="00484F19">
          <w:rPr>
            <w:webHidden/>
          </w:rPr>
        </w:r>
        <w:r w:rsidR="00484F19">
          <w:rPr>
            <w:webHidden/>
          </w:rPr>
          <w:fldChar w:fldCharType="separate"/>
        </w:r>
        <w:r w:rsidR="00484F19">
          <w:rPr>
            <w:webHidden/>
          </w:rPr>
          <w:t>65</w:t>
        </w:r>
        <w:r w:rsidR="00484F19">
          <w:rPr>
            <w:webHidden/>
          </w:rPr>
          <w:fldChar w:fldCharType="end"/>
        </w:r>
      </w:hyperlink>
    </w:p>
    <w:p w14:paraId="6D0C40B2" w14:textId="7CEF8B86" w:rsidR="00484F19" w:rsidRDefault="00DA147B">
      <w:pPr>
        <w:pStyle w:val="Kazalovsebine3"/>
        <w:rPr>
          <w:rFonts w:asciiTheme="minorHAnsi" w:eastAsiaTheme="minorEastAsia" w:hAnsiTheme="minorHAnsi" w:cstheme="minorBidi"/>
          <w:i w:val="0"/>
          <w:iCs w:val="0"/>
          <w:lang w:eastAsia="sl-SI"/>
        </w:rPr>
      </w:pPr>
      <w:hyperlink w:anchor="_Toc142304388" w:history="1">
        <w:r w:rsidR="00484F19" w:rsidRPr="003C3FEE">
          <w:rPr>
            <w:rStyle w:val="Hiperpovezava"/>
          </w:rPr>
          <w:t>6.1.5.</w:t>
        </w:r>
        <w:r w:rsidR="00484F19">
          <w:rPr>
            <w:rFonts w:asciiTheme="minorHAnsi" w:eastAsiaTheme="minorEastAsia" w:hAnsiTheme="minorHAnsi" w:cstheme="minorBidi"/>
            <w:i w:val="0"/>
            <w:iCs w:val="0"/>
            <w:lang w:eastAsia="sl-SI"/>
          </w:rPr>
          <w:tab/>
        </w:r>
        <w:r w:rsidR="00484F19" w:rsidRPr="003C3FEE">
          <w:rPr>
            <w:rStyle w:val="Hiperpovezava"/>
          </w:rPr>
          <w:t>Ukrep za izboljšanje prostorske zasnove in kakovosti notranjega okolja</w:t>
        </w:r>
        <w:r w:rsidR="00484F19">
          <w:rPr>
            <w:webHidden/>
          </w:rPr>
          <w:tab/>
        </w:r>
        <w:r w:rsidR="00484F19">
          <w:rPr>
            <w:webHidden/>
          </w:rPr>
          <w:fldChar w:fldCharType="begin"/>
        </w:r>
        <w:r w:rsidR="00484F19">
          <w:rPr>
            <w:webHidden/>
          </w:rPr>
          <w:instrText xml:space="preserve"> PAGEREF _Toc142304388 \h </w:instrText>
        </w:r>
        <w:r w:rsidR="00484F19">
          <w:rPr>
            <w:webHidden/>
          </w:rPr>
        </w:r>
        <w:r w:rsidR="00484F19">
          <w:rPr>
            <w:webHidden/>
          </w:rPr>
          <w:fldChar w:fldCharType="separate"/>
        </w:r>
        <w:r w:rsidR="00484F19">
          <w:rPr>
            <w:webHidden/>
          </w:rPr>
          <w:t>66</w:t>
        </w:r>
        <w:r w:rsidR="00484F19">
          <w:rPr>
            <w:webHidden/>
          </w:rPr>
          <w:fldChar w:fldCharType="end"/>
        </w:r>
      </w:hyperlink>
    </w:p>
    <w:p w14:paraId="0A1AE7ED" w14:textId="0A975397" w:rsidR="00484F19" w:rsidRDefault="00DA147B">
      <w:pPr>
        <w:pStyle w:val="Kazalovsebine2"/>
        <w:rPr>
          <w:rFonts w:asciiTheme="minorHAnsi" w:eastAsiaTheme="minorEastAsia" w:hAnsiTheme="minorHAnsi" w:cstheme="minorBidi"/>
          <w:noProof/>
          <w:szCs w:val="22"/>
          <w:lang w:eastAsia="sl-SI"/>
        </w:rPr>
      </w:pPr>
      <w:hyperlink w:anchor="_Toc142304389" w:history="1">
        <w:r w:rsidR="00484F19" w:rsidRPr="003C3FEE">
          <w:rPr>
            <w:rStyle w:val="Hiperpovezava"/>
            <w:noProof/>
          </w:rPr>
          <w:t>6.2.</w:t>
        </w:r>
        <w:r w:rsidR="00484F19">
          <w:rPr>
            <w:rFonts w:asciiTheme="minorHAnsi" w:eastAsiaTheme="minorEastAsia" w:hAnsiTheme="minorHAnsi" w:cstheme="minorBidi"/>
            <w:noProof/>
            <w:szCs w:val="22"/>
            <w:lang w:eastAsia="sl-SI"/>
          </w:rPr>
          <w:tab/>
        </w:r>
        <w:r w:rsidR="00484F19" w:rsidRPr="003C3FEE">
          <w:rPr>
            <w:rStyle w:val="Hiperpovezava"/>
            <w:noProof/>
          </w:rPr>
          <w:t>SC 2: Odprava prostorskega primanjkljaja</w:t>
        </w:r>
        <w:r w:rsidR="00484F19">
          <w:rPr>
            <w:noProof/>
            <w:webHidden/>
          </w:rPr>
          <w:tab/>
        </w:r>
        <w:r w:rsidR="00484F19">
          <w:rPr>
            <w:noProof/>
            <w:webHidden/>
          </w:rPr>
          <w:fldChar w:fldCharType="begin"/>
        </w:r>
        <w:r w:rsidR="00484F19">
          <w:rPr>
            <w:noProof/>
            <w:webHidden/>
          </w:rPr>
          <w:instrText xml:space="preserve"> PAGEREF _Toc142304389 \h </w:instrText>
        </w:r>
        <w:r w:rsidR="00484F19">
          <w:rPr>
            <w:noProof/>
            <w:webHidden/>
          </w:rPr>
        </w:r>
        <w:r w:rsidR="00484F19">
          <w:rPr>
            <w:noProof/>
            <w:webHidden/>
          </w:rPr>
          <w:fldChar w:fldCharType="separate"/>
        </w:r>
        <w:r w:rsidR="00484F19">
          <w:rPr>
            <w:noProof/>
            <w:webHidden/>
          </w:rPr>
          <w:t>68</w:t>
        </w:r>
        <w:r w:rsidR="00484F19">
          <w:rPr>
            <w:noProof/>
            <w:webHidden/>
          </w:rPr>
          <w:fldChar w:fldCharType="end"/>
        </w:r>
      </w:hyperlink>
    </w:p>
    <w:p w14:paraId="45401AEE" w14:textId="10D017E8" w:rsidR="00484F19" w:rsidRDefault="00DA147B">
      <w:pPr>
        <w:pStyle w:val="Kazalovsebine3"/>
        <w:rPr>
          <w:rFonts w:asciiTheme="minorHAnsi" w:eastAsiaTheme="minorEastAsia" w:hAnsiTheme="minorHAnsi" w:cstheme="minorBidi"/>
          <w:i w:val="0"/>
          <w:iCs w:val="0"/>
          <w:lang w:eastAsia="sl-SI"/>
        </w:rPr>
      </w:pPr>
      <w:hyperlink w:anchor="_Toc142304390" w:history="1">
        <w:r w:rsidR="00484F19" w:rsidRPr="003C3FEE">
          <w:rPr>
            <w:rStyle w:val="Hiperpovezava"/>
          </w:rPr>
          <w:t>6.2.1.</w:t>
        </w:r>
        <w:r w:rsidR="00484F19">
          <w:rPr>
            <w:rFonts w:asciiTheme="minorHAnsi" w:eastAsiaTheme="minorEastAsia" w:hAnsiTheme="minorHAnsi" w:cstheme="minorBidi"/>
            <w:i w:val="0"/>
            <w:iCs w:val="0"/>
            <w:lang w:eastAsia="sl-SI"/>
          </w:rPr>
          <w:tab/>
        </w:r>
        <w:r w:rsidR="00484F19" w:rsidRPr="003C3FEE">
          <w:rPr>
            <w:rStyle w:val="Hiperpovezava"/>
          </w:rPr>
          <w:t>Ukrep novogradenj in dograditev</w:t>
        </w:r>
        <w:r w:rsidR="00484F19">
          <w:rPr>
            <w:webHidden/>
          </w:rPr>
          <w:tab/>
        </w:r>
        <w:r w:rsidR="00484F19">
          <w:rPr>
            <w:webHidden/>
          </w:rPr>
          <w:fldChar w:fldCharType="begin"/>
        </w:r>
        <w:r w:rsidR="00484F19">
          <w:rPr>
            <w:webHidden/>
          </w:rPr>
          <w:instrText xml:space="preserve"> PAGEREF _Toc142304390 \h </w:instrText>
        </w:r>
        <w:r w:rsidR="00484F19">
          <w:rPr>
            <w:webHidden/>
          </w:rPr>
        </w:r>
        <w:r w:rsidR="00484F19">
          <w:rPr>
            <w:webHidden/>
          </w:rPr>
          <w:fldChar w:fldCharType="separate"/>
        </w:r>
        <w:r w:rsidR="00484F19">
          <w:rPr>
            <w:webHidden/>
          </w:rPr>
          <w:t>69</w:t>
        </w:r>
        <w:r w:rsidR="00484F19">
          <w:rPr>
            <w:webHidden/>
          </w:rPr>
          <w:fldChar w:fldCharType="end"/>
        </w:r>
      </w:hyperlink>
    </w:p>
    <w:p w14:paraId="47560044" w14:textId="74D45990" w:rsidR="00484F19" w:rsidRDefault="00DA147B">
      <w:pPr>
        <w:pStyle w:val="Kazalovsebine2"/>
        <w:rPr>
          <w:rFonts w:asciiTheme="minorHAnsi" w:eastAsiaTheme="minorEastAsia" w:hAnsiTheme="minorHAnsi" w:cstheme="minorBidi"/>
          <w:noProof/>
          <w:szCs w:val="22"/>
          <w:lang w:eastAsia="sl-SI"/>
        </w:rPr>
      </w:pPr>
      <w:hyperlink w:anchor="_Toc142304391" w:history="1">
        <w:r w:rsidR="00484F19" w:rsidRPr="003C3FEE">
          <w:rPr>
            <w:rStyle w:val="Hiperpovezava"/>
            <w:noProof/>
          </w:rPr>
          <w:t>6.3.</w:t>
        </w:r>
        <w:r w:rsidR="00484F19">
          <w:rPr>
            <w:rFonts w:asciiTheme="minorHAnsi" w:eastAsiaTheme="minorEastAsia" w:hAnsiTheme="minorHAnsi" w:cstheme="minorBidi"/>
            <w:noProof/>
            <w:szCs w:val="22"/>
            <w:lang w:eastAsia="sl-SI"/>
          </w:rPr>
          <w:tab/>
        </w:r>
        <w:r w:rsidR="00484F19" w:rsidRPr="003C3FEE">
          <w:rPr>
            <w:rStyle w:val="Hiperpovezava"/>
            <w:noProof/>
          </w:rPr>
          <w:t>SC3: vzpostavitev sodobne opreme</w:t>
        </w:r>
        <w:r w:rsidR="00484F19">
          <w:rPr>
            <w:noProof/>
            <w:webHidden/>
          </w:rPr>
          <w:tab/>
        </w:r>
        <w:r w:rsidR="00484F19">
          <w:rPr>
            <w:noProof/>
            <w:webHidden/>
          </w:rPr>
          <w:fldChar w:fldCharType="begin"/>
        </w:r>
        <w:r w:rsidR="00484F19">
          <w:rPr>
            <w:noProof/>
            <w:webHidden/>
          </w:rPr>
          <w:instrText xml:space="preserve"> PAGEREF _Toc142304391 \h </w:instrText>
        </w:r>
        <w:r w:rsidR="00484F19">
          <w:rPr>
            <w:noProof/>
            <w:webHidden/>
          </w:rPr>
        </w:r>
        <w:r w:rsidR="00484F19">
          <w:rPr>
            <w:noProof/>
            <w:webHidden/>
          </w:rPr>
          <w:fldChar w:fldCharType="separate"/>
        </w:r>
        <w:r w:rsidR="00484F19">
          <w:rPr>
            <w:noProof/>
            <w:webHidden/>
          </w:rPr>
          <w:t>71</w:t>
        </w:r>
        <w:r w:rsidR="00484F19">
          <w:rPr>
            <w:noProof/>
            <w:webHidden/>
          </w:rPr>
          <w:fldChar w:fldCharType="end"/>
        </w:r>
      </w:hyperlink>
    </w:p>
    <w:p w14:paraId="49550872" w14:textId="5A623E1F" w:rsidR="00484F19" w:rsidRDefault="00DA147B">
      <w:pPr>
        <w:pStyle w:val="Kazalovsebine3"/>
        <w:rPr>
          <w:rFonts w:asciiTheme="minorHAnsi" w:eastAsiaTheme="minorEastAsia" w:hAnsiTheme="minorHAnsi" w:cstheme="minorBidi"/>
          <w:i w:val="0"/>
          <w:iCs w:val="0"/>
          <w:lang w:eastAsia="sl-SI"/>
        </w:rPr>
      </w:pPr>
      <w:hyperlink w:anchor="_Toc142304392" w:history="1">
        <w:r w:rsidR="00484F19" w:rsidRPr="003C3FEE">
          <w:rPr>
            <w:rStyle w:val="Hiperpovezava"/>
          </w:rPr>
          <w:t>6.3.1.</w:t>
        </w:r>
        <w:r w:rsidR="00484F19">
          <w:rPr>
            <w:rFonts w:asciiTheme="minorHAnsi" w:eastAsiaTheme="minorEastAsia" w:hAnsiTheme="minorHAnsi" w:cstheme="minorBidi"/>
            <w:i w:val="0"/>
            <w:iCs w:val="0"/>
            <w:lang w:eastAsia="sl-SI"/>
          </w:rPr>
          <w:tab/>
        </w:r>
        <w:r w:rsidR="00484F19" w:rsidRPr="003C3FEE">
          <w:rPr>
            <w:rStyle w:val="Hiperpovezava"/>
          </w:rPr>
          <w:t>Ukrep za digitalni prehod z vzpostavitvijo sodobne IKT-opreme</w:t>
        </w:r>
        <w:r w:rsidR="00484F19">
          <w:rPr>
            <w:webHidden/>
          </w:rPr>
          <w:tab/>
        </w:r>
        <w:r w:rsidR="00484F19">
          <w:rPr>
            <w:webHidden/>
          </w:rPr>
          <w:fldChar w:fldCharType="begin"/>
        </w:r>
        <w:r w:rsidR="00484F19">
          <w:rPr>
            <w:webHidden/>
          </w:rPr>
          <w:instrText xml:space="preserve"> PAGEREF _Toc142304392 \h </w:instrText>
        </w:r>
        <w:r w:rsidR="00484F19">
          <w:rPr>
            <w:webHidden/>
          </w:rPr>
        </w:r>
        <w:r w:rsidR="00484F19">
          <w:rPr>
            <w:webHidden/>
          </w:rPr>
          <w:fldChar w:fldCharType="separate"/>
        </w:r>
        <w:r w:rsidR="00484F19">
          <w:rPr>
            <w:webHidden/>
          </w:rPr>
          <w:t>71</w:t>
        </w:r>
        <w:r w:rsidR="00484F19">
          <w:rPr>
            <w:webHidden/>
          </w:rPr>
          <w:fldChar w:fldCharType="end"/>
        </w:r>
      </w:hyperlink>
    </w:p>
    <w:p w14:paraId="5E31CBCA" w14:textId="622AEECB" w:rsidR="00484F19" w:rsidRDefault="00DA147B">
      <w:pPr>
        <w:pStyle w:val="Kazalovsebine3"/>
        <w:rPr>
          <w:rFonts w:asciiTheme="minorHAnsi" w:eastAsiaTheme="minorEastAsia" w:hAnsiTheme="minorHAnsi" w:cstheme="minorBidi"/>
          <w:i w:val="0"/>
          <w:iCs w:val="0"/>
          <w:lang w:eastAsia="sl-SI"/>
        </w:rPr>
      </w:pPr>
      <w:hyperlink w:anchor="_Toc142304393" w:history="1">
        <w:r w:rsidR="00484F19" w:rsidRPr="003C3FEE">
          <w:rPr>
            <w:rStyle w:val="Hiperpovezava"/>
          </w:rPr>
          <w:t>6.3.2.</w:t>
        </w:r>
        <w:r w:rsidR="00484F19">
          <w:rPr>
            <w:rFonts w:asciiTheme="minorHAnsi" w:eastAsiaTheme="minorEastAsia" w:hAnsiTheme="minorHAnsi" w:cstheme="minorBidi"/>
            <w:i w:val="0"/>
            <w:iCs w:val="0"/>
            <w:lang w:eastAsia="sl-SI"/>
          </w:rPr>
          <w:tab/>
        </w:r>
        <w:r w:rsidR="00484F19" w:rsidRPr="003C3FEE">
          <w:rPr>
            <w:rStyle w:val="Hiperpovezava"/>
          </w:rPr>
          <w:t>Ukrep za vzpostavitev raziskovalne opreme</w:t>
        </w:r>
        <w:r w:rsidR="00484F19">
          <w:rPr>
            <w:webHidden/>
          </w:rPr>
          <w:tab/>
        </w:r>
        <w:r w:rsidR="00484F19">
          <w:rPr>
            <w:webHidden/>
          </w:rPr>
          <w:fldChar w:fldCharType="begin"/>
        </w:r>
        <w:r w:rsidR="00484F19">
          <w:rPr>
            <w:webHidden/>
          </w:rPr>
          <w:instrText xml:space="preserve"> PAGEREF _Toc142304393 \h </w:instrText>
        </w:r>
        <w:r w:rsidR="00484F19">
          <w:rPr>
            <w:webHidden/>
          </w:rPr>
        </w:r>
        <w:r w:rsidR="00484F19">
          <w:rPr>
            <w:webHidden/>
          </w:rPr>
          <w:fldChar w:fldCharType="separate"/>
        </w:r>
        <w:r w:rsidR="00484F19">
          <w:rPr>
            <w:webHidden/>
          </w:rPr>
          <w:t>75</w:t>
        </w:r>
        <w:r w:rsidR="00484F19">
          <w:rPr>
            <w:webHidden/>
          </w:rPr>
          <w:fldChar w:fldCharType="end"/>
        </w:r>
      </w:hyperlink>
    </w:p>
    <w:p w14:paraId="3763DE13" w14:textId="5F73971B" w:rsidR="00484F19" w:rsidRDefault="00DA147B">
      <w:pPr>
        <w:pStyle w:val="Kazalovsebine3"/>
        <w:rPr>
          <w:rFonts w:asciiTheme="minorHAnsi" w:eastAsiaTheme="minorEastAsia" w:hAnsiTheme="minorHAnsi" w:cstheme="minorBidi"/>
          <w:i w:val="0"/>
          <w:iCs w:val="0"/>
          <w:lang w:eastAsia="sl-SI"/>
        </w:rPr>
      </w:pPr>
      <w:hyperlink w:anchor="_Toc142304394" w:history="1">
        <w:r w:rsidR="00484F19" w:rsidRPr="003C3FEE">
          <w:rPr>
            <w:rStyle w:val="Hiperpovezava"/>
          </w:rPr>
          <w:t>6.3.3.</w:t>
        </w:r>
        <w:r w:rsidR="00484F19">
          <w:rPr>
            <w:rFonts w:asciiTheme="minorHAnsi" w:eastAsiaTheme="minorEastAsia" w:hAnsiTheme="minorHAnsi" w:cstheme="minorBidi"/>
            <w:i w:val="0"/>
            <w:iCs w:val="0"/>
            <w:lang w:eastAsia="sl-SI"/>
          </w:rPr>
          <w:tab/>
        </w:r>
        <w:r w:rsidR="00484F19" w:rsidRPr="003C3FEE">
          <w:rPr>
            <w:rStyle w:val="Hiperpovezava"/>
          </w:rPr>
          <w:t>Ukrep za vzpostavitev druge opreme</w:t>
        </w:r>
        <w:r w:rsidR="00484F19">
          <w:rPr>
            <w:webHidden/>
          </w:rPr>
          <w:tab/>
        </w:r>
        <w:r w:rsidR="00484F19">
          <w:rPr>
            <w:webHidden/>
          </w:rPr>
          <w:fldChar w:fldCharType="begin"/>
        </w:r>
        <w:r w:rsidR="00484F19">
          <w:rPr>
            <w:webHidden/>
          </w:rPr>
          <w:instrText xml:space="preserve"> PAGEREF _Toc142304394 \h </w:instrText>
        </w:r>
        <w:r w:rsidR="00484F19">
          <w:rPr>
            <w:webHidden/>
          </w:rPr>
        </w:r>
        <w:r w:rsidR="00484F19">
          <w:rPr>
            <w:webHidden/>
          </w:rPr>
          <w:fldChar w:fldCharType="separate"/>
        </w:r>
        <w:r w:rsidR="00484F19">
          <w:rPr>
            <w:webHidden/>
          </w:rPr>
          <w:t>76</w:t>
        </w:r>
        <w:r w:rsidR="00484F19">
          <w:rPr>
            <w:webHidden/>
          </w:rPr>
          <w:fldChar w:fldCharType="end"/>
        </w:r>
      </w:hyperlink>
    </w:p>
    <w:p w14:paraId="0D4B42A4" w14:textId="682B896D" w:rsidR="00484F19" w:rsidRDefault="00DA147B">
      <w:pPr>
        <w:pStyle w:val="Kazalovsebine1"/>
        <w:rPr>
          <w:rFonts w:asciiTheme="minorHAnsi" w:eastAsiaTheme="minorEastAsia" w:hAnsiTheme="minorHAnsi" w:cstheme="minorBidi"/>
          <w:b w:val="0"/>
          <w:bCs w:val="0"/>
          <w:lang w:eastAsia="sl-SI"/>
        </w:rPr>
      </w:pPr>
      <w:hyperlink w:anchor="_Toc142304395" w:history="1">
        <w:r w:rsidR="00484F19" w:rsidRPr="003C3FEE">
          <w:rPr>
            <w:rStyle w:val="Hiperpovezava"/>
          </w:rPr>
          <w:t>7.</w:t>
        </w:r>
        <w:r w:rsidR="00484F19">
          <w:rPr>
            <w:rFonts w:asciiTheme="minorHAnsi" w:eastAsiaTheme="minorEastAsia" w:hAnsiTheme="minorHAnsi" w:cstheme="minorBidi"/>
            <w:b w:val="0"/>
            <w:bCs w:val="0"/>
            <w:lang w:eastAsia="sl-SI"/>
          </w:rPr>
          <w:tab/>
        </w:r>
        <w:r w:rsidR="00484F19" w:rsidRPr="003C3FEE">
          <w:rPr>
            <w:rStyle w:val="Hiperpovezava"/>
          </w:rPr>
          <w:t>FINANČNI NAČRT ZA URESNIČITEV STRATEŠKIH CILJEV OZELENITVE IZOBRAŽEVALNE IN RAZISKOVALNE INFRASTRUKTURE 2023–2030</w:t>
        </w:r>
        <w:r w:rsidR="00484F19">
          <w:rPr>
            <w:webHidden/>
          </w:rPr>
          <w:tab/>
        </w:r>
        <w:r w:rsidR="00484F19">
          <w:rPr>
            <w:webHidden/>
          </w:rPr>
          <w:fldChar w:fldCharType="begin"/>
        </w:r>
        <w:r w:rsidR="00484F19">
          <w:rPr>
            <w:webHidden/>
          </w:rPr>
          <w:instrText xml:space="preserve"> PAGEREF _Toc142304395 \h </w:instrText>
        </w:r>
        <w:r w:rsidR="00484F19">
          <w:rPr>
            <w:webHidden/>
          </w:rPr>
        </w:r>
        <w:r w:rsidR="00484F19">
          <w:rPr>
            <w:webHidden/>
          </w:rPr>
          <w:fldChar w:fldCharType="separate"/>
        </w:r>
        <w:r w:rsidR="00484F19">
          <w:rPr>
            <w:webHidden/>
          </w:rPr>
          <w:t>80</w:t>
        </w:r>
        <w:r w:rsidR="00484F19">
          <w:rPr>
            <w:webHidden/>
          </w:rPr>
          <w:fldChar w:fldCharType="end"/>
        </w:r>
      </w:hyperlink>
    </w:p>
    <w:p w14:paraId="1B4848D9" w14:textId="30A7B0DF" w:rsidR="00484F19" w:rsidRDefault="00DA147B">
      <w:pPr>
        <w:pStyle w:val="Kazalovsebine2"/>
        <w:rPr>
          <w:rFonts w:asciiTheme="minorHAnsi" w:eastAsiaTheme="minorEastAsia" w:hAnsiTheme="minorHAnsi" w:cstheme="minorBidi"/>
          <w:noProof/>
          <w:szCs w:val="22"/>
          <w:lang w:eastAsia="sl-SI"/>
        </w:rPr>
      </w:pPr>
      <w:hyperlink w:anchor="_Toc142304396" w:history="1">
        <w:r w:rsidR="00484F19" w:rsidRPr="003C3FEE">
          <w:rPr>
            <w:rStyle w:val="Hiperpovezava"/>
            <w:noProof/>
          </w:rPr>
          <w:t>7.1.</w:t>
        </w:r>
        <w:r w:rsidR="00484F19">
          <w:rPr>
            <w:rFonts w:asciiTheme="minorHAnsi" w:eastAsiaTheme="minorEastAsia" w:hAnsiTheme="minorHAnsi" w:cstheme="minorBidi"/>
            <w:noProof/>
            <w:szCs w:val="22"/>
            <w:lang w:eastAsia="sl-SI"/>
          </w:rPr>
          <w:tab/>
        </w:r>
        <w:r w:rsidR="00484F19" w:rsidRPr="003C3FEE">
          <w:rPr>
            <w:rStyle w:val="Hiperpovezava"/>
            <w:noProof/>
          </w:rPr>
          <w:t>Metodologija izračunov in uporabljena izhodišča</w:t>
        </w:r>
        <w:r w:rsidR="00484F19">
          <w:rPr>
            <w:noProof/>
            <w:webHidden/>
          </w:rPr>
          <w:tab/>
        </w:r>
        <w:r w:rsidR="00484F19">
          <w:rPr>
            <w:noProof/>
            <w:webHidden/>
          </w:rPr>
          <w:fldChar w:fldCharType="begin"/>
        </w:r>
        <w:r w:rsidR="00484F19">
          <w:rPr>
            <w:noProof/>
            <w:webHidden/>
          </w:rPr>
          <w:instrText xml:space="preserve"> PAGEREF _Toc142304396 \h </w:instrText>
        </w:r>
        <w:r w:rsidR="00484F19">
          <w:rPr>
            <w:noProof/>
            <w:webHidden/>
          </w:rPr>
        </w:r>
        <w:r w:rsidR="00484F19">
          <w:rPr>
            <w:noProof/>
            <w:webHidden/>
          </w:rPr>
          <w:fldChar w:fldCharType="separate"/>
        </w:r>
        <w:r w:rsidR="00484F19">
          <w:rPr>
            <w:noProof/>
            <w:webHidden/>
          </w:rPr>
          <w:t>81</w:t>
        </w:r>
        <w:r w:rsidR="00484F19">
          <w:rPr>
            <w:noProof/>
            <w:webHidden/>
          </w:rPr>
          <w:fldChar w:fldCharType="end"/>
        </w:r>
      </w:hyperlink>
    </w:p>
    <w:p w14:paraId="3F1F7A4F" w14:textId="6F843139" w:rsidR="00484F19" w:rsidRDefault="00DA147B">
      <w:pPr>
        <w:pStyle w:val="Kazalovsebine2"/>
        <w:rPr>
          <w:rFonts w:asciiTheme="minorHAnsi" w:eastAsiaTheme="minorEastAsia" w:hAnsiTheme="minorHAnsi" w:cstheme="minorBidi"/>
          <w:noProof/>
          <w:szCs w:val="22"/>
          <w:lang w:eastAsia="sl-SI"/>
        </w:rPr>
      </w:pPr>
      <w:hyperlink w:anchor="_Toc142304397" w:history="1">
        <w:r w:rsidR="00484F19" w:rsidRPr="003C3FEE">
          <w:rPr>
            <w:rStyle w:val="Hiperpovezava"/>
            <w:noProof/>
          </w:rPr>
          <w:t>7.2.</w:t>
        </w:r>
        <w:r w:rsidR="00484F19">
          <w:rPr>
            <w:rFonts w:asciiTheme="minorHAnsi" w:eastAsiaTheme="minorEastAsia" w:hAnsiTheme="minorHAnsi" w:cstheme="minorBidi"/>
            <w:noProof/>
            <w:szCs w:val="22"/>
            <w:lang w:eastAsia="sl-SI"/>
          </w:rPr>
          <w:tab/>
        </w:r>
        <w:r w:rsidR="00484F19" w:rsidRPr="003C3FEE">
          <w:rPr>
            <w:rStyle w:val="Hiperpovezava"/>
            <w:noProof/>
          </w:rPr>
          <w:t>Opredelitev scenarijev</w:t>
        </w:r>
        <w:r w:rsidR="00484F19">
          <w:rPr>
            <w:noProof/>
            <w:webHidden/>
          </w:rPr>
          <w:tab/>
        </w:r>
        <w:r w:rsidR="00484F19">
          <w:rPr>
            <w:noProof/>
            <w:webHidden/>
          </w:rPr>
          <w:fldChar w:fldCharType="begin"/>
        </w:r>
        <w:r w:rsidR="00484F19">
          <w:rPr>
            <w:noProof/>
            <w:webHidden/>
          </w:rPr>
          <w:instrText xml:space="preserve"> PAGEREF _Toc142304397 \h </w:instrText>
        </w:r>
        <w:r w:rsidR="00484F19">
          <w:rPr>
            <w:noProof/>
            <w:webHidden/>
          </w:rPr>
        </w:r>
        <w:r w:rsidR="00484F19">
          <w:rPr>
            <w:noProof/>
            <w:webHidden/>
          </w:rPr>
          <w:fldChar w:fldCharType="separate"/>
        </w:r>
        <w:r w:rsidR="00484F19">
          <w:rPr>
            <w:noProof/>
            <w:webHidden/>
          </w:rPr>
          <w:t>88</w:t>
        </w:r>
        <w:r w:rsidR="00484F19">
          <w:rPr>
            <w:noProof/>
            <w:webHidden/>
          </w:rPr>
          <w:fldChar w:fldCharType="end"/>
        </w:r>
      </w:hyperlink>
    </w:p>
    <w:p w14:paraId="35A3FB7F" w14:textId="08E17AB6" w:rsidR="00484F19" w:rsidRDefault="00DA147B">
      <w:pPr>
        <w:pStyle w:val="Kazalovsebine3"/>
        <w:rPr>
          <w:rFonts w:asciiTheme="minorHAnsi" w:eastAsiaTheme="minorEastAsia" w:hAnsiTheme="minorHAnsi" w:cstheme="minorBidi"/>
          <w:i w:val="0"/>
          <w:iCs w:val="0"/>
          <w:lang w:eastAsia="sl-SI"/>
        </w:rPr>
      </w:pPr>
      <w:hyperlink w:anchor="_Toc142304398" w:history="1">
        <w:r w:rsidR="00484F19" w:rsidRPr="003C3FEE">
          <w:rPr>
            <w:rStyle w:val="Hiperpovezava"/>
          </w:rPr>
          <w:t>7.2.1.</w:t>
        </w:r>
        <w:r w:rsidR="00484F19">
          <w:rPr>
            <w:rFonts w:asciiTheme="minorHAnsi" w:eastAsiaTheme="minorEastAsia" w:hAnsiTheme="minorHAnsi" w:cstheme="minorBidi"/>
            <w:i w:val="0"/>
            <w:iCs w:val="0"/>
            <w:lang w:eastAsia="sl-SI"/>
          </w:rPr>
          <w:tab/>
        </w:r>
        <w:r w:rsidR="00484F19" w:rsidRPr="003C3FEE">
          <w:rPr>
            <w:rStyle w:val="Hiperpovezava"/>
          </w:rPr>
          <w:t>Scenarij 0</w:t>
        </w:r>
        <w:r w:rsidR="00484F19">
          <w:rPr>
            <w:webHidden/>
          </w:rPr>
          <w:tab/>
        </w:r>
        <w:r w:rsidR="00484F19">
          <w:rPr>
            <w:webHidden/>
          </w:rPr>
          <w:fldChar w:fldCharType="begin"/>
        </w:r>
        <w:r w:rsidR="00484F19">
          <w:rPr>
            <w:webHidden/>
          </w:rPr>
          <w:instrText xml:space="preserve"> PAGEREF _Toc142304398 \h </w:instrText>
        </w:r>
        <w:r w:rsidR="00484F19">
          <w:rPr>
            <w:webHidden/>
          </w:rPr>
        </w:r>
        <w:r w:rsidR="00484F19">
          <w:rPr>
            <w:webHidden/>
          </w:rPr>
          <w:fldChar w:fldCharType="separate"/>
        </w:r>
        <w:r w:rsidR="00484F19">
          <w:rPr>
            <w:webHidden/>
          </w:rPr>
          <w:t>88</w:t>
        </w:r>
        <w:r w:rsidR="00484F19">
          <w:rPr>
            <w:webHidden/>
          </w:rPr>
          <w:fldChar w:fldCharType="end"/>
        </w:r>
      </w:hyperlink>
    </w:p>
    <w:p w14:paraId="6EF405F5" w14:textId="785E70A1" w:rsidR="00484F19" w:rsidRDefault="00DA147B">
      <w:pPr>
        <w:pStyle w:val="Kazalovsebine3"/>
        <w:rPr>
          <w:rFonts w:asciiTheme="minorHAnsi" w:eastAsiaTheme="minorEastAsia" w:hAnsiTheme="minorHAnsi" w:cstheme="minorBidi"/>
          <w:i w:val="0"/>
          <w:iCs w:val="0"/>
          <w:lang w:eastAsia="sl-SI"/>
        </w:rPr>
      </w:pPr>
      <w:hyperlink w:anchor="_Toc142304399" w:history="1">
        <w:r w:rsidR="00484F19" w:rsidRPr="003C3FEE">
          <w:rPr>
            <w:rStyle w:val="Hiperpovezava"/>
          </w:rPr>
          <w:t>7.2.2.</w:t>
        </w:r>
        <w:r w:rsidR="00484F19">
          <w:rPr>
            <w:rFonts w:asciiTheme="minorHAnsi" w:eastAsiaTheme="minorEastAsia" w:hAnsiTheme="minorHAnsi" w:cstheme="minorBidi"/>
            <w:i w:val="0"/>
            <w:iCs w:val="0"/>
            <w:lang w:eastAsia="sl-SI"/>
          </w:rPr>
          <w:tab/>
        </w:r>
        <w:r w:rsidR="00484F19" w:rsidRPr="003C3FEE">
          <w:rPr>
            <w:rStyle w:val="Hiperpovezava"/>
          </w:rPr>
          <w:t>Scenarij 1</w:t>
        </w:r>
        <w:r w:rsidR="00484F19">
          <w:rPr>
            <w:webHidden/>
          </w:rPr>
          <w:tab/>
        </w:r>
        <w:r w:rsidR="00484F19">
          <w:rPr>
            <w:webHidden/>
          </w:rPr>
          <w:fldChar w:fldCharType="begin"/>
        </w:r>
        <w:r w:rsidR="00484F19">
          <w:rPr>
            <w:webHidden/>
          </w:rPr>
          <w:instrText xml:space="preserve"> PAGEREF _Toc142304399 \h </w:instrText>
        </w:r>
        <w:r w:rsidR="00484F19">
          <w:rPr>
            <w:webHidden/>
          </w:rPr>
        </w:r>
        <w:r w:rsidR="00484F19">
          <w:rPr>
            <w:webHidden/>
          </w:rPr>
          <w:fldChar w:fldCharType="separate"/>
        </w:r>
        <w:r w:rsidR="00484F19">
          <w:rPr>
            <w:webHidden/>
          </w:rPr>
          <w:t>89</w:t>
        </w:r>
        <w:r w:rsidR="00484F19">
          <w:rPr>
            <w:webHidden/>
          </w:rPr>
          <w:fldChar w:fldCharType="end"/>
        </w:r>
      </w:hyperlink>
    </w:p>
    <w:p w14:paraId="22958B81" w14:textId="210CBE90" w:rsidR="00484F19" w:rsidRDefault="00DA147B">
      <w:pPr>
        <w:pStyle w:val="Kazalovsebine3"/>
        <w:rPr>
          <w:rFonts w:asciiTheme="minorHAnsi" w:eastAsiaTheme="minorEastAsia" w:hAnsiTheme="minorHAnsi" w:cstheme="minorBidi"/>
          <w:i w:val="0"/>
          <w:iCs w:val="0"/>
          <w:lang w:eastAsia="sl-SI"/>
        </w:rPr>
      </w:pPr>
      <w:hyperlink w:anchor="_Toc142304400" w:history="1">
        <w:r w:rsidR="00484F19" w:rsidRPr="003C3FEE">
          <w:rPr>
            <w:rStyle w:val="Hiperpovezava"/>
          </w:rPr>
          <w:t>7.2.3.</w:t>
        </w:r>
        <w:r w:rsidR="00484F19">
          <w:rPr>
            <w:rFonts w:asciiTheme="minorHAnsi" w:eastAsiaTheme="minorEastAsia" w:hAnsiTheme="minorHAnsi" w:cstheme="minorBidi"/>
            <w:i w:val="0"/>
            <w:iCs w:val="0"/>
            <w:lang w:eastAsia="sl-SI"/>
          </w:rPr>
          <w:tab/>
        </w:r>
        <w:r w:rsidR="00484F19" w:rsidRPr="003C3FEE">
          <w:rPr>
            <w:rStyle w:val="Hiperpovezava"/>
          </w:rPr>
          <w:t>Scenarij 2</w:t>
        </w:r>
        <w:r w:rsidR="00484F19">
          <w:rPr>
            <w:webHidden/>
          </w:rPr>
          <w:tab/>
        </w:r>
        <w:r w:rsidR="00484F19">
          <w:rPr>
            <w:webHidden/>
          </w:rPr>
          <w:fldChar w:fldCharType="begin"/>
        </w:r>
        <w:r w:rsidR="00484F19">
          <w:rPr>
            <w:webHidden/>
          </w:rPr>
          <w:instrText xml:space="preserve"> PAGEREF _Toc142304400 \h </w:instrText>
        </w:r>
        <w:r w:rsidR="00484F19">
          <w:rPr>
            <w:webHidden/>
          </w:rPr>
        </w:r>
        <w:r w:rsidR="00484F19">
          <w:rPr>
            <w:webHidden/>
          </w:rPr>
          <w:fldChar w:fldCharType="separate"/>
        </w:r>
        <w:r w:rsidR="00484F19">
          <w:rPr>
            <w:webHidden/>
          </w:rPr>
          <w:t>90</w:t>
        </w:r>
        <w:r w:rsidR="00484F19">
          <w:rPr>
            <w:webHidden/>
          </w:rPr>
          <w:fldChar w:fldCharType="end"/>
        </w:r>
      </w:hyperlink>
    </w:p>
    <w:p w14:paraId="5E15A54F" w14:textId="1A19D764" w:rsidR="00484F19" w:rsidRDefault="00DA147B">
      <w:pPr>
        <w:pStyle w:val="Kazalovsebine3"/>
        <w:rPr>
          <w:rFonts w:asciiTheme="minorHAnsi" w:eastAsiaTheme="minorEastAsia" w:hAnsiTheme="minorHAnsi" w:cstheme="minorBidi"/>
          <w:i w:val="0"/>
          <w:iCs w:val="0"/>
          <w:lang w:eastAsia="sl-SI"/>
        </w:rPr>
      </w:pPr>
      <w:hyperlink w:anchor="_Toc142304401" w:history="1">
        <w:r w:rsidR="00484F19" w:rsidRPr="003C3FEE">
          <w:rPr>
            <w:rStyle w:val="Hiperpovezava"/>
          </w:rPr>
          <w:t>7.2.4.</w:t>
        </w:r>
        <w:r w:rsidR="00484F19">
          <w:rPr>
            <w:rFonts w:asciiTheme="minorHAnsi" w:eastAsiaTheme="minorEastAsia" w:hAnsiTheme="minorHAnsi" w:cstheme="minorBidi"/>
            <w:i w:val="0"/>
            <w:iCs w:val="0"/>
            <w:lang w:eastAsia="sl-SI"/>
          </w:rPr>
          <w:tab/>
        </w:r>
        <w:r w:rsidR="00484F19" w:rsidRPr="003C3FEE">
          <w:rPr>
            <w:rStyle w:val="Hiperpovezava"/>
          </w:rPr>
          <w:t>Scenarij 3</w:t>
        </w:r>
        <w:r w:rsidR="00484F19">
          <w:rPr>
            <w:webHidden/>
          </w:rPr>
          <w:tab/>
        </w:r>
        <w:r w:rsidR="00484F19">
          <w:rPr>
            <w:webHidden/>
          </w:rPr>
          <w:fldChar w:fldCharType="begin"/>
        </w:r>
        <w:r w:rsidR="00484F19">
          <w:rPr>
            <w:webHidden/>
          </w:rPr>
          <w:instrText xml:space="preserve"> PAGEREF _Toc142304401 \h </w:instrText>
        </w:r>
        <w:r w:rsidR="00484F19">
          <w:rPr>
            <w:webHidden/>
          </w:rPr>
        </w:r>
        <w:r w:rsidR="00484F19">
          <w:rPr>
            <w:webHidden/>
          </w:rPr>
          <w:fldChar w:fldCharType="separate"/>
        </w:r>
        <w:r w:rsidR="00484F19">
          <w:rPr>
            <w:webHidden/>
          </w:rPr>
          <w:t>91</w:t>
        </w:r>
        <w:r w:rsidR="00484F19">
          <w:rPr>
            <w:webHidden/>
          </w:rPr>
          <w:fldChar w:fldCharType="end"/>
        </w:r>
      </w:hyperlink>
    </w:p>
    <w:p w14:paraId="7F73B28B" w14:textId="2F13E06F" w:rsidR="00484F19" w:rsidRDefault="00DA147B">
      <w:pPr>
        <w:pStyle w:val="Kazalovsebine3"/>
        <w:rPr>
          <w:rFonts w:asciiTheme="minorHAnsi" w:eastAsiaTheme="minorEastAsia" w:hAnsiTheme="minorHAnsi" w:cstheme="minorBidi"/>
          <w:i w:val="0"/>
          <w:iCs w:val="0"/>
          <w:lang w:eastAsia="sl-SI"/>
        </w:rPr>
      </w:pPr>
      <w:hyperlink w:anchor="_Toc142304402" w:history="1">
        <w:r w:rsidR="00484F19" w:rsidRPr="003C3FEE">
          <w:rPr>
            <w:rStyle w:val="Hiperpovezava"/>
          </w:rPr>
          <w:t>7.2.5.</w:t>
        </w:r>
        <w:r w:rsidR="00484F19">
          <w:rPr>
            <w:rFonts w:asciiTheme="minorHAnsi" w:eastAsiaTheme="minorEastAsia" w:hAnsiTheme="minorHAnsi" w:cstheme="minorBidi"/>
            <w:i w:val="0"/>
            <w:iCs w:val="0"/>
            <w:lang w:eastAsia="sl-SI"/>
          </w:rPr>
          <w:tab/>
        </w:r>
        <w:r w:rsidR="00484F19" w:rsidRPr="003C3FEE">
          <w:rPr>
            <w:rStyle w:val="Hiperpovezava"/>
          </w:rPr>
          <w:t>Scenarij 4 – ciljni scenarij</w:t>
        </w:r>
        <w:r w:rsidR="00484F19">
          <w:rPr>
            <w:webHidden/>
          </w:rPr>
          <w:tab/>
        </w:r>
        <w:r w:rsidR="00484F19">
          <w:rPr>
            <w:webHidden/>
          </w:rPr>
          <w:fldChar w:fldCharType="begin"/>
        </w:r>
        <w:r w:rsidR="00484F19">
          <w:rPr>
            <w:webHidden/>
          </w:rPr>
          <w:instrText xml:space="preserve"> PAGEREF _Toc142304402 \h </w:instrText>
        </w:r>
        <w:r w:rsidR="00484F19">
          <w:rPr>
            <w:webHidden/>
          </w:rPr>
        </w:r>
        <w:r w:rsidR="00484F19">
          <w:rPr>
            <w:webHidden/>
          </w:rPr>
          <w:fldChar w:fldCharType="separate"/>
        </w:r>
        <w:r w:rsidR="00484F19">
          <w:rPr>
            <w:webHidden/>
          </w:rPr>
          <w:t>92</w:t>
        </w:r>
        <w:r w:rsidR="00484F19">
          <w:rPr>
            <w:webHidden/>
          </w:rPr>
          <w:fldChar w:fldCharType="end"/>
        </w:r>
      </w:hyperlink>
    </w:p>
    <w:p w14:paraId="14957F73" w14:textId="04C69703" w:rsidR="00484F19" w:rsidRDefault="00DA147B">
      <w:pPr>
        <w:pStyle w:val="Kazalovsebine3"/>
        <w:rPr>
          <w:rFonts w:asciiTheme="minorHAnsi" w:eastAsiaTheme="minorEastAsia" w:hAnsiTheme="minorHAnsi" w:cstheme="minorBidi"/>
          <w:i w:val="0"/>
          <w:iCs w:val="0"/>
          <w:lang w:eastAsia="sl-SI"/>
        </w:rPr>
      </w:pPr>
      <w:hyperlink w:anchor="_Toc142304403" w:history="1">
        <w:r w:rsidR="00484F19" w:rsidRPr="003C3FEE">
          <w:rPr>
            <w:rStyle w:val="Hiperpovezava"/>
          </w:rPr>
          <w:t>7.2.6.</w:t>
        </w:r>
        <w:r w:rsidR="00484F19">
          <w:rPr>
            <w:rFonts w:asciiTheme="minorHAnsi" w:eastAsiaTheme="minorEastAsia" w:hAnsiTheme="minorHAnsi" w:cstheme="minorBidi"/>
            <w:i w:val="0"/>
            <w:iCs w:val="0"/>
            <w:lang w:eastAsia="sl-SI"/>
          </w:rPr>
          <w:tab/>
        </w:r>
        <w:r w:rsidR="00484F19" w:rsidRPr="003C3FEE">
          <w:rPr>
            <w:rStyle w:val="Hiperpovezava"/>
          </w:rPr>
          <w:t>Scenarij 4 – ciljni scenarij MVI</w:t>
        </w:r>
        <w:r w:rsidR="00484F19">
          <w:rPr>
            <w:webHidden/>
          </w:rPr>
          <w:tab/>
        </w:r>
        <w:r w:rsidR="00484F19">
          <w:rPr>
            <w:webHidden/>
          </w:rPr>
          <w:fldChar w:fldCharType="begin"/>
        </w:r>
        <w:r w:rsidR="00484F19">
          <w:rPr>
            <w:webHidden/>
          </w:rPr>
          <w:instrText xml:space="preserve"> PAGEREF _Toc142304403 \h </w:instrText>
        </w:r>
        <w:r w:rsidR="00484F19">
          <w:rPr>
            <w:webHidden/>
          </w:rPr>
        </w:r>
        <w:r w:rsidR="00484F19">
          <w:rPr>
            <w:webHidden/>
          </w:rPr>
          <w:fldChar w:fldCharType="separate"/>
        </w:r>
        <w:r w:rsidR="00484F19">
          <w:rPr>
            <w:webHidden/>
          </w:rPr>
          <w:t>93</w:t>
        </w:r>
        <w:r w:rsidR="00484F19">
          <w:rPr>
            <w:webHidden/>
          </w:rPr>
          <w:fldChar w:fldCharType="end"/>
        </w:r>
      </w:hyperlink>
    </w:p>
    <w:p w14:paraId="4647297B" w14:textId="7F59AF86" w:rsidR="00484F19" w:rsidRDefault="00DA147B">
      <w:pPr>
        <w:pStyle w:val="Kazalovsebine3"/>
        <w:rPr>
          <w:rFonts w:asciiTheme="minorHAnsi" w:eastAsiaTheme="minorEastAsia" w:hAnsiTheme="minorHAnsi" w:cstheme="minorBidi"/>
          <w:i w:val="0"/>
          <w:iCs w:val="0"/>
          <w:lang w:eastAsia="sl-SI"/>
        </w:rPr>
      </w:pPr>
      <w:hyperlink w:anchor="_Toc142304404" w:history="1">
        <w:r w:rsidR="00484F19" w:rsidRPr="003C3FEE">
          <w:rPr>
            <w:rStyle w:val="Hiperpovezava"/>
          </w:rPr>
          <w:t>7.2.7.</w:t>
        </w:r>
        <w:r w:rsidR="00484F19">
          <w:rPr>
            <w:rFonts w:asciiTheme="minorHAnsi" w:eastAsiaTheme="minorEastAsia" w:hAnsiTheme="minorHAnsi" w:cstheme="minorBidi"/>
            <w:i w:val="0"/>
            <w:iCs w:val="0"/>
            <w:lang w:eastAsia="sl-SI"/>
          </w:rPr>
          <w:tab/>
        </w:r>
        <w:r w:rsidR="00484F19" w:rsidRPr="003C3FEE">
          <w:rPr>
            <w:rStyle w:val="Hiperpovezava"/>
          </w:rPr>
          <w:t>Scenarij 4 – ciljni scenarij MVZI</w:t>
        </w:r>
        <w:r w:rsidR="00484F19">
          <w:rPr>
            <w:webHidden/>
          </w:rPr>
          <w:tab/>
        </w:r>
        <w:r w:rsidR="00484F19">
          <w:rPr>
            <w:webHidden/>
          </w:rPr>
          <w:fldChar w:fldCharType="begin"/>
        </w:r>
        <w:r w:rsidR="00484F19">
          <w:rPr>
            <w:webHidden/>
          </w:rPr>
          <w:instrText xml:space="preserve"> PAGEREF _Toc142304404 \h </w:instrText>
        </w:r>
        <w:r w:rsidR="00484F19">
          <w:rPr>
            <w:webHidden/>
          </w:rPr>
        </w:r>
        <w:r w:rsidR="00484F19">
          <w:rPr>
            <w:webHidden/>
          </w:rPr>
          <w:fldChar w:fldCharType="separate"/>
        </w:r>
        <w:r w:rsidR="00484F19">
          <w:rPr>
            <w:webHidden/>
          </w:rPr>
          <w:t>95</w:t>
        </w:r>
        <w:r w:rsidR="00484F19">
          <w:rPr>
            <w:webHidden/>
          </w:rPr>
          <w:fldChar w:fldCharType="end"/>
        </w:r>
      </w:hyperlink>
    </w:p>
    <w:p w14:paraId="330F3132" w14:textId="38C8F056" w:rsidR="00484F19" w:rsidRDefault="00DA147B">
      <w:pPr>
        <w:pStyle w:val="Kazalovsebine1"/>
        <w:rPr>
          <w:rFonts w:asciiTheme="minorHAnsi" w:eastAsiaTheme="minorEastAsia" w:hAnsiTheme="minorHAnsi" w:cstheme="minorBidi"/>
          <w:b w:val="0"/>
          <w:bCs w:val="0"/>
          <w:lang w:eastAsia="sl-SI"/>
        </w:rPr>
      </w:pPr>
      <w:hyperlink w:anchor="_Toc142304405" w:history="1">
        <w:r w:rsidR="00484F19" w:rsidRPr="003C3FEE">
          <w:rPr>
            <w:rStyle w:val="Hiperpovezava"/>
          </w:rPr>
          <w:t>8.</w:t>
        </w:r>
        <w:r w:rsidR="00484F19">
          <w:rPr>
            <w:rFonts w:asciiTheme="minorHAnsi" w:eastAsiaTheme="minorEastAsia" w:hAnsiTheme="minorHAnsi" w:cstheme="minorBidi"/>
            <w:b w:val="0"/>
            <w:bCs w:val="0"/>
            <w:lang w:eastAsia="sl-SI"/>
          </w:rPr>
          <w:tab/>
        </w:r>
        <w:r w:rsidR="00484F19" w:rsidRPr="003C3FEE">
          <w:rPr>
            <w:rStyle w:val="Hiperpovezava"/>
          </w:rPr>
          <w:t>KAZALNIKI</w:t>
        </w:r>
        <w:r w:rsidR="00484F19">
          <w:rPr>
            <w:webHidden/>
          </w:rPr>
          <w:tab/>
        </w:r>
        <w:r w:rsidR="00484F19">
          <w:rPr>
            <w:webHidden/>
          </w:rPr>
          <w:fldChar w:fldCharType="begin"/>
        </w:r>
        <w:r w:rsidR="00484F19">
          <w:rPr>
            <w:webHidden/>
          </w:rPr>
          <w:instrText xml:space="preserve"> PAGEREF _Toc142304405 \h </w:instrText>
        </w:r>
        <w:r w:rsidR="00484F19">
          <w:rPr>
            <w:webHidden/>
          </w:rPr>
        </w:r>
        <w:r w:rsidR="00484F19">
          <w:rPr>
            <w:webHidden/>
          </w:rPr>
          <w:fldChar w:fldCharType="separate"/>
        </w:r>
        <w:r w:rsidR="00484F19">
          <w:rPr>
            <w:webHidden/>
          </w:rPr>
          <w:t>107</w:t>
        </w:r>
        <w:r w:rsidR="00484F19">
          <w:rPr>
            <w:webHidden/>
          </w:rPr>
          <w:fldChar w:fldCharType="end"/>
        </w:r>
      </w:hyperlink>
    </w:p>
    <w:p w14:paraId="68DF1903" w14:textId="1E78B364" w:rsidR="00484F19" w:rsidRDefault="00DA147B">
      <w:pPr>
        <w:pStyle w:val="Kazalovsebine2"/>
        <w:rPr>
          <w:rFonts w:asciiTheme="minorHAnsi" w:eastAsiaTheme="minorEastAsia" w:hAnsiTheme="minorHAnsi" w:cstheme="minorBidi"/>
          <w:noProof/>
          <w:szCs w:val="22"/>
          <w:lang w:eastAsia="sl-SI"/>
        </w:rPr>
      </w:pPr>
      <w:hyperlink w:anchor="_Toc142304406" w:history="1">
        <w:r w:rsidR="00484F19" w:rsidRPr="003C3FEE">
          <w:rPr>
            <w:rStyle w:val="Hiperpovezava"/>
            <w:noProof/>
          </w:rPr>
          <w:t>8.1.</w:t>
        </w:r>
        <w:r w:rsidR="00484F19">
          <w:rPr>
            <w:rFonts w:asciiTheme="minorHAnsi" w:eastAsiaTheme="minorEastAsia" w:hAnsiTheme="minorHAnsi" w:cstheme="minorBidi"/>
            <w:noProof/>
            <w:szCs w:val="22"/>
            <w:lang w:eastAsia="sl-SI"/>
          </w:rPr>
          <w:tab/>
        </w:r>
        <w:r w:rsidR="00484F19" w:rsidRPr="003C3FEE">
          <w:rPr>
            <w:rStyle w:val="Hiperpovezava"/>
            <w:noProof/>
          </w:rPr>
          <w:t>Opredelitev kazalnikov</w:t>
        </w:r>
        <w:r w:rsidR="00484F19">
          <w:rPr>
            <w:noProof/>
            <w:webHidden/>
          </w:rPr>
          <w:tab/>
        </w:r>
        <w:r w:rsidR="00484F19">
          <w:rPr>
            <w:noProof/>
            <w:webHidden/>
          </w:rPr>
          <w:fldChar w:fldCharType="begin"/>
        </w:r>
        <w:r w:rsidR="00484F19">
          <w:rPr>
            <w:noProof/>
            <w:webHidden/>
          </w:rPr>
          <w:instrText xml:space="preserve"> PAGEREF _Toc142304406 \h </w:instrText>
        </w:r>
        <w:r w:rsidR="00484F19">
          <w:rPr>
            <w:noProof/>
            <w:webHidden/>
          </w:rPr>
        </w:r>
        <w:r w:rsidR="00484F19">
          <w:rPr>
            <w:noProof/>
            <w:webHidden/>
          </w:rPr>
          <w:fldChar w:fldCharType="separate"/>
        </w:r>
        <w:r w:rsidR="00484F19">
          <w:rPr>
            <w:noProof/>
            <w:webHidden/>
          </w:rPr>
          <w:t>107</w:t>
        </w:r>
        <w:r w:rsidR="00484F19">
          <w:rPr>
            <w:noProof/>
            <w:webHidden/>
          </w:rPr>
          <w:fldChar w:fldCharType="end"/>
        </w:r>
      </w:hyperlink>
    </w:p>
    <w:p w14:paraId="51CF7DBA" w14:textId="17001DBE" w:rsidR="00484F19" w:rsidRDefault="00DA147B">
      <w:pPr>
        <w:pStyle w:val="Kazalovsebine3"/>
        <w:rPr>
          <w:rFonts w:asciiTheme="minorHAnsi" w:eastAsiaTheme="minorEastAsia" w:hAnsiTheme="minorHAnsi" w:cstheme="minorBidi"/>
          <w:i w:val="0"/>
          <w:iCs w:val="0"/>
          <w:lang w:eastAsia="sl-SI"/>
        </w:rPr>
      </w:pPr>
      <w:hyperlink w:anchor="_Toc142304407" w:history="1">
        <w:r w:rsidR="00484F19" w:rsidRPr="003C3FEE">
          <w:rPr>
            <w:rStyle w:val="Hiperpovezava"/>
          </w:rPr>
          <w:t>8.1.1.</w:t>
        </w:r>
        <w:r w:rsidR="00484F19">
          <w:rPr>
            <w:rFonts w:asciiTheme="minorHAnsi" w:eastAsiaTheme="minorEastAsia" w:hAnsiTheme="minorHAnsi" w:cstheme="minorBidi"/>
            <w:i w:val="0"/>
            <w:iCs w:val="0"/>
            <w:lang w:eastAsia="sl-SI"/>
          </w:rPr>
          <w:tab/>
        </w:r>
        <w:r w:rsidR="00484F19" w:rsidRPr="003C3FEE">
          <w:rPr>
            <w:rStyle w:val="Hiperpovezava"/>
          </w:rPr>
          <w:t>Kazalniki za podpodročje srednjih in višjih šol</w:t>
        </w:r>
        <w:r w:rsidR="00484F19">
          <w:rPr>
            <w:webHidden/>
          </w:rPr>
          <w:tab/>
        </w:r>
        <w:r w:rsidR="00484F19">
          <w:rPr>
            <w:webHidden/>
          </w:rPr>
          <w:fldChar w:fldCharType="begin"/>
        </w:r>
        <w:r w:rsidR="00484F19">
          <w:rPr>
            <w:webHidden/>
          </w:rPr>
          <w:instrText xml:space="preserve"> PAGEREF _Toc142304407 \h </w:instrText>
        </w:r>
        <w:r w:rsidR="00484F19">
          <w:rPr>
            <w:webHidden/>
          </w:rPr>
        </w:r>
        <w:r w:rsidR="00484F19">
          <w:rPr>
            <w:webHidden/>
          </w:rPr>
          <w:fldChar w:fldCharType="separate"/>
        </w:r>
        <w:r w:rsidR="00484F19">
          <w:rPr>
            <w:webHidden/>
          </w:rPr>
          <w:t>107</w:t>
        </w:r>
        <w:r w:rsidR="00484F19">
          <w:rPr>
            <w:webHidden/>
          </w:rPr>
          <w:fldChar w:fldCharType="end"/>
        </w:r>
      </w:hyperlink>
    </w:p>
    <w:p w14:paraId="20172928" w14:textId="58C3D905" w:rsidR="00484F19" w:rsidRDefault="00DA147B">
      <w:pPr>
        <w:pStyle w:val="Kazalovsebine3"/>
        <w:rPr>
          <w:rFonts w:asciiTheme="minorHAnsi" w:eastAsiaTheme="minorEastAsia" w:hAnsiTheme="minorHAnsi" w:cstheme="minorBidi"/>
          <w:i w:val="0"/>
          <w:iCs w:val="0"/>
          <w:lang w:eastAsia="sl-SI"/>
        </w:rPr>
      </w:pPr>
      <w:hyperlink w:anchor="_Toc142304408" w:history="1">
        <w:r w:rsidR="00484F19" w:rsidRPr="003C3FEE">
          <w:rPr>
            <w:rStyle w:val="Hiperpovezava"/>
          </w:rPr>
          <w:t>8.1.2.</w:t>
        </w:r>
        <w:r w:rsidR="00484F19">
          <w:rPr>
            <w:rFonts w:asciiTheme="minorHAnsi" w:eastAsiaTheme="minorEastAsia" w:hAnsiTheme="minorHAnsi" w:cstheme="minorBidi"/>
            <w:i w:val="0"/>
            <w:iCs w:val="0"/>
            <w:lang w:eastAsia="sl-SI"/>
          </w:rPr>
          <w:tab/>
        </w:r>
        <w:r w:rsidR="00484F19" w:rsidRPr="003C3FEE">
          <w:rPr>
            <w:rStyle w:val="Hiperpovezava"/>
          </w:rPr>
          <w:t>Kazalniki za podpodročje dijaški domovi</w:t>
        </w:r>
        <w:r w:rsidR="00484F19">
          <w:rPr>
            <w:webHidden/>
          </w:rPr>
          <w:tab/>
        </w:r>
        <w:r w:rsidR="00484F19">
          <w:rPr>
            <w:webHidden/>
          </w:rPr>
          <w:fldChar w:fldCharType="begin"/>
        </w:r>
        <w:r w:rsidR="00484F19">
          <w:rPr>
            <w:webHidden/>
          </w:rPr>
          <w:instrText xml:space="preserve"> PAGEREF _Toc142304408 \h </w:instrText>
        </w:r>
        <w:r w:rsidR="00484F19">
          <w:rPr>
            <w:webHidden/>
          </w:rPr>
        </w:r>
        <w:r w:rsidR="00484F19">
          <w:rPr>
            <w:webHidden/>
          </w:rPr>
          <w:fldChar w:fldCharType="separate"/>
        </w:r>
        <w:r w:rsidR="00484F19">
          <w:rPr>
            <w:webHidden/>
          </w:rPr>
          <w:t>108</w:t>
        </w:r>
        <w:r w:rsidR="00484F19">
          <w:rPr>
            <w:webHidden/>
          </w:rPr>
          <w:fldChar w:fldCharType="end"/>
        </w:r>
      </w:hyperlink>
    </w:p>
    <w:p w14:paraId="33929C2E" w14:textId="45FA85F7" w:rsidR="00484F19" w:rsidRDefault="00DA147B">
      <w:pPr>
        <w:pStyle w:val="Kazalovsebine3"/>
        <w:rPr>
          <w:rFonts w:asciiTheme="minorHAnsi" w:eastAsiaTheme="minorEastAsia" w:hAnsiTheme="minorHAnsi" w:cstheme="minorBidi"/>
          <w:i w:val="0"/>
          <w:iCs w:val="0"/>
          <w:lang w:eastAsia="sl-SI"/>
        </w:rPr>
      </w:pPr>
      <w:hyperlink w:anchor="_Toc142304409" w:history="1">
        <w:r w:rsidR="00484F19" w:rsidRPr="003C3FEE">
          <w:rPr>
            <w:rStyle w:val="Hiperpovezava"/>
          </w:rPr>
          <w:t>8.1.3.</w:t>
        </w:r>
        <w:r w:rsidR="00484F19">
          <w:rPr>
            <w:rFonts w:asciiTheme="minorHAnsi" w:eastAsiaTheme="minorEastAsia" w:hAnsiTheme="minorHAnsi" w:cstheme="minorBidi"/>
            <w:i w:val="0"/>
            <w:iCs w:val="0"/>
            <w:lang w:eastAsia="sl-SI"/>
          </w:rPr>
          <w:tab/>
        </w:r>
        <w:r w:rsidR="00484F19" w:rsidRPr="003C3FEE">
          <w:rPr>
            <w:rStyle w:val="Hiperpovezava"/>
          </w:rPr>
          <w:t>Kazalniki za podpodročje centri za šolske in obšolske dejavnosti</w:t>
        </w:r>
        <w:r w:rsidR="00484F19">
          <w:rPr>
            <w:webHidden/>
          </w:rPr>
          <w:tab/>
        </w:r>
        <w:r w:rsidR="00484F19">
          <w:rPr>
            <w:webHidden/>
          </w:rPr>
          <w:fldChar w:fldCharType="begin"/>
        </w:r>
        <w:r w:rsidR="00484F19">
          <w:rPr>
            <w:webHidden/>
          </w:rPr>
          <w:instrText xml:space="preserve"> PAGEREF _Toc142304409 \h </w:instrText>
        </w:r>
        <w:r w:rsidR="00484F19">
          <w:rPr>
            <w:webHidden/>
          </w:rPr>
        </w:r>
        <w:r w:rsidR="00484F19">
          <w:rPr>
            <w:webHidden/>
          </w:rPr>
          <w:fldChar w:fldCharType="separate"/>
        </w:r>
        <w:r w:rsidR="00484F19">
          <w:rPr>
            <w:webHidden/>
          </w:rPr>
          <w:t>109</w:t>
        </w:r>
        <w:r w:rsidR="00484F19">
          <w:rPr>
            <w:webHidden/>
          </w:rPr>
          <w:fldChar w:fldCharType="end"/>
        </w:r>
      </w:hyperlink>
    </w:p>
    <w:p w14:paraId="1A7E507A" w14:textId="5AE18DD8" w:rsidR="00484F19" w:rsidRDefault="00DA147B">
      <w:pPr>
        <w:pStyle w:val="Kazalovsebine3"/>
        <w:rPr>
          <w:rFonts w:asciiTheme="minorHAnsi" w:eastAsiaTheme="minorEastAsia" w:hAnsiTheme="minorHAnsi" w:cstheme="minorBidi"/>
          <w:i w:val="0"/>
          <w:iCs w:val="0"/>
          <w:lang w:eastAsia="sl-SI"/>
        </w:rPr>
      </w:pPr>
      <w:hyperlink w:anchor="_Toc142304410" w:history="1">
        <w:r w:rsidR="00484F19" w:rsidRPr="003C3FEE">
          <w:rPr>
            <w:rStyle w:val="Hiperpovezava"/>
          </w:rPr>
          <w:t>8.1.4.</w:t>
        </w:r>
        <w:r w:rsidR="00484F19">
          <w:rPr>
            <w:rFonts w:asciiTheme="minorHAnsi" w:eastAsiaTheme="minorEastAsia" w:hAnsiTheme="minorHAnsi" w:cstheme="minorBidi"/>
            <w:i w:val="0"/>
            <w:iCs w:val="0"/>
            <w:lang w:eastAsia="sl-SI"/>
          </w:rPr>
          <w:tab/>
        </w:r>
        <w:r w:rsidR="00484F19" w:rsidRPr="003C3FEE">
          <w:rPr>
            <w:rStyle w:val="Hiperpovezava"/>
          </w:rPr>
          <w:t>Kazalniki za podpodročje javni zavodi za otroke s posebnimi potrebami</w:t>
        </w:r>
        <w:r w:rsidR="00484F19">
          <w:rPr>
            <w:webHidden/>
          </w:rPr>
          <w:tab/>
        </w:r>
        <w:r w:rsidR="00484F19">
          <w:rPr>
            <w:webHidden/>
          </w:rPr>
          <w:fldChar w:fldCharType="begin"/>
        </w:r>
        <w:r w:rsidR="00484F19">
          <w:rPr>
            <w:webHidden/>
          </w:rPr>
          <w:instrText xml:space="preserve"> PAGEREF _Toc142304410 \h </w:instrText>
        </w:r>
        <w:r w:rsidR="00484F19">
          <w:rPr>
            <w:webHidden/>
          </w:rPr>
        </w:r>
        <w:r w:rsidR="00484F19">
          <w:rPr>
            <w:webHidden/>
          </w:rPr>
          <w:fldChar w:fldCharType="separate"/>
        </w:r>
        <w:r w:rsidR="00484F19">
          <w:rPr>
            <w:webHidden/>
          </w:rPr>
          <w:t>110</w:t>
        </w:r>
        <w:r w:rsidR="00484F19">
          <w:rPr>
            <w:webHidden/>
          </w:rPr>
          <w:fldChar w:fldCharType="end"/>
        </w:r>
      </w:hyperlink>
    </w:p>
    <w:p w14:paraId="7AE221E6" w14:textId="5C10697F" w:rsidR="00484F19" w:rsidRDefault="00DA147B">
      <w:pPr>
        <w:pStyle w:val="Kazalovsebine3"/>
        <w:rPr>
          <w:rFonts w:asciiTheme="minorHAnsi" w:eastAsiaTheme="minorEastAsia" w:hAnsiTheme="minorHAnsi" w:cstheme="minorBidi"/>
          <w:i w:val="0"/>
          <w:iCs w:val="0"/>
          <w:lang w:eastAsia="sl-SI"/>
        </w:rPr>
      </w:pPr>
      <w:hyperlink w:anchor="_Toc142304411" w:history="1">
        <w:r w:rsidR="00484F19" w:rsidRPr="003C3FEE">
          <w:rPr>
            <w:rStyle w:val="Hiperpovezava"/>
          </w:rPr>
          <w:t>8.1.5.</w:t>
        </w:r>
        <w:r w:rsidR="00484F19">
          <w:rPr>
            <w:rFonts w:asciiTheme="minorHAnsi" w:eastAsiaTheme="minorEastAsia" w:hAnsiTheme="minorHAnsi" w:cstheme="minorBidi"/>
            <w:i w:val="0"/>
            <w:iCs w:val="0"/>
            <w:lang w:eastAsia="sl-SI"/>
          </w:rPr>
          <w:tab/>
        </w:r>
        <w:r w:rsidR="00484F19" w:rsidRPr="003C3FEE">
          <w:rPr>
            <w:rStyle w:val="Hiperpovezava"/>
          </w:rPr>
          <w:t>Kazalniki za podpodročje visoko šolstvo</w:t>
        </w:r>
        <w:r w:rsidR="00484F19">
          <w:rPr>
            <w:webHidden/>
          </w:rPr>
          <w:tab/>
        </w:r>
        <w:r w:rsidR="00484F19">
          <w:rPr>
            <w:webHidden/>
          </w:rPr>
          <w:fldChar w:fldCharType="begin"/>
        </w:r>
        <w:r w:rsidR="00484F19">
          <w:rPr>
            <w:webHidden/>
          </w:rPr>
          <w:instrText xml:space="preserve"> PAGEREF _Toc142304411 \h </w:instrText>
        </w:r>
        <w:r w:rsidR="00484F19">
          <w:rPr>
            <w:webHidden/>
          </w:rPr>
        </w:r>
        <w:r w:rsidR="00484F19">
          <w:rPr>
            <w:webHidden/>
          </w:rPr>
          <w:fldChar w:fldCharType="separate"/>
        </w:r>
        <w:r w:rsidR="00484F19">
          <w:rPr>
            <w:webHidden/>
          </w:rPr>
          <w:t>110</w:t>
        </w:r>
        <w:r w:rsidR="00484F19">
          <w:rPr>
            <w:webHidden/>
          </w:rPr>
          <w:fldChar w:fldCharType="end"/>
        </w:r>
      </w:hyperlink>
    </w:p>
    <w:p w14:paraId="503B5CA1" w14:textId="4636592C" w:rsidR="00484F19" w:rsidRDefault="00DA147B">
      <w:pPr>
        <w:pStyle w:val="Kazalovsebine3"/>
        <w:rPr>
          <w:rFonts w:asciiTheme="minorHAnsi" w:eastAsiaTheme="minorEastAsia" w:hAnsiTheme="minorHAnsi" w:cstheme="minorBidi"/>
          <w:i w:val="0"/>
          <w:iCs w:val="0"/>
          <w:lang w:eastAsia="sl-SI"/>
        </w:rPr>
      </w:pPr>
      <w:hyperlink w:anchor="_Toc142304412" w:history="1">
        <w:r w:rsidR="00484F19" w:rsidRPr="003C3FEE">
          <w:rPr>
            <w:rStyle w:val="Hiperpovezava"/>
          </w:rPr>
          <w:t>8.1.6.</w:t>
        </w:r>
        <w:r w:rsidR="00484F19">
          <w:rPr>
            <w:rFonts w:asciiTheme="minorHAnsi" w:eastAsiaTheme="minorEastAsia" w:hAnsiTheme="minorHAnsi" w:cstheme="minorBidi"/>
            <w:i w:val="0"/>
            <w:iCs w:val="0"/>
            <w:lang w:eastAsia="sl-SI"/>
          </w:rPr>
          <w:tab/>
        </w:r>
        <w:r w:rsidR="00484F19" w:rsidRPr="003C3FEE">
          <w:rPr>
            <w:rStyle w:val="Hiperpovezava"/>
          </w:rPr>
          <w:t>Kazalniki za podpodročje znanost</w:t>
        </w:r>
        <w:r w:rsidR="00484F19">
          <w:rPr>
            <w:webHidden/>
          </w:rPr>
          <w:tab/>
        </w:r>
        <w:r w:rsidR="00484F19">
          <w:rPr>
            <w:webHidden/>
          </w:rPr>
          <w:fldChar w:fldCharType="begin"/>
        </w:r>
        <w:r w:rsidR="00484F19">
          <w:rPr>
            <w:webHidden/>
          </w:rPr>
          <w:instrText xml:space="preserve"> PAGEREF _Toc142304412 \h </w:instrText>
        </w:r>
        <w:r w:rsidR="00484F19">
          <w:rPr>
            <w:webHidden/>
          </w:rPr>
        </w:r>
        <w:r w:rsidR="00484F19">
          <w:rPr>
            <w:webHidden/>
          </w:rPr>
          <w:fldChar w:fldCharType="separate"/>
        </w:r>
        <w:r w:rsidR="00484F19">
          <w:rPr>
            <w:webHidden/>
          </w:rPr>
          <w:t>111</w:t>
        </w:r>
        <w:r w:rsidR="00484F19">
          <w:rPr>
            <w:webHidden/>
          </w:rPr>
          <w:fldChar w:fldCharType="end"/>
        </w:r>
      </w:hyperlink>
    </w:p>
    <w:p w14:paraId="105D71DF" w14:textId="0D169BD1" w:rsidR="00484F19" w:rsidRDefault="00DA147B">
      <w:pPr>
        <w:pStyle w:val="Kazalovsebine3"/>
        <w:rPr>
          <w:rFonts w:asciiTheme="minorHAnsi" w:eastAsiaTheme="minorEastAsia" w:hAnsiTheme="minorHAnsi" w:cstheme="minorBidi"/>
          <w:i w:val="0"/>
          <w:iCs w:val="0"/>
          <w:lang w:eastAsia="sl-SI"/>
        </w:rPr>
      </w:pPr>
      <w:hyperlink w:anchor="_Toc142304413" w:history="1">
        <w:r w:rsidR="00484F19" w:rsidRPr="003C3FEE">
          <w:rPr>
            <w:rStyle w:val="Hiperpovezava"/>
          </w:rPr>
          <w:t>8.1.7.</w:t>
        </w:r>
        <w:r w:rsidR="00484F19">
          <w:rPr>
            <w:rFonts w:asciiTheme="minorHAnsi" w:eastAsiaTheme="minorEastAsia" w:hAnsiTheme="minorHAnsi" w:cstheme="minorBidi"/>
            <w:i w:val="0"/>
            <w:iCs w:val="0"/>
            <w:lang w:eastAsia="sl-SI"/>
          </w:rPr>
          <w:tab/>
        </w:r>
        <w:r w:rsidR="00484F19" w:rsidRPr="003C3FEE">
          <w:rPr>
            <w:rStyle w:val="Hiperpovezava"/>
          </w:rPr>
          <w:t>Kazalniki za podpodročje študentski domovi</w:t>
        </w:r>
        <w:r w:rsidR="00484F19">
          <w:rPr>
            <w:webHidden/>
          </w:rPr>
          <w:tab/>
        </w:r>
        <w:r w:rsidR="00484F19">
          <w:rPr>
            <w:webHidden/>
          </w:rPr>
          <w:fldChar w:fldCharType="begin"/>
        </w:r>
        <w:r w:rsidR="00484F19">
          <w:rPr>
            <w:webHidden/>
          </w:rPr>
          <w:instrText xml:space="preserve"> PAGEREF _Toc142304413 \h </w:instrText>
        </w:r>
        <w:r w:rsidR="00484F19">
          <w:rPr>
            <w:webHidden/>
          </w:rPr>
        </w:r>
        <w:r w:rsidR="00484F19">
          <w:rPr>
            <w:webHidden/>
          </w:rPr>
          <w:fldChar w:fldCharType="separate"/>
        </w:r>
        <w:r w:rsidR="00484F19">
          <w:rPr>
            <w:webHidden/>
          </w:rPr>
          <w:t>112</w:t>
        </w:r>
        <w:r w:rsidR="00484F19">
          <w:rPr>
            <w:webHidden/>
          </w:rPr>
          <w:fldChar w:fldCharType="end"/>
        </w:r>
      </w:hyperlink>
    </w:p>
    <w:p w14:paraId="6BE62245" w14:textId="0C945F02" w:rsidR="00484F19" w:rsidRDefault="00DA147B">
      <w:pPr>
        <w:pStyle w:val="Kazalovsebine1"/>
        <w:rPr>
          <w:rFonts w:asciiTheme="minorHAnsi" w:eastAsiaTheme="minorEastAsia" w:hAnsiTheme="minorHAnsi" w:cstheme="minorBidi"/>
          <w:b w:val="0"/>
          <w:bCs w:val="0"/>
          <w:lang w:eastAsia="sl-SI"/>
        </w:rPr>
      </w:pPr>
      <w:hyperlink w:anchor="_Toc142304414" w:history="1">
        <w:r w:rsidR="00484F19" w:rsidRPr="003C3FEE">
          <w:rPr>
            <w:rStyle w:val="Hiperpovezava"/>
          </w:rPr>
          <w:t>9.</w:t>
        </w:r>
        <w:r w:rsidR="00484F19">
          <w:rPr>
            <w:rFonts w:asciiTheme="minorHAnsi" w:eastAsiaTheme="minorEastAsia" w:hAnsiTheme="minorHAnsi" w:cstheme="minorBidi"/>
            <w:b w:val="0"/>
            <w:bCs w:val="0"/>
            <w:lang w:eastAsia="sl-SI"/>
          </w:rPr>
          <w:tab/>
        </w:r>
        <w:r w:rsidR="00484F19" w:rsidRPr="003C3FEE">
          <w:rPr>
            <w:rStyle w:val="Hiperpovezava"/>
          </w:rPr>
          <w:t>AKCIJSKI NAČRT</w:t>
        </w:r>
        <w:r w:rsidR="00484F19">
          <w:rPr>
            <w:webHidden/>
          </w:rPr>
          <w:tab/>
        </w:r>
        <w:r w:rsidR="00484F19">
          <w:rPr>
            <w:webHidden/>
          </w:rPr>
          <w:fldChar w:fldCharType="begin"/>
        </w:r>
        <w:r w:rsidR="00484F19">
          <w:rPr>
            <w:webHidden/>
          </w:rPr>
          <w:instrText xml:space="preserve"> PAGEREF _Toc142304414 \h </w:instrText>
        </w:r>
        <w:r w:rsidR="00484F19">
          <w:rPr>
            <w:webHidden/>
          </w:rPr>
        </w:r>
        <w:r w:rsidR="00484F19">
          <w:rPr>
            <w:webHidden/>
          </w:rPr>
          <w:fldChar w:fldCharType="separate"/>
        </w:r>
        <w:r w:rsidR="00484F19">
          <w:rPr>
            <w:webHidden/>
          </w:rPr>
          <w:t>113</w:t>
        </w:r>
        <w:r w:rsidR="00484F19">
          <w:rPr>
            <w:webHidden/>
          </w:rPr>
          <w:fldChar w:fldCharType="end"/>
        </w:r>
      </w:hyperlink>
    </w:p>
    <w:p w14:paraId="76BD9BFC" w14:textId="44E2D2E9" w:rsidR="00484F19" w:rsidRDefault="00DA147B">
      <w:pPr>
        <w:pStyle w:val="Kazalovsebine2"/>
        <w:rPr>
          <w:rFonts w:asciiTheme="minorHAnsi" w:eastAsiaTheme="minorEastAsia" w:hAnsiTheme="minorHAnsi" w:cstheme="minorBidi"/>
          <w:noProof/>
          <w:szCs w:val="22"/>
          <w:lang w:eastAsia="sl-SI"/>
        </w:rPr>
      </w:pPr>
      <w:hyperlink w:anchor="_Toc142304415" w:history="1">
        <w:r w:rsidR="00484F19" w:rsidRPr="003C3FEE">
          <w:rPr>
            <w:rStyle w:val="Hiperpovezava"/>
            <w:noProof/>
          </w:rPr>
          <w:t>9.1.</w:t>
        </w:r>
        <w:r w:rsidR="00484F19">
          <w:rPr>
            <w:rFonts w:asciiTheme="minorHAnsi" w:eastAsiaTheme="minorEastAsia" w:hAnsiTheme="minorHAnsi" w:cstheme="minorBidi"/>
            <w:noProof/>
            <w:szCs w:val="22"/>
            <w:lang w:eastAsia="sl-SI"/>
          </w:rPr>
          <w:tab/>
        </w:r>
        <w:r w:rsidR="00484F19" w:rsidRPr="003C3FEE">
          <w:rPr>
            <w:rStyle w:val="Hiperpovezava"/>
            <w:noProof/>
          </w:rPr>
          <w:t>Načrt vlaganj po letih v obdobju od leta 2023 do vključno leta 2030</w:t>
        </w:r>
        <w:r w:rsidR="00484F19">
          <w:rPr>
            <w:noProof/>
            <w:webHidden/>
          </w:rPr>
          <w:tab/>
        </w:r>
        <w:r w:rsidR="00484F19">
          <w:rPr>
            <w:noProof/>
            <w:webHidden/>
          </w:rPr>
          <w:fldChar w:fldCharType="begin"/>
        </w:r>
        <w:r w:rsidR="00484F19">
          <w:rPr>
            <w:noProof/>
            <w:webHidden/>
          </w:rPr>
          <w:instrText xml:space="preserve"> PAGEREF _Toc142304415 \h </w:instrText>
        </w:r>
        <w:r w:rsidR="00484F19">
          <w:rPr>
            <w:noProof/>
            <w:webHidden/>
          </w:rPr>
        </w:r>
        <w:r w:rsidR="00484F19">
          <w:rPr>
            <w:noProof/>
            <w:webHidden/>
          </w:rPr>
          <w:fldChar w:fldCharType="separate"/>
        </w:r>
        <w:r w:rsidR="00484F19">
          <w:rPr>
            <w:noProof/>
            <w:webHidden/>
          </w:rPr>
          <w:t>114</w:t>
        </w:r>
        <w:r w:rsidR="00484F19">
          <w:rPr>
            <w:noProof/>
            <w:webHidden/>
          </w:rPr>
          <w:fldChar w:fldCharType="end"/>
        </w:r>
      </w:hyperlink>
    </w:p>
    <w:p w14:paraId="63161A8A" w14:textId="1EDDEA37" w:rsidR="00484F19" w:rsidRDefault="00DA147B">
      <w:pPr>
        <w:pStyle w:val="Kazalovsebine3"/>
        <w:rPr>
          <w:rFonts w:asciiTheme="minorHAnsi" w:eastAsiaTheme="minorEastAsia" w:hAnsiTheme="minorHAnsi" w:cstheme="minorBidi"/>
          <w:i w:val="0"/>
          <w:iCs w:val="0"/>
          <w:lang w:eastAsia="sl-SI"/>
        </w:rPr>
      </w:pPr>
      <w:hyperlink w:anchor="_Toc142304416" w:history="1">
        <w:r w:rsidR="00484F19" w:rsidRPr="003C3FEE">
          <w:rPr>
            <w:rStyle w:val="Hiperpovezava"/>
          </w:rPr>
          <w:t>9.1.1.</w:t>
        </w:r>
        <w:r w:rsidR="00484F19">
          <w:rPr>
            <w:rFonts w:asciiTheme="minorHAnsi" w:eastAsiaTheme="minorEastAsia" w:hAnsiTheme="minorHAnsi" w:cstheme="minorBidi"/>
            <w:i w:val="0"/>
            <w:iCs w:val="0"/>
            <w:lang w:eastAsia="sl-SI"/>
          </w:rPr>
          <w:tab/>
        </w:r>
        <w:r w:rsidR="00484F19" w:rsidRPr="003C3FEE">
          <w:rPr>
            <w:rStyle w:val="Hiperpovezava"/>
          </w:rPr>
          <w:t>Področje srednjega šolstva</w:t>
        </w:r>
        <w:r w:rsidR="00484F19">
          <w:rPr>
            <w:webHidden/>
          </w:rPr>
          <w:tab/>
        </w:r>
        <w:r w:rsidR="00484F19">
          <w:rPr>
            <w:webHidden/>
          </w:rPr>
          <w:fldChar w:fldCharType="begin"/>
        </w:r>
        <w:r w:rsidR="00484F19">
          <w:rPr>
            <w:webHidden/>
          </w:rPr>
          <w:instrText xml:space="preserve"> PAGEREF _Toc142304416 \h </w:instrText>
        </w:r>
        <w:r w:rsidR="00484F19">
          <w:rPr>
            <w:webHidden/>
          </w:rPr>
        </w:r>
        <w:r w:rsidR="00484F19">
          <w:rPr>
            <w:webHidden/>
          </w:rPr>
          <w:fldChar w:fldCharType="separate"/>
        </w:r>
        <w:r w:rsidR="00484F19">
          <w:rPr>
            <w:webHidden/>
          </w:rPr>
          <w:t>114</w:t>
        </w:r>
        <w:r w:rsidR="00484F19">
          <w:rPr>
            <w:webHidden/>
          </w:rPr>
          <w:fldChar w:fldCharType="end"/>
        </w:r>
      </w:hyperlink>
    </w:p>
    <w:p w14:paraId="6205140C" w14:textId="1300A18A" w:rsidR="00484F19" w:rsidRDefault="00DA147B">
      <w:pPr>
        <w:pStyle w:val="Kazalovsebine3"/>
        <w:rPr>
          <w:rFonts w:asciiTheme="minorHAnsi" w:eastAsiaTheme="minorEastAsia" w:hAnsiTheme="minorHAnsi" w:cstheme="minorBidi"/>
          <w:i w:val="0"/>
          <w:iCs w:val="0"/>
          <w:lang w:eastAsia="sl-SI"/>
        </w:rPr>
      </w:pPr>
      <w:hyperlink w:anchor="_Toc142304417" w:history="1">
        <w:r w:rsidR="00484F19" w:rsidRPr="003C3FEE">
          <w:rPr>
            <w:rStyle w:val="Hiperpovezava"/>
          </w:rPr>
          <w:t>9.1.2.</w:t>
        </w:r>
        <w:r w:rsidR="00484F19">
          <w:rPr>
            <w:rFonts w:asciiTheme="minorHAnsi" w:eastAsiaTheme="minorEastAsia" w:hAnsiTheme="minorHAnsi" w:cstheme="minorBidi"/>
            <w:i w:val="0"/>
            <w:iCs w:val="0"/>
            <w:lang w:eastAsia="sl-SI"/>
          </w:rPr>
          <w:tab/>
        </w:r>
        <w:r w:rsidR="00484F19" w:rsidRPr="003C3FEE">
          <w:rPr>
            <w:rStyle w:val="Hiperpovezava"/>
          </w:rPr>
          <w:t>Področje visokega šolstva in znanosti</w:t>
        </w:r>
        <w:r w:rsidR="00484F19">
          <w:rPr>
            <w:webHidden/>
          </w:rPr>
          <w:tab/>
        </w:r>
        <w:r w:rsidR="00484F19">
          <w:rPr>
            <w:webHidden/>
          </w:rPr>
          <w:fldChar w:fldCharType="begin"/>
        </w:r>
        <w:r w:rsidR="00484F19">
          <w:rPr>
            <w:webHidden/>
          </w:rPr>
          <w:instrText xml:space="preserve"> PAGEREF _Toc142304417 \h </w:instrText>
        </w:r>
        <w:r w:rsidR="00484F19">
          <w:rPr>
            <w:webHidden/>
          </w:rPr>
        </w:r>
        <w:r w:rsidR="00484F19">
          <w:rPr>
            <w:webHidden/>
          </w:rPr>
          <w:fldChar w:fldCharType="separate"/>
        </w:r>
        <w:r w:rsidR="00484F19">
          <w:rPr>
            <w:webHidden/>
          </w:rPr>
          <w:t>115</w:t>
        </w:r>
        <w:r w:rsidR="00484F19">
          <w:rPr>
            <w:webHidden/>
          </w:rPr>
          <w:fldChar w:fldCharType="end"/>
        </w:r>
      </w:hyperlink>
    </w:p>
    <w:p w14:paraId="77DEEA1F" w14:textId="23C8244B" w:rsidR="00484F19" w:rsidRDefault="00DA147B">
      <w:pPr>
        <w:pStyle w:val="Kazalovsebine2"/>
        <w:rPr>
          <w:rFonts w:asciiTheme="minorHAnsi" w:eastAsiaTheme="minorEastAsia" w:hAnsiTheme="minorHAnsi" w:cstheme="minorBidi"/>
          <w:noProof/>
          <w:szCs w:val="22"/>
          <w:lang w:eastAsia="sl-SI"/>
        </w:rPr>
      </w:pPr>
      <w:hyperlink w:anchor="_Toc142304418" w:history="1">
        <w:r w:rsidR="00484F19" w:rsidRPr="003C3FEE">
          <w:rPr>
            <w:rStyle w:val="Hiperpovezava"/>
            <w:noProof/>
          </w:rPr>
          <w:t>9.2.</w:t>
        </w:r>
        <w:r w:rsidR="00484F19">
          <w:rPr>
            <w:rFonts w:asciiTheme="minorHAnsi" w:eastAsiaTheme="minorEastAsia" w:hAnsiTheme="minorHAnsi" w:cstheme="minorBidi"/>
            <w:noProof/>
            <w:szCs w:val="22"/>
            <w:lang w:eastAsia="sl-SI"/>
          </w:rPr>
          <w:tab/>
        </w:r>
        <w:r w:rsidR="00484F19" w:rsidRPr="003C3FEE">
          <w:rPr>
            <w:rStyle w:val="Hiperpovezava"/>
            <w:noProof/>
          </w:rPr>
          <w:t>Predlog meril za hierarhično razvrstitev investicijskih projektov s ciljem ozelenitve javne izobraževalne in raziskovalne infrastrukture</w:t>
        </w:r>
        <w:r w:rsidR="00484F19">
          <w:rPr>
            <w:noProof/>
            <w:webHidden/>
          </w:rPr>
          <w:tab/>
        </w:r>
        <w:r w:rsidR="00484F19">
          <w:rPr>
            <w:noProof/>
            <w:webHidden/>
          </w:rPr>
          <w:fldChar w:fldCharType="begin"/>
        </w:r>
        <w:r w:rsidR="00484F19">
          <w:rPr>
            <w:noProof/>
            <w:webHidden/>
          </w:rPr>
          <w:instrText xml:space="preserve"> PAGEREF _Toc142304418 \h </w:instrText>
        </w:r>
        <w:r w:rsidR="00484F19">
          <w:rPr>
            <w:noProof/>
            <w:webHidden/>
          </w:rPr>
        </w:r>
        <w:r w:rsidR="00484F19">
          <w:rPr>
            <w:noProof/>
            <w:webHidden/>
          </w:rPr>
          <w:fldChar w:fldCharType="separate"/>
        </w:r>
        <w:r w:rsidR="00484F19">
          <w:rPr>
            <w:noProof/>
            <w:webHidden/>
          </w:rPr>
          <w:t>118</w:t>
        </w:r>
        <w:r w:rsidR="00484F19">
          <w:rPr>
            <w:noProof/>
            <w:webHidden/>
          </w:rPr>
          <w:fldChar w:fldCharType="end"/>
        </w:r>
      </w:hyperlink>
    </w:p>
    <w:p w14:paraId="3DC89854" w14:textId="1C2DE2AD" w:rsidR="00484F19" w:rsidRDefault="00DA147B">
      <w:pPr>
        <w:pStyle w:val="Kazalovsebine3"/>
        <w:rPr>
          <w:rFonts w:asciiTheme="minorHAnsi" w:eastAsiaTheme="minorEastAsia" w:hAnsiTheme="minorHAnsi" w:cstheme="minorBidi"/>
          <w:i w:val="0"/>
          <w:iCs w:val="0"/>
          <w:lang w:eastAsia="sl-SI"/>
        </w:rPr>
      </w:pPr>
      <w:hyperlink w:anchor="_Toc142304419" w:history="1">
        <w:r w:rsidR="00484F19" w:rsidRPr="003C3FEE">
          <w:rPr>
            <w:rStyle w:val="Hiperpovezava"/>
          </w:rPr>
          <w:t>9.2.1.</w:t>
        </w:r>
        <w:r w:rsidR="00484F19">
          <w:rPr>
            <w:rFonts w:asciiTheme="minorHAnsi" w:eastAsiaTheme="minorEastAsia" w:hAnsiTheme="minorHAnsi" w:cstheme="minorBidi"/>
            <w:i w:val="0"/>
            <w:iCs w:val="0"/>
            <w:lang w:eastAsia="sl-SI"/>
          </w:rPr>
          <w:tab/>
        </w:r>
        <w:r w:rsidR="00484F19" w:rsidRPr="003C3FEE">
          <w:rPr>
            <w:rStyle w:val="Hiperpovezava"/>
          </w:rPr>
          <w:t>Predlog tehničnih meril za razvrščanje glede na strateške cilje</w:t>
        </w:r>
        <w:r w:rsidR="00484F19">
          <w:rPr>
            <w:webHidden/>
          </w:rPr>
          <w:tab/>
        </w:r>
        <w:r w:rsidR="00484F19">
          <w:rPr>
            <w:webHidden/>
          </w:rPr>
          <w:fldChar w:fldCharType="begin"/>
        </w:r>
        <w:r w:rsidR="00484F19">
          <w:rPr>
            <w:webHidden/>
          </w:rPr>
          <w:instrText xml:space="preserve"> PAGEREF _Toc142304419 \h </w:instrText>
        </w:r>
        <w:r w:rsidR="00484F19">
          <w:rPr>
            <w:webHidden/>
          </w:rPr>
        </w:r>
        <w:r w:rsidR="00484F19">
          <w:rPr>
            <w:webHidden/>
          </w:rPr>
          <w:fldChar w:fldCharType="separate"/>
        </w:r>
        <w:r w:rsidR="00484F19">
          <w:rPr>
            <w:webHidden/>
          </w:rPr>
          <w:t>118</w:t>
        </w:r>
        <w:r w:rsidR="00484F19">
          <w:rPr>
            <w:webHidden/>
          </w:rPr>
          <w:fldChar w:fldCharType="end"/>
        </w:r>
      </w:hyperlink>
    </w:p>
    <w:p w14:paraId="5388AC1A" w14:textId="11A3E3A9" w:rsidR="00484F19" w:rsidRDefault="00DA147B">
      <w:pPr>
        <w:pStyle w:val="Kazalovsebine2"/>
        <w:rPr>
          <w:rFonts w:asciiTheme="minorHAnsi" w:eastAsiaTheme="minorEastAsia" w:hAnsiTheme="minorHAnsi" w:cstheme="minorBidi"/>
          <w:noProof/>
          <w:szCs w:val="22"/>
          <w:lang w:eastAsia="sl-SI"/>
        </w:rPr>
      </w:pPr>
      <w:hyperlink w:anchor="_Toc142304420" w:history="1">
        <w:r w:rsidR="00484F19" w:rsidRPr="003C3FEE">
          <w:rPr>
            <w:rStyle w:val="Hiperpovezava"/>
            <w:noProof/>
          </w:rPr>
          <w:t>9.3.</w:t>
        </w:r>
        <w:r w:rsidR="00484F19">
          <w:rPr>
            <w:rFonts w:asciiTheme="minorHAnsi" w:eastAsiaTheme="minorEastAsia" w:hAnsiTheme="minorHAnsi" w:cstheme="minorBidi"/>
            <w:noProof/>
            <w:szCs w:val="22"/>
            <w:lang w:eastAsia="sl-SI"/>
          </w:rPr>
          <w:tab/>
        </w:r>
        <w:r w:rsidR="00484F19" w:rsidRPr="003C3FEE">
          <w:rPr>
            <w:rStyle w:val="Hiperpovezava"/>
            <w:noProof/>
          </w:rPr>
          <w:t>Metodologija merjenja in spremljanja kazalnikov</w:t>
        </w:r>
        <w:r w:rsidR="00484F19">
          <w:rPr>
            <w:noProof/>
            <w:webHidden/>
          </w:rPr>
          <w:tab/>
        </w:r>
        <w:r w:rsidR="00484F19">
          <w:rPr>
            <w:noProof/>
            <w:webHidden/>
          </w:rPr>
          <w:fldChar w:fldCharType="begin"/>
        </w:r>
        <w:r w:rsidR="00484F19">
          <w:rPr>
            <w:noProof/>
            <w:webHidden/>
          </w:rPr>
          <w:instrText xml:space="preserve"> PAGEREF _Toc142304420 \h </w:instrText>
        </w:r>
        <w:r w:rsidR="00484F19">
          <w:rPr>
            <w:noProof/>
            <w:webHidden/>
          </w:rPr>
        </w:r>
        <w:r w:rsidR="00484F19">
          <w:rPr>
            <w:noProof/>
            <w:webHidden/>
          </w:rPr>
          <w:fldChar w:fldCharType="separate"/>
        </w:r>
        <w:r w:rsidR="00484F19">
          <w:rPr>
            <w:noProof/>
            <w:webHidden/>
          </w:rPr>
          <w:t>123</w:t>
        </w:r>
        <w:r w:rsidR="00484F19">
          <w:rPr>
            <w:noProof/>
            <w:webHidden/>
          </w:rPr>
          <w:fldChar w:fldCharType="end"/>
        </w:r>
      </w:hyperlink>
    </w:p>
    <w:p w14:paraId="3D3F3644" w14:textId="52E3F5F8" w:rsidR="00484F19" w:rsidRDefault="00DA147B">
      <w:pPr>
        <w:pStyle w:val="Kazalovsebine1"/>
        <w:rPr>
          <w:rFonts w:asciiTheme="minorHAnsi" w:eastAsiaTheme="minorEastAsia" w:hAnsiTheme="minorHAnsi" w:cstheme="minorBidi"/>
          <w:b w:val="0"/>
          <w:bCs w:val="0"/>
          <w:lang w:eastAsia="sl-SI"/>
        </w:rPr>
      </w:pPr>
      <w:hyperlink w:anchor="_Toc142304421" w:history="1">
        <w:r w:rsidR="00484F19" w:rsidRPr="003C3FEE">
          <w:rPr>
            <w:rStyle w:val="Hiperpovezava"/>
          </w:rPr>
          <w:t>10.</w:t>
        </w:r>
        <w:r w:rsidR="00484F19">
          <w:rPr>
            <w:rFonts w:asciiTheme="minorHAnsi" w:eastAsiaTheme="minorEastAsia" w:hAnsiTheme="minorHAnsi" w:cstheme="minorBidi"/>
            <w:b w:val="0"/>
            <w:bCs w:val="0"/>
            <w:lang w:eastAsia="sl-SI"/>
          </w:rPr>
          <w:tab/>
        </w:r>
        <w:r w:rsidR="00484F19" w:rsidRPr="003C3FEE">
          <w:rPr>
            <w:rStyle w:val="Hiperpovezava"/>
          </w:rPr>
          <w:t>PRIPOROČILA ZA USPEŠNO IZVAJANJE STRATEGIJE</w:t>
        </w:r>
        <w:r w:rsidR="00484F19">
          <w:rPr>
            <w:webHidden/>
          </w:rPr>
          <w:tab/>
        </w:r>
        <w:r w:rsidR="00484F19">
          <w:rPr>
            <w:webHidden/>
          </w:rPr>
          <w:fldChar w:fldCharType="begin"/>
        </w:r>
        <w:r w:rsidR="00484F19">
          <w:rPr>
            <w:webHidden/>
          </w:rPr>
          <w:instrText xml:space="preserve"> PAGEREF _Toc142304421 \h </w:instrText>
        </w:r>
        <w:r w:rsidR="00484F19">
          <w:rPr>
            <w:webHidden/>
          </w:rPr>
        </w:r>
        <w:r w:rsidR="00484F19">
          <w:rPr>
            <w:webHidden/>
          </w:rPr>
          <w:fldChar w:fldCharType="separate"/>
        </w:r>
        <w:r w:rsidR="00484F19">
          <w:rPr>
            <w:webHidden/>
          </w:rPr>
          <w:t>125</w:t>
        </w:r>
        <w:r w:rsidR="00484F19">
          <w:rPr>
            <w:webHidden/>
          </w:rPr>
          <w:fldChar w:fldCharType="end"/>
        </w:r>
      </w:hyperlink>
    </w:p>
    <w:p w14:paraId="3D1199DB" w14:textId="3AC0B47B" w:rsidR="00484F19" w:rsidRDefault="00DA147B">
      <w:pPr>
        <w:pStyle w:val="Kazalovsebine2"/>
        <w:rPr>
          <w:rFonts w:asciiTheme="minorHAnsi" w:eastAsiaTheme="minorEastAsia" w:hAnsiTheme="minorHAnsi" w:cstheme="minorBidi"/>
          <w:noProof/>
          <w:szCs w:val="22"/>
          <w:lang w:eastAsia="sl-SI"/>
        </w:rPr>
      </w:pPr>
      <w:hyperlink w:anchor="_Toc142304422" w:history="1">
        <w:r w:rsidR="00484F19" w:rsidRPr="003C3FEE">
          <w:rPr>
            <w:rStyle w:val="Hiperpovezava"/>
            <w:noProof/>
          </w:rPr>
          <w:t>10.1.</w:t>
        </w:r>
        <w:r w:rsidR="00484F19">
          <w:rPr>
            <w:rFonts w:asciiTheme="minorHAnsi" w:eastAsiaTheme="minorEastAsia" w:hAnsiTheme="minorHAnsi" w:cstheme="minorBidi"/>
            <w:noProof/>
            <w:szCs w:val="22"/>
            <w:lang w:eastAsia="sl-SI"/>
          </w:rPr>
          <w:tab/>
        </w:r>
        <w:r w:rsidR="00484F19" w:rsidRPr="003C3FEE">
          <w:rPr>
            <w:rStyle w:val="Hiperpovezava"/>
            <w:noProof/>
          </w:rPr>
          <w:t>SODOBNO UČNO OKOLJE IN SODOBNI UČNI PROCESI</w:t>
        </w:r>
        <w:r w:rsidR="00484F19">
          <w:rPr>
            <w:noProof/>
            <w:webHidden/>
          </w:rPr>
          <w:tab/>
        </w:r>
        <w:r w:rsidR="00484F19">
          <w:rPr>
            <w:noProof/>
            <w:webHidden/>
          </w:rPr>
          <w:fldChar w:fldCharType="begin"/>
        </w:r>
        <w:r w:rsidR="00484F19">
          <w:rPr>
            <w:noProof/>
            <w:webHidden/>
          </w:rPr>
          <w:instrText xml:space="preserve"> PAGEREF _Toc142304422 \h </w:instrText>
        </w:r>
        <w:r w:rsidR="00484F19">
          <w:rPr>
            <w:noProof/>
            <w:webHidden/>
          </w:rPr>
        </w:r>
        <w:r w:rsidR="00484F19">
          <w:rPr>
            <w:noProof/>
            <w:webHidden/>
          </w:rPr>
          <w:fldChar w:fldCharType="separate"/>
        </w:r>
        <w:r w:rsidR="00484F19">
          <w:rPr>
            <w:noProof/>
            <w:webHidden/>
          </w:rPr>
          <w:t>125</w:t>
        </w:r>
        <w:r w:rsidR="00484F19">
          <w:rPr>
            <w:noProof/>
            <w:webHidden/>
          </w:rPr>
          <w:fldChar w:fldCharType="end"/>
        </w:r>
      </w:hyperlink>
    </w:p>
    <w:p w14:paraId="67484784" w14:textId="1688FBCC" w:rsidR="00484F19" w:rsidRDefault="00DA147B">
      <w:pPr>
        <w:pStyle w:val="Kazalovsebine3"/>
        <w:rPr>
          <w:rFonts w:asciiTheme="minorHAnsi" w:eastAsiaTheme="minorEastAsia" w:hAnsiTheme="minorHAnsi" w:cstheme="minorBidi"/>
          <w:i w:val="0"/>
          <w:iCs w:val="0"/>
          <w:lang w:eastAsia="sl-SI"/>
        </w:rPr>
      </w:pPr>
      <w:hyperlink w:anchor="_Toc142304423" w:history="1">
        <w:r w:rsidR="00484F19" w:rsidRPr="003C3FEE">
          <w:rPr>
            <w:rStyle w:val="Hiperpovezava"/>
          </w:rPr>
          <w:t>10.1.1.</w:t>
        </w:r>
        <w:r w:rsidR="00484F19">
          <w:rPr>
            <w:rFonts w:asciiTheme="minorHAnsi" w:eastAsiaTheme="minorEastAsia" w:hAnsiTheme="minorHAnsi" w:cstheme="minorBidi"/>
            <w:i w:val="0"/>
            <w:iCs w:val="0"/>
            <w:lang w:eastAsia="sl-SI"/>
          </w:rPr>
          <w:tab/>
        </w:r>
        <w:r w:rsidR="00484F19" w:rsidRPr="003C3FEE">
          <w:rPr>
            <w:rStyle w:val="Hiperpovezava"/>
          </w:rPr>
          <w:t>SPLOŠNO O SODOBNEM UČNEM OKOLJU</w:t>
        </w:r>
        <w:r w:rsidR="00484F19">
          <w:rPr>
            <w:webHidden/>
          </w:rPr>
          <w:tab/>
        </w:r>
        <w:r w:rsidR="00484F19">
          <w:rPr>
            <w:webHidden/>
          </w:rPr>
          <w:fldChar w:fldCharType="begin"/>
        </w:r>
        <w:r w:rsidR="00484F19">
          <w:rPr>
            <w:webHidden/>
          </w:rPr>
          <w:instrText xml:space="preserve"> PAGEREF _Toc142304423 \h </w:instrText>
        </w:r>
        <w:r w:rsidR="00484F19">
          <w:rPr>
            <w:webHidden/>
          </w:rPr>
        </w:r>
        <w:r w:rsidR="00484F19">
          <w:rPr>
            <w:webHidden/>
          </w:rPr>
          <w:fldChar w:fldCharType="separate"/>
        </w:r>
        <w:r w:rsidR="00484F19">
          <w:rPr>
            <w:webHidden/>
          </w:rPr>
          <w:t>125</w:t>
        </w:r>
        <w:r w:rsidR="00484F19">
          <w:rPr>
            <w:webHidden/>
          </w:rPr>
          <w:fldChar w:fldCharType="end"/>
        </w:r>
      </w:hyperlink>
    </w:p>
    <w:p w14:paraId="5AEC6E70" w14:textId="12E24A32" w:rsidR="00484F19" w:rsidRDefault="00DA147B">
      <w:pPr>
        <w:pStyle w:val="Kazalovsebine3"/>
        <w:rPr>
          <w:rFonts w:asciiTheme="minorHAnsi" w:eastAsiaTheme="minorEastAsia" w:hAnsiTheme="minorHAnsi" w:cstheme="minorBidi"/>
          <w:i w:val="0"/>
          <w:iCs w:val="0"/>
          <w:lang w:eastAsia="sl-SI"/>
        </w:rPr>
      </w:pPr>
      <w:hyperlink w:anchor="_Toc142304424" w:history="1">
        <w:r w:rsidR="00484F19" w:rsidRPr="003C3FEE">
          <w:rPr>
            <w:rStyle w:val="Hiperpovezava"/>
          </w:rPr>
          <w:t>10.1.2.</w:t>
        </w:r>
        <w:r w:rsidR="00484F19">
          <w:rPr>
            <w:rFonts w:asciiTheme="minorHAnsi" w:eastAsiaTheme="minorEastAsia" w:hAnsiTheme="minorHAnsi" w:cstheme="minorBidi"/>
            <w:i w:val="0"/>
            <w:iCs w:val="0"/>
            <w:lang w:eastAsia="sl-SI"/>
          </w:rPr>
          <w:tab/>
        </w:r>
        <w:r w:rsidR="00484F19" w:rsidRPr="003C3FEE">
          <w:rPr>
            <w:rStyle w:val="Hiperpovezava"/>
          </w:rPr>
          <w:t>NOVI KONCEPTI PROSTORSKIH ZASNOV – MERILA  ZA  IZBIRO REFERENČNIH  DRŽAV</w:t>
        </w:r>
        <w:r w:rsidR="00484F19">
          <w:rPr>
            <w:webHidden/>
          </w:rPr>
          <w:tab/>
        </w:r>
        <w:r w:rsidR="00484F19">
          <w:rPr>
            <w:webHidden/>
          </w:rPr>
          <w:fldChar w:fldCharType="begin"/>
        </w:r>
        <w:r w:rsidR="00484F19">
          <w:rPr>
            <w:webHidden/>
          </w:rPr>
          <w:instrText xml:space="preserve"> PAGEREF _Toc142304424 \h </w:instrText>
        </w:r>
        <w:r w:rsidR="00484F19">
          <w:rPr>
            <w:webHidden/>
          </w:rPr>
        </w:r>
        <w:r w:rsidR="00484F19">
          <w:rPr>
            <w:webHidden/>
          </w:rPr>
          <w:fldChar w:fldCharType="separate"/>
        </w:r>
        <w:r w:rsidR="00484F19">
          <w:rPr>
            <w:webHidden/>
          </w:rPr>
          <w:t>127</w:t>
        </w:r>
        <w:r w:rsidR="00484F19">
          <w:rPr>
            <w:webHidden/>
          </w:rPr>
          <w:fldChar w:fldCharType="end"/>
        </w:r>
      </w:hyperlink>
    </w:p>
    <w:p w14:paraId="3B55B693" w14:textId="103A0355" w:rsidR="00484F19" w:rsidRDefault="00DA147B">
      <w:pPr>
        <w:pStyle w:val="Kazalovsebine3"/>
        <w:rPr>
          <w:rFonts w:asciiTheme="minorHAnsi" w:eastAsiaTheme="minorEastAsia" w:hAnsiTheme="minorHAnsi" w:cstheme="minorBidi"/>
          <w:i w:val="0"/>
          <w:iCs w:val="0"/>
          <w:lang w:eastAsia="sl-SI"/>
        </w:rPr>
      </w:pPr>
      <w:hyperlink w:anchor="_Toc142304425" w:history="1">
        <w:r w:rsidR="00484F19" w:rsidRPr="003C3FEE">
          <w:rPr>
            <w:rStyle w:val="Hiperpovezava"/>
          </w:rPr>
          <w:t>10.1.3.</w:t>
        </w:r>
        <w:r w:rsidR="00484F19">
          <w:rPr>
            <w:rFonts w:asciiTheme="minorHAnsi" w:eastAsiaTheme="minorEastAsia" w:hAnsiTheme="minorHAnsi" w:cstheme="minorBidi"/>
            <w:i w:val="0"/>
            <w:iCs w:val="0"/>
            <w:lang w:eastAsia="sl-SI"/>
          </w:rPr>
          <w:tab/>
        </w:r>
        <w:r w:rsidR="00484F19" w:rsidRPr="003C3FEE">
          <w:rPr>
            <w:rStyle w:val="Hiperpovezava"/>
          </w:rPr>
          <w:t>USMERITVE ZA VZPOSTAVITEV SODOBNEGA UČNEGA OKOLJA na podlagi študije reformnih ukrepov v izbranih vzorčnih državah</w:t>
        </w:r>
        <w:r w:rsidR="00484F19">
          <w:rPr>
            <w:webHidden/>
          </w:rPr>
          <w:tab/>
        </w:r>
        <w:r w:rsidR="00484F19">
          <w:rPr>
            <w:webHidden/>
          </w:rPr>
          <w:fldChar w:fldCharType="begin"/>
        </w:r>
        <w:r w:rsidR="00484F19">
          <w:rPr>
            <w:webHidden/>
          </w:rPr>
          <w:instrText xml:space="preserve"> PAGEREF _Toc142304425 \h </w:instrText>
        </w:r>
        <w:r w:rsidR="00484F19">
          <w:rPr>
            <w:webHidden/>
          </w:rPr>
        </w:r>
        <w:r w:rsidR="00484F19">
          <w:rPr>
            <w:webHidden/>
          </w:rPr>
          <w:fldChar w:fldCharType="separate"/>
        </w:r>
        <w:r w:rsidR="00484F19">
          <w:rPr>
            <w:webHidden/>
          </w:rPr>
          <w:t>134</w:t>
        </w:r>
        <w:r w:rsidR="00484F19">
          <w:rPr>
            <w:webHidden/>
          </w:rPr>
          <w:fldChar w:fldCharType="end"/>
        </w:r>
      </w:hyperlink>
    </w:p>
    <w:p w14:paraId="6249F0DA" w14:textId="2FFEB6B6" w:rsidR="00484F19" w:rsidRDefault="00DA147B">
      <w:pPr>
        <w:pStyle w:val="Kazalovsebine2"/>
        <w:rPr>
          <w:rFonts w:asciiTheme="minorHAnsi" w:eastAsiaTheme="minorEastAsia" w:hAnsiTheme="minorHAnsi" w:cstheme="minorBidi"/>
          <w:noProof/>
          <w:szCs w:val="22"/>
          <w:lang w:eastAsia="sl-SI"/>
        </w:rPr>
      </w:pPr>
      <w:hyperlink w:anchor="_Toc142304426" w:history="1">
        <w:r w:rsidR="00484F19" w:rsidRPr="003C3FEE">
          <w:rPr>
            <w:rStyle w:val="Hiperpovezava"/>
            <w:noProof/>
          </w:rPr>
          <w:t>10.2.</w:t>
        </w:r>
        <w:r w:rsidR="00484F19">
          <w:rPr>
            <w:rFonts w:asciiTheme="minorHAnsi" w:eastAsiaTheme="minorEastAsia" w:hAnsiTheme="minorHAnsi" w:cstheme="minorBidi"/>
            <w:noProof/>
            <w:szCs w:val="22"/>
            <w:lang w:eastAsia="sl-SI"/>
          </w:rPr>
          <w:tab/>
        </w:r>
        <w:r w:rsidR="00484F19" w:rsidRPr="003C3FEE">
          <w:rPr>
            <w:rStyle w:val="Hiperpovezava"/>
            <w:noProof/>
          </w:rPr>
          <w:t>URESNIČEVANJE NAČEL TRAJNOSTNEGA OBLIKOVANJA STAVB ZA IZOBRAŽEVANJE IN RAZISKOVANJE</w:t>
        </w:r>
        <w:r w:rsidR="00484F19">
          <w:rPr>
            <w:noProof/>
            <w:webHidden/>
          </w:rPr>
          <w:tab/>
        </w:r>
        <w:r w:rsidR="00484F19">
          <w:rPr>
            <w:noProof/>
            <w:webHidden/>
          </w:rPr>
          <w:fldChar w:fldCharType="begin"/>
        </w:r>
        <w:r w:rsidR="00484F19">
          <w:rPr>
            <w:noProof/>
            <w:webHidden/>
          </w:rPr>
          <w:instrText xml:space="preserve"> PAGEREF _Toc142304426 \h </w:instrText>
        </w:r>
        <w:r w:rsidR="00484F19">
          <w:rPr>
            <w:noProof/>
            <w:webHidden/>
          </w:rPr>
        </w:r>
        <w:r w:rsidR="00484F19">
          <w:rPr>
            <w:noProof/>
            <w:webHidden/>
          </w:rPr>
          <w:fldChar w:fldCharType="separate"/>
        </w:r>
        <w:r w:rsidR="00484F19">
          <w:rPr>
            <w:noProof/>
            <w:webHidden/>
          </w:rPr>
          <w:t>143</w:t>
        </w:r>
        <w:r w:rsidR="00484F19">
          <w:rPr>
            <w:noProof/>
            <w:webHidden/>
          </w:rPr>
          <w:fldChar w:fldCharType="end"/>
        </w:r>
      </w:hyperlink>
    </w:p>
    <w:p w14:paraId="49A9D807" w14:textId="046D4425" w:rsidR="00484F19" w:rsidRDefault="00DA147B">
      <w:pPr>
        <w:pStyle w:val="Kazalovsebine3"/>
        <w:rPr>
          <w:rFonts w:asciiTheme="minorHAnsi" w:eastAsiaTheme="minorEastAsia" w:hAnsiTheme="minorHAnsi" w:cstheme="minorBidi"/>
          <w:i w:val="0"/>
          <w:iCs w:val="0"/>
          <w:lang w:eastAsia="sl-SI"/>
        </w:rPr>
      </w:pPr>
      <w:hyperlink w:anchor="_Toc142304427" w:history="1">
        <w:r w:rsidR="00484F19" w:rsidRPr="003C3FEE">
          <w:rPr>
            <w:rStyle w:val="Hiperpovezava"/>
          </w:rPr>
          <w:t>10.2.1.</w:t>
        </w:r>
        <w:r w:rsidR="00484F19">
          <w:rPr>
            <w:rFonts w:asciiTheme="minorHAnsi" w:eastAsiaTheme="minorEastAsia" w:hAnsiTheme="minorHAnsi" w:cstheme="minorBidi"/>
            <w:i w:val="0"/>
            <w:iCs w:val="0"/>
            <w:lang w:eastAsia="sl-SI"/>
          </w:rPr>
          <w:tab/>
        </w:r>
        <w:r w:rsidR="00484F19" w:rsidRPr="003C3FEE">
          <w:rPr>
            <w:rStyle w:val="Hiperpovezava"/>
          </w:rPr>
          <w:t>TRAJNOSTNA ZASNOVA</w:t>
        </w:r>
        <w:r w:rsidR="00484F19">
          <w:rPr>
            <w:webHidden/>
          </w:rPr>
          <w:tab/>
        </w:r>
        <w:r w:rsidR="00484F19">
          <w:rPr>
            <w:webHidden/>
          </w:rPr>
          <w:fldChar w:fldCharType="begin"/>
        </w:r>
        <w:r w:rsidR="00484F19">
          <w:rPr>
            <w:webHidden/>
          </w:rPr>
          <w:instrText xml:space="preserve"> PAGEREF _Toc142304427 \h </w:instrText>
        </w:r>
        <w:r w:rsidR="00484F19">
          <w:rPr>
            <w:webHidden/>
          </w:rPr>
        </w:r>
        <w:r w:rsidR="00484F19">
          <w:rPr>
            <w:webHidden/>
          </w:rPr>
          <w:fldChar w:fldCharType="separate"/>
        </w:r>
        <w:r w:rsidR="00484F19">
          <w:rPr>
            <w:webHidden/>
          </w:rPr>
          <w:t>143</w:t>
        </w:r>
        <w:r w:rsidR="00484F19">
          <w:rPr>
            <w:webHidden/>
          </w:rPr>
          <w:fldChar w:fldCharType="end"/>
        </w:r>
      </w:hyperlink>
    </w:p>
    <w:p w14:paraId="13D14F8D" w14:textId="2762CFE7" w:rsidR="00484F19" w:rsidRDefault="00DA147B">
      <w:pPr>
        <w:pStyle w:val="Kazalovsebine3"/>
        <w:rPr>
          <w:rFonts w:asciiTheme="minorHAnsi" w:eastAsiaTheme="minorEastAsia" w:hAnsiTheme="minorHAnsi" w:cstheme="minorBidi"/>
          <w:i w:val="0"/>
          <w:iCs w:val="0"/>
          <w:lang w:eastAsia="sl-SI"/>
        </w:rPr>
      </w:pPr>
      <w:hyperlink w:anchor="_Toc142304428" w:history="1">
        <w:r w:rsidR="00484F19" w:rsidRPr="003C3FEE">
          <w:rPr>
            <w:rStyle w:val="Hiperpovezava"/>
          </w:rPr>
          <w:t>10.2.2.</w:t>
        </w:r>
        <w:r w:rsidR="00484F19">
          <w:rPr>
            <w:rFonts w:asciiTheme="minorHAnsi" w:eastAsiaTheme="minorEastAsia" w:hAnsiTheme="minorHAnsi" w:cstheme="minorBidi"/>
            <w:i w:val="0"/>
            <w:iCs w:val="0"/>
            <w:lang w:eastAsia="sl-SI"/>
          </w:rPr>
          <w:tab/>
        </w:r>
        <w:r w:rsidR="00484F19" w:rsidRPr="003C3FEE">
          <w:rPr>
            <w:rStyle w:val="Hiperpovezava"/>
          </w:rPr>
          <w:t>FIZIKALNE LASTNOSTI</w:t>
        </w:r>
        <w:r w:rsidR="00484F19">
          <w:rPr>
            <w:webHidden/>
          </w:rPr>
          <w:tab/>
        </w:r>
        <w:r w:rsidR="00484F19">
          <w:rPr>
            <w:webHidden/>
          </w:rPr>
          <w:fldChar w:fldCharType="begin"/>
        </w:r>
        <w:r w:rsidR="00484F19">
          <w:rPr>
            <w:webHidden/>
          </w:rPr>
          <w:instrText xml:space="preserve"> PAGEREF _Toc142304428 \h </w:instrText>
        </w:r>
        <w:r w:rsidR="00484F19">
          <w:rPr>
            <w:webHidden/>
          </w:rPr>
        </w:r>
        <w:r w:rsidR="00484F19">
          <w:rPr>
            <w:webHidden/>
          </w:rPr>
          <w:fldChar w:fldCharType="separate"/>
        </w:r>
        <w:r w:rsidR="00484F19">
          <w:rPr>
            <w:webHidden/>
          </w:rPr>
          <w:t>148</w:t>
        </w:r>
        <w:r w:rsidR="00484F19">
          <w:rPr>
            <w:webHidden/>
          </w:rPr>
          <w:fldChar w:fldCharType="end"/>
        </w:r>
      </w:hyperlink>
    </w:p>
    <w:p w14:paraId="5FE580E1" w14:textId="36066AAD" w:rsidR="00484F19" w:rsidRDefault="00DA147B">
      <w:pPr>
        <w:pStyle w:val="Kazalovsebine3"/>
        <w:rPr>
          <w:rFonts w:asciiTheme="minorHAnsi" w:eastAsiaTheme="minorEastAsia" w:hAnsiTheme="minorHAnsi" w:cstheme="minorBidi"/>
          <w:i w:val="0"/>
          <w:iCs w:val="0"/>
          <w:lang w:eastAsia="sl-SI"/>
        </w:rPr>
      </w:pPr>
      <w:hyperlink w:anchor="_Toc142304429" w:history="1">
        <w:r w:rsidR="00484F19" w:rsidRPr="003C3FEE">
          <w:rPr>
            <w:rStyle w:val="Hiperpovezava"/>
          </w:rPr>
          <w:t>10.2.3.</w:t>
        </w:r>
        <w:r w:rsidR="00484F19">
          <w:rPr>
            <w:rFonts w:asciiTheme="minorHAnsi" w:eastAsiaTheme="minorEastAsia" w:hAnsiTheme="minorHAnsi" w:cstheme="minorBidi"/>
            <w:i w:val="0"/>
            <w:iCs w:val="0"/>
            <w:lang w:eastAsia="sl-SI"/>
          </w:rPr>
          <w:tab/>
        </w:r>
        <w:r w:rsidR="00484F19" w:rsidRPr="003C3FEE">
          <w:rPr>
            <w:rStyle w:val="Hiperpovezava"/>
          </w:rPr>
          <w:t>DIGITALIZACIJA</w:t>
        </w:r>
        <w:r w:rsidR="00484F19">
          <w:rPr>
            <w:webHidden/>
          </w:rPr>
          <w:tab/>
        </w:r>
        <w:r w:rsidR="00484F19">
          <w:rPr>
            <w:webHidden/>
          </w:rPr>
          <w:fldChar w:fldCharType="begin"/>
        </w:r>
        <w:r w:rsidR="00484F19">
          <w:rPr>
            <w:webHidden/>
          </w:rPr>
          <w:instrText xml:space="preserve"> PAGEREF _Toc142304429 \h </w:instrText>
        </w:r>
        <w:r w:rsidR="00484F19">
          <w:rPr>
            <w:webHidden/>
          </w:rPr>
        </w:r>
        <w:r w:rsidR="00484F19">
          <w:rPr>
            <w:webHidden/>
          </w:rPr>
          <w:fldChar w:fldCharType="separate"/>
        </w:r>
        <w:r w:rsidR="00484F19">
          <w:rPr>
            <w:webHidden/>
          </w:rPr>
          <w:t>149</w:t>
        </w:r>
        <w:r w:rsidR="00484F19">
          <w:rPr>
            <w:webHidden/>
          </w:rPr>
          <w:fldChar w:fldCharType="end"/>
        </w:r>
      </w:hyperlink>
    </w:p>
    <w:p w14:paraId="028E1B79" w14:textId="0601116F" w:rsidR="00484F19" w:rsidRDefault="00DA147B">
      <w:pPr>
        <w:pStyle w:val="Kazalovsebine3"/>
        <w:rPr>
          <w:rFonts w:asciiTheme="minorHAnsi" w:eastAsiaTheme="minorEastAsia" w:hAnsiTheme="minorHAnsi" w:cstheme="minorBidi"/>
          <w:i w:val="0"/>
          <w:iCs w:val="0"/>
          <w:lang w:eastAsia="sl-SI"/>
        </w:rPr>
      </w:pPr>
      <w:hyperlink w:anchor="_Toc142304430" w:history="1">
        <w:r w:rsidR="00484F19" w:rsidRPr="003C3FEE">
          <w:rPr>
            <w:rStyle w:val="Hiperpovezava"/>
          </w:rPr>
          <w:t>10.2.4.</w:t>
        </w:r>
        <w:r w:rsidR="00484F19">
          <w:rPr>
            <w:rFonts w:asciiTheme="minorHAnsi" w:eastAsiaTheme="minorEastAsia" w:hAnsiTheme="minorHAnsi" w:cstheme="minorBidi"/>
            <w:i w:val="0"/>
            <w:iCs w:val="0"/>
            <w:lang w:eastAsia="sl-SI"/>
          </w:rPr>
          <w:tab/>
        </w:r>
        <w:r w:rsidR="00484F19" w:rsidRPr="003C3FEE">
          <w:rPr>
            <w:rStyle w:val="Hiperpovezava"/>
          </w:rPr>
          <w:t>TRAJNOSTNA ZASNOVA FUNKCIONALNIH POVRŠIN STAVB IN PRISPEVEK K TRAJNOSTNI MOBILNOSTI</w:t>
        </w:r>
        <w:r w:rsidR="00484F19">
          <w:rPr>
            <w:webHidden/>
          </w:rPr>
          <w:tab/>
        </w:r>
        <w:r w:rsidR="00484F19">
          <w:rPr>
            <w:webHidden/>
          </w:rPr>
          <w:fldChar w:fldCharType="begin"/>
        </w:r>
        <w:r w:rsidR="00484F19">
          <w:rPr>
            <w:webHidden/>
          </w:rPr>
          <w:instrText xml:space="preserve"> PAGEREF _Toc142304430 \h </w:instrText>
        </w:r>
        <w:r w:rsidR="00484F19">
          <w:rPr>
            <w:webHidden/>
          </w:rPr>
        </w:r>
        <w:r w:rsidR="00484F19">
          <w:rPr>
            <w:webHidden/>
          </w:rPr>
          <w:fldChar w:fldCharType="separate"/>
        </w:r>
        <w:r w:rsidR="00484F19">
          <w:rPr>
            <w:webHidden/>
          </w:rPr>
          <w:t>150</w:t>
        </w:r>
        <w:r w:rsidR="00484F19">
          <w:rPr>
            <w:webHidden/>
          </w:rPr>
          <w:fldChar w:fldCharType="end"/>
        </w:r>
      </w:hyperlink>
    </w:p>
    <w:p w14:paraId="20C09B5E" w14:textId="2FB6018D" w:rsidR="00484F19" w:rsidRDefault="00DA147B">
      <w:pPr>
        <w:pStyle w:val="Kazalovsebine2"/>
        <w:rPr>
          <w:rFonts w:asciiTheme="minorHAnsi" w:eastAsiaTheme="minorEastAsia" w:hAnsiTheme="minorHAnsi" w:cstheme="minorBidi"/>
          <w:noProof/>
          <w:szCs w:val="22"/>
          <w:lang w:eastAsia="sl-SI"/>
        </w:rPr>
      </w:pPr>
      <w:hyperlink w:anchor="_Toc142304431" w:history="1">
        <w:r w:rsidR="00484F19" w:rsidRPr="003C3FEE">
          <w:rPr>
            <w:rStyle w:val="Hiperpovezava"/>
            <w:noProof/>
          </w:rPr>
          <w:t>10.3.</w:t>
        </w:r>
        <w:r w:rsidR="00484F19">
          <w:rPr>
            <w:rFonts w:asciiTheme="minorHAnsi" w:eastAsiaTheme="minorEastAsia" w:hAnsiTheme="minorHAnsi" w:cstheme="minorBidi"/>
            <w:noProof/>
            <w:szCs w:val="22"/>
            <w:lang w:eastAsia="sl-SI"/>
          </w:rPr>
          <w:tab/>
        </w:r>
        <w:r w:rsidR="00484F19" w:rsidRPr="003C3FEE">
          <w:rPr>
            <w:rStyle w:val="Hiperpovezava"/>
            <w:noProof/>
          </w:rPr>
          <w:t>Izvajanje strategije</w:t>
        </w:r>
        <w:r w:rsidR="00484F19">
          <w:rPr>
            <w:noProof/>
            <w:webHidden/>
          </w:rPr>
          <w:tab/>
        </w:r>
        <w:r w:rsidR="00484F19">
          <w:rPr>
            <w:noProof/>
            <w:webHidden/>
          </w:rPr>
          <w:fldChar w:fldCharType="begin"/>
        </w:r>
        <w:r w:rsidR="00484F19">
          <w:rPr>
            <w:noProof/>
            <w:webHidden/>
          </w:rPr>
          <w:instrText xml:space="preserve"> PAGEREF _Toc142304431 \h </w:instrText>
        </w:r>
        <w:r w:rsidR="00484F19">
          <w:rPr>
            <w:noProof/>
            <w:webHidden/>
          </w:rPr>
        </w:r>
        <w:r w:rsidR="00484F19">
          <w:rPr>
            <w:noProof/>
            <w:webHidden/>
          </w:rPr>
          <w:fldChar w:fldCharType="separate"/>
        </w:r>
        <w:r w:rsidR="00484F19">
          <w:rPr>
            <w:noProof/>
            <w:webHidden/>
          </w:rPr>
          <w:t>152</w:t>
        </w:r>
        <w:r w:rsidR="00484F19">
          <w:rPr>
            <w:noProof/>
            <w:webHidden/>
          </w:rPr>
          <w:fldChar w:fldCharType="end"/>
        </w:r>
      </w:hyperlink>
    </w:p>
    <w:p w14:paraId="181537A6" w14:textId="1409DA07" w:rsidR="00484F19" w:rsidRDefault="00DA147B">
      <w:pPr>
        <w:pStyle w:val="Kazalovsebine3"/>
        <w:rPr>
          <w:rFonts w:asciiTheme="minorHAnsi" w:eastAsiaTheme="minorEastAsia" w:hAnsiTheme="minorHAnsi" w:cstheme="minorBidi"/>
          <w:i w:val="0"/>
          <w:iCs w:val="0"/>
          <w:lang w:eastAsia="sl-SI"/>
        </w:rPr>
      </w:pPr>
      <w:hyperlink w:anchor="_Toc142304432" w:history="1">
        <w:r w:rsidR="00484F19" w:rsidRPr="003C3FEE">
          <w:rPr>
            <w:rStyle w:val="Hiperpovezava"/>
          </w:rPr>
          <w:t>10.3.1.</w:t>
        </w:r>
        <w:r w:rsidR="00484F19">
          <w:rPr>
            <w:rFonts w:asciiTheme="minorHAnsi" w:eastAsiaTheme="minorEastAsia" w:hAnsiTheme="minorHAnsi" w:cstheme="minorBidi"/>
            <w:i w:val="0"/>
            <w:iCs w:val="0"/>
            <w:lang w:eastAsia="sl-SI"/>
          </w:rPr>
          <w:tab/>
        </w:r>
        <w:r w:rsidR="00484F19" w:rsidRPr="003C3FEE">
          <w:rPr>
            <w:rStyle w:val="Hiperpovezava"/>
          </w:rPr>
          <w:t>Predlog pripravljalnih ukrepov</w:t>
        </w:r>
        <w:r w:rsidR="00484F19">
          <w:rPr>
            <w:webHidden/>
          </w:rPr>
          <w:tab/>
        </w:r>
        <w:r w:rsidR="00484F19">
          <w:rPr>
            <w:webHidden/>
          </w:rPr>
          <w:fldChar w:fldCharType="begin"/>
        </w:r>
        <w:r w:rsidR="00484F19">
          <w:rPr>
            <w:webHidden/>
          </w:rPr>
          <w:instrText xml:space="preserve"> PAGEREF _Toc142304432 \h </w:instrText>
        </w:r>
        <w:r w:rsidR="00484F19">
          <w:rPr>
            <w:webHidden/>
          </w:rPr>
        </w:r>
        <w:r w:rsidR="00484F19">
          <w:rPr>
            <w:webHidden/>
          </w:rPr>
          <w:fldChar w:fldCharType="separate"/>
        </w:r>
        <w:r w:rsidR="00484F19">
          <w:rPr>
            <w:webHidden/>
          </w:rPr>
          <w:t>152</w:t>
        </w:r>
        <w:r w:rsidR="00484F19">
          <w:rPr>
            <w:webHidden/>
          </w:rPr>
          <w:fldChar w:fldCharType="end"/>
        </w:r>
      </w:hyperlink>
    </w:p>
    <w:p w14:paraId="0104A543" w14:textId="18A6D09A" w:rsidR="00484F19" w:rsidRDefault="00DA147B">
      <w:pPr>
        <w:pStyle w:val="Kazalovsebine3"/>
        <w:rPr>
          <w:rFonts w:asciiTheme="minorHAnsi" w:eastAsiaTheme="minorEastAsia" w:hAnsiTheme="minorHAnsi" w:cstheme="minorBidi"/>
          <w:i w:val="0"/>
          <w:iCs w:val="0"/>
          <w:lang w:eastAsia="sl-SI"/>
        </w:rPr>
      </w:pPr>
      <w:hyperlink w:anchor="_Toc142304433" w:history="1">
        <w:r w:rsidR="00484F19" w:rsidRPr="003C3FEE">
          <w:rPr>
            <w:rStyle w:val="Hiperpovezava"/>
          </w:rPr>
          <w:t>10.3.2.</w:t>
        </w:r>
        <w:r w:rsidR="00484F19">
          <w:rPr>
            <w:rFonts w:asciiTheme="minorHAnsi" w:eastAsiaTheme="minorEastAsia" w:hAnsiTheme="minorHAnsi" w:cstheme="minorBidi"/>
            <w:i w:val="0"/>
            <w:iCs w:val="0"/>
            <w:lang w:eastAsia="sl-SI"/>
          </w:rPr>
          <w:tab/>
        </w:r>
        <w:r w:rsidR="00484F19" w:rsidRPr="003C3FEE">
          <w:rPr>
            <w:rStyle w:val="Hiperpovezava"/>
          </w:rPr>
          <w:t>Predlog izvedbenih ukrepov</w:t>
        </w:r>
        <w:r w:rsidR="00484F19">
          <w:rPr>
            <w:webHidden/>
          </w:rPr>
          <w:tab/>
        </w:r>
        <w:r w:rsidR="00484F19">
          <w:rPr>
            <w:webHidden/>
          </w:rPr>
          <w:fldChar w:fldCharType="begin"/>
        </w:r>
        <w:r w:rsidR="00484F19">
          <w:rPr>
            <w:webHidden/>
          </w:rPr>
          <w:instrText xml:space="preserve"> PAGEREF _Toc142304433 \h </w:instrText>
        </w:r>
        <w:r w:rsidR="00484F19">
          <w:rPr>
            <w:webHidden/>
          </w:rPr>
        </w:r>
        <w:r w:rsidR="00484F19">
          <w:rPr>
            <w:webHidden/>
          </w:rPr>
          <w:fldChar w:fldCharType="separate"/>
        </w:r>
        <w:r w:rsidR="00484F19">
          <w:rPr>
            <w:webHidden/>
          </w:rPr>
          <w:t>153</w:t>
        </w:r>
        <w:r w:rsidR="00484F19">
          <w:rPr>
            <w:webHidden/>
          </w:rPr>
          <w:fldChar w:fldCharType="end"/>
        </w:r>
      </w:hyperlink>
    </w:p>
    <w:p w14:paraId="2A44B988" w14:textId="1EFB8F9B" w:rsidR="00484F19" w:rsidRDefault="00DA147B">
      <w:pPr>
        <w:pStyle w:val="Kazalovsebine3"/>
        <w:rPr>
          <w:rFonts w:asciiTheme="minorHAnsi" w:eastAsiaTheme="minorEastAsia" w:hAnsiTheme="minorHAnsi" w:cstheme="minorBidi"/>
          <w:i w:val="0"/>
          <w:iCs w:val="0"/>
          <w:lang w:eastAsia="sl-SI"/>
        </w:rPr>
      </w:pPr>
      <w:hyperlink w:anchor="_Toc142304434" w:history="1">
        <w:r w:rsidR="00484F19" w:rsidRPr="003C3FEE">
          <w:rPr>
            <w:rStyle w:val="Hiperpovezava"/>
          </w:rPr>
          <w:t>10.3.3.</w:t>
        </w:r>
        <w:r w:rsidR="00484F19">
          <w:rPr>
            <w:rFonts w:asciiTheme="minorHAnsi" w:eastAsiaTheme="minorEastAsia" w:hAnsiTheme="minorHAnsi" w:cstheme="minorBidi"/>
            <w:i w:val="0"/>
            <w:iCs w:val="0"/>
            <w:lang w:eastAsia="sl-SI"/>
          </w:rPr>
          <w:tab/>
        </w:r>
        <w:r w:rsidR="00484F19" w:rsidRPr="003C3FEE">
          <w:rPr>
            <w:rStyle w:val="Hiperpovezava"/>
          </w:rPr>
          <w:t>Predlog evalvacijskih ukrepov</w:t>
        </w:r>
        <w:r w:rsidR="00484F19">
          <w:rPr>
            <w:webHidden/>
          </w:rPr>
          <w:tab/>
        </w:r>
        <w:r w:rsidR="00484F19">
          <w:rPr>
            <w:webHidden/>
          </w:rPr>
          <w:fldChar w:fldCharType="begin"/>
        </w:r>
        <w:r w:rsidR="00484F19">
          <w:rPr>
            <w:webHidden/>
          </w:rPr>
          <w:instrText xml:space="preserve"> PAGEREF _Toc142304434 \h </w:instrText>
        </w:r>
        <w:r w:rsidR="00484F19">
          <w:rPr>
            <w:webHidden/>
          </w:rPr>
        </w:r>
        <w:r w:rsidR="00484F19">
          <w:rPr>
            <w:webHidden/>
          </w:rPr>
          <w:fldChar w:fldCharType="separate"/>
        </w:r>
        <w:r w:rsidR="00484F19">
          <w:rPr>
            <w:webHidden/>
          </w:rPr>
          <w:t>153</w:t>
        </w:r>
        <w:r w:rsidR="00484F19">
          <w:rPr>
            <w:webHidden/>
          </w:rPr>
          <w:fldChar w:fldCharType="end"/>
        </w:r>
      </w:hyperlink>
    </w:p>
    <w:p w14:paraId="298E671B" w14:textId="62F57B3C" w:rsidR="00484F19" w:rsidRDefault="00DA147B">
      <w:pPr>
        <w:pStyle w:val="Kazalovsebine2"/>
        <w:rPr>
          <w:rFonts w:asciiTheme="minorHAnsi" w:eastAsiaTheme="minorEastAsia" w:hAnsiTheme="minorHAnsi" w:cstheme="minorBidi"/>
          <w:noProof/>
          <w:szCs w:val="22"/>
          <w:lang w:eastAsia="sl-SI"/>
        </w:rPr>
      </w:pPr>
      <w:hyperlink w:anchor="_Toc142304435" w:history="1">
        <w:r w:rsidR="00484F19" w:rsidRPr="003C3FEE">
          <w:rPr>
            <w:rStyle w:val="Hiperpovezava"/>
            <w:noProof/>
          </w:rPr>
          <w:t>10.4.</w:t>
        </w:r>
        <w:r w:rsidR="00484F19">
          <w:rPr>
            <w:rFonts w:asciiTheme="minorHAnsi" w:eastAsiaTheme="minorEastAsia" w:hAnsiTheme="minorHAnsi" w:cstheme="minorBidi"/>
            <w:noProof/>
            <w:szCs w:val="22"/>
            <w:lang w:eastAsia="sl-SI"/>
          </w:rPr>
          <w:tab/>
        </w:r>
        <w:r w:rsidR="00484F19" w:rsidRPr="003C3FEE">
          <w:rPr>
            <w:rStyle w:val="Hiperpovezava"/>
            <w:noProof/>
          </w:rPr>
          <w:t>Tveganja</w:t>
        </w:r>
        <w:r w:rsidR="00484F19">
          <w:rPr>
            <w:noProof/>
            <w:webHidden/>
          </w:rPr>
          <w:tab/>
        </w:r>
        <w:r w:rsidR="00484F19">
          <w:rPr>
            <w:noProof/>
            <w:webHidden/>
          </w:rPr>
          <w:fldChar w:fldCharType="begin"/>
        </w:r>
        <w:r w:rsidR="00484F19">
          <w:rPr>
            <w:noProof/>
            <w:webHidden/>
          </w:rPr>
          <w:instrText xml:space="preserve"> PAGEREF _Toc142304435 \h </w:instrText>
        </w:r>
        <w:r w:rsidR="00484F19">
          <w:rPr>
            <w:noProof/>
            <w:webHidden/>
          </w:rPr>
        </w:r>
        <w:r w:rsidR="00484F19">
          <w:rPr>
            <w:noProof/>
            <w:webHidden/>
          </w:rPr>
          <w:fldChar w:fldCharType="separate"/>
        </w:r>
        <w:r w:rsidR="00484F19">
          <w:rPr>
            <w:noProof/>
            <w:webHidden/>
          </w:rPr>
          <w:t>153</w:t>
        </w:r>
        <w:r w:rsidR="00484F19">
          <w:rPr>
            <w:noProof/>
            <w:webHidden/>
          </w:rPr>
          <w:fldChar w:fldCharType="end"/>
        </w:r>
      </w:hyperlink>
    </w:p>
    <w:p w14:paraId="57164DD6" w14:textId="616A5E8B" w:rsidR="00484F19" w:rsidRDefault="00DA147B">
      <w:pPr>
        <w:pStyle w:val="Kazalovsebine3"/>
        <w:rPr>
          <w:rFonts w:asciiTheme="minorHAnsi" w:eastAsiaTheme="minorEastAsia" w:hAnsiTheme="minorHAnsi" w:cstheme="minorBidi"/>
          <w:i w:val="0"/>
          <w:iCs w:val="0"/>
          <w:lang w:eastAsia="sl-SI"/>
        </w:rPr>
      </w:pPr>
      <w:hyperlink w:anchor="_Toc142304436" w:history="1">
        <w:r w:rsidR="00484F19" w:rsidRPr="003C3FEE">
          <w:rPr>
            <w:rStyle w:val="Hiperpovezava"/>
          </w:rPr>
          <w:t>10.4.1.</w:t>
        </w:r>
        <w:r w:rsidR="00484F19">
          <w:rPr>
            <w:rFonts w:asciiTheme="minorHAnsi" w:eastAsiaTheme="minorEastAsia" w:hAnsiTheme="minorHAnsi" w:cstheme="minorBidi"/>
            <w:i w:val="0"/>
            <w:iCs w:val="0"/>
            <w:lang w:eastAsia="sl-SI"/>
          </w:rPr>
          <w:tab/>
        </w:r>
        <w:r w:rsidR="00484F19" w:rsidRPr="003C3FEE">
          <w:rPr>
            <w:rStyle w:val="Hiperpovezava"/>
          </w:rPr>
          <w:t>Strateška tveganja</w:t>
        </w:r>
        <w:r w:rsidR="00484F19">
          <w:rPr>
            <w:webHidden/>
          </w:rPr>
          <w:tab/>
        </w:r>
        <w:r w:rsidR="00484F19">
          <w:rPr>
            <w:webHidden/>
          </w:rPr>
          <w:fldChar w:fldCharType="begin"/>
        </w:r>
        <w:r w:rsidR="00484F19">
          <w:rPr>
            <w:webHidden/>
          </w:rPr>
          <w:instrText xml:space="preserve"> PAGEREF _Toc142304436 \h </w:instrText>
        </w:r>
        <w:r w:rsidR="00484F19">
          <w:rPr>
            <w:webHidden/>
          </w:rPr>
        </w:r>
        <w:r w:rsidR="00484F19">
          <w:rPr>
            <w:webHidden/>
          </w:rPr>
          <w:fldChar w:fldCharType="separate"/>
        </w:r>
        <w:r w:rsidR="00484F19">
          <w:rPr>
            <w:webHidden/>
          </w:rPr>
          <w:t>153</w:t>
        </w:r>
        <w:r w:rsidR="00484F19">
          <w:rPr>
            <w:webHidden/>
          </w:rPr>
          <w:fldChar w:fldCharType="end"/>
        </w:r>
      </w:hyperlink>
    </w:p>
    <w:p w14:paraId="0DB4F6D4" w14:textId="6E732C3B" w:rsidR="00484F19" w:rsidRDefault="00DA147B">
      <w:pPr>
        <w:pStyle w:val="Kazalovsebine3"/>
        <w:rPr>
          <w:rFonts w:asciiTheme="minorHAnsi" w:eastAsiaTheme="minorEastAsia" w:hAnsiTheme="minorHAnsi" w:cstheme="minorBidi"/>
          <w:i w:val="0"/>
          <w:iCs w:val="0"/>
          <w:lang w:eastAsia="sl-SI"/>
        </w:rPr>
      </w:pPr>
      <w:hyperlink w:anchor="_Toc142304437" w:history="1">
        <w:r w:rsidR="00484F19" w:rsidRPr="003C3FEE">
          <w:rPr>
            <w:rStyle w:val="Hiperpovezava"/>
          </w:rPr>
          <w:t>10.4.2.</w:t>
        </w:r>
        <w:r w:rsidR="00484F19">
          <w:rPr>
            <w:rFonts w:asciiTheme="minorHAnsi" w:eastAsiaTheme="minorEastAsia" w:hAnsiTheme="minorHAnsi" w:cstheme="minorBidi"/>
            <w:i w:val="0"/>
            <w:iCs w:val="0"/>
            <w:lang w:eastAsia="sl-SI"/>
          </w:rPr>
          <w:tab/>
        </w:r>
        <w:r w:rsidR="00484F19" w:rsidRPr="003C3FEE">
          <w:rPr>
            <w:rStyle w:val="Hiperpovezava"/>
          </w:rPr>
          <w:t>Izvajalska tveganja</w:t>
        </w:r>
        <w:r w:rsidR="00484F19">
          <w:rPr>
            <w:webHidden/>
          </w:rPr>
          <w:tab/>
        </w:r>
        <w:r w:rsidR="00484F19">
          <w:rPr>
            <w:webHidden/>
          </w:rPr>
          <w:fldChar w:fldCharType="begin"/>
        </w:r>
        <w:r w:rsidR="00484F19">
          <w:rPr>
            <w:webHidden/>
          </w:rPr>
          <w:instrText xml:space="preserve"> PAGEREF _Toc142304437 \h </w:instrText>
        </w:r>
        <w:r w:rsidR="00484F19">
          <w:rPr>
            <w:webHidden/>
          </w:rPr>
        </w:r>
        <w:r w:rsidR="00484F19">
          <w:rPr>
            <w:webHidden/>
          </w:rPr>
          <w:fldChar w:fldCharType="separate"/>
        </w:r>
        <w:r w:rsidR="00484F19">
          <w:rPr>
            <w:webHidden/>
          </w:rPr>
          <w:t>154</w:t>
        </w:r>
        <w:r w:rsidR="00484F19">
          <w:rPr>
            <w:webHidden/>
          </w:rPr>
          <w:fldChar w:fldCharType="end"/>
        </w:r>
      </w:hyperlink>
    </w:p>
    <w:p w14:paraId="726DEA58" w14:textId="521352D1" w:rsidR="00484F19" w:rsidRDefault="00DA147B">
      <w:pPr>
        <w:pStyle w:val="Kazalovsebine3"/>
        <w:rPr>
          <w:rFonts w:asciiTheme="minorHAnsi" w:eastAsiaTheme="minorEastAsia" w:hAnsiTheme="minorHAnsi" w:cstheme="minorBidi"/>
          <w:i w:val="0"/>
          <w:iCs w:val="0"/>
          <w:lang w:eastAsia="sl-SI"/>
        </w:rPr>
      </w:pPr>
      <w:hyperlink w:anchor="_Toc142304438" w:history="1">
        <w:r w:rsidR="00484F19" w:rsidRPr="003C3FEE">
          <w:rPr>
            <w:rStyle w:val="Hiperpovezava"/>
          </w:rPr>
          <w:t>10.4.3.</w:t>
        </w:r>
        <w:r w:rsidR="00484F19">
          <w:rPr>
            <w:rFonts w:asciiTheme="minorHAnsi" w:eastAsiaTheme="minorEastAsia" w:hAnsiTheme="minorHAnsi" w:cstheme="minorBidi"/>
            <w:i w:val="0"/>
            <w:iCs w:val="0"/>
            <w:lang w:eastAsia="sl-SI"/>
          </w:rPr>
          <w:tab/>
        </w:r>
        <w:r w:rsidR="00484F19" w:rsidRPr="003C3FEE">
          <w:rPr>
            <w:rStyle w:val="Hiperpovezava"/>
          </w:rPr>
          <w:t>Splošna tveganja</w:t>
        </w:r>
        <w:r w:rsidR="00484F19">
          <w:rPr>
            <w:webHidden/>
          </w:rPr>
          <w:tab/>
        </w:r>
        <w:r w:rsidR="00484F19">
          <w:rPr>
            <w:webHidden/>
          </w:rPr>
          <w:fldChar w:fldCharType="begin"/>
        </w:r>
        <w:r w:rsidR="00484F19">
          <w:rPr>
            <w:webHidden/>
          </w:rPr>
          <w:instrText xml:space="preserve"> PAGEREF _Toc142304438 \h </w:instrText>
        </w:r>
        <w:r w:rsidR="00484F19">
          <w:rPr>
            <w:webHidden/>
          </w:rPr>
        </w:r>
        <w:r w:rsidR="00484F19">
          <w:rPr>
            <w:webHidden/>
          </w:rPr>
          <w:fldChar w:fldCharType="separate"/>
        </w:r>
        <w:r w:rsidR="00484F19">
          <w:rPr>
            <w:webHidden/>
          </w:rPr>
          <w:t>154</w:t>
        </w:r>
        <w:r w:rsidR="00484F19">
          <w:rPr>
            <w:webHidden/>
          </w:rPr>
          <w:fldChar w:fldCharType="end"/>
        </w:r>
      </w:hyperlink>
    </w:p>
    <w:p w14:paraId="181EB67B" w14:textId="7DC42F2C" w:rsidR="007A3716" w:rsidRDefault="00940D37" w:rsidP="00C601FD">
      <w:pPr>
        <w:rPr>
          <w:rStyle w:val="Hiperpovezava"/>
          <w:noProof/>
          <w:szCs w:val="22"/>
        </w:rPr>
      </w:pPr>
      <w:r w:rsidRPr="00412353">
        <w:rPr>
          <w:rStyle w:val="Hiperpovezava"/>
          <w:noProof/>
          <w:szCs w:val="22"/>
        </w:rPr>
        <w:fldChar w:fldCharType="end"/>
      </w:r>
    </w:p>
    <w:p w14:paraId="7D253CD4" w14:textId="77777777" w:rsidR="007A3716" w:rsidRDefault="007A3716" w:rsidP="00C601FD">
      <w:pPr>
        <w:rPr>
          <w:rStyle w:val="Hiperpovezava"/>
          <w:noProof/>
          <w:szCs w:val="22"/>
        </w:rPr>
      </w:pPr>
    </w:p>
    <w:p w14:paraId="20E5BCB3" w14:textId="77777777" w:rsidR="007A3716" w:rsidRDefault="007A3716" w:rsidP="00C601FD">
      <w:pPr>
        <w:rPr>
          <w:rStyle w:val="Hiperpovezava"/>
          <w:noProof/>
          <w:szCs w:val="22"/>
        </w:rPr>
      </w:pPr>
    </w:p>
    <w:p w14:paraId="0D133371" w14:textId="77777777" w:rsidR="007A3716" w:rsidRDefault="007A3716" w:rsidP="00C601FD">
      <w:pPr>
        <w:rPr>
          <w:rStyle w:val="Hiperpovezava"/>
          <w:noProof/>
          <w:szCs w:val="22"/>
        </w:rPr>
      </w:pPr>
    </w:p>
    <w:p w14:paraId="579F9DBE" w14:textId="77777777" w:rsidR="007A3716" w:rsidRDefault="007A3716" w:rsidP="00C601FD">
      <w:pPr>
        <w:rPr>
          <w:rStyle w:val="Hiperpovezava"/>
          <w:noProof/>
          <w:szCs w:val="22"/>
        </w:rPr>
      </w:pPr>
    </w:p>
    <w:p w14:paraId="61786061" w14:textId="77777777" w:rsidR="007A3716" w:rsidRDefault="007A3716" w:rsidP="00C601FD">
      <w:pPr>
        <w:rPr>
          <w:rStyle w:val="Hiperpovezava"/>
          <w:noProof/>
          <w:szCs w:val="22"/>
        </w:rPr>
      </w:pPr>
    </w:p>
    <w:p w14:paraId="0C123CB1" w14:textId="77777777" w:rsidR="007A3716" w:rsidRDefault="007A3716" w:rsidP="00C601FD">
      <w:pPr>
        <w:rPr>
          <w:rStyle w:val="Hiperpovezava"/>
          <w:noProof/>
          <w:szCs w:val="22"/>
        </w:rPr>
      </w:pPr>
    </w:p>
    <w:p w14:paraId="7D6F6CA1" w14:textId="77777777" w:rsidR="007A3716" w:rsidRDefault="007A3716" w:rsidP="00C601FD">
      <w:pPr>
        <w:rPr>
          <w:rStyle w:val="Hiperpovezava"/>
          <w:noProof/>
          <w:szCs w:val="22"/>
        </w:rPr>
      </w:pPr>
    </w:p>
    <w:p w14:paraId="4B937B88" w14:textId="77777777" w:rsidR="007A3716" w:rsidRDefault="007A3716" w:rsidP="00C601FD">
      <w:pPr>
        <w:rPr>
          <w:rStyle w:val="Hiperpovezava"/>
          <w:noProof/>
          <w:szCs w:val="22"/>
        </w:rPr>
      </w:pPr>
    </w:p>
    <w:p w14:paraId="61577223" w14:textId="77777777" w:rsidR="007A3716" w:rsidRDefault="007A3716" w:rsidP="00C601FD">
      <w:pPr>
        <w:rPr>
          <w:rStyle w:val="Hiperpovezava"/>
          <w:noProof/>
          <w:szCs w:val="22"/>
        </w:rPr>
      </w:pPr>
    </w:p>
    <w:p w14:paraId="2CA4016A" w14:textId="77777777" w:rsidR="007A3716" w:rsidRDefault="007A3716" w:rsidP="00C601FD">
      <w:pPr>
        <w:rPr>
          <w:rStyle w:val="Hiperpovezava"/>
          <w:noProof/>
          <w:szCs w:val="22"/>
        </w:rPr>
      </w:pPr>
    </w:p>
    <w:p w14:paraId="1425F45C" w14:textId="77777777" w:rsidR="007A3716" w:rsidRDefault="007A3716" w:rsidP="00C601FD">
      <w:pPr>
        <w:rPr>
          <w:rStyle w:val="Hiperpovezava"/>
          <w:noProof/>
          <w:szCs w:val="22"/>
        </w:rPr>
      </w:pPr>
    </w:p>
    <w:p w14:paraId="44F32B8E" w14:textId="77777777" w:rsidR="007A3716" w:rsidRDefault="007A3716" w:rsidP="00C601FD">
      <w:pPr>
        <w:rPr>
          <w:rStyle w:val="Hiperpovezava"/>
          <w:noProof/>
          <w:szCs w:val="22"/>
        </w:rPr>
      </w:pPr>
    </w:p>
    <w:p w14:paraId="45A1EC71" w14:textId="77777777" w:rsidR="007A3716" w:rsidRDefault="007A3716" w:rsidP="00C601FD">
      <w:pPr>
        <w:rPr>
          <w:rStyle w:val="Hiperpovezava"/>
          <w:noProof/>
          <w:szCs w:val="22"/>
        </w:rPr>
      </w:pPr>
    </w:p>
    <w:p w14:paraId="2DB29D9F" w14:textId="77777777" w:rsidR="007A3716" w:rsidRDefault="007A3716" w:rsidP="00C601FD">
      <w:pPr>
        <w:rPr>
          <w:rStyle w:val="Hiperpovezava"/>
          <w:noProof/>
          <w:szCs w:val="22"/>
        </w:rPr>
      </w:pPr>
    </w:p>
    <w:p w14:paraId="474BB1A8" w14:textId="77777777" w:rsidR="007A3716" w:rsidRDefault="007A3716" w:rsidP="00C601FD">
      <w:pPr>
        <w:rPr>
          <w:rStyle w:val="Hiperpovezava"/>
          <w:noProof/>
          <w:szCs w:val="22"/>
        </w:rPr>
      </w:pPr>
    </w:p>
    <w:p w14:paraId="0950946D" w14:textId="77777777" w:rsidR="007A3716" w:rsidRDefault="007A3716" w:rsidP="00C601FD">
      <w:pPr>
        <w:rPr>
          <w:rStyle w:val="Hiperpovezava"/>
          <w:noProof/>
          <w:szCs w:val="22"/>
        </w:rPr>
      </w:pPr>
    </w:p>
    <w:p w14:paraId="7F460EE1" w14:textId="77777777" w:rsidR="007A3716" w:rsidRDefault="007A3716" w:rsidP="00C601FD">
      <w:pPr>
        <w:rPr>
          <w:rStyle w:val="Hiperpovezava"/>
          <w:noProof/>
          <w:szCs w:val="22"/>
        </w:rPr>
      </w:pPr>
    </w:p>
    <w:p w14:paraId="018AF53C" w14:textId="77777777" w:rsidR="007A3716" w:rsidRDefault="007A3716" w:rsidP="00C601FD">
      <w:pPr>
        <w:rPr>
          <w:rStyle w:val="Hiperpovezava"/>
          <w:noProof/>
          <w:szCs w:val="22"/>
        </w:rPr>
      </w:pPr>
    </w:p>
    <w:p w14:paraId="41B89EEC" w14:textId="77777777" w:rsidR="007A3716" w:rsidRDefault="007A3716" w:rsidP="00C601FD">
      <w:pPr>
        <w:rPr>
          <w:rStyle w:val="Hiperpovezava"/>
          <w:noProof/>
          <w:szCs w:val="22"/>
        </w:rPr>
      </w:pPr>
    </w:p>
    <w:p w14:paraId="6D1D1A0E" w14:textId="77777777" w:rsidR="007A3716" w:rsidRDefault="007A3716" w:rsidP="00C601FD">
      <w:pPr>
        <w:rPr>
          <w:rStyle w:val="Hiperpovezava"/>
          <w:noProof/>
          <w:szCs w:val="22"/>
        </w:rPr>
      </w:pPr>
    </w:p>
    <w:p w14:paraId="3778941E" w14:textId="77777777" w:rsidR="007A3716" w:rsidRDefault="007A3716" w:rsidP="00C601FD">
      <w:pPr>
        <w:rPr>
          <w:rStyle w:val="Hiperpovezava"/>
          <w:noProof/>
          <w:szCs w:val="22"/>
        </w:rPr>
      </w:pPr>
    </w:p>
    <w:p w14:paraId="032B6830" w14:textId="77777777" w:rsidR="007A3716" w:rsidRDefault="007A3716" w:rsidP="00C601FD">
      <w:pPr>
        <w:rPr>
          <w:rStyle w:val="Hiperpovezava"/>
          <w:noProof/>
          <w:szCs w:val="22"/>
        </w:rPr>
      </w:pPr>
    </w:p>
    <w:p w14:paraId="07633012" w14:textId="77777777" w:rsidR="007A3716" w:rsidRDefault="007A3716" w:rsidP="00C601FD">
      <w:pPr>
        <w:rPr>
          <w:rStyle w:val="Hiperpovezava"/>
          <w:noProof/>
          <w:szCs w:val="22"/>
        </w:rPr>
      </w:pPr>
    </w:p>
    <w:p w14:paraId="12AF4B62" w14:textId="77777777" w:rsidR="007A3716" w:rsidRDefault="007A3716" w:rsidP="00C601FD">
      <w:pPr>
        <w:rPr>
          <w:rStyle w:val="Hiperpovezava"/>
          <w:noProof/>
          <w:szCs w:val="22"/>
        </w:rPr>
      </w:pPr>
    </w:p>
    <w:p w14:paraId="1153AF52" w14:textId="77777777" w:rsidR="007A3716" w:rsidRDefault="007A3716" w:rsidP="00C601FD">
      <w:pPr>
        <w:rPr>
          <w:rStyle w:val="Hiperpovezava"/>
          <w:noProof/>
          <w:szCs w:val="22"/>
        </w:rPr>
      </w:pPr>
    </w:p>
    <w:p w14:paraId="1E411FA0" w14:textId="77777777" w:rsidR="007A3716" w:rsidRDefault="007A3716" w:rsidP="00C601FD">
      <w:pPr>
        <w:rPr>
          <w:rStyle w:val="Hiperpovezava"/>
          <w:noProof/>
          <w:szCs w:val="22"/>
        </w:rPr>
      </w:pPr>
    </w:p>
    <w:p w14:paraId="61879A54" w14:textId="77777777" w:rsidR="007A3716" w:rsidRDefault="007A3716" w:rsidP="00C601FD">
      <w:pPr>
        <w:rPr>
          <w:rStyle w:val="Hiperpovezava"/>
          <w:noProof/>
          <w:szCs w:val="22"/>
        </w:rPr>
      </w:pPr>
    </w:p>
    <w:p w14:paraId="51FC5964" w14:textId="77777777" w:rsidR="007A3716" w:rsidRDefault="007A3716" w:rsidP="00C601FD">
      <w:pPr>
        <w:rPr>
          <w:rStyle w:val="Hiperpovezava"/>
          <w:noProof/>
          <w:szCs w:val="22"/>
        </w:rPr>
      </w:pPr>
    </w:p>
    <w:p w14:paraId="2B4EF0D6" w14:textId="77777777" w:rsidR="007A3716" w:rsidRDefault="007A3716" w:rsidP="00C601FD">
      <w:pPr>
        <w:rPr>
          <w:rStyle w:val="Hiperpovezava"/>
          <w:noProof/>
          <w:szCs w:val="22"/>
        </w:rPr>
      </w:pPr>
    </w:p>
    <w:p w14:paraId="7A8CF6CF" w14:textId="77777777" w:rsidR="007A3716" w:rsidRDefault="007A3716" w:rsidP="00C601FD">
      <w:pPr>
        <w:rPr>
          <w:rStyle w:val="Hiperpovezava"/>
          <w:noProof/>
          <w:szCs w:val="22"/>
        </w:rPr>
      </w:pPr>
    </w:p>
    <w:p w14:paraId="5884C855" w14:textId="77777777" w:rsidR="007A3716" w:rsidRDefault="007A3716" w:rsidP="00C601FD">
      <w:pPr>
        <w:rPr>
          <w:rStyle w:val="Hiperpovezava"/>
          <w:noProof/>
          <w:szCs w:val="22"/>
        </w:rPr>
      </w:pPr>
    </w:p>
    <w:p w14:paraId="006D0156" w14:textId="77777777" w:rsidR="007A3716" w:rsidRDefault="007A3716" w:rsidP="00C601FD">
      <w:pPr>
        <w:rPr>
          <w:rStyle w:val="Hiperpovezava"/>
          <w:noProof/>
          <w:szCs w:val="22"/>
        </w:rPr>
      </w:pPr>
    </w:p>
    <w:p w14:paraId="50215376" w14:textId="77777777" w:rsidR="007A3716" w:rsidRDefault="007A3716" w:rsidP="00C601FD">
      <w:pPr>
        <w:rPr>
          <w:rStyle w:val="Hiperpovezava"/>
          <w:noProof/>
          <w:szCs w:val="22"/>
        </w:rPr>
      </w:pPr>
    </w:p>
    <w:p w14:paraId="70A6AFFD" w14:textId="77777777" w:rsidR="007A3716" w:rsidRDefault="007A3716" w:rsidP="00C601FD">
      <w:pPr>
        <w:rPr>
          <w:rStyle w:val="Hiperpovezava"/>
          <w:noProof/>
          <w:szCs w:val="22"/>
        </w:rPr>
      </w:pPr>
    </w:p>
    <w:p w14:paraId="1E759240" w14:textId="77777777" w:rsidR="007A3716" w:rsidRDefault="007A3716" w:rsidP="00C601FD">
      <w:pPr>
        <w:rPr>
          <w:rStyle w:val="Hiperpovezava"/>
          <w:noProof/>
          <w:szCs w:val="22"/>
        </w:rPr>
      </w:pPr>
    </w:p>
    <w:p w14:paraId="682040AD" w14:textId="77777777" w:rsidR="007A3716" w:rsidRDefault="007A3716" w:rsidP="00C601FD">
      <w:pPr>
        <w:rPr>
          <w:rStyle w:val="Hiperpovezava"/>
          <w:noProof/>
          <w:szCs w:val="22"/>
        </w:rPr>
      </w:pPr>
    </w:p>
    <w:p w14:paraId="0F6C037A" w14:textId="77777777" w:rsidR="007A3716" w:rsidRDefault="007A3716" w:rsidP="00C601FD">
      <w:pPr>
        <w:rPr>
          <w:rStyle w:val="Hiperpovezava"/>
          <w:noProof/>
          <w:szCs w:val="22"/>
        </w:rPr>
      </w:pPr>
    </w:p>
    <w:p w14:paraId="358DAA3F" w14:textId="385E2987" w:rsidR="000F5EF3" w:rsidRPr="005D78FF" w:rsidRDefault="000F5EF3" w:rsidP="00C601FD">
      <w:pPr>
        <w:rPr>
          <w:b/>
          <w:bCs/>
          <w:color w:val="145372"/>
          <w:szCs w:val="22"/>
        </w:rPr>
      </w:pPr>
      <w:r w:rsidRPr="005D78FF">
        <w:rPr>
          <w:b/>
          <w:bCs/>
          <w:color w:val="145372"/>
          <w:szCs w:val="22"/>
        </w:rPr>
        <w:lastRenderedPageBreak/>
        <w:t xml:space="preserve">KAZALO </w:t>
      </w:r>
      <w:r w:rsidR="00C46D42" w:rsidRPr="005D78FF">
        <w:rPr>
          <w:b/>
          <w:bCs/>
          <w:color w:val="145372"/>
          <w:szCs w:val="22"/>
        </w:rPr>
        <w:t>PREGLEDNIC</w:t>
      </w:r>
    </w:p>
    <w:p w14:paraId="2D991C37" w14:textId="5D10A234" w:rsidR="007A3716" w:rsidRDefault="001355E2">
      <w:pPr>
        <w:pStyle w:val="Kazaloslik"/>
        <w:tabs>
          <w:tab w:val="right" w:leader="dot" w:pos="9062"/>
        </w:tabs>
        <w:rPr>
          <w:rFonts w:asciiTheme="minorHAnsi" w:eastAsiaTheme="minorEastAsia" w:hAnsiTheme="minorHAnsi" w:cstheme="minorBidi"/>
          <w:noProof/>
          <w:szCs w:val="22"/>
          <w:lang w:eastAsia="sl-SI"/>
        </w:rPr>
      </w:pPr>
      <w:r w:rsidRPr="00231A92">
        <w:rPr>
          <w:szCs w:val="22"/>
        </w:rPr>
        <w:fldChar w:fldCharType="begin"/>
      </w:r>
      <w:r w:rsidRPr="00231A92">
        <w:rPr>
          <w:szCs w:val="22"/>
        </w:rPr>
        <w:instrText xml:space="preserve"> TOC \h \z \c "Tabela"  \* MERGEFORMAT </w:instrText>
      </w:r>
      <w:r w:rsidRPr="00231A92">
        <w:rPr>
          <w:szCs w:val="22"/>
        </w:rPr>
        <w:fldChar w:fldCharType="separate"/>
      </w:r>
      <w:hyperlink w:anchor="_Toc141799501" w:history="1">
        <w:r w:rsidR="007A3716" w:rsidRPr="00421507">
          <w:rPr>
            <w:rStyle w:val="Hiperpovezava"/>
            <w:noProof/>
          </w:rPr>
          <w:t>Preglednica 1: Prikaz števila zavodov in objektov po podpodročjih</w:t>
        </w:r>
        <w:r w:rsidR="007A3716">
          <w:rPr>
            <w:noProof/>
            <w:webHidden/>
          </w:rPr>
          <w:tab/>
        </w:r>
        <w:r w:rsidR="007A3716">
          <w:rPr>
            <w:noProof/>
            <w:webHidden/>
          </w:rPr>
          <w:fldChar w:fldCharType="begin"/>
        </w:r>
        <w:r w:rsidR="007A3716">
          <w:rPr>
            <w:noProof/>
            <w:webHidden/>
          </w:rPr>
          <w:instrText xml:space="preserve"> PAGEREF _Toc141799501 \h </w:instrText>
        </w:r>
        <w:r w:rsidR="007A3716">
          <w:rPr>
            <w:noProof/>
            <w:webHidden/>
          </w:rPr>
        </w:r>
        <w:r w:rsidR="007A3716">
          <w:rPr>
            <w:noProof/>
            <w:webHidden/>
          </w:rPr>
          <w:fldChar w:fldCharType="separate"/>
        </w:r>
        <w:r w:rsidR="00DC5DE7">
          <w:rPr>
            <w:noProof/>
            <w:webHidden/>
          </w:rPr>
          <w:t>27</w:t>
        </w:r>
        <w:r w:rsidR="007A3716">
          <w:rPr>
            <w:noProof/>
            <w:webHidden/>
          </w:rPr>
          <w:fldChar w:fldCharType="end"/>
        </w:r>
      </w:hyperlink>
    </w:p>
    <w:p w14:paraId="65DC2C37" w14:textId="3E5B278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2" w:history="1">
        <w:r w:rsidR="007A3716" w:rsidRPr="00421507">
          <w:rPr>
            <w:rStyle w:val="Hiperpovezava"/>
            <w:noProof/>
          </w:rPr>
          <w:t>Preglednica 2: Prikaz razkoraka med načrtovanimi proračunskimi sredstvi in ugotovljenimi potrebami zavodov s področja srednjega šolstva</w:t>
        </w:r>
        <w:r w:rsidR="007A3716">
          <w:rPr>
            <w:noProof/>
            <w:webHidden/>
          </w:rPr>
          <w:tab/>
        </w:r>
        <w:r w:rsidR="007A3716">
          <w:rPr>
            <w:noProof/>
            <w:webHidden/>
          </w:rPr>
          <w:fldChar w:fldCharType="begin"/>
        </w:r>
        <w:r w:rsidR="007A3716">
          <w:rPr>
            <w:noProof/>
            <w:webHidden/>
          </w:rPr>
          <w:instrText xml:space="preserve"> PAGEREF _Toc141799502 \h </w:instrText>
        </w:r>
        <w:r w:rsidR="007A3716">
          <w:rPr>
            <w:noProof/>
            <w:webHidden/>
          </w:rPr>
        </w:r>
        <w:r w:rsidR="007A3716">
          <w:rPr>
            <w:noProof/>
            <w:webHidden/>
          </w:rPr>
          <w:fldChar w:fldCharType="separate"/>
        </w:r>
        <w:r w:rsidR="00DC5DE7">
          <w:rPr>
            <w:noProof/>
            <w:webHidden/>
          </w:rPr>
          <w:t>29</w:t>
        </w:r>
        <w:r w:rsidR="007A3716">
          <w:rPr>
            <w:noProof/>
            <w:webHidden/>
          </w:rPr>
          <w:fldChar w:fldCharType="end"/>
        </w:r>
      </w:hyperlink>
    </w:p>
    <w:p w14:paraId="4A993816" w14:textId="56C4C202"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3" w:history="1">
        <w:r w:rsidR="007A3716" w:rsidRPr="00421507">
          <w:rPr>
            <w:rStyle w:val="Hiperpovezava"/>
            <w:noProof/>
          </w:rPr>
          <w:t>Preglednica 3: Prikaz razkoraka med načrtovanimi proračunskimi sredstvi in ugotovljenimi potrebami zavodov s področja visokega šolstva in znanosti</w:t>
        </w:r>
        <w:r w:rsidR="007A3716">
          <w:rPr>
            <w:noProof/>
            <w:webHidden/>
          </w:rPr>
          <w:tab/>
        </w:r>
        <w:r w:rsidR="007A3716">
          <w:rPr>
            <w:noProof/>
            <w:webHidden/>
          </w:rPr>
          <w:fldChar w:fldCharType="begin"/>
        </w:r>
        <w:r w:rsidR="007A3716">
          <w:rPr>
            <w:noProof/>
            <w:webHidden/>
          </w:rPr>
          <w:instrText xml:space="preserve"> PAGEREF _Toc141799503 \h </w:instrText>
        </w:r>
        <w:r w:rsidR="007A3716">
          <w:rPr>
            <w:noProof/>
            <w:webHidden/>
          </w:rPr>
        </w:r>
        <w:r w:rsidR="007A3716">
          <w:rPr>
            <w:noProof/>
            <w:webHidden/>
          </w:rPr>
          <w:fldChar w:fldCharType="separate"/>
        </w:r>
        <w:r w:rsidR="00DC5DE7">
          <w:rPr>
            <w:noProof/>
            <w:webHidden/>
          </w:rPr>
          <w:t>32</w:t>
        </w:r>
        <w:r w:rsidR="007A3716">
          <w:rPr>
            <w:noProof/>
            <w:webHidden/>
          </w:rPr>
          <w:fldChar w:fldCharType="end"/>
        </w:r>
      </w:hyperlink>
    </w:p>
    <w:p w14:paraId="7309725D" w14:textId="05C4DB0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4" w:history="1">
        <w:r w:rsidR="007A3716" w:rsidRPr="00421507">
          <w:rPr>
            <w:rStyle w:val="Hiperpovezava"/>
            <w:noProof/>
          </w:rPr>
          <w:t>Preglednica 4: Kapitalski izdatki za izobraževalne ustanove na sekundarni in terciarni stopnji kot odstotek BDP, 2012–2018</w:t>
        </w:r>
        <w:r w:rsidR="007A3716">
          <w:rPr>
            <w:noProof/>
            <w:webHidden/>
          </w:rPr>
          <w:tab/>
        </w:r>
        <w:r w:rsidR="007A3716">
          <w:rPr>
            <w:noProof/>
            <w:webHidden/>
          </w:rPr>
          <w:fldChar w:fldCharType="begin"/>
        </w:r>
        <w:r w:rsidR="007A3716">
          <w:rPr>
            <w:noProof/>
            <w:webHidden/>
          </w:rPr>
          <w:instrText xml:space="preserve"> PAGEREF _Toc141799504 \h </w:instrText>
        </w:r>
        <w:r w:rsidR="007A3716">
          <w:rPr>
            <w:noProof/>
            <w:webHidden/>
          </w:rPr>
        </w:r>
        <w:r w:rsidR="007A3716">
          <w:rPr>
            <w:noProof/>
            <w:webHidden/>
          </w:rPr>
          <w:fldChar w:fldCharType="separate"/>
        </w:r>
        <w:r w:rsidR="00DC5DE7">
          <w:rPr>
            <w:noProof/>
            <w:webHidden/>
          </w:rPr>
          <w:t>43</w:t>
        </w:r>
        <w:r w:rsidR="007A3716">
          <w:rPr>
            <w:noProof/>
            <w:webHidden/>
          </w:rPr>
          <w:fldChar w:fldCharType="end"/>
        </w:r>
      </w:hyperlink>
    </w:p>
    <w:p w14:paraId="4C7559D6" w14:textId="33B5A19B"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5" w:history="1">
        <w:r w:rsidR="007A3716" w:rsidRPr="00421507">
          <w:rPr>
            <w:rStyle w:val="Hiperpovezava"/>
            <w:noProof/>
          </w:rPr>
          <w:t>Preglednica 5: Kapitalski izdatki v ameriških dolarjih za izobraževalne ustanove na učenca oziroma študenta, upoštevajoč pariteto kupne moči po posameznih stopnjah izobrazbe in vrsti ustanove, 2018</w:t>
        </w:r>
        <w:r w:rsidR="007A3716">
          <w:rPr>
            <w:noProof/>
            <w:webHidden/>
          </w:rPr>
          <w:tab/>
        </w:r>
        <w:r w:rsidR="007A3716">
          <w:rPr>
            <w:noProof/>
            <w:webHidden/>
          </w:rPr>
          <w:fldChar w:fldCharType="begin"/>
        </w:r>
        <w:r w:rsidR="007A3716">
          <w:rPr>
            <w:noProof/>
            <w:webHidden/>
          </w:rPr>
          <w:instrText xml:space="preserve"> PAGEREF _Toc141799505 \h </w:instrText>
        </w:r>
        <w:r w:rsidR="007A3716">
          <w:rPr>
            <w:noProof/>
            <w:webHidden/>
          </w:rPr>
        </w:r>
        <w:r w:rsidR="007A3716">
          <w:rPr>
            <w:noProof/>
            <w:webHidden/>
          </w:rPr>
          <w:fldChar w:fldCharType="separate"/>
        </w:r>
        <w:r w:rsidR="00DC5DE7">
          <w:rPr>
            <w:noProof/>
            <w:webHidden/>
          </w:rPr>
          <w:t>45</w:t>
        </w:r>
        <w:r w:rsidR="007A3716">
          <w:rPr>
            <w:noProof/>
            <w:webHidden/>
          </w:rPr>
          <w:fldChar w:fldCharType="end"/>
        </w:r>
      </w:hyperlink>
    </w:p>
    <w:p w14:paraId="4D0450EA" w14:textId="1ECCDC73"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6" w:history="1">
        <w:r w:rsidR="007A3716" w:rsidRPr="00421507">
          <w:rPr>
            <w:rStyle w:val="Hiperpovezava"/>
            <w:noProof/>
          </w:rPr>
          <w:t>Preglednica 6: Prikaz števila obnov, njihove vrednosti in površin po področjih in podpodročjih</w:t>
        </w:r>
        <w:r w:rsidR="007A3716">
          <w:rPr>
            <w:noProof/>
            <w:webHidden/>
          </w:rPr>
          <w:tab/>
        </w:r>
        <w:r w:rsidR="007A3716">
          <w:rPr>
            <w:noProof/>
            <w:webHidden/>
          </w:rPr>
          <w:fldChar w:fldCharType="begin"/>
        </w:r>
        <w:r w:rsidR="007A3716">
          <w:rPr>
            <w:noProof/>
            <w:webHidden/>
          </w:rPr>
          <w:instrText xml:space="preserve"> PAGEREF _Toc141799506 \h </w:instrText>
        </w:r>
        <w:r w:rsidR="007A3716">
          <w:rPr>
            <w:noProof/>
            <w:webHidden/>
          </w:rPr>
        </w:r>
        <w:r w:rsidR="007A3716">
          <w:rPr>
            <w:noProof/>
            <w:webHidden/>
          </w:rPr>
          <w:fldChar w:fldCharType="separate"/>
        </w:r>
        <w:r w:rsidR="00DC5DE7">
          <w:rPr>
            <w:noProof/>
            <w:webHidden/>
          </w:rPr>
          <w:t>52</w:t>
        </w:r>
        <w:r w:rsidR="007A3716">
          <w:rPr>
            <w:noProof/>
            <w:webHidden/>
          </w:rPr>
          <w:fldChar w:fldCharType="end"/>
        </w:r>
      </w:hyperlink>
    </w:p>
    <w:p w14:paraId="39A1099C" w14:textId="7AA63C6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7" w:history="1">
        <w:r w:rsidR="007A3716" w:rsidRPr="00421507">
          <w:rPr>
            <w:rStyle w:val="Hiperpovezava"/>
            <w:noProof/>
          </w:rPr>
          <w:t>Preglednica 7: Prikaz stanja objektov na področju srednjega šolstva</w:t>
        </w:r>
        <w:r w:rsidR="007A3716">
          <w:rPr>
            <w:noProof/>
            <w:webHidden/>
          </w:rPr>
          <w:tab/>
        </w:r>
        <w:r w:rsidR="007A3716">
          <w:rPr>
            <w:noProof/>
            <w:webHidden/>
          </w:rPr>
          <w:fldChar w:fldCharType="begin"/>
        </w:r>
        <w:r w:rsidR="007A3716">
          <w:rPr>
            <w:noProof/>
            <w:webHidden/>
          </w:rPr>
          <w:instrText xml:space="preserve"> PAGEREF _Toc141799507 \h </w:instrText>
        </w:r>
        <w:r w:rsidR="007A3716">
          <w:rPr>
            <w:noProof/>
            <w:webHidden/>
          </w:rPr>
        </w:r>
        <w:r w:rsidR="007A3716">
          <w:rPr>
            <w:noProof/>
            <w:webHidden/>
          </w:rPr>
          <w:fldChar w:fldCharType="separate"/>
        </w:r>
        <w:r w:rsidR="00DC5DE7">
          <w:rPr>
            <w:noProof/>
            <w:webHidden/>
          </w:rPr>
          <w:t>53</w:t>
        </w:r>
        <w:r w:rsidR="007A3716">
          <w:rPr>
            <w:noProof/>
            <w:webHidden/>
          </w:rPr>
          <w:fldChar w:fldCharType="end"/>
        </w:r>
      </w:hyperlink>
    </w:p>
    <w:p w14:paraId="71FA6F06" w14:textId="711E6111"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8" w:history="1">
        <w:r w:rsidR="007A3716" w:rsidRPr="00421507">
          <w:rPr>
            <w:rStyle w:val="Hiperpovezava"/>
            <w:noProof/>
          </w:rPr>
          <w:t>Preglednica 8: Prikaz stanja objektov na področju visokega šolstva in znanosti</w:t>
        </w:r>
        <w:r w:rsidR="007A3716">
          <w:rPr>
            <w:noProof/>
            <w:webHidden/>
          </w:rPr>
          <w:tab/>
        </w:r>
        <w:r w:rsidR="007A3716">
          <w:rPr>
            <w:noProof/>
            <w:webHidden/>
          </w:rPr>
          <w:fldChar w:fldCharType="begin"/>
        </w:r>
        <w:r w:rsidR="007A3716">
          <w:rPr>
            <w:noProof/>
            <w:webHidden/>
          </w:rPr>
          <w:instrText xml:space="preserve"> PAGEREF _Toc141799508 \h </w:instrText>
        </w:r>
        <w:r w:rsidR="007A3716">
          <w:rPr>
            <w:noProof/>
            <w:webHidden/>
          </w:rPr>
        </w:r>
        <w:r w:rsidR="007A3716">
          <w:rPr>
            <w:noProof/>
            <w:webHidden/>
          </w:rPr>
          <w:fldChar w:fldCharType="separate"/>
        </w:r>
        <w:r w:rsidR="00DC5DE7">
          <w:rPr>
            <w:noProof/>
            <w:webHidden/>
          </w:rPr>
          <w:t>53</w:t>
        </w:r>
        <w:r w:rsidR="007A3716">
          <w:rPr>
            <w:noProof/>
            <w:webHidden/>
          </w:rPr>
          <w:fldChar w:fldCharType="end"/>
        </w:r>
      </w:hyperlink>
    </w:p>
    <w:p w14:paraId="2F8232B7" w14:textId="5AA48FB5"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09" w:history="1">
        <w:r w:rsidR="007A3716" w:rsidRPr="00421507">
          <w:rPr>
            <w:rStyle w:val="Hiperpovezava"/>
            <w:noProof/>
          </w:rPr>
          <w:t>Preglednica 9: Prikaz števila, vrednosti in površine novogradenj po področjih in podpodročjih</w:t>
        </w:r>
        <w:r w:rsidR="007A3716">
          <w:rPr>
            <w:noProof/>
            <w:webHidden/>
          </w:rPr>
          <w:tab/>
        </w:r>
        <w:r w:rsidR="007A3716">
          <w:rPr>
            <w:noProof/>
            <w:webHidden/>
          </w:rPr>
          <w:fldChar w:fldCharType="begin"/>
        </w:r>
        <w:r w:rsidR="007A3716">
          <w:rPr>
            <w:noProof/>
            <w:webHidden/>
          </w:rPr>
          <w:instrText xml:space="preserve"> PAGEREF _Toc141799509 \h </w:instrText>
        </w:r>
        <w:r w:rsidR="007A3716">
          <w:rPr>
            <w:noProof/>
            <w:webHidden/>
          </w:rPr>
        </w:r>
        <w:r w:rsidR="007A3716">
          <w:rPr>
            <w:noProof/>
            <w:webHidden/>
          </w:rPr>
          <w:fldChar w:fldCharType="separate"/>
        </w:r>
        <w:r w:rsidR="00DC5DE7">
          <w:rPr>
            <w:noProof/>
            <w:webHidden/>
          </w:rPr>
          <w:t>68</w:t>
        </w:r>
        <w:r w:rsidR="007A3716">
          <w:rPr>
            <w:noProof/>
            <w:webHidden/>
          </w:rPr>
          <w:fldChar w:fldCharType="end"/>
        </w:r>
      </w:hyperlink>
    </w:p>
    <w:p w14:paraId="30E061EF" w14:textId="4368DDBE"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0" w:history="1">
        <w:r w:rsidR="007A3716" w:rsidRPr="00421507">
          <w:rPr>
            <w:rStyle w:val="Hiperpovezava"/>
            <w:noProof/>
          </w:rPr>
          <w:t>Preglednica 10: Prikaz potrebnih vlaganj v IKT-opremo po področjih in podpodročjih</w:t>
        </w:r>
        <w:r w:rsidR="007A3716">
          <w:rPr>
            <w:noProof/>
            <w:webHidden/>
          </w:rPr>
          <w:tab/>
        </w:r>
        <w:r w:rsidR="007A3716">
          <w:rPr>
            <w:noProof/>
            <w:webHidden/>
          </w:rPr>
          <w:fldChar w:fldCharType="begin"/>
        </w:r>
        <w:r w:rsidR="007A3716">
          <w:rPr>
            <w:noProof/>
            <w:webHidden/>
          </w:rPr>
          <w:instrText xml:space="preserve"> PAGEREF _Toc141799510 \h </w:instrText>
        </w:r>
        <w:r w:rsidR="007A3716">
          <w:rPr>
            <w:noProof/>
            <w:webHidden/>
          </w:rPr>
        </w:r>
        <w:r w:rsidR="007A3716">
          <w:rPr>
            <w:noProof/>
            <w:webHidden/>
          </w:rPr>
          <w:fldChar w:fldCharType="separate"/>
        </w:r>
        <w:r w:rsidR="00DC5DE7">
          <w:rPr>
            <w:noProof/>
            <w:webHidden/>
          </w:rPr>
          <w:t>71</w:t>
        </w:r>
        <w:r w:rsidR="007A3716">
          <w:rPr>
            <w:noProof/>
            <w:webHidden/>
          </w:rPr>
          <w:fldChar w:fldCharType="end"/>
        </w:r>
      </w:hyperlink>
    </w:p>
    <w:p w14:paraId="2B19E44B" w14:textId="557C8EB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1" w:history="1">
        <w:r w:rsidR="007A3716" w:rsidRPr="00421507">
          <w:rPr>
            <w:rStyle w:val="Hiperpovezava"/>
            <w:noProof/>
          </w:rPr>
          <w:t>Preglednica 11: Prikaz potrebnih vlaganj v raziskovalno opremo po področjih in podpodročjih</w:t>
        </w:r>
        <w:r w:rsidR="007A3716">
          <w:rPr>
            <w:noProof/>
            <w:webHidden/>
          </w:rPr>
          <w:tab/>
        </w:r>
        <w:r w:rsidR="007A3716">
          <w:rPr>
            <w:noProof/>
            <w:webHidden/>
          </w:rPr>
          <w:fldChar w:fldCharType="begin"/>
        </w:r>
        <w:r w:rsidR="007A3716">
          <w:rPr>
            <w:noProof/>
            <w:webHidden/>
          </w:rPr>
          <w:instrText xml:space="preserve"> PAGEREF _Toc141799511 \h </w:instrText>
        </w:r>
        <w:r w:rsidR="007A3716">
          <w:rPr>
            <w:noProof/>
            <w:webHidden/>
          </w:rPr>
        </w:r>
        <w:r w:rsidR="007A3716">
          <w:rPr>
            <w:noProof/>
            <w:webHidden/>
          </w:rPr>
          <w:fldChar w:fldCharType="separate"/>
        </w:r>
        <w:r w:rsidR="00DC5DE7">
          <w:rPr>
            <w:noProof/>
            <w:webHidden/>
          </w:rPr>
          <w:t>75</w:t>
        </w:r>
        <w:r w:rsidR="007A3716">
          <w:rPr>
            <w:noProof/>
            <w:webHidden/>
          </w:rPr>
          <w:fldChar w:fldCharType="end"/>
        </w:r>
      </w:hyperlink>
    </w:p>
    <w:p w14:paraId="1B57DC40" w14:textId="1608B62F"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2" w:history="1">
        <w:r w:rsidR="007A3716" w:rsidRPr="00421507">
          <w:rPr>
            <w:rStyle w:val="Hiperpovezava"/>
            <w:noProof/>
          </w:rPr>
          <w:t>Preglednica 12: Prikaz zastarelosti in odpisanosti posamezne vrste opreme po področjih</w:t>
        </w:r>
        <w:r w:rsidR="007A3716">
          <w:rPr>
            <w:noProof/>
            <w:webHidden/>
          </w:rPr>
          <w:tab/>
        </w:r>
        <w:r w:rsidR="007A3716">
          <w:rPr>
            <w:noProof/>
            <w:webHidden/>
          </w:rPr>
          <w:fldChar w:fldCharType="begin"/>
        </w:r>
        <w:r w:rsidR="007A3716">
          <w:rPr>
            <w:noProof/>
            <w:webHidden/>
          </w:rPr>
          <w:instrText xml:space="preserve"> PAGEREF _Toc141799512 \h </w:instrText>
        </w:r>
        <w:r w:rsidR="007A3716">
          <w:rPr>
            <w:noProof/>
            <w:webHidden/>
          </w:rPr>
        </w:r>
        <w:r w:rsidR="007A3716">
          <w:rPr>
            <w:noProof/>
            <w:webHidden/>
          </w:rPr>
          <w:fldChar w:fldCharType="separate"/>
        </w:r>
        <w:r w:rsidR="00DC5DE7">
          <w:rPr>
            <w:noProof/>
            <w:webHidden/>
          </w:rPr>
          <w:t>76</w:t>
        </w:r>
        <w:r w:rsidR="007A3716">
          <w:rPr>
            <w:noProof/>
            <w:webHidden/>
          </w:rPr>
          <w:fldChar w:fldCharType="end"/>
        </w:r>
      </w:hyperlink>
    </w:p>
    <w:p w14:paraId="14A95646" w14:textId="63BFAA04"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3" w:history="1">
        <w:r w:rsidR="007A3716" w:rsidRPr="00421507">
          <w:rPr>
            <w:rStyle w:val="Hiperpovezava"/>
            <w:noProof/>
          </w:rPr>
          <w:t>Preglednica 13: Prikaz potrebnih vlaganj v drugo opremo po področjih in podpodročjih</w:t>
        </w:r>
        <w:r w:rsidR="007A3716">
          <w:rPr>
            <w:noProof/>
            <w:webHidden/>
          </w:rPr>
          <w:tab/>
        </w:r>
        <w:r w:rsidR="007A3716">
          <w:rPr>
            <w:noProof/>
            <w:webHidden/>
          </w:rPr>
          <w:fldChar w:fldCharType="begin"/>
        </w:r>
        <w:r w:rsidR="007A3716">
          <w:rPr>
            <w:noProof/>
            <w:webHidden/>
          </w:rPr>
          <w:instrText xml:space="preserve"> PAGEREF _Toc141799513 \h </w:instrText>
        </w:r>
        <w:r w:rsidR="007A3716">
          <w:rPr>
            <w:noProof/>
            <w:webHidden/>
          </w:rPr>
        </w:r>
        <w:r w:rsidR="007A3716">
          <w:rPr>
            <w:noProof/>
            <w:webHidden/>
          </w:rPr>
          <w:fldChar w:fldCharType="separate"/>
        </w:r>
        <w:r w:rsidR="00DC5DE7">
          <w:rPr>
            <w:noProof/>
            <w:webHidden/>
          </w:rPr>
          <w:t>77</w:t>
        </w:r>
        <w:r w:rsidR="007A3716">
          <w:rPr>
            <w:noProof/>
            <w:webHidden/>
          </w:rPr>
          <w:fldChar w:fldCharType="end"/>
        </w:r>
      </w:hyperlink>
    </w:p>
    <w:p w14:paraId="3F5F78CC" w14:textId="1758C0EB"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4" w:history="1">
        <w:r w:rsidR="007A3716" w:rsidRPr="00421507">
          <w:rPr>
            <w:rStyle w:val="Hiperpovezava"/>
            <w:noProof/>
          </w:rPr>
          <w:t>Preglednica 14: Prikaz potrebnih vlaganj v športno opremo po področjih in podpodročjih</w:t>
        </w:r>
        <w:r w:rsidR="007A3716">
          <w:rPr>
            <w:noProof/>
            <w:webHidden/>
          </w:rPr>
          <w:tab/>
        </w:r>
        <w:r w:rsidR="007A3716">
          <w:rPr>
            <w:noProof/>
            <w:webHidden/>
          </w:rPr>
          <w:fldChar w:fldCharType="begin"/>
        </w:r>
        <w:r w:rsidR="007A3716">
          <w:rPr>
            <w:noProof/>
            <w:webHidden/>
          </w:rPr>
          <w:instrText xml:space="preserve"> PAGEREF _Toc141799514 \h </w:instrText>
        </w:r>
        <w:r w:rsidR="007A3716">
          <w:rPr>
            <w:noProof/>
            <w:webHidden/>
          </w:rPr>
        </w:r>
        <w:r w:rsidR="007A3716">
          <w:rPr>
            <w:noProof/>
            <w:webHidden/>
          </w:rPr>
          <w:fldChar w:fldCharType="separate"/>
        </w:r>
        <w:r w:rsidR="00DC5DE7">
          <w:rPr>
            <w:noProof/>
            <w:webHidden/>
          </w:rPr>
          <w:t>77</w:t>
        </w:r>
        <w:r w:rsidR="007A3716">
          <w:rPr>
            <w:noProof/>
            <w:webHidden/>
          </w:rPr>
          <w:fldChar w:fldCharType="end"/>
        </w:r>
      </w:hyperlink>
    </w:p>
    <w:p w14:paraId="4CA9FAE2" w14:textId="35C8359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5" w:history="1">
        <w:r w:rsidR="007A3716" w:rsidRPr="00421507">
          <w:rPr>
            <w:rStyle w:val="Hiperpovezava"/>
            <w:noProof/>
          </w:rPr>
          <w:t>Preglednica 15: Prikaz uporabljenih izhodišč za izračun predvidene višine vlaganj za scenarij 0</w:t>
        </w:r>
        <w:r w:rsidR="007A3716">
          <w:rPr>
            <w:noProof/>
            <w:webHidden/>
          </w:rPr>
          <w:tab/>
        </w:r>
        <w:r w:rsidR="007A3716">
          <w:rPr>
            <w:noProof/>
            <w:webHidden/>
          </w:rPr>
          <w:fldChar w:fldCharType="begin"/>
        </w:r>
        <w:r w:rsidR="007A3716">
          <w:rPr>
            <w:noProof/>
            <w:webHidden/>
          </w:rPr>
          <w:instrText xml:space="preserve"> PAGEREF _Toc141799515 \h </w:instrText>
        </w:r>
        <w:r w:rsidR="007A3716">
          <w:rPr>
            <w:noProof/>
            <w:webHidden/>
          </w:rPr>
        </w:r>
        <w:r w:rsidR="007A3716">
          <w:rPr>
            <w:noProof/>
            <w:webHidden/>
          </w:rPr>
          <w:fldChar w:fldCharType="separate"/>
        </w:r>
        <w:r w:rsidR="00DC5DE7">
          <w:rPr>
            <w:noProof/>
            <w:webHidden/>
          </w:rPr>
          <w:t>81</w:t>
        </w:r>
        <w:r w:rsidR="007A3716">
          <w:rPr>
            <w:noProof/>
            <w:webHidden/>
          </w:rPr>
          <w:fldChar w:fldCharType="end"/>
        </w:r>
      </w:hyperlink>
    </w:p>
    <w:p w14:paraId="300A8299" w14:textId="49A2B09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6" w:history="1">
        <w:r w:rsidR="007A3716" w:rsidRPr="00421507">
          <w:rPr>
            <w:rStyle w:val="Hiperpovezava"/>
            <w:noProof/>
          </w:rPr>
          <w:t>Preglednica 16: Prikaz uporabljenih izhodišč za izračun predvidene višine vlaganj za scenarija 1 in 2</w:t>
        </w:r>
        <w:r w:rsidR="007A3716">
          <w:rPr>
            <w:noProof/>
            <w:webHidden/>
          </w:rPr>
          <w:tab/>
        </w:r>
        <w:r w:rsidR="007A3716">
          <w:rPr>
            <w:noProof/>
            <w:webHidden/>
          </w:rPr>
          <w:fldChar w:fldCharType="begin"/>
        </w:r>
        <w:r w:rsidR="007A3716">
          <w:rPr>
            <w:noProof/>
            <w:webHidden/>
          </w:rPr>
          <w:instrText xml:space="preserve"> PAGEREF _Toc141799516 \h </w:instrText>
        </w:r>
        <w:r w:rsidR="007A3716">
          <w:rPr>
            <w:noProof/>
            <w:webHidden/>
          </w:rPr>
        </w:r>
        <w:r w:rsidR="007A3716">
          <w:rPr>
            <w:noProof/>
            <w:webHidden/>
          </w:rPr>
          <w:fldChar w:fldCharType="separate"/>
        </w:r>
        <w:r w:rsidR="00DC5DE7">
          <w:rPr>
            <w:noProof/>
            <w:webHidden/>
          </w:rPr>
          <w:t>82</w:t>
        </w:r>
        <w:r w:rsidR="007A3716">
          <w:rPr>
            <w:noProof/>
            <w:webHidden/>
          </w:rPr>
          <w:fldChar w:fldCharType="end"/>
        </w:r>
      </w:hyperlink>
    </w:p>
    <w:p w14:paraId="1E4100E6" w14:textId="71330CA3"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7" w:history="1">
        <w:r w:rsidR="007A3716" w:rsidRPr="00421507">
          <w:rPr>
            <w:rStyle w:val="Hiperpovezava"/>
            <w:noProof/>
          </w:rPr>
          <w:t>Preglednica 17: Prikaz upoštevanih stopenj inflacije</w:t>
        </w:r>
        <w:r w:rsidR="007A3716">
          <w:rPr>
            <w:noProof/>
            <w:webHidden/>
          </w:rPr>
          <w:tab/>
        </w:r>
        <w:r w:rsidR="007A3716">
          <w:rPr>
            <w:noProof/>
            <w:webHidden/>
          </w:rPr>
          <w:fldChar w:fldCharType="begin"/>
        </w:r>
        <w:r w:rsidR="007A3716">
          <w:rPr>
            <w:noProof/>
            <w:webHidden/>
          </w:rPr>
          <w:instrText xml:space="preserve"> PAGEREF _Toc141799517 \h </w:instrText>
        </w:r>
        <w:r w:rsidR="007A3716">
          <w:rPr>
            <w:noProof/>
            <w:webHidden/>
          </w:rPr>
        </w:r>
        <w:r w:rsidR="007A3716">
          <w:rPr>
            <w:noProof/>
            <w:webHidden/>
          </w:rPr>
          <w:fldChar w:fldCharType="separate"/>
        </w:r>
        <w:r w:rsidR="00DC5DE7">
          <w:rPr>
            <w:noProof/>
            <w:webHidden/>
          </w:rPr>
          <w:t>82</w:t>
        </w:r>
        <w:r w:rsidR="007A3716">
          <w:rPr>
            <w:noProof/>
            <w:webHidden/>
          </w:rPr>
          <w:fldChar w:fldCharType="end"/>
        </w:r>
      </w:hyperlink>
    </w:p>
    <w:p w14:paraId="3ECC3ED0" w14:textId="0730951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8" w:history="1">
        <w:r w:rsidR="007A3716" w:rsidRPr="00421507">
          <w:rPr>
            <w:rStyle w:val="Hiperpovezava"/>
            <w:noProof/>
          </w:rPr>
          <w:t>Preglednica 18: Izračunani deleži potreb po posameznem strateškem cilju od skupnih izraženih potreb</w:t>
        </w:r>
        <w:r w:rsidR="007A3716">
          <w:rPr>
            <w:noProof/>
            <w:webHidden/>
          </w:rPr>
          <w:tab/>
        </w:r>
        <w:r w:rsidR="007A3716">
          <w:rPr>
            <w:noProof/>
            <w:webHidden/>
          </w:rPr>
          <w:fldChar w:fldCharType="begin"/>
        </w:r>
        <w:r w:rsidR="007A3716">
          <w:rPr>
            <w:noProof/>
            <w:webHidden/>
          </w:rPr>
          <w:instrText xml:space="preserve"> PAGEREF _Toc141799518 \h </w:instrText>
        </w:r>
        <w:r w:rsidR="007A3716">
          <w:rPr>
            <w:noProof/>
            <w:webHidden/>
          </w:rPr>
        </w:r>
        <w:r w:rsidR="007A3716">
          <w:rPr>
            <w:noProof/>
            <w:webHidden/>
          </w:rPr>
          <w:fldChar w:fldCharType="separate"/>
        </w:r>
        <w:r w:rsidR="00DC5DE7">
          <w:rPr>
            <w:noProof/>
            <w:webHidden/>
          </w:rPr>
          <w:t>83</w:t>
        </w:r>
        <w:r w:rsidR="007A3716">
          <w:rPr>
            <w:noProof/>
            <w:webHidden/>
          </w:rPr>
          <w:fldChar w:fldCharType="end"/>
        </w:r>
      </w:hyperlink>
    </w:p>
    <w:p w14:paraId="3C928170" w14:textId="5B225E0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19" w:history="1">
        <w:r w:rsidR="007A3716" w:rsidRPr="00421507">
          <w:rPr>
            <w:rStyle w:val="Hiperpovezava"/>
            <w:noProof/>
          </w:rPr>
          <w:t>Preglednica 19: Cena ukrepov po posameznem strateškem cilju in podpodročju v EUR/m</w:t>
        </w:r>
        <w:r w:rsidR="007A3716" w:rsidRPr="00421507">
          <w:rPr>
            <w:rStyle w:val="Hiperpovezava"/>
            <w:noProof/>
            <w:vertAlign w:val="superscript"/>
          </w:rPr>
          <w:t>2</w:t>
        </w:r>
        <w:r w:rsidR="007A3716" w:rsidRPr="00421507">
          <w:rPr>
            <w:rStyle w:val="Hiperpovezava"/>
            <w:noProof/>
          </w:rPr>
          <w:t xml:space="preserve"> (v EUR z DDV)</w:t>
        </w:r>
        <w:r w:rsidR="007A3716">
          <w:rPr>
            <w:noProof/>
            <w:webHidden/>
          </w:rPr>
          <w:tab/>
        </w:r>
        <w:r w:rsidR="007A3716">
          <w:rPr>
            <w:noProof/>
            <w:webHidden/>
          </w:rPr>
          <w:fldChar w:fldCharType="begin"/>
        </w:r>
        <w:r w:rsidR="007A3716">
          <w:rPr>
            <w:noProof/>
            <w:webHidden/>
          </w:rPr>
          <w:instrText xml:space="preserve"> PAGEREF _Toc141799519 \h </w:instrText>
        </w:r>
        <w:r w:rsidR="007A3716">
          <w:rPr>
            <w:noProof/>
            <w:webHidden/>
          </w:rPr>
        </w:r>
        <w:r w:rsidR="007A3716">
          <w:rPr>
            <w:noProof/>
            <w:webHidden/>
          </w:rPr>
          <w:fldChar w:fldCharType="separate"/>
        </w:r>
        <w:r w:rsidR="00DC5DE7">
          <w:rPr>
            <w:noProof/>
            <w:webHidden/>
          </w:rPr>
          <w:t>86</w:t>
        </w:r>
        <w:r w:rsidR="007A3716">
          <w:rPr>
            <w:noProof/>
            <w:webHidden/>
          </w:rPr>
          <w:fldChar w:fldCharType="end"/>
        </w:r>
      </w:hyperlink>
    </w:p>
    <w:p w14:paraId="5B7C714A" w14:textId="2ACB9971"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0" w:history="1">
        <w:r w:rsidR="007A3716" w:rsidRPr="00421507">
          <w:rPr>
            <w:rStyle w:val="Hiperpovezava"/>
            <w:noProof/>
          </w:rPr>
          <w:t>Preglednica 20: Izračunani deleži potreb po vrsti opreme od skupnih izraženih potreb po opremi za srednje šolstvo</w:t>
        </w:r>
        <w:r w:rsidR="007A3716">
          <w:rPr>
            <w:noProof/>
            <w:webHidden/>
          </w:rPr>
          <w:tab/>
        </w:r>
        <w:r w:rsidR="007A3716">
          <w:rPr>
            <w:noProof/>
            <w:webHidden/>
          </w:rPr>
          <w:fldChar w:fldCharType="begin"/>
        </w:r>
        <w:r w:rsidR="007A3716">
          <w:rPr>
            <w:noProof/>
            <w:webHidden/>
          </w:rPr>
          <w:instrText xml:space="preserve"> PAGEREF _Toc141799520 \h </w:instrText>
        </w:r>
        <w:r w:rsidR="007A3716">
          <w:rPr>
            <w:noProof/>
            <w:webHidden/>
          </w:rPr>
        </w:r>
        <w:r w:rsidR="007A3716">
          <w:rPr>
            <w:noProof/>
            <w:webHidden/>
          </w:rPr>
          <w:fldChar w:fldCharType="separate"/>
        </w:r>
        <w:r w:rsidR="00DC5DE7">
          <w:rPr>
            <w:noProof/>
            <w:webHidden/>
          </w:rPr>
          <w:t>87</w:t>
        </w:r>
        <w:r w:rsidR="007A3716">
          <w:rPr>
            <w:noProof/>
            <w:webHidden/>
          </w:rPr>
          <w:fldChar w:fldCharType="end"/>
        </w:r>
      </w:hyperlink>
    </w:p>
    <w:p w14:paraId="50130849" w14:textId="7186853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1" w:history="1">
        <w:r w:rsidR="007A3716" w:rsidRPr="00421507">
          <w:rPr>
            <w:rStyle w:val="Hiperpovezava"/>
            <w:noProof/>
          </w:rPr>
          <w:t>Preglednica 21: Izračunani deleži potreb po vrsti opreme od skupnih izraženih potreb po opremi za področje visokega šolstva in znanosti</w:t>
        </w:r>
        <w:r w:rsidR="007A3716">
          <w:rPr>
            <w:noProof/>
            <w:webHidden/>
          </w:rPr>
          <w:tab/>
        </w:r>
        <w:r w:rsidR="007A3716">
          <w:rPr>
            <w:noProof/>
            <w:webHidden/>
          </w:rPr>
          <w:fldChar w:fldCharType="begin"/>
        </w:r>
        <w:r w:rsidR="007A3716">
          <w:rPr>
            <w:noProof/>
            <w:webHidden/>
          </w:rPr>
          <w:instrText xml:space="preserve"> PAGEREF _Toc141799521 \h </w:instrText>
        </w:r>
        <w:r w:rsidR="007A3716">
          <w:rPr>
            <w:noProof/>
            <w:webHidden/>
          </w:rPr>
        </w:r>
        <w:r w:rsidR="007A3716">
          <w:rPr>
            <w:noProof/>
            <w:webHidden/>
          </w:rPr>
          <w:fldChar w:fldCharType="separate"/>
        </w:r>
        <w:r w:rsidR="00DC5DE7">
          <w:rPr>
            <w:noProof/>
            <w:webHidden/>
          </w:rPr>
          <w:t>87</w:t>
        </w:r>
        <w:r w:rsidR="007A3716">
          <w:rPr>
            <w:noProof/>
            <w:webHidden/>
          </w:rPr>
          <w:fldChar w:fldCharType="end"/>
        </w:r>
      </w:hyperlink>
    </w:p>
    <w:p w14:paraId="0531C1A6" w14:textId="67FFD188"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2" w:history="1">
        <w:r w:rsidR="007A3716" w:rsidRPr="00421507">
          <w:rPr>
            <w:rStyle w:val="Hiperpovezava"/>
            <w:noProof/>
          </w:rPr>
          <w:t>Preglednica 22: Izračunana skupna vrednost vlaganj po posameznem podpodročju do vključno leta 2030 v EUR po scenariju 0</w:t>
        </w:r>
        <w:r w:rsidR="007A3716">
          <w:rPr>
            <w:noProof/>
            <w:webHidden/>
          </w:rPr>
          <w:tab/>
        </w:r>
        <w:r w:rsidR="007A3716">
          <w:rPr>
            <w:noProof/>
            <w:webHidden/>
          </w:rPr>
          <w:fldChar w:fldCharType="begin"/>
        </w:r>
        <w:r w:rsidR="007A3716">
          <w:rPr>
            <w:noProof/>
            <w:webHidden/>
          </w:rPr>
          <w:instrText xml:space="preserve"> PAGEREF _Toc141799522 \h </w:instrText>
        </w:r>
        <w:r w:rsidR="007A3716">
          <w:rPr>
            <w:noProof/>
            <w:webHidden/>
          </w:rPr>
        </w:r>
        <w:r w:rsidR="007A3716">
          <w:rPr>
            <w:noProof/>
            <w:webHidden/>
          </w:rPr>
          <w:fldChar w:fldCharType="separate"/>
        </w:r>
        <w:r w:rsidR="00DC5DE7">
          <w:rPr>
            <w:noProof/>
            <w:webHidden/>
          </w:rPr>
          <w:t>88</w:t>
        </w:r>
        <w:r w:rsidR="007A3716">
          <w:rPr>
            <w:noProof/>
            <w:webHidden/>
          </w:rPr>
          <w:fldChar w:fldCharType="end"/>
        </w:r>
      </w:hyperlink>
    </w:p>
    <w:p w14:paraId="60DEAAB6" w14:textId="5CB340C9"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3" w:history="1">
        <w:r w:rsidR="007A3716" w:rsidRPr="00421507">
          <w:rPr>
            <w:rStyle w:val="Hiperpovezava"/>
            <w:noProof/>
          </w:rPr>
          <w:t>Preglednica 23: Prikaz povprečja zadovoljenih potreb po posameznih strateških ciljih za scenarij 0</w:t>
        </w:r>
        <w:r w:rsidR="007A3716">
          <w:rPr>
            <w:noProof/>
            <w:webHidden/>
          </w:rPr>
          <w:tab/>
        </w:r>
        <w:r w:rsidR="007A3716">
          <w:rPr>
            <w:noProof/>
            <w:webHidden/>
          </w:rPr>
          <w:fldChar w:fldCharType="begin"/>
        </w:r>
        <w:r w:rsidR="007A3716">
          <w:rPr>
            <w:noProof/>
            <w:webHidden/>
          </w:rPr>
          <w:instrText xml:space="preserve"> PAGEREF _Toc141799523 \h </w:instrText>
        </w:r>
        <w:r w:rsidR="007A3716">
          <w:rPr>
            <w:noProof/>
            <w:webHidden/>
          </w:rPr>
        </w:r>
        <w:r w:rsidR="007A3716">
          <w:rPr>
            <w:noProof/>
            <w:webHidden/>
          </w:rPr>
          <w:fldChar w:fldCharType="separate"/>
        </w:r>
        <w:r w:rsidR="00DC5DE7">
          <w:rPr>
            <w:noProof/>
            <w:webHidden/>
          </w:rPr>
          <w:t>88</w:t>
        </w:r>
        <w:r w:rsidR="007A3716">
          <w:rPr>
            <w:noProof/>
            <w:webHidden/>
          </w:rPr>
          <w:fldChar w:fldCharType="end"/>
        </w:r>
      </w:hyperlink>
    </w:p>
    <w:p w14:paraId="5947E4CD" w14:textId="3B436E53"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4" w:history="1">
        <w:r w:rsidR="007A3716" w:rsidRPr="00421507">
          <w:rPr>
            <w:rStyle w:val="Hiperpovezava"/>
            <w:noProof/>
          </w:rPr>
          <w:t>Preglednica 24: Izračunana skupna vrednost vlaganj po posameznem podpodročju do vključno leta 2030 v EUR po scenariju 1</w:t>
        </w:r>
        <w:r w:rsidR="007A3716">
          <w:rPr>
            <w:noProof/>
            <w:webHidden/>
          </w:rPr>
          <w:tab/>
        </w:r>
        <w:r w:rsidR="007A3716">
          <w:rPr>
            <w:noProof/>
            <w:webHidden/>
          </w:rPr>
          <w:fldChar w:fldCharType="begin"/>
        </w:r>
        <w:r w:rsidR="007A3716">
          <w:rPr>
            <w:noProof/>
            <w:webHidden/>
          </w:rPr>
          <w:instrText xml:space="preserve"> PAGEREF _Toc141799524 \h </w:instrText>
        </w:r>
        <w:r w:rsidR="007A3716">
          <w:rPr>
            <w:noProof/>
            <w:webHidden/>
          </w:rPr>
        </w:r>
        <w:r w:rsidR="007A3716">
          <w:rPr>
            <w:noProof/>
            <w:webHidden/>
          </w:rPr>
          <w:fldChar w:fldCharType="separate"/>
        </w:r>
        <w:r w:rsidR="00DC5DE7">
          <w:rPr>
            <w:noProof/>
            <w:webHidden/>
          </w:rPr>
          <w:t>89</w:t>
        </w:r>
        <w:r w:rsidR="007A3716">
          <w:rPr>
            <w:noProof/>
            <w:webHidden/>
          </w:rPr>
          <w:fldChar w:fldCharType="end"/>
        </w:r>
      </w:hyperlink>
    </w:p>
    <w:p w14:paraId="362180C3" w14:textId="1645E61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5" w:history="1">
        <w:r w:rsidR="007A3716" w:rsidRPr="00421507">
          <w:rPr>
            <w:rStyle w:val="Hiperpovezava"/>
            <w:noProof/>
          </w:rPr>
          <w:t>Preglednica 25: Prikaz povprečja zadovoljenih potreb po posameznih strateških ciljih po scenariju 1</w:t>
        </w:r>
        <w:r w:rsidR="007A3716">
          <w:rPr>
            <w:noProof/>
            <w:webHidden/>
          </w:rPr>
          <w:tab/>
        </w:r>
        <w:r w:rsidR="007A3716">
          <w:rPr>
            <w:noProof/>
            <w:webHidden/>
          </w:rPr>
          <w:fldChar w:fldCharType="begin"/>
        </w:r>
        <w:r w:rsidR="007A3716">
          <w:rPr>
            <w:noProof/>
            <w:webHidden/>
          </w:rPr>
          <w:instrText xml:space="preserve"> PAGEREF _Toc141799525 \h </w:instrText>
        </w:r>
        <w:r w:rsidR="007A3716">
          <w:rPr>
            <w:noProof/>
            <w:webHidden/>
          </w:rPr>
        </w:r>
        <w:r w:rsidR="007A3716">
          <w:rPr>
            <w:noProof/>
            <w:webHidden/>
          </w:rPr>
          <w:fldChar w:fldCharType="separate"/>
        </w:r>
        <w:r w:rsidR="00DC5DE7">
          <w:rPr>
            <w:noProof/>
            <w:webHidden/>
          </w:rPr>
          <w:t>89</w:t>
        </w:r>
        <w:r w:rsidR="007A3716">
          <w:rPr>
            <w:noProof/>
            <w:webHidden/>
          </w:rPr>
          <w:fldChar w:fldCharType="end"/>
        </w:r>
      </w:hyperlink>
    </w:p>
    <w:p w14:paraId="3E558F15" w14:textId="297419B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6" w:history="1">
        <w:r w:rsidR="007A3716" w:rsidRPr="00421507">
          <w:rPr>
            <w:rStyle w:val="Hiperpovezava"/>
            <w:noProof/>
          </w:rPr>
          <w:t>Preglednica 26: Izračunana skupna vrednost vlaganj po posameznem podpodročju do vključno leta 2030 v EUR po scenariju 2</w:t>
        </w:r>
        <w:r w:rsidR="007A3716">
          <w:rPr>
            <w:noProof/>
            <w:webHidden/>
          </w:rPr>
          <w:tab/>
        </w:r>
        <w:r w:rsidR="007A3716">
          <w:rPr>
            <w:noProof/>
            <w:webHidden/>
          </w:rPr>
          <w:fldChar w:fldCharType="begin"/>
        </w:r>
        <w:r w:rsidR="007A3716">
          <w:rPr>
            <w:noProof/>
            <w:webHidden/>
          </w:rPr>
          <w:instrText xml:space="preserve"> PAGEREF _Toc141799526 \h </w:instrText>
        </w:r>
        <w:r w:rsidR="007A3716">
          <w:rPr>
            <w:noProof/>
            <w:webHidden/>
          </w:rPr>
        </w:r>
        <w:r w:rsidR="007A3716">
          <w:rPr>
            <w:noProof/>
            <w:webHidden/>
          </w:rPr>
          <w:fldChar w:fldCharType="separate"/>
        </w:r>
        <w:r w:rsidR="00DC5DE7">
          <w:rPr>
            <w:noProof/>
            <w:webHidden/>
          </w:rPr>
          <w:t>90</w:t>
        </w:r>
        <w:r w:rsidR="007A3716">
          <w:rPr>
            <w:noProof/>
            <w:webHidden/>
          </w:rPr>
          <w:fldChar w:fldCharType="end"/>
        </w:r>
      </w:hyperlink>
    </w:p>
    <w:p w14:paraId="735EF516" w14:textId="7C1D60FE"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7" w:history="1">
        <w:r w:rsidR="007A3716" w:rsidRPr="00421507">
          <w:rPr>
            <w:rStyle w:val="Hiperpovezava"/>
            <w:noProof/>
          </w:rPr>
          <w:t>Preglednica 27: Prikaz povprečja zadovoljenih potreb po posameznih strateških ciljih po scenariju 2</w:t>
        </w:r>
        <w:r w:rsidR="007A3716">
          <w:rPr>
            <w:noProof/>
            <w:webHidden/>
          </w:rPr>
          <w:tab/>
        </w:r>
        <w:r w:rsidR="007A3716">
          <w:rPr>
            <w:noProof/>
            <w:webHidden/>
          </w:rPr>
          <w:fldChar w:fldCharType="begin"/>
        </w:r>
        <w:r w:rsidR="007A3716">
          <w:rPr>
            <w:noProof/>
            <w:webHidden/>
          </w:rPr>
          <w:instrText xml:space="preserve"> PAGEREF _Toc141799527 \h </w:instrText>
        </w:r>
        <w:r w:rsidR="007A3716">
          <w:rPr>
            <w:noProof/>
            <w:webHidden/>
          </w:rPr>
        </w:r>
        <w:r w:rsidR="007A3716">
          <w:rPr>
            <w:noProof/>
            <w:webHidden/>
          </w:rPr>
          <w:fldChar w:fldCharType="separate"/>
        </w:r>
        <w:r w:rsidR="00DC5DE7">
          <w:rPr>
            <w:noProof/>
            <w:webHidden/>
          </w:rPr>
          <w:t>90</w:t>
        </w:r>
        <w:r w:rsidR="007A3716">
          <w:rPr>
            <w:noProof/>
            <w:webHidden/>
          </w:rPr>
          <w:fldChar w:fldCharType="end"/>
        </w:r>
      </w:hyperlink>
    </w:p>
    <w:p w14:paraId="1CED52BE" w14:textId="5283BAEF"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8" w:history="1">
        <w:r w:rsidR="007A3716" w:rsidRPr="00421507">
          <w:rPr>
            <w:rStyle w:val="Hiperpovezava"/>
            <w:noProof/>
          </w:rPr>
          <w:t>Preglednica 28: Izračunana skupna vrednost vlaganj po posameznem podpodročju do vključno leta 2030 v EUR po scenariju 3</w:t>
        </w:r>
        <w:r w:rsidR="007A3716">
          <w:rPr>
            <w:noProof/>
            <w:webHidden/>
          </w:rPr>
          <w:tab/>
        </w:r>
        <w:r w:rsidR="007A3716">
          <w:rPr>
            <w:noProof/>
            <w:webHidden/>
          </w:rPr>
          <w:fldChar w:fldCharType="begin"/>
        </w:r>
        <w:r w:rsidR="007A3716">
          <w:rPr>
            <w:noProof/>
            <w:webHidden/>
          </w:rPr>
          <w:instrText xml:space="preserve"> PAGEREF _Toc141799528 \h </w:instrText>
        </w:r>
        <w:r w:rsidR="007A3716">
          <w:rPr>
            <w:noProof/>
            <w:webHidden/>
          </w:rPr>
        </w:r>
        <w:r w:rsidR="007A3716">
          <w:rPr>
            <w:noProof/>
            <w:webHidden/>
          </w:rPr>
          <w:fldChar w:fldCharType="separate"/>
        </w:r>
        <w:r w:rsidR="00DC5DE7">
          <w:rPr>
            <w:noProof/>
            <w:webHidden/>
          </w:rPr>
          <w:t>91</w:t>
        </w:r>
        <w:r w:rsidR="007A3716">
          <w:rPr>
            <w:noProof/>
            <w:webHidden/>
          </w:rPr>
          <w:fldChar w:fldCharType="end"/>
        </w:r>
      </w:hyperlink>
    </w:p>
    <w:p w14:paraId="578BFF57" w14:textId="0528336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29" w:history="1">
        <w:r w:rsidR="007A3716" w:rsidRPr="00421507">
          <w:rPr>
            <w:rStyle w:val="Hiperpovezava"/>
            <w:noProof/>
          </w:rPr>
          <w:t>Preglednica 29: Prikaz povprečja zadovoljenih potreb po posameznih strateških ciljih po scenariju 3</w:t>
        </w:r>
        <w:r w:rsidR="007A3716">
          <w:rPr>
            <w:noProof/>
            <w:webHidden/>
          </w:rPr>
          <w:tab/>
        </w:r>
        <w:r w:rsidR="007A3716">
          <w:rPr>
            <w:noProof/>
            <w:webHidden/>
          </w:rPr>
          <w:fldChar w:fldCharType="begin"/>
        </w:r>
        <w:r w:rsidR="007A3716">
          <w:rPr>
            <w:noProof/>
            <w:webHidden/>
          </w:rPr>
          <w:instrText xml:space="preserve"> PAGEREF _Toc141799529 \h </w:instrText>
        </w:r>
        <w:r w:rsidR="007A3716">
          <w:rPr>
            <w:noProof/>
            <w:webHidden/>
          </w:rPr>
        </w:r>
        <w:r w:rsidR="007A3716">
          <w:rPr>
            <w:noProof/>
            <w:webHidden/>
          </w:rPr>
          <w:fldChar w:fldCharType="separate"/>
        </w:r>
        <w:r w:rsidR="00DC5DE7">
          <w:rPr>
            <w:noProof/>
            <w:webHidden/>
          </w:rPr>
          <w:t>92</w:t>
        </w:r>
        <w:r w:rsidR="007A3716">
          <w:rPr>
            <w:noProof/>
            <w:webHidden/>
          </w:rPr>
          <w:fldChar w:fldCharType="end"/>
        </w:r>
      </w:hyperlink>
    </w:p>
    <w:p w14:paraId="30CF8EEA" w14:textId="0931F13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0" w:history="1">
        <w:r w:rsidR="007A3716" w:rsidRPr="00421507">
          <w:rPr>
            <w:rStyle w:val="Hiperpovezava"/>
            <w:i/>
            <w:iCs/>
            <w:noProof/>
          </w:rPr>
          <w:t>Preglednica 30:</w:t>
        </w:r>
        <w:r w:rsidR="007A3716" w:rsidRPr="00421507">
          <w:rPr>
            <w:rStyle w:val="Hiperpovezava"/>
            <w:bCs/>
            <w:i/>
            <w:iCs/>
            <w:noProof/>
          </w:rPr>
          <w:t xml:space="preserve"> Ugotovljene potrebe po področjih in ciljnih scenarijih</w:t>
        </w:r>
        <w:r w:rsidR="007A3716">
          <w:rPr>
            <w:noProof/>
            <w:webHidden/>
          </w:rPr>
          <w:tab/>
        </w:r>
        <w:r w:rsidR="007A3716">
          <w:rPr>
            <w:noProof/>
            <w:webHidden/>
          </w:rPr>
          <w:fldChar w:fldCharType="begin"/>
        </w:r>
        <w:r w:rsidR="007A3716">
          <w:rPr>
            <w:noProof/>
            <w:webHidden/>
          </w:rPr>
          <w:instrText xml:space="preserve"> PAGEREF _Toc141799530 \h </w:instrText>
        </w:r>
        <w:r w:rsidR="007A3716">
          <w:rPr>
            <w:noProof/>
            <w:webHidden/>
          </w:rPr>
        </w:r>
        <w:r w:rsidR="007A3716">
          <w:rPr>
            <w:noProof/>
            <w:webHidden/>
          </w:rPr>
          <w:fldChar w:fldCharType="separate"/>
        </w:r>
        <w:r w:rsidR="00DC5DE7">
          <w:rPr>
            <w:noProof/>
            <w:webHidden/>
          </w:rPr>
          <w:t>93</w:t>
        </w:r>
        <w:r w:rsidR="007A3716">
          <w:rPr>
            <w:noProof/>
            <w:webHidden/>
          </w:rPr>
          <w:fldChar w:fldCharType="end"/>
        </w:r>
      </w:hyperlink>
    </w:p>
    <w:p w14:paraId="25AA6679" w14:textId="6CACF05B"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1" w:history="1">
        <w:r w:rsidR="007A3716" w:rsidRPr="00421507">
          <w:rPr>
            <w:rStyle w:val="Hiperpovezava"/>
            <w:i/>
            <w:iCs/>
            <w:noProof/>
          </w:rPr>
          <w:t>Preglednica 31: Določitev ciljnih scenarijev glede zadovoljitve potreb v skladu s strateškimi cilji</w:t>
        </w:r>
        <w:r w:rsidR="007A3716">
          <w:rPr>
            <w:noProof/>
            <w:webHidden/>
          </w:rPr>
          <w:tab/>
        </w:r>
        <w:r w:rsidR="007A3716">
          <w:rPr>
            <w:noProof/>
            <w:webHidden/>
          </w:rPr>
          <w:fldChar w:fldCharType="begin"/>
        </w:r>
        <w:r w:rsidR="007A3716">
          <w:rPr>
            <w:noProof/>
            <w:webHidden/>
          </w:rPr>
          <w:instrText xml:space="preserve"> PAGEREF _Toc141799531 \h </w:instrText>
        </w:r>
        <w:r w:rsidR="007A3716">
          <w:rPr>
            <w:noProof/>
            <w:webHidden/>
          </w:rPr>
        </w:r>
        <w:r w:rsidR="007A3716">
          <w:rPr>
            <w:noProof/>
            <w:webHidden/>
          </w:rPr>
          <w:fldChar w:fldCharType="separate"/>
        </w:r>
        <w:r w:rsidR="00DC5DE7">
          <w:rPr>
            <w:noProof/>
            <w:webHidden/>
          </w:rPr>
          <w:t>94</w:t>
        </w:r>
        <w:r w:rsidR="007A3716">
          <w:rPr>
            <w:noProof/>
            <w:webHidden/>
          </w:rPr>
          <w:fldChar w:fldCharType="end"/>
        </w:r>
      </w:hyperlink>
    </w:p>
    <w:p w14:paraId="152A0408" w14:textId="7692DE3E"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2" w:history="1">
        <w:r w:rsidR="007A3716" w:rsidRPr="00421507">
          <w:rPr>
            <w:rStyle w:val="Hiperpovezava"/>
            <w:i/>
            <w:iCs/>
            <w:noProof/>
          </w:rPr>
          <w:t>Preglednica 32:</w:t>
        </w:r>
        <w:r w:rsidR="007A3716" w:rsidRPr="00421507">
          <w:rPr>
            <w:rStyle w:val="Hiperpovezava"/>
            <w:bCs/>
            <w:i/>
            <w:iCs/>
            <w:noProof/>
          </w:rPr>
          <w:t xml:space="preserve"> </w:t>
        </w:r>
        <w:r w:rsidR="007A3716" w:rsidRPr="00421507">
          <w:rPr>
            <w:rStyle w:val="Hiperpovezava"/>
            <w:i/>
            <w:iCs/>
            <w:noProof/>
          </w:rPr>
          <w:t>Izračunana skupna vrednost vlaganj po posameznem podpodročju do vključno leta 2030 v EUR po ciljnem scenariju</w:t>
        </w:r>
        <w:r w:rsidR="007A3716">
          <w:rPr>
            <w:noProof/>
            <w:webHidden/>
          </w:rPr>
          <w:tab/>
        </w:r>
        <w:r w:rsidR="007A3716">
          <w:rPr>
            <w:noProof/>
            <w:webHidden/>
          </w:rPr>
          <w:fldChar w:fldCharType="begin"/>
        </w:r>
        <w:r w:rsidR="007A3716">
          <w:rPr>
            <w:noProof/>
            <w:webHidden/>
          </w:rPr>
          <w:instrText xml:space="preserve"> PAGEREF _Toc141799532 \h </w:instrText>
        </w:r>
        <w:r w:rsidR="007A3716">
          <w:rPr>
            <w:noProof/>
            <w:webHidden/>
          </w:rPr>
        </w:r>
        <w:r w:rsidR="007A3716">
          <w:rPr>
            <w:noProof/>
            <w:webHidden/>
          </w:rPr>
          <w:fldChar w:fldCharType="separate"/>
        </w:r>
        <w:r w:rsidR="00DC5DE7">
          <w:rPr>
            <w:noProof/>
            <w:webHidden/>
          </w:rPr>
          <w:t>94</w:t>
        </w:r>
        <w:r w:rsidR="007A3716">
          <w:rPr>
            <w:noProof/>
            <w:webHidden/>
          </w:rPr>
          <w:fldChar w:fldCharType="end"/>
        </w:r>
      </w:hyperlink>
    </w:p>
    <w:p w14:paraId="07E952BE" w14:textId="68E45337"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3" w:history="1">
        <w:r w:rsidR="007A3716" w:rsidRPr="00421507">
          <w:rPr>
            <w:rStyle w:val="Hiperpovezava"/>
            <w:noProof/>
          </w:rPr>
          <w:t>Preglednica 33: Izračunana ocenjena vrednost skupnih vlaganj v javno izobraževalno in raziskovalno infrastrukturo po posameznem strateškem cilju do vključno leta 2030 po ciljnem scenariju v EUR</w:t>
        </w:r>
        <w:r w:rsidR="007A3716">
          <w:rPr>
            <w:noProof/>
            <w:webHidden/>
          </w:rPr>
          <w:tab/>
        </w:r>
        <w:r w:rsidR="007A3716">
          <w:rPr>
            <w:noProof/>
            <w:webHidden/>
          </w:rPr>
          <w:fldChar w:fldCharType="begin"/>
        </w:r>
        <w:r w:rsidR="007A3716">
          <w:rPr>
            <w:noProof/>
            <w:webHidden/>
          </w:rPr>
          <w:instrText xml:space="preserve"> PAGEREF _Toc141799533 \h </w:instrText>
        </w:r>
        <w:r w:rsidR="007A3716">
          <w:rPr>
            <w:noProof/>
            <w:webHidden/>
          </w:rPr>
        </w:r>
        <w:r w:rsidR="007A3716">
          <w:rPr>
            <w:noProof/>
            <w:webHidden/>
          </w:rPr>
          <w:fldChar w:fldCharType="separate"/>
        </w:r>
        <w:r w:rsidR="00DC5DE7">
          <w:rPr>
            <w:noProof/>
            <w:webHidden/>
          </w:rPr>
          <w:t>95</w:t>
        </w:r>
        <w:r w:rsidR="007A3716">
          <w:rPr>
            <w:noProof/>
            <w:webHidden/>
          </w:rPr>
          <w:fldChar w:fldCharType="end"/>
        </w:r>
      </w:hyperlink>
    </w:p>
    <w:p w14:paraId="1D180078" w14:textId="721892EB"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4" w:history="1">
        <w:r w:rsidR="007A3716" w:rsidRPr="00421507">
          <w:rPr>
            <w:rStyle w:val="Hiperpovezava"/>
            <w:noProof/>
          </w:rPr>
          <w:t>Preglednica 34: Izračunana površina obnovljenih in novozgrajenih objektov v primeru vlaganj po ciljnem scenariju v m</w:t>
        </w:r>
        <w:r w:rsidR="007A3716" w:rsidRPr="00421507">
          <w:rPr>
            <w:rStyle w:val="Hiperpovezava"/>
            <w:noProof/>
            <w:vertAlign w:val="superscript"/>
          </w:rPr>
          <w:t>2</w:t>
        </w:r>
        <w:r w:rsidR="007A3716">
          <w:rPr>
            <w:noProof/>
            <w:webHidden/>
          </w:rPr>
          <w:tab/>
        </w:r>
        <w:r w:rsidR="007A3716">
          <w:rPr>
            <w:noProof/>
            <w:webHidden/>
          </w:rPr>
          <w:fldChar w:fldCharType="begin"/>
        </w:r>
        <w:r w:rsidR="007A3716">
          <w:rPr>
            <w:noProof/>
            <w:webHidden/>
          </w:rPr>
          <w:instrText xml:space="preserve"> PAGEREF _Toc141799534 \h </w:instrText>
        </w:r>
        <w:r w:rsidR="007A3716">
          <w:rPr>
            <w:noProof/>
            <w:webHidden/>
          </w:rPr>
        </w:r>
        <w:r w:rsidR="007A3716">
          <w:rPr>
            <w:noProof/>
            <w:webHidden/>
          </w:rPr>
          <w:fldChar w:fldCharType="separate"/>
        </w:r>
        <w:r w:rsidR="00DC5DE7">
          <w:rPr>
            <w:noProof/>
            <w:webHidden/>
          </w:rPr>
          <w:t>95</w:t>
        </w:r>
        <w:r w:rsidR="007A3716">
          <w:rPr>
            <w:noProof/>
            <w:webHidden/>
          </w:rPr>
          <w:fldChar w:fldCharType="end"/>
        </w:r>
      </w:hyperlink>
    </w:p>
    <w:p w14:paraId="3CD6ACF9" w14:textId="46C9657B"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5" w:history="1">
        <w:r w:rsidR="007A3716" w:rsidRPr="00421507">
          <w:rPr>
            <w:rStyle w:val="Hiperpovezava"/>
            <w:noProof/>
          </w:rPr>
          <w:t>Preglednica 35: Izračunane vrednosti predvidenih vlaganj v opremo po vrsti opreme za ciljni scenarij za srednje šolstvo v EUR</w:t>
        </w:r>
        <w:r w:rsidR="007A3716">
          <w:rPr>
            <w:noProof/>
            <w:webHidden/>
          </w:rPr>
          <w:tab/>
        </w:r>
        <w:r w:rsidR="007A3716">
          <w:rPr>
            <w:noProof/>
            <w:webHidden/>
          </w:rPr>
          <w:fldChar w:fldCharType="begin"/>
        </w:r>
        <w:r w:rsidR="007A3716">
          <w:rPr>
            <w:noProof/>
            <w:webHidden/>
          </w:rPr>
          <w:instrText xml:space="preserve"> PAGEREF _Toc141799535 \h </w:instrText>
        </w:r>
        <w:r w:rsidR="007A3716">
          <w:rPr>
            <w:noProof/>
            <w:webHidden/>
          </w:rPr>
        </w:r>
        <w:r w:rsidR="007A3716">
          <w:rPr>
            <w:noProof/>
            <w:webHidden/>
          </w:rPr>
          <w:fldChar w:fldCharType="separate"/>
        </w:r>
        <w:r w:rsidR="00DC5DE7">
          <w:rPr>
            <w:noProof/>
            <w:webHidden/>
          </w:rPr>
          <w:t>95</w:t>
        </w:r>
        <w:r w:rsidR="007A3716">
          <w:rPr>
            <w:noProof/>
            <w:webHidden/>
          </w:rPr>
          <w:fldChar w:fldCharType="end"/>
        </w:r>
      </w:hyperlink>
    </w:p>
    <w:p w14:paraId="12B69AD6" w14:textId="3BAB1B2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6" w:history="1">
        <w:r w:rsidR="007A3716" w:rsidRPr="00421507">
          <w:rPr>
            <w:rStyle w:val="Hiperpovezava"/>
            <w:noProof/>
          </w:rPr>
          <w:t>Preglednica 36: Izračunani deleži zadovoljenih potreb po opremi od skupnih izraženih potreb na področju srednjega šolstva po ciljnem scenariju</w:t>
        </w:r>
        <w:r w:rsidR="007A3716">
          <w:rPr>
            <w:noProof/>
            <w:webHidden/>
          </w:rPr>
          <w:tab/>
        </w:r>
        <w:r w:rsidR="007A3716">
          <w:rPr>
            <w:noProof/>
            <w:webHidden/>
          </w:rPr>
          <w:fldChar w:fldCharType="begin"/>
        </w:r>
        <w:r w:rsidR="007A3716">
          <w:rPr>
            <w:noProof/>
            <w:webHidden/>
          </w:rPr>
          <w:instrText xml:space="preserve"> PAGEREF _Toc141799536 \h </w:instrText>
        </w:r>
        <w:r w:rsidR="007A3716">
          <w:rPr>
            <w:noProof/>
            <w:webHidden/>
          </w:rPr>
        </w:r>
        <w:r w:rsidR="007A3716">
          <w:rPr>
            <w:noProof/>
            <w:webHidden/>
          </w:rPr>
          <w:fldChar w:fldCharType="separate"/>
        </w:r>
        <w:r w:rsidR="00DC5DE7">
          <w:rPr>
            <w:noProof/>
            <w:webHidden/>
          </w:rPr>
          <w:t>95</w:t>
        </w:r>
        <w:r w:rsidR="007A3716">
          <w:rPr>
            <w:noProof/>
            <w:webHidden/>
          </w:rPr>
          <w:fldChar w:fldCharType="end"/>
        </w:r>
      </w:hyperlink>
    </w:p>
    <w:p w14:paraId="025EB712" w14:textId="042CCDB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7" w:history="1">
        <w:r w:rsidR="007A3716" w:rsidRPr="00421507">
          <w:rPr>
            <w:rStyle w:val="Hiperpovezava"/>
            <w:noProof/>
          </w:rPr>
          <w:t>Preglednica 37: Projekcija sredstev za investicije v javne visokošolske zavode (VŠ + UK) v obdobju 2025–2034</w:t>
        </w:r>
        <w:r w:rsidR="007A3716">
          <w:rPr>
            <w:noProof/>
            <w:webHidden/>
          </w:rPr>
          <w:tab/>
        </w:r>
        <w:r w:rsidR="007A3716">
          <w:rPr>
            <w:noProof/>
            <w:webHidden/>
          </w:rPr>
          <w:fldChar w:fldCharType="begin"/>
        </w:r>
        <w:r w:rsidR="007A3716">
          <w:rPr>
            <w:noProof/>
            <w:webHidden/>
          </w:rPr>
          <w:instrText xml:space="preserve"> PAGEREF _Toc141799537 \h </w:instrText>
        </w:r>
        <w:r w:rsidR="007A3716">
          <w:rPr>
            <w:noProof/>
            <w:webHidden/>
          </w:rPr>
        </w:r>
        <w:r w:rsidR="007A3716">
          <w:rPr>
            <w:noProof/>
            <w:webHidden/>
          </w:rPr>
          <w:fldChar w:fldCharType="separate"/>
        </w:r>
        <w:r w:rsidR="00DC5DE7">
          <w:rPr>
            <w:noProof/>
            <w:webHidden/>
          </w:rPr>
          <w:t>97</w:t>
        </w:r>
        <w:r w:rsidR="007A3716">
          <w:rPr>
            <w:noProof/>
            <w:webHidden/>
          </w:rPr>
          <w:fldChar w:fldCharType="end"/>
        </w:r>
      </w:hyperlink>
    </w:p>
    <w:p w14:paraId="06A1F147" w14:textId="33DA71C4"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8" w:history="1">
        <w:r w:rsidR="007A3716" w:rsidRPr="00421507">
          <w:rPr>
            <w:rStyle w:val="Hiperpovezava"/>
            <w:noProof/>
          </w:rPr>
          <w:t>Preglednica 38: Predvidena sredstva za investicije v javne raziskovalne zavode  (JRZ) v obdobju 2023–2030 (2032)</w:t>
        </w:r>
        <w:r w:rsidR="007A3716">
          <w:rPr>
            <w:noProof/>
            <w:webHidden/>
          </w:rPr>
          <w:tab/>
        </w:r>
        <w:r w:rsidR="007A3716">
          <w:rPr>
            <w:noProof/>
            <w:webHidden/>
          </w:rPr>
          <w:fldChar w:fldCharType="begin"/>
        </w:r>
        <w:r w:rsidR="007A3716">
          <w:rPr>
            <w:noProof/>
            <w:webHidden/>
          </w:rPr>
          <w:instrText xml:space="preserve"> PAGEREF _Toc141799538 \h </w:instrText>
        </w:r>
        <w:r w:rsidR="007A3716">
          <w:rPr>
            <w:noProof/>
            <w:webHidden/>
          </w:rPr>
        </w:r>
        <w:r w:rsidR="007A3716">
          <w:rPr>
            <w:noProof/>
            <w:webHidden/>
          </w:rPr>
          <w:fldChar w:fldCharType="separate"/>
        </w:r>
        <w:r w:rsidR="00DC5DE7">
          <w:rPr>
            <w:noProof/>
            <w:webHidden/>
          </w:rPr>
          <w:t>98</w:t>
        </w:r>
        <w:r w:rsidR="007A3716">
          <w:rPr>
            <w:noProof/>
            <w:webHidden/>
          </w:rPr>
          <w:fldChar w:fldCharType="end"/>
        </w:r>
      </w:hyperlink>
    </w:p>
    <w:p w14:paraId="0DB1EC11" w14:textId="05023141"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39" w:history="1">
        <w:r w:rsidR="007A3716" w:rsidRPr="00421507">
          <w:rPr>
            <w:rStyle w:val="Hiperpovezava"/>
            <w:noProof/>
          </w:rPr>
          <w:t>Preglednica 39: Predvidena sredstva za investicije v študentske domove  (ŠD) v obdobju 2023–2030</w:t>
        </w:r>
        <w:r w:rsidR="007A3716">
          <w:rPr>
            <w:noProof/>
            <w:webHidden/>
          </w:rPr>
          <w:tab/>
        </w:r>
        <w:r w:rsidR="007A3716">
          <w:rPr>
            <w:noProof/>
            <w:webHidden/>
          </w:rPr>
          <w:fldChar w:fldCharType="begin"/>
        </w:r>
        <w:r w:rsidR="007A3716">
          <w:rPr>
            <w:noProof/>
            <w:webHidden/>
          </w:rPr>
          <w:instrText xml:space="preserve"> PAGEREF _Toc141799539 \h </w:instrText>
        </w:r>
        <w:r w:rsidR="007A3716">
          <w:rPr>
            <w:noProof/>
            <w:webHidden/>
          </w:rPr>
        </w:r>
        <w:r w:rsidR="007A3716">
          <w:rPr>
            <w:noProof/>
            <w:webHidden/>
          </w:rPr>
          <w:fldChar w:fldCharType="separate"/>
        </w:r>
        <w:r w:rsidR="00DC5DE7">
          <w:rPr>
            <w:noProof/>
            <w:webHidden/>
          </w:rPr>
          <w:t>99</w:t>
        </w:r>
        <w:r w:rsidR="007A3716">
          <w:rPr>
            <w:noProof/>
            <w:webHidden/>
          </w:rPr>
          <w:fldChar w:fldCharType="end"/>
        </w:r>
      </w:hyperlink>
    </w:p>
    <w:p w14:paraId="7DBA0647" w14:textId="63F99D7B"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0" w:history="1">
        <w:r w:rsidR="007A3716" w:rsidRPr="00421507">
          <w:rPr>
            <w:rStyle w:val="Hiperpovezava"/>
            <w:noProof/>
          </w:rPr>
          <w:t>Preglednica 40: predlog (so)financiranja do vključno leta 2030 v EUR po scenariju 4</w:t>
        </w:r>
        <w:r w:rsidR="007A3716">
          <w:rPr>
            <w:noProof/>
            <w:webHidden/>
          </w:rPr>
          <w:tab/>
        </w:r>
        <w:r w:rsidR="007A3716">
          <w:rPr>
            <w:noProof/>
            <w:webHidden/>
          </w:rPr>
          <w:fldChar w:fldCharType="begin"/>
        </w:r>
        <w:r w:rsidR="007A3716">
          <w:rPr>
            <w:noProof/>
            <w:webHidden/>
          </w:rPr>
          <w:instrText xml:space="preserve"> PAGEREF _Toc141799540 \h </w:instrText>
        </w:r>
        <w:r w:rsidR="007A3716">
          <w:rPr>
            <w:noProof/>
            <w:webHidden/>
          </w:rPr>
        </w:r>
        <w:r w:rsidR="007A3716">
          <w:rPr>
            <w:noProof/>
            <w:webHidden/>
          </w:rPr>
          <w:fldChar w:fldCharType="separate"/>
        </w:r>
        <w:r w:rsidR="00DC5DE7">
          <w:rPr>
            <w:noProof/>
            <w:webHidden/>
          </w:rPr>
          <w:t>104</w:t>
        </w:r>
        <w:r w:rsidR="007A3716">
          <w:rPr>
            <w:noProof/>
            <w:webHidden/>
          </w:rPr>
          <w:fldChar w:fldCharType="end"/>
        </w:r>
      </w:hyperlink>
    </w:p>
    <w:p w14:paraId="648FD900" w14:textId="0857CDB9"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1" w:history="1">
        <w:r w:rsidR="007A3716" w:rsidRPr="00421507">
          <w:rPr>
            <w:rStyle w:val="Hiperpovezava"/>
            <w:noProof/>
          </w:rPr>
          <w:t>Preglednica 41: predlog (so)financiranja do vključno leta 2030 v EUR po scenariju 4</w:t>
        </w:r>
        <w:r w:rsidR="007A3716">
          <w:rPr>
            <w:noProof/>
            <w:webHidden/>
          </w:rPr>
          <w:tab/>
        </w:r>
        <w:r w:rsidR="007A3716">
          <w:rPr>
            <w:noProof/>
            <w:webHidden/>
          </w:rPr>
          <w:fldChar w:fldCharType="begin"/>
        </w:r>
        <w:r w:rsidR="007A3716">
          <w:rPr>
            <w:noProof/>
            <w:webHidden/>
          </w:rPr>
          <w:instrText xml:space="preserve"> PAGEREF _Toc141799541 \h </w:instrText>
        </w:r>
        <w:r w:rsidR="007A3716">
          <w:rPr>
            <w:noProof/>
            <w:webHidden/>
          </w:rPr>
        </w:r>
        <w:r w:rsidR="007A3716">
          <w:rPr>
            <w:noProof/>
            <w:webHidden/>
          </w:rPr>
          <w:fldChar w:fldCharType="separate"/>
        </w:r>
        <w:r w:rsidR="00DC5DE7">
          <w:rPr>
            <w:noProof/>
            <w:webHidden/>
          </w:rPr>
          <w:t>104</w:t>
        </w:r>
        <w:r w:rsidR="007A3716">
          <w:rPr>
            <w:noProof/>
            <w:webHidden/>
          </w:rPr>
          <w:fldChar w:fldCharType="end"/>
        </w:r>
      </w:hyperlink>
    </w:p>
    <w:p w14:paraId="7D84B953" w14:textId="499A8E18"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2" w:history="1">
        <w:r w:rsidR="007A3716" w:rsidRPr="00421507">
          <w:rPr>
            <w:rStyle w:val="Hiperpovezava"/>
            <w:noProof/>
          </w:rPr>
          <w:t>Preglednica 42: predlog (so)financiranja do vključno leta 2030 v EUR po scenariju 4</w:t>
        </w:r>
        <w:r w:rsidR="007A3716">
          <w:rPr>
            <w:noProof/>
            <w:webHidden/>
          </w:rPr>
          <w:tab/>
        </w:r>
        <w:r w:rsidR="007A3716">
          <w:rPr>
            <w:noProof/>
            <w:webHidden/>
          </w:rPr>
          <w:fldChar w:fldCharType="begin"/>
        </w:r>
        <w:r w:rsidR="007A3716">
          <w:rPr>
            <w:noProof/>
            <w:webHidden/>
          </w:rPr>
          <w:instrText xml:space="preserve"> PAGEREF _Toc141799542 \h </w:instrText>
        </w:r>
        <w:r w:rsidR="007A3716">
          <w:rPr>
            <w:noProof/>
            <w:webHidden/>
          </w:rPr>
        </w:r>
        <w:r w:rsidR="007A3716">
          <w:rPr>
            <w:noProof/>
            <w:webHidden/>
          </w:rPr>
          <w:fldChar w:fldCharType="separate"/>
        </w:r>
        <w:r w:rsidR="00DC5DE7">
          <w:rPr>
            <w:noProof/>
            <w:webHidden/>
          </w:rPr>
          <w:t>104</w:t>
        </w:r>
        <w:r w:rsidR="007A3716">
          <w:rPr>
            <w:noProof/>
            <w:webHidden/>
          </w:rPr>
          <w:fldChar w:fldCharType="end"/>
        </w:r>
      </w:hyperlink>
    </w:p>
    <w:p w14:paraId="67C6ADAB" w14:textId="3723340A"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3" w:history="1">
        <w:r w:rsidR="007A3716" w:rsidRPr="00421507">
          <w:rPr>
            <w:rStyle w:val="Hiperpovezava"/>
            <w:noProof/>
          </w:rPr>
          <w:t>Preglednica 43: Izračunana ocenjena vrednost skupnih vlaganj v javno izobraževalno in raziskovalno infrastrukturo po posameznem strateškem cilju do vključno leta 2030 po ciljnem scenariju v EUR</w:t>
        </w:r>
        <w:r w:rsidR="007A3716">
          <w:rPr>
            <w:noProof/>
            <w:webHidden/>
          </w:rPr>
          <w:tab/>
        </w:r>
        <w:r w:rsidR="007A3716">
          <w:rPr>
            <w:noProof/>
            <w:webHidden/>
          </w:rPr>
          <w:fldChar w:fldCharType="begin"/>
        </w:r>
        <w:r w:rsidR="007A3716">
          <w:rPr>
            <w:noProof/>
            <w:webHidden/>
          </w:rPr>
          <w:instrText xml:space="preserve"> PAGEREF _Toc141799543 \h </w:instrText>
        </w:r>
        <w:r w:rsidR="007A3716">
          <w:rPr>
            <w:noProof/>
            <w:webHidden/>
          </w:rPr>
        </w:r>
        <w:r w:rsidR="007A3716">
          <w:rPr>
            <w:noProof/>
            <w:webHidden/>
          </w:rPr>
          <w:fldChar w:fldCharType="separate"/>
        </w:r>
        <w:r w:rsidR="00DC5DE7">
          <w:rPr>
            <w:noProof/>
            <w:webHidden/>
          </w:rPr>
          <w:t>105</w:t>
        </w:r>
        <w:r w:rsidR="007A3716">
          <w:rPr>
            <w:noProof/>
            <w:webHidden/>
          </w:rPr>
          <w:fldChar w:fldCharType="end"/>
        </w:r>
      </w:hyperlink>
    </w:p>
    <w:p w14:paraId="4C017786" w14:textId="208E0AEE"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4" w:history="1">
        <w:r w:rsidR="007A3716" w:rsidRPr="00421507">
          <w:rPr>
            <w:rStyle w:val="Hiperpovezava"/>
            <w:noProof/>
          </w:rPr>
          <w:t>Preglednica 44: Izračunana površina obnovljenih in novozgrajenih objektov v primeru vlaganj po ciljnem scenariju v m</w:t>
        </w:r>
        <w:r w:rsidR="007A3716" w:rsidRPr="00421507">
          <w:rPr>
            <w:rStyle w:val="Hiperpovezava"/>
            <w:noProof/>
            <w:vertAlign w:val="superscript"/>
          </w:rPr>
          <w:t>2</w:t>
        </w:r>
        <w:r w:rsidR="007A3716">
          <w:rPr>
            <w:noProof/>
            <w:webHidden/>
          </w:rPr>
          <w:tab/>
        </w:r>
        <w:r w:rsidR="007A3716">
          <w:rPr>
            <w:noProof/>
            <w:webHidden/>
          </w:rPr>
          <w:fldChar w:fldCharType="begin"/>
        </w:r>
        <w:r w:rsidR="007A3716">
          <w:rPr>
            <w:noProof/>
            <w:webHidden/>
          </w:rPr>
          <w:instrText xml:space="preserve"> PAGEREF _Toc141799544 \h </w:instrText>
        </w:r>
        <w:r w:rsidR="007A3716">
          <w:rPr>
            <w:noProof/>
            <w:webHidden/>
          </w:rPr>
        </w:r>
        <w:r w:rsidR="007A3716">
          <w:rPr>
            <w:noProof/>
            <w:webHidden/>
          </w:rPr>
          <w:fldChar w:fldCharType="separate"/>
        </w:r>
        <w:r w:rsidR="00DC5DE7">
          <w:rPr>
            <w:noProof/>
            <w:webHidden/>
          </w:rPr>
          <w:t>105</w:t>
        </w:r>
        <w:r w:rsidR="007A3716">
          <w:rPr>
            <w:noProof/>
            <w:webHidden/>
          </w:rPr>
          <w:fldChar w:fldCharType="end"/>
        </w:r>
      </w:hyperlink>
    </w:p>
    <w:p w14:paraId="6F5339ED" w14:textId="0F07CE6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5" w:history="1">
        <w:r w:rsidR="007A3716" w:rsidRPr="00421507">
          <w:rPr>
            <w:rStyle w:val="Hiperpovezava"/>
            <w:noProof/>
          </w:rPr>
          <w:t>Preglednica 45: Izračun deleža zadovoljenih potreb po obnovljenih in novozgrajenih objektih v primeru vlaganj po ciljnem scenariju</w:t>
        </w:r>
        <w:r w:rsidR="007A3716">
          <w:rPr>
            <w:noProof/>
            <w:webHidden/>
          </w:rPr>
          <w:tab/>
        </w:r>
        <w:r w:rsidR="007A3716">
          <w:rPr>
            <w:noProof/>
            <w:webHidden/>
          </w:rPr>
          <w:fldChar w:fldCharType="begin"/>
        </w:r>
        <w:r w:rsidR="007A3716">
          <w:rPr>
            <w:noProof/>
            <w:webHidden/>
          </w:rPr>
          <w:instrText xml:space="preserve"> PAGEREF _Toc141799545 \h </w:instrText>
        </w:r>
        <w:r w:rsidR="007A3716">
          <w:rPr>
            <w:noProof/>
            <w:webHidden/>
          </w:rPr>
        </w:r>
        <w:r w:rsidR="007A3716">
          <w:rPr>
            <w:noProof/>
            <w:webHidden/>
          </w:rPr>
          <w:fldChar w:fldCharType="separate"/>
        </w:r>
        <w:r w:rsidR="00DC5DE7">
          <w:rPr>
            <w:noProof/>
            <w:webHidden/>
          </w:rPr>
          <w:t>105</w:t>
        </w:r>
        <w:r w:rsidR="007A3716">
          <w:rPr>
            <w:noProof/>
            <w:webHidden/>
          </w:rPr>
          <w:fldChar w:fldCharType="end"/>
        </w:r>
      </w:hyperlink>
    </w:p>
    <w:p w14:paraId="66E228AA" w14:textId="3E462985"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6" w:history="1">
        <w:r w:rsidR="007A3716" w:rsidRPr="00421507">
          <w:rPr>
            <w:rStyle w:val="Hiperpovezava"/>
            <w:noProof/>
          </w:rPr>
          <w:t>Preglednica 46: Izračunane vrednosti predvidenih vlaganj v opremo po vrsti opreme za ciljni scenarij za visoko šolstvo in znanost v EUR</w:t>
        </w:r>
        <w:r w:rsidR="007A3716">
          <w:rPr>
            <w:noProof/>
            <w:webHidden/>
          </w:rPr>
          <w:tab/>
        </w:r>
        <w:r w:rsidR="007A3716">
          <w:rPr>
            <w:noProof/>
            <w:webHidden/>
          </w:rPr>
          <w:fldChar w:fldCharType="begin"/>
        </w:r>
        <w:r w:rsidR="007A3716">
          <w:rPr>
            <w:noProof/>
            <w:webHidden/>
          </w:rPr>
          <w:instrText xml:space="preserve"> PAGEREF _Toc141799546 \h </w:instrText>
        </w:r>
        <w:r w:rsidR="007A3716">
          <w:rPr>
            <w:noProof/>
            <w:webHidden/>
          </w:rPr>
        </w:r>
        <w:r w:rsidR="007A3716">
          <w:rPr>
            <w:noProof/>
            <w:webHidden/>
          </w:rPr>
          <w:fldChar w:fldCharType="separate"/>
        </w:r>
        <w:r w:rsidR="00DC5DE7">
          <w:rPr>
            <w:noProof/>
            <w:webHidden/>
          </w:rPr>
          <w:t>105</w:t>
        </w:r>
        <w:r w:rsidR="007A3716">
          <w:rPr>
            <w:noProof/>
            <w:webHidden/>
          </w:rPr>
          <w:fldChar w:fldCharType="end"/>
        </w:r>
      </w:hyperlink>
    </w:p>
    <w:p w14:paraId="0D3EED6F" w14:textId="1A51BCD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7" w:history="1">
        <w:r w:rsidR="007A3716" w:rsidRPr="00421507">
          <w:rPr>
            <w:rStyle w:val="Hiperpovezava"/>
            <w:noProof/>
          </w:rPr>
          <w:t>Preglednica 47: Izračunani deleži zadovoljenih potreb po opremi od skupnih izraženih potreb po ciljnem scenariju za področje visokega šolstva in znanosti</w:t>
        </w:r>
        <w:r w:rsidR="007A3716">
          <w:rPr>
            <w:noProof/>
            <w:webHidden/>
          </w:rPr>
          <w:tab/>
        </w:r>
        <w:r w:rsidR="007A3716">
          <w:rPr>
            <w:noProof/>
            <w:webHidden/>
          </w:rPr>
          <w:fldChar w:fldCharType="begin"/>
        </w:r>
        <w:r w:rsidR="007A3716">
          <w:rPr>
            <w:noProof/>
            <w:webHidden/>
          </w:rPr>
          <w:instrText xml:space="preserve"> PAGEREF _Toc141799547 \h </w:instrText>
        </w:r>
        <w:r w:rsidR="007A3716">
          <w:rPr>
            <w:noProof/>
            <w:webHidden/>
          </w:rPr>
        </w:r>
        <w:r w:rsidR="007A3716">
          <w:rPr>
            <w:noProof/>
            <w:webHidden/>
          </w:rPr>
          <w:fldChar w:fldCharType="separate"/>
        </w:r>
        <w:r w:rsidR="00DC5DE7">
          <w:rPr>
            <w:noProof/>
            <w:webHidden/>
          </w:rPr>
          <w:t>105</w:t>
        </w:r>
        <w:r w:rsidR="007A3716">
          <w:rPr>
            <w:noProof/>
            <w:webHidden/>
          </w:rPr>
          <w:fldChar w:fldCharType="end"/>
        </w:r>
      </w:hyperlink>
    </w:p>
    <w:p w14:paraId="42276F79" w14:textId="0F9F3E9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8" w:history="1">
        <w:r w:rsidR="007A3716" w:rsidRPr="00421507">
          <w:rPr>
            <w:rStyle w:val="Hiperpovezava"/>
            <w:noProof/>
          </w:rPr>
          <w:t>Preglednica 48: Kazalniki za podpodročje srednjih in višjih šol</w:t>
        </w:r>
        <w:r w:rsidR="007A3716">
          <w:rPr>
            <w:noProof/>
            <w:webHidden/>
          </w:rPr>
          <w:tab/>
        </w:r>
        <w:r w:rsidR="007A3716">
          <w:rPr>
            <w:noProof/>
            <w:webHidden/>
          </w:rPr>
          <w:fldChar w:fldCharType="begin"/>
        </w:r>
        <w:r w:rsidR="007A3716">
          <w:rPr>
            <w:noProof/>
            <w:webHidden/>
          </w:rPr>
          <w:instrText xml:space="preserve"> PAGEREF _Toc141799548 \h </w:instrText>
        </w:r>
        <w:r w:rsidR="007A3716">
          <w:rPr>
            <w:noProof/>
            <w:webHidden/>
          </w:rPr>
        </w:r>
        <w:r w:rsidR="007A3716">
          <w:rPr>
            <w:noProof/>
            <w:webHidden/>
          </w:rPr>
          <w:fldChar w:fldCharType="separate"/>
        </w:r>
        <w:r w:rsidR="00DC5DE7">
          <w:rPr>
            <w:noProof/>
            <w:webHidden/>
          </w:rPr>
          <w:t>107</w:t>
        </w:r>
        <w:r w:rsidR="007A3716">
          <w:rPr>
            <w:noProof/>
            <w:webHidden/>
          </w:rPr>
          <w:fldChar w:fldCharType="end"/>
        </w:r>
      </w:hyperlink>
    </w:p>
    <w:p w14:paraId="7DEC5EFA" w14:textId="2754E942"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49" w:history="1">
        <w:r w:rsidR="007A3716" w:rsidRPr="00421507">
          <w:rPr>
            <w:rStyle w:val="Hiperpovezava"/>
            <w:noProof/>
          </w:rPr>
          <w:t>Preglednica 49: Kazalniki za podpodročje dijaški domovi</w:t>
        </w:r>
        <w:r w:rsidR="007A3716">
          <w:rPr>
            <w:noProof/>
            <w:webHidden/>
          </w:rPr>
          <w:tab/>
        </w:r>
        <w:r w:rsidR="007A3716">
          <w:rPr>
            <w:noProof/>
            <w:webHidden/>
          </w:rPr>
          <w:fldChar w:fldCharType="begin"/>
        </w:r>
        <w:r w:rsidR="007A3716">
          <w:rPr>
            <w:noProof/>
            <w:webHidden/>
          </w:rPr>
          <w:instrText xml:space="preserve"> PAGEREF _Toc141799549 \h </w:instrText>
        </w:r>
        <w:r w:rsidR="007A3716">
          <w:rPr>
            <w:noProof/>
            <w:webHidden/>
          </w:rPr>
        </w:r>
        <w:r w:rsidR="007A3716">
          <w:rPr>
            <w:noProof/>
            <w:webHidden/>
          </w:rPr>
          <w:fldChar w:fldCharType="separate"/>
        </w:r>
        <w:r w:rsidR="00DC5DE7">
          <w:rPr>
            <w:noProof/>
            <w:webHidden/>
          </w:rPr>
          <w:t>108</w:t>
        </w:r>
        <w:r w:rsidR="007A3716">
          <w:rPr>
            <w:noProof/>
            <w:webHidden/>
          </w:rPr>
          <w:fldChar w:fldCharType="end"/>
        </w:r>
      </w:hyperlink>
    </w:p>
    <w:p w14:paraId="70049DD8" w14:textId="39D3CD1E"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0" w:history="1">
        <w:r w:rsidR="007A3716" w:rsidRPr="00421507">
          <w:rPr>
            <w:rStyle w:val="Hiperpovezava"/>
            <w:noProof/>
          </w:rPr>
          <w:t>Preglednica 50: Kazalniki za podpodročje centri za šolske in obšolske dejavnosti</w:t>
        </w:r>
        <w:r w:rsidR="007A3716">
          <w:rPr>
            <w:noProof/>
            <w:webHidden/>
          </w:rPr>
          <w:tab/>
        </w:r>
        <w:r w:rsidR="007A3716">
          <w:rPr>
            <w:noProof/>
            <w:webHidden/>
          </w:rPr>
          <w:fldChar w:fldCharType="begin"/>
        </w:r>
        <w:r w:rsidR="007A3716">
          <w:rPr>
            <w:noProof/>
            <w:webHidden/>
          </w:rPr>
          <w:instrText xml:space="preserve"> PAGEREF _Toc141799550 \h </w:instrText>
        </w:r>
        <w:r w:rsidR="007A3716">
          <w:rPr>
            <w:noProof/>
            <w:webHidden/>
          </w:rPr>
        </w:r>
        <w:r w:rsidR="007A3716">
          <w:rPr>
            <w:noProof/>
            <w:webHidden/>
          </w:rPr>
          <w:fldChar w:fldCharType="separate"/>
        </w:r>
        <w:r w:rsidR="00DC5DE7">
          <w:rPr>
            <w:noProof/>
            <w:webHidden/>
          </w:rPr>
          <w:t>109</w:t>
        </w:r>
        <w:r w:rsidR="007A3716">
          <w:rPr>
            <w:noProof/>
            <w:webHidden/>
          </w:rPr>
          <w:fldChar w:fldCharType="end"/>
        </w:r>
      </w:hyperlink>
    </w:p>
    <w:p w14:paraId="7C285F93" w14:textId="3B7E9918"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1" w:history="1">
        <w:r w:rsidR="007A3716" w:rsidRPr="00421507">
          <w:rPr>
            <w:rStyle w:val="Hiperpovezava"/>
            <w:noProof/>
          </w:rPr>
          <w:t>Preglednica 51: Kazalniki za podpodročje javni zavodi za otroke s posebnimi potrebami</w:t>
        </w:r>
        <w:r w:rsidR="007A3716">
          <w:rPr>
            <w:noProof/>
            <w:webHidden/>
          </w:rPr>
          <w:tab/>
        </w:r>
        <w:r w:rsidR="007A3716">
          <w:rPr>
            <w:noProof/>
            <w:webHidden/>
          </w:rPr>
          <w:fldChar w:fldCharType="begin"/>
        </w:r>
        <w:r w:rsidR="007A3716">
          <w:rPr>
            <w:noProof/>
            <w:webHidden/>
          </w:rPr>
          <w:instrText xml:space="preserve"> PAGEREF _Toc141799551 \h </w:instrText>
        </w:r>
        <w:r w:rsidR="007A3716">
          <w:rPr>
            <w:noProof/>
            <w:webHidden/>
          </w:rPr>
        </w:r>
        <w:r w:rsidR="007A3716">
          <w:rPr>
            <w:noProof/>
            <w:webHidden/>
          </w:rPr>
          <w:fldChar w:fldCharType="separate"/>
        </w:r>
        <w:r w:rsidR="00DC5DE7">
          <w:rPr>
            <w:noProof/>
            <w:webHidden/>
          </w:rPr>
          <w:t>110</w:t>
        </w:r>
        <w:r w:rsidR="007A3716">
          <w:rPr>
            <w:noProof/>
            <w:webHidden/>
          </w:rPr>
          <w:fldChar w:fldCharType="end"/>
        </w:r>
      </w:hyperlink>
    </w:p>
    <w:p w14:paraId="33E79133" w14:textId="3221302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2" w:history="1">
        <w:r w:rsidR="007A3716" w:rsidRPr="00421507">
          <w:rPr>
            <w:rStyle w:val="Hiperpovezava"/>
            <w:noProof/>
          </w:rPr>
          <w:t>Preglednica 52: Kazalniki za podpodročje visoko šolstvo</w:t>
        </w:r>
        <w:r w:rsidR="007A3716">
          <w:rPr>
            <w:noProof/>
            <w:webHidden/>
          </w:rPr>
          <w:tab/>
        </w:r>
        <w:r w:rsidR="007A3716">
          <w:rPr>
            <w:noProof/>
            <w:webHidden/>
          </w:rPr>
          <w:fldChar w:fldCharType="begin"/>
        </w:r>
        <w:r w:rsidR="007A3716">
          <w:rPr>
            <w:noProof/>
            <w:webHidden/>
          </w:rPr>
          <w:instrText xml:space="preserve"> PAGEREF _Toc141799552 \h </w:instrText>
        </w:r>
        <w:r w:rsidR="007A3716">
          <w:rPr>
            <w:noProof/>
            <w:webHidden/>
          </w:rPr>
        </w:r>
        <w:r w:rsidR="007A3716">
          <w:rPr>
            <w:noProof/>
            <w:webHidden/>
          </w:rPr>
          <w:fldChar w:fldCharType="separate"/>
        </w:r>
        <w:r w:rsidR="00DC5DE7">
          <w:rPr>
            <w:noProof/>
            <w:webHidden/>
          </w:rPr>
          <w:t>110</w:t>
        </w:r>
        <w:r w:rsidR="007A3716">
          <w:rPr>
            <w:noProof/>
            <w:webHidden/>
          </w:rPr>
          <w:fldChar w:fldCharType="end"/>
        </w:r>
      </w:hyperlink>
    </w:p>
    <w:p w14:paraId="55BA22AC" w14:textId="3C535598"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3" w:history="1">
        <w:r w:rsidR="007A3716" w:rsidRPr="00421507">
          <w:rPr>
            <w:rStyle w:val="Hiperpovezava"/>
            <w:noProof/>
          </w:rPr>
          <w:t>Preglednica 53: Kazalniki za podpodročje znanost</w:t>
        </w:r>
        <w:r w:rsidR="007A3716">
          <w:rPr>
            <w:noProof/>
            <w:webHidden/>
          </w:rPr>
          <w:tab/>
        </w:r>
        <w:r w:rsidR="007A3716">
          <w:rPr>
            <w:noProof/>
            <w:webHidden/>
          </w:rPr>
          <w:fldChar w:fldCharType="begin"/>
        </w:r>
        <w:r w:rsidR="007A3716">
          <w:rPr>
            <w:noProof/>
            <w:webHidden/>
          </w:rPr>
          <w:instrText xml:space="preserve"> PAGEREF _Toc141799553 \h </w:instrText>
        </w:r>
        <w:r w:rsidR="007A3716">
          <w:rPr>
            <w:noProof/>
            <w:webHidden/>
          </w:rPr>
        </w:r>
        <w:r w:rsidR="007A3716">
          <w:rPr>
            <w:noProof/>
            <w:webHidden/>
          </w:rPr>
          <w:fldChar w:fldCharType="separate"/>
        </w:r>
        <w:r w:rsidR="00DC5DE7">
          <w:rPr>
            <w:noProof/>
            <w:webHidden/>
          </w:rPr>
          <w:t>111</w:t>
        </w:r>
        <w:r w:rsidR="007A3716">
          <w:rPr>
            <w:noProof/>
            <w:webHidden/>
          </w:rPr>
          <w:fldChar w:fldCharType="end"/>
        </w:r>
      </w:hyperlink>
    </w:p>
    <w:p w14:paraId="60D115D2" w14:textId="0F2F29F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4" w:history="1">
        <w:r w:rsidR="007A3716" w:rsidRPr="00421507">
          <w:rPr>
            <w:rStyle w:val="Hiperpovezava"/>
            <w:noProof/>
          </w:rPr>
          <w:t>Preglednica 54: Kazalniki za podpodročje študentski domovi</w:t>
        </w:r>
        <w:r w:rsidR="007A3716">
          <w:rPr>
            <w:noProof/>
            <w:webHidden/>
          </w:rPr>
          <w:tab/>
        </w:r>
        <w:r w:rsidR="007A3716">
          <w:rPr>
            <w:noProof/>
            <w:webHidden/>
          </w:rPr>
          <w:fldChar w:fldCharType="begin"/>
        </w:r>
        <w:r w:rsidR="007A3716">
          <w:rPr>
            <w:noProof/>
            <w:webHidden/>
          </w:rPr>
          <w:instrText xml:space="preserve"> PAGEREF _Toc141799554 \h </w:instrText>
        </w:r>
        <w:r w:rsidR="007A3716">
          <w:rPr>
            <w:noProof/>
            <w:webHidden/>
          </w:rPr>
        </w:r>
        <w:r w:rsidR="007A3716">
          <w:rPr>
            <w:noProof/>
            <w:webHidden/>
          </w:rPr>
          <w:fldChar w:fldCharType="separate"/>
        </w:r>
        <w:r w:rsidR="00DC5DE7">
          <w:rPr>
            <w:noProof/>
            <w:webHidden/>
          </w:rPr>
          <w:t>112</w:t>
        </w:r>
        <w:r w:rsidR="007A3716">
          <w:rPr>
            <w:noProof/>
            <w:webHidden/>
          </w:rPr>
          <w:fldChar w:fldCharType="end"/>
        </w:r>
      </w:hyperlink>
    </w:p>
    <w:p w14:paraId="503F045C" w14:textId="2BFA4FB8"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5" w:history="1">
        <w:r w:rsidR="007A3716" w:rsidRPr="00421507">
          <w:rPr>
            <w:rStyle w:val="Hiperpovezava"/>
            <w:noProof/>
          </w:rPr>
          <w:t>Preglednica 55: Prikaz vseh ugotovljenih potreb ob upoštevanju vpliva inflacije za področje srednjega šolstva (v EUR z DDV)</w:t>
        </w:r>
        <w:r w:rsidR="007A3716">
          <w:rPr>
            <w:noProof/>
            <w:webHidden/>
          </w:rPr>
          <w:tab/>
        </w:r>
        <w:r w:rsidR="007A3716">
          <w:rPr>
            <w:noProof/>
            <w:webHidden/>
          </w:rPr>
          <w:fldChar w:fldCharType="begin"/>
        </w:r>
        <w:r w:rsidR="007A3716">
          <w:rPr>
            <w:noProof/>
            <w:webHidden/>
          </w:rPr>
          <w:instrText xml:space="preserve"> PAGEREF _Toc141799555 \h </w:instrText>
        </w:r>
        <w:r w:rsidR="007A3716">
          <w:rPr>
            <w:noProof/>
            <w:webHidden/>
          </w:rPr>
        </w:r>
        <w:r w:rsidR="007A3716">
          <w:rPr>
            <w:noProof/>
            <w:webHidden/>
          </w:rPr>
          <w:fldChar w:fldCharType="separate"/>
        </w:r>
        <w:r w:rsidR="00DC5DE7">
          <w:rPr>
            <w:noProof/>
            <w:webHidden/>
          </w:rPr>
          <w:t>114</w:t>
        </w:r>
        <w:r w:rsidR="007A3716">
          <w:rPr>
            <w:noProof/>
            <w:webHidden/>
          </w:rPr>
          <w:fldChar w:fldCharType="end"/>
        </w:r>
      </w:hyperlink>
    </w:p>
    <w:p w14:paraId="1C972CEB" w14:textId="3C9CBB0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6" w:history="1">
        <w:r w:rsidR="007A3716" w:rsidRPr="00421507">
          <w:rPr>
            <w:rStyle w:val="Hiperpovezava"/>
            <w:noProof/>
          </w:rPr>
          <w:t>Preglednica 56: Prikaz vlaganj po ciljem scenariju po podpodročjih do vključno leta 2030 in primanjkljaja za zadovoljitev vseh potreb do vključno leta 2030 (v EUR)</w:t>
        </w:r>
        <w:r w:rsidR="007A3716">
          <w:rPr>
            <w:noProof/>
            <w:webHidden/>
          </w:rPr>
          <w:tab/>
        </w:r>
        <w:r w:rsidR="007A3716">
          <w:rPr>
            <w:noProof/>
            <w:webHidden/>
          </w:rPr>
          <w:fldChar w:fldCharType="begin"/>
        </w:r>
        <w:r w:rsidR="007A3716">
          <w:rPr>
            <w:noProof/>
            <w:webHidden/>
          </w:rPr>
          <w:instrText xml:space="preserve"> PAGEREF _Toc141799556 \h </w:instrText>
        </w:r>
        <w:r w:rsidR="007A3716">
          <w:rPr>
            <w:noProof/>
            <w:webHidden/>
          </w:rPr>
        </w:r>
        <w:r w:rsidR="007A3716">
          <w:rPr>
            <w:noProof/>
            <w:webHidden/>
          </w:rPr>
          <w:fldChar w:fldCharType="separate"/>
        </w:r>
        <w:r w:rsidR="00DC5DE7">
          <w:rPr>
            <w:noProof/>
            <w:webHidden/>
          </w:rPr>
          <w:t>114</w:t>
        </w:r>
        <w:r w:rsidR="007A3716">
          <w:rPr>
            <w:noProof/>
            <w:webHidden/>
          </w:rPr>
          <w:fldChar w:fldCharType="end"/>
        </w:r>
      </w:hyperlink>
    </w:p>
    <w:p w14:paraId="6EA2F1A2" w14:textId="71BD8DF1"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7" w:history="1">
        <w:r w:rsidR="007A3716" w:rsidRPr="00421507">
          <w:rPr>
            <w:rStyle w:val="Hiperpovezava"/>
            <w:noProof/>
          </w:rPr>
          <w:t>Preglednica 57: Prikaz vseh ugotovljenih potreb ob upoštevanju vpliva inflacije za področje visokega šolstva in znanosti (v EUR z DDV)</w:t>
        </w:r>
        <w:r w:rsidR="007A3716">
          <w:rPr>
            <w:noProof/>
            <w:webHidden/>
          </w:rPr>
          <w:tab/>
        </w:r>
        <w:r w:rsidR="007A3716">
          <w:rPr>
            <w:noProof/>
            <w:webHidden/>
          </w:rPr>
          <w:fldChar w:fldCharType="begin"/>
        </w:r>
        <w:r w:rsidR="007A3716">
          <w:rPr>
            <w:noProof/>
            <w:webHidden/>
          </w:rPr>
          <w:instrText xml:space="preserve"> PAGEREF _Toc141799557 \h </w:instrText>
        </w:r>
        <w:r w:rsidR="007A3716">
          <w:rPr>
            <w:noProof/>
            <w:webHidden/>
          </w:rPr>
        </w:r>
        <w:r w:rsidR="007A3716">
          <w:rPr>
            <w:noProof/>
            <w:webHidden/>
          </w:rPr>
          <w:fldChar w:fldCharType="separate"/>
        </w:r>
        <w:r w:rsidR="00DC5DE7">
          <w:rPr>
            <w:noProof/>
            <w:webHidden/>
          </w:rPr>
          <w:t>116</w:t>
        </w:r>
        <w:r w:rsidR="007A3716">
          <w:rPr>
            <w:noProof/>
            <w:webHidden/>
          </w:rPr>
          <w:fldChar w:fldCharType="end"/>
        </w:r>
      </w:hyperlink>
    </w:p>
    <w:p w14:paraId="7C1CD1E1" w14:textId="36A0EE48"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8" w:history="1">
        <w:r w:rsidR="007A3716" w:rsidRPr="00421507">
          <w:rPr>
            <w:rStyle w:val="Hiperpovezava"/>
            <w:noProof/>
          </w:rPr>
          <w:t>Preglednica 58: Vrednost vlaganj po posameznem podpodročju po ciljnem scenariju do vključno leta 2030 v EUR po scenariju 4</w:t>
        </w:r>
        <w:r w:rsidR="007A3716">
          <w:rPr>
            <w:noProof/>
            <w:webHidden/>
          </w:rPr>
          <w:tab/>
        </w:r>
        <w:r w:rsidR="007A3716">
          <w:rPr>
            <w:noProof/>
            <w:webHidden/>
          </w:rPr>
          <w:fldChar w:fldCharType="begin"/>
        </w:r>
        <w:r w:rsidR="007A3716">
          <w:rPr>
            <w:noProof/>
            <w:webHidden/>
          </w:rPr>
          <w:instrText xml:space="preserve"> PAGEREF _Toc141799558 \h </w:instrText>
        </w:r>
        <w:r w:rsidR="007A3716">
          <w:rPr>
            <w:noProof/>
            <w:webHidden/>
          </w:rPr>
        </w:r>
        <w:r w:rsidR="007A3716">
          <w:rPr>
            <w:noProof/>
            <w:webHidden/>
          </w:rPr>
          <w:fldChar w:fldCharType="separate"/>
        </w:r>
        <w:r w:rsidR="00DC5DE7">
          <w:rPr>
            <w:noProof/>
            <w:webHidden/>
          </w:rPr>
          <w:t>116</w:t>
        </w:r>
        <w:r w:rsidR="007A3716">
          <w:rPr>
            <w:noProof/>
            <w:webHidden/>
          </w:rPr>
          <w:fldChar w:fldCharType="end"/>
        </w:r>
      </w:hyperlink>
    </w:p>
    <w:p w14:paraId="78AC92A8" w14:textId="374EE86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59" w:history="1">
        <w:r w:rsidR="007A3716" w:rsidRPr="00421507">
          <w:rPr>
            <w:rStyle w:val="Hiperpovezava"/>
            <w:noProof/>
          </w:rPr>
          <w:t>Preglednica 59: Opredelitev meril v sklopu SC1 – ukrep zagotavljanje varnosti in dostopnosti objektov</w:t>
        </w:r>
        <w:r w:rsidR="007A3716">
          <w:rPr>
            <w:noProof/>
            <w:webHidden/>
          </w:rPr>
          <w:tab/>
        </w:r>
        <w:r w:rsidR="007A3716">
          <w:rPr>
            <w:noProof/>
            <w:webHidden/>
          </w:rPr>
          <w:fldChar w:fldCharType="begin"/>
        </w:r>
        <w:r w:rsidR="007A3716">
          <w:rPr>
            <w:noProof/>
            <w:webHidden/>
          </w:rPr>
          <w:instrText xml:space="preserve"> PAGEREF _Toc141799559 \h </w:instrText>
        </w:r>
        <w:r w:rsidR="007A3716">
          <w:rPr>
            <w:noProof/>
            <w:webHidden/>
          </w:rPr>
        </w:r>
        <w:r w:rsidR="007A3716">
          <w:rPr>
            <w:noProof/>
            <w:webHidden/>
          </w:rPr>
          <w:fldChar w:fldCharType="separate"/>
        </w:r>
        <w:r w:rsidR="00DC5DE7">
          <w:rPr>
            <w:noProof/>
            <w:webHidden/>
          </w:rPr>
          <w:t>118</w:t>
        </w:r>
        <w:r w:rsidR="007A3716">
          <w:rPr>
            <w:noProof/>
            <w:webHidden/>
          </w:rPr>
          <w:fldChar w:fldCharType="end"/>
        </w:r>
      </w:hyperlink>
    </w:p>
    <w:p w14:paraId="0F8322DB" w14:textId="43CFA20F"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0" w:history="1">
        <w:r w:rsidR="007A3716" w:rsidRPr="00421507">
          <w:rPr>
            <w:rStyle w:val="Hiperpovezava"/>
            <w:noProof/>
          </w:rPr>
          <w:t>Preglednica 60: Opredelitev meril v sklopu SC1: ukrep za optimiziranje tehničnih sistemov, učinkovito rabo energije in obnovljivo energije v stavbah</w:t>
        </w:r>
        <w:r w:rsidR="007A3716">
          <w:rPr>
            <w:noProof/>
            <w:webHidden/>
          </w:rPr>
          <w:tab/>
        </w:r>
        <w:r w:rsidR="007A3716">
          <w:rPr>
            <w:noProof/>
            <w:webHidden/>
          </w:rPr>
          <w:fldChar w:fldCharType="begin"/>
        </w:r>
        <w:r w:rsidR="007A3716">
          <w:rPr>
            <w:noProof/>
            <w:webHidden/>
          </w:rPr>
          <w:instrText xml:space="preserve"> PAGEREF _Toc141799560 \h </w:instrText>
        </w:r>
        <w:r w:rsidR="007A3716">
          <w:rPr>
            <w:noProof/>
            <w:webHidden/>
          </w:rPr>
        </w:r>
        <w:r w:rsidR="007A3716">
          <w:rPr>
            <w:noProof/>
            <w:webHidden/>
          </w:rPr>
          <w:fldChar w:fldCharType="separate"/>
        </w:r>
        <w:r w:rsidR="00DC5DE7">
          <w:rPr>
            <w:noProof/>
            <w:webHidden/>
          </w:rPr>
          <w:t>119</w:t>
        </w:r>
        <w:r w:rsidR="007A3716">
          <w:rPr>
            <w:noProof/>
            <w:webHidden/>
          </w:rPr>
          <w:fldChar w:fldCharType="end"/>
        </w:r>
      </w:hyperlink>
    </w:p>
    <w:p w14:paraId="34DCEDB9" w14:textId="1512423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1" w:history="1">
        <w:r w:rsidR="007A3716" w:rsidRPr="00421507">
          <w:rPr>
            <w:rStyle w:val="Hiperpovezava"/>
            <w:noProof/>
          </w:rPr>
          <w:t>Preglednica 61: Opredelitev meril v sklopu SC1: ukrep vsebinska prilagodljivost in povezljivost prostorov</w:t>
        </w:r>
        <w:r w:rsidR="007A3716">
          <w:rPr>
            <w:noProof/>
            <w:webHidden/>
          </w:rPr>
          <w:tab/>
        </w:r>
        <w:r w:rsidR="007A3716">
          <w:rPr>
            <w:noProof/>
            <w:webHidden/>
          </w:rPr>
          <w:fldChar w:fldCharType="begin"/>
        </w:r>
        <w:r w:rsidR="007A3716">
          <w:rPr>
            <w:noProof/>
            <w:webHidden/>
          </w:rPr>
          <w:instrText xml:space="preserve"> PAGEREF _Toc141799561 \h </w:instrText>
        </w:r>
        <w:r w:rsidR="007A3716">
          <w:rPr>
            <w:noProof/>
            <w:webHidden/>
          </w:rPr>
        </w:r>
        <w:r w:rsidR="007A3716">
          <w:rPr>
            <w:noProof/>
            <w:webHidden/>
          </w:rPr>
          <w:fldChar w:fldCharType="separate"/>
        </w:r>
        <w:r w:rsidR="00DC5DE7">
          <w:rPr>
            <w:noProof/>
            <w:webHidden/>
          </w:rPr>
          <w:t>120</w:t>
        </w:r>
        <w:r w:rsidR="007A3716">
          <w:rPr>
            <w:noProof/>
            <w:webHidden/>
          </w:rPr>
          <w:fldChar w:fldCharType="end"/>
        </w:r>
      </w:hyperlink>
    </w:p>
    <w:p w14:paraId="1A989499" w14:textId="739E10E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2" w:history="1">
        <w:r w:rsidR="007A3716" w:rsidRPr="00421507">
          <w:rPr>
            <w:rStyle w:val="Hiperpovezava"/>
            <w:i/>
            <w:iCs/>
            <w:noProof/>
          </w:rPr>
          <w:t>Preglednica 62:</w:t>
        </w:r>
        <w:r w:rsidR="007A3716" w:rsidRPr="00421507">
          <w:rPr>
            <w:rStyle w:val="Hiperpovezava"/>
            <w:noProof/>
          </w:rPr>
          <w:t xml:space="preserve"> </w:t>
        </w:r>
        <w:r w:rsidR="007A3716" w:rsidRPr="00421507">
          <w:rPr>
            <w:rStyle w:val="Hiperpovezava"/>
            <w:i/>
            <w:iCs/>
            <w:noProof/>
          </w:rPr>
          <w:t>Opredelitev meril v sklopu SC2: ukrep odprava prostorskega primanjkljaja</w:t>
        </w:r>
        <w:r w:rsidR="007A3716">
          <w:rPr>
            <w:noProof/>
            <w:webHidden/>
          </w:rPr>
          <w:tab/>
        </w:r>
        <w:r w:rsidR="007A3716">
          <w:rPr>
            <w:noProof/>
            <w:webHidden/>
          </w:rPr>
          <w:fldChar w:fldCharType="begin"/>
        </w:r>
        <w:r w:rsidR="007A3716">
          <w:rPr>
            <w:noProof/>
            <w:webHidden/>
          </w:rPr>
          <w:instrText xml:space="preserve"> PAGEREF _Toc141799562 \h </w:instrText>
        </w:r>
        <w:r w:rsidR="007A3716">
          <w:rPr>
            <w:noProof/>
            <w:webHidden/>
          </w:rPr>
        </w:r>
        <w:r w:rsidR="007A3716">
          <w:rPr>
            <w:noProof/>
            <w:webHidden/>
          </w:rPr>
          <w:fldChar w:fldCharType="separate"/>
        </w:r>
        <w:r w:rsidR="00DC5DE7">
          <w:rPr>
            <w:noProof/>
            <w:webHidden/>
          </w:rPr>
          <w:t>121</w:t>
        </w:r>
        <w:r w:rsidR="007A3716">
          <w:rPr>
            <w:noProof/>
            <w:webHidden/>
          </w:rPr>
          <w:fldChar w:fldCharType="end"/>
        </w:r>
      </w:hyperlink>
    </w:p>
    <w:p w14:paraId="6A896282" w14:textId="194353D3"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3" w:history="1">
        <w:r w:rsidR="007A3716" w:rsidRPr="00421507">
          <w:rPr>
            <w:rStyle w:val="Hiperpovezava"/>
            <w:noProof/>
          </w:rPr>
          <w:t>Preglednica 63: Opredelitev posameznih meril v sklopu SC3:  ukrep vzpostavitev sodobne opreme</w:t>
        </w:r>
        <w:r w:rsidR="007A3716">
          <w:rPr>
            <w:noProof/>
            <w:webHidden/>
          </w:rPr>
          <w:tab/>
        </w:r>
        <w:r w:rsidR="007A3716">
          <w:rPr>
            <w:noProof/>
            <w:webHidden/>
          </w:rPr>
          <w:fldChar w:fldCharType="begin"/>
        </w:r>
        <w:r w:rsidR="007A3716">
          <w:rPr>
            <w:noProof/>
            <w:webHidden/>
          </w:rPr>
          <w:instrText xml:space="preserve"> PAGEREF _Toc141799563 \h </w:instrText>
        </w:r>
        <w:r w:rsidR="007A3716">
          <w:rPr>
            <w:noProof/>
            <w:webHidden/>
          </w:rPr>
        </w:r>
        <w:r w:rsidR="007A3716">
          <w:rPr>
            <w:noProof/>
            <w:webHidden/>
          </w:rPr>
          <w:fldChar w:fldCharType="separate"/>
        </w:r>
        <w:r w:rsidR="00DC5DE7">
          <w:rPr>
            <w:noProof/>
            <w:webHidden/>
          </w:rPr>
          <w:t>122</w:t>
        </w:r>
        <w:r w:rsidR="007A3716">
          <w:rPr>
            <w:noProof/>
            <w:webHidden/>
          </w:rPr>
          <w:fldChar w:fldCharType="end"/>
        </w:r>
      </w:hyperlink>
    </w:p>
    <w:p w14:paraId="33950685" w14:textId="072145A7"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4" w:history="1">
        <w:r w:rsidR="007A3716" w:rsidRPr="00421507">
          <w:rPr>
            <w:rStyle w:val="Hiperpovezava"/>
            <w:noProof/>
          </w:rPr>
          <w:t>Preglednica 64: Metodologija merjenja in spremljanja kazalnikov za področje</w:t>
        </w:r>
        <w:r w:rsidR="007A3716" w:rsidRPr="00421507">
          <w:rPr>
            <w:rStyle w:val="Hiperpovezava"/>
            <w:noProof/>
            <w:bdr w:val="single" w:sz="18" w:space="0" w:color="AEAAAA" w:themeColor="background2" w:themeShade="BF"/>
          </w:rPr>
          <w:t xml:space="preserve"> _____________ </w:t>
        </w:r>
        <w:r w:rsidR="007A3716" w:rsidRPr="00421507">
          <w:rPr>
            <w:rStyle w:val="Hiperpovezava"/>
            <w:noProof/>
          </w:rPr>
          <w:t>na ravni celotnega obdobja strategije</w:t>
        </w:r>
        <w:r w:rsidR="007A3716">
          <w:rPr>
            <w:noProof/>
            <w:webHidden/>
          </w:rPr>
          <w:tab/>
        </w:r>
        <w:r w:rsidR="007A3716">
          <w:rPr>
            <w:noProof/>
            <w:webHidden/>
          </w:rPr>
          <w:fldChar w:fldCharType="begin"/>
        </w:r>
        <w:r w:rsidR="007A3716">
          <w:rPr>
            <w:noProof/>
            <w:webHidden/>
          </w:rPr>
          <w:instrText xml:space="preserve"> PAGEREF _Toc141799564 \h </w:instrText>
        </w:r>
        <w:r w:rsidR="007A3716">
          <w:rPr>
            <w:noProof/>
            <w:webHidden/>
          </w:rPr>
        </w:r>
        <w:r w:rsidR="007A3716">
          <w:rPr>
            <w:noProof/>
            <w:webHidden/>
          </w:rPr>
          <w:fldChar w:fldCharType="separate"/>
        </w:r>
        <w:r w:rsidR="00DC5DE7">
          <w:rPr>
            <w:noProof/>
            <w:webHidden/>
          </w:rPr>
          <w:t>123</w:t>
        </w:r>
        <w:r w:rsidR="007A3716">
          <w:rPr>
            <w:noProof/>
            <w:webHidden/>
          </w:rPr>
          <w:fldChar w:fldCharType="end"/>
        </w:r>
      </w:hyperlink>
    </w:p>
    <w:p w14:paraId="7727E85E" w14:textId="36956F0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5" w:history="1">
        <w:r w:rsidR="007A3716" w:rsidRPr="00421507">
          <w:rPr>
            <w:rStyle w:val="Hiperpovezava"/>
            <w:i/>
            <w:iCs/>
            <w:noProof/>
          </w:rPr>
          <w:t>Preglednica 65: Uvrstitev držav med referenčne države glede na merila (opredelitev na podlagi kazalnikov)</w:t>
        </w:r>
        <w:r w:rsidR="007A3716">
          <w:rPr>
            <w:noProof/>
            <w:webHidden/>
          </w:rPr>
          <w:tab/>
        </w:r>
        <w:r w:rsidR="007A3716">
          <w:rPr>
            <w:noProof/>
            <w:webHidden/>
          </w:rPr>
          <w:fldChar w:fldCharType="begin"/>
        </w:r>
        <w:r w:rsidR="007A3716">
          <w:rPr>
            <w:noProof/>
            <w:webHidden/>
          </w:rPr>
          <w:instrText xml:space="preserve"> PAGEREF _Toc141799565 \h </w:instrText>
        </w:r>
        <w:r w:rsidR="007A3716">
          <w:rPr>
            <w:noProof/>
            <w:webHidden/>
          </w:rPr>
        </w:r>
        <w:r w:rsidR="007A3716">
          <w:rPr>
            <w:noProof/>
            <w:webHidden/>
          </w:rPr>
          <w:fldChar w:fldCharType="separate"/>
        </w:r>
        <w:r w:rsidR="00DC5DE7">
          <w:rPr>
            <w:noProof/>
            <w:webHidden/>
          </w:rPr>
          <w:t>132</w:t>
        </w:r>
        <w:r w:rsidR="007A3716">
          <w:rPr>
            <w:noProof/>
            <w:webHidden/>
          </w:rPr>
          <w:fldChar w:fldCharType="end"/>
        </w:r>
      </w:hyperlink>
    </w:p>
    <w:p w14:paraId="1503B74F" w14:textId="510A4600" w:rsidR="000F5EF3" w:rsidRPr="005D78FF" w:rsidRDefault="001355E2" w:rsidP="00621C44">
      <w:pPr>
        <w:jc w:val="left"/>
        <w:rPr>
          <w:szCs w:val="22"/>
        </w:rPr>
      </w:pPr>
      <w:r w:rsidRPr="00231A92">
        <w:rPr>
          <w:szCs w:val="22"/>
        </w:rPr>
        <w:fldChar w:fldCharType="end"/>
      </w:r>
    </w:p>
    <w:p w14:paraId="4A9C0087" w14:textId="77777777" w:rsidR="000F5EF3" w:rsidRPr="005D78FF" w:rsidRDefault="000F5EF3" w:rsidP="000F5EF3">
      <w:pPr>
        <w:pBdr>
          <w:bottom w:val="single" w:sz="18" w:space="1" w:color="AEAAAA" w:themeColor="background2" w:themeShade="BF"/>
        </w:pBdr>
        <w:spacing w:after="120" w:line="240" w:lineRule="auto"/>
        <w:rPr>
          <w:b/>
          <w:bCs/>
          <w:color w:val="145372"/>
          <w:szCs w:val="22"/>
        </w:rPr>
      </w:pPr>
      <w:r w:rsidRPr="005D78FF">
        <w:rPr>
          <w:b/>
          <w:bCs/>
          <w:color w:val="145372"/>
          <w:szCs w:val="22"/>
        </w:rPr>
        <w:lastRenderedPageBreak/>
        <w:t>KAZALO SLIK</w:t>
      </w:r>
    </w:p>
    <w:p w14:paraId="701FB933" w14:textId="21DDBFCE" w:rsidR="007A3716" w:rsidRDefault="000F5EF3">
      <w:pPr>
        <w:pStyle w:val="Kazaloslik"/>
        <w:tabs>
          <w:tab w:val="right" w:leader="dot" w:pos="9062"/>
        </w:tabs>
        <w:rPr>
          <w:rFonts w:asciiTheme="minorHAnsi" w:eastAsiaTheme="minorEastAsia" w:hAnsiTheme="minorHAnsi" w:cstheme="minorBidi"/>
          <w:noProof/>
          <w:szCs w:val="22"/>
          <w:lang w:eastAsia="sl-SI"/>
        </w:rPr>
      </w:pPr>
      <w:r w:rsidRPr="00231A92">
        <w:rPr>
          <w:szCs w:val="22"/>
        </w:rPr>
        <w:fldChar w:fldCharType="begin"/>
      </w:r>
      <w:r w:rsidRPr="00231A92">
        <w:rPr>
          <w:szCs w:val="22"/>
        </w:rPr>
        <w:instrText xml:space="preserve"> TOC \h \z \c "Slika" </w:instrText>
      </w:r>
      <w:r w:rsidRPr="00231A92">
        <w:rPr>
          <w:szCs w:val="22"/>
        </w:rPr>
        <w:fldChar w:fldCharType="separate"/>
      </w:r>
      <w:hyperlink w:anchor="_Toc141799566" w:history="1">
        <w:r w:rsidR="007A3716" w:rsidRPr="00125989">
          <w:rPr>
            <w:rStyle w:val="Hiperpovezava"/>
            <w:noProof/>
          </w:rPr>
          <w:t>Slika 1: Opredelitev vidikov trajnosti pri vlaganju v javno izobraževalno in raziskovalno infrastrukturo</w:t>
        </w:r>
        <w:r w:rsidR="007A3716">
          <w:rPr>
            <w:noProof/>
            <w:webHidden/>
          </w:rPr>
          <w:tab/>
        </w:r>
        <w:r w:rsidR="007A3716">
          <w:rPr>
            <w:noProof/>
            <w:webHidden/>
          </w:rPr>
          <w:fldChar w:fldCharType="begin"/>
        </w:r>
        <w:r w:rsidR="007A3716">
          <w:rPr>
            <w:noProof/>
            <w:webHidden/>
          </w:rPr>
          <w:instrText xml:space="preserve"> PAGEREF _Toc141799566 \h </w:instrText>
        </w:r>
        <w:r w:rsidR="007A3716">
          <w:rPr>
            <w:noProof/>
            <w:webHidden/>
          </w:rPr>
        </w:r>
        <w:r w:rsidR="007A3716">
          <w:rPr>
            <w:noProof/>
            <w:webHidden/>
          </w:rPr>
          <w:fldChar w:fldCharType="separate"/>
        </w:r>
        <w:r w:rsidR="00DC5DE7">
          <w:rPr>
            <w:noProof/>
            <w:webHidden/>
          </w:rPr>
          <w:t>16</w:t>
        </w:r>
        <w:r w:rsidR="007A3716">
          <w:rPr>
            <w:noProof/>
            <w:webHidden/>
          </w:rPr>
          <w:fldChar w:fldCharType="end"/>
        </w:r>
      </w:hyperlink>
    </w:p>
    <w:p w14:paraId="0C10C2CE" w14:textId="41CA97CF"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7" w:history="1">
        <w:r w:rsidR="007A3716" w:rsidRPr="00125989">
          <w:rPr>
            <w:rStyle w:val="Hiperpovezava"/>
            <w:noProof/>
          </w:rPr>
          <w:t>Slika 2: Prikaz sestave trikotnika: izobraževanje, znanost in inovacije</w:t>
        </w:r>
        <w:r w:rsidR="007A3716">
          <w:rPr>
            <w:noProof/>
            <w:webHidden/>
          </w:rPr>
          <w:tab/>
        </w:r>
        <w:r w:rsidR="007A3716">
          <w:rPr>
            <w:noProof/>
            <w:webHidden/>
          </w:rPr>
          <w:fldChar w:fldCharType="begin"/>
        </w:r>
        <w:r w:rsidR="007A3716">
          <w:rPr>
            <w:noProof/>
            <w:webHidden/>
          </w:rPr>
          <w:instrText xml:space="preserve"> PAGEREF _Toc141799567 \h </w:instrText>
        </w:r>
        <w:r w:rsidR="007A3716">
          <w:rPr>
            <w:noProof/>
            <w:webHidden/>
          </w:rPr>
        </w:r>
        <w:r w:rsidR="007A3716">
          <w:rPr>
            <w:noProof/>
            <w:webHidden/>
          </w:rPr>
          <w:fldChar w:fldCharType="separate"/>
        </w:r>
        <w:r w:rsidR="00DC5DE7">
          <w:rPr>
            <w:noProof/>
            <w:webHidden/>
          </w:rPr>
          <w:t>26</w:t>
        </w:r>
        <w:r w:rsidR="007A3716">
          <w:rPr>
            <w:noProof/>
            <w:webHidden/>
          </w:rPr>
          <w:fldChar w:fldCharType="end"/>
        </w:r>
      </w:hyperlink>
    </w:p>
    <w:p w14:paraId="7A0E1440" w14:textId="604D7BA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8" w:history="1">
        <w:r w:rsidR="007A3716" w:rsidRPr="00125989">
          <w:rPr>
            <w:rStyle w:val="Hiperpovezava"/>
            <w:noProof/>
          </w:rPr>
          <w:t>Slika 3: Prikaz ključnih ugotovitev na področju srednjega šolstva glede uporabnikov in zaposlenih</w:t>
        </w:r>
        <w:r w:rsidR="007A3716">
          <w:rPr>
            <w:noProof/>
            <w:webHidden/>
          </w:rPr>
          <w:tab/>
        </w:r>
        <w:r w:rsidR="007A3716">
          <w:rPr>
            <w:noProof/>
            <w:webHidden/>
          </w:rPr>
          <w:fldChar w:fldCharType="begin"/>
        </w:r>
        <w:r w:rsidR="007A3716">
          <w:rPr>
            <w:noProof/>
            <w:webHidden/>
          </w:rPr>
          <w:instrText xml:space="preserve"> PAGEREF _Toc141799568 \h </w:instrText>
        </w:r>
        <w:r w:rsidR="007A3716">
          <w:rPr>
            <w:noProof/>
            <w:webHidden/>
          </w:rPr>
        </w:r>
        <w:r w:rsidR="007A3716">
          <w:rPr>
            <w:noProof/>
            <w:webHidden/>
          </w:rPr>
          <w:fldChar w:fldCharType="separate"/>
        </w:r>
        <w:r w:rsidR="00DC5DE7">
          <w:rPr>
            <w:noProof/>
            <w:webHidden/>
          </w:rPr>
          <w:t>28</w:t>
        </w:r>
        <w:r w:rsidR="007A3716">
          <w:rPr>
            <w:noProof/>
            <w:webHidden/>
          </w:rPr>
          <w:fldChar w:fldCharType="end"/>
        </w:r>
      </w:hyperlink>
    </w:p>
    <w:p w14:paraId="092BDD08" w14:textId="4D4329C2"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69" w:history="1">
        <w:r w:rsidR="007A3716" w:rsidRPr="00125989">
          <w:rPr>
            <w:rStyle w:val="Hiperpovezava"/>
            <w:noProof/>
          </w:rPr>
          <w:t>Slika 4: Prikaz primanjkljaja finančnih sredstev do vključno leta 2030 za zadovoljitev vseh ugotovljenih potreb za področje srednjega šolstva</w:t>
        </w:r>
        <w:r w:rsidR="007A3716">
          <w:rPr>
            <w:noProof/>
            <w:webHidden/>
          </w:rPr>
          <w:tab/>
        </w:r>
        <w:r w:rsidR="007A3716">
          <w:rPr>
            <w:noProof/>
            <w:webHidden/>
          </w:rPr>
          <w:fldChar w:fldCharType="begin"/>
        </w:r>
        <w:r w:rsidR="007A3716">
          <w:rPr>
            <w:noProof/>
            <w:webHidden/>
          </w:rPr>
          <w:instrText xml:space="preserve"> PAGEREF _Toc141799569 \h </w:instrText>
        </w:r>
        <w:r w:rsidR="007A3716">
          <w:rPr>
            <w:noProof/>
            <w:webHidden/>
          </w:rPr>
        </w:r>
        <w:r w:rsidR="007A3716">
          <w:rPr>
            <w:noProof/>
            <w:webHidden/>
          </w:rPr>
          <w:fldChar w:fldCharType="separate"/>
        </w:r>
        <w:r w:rsidR="00DC5DE7">
          <w:rPr>
            <w:noProof/>
            <w:webHidden/>
          </w:rPr>
          <w:t>30</w:t>
        </w:r>
        <w:r w:rsidR="007A3716">
          <w:rPr>
            <w:noProof/>
            <w:webHidden/>
          </w:rPr>
          <w:fldChar w:fldCharType="end"/>
        </w:r>
      </w:hyperlink>
    </w:p>
    <w:p w14:paraId="72CB2018" w14:textId="099AF3BF"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0" w:history="1">
        <w:r w:rsidR="007A3716" w:rsidRPr="00125989">
          <w:rPr>
            <w:rStyle w:val="Hiperpovezava"/>
            <w:i/>
            <w:iCs/>
            <w:noProof/>
          </w:rPr>
          <w:t>Slika 5: Prikaz ključnih ugotovitev na področju visokega šolstva in znanosti glede uporabnikov in zaposlenih</w:t>
        </w:r>
        <w:r w:rsidR="007A3716">
          <w:rPr>
            <w:noProof/>
            <w:webHidden/>
          </w:rPr>
          <w:tab/>
        </w:r>
        <w:r w:rsidR="007A3716">
          <w:rPr>
            <w:noProof/>
            <w:webHidden/>
          </w:rPr>
          <w:fldChar w:fldCharType="begin"/>
        </w:r>
        <w:r w:rsidR="007A3716">
          <w:rPr>
            <w:noProof/>
            <w:webHidden/>
          </w:rPr>
          <w:instrText xml:space="preserve"> PAGEREF _Toc141799570 \h </w:instrText>
        </w:r>
        <w:r w:rsidR="007A3716">
          <w:rPr>
            <w:noProof/>
            <w:webHidden/>
          </w:rPr>
        </w:r>
        <w:r w:rsidR="007A3716">
          <w:rPr>
            <w:noProof/>
            <w:webHidden/>
          </w:rPr>
          <w:fldChar w:fldCharType="separate"/>
        </w:r>
        <w:r w:rsidR="00DC5DE7">
          <w:rPr>
            <w:noProof/>
            <w:webHidden/>
          </w:rPr>
          <w:t>31</w:t>
        </w:r>
        <w:r w:rsidR="007A3716">
          <w:rPr>
            <w:noProof/>
            <w:webHidden/>
          </w:rPr>
          <w:fldChar w:fldCharType="end"/>
        </w:r>
      </w:hyperlink>
    </w:p>
    <w:p w14:paraId="759B2EA7" w14:textId="58CB60B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1" w:history="1">
        <w:r w:rsidR="007A3716" w:rsidRPr="00125989">
          <w:rPr>
            <w:rStyle w:val="Hiperpovezava"/>
            <w:i/>
            <w:iCs/>
            <w:noProof/>
          </w:rPr>
          <w:t>Slika 6: Prikaz primanjkljaja finančnih sredstev do vključno leta 2030 za zadovoljitev vseh ugotovljenih potreb za področje visokega šolstva in znanosti</w:t>
        </w:r>
        <w:r w:rsidR="007A3716">
          <w:rPr>
            <w:noProof/>
            <w:webHidden/>
          </w:rPr>
          <w:tab/>
        </w:r>
        <w:r w:rsidR="007A3716">
          <w:rPr>
            <w:noProof/>
            <w:webHidden/>
          </w:rPr>
          <w:fldChar w:fldCharType="begin"/>
        </w:r>
        <w:r w:rsidR="007A3716">
          <w:rPr>
            <w:noProof/>
            <w:webHidden/>
          </w:rPr>
          <w:instrText xml:space="preserve"> PAGEREF _Toc141799571 \h </w:instrText>
        </w:r>
        <w:r w:rsidR="007A3716">
          <w:rPr>
            <w:noProof/>
            <w:webHidden/>
          </w:rPr>
        </w:r>
        <w:r w:rsidR="007A3716">
          <w:rPr>
            <w:noProof/>
            <w:webHidden/>
          </w:rPr>
          <w:fldChar w:fldCharType="separate"/>
        </w:r>
        <w:r w:rsidR="00DC5DE7">
          <w:rPr>
            <w:noProof/>
            <w:webHidden/>
          </w:rPr>
          <w:t>32</w:t>
        </w:r>
        <w:r w:rsidR="007A3716">
          <w:rPr>
            <w:noProof/>
            <w:webHidden/>
          </w:rPr>
          <w:fldChar w:fldCharType="end"/>
        </w:r>
      </w:hyperlink>
    </w:p>
    <w:p w14:paraId="5D59B946" w14:textId="4AFB3B9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2" w:history="1">
        <w:r w:rsidR="007A3716" w:rsidRPr="00125989">
          <w:rPr>
            <w:rStyle w:val="Hiperpovezava"/>
            <w:i/>
            <w:iCs/>
            <w:noProof/>
          </w:rPr>
          <w:t>Slika 7: Prikaz potresne nevarnosti Evrope</w:t>
        </w:r>
        <w:r w:rsidR="007A3716">
          <w:rPr>
            <w:noProof/>
            <w:webHidden/>
          </w:rPr>
          <w:tab/>
        </w:r>
        <w:r w:rsidR="007A3716">
          <w:rPr>
            <w:noProof/>
            <w:webHidden/>
          </w:rPr>
          <w:fldChar w:fldCharType="begin"/>
        </w:r>
        <w:r w:rsidR="007A3716">
          <w:rPr>
            <w:noProof/>
            <w:webHidden/>
          </w:rPr>
          <w:instrText xml:space="preserve"> PAGEREF _Toc141799572 \h </w:instrText>
        </w:r>
        <w:r w:rsidR="007A3716">
          <w:rPr>
            <w:noProof/>
            <w:webHidden/>
          </w:rPr>
        </w:r>
        <w:r w:rsidR="007A3716">
          <w:rPr>
            <w:noProof/>
            <w:webHidden/>
          </w:rPr>
          <w:fldChar w:fldCharType="separate"/>
        </w:r>
        <w:r w:rsidR="00DC5DE7">
          <w:rPr>
            <w:noProof/>
            <w:webHidden/>
          </w:rPr>
          <w:t>37</w:t>
        </w:r>
        <w:r w:rsidR="007A3716">
          <w:rPr>
            <w:noProof/>
            <w:webHidden/>
          </w:rPr>
          <w:fldChar w:fldCharType="end"/>
        </w:r>
      </w:hyperlink>
    </w:p>
    <w:p w14:paraId="56258EF7" w14:textId="346E5284"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3" w:history="1">
        <w:r w:rsidR="007A3716" w:rsidRPr="00125989">
          <w:rPr>
            <w:rStyle w:val="Hiperpovezava"/>
            <w:i/>
            <w:iCs/>
            <w:noProof/>
          </w:rPr>
          <w:t>Slika 8: Prikaz potresne nevarnosti Slovenije</w:t>
        </w:r>
        <w:r w:rsidR="007A3716">
          <w:rPr>
            <w:noProof/>
            <w:webHidden/>
          </w:rPr>
          <w:tab/>
        </w:r>
        <w:r w:rsidR="007A3716">
          <w:rPr>
            <w:noProof/>
            <w:webHidden/>
          </w:rPr>
          <w:fldChar w:fldCharType="begin"/>
        </w:r>
        <w:r w:rsidR="007A3716">
          <w:rPr>
            <w:noProof/>
            <w:webHidden/>
          </w:rPr>
          <w:instrText xml:space="preserve"> PAGEREF _Toc141799573 \h </w:instrText>
        </w:r>
        <w:r w:rsidR="007A3716">
          <w:rPr>
            <w:noProof/>
            <w:webHidden/>
          </w:rPr>
        </w:r>
        <w:r w:rsidR="007A3716">
          <w:rPr>
            <w:noProof/>
            <w:webHidden/>
          </w:rPr>
          <w:fldChar w:fldCharType="separate"/>
        </w:r>
        <w:r w:rsidR="00DC5DE7">
          <w:rPr>
            <w:noProof/>
            <w:webHidden/>
          </w:rPr>
          <w:t>38</w:t>
        </w:r>
        <w:r w:rsidR="007A3716">
          <w:rPr>
            <w:noProof/>
            <w:webHidden/>
          </w:rPr>
          <w:fldChar w:fldCharType="end"/>
        </w:r>
      </w:hyperlink>
    </w:p>
    <w:p w14:paraId="79EA8014" w14:textId="17E64A00"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4" w:history="1">
        <w:r w:rsidR="007A3716" w:rsidRPr="00125989">
          <w:rPr>
            <w:rStyle w:val="Hiperpovezava"/>
            <w:noProof/>
          </w:rPr>
          <w:t>Slika 9 : Energetske prenove v stavbah za izobraževanje (povprečje 2012–2016)</w:t>
        </w:r>
        <w:r w:rsidR="007A3716">
          <w:rPr>
            <w:noProof/>
            <w:webHidden/>
          </w:rPr>
          <w:tab/>
        </w:r>
        <w:r w:rsidR="007A3716">
          <w:rPr>
            <w:noProof/>
            <w:webHidden/>
          </w:rPr>
          <w:fldChar w:fldCharType="begin"/>
        </w:r>
        <w:r w:rsidR="007A3716">
          <w:rPr>
            <w:noProof/>
            <w:webHidden/>
          </w:rPr>
          <w:instrText xml:space="preserve"> PAGEREF _Toc141799574 \h </w:instrText>
        </w:r>
        <w:r w:rsidR="007A3716">
          <w:rPr>
            <w:noProof/>
            <w:webHidden/>
          </w:rPr>
        </w:r>
        <w:r w:rsidR="007A3716">
          <w:rPr>
            <w:noProof/>
            <w:webHidden/>
          </w:rPr>
          <w:fldChar w:fldCharType="separate"/>
        </w:r>
        <w:r w:rsidR="00DC5DE7">
          <w:rPr>
            <w:noProof/>
            <w:webHidden/>
          </w:rPr>
          <w:t>39</w:t>
        </w:r>
        <w:r w:rsidR="007A3716">
          <w:rPr>
            <w:noProof/>
            <w:webHidden/>
          </w:rPr>
          <w:fldChar w:fldCharType="end"/>
        </w:r>
      </w:hyperlink>
    </w:p>
    <w:p w14:paraId="3440841D" w14:textId="514A094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5" w:history="1">
        <w:r w:rsidR="007A3716" w:rsidRPr="00125989">
          <w:rPr>
            <w:rStyle w:val="Hiperpovezava"/>
            <w:noProof/>
          </w:rPr>
          <w:t>Slika 10 : Stavbe, namenjene izobraževanju (število stavb na tisoč prebivalcev, leto 2016)</w:t>
        </w:r>
        <w:r w:rsidR="007A3716">
          <w:rPr>
            <w:noProof/>
            <w:webHidden/>
          </w:rPr>
          <w:tab/>
        </w:r>
        <w:r w:rsidR="007A3716">
          <w:rPr>
            <w:noProof/>
            <w:webHidden/>
          </w:rPr>
          <w:fldChar w:fldCharType="begin"/>
        </w:r>
        <w:r w:rsidR="007A3716">
          <w:rPr>
            <w:noProof/>
            <w:webHidden/>
          </w:rPr>
          <w:instrText xml:space="preserve"> PAGEREF _Toc141799575 \h </w:instrText>
        </w:r>
        <w:r w:rsidR="007A3716">
          <w:rPr>
            <w:noProof/>
            <w:webHidden/>
          </w:rPr>
        </w:r>
        <w:r w:rsidR="007A3716">
          <w:rPr>
            <w:noProof/>
            <w:webHidden/>
          </w:rPr>
          <w:fldChar w:fldCharType="separate"/>
        </w:r>
        <w:r w:rsidR="00DC5DE7">
          <w:rPr>
            <w:noProof/>
            <w:webHidden/>
          </w:rPr>
          <w:t>40</w:t>
        </w:r>
        <w:r w:rsidR="007A3716">
          <w:rPr>
            <w:noProof/>
            <w:webHidden/>
          </w:rPr>
          <w:fldChar w:fldCharType="end"/>
        </w:r>
      </w:hyperlink>
    </w:p>
    <w:p w14:paraId="2A192853" w14:textId="1DD442A3"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6" w:history="1">
        <w:r w:rsidR="007A3716" w:rsidRPr="00125989">
          <w:rPr>
            <w:rStyle w:val="Hiperpovezava"/>
            <w:noProof/>
          </w:rPr>
          <w:t>Slika 11 : Standardi dostopnosti za javne zgradbe</w:t>
        </w:r>
        <w:r w:rsidR="007A3716">
          <w:rPr>
            <w:noProof/>
            <w:webHidden/>
          </w:rPr>
          <w:tab/>
        </w:r>
        <w:r w:rsidR="007A3716">
          <w:rPr>
            <w:noProof/>
            <w:webHidden/>
          </w:rPr>
          <w:fldChar w:fldCharType="begin"/>
        </w:r>
        <w:r w:rsidR="007A3716">
          <w:rPr>
            <w:noProof/>
            <w:webHidden/>
          </w:rPr>
          <w:instrText xml:space="preserve"> PAGEREF _Toc141799576 \h </w:instrText>
        </w:r>
        <w:r w:rsidR="007A3716">
          <w:rPr>
            <w:noProof/>
            <w:webHidden/>
          </w:rPr>
        </w:r>
        <w:r w:rsidR="007A3716">
          <w:rPr>
            <w:noProof/>
            <w:webHidden/>
          </w:rPr>
          <w:fldChar w:fldCharType="separate"/>
        </w:r>
        <w:r w:rsidR="00DC5DE7">
          <w:rPr>
            <w:noProof/>
            <w:webHidden/>
          </w:rPr>
          <w:t>40</w:t>
        </w:r>
        <w:r w:rsidR="007A3716">
          <w:rPr>
            <w:noProof/>
            <w:webHidden/>
          </w:rPr>
          <w:fldChar w:fldCharType="end"/>
        </w:r>
      </w:hyperlink>
    </w:p>
    <w:p w14:paraId="222CBF30" w14:textId="587B0D55"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7" w:history="1">
        <w:r w:rsidR="007A3716" w:rsidRPr="00125989">
          <w:rPr>
            <w:rStyle w:val="Hiperpovezava"/>
            <w:noProof/>
          </w:rPr>
          <w:t>Slika 12: Število dijakov na računalnik (namizni računalnik, prenosnik, tablica), 2017/2018</w:t>
        </w:r>
        <w:r w:rsidR="007A3716">
          <w:rPr>
            <w:noProof/>
            <w:webHidden/>
          </w:rPr>
          <w:tab/>
        </w:r>
        <w:r w:rsidR="007A3716">
          <w:rPr>
            <w:noProof/>
            <w:webHidden/>
          </w:rPr>
          <w:fldChar w:fldCharType="begin"/>
        </w:r>
        <w:r w:rsidR="007A3716">
          <w:rPr>
            <w:noProof/>
            <w:webHidden/>
          </w:rPr>
          <w:instrText xml:space="preserve"> PAGEREF _Toc141799577 \h </w:instrText>
        </w:r>
        <w:r w:rsidR="007A3716">
          <w:rPr>
            <w:noProof/>
            <w:webHidden/>
          </w:rPr>
        </w:r>
        <w:r w:rsidR="007A3716">
          <w:rPr>
            <w:noProof/>
            <w:webHidden/>
          </w:rPr>
          <w:fldChar w:fldCharType="separate"/>
        </w:r>
        <w:r w:rsidR="00DC5DE7">
          <w:rPr>
            <w:noProof/>
            <w:webHidden/>
          </w:rPr>
          <w:t>41</w:t>
        </w:r>
        <w:r w:rsidR="007A3716">
          <w:rPr>
            <w:noProof/>
            <w:webHidden/>
          </w:rPr>
          <w:fldChar w:fldCharType="end"/>
        </w:r>
      </w:hyperlink>
    </w:p>
    <w:p w14:paraId="29AF4F68" w14:textId="486BE3C9"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8" w:history="1">
        <w:r w:rsidR="007A3716" w:rsidRPr="00125989">
          <w:rPr>
            <w:rStyle w:val="Hiperpovezava"/>
            <w:noProof/>
          </w:rPr>
          <w:t>Slika 13: Delež dijakov v srednjih šolah, ki ima na voljo virtualno učno okolje, 2017/2018</w:t>
        </w:r>
        <w:r w:rsidR="007A3716">
          <w:rPr>
            <w:noProof/>
            <w:webHidden/>
          </w:rPr>
          <w:tab/>
        </w:r>
        <w:r w:rsidR="007A3716">
          <w:rPr>
            <w:noProof/>
            <w:webHidden/>
          </w:rPr>
          <w:fldChar w:fldCharType="begin"/>
        </w:r>
        <w:r w:rsidR="007A3716">
          <w:rPr>
            <w:noProof/>
            <w:webHidden/>
          </w:rPr>
          <w:instrText xml:space="preserve"> PAGEREF _Toc141799578 \h </w:instrText>
        </w:r>
        <w:r w:rsidR="007A3716">
          <w:rPr>
            <w:noProof/>
            <w:webHidden/>
          </w:rPr>
        </w:r>
        <w:r w:rsidR="007A3716">
          <w:rPr>
            <w:noProof/>
            <w:webHidden/>
          </w:rPr>
          <w:fldChar w:fldCharType="separate"/>
        </w:r>
        <w:r w:rsidR="00DC5DE7">
          <w:rPr>
            <w:noProof/>
            <w:webHidden/>
          </w:rPr>
          <w:t>42</w:t>
        </w:r>
        <w:r w:rsidR="007A3716">
          <w:rPr>
            <w:noProof/>
            <w:webHidden/>
          </w:rPr>
          <w:fldChar w:fldCharType="end"/>
        </w:r>
      </w:hyperlink>
    </w:p>
    <w:p w14:paraId="458620BF" w14:textId="3B02DB4D"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79" w:history="1">
        <w:r w:rsidR="007A3716" w:rsidRPr="00125989">
          <w:rPr>
            <w:rStyle w:val="Hiperpovezava"/>
            <w:noProof/>
          </w:rPr>
          <w:t>Slika 14 : Delež kapitalskih izdatkov v skupnih izdatkih za izobraževalne institucije na sekundarni in terciarni stopnji, 2018</w:t>
        </w:r>
        <w:r w:rsidR="007A3716">
          <w:rPr>
            <w:noProof/>
            <w:webHidden/>
          </w:rPr>
          <w:tab/>
        </w:r>
        <w:r w:rsidR="007A3716">
          <w:rPr>
            <w:noProof/>
            <w:webHidden/>
          </w:rPr>
          <w:fldChar w:fldCharType="begin"/>
        </w:r>
        <w:r w:rsidR="007A3716">
          <w:rPr>
            <w:noProof/>
            <w:webHidden/>
          </w:rPr>
          <w:instrText xml:space="preserve"> PAGEREF _Toc141799579 \h </w:instrText>
        </w:r>
        <w:r w:rsidR="007A3716">
          <w:rPr>
            <w:noProof/>
            <w:webHidden/>
          </w:rPr>
        </w:r>
        <w:r w:rsidR="007A3716">
          <w:rPr>
            <w:noProof/>
            <w:webHidden/>
          </w:rPr>
          <w:fldChar w:fldCharType="separate"/>
        </w:r>
        <w:r w:rsidR="00DC5DE7">
          <w:rPr>
            <w:noProof/>
            <w:webHidden/>
          </w:rPr>
          <w:t>43</w:t>
        </w:r>
        <w:r w:rsidR="007A3716">
          <w:rPr>
            <w:noProof/>
            <w:webHidden/>
          </w:rPr>
          <w:fldChar w:fldCharType="end"/>
        </w:r>
      </w:hyperlink>
    </w:p>
    <w:p w14:paraId="45A322AB" w14:textId="67286CE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80" w:history="1">
        <w:r w:rsidR="007A3716" w:rsidRPr="00125989">
          <w:rPr>
            <w:rStyle w:val="Hiperpovezava"/>
            <w:noProof/>
          </w:rPr>
          <w:t>Slika 15: Indeks spremembe kapitalskih izdatkov za izobraževalne ustanove na sekundarni in terciarni stopnji v obdobju 2012–2018</w:t>
        </w:r>
        <w:r w:rsidR="007A3716">
          <w:rPr>
            <w:noProof/>
            <w:webHidden/>
          </w:rPr>
          <w:tab/>
        </w:r>
        <w:r w:rsidR="007A3716">
          <w:rPr>
            <w:noProof/>
            <w:webHidden/>
          </w:rPr>
          <w:fldChar w:fldCharType="begin"/>
        </w:r>
        <w:r w:rsidR="007A3716">
          <w:rPr>
            <w:noProof/>
            <w:webHidden/>
          </w:rPr>
          <w:instrText xml:space="preserve"> PAGEREF _Toc141799580 \h </w:instrText>
        </w:r>
        <w:r w:rsidR="007A3716">
          <w:rPr>
            <w:noProof/>
            <w:webHidden/>
          </w:rPr>
        </w:r>
        <w:r w:rsidR="007A3716">
          <w:rPr>
            <w:noProof/>
            <w:webHidden/>
          </w:rPr>
          <w:fldChar w:fldCharType="separate"/>
        </w:r>
        <w:r w:rsidR="00DC5DE7">
          <w:rPr>
            <w:noProof/>
            <w:webHidden/>
          </w:rPr>
          <w:t>44</w:t>
        </w:r>
        <w:r w:rsidR="007A3716">
          <w:rPr>
            <w:noProof/>
            <w:webHidden/>
          </w:rPr>
          <w:fldChar w:fldCharType="end"/>
        </w:r>
      </w:hyperlink>
    </w:p>
    <w:p w14:paraId="1E75C773" w14:textId="126B707C"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81" w:history="1">
        <w:r w:rsidR="007A3716" w:rsidRPr="00125989">
          <w:rPr>
            <w:rStyle w:val="Hiperpovezava"/>
            <w:noProof/>
          </w:rPr>
          <w:t>Slika 16: Prikaz strateških ciljev in ukrepov</w:t>
        </w:r>
        <w:r w:rsidR="007A3716">
          <w:rPr>
            <w:noProof/>
            <w:webHidden/>
          </w:rPr>
          <w:tab/>
        </w:r>
        <w:r w:rsidR="007A3716">
          <w:rPr>
            <w:noProof/>
            <w:webHidden/>
          </w:rPr>
          <w:fldChar w:fldCharType="begin"/>
        </w:r>
        <w:r w:rsidR="007A3716">
          <w:rPr>
            <w:noProof/>
            <w:webHidden/>
          </w:rPr>
          <w:instrText xml:space="preserve"> PAGEREF _Toc141799581 \h </w:instrText>
        </w:r>
        <w:r w:rsidR="007A3716">
          <w:rPr>
            <w:noProof/>
            <w:webHidden/>
          </w:rPr>
        </w:r>
        <w:r w:rsidR="007A3716">
          <w:rPr>
            <w:noProof/>
            <w:webHidden/>
          </w:rPr>
          <w:fldChar w:fldCharType="separate"/>
        </w:r>
        <w:r w:rsidR="00DC5DE7">
          <w:rPr>
            <w:noProof/>
            <w:webHidden/>
          </w:rPr>
          <w:t>51</w:t>
        </w:r>
        <w:r w:rsidR="007A3716">
          <w:rPr>
            <w:noProof/>
            <w:webHidden/>
          </w:rPr>
          <w:fldChar w:fldCharType="end"/>
        </w:r>
      </w:hyperlink>
    </w:p>
    <w:p w14:paraId="27714BA3" w14:textId="74D9A016"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82" w:history="1">
        <w:r w:rsidR="007A3716" w:rsidRPr="00125989">
          <w:rPr>
            <w:rStyle w:val="Hiperpovezava"/>
            <w:noProof/>
          </w:rPr>
          <w:t>Slika 17: Prikaz izračunanih deležev izraženih potreb od skupnih potreb po posameznem podpodročju za področje srednjega šolstva</w:t>
        </w:r>
        <w:r w:rsidR="007A3716">
          <w:rPr>
            <w:noProof/>
            <w:webHidden/>
          </w:rPr>
          <w:tab/>
        </w:r>
        <w:r w:rsidR="007A3716">
          <w:rPr>
            <w:noProof/>
            <w:webHidden/>
          </w:rPr>
          <w:fldChar w:fldCharType="begin"/>
        </w:r>
        <w:r w:rsidR="007A3716">
          <w:rPr>
            <w:noProof/>
            <w:webHidden/>
          </w:rPr>
          <w:instrText xml:space="preserve"> PAGEREF _Toc141799582 \h </w:instrText>
        </w:r>
        <w:r w:rsidR="007A3716">
          <w:rPr>
            <w:noProof/>
            <w:webHidden/>
          </w:rPr>
        </w:r>
        <w:r w:rsidR="007A3716">
          <w:rPr>
            <w:noProof/>
            <w:webHidden/>
          </w:rPr>
          <w:fldChar w:fldCharType="separate"/>
        </w:r>
        <w:r w:rsidR="00DC5DE7">
          <w:rPr>
            <w:noProof/>
            <w:webHidden/>
          </w:rPr>
          <w:t>83</w:t>
        </w:r>
        <w:r w:rsidR="007A3716">
          <w:rPr>
            <w:noProof/>
            <w:webHidden/>
          </w:rPr>
          <w:fldChar w:fldCharType="end"/>
        </w:r>
      </w:hyperlink>
    </w:p>
    <w:p w14:paraId="406F8348" w14:textId="246C15BE"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83" w:history="1">
        <w:r w:rsidR="007A3716" w:rsidRPr="00125989">
          <w:rPr>
            <w:rStyle w:val="Hiperpovezava"/>
            <w:noProof/>
          </w:rPr>
          <w:t>Slika 18: Prikaz izračunanih deležev izraženih potreb od skupnih potreb po posameznem podpodročju za področje visokega šolstva in znanosti</w:t>
        </w:r>
        <w:r w:rsidR="007A3716">
          <w:rPr>
            <w:noProof/>
            <w:webHidden/>
          </w:rPr>
          <w:tab/>
        </w:r>
        <w:r w:rsidR="007A3716">
          <w:rPr>
            <w:noProof/>
            <w:webHidden/>
          </w:rPr>
          <w:fldChar w:fldCharType="begin"/>
        </w:r>
        <w:r w:rsidR="007A3716">
          <w:rPr>
            <w:noProof/>
            <w:webHidden/>
          </w:rPr>
          <w:instrText xml:space="preserve"> PAGEREF _Toc141799583 \h </w:instrText>
        </w:r>
        <w:r w:rsidR="007A3716">
          <w:rPr>
            <w:noProof/>
            <w:webHidden/>
          </w:rPr>
        </w:r>
        <w:r w:rsidR="007A3716">
          <w:rPr>
            <w:noProof/>
            <w:webHidden/>
          </w:rPr>
          <w:fldChar w:fldCharType="separate"/>
        </w:r>
        <w:r w:rsidR="00DC5DE7">
          <w:rPr>
            <w:noProof/>
            <w:webHidden/>
          </w:rPr>
          <w:t>84</w:t>
        </w:r>
        <w:r w:rsidR="007A3716">
          <w:rPr>
            <w:noProof/>
            <w:webHidden/>
          </w:rPr>
          <w:fldChar w:fldCharType="end"/>
        </w:r>
      </w:hyperlink>
    </w:p>
    <w:p w14:paraId="110C3D8C" w14:textId="26E6030F" w:rsidR="007A3716" w:rsidRDefault="00DA147B">
      <w:pPr>
        <w:pStyle w:val="Kazaloslik"/>
        <w:tabs>
          <w:tab w:val="right" w:leader="dot" w:pos="9062"/>
        </w:tabs>
        <w:rPr>
          <w:rFonts w:asciiTheme="minorHAnsi" w:eastAsiaTheme="minorEastAsia" w:hAnsiTheme="minorHAnsi" w:cstheme="minorBidi"/>
          <w:noProof/>
          <w:szCs w:val="22"/>
          <w:lang w:eastAsia="sl-SI"/>
        </w:rPr>
      </w:pPr>
      <w:hyperlink w:anchor="_Toc141799584" w:history="1">
        <w:r w:rsidR="007A3716" w:rsidRPr="00125989">
          <w:rPr>
            <w:rStyle w:val="Hiperpovezava"/>
            <w:noProof/>
          </w:rPr>
          <w:t xml:space="preserve">Slika 19: </w:t>
        </w:r>
        <w:r w:rsidR="007A3716" w:rsidRPr="00125989">
          <w:rPr>
            <w:rStyle w:val="Hiperpovezava"/>
            <w:noProof/>
            <w:lang w:eastAsia="sl-SI"/>
          </w:rPr>
          <w:t xml:space="preserve"> </w:t>
        </w:r>
        <w:r w:rsidR="007A3716" w:rsidRPr="00125989">
          <w:rPr>
            <w:rStyle w:val="Hiperpovezava"/>
            <w:noProof/>
          </w:rPr>
          <w:t>Ocenjena višina in delež (v odstotkih; %) virov financiranja vseh strateških ciljev in s tem povezanih ukrepov po ciljnem scenariju za ozelenitev izobraževalne in raziskovalne infrastrukture MVZI 2023–2030</w:t>
        </w:r>
        <w:r w:rsidR="007A3716">
          <w:rPr>
            <w:noProof/>
            <w:webHidden/>
          </w:rPr>
          <w:tab/>
        </w:r>
        <w:r w:rsidR="007A3716">
          <w:rPr>
            <w:noProof/>
            <w:webHidden/>
          </w:rPr>
          <w:fldChar w:fldCharType="begin"/>
        </w:r>
        <w:r w:rsidR="007A3716">
          <w:rPr>
            <w:noProof/>
            <w:webHidden/>
          </w:rPr>
          <w:instrText xml:space="preserve"> PAGEREF _Toc141799584 \h </w:instrText>
        </w:r>
        <w:r w:rsidR="007A3716">
          <w:rPr>
            <w:noProof/>
            <w:webHidden/>
          </w:rPr>
        </w:r>
        <w:r w:rsidR="007A3716">
          <w:rPr>
            <w:noProof/>
            <w:webHidden/>
          </w:rPr>
          <w:fldChar w:fldCharType="separate"/>
        </w:r>
        <w:r w:rsidR="00DC5DE7">
          <w:rPr>
            <w:noProof/>
            <w:webHidden/>
          </w:rPr>
          <w:t>103</w:t>
        </w:r>
        <w:r w:rsidR="007A3716">
          <w:rPr>
            <w:noProof/>
            <w:webHidden/>
          </w:rPr>
          <w:fldChar w:fldCharType="end"/>
        </w:r>
      </w:hyperlink>
    </w:p>
    <w:p w14:paraId="711BDFC2" w14:textId="1DA1D5EA" w:rsidR="00C601FD" w:rsidRDefault="000F5EF3" w:rsidP="00C601FD">
      <w:pPr>
        <w:spacing w:after="160"/>
        <w:jc w:val="left"/>
        <w:rPr>
          <w:szCs w:val="22"/>
        </w:rPr>
      </w:pPr>
      <w:r w:rsidRPr="00231A92">
        <w:rPr>
          <w:szCs w:val="22"/>
        </w:rPr>
        <w:fldChar w:fldCharType="end"/>
      </w:r>
    </w:p>
    <w:p w14:paraId="7A5314F5" w14:textId="77777777" w:rsidR="00C601FD" w:rsidRDefault="00C601FD" w:rsidP="00C601FD">
      <w:pPr>
        <w:spacing w:after="160"/>
        <w:jc w:val="left"/>
        <w:rPr>
          <w:szCs w:val="22"/>
        </w:rPr>
      </w:pPr>
    </w:p>
    <w:p w14:paraId="282DAA85" w14:textId="77777777" w:rsidR="00C601FD" w:rsidRDefault="00C601FD" w:rsidP="00C601FD">
      <w:pPr>
        <w:spacing w:after="160"/>
        <w:jc w:val="left"/>
        <w:rPr>
          <w:szCs w:val="22"/>
        </w:rPr>
      </w:pPr>
    </w:p>
    <w:p w14:paraId="6A0B2917" w14:textId="3DCE1438" w:rsidR="00C601FD" w:rsidRDefault="00C601FD" w:rsidP="00C601FD">
      <w:pPr>
        <w:spacing w:after="160"/>
        <w:jc w:val="left"/>
        <w:rPr>
          <w:szCs w:val="22"/>
        </w:rPr>
      </w:pPr>
    </w:p>
    <w:p w14:paraId="25EA8B53" w14:textId="31EFC6F8" w:rsidR="007A3716" w:rsidRDefault="007A3716" w:rsidP="00C601FD">
      <w:pPr>
        <w:spacing w:after="160"/>
        <w:jc w:val="left"/>
        <w:rPr>
          <w:szCs w:val="22"/>
        </w:rPr>
      </w:pPr>
    </w:p>
    <w:p w14:paraId="56B0ED70" w14:textId="5C91B741" w:rsidR="007A3716" w:rsidRDefault="007A3716" w:rsidP="00C601FD">
      <w:pPr>
        <w:spacing w:after="160"/>
        <w:jc w:val="left"/>
        <w:rPr>
          <w:szCs w:val="22"/>
        </w:rPr>
      </w:pPr>
    </w:p>
    <w:p w14:paraId="5D302316" w14:textId="1ABEE11B" w:rsidR="007A3716" w:rsidRDefault="007A3716" w:rsidP="00C601FD">
      <w:pPr>
        <w:spacing w:after="160"/>
        <w:jc w:val="left"/>
        <w:rPr>
          <w:szCs w:val="22"/>
        </w:rPr>
      </w:pPr>
    </w:p>
    <w:p w14:paraId="27CE81AE" w14:textId="3851C4E1" w:rsidR="007A3716" w:rsidRDefault="007A3716" w:rsidP="00C601FD">
      <w:pPr>
        <w:spacing w:after="160"/>
        <w:jc w:val="left"/>
        <w:rPr>
          <w:szCs w:val="22"/>
        </w:rPr>
      </w:pPr>
    </w:p>
    <w:p w14:paraId="33FACF52" w14:textId="37F03FA0" w:rsidR="007A3716" w:rsidRDefault="007A3716" w:rsidP="00C601FD">
      <w:pPr>
        <w:spacing w:after="160"/>
        <w:jc w:val="left"/>
        <w:rPr>
          <w:szCs w:val="22"/>
        </w:rPr>
      </w:pPr>
    </w:p>
    <w:p w14:paraId="16C5B7DE" w14:textId="3A2B71DA" w:rsidR="007A3716" w:rsidRDefault="007A3716" w:rsidP="00C601FD">
      <w:pPr>
        <w:spacing w:after="160"/>
        <w:jc w:val="left"/>
        <w:rPr>
          <w:szCs w:val="22"/>
        </w:rPr>
      </w:pPr>
    </w:p>
    <w:p w14:paraId="2FBB867F" w14:textId="482388DB" w:rsidR="007A3716" w:rsidRDefault="007A3716" w:rsidP="00C601FD">
      <w:pPr>
        <w:spacing w:after="160"/>
        <w:jc w:val="left"/>
        <w:rPr>
          <w:szCs w:val="22"/>
        </w:rPr>
      </w:pPr>
    </w:p>
    <w:p w14:paraId="164627C8" w14:textId="1C70DE8D" w:rsidR="007A3716" w:rsidRDefault="007A3716" w:rsidP="00C601FD">
      <w:pPr>
        <w:spacing w:after="160"/>
        <w:jc w:val="left"/>
        <w:rPr>
          <w:szCs w:val="22"/>
        </w:rPr>
      </w:pPr>
    </w:p>
    <w:p w14:paraId="31169839" w14:textId="4ADA83BF" w:rsidR="007A3716" w:rsidRDefault="007A3716" w:rsidP="00C601FD">
      <w:pPr>
        <w:spacing w:after="160"/>
        <w:jc w:val="left"/>
        <w:rPr>
          <w:szCs w:val="22"/>
        </w:rPr>
      </w:pPr>
    </w:p>
    <w:p w14:paraId="7C5EEC1F" w14:textId="77777777" w:rsidR="00321B27" w:rsidRDefault="00321B27" w:rsidP="00C601FD">
      <w:pPr>
        <w:spacing w:after="160"/>
        <w:jc w:val="left"/>
        <w:rPr>
          <w:b/>
          <w:bCs/>
          <w:color w:val="145372"/>
          <w:szCs w:val="22"/>
        </w:rPr>
      </w:pPr>
    </w:p>
    <w:p w14:paraId="628F4D9B" w14:textId="63598562" w:rsidR="00B90258" w:rsidRPr="005D78FF" w:rsidRDefault="00B90258" w:rsidP="00C601FD">
      <w:pPr>
        <w:spacing w:after="160"/>
        <w:jc w:val="left"/>
        <w:rPr>
          <w:b/>
          <w:bCs/>
          <w:color w:val="145372"/>
          <w:szCs w:val="22"/>
        </w:rPr>
      </w:pPr>
      <w:r w:rsidRPr="005D78FF">
        <w:rPr>
          <w:b/>
          <w:bCs/>
          <w:color w:val="145372"/>
          <w:szCs w:val="22"/>
        </w:rPr>
        <w:lastRenderedPageBreak/>
        <w:t>S</w:t>
      </w:r>
      <w:r w:rsidR="007B581F" w:rsidRPr="005D78FF">
        <w:rPr>
          <w:b/>
          <w:bCs/>
          <w:color w:val="145372"/>
          <w:szCs w:val="22"/>
        </w:rPr>
        <w:t>EZNAM</w:t>
      </w:r>
      <w:r w:rsidRPr="005D78FF">
        <w:rPr>
          <w:b/>
          <w:bCs/>
          <w:color w:val="145372"/>
          <w:szCs w:val="22"/>
        </w:rPr>
        <w:t xml:space="preserve"> KRATIC</w:t>
      </w:r>
    </w:p>
    <w:tbl>
      <w:tblPr>
        <w:tblStyle w:val="Tabelamre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92"/>
        <w:gridCol w:w="6974"/>
      </w:tblGrid>
      <w:tr w:rsidR="00BE4FE3" w:rsidRPr="005D78FF" w14:paraId="18A90400" w14:textId="77777777" w:rsidTr="0056663E">
        <w:tc>
          <w:tcPr>
            <w:tcW w:w="1154" w:type="pct"/>
            <w:vAlign w:val="center"/>
          </w:tcPr>
          <w:p w14:paraId="46541C18" w14:textId="77777777" w:rsidR="00A6368B" w:rsidRPr="005D78FF" w:rsidRDefault="00A6368B">
            <w:pPr>
              <w:spacing w:before="40" w:after="40"/>
              <w:jc w:val="center"/>
              <w:rPr>
                <w:szCs w:val="22"/>
              </w:rPr>
            </w:pPr>
            <w:r w:rsidRPr="005D78FF">
              <w:rPr>
                <w:szCs w:val="22"/>
              </w:rPr>
              <w:t>AN OVE</w:t>
            </w:r>
          </w:p>
        </w:tc>
        <w:tc>
          <w:tcPr>
            <w:tcW w:w="3846" w:type="pct"/>
          </w:tcPr>
          <w:p w14:paraId="23C6B20B" w14:textId="2E4FC7B7" w:rsidR="00A6368B" w:rsidRPr="005D78FF" w:rsidRDefault="005C6C1E">
            <w:pPr>
              <w:spacing w:before="40" w:after="40"/>
              <w:rPr>
                <w:szCs w:val="22"/>
              </w:rPr>
            </w:pPr>
            <w:r w:rsidRPr="005D78FF">
              <w:rPr>
                <w:szCs w:val="22"/>
              </w:rPr>
              <w:t>o</w:t>
            </w:r>
            <w:r w:rsidR="00A6368B" w:rsidRPr="005D78FF">
              <w:rPr>
                <w:szCs w:val="22"/>
              </w:rPr>
              <w:t>snutek akcijskega načrta za obnovljive vire energije za obdobje 2010</w:t>
            </w:r>
            <w:r w:rsidRPr="005D78FF">
              <w:rPr>
                <w:szCs w:val="22"/>
              </w:rPr>
              <w:t>–</w:t>
            </w:r>
            <w:r w:rsidR="00A6368B" w:rsidRPr="005D78FF">
              <w:rPr>
                <w:szCs w:val="22"/>
              </w:rPr>
              <w:t>2020</w:t>
            </w:r>
          </w:p>
        </w:tc>
      </w:tr>
      <w:tr w:rsidR="00BE4FE3" w:rsidRPr="005D78FF" w14:paraId="7C020661" w14:textId="77777777" w:rsidTr="0056663E">
        <w:tc>
          <w:tcPr>
            <w:tcW w:w="1154" w:type="pct"/>
            <w:vAlign w:val="center"/>
          </w:tcPr>
          <w:p w14:paraId="270B29BA" w14:textId="77777777" w:rsidR="00A6368B" w:rsidRPr="005D78FF" w:rsidRDefault="00A6368B">
            <w:pPr>
              <w:spacing w:before="40" w:after="40"/>
              <w:jc w:val="center"/>
              <w:rPr>
                <w:szCs w:val="22"/>
              </w:rPr>
            </w:pPr>
            <w:r w:rsidRPr="005D78FF">
              <w:rPr>
                <w:szCs w:val="22"/>
              </w:rPr>
              <w:t>AN SNES</w:t>
            </w:r>
          </w:p>
        </w:tc>
        <w:tc>
          <w:tcPr>
            <w:tcW w:w="3846" w:type="pct"/>
          </w:tcPr>
          <w:p w14:paraId="724C811C" w14:textId="45AD72AC" w:rsidR="00A6368B" w:rsidRPr="005D78FF" w:rsidRDefault="00A6368B">
            <w:pPr>
              <w:spacing w:before="40" w:after="40"/>
              <w:rPr>
                <w:szCs w:val="22"/>
              </w:rPr>
            </w:pPr>
            <w:r w:rsidRPr="005D78FF">
              <w:rPr>
                <w:szCs w:val="22"/>
              </w:rPr>
              <w:t>Akcijski načrt za skoraj ničenergijske stavbe za obdobje do leta 2020</w:t>
            </w:r>
          </w:p>
        </w:tc>
      </w:tr>
      <w:tr w:rsidR="00BE4FE3" w:rsidRPr="005D78FF" w14:paraId="6CDE39FA" w14:textId="77777777" w:rsidTr="0056663E">
        <w:tc>
          <w:tcPr>
            <w:tcW w:w="1154" w:type="pct"/>
            <w:vAlign w:val="center"/>
          </w:tcPr>
          <w:p w14:paraId="74BBB723" w14:textId="77777777" w:rsidR="00A6368B" w:rsidRPr="005D78FF" w:rsidRDefault="00A6368B">
            <w:pPr>
              <w:spacing w:before="40" w:after="40"/>
              <w:jc w:val="center"/>
              <w:rPr>
                <w:szCs w:val="22"/>
              </w:rPr>
            </w:pPr>
            <w:r w:rsidRPr="005D78FF">
              <w:rPr>
                <w:szCs w:val="22"/>
              </w:rPr>
              <w:t>AN URE</w:t>
            </w:r>
          </w:p>
        </w:tc>
        <w:tc>
          <w:tcPr>
            <w:tcW w:w="3846" w:type="pct"/>
          </w:tcPr>
          <w:p w14:paraId="606DBC50" w14:textId="77777777" w:rsidR="00A6368B" w:rsidRPr="005D78FF" w:rsidRDefault="00A6368B">
            <w:pPr>
              <w:spacing w:before="40" w:after="40"/>
              <w:rPr>
                <w:szCs w:val="22"/>
              </w:rPr>
            </w:pPr>
            <w:r w:rsidRPr="005D78FF">
              <w:rPr>
                <w:szCs w:val="22"/>
              </w:rPr>
              <w:t>Akcijski načrt za energetsko učinkovitost do leta 2020</w:t>
            </w:r>
          </w:p>
        </w:tc>
      </w:tr>
      <w:tr w:rsidR="00BE4FE3" w:rsidRPr="005D78FF" w14:paraId="1203A04F" w14:textId="77777777" w:rsidTr="0056663E">
        <w:tc>
          <w:tcPr>
            <w:tcW w:w="1154" w:type="pct"/>
            <w:vAlign w:val="center"/>
          </w:tcPr>
          <w:p w14:paraId="246321C2" w14:textId="77777777" w:rsidR="00A6368B" w:rsidRPr="005D78FF" w:rsidRDefault="00A6368B">
            <w:pPr>
              <w:spacing w:before="40" w:after="40"/>
              <w:jc w:val="center"/>
              <w:rPr>
                <w:szCs w:val="22"/>
              </w:rPr>
            </w:pPr>
            <w:r w:rsidRPr="005D78FF">
              <w:rPr>
                <w:szCs w:val="22"/>
              </w:rPr>
              <w:t>ARNES</w:t>
            </w:r>
          </w:p>
        </w:tc>
        <w:tc>
          <w:tcPr>
            <w:tcW w:w="3846" w:type="pct"/>
          </w:tcPr>
          <w:p w14:paraId="0A12E5B9" w14:textId="77777777" w:rsidR="00A6368B" w:rsidRPr="005D78FF" w:rsidRDefault="00A6368B">
            <w:pPr>
              <w:spacing w:before="40" w:after="40"/>
              <w:rPr>
                <w:szCs w:val="22"/>
              </w:rPr>
            </w:pPr>
            <w:r w:rsidRPr="005D78FF">
              <w:rPr>
                <w:szCs w:val="22"/>
              </w:rPr>
              <w:t>Akademska in raziskovalna mreža Slovenije</w:t>
            </w:r>
          </w:p>
        </w:tc>
      </w:tr>
      <w:tr w:rsidR="00BE4FE3" w:rsidRPr="005D78FF" w14:paraId="221BFF1E" w14:textId="77777777" w:rsidTr="0056663E">
        <w:tc>
          <w:tcPr>
            <w:tcW w:w="1154" w:type="pct"/>
            <w:vAlign w:val="center"/>
          </w:tcPr>
          <w:p w14:paraId="3029AFB9" w14:textId="77777777" w:rsidR="00A6368B" w:rsidRPr="005D78FF" w:rsidRDefault="00A6368B">
            <w:pPr>
              <w:spacing w:before="40" w:after="40"/>
              <w:jc w:val="center"/>
              <w:rPr>
                <w:szCs w:val="22"/>
              </w:rPr>
            </w:pPr>
            <w:bookmarkStart w:id="0" w:name="_Hlk97284562"/>
            <w:r w:rsidRPr="005D78FF">
              <w:rPr>
                <w:szCs w:val="22"/>
              </w:rPr>
              <w:t>ARRS</w:t>
            </w:r>
          </w:p>
        </w:tc>
        <w:tc>
          <w:tcPr>
            <w:tcW w:w="3846" w:type="pct"/>
          </w:tcPr>
          <w:p w14:paraId="4A470873" w14:textId="77777777" w:rsidR="00A6368B" w:rsidRPr="005D78FF" w:rsidRDefault="00A6368B">
            <w:pPr>
              <w:spacing w:before="40" w:after="40"/>
              <w:rPr>
                <w:szCs w:val="22"/>
              </w:rPr>
            </w:pPr>
            <w:r w:rsidRPr="005D78FF">
              <w:rPr>
                <w:szCs w:val="22"/>
              </w:rPr>
              <w:t>Javna agencija za raziskovalno dejavnost Republike Slovenije</w:t>
            </w:r>
          </w:p>
        </w:tc>
      </w:tr>
      <w:tr w:rsidR="00BE4FE3" w:rsidRPr="005D78FF" w14:paraId="120CE3BF" w14:textId="77777777" w:rsidTr="0056663E">
        <w:tc>
          <w:tcPr>
            <w:tcW w:w="1154" w:type="pct"/>
            <w:vAlign w:val="center"/>
          </w:tcPr>
          <w:p w14:paraId="2716E57C" w14:textId="77777777" w:rsidR="00A6368B" w:rsidRPr="005D78FF" w:rsidRDefault="00A6368B">
            <w:pPr>
              <w:spacing w:before="40" w:after="40"/>
              <w:jc w:val="center"/>
              <w:rPr>
                <w:szCs w:val="22"/>
              </w:rPr>
            </w:pPr>
            <w:r w:rsidRPr="005D78FF">
              <w:rPr>
                <w:szCs w:val="22"/>
              </w:rPr>
              <w:t>ARSO</w:t>
            </w:r>
          </w:p>
        </w:tc>
        <w:tc>
          <w:tcPr>
            <w:tcW w:w="3846" w:type="pct"/>
          </w:tcPr>
          <w:p w14:paraId="346E99BE" w14:textId="77777777" w:rsidR="00A6368B" w:rsidRPr="005D78FF" w:rsidRDefault="00A6368B">
            <w:pPr>
              <w:spacing w:before="40" w:after="40"/>
              <w:rPr>
                <w:szCs w:val="22"/>
              </w:rPr>
            </w:pPr>
            <w:r w:rsidRPr="005D78FF">
              <w:rPr>
                <w:szCs w:val="22"/>
              </w:rPr>
              <w:t>Agencija Republike Slovenije za okolje</w:t>
            </w:r>
          </w:p>
        </w:tc>
      </w:tr>
      <w:tr w:rsidR="00BE4FE3" w:rsidRPr="005D78FF" w14:paraId="07542FC5" w14:textId="77777777" w:rsidTr="0056663E">
        <w:tc>
          <w:tcPr>
            <w:tcW w:w="1154" w:type="pct"/>
            <w:vAlign w:val="center"/>
          </w:tcPr>
          <w:p w14:paraId="1389C213" w14:textId="77777777" w:rsidR="00A6368B" w:rsidRPr="005D78FF" w:rsidRDefault="00A6368B">
            <w:pPr>
              <w:spacing w:before="40" w:after="40"/>
              <w:jc w:val="center"/>
              <w:rPr>
                <w:szCs w:val="22"/>
              </w:rPr>
            </w:pPr>
            <w:r w:rsidRPr="005D78FF">
              <w:rPr>
                <w:szCs w:val="22"/>
              </w:rPr>
              <w:t>BDP</w:t>
            </w:r>
          </w:p>
        </w:tc>
        <w:tc>
          <w:tcPr>
            <w:tcW w:w="3846" w:type="pct"/>
          </w:tcPr>
          <w:p w14:paraId="26E70269" w14:textId="2A151D5B" w:rsidR="00A6368B" w:rsidRPr="005D78FF" w:rsidRDefault="005C6C1E">
            <w:pPr>
              <w:spacing w:before="40" w:after="40"/>
              <w:rPr>
                <w:szCs w:val="22"/>
              </w:rPr>
            </w:pPr>
            <w:r w:rsidRPr="005D78FF">
              <w:rPr>
                <w:szCs w:val="22"/>
              </w:rPr>
              <w:t>b</w:t>
            </w:r>
            <w:r w:rsidR="00A6368B" w:rsidRPr="005D78FF">
              <w:rPr>
                <w:szCs w:val="22"/>
              </w:rPr>
              <w:t>ruto domači proizvod</w:t>
            </w:r>
          </w:p>
        </w:tc>
      </w:tr>
      <w:tr w:rsidR="00BE4FE3" w:rsidRPr="005D78FF" w14:paraId="0BD4F456" w14:textId="77777777" w:rsidTr="0056663E">
        <w:tc>
          <w:tcPr>
            <w:tcW w:w="1154" w:type="pct"/>
            <w:vAlign w:val="center"/>
          </w:tcPr>
          <w:p w14:paraId="43B93FD4" w14:textId="77777777" w:rsidR="00A6368B" w:rsidRPr="005D78FF" w:rsidRDefault="00A6368B">
            <w:pPr>
              <w:spacing w:before="40" w:after="40"/>
              <w:jc w:val="center"/>
              <w:rPr>
                <w:rFonts w:eastAsia="Calibri"/>
                <w:szCs w:val="22"/>
              </w:rPr>
            </w:pPr>
            <w:r w:rsidRPr="005D78FF">
              <w:rPr>
                <w:rFonts w:eastAsia="Calibri"/>
                <w:szCs w:val="22"/>
              </w:rPr>
              <w:t>BIPV</w:t>
            </w:r>
          </w:p>
        </w:tc>
        <w:tc>
          <w:tcPr>
            <w:tcW w:w="3846" w:type="pct"/>
          </w:tcPr>
          <w:p w14:paraId="34D288C0" w14:textId="42E46797" w:rsidR="00A6368B" w:rsidRPr="005D78FF" w:rsidRDefault="005C6C1E">
            <w:pPr>
              <w:spacing w:before="40" w:after="40"/>
              <w:rPr>
                <w:szCs w:val="22"/>
              </w:rPr>
            </w:pPr>
            <w:r w:rsidRPr="005D78FF">
              <w:rPr>
                <w:szCs w:val="22"/>
              </w:rPr>
              <w:t>b</w:t>
            </w:r>
            <w:r w:rsidR="00A6368B" w:rsidRPr="005D78FF">
              <w:rPr>
                <w:szCs w:val="22"/>
              </w:rPr>
              <w:t>uilding-integrated photovoltaics</w:t>
            </w:r>
            <w:r w:rsidR="008E5CDB" w:rsidRPr="005D78FF">
              <w:rPr>
                <w:szCs w:val="22"/>
              </w:rPr>
              <w:t xml:space="preserve"> </w:t>
            </w:r>
            <w:r w:rsidR="00231A92" w:rsidRPr="005D78FF">
              <w:rPr>
                <w:szCs w:val="22"/>
              </w:rPr>
              <w:t>–</w:t>
            </w:r>
            <w:r w:rsidR="008E5CDB" w:rsidRPr="005D78FF">
              <w:rPr>
                <w:szCs w:val="22"/>
              </w:rPr>
              <w:t xml:space="preserve"> fotovoltaika, vgrajena v stavbo</w:t>
            </w:r>
          </w:p>
        </w:tc>
      </w:tr>
      <w:tr w:rsidR="00BE4FE3" w:rsidRPr="005D78FF" w14:paraId="051CD571" w14:textId="77777777" w:rsidTr="0056663E">
        <w:tc>
          <w:tcPr>
            <w:tcW w:w="1154" w:type="pct"/>
            <w:vAlign w:val="center"/>
          </w:tcPr>
          <w:p w14:paraId="03AE3EC5" w14:textId="77777777" w:rsidR="00A6368B" w:rsidRPr="005D78FF" w:rsidRDefault="00A6368B">
            <w:pPr>
              <w:spacing w:before="40" w:after="40"/>
              <w:jc w:val="center"/>
              <w:rPr>
                <w:rFonts w:eastAsia="Calibri"/>
                <w:szCs w:val="22"/>
              </w:rPr>
            </w:pPr>
            <w:r w:rsidRPr="005D78FF">
              <w:rPr>
                <w:rFonts w:eastAsia="Calibri"/>
                <w:szCs w:val="22"/>
              </w:rPr>
              <w:t>BREEAM</w:t>
            </w:r>
          </w:p>
        </w:tc>
        <w:tc>
          <w:tcPr>
            <w:tcW w:w="3846" w:type="pct"/>
          </w:tcPr>
          <w:p w14:paraId="4EAAAF88" w14:textId="44C7DAB9" w:rsidR="00A6368B" w:rsidRPr="005D78FF" w:rsidRDefault="005C6C1E">
            <w:pPr>
              <w:spacing w:before="40" w:after="40"/>
              <w:rPr>
                <w:szCs w:val="22"/>
              </w:rPr>
            </w:pPr>
            <w:r w:rsidRPr="005D78FF">
              <w:rPr>
                <w:szCs w:val="22"/>
              </w:rPr>
              <w:t>b</w:t>
            </w:r>
            <w:r w:rsidR="00A6368B" w:rsidRPr="005D78FF">
              <w:rPr>
                <w:szCs w:val="22"/>
              </w:rPr>
              <w:t xml:space="preserve">uilding Research Establishment's Environmental Assessment Method – </w:t>
            </w:r>
            <w:r w:rsidRPr="005D78FF">
              <w:rPr>
                <w:szCs w:val="22"/>
              </w:rPr>
              <w:t>a</w:t>
            </w:r>
            <w:r w:rsidR="00A6368B" w:rsidRPr="005D78FF">
              <w:rPr>
                <w:szCs w:val="22"/>
              </w:rPr>
              <w:t>ngleški certifikacijski sistem za trajnostno grajeno okolje</w:t>
            </w:r>
          </w:p>
        </w:tc>
      </w:tr>
      <w:tr w:rsidR="00BE4FE3" w:rsidRPr="005D78FF" w14:paraId="1F698E4C" w14:textId="77777777" w:rsidTr="0056663E">
        <w:tc>
          <w:tcPr>
            <w:tcW w:w="1154" w:type="pct"/>
            <w:vAlign w:val="center"/>
          </w:tcPr>
          <w:p w14:paraId="3E350C25" w14:textId="77777777" w:rsidR="00A6368B" w:rsidRPr="005D78FF" w:rsidRDefault="00A6368B">
            <w:pPr>
              <w:spacing w:before="40" w:after="40"/>
              <w:jc w:val="center"/>
              <w:rPr>
                <w:szCs w:val="22"/>
              </w:rPr>
            </w:pPr>
            <w:r w:rsidRPr="005D78FF">
              <w:rPr>
                <w:rFonts w:eastAsia="Calibri"/>
                <w:szCs w:val="22"/>
              </w:rPr>
              <w:t>BSO</w:t>
            </w:r>
          </w:p>
        </w:tc>
        <w:tc>
          <w:tcPr>
            <w:tcW w:w="3846" w:type="pct"/>
          </w:tcPr>
          <w:p w14:paraId="141FB4D8" w14:textId="3941B271" w:rsidR="00A6368B" w:rsidRPr="005D78FF" w:rsidRDefault="008E5CDB">
            <w:pPr>
              <w:spacing w:before="40" w:after="40"/>
              <w:rPr>
                <w:szCs w:val="22"/>
                <w:highlight w:val="yellow"/>
              </w:rPr>
            </w:pPr>
            <w:r w:rsidRPr="005D78FF">
              <w:rPr>
                <w:szCs w:val="22"/>
              </w:rPr>
              <w:t>B</w:t>
            </w:r>
            <w:r w:rsidR="00A6368B" w:rsidRPr="005D78FF">
              <w:rPr>
                <w:szCs w:val="22"/>
              </w:rPr>
              <w:t>uilding Stock Observatory</w:t>
            </w:r>
            <w:r w:rsidRPr="005D78FF">
              <w:rPr>
                <w:szCs w:val="22"/>
              </w:rPr>
              <w:t xml:space="preserve"> </w:t>
            </w:r>
            <w:r w:rsidR="00231A92" w:rsidRPr="005D78FF">
              <w:rPr>
                <w:szCs w:val="22"/>
              </w:rPr>
              <w:t>–</w:t>
            </w:r>
            <w:r w:rsidRPr="005D78FF">
              <w:rPr>
                <w:szCs w:val="22"/>
              </w:rPr>
              <w:t xml:space="preserve"> Urad EU za stavbni fond</w:t>
            </w:r>
          </w:p>
        </w:tc>
      </w:tr>
      <w:tr w:rsidR="00BE4FE3" w:rsidRPr="005D78FF" w14:paraId="15B96B3B" w14:textId="77777777" w:rsidTr="0056663E">
        <w:tc>
          <w:tcPr>
            <w:tcW w:w="1154" w:type="pct"/>
            <w:vAlign w:val="center"/>
          </w:tcPr>
          <w:p w14:paraId="2F84CC8E" w14:textId="77777777" w:rsidR="00A6368B" w:rsidRPr="005D78FF" w:rsidRDefault="00A6368B">
            <w:pPr>
              <w:spacing w:before="40" w:after="40"/>
              <w:jc w:val="center"/>
              <w:rPr>
                <w:rFonts w:eastAsia="Calibri"/>
                <w:szCs w:val="22"/>
              </w:rPr>
            </w:pPr>
            <w:r w:rsidRPr="005D78FF">
              <w:rPr>
                <w:rFonts w:eastAsia="Calibri"/>
                <w:szCs w:val="22"/>
              </w:rPr>
              <w:t>CARNET</w:t>
            </w:r>
          </w:p>
        </w:tc>
        <w:tc>
          <w:tcPr>
            <w:tcW w:w="3846" w:type="pct"/>
          </w:tcPr>
          <w:p w14:paraId="14A8405A" w14:textId="20D220D2" w:rsidR="00A6368B" w:rsidRPr="005D78FF" w:rsidRDefault="00A6368B">
            <w:pPr>
              <w:spacing w:before="40" w:after="40"/>
              <w:rPr>
                <w:szCs w:val="22"/>
                <w:highlight w:val="yellow"/>
              </w:rPr>
            </w:pPr>
            <w:r w:rsidRPr="005D78FF">
              <w:rPr>
                <w:szCs w:val="22"/>
              </w:rPr>
              <w:t>Croatian Academic and Research Network</w:t>
            </w:r>
            <w:r w:rsidR="008E5CDB" w:rsidRPr="005D78FF">
              <w:rPr>
                <w:szCs w:val="22"/>
              </w:rPr>
              <w:t xml:space="preserve"> </w:t>
            </w:r>
            <w:r w:rsidR="005268FE" w:rsidRPr="005D78FF">
              <w:rPr>
                <w:szCs w:val="22"/>
              </w:rPr>
              <w:t>–</w:t>
            </w:r>
            <w:r w:rsidR="008E5CDB" w:rsidRPr="005D78FF">
              <w:rPr>
                <w:szCs w:val="22"/>
              </w:rPr>
              <w:t xml:space="preserve"> </w:t>
            </w:r>
            <w:r w:rsidR="005268FE" w:rsidRPr="005D78FF">
              <w:rPr>
                <w:szCs w:val="22"/>
              </w:rPr>
              <w:t>Hrvaška akademska in raziskovalna mreža</w:t>
            </w:r>
          </w:p>
        </w:tc>
      </w:tr>
      <w:tr w:rsidR="00BE4FE3" w:rsidRPr="005D78FF" w14:paraId="4D061F14" w14:textId="77777777" w:rsidTr="0056663E">
        <w:tc>
          <w:tcPr>
            <w:tcW w:w="1154" w:type="pct"/>
            <w:vAlign w:val="center"/>
          </w:tcPr>
          <w:p w14:paraId="05536232" w14:textId="77777777" w:rsidR="00A6368B" w:rsidRPr="005D78FF" w:rsidRDefault="00A6368B">
            <w:pPr>
              <w:spacing w:before="40" w:after="40"/>
              <w:jc w:val="center"/>
              <w:rPr>
                <w:szCs w:val="22"/>
              </w:rPr>
            </w:pPr>
            <w:r w:rsidRPr="005D78FF">
              <w:rPr>
                <w:szCs w:val="22"/>
              </w:rPr>
              <w:t>CO</w:t>
            </w:r>
            <w:r w:rsidRPr="005D78FF">
              <w:rPr>
                <w:szCs w:val="22"/>
                <w:vertAlign w:val="subscript"/>
              </w:rPr>
              <w:t>2</w:t>
            </w:r>
          </w:p>
        </w:tc>
        <w:tc>
          <w:tcPr>
            <w:tcW w:w="3846" w:type="pct"/>
          </w:tcPr>
          <w:p w14:paraId="6AEACEA2" w14:textId="334BDA15" w:rsidR="00A6368B" w:rsidRPr="005D78FF" w:rsidRDefault="005C6C1E">
            <w:pPr>
              <w:spacing w:before="40" w:after="40"/>
              <w:rPr>
                <w:szCs w:val="22"/>
              </w:rPr>
            </w:pPr>
            <w:r w:rsidRPr="005D78FF">
              <w:rPr>
                <w:szCs w:val="22"/>
              </w:rPr>
              <w:t>o</w:t>
            </w:r>
            <w:r w:rsidR="00A6368B" w:rsidRPr="005D78FF">
              <w:rPr>
                <w:szCs w:val="22"/>
              </w:rPr>
              <w:t>gljikov dioksid</w:t>
            </w:r>
          </w:p>
        </w:tc>
      </w:tr>
      <w:tr w:rsidR="00BE4FE3" w:rsidRPr="005D78FF" w14:paraId="6E220647" w14:textId="77777777" w:rsidTr="0056663E">
        <w:tc>
          <w:tcPr>
            <w:tcW w:w="1154" w:type="pct"/>
            <w:vAlign w:val="center"/>
          </w:tcPr>
          <w:p w14:paraId="7EE3106A" w14:textId="77777777" w:rsidR="00A6368B" w:rsidRPr="005D78FF" w:rsidRDefault="00A6368B">
            <w:pPr>
              <w:spacing w:before="40" w:after="40"/>
              <w:jc w:val="center"/>
              <w:rPr>
                <w:szCs w:val="22"/>
              </w:rPr>
            </w:pPr>
            <w:r w:rsidRPr="005D78FF">
              <w:rPr>
                <w:rFonts w:eastAsia="Calibri"/>
                <w:szCs w:val="22"/>
              </w:rPr>
              <w:t>COVID-19</w:t>
            </w:r>
          </w:p>
        </w:tc>
        <w:tc>
          <w:tcPr>
            <w:tcW w:w="3846" w:type="pct"/>
          </w:tcPr>
          <w:p w14:paraId="67F99DA7" w14:textId="7FFA2194" w:rsidR="00A6368B" w:rsidRPr="005D78FF" w:rsidRDefault="005C6C1E">
            <w:pPr>
              <w:spacing w:before="40" w:after="40"/>
              <w:rPr>
                <w:szCs w:val="22"/>
              </w:rPr>
            </w:pPr>
            <w:r w:rsidRPr="005D78FF">
              <w:rPr>
                <w:szCs w:val="22"/>
              </w:rPr>
              <w:t>n</w:t>
            </w:r>
            <w:r w:rsidR="00A6368B" w:rsidRPr="005D78FF">
              <w:rPr>
                <w:szCs w:val="22"/>
              </w:rPr>
              <w:t>alezljiva bolezen, ki jo povzroča virus SARS-CoV-2</w:t>
            </w:r>
          </w:p>
        </w:tc>
      </w:tr>
      <w:tr w:rsidR="00BE4FE3" w:rsidRPr="005D78FF" w14:paraId="7BE868BD" w14:textId="77777777" w:rsidTr="0056663E">
        <w:tc>
          <w:tcPr>
            <w:tcW w:w="1154" w:type="pct"/>
            <w:vAlign w:val="center"/>
          </w:tcPr>
          <w:p w14:paraId="2A57C03D" w14:textId="77777777" w:rsidR="00A6368B" w:rsidRPr="005D78FF" w:rsidRDefault="00A6368B">
            <w:pPr>
              <w:spacing w:before="40" w:after="40"/>
              <w:jc w:val="center"/>
              <w:rPr>
                <w:rFonts w:eastAsia="Calibri"/>
                <w:szCs w:val="22"/>
              </w:rPr>
            </w:pPr>
            <w:r w:rsidRPr="005D78FF">
              <w:rPr>
                <w:rFonts w:eastAsia="Calibri"/>
                <w:szCs w:val="22"/>
              </w:rPr>
              <w:t>CŠOD</w:t>
            </w:r>
          </w:p>
        </w:tc>
        <w:tc>
          <w:tcPr>
            <w:tcW w:w="3846" w:type="pct"/>
          </w:tcPr>
          <w:p w14:paraId="0376B41D" w14:textId="77777777" w:rsidR="00A6368B" w:rsidRPr="005D78FF" w:rsidRDefault="00A6368B">
            <w:pPr>
              <w:spacing w:before="40" w:after="40"/>
              <w:rPr>
                <w:szCs w:val="22"/>
              </w:rPr>
            </w:pPr>
            <w:r w:rsidRPr="005D78FF">
              <w:rPr>
                <w:szCs w:val="22"/>
              </w:rPr>
              <w:t>Center šolskih in obšolskih dejavnosti</w:t>
            </w:r>
          </w:p>
        </w:tc>
      </w:tr>
      <w:tr w:rsidR="00BE4FE3" w:rsidRPr="005D78FF" w14:paraId="0FCB3FDD" w14:textId="77777777" w:rsidTr="0056663E">
        <w:tc>
          <w:tcPr>
            <w:tcW w:w="1154" w:type="pct"/>
            <w:vAlign w:val="center"/>
          </w:tcPr>
          <w:p w14:paraId="1E07214F" w14:textId="77777777" w:rsidR="00A6368B" w:rsidRPr="005D78FF" w:rsidRDefault="00A6368B">
            <w:pPr>
              <w:spacing w:before="40" w:after="40"/>
              <w:jc w:val="center"/>
              <w:rPr>
                <w:rFonts w:eastAsia="Calibri"/>
                <w:szCs w:val="22"/>
              </w:rPr>
            </w:pPr>
            <w:r w:rsidRPr="005D78FF">
              <w:rPr>
                <w:rFonts w:eastAsia="Calibri"/>
                <w:szCs w:val="22"/>
              </w:rPr>
              <w:t>DD</w:t>
            </w:r>
          </w:p>
        </w:tc>
        <w:tc>
          <w:tcPr>
            <w:tcW w:w="3846" w:type="pct"/>
          </w:tcPr>
          <w:p w14:paraId="129596EA" w14:textId="39E735AF" w:rsidR="00A6368B" w:rsidRPr="005D78FF" w:rsidRDefault="005C6C1E">
            <w:pPr>
              <w:spacing w:before="40" w:after="40"/>
              <w:rPr>
                <w:szCs w:val="22"/>
              </w:rPr>
            </w:pPr>
            <w:r w:rsidRPr="005D78FF">
              <w:rPr>
                <w:szCs w:val="22"/>
              </w:rPr>
              <w:t>d</w:t>
            </w:r>
            <w:r w:rsidR="00A6368B" w:rsidRPr="005D78FF">
              <w:rPr>
                <w:szCs w:val="22"/>
              </w:rPr>
              <w:t>ijaški domovi</w:t>
            </w:r>
          </w:p>
        </w:tc>
      </w:tr>
      <w:tr w:rsidR="00BE4FE3" w:rsidRPr="005D78FF" w14:paraId="19DB70EE" w14:textId="77777777" w:rsidTr="0056663E">
        <w:tc>
          <w:tcPr>
            <w:tcW w:w="1154" w:type="pct"/>
            <w:vAlign w:val="center"/>
          </w:tcPr>
          <w:p w14:paraId="035DC540" w14:textId="77777777" w:rsidR="00A6368B" w:rsidRPr="005D78FF" w:rsidRDefault="00A6368B">
            <w:pPr>
              <w:spacing w:before="40" w:after="40"/>
              <w:jc w:val="center"/>
              <w:rPr>
                <w:rFonts w:eastAsia="Calibri"/>
                <w:szCs w:val="22"/>
              </w:rPr>
            </w:pPr>
            <w:r w:rsidRPr="005D78FF">
              <w:rPr>
                <w:rFonts w:eastAsia="Calibri"/>
                <w:szCs w:val="22"/>
              </w:rPr>
              <w:t>DDV</w:t>
            </w:r>
          </w:p>
        </w:tc>
        <w:tc>
          <w:tcPr>
            <w:tcW w:w="3846" w:type="pct"/>
          </w:tcPr>
          <w:p w14:paraId="3F64D20F" w14:textId="76034B6B" w:rsidR="00A6368B" w:rsidRPr="005D78FF" w:rsidRDefault="005C6C1E">
            <w:pPr>
              <w:spacing w:before="40" w:after="40"/>
              <w:rPr>
                <w:szCs w:val="22"/>
              </w:rPr>
            </w:pPr>
            <w:r w:rsidRPr="005D78FF">
              <w:rPr>
                <w:szCs w:val="22"/>
              </w:rPr>
              <w:t>d</w:t>
            </w:r>
            <w:r w:rsidR="00A6368B" w:rsidRPr="005D78FF">
              <w:rPr>
                <w:szCs w:val="22"/>
              </w:rPr>
              <w:t>avek na dodano vrednost</w:t>
            </w:r>
          </w:p>
        </w:tc>
      </w:tr>
      <w:tr w:rsidR="00BE4FE3" w:rsidRPr="005D78FF" w14:paraId="634700F2" w14:textId="77777777" w:rsidTr="0056663E">
        <w:tc>
          <w:tcPr>
            <w:tcW w:w="1154" w:type="pct"/>
            <w:vAlign w:val="center"/>
          </w:tcPr>
          <w:p w14:paraId="12880805" w14:textId="77777777" w:rsidR="00A6368B" w:rsidRPr="005D78FF" w:rsidRDefault="00A6368B">
            <w:pPr>
              <w:spacing w:before="40" w:after="40"/>
              <w:jc w:val="center"/>
              <w:rPr>
                <w:rFonts w:eastAsia="Calibri"/>
                <w:szCs w:val="22"/>
              </w:rPr>
            </w:pPr>
            <w:r w:rsidRPr="005D78FF">
              <w:rPr>
                <w:rFonts w:eastAsia="Calibri"/>
                <w:szCs w:val="22"/>
              </w:rPr>
              <w:t>DGNB</w:t>
            </w:r>
          </w:p>
        </w:tc>
        <w:tc>
          <w:tcPr>
            <w:tcW w:w="3846" w:type="pct"/>
          </w:tcPr>
          <w:p w14:paraId="07A86C14" w14:textId="777147B2" w:rsidR="00A6368B" w:rsidRPr="005D78FF" w:rsidRDefault="00A6368B">
            <w:pPr>
              <w:spacing w:before="40" w:after="40"/>
              <w:rPr>
                <w:szCs w:val="22"/>
              </w:rPr>
            </w:pPr>
            <w:r w:rsidRPr="005D78FF">
              <w:rPr>
                <w:szCs w:val="22"/>
              </w:rPr>
              <w:t xml:space="preserve">German Sustainable Building Council – </w:t>
            </w:r>
            <w:r w:rsidR="005C6C1E" w:rsidRPr="005D78FF">
              <w:rPr>
                <w:szCs w:val="22"/>
              </w:rPr>
              <w:t>c</w:t>
            </w:r>
            <w:r w:rsidRPr="005D78FF">
              <w:rPr>
                <w:szCs w:val="22"/>
              </w:rPr>
              <w:t>ertifikacijski sistem za trajnostno vrednotenje stavb nemškega združenja za trajnostno vrednotenje stavb</w:t>
            </w:r>
          </w:p>
        </w:tc>
      </w:tr>
      <w:tr w:rsidR="00BE4FE3" w:rsidRPr="005D78FF" w14:paraId="011E7696" w14:textId="77777777" w:rsidTr="0056663E">
        <w:tc>
          <w:tcPr>
            <w:tcW w:w="1154" w:type="pct"/>
            <w:vAlign w:val="center"/>
          </w:tcPr>
          <w:p w14:paraId="35FC4145" w14:textId="77777777" w:rsidR="00A6368B" w:rsidRPr="005D78FF" w:rsidRDefault="00A6368B">
            <w:pPr>
              <w:spacing w:before="40" w:after="40"/>
              <w:jc w:val="center"/>
              <w:rPr>
                <w:rFonts w:eastAsia="Calibri"/>
                <w:szCs w:val="22"/>
              </w:rPr>
            </w:pPr>
            <w:r w:rsidRPr="005D78FF">
              <w:rPr>
                <w:rFonts w:eastAsia="Calibri"/>
                <w:szCs w:val="22"/>
              </w:rPr>
              <w:t>DSEPS</w:t>
            </w:r>
          </w:p>
        </w:tc>
        <w:tc>
          <w:tcPr>
            <w:tcW w:w="3846" w:type="pct"/>
          </w:tcPr>
          <w:p w14:paraId="2960C97D" w14:textId="426DE6B8" w:rsidR="00A6368B" w:rsidRPr="005D78FF" w:rsidRDefault="00A6368B">
            <w:pPr>
              <w:spacing w:before="40" w:after="40"/>
              <w:rPr>
                <w:szCs w:val="22"/>
              </w:rPr>
            </w:pPr>
            <w:r w:rsidRPr="005D78FF">
              <w:rPr>
                <w:szCs w:val="22"/>
              </w:rPr>
              <w:t>Dolgoročna strategija energetske prenove stavb do leta 2050</w:t>
            </w:r>
          </w:p>
        </w:tc>
      </w:tr>
      <w:tr w:rsidR="00DF437C" w:rsidRPr="005D78FF" w14:paraId="567A2B34" w14:textId="77777777" w:rsidTr="0056663E">
        <w:tc>
          <w:tcPr>
            <w:tcW w:w="1154" w:type="pct"/>
          </w:tcPr>
          <w:p w14:paraId="52BEB139" w14:textId="259B9EB3" w:rsidR="00BE4FE3" w:rsidRPr="005D78FF" w:rsidRDefault="00BE4FE3" w:rsidP="00BE4FE3">
            <w:pPr>
              <w:spacing w:before="40" w:after="40"/>
              <w:jc w:val="center"/>
              <w:rPr>
                <w:rFonts w:eastAsia="Calibri"/>
                <w:szCs w:val="22"/>
              </w:rPr>
            </w:pPr>
            <w:r w:rsidRPr="005D78FF">
              <w:rPr>
                <w:szCs w:val="22"/>
              </w:rPr>
              <w:t>DNSH</w:t>
            </w:r>
          </w:p>
        </w:tc>
        <w:tc>
          <w:tcPr>
            <w:tcW w:w="3846" w:type="pct"/>
          </w:tcPr>
          <w:p w14:paraId="78A1B8BC" w14:textId="0BF85B5B" w:rsidR="00BE4FE3" w:rsidRPr="005D78FF" w:rsidRDefault="00BE4FE3" w:rsidP="00BE4FE3">
            <w:pPr>
              <w:spacing w:before="40" w:after="40"/>
              <w:rPr>
                <w:szCs w:val="22"/>
              </w:rPr>
            </w:pPr>
            <w:r w:rsidRPr="005D78FF">
              <w:rPr>
                <w:szCs w:val="22"/>
              </w:rPr>
              <w:t>Načelo »Do No Significant Harm« oziroma »načelo, da se ne škoduje bistveno«</w:t>
            </w:r>
          </w:p>
        </w:tc>
      </w:tr>
      <w:tr w:rsidR="00BE4FE3" w:rsidRPr="005D78FF" w14:paraId="452329D6" w14:textId="77777777" w:rsidTr="0056663E">
        <w:tc>
          <w:tcPr>
            <w:tcW w:w="1154" w:type="pct"/>
            <w:vAlign w:val="center"/>
          </w:tcPr>
          <w:p w14:paraId="08B8187C" w14:textId="77777777" w:rsidR="00A6368B" w:rsidRPr="005D78FF" w:rsidRDefault="00A6368B">
            <w:pPr>
              <w:spacing w:before="40" w:after="40"/>
              <w:jc w:val="center"/>
              <w:rPr>
                <w:rFonts w:eastAsia="Calibri"/>
                <w:szCs w:val="22"/>
              </w:rPr>
            </w:pPr>
            <w:r w:rsidRPr="005D78FF">
              <w:rPr>
                <w:rFonts w:eastAsia="Calibri"/>
                <w:szCs w:val="22"/>
              </w:rPr>
              <w:t>EII</w:t>
            </w:r>
          </w:p>
        </w:tc>
        <w:tc>
          <w:tcPr>
            <w:tcW w:w="3846" w:type="pct"/>
          </w:tcPr>
          <w:p w14:paraId="1990052C" w14:textId="4FD8735F" w:rsidR="00A6368B" w:rsidRPr="005D78FF" w:rsidRDefault="005C6C1E">
            <w:pPr>
              <w:spacing w:before="40" w:after="40"/>
              <w:rPr>
                <w:szCs w:val="22"/>
              </w:rPr>
            </w:pPr>
            <w:r w:rsidRPr="005D78FF">
              <w:rPr>
                <w:szCs w:val="22"/>
              </w:rPr>
              <w:t>e</w:t>
            </w:r>
            <w:r w:rsidR="00A6368B" w:rsidRPr="005D78FF">
              <w:rPr>
                <w:szCs w:val="22"/>
              </w:rPr>
              <w:t>vropski inovacijski indeks</w:t>
            </w:r>
          </w:p>
        </w:tc>
      </w:tr>
      <w:tr w:rsidR="00BE4FE3" w:rsidRPr="005D78FF" w14:paraId="28125609" w14:textId="77777777" w:rsidTr="0056663E">
        <w:tc>
          <w:tcPr>
            <w:tcW w:w="1154" w:type="pct"/>
            <w:vAlign w:val="center"/>
          </w:tcPr>
          <w:p w14:paraId="7108C574" w14:textId="77777777" w:rsidR="00A6368B" w:rsidRPr="005D78FF" w:rsidRDefault="00A6368B">
            <w:pPr>
              <w:spacing w:before="40" w:after="40"/>
              <w:jc w:val="center"/>
              <w:rPr>
                <w:szCs w:val="22"/>
              </w:rPr>
            </w:pPr>
            <w:r w:rsidRPr="005D78FF">
              <w:rPr>
                <w:szCs w:val="22"/>
              </w:rPr>
              <w:t>EK</w:t>
            </w:r>
          </w:p>
        </w:tc>
        <w:tc>
          <w:tcPr>
            <w:tcW w:w="3846" w:type="pct"/>
          </w:tcPr>
          <w:p w14:paraId="788BD90A" w14:textId="77777777" w:rsidR="00A6368B" w:rsidRPr="005D78FF" w:rsidRDefault="00A6368B">
            <w:pPr>
              <w:spacing w:before="40" w:after="40"/>
              <w:rPr>
                <w:szCs w:val="22"/>
              </w:rPr>
            </w:pPr>
            <w:r w:rsidRPr="005D78FF">
              <w:rPr>
                <w:szCs w:val="22"/>
              </w:rPr>
              <w:t>Evropska komisija</w:t>
            </w:r>
          </w:p>
        </w:tc>
      </w:tr>
      <w:tr w:rsidR="00BE4FE3" w:rsidRPr="005D78FF" w14:paraId="083D80EB" w14:textId="77777777" w:rsidTr="0056663E">
        <w:tc>
          <w:tcPr>
            <w:tcW w:w="1154" w:type="pct"/>
            <w:vAlign w:val="center"/>
          </w:tcPr>
          <w:p w14:paraId="627B656B" w14:textId="77777777" w:rsidR="00A6368B" w:rsidRPr="005D78FF" w:rsidRDefault="00A6368B">
            <w:pPr>
              <w:spacing w:before="40" w:after="40"/>
              <w:jc w:val="center"/>
              <w:rPr>
                <w:szCs w:val="22"/>
              </w:rPr>
            </w:pPr>
            <w:r w:rsidRPr="005D78FF">
              <w:rPr>
                <w:szCs w:val="22"/>
              </w:rPr>
              <w:t>EU</w:t>
            </w:r>
          </w:p>
        </w:tc>
        <w:tc>
          <w:tcPr>
            <w:tcW w:w="3846" w:type="pct"/>
          </w:tcPr>
          <w:p w14:paraId="32EEA505" w14:textId="77777777" w:rsidR="00A6368B" w:rsidRPr="005D78FF" w:rsidRDefault="00A6368B">
            <w:pPr>
              <w:spacing w:before="40" w:after="40"/>
              <w:rPr>
                <w:szCs w:val="22"/>
              </w:rPr>
            </w:pPr>
            <w:r w:rsidRPr="005D78FF">
              <w:rPr>
                <w:szCs w:val="22"/>
              </w:rPr>
              <w:t>Evropska unija</w:t>
            </w:r>
          </w:p>
        </w:tc>
      </w:tr>
      <w:tr w:rsidR="00BE4FE3" w:rsidRPr="005D78FF" w14:paraId="0F6B7686" w14:textId="77777777" w:rsidTr="0056663E">
        <w:tc>
          <w:tcPr>
            <w:tcW w:w="1154" w:type="pct"/>
            <w:vAlign w:val="center"/>
          </w:tcPr>
          <w:p w14:paraId="3A877184" w14:textId="77777777" w:rsidR="00A6368B" w:rsidRPr="005D78FF" w:rsidRDefault="00A6368B">
            <w:pPr>
              <w:spacing w:before="40" w:after="40"/>
              <w:jc w:val="center"/>
              <w:rPr>
                <w:szCs w:val="22"/>
              </w:rPr>
            </w:pPr>
            <w:r w:rsidRPr="005D78FF">
              <w:rPr>
                <w:szCs w:val="22"/>
              </w:rPr>
              <w:t>EUR</w:t>
            </w:r>
          </w:p>
        </w:tc>
        <w:tc>
          <w:tcPr>
            <w:tcW w:w="3846" w:type="pct"/>
          </w:tcPr>
          <w:p w14:paraId="791AACFE" w14:textId="3DCED928" w:rsidR="00A6368B" w:rsidRPr="005D78FF" w:rsidRDefault="005C6C1E">
            <w:pPr>
              <w:spacing w:before="40" w:after="40"/>
              <w:rPr>
                <w:szCs w:val="22"/>
              </w:rPr>
            </w:pPr>
            <w:r w:rsidRPr="005D78FF">
              <w:rPr>
                <w:szCs w:val="22"/>
              </w:rPr>
              <w:t>e</w:t>
            </w:r>
            <w:r w:rsidR="00A6368B" w:rsidRPr="005D78FF">
              <w:rPr>
                <w:szCs w:val="22"/>
              </w:rPr>
              <w:t>vro</w:t>
            </w:r>
          </w:p>
        </w:tc>
      </w:tr>
      <w:tr w:rsidR="00BE4FE3" w:rsidRPr="005D78FF" w14:paraId="3FC9525B" w14:textId="77777777" w:rsidTr="0056663E">
        <w:tc>
          <w:tcPr>
            <w:tcW w:w="1154" w:type="pct"/>
            <w:vAlign w:val="center"/>
          </w:tcPr>
          <w:p w14:paraId="28AEBC09" w14:textId="77777777" w:rsidR="00A6368B" w:rsidRPr="005D78FF" w:rsidRDefault="00A6368B">
            <w:pPr>
              <w:spacing w:before="40" w:after="40"/>
              <w:jc w:val="center"/>
              <w:rPr>
                <w:szCs w:val="22"/>
              </w:rPr>
            </w:pPr>
            <w:r w:rsidRPr="005D78FF">
              <w:rPr>
                <w:szCs w:val="22"/>
              </w:rPr>
              <w:t>EU28</w:t>
            </w:r>
          </w:p>
        </w:tc>
        <w:tc>
          <w:tcPr>
            <w:tcW w:w="3846" w:type="pct"/>
          </w:tcPr>
          <w:p w14:paraId="52707870" w14:textId="436D9E9C" w:rsidR="00A6368B" w:rsidRPr="005D78FF" w:rsidRDefault="00A6368B">
            <w:pPr>
              <w:spacing w:before="40" w:after="40"/>
              <w:rPr>
                <w:szCs w:val="22"/>
              </w:rPr>
            </w:pPr>
            <w:r w:rsidRPr="005D78FF">
              <w:rPr>
                <w:szCs w:val="22"/>
              </w:rPr>
              <w:t>EU 28 držav (Belgija, Bolgarija, Češka, Danska, Nemčija, Estonija, Irska, Grčija, Španija, Francija, Hrvaška, Italija, Ciper, Latvija, Litva, Luksemburg, Madžarska, Malta, Nizozemska, Avstrija, Poljska, Portugalska, Romunija, Slovenija, Slovaška, Finska, Švedska, Združeno kraljestvo), ki deluje kot gospodarski in politični blok</w:t>
            </w:r>
          </w:p>
        </w:tc>
      </w:tr>
      <w:tr w:rsidR="00BE4FE3" w:rsidRPr="005D78FF" w14:paraId="74E578B7" w14:textId="77777777" w:rsidTr="0056663E">
        <w:tc>
          <w:tcPr>
            <w:tcW w:w="1154" w:type="pct"/>
            <w:vAlign w:val="center"/>
          </w:tcPr>
          <w:p w14:paraId="29693597" w14:textId="77777777" w:rsidR="00A6368B" w:rsidRPr="005D78FF" w:rsidRDefault="00A6368B">
            <w:pPr>
              <w:spacing w:before="40" w:after="40"/>
              <w:jc w:val="center"/>
              <w:rPr>
                <w:szCs w:val="22"/>
              </w:rPr>
            </w:pPr>
            <w:r w:rsidRPr="005D78FF">
              <w:rPr>
                <w:szCs w:val="22"/>
              </w:rPr>
              <w:t>EUR-Lex</w:t>
            </w:r>
          </w:p>
        </w:tc>
        <w:tc>
          <w:tcPr>
            <w:tcW w:w="3846" w:type="pct"/>
          </w:tcPr>
          <w:p w14:paraId="4439B51A" w14:textId="1DB1312C" w:rsidR="00A6368B" w:rsidRPr="005D78FF" w:rsidRDefault="00A6368B">
            <w:pPr>
              <w:spacing w:before="40" w:after="40"/>
              <w:rPr>
                <w:szCs w:val="22"/>
              </w:rPr>
            </w:pPr>
            <w:r w:rsidRPr="005D78FF">
              <w:rPr>
                <w:szCs w:val="22"/>
              </w:rPr>
              <w:t>Access to European Union law</w:t>
            </w:r>
            <w:r w:rsidR="005268FE" w:rsidRPr="005D78FF">
              <w:rPr>
                <w:szCs w:val="22"/>
              </w:rPr>
              <w:t xml:space="preserve"> – Pravo EU</w:t>
            </w:r>
          </w:p>
        </w:tc>
      </w:tr>
      <w:tr w:rsidR="00BE4FE3" w:rsidRPr="005D78FF" w14:paraId="57D5E724" w14:textId="77777777" w:rsidTr="0056663E">
        <w:tc>
          <w:tcPr>
            <w:tcW w:w="1154" w:type="pct"/>
            <w:vAlign w:val="center"/>
          </w:tcPr>
          <w:p w14:paraId="3CC0DAEB" w14:textId="77777777" w:rsidR="00A6368B" w:rsidRPr="005D78FF" w:rsidRDefault="00A6368B">
            <w:pPr>
              <w:spacing w:before="40" w:after="40"/>
              <w:jc w:val="center"/>
              <w:rPr>
                <w:szCs w:val="22"/>
              </w:rPr>
            </w:pPr>
            <w:r w:rsidRPr="005D78FF">
              <w:rPr>
                <w:szCs w:val="22"/>
              </w:rPr>
              <w:t>EZ-1</w:t>
            </w:r>
          </w:p>
        </w:tc>
        <w:tc>
          <w:tcPr>
            <w:tcW w:w="3846" w:type="pct"/>
          </w:tcPr>
          <w:p w14:paraId="4D9B3F3D" w14:textId="77777777" w:rsidR="00A6368B" w:rsidRPr="005D78FF" w:rsidRDefault="00A6368B">
            <w:pPr>
              <w:spacing w:before="40" w:after="40"/>
              <w:rPr>
                <w:szCs w:val="22"/>
              </w:rPr>
            </w:pPr>
            <w:r w:rsidRPr="005D78FF">
              <w:rPr>
                <w:szCs w:val="22"/>
              </w:rPr>
              <w:t>Energetski zakon</w:t>
            </w:r>
          </w:p>
        </w:tc>
      </w:tr>
      <w:tr w:rsidR="00BE4FE3" w:rsidRPr="005D78FF" w14:paraId="2694513B" w14:textId="77777777" w:rsidTr="0056663E">
        <w:tc>
          <w:tcPr>
            <w:tcW w:w="1154" w:type="pct"/>
            <w:vAlign w:val="center"/>
          </w:tcPr>
          <w:p w14:paraId="44114411" w14:textId="77777777" w:rsidR="00A6368B" w:rsidRPr="005D78FF" w:rsidRDefault="00A6368B">
            <w:pPr>
              <w:spacing w:before="40" w:after="40"/>
              <w:jc w:val="center"/>
              <w:rPr>
                <w:szCs w:val="22"/>
              </w:rPr>
            </w:pPr>
            <w:r w:rsidRPr="005D78FF">
              <w:rPr>
                <w:szCs w:val="22"/>
              </w:rPr>
              <w:t>FRA</w:t>
            </w:r>
          </w:p>
        </w:tc>
        <w:tc>
          <w:tcPr>
            <w:tcW w:w="3846" w:type="pct"/>
          </w:tcPr>
          <w:p w14:paraId="656D20E8" w14:textId="21314336" w:rsidR="00A6368B" w:rsidRPr="005D78FF" w:rsidRDefault="00A6368B">
            <w:pPr>
              <w:spacing w:before="40" w:after="40"/>
              <w:rPr>
                <w:szCs w:val="22"/>
              </w:rPr>
            </w:pPr>
            <w:r w:rsidRPr="005D78FF">
              <w:rPr>
                <w:szCs w:val="22"/>
              </w:rPr>
              <w:t>European Union Agency for fundamental rights</w:t>
            </w:r>
            <w:r w:rsidR="005268FE" w:rsidRPr="005D78FF">
              <w:rPr>
                <w:szCs w:val="22"/>
              </w:rPr>
              <w:t xml:space="preserve"> </w:t>
            </w:r>
            <w:r w:rsidR="00231A92" w:rsidRPr="005D78FF">
              <w:rPr>
                <w:szCs w:val="22"/>
              </w:rPr>
              <w:t>–</w:t>
            </w:r>
            <w:r w:rsidR="005268FE" w:rsidRPr="005D78FF">
              <w:rPr>
                <w:szCs w:val="22"/>
              </w:rPr>
              <w:t xml:space="preserve"> agencija EU za temeljne pravice</w:t>
            </w:r>
          </w:p>
        </w:tc>
      </w:tr>
      <w:tr w:rsidR="00BE4FE3" w:rsidRPr="005D78FF" w14:paraId="582B8DE9" w14:textId="77777777" w:rsidTr="0056663E">
        <w:tc>
          <w:tcPr>
            <w:tcW w:w="1154" w:type="pct"/>
            <w:vAlign w:val="center"/>
          </w:tcPr>
          <w:p w14:paraId="22FCFBF5" w14:textId="77777777" w:rsidR="00A6368B" w:rsidRPr="005D78FF" w:rsidRDefault="00A6368B">
            <w:pPr>
              <w:spacing w:before="40" w:after="40"/>
              <w:jc w:val="center"/>
              <w:rPr>
                <w:szCs w:val="22"/>
              </w:rPr>
            </w:pPr>
            <w:r w:rsidRPr="005D78FF">
              <w:rPr>
                <w:szCs w:val="22"/>
              </w:rPr>
              <w:t>GDPR</w:t>
            </w:r>
          </w:p>
        </w:tc>
        <w:tc>
          <w:tcPr>
            <w:tcW w:w="3846" w:type="pct"/>
          </w:tcPr>
          <w:p w14:paraId="5E5AB055" w14:textId="18A25301" w:rsidR="00A6368B" w:rsidRPr="005D78FF" w:rsidRDefault="00A6368B">
            <w:pPr>
              <w:spacing w:before="40" w:after="40"/>
              <w:rPr>
                <w:szCs w:val="22"/>
              </w:rPr>
            </w:pPr>
            <w:r w:rsidRPr="005D78FF">
              <w:rPr>
                <w:szCs w:val="22"/>
              </w:rPr>
              <w:t xml:space="preserve">General data protection regulation </w:t>
            </w:r>
            <w:r w:rsidR="005C6C1E" w:rsidRPr="005D78FF">
              <w:rPr>
                <w:szCs w:val="22"/>
              </w:rPr>
              <w:t>–</w:t>
            </w:r>
            <w:r w:rsidRPr="005D78FF">
              <w:rPr>
                <w:szCs w:val="22"/>
              </w:rPr>
              <w:t xml:space="preserve"> </w:t>
            </w:r>
            <w:r w:rsidR="005C6C1E" w:rsidRPr="005D78FF">
              <w:rPr>
                <w:szCs w:val="22"/>
              </w:rPr>
              <w:t>s</w:t>
            </w:r>
            <w:r w:rsidRPr="005D78FF">
              <w:rPr>
                <w:szCs w:val="22"/>
              </w:rPr>
              <w:t>plošna uredba EU o varstvu podatkov</w:t>
            </w:r>
          </w:p>
        </w:tc>
      </w:tr>
      <w:tr w:rsidR="00BE4FE3" w:rsidRPr="005D78FF" w14:paraId="768CB0A8" w14:textId="77777777" w:rsidTr="0056663E">
        <w:tc>
          <w:tcPr>
            <w:tcW w:w="1154" w:type="pct"/>
            <w:vAlign w:val="center"/>
          </w:tcPr>
          <w:p w14:paraId="19F0061A" w14:textId="77777777" w:rsidR="00A6368B" w:rsidRPr="005D78FF" w:rsidRDefault="00A6368B">
            <w:pPr>
              <w:spacing w:before="40" w:after="40"/>
              <w:jc w:val="center"/>
              <w:rPr>
                <w:szCs w:val="22"/>
              </w:rPr>
            </w:pPr>
            <w:r w:rsidRPr="005D78FF">
              <w:rPr>
                <w:szCs w:val="22"/>
              </w:rPr>
              <w:t>GWP</w:t>
            </w:r>
          </w:p>
        </w:tc>
        <w:tc>
          <w:tcPr>
            <w:tcW w:w="3846" w:type="pct"/>
          </w:tcPr>
          <w:p w14:paraId="2826E0D9" w14:textId="26571E83" w:rsidR="00A6368B" w:rsidRPr="005D78FF" w:rsidRDefault="00A6368B">
            <w:pPr>
              <w:spacing w:before="40" w:after="40"/>
              <w:rPr>
                <w:szCs w:val="22"/>
              </w:rPr>
            </w:pPr>
            <w:r w:rsidRPr="005D78FF">
              <w:rPr>
                <w:szCs w:val="22"/>
              </w:rPr>
              <w:t xml:space="preserve">Global warming potentials </w:t>
            </w:r>
            <w:r w:rsidR="005C6C1E" w:rsidRPr="005D78FF">
              <w:rPr>
                <w:szCs w:val="22"/>
              </w:rPr>
              <w:t>–</w:t>
            </w:r>
            <w:r w:rsidRPr="005D78FF">
              <w:rPr>
                <w:szCs w:val="22"/>
              </w:rPr>
              <w:t xml:space="preserve"> potencial globalnega segrevanja</w:t>
            </w:r>
          </w:p>
        </w:tc>
      </w:tr>
      <w:tr w:rsidR="00BE4FE3" w:rsidRPr="005D78FF" w14:paraId="6AEB9EE9" w14:textId="77777777" w:rsidTr="0056663E">
        <w:tc>
          <w:tcPr>
            <w:tcW w:w="1154" w:type="pct"/>
            <w:vAlign w:val="center"/>
          </w:tcPr>
          <w:p w14:paraId="0E621658" w14:textId="77777777" w:rsidR="00A6368B" w:rsidRPr="005D78FF" w:rsidRDefault="00A6368B">
            <w:pPr>
              <w:spacing w:before="40" w:after="40"/>
              <w:jc w:val="center"/>
              <w:rPr>
                <w:szCs w:val="22"/>
              </w:rPr>
            </w:pPr>
            <w:r w:rsidRPr="005D78FF">
              <w:rPr>
                <w:szCs w:val="22"/>
              </w:rPr>
              <w:t>IKT</w:t>
            </w:r>
          </w:p>
        </w:tc>
        <w:tc>
          <w:tcPr>
            <w:tcW w:w="3846" w:type="pct"/>
          </w:tcPr>
          <w:p w14:paraId="63FFE471" w14:textId="773A5690" w:rsidR="00A6368B" w:rsidRPr="005D78FF" w:rsidRDefault="005C6C1E">
            <w:pPr>
              <w:spacing w:before="40" w:after="40"/>
              <w:rPr>
                <w:szCs w:val="22"/>
              </w:rPr>
            </w:pPr>
            <w:r w:rsidRPr="005D78FF">
              <w:rPr>
                <w:szCs w:val="22"/>
              </w:rPr>
              <w:t>i</w:t>
            </w:r>
            <w:r w:rsidR="00A6368B" w:rsidRPr="005D78FF">
              <w:rPr>
                <w:szCs w:val="22"/>
              </w:rPr>
              <w:t>nformacijsko-komunikacijska tehnologija</w:t>
            </w:r>
          </w:p>
        </w:tc>
      </w:tr>
      <w:tr w:rsidR="00BE4FE3" w:rsidRPr="005D78FF" w14:paraId="5854C179" w14:textId="77777777" w:rsidTr="0056663E">
        <w:tc>
          <w:tcPr>
            <w:tcW w:w="1154" w:type="pct"/>
            <w:vAlign w:val="center"/>
          </w:tcPr>
          <w:p w14:paraId="6C3C4501" w14:textId="77777777" w:rsidR="00A6368B" w:rsidRPr="005D78FF" w:rsidRDefault="00A6368B">
            <w:pPr>
              <w:spacing w:before="40" w:after="40"/>
              <w:jc w:val="center"/>
              <w:rPr>
                <w:szCs w:val="22"/>
              </w:rPr>
            </w:pPr>
            <w:r w:rsidRPr="005D78FF">
              <w:rPr>
                <w:szCs w:val="22"/>
              </w:rPr>
              <w:t>IRI</w:t>
            </w:r>
          </w:p>
        </w:tc>
        <w:tc>
          <w:tcPr>
            <w:tcW w:w="3846" w:type="pct"/>
          </w:tcPr>
          <w:p w14:paraId="5F303B03" w14:textId="1417BD63" w:rsidR="00A6368B" w:rsidRPr="005D78FF" w:rsidRDefault="005C6C1E">
            <w:pPr>
              <w:spacing w:before="40" w:after="40"/>
              <w:rPr>
                <w:szCs w:val="22"/>
              </w:rPr>
            </w:pPr>
            <w:r w:rsidRPr="005D78FF">
              <w:rPr>
                <w:szCs w:val="22"/>
              </w:rPr>
              <w:t>i</w:t>
            </w:r>
            <w:r w:rsidR="00A6368B" w:rsidRPr="005D78FF">
              <w:rPr>
                <w:szCs w:val="22"/>
              </w:rPr>
              <w:t>zobraževalna in raziskovalna infrastruktura</w:t>
            </w:r>
          </w:p>
        </w:tc>
      </w:tr>
      <w:tr w:rsidR="00BE4FE3" w:rsidRPr="005D78FF" w14:paraId="43E00641" w14:textId="77777777" w:rsidTr="0056663E">
        <w:tc>
          <w:tcPr>
            <w:tcW w:w="1154" w:type="pct"/>
            <w:vAlign w:val="center"/>
          </w:tcPr>
          <w:p w14:paraId="468F2190" w14:textId="77777777" w:rsidR="00A6368B" w:rsidRPr="005D78FF" w:rsidRDefault="00A6368B">
            <w:pPr>
              <w:spacing w:before="40" w:after="40"/>
              <w:jc w:val="center"/>
              <w:rPr>
                <w:szCs w:val="22"/>
              </w:rPr>
            </w:pPr>
            <w:r w:rsidRPr="005D78FF">
              <w:rPr>
                <w:szCs w:val="22"/>
              </w:rPr>
              <w:t>ISCED</w:t>
            </w:r>
          </w:p>
        </w:tc>
        <w:tc>
          <w:tcPr>
            <w:tcW w:w="3846" w:type="pct"/>
          </w:tcPr>
          <w:p w14:paraId="7C076CA6" w14:textId="28E2DDB2" w:rsidR="00A6368B" w:rsidRPr="005D78FF" w:rsidRDefault="00A6368B">
            <w:pPr>
              <w:spacing w:before="40" w:after="40"/>
              <w:rPr>
                <w:szCs w:val="22"/>
              </w:rPr>
            </w:pPr>
            <w:r w:rsidRPr="005D78FF">
              <w:rPr>
                <w:szCs w:val="22"/>
              </w:rPr>
              <w:t>International Standard Classification of Education</w:t>
            </w:r>
            <w:r w:rsidR="005268FE" w:rsidRPr="005D78FF">
              <w:rPr>
                <w:szCs w:val="22"/>
              </w:rPr>
              <w:t xml:space="preserve"> – Mednarodna standardna klasifikacuija izobraževanja</w:t>
            </w:r>
          </w:p>
        </w:tc>
      </w:tr>
      <w:tr w:rsidR="00BE4FE3" w:rsidRPr="005D78FF" w14:paraId="5FFD21B3" w14:textId="77777777" w:rsidTr="0056663E">
        <w:tc>
          <w:tcPr>
            <w:tcW w:w="1154" w:type="pct"/>
            <w:vAlign w:val="center"/>
          </w:tcPr>
          <w:p w14:paraId="045CBF76" w14:textId="77777777" w:rsidR="00A6368B" w:rsidRPr="005D78FF" w:rsidRDefault="00A6368B">
            <w:pPr>
              <w:spacing w:before="40" w:after="40"/>
              <w:jc w:val="center"/>
              <w:rPr>
                <w:szCs w:val="22"/>
              </w:rPr>
            </w:pPr>
            <w:r w:rsidRPr="005D78FF">
              <w:rPr>
                <w:szCs w:val="22"/>
              </w:rPr>
              <w:lastRenderedPageBreak/>
              <w:t>JRZ</w:t>
            </w:r>
          </w:p>
        </w:tc>
        <w:tc>
          <w:tcPr>
            <w:tcW w:w="3846" w:type="pct"/>
          </w:tcPr>
          <w:p w14:paraId="7529CF28" w14:textId="6DC9482B" w:rsidR="00A6368B" w:rsidRPr="005D78FF" w:rsidRDefault="005C6C1E">
            <w:pPr>
              <w:spacing w:before="40" w:after="40"/>
              <w:rPr>
                <w:szCs w:val="22"/>
              </w:rPr>
            </w:pPr>
            <w:r w:rsidRPr="005D78FF">
              <w:rPr>
                <w:szCs w:val="22"/>
              </w:rPr>
              <w:t>j</w:t>
            </w:r>
            <w:r w:rsidR="00A6368B" w:rsidRPr="005D78FF">
              <w:rPr>
                <w:szCs w:val="22"/>
              </w:rPr>
              <w:t>avni raziskovalni zavodi</w:t>
            </w:r>
          </w:p>
        </w:tc>
      </w:tr>
      <w:tr w:rsidR="00BE4FE3" w:rsidRPr="005D78FF" w14:paraId="7F6972C4" w14:textId="77777777" w:rsidTr="0056663E">
        <w:tc>
          <w:tcPr>
            <w:tcW w:w="1154" w:type="pct"/>
            <w:vAlign w:val="center"/>
          </w:tcPr>
          <w:p w14:paraId="0D02A6B9" w14:textId="77777777" w:rsidR="00A6368B" w:rsidRPr="005D78FF" w:rsidRDefault="00A6368B">
            <w:pPr>
              <w:spacing w:before="40" w:after="40"/>
              <w:jc w:val="center"/>
              <w:rPr>
                <w:szCs w:val="22"/>
              </w:rPr>
            </w:pPr>
            <w:r w:rsidRPr="005D78FF">
              <w:rPr>
                <w:szCs w:val="22"/>
              </w:rPr>
              <w:t>JVZ</w:t>
            </w:r>
          </w:p>
        </w:tc>
        <w:tc>
          <w:tcPr>
            <w:tcW w:w="3846" w:type="pct"/>
          </w:tcPr>
          <w:p w14:paraId="39C2C0C1" w14:textId="5DE28537" w:rsidR="00A6368B" w:rsidRPr="005D78FF" w:rsidRDefault="005C6C1E">
            <w:pPr>
              <w:spacing w:before="40" w:after="40"/>
              <w:rPr>
                <w:szCs w:val="22"/>
              </w:rPr>
            </w:pPr>
            <w:r w:rsidRPr="005D78FF">
              <w:rPr>
                <w:szCs w:val="22"/>
              </w:rPr>
              <w:t>j</w:t>
            </w:r>
            <w:r w:rsidR="00A6368B" w:rsidRPr="005D78FF">
              <w:rPr>
                <w:szCs w:val="22"/>
              </w:rPr>
              <w:t>avni visokošolski zavodi</w:t>
            </w:r>
          </w:p>
        </w:tc>
      </w:tr>
      <w:tr w:rsidR="00BE4FE3" w:rsidRPr="005D78FF" w14:paraId="4FB50533" w14:textId="77777777" w:rsidTr="0056663E">
        <w:tc>
          <w:tcPr>
            <w:tcW w:w="1154" w:type="pct"/>
            <w:vAlign w:val="center"/>
          </w:tcPr>
          <w:p w14:paraId="0B64D46C" w14:textId="77777777" w:rsidR="00A6368B" w:rsidRPr="005D78FF" w:rsidRDefault="00A6368B">
            <w:pPr>
              <w:spacing w:before="40" w:after="40"/>
              <w:jc w:val="center"/>
              <w:rPr>
                <w:szCs w:val="22"/>
              </w:rPr>
            </w:pPr>
            <w:r w:rsidRPr="005D78FF">
              <w:rPr>
                <w:szCs w:val="22"/>
              </w:rPr>
              <w:t>KEINO</w:t>
            </w:r>
          </w:p>
        </w:tc>
        <w:tc>
          <w:tcPr>
            <w:tcW w:w="3846" w:type="pct"/>
          </w:tcPr>
          <w:p w14:paraId="3635F998" w14:textId="561D88E3" w:rsidR="00A6368B" w:rsidRPr="005D78FF" w:rsidRDefault="005C6C1E">
            <w:pPr>
              <w:spacing w:before="40" w:after="40"/>
              <w:rPr>
                <w:szCs w:val="22"/>
              </w:rPr>
            </w:pPr>
            <w:r w:rsidRPr="005D78FF">
              <w:rPr>
                <w:szCs w:val="22"/>
              </w:rPr>
              <w:t>k</w:t>
            </w:r>
            <w:r w:rsidR="00A6368B" w:rsidRPr="005D78FF">
              <w:rPr>
                <w:szCs w:val="22"/>
              </w:rPr>
              <w:t>ompetenčni center za trajnostna in inovativna javna naročila</w:t>
            </w:r>
          </w:p>
        </w:tc>
      </w:tr>
      <w:tr w:rsidR="00BE4FE3" w:rsidRPr="005D78FF" w14:paraId="5A3CE445" w14:textId="77777777" w:rsidTr="0056663E">
        <w:tc>
          <w:tcPr>
            <w:tcW w:w="1154" w:type="pct"/>
            <w:vAlign w:val="center"/>
          </w:tcPr>
          <w:p w14:paraId="6E954C38" w14:textId="77777777" w:rsidR="00A6368B" w:rsidRPr="005D78FF" w:rsidRDefault="00A6368B">
            <w:pPr>
              <w:spacing w:before="40" w:after="40"/>
              <w:jc w:val="center"/>
              <w:rPr>
                <w:szCs w:val="22"/>
              </w:rPr>
            </w:pPr>
            <w:r w:rsidRPr="005D78FF">
              <w:rPr>
                <w:szCs w:val="22"/>
              </w:rPr>
              <w:t>kWh</w:t>
            </w:r>
          </w:p>
        </w:tc>
        <w:tc>
          <w:tcPr>
            <w:tcW w:w="3846" w:type="pct"/>
          </w:tcPr>
          <w:p w14:paraId="7099E040" w14:textId="46195A9C" w:rsidR="00A6368B" w:rsidRPr="005D78FF" w:rsidRDefault="005C6C1E">
            <w:pPr>
              <w:spacing w:before="40" w:after="40"/>
              <w:rPr>
                <w:szCs w:val="22"/>
              </w:rPr>
            </w:pPr>
            <w:r w:rsidRPr="005D78FF">
              <w:rPr>
                <w:szCs w:val="22"/>
              </w:rPr>
              <w:t>k</w:t>
            </w:r>
            <w:r w:rsidR="00A6368B" w:rsidRPr="005D78FF">
              <w:rPr>
                <w:szCs w:val="22"/>
              </w:rPr>
              <w:t>ilovatna ura</w:t>
            </w:r>
          </w:p>
        </w:tc>
      </w:tr>
      <w:tr w:rsidR="00BE4FE3" w:rsidRPr="005D78FF" w14:paraId="4142E700" w14:textId="77777777" w:rsidTr="0056663E">
        <w:tc>
          <w:tcPr>
            <w:tcW w:w="1154" w:type="pct"/>
            <w:vAlign w:val="center"/>
          </w:tcPr>
          <w:p w14:paraId="6D0E0FFE" w14:textId="77777777" w:rsidR="00A6368B" w:rsidRPr="005D78FF" w:rsidRDefault="00A6368B">
            <w:pPr>
              <w:spacing w:before="40" w:after="40"/>
              <w:jc w:val="center"/>
              <w:rPr>
                <w:szCs w:val="22"/>
              </w:rPr>
            </w:pPr>
            <w:r w:rsidRPr="005D78FF">
              <w:rPr>
                <w:szCs w:val="22"/>
              </w:rPr>
              <w:t>LCA</w:t>
            </w:r>
          </w:p>
        </w:tc>
        <w:tc>
          <w:tcPr>
            <w:tcW w:w="3846" w:type="pct"/>
          </w:tcPr>
          <w:p w14:paraId="4F8876D0" w14:textId="55B5ECF6" w:rsidR="00A6368B" w:rsidRPr="005D78FF" w:rsidRDefault="00A6368B">
            <w:pPr>
              <w:spacing w:before="40" w:after="40"/>
              <w:rPr>
                <w:szCs w:val="22"/>
              </w:rPr>
            </w:pPr>
            <w:r w:rsidRPr="005D78FF">
              <w:rPr>
                <w:szCs w:val="22"/>
              </w:rPr>
              <w:t xml:space="preserve">Life-Cycle Assessment </w:t>
            </w:r>
            <w:r w:rsidR="005C6C1E" w:rsidRPr="005D78FF">
              <w:rPr>
                <w:szCs w:val="22"/>
              </w:rPr>
              <w:t>–</w:t>
            </w:r>
            <w:r w:rsidRPr="005D78FF">
              <w:rPr>
                <w:szCs w:val="22"/>
              </w:rPr>
              <w:t xml:space="preserve"> ocena vplivov življenjskega cikla na okolje</w:t>
            </w:r>
          </w:p>
        </w:tc>
      </w:tr>
      <w:tr w:rsidR="00BE4FE3" w:rsidRPr="005D78FF" w14:paraId="3E582E58" w14:textId="77777777" w:rsidTr="0056663E">
        <w:tc>
          <w:tcPr>
            <w:tcW w:w="1154" w:type="pct"/>
            <w:vAlign w:val="center"/>
          </w:tcPr>
          <w:p w14:paraId="3EA4B1E2" w14:textId="77777777" w:rsidR="00A6368B" w:rsidRPr="005D78FF" w:rsidRDefault="00A6368B">
            <w:pPr>
              <w:spacing w:before="40" w:after="40"/>
              <w:jc w:val="center"/>
              <w:rPr>
                <w:szCs w:val="22"/>
              </w:rPr>
            </w:pPr>
            <w:r w:rsidRPr="005D78FF">
              <w:rPr>
                <w:szCs w:val="22"/>
              </w:rPr>
              <w:t>LCC</w:t>
            </w:r>
          </w:p>
        </w:tc>
        <w:tc>
          <w:tcPr>
            <w:tcW w:w="3846" w:type="pct"/>
          </w:tcPr>
          <w:p w14:paraId="4F48FE7F" w14:textId="77777777" w:rsidR="00A6368B" w:rsidRPr="005D78FF" w:rsidRDefault="00A6368B">
            <w:pPr>
              <w:spacing w:before="40" w:after="40"/>
              <w:rPr>
                <w:szCs w:val="22"/>
              </w:rPr>
            </w:pPr>
            <w:r w:rsidRPr="005D78FF">
              <w:rPr>
                <w:szCs w:val="22"/>
              </w:rPr>
              <w:t>Life-Cycle Costing – stroškovna analiza življenjskega cikla stavb</w:t>
            </w:r>
          </w:p>
        </w:tc>
      </w:tr>
      <w:tr w:rsidR="00BE4FE3" w:rsidRPr="005D78FF" w14:paraId="3085F4B8" w14:textId="77777777" w:rsidTr="0056663E">
        <w:tc>
          <w:tcPr>
            <w:tcW w:w="1154" w:type="pct"/>
            <w:vAlign w:val="center"/>
          </w:tcPr>
          <w:p w14:paraId="57F6C880" w14:textId="77777777" w:rsidR="00A6368B" w:rsidRPr="005D78FF" w:rsidRDefault="00A6368B">
            <w:pPr>
              <w:spacing w:before="40" w:after="40"/>
              <w:jc w:val="center"/>
              <w:rPr>
                <w:szCs w:val="22"/>
              </w:rPr>
            </w:pPr>
            <w:r w:rsidRPr="005D78FF">
              <w:rPr>
                <w:szCs w:val="22"/>
              </w:rPr>
              <w:t>LEED</w:t>
            </w:r>
          </w:p>
        </w:tc>
        <w:tc>
          <w:tcPr>
            <w:tcW w:w="3846" w:type="pct"/>
          </w:tcPr>
          <w:p w14:paraId="3176AADF" w14:textId="77777777" w:rsidR="00A6368B" w:rsidRPr="005D78FF" w:rsidRDefault="00A6368B">
            <w:pPr>
              <w:spacing w:before="40" w:after="40"/>
              <w:rPr>
                <w:szCs w:val="22"/>
              </w:rPr>
            </w:pPr>
            <w:r w:rsidRPr="005D78FF">
              <w:rPr>
                <w:szCs w:val="22"/>
              </w:rPr>
              <w:t>Leadership in Energy and Environmental Design – ameriški certifikacijski sistem za energijsko in okoljsko vrednotenje stavb</w:t>
            </w:r>
          </w:p>
        </w:tc>
      </w:tr>
      <w:tr w:rsidR="00BE4FE3" w:rsidRPr="005D78FF" w14:paraId="3DAFDCCA" w14:textId="77777777" w:rsidTr="0056663E">
        <w:tc>
          <w:tcPr>
            <w:tcW w:w="1154" w:type="pct"/>
            <w:vAlign w:val="center"/>
          </w:tcPr>
          <w:p w14:paraId="1E0A0A2B" w14:textId="77777777" w:rsidR="00A6368B" w:rsidRPr="005D78FF" w:rsidRDefault="00A6368B">
            <w:pPr>
              <w:spacing w:before="40" w:after="40"/>
              <w:jc w:val="center"/>
              <w:rPr>
                <w:szCs w:val="22"/>
              </w:rPr>
            </w:pPr>
            <w:r w:rsidRPr="005D78FF">
              <w:rPr>
                <w:szCs w:val="22"/>
              </w:rPr>
              <w:t>m</w:t>
            </w:r>
            <w:r w:rsidRPr="005D78FF">
              <w:rPr>
                <w:szCs w:val="22"/>
                <w:vertAlign w:val="superscript"/>
              </w:rPr>
              <w:t>2</w:t>
            </w:r>
          </w:p>
        </w:tc>
        <w:tc>
          <w:tcPr>
            <w:tcW w:w="3846" w:type="pct"/>
          </w:tcPr>
          <w:p w14:paraId="0234C680" w14:textId="3F506E7C" w:rsidR="00A6368B" w:rsidRPr="005D78FF" w:rsidRDefault="005C6C1E">
            <w:pPr>
              <w:spacing w:before="40" w:after="40"/>
              <w:rPr>
                <w:szCs w:val="22"/>
              </w:rPr>
            </w:pPr>
            <w:r w:rsidRPr="005D78FF">
              <w:rPr>
                <w:szCs w:val="22"/>
              </w:rPr>
              <w:t>k</w:t>
            </w:r>
            <w:r w:rsidR="00A6368B" w:rsidRPr="005D78FF">
              <w:rPr>
                <w:szCs w:val="22"/>
              </w:rPr>
              <w:t>vadratni meter</w:t>
            </w:r>
          </w:p>
        </w:tc>
      </w:tr>
      <w:tr w:rsidR="00BE4FE3" w:rsidRPr="005D78FF" w14:paraId="3F91A674" w14:textId="77777777" w:rsidTr="0056663E">
        <w:tc>
          <w:tcPr>
            <w:tcW w:w="1154" w:type="pct"/>
            <w:vAlign w:val="center"/>
          </w:tcPr>
          <w:p w14:paraId="1EB60562" w14:textId="77777777" w:rsidR="00A6368B" w:rsidRPr="005D78FF" w:rsidRDefault="00A6368B">
            <w:pPr>
              <w:spacing w:before="40" w:after="40"/>
              <w:jc w:val="center"/>
              <w:rPr>
                <w:szCs w:val="22"/>
              </w:rPr>
            </w:pPr>
            <w:r w:rsidRPr="005D78FF">
              <w:rPr>
                <w:szCs w:val="22"/>
              </w:rPr>
              <w:t>MGRT</w:t>
            </w:r>
          </w:p>
        </w:tc>
        <w:tc>
          <w:tcPr>
            <w:tcW w:w="3846" w:type="pct"/>
          </w:tcPr>
          <w:p w14:paraId="47F93C78" w14:textId="0BAB7214" w:rsidR="00A6368B" w:rsidRPr="005D78FF" w:rsidRDefault="005C6C1E">
            <w:pPr>
              <w:spacing w:before="40" w:after="40"/>
              <w:rPr>
                <w:szCs w:val="22"/>
              </w:rPr>
            </w:pPr>
            <w:r w:rsidRPr="005D78FF">
              <w:rPr>
                <w:szCs w:val="22"/>
              </w:rPr>
              <w:t>m</w:t>
            </w:r>
            <w:r w:rsidR="00A6368B" w:rsidRPr="005D78FF">
              <w:rPr>
                <w:szCs w:val="22"/>
              </w:rPr>
              <w:t>inistrstvo za gospodarski razvoj in tehnologijo</w:t>
            </w:r>
          </w:p>
        </w:tc>
      </w:tr>
      <w:tr w:rsidR="00BE4FE3" w:rsidRPr="005D78FF" w14:paraId="799A185A" w14:textId="77777777" w:rsidTr="0056663E">
        <w:tc>
          <w:tcPr>
            <w:tcW w:w="1154" w:type="pct"/>
            <w:vAlign w:val="center"/>
          </w:tcPr>
          <w:p w14:paraId="51AB8855" w14:textId="394122E4" w:rsidR="00A6368B" w:rsidRPr="005D78FF" w:rsidRDefault="00A6368B">
            <w:pPr>
              <w:spacing w:before="40" w:after="40"/>
              <w:jc w:val="center"/>
              <w:rPr>
                <w:szCs w:val="22"/>
              </w:rPr>
            </w:pPr>
            <w:r w:rsidRPr="005D78FF">
              <w:rPr>
                <w:szCs w:val="22"/>
              </w:rPr>
              <w:t>M</w:t>
            </w:r>
            <w:r w:rsidR="00003460" w:rsidRPr="005D78FF">
              <w:rPr>
                <w:szCs w:val="22"/>
              </w:rPr>
              <w:t>VZI</w:t>
            </w:r>
          </w:p>
        </w:tc>
        <w:tc>
          <w:tcPr>
            <w:tcW w:w="3846" w:type="pct"/>
          </w:tcPr>
          <w:p w14:paraId="3C99F6B3" w14:textId="4B441360" w:rsidR="00A6368B" w:rsidRPr="005D78FF" w:rsidRDefault="005C6C1E">
            <w:pPr>
              <w:spacing w:before="40" w:after="40"/>
              <w:rPr>
                <w:szCs w:val="22"/>
              </w:rPr>
            </w:pPr>
            <w:r w:rsidRPr="005D78FF">
              <w:rPr>
                <w:szCs w:val="22"/>
              </w:rPr>
              <w:t>m</w:t>
            </w:r>
            <w:r w:rsidR="00A6368B" w:rsidRPr="005D78FF">
              <w:rPr>
                <w:szCs w:val="22"/>
              </w:rPr>
              <w:t xml:space="preserve">inistrstvo za </w:t>
            </w:r>
            <w:r w:rsidR="00D1673E" w:rsidRPr="005D78FF">
              <w:rPr>
                <w:szCs w:val="22"/>
              </w:rPr>
              <w:t>visoko šolstvo, znanost in</w:t>
            </w:r>
            <w:r w:rsidR="00F27D06" w:rsidRPr="005D78FF">
              <w:rPr>
                <w:szCs w:val="22"/>
              </w:rPr>
              <w:t xml:space="preserve"> inovacije</w:t>
            </w:r>
          </w:p>
        </w:tc>
      </w:tr>
      <w:tr w:rsidR="00003460" w:rsidRPr="005D78FF" w14:paraId="315AEE6A" w14:textId="77777777" w:rsidTr="0056663E">
        <w:tc>
          <w:tcPr>
            <w:tcW w:w="1154" w:type="pct"/>
            <w:vAlign w:val="center"/>
          </w:tcPr>
          <w:p w14:paraId="4BE54570" w14:textId="03F9AF0C" w:rsidR="00003460" w:rsidRPr="005D78FF" w:rsidRDefault="00003460">
            <w:pPr>
              <w:spacing w:before="40" w:after="40"/>
              <w:jc w:val="center"/>
              <w:rPr>
                <w:szCs w:val="22"/>
              </w:rPr>
            </w:pPr>
            <w:r w:rsidRPr="005D78FF">
              <w:rPr>
                <w:szCs w:val="22"/>
              </w:rPr>
              <w:t>MVI</w:t>
            </w:r>
          </w:p>
        </w:tc>
        <w:tc>
          <w:tcPr>
            <w:tcW w:w="3846" w:type="pct"/>
          </w:tcPr>
          <w:p w14:paraId="35A5B699" w14:textId="0DA826DD" w:rsidR="00003460" w:rsidRPr="005D78FF" w:rsidRDefault="005C6C1E">
            <w:pPr>
              <w:spacing w:before="40" w:after="40"/>
              <w:rPr>
                <w:szCs w:val="22"/>
              </w:rPr>
            </w:pPr>
            <w:r w:rsidRPr="005D78FF">
              <w:rPr>
                <w:szCs w:val="22"/>
              </w:rPr>
              <w:t>m</w:t>
            </w:r>
            <w:r w:rsidR="00003460" w:rsidRPr="005D78FF">
              <w:rPr>
                <w:szCs w:val="22"/>
              </w:rPr>
              <w:t>inistrstvo za vzgojo in izobraževanje</w:t>
            </w:r>
          </w:p>
        </w:tc>
      </w:tr>
      <w:tr w:rsidR="00BE4FE3" w:rsidRPr="005D78FF" w14:paraId="3D55062D" w14:textId="77777777" w:rsidTr="0056663E">
        <w:tc>
          <w:tcPr>
            <w:tcW w:w="1154" w:type="pct"/>
            <w:vAlign w:val="center"/>
          </w:tcPr>
          <w:p w14:paraId="27A5210B" w14:textId="77777777" w:rsidR="00A6368B" w:rsidRPr="005D78FF" w:rsidRDefault="00A6368B">
            <w:pPr>
              <w:spacing w:before="40" w:after="40"/>
              <w:jc w:val="center"/>
              <w:rPr>
                <w:szCs w:val="22"/>
              </w:rPr>
            </w:pPr>
            <w:r w:rsidRPr="005D78FF">
              <w:rPr>
                <w:szCs w:val="22"/>
              </w:rPr>
              <w:t>MZI</w:t>
            </w:r>
          </w:p>
        </w:tc>
        <w:tc>
          <w:tcPr>
            <w:tcW w:w="3846" w:type="pct"/>
          </w:tcPr>
          <w:p w14:paraId="04F16FA7" w14:textId="06E7AFB9" w:rsidR="00A6368B" w:rsidRPr="005D78FF" w:rsidRDefault="005C6C1E">
            <w:pPr>
              <w:spacing w:before="40" w:after="40"/>
              <w:rPr>
                <w:szCs w:val="22"/>
              </w:rPr>
            </w:pPr>
            <w:r w:rsidRPr="005D78FF">
              <w:rPr>
                <w:szCs w:val="22"/>
              </w:rPr>
              <w:t>m</w:t>
            </w:r>
            <w:r w:rsidR="00A6368B" w:rsidRPr="005D78FF">
              <w:rPr>
                <w:szCs w:val="22"/>
              </w:rPr>
              <w:t>inistrstvo za infrastrukturo</w:t>
            </w:r>
          </w:p>
        </w:tc>
      </w:tr>
      <w:tr w:rsidR="00BE4FE3" w:rsidRPr="005D78FF" w14:paraId="59E14277" w14:textId="77777777" w:rsidTr="0056663E">
        <w:tc>
          <w:tcPr>
            <w:tcW w:w="1154" w:type="pct"/>
            <w:vAlign w:val="center"/>
          </w:tcPr>
          <w:p w14:paraId="01DAC225" w14:textId="77777777" w:rsidR="00A6368B" w:rsidRPr="005D78FF" w:rsidRDefault="00A6368B">
            <w:pPr>
              <w:spacing w:before="40" w:after="40"/>
              <w:jc w:val="center"/>
              <w:rPr>
                <w:szCs w:val="22"/>
              </w:rPr>
            </w:pPr>
            <w:r w:rsidRPr="005D78FF">
              <w:rPr>
                <w:szCs w:val="22"/>
              </w:rPr>
              <w:t>NEPN</w:t>
            </w:r>
          </w:p>
        </w:tc>
        <w:tc>
          <w:tcPr>
            <w:tcW w:w="3846" w:type="pct"/>
          </w:tcPr>
          <w:p w14:paraId="4056B818" w14:textId="77777777" w:rsidR="00A6368B" w:rsidRPr="005D78FF" w:rsidRDefault="00A6368B">
            <w:pPr>
              <w:pStyle w:val="Pripombabesedilo"/>
              <w:spacing w:before="40" w:after="40"/>
              <w:rPr>
                <w:szCs w:val="22"/>
              </w:rPr>
            </w:pPr>
            <w:r w:rsidRPr="005D78FF">
              <w:rPr>
                <w:szCs w:val="22"/>
              </w:rPr>
              <w:t>Celoviti nacionalni energetski in podnebni načrt do leta 2030 (s pregledom do leta 2040)</w:t>
            </w:r>
          </w:p>
        </w:tc>
      </w:tr>
      <w:tr w:rsidR="00BE4FE3" w:rsidRPr="005D78FF" w14:paraId="1BEF8EEE" w14:textId="77777777" w:rsidTr="0056663E">
        <w:tc>
          <w:tcPr>
            <w:tcW w:w="1154" w:type="pct"/>
            <w:vAlign w:val="center"/>
          </w:tcPr>
          <w:p w14:paraId="31BFC698" w14:textId="77777777" w:rsidR="00A6368B" w:rsidRPr="005D78FF" w:rsidRDefault="00A6368B">
            <w:pPr>
              <w:spacing w:before="40" w:after="40"/>
              <w:jc w:val="center"/>
              <w:rPr>
                <w:szCs w:val="22"/>
              </w:rPr>
            </w:pPr>
            <w:r w:rsidRPr="005D78FF">
              <w:rPr>
                <w:szCs w:val="22"/>
              </w:rPr>
              <w:t>NOO</w:t>
            </w:r>
          </w:p>
        </w:tc>
        <w:tc>
          <w:tcPr>
            <w:tcW w:w="3846" w:type="pct"/>
          </w:tcPr>
          <w:p w14:paraId="25327642" w14:textId="014D11F8" w:rsidR="00A6368B" w:rsidRPr="005D78FF" w:rsidRDefault="005C6C1E">
            <w:pPr>
              <w:pStyle w:val="Pripombabesedilo"/>
              <w:spacing w:before="40" w:after="40"/>
              <w:rPr>
                <w:szCs w:val="22"/>
              </w:rPr>
            </w:pPr>
            <w:r w:rsidRPr="005D78FF">
              <w:rPr>
                <w:szCs w:val="22"/>
              </w:rPr>
              <w:t>n</w:t>
            </w:r>
            <w:r w:rsidR="00A6368B" w:rsidRPr="005D78FF">
              <w:rPr>
                <w:szCs w:val="22"/>
              </w:rPr>
              <w:t>ačrt za okrevanje in odpornost</w:t>
            </w:r>
          </w:p>
        </w:tc>
      </w:tr>
      <w:tr w:rsidR="00BE4FE3" w:rsidRPr="005D78FF" w14:paraId="1593ABCF" w14:textId="77777777" w:rsidTr="0056663E">
        <w:tc>
          <w:tcPr>
            <w:tcW w:w="1154" w:type="pct"/>
            <w:vAlign w:val="center"/>
          </w:tcPr>
          <w:p w14:paraId="504B08D7" w14:textId="77777777" w:rsidR="00A6368B" w:rsidRPr="005D78FF" w:rsidRDefault="00A6368B">
            <w:pPr>
              <w:spacing w:before="40" w:after="40"/>
              <w:jc w:val="center"/>
              <w:rPr>
                <w:szCs w:val="22"/>
              </w:rPr>
            </w:pPr>
            <w:r w:rsidRPr="005D78FF">
              <w:rPr>
                <w:szCs w:val="22"/>
              </w:rPr>
              <w:t>NRRI</w:t>
            </w:r>
          </w:p>
        </w:tc>
        <w:tc>
          <w:tcPr>
            <w:tcW w:w="3846" w:type="pct"/>
          </w:tcPr>
          <w:p w14:paraId="699F0BC6" w14:textId="04B70EB2" w:rsidR="00A6368B" w:rsidRPr="005D78FF" w:rsidRDefault="00A6368B">
            <w:pPr>
              <w:spacing w:before="40" w:after="40"/>
              <w:rPr>
                <w:szCs w:val="22"/>
              </w:rPr>
            </w:pPr>
            <w:r w:rsidRPr="005D78FF">
              <w:rPr>
                <w:szCs w:val="22"/>
              </w:rPr>
              <w:t>Načrt razvoja raziskovalnih infrastruktur za obdobje 2021</w:t>
            </w:r>
            <w:r w:rsidR="005C6C1E" w:rsidRPr="005D78FF">
              <w:rPr>
                <w:szCs w:val="22"/>
              </w:rPr>
              <w:t>–</w:t>
            </w:r>
            <w:r w:rsidRPr="005D78FF">
              <w:rPr>
                <w:szCs w:val="22"/>
              </w:rPr>
              <w:t>2030</w:t>
            </w:r>
          </w:p>
        </w:tc>
      </w:tr>
      <w:tr w:rsidR="00BE4FE3" w:rsidRPr="005D78FF" w14:paraId="6276F516" w14:textId="77777777" w:rsidTr="0056663E">
        <w:tc>
          <w:tcPr>
            <w:tcW w:w="1154" w:type="pct"/>
            <w:vAlign w:val="center"/>
          </w:tcPr>
          <w:p w14:paraId="5D32E7DC" w14:textId="77777777" w:rsidR="00A6368B" w:rsidRPr="005D78FF" w:rsidRDefault="00A6368B">
            <w:pPr>
              <w:spacing w:before="40" w:after="40"/>
              <w:jc w:val="center"/>
              <w:rPr>
                <w:szCs w:val="22"/>
              </w:rPr>
            </w:pPr>
            <w:r w:rsidRPr="005D78FF">
              <w:rPr>
                <w:szCs w:val="22"/>
              </w:rPr>
              <w:t>ODP</w:t>
            </w:r>
          </w:p>
        </w:tc>
        <w:tc>
          <w:tcPr>
            <w:tcW w:w="3846" w:type="pct"/>
          </w:tcPr>
          <w:p w14:paraId="04F5BD97" w14:textId="7DBB6D99" w:rsidR="00A6368B" w:rsidRPr="005D78FF" w:rsidRDefault="00A6368B">
            <w:pPr>
              <w:tabs>
                <w:tab w:val="left" w:pos="2526"/>
              </w:tabs>
              <w:spacing w:before="40" w:after="40"/>
              <w:rPr>
                <w:szCs w:val="22"/>
              </w:rPr>
            </w:pPr>
            <w:r w:rsidRPr="005D78FF">
              <w:rPr>
                <w:szCs w:val="22"/>
              </w:rPr>
              <w:t xml:space="preserve">Ozone depletion potential </w:t>
            </w:r>
            <w:r w:rsidR="005C6C1E" w:rsidRPr="005D78FF">
              <w:rPr>
                <w:szCs w:val="22"/>
              </w:rPr>
              <w:t>– možnosti</w:t>
            </w:r>
            <w:r w:rsidRPr="005D78FF">
              <w:rPr>
                <w:szCs w:val="22"/>
              </w:rPr>
              <w:t xml:space="preserve"> za zmanjšanje koncentracije ozona v stratosferi</w:t>
            </w:r>
          </w:p>
        </w:tc>
      </w:tr>
      <w:tr w:rsidR="00BE4FE3" w:rsidRPr="005D78FF" w14:paraId="16AF1FF5" w14:textId="77777777" w:rsidTr="0056663E">
        <w:tc>
          <w:tcPr>
            <w:tcW w:w="1154" w:type="pct"/>
            <w:vAlign w:val="center"/>
          </w:tcPr>
          <w:p w14:paraId="08A545C8" w14:textId="77777777" w:rsidR="00A6368B" w:rsidRPr="005D78FF" w:rsidRDefault="00A6368B">
            <w:pPr>
              <w:spacing w:before="40" w:after="40"/>
              <w:jc w:val="center"/>
              <w:rPr>
                <w:szCs w:val="22"/>
              </w:rPr>
            </w:pPr>
            <w:r w:rsidRPr="005D78FF">
              <w:rPr>
                <w:rFonts w:eastAsia="Calibri"/>
                <w:szCs w:val="22"/>
              </w:rPr>
              <w:t>OECD</w:t>
            </w:r>
          </w:p>
        </w:tc>
        <w:tc>
          <w:tcPr>
            <w:tcW w:w="3846" w:type="pct"/>
          </w:tcPr>
          <w:p w14:paraId="4772B5A4" w14:textId="334B562B" w:rsidR="00A6368B" w:rsidRPr="005D78FF" w:rsidRDefault="00231A92">
            <w:pPr>
              <w:spacing w:before="40" w:after="40"/>
              <w:rPr>
                <w:szCs w:val="22"/>
              </w:rPr>
            </w:pPr>
            <w:r w:rsidRPr="005D78FF">
              <w:rPr>
                <w:szCs w:val="22"/>
              </w:rPr>
              <w:t>Organisation for Economic Co-operation and Development –</w:t>
            </w:r>
            <w:r>
              <w:rPr>
                <w:szCs w:val="22"/>
              </w:rPr>
              <w:t xml:space="preserve"> </w:t>
            </w:r>
            <w:r w:rsidR="00A6368B" w:rsidRPr="005D78FF">
              <w:rPr>
                <w:szCs w:val="22"/>
              </w:rPr>
              <w:t>Organizacija za gospodarsko sodelovanje in razvoj</w:t>
            </w:r>
          </w:p>
        </w:tc>
      </w:tr>
      <w:tr w:rsidR="00BE4FE3" w:rsidRPr="005D78FF" w14:paraId="6D85448E" w14:textId="77777777" w:rsidTr="0056663E">
        <w:tc>
          <w:tcPr>
            <w:tcW w:w="1154" w:type="pct"/>
            <w:vAlign w:val="center"/>
          </w:tcPr>
          <w:p w14:paraId="5769C980" w14:textId="77777777" w:rsidR="00A6368B" w:rsidRPr="005D78FF" w:rsidRDefault="00A6368B">
            <w:pPr>
              <w:spacing w:before="40" w:after="40"/>
              <w:jc w:val="center"/>
              <w:rPr>
                <w:rFonts w:eastAsia="Calibri"/>
                <w:szCs w:val="22"/>
              </w:rPr>
            </w:pPr>
            <w:r w:rsidRPr="005D78FF">
              <w:rPr>
                <w:rFonts w:eastAsia="Calibri"/>
                <w:szCs w:val="22"/>
              </w:rPr>
              <w:t>OP</w:t>
            </w:r>
          </w:p>
        </w:tc>
        <w:tc>
          <w:tcPr>
            <w:tcW w:w="3846" w:type="pct"/>
          </w:tcPr>
          <w:p w14:paraId="106428FE" w14:textId="1A686EFE" w:rsidR="00A6368B" w:rsidRPr="005D78FF" w:rsidRDefault="005C6C1E">
            <w:pPr>
              <w:spacing w:before="40" w:after="40"/>
              <w:rPr>
                <w:szCs w:val="22"/>
              </w:rPr>
            </w:pPr>
            <w:r w:rsidRPr="005D78FF">
              <w:rPr>
                <w:szCs w:val="22"/>
              </w:rPr>
              <w:t>o</w:t>
            </w:r>
            <w:r w:rsidR="00A6368B" w:rsidRPr="005D78FF">
              <w:rPr>
                <w:szCs w:val="22"/>
              </w:rPr>
              <w:t>perativni program</w:t>
            </w:r>
          </w:p>
        </w:tc>
      </w:tr>
      <w:tr w:rsidR="00BE4FE3" w:rsidRPr="005D78FF" w14:paraId="4F9D62A0" w14:textId="77777777" w:rsidTr="0056663E">
        <w:tc>
          <w:tcPr>
            <w:tcW w:w="1154" w:type="pct"/>
            <w:vAlign w:val="center"/>
          </w:tcPr>
          <w:p w14:paraId="2CA3E2D7" w14:textId="77777777" w:rsidR="00A6368B" w:rsidRPr="005D78FF" w:rsidRDefault="00A6368B">
            <w:pPr>
              <w:spacing w:before="40" w:after="40"/>
              <w:jc w:val="center"/>
              <w:rPr>
                <w:rFonts w:eastAsia="Calibri"/>
                <w:szCs w:val="22"/>
              </w:rPr>
            </w:pPr>
            <w:r w:rsidRPr="005D78FF">
              <w:rPr>
                <w:rFonts w:eastAsia="Calibri"/>
                <w:szCs w:val="22"/>
              </w:rPr>
              <w:t>OP TGP</w:t>
            </w:r>
          </w:p>
        </w:tc>
        <w:tc>
          <w:tcPr>
            <w:tcW w:w="3846" w:type="pct"/>
          </w:tcPr>
          <w:p w14:paraId="26421146" w14:textId="77777777" w:rsidR="00A6368B" w:rsidRPr="005D78FF" w:rsidRDefault="00A6368B">
            <w:pPr>
              <w:spacing w:before="40" w:after="40"/>
              <w:rPr>
                <w:szCs w:val="22"/>
              </w:rPr>
            </w:pPr>
            <w:r w:rsidRPr="005D78FF">
              <w:rPr>
                <w:szCs w:val="22"/>
              </w:rPr>
              <w:t>Operativni program ukrepov zmanjšanja emisij toplogrednih plinov do leta 2020</w:t>
            </w:r>
          </w:p>
        </w:tc>
      </w:tr>
      <w:tr w:rsidR="00BE4FE3" w:rsidRPr="005D78FF" w14:paraId="6B9D0DE7" w14:textId="77777777" w:rsidTr="0056663E">
        <w:tc>
          <w:tcPr>
            <w:tcW w:w="1154" w:type="pct"/>
            <w:vAlign w:val="center"/>
          </w:tcPr>
          <w:p w14:paraId="63DD76CE" w14:textId="77777777" w:rsidR="00A6368B" w:rsidRPr="005D78FF" w:rsidRDefault="00A6368B">
            <w:pPr>
              <w:spacing w:before="40" w:after="40"/>
              <w:jc w:val="center"/>
              <w:rPr>
                <w:szCs w:val="22"/>
              </w:rPr>
            </w:pPr>
            <w:r w:rsidRPr="005D78FF">
              <w:rPr>
                <w:szCs w:val="22"/>
              </w:rPr>
              <w:t>OVE</w:t>
            </w:r>
          </w:p>
        </w:tc>
        <w:tc>
          <w:tcPr>
            <w:tcW w:w="3846" w:type="pct"/>
          </w:tcPr>
          <w:p w14:paraId="42239F24" w14:textId="3376C9C9" w:rsidR="00A6368B" w:rsidRPr="005D78FF" w:rsidRDefault="005C6C1E">
            <w:pPr>
              <w:spacing w:before="40" w:after="40"/>
              <w:rPr>
                <w:szCs w:val="22"/>
              </w:rPr>
            </w:pPr>
            <w:r w:rsidRPr="005D78FF">
              <w:rPr>
                <w:szCs w:val="22"/>
              </w:rPr>
              <w:t>o</w:t>
            </w:r>
            <w:r w:rsidR="00A6368B" w:rsidRPr="005D78FF">
              <w:rPr>
                <w:szCs w:val="22"/>
              </w:rPr>
              <w:t>bnovljivi viri energije</w:t>
            </w:r>
          </w:p>
        </w:tc>
      </w:tr>
      <w:tr w:rsidR="00BE4FE3" w:rsidRPr="005D78FF" w14:paraId="4226BD60" w14:textId="77777777" w:rsidTr="0056663E">
        <w:tc>
          <w:tcPr>
            <w:tcW w:w="1154" w:type="pct"/>
            <w:vAlign w:val="center"/>
          </w:tcPr>
          <w:p w14:paraId="032B515B" w14:textId="77777777" w:rsidR="00A6368B" w:rsidRPr="005D78FF" w:rsidRDefault="00A6368B">
            <w:pPr>
              <w:spacing w:before="40" w:after="40"/>
              <w:jc w:val="center"/>
              <w:rPr>
                <w:szCs w:val="22"/>
              </w:rPr>
            </w:pPr>
            <w:r w:rsidRPr="005D78FF">
              <w:rPr>
                <w:szCs w:val="22"/>
              </w:rPr>
              <w:t>PISA</w:t>
            </w:r>
          </w:p>
        </w:tc>
        <w:tc>
          <w:tcPr>
            <w:tcW w:w="3846" w:type="pct"/>
          </w:tcPr>
          <w:p w14:paraId="2FDCBC0B" w14:textId="5D827E8E" w:rsidR="00A6368B" w:rsidRPr="005D78FF" w:rsidRDefault="00A6368B">
            <w:pPr>
              <w:spacing w:before="40" w:after="40"/>
              <w:rPr>
                <w:szCs w:val="22"/>
              </w:rPr>
            </w:pPr>
            <w:r w:rsidRPr="005D78FF">
              <w:rPr>
                <w:szCs w:val="22"/>
              </w:rPr>
              <w:t>Programme for International Student Assessment</w:t>
            </w:r>
            <w:r w:rsidR="005268FE" w:rsidRPr="005D78FF">
              <w:rPr>
                <w:szCs w:val="22"/>
              </w:rPr>
              <w:t xml:space="preserve"> </w:t>
            </w:r>
            <w:r w:rsidR="00231A92" w:rsidRPr="005D78FF">
              <w:rPr>
                <w:szCs w:val="22"/>
              </w:rPr>
              <w:t>–</w:t>
            </w:r>
            <w:r w:rsidR="005268FE" w:rsidRPr="005D78FF">
              <w:rPr>
                <w:szCs w:val="22"/>
              </w:rPr>
              <w:t xml:space="preserve"> Program mednarodne primerjave dosežkov učencev</w:t>
            </w:r>
          </w:p>
        </w:tc>
      </w:tr>
      <w:tr w:rsidR="00BE4FE3" w:rsidRPr="005D78FF" w14:paraId="3B78EC15" w14:textId="77777777" w:rsidTr="0056663E">
        <w:tc>
          <w:tcPr>
            <w:tcW w:w="1154" w:type="pct"/>
            <w:vAlign w:val="center"/>
          </w:tcPr>
          <w:p w14:paraId="633BF260" w14:textId="77777777" w:rsidR="00A6368B" w:rsidRPr="005D78FF" w:rsidRDefault="00A6368B">
            <w:pPr>
              <w:spacing w:before="40" w:after="40"/>
              <w:jc w:val="center"/>
              <w:rPr>
                <w:szCs w:val="22"/>
              </w:rPr>
            </w:pPr>
            <w:r w:rsidRPr="005D78FF">
              <w:rPr>
                <w:szCs w:val="22"/>
              </w:rPr>
              <w:t>PJ</w:t>
            </w:r>
          </w:p>
        </w:tc>
        <w:tc>
          <w:tcPr>
            <w:tcW w:w="3846" w:type="pct"/>
          </w:tcPr>
          <w:p w14:paraId="0DCE394D" w14:textId="77777777" w:rsidR="00A6368B" w:rsidRPr="005D78FF" w:rsidRDefault="00A6368B">
            <w:pPr>
              <w:spacing w:before="40" w:after="40"/>
              <w:rPr>
                <w:szCs w:val="22"/>
              </w:rPr>
            </w:pPr>
            <w:r w:rsidRPr="005D78FF">
              <w:rPr>
                <w:szCs w:val="22"/>
              </w:rPr>
              <w:t>Petadžul</w:t>
            </w:r>
          </w:p>
        </w:tc>
      </w:tr>
      <w:tr w:rsidR="00BE4FE3" w:rsidRPr="005D78FF" w14:paraId="1D662E9D" w14:textId="77777777" w:rsidTr="0056663E">
        <w:tc>
          <w:tcPr>
            <w:tcW w:w="1154" w:type="pct"/>
            <w:vAlign w:val="center"/>
          </w:tcPr>
          <w:p w14:paraId="2905A272" w14:textId="77777777" w:rsidR="00A6368B" w:rsidRPr="005D78FF" w:rsidRDefault="00A6368B">
            <w:pPr>
              <w:spacing w:before="40" w:after="40"/>
              <w:jc w:val="center"/>
              <w:rPr>
                <w:szCs w:val="22"/>
              </w:rPr>
            </w:pPr>
            <w:r w:rsidRPr="005D78FF">
              <w:rPr>
                <w:szCs w:val="22"/>
              </w:rPr>
              <w:t>POTROG</w:t>
            </w:r>
          </w:p>
        </w:tc>
        <w:tc>
          <w:tcPr>
            <w:tcW w:w="3846" w:type="pct"/>
          </w:tcPr>
          <w:p w14:paraId="5835A776" w14:textId="6A4BA939" w:rsidR="00A6368B" w:rsidRPr="005D78FF" w:rsidRDefault="005C6C1E">
            <w:pPr>
              <w:spacing w:before="40" w:after="40"/>
              <w:rPr>
                <w:szCs w:val="22"/>
              </w:rPr>
            </w:pPr>
            <w:r w:rsidRPr="005D78FF">
              <w:rPr>
                <w:szCs w:val="22"/>
              </w:rPr>
              <w:t>n</w:t>
            </w:r>
            <w:r w:rsidR="00A6368B" w:rsidRPr="005D78FF">
              <w:rPr>
                <w:szCs w:val="22"/>
              </w:rPr>
              <w:t xml:space="preserve">adgradnja sistema za določanje potresne ogroženosti </w:t>
            </w:r>
            <w:r w:rsidRPr="005D78FF">
              <w:rPr>
                <w:szCs w:val="22"/>
              </w:rPr>
              <w:t>ter</w:t>
            </w:r>
            <w:r w:rsidR="00A6368B" w:rsidRPr="005D78FF">
              <w:rPr>
                <w:szCs w:val="22"/>
              </w:rPr>
              <w:t xml:space="preserve"> odzivnosti za potrebe zaščite in reševanja v Sloveniji</w:t>
            </w:r>
          </w:p>
        </w:tc>
      </w:tr>
      <w:tr w:rsidR="00BE4FE3" w:rsidRPr="005D78FF" w14:paraId="7B7B586B" w14:textId="77777777" w:rsidTr="0056663E">
        <w:tc>
          <w:tcPr>
            <w:tcW w:w="1154" w:type="pct"/>
            <w:vAlign w:val="center"/>
          </w:tcPr>
          <w:p w14:paraId="74170138" w14:textId="77777777" w:rsidR="00A6368B" w:rsidRPr="005D78FF" w:rsidRDefault="00A6368B">
            <w:pPr>
              <w:spacing w:before="40" w:after="40"/>
              <w:jc w:val="center"/>
              <w:rPr>
                <w:szCs w:val="22"/>
              </w:rPr>
            </w:pPr>
            <w:r w:rsidRPr="005D78FF">
              <w:rPr>
                <w:szCs w:val="22"/>
              </w:rPr>
              <w:t>PP</w:t>
            </w:r>
          </w:p>
        </w:tc>
        <w:tc>
          <w:tcPr>
            <w:tcW w:w="3846" w:type="pct"/>
          </w:tcPr>
          <w:p w14:paraId="3196A66C" w14:textId="73A7E7D0" w:rsidR="00A6368B" w:rsidRPr="005D78FF" w:rsidRDefault="005C6C1E">
            <w:pPr>
              <w:spacing w:before="40" w:after="40"/>
              <w:rPr>
                <w:szCs w:val="22"/>
              </w:rPr>
            </w:pPr>
            <w:r w:rsidRPr="005D78FF">
              <w:rPr>
                <w:szCs w:val="22"/>
              </w:rPr>
              <w:t>z</w:t>
            </w:r>
            <w:r w:rsidR="00A6368B" w:rsidRPr="005D78FF">
              <w:rPr>
                <w:szCs w:val="22"/>
              </w:rPr>
              <w:t>avodi za vzgojo in izobraževanje otrok in mladostnikov s posebnimi potrebami</w:t>
            </w:r>
          </w:p>
        </w:tc>
      </w:tr>
      <w:tr w:rsidR="00BE4FE3" w:rsidRPr="005D78FF" w14:paraId="7FA36A9E" w14:textId="77777777" w:rsidTr="0056663E">
        <w:tc>
          <w:tcPr>
            <w:tcW w:w="1154" w:type="pct"/>
            <w:vAlign w:val="center"/>
          </w:tcPr>
          <w:p w14:paraId="45FC033F" w14:textId="77777777" w:rsidR="00A6368B" w:rsidRPr="005D78FF" w:rsidRDefault="00A6368B">
            <w:pPr>
              <w:spacing w:before="40" w:after="40"/>
              <w:jc w:val="center"/>
              <w:rPr>
                <w:szCs w:val="22"/>
              </w:rPr>
            </w:pPr>
            <w:r w:rsidRPr="005D78FF">
              <w:rPr>
                <w:szCs w:val="22"/>
              </w:rPr>
              <w:t>PURES</w:t>
            </w:r>
          </w:p>
        </w:tc>
        <w:tc>
          <w:tcPr>
            <w:tcW w:w="3846" w:type="pct"/>
          </w:tcPr>
          <w:p w14:paraId="701563D2" w14:textId="77777777" w:rsidR="00A6368B" w:rsidRPr="005D78FF" w:rsidRDefault="00A6368B">
            <w:pPr>
              <w:spacing w:before="40" w:after="40"/>
              <w:rPr>
                <w:szCs w:val="22"/>
              </w:rPr>
            </w:pPr>
            <w:r w:rsidRPr="005D78FF">
              <w:rPr>
                <w:szCs w:val="22"/>
              </w:rPr>
              <w:t>Pravilnik o učinkoviti rabi energije v stavbah iz leta 2010</w:t>
            </w:r>
          </w:p>
        </w:tc>
      </w:tr>
      <w:tr w:rsidR="00BE4FE3" w:rsidRPr="005D78FF" w14:paraId="56822F88" w14:textId="77777777" w:rsidTr="0056663E">
        <w:tc>
          <w:tcPr>
            <w:tcW w:w="1154" w:type="pct"/>
            <w:vAlign w:val="center"/>
          </w:tcPr>
          <w:p w14:paraId="3B3E2F00" w14:textId="77777777" w:rsidR="00A6368B" w:rsidRPr="005D78FF" w:rsidRDefault="00A6368B">
            <w:pPr>
              <w:spacing w:before="40" w:after="40"/>
              <w:jc w:val="center"/>
              <w:rPr>
                <w:szCs w:val="22"/>
              </w:rPr>
            </w:pPr>
            <w:r w:rsidRPr="005D78FF">
              <w:rPr>
                <w:szCs w:val="22"/>
              </w:rPr>
              <w:t>PV</w:t>
            </w:r>
          </w:p>
        </w:tc>
        <w:tc>
          <w:tcPr>
            <w:tcW w:w="3846" w:type="pct"/>
          </w:tcPr>
          <w:p w14:paraId="5B9DF9BA" w14:textId="0B751D4A" w:rsidR="00A6368B" w:rsidRPr="005D78FF" w:rsidRDefault="00A6368B">
            <w:pPr>
              <w:spacing w:before="40" w:after="40"/>
              <w:rPr>
                <w:szCs w:val="22"/>
              </w:rPr>
            </w:pPr>
            <w:r w:rsidRPr="005D78FF">
              <w:rPr>
                <w:szCs w:val="22"/>
              </w:rPr>
              <w:t xml:space="preserve">Photovoltaics </w:t>
            </w:r>
            <w:r w:rsidR="005D3B7A" w:rsidRPr="005D78FF">
              <w:rPr>
                <w:szCs w:val="22"/>
              </w:rPr>
              <w:t>–</w:t>
            </w:r>
            <w:r w:rsidRPr="005D78FF">
              <w:rPr>
                <w:szCs w:val="22"/>
              </w:rPr>
              <w:t xml:space="preserve"> fotovoltaični paneli, sončni paneli</w:t>
            </w:r>
          </w:p>
        </w:tc>
      </w:tr>
      <w:tr w:rsidR="00BE4FE3" w:rsidRPr="005D78FF" w14:paraId="18FDDEB2" w14:textId="77777777" w:rsidTr="0056663E">
        <w:tc>
          <w:tcPr>
            <w:tcW w:w="1154" w:type="pct"/>
            <w:vAlign w:val="center"/>
          </w:tcPr>
          <w:p w14:paraId="5B6661E0" w14:textId="77777777" w:rsidR="00A6368B" w:rsidRPr="005D78FF" w:rsidRDefault="00A6368B">
            <w:pPr>
              <w:spacing w:before="40" w:after="40"/>
              <w:jc w:val="center"/>
              <w:rPr>
                <w:szCs w:val="22"/>
              </w:rPr>
            </w:pPr>
            <w:r w:rsidRPr="005D78FF">
              <w:rPr>
                <w:szCs w:val="22"/>
              </w:rPr>
              <w:t>PVT</w:t>
            </w:r>
          </w:p>
        </w:tc>
        <w:tc>
          <w:tcPr>
            <w:tcW w:w="3846" w:type="pct"/>
          </w:tcPr>
          <w:p w14:paraId="01C5B6AE" w14:textId="0B27CE8B" w:rsidR="00A6368B" w:rsidRPr="005D78FF" w:rsidRDefault="00A6368B">
            <w:pPr>
              <w:spacing w:before="40" w:after="40"/>
              <w:rPr>
                <w:szCs w:val="22"/>
              </w:rPr>
            </w:pPr>
            <w:r w:rsidRPr="005D78FF">
              <w:rPr>
                <w:szCs w:val="22"/>
              </w:rPr>
              <w:t>POLARIS Variable Transmission System</w:t>
            </w:r>
            <w:r w:rsidR="00DC3A64" w:rsidRPr="005D78FF">
              <w:rPr>
                <w:szCs w:val="22"/>
              </w:rPr>
              <w:t xml:space="preserve"> – spremenljivi prenosni sistem</w:t>
            </w:r>
          </w:p>
        </w:tc>
      </w:tr>
      <w:tr w:rsidR="00BE4FE3" w:rsidRPr="005D78FF" w14:paraId="66759B1C" w14:textId="77777777" w:rsidTr="0056663E">
        <w:tc>
          <w:tcPr>
            <w:tcW w:w="1154" w:type="pct"/>
            <w:vAlign w:val="center"/>
          </w:tcPr>
          <w:p w14:paraId="5E550FF5" w14:textId="5AB4640E" w:rsidR="00A6368B" w:rsidRPr="005D78FF" w:rsidRDefault="00A6368B">
            <w:pPr>
              <w:spacing w:before="40" w:after="40"/>
              <w:jc w:val="center"/>
              <w:rPr>
                <w:szCs w:val="22"/>
              </w:rPr>
            </w:pPr>
          </w:p>
        </w:tc>
        <w:tc>
          <w:tcPr>
            <w:tcW w:w="3846" w:type="pct"/>
          </w:tcPr>
          <w:p w14:paraId="00520AD1" w14:textId="2B11ABFA" w:rsidR="00A6368B" w:rsidRPr="005D78FF" w:rsidRDefault="00A6368B">
            <w:pPr>
              <w:spacing w:before="40" w:after="40"/>
              <w:rPr>
                <w:szCs w:val="22"/>
              </w:rPr>
            </w:pPr>
          </w:p>
        </w:tc>
      </w:tr>
      <w:tr w:rsidR="00BE4FE3" w:rsidRPr="005D78FF" w14:paraId="746B7E86" w14:textId="77777777" w:rsidTr="0056663E">
        <w:tc>
          <w:tcPr>
            <w:tcW w:w="1154" w:type="pct"/>
            <w:vAlign w:val="center"/>
          </w:tcPr>
          <w:p w14:paraId="48CC814D" w14:textId="77777777" w:rsidR="00A6368B" w:rsidRPr="005D78FF" w:rsidRDefault="00A6368B">
            <w:pPr>
              <w:spacing w:before="40" w:after="40"/>
              <w:jc w:val="center"/>
              <w:rPr>
                <w:szCs w:val="22"/>
              </w:rPr>
            </w:pPr>
            <w:r w:rsidRPr="005D78FF">
              <w:rPr>
                <w:szCs w:val="22"/>
              </w:rPr>
              <w:t>REP</w:t>
            </w:r>
          </w:p>
        </w:tc>
        <w:tc>
          <w:tcPr>
            <w:tcW w:w="3846" w:type="pct"/>
          </w:tcPr>
          <w:p w14:paraId="6889400F" w14:textId="5FFF51D6" w:rsidR="00A6368B" w:rsidRPr="005D78FF" w:rsidRDefault="005D3B7A">
            <w:pPr>
              <w:spacing w:before="40" w:after="40"/>
              <w:rPr>
                <w:szCs w:val="22"/>
              </w:rPr>
            </w:pPr>
            <w:r w:rsidRPr="005D78FF">
              <w:rPr>
                <w:szCs w:val="22"/>
              </w:rPr>
              <w:t>r</w:t>
            </w:r>
            <w:r w:rsidR="00A6368B" w:rsidRPr="005D78FF">
              <w:rPr>
                <w:szCs w:val="22"/>
              </w:rPr>
              <w:t>azširjeni energetski pregled</w:t>
            </w:r>
          </w:p>
        </w:tc>
      </w:tr>
      <w:tr w:rsidR="00BE4FE3" w:rsidRPr="005D78FF" w14:paraId="71305EB0" w14:textId="77777777" w:rsidTr="0056663E">
        <w:tc>
          <w:tcPr>
            <w:tcW w:w="1154" w:type="pct"/>
            <w:vAlign w:val="center"/>
          </w:tcPr>
          <w:p w14:paraId="5AE1DD47" w14:textId="77777777" w:rsidR="00A6368B" w:rsidRPr="005D78FF" w:rsidRDefault="00A6368B">
            <w:pPr>
              <w:spacing w:before="40" w:after="40"/>
              <w:jc w:val="center"/>
              <w:rPr>
                <w:szCs w:val="22"/>
              </w:rPr>
            </w:pPr>
            <w:r w:rsidRPr="005D78FF">
              <w:rPr>
                <w:szCs w:val="22"/>
              </w:rPr>
              <w:t>ReNEP</w:t>
            </w:r>
          </w:p>
        </w:tc>
        <w:tc>
          <w:tcPr>
            <w:tcW w:w="3846" w:type="pct"/>
          </w:tcPr>
          <w:p w14:paraId="25F2DDB6" w14:textId="60F36B89" w:rsidR="00A6368B" w:rsidRPr="005D78FF" w:rsidRDefault="00A6368B">
            <w:pPr>
              <w:spacing w:before="40" w:after="40"/>
              <w:rPr>
                <w:szCs w:val="22"/>
              </w:rPr>
            </w:pPr>
            <w:r w:rsidRPr="005D78FF">
              <w:rPr>
                <w:szCs w:val="22"/>
              </w:rPr>
              <w:t xml:space="preserve">Resolucija o </w:t>
            </w:r>
            <w:r w:rsidR="005D3B7A" w:rsidRPr="005D78FF">
              <w:rPr>
                <w:szCs w:val="22"/>
              </w:rPr>
              <w:t>n</w:t>
            </w:r>
            <w:r w:rsidRPr="005D78FF">
              <w:rPr>
                <w:szCs w:val="22"/>
              </w:rPr>
              <w:t>acionalnem energetskem programu</w:t>
            </w:r>
          </w:p>
        </w:tc>
      </w:tr>
      <w:tr w:rsidR="00BE4FE3" w:rsidRPr="005D78FF" w14:paraId="1839A47B" w14:textId="77777777" w:rsidTr="0056663E">
        <w:tc>
          <w:tcPr>
            <w:tcW w:w="1154" w:type="pct"/>
            <w:vAlign w:val="center"/>
          </w:tcPr>
          <w:p w14:paraId="67AD8264" w14:textId="77777777" w:rsidR="00A6368B" w:rsidRPr="005D78FF" w:rsidRDefault="00A6368B">
            <w:pPr>
              <w:spacing w:before="40" w:after="40"/>
              <w:jc w:val="center"/>
              <w:rPr>
                <w:szCs w:val="22"/>
              </w:rPr>
            </w:pPr>
            <w:r w:rsidRPr="005D78FF">
              <w:rPr>
                <w:szCs w:val="22"/>
              </w:rPr>
              <w:t>RISS</w:t>
            </w:r>
          </w:p>
        </w:tc>
        <w:tc>
          <w:tcPr>
            <w:tcW w:w="3846" w:type="pct"/>
          </w:tcPr>
          <w:p w14:paraId="06702B4C" w14:textId="75715D14" w:rsidR="00A6368B" w:rsidRPr="005D78FF" w:rsidRDefault="00A6368B">
            <w:pPr>
              <w:spacing w:before="40" w:after="40"/>
              <w:rPr>
                <w:szCs w:val="22"/>
              </w:rPr>
            </w:pPr>
            <w:r w:rsidRPr="005D78FF">
              <w:rPr>
                <w:szCs w:val="22"/>
              </w:rPr>
              <w:t>Raziskovalna in inovacijska strategija Slovenije 2021</w:t>
            </w:r>
            <w:r w:rsidR="005D3B7A" w:rsidRPr="005D78FF">
              <w:rPr>
                <w:szCs w:val="22"/>
              </w:rPr>
              <w:t>–</w:t>
            </w:r>
            <w:r w:rsidRPr="005D78FF">
              <w:rPr>
                <w:szCs w:val="22"/>
              </w:rPr>
              <w:t>2030</w:t>
            </w:r>
          </w:p>
        </w:tc>
      </w:tr>
      <w:tr w:rsidR="00BE4FE3" w:rsidRPr="005D78FF" w14:paraId="7AA35A87" w14:textId="77777777" w:rsidTr="0056663E">
        <w:tc>
          <w:tcPr>
            <w:tcW w:w="1154" w:type="pct"/>
            <w:vAlign w:val="center"/>
          </w:tcPr>
          <w:p w14:paraId="7667BA0D" w14:textId="77777777" w:rsidR="00A6368B" w:rsidRPr="005D78FF" w:rsidRDefault="00A6368B">
            <w:pPr>
              <w:spacing w:before="40" w:after="40"/>
              <w:jc w:val="center"/>
              <w:rPr>
                <w:szCs w:val="22"/>
              </w:rPr>
            </w:pPr>
            <w:r w:rsidRPr="005D78FF">
              <w:rPr>
                <w:szCs w:val="22"/>
              </w:rPr>
              <w:t>RRI</w:t>
            </w:r>
          </w:p>
        </w:tc>
        <w:tc>
          <w:tcPr>
            <w:tcW w:w="3846" w:type="pct"/>
          </w:tcPr>
          <w:p w14:paraId="04598DD8" w14:textId="190CC134" w:rsidR="00A6368B" w:rsidRPr="005D78FF" w:rsidRDefault="005D3B7A">
            <w:pPr>
              <w:spacing w:before="40" w:after="40"/>
              <w:rPr>
                <w:szCs w:val="22"/>
              </w:rPr>
            </w:pPr>
            <w:r w:rsidRPr="005D78FF">
              <w:rPr>
                <w:szCs w:val="22"/>
              </w:rPr>
              <w:t>r</w:t>
            </w:r>
            <w:r w:rsidR="00A6368B" w:rsidRPr="005D78FF">
              <w:rPr>
                <w:szCs w:val="22"/>
              </w:rPr>
              <w:t>aziskave, razvoj in inovacije</w:t>
            </w:r>
          </w:p>
        </w:tc>
      </w:tr>
      <w:tr w:rsidR="00BE4FE3" w:rsidRPr="005D78FF" w14:paraId="1967AC3F" w14:textId="77777777" w:rsidTr="0056663E">
        <w:tc>
          <w:tcPr>
            <w:tcW w:w="1154" w:type="pct"/>
            <w:vAlign w:val="center"/>
          </w:tcPr>
          <w:p w14:paraId="67D4DCAF" w14:textId="77777777" w:rsidR="00A6368B" w:rsidRPr="005D78FF" w:rsidRDefault="00A6368B">
            <w:pPr>
              <w:spacing w:before="40" w:after="40"/>
              <w:jc w:val="center"/>
              <w:rPr>
                <w:szCs w:val="22"/>
              </w:rPr>
            </w:pPr>
            <w:r w:rsidRPr="005D78FF">
              <w:rPr>
                <w:szCs w:val="22"/>
              </w:rPr>
              <w:t>RS</w:t>
            </w:r>
          </w:p>
        </w:tc>
        <w:tc>
          <w:tcPr>
            <w:tcW w:w="3846" w:type="pct"/>
          </w:tcPr>
          <w:p w14:paraId="6C231849" w14:textId="77777777" w:rsidR="00A6368B" w:rsidRPr="005D78FF" w:rsidRDefault="00A6368B">
            <w:pPr>
              <w:spacing w:before="40" w:after="40"/>
              <w:rPr>
                <w:szCs w:val="22"/>
              </w:rPr>
            </w:pPr>
            <w:r w:rsidRPr="005D78FF">
              <w:rPr>
                <w:szCs w:val="22"/>
              </w:rPr>
              <w:t>Republika Slovenija</w:t>
            </w:r>
          </w:p>
        </w:tc>
      </w:tr>
      <w:tr w:rsidR="00BE4FE3" w:rsidRPr="005D78FF" w14:paraId="050E9C87" w14:textId="77777777" w:rsidTr="0056663E">
        <w:tc>
          <w:tcPr>
            <w:tcW w:w="1154" w:type="pct"/>
            <w:vAlign w:val="center"/>
          </w:tcPr>
          <w:p w14:paraId="3947ACF3" w14:textId="77777777" w:rsidR="00A6368B" w:rsidRPr="005D78FF" w:rsidRDefault="00A6368B">
            <w:pPr>
              <w:spacing w:before="40" w:after="40"/>
              <w:jc w:val="center"/>
              <w:rPr>
                <w:szCs w:val="22"/>
              </w:rPr>
            </w:pPr>
            <w:r w:rsidRPr="005D78FF">
              <w:rPr>
                <w:szCs w:val="22"/>
              </w:rPr>
              <w:t>SID</w:t>
            </w:r>
          </w:p>
        </w:tc>
        <w:tc>
          <w:tcPr>
            <w:tcW w:w="3846" w:type="pct"/>
          </w:tcPr>
          <w:p w14:paraId="0DC2CBBC" w14:textId="77777777" w:rsidR="00A6368B" w:rsidRPr="005D78FF" w:rsidRDefault="00A6368B">
            <w:pPr>
              <w:spacing w:before="40" w:after="40"/>
              <w:rPr>
                <w:szCs w:val="22"/>
              </w:rPr>
            </w:pPr>
            <w:r w:rsidRPr="005D78FF">
              <w:rPr>
                <w:szCs w:val="22"/>
              </w:rPr>
              <w:t>Slovenska izvozna in razvojna banka</w:t>
            </w:r>
          </w:p>
        </w:tc>
      </w:tr>
      <w:tr w:rsidR="00BE4FE3" w:rsidRPr="005D78FF" w14:paraId="1DC19F63" w14:textId="77777777" w:rsidTr="0056663E">
        <w:tc>
          <w:tcPr>
            <w:tcW w:w="1154" w:type="pct"/>
            <w:vAlign w:val="center"/>
          </w:tcPr>
          <w:p w14:paraId="1C97A77C" w14:textId="77777777" w:rsidR="00A6368B" w:rsidRPr="005D78FF" w:rsidRDefault="00A6368B">
            <w:pPr>
              <w:spacing w:before="40" w:after="40"/>
              <w:jc w:val="center"/>
              <w:rPr>
                <w:szCs w:val="22"/>
              </w:rPr>
            </w:pPr>
            <w:r w:rsidRPr="005D78FF">
              <w:rPr>
                <w:szCs w:val="22"/>
              </w:rPr>
              <w:t>SIS</w:t>
            </w:r>
          </w:p>
        </w:tc>
        <w:tc>
          <w:tcPr>
            <w:tcW w:w="3846" w:type="pct"/>
          </w:tcPr>
          <w:p w14:paraId="0100FB9E" w14:textId="195CA1F6" w:rsidR="00A6368B" w:rsidRPr="005D78FF" w:rsidRDefault="005D3B7A">
            <w:pPr>
              <w:spacing w:before="40" w:after="40"/>
              <w:rPr>
                <w:szCs w:val="22"/>
              </w:rPr>
            </w:pPr>
            <w:r w:rsidRPr="005D78FF">
              <w:rPr>
                <w:szCs w:val="22"/>
              </w:rPr>
              <w:t>s</w:t>
            </w:r>
            <w:r w:rsidR="00A6368B" w:rsidRPr="005D78FF">
              <w:rPr>
                <w:szCs w:val="22"/>
              </w:rPr>
              <w:t>lovenska industrijska strategija</w:t>
            </w:r>
          </w:p>
        </w:tc>
      </w:tr>
      <w:tr w:rsidR="00BE4FE3" w:rsidRPr="005D78FF" w14:paraId="656A2118" w14:textId="77777777" w:rsidTr="0056663E">
        <w:tc>
          <w:tcPr>
            <w:tcW w:w="1154" w:type="pct"/>
            <w:vAlign w:val="center"/>
          </w:tcPr>
          <w:p w14:paraId="280C5B48" w14:textId="77777777" w:rsidR="00A6368B" w:rsidRPr="005D78FF" w:rsidRDefault="00A6368B">
            <w:pPr>
              <w:spacing w:before="40" w:after="40"/>
              <w:jc w:val="center"/>
              <w:rPr>
                <w:szCs w:val="22"/>
              </w:rPr>
            </w:pPr>
            <w:r w:rsidRPr="005D78FF">
              <w:rPr>
                <w:szCs w:val="22"/>
              </w:rPr>
              <w:t>SLO kTG</w:t>
            </w:r>
          </w:p>
        </w:tc>
        <w:tc>
          <w:tcPr>
            <w:tcW w:w="3846" w:type="pct"/>
          </w:tcPr>
          <w:p w14:paraId="7D168E9D" w14:textId="11BE2B71" w:rsidR="00A6368B" w:rsidRPr="005D78FF" w:rsidRDefault="005D3B7A">
            <w:pPr>
              <w:spacing w:before="40" w:after="40"/>
              <w:rPr>
                <w:szCs w:val="22"/>
              </w:rPr>
            </w:pPr>
            <w:r w:rsidRPr="005D78FF">
              <w:rPr>
                <w:szCs w:val="22"/>
              </w:rPr>
              <w:t>s</w:t>
            </w:r>
            <w:r w:rsidR="00A6368B" w:rsidRPr="005D78FF">
              <w:rPr>
                <w:szCs w:val="22"/>
              </w:rPr>
              <w:t>lovenski kazalniki trajnostne gradnje</w:t>
            </w:r>
          </w:p>
        </w:tc>
      </w:tr>
      <w:tr w:rsidR="00BE4FE3" w:rsidRPr="005D78FF" w14:paraId="3CA23712" w14:textId="77777777" w:rsidTr="0056663E">
        <w:tc>
          <w:tcPr>
            <w:tcW w:w="1154" w:type="pct"/>
            <w:vAlign w:val="center"/>
          </w:tcPr>
          <w:p w14:paraId="33848849" w14:textId="77777777" w:rsidR="00A6368B" w:rsidRPr="005D78FF" w:rsidRDefault="00A6368B">
            <w:pPr>
              <w:spacing w:before="40" w:after="40"/>
              <w:jc w:val="center"/>
              <w:rPr>
                <w:szCs w:val="22"/>
              </w:rPr>
            </w:pPr>
            <w:r w:rsidRPr="005D78FF">
              <w:rPr>
                <w:szCs w:val="22"/>
              </w:rPr>
              <w:lastRenderedPageBreak/>
              <w:t>sNES</w:t>
            </w:r>
          </w:p>
        </w:tc>
        <w:tc>
          <w:tcPr>
            <w:tcW w:w="3846" w:type="pct"/>
          </w:tcPr>
          <w:p w14:paraId="7E6D27F1" w14:textId="47134648" w:rsidR="00A6368B" w:rsidRPr="005D78FF" w:rsidRDefault="005D3B7A">
            <w:pPr>
              <w:spacing w:before="40" w:after="40"/>
              <w:rPr>
                <w:szCs w:val="22"/>
              </w:rPr>
            </w:pPr>
            <w:r w:rsidRPr="005D78FF">
              <w:rPr>
                <w:szCs w:val="22"/>
              </w:rPr>
              <w:t>s</w:t>
            </w:r>
            <w:r w:rsidR="00A6368B" w:rsidRPr="005D78FF">
              <w:rPr>
                <w:szCs w:val="22"/>
              </w:rPr>
              <w:t>koraj ničenergijske stavbe</w:t>
            </w:r>
          </w:p>
        </w:tc>
      </w:tr>
      <w:tr w:rsidR="00BE4FE3" w:rsidRPr="005D78FF" w14:paraId="352EE969" w14:textId="77777777" w:rsidTr="0056663E">
        <w:tc>
          <w:tcPr>
            <w:tcW w:w="1154" w:type="pct"/>
            <w:vAlign w:val="center"/>
          </w:tcPr>
          <w:p w14:paraId="36278462" w14:textId="77777777" w:rsidR="00A6368B" w:rsidRPr="005D78FF" w:rsidRDefault="00A6368B">
            <w:pPr>
              <w:spacing w:before="40" w:after="40"/>
              <w:jc w:val="center"/>
              <w:rPr>
                <w:szCs w:val="22"/>
              </w:rPr>
            </w:pPr>
            <w:r w:rsidRPr="005D78FF">
              <w:rPr>
                <w:szCs w:val="22"/>
              </w:rPr>
              <w:t>SSE</w:t>
            </w:r>
          </w:p>
        </w:tc>
        <w:tc>
          <w:tcPr>
            <w:tcW w:w="3846" w:type="pct"/>
          </w:tcPr>
          <w:p w14:paraId="250E6B16" w14:textId="497C00E9" w:rsidR="00A6368B" w:rsidRPr="005D78FF" w:rsidRDefault="005D3B7A">
            <w:pPr>
              <w:spacing w:before="40" w:after="40"/>
              <w:rPr>
                <w:szCs w:val="22"/>
              </w:rPr>
            </w:pPr>
            <w:r w:rsidRPr="005D78FF">
              <w:rPr>
                <w:szCs w:val="22"/>
              </w:rPr>
              <w:t>s</w:t>
            </w:r>
            <w:r w:rsidR="00A6368B" w:rsidRPr="005D78FF">
              <w:rPr>
                <w:szCs w:val="22"/>
              </w:rPr>
              <w:t>prejemniki sončne energije</w:t>
            </w:r>
          </w:p>
        </w:tc>
      </w:tr>
      <w:tr w:rsidR="00BE4FE3" w:rsidRPr="005D78FF" w14:paraId="5C53118C" w14:textId="77777777" w:rsidTr="0056663E">
        <w:tc>
          <w:tcPr>
            <w:tcW w:w="1154" w:type="pct"/>
            <w:vAlign w:val="center"/>
          </w:tcPr>
          <w:p w14:paraId="63BD2062" w14:textId="77777777" w:rsidR="00A6368B" w:rsidRPr="005D78FF" w:rsidRDefault="00A6368B">
            <w:pPr>
              <w:spacing w:before="40" w:after="40"/>
              <w:jc w:val="center"/>
              <w:rPr>
                <w:szCs w:val="22"/>
              </w:rPr>
            </w:pPr>
            <w:r w:rsidRPr="005D78FF">
              <w:rPr>
                <w:szCs w:val="22"/>
              </w:rPr>
              <w:t>SŠ</w:t>
            </w:r>
          </w:p>
        </w:tc>
        <w:tc>
          <w:tcPr>
            <w:tcW w:w="3846" w:type="pct"/>
          </w:tcPr>
          <w:p w14:paraId="69903521" w14:textId="353BD2CC" w:rsidR="00A6368B" w:rsidRPr="005D78FF" w:rsidRDefault="005D3B7A">
            <w:pPr>
              <w:spacing w:before="40" w:after="40"/>
              <w:rPr>
                <w:szCs w:val="22"/>
              </w:rPr>
            </w:pPr>
            <w:r w:rsidRPr="005D78FF">
              <w:rPr>
                <w:szCs w:val="22"/>
              </w:rPr>
              <w:t>s</w:t>
            </w:r>
            <w:r w:rsidR="00A6368B" w:rsidRPr="005D78FF">
              <w:rPr>
                <w:szCs w:val="22"/>
              </w:rPr>
              <w:t>rednje šole</w:t>
            </w:r>
          </w:p>
        </w:tc>
      </w:tr>
      <w:tr w:rsidR="00BE4FE3" w:rsidRPr="005D78FF" w14:paraId="5855D884" w14:textId="77777777" w:rsidTr="0056663E">
        <w:tc>
          <w:tcPr>
            <w:tcW w:w="1154" w:type="pct"/>
            <w:vAlign w:val="center"/>
          </w:tcPr>
          <w:p w14:paraId="79D50A89" w14:textId="77777777" w:rsidR="00A6368B" w:rsidRPr="005D78FF" w:rsidRDefault="00A6368B">
            <w:pPr>
              <w:spacing w:before="40" w:after="40"/>
              <w:jc w:val="center"/>
              <w:rPr>
                <w:szCs w:val="22"/>
              </w:rPr>
            </w:pPr>
            <w:r w:rsidRPr="005D78FF">
              <w:rPr>
                <w:szCs w:val="22"/>
              </w:rPr>
              <w:t>SURS</w:t>
            </w:r>
          </w:p>
        </w:tc>
        <w:tc>
          <w:tcPr>
            <w:tcW w:w="3846" w:type="pct"/>
          </w:tcPr>
          <w:p w14:paraId="7D02326F" w14:textId="77777777" w:rsidR="00A6368B" w:rsidRPr="005D78FF" w:rsidRDefault="00A6368B">
            <w:pPr>
              <w:spacing w:before="40" w:after="40"/>
              <w:rPr>
                <w:szCs w:val="22"/>
              </w:rPr>
            </w:pPr>
            <w:r w:rsidRPr="005D78FF">
              <w:rPr>
                <w:szCs w:val="22"/>
              </w:rPr>
              <w:t>Statistični urad Republike Slovenije</w:t>
            </w:r>
          </w:p>
        </w:tc>
      </w:tr>
      <w:tr w:rsidR="00BE4FE3" w:rsidRPr="005D78FF" w14:paraId="7CE13CB7" w14:textId="77777777" w:rsidTr="0056663E">
        <w:tc>
          <w:tcPr>
            <w:tcW w:w="1154" w:type="pct"/>
            <w:vAlign w:val="center"/>
          </w:tcPr>
          <w:p w14:paraId="70601418" w14:textId="77777777" w:rsidR="00A6368B" w:rsidRPr="005D78FF" w:rsidRDefault="00A6368B">
            <w:pPr>
              <w:spacing w:before="40" w:after="40"/>
              <w:jc w:val="center"/>
              <w:rPr>
                <w:szCs w:val="22"/>
              </w:rPr>
            </w:pPr>
            <w:r w:rsidRPr="005D78FF">
              <w:rPr>
                <w:szCs w:val="22"/>
              </w:rPr>
              <w:t>SVRK</w:t>
            </w:r>
          </w:p>
        </w:tc>
        <w:tc>
          <w:tcPr>
            <w:tcW w:w="3846" w:type="pct"/>
          </w:tcPr>
          <w:p w14:paraId="30EFDC3F" w14:textId="184179C5" w:rsidR="00A6368B" w:rsidRPr="005D78FF" w:rsidRDefault="00A6368B">
            <w:pPr>
              <w:spacing w:before="40" w:after="40"/>
              <w:rPr>
                <w:szCs w:val="22"/>
              </w:rPr>
            </w:pPr>
            <w:r w:rsidRPr="005D78FF">
              <w:rPr>
                <w:szCs w:val="22"/>
              </w:rPr>
              <w:t>Služba Vlade R</w:t>
            </w:r>
            <w:r w:rsidR="005D3B7A" w:rsidRPr="005D78FF">
              <w:rPr>
                <w:szCs w:val="22"/>
              </w:rPr>
              <w:t xml:space="preserve">epublike </w:t>
            </w:r>
            <w:r w:rsidRPr="005D78FF">
              <w:rPr>
                <w:szCs w:val="22"/>
              </w:rPr>
              <w:t>S</w:t>
            </w:r>
            <w:r w:rsidR="005D3B7A" w:rsidRPr="005D78FF">
              <w:rPr>
                <w:szCs w:val="22"/>
              </w:rPr>
              <w:t>lovenije</w:t>
            </w:r>
            <w:r w:rsidRPr="005D78FF">
              <w:rPr>
                <w:szCs w:val="22"/>
              </w:rPr>
              <w:t xml:space="preserve"> za razvoj in evropsko kohezijsko politiko</w:t>
            </w:r>
          </w:p>
        </w:tc>
      </w:tr>
      <w:tr w:rsidR="00BE4FE3" w:rsidRPr="005D78FF" w14:paraId="14816D33" w14:textId="77777777" w:rsidTr="0056663E">
        <w:tc>
          <w:tcPr>
            <w:tcW w:w="1154" w:type="pct"/>
            <w:vAlign w:val="center"/>
          </w:tcPr>
          <w:p w14:paraId="67E344E5" w14:textId="57314D09" w:rsidR="00A6368B" w:rsidRPr="005D78FF" w:rsidRDefault="00FD2998">
            <w:pPr>
              <w:spacing w:before="40" w:after="40"/>
              <w:jc w:val="center"/>
              <w:rPr>
                <w:szCs w:val="22"/>
              </w:rPr>
            </w:pPr>
            <w:r w:rsidRPr="005D78FF">
              <w:rPr>
                <w:szCs w:val="22"/>
              </w:rPr>
              <w:t>S5</w:t>
            </w:r>
          </w:p>
        </w:tc>
        <w:tc>
          <w:tcPr>
            <w:tcW w:w="3846" w:type="pct"/>
          </w:tcPr>
          <w:p w14:paraId="14D6EE52" w14:textId="5312A204" w:rsidR="00A6368B" w:rsidRPr="005D78FF" w:rsidRDefault="005D3B7A">
            <w:pPr>
              <w:spacing w:before="40" w:after="40"/>
              <w:rPr>
                <w:szCs w:val="22"/>
              </w:rPr>
            </w:pPr>
            <w:r w:rsidRPr="005D78FF">
              <w:rPr>
                <w:szCs w:val="22"/>
              </w:rPr>
              <w:t>s</w:t>
            </w:r>
            <w:r w:rsidR="00A6368B" w:rsidRPr="005D78FF">
              <w:rPr>
                <w:szCs w:val="22"/>
              </w:rPr>
              <w:t>trategija pametne specializacije</w:t>
            </w:r>
          </w:p>
        </w:tc>
      </w:tr>
      <w:tr w:rsidR="00BE4FE3" w:rsidRPr="005D78FF" w14:paraId="04A83B82" w14:textId="77777777" w:rsidTr="0056663E">
        <w:tc>
          <w:tcPr>
            <w:tcW w:w="1154" w:type="pct"/>
            <w:vAlign w:val="center"/>
          </w:tcPr>
          <w:p w14:paraId="4446F3DA" w14:textId="77777777" w:rsidR="00A6368B" w:rsidRPr="005D78FF" w:rsidRDefault="00A6368B">
            <w:pPr>
              <w:spacing w:before="40" w:after="40"/>
              <w:jc w:val="center"/>
              <w:rPr>
                <w:szCs w:val="22"/>
              </w:rPr>
            </w:pPr>
            <w:r w:rsidRPr="005D78FF">
              <w:rPr>
                <w:szCs w:val="22"/>
              </w:rPr>
              <w:t>TALIS</w:t>
            </w:r>
          </w:p>
        </w:tc>
        <w:tc>
          <w:tcPr>
            <w:tcW w:w="3846" w:type="pct"/>
          </w:tcPr>
          <w:p w14:paraId="7105C01E" w14:textId="05AABBF1" w:rsidR="00A6368B" w:rsidRPr="005D78FF" w:rsidRDefault="00A6368B">
            <w:pPr>
              <w:spacing w:before="40" w:after="40"/>
              <w:rPr>
                <w:szCs w:val="22"/>
                <w:highlight w:val="yellow"/>
              </w:rPr>
            </w:pPr>
            <w:r w:rsidRPr="005D78FF">
              <w:rPr>
                <w:szCs w:val="22"/>
              </w:rPr>
              <w:t>Teaching and Learning International Survey</w:t>
            </w:r>
            <w:r w:rsidR="00DC3A64" w:rsidRPr="005D78FF">
              <w:rPr>
                <w:szCs w:val="22"/>
              </w:rPr>
              <w:t xml:space="preserve"> </w:t>
            </w:r>
            <w:r w:rsidR="00231A92" w:rsidRPr="005D78FF">
              <w:rPr>
                <w:szCs w:val="22"/>
              </w:rPr>
              <w:t>–</w:t>
            </w:r>
            <w:r w:rsidR="00231A92">
              <w:rPr>
                <w:szCs w:val="22"/>
              </w:rPr>
              <w:t xml:space="preserve"> </w:t>
            </w:r>
            <w:r w:rsidR="00DC3A64" w:rsidRPr="005D78FF">
              <w:rPr>
                <w:szCs w:val="22"/>
              </w:rPr>
              <w:t>Mednarodna raziskava poučevanja in učenja</w:t>
            </w:r>
          </w:p>
        </w:tc>
      </w:tr>
      <w:tr w:rsidR="00BE4FE3" w:rsidRPr="005D78FF" w14:paraId="69282743" w14:textId="77777777" w:rsidTr="0056663E">
        <w:tc>
          <w:tcPr>
            <w:tcW w:w="1154" w:type="pct"/>
            <w:vAlign w:val="center"/>
          </w:tcPr>
          <w:p w14:paraId="44FFA066" w14:textId="77777777" w:rsidR="00A6368B" w:rsidRPr="005D78FF" w:rsidRDefault="00A6368B">
            <w:pPr>
              <w:spacing w:before="40" w:after="40"/>
              <w:jc w:val="center"/>
              <w:rPr>
                <w:szCs w:val="22"/>
              </w:rPr>
            </w:pPr>
            <w:r w:rsidRPr="005D78FF">
              <w:rPr>
                <w:szCs w:val="22"/>
              </w:rPr>
              <w:t>TČ</w:t>
            </w:r>
          </w:p>
        </w:tc>
        <w:tc>
          <w:tcPr>
            <w:tcW w:w="3846" w:type="pct"/>
          </w:tcPr>
          <w:p w14:paraId="1DB94F69" w14:textId="0CDE5F5A" w:rsidR="00A6368B" w:rsidRPr="005D78FF" w:rsidRDefault="005D3B7A">
            <w:pPr>
              <w:spacing w:before="40" w:after="40"/>
              <w:rPr>
                <w:szCs w:val="22"/>
              </w:rPr>
            </w:pPr>
            <w:r w:rsidRPr="005D78FF">
              <w:rPr>
                <w:szCs w:val="22"/>
              </w:rPr>
              <w:t>t</w:t>
            </w:r>
            <w:r w:rsidR="00A6368B" w:rsidRPr="005D78FF">
              <w:rPr>
                <w:szCs w:val="22"/>
              </w:rPr>
              <w:t>oplotna črpalka</w:t>
            </w:r>
          </w:p>
        </w:tc>
      </w:tr>
      <w:tr w:rsidR="00BE4FE3" w:rsidRPr="005D78FF" w14:paraId="088A8D48" w14:textId="77777777" w:rsidTr="0056663E">
        <w:tc>
          <w:tcPr>
            <w:tcW w:w="1154" w:type="pct"/>
            <w:vAlign w:val="center"/>
          </w:tcPr>
          <w:p w14:paraId="4477376A" w14:textId="77777777" w:rsidR="00A6368B" w:rsidRPr="005D78FF" w:rsidRDefault="00A6368B">
            <w:pPr>
              <w:spacing w:before="40" w:after="40"/>
              <w:jc w:val="center"/>
              <w:rPr>
                <w:szCs w:val="22"/>
              </w:rPr>
            </w:pPr>
            <w:r w:rsidRPr="005D78FF">
              <w:rPr>
                <w:szCs w:val="22"/>
              </w:rPr>
              <w:t>UNESCO</w:t>
            </w:r>
          </w:p>
        </w:tc>
        <w:tc>
          <w:tcPr>
            <w:tcW w:w="3846" w:type="pct"/>
          </w:tcPr>
          <w:p w14:paraId="2C95C3F0" w14:textId="3CA6F857" w:rsidR="00A6368B" w:rsidRPr="005D78FF" w:rsidRDefault="00A6368B">
            <w:pPr>
              <w:spacing w:before="40" w:after="40"/>
              <w:rPr>
                <w:szCs w:val="22"/>
              </w:rPr>
            </w:pPr>
            <w:r w:rsidRPr="005D78FF">
              <w:rPr>
                <w:szCs w:val="22"/>
              </w:rPr>
              <w:t>United Nations Educational, Scientific and Cultural Organization</w:t>
            </w:r>
            <w:r w:rsidR="00DC3A64" w:rsidRPr="005D78FF">
              <w:rPr>
                <w:szCs w:val="22"/>
              </w:rPr>
              <w:t xml:space="preserve"> </w:t>
            </w:r>
            <w:r w:rsidR="00231A92" w:rsidRPr="005D78FF">
              <w:rPr>
                <w:szCs w:val="22"/>
              </w:rPr>
              <w:t>–</w:t>
            </w:r>
            <w:r w:rsidR="00DC3A64" w:rsidRPr="005D78FF">
              <w:rPr>
                <w:szCs w:val="22"/>
              </w:rPr>
              <w:t xml:space="preserve"> Organizacija Združenih narodov za izobraževanje, znanost in kulturo</w:t>
            </w:r>
          </w:p>
        </w:tc>
      </w:tr>
      <w:tr w:rsidR="00BE4FE3" w:rsidRPr="005D78FF" w14:paraId="0C81235A" w14:textId="77777777" w:rsidTr="0056663E">
        <w:tc>
          <w:tcPr>
            <w:tcW w:w="1154" w:type="pct"/>
            <w:vAlign w:val="center"/>
          </w:tcPr>
          <w:p w14:paraId="465AB462" w14:textId="77777777" w:rsidR="00A6368B" w:rsidRPr="005D78FF" w:rsidRDefault="00A6368B">
            <w:pPr>
              <w:spacing w:before="40" w:after="40"/>
              <w:jc w:val="center"/>
              <w:rPr>
                <w:szCs w:val="22"/>
              </w:rPr>
            </w:pPr>
            <w:r w:rsidRPr="005D78FF">
              <w:rPr>
                <w:szCs w:val="22"/>
              </w:rPr>
              <w:t>URE</w:t>
            </w:r>
          </w:p>
        </w:tc>
        <w:tc>
          <w:tcPr>
            <w:tcW w:w="3846" w:type="pct"/>
          </w:tcPr>
          <w:p w14:paraId="20C6FA68" w14:textId="49FCC8C0" w:rsidR="00A6368B" w:rsidRPr="005D78FF" w:rsidRDefault="005D3B7A">
            <w:pPr>
              <w:spacing w:before="40" w:after="40"/>
              <w:rPr>
                <w:szCs w:val="22"/>
              </w:rPr>
            </w:pPr>
            <w:r w:rsidRPr="005D78FF">
              <w:rPr>
                <w:szCs w:val="22"/>
              </w:rPr>
              <w:t>u</w:t>
            </w:r>
            <w:r w:rsidR="00A6368B" w:rsidRPr="005D78FF">
              <w:rPr>
                <w:szCs w:val="22"/>
              </w:rPr>
              <w:t>činkovita raba energije</w:t>
            </w:r>
          </w:p>
        </w:tc>
      </w:tr>
      <w:tr w:rsidR="00BE4FE3" w:rsidRPr="005D78FF" w14:paraId="659629C9" w14:textId="77777777" w:rsidTr="0056663E">
        <w:tc>
          <w:tcPr>
            <w:tcW w:w="1154" w:type="pct"/>
            <w:vAlign w:val="center"/>
          </w:tcPr>
          <w:p w14:paraId="5135F6AE" w14:textId="77777777" w:rsidR="00A6368B" w:rsidRPr="005D78FF" w:rsidRDefault="00A6368B">
            <w:pPr>
              <w:spacing w:before="40" w:after="40"/>
              <w:jc w:val="center"/>
              <w:rPr>
                <w:rFonts w:eastAsia="Calibri"/>
                <w:szCs w:val="22"/>
              </w:rPr>
            </w:pPr>
            <w:r w:rsidRPr="005D78FF">
              <w:rPr>
                <w:rFonts w:eastAsia="Calibri"/>
                <w:szCs w:val="22"/>
              </w:rPr>
              <w:t>VOC</w:t>
            </w:r>
          </w:p>
        </w:tc>
        <w:tc>
          <w:tcPr>
            <w:tcW w:w="3846" w:type="pct"/>
          </w:tcPr>
          <w:p w14:paraId="1E4559E3" w14:textId="77777777" w:rsidR="00A6368B" w:rsidRPr="005D78FF" w:rsidRDefault="00A6368B">
            <w:pPr>
              <w:spacing w:before="40" w:after="40"/>
              <w:rPr>
                <w:szCs w:val="22"/>
              </w:rPr>
            </w:pPr>
            <w:r w:rsidRPr="005D78FF">
              <w:rPr>
                <w:szCs w:val="22"/>
              </w:rPr>
              <w:t>Volatile Organic Compounds – hlapne organske spojine (HOS)</w:t>
            </w:r>
          </w:p>
        </w:tc>
      </w:tr>
      <w:tr w:rsidR="00BE4FE3" w:rsidRPr="005D78FF" w14:paraId="789F625E" w14:textId="77777777" w:rsidTr="0056663E">
        <w:tc>
          <w:tcPr>
            <w:tcW w:w="1154" w:type="pct"/>
            <w:vAlign w:val="center"/>
          </w:tcPr>
          <w:p w14:paraId="4CCDF96F" w14:textId="77777777" w:rsidR="00A6368B" w:rsidRPr="005D78FF" w:rsidRDefault="00A6368B">
            <w:pPr>
              <w:spacing w:before="40" w:after="40"/>
              <w:jc w:val="center"/>
              <w:rPr>
                <w:rFonts w:eastAsia="Calibri"/>
                <w:szCs w:val="22"/>
              </w:rPr>
            </w:pPr>
            <w:r w:rsidRPr="005D78FF">
              <w:rPr>
                <w:rFonts w:eastAsia="Calibri"/>
                <w:szCs w:val="22"/>
              </w:rPr>
              <w:t>VŠ</w:t>
            </w:r>
          </w:p>
        </w:tc>
        <w:tc>
          <w:tcPr>
            <w:tcW w:w="3846" w:type="pct"/>
          </w:tcPr>
          <w:p w14:paraId="14E6E301" w14:textId="01AE4B6A" w:rsidR="00A6368B" w:rsidRPr="005D78FF" w:rsidRDefault="005D3B7A">
            <w:pPr>
              <w:spacing w:before="40" w:after="40"/>
              <w:rPr>
                <w:szCs w:val="22"/>
              </w:rPr>
            </w:pPr>
            <w:r w:rsidRPr="005D78FF">
              <w:rPr>
                <w:szCs w:val="22"/>
              </w:rPr>
              <w:t>v</w:t>
            </w:r>
            <w:r w:rsidR="00A6368B" w:rsidRPr="005D78FF">
              <w:rPr>
                <w:szCs w:val="22"/>
              </w:rPr>
              <w:t>išje šole</w:t>
            </w:r>
          </w:p>
        </w:tc>
      </w:tr>
      <w:tr w:rsidR="00620700" w:rsidRPr="005D78FF" w14:paraId="344D0F46" w14:textId="77777777" w:rsidTr="00AA067E">
        <w:tc>
          <w:tcPr>
            <w:tcW w:w="1154" w:type="pct"/>
            <w:shd w:val="clear" w:color="auto" w:fill="FFFFFF" w:themeFill="background1"/>
            <w:vAlign w:val="center"/>
          </w:tcPr>
          <w:p w14:paraId="05F1DB60" w14:textId="46C76C62" w:rsidR="00F20024" w:rsidRPr="005D78FF" w:rsidRDefault="00F20024">
            <w:pPr>
              <w:spacing w:before="40" w:after="40"/>
              <w:jc w:val="center"/>
              <w:rPr>
                <w:rFonts w:eastAsia="Calibri"/>
                <w:szCs w:val="22"/>
              </w:rPr>
            </w:pPr>
            <w:r w:rsidRPr="005D78FF">
              <w:rPr>
                <w:rFonts w:eastAsia="Calibri"/>
                <w:szCs w:val="22"/>
              </w:rPr>
              <w:t>VŠ+UK</w:t>
            </w:r>
          </w:p>
        </w:tc>
        <w:tc>
          <w:tcPr>
            <w:tcW w:w="3841" w:type="pct"/>
            <w:shd w:val="clear" w:color="auto" w:fill="FFFFFF" w:themeFill="background1"/>
          </w:tcPr>
          <w:p w14:paraId="2A79A640" w14:textId="168FD6EF" w:rsidR="00F20024" w:rsidRPr="005D78FF" w:rsidRDefault="005D3B7A">
            <w:pPr>
              <w:spacing w:before="40" w:after="40"/>
              <w:rPr>
                <w:szCs w:val="22"/>
              </w:rPr>
            </w:pPr>
            <w:r w:rsidRPr="005D78FF">
              <w:rPr>
                <w:szCs w:val="22"/>
              </w:rPr>
              <w:t>v</w:t>
            </w:r>
            <w:r w:rsidR="00F20024" w:rsidRPr="005D78FF">
              <w:rPr>
                <w:szCs w:val="22"/>
              </w:rPr>
              <w:t xml:space="preserve">isoko šolstvo in univerzitetne knjižnice </w:t>
            </w:r>
          </w:p>
        </w:tc>
      </w:tr>
      <w:tr w:rsidR="00BE4FE3" w:rsidRPr="005D78FF" w14:paraId="6168173F" w14:textId="77777777" w:rsidTr="0056663E">
        <w:tc>
          <w:tcPr>
            <w:tcW w:w="1154" w:type="pct"/>
            <w:vAlign w:val="center"/>
          </w:tcPr>
          <w:p w14:paraId="158DBB85" w14:textId="77777777" w:rsidR="00A6368B" w:rsidRPr="005D78FF" w:rsidRDefault="00A6368B">
            <w:pPr>
              <w:spacing w:before="40" w:after="40"/>
              <w:jc w:val="center"/>
              <w:rPr>
                <w:szCs w:val="22"/>
              </w:rPr>
            </w:pPr>
            <w:r w:rsidRPr="005D78FF">
              <w:rPr>
                <w:rFonts w:eastAsia="Calibri"/>
                <w:szCs w:val="22"/>
              </w:rPr>
              <w:t>VUO</w:t>
            </w:r>
          </w:p>
        </w:tc>
        <w:tc>
          <w:tcPr>
            <w:tcW w:w="3846" w:type="pct"/>
          </w:tcPr>
          <w:p w14:paraId="795F8B18" w14:textId="273555DC" w:rsidR="00A6368B" w:rsidRPr="005D78FF" w:rsidRDefault="005D3B7A">
            <w:pPr>
              <w:spacing w:before="40" w:after="40"/>
              <w:rPr>
                <w:szCs w:val="22"/>
              </w:rPr>
            </w:pPr>
            <w:r w:rsidRPr="005D78FF">
              <w:rPr>
                <w:szCs w:val="22"/>
              </w:rPr>
              <w:t>v</w:t>
            </w:r>
            <w:r w:rsidR="00A6368B" w:rsidRPr="005D78FF">
              <w:rPr>
                <w:szCs w:val="22"/>
              </w:rPr>
              <w:t>irtualno učno okolje</w:t>
            </w:r>
          </w:p>
        </w:tc>
      </w:tr>
      <w:tr w:rsidR="00BE4FE3" w:rsidRPr="005D78FF" w14:paraId="16481552" w14:textId="77777777" w:rsidTr="0056663E">
        <w:tc>
          <w:tcPr>
            <w:tcW w:w="1154" w:type="pct"/>
            <w:vAlign w:val="center"/>
          </w:tcPr>
          <w:p w14:paraId="7150ABB8" w14:textId="77777777" w:rsidR="00A6368B" w:rsidRPr="005D78FF" w:rsidRDefault="00A6368B">
            <w:pPr>
              <w:spacing w:before="40" w:after="40"/>
              <w:jc w:val="center"/>
              <w:rPr>
                <w:rFonts w:eastAsia="Calibri"/>
                <w:szCs w:val="22"/>
              </w:rPr>
            </w:pPr>
            <w:r w:rsidRPr="005D78FF">
              <w:rPr>
                <w:rFonts w:eastAsia="Calibri"/>
                <w:szCs w:val="22"/>
              </w:rPr>
              <w:t>WDS</w:t>
            </w:r>
          </w:p>
        </w:tc>
        <w:tc>
          <w:tcPr>
            <w:tcW w:w="3846" w:type="pct"/>
          </w:tcPr>
          <w:p w14:paraId="3ED897E6" w14:textId="586832AD" w:rsidR="00A6368B" w:rsidRPr="005D78FF" w:rsidRDefault="00A6368B">
            <w:pPr>
              <w:spacing w:before="40" w:after="40"/>
              <w:rPr>
                <w:szCs w:val="22"/>
              </w:rPr>
            </w:pPr>
            <w:r w:rsidRPr="005D78FF">
              <w:rPr>
                <w:szCs w:val="22"/>
              </w:rPr>
              <w:t>Whole day school</w:t>
            </w:r>
            <w:r w:rsidR="00E83CC4" w:rsidRPr="005D78FF">
              <w:rPr>
                <w:szCs w:val="22"/>
              </w:rPr>
              <w:t xml:space="preserve"> – celodnevno šolanje</w:t>
            </w:r>
          </w:p>
        </w:tc>
      </w:tr>
      <w:tr w:rsidR="00BE4FE3" w:rsidRPr="005D78FF" w14:paraId="03B38320" w14:textId="77777777" w:rsidTr="0056663E">
        <w:tc>
          <w:tcPr>
            <w:tcW w:w="1154" w:type="pct"/>
            <w:vAlign w:val="center"/>
          </w:tcPr>
          <w:p w14:paraId="66669832" w14:textId="77777777" w:rsidR="00A6368B" w:rsidRPr="005D78FF" w:rsidRDefault="00A6368B">
            <w:pPr>
              <w:spacing w:before="40" w:after="40"/>
              <w:jc w:val="center"/>
              <w:rPr>
                <w:rFonts w:eastAsia="Calibri"/>
                <w:szCs w:val="22"/>
              </w:rPr>
            </w:pPr>
            <w:r w:rsidRPr="005D78FF">
              <w:rPr>
                <w:rFonts w:eastAsia="Calibri"/>
                <w:szCs w:val="22"/>
              </w:rPr>
              <w:t>ZN</w:t>
            </w:r>
          </w:p>
        </w:tc>
        <w:tc>
          <w:tcPr>
            <w:tcW w:w="3846" w:type="pct"/>
          </w:tcPr>
          <w:p w14:paraId="08E992DB" w14:textId="77777777" w:rsidR="00A6368B" w:rsidRPr="005D78FF" w:rsidRDefault="00A6368B">
            <w:pPr>
              <w:spacing w:before="40" w:after="40"/>
              <w:rPr>
                <w:szCs w:val="22"/>
              </w:rPr>
            </w:pPr>
            <w:r w:rsidRPr="005D78FF">
              <w:rPr>
                <w:szCs w:val="22"/>
              </w:rPr>
              <w:t>Združeni narodi</w:t>
            </w:r>
          </w:p>
        </w:tc>
      </w:tr>
      <w:bookmarkEnd w:id="0"/>
    </w:tbl>
    <w:p w14:paraId="544873E3" w14:textId="02167B83" w:rsidR="00B90258" w:rsidRPr="005D78FF" w:rsidRDefault="00B90258" w:rsidP="00B90258">
      <w:pPr>
        <w:jc w:val="left"/>
        <w:rPr>
          <w:szCs w:val="22"/>
        </w:rPr>
      </w:pPr>
    </w:p>
    <w:p w14:paraId="5A4B4C61" w14:textId="77777777" w:rsidR="00B90258" w:rsidRPr="005D78FF" w:rsidRDefault="00B90258" w:rsidP="00B90258">
      <w:pPr>
        <w:pBdr>
          <w:bottom w:val="single" w:sz="18" w:space="1" w:color="AEAAAA" w:themeColor="background2" w:themeShade="BF"/>
        </w:pBdr>
        <w:spacing w:after="120"/>
        <w:rPr>
          <w:b/>
          <w:bCs/>
          <w:color w:val="145372"/>
          <w:szCs w:val="22"/>
        </w:rPr>
      </w:pPr>
      <w:r w:rsidRPr="005D78FF">
        <w:rPr>
          <w:b/>
          <w:bCs/>
          <w:color w:val="145372"/>
          <w:szCs w:val="22"/>
        </w:rPr>
        <w:t xml:space="preserve">SLOVAR </w:t>
      </w:r>
    </w:p>
    <w:tbl>
      <w:tblPr>
        <w:tblStyle w:val="Tabelamre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81"/>
        <w:gridCol w:w="6885"/>
      </w:tblGrid>
      <w:tr w:rsidR="00A6368B" w:rsidRPr="005D78FF" w14:paraId="7104D60B" w14:textId="77777777">
        <w:tc>
          <w:tcPr>
            <w:tcW w:w="1203" w:type="pct"/>
            <w:vAlign w:val="center"/>
          </w:tcPr>
          <w:p w14:paraId="28CDF90A" w14:textId="77777777" w:rsidR="00A6368B" w:rsidRPr="005D78FF" w:rsidRDefault="00A6368B">
            <w:pPr>
              <w:spacing w:before="40" w:after="40"/>
              <w:jc w:val="left"/>
              <w:rPr>
                <w:szCs w:val="22"/>
              </w:rPr>
            </w:pPr>
            <w:r w:rsidRPr="005D78FF">
              <w:rPr>
                <w:szCs w:val="22"/>
              </w:rPr>
              <w:t>Ex-cathedra</w:t>
            </w:r>
          </w:p>
        </w:tc>
        <w:tc>
          <w:tcPr>
            <w:tcW w:w="3797" w:type="pct"/>
          </w:tcPr>
          <w:p w14:paraId="00D7C748" w14:textId="77777777" w:rsidR="00A6368B" w:rsidRPr="005D78FF" w:rsidRDefault="00A6368B">
            <w:pPr>
              <w:spacing w:before="40" w:after="40"/>
              <w:rPr>
                <w:szCs w:val="22"/>
              </w:rPr>
            </w:pPr>
            <w:r w:rsidRPr="005D78FF">
              <w:rPr>
                <w:szCs w:val="22"/>
              </w:rPr>
              <w:t>Govor na način, proti kateremu ni ugovora.</w:t>
            </w:r>
          </w:p>
        </w:tc>
      </w:tr>
      <w:tr w:rsidR="00A6368B" w:rsidRPr="005D78FF" w14:paraId="0DA35704" w14:textId="77777777">
        <w:tc>
          <w:tcPr>
            <w:tcW w:w="1203" w:type="pct"/>
            <w:vAlign w:val="center"/>
          </w:tcPr>
          <w:p w14:paraId="61944960" w14:textId="77777777" w:rsidR="00A6368B" w:rsidRPr="005D78FF" w:rsidRDefault="00A6368B">
            <w:pPr>
              <w:spacing w:before="40" w:after="40"/>
              <w:jc w:val="left"/>
              <w:rPr>
                <w:szCs w:val="22"/>
              </w:rPr>
            </w:pPr>
            <w:r w:rsidRPr="005D78FF">
              <w:rPr>
                <w:szCs w:val="22"/>
              </w:rPr>
              <w:t>Ozelenitev stavb</w:t>
            </w:r>
          </w:p>
        </w:tc>
        <w:tc>
          <w:tcPr>
            <w:tcW w:w="3797" w:type="pct"/>
          </w:tcPr>
          <w:p w14:paraId="10CFC41D" w14:textId="26D55F28" w:rsidR="00A6368B" w:rsidRPr="005D78FF" w:rsidRDefault="00A6368B">
            <w:pPr>
              <w:spacing w:before="40" w:after="40"/>
              <w:rPr>
                <w:szCs w:val="22"/>
              </w:rPr>
            </w:pPr>
            <w:r w:rsidRPr="005D78FF">
              <w:rPr>
                <w:szCs w:val="22"/>
              </w:rPr>
              <w:t>Proces, ki vključuje vse aktivnosti glede varovanja okolja, da se obravnavana stavba in procesi v zvezi z njo spremenijo v okolju prijaznejšo različico.</w:t>
            </w:r>
          </w:p>
        </w:tc>
      </w:tr>
      <w:tr w:rsidR="00A6368B" w:rsidRPr="005D78FF" w14:paraId="7F5D01E8" w14:textId="77777777">
        <w:tc>
          <w:tcPr>
            <w:tcW w:w="1203" w:type="pct"/>
            <w:vAlign w:val="center"/>
          </w:tcPr>
          <w:p w14:paraId="4E4DFD0F" w14:textId="065C630D" w:rsidR="00A6368B" w:rsidRPr="005D78FF" w:rsidRDefault="00A6368B">
            <w:pPr>
              <w:spacing w:before="40" w:after="40"/>
              <w:jc w:val="left"/>
              <w:rPr>
                <w:szCs w:val="22"/>
              </w:rPr>
            </w:pPr>
            <w:r w:rsidRPr="005D78FF">
              <w:rPr>
                <w:szCs w:val="22"/>
              </w:rPr>
              <w:t>Trajnostn</w:t>
            </w:r>
            <w:r w:rsidR="003F2581" w:rsidRPr="005D78FF">
              <w:rPr>
                <w:szCs w:val="22"/>
              </w:rPr>
              <w:t>e</w:t>
            </w:r>
            <w:r w:rsidRPr="005D78FF">
              <w:rPr>
                <w:szCs w:val="22"/>
              </w:rPr>
              <w:t xml:space="preserve"> stavbe</w:t>
            </w:r>
          </w:p>
        </w:tc>
        <w:tc>
          <w:tcPr>
            <w:tcW w:w="3797" w:type="pct"/>
          </w:tcPr>
          <w:p w14:paraId="20F202AA" w14:textId="77777777" w:rsidR="00A6368B" w:rsidRPr="005D78FF" w:rsidRDefault="00A6368B">
            <w:pPr>
              <w:spacing w:before="40" w:after="40"/>
              <w:rPr>
                <w:szCs w:val="22"/>
              </w:rPr>
            </w:pPr>
            <w:r w:rsidRPr="005D78FF">
              <w:rPr>
                <w:szCs w:val="22"/>
              </w:rPr>
              <w:t>Stavbe, pri katerih so upoštevani vsi trije vidiki: okoljski, ekonomski in družbeni.</w:t>
            </w:r>
          </w:p>
        </w:tc>
      </w:tr>
      <w:tr w:rsidR="00A6368B" w:rsidRPr="005D78FF" w14:paraId="643DE7B2" w14:textId="77777777">
        <w:tc>
          <w:tcPr>
            <w:tcW w:w="1203" w:type="pct"/>
            <w:vAlign w:val="center"/>
          </w:tcPr>
          <w:p w14:paraId="2E1F0C6E" w14:textId="77777777" w:rsidR="00A6368B" w:rsidRPr="005D78FF" w:rsidRDefault="00A6368B">
            <w:pPr>
              <w:spacing w:before="40" w:after="40"/>
              <w:jc w:val="left"/>
              <w:rPr>
                <w:szCs w:val="22"/>
              </w:rPr>
            </w:pPr>
            <w:r w:rsidRPr="005D78FF">
              <w:rPr>
                <w:szCs w:val="22"/>
              </w:rPr>
              <w:t>Univerzalna graditev</w:t>
            </w:r>
          </w:p>
        </w:tc>
        <w:tc>
          <w:tcPr>
            <w:tcW w:w="3797" w:type="pct"/>
          </w:tcPr>
          <w:p w14:paraId="782CA835" w14:textId="77777777" w:rsidR="00A6368B" w:rsidRPr="005D78FF" w:rsidRDefault="00A6368B">
            <w:pPr>
              <w:spacing w:before="40" w:after="40"/>
              <w:rPr>
                <w:szCs w:val="22"/>
              </w:rPr>
            </w:pPr>
            <w:r w:rsidRPr="005D78FF">
              <w:rPr>
                <w:szCs w:val="22"/>
              </w:rPr>
              <w:t>Univerzalna graditev je graditev ob upoštevanju načel univerzalnega oblikovanja, kar pomeni oblikovanja proizvodov, okolja, programov in storitev, ki je čim bolj uporabno za vse ljudi, ne da bi ga bilo treba prilagajati ali posebej načrtovati.</w:t>
            </w:r>
          </w:p>
        </w:tc>
      </w:tr>
    </w:tbl>
    <w:p w14:paraId="409EC3BB" w14:textId="77777777" w:rsidR="00B90258" w:rsidRPr="005D78FF" w:rsidRDefault="00B90258" w:rsidP="00B90258">
      <w:pPr>
        <w:spacing w:line="240" w:lineRule="auto"/>
        <w:rPr>
          <w:szCs w:val="22"/>
        </w:rPr>
      </w:pPr>
    </w:p>
    <w:p w14:paraId="0BB8936B" w14:textId="6F2D53F0" w:rsidR="00B90258" w:rsidRPr="005D78FF" w:rsidRDefault="00B90258">
      <w:pPr>
        <w:spacing w:after="160"/>
        <w:jc w:val="left"/>
        <w:rPr>
          <w:szCs w:val="22"/>
        </w:rPr>
      </w:pPr>
    </w:p>
    <w:p w14:paraId="38FA001F" w14:textId="77777777" w:rsidR="00B90258" w:rsidRPr="00255718" w:rsidRDefault="00B90258">
      <w:pPr>
        <w:spacing w:after="160"/>
        <w:jc w:val="left"/>
      </w:pPr>
    </w:p>
    <w:p w14:paraId="5428534C" w14:textId="49FABC60" w:rsidR="001048D7" w:rsidRPr="00255718" w:rsidRDefault="001048D7">
      <w:pPr>
        <w:spacing w:after="160"/>
        <w:jc w:val="left"/>
      </w:pPr>
      <w:r w:rsidRPr="00255718">
        <w:br w:type="page"/>
      </w:r>
    </w:p>
    <w:p w14:paraId="2A107190" w14:textId="77777777" w:rsidR="001048D7" w:rsidRPr="00F44194" w:rsidRDefault="001048D7" w:rsidP="00F44194">
      <w:pPr>
        <w:pStyle w:val="Naslov1"/>
      </w:pPr>
      <w:bookmarkStart w:id="1" w:name="_Toc116292030"/>
      <w:bookmarkStart w:id="2" w:name="_Toc142304361"/>
      <w:r w:rsidRPr="00F44194">
        <w:lastRenderedPageBreak/>
        <w:t>UVOD</w:t>
      </w:r>
      <w:bookmarkEnd w:id="1"/>
      <w:bookmarkEnd w:id="2"/>
    </w:p>
    <w:p w14:paraId="3F96C666" w14:textId="77777777" w:rsidR="00666609" w:rsidRPr="00255718" w:rsidRDefault="00666609" w:rsidP="0070727E">
      <w:pPr>
        <w:shd w:val="clear" w:color="auto" w:fill="FFFFFF"/>
        <w:rPr>
          <w:rFonts w:eastAsia="Times New Roman"/>
          <w:lang w:eastAsia="sl-SI"/>
        </w:rPr>
      </w:pPr>
      <w:bookmarkStart w:id="3" w:name="_Toc116292031"/>
    </w:p>
    <w:p w14:paraId="09CBB509" w14:textId="1BDD8B08" w:rsidR="00805C25" w:rsidRPr="005D78FF" w:rsidRDefault="008160C5" w:rsidP="0070727E">
      <w:pPr>
        <w:shd w:val="clear" w:color="auto" w:fill="FFFFFF"/>
        <w:rPr>
          <w:rFonts w:eastAsia="Times New Roman"/>
          <w:szCs w:val="22"/>
          <w:lang w:eastAsia="sl-SI"/>
        </w:rPr>
      </w:pPr>
      <w:r w:rsidRPr="005D78FF">
        <w:rPr>
          <w:rFonts w:eastAsia="Times New Roman"/>
          <w:szCs w:val="22"/>
          <w:lang w:eastAsia="sl-SI"/>
        </w:rPr>
        <w:t>V skladu s S</w:t>
      </w:r>
      <w:r w:rsidR="00BF79DC" w:rsidRPr="005D78FF">
        <w:rPr>
          <w:rFonts w:eastAsia="Times New Roman"/>
          <w:szCs w:val="22"/>
          <w:lang w:eastAsia="sl-SI"/>
        </w:rPr>
        <w:t>trategijo razvoja Slovenije</w:t>
      </w:r>
      <w:r w:rsidRPr="005D78FF">
        <w:rPr>
          <w:rFonts w:eastAsia="Times New Roman"/>
          <w:szCs w:val="22"/>
          <w:lang w:eastAsia="sl-SI"/>
        </w:rPr>
        <w:t xml:space="preserve"> 2030</w:t>
      </w:r>
      <w:r w:rsidR="00BF79DC" w:rsidRPr="005D78FF">
        <w:rPr>
          <w:rStyle w:val="Sprotnaopomba-sklic"/>
          <w:rFonts w:eastAsia="Times New Roman"/>
          <w:szCs w:val="22"/>
          <w:lang w:eastAsia="sl-SI"/>
        </w:rPr>
        <w:footnoteReference w:id="2"/>
      </w:r>
      <w:r w:rsidRPr="005D78FF">
        <w:rPr>
          <w:rFonts w:eastAsia="Times New Roman"/>
          <w:szCs w:val="22"/>
          <w:lang w:eastAsia="sl-SI"/>
        </w:rPr>
        <w:t xml:space="preserve"> je osrednji cilj Slovenije do leta 2030 zagotoviti kakovostno življenje za vse, kar</w:t>
      </w:r>
      <w:r w:rsidR="00F512B3" w:rsidRPr="005D78FF">
        <w:rPr>
          <w:rFonts w:eastAsia="Times New Roman"/>
          <w:szCs w:val="22"/>
          <w:lang w:eastAsia="sl-SI"/>
        </w:rPr>
        <w:t xml:space="preserve"> </w:t>
      </w:r>
      <w:r w:rsidRPr="005D78FF">
        <w:rPr>
          <w:rFonts w:eastAsia="Times New Roman"/>
          <w:szCs w:val="22"/>
          <w:lang w:eastAsia="sl-SI"/>
        </w:rPr>
        <w:t xml:space="preserve">je mogoče uresničiti z uravnoteženim gospodarskim, družbenim in okoljskim razvojem, ki upošteva omejitve in zmožnosti planeta ter ustvarja ustrezne </w:t>
      </w:r>
      <w:r w:rsidR="00F03645" w:rsidRPr="005D78FF">
        <w:rPr>
          <w:rFonts w:eastAsia="Times New Roman"/>
          <w:szCs w:val="22"/>
          <w:lang w:eastAsia="sl-SI"/>
        </w:rPr>
        <w:t>razmere</w:t>
      </w:r>
      <w:r w:rsidRPr="005D78FF">
        <w:rPr>
          <w:rFonts w:eastAsia="Times New Roman"/>
          <w:szCs w:val="22"/>
          <w:lang w:eastAsia="sl-SI"/>
        </w:rPr>
        <w:t xml:space="preserve"> in priložnosti za zdajšnje in prihodnje rodove. </w:t>
      </w:r>
    </w:p>
    <w:p w14:paraId="66ECDD54" w14:textId="77777777" w:rsidR="00805C25" w:rsidRPr="005D78FF" w:rsidRDefault="00805C25" w:rsidP="0070727E">
      <w:pPr>
        <w:shd w:val="clear" w:color="auto" w:fill="FFFFFF"/>
        <w:rPr>
          <w:rFonts w:eastAsia="Times New Roman"/>
          <w:szCs w:val="22"/>
          <w:lang w:eastAsia="sl-SI"/>
        </w:rPr>
      </w:pPr>
    </w:p>
    <w:p w14:paraId="27F3CF29" w14:textId="03EC547A" w:rsidR="00805C25" w:rsidRPr="005D78FF" w:rsidRDefault="003064C5" w:rsidP="0070727E">
      <w:pPr>
        <w:shd w:val="clear" w:color="auto" w:fill="FFFFFF"/>
        <w:rPr>
          <w:rFonts w:eastAsia="Times New Roman"/>
          <w:szCs w:val="22"/>
          <w:lang w:eastAsia="sl-SI"/>
        </w:rPr>
      </w:pPr>
      <w:r w:rsidRPr="005D78FF">
        <w:rPr>
          <w:rFonts w:eastAsia="Times New Roman"/>
          <w:szCs w:val="22"/>
          <w:lang w:eastAsia="sl-SI"/>
        </w:rPr>
        <w:t>V N</w:t>
      </w:r>
      <w:r w:rsidR="00805C25" w:rsidRPr="005D78FF">
        <w:rPr>
          <w:rFonts w:eastAsia="Times New Roman"/>
          <w:szCs w:val="22"/>
          <w:lang w:eastAsia="sl-SI"/>
        </w:rPr>
        <w:t>acionaln</w:t>
      </w:r>
      <w:r w:rsidRPr="005D78FF">
        <w:rPr>
          <w:rFonts w:eastAsia="Times New Roman"/>
          <w:szCs w:val="22"/>
          <w:lang w:eastAsia="sl-SI"/>
        </w:rPr>
        <w:t>em</w:t>
      </w:r>
      <w:r w:rsidR="00805C25" w:rsidRPr="005D78FF">
        <w:rPr>
          <w:rFonts w:eastAsia="Times New Roman"/>
          <w:szCs w:val="22"/>
          <w:lang w:eastAsia="sl-SI"/>
        </w:rPr>
        <w:t xml:space="preserve"> program</w:t>
      </w:r>
      <w:r w:rsidRPr="005D78FF">
        <w:rPr>
          <w:rFonts w:eastAsia="Times New Roman"/>
          <w:szCs w:val="22"/>
          <w:lang w:eastAsia="sl-SI"/>
        </w:rPr>
        <w:t>u</w:t>
      </w:r>
      <w:r w:rsidR="00805C25" w:rsidRPr="005D78FF">
        <w:rPr>
          <w:rFonts w:eastAsia="Times New Roman"/>
          <w:szCs w:val="22"/>
          <w:lang w:eastAsia="sl-SI"/>
        </w:rPr>
        <w:t xml:space="preserve"> reform in naložb, s katerimi </w:t>
      </w:r>
      <w:r w:rsidR="006833B7" w:rsidRPr="005D78FF">
        <w:rPr>
          <w:rFonts w:eastAsia="Times New Roman"/>
          <w:szCs w:val="22"/>
          <w:lang w:eastAsia="sl-SI"/>
        </w:rPr>
        <w:t xml:space="preserve">se </w:t>
      </w:r>
      <w:r w:rsidR="00805C25" w:rsidRPr="005D78FF">
        <w:rPr>
          <w:rFonts w:eastAsia="Times New Roman"/>
          <w:szCs w:val="22"/>
          <w:lang w:eastAsia="sl-SI"/>
        </w:rPr>
        <w:t>želi</w:t>
      </w:r>
      <w:r w:rsidR="00F03645" w:rsidRPr="005D78FF">
        <w:rPr>
          <w:rFonts w:eastAsia="Times New Roman"/>
          <w:szCs w:val="22"/>
          <w:lang w:eastAsia="sl-SI"/>
        </w:rPr>
        <w:t>jo</w:t>
      </w:r>
      <w:r w:rsidR="00805C25" w:rsidRPr="005D78FF">
        <w:rPr>
          <w:rFonts w:eastAsia="Times New Roman"/>
          <w:szCs w:val="22"/>
          <w:lang w:eastAsia="sl-SI"/>
        </w:rPr>
        <w:t xml:space="preserve"> ublažiti gospodarske in socialne posledice pandemije </w:t>
      </w:r>
      <w:r w:rsidR="008C7F52" w:rsidRPr="005D78FF">
        <w:rPr>
          <w:rFonts w:eastAsia="Times New Roman"/>
          <w:szCs w:val="22"/>
          <w:lang w:eastAsia="sl-SI"/>
        </w:rPr>
        <w:t>covida</w:t>
      </w:r>
      <w:r w:rsidR="00805C25" w:rsidRPr="005D78FF">
        <w:rPr>
          <w:rFonts w:eastAsia="Times New Roman"/>
          <w:szCs w:val="22"/>
          <w:lang w:eastAsia="sl-SI"/>
        </w:rPr>
        <w:t>-19 v Sloveniji, je načrtovana izvedba trajnost</w:t>
      </w:r>
      <w:r w:rsidR="00D9371E" w:rsidRPr="005D78FF">
        <w:rPr>
          <w:rFonts w:eastAsia="Times New Roman"/>
          <w:szCs w:val="22"/>
          <w:lang w:eastAsia="sl-SI"/>
        </w:rPr>
        <w:t>n</w:t>
      </w:r>
      <w:r w:rsidR="002417B3" w:rsidRPr="005D78FF">
        <w:rPr>
          <w:rFonts w:eastAsia="Times New Roman"/>
          <w:szCs w:val="22"/>
          <w:lang w:eastAsia="sl-SI"/>
        </w:rPr>
        <w:t>ih</w:t>
      </w:r>
      <w:r w:rsidR="00805C25" w:rsidRPr="005D78FF">
        <w:rPr>
          <w:rFonts w:eastAsia="Times New Roman"/>
          <w:szCs w:val="22"/>
          <w:lang w:eastAsia="sl-SI"/>
        </w:rPr>
        <w:t xml:space="preserve"> in okolju prijaznih investicijskih projektov v ključno izobraževalno infrastrukturo (novogradnje, nadomestne gradnje, izgradnje učnih delavnic, knjižnic, telovadnic </w:t>
      </w:r>
      <w:r w:rsidR="008C7F52" w:rsidRPr="005D78FF">
        <w:rPr>
          <w:rFonts w:eastAsia="Times New Roman"/>
          <w:szCs w:val="22"/>
          <w:lang w:eastAsia="sl-SI"/>
        </w:rPr>
        <w:t>ter</w:t>
      </w:r>
      <w:r w:rsidR="00805C25" w:rsidRPr="005D78FF">
        <w:rPr>
          <w:rFonts w:eastAsia="Times New Roman"/>
          <w:szCs w:val="22"/>
          <w:lang w:eastAsia="sl-SI"/>
        </w:rPr>
        <w:t xml:space="preserve"> drugih sodobnih učnih prostorov in površin) v podporo zelenemu in digitalnemu prehodu</w:t>
      </w:r>
      <w:r w:rsidR="0004110C" w:rsidRPr="005D78FF">
        <w:rPr>
          <w:rFonts w:eastAsia="Times New Roman"/>
          <w:szCs w:val="22"/>
          <w:lang w:eastAsia="sl-SI"/>
        </w:rPr>
        <w:t>. Slednja sta potrebna</w:t>
      </w:r>
      <w:r w:rsidR="008C7F52" w:rsidRPr="005D78FF">
        <w:rPr>
          <w:rFonts w:eastAsia="Times New Roman"/>
          <w:szCs w:val="22"/>
          <w:lang w:eastAsia="sl-SI"/>
        </w:rPr>
        <w:t xml:space="preserve"> </w:t>
      </w:r>
      <w:r w:rsidR="00805C25" w:rsidRPr="005D78FF">
        <w:rPr>
          <w:rFonts w:eastAsia="Times New Roman"/>
          <w:szCs w:val="22"/>
          <w:lang w:eastAsia="sl-SI"/>
        </w:rPr>
        <w:t>za krepitev odpornosti izobraževalnega sistema</w:t>
      </w:r>
      <w:r w:rsidR="001970F2">
        <w:rPr>
          <w:rFonts w:eastAsia="Times New Roman"/>
          <w:szCs w:val="22"/>
          <w:lang w:eastAsia="sl-SI"/>
        </w:rPr>
        <w:t xml:space="preserve"> </w:t>
      </w:r>
      <w:r w:rsidR="00805C25" w:rsidRPr="005D78FF">
        <w:rPr>
          <w:rFonts w:eastAsia="Times New Roman"/>
          <w:szCs w:val="22"/>
          <w:lang w:eastAsia="sl-SI"/>
        </w:rPr>
        <w:t>za zagotavljanje visoke kakovosti izobraževalnega procesa ter upoštevanj</w:t>
      </w:r>
      <w:r w:rsidR="008C7F52" w:rsidRPr="005D78FF">
        <w:rPr>
          <w:rFonts w:eastAsia="Times New Roman"/>
          <w:szCs w:val="22"/>
          <w:lang w:eastAsia="sl-SI"/>
        </w:rPr>
        <w:t>e</w:t>
      </w:r>
      <w:r w:rsidR="00805C25" w:rsidRPr="005D78FF">
        <w:rPr>
          <w:rFonts w:eastAsia="Times New Roman"/>
          <w:szCs w:val="22"/>
          <w:lang w:eastAsia="sl-SI"/>
        </w:rPr>
        <w:t xml:space="preserve"> novih konceptov poučevanja in učenja.</w:t>
      </w:r>
    </w:p>
    <w:p w14:paraId="4F5F2419" w14:textId="77777777" w:rsidR="00805C25" w:rsidRPr="005D78FF" w:rsidRDefault="00805C25" w:rsidP="0070727E">
      <w:pPr>
        <w:shd w:val="clear" w:color="auto" w:fill="FFFFFF"/>
        <w:rPr>
          <w:rFonts w:eastAsia="Times New Roman"/>
          <w:szCs w:val="22"/>
          <w:lang w:eastAsia="sl-SI"/>
        </w:rPr>
      </w:pPr>
    </w:p>
    <w:p w14:paraId="0FF8A282" w14:textId="0CCCF464" w:rsidR="00805C25" w:rsidRPr="005D78FF" w:rsidRDefault="008C7F52" w:rsidP="0070727E">
      <w:pPr>
        <w:shd w:val="clear" w:color="auto" w:fill="FFFFFF"/>
        <w:rPr>
          <w:rFonts w:eastAsia="Times New Roman"/>
          <w:szCs w:val="22"/>
          <w:lang w:eastAsia="sl-SI"/>
        </w:rPr>
      </w:pPr>
      <w:r w:rsidRPr="005D78FF">
        <w:rPr>
          <w:rFonts w:eastAsia="Times New Roman"/>
          <w:szCs w:val="22"/>
          <w:lang w:eastAsia="sl-SI"/>
        </w:rPr>
        <w:t>Ta</w:t>
      </w:r>
      <w:r w:rsidR="003064C5" w:rsidRPr="005D78FF">
        <w:rPr>
          <w:rFonts w:eastAsia="Times New Roman"/>
          <w:szCs w:val="22"/>
          <w:lang w:eastAsia="sl-SI"/>
        </w:rPr>
        <w:t xml:space="preserve"> </w:t>
      </w:r>
      <w:r w:rsidR="003F20C3" w:rsidRPr="005D78FF">
        <w:rPr>
          <w:rFonts w:eastAsia="Times New Roman"/>
          <w:szCs w:val="22"/>
          <w:lang w:eastAsia="sl-SI"/>
        </w:rPr>
        <w:t>s</w:t>
      </w:r>
      <w:r w:rsidR="003064C5" w:rsidRPr="005D78FF">
        <w:rPr>
          <w:rFonts w:eastAsia="Times New Roman"/>
          <w:szCs w:val="22"/>
          <w:lang w:eastAsia="sl-SI"/>
        </w:rPr>
        <w:t xml:space="preserve">trategija in akcijski načrt za ozelenitev javne izobraževalne in raziskovalne infrastrukture do leta 2030 </w:t>
      </w:r>
      <w:r w:rsidRPr="005D78FF">
        <w:rPr>
          <w:rFonts w:eastAsia="Times New Roman"/>
          <w:szCs w:val="22"/>
          <w:lang w:eastAsia="sl-SI"/>
        </w:rPr>
        <w:t>je</w:t>
      </w:r>
      <w:r w:rsidR="001831DD" w:rsidRPr="005D78FF">
        <w:rPr>
          <w:rFonts w:eastAsia="Times New Roman"/>
          <w:szCs w:val="22"/>
          <w:lang w:eastAsia="sl-SI"/>
        </w:rPr>
        <w:t xml:space="preserve"> prvi</w:t>
      </w:r>
      <w:r w:rsidR="003064C5" w:rsidRPr="005D78FF">
        <w:rPr>
          <w:rFonts w:eastAsia="Times New Roman"/>
          <w:szCs w:val="22"/>
          <w:lang w:eastAsia="sl-SI"/>
        </w:rPr>
        <w:t xml:space="preserve"> metodološki korak k vzpostavitvi podlag za </w:t>
      </w:r>
      <w:r w:rsidR="00805C25" w:rsidRPr="005D78FF">
        <w:rPr>
          <w:rFonts w:eastAsia="Times New Roman"/>
          <w:szCs w:val="22"/>
          <w:lang w:eastAsia="sl-SI"/>
        </w:rPr>
        <w:t>konkretiz</w:t>
      </w:r>
      <w:r w:rsidR="003064C5" w:rsidRPr="005D78FF">
        <w:rPr>
          <w:rFonts w:eastAsia="Times New Roman"/>
          <w:szCs w:val="22"/>
          <w:lang w:eastAsia="sl-SI"/>
        </w:rPr>
        <w:t>acijo zelenega in digitalnega prehoda.</w:t>
      </w:r>
    </w:p>
    <w:p w14:paraId="507F1D62" w14:textId="77777777" w:rsidR="00FA323B" w:rsidRPr="005D78FF" w:rsidRDefault="00FA323B" w:rsidP="0070727E">
      <w:pPr>
        <w:shd w:val="clear" w:color="auto" w:fill="FFFFFF"/>
        <w:rPr>
          <w:rFonts w:eastAsia="Times New Roman"/>
          <w:szCs w:val="22"/>
          <w:lang w:eastAsia="sl-SI"/>
        </w:rPr>
      </w:pPr>
    </w:p>
    <w:p w14:paraId="37970F5F" w14:textId="3905A772" w:rsidR="00BC2D27" w:rsidRPr="005D78FF" w:rsidRDefault="00BC2D27" w:rsidP="0070727E">
      <w:pPr>
        <w:shd w:val="clear" w:color="auto" w:fill="FFFFFF"/>
        <w:rPr>
          <w:rFonts w:eastAsia="Times New Roman"/>
          <w:szCs w:val="22"/>
          <w:lang w:eastAsia="sl-SI"/>
        </w:rPr>
      </w:pPr>
      <w:r w:rsidRPr="005D78FF">
        <w:rPr>
          <w:rFonts w:eastAsia="Times New Roman"/>
          <w:szCs w:val="22"/>
          <w:lang w:eastAsia="sl-SI"/>
        </w:rPr>
        <w:t xml:space="preserve">Z vlaganji v </w:t>
      </w:r>
      <w:r w:rsidR="003064C5" w:rsidRPr="005D78FF">
        <w:rPr>
          <w:rFonts w:eastAsia="Times New Roman"/>
          <w:szCs w:val="22"/>
          <w:lang w:eastAsia="sl-SI"/>
        </w:rPr>
        <w:t xml:space="preserve">javno izobraževalno in raziskovalno infrastrukturo </w:t>
      </w:r>
      <w:r w:rsidR="008C7F52" w:rsidRPr="005D78FF">
        <w:rPr>
          <w:rFonts w:eastAsia="Times New Roman"/>
          <w:szCs w:val="22"/>
          <w:lang w:eastAsia="sl-SI"/>
        </w:rPr>
        <w:t>s</w:t>
      </w:r>
      <w:r w:rsidR="00681C5B" w:rsidRPr="005D78FF">
        <w:rPr>
          <w:rFonts w:eastAsia="Times New Roman"/>
          <w:szCs w:val="22"/>
          <w:lang w:eastAsia="sl-SI"/>
        </w:rPr>
        <w:t xml:space="preserve"> celoviti</w:t>
      </w:r>
      <w:r w:rsidR="008C7F52" w:rsidRPr="005D78FF">
        <w:rPr>
          <w:rFonts w:eastAsia="Times New Roman"/>
          <w:szCs w:val="22"/>
          <w:lang w:eastAsia="sl-SI"/>
        </w:rPr>
        <w:t>mi</w:t>
      </w:r>
      <w:r w:rsidR="00681C5B" w:rsidRPr="005D78FF">
        <w:rPr>
          <w:rFonts w:eastAsia="Times New Roman"/>
          <w:szCs w:val="22"/>
          <w:lang w:eastAsia="sl-SI"/>
        </w:rPr>
        <w:t xml:space="preserve"> obnov</w:t>
      </w:r>
      <w:r w:rsidR="008C7F52" w:rsidRPr="005D78FF">
        <w:rPr>
          <w:rFonts w:eastAsia="Times New Roman"/>
          <w:szCs w:val="22"/>
          <w:lang w:eastAsia="sl-SI"/>
        </w:rPr>
        <w:t>ami</w:t>
      </w:r>
      <w:r w:rsidR="00681C5B" w:rsidRPr="005D78FF">
        <w:rPr>
          <w:rFonts w:eastAsia="Times New Roman"/>
          <w:szCs w:val="22"/>
          <w:lang w:eastAsia="sl-SI"/>
        </w:rPr>
        <w:t xml:space="preserve"> in novograd</w:t>
      </w:r>
      <w:r w:rsidR="008C7F52" w:rsidRPr="005D78FF">
        <w:rPr>
          <w:rFonts w:eastAsia="Times New Roman"/>
          <w:szCs w:val="22"/>
          <w:lang w:eastAsia="sl-SI"/>
        </w:rPr>
        <w:t>njami</w:t>
      </w:r>
      <w:r w:rsidR="00681C5B" w:rsidRPr="005D78FF">
        <w:rPr>
          <w:rFonts w:eastAsia="Times New Roman"/>
          <w:szCs w:val="22"/>
          <w:lang w:eastAsia="sl-SI"/>
        </w:rPr>
        <w:t xml:space="preserve"> </w:t>
      </w:r>
      <w:r w:rsidR="00411264" w:rsidRPr="005D78FF">
        <w:rPr>
          <w:rFonts w:eastAsia="Times New Roman"/>
          <w:szCs w:val="22"/>
          <w:lang w:eastAsia="sl-SI"/>
        </w:rPr>
        <w:t xml:space="preserve">se </w:t>
      </w:r>
      <w:r w:rsidR="008C7F52" w:rsidRPr="005D78FF">
        <w:rPr>
          <w:rFonts w:eastAsia="Times New Roman"/>
          <w:szCs w:val="22"/>
          <w:lang w:eastAsia="sl-SI"/>
        </w:rPr>
        <w:t>s</w:t>
      </w:r>
      <w:r w:rsidR="00411264" w:rsidRPr="005D78FF">
        <w:rPr>
          <w:rFonts w:eastAsia="Times New Roman"/>
          <w:szCs w:val="22"/>
          <w:lang w:eastAsia="sl-SI"/>
        </w:rPr>
        <w:t xml:space="preserve">podbuja proces </w:t>
      </w:r>
      <w:r w:rsidRPr="005D78FF">
        <w:rPr>
          <w:rFonts w:eastAsia="Times New Roman"/>
          <w:szCs w:val="22"/>
          <w:lang w:eastAsia="sl-SI"/>
        </w:rPr>
        <w:t>z</w:t>
      </w:r>
      <w:r w:rsidR="008C7F52" w:rsidRPr="005D78FF">
        <w:rPr>
          <w:rFonts w:eastAsia="Times New Roman"/>
          <w:szCs w:val="22"/>
          <w:lang w:eastAsia="sl-SI"/>
        </w:rPr>
        <w:t>manjšanje</w:t>
      </w:r>
      <w:r w:rsidRPr="005D78FF">
        <w:rPr>
          <w:rFonts w:eastAsia="Times New Roman"/>
          <w:szCs w:val="22"/>
          <w:lang w:eastAsia="sl-SI"/>
        </w:rPr>
        <w:t xml:space="preserve"> porabe energentov in stroškov vzdrževanja, s čimer se prispeva k ozelenitvi</w:t>
      </w:r>
      <w:r w:rsidR="008C7F52" w:rsidRPr="005D78FF">
        <w:rPr>
          <w:rFonts w:eastAsia="Times New Roman"/>
          <w:szCs w:val="22"/>
          <w:lang w:eastAsia="sl-SI"/>
        </w:rPr>
        <w:t>,</w:t>
      </w:r>
      <w:r w:rsidRPr="005D78FF">
        <w:rPr>
          <w:rFonts w:eastAsia="Times New Roman"/>
          <w:szCs w:val="22"/>
          <w:lang w:eastAsia="sl-SI"/>
        </w:rPr>
        <w:t xml:space="preserve"> in sicer z zmanjšanjem izpustov toplogrednih plinov, večjo uporabo obnovljivih materialov in spodbujanjem trajnost</w:t>
      </w:r>
      <w:r w:rsidR="00D9371E" w:rsidRPr="005D78FF">
        <w:rPr>
          <w:rFonts w:eastAsia="Times New Roman"/>
          <w:szCs w:val="22"/>
          <w:lang w:eastAsia="sl-SI"/>
        </w:rPr>
        <w:t>n</w:t>
      </w:r>
      <w:r w:rsidR="002417B3" w:rsidRPr="005D78FF">
        <w:rPr>
          <w:rFonts w:eastAsia="Times New Roman"/>
          <w:szCs w:val="22"/>
          <w:lang w:eastAsia="sl-SI"/>
        </w:rPr>
        <w:t>ega</w:t>
      </w:r>
      <w:r w:rsidRPr="005D78FF">
        <w:rPr>
          <w:rFonts w:eastAsia="Times New Roman"/>
          <w:szCs w:val="22"/>
          <w:lang w:eastAsia="sl-SI"/>
        </w:rPr>
        <w:t xml:space="preserve"> pristopa. </w:t>
      </w:r>
      <w:r w:rsidR="006D1D45" w:rsidRPr="005D78FF">
        <w:rPr>
          <w:rFonts w:eastAsia="Times New Roman"/>
          <w:szCs w:val="22"/>
          <w:lang w:eastAsia="sl-SI"/>
        </w:rPr>
        <w:t>U</w:t>
      </w:r>
      <w:r w:rsidRPr="005D78FF">
        <w:rPr>
          <w:rFonts w:eastAsia="Times New Roman"/>
          <w:szCs w:val="22"/>
          <w:lang w:eastAsia="sl-SI"/>
        </w:rPr>
        <w:t xml:space="preserve">činki </w:t>
      </w:r>
      <w:r w:rsidR="00BA05EB" w:rsidRPr="005D78FF">
        <w:rPr>
          <w:rFonts w:eastAsia="Times New Roman"/>
          <w:szCs w:val="22"/>
          <w:lang w:eastAsia="sl-SI"/>
        </w:rPr>
        <w:t>o</w:t>
      </w:r>
      <w:r w:rsidRPr="005D78FF">
        <w:rPr>
          <w:rFonts w:eastAsia="Times New Roman"/>
          <w:szCs w:val="22"/>
          <w:lang w:eastAsia="sl-SI"/>
        </w:rPr>
        <w:t>zel</w:t>
      </w:r>
      <w:r w:rsidR="00BA05EB" w:rsidRPr="005D78FF">
        <w:rPr>
          <w:rFonts w:eastAsia="Times New Roman"/>
          <w:szCs w:val="22"/>
          <w:lang w:eastAsia="sl-SI"/>
        </w:rPr>
        <w:t xml:space="preserve">enitve javnega izobraževalnega in raziskovalnega stavbnega fonda </w:t>
      </w:r>
      <w:r w:rsidR="006D1D45" w:rsidRPr="005D78FF">
        <w:rPr>
          <w:rFonts w:eastAsia="Times New Roman"/>
          <w:szCs w:val="22"/>
          <w:lang w:eastAsia="sl-SI"/>
        </w:rPr>
        <w:t>imajo širok družbeni vpliv</w:t>
      </w:r>
      <w:r w:rsidR="008C7F52" w:rsidRPr="005D78FF">
        <w:rPr>
          <w:rFonts w:eastAsia="Times New Roman"/>
          <w:szCs w:val="22"/>
          <w:lang w:eastAsia="sl-SI"/>
        </w:rPr>
        <w:t>,</w:t>
      </w:r>
      <w:r w:rsidR="006D1D45" w:rsidRPr="005D78FF">
        <w:rPr>
          <w:rFonts w:eastAsia="Times New Roman"/>
          <w:szCs w:val="22"/>
          <w:lang w:eastAsia="sl-SI"/>
        </w:rPr>
        <w:t xml:space="preserve"> in sicer na </w:t>
      </w:r>
      <w:r w:rsidRPr="005D78FF">
        <w:rPr>
          <w:rFonts w:eastAsia="Times New Roman"/>
          <w:szCs w:val="22"/>
          <w:lang w:eastAsia="sl-SI"/>
        </w:rPr>
        <w:t xml:space="preserve">učne </w:t>
      </w:r>
      <w:r w:rsidR="006D1D45" w:rsidRPr="005D78FF">
        <w:rPr>
          <w:rFonts w:eastAsia="Times New Roman"/>
          <w:szCs w:val="22"/>
          <w:lang w:eastAsia="sl-SI"/>
        </w:rPr>
        <w:t>in</w:t>
      </w:r>
      <w:r w:rsidRPr="005D78FF">
        <w:rPr>
          <w:rFonts w:eastAsia="Times New Roman"/>
          <w:szCs w:val="22"/>
          <w:lang w:eastAsia="sl-SI"/>
        </w:rPr>
        <w:t xml:space="preserve"> raziskovalne procese, vrednote in vzorce obnašanja</w:t>
      </w:r>
      <w:r w:rsidR="003064C5" w:rsidRPr="005D78FF">
        <w:rPr>
          <w:rFonts w:eastAsia="Times New Roman"/>
          <w:szCs w:val="22"/>
          <w:lang w:eastAsia="sl-SI"/>
        </w:rPr>
        <w:t xml:space="preserve"> udeležencev izobraževalnega in raziskovalnega procesa</w:t>
      </w:r>
      <w:r w:rsidR="006D1D45" w:rsidRPr="005D78FF">
        <w:rPr>
          <w:rFonts w:eastAsia="Times New Roman"/>
          <w:szCs w:val="22"/>
          <w:lang w:eastAsia="sl-SI"/>
        </w:rPr>
        <w:t xml:space="preserve">, s čimer se </w:t>
      </w:r>
      <w:r w:rsidRPr="005D78FF">
        <w:rPr>
          <w:rFonts w:eastAsia="Times New Roman"/>
          <w:szCs w:val="22"/>
          <w:lang w:eastAsia="sl-SI"/>
        </w:rPr>
        <w:t>pomembno prispeva k zelenemu prehodu.</w:t>
      </w:r>
      <w:bookmarkStart w:id="4" w:name="_Ref124765392"/>
      <w:r w:rsidR="006D1D45" w:rsidRPr="005D78FF">
        <w:rPr>
          <w:rStyle w:val="Sprotnaopomba-sklic"/>
          <w:rFonts w:eastAsia="Times New Roman"/>
          <w:szCs w:val="22"/>
          <w:lang w:eastAsia="sl-SI"/>
        </w:rPr>
        <w:footnoteReference w:id="3"/>
      </w:r>
      <w:bookmarkEnd w:id="4"/>
      <w:r w:rsidR="00FA323B" w:rsidRPr="005D78FF">
        <w:rPr>
          <w:rFonts w:eastAsia="Times New Roman"/>
          <w:szCs w:val="22"/>
          <w:lang w:eastAsia="sl-SI"/>
        </w:rPr>
        <w:t xml:space="preserve"> </w:t>
      </w:r>
    </w:p>
    <w:p w14:paraId="39357007" w14:textId="77777777" w:rsidR="00BC2D27" w:rsidRPr="005D78FF" w:rsidRDefault="00BC2D27" w:rsidP="0070727E">
      <w:pPr>
        <w:shd w:val="clear" w:color="auto" w:fill="FFFFFF"/>
        <w:rPr>
          <w:rFonts w:eastAsia="Times New Roman"/>
          <w:szCs w:val="22"/>
          <w:lang w:eastAsia="sl-SI"/>
        </w:rPr>
      </w:pPr>
    </w:p>
    <w:p w14:paraId="52177F14" w14:textId="793790A4" w:rsidR="00681C5B" w:rsidRPr="005D78FF" w:rsidRDefault="00A12AF2" w:rsidP="0070727E">
      <w:pPr>
        <w:shd w:val="clear" w:color="auto" w:fill="FFFFFF"/>
        <w:rPr>
          <w:rFonts w:eastAsia="Times New Roman"/>
          <w:szCs w:val="22"/>
          <w:lang w:eastAsia="sl-SI"/>
        </w:rPr>
      </w:pPr>
      <w:r w:rsidRPr="005D78FF">
        <w:rPr>
          <w:rFonts w:eastAsia="Times New Roman"/>
          <w:szCs w:val="22"/>
          <w:lang w:eastAsia="sl-SI"/>
        </w:rPr>
        <w:t>Z v</w:t>
      </w:r>
      <w:r w:rsidR="00681C5B" w:rsidRPr="005D78FF">
        <w:rPr>
          <w:rFonts w:eastAsia="Times New Roman"/>
          <w:szCs w:val="22"/>
          <w:lang w:eastAsia="sl-SI"/>
        </w:rPr>
        <w:t>laganj</w:t>
      </w:r>
      <w:r w:rsidRPr="005D78FF">
        <w:rPr>
          <w:rFonts w:eastAsia="Times New Roman"/>
          <w:szCs w:val="22"/>
          <w:lang w:eastAsia="sl-SI"/>
        </w:rPr>
        <w:t>i</w:t>
      </w:r>
      <w:r w:rsidR="003E2332" w:rsidRPr="005D78FF">
        <w:rPr>
          <w:rFonts w:eastAsia="Times New Roman"/>
          <w:szCs w:val="22"/>
          <w:lang w:eastAsia="sl-SI"/>
        </w:rPr>
        <w:t xml:space="preserve"> </w:t>
      </w:r>
      <w:r w:rsidRPr="005D78FF">
        <w:rPr>
          <w:rFonts w:eastAsia="Times New Roman"/>
          <w:szCs w:val="22"/>
          <w:lang w:eastAsia="sl-SI"/>
        </w:rPr>
        <w:t xml:space="preserve">v </w:t>
      </w:r>
      <w:r w:rsidR="00D0202F" w:rsidRPr="005D78FF">
        <w:rPr>
          <w:rFonts w:eastAsia="Times New Roman"/>
          <w:szCs w:val="22"/>
          <w:lang w:eastAsia="sl-SI"/>
        </w:rPr>
        <w:t>sodobno informacijsko</w:t>
      </w:r>
      <w:r w:rsidRPr="005D78FF">
        <w:rPr>
          <w:rFonts w:eastAsia="Times New Roman"/>
          <w:szCs w:val="22"/>
          <w:lang w:eastAsia="sl-SI"/>
        </w:rPr>
        <w:t xml:space="preserve"> in drugo opremo </w:t>
      </w:r>
      <w:r w:rsidR="008C7F52" w:rsidRPr="005D78FF">
        <w:rPr>
          <w:rFonts w:eastAsia="Times New Roman"/>
          <w:szCs w:val="22"/>
          <w:lang w:eastAsia="sl-SI"/>
        </w:rPr>
        <w:t>je</w:t>
      </w:r>
      <w:r w:rsidRPr="005D78FF">
        <w:rPr>
          <w:rFonts w:eastAsia="Times New Roman"/>
          <w:szCs w:val="22"/>
          <w:lang w:eastAsia="sl-SI"/>
        </w:rPr>
        <w:t xml:space="preserve"> pričakovati prispevek k </w:t>
      </w:r>
      <w:r w:rsidR="00681C5B" w:rsidRPr="005D78FF">
        <w:rPr>
          <w:rFonts w:eastAsia="Times New Roman"/>
          <w:szCs w:val="22"/>
          <w:lang w:eastAsia="sl-SI"/>
        </w:rPr>
        <w:t>nov</w:t>
      </w:r>
      <w:r w:rsidRPr="005D78FF">
        <w:rPr>
          <w:rFonts w:eastAsia="Times New Roman"/>
          <w:szCs w:val="22"/>
          <w:lang w:eastAsia="sl-SI"/>
        </w:rPr>
        <w:t>emu</w:t>
      </w:r>
      <w:r w:rsidR="00681C5B" w:rsidRPr="005D78FF">
        <w:rPr>
          <w:rFonts w:eastAsia="Times New Roman"/>
          <w:szCs w:val="22"/>
          <w:lang w:eastAsia="sl-SI"/>
        </w:rPr>
        <w:t xml:space="preserve"> koncept</w:t>
      </w:r>
      <w:r w:rsidRPr="005D78FF">
        <w:rPr>
          <w:rFonts w:eastAsia="Times New Roman"/>
          <w:szCs w:val="22"/>
          <w:lang w:eastAsia="sl-SI"/>
        </w:rPr>
        <w:t>u</w:t>
      </w:r>
      <w:r w:rsidR="00681C5B" w:rsidRPr="005D78FF">
        <w:rPr>
          <w:rFonts w:eastAsia="Times New Roman"/>
          <w:szCs w:val="22"/>
          <w:lang w:eastAsia="sl-SI"/>
        </w:rPr>
        <w:t xml:space="preserve"> izobraževalnega prostora</w:t>
      </w:r>
      <w:r w:rsidRPr="005D78FF">
        <w:rPr>
          <w:rFonts w:eastAsia="Times New Roman"/>
          <w:szCs w:val="22"/>
          <w:lang w:eastAsia="sl-SI"/>
        </w:rPr>
        <w:t>, s čimer se s</w:t>
      </w:r>
      <w:r w:rsidR="00681C5B" w:rsidRPr="005D78FF">
        <w:rPr>
          <w:rFonts w:eastAsia="Times New Roman"/>
          <w:szCs w:val="22"/>
          <w:lang w:eastAsia="sl-SI"/>
        </w:rPr>
        <w:t>podbu</w:t>
      </w:r>
      <w:r w:rsidRPr="005D78FF">
        <w:rPr>
          <w:rFonts w:eastAsia="Times New Roman"/>
          <w:szCs w:val="22"/>
          <w:lang w:eastAsia="sl-SI"/>
        </w:rPr>
        <w:t>ja</w:t>
      </w:r>
      <w:r w:rsidR="008C7F52" w:rsidRPr="005D78FF">
        <w:rPr>
          <w:rFonts w:eastAsia="Times New Roman"/>
          <w:szCs w:val="22"/>
          <w:lang w:eastAsia="sl-SI"/>
        </w:rPr>
        <w:t>jo</w:t>
      </w:r>
      <w:r w:rsidR="00681C5B" w:rsidRPr="005D78FF">
        <w:rPr>
          <w:rFonts w:eastAsia="Times New Roman"/>
          <w:szCs w:val="22"/>
          <w:lang w:eastAsia="sl-SI"/>
        </w:rPr>
        <w:t xml:space="preserve"> medsebojno učenje in komunikacij</w:t>
      </w:r>
      <w:r w:rsidR="008C7F52" w:rsidRPr="005D78FF">
        <w:rPr>
          <w:rFonts w:eastAsia="Times New Roman"/>
          <w:szCs w:val="22"/>
          <w:lang w:eastAsia="sl-SI"/>
        </w:rPr>
        <w:t>a</w:t>
      </w:r>
      <w:r w:rsidR="00681C5B" w:rsidRPr="005D78FF">
        <w:rPr>
          <w:rFonts w:eastAsia="Times New Roman"/>
          <w:szCs w:val="22"/>
          <w:lang w:eastAsia="sl-SI"/>
        </w:rPr>
        <w:t>, izmenjav</w:t>
      </w:r>
      <w:r w:rsidR="008C7F52" w:rsidRPr="005D78FF">
        <w:rPr>
          <w:rFonts w:eastAsia="Times New Roman"/>
          <w:szCs w:val="22"/>
          <w:lang w:eastAsia="sl-SI"/>
        </w:rPr>
        <w:t>a</w:t>
      </w:r>
      <w:r w:rsidR="00681C5B" w:rsidRPr="005D78FF">
        <w:rPr>
          <w:rFonts w:eastAsia="Times New Roman"/>
          <w:szCs w:val="22"/>
          <w:lang w:eastAsia="sl-SI"/>
        </w:rPr>
        <w:t xml:space="preserve"> znanj in izkušenj, sodelovanje in prenos ustvarjalnih veščin, hkrati pa </w:t>
      </w:r>
      <w:r w:rsidR="008C7F52" w:rsidRPr="005D78FF">
        <w:rPr>
          <w:rFonts w:eastAsia="Times New Roman"/>
          <w:szCs w:val="22"/>
          <w:lang w:eastAsia="sl-SI"/>
        </w:rPr>
        <w:t xml:space="preserve">se </w:t>
      </w:r>
      <w:r w:rsidR="00681C5B" w:rsidRPr="005D78FF">
        <w:rPr>
          <w:rFonts w:eastAsia="Times New Roman"/>
          <w:szCs w:val="22"/>
          <w:lang w:eastAsia="sl-SI"/>
        </w:rPr>
        <w:t>postopno spreminja</w:t>
      </w:r>
      <w:r w:rsidR="008C7F52" w:rsidRPr="005D78FF">
        <w:rPr>
          <w:rFonts w:eastAsia="Times New Roman"/>
          <w:szCs w:val="22"/>
          <w:lang w:eastAsia="sl-SI"/>
        </w:rPr>
        <w:t>ta</w:t>
      </w:r>
      <w:r w:rsidR="00681C5B" w:rsidRPr="005D78FF">
        <w:rPr>
          <w:rFonts w:eastAsia="Times New Roman"/>
          <w:szCs w:val="22"/>
          <w:lang w:eastAsia="sl-SI"/>
        </w:rPr>
        <w:t xml:space="preserve"> vlog</w:t>
      </w:r>
      <w:r w:rsidR="008C7F52" w:rsidRPr="005D78FF">
        <w:rPr>
          <w:rFonts w:eastAsia="Times New Roman"/>
          <w:szCs w:val="22"/>
          <w:lang w:eastAsia="sl-SI"/>
        </w:rPr>
        <w:t>a</w:t>
      </w:r>
      <w:r w:rsidR="00681C5B" w:rsidRPr="005D78FF">
        <w:rPr>
          <w:rFonts w:eastAsia="Times New Roman"/>
          <w:szCs w:val="22"/>
          <w:lang w:eastAsia="sl-SI"/>
        </w:rPr>
        <w:t xml:space="preserve"> in pomen odnosa med učiteljem/predavateljem in šolajočim ter </w:t>
      </w:r>
      <w:r w:rsidR="00095E8C" w:rsidRPr="005D78FF">
        <w:rPr>
          <w:rFonts w:eastAsia="Times New Roman"/>
          <w:szCs w:val="22"/>
          <w:lang w:eastAsia="sl-SI"/>
        </w:rPr>
        <w:t xml:space="preserve">se </w:t>
      </w:r>
      <w:r w:rsidR="00BA05EB" w:rsidRPr="005D78FF">
        <w:rPr>
          <w:rFonts w:eastAsia="Times New Roman"/>
          <w:szCs w:val="22"/>
          <w:lang w:eastAsia="sl-SI"/>
        </w:rPr>
        <w:t>nadgraj</w:t>
      </w:r>
      <w:r w:rsidR="00095E8C" w:rsidRPr="005D78FF">
        <w:rPr>
          <w:rFonts w:eastAsia="Times New Roman"/>
          <w:szCs w:val="22"/>
          <w:lang w:eastAsia="sl-SI"/>
        </w:rPr>
        <w:t>uje</w:t>
      </w:r>
      <w:r w:rsidR="00BA05EB" w:rsidRPr="005D78FF">
        <w:rPr>
          <w:rFonts w:eastAsia="Times New Roman"/>
          <w:szCs w:val="22"/>
          <w:lang w:eastAsia="sl-SI"/>
        </w:rPr>
        <w:t xml:space="preserve"> </w:t>
      </w:r>
      <w:r w:rsidR="00681C5B" w:rsidRPr="005D78FF">
        <w:rPr>
          <w:rFonts w:eastAsia="Times New Roman"/>
          <w:szCs w:val="22"/>
          <w:lang w:eastAsia="sl-SI"/>
        </w:rPr>
        <w:t>učno okolje, ki je primerno za spodbujanje veščin, potrebnih v prihodnosti</w:t>
      </w:r>
      <w:r w:rsidRPr="005D78FF">
        <w:rPr>
          <w:rFonts w:eastAsia="Times New Roman"/>
          <w:szCs w:val="22"/>
          <w:lang w:eastAsia="sl-SI"/>
        </w:rPr>
        <w:t>.</w:t>
      </w:r>
    </w:p>
    <w:p w14:paraId="6A73077E" w14:textId="77777777" w:rsidR="00BC2D27" w:rsidRPr="005D78FF" w:rsidRDefault="00BC2D27" w:rsidP="0070727E">
      <w:pPr>
        <w:shd w:val="clear" w:color="auto" w:fill="FFFFFF"/>
        <w:rPr>
          <w:rFonts w:eastAsia="Times New Roman"/>
          <w:szCs w:val="22"/>
          <w:lang w:eastAsia="sl-SI"/>
        </w:rPr>
      </w:pPr>
    </w:p>
    <w:p w14:paraId="59F355D2" w14:textId="695D5DC9" w:rsidR="00FA323B" w:rsidRPr="005D78FF" w:rsidRDefault="00FA323B" w:rsidP="0070727E">
      <w:pPr>
        <w:shd w:val="clear" w:color="auto" w:fill="FFFFFF"/>
        <w:rPr>
          <w:rFonts w:eastAsia="Times New Roman"/>
          <w:szCs w:val="22"/>
          <w:lang w:eastAsia="sl-SI"/>
        </w:rPr>
      </w:pPr>
      <w:r w:rsidRPr="005D78FF">
        <w:rPr>
          <w:rFonts w:eastAsia="Times New Roman"/>
          <w:szCs w:val="22"/>
          <w:lang w:eastAsia="sl-SI"/>
        </w:rPr>
        <w:t xml:space="preserve">Kot </w:t>
      </w:r>
      <w:r w:rsidR="00095E8C" w:rsidRPr="005D78FF">
        <w:rPr>
          <w:rFonts w:eastAsia="Times New Roman"/>
          <w:szCs w:val="22"/>
          <w:lang w:eastAsia="sl-SI"/>
        </w:rPr>
        <w:t>kaže</w:t>
      </w:r>
      <w:r w:rsidRPr="005D78FF">
        <w:rPr>
          <w:rFonts w:eastAsia="Times New Roman"/>
          <w:szCs w:val="22"/>
          <w:lang w:eastAsia="sl-SI"/>
        </w:rPr>
        <w:t xml:space="preserve"> zadnje merjenj</w:t>
      </w:r>
      <w:r w:rsidR="00095E8C" w:rsidRPr="005D78FF">
        <w:rPr>
          <w:rFonts w:eastAsia="Times New Roman"/>
          <w:szCs w:val="22"/>
          <w:lang w:eastAsia="sl-SI"/>
        </w:rPr>
        <w:t>e</w:t>
      </w:r>
      <w:r w:rsidRPr="005D78FF">
        <w:rPr>
          <w:rFonts w:eastAsia="Times New Roman"/>
          <w:szCs w:val="22"/>
          <w:lang w:eastAsia="sl-SI"/>
        </w:rPr>
        <w:t xml:space="preserve"> </w:t>
      </w:r>
      <w:r w:rsidR="00095E8C" w:rsidRPr="005D78FF">
        <w:rPr>
          <w:rFonts w:eastAsia="Times New Roman"/>
          <w:szCs w:val="22"/>
          <w:lang w:eastAsia="sl-SI"/>
        </w:rPr>
        <w:t>e</w:t>
      </w:r>
      <w:r w:rsidRPr="005D78FF">
        <w:rPr>
          <w:rFonts w:eastAsia="Times New Roman"/>
          <w:szCs w:val="22"/>
          <w:lang w:eastAsia="sl-SI"/>
        </w:rPr>
        <w:t xml:space="preserve">vropskega inovacijskega indeksa (v nadaljevanju: EII) je Slovenija močno nazadovala in zdrsnila v skupino držav zmernih inovatork. Iz poročila o državi članici </w:t>
      </w:r>
      <w:r w:rsidR="00095E8C" w:rsidRPr="005D78FF">
        <w:rPr>
          <w:rFonts w:eastAsia="Times New Roman"/>
          <w:szCs w:val="22"/>
          <w:lang w:eastAsia="sl-SI"/>
        </w:rPr>
        <w:t xml:space="preserve">iz leta </w:t>
      </w:r>
      <w:r w:rsidRPr="005D78FF">
        <w:rPr>
          <w:rFonts w:eastAsia="Times New Roman"/>
          <w:szCs w:val="22"/>
          <w:lang w:eastAsia="sl-SI"/>
        </w:rPr>
        <w:t xml:space="preserve">2020 izhaja, da je treba izvesti nujne strukturne spremembe </w:t>
      </w:r>
      <w:r w:rsidR="00095E8C" w:rsidRPr="005D78FF">
        <w:rPr>
          <w:rFonts w:eastAsia="Times New Roman"/>
          <w:szCs w:val="22"/>
          <w:lang w:eastAsia="sl-SI"/>
        </w:rPr>
        <w:t>s</w:t>
      </w:r>
      <w:r w:rsidRPr="005D78FF">
        <w:rPr>
          <w:rFonts w:eastAsia="Times New Roman"/>
          <w:szCs w:val="22"/>
          <w:lang w:eastAsia="sl-SI"/>
        </w:rPr>
        <w:t xml:space="preserve"> povezovanj</w:t>
      </w:r>
      <w:r w:rsidR="00095E8C" w:rsidRPr="005D78FF">
        <w:rPr>
          <w:rFonts w:eastAsia="Times New Roman"/>
          <w:szCs w:val="22"/>
          <w:lang w:eastAsia="sl-SI"/>
        </w:rPr>
        <w:t>em</w:t>
      </w:r>
      <w:r w:rsidRPr="005D78FF">
        <w:rPr>
          <w:rFonts w:eastAsia="Times New Roman"/>
          <w:szCs w:val="22"/>
          <w:lang w:eastAsia="sl-SI"/>
        </w:rPr>
        <w:t xml:space="preserve"> znanstveno raziskovalnega in inovacijskega ekosistema </w:t>
      </w:r>
      <w:r w:rsidR="00095E8C" w:rsidRPr="005D78FF">
        <w:rPr>
          <w:rFonts w:eastAsia="Times New Roman"/>
          <w:szCs w:val="22"/>
          <w:lang w:eastAsia="sl-SI"/>
        </w:rPr>
        <w:t>ter</w:t>
      </w:r>
      <w:r w:rsidRPr="005D78FF">
        <w:rPr>
          <w:rFonts w:eastAsia="Times New Roman"/>
          <w:szCs w:val="22"/>
          <w:lang w:eastAsia="sl-SI"/>
        </w:rPr>
        <w:t xml:space="preserve"> s tem zagotoviti sodelovanje, usklajenost programov in učinkovito strukturo upravljanja za spodbujanje raziskav in inovacij različnih ministrstev in izvajalskih agencij, tesnejše sodelovanje med deležniki na </w:t>
      </w:r>
      <w:r w:rsidR="00095E8C" w:rsidRPr="005D78FF">
        <w:rPr>
          <w:rFonts w:eastAsia="Times New Roman"/>
          <w:szCs w:val="22"/>
          <w:lang w:eastAsia="sl-SI"/>
        </w:rPr>
        <w:t>državni</w:t>
      </w:r>
      <w:r w:rsidR="00475AB0">
        <w:rPr>
          <w:rFonts w:eastAsia="Times New Roman"/>
          <w:szCs w:val="22"/>
          <w:lang w:eastAsia="sl-SI"/>
        </w:rPr>
        <w:t xml:space="preserve"> </w:t>
      </w:r>
      <w:r w:rsidRPr="005D78FF">
        <w:rPr>
          <w:rFonts w:eastAsia="Times New Roman"/>
          <w:szCs w:val="22"/>
          <w:lang w:eastAsia="sl-SI"/>
        </w:rPr>
        <w:t xml:space="preserve">ravni in vključevanje v mednarodni oziroma predvsem evropski raziskovalni prostor. </w:t>
      </w:r>
    </w:p>
    <w:p w14:paraId="67304C74" w14:textId="77777777" w:rsidR="00530E99" w:rsidRPr="005D78FF" w:rsidRDefault="00530E99" w:rsidP="0070727E">
      <w:pPr>
        <w:shd w:val="clear" w:color="auto" w:fill="FFFFFF"/>
        <w:rPr>
          <w:rFonts w:eastAsia="Times New Roman"/>
          <w:szCs w:val="22"/>
          <w:lang w:eastAsia="sl-SI"/>
        </w:rPr>
      </w:pPr>
    </w:p>
    <w:p w14:paraId="0D196B03" w14:textId="30EB6B48" w:rsidR="00BA2CDB" w:rsidRPr="005D78FF" w:rsidRDefault="00530E99" w:rsidP="511AF950">
      <w:pPr>
        <w:shd w:val="clear" w:color="auto" w:fill="FFFFFF" w:themeFill="background1"/>
        <w:rPr>
          <w:rFonts w:eastAsia="Times New Roman"/>
          <w:szCs w:val="22"/>
          <w:lang w:eastAsia="sl-SI"/>
        </w:rPr>
      </w:pPr>
      <w:r w:rsidRPr="005D78FF">
        <w:rPr>
          <w:rFonts w:eastAsia="Times New Roman"/>
          <w:szCs w:val="22"/>
          <w:lang w:eastAsia="sl-SI"/>
        </w:rPr>
        <w:t>Naložbe</w:t>
      </w:r>
      <w:r w:rsidR="00DC51D9" w:rsidRPr="005D78FF">
        <w:rPr>
          <w:rFonts w:eastAsia="Times New Roman"/>
          <w:szCs w:val="22"/>
          <w:lang w:eastAsia="sl-SI"/>
        </w:rPr>
        <w:t xml:space="preserve"> </w:t>
      </w:r>
      <w:r w:rsidRPr="005D78FF">
        <w:rPr>
          <w:rFonts w:eastAsia="Times New Roman"/>
          <w:szCs w:val="22"/>
          <w:lang w:eastAsia="sl-SI"/>
        </w:rPr>
        <w:t xml:space="preserve">v </w:t>
      </w:r>
      <w:r w:rsidR="00BA2CDB" w:rsidRPr="005D78FF">
        <w:rPr>
          <w:rFonts w:eastAsia="Times New Roman"/>
          <w:szCs w:val="22"/>
          <w:lang w:eastAsia="sl-SI"/>
        </w:rPr>
        <w:t xml:space="preserve">raziskovalno infrastrukturo (objekti in oprema) so temeljni pogoj za znanstvenoraziskovalno delo ter povezovalni člen v trikotniku znanja med raziskovanjem, izobraževanjem in inovacijami. Vlaganja </w:t>
      </w:r>
      <w:r w:rsidR="00BA2CDB" w:rsidRPr="005D78FF">
        <w:rPr>
          <w:rFonts w:eastAsia="Times New Roman"/>
          <w:szCs w:val="22"/>
          <w:lang w:eastAsia="sl-SI"/>
        </w:rPr>
        <w:lastRenderedPageBreak/>
        <w:t>v raziskovalno infrastrukturo so nujna za nadgradnjo znanstvenoraziskovalnega in inovacijskega ekosistema, ki bo zagotavljal ustrez</w:t>
      </w:r>
      <w:r w:rsidR="00095E8C" w:rsidRPr="005D78FF">
        <w:rPr>
          <w:rFonts w:eastAsia="Times New Roman"/>
          <w:szCs w:val="22"/>
          <w:lang w:eastAsia="sl-SI"/>
        </w:rPr>
        <w:t>ni</w:t>
      </w:r>
      <w:r w:rsidR="00BA2CDB" w:rsidRPr="005D78FF">
        <w:rPr>
          <w:rFonts w:eastAsia="Times New Roman"/>
          <w:szCs w:val="22"/>
          <w:lang w:eastAsia="sl-SI"/>
        </w:rPr>
        <w:t xml:space="preserve"> prenos znanja med akademsko sfero (univerzami in inštituti) in gospodarstvom ter na družbo kot celoto. Z vrhunsko raziskovalno infrastrukturo bo omogočeno povezovanje z gospodarstvom ter ustvarjanje novih inovativnih proizvodov in tehnologij, s čimer </w:t>
      </w:r>
      <w:r w:rsidR="00095E8C" w:rsidRPr="005D78FF">
        <w:rPr>
          <w:rFonts w:eastAsia="Times New Roman"/>
          <w:szCs w:val="22"/>
          <w:lang w:eastAsia="sl-SI"/>
        </w:rPr>
        <w:t>bosta</w:t>
      </w:r>
      <w:r w:rsidR="00BA2CDB" w:rsidRPr="005D78FF">
        <w:rPr>
          <w:rFonts w:eastAsia="Times New Roman"/>
          <w:szCs w:val="22"/>
          <w:lang w:eastAsia="sl-SI"/>
        </w:rPr>
        <w:t xml:space="preserve"> zagotov</w:t>
      </w:r>
      <w:r w:rsidR="00095E8C" w:rsidRPr="005D78FF">
        <w:rPr>
          <w:rFonts w:eastAsia="Times New Roman"/>
          <w:szCs w:val="22"/>
          <w:lang w:eastAsia="sl-SI"/>
        </w:rPr>
        <w:t>ljeni</w:t>
      </w:r>
      <w:r w:rsidR="00BA2CDB" w:rsidRPr="005D78FF">
        <w:rPr>
          <w:rFonts w:eastAsia="Times New Roman"/>
          <w:szCs w:val="22"/>
          <w:lang w:eastAsia="sl-SI"/>
        </w:rPr>
        <w:t xml:space="preserve"> večja konkurenčnost gospodarstva in vpetost v mednarodne mreže znanstvenoraziskovalnega in inovacijskega okolja. S tem bodo zagot</w:t>
      </w:r>
      <w:r w:rsidR="009F0C6E" w:rsidRPr="005D78FF">
        <w:rPr>
          <w:rFonts w:eastAsia="Times New Roman"/>
          <w:szCs w:val="22"/>
          <w:lang w:eastAsia="sl-SI"/>
        </w:rPr>
        <w:t>ovljena</w:t>
      </w:r>
      <w:r w:rsidR="00BA2CDB" w:rsidRPr="005D78FF">
        <w:rPr>
          <w:rFonts w:eastAsia="Times New Roman"/>
          <w:szCs w:val="22"/>
          <w:lang w:eastAsia="sl-SI"/>
        </w:rPr>
        <w:t xml:space="preserve"> nova delovna mesta z visoko dodano vrednostjo na zaposlenega in intenzivnejša inovacijsk</w:t>
      </w:r>
      <w:r w:rsidR="009F0C6E" w:rsidRPr="005D78FF">
        <w:rPr>
          <w:rFonts w:eastAsia="Times New Roman"/>
          <w:szCs w:val="22"/>
          <w:lang w:eastAsia="sl-SI"/>
        </w:rPr>
        <w:t>a</w:t>
      </w:r>
      <w:r w:rsidR="00BA2CDB" w:rsidRPr="005D78FF">
        <w:rPr>
          <w:rFonts w:eastAsia="Times New Roman"/>
          <w:szCs w:val="22"/>
          <w:lang w:eastAsia="sl-SI"/>
        </w:rPr>
        <w:t xml:space="preserve"> aktivnost.</w:t>
      </w:r>
    </w:p>
    <w:p w14:paraId="42F1DEF3" w14:textId="6C6BDE9D" w:rsidR="001F153F" w:rsidRPr="005D78FF" w:rsidDel="00884575" w:rsidRDefault="00D0202F" w:rsidP="00884575">
      <w:pPr>
        <w:shd w:val="clear" w:color="auto" w:fill="FFFFFF"/>
        <w:rPr>
          <w:rFonts w:eastAsia="Times New Roman"/>
          <w:szCs w:val="22"/>
          <w:lang w:eastAsia="sl-SI"/>
        </w:rPr>
      </w:pPr>
      <w:r w:rsidRPr="005D78FF" w:rsidDel="00884575">
        <w:rPr>
          <w:rFonts w:eastAsia="Times New Roman"/>
          <w:szCs w:val="22"/>
          <w:lang w:eastAsia="sl-SI"/>
        </w:rPr>
        <w:t>U</w:t>
      </w:r>
      <w:r w:rsidR="00530E99" w:rsidRPr="005D78FF" w:rsidDel="00884575">
        <w:rPr>
          <w:rFonts w:eastAsia="Times New Roman"/>
          <w:szCs w:val="22"/>
          <w:lang w:eastAsia="sl-SI"/>
        </w:rPr>
        <w:t>resni</w:t>
      </w:r>
      <w:r w:rsidRPr="005D78FF" w:rsidDel="00884575">
        <w:rPr>
          <w:rFonts w:eastAsia="Times New Roman"/>
          <w:szCs w:val="22"/>
          <w:lang w:eastAsia="sl-SI"/>
        </w:rPr>
        <w:t>čevanje</w:t>
      </w:r>
      <w:r w:rsidR="00530E99" w:rsidRPr="005D78FF" w:rsidDel="00884575">
        <w:rPr>
          <w:rFonts w:eastAsia="Times New Roman"/>
          <w:szCs w:val="22"/>
          <w:lang w:eastAsia="sl-SI"/>
        </w:rPr>
        <w:t xml:space="preserve"> zelen</w:t>
      </w:r>
      <w:r w:rsidRPr="005D78FF" w:rsidDel="00884575">
        <w:rPr>
          <w:rFonts w:eastAsia="Times New Roman"/>
          <w:szCs w:val="22"/>
          <w:lang w:eastAsia="sl-SI"/>
        </w:rPr>
        <w:t>ega</w:t>
      </w:r>
      <w:r w:rsidR="00530E99" w:rsidRPr="005D78FF" w:rsidDel="00884575">
        <w:rPr>
          <w:rFonts w:eastAsia="Times New Roman"/>
          <w:szCs w:val="22"/>
          <w:lang w:eastAsia="sl-SI"/>
        </w:rPr>
        <w:t xml:space="preserve"> in </w:t>
      </w:r>
      <w:r w:rsidRPr="005D78FF" w:rsidDel="00884575">
        <w:rPr>
          <w:rFonts w:eastAsia="Times New Roman"/>
          <w:szCs w:val="22"/>
          <w:lang w:eastAsia="sl-SI"/>
        </w:rPr>
        <w:t>digitaln</w:t>
      </w:r>
      <w:r w:rsidR="005663E2" w:rsidRPr="005D78FF" w:rsidDel="00884575">
        <w:rPr>
          <w:rFonts w:eastAsia="Times New Roman"/>
          <w:szCs w:val="22"/>
          <w:lang w:eastAsia="sl-SI"/>
        </w:rPr>
        <w:t>eg</w:t>
      </w:r>
      <w:r w:rsidRPr="005D78FF" w:rsidDel="00884575">
        <w:rPr>
          <w:rFonts w:eastAsia="Times New Roman"/>
          <w:szCs w:val="22"/>
          <w:lang w:eastAsia="sl-SI"/>
        </w:rPr>
        <w:t>a</w:t>
      </w:r>
      <w:r w:rsidR="00530E99" w:rsidRPr="005D78FF" w:rsidDel="00884575">
        <w:rPr>
          <w:rFonts w:eastAsia="Times New Roman"/>
          <w:szCs w:val="22"/>
          <w:lang w:eastAsia="sl-SI"/>
        </w:rPr>
        <w:t xml:space="preserve"> prehod</w:t>
      </w:r>
      <w:r w:rsidRPr="005D78FF" w:rsidDel="00884575">
        <w:rPr>
          <w:rFonts w:eastAsia="Times New Roman"/>
          <w:szCs w:val="22"/>
          <w:lang w:eastAsia="sl-SI"/>
        </w:rPr>
        <w:t>a</w:t>
      </w:r>
      <w:r w:rsidR="00530E99" w:rsidRPr="005D78FF" w:rsidDel="00884575">
        <w:rPr>
          <w:rFonts w:eastAsia="Times New Roman"/>
          <w:szCs w:val="22"/>
          <w:lang w:eastAsia="sl-SI"/>
        </w:rPr>
        <w:t xml:space="preserve"> </w:t>
      </w:r>
      <w:r w:rsidRPr="005D78FF" w:rsidDel="00884575">
        <w:rPr>
          <w:rFonts w:eastAsia="Times New Roman"/>
          <w:szCs w:val="22"/>
          <w:lang w:eastAsia="sl-SI"/>
        </w:rPr>
        <w:t xml:space="preserve">pomeni tudi </w:t>
      </w:r>
      <w:r w:rsidR="00530E99" w:rsidRPr="005D78FF" w:rsidDel="00884575">
        <w:rPr>
          <w:rFonts w:eastAsia="Times New Roman"/>
          <w:szCs w:val="22"/>
          <w:lang w:eastAsia="sl-SI"/>
        </w:rPr>
        <w:t xml:space="preserve">spodbujanje družbene in okoljske odgovornosti. </w:t>
      </w:r>
    </w:p>
    <w:p w14:paraId="0D04E7C8" w14:textId="356B8EB1" w:rsidR="00D067FF" w:rsidRPr="005D78FF" w:rsidRDefault="00D067FF" w:rsidP="00884575">
      <w:pPr>
        <w:shd w:val="clear" w:color="auto" w:fill="FFFFFF"/>
        <w:rPr>
          <w:rFonts w:eastAsia="Times New Roman"/>
          <w:szCs w:val="22"/>
          <w:lang w:eastAsia="sl-SI"/>
        </w:rPr>
      </w:pPr>
      <w:r w:rsidRPr="005D78FF" w:rsidDel="00884575">
        <w:rPr>
          <w:rFonts w:eastAsia="Times New Roman"/>
          <w:szCs w:val="22"/>
          <w:lang w:eastAsia="sl-SI"/>
        </w:rPr>
        <w:t xml:space="preserve">Z vlaganji v trajnostne naložbe v javno izobraževalno in raziskovalno infrastrukturo se uresničuje načelo, da se ne škoduje bistveno </w:t>
      </w:r>
      <w:r w:rsidR="00D0202F" w:rsidRPr="005D78FF" w:rsidDel="00884575">
        <w:rPr>
          <w:rFonts w:eastAsia="Times New Roman"/>
          <w:szCs w:val="22"/>
          <w:lang w:eastAsia="sl-SI"/>
        </w:rPr>
        <w:t xml:space="preserve">in se pozitivno </w:t>
      </w:r>
      <w:r w:rsidRPr="005D78FF" w:rsidDel="00884575">
        <w:rPr>
          <w:rFonts w:eastAsia="Times New Roman"/>
          <w:szCs w:val="22"/>
          <w:lang w:eastAsia="sl-SI"/>
        </w:rPr>
        <w:t>vpliva na okoljske cilje, opredeljen</w:t>
      </w:r>
      <w:r w:rsidR="009F0C6E" w:rsidRPr="005D78FF">
        <w:rPr>
          <w:rFonts w:eastAsia="Times New Roman"/>
          <w:szCs w:val="22"/>
          <w:lang w:eastAsia="sl-SI"/>
        </w:rPr>
        <w:t>e</w:t>
      </w:r>
      <w:r w:rsidRPr="005D78FF" w:rsidDel="00884575">
        <w:rPr>
          <w:rFonts w:eastAsia="Times New Roman"/>
          <w:szCs w:val="22"/>
          <w:lang w:eastAsia="sl-SI"/>
        </w:rPr>
        <w:t xml:space="preserve"> v </w:t>
      </w:r>
      <w:r w:rsidR="009F0C6E" w:rsidRPr="005D78FF">
        <w:rPr>
          <w:rFonts w:eastAsia="Times New Roman"/>
          <w:szCs w:val="22"/>
          <w:lang w:eastAsia="sl-SI"/>
        </w:rPr>
        <w:t xml:space="preserve">17. </w:t>
      </w:r>
      <w:r w:rsidRPr="005D78FF" w:rsidDel="00884575">
        <w:rPr>
          <w:rFonts w:eastAsia="Times New Roman"/>
          <w:szCs w:val="22"/>
          <w:lang w:eastAsia="sl-SI"/>
        </w:rPr>
        <w:t>členu Uredbe o taksonomiji</w:t>
      </w:r>
      <w:r w:rsidRPr="005D78FF">
        <w:rPr>
          <w:rFonts w:eastAsia="Times New Roman"/>
          <w:szCs w:val="22"/>
          <w:lang w:eastAsia="sl-SI"/>
        </w:rPr>
        <w:t>.</w:t>
      </w:r>
      <w:r w:rsidR="00E5046A" w:rsidRPr="005D78FF">
        <w:rPr>
          <w:rStyle w:val="Sprotnaopomba-sklic"/>
          <w:rFonts w:eastAsia="Times New Roman"/>
          <w:szCs w:val="22"/>
          <w:lang w:eastAsia="sl-SI"/>
        </w:rPr>
        <w:t xml:space="preserve"> </w:t>
      </w:r>
      <w:r w:rsidR="00E5046A" w:rsidRPr="005D78FF">
        <w:rPr>
          <w:rStyle w:val="Sprotnaopomba-sklic"/>
          <w:rFonts w:eastAsia="Times New Roman"/>
          <w:szCs w:val="22"/>
          <w:lang w:eastAsia="sl-SI"/>
        </w:rPr>
        <w:footnoteReference w:id="4"/>
      </w:r>
    </w:p>
    <w:p w14:paraId="103CAE5D" w14:textId="77777777" w:rsidR="00D067FF" w:rsidRPr="005D78FF" w:rsidRDefault="00D067FF" w:rsidP="0070727E">
      <w:pPr>
        <w:shd w:val="clear" w:color="auto" w:fill="FFFFFF"/>
        <w:rPr>
          <w:rFonts w:eastAsia="Times New Roman"/>
          <w:szCs w:val="22"/>
          <w:lang w:eastAsia="sl-SI"/>
        </w:rPr>
      </w:pPr>
    </w:p>
    <w:p w14:paraId="02F9DCF0" w14:textId="38D05FB6" w:rsidR="00530E99" w:rsidRPr="005D78FF" w:rsidRDefault="00530E99" w:rsidP="0070727E">
      <w:pPr>
        <w:shd w:val="clear" w:color="auto" w:fill="FFFFFF"/>
        <w:rPr>
          <w:rFonts w:eastAsia="Times New Roman"/>
          <w:szCs w:val="22"/>
          <w:lang w:eastAsia="sl-SI"/>
        </w:rPr>
      </w:pPr>
      <w:r w:rsidRPr="005D78FF">
        <w:rPr>
          <w:rFonts w:eastAsia="Times New Roman"/>
          <w:szCs w:val="22"/>
          <w:lang w:eastAsia="sl-SI"/>
        </w:rPr>
        <w:t>Reforme in naložbe v javno izobraževalno in raziskovalno infrastrukturo gradijo</w:t>
      </w:r>
      <w:r w:rsidR="009F0C6E" w:rsidRPr="005D78FF">
        <w:rPr>
          <w:rFonts w:eastAsia="Times New Roman"/>
          <w:szCs w:val="22"/>
          <w:lang w:eastAsia="sl-SI"/>
        </w:rPr>
        <w:t xml:space="preserve"> temelj</w:t>
      </w:r>
      <w:r w:rsidRPr="005D78FF">
        <w:rPr>
          <w:rFonts w:eastAsia="Times New Roman"/>
          <w:szCs w:val="22"/>
          <w:lang w:eastAsia="sl-SI"/>
        </w:rPr>
        <w:t xml:space="preserve"> za nadaljnje ukrepe in spodbude za ustvarjanje znanja, prenos</w:t>
      </w:r>
      <w:r w:rsidR="00D769E2" w:rsidRPr="005D78FF">
        <w:rPr>
          <w:rFonts w:eastAsia="Times New Roman"/>
          <w:szCs w:val="22"/>
          <w:lang w:eastAsia="sl-SI"/>
        </w:rPr>
        <w:t xml:space="preserve"> </w:t>
      </w:r>
      <w:r w:rsidRPr="005D78FF">
        <w:rPr>
          <w:rFonts w:eastAsia="Times New Roman"/>
          <w:szCs w:val="22"/>
          <w:lang w:eastAsia="sl-SI"/>
        </w:rPr>
        <w:t xml:space="preserve">tega in </w:t>
      </w:r>
      <w:r w:rsidR="009F0C6E" w:rsidRPr="005D78FF">
        <w:rPr>
          <w:rFonts w:eastAsia="Times New Roman"/>
          <w:szCs w:val="22"/>
          <w:lang w:eastAsia="sl-SI"/>
        </w:rPr>
        <w:t>povečanje</w:t>
      </w:r>
      <w:r w:rsidRPr="005D78FF">
        <w:rPr>
          <w:rFonts w:eastAsia="Times New Roman"/>
          <w:szCs w:val="22"/>
          <w:lang w:eastAsia="sl-SI"/>
        </w:rPr>
        <w:t xml:space="preserve"> inovacijske aktivnosti z vlaganjem v ljudi</w:t>
      </w:r>
      <w:r w:rsidR="00D0202F" w:rsidRPr="005D78FF">
        <w:rPr>
          <w:rFonts w:eastAsia="Times New Roman"/>
          <w:szCs w:val="22"/>
          <w:lang w:eastAsia="sl-SI"/>
        </w:rPr>
        <w:t xml:space="preserve">. Posledica </w:t>
      </w:r>
      <w:r w:rsidR="009F0C6E" w:rsidRPr="005D78FF">
        <w:rPr>
          <w:rFonts w:eastAsia="Times New Roman"/>
          <w:szCs w:val="22"/>
          <w:lang w:eastAsia="sl-SI"/>
        </w:rPr>
        <w:t>sta</w:t>
      </w:r>
      <w:r w:rsidR="00E375E8" w:rsidRPr="005D78FF">
        <w:rPr>
          <w:rFonts w:eastAsia="Times New Roman"/>
          <w:szCs w:val="22"/>
          <w:lang w:eastAsia="sl-SI"/>
        </w:rPr>
        <w:t xml:space="preserve"> krepitev kompetenc, zlasti digitalnih in tistih, ki jih zahtevajo novi poklici in zeleni prehod</w:t>
      </w:r>
      <w:r w:rsidR="009F0C6E" w:rsidRPr="005D78FF">
        <w:rPr>
          <w:rFonts w:eastAsia="Times New Roman"/>
          <w:szCs w:val="22"/>
          <w:lang w:eastAsia="sl-SI"/>
        </w:rPr>
        <w:t>,</w:t>
      </w:r>
      <w:r w:rsidRPr="005D78FF">
        <w:rPr>
          <w:rFonts w:eastAsia="Times New Roman"/>
          <w:szCs w:val="22"/>
          <w:lang w:eastAsia="sl-SI"/>
        </w:rPr>
        <w:t xml:space="preserve"> </w:t>
      </w:r>
      <w:r w:rsidR="00D0202F" w:rsidRPr="005D78FF">
        <w:rPr>
          <w:rFonts w:eastAsia="Times New Roman"/>
          <w:szCs w:val="22"/>
          <w:lang w:eastAsia="sl-SI"/>
        </w:rPr>
        <w:t>ter</w:t>
      </w:r>
      <w:r w:rsidRPr="005D78FF">
        <w:rPr>
          <w:rFonts w:eastAsia="Times New Roman"/>
          <w:szCs w:val="22"/>
          <w:lang w:eastAsia="sl-SI"/>
        </w:rPr>
        <w:t xml:space="preserve"> </w:t>
      </w:r>
      <w:r w:rsidR="009F0C6E" w:rsidRPr="005D78FF">
        <w:rPr>
          <w:rFonts w:eastAsia="Times New Roman"/>
          <w:szCs w:val="22"/>
          <w:lang w:eastAsia="sl-SI"/>
        </w:rPr>
        <w:t>večja</w:t>
      </w:r>
      <w:r w:rsidRPr="005D78FF">
        <w:rPr>
          <w:rFonts w:eastAsia="Times New Roman"/>
          <w:szCs w:val="22"/>
          <w:lang w:eastAsia="sl-SI"/>
        </w:rPr>
        <w:t xml:space="preserve"> konkurenčnost gospodarstva</w:t>
      </w:r>
      <w:r w:rsidR="00DB09C5" w:rsidRPr="005D78FF">
        <w:rPr>
          <w:rFonts w:eastAsia="Times New Roman"/>
          <w:szCs w:val="22"/>
          <w:lang w:eastAsia="sl-SI"/>
        </w:rPr>
        <w:t>, kar so pomembni dejavniki za blažitev ekonomske in socialne krize ter odgovor na izzive prihodnosti.</w:t>
      </w:r>
    </w:p>
    <w:p w14:paraId="469D8AAD" w14:textId="77777777" w:rsidR="00EA3139" w:rsidRPr="005D78FF" w:rsidRDefault="00EA3139" w:rsidP="0070727E">
      <w:pPr>
        <w:shd w:val="clear" w:color="auto" w:fill="FFFFFF"/>
        <w:rPr>
          <w:rFonts w:eastAsia="Times New Roman"/>
          <w:szCs w:val="22"/>
          <w:lang w:eastAsia="sl-SI"/>
        </w:rPr>
      </w:pPr>
    </w:p>
    <w:p w14:paraId="24DDDE20" w14:textId="018BC257" w:rsidR="00530E99" w:rsidRPr="005D78FF" w:rsidRDefault="00EA3139" w:rsidP="0070727E">
      <w:pPr>
        <w:shd w:val="clear" w:color="auto" w:fill="FFFFFF"/>
        <w:rPr>
          <w:rFonts w:eastAsia="Times New Roman"/>
          <w:szCs w:val="22"/>
          <w:lang w:eastAsia="sl-SI"/>
        </w:rPr>
      </w:pPr>
      <w:r w:rsidRPr="005D78FF">
        <w:rPr>
          <w:rFonts w:eastAsia="Times New Roman"/>
          <w:szCs w:val="22"/>
          <w:lang w:eastAsia="sl-SI"/>
        </w:rPr>
        <w:t xml:space="preserve">S strateškimi vlaganji v ozelenitev in digitalizacijo javne izobraževalne in raziskovalne infrastrukture se </w:t>
      </w:r>
      <w:r w:rsidR="00B451CF" w:rsidRPr="005D78FF">
        <w:rPr>
          <w:rFonts w:eastAsia="Times New Roman"/>
          <w:szCs w:val="22"/>
          <w:lang w:eastAsia="sl-SI"/>
        </w:rPr>
        <w:t>zagot</w:t>
      </w:r>
      <w:r w:rsidR="009944F0" w:rsidRPr="005D78FF">
        <w:rPr>
          <w:rFonts w:eastAsia="Times New Roman"/>
          <w:szCs w:val="22"/>
          <w:lang w:eastAsia="sl-SI"/>
        </w:rPr>
        <w:t>avlja</w:t>
      </w:r>
      <w:r w:rsidR="009F0C6E" w:rsidRPr="005D78FF">
        <w:rPr>
          <w:rFonts w:eastAsia="Times New Roman"/>
          <w:szCs w:val="22"/>
          <w:lang w:eastAsia="sl-SI"/>
        </w:rPr>
        <w:t>ta</w:t>
      </w:r>
      <w:r w:rsidR="00B451CF" w:rsidRPr="005D78FF">
        <w:rPr>
          <w:rFonts w:eastAsia="Times New Roman"/>
          <w:szCs w:val="22"/>
          <w:lang w:eastAsia="sl-SI"/>
        </w:rPr>
        <w:t xml:space="preserve"> trajnostn</w:t>
      </w:r>
      <w:r w:rsidR="009F0C6E" w:rsidRPr="005D78FF">
        <w:rPr>
          <w:rFonts w:eastAsia="Times New Roman"/>
          <w:szCs w:val="22"/>
          <w:lang w:eastAsia="sl-SI"/>
        </w:rPr>
        <w:t>a</w:t>
      </w:r>
      <w:r w:rsidR="00B451CF" w:rsidRPr="005D78FF">
        <w:rPr>
          <w:rFonts w:eastAsia="Times New Roman"/>
          <w:szCs w:val="22"/>
          <w:lang w:eastAsia="sl-SI"/>
        </w:rPr>
        <w:t xml:space="preserve"> izobraževaln</w:t>
      </w:r>
      <w:r w:rsidR="009F0C6E" w:rsidRPr="005D78FF">
        <w:rPr>
          <w:rFonts w:eastAsia="Times New Roman"/>
          <w:szCs w:val="22"/>
          <w:lang w:eastAsia="sl-SI"/>
        </w:rPr>
        <w:t>a</w:t>
      </w:r>
      <w:r w:rsidR="00B451CF" w:rsidRPr="005D78FF">
        <w:rPr>
          <w:rFonts w:eastAsia="Times New Roman"/>
          <w:szCs w:val="22"/>
          <w:lang w:eastAsia="sl-SI"/>
        </w:rPr>
        <w:t xml:space="preserve"> infrastruktur</w:t>
      </w:r>
      <w:r w:rsidR="009F0C6E" w:rsidRPr="005D78FF">
        <w:rPr>
          <w:rFonts w:eastAsia="Times New Roman"/>
          <w:szCs w:val="22"/>
          <w:lang w:eastAsia="sl-SI"/>
        </w:rPr>
        <w:t>a</w:t>
      </w:r>
      <w:r w:rsidR="00B451CF" w:rsidRPr="005D78FF">
        <w:rPr>
          <w:rFonts w:eastAsia="Times New Roman"/>
          <w:szCs w:val="22"/>
          <w:lang w:eastAsia="sl-SI"/>
        </w:rPr>
        <w:t xml:space="preserve"> ter odprto in spodbudno učno okolje</w:t>
      </w:r>
      <w:r w:rsidR="009944F0" w:rsidRPr="005D78FF">
        <w:rPr>
          <w:rFonts w:eastAsia="Times New Roman"/>
          <w:szCs w:val="22"/>
          <w:lang w:eastAsia="sl-SI"/>
        </w:rPr>
        <w:t>,</w:t>
      </w:r>
      <w:r w:rsidR="00364A14" w:rsidRPr="005D78FF">
        <w:rPr>
          <w:rFonts w:eastAsia="Times New Roman"/>
          <w:szCs w:val="22"/>
          <w:lang w:eastAsia="sl-SI"/>
        </w:rPr>
        <w:t xml:space="preserve"> </w:t>
      </w:r>
      <w:r w:rsidR="009944F0" w:rsidRPr="005D78FF">
        <w:rPr>
          <w:rFonts w:eastAsia="Times New Roman"/>
          <w:szCs w:val="22"/>
          <w:lang w:eastAsia="sl-SI"/>
        </w:rPr>
        <w:t>ki omogoča</w:t>
      </w:r>
      <w:r w:rsidR="00B451CF" w:rsidRPr="005D78FF">
        <w:rPr>
          <w:rFonts w:eastAsia="Times New Roman"/>
          <w:szCs w:val="22"/>
          <w:lang w:eastAsia="sl-SI"/>
        </w:rPr>
        <w:t xml:space="preserve"> </w:t>
      </w:r>
      <w:r w:rsidRPr="005D78FF">
        <w:rPr>
          <w:rFonts w:eastAsia="Times New Roman"/>
          <w:szCs w:val="22"/>
          <w:lang w:eastAsia="sl-SI"/>
        </w:rPr>
        <w:t xml:space="preserve">uvajanje novih načinov učenja </w:t>
      </w:r>
      <w:r w:rsidR="00B451CF" w:rsidRPr="005D78FF">
        <w:rPr>
          <w:rFonts w:eastAsia="Times New Roman"/>
          <w:szCs w:val="22"/>
          <w:lang w:eastAsia="sl-SI"/>
        </w:rPr>
        <w:t>v skladu s prenovljenimi koncepti didaktike</w:t>
      </w:r>
      <w:r w:rsidR="009F0C6E" w:rsidRPr="005D78FF">
        <w:rPr>
          <w:rFonts w:eastAsia="Times New Roman"/>
          <w:szCs w:val="22"/>
          <w:lang w:eastAsia="sl-SI"/>
        </w:rPr>
        <w:t xml:space="preserve"> za</w:t>
      </w:r>
      <w:r w:rsidRPr="005D78FF">
        <w:rPr>
          <w:rFonts w:eastAsia="Times New Roman"/>
          <w:szCs w:val="22"/>
          <w:lang w:eastAsia="sl-SI"/>
        </w:rPr>
        <w:t xml:space="preserve"> učinkovite</w:t>
      </w:r>
      <w:r w:rsidR="009F0C6E" w:rsidRPr="005D78FF">
        <w:rPr>
          <w:rFonts w:eastAsia="Times New Roman"/>
          <w:szCs w:val="22"/>
          <w:lang w:eastAsia="sl-SI"/>
        </w:rPr>
        <w:t>jše</w:t>
      </w:r>
      <w:r w:rsidRPr="005D78FF">
        <w:rPr>
          <w:rFonts w:eastAsia="Times New Roman"/>
          <w:szCs w:val="22"/>
          <w:lang w:eastAsia="sl-SI"/>
        </w:rPr>
        <w:t xml:space="preserve"> zagotavljanj</w:t>
      </w:r>
      <w:r w:rsidR="009F0C6E" w:rsidRPr="005D78FF">
        <w:rPr>
          <w:rFonts w:eastAsia="Times New Roman"/>
          <w:szCs w:val="22"/>
          <w:lang w:eastAsia="sl-SI"/>
        </w:rPr>
        <w:t>e</w:t>
      </w:r>
      <w:r w:rsidRPr="005D78FF">
        <w:rPr>
          <w:rFonts w:eastAsia="Times New Roman"/>
          <w:szCs w:val="22"/>
          <w:lang w:eastAsia="sl-SI"/>
        </w:rPr>
        <w:t xml:space="preserve"> ustreznih kompetenc za digitalni in zeleni prehod Slovenije ter večjo odpornost izobraževalnega sistema.</w:t>
      </w:r>
      <w:r w:rsidR="00E72C5A" w:rsidRPr="005D78FF">
        <w:rPr>
          <w:rFonts w:eastAsia="Times New Roman"/>
          <w:szCs w:val="22"/>
          <w:lang w:eastAsia="sl-SI"/>
        </w:rPr>
        <w:t xml:space="preserve"> Poudariti velja, da je znanstvenoraziskovalna in inovacijska dejavnost (RRI) eden izmed osnovnih dejavnikov, ki pospešujejo inovativnost, tehnološki razvoj ter posredno gospodarsko rast in konkurenčnost gospodarstva</w:t>
      </w:r>
      <w:r w:rsidR="009F0C6E" w:rsidRPr="005D78FF">
        <w:rPr>
          <w:rFonts w:eastAsia="Times New Roman"/>
          <w:szCs w:val="22"/>
          <w:lang w:eastAsia="sl-SI"/>
        </w:rPr>
        <w:t>,</w:t>
      </w:r>
      <w:r w:rsidR="00E72C5A" w:rsidRPr="005D78FF">
        <w:rPr>
          <w:rFonts w:eastAsia="Times New Roman"/>
          <w:szCs w:val="22"/>
          <w:lang w:eastAsia="sl-SI"/>
        </w:rPr>
        <w:t xml:space="preserve"> kar ima širše družbene učinke</w:t>
      </w:r>
      <w:r w:rsidR="007204B6" w:rsidRPr="005D78FF">
        <w:rPr>
          <w:rFonts w:eastAsia="Times New Roman"/>
          <w:szCs w:val="22"/>
          <w:lang w:eastAsia="sl-SI"/>
        </w:rPr>
        <w:t>.</w:t>
      </w:r>
    </w:p>
    <w:p w14:paraId="1BEA3B73" w14:textId="03F76839" w:rsidR="00720710" w:rsidRPr="005D78FF" w:rsidRDefault="00720710" w:rsidP="0070727E">
      <w:pPr>
        <w:shd w:val="clear" w:color="auto" w:fill="FFFFFF"/>
        <w:rPr>
          <w:rFonts w:eastAsia="Times New Roman"/>
          <w:szCs w:val="22"/>
          <w:lang w:eastAsia="sl-SI"/>
        </w:rPr>
      </w:pPr>
    </w:p>
    <w:p w14:paraId="6ED454C6" w14:textId="6C16BE4F" w:rsidR="00B451CF" w:rsidRPr="005D78FF" w:rsidRDefault="00B451CF" w:rsidP="0070727E">
      <w:pPr>
        <w:shd w:val="clear" w:color="auto" w:fill="FFFFFF"/>
        <w:rPr>
          <w:rFonts w:eastAsia="Times New Roman"/>
          <w:szCs w:val="22"/>
          <w:lang w:eastAsia="sl-SI"/>
        </w:rPr>
      </w:pPr>
      <w:r w:rsidRPr="005D78FF">
        <w:rPr>
          <w:rFonts w:eastAsia="Times New Roman"/>
          <w:szCs w:val="22"/>
          <w:lang w:eastAsia="sl-SI"/>
        </w:rPr>
        <w:t xml:space="preserve">Navedeno omogoča udejanjanje </w:t>
      </w:r>
      <w:r w:rsidR="00774AB4" w:rsidRPr="005D78FF">
        <w:rPr>
          <w:rFonts w:eastAsia="Times New Roman"/>
          <w:szCs w:val="22"/>
          <w:lang w:eastAsia="sl-SI"/>
        </w:rPr>
        <w:t>vsebinskih</w:t>
      </w:r>
      <w:r w:rsidR="00774AB4" w:rsidRPr="005D78FF">
        <w:rPr>
          <w:rStyle w:val="Sprotnaopomba-sklic"/>
          <w:rFonts w:eastAsia="Times New Roman"/>
          <w:szCs w:val="22"/>
          <w:lang w:eastAsia="sl-SI"/>
        </w:rPr>
        <w:footnoteReference w:id="5"/>
      </w:r>
      <w:r w:rsidR="00774AB4" w:rsidRPr="005D78FF">
        <w:rPr>
          <w:rFonts w:eastAsia="Times New Roman"/>
          <w:szCs w:val="22"/>
          <w:lang w:eastAsia="sl-SI"/>
        </w:rPr>
        <w:t xml:space="preserve"> in normativnih</w:t>
      </w:r>
      <w:r w:rsidR="00774AB4" w:rsidRPr="005D78FF">
        <w:rPr>
          <w:rStyle w:val="Sprotnaopomba-sklic"/>
          <w:rFonts w:eastAsia="Times New Roman"/>
          <w:szCs w:val="22"/>
          <w:lang w:eastAsia="sl-SI"/>
        </w:rPr>
        <w:footnoteReference w:id="6"/>
      </w:r>
      <w:r w:rsidR="00774AB4" w:rsidRPr="005D78FF">
        <w:rPr>
          <w:rFonts w:eastAsia="Times New Roman"/>
          <w:szCs w:val="22"/>
          <w:lang w:eastAsia="sl-SI"/>
        </w:rPr>
        <w:t xml:space="preserve"> ukrepov v izobraževalni proces </w:t>
      </w:r>
      <w:r w:rsidR="009F0C6E" w:rsidRPr="005D78FF">
        <w:rPr>
          <w:rFonts w:eastAsia="Times New Roman"/>
          <w:szCs w:val="22"/>
          <w:lang w:eastAsia="sl-SI"/>
        </w:rPr>
        <w:t>ter</w:t>
      </w:r>
      <w:r w:rsidR="00774AB4" w:rsidRPr="005D78FF">
        <w:rPr>
          <w:rFonts w:eastAsia="Times New Roman"/>
          <w:szCs w:val="22"/>
          <w:lang w:eastAsia="sl-SI"/>
        </w:rPr>
        <w:t xml:space="preserve"> vzpostavitev </w:t>
      </w:r>
      <w:r w:rsidRPr="005D78FF">
        <w:rPr>
          <w:rFonts w:eastAsia="Times New Roman"/>
          <w:szCs w:val="22"/>
          <w:lang w:eastAsia="sl-SI"/>
        </w:rPr>
        <w:t>odporne</w:t>
      </w:r>
      <w:r w:rsidR="00774AB4" w:rsidRPr="005D78FF">
        <w:rPr>
          <w:rFonts w:eastAsia="Times New Roman"/>
          <w:szCs w:val="22"/>
          <w:lang w:eastAsia="sl-SI"/>
        </w:rPr>
        <w:t>ga</w:t>
      </w:r>
      <w:r w:rsidRPr="005D78FF">
        <w:rPr>
          <w:rFonts w:eastAsia="Times New Roman"/>
          <w:szCs w:val="22"/>
          <w:lang w:eastAsia="sl-SI"/>
        </w:rPr>
        <w:t xml:space="preserve"> in prilagodljivega izobraževanje v Sloveniji, ki b</w:t>
      </w:r>
      <w:r w:rsidR="009944F0" w:rsidRPr="005D78FF">
        <w:rPr>
          <w:rFonts w:eastAsia="Times New Roman"/>
          <w:szCs w:val="22"/>
          <w:lang w:eastAsia="sl-SI"/>
        </w:rPr>
        <w:t>o</w:t>
      </w:r>
      <w:r w:rsidRPr="005D78FF">
        <w:rPr>
          <w:rFonts w:eastAsia="Times New Roman"/>
          <w:szCs w:val="22"/>
          <w:lang w:eastAsia="sl-SI"/>
        </w:rPr>
        <w:t xml:space="preserve"> i</w:t>
      </w:r>
      <w:r w:rsidR="009F0C6E" w:rsidRPr="005D78FF">
        <w:rPr>
          <w:rFonts w:eastAsia="Times New Roman"/>
          <w:szCs w:val="22"/>
          <w:lang w:eastAsia="sl-SI"/>
        </w:rPr>
        <w:t>melo</w:t>
      </w:r>
      <w:r w:rsidRPr="005D78FF">
        <w:rPr>
          <w:rFonts w:eastAsia="Times New Roman"/>
          <w:szCs w:val="22"/>
          <w:lang w:eastAsia="sl-SI"/>
        </w:rPr>
        <w:t xml:space="preserve"> osrednj</w:t>
      </w:r>
      <w:r w:rsidR="009944F0" w:rsidRPr="005D78FF">
        <w:rPr>
          <w:rFonts w:eastAsia="Times New Roman"/>
          <w:szCs w:val="22"/>
          <w:lang w:eastAsia="sl-SI"/>
        </w:rPr>
        <w:t xml:space="preserve">o vlogo </w:t>
      </w:r>
      <w:r w:rsidRPr="005D78FF">
        <w:rPr>
          <w:rFonts w:eastAsia="Times New Roman"/>
          <w:szCs w:val="22"/>
          <w:lang w:eastAsia="sl-SI"/>
        </w:rPr>
        <w:t>v »kvadratu znanja</w:t>
      </w:r>
      <w:r w:rsidR="004D7B5F" w:rsidRPr="005D78FF">
        <w:rPr>
          <w:rStyle w:val="Sprotnaopomba-sklic"/>
          <w:rFonts w:eastAsia="Times New Roman"/>
          <w:szCs w:val="22"/>
          <w:lang w:eastAsia="sl-SI"/>
        </w:rPr>
        <w:footnoteReference w:id="7"/>
      </w:r>
      <w:r w:rsidRPr="005D78FF">
        <w:rPr>
          <w:rFonts w:eastAsia="Times New Roman"/>
          <w:szCs w:val="22"/>
          <w:lang w:eastAsia="sl-SI"/>
        </w:rPr>
        <w:t>« za doseg</w:t>
      </w:r>
      <w:r w:rsidR="009944F0" w:rsidRPr="005D78FF">
        <w:rPr>
          <w:rFonts w:eastAsia="Times New Roman"/>
          <w:szCs w:val="22"/>
          <w:lang w:eastAsia="sl-SI"/>
        </w:rPr>
        <w:t>o</w:t>
      </w:r>
      <w:r w:rsidRPr="005D78FF">
        <w:rPr>
          <w:rFonts w:eastAsia="Times New Roman"/>
          <w:szCs w:val="22"/>
          <w:lang w:eastAsia="sl-SI"/>
        </w:rPr>
        <w:t xml:space="preserve"> zelenega in digitalnega prehoda v </w:t>
      </w:r>
      <w:r w:rsidR="009F0C6E" w:rsidRPr="005D78FF">
        <w:rPr>
          <w:rFonts w:eastAsia="Times New Roman"/>
          <w:szCs w:val="22"/>
          <w:lang w:eastAsia="sl-SI"/>
        </w:rPr>
        <w:t>d</w:t>
      </w:r>
      <w:r w:rsidRPr="005D78FF">
        <w:rPr>
          <w:rFonts w:eastAsia="Times New Roman"/>
          <w:szCs w:val="22"/>
          <w:lang w:eastAsia="sl-SI"/>
        </w:rPr>
        <w:t>ružbo 5.0</w:t>
      </w:r>
      <w:r w:rsidR="00203DCE" w:rsidRPr="005D78FF">
        <w:rPr>
          <w:rStyle w:val="Sprotnaopomba-sklic"/>
          <w:rFonts w:eastAsia="Times New Roman"/>
          <w:szCs w:val="22"/>
          <w:lang w:eastAsia="sl-SI"/>
        </w:rPr>
        <w:footnoteReference w:id="8"/>
      </w:r>
      <w:r w:rsidRPr="005D78FF">
        <w:rPr>
          <w:rFonts w:eastAsia="Times New Roman"/>
          <w:szCs w:val="22"/>
          <w:lang w:eastAsia="sl-SI"/>
        </w:rPr>
        <w:t xml:space="preserve"> in bo prispevalo k doseganju gospodarskih in socialnih ciljev države</w:t>
      </w:r>
      <w:r w:rsidR="00720710" w:rsidRPr="005D78FF">
        <w:rPr>
          <w:rFonts w:eastAsia="Times New Roman"/>
          <w:szCs w:val="22"/>
          <w:lang w:eastAsia="sl-SI"/>
        </w:rPr>
        <w:t xml:space="preserve"> ter omogočalo spremembe, potrebne za uspešen, pravič</w:t>
      </w:r>
      <w:r w:rsidR="009F0C6E" w:rsidRPr="005D78FF">
        <w:rPr>
          <w:rFonts w:eastAsia="Times New Roman"/>
          <w:szCs w:val="22"/>
          <w:lang w:eastAsia="sl-SI"/>
        </w:rPr>
        <w:t>ni</w:t>
      </w:r>
      <w:r w:rsidR="00720710" w:rsidRPr="005D78FF">
        <w:rPr>
          <w:rFonts w:eastAsia="Times New Roman"/>
          <w:szCs w:val="22"/>
          <w:lang w:eastAsia="sl-SI"/>
        </w:rPr>
        <w:t xml:space="preserve"> in vključujoč</w:t>
      </w:r>
      <w:r w:rsidR="009F0C6E" w:rsidRPr="005D78FF">
        <w:rPr>
          <w:rFonts w:eastAsia="Times New Roman"/>
          <w:szCs w:val="22"/>
          <w:lang w:eastAsia="sl-SI"/>
        </w:rPr>
        <w:t>i</w:t>
      </w:r>
      <w:r w:rsidR="00720710" w:rsidRPr="005D78FF">
        <w:rPr>
          <w:rFonts w:eastAsia="Times New Roman"/>
          <w:szCs w:val="22"/>
          <w:lang w:eastAsia="sl-SI"/>
        </w:rPr>
        <w:t xml:space="preserve"> zeleni prehod.</w:t>
      </w:r>
      <w:r w:rsidR="00720710" w:rsidRPr="005D78FF">
        <w:rPr>
          <w:rStyle w:val="Sprotnaopomba-sklic"/>
          <w:rFonts w:eastAsia="Times New Roman"/>
          <w:szCs w:val="22"/>
          <w:lang w:eastAsia="sl-SI"/>
        </w:rPr>
        <w:footnoteReference w:id="9"/>
      </w:r>
      <w:r w:rsidR="00720710" w:rsidRPr="005D78FF">
        <w:rPr>
          <w:rFonts w:eastAsia="Times New Roman"/>
          <w:szCs w:val="22"/>
          <w:lang w:eastAsia="sl-SI"/>
        </w:rPr>
        <w:t xml:space="preserve"> </w:t>
      </w:r>
    </w:p>
    <w:p w14:paraId="62C516F4" w14:textId="77777777" w:rsidR="00805C25" w:rsidRPr="005D78FF" w:rsidRDefault="00805C25" w:rsidP="0070727E">
      <w:pPr>
        <w:shd w:val="clear" w:color="auto" w:fill="FFFFFF"/>
        <w:rPr>
          <w:rFonts w:eastAsia="Times New Roman"/>
          <w:szCs w:val="22"/>
          <w:lang w:eastAsia="sl-SI"/>
        </w:rPr>
      </w:pPr>
    </w:p>
    <w:p w14:paraId="2A477A34" w14:textId="15D9C337" w:rsidR="00883039" w:rsidRPr="00255718" w:rsidRDefault="000E5F51" w:rsidP="00F44194">
      <w:pPr>
        <w:pStyle w:val="Naslov1"/>
      </w:pPr>
      <w:bookmarkStart w:id="5" w:name="_Toc142304362"/>
      <w:r w:rsidRPr="00255718">
        <w:lastRenderedPageBreak/>
        <w:t>POJASNILO</w:t>
      </w:r>
      <w:r w:rsidR="00241B80" w:rsidRPr="00255718">
        <w:t>, VIZIJA IN NAMEN</w:t>
      </w:r>
      <w:bookmarkEnd w:id="5"/>
      <w:r w:rsidR="00301A0A" w:rsidRPr="00255718">
        <w:t xml:space="preserve"> </w:t>
      </w:r>
    </w:p>
    <w:p w14:paraId="47796856" w14:textId="396657BB" w:rsidR="000E5F51" w:rsidRPr="00F44194" w:rsidRDefault="000E5F51" w:rsidP="00F44194">
      <w:pPr>
        <w:pStyle w:val="Naslov2"/>
      </w:pPr>
      <w:bookmarkStart w:id="6" w:name="_Toc142304363"/>
      <w:r w:rsidRPr="00F44194">
        <w:t xml:space="preserve">Pojasnilo </w:t>
      </w:r>
      <w:r w:rsidR="009F0C6E" w:rsidRPr="00F44194">
        <w:t xml:space="preserve">k </w:t>
      </w:r>
      <w:r w:rsidRPr="00F44194">
        <w:t>strategij</w:t>
      </w:r>
      <w:r w:rsidR="009F0C6E" w:rsidRPr="00F44194">
        <w:t>i</w:t>
      </w:r>
      <w:bookmarkEnd w:id="6"/>
    </w:p>
    <w:p w14:paraId="1D901835" w14:textId="77777777" w:rsidR="00883039" w:rsidRPr="00255718" w:rsidRDefault="00883039" w:rsidP="002725D9">
      <w:pPr>
        <w:shd w:val="clear" w:color="auto" w:fill="FFFFFF"/>
        <w:rPr>
          <w:rFonts w:eastAsia="Times New Roman"/>
          <w:lang w:eastAsia="sl-SI"/>
        </w:rPr>
      </w:pPr>
    </w:p>
    <w:p w14:paraId="18D3761B" w14:textId="5A4646A0" w:rsidR="00C819DE" w:rsidRPr="005D78FF" w:rsidRDefault="000E5F51" w:rsidP="002725D9">
      <w:pPr>
        <w:shd w:val="clear" w:color="auto" w:fill="FFFFFF"/>
        <w:rPr>
          <w:rFonts w:eastAsia="Times New Roman"/>
          <w:szCs w:val="22"/>
          <w:lang w:eastAsia="sl-SI"/>
        </w:rPr>
      </w:pPr>
      <w:r w:rsidRPr="005D78FF">
        <w:rPr>
          <w:rFonts w:eastAsia="Times New Roman"/>
          <w:szCs w:val="22"/>
          <w:lang w:eastAsia="sl-SI"/>
        </w:rPr>
        <w:t>Strategija</w:t>
      </w:r>
      <w:r w:rsidRPr="005D78FF">
        <w:rPr>
          <w:szCs w:val="22"/>
        </w:rPr>
        <w:t xml:space="preserve"> </w:t>
      </w:r>
      <w:r w:rsidRPr="005D78FF">
        <w:rPr>
          <w:rFonts w:eastAsia="Times New Roman"/>
          <w:szCs w:val="22"/>
          <w:lang w:eastAsia="sl-SI"/>
        </w:rPr>
        <w:t>in akcijski načrt za ozelenitev javne izobraževalne in raziskovalne infrastrukture v Sloveniji do leta 2030 je strateški dokument in podlag</w:t>
      </w:r>
      <w:r w:rsidR="009F0C6E" w:rsidRPr="005D78FF">
        <w:rPr>
          <w:rFonts w:eastAsia="Times New Roman"/>
          <w:szCs w:val="22"/>
          <w:lang w:eastAsia="sl-SI"/>
        </w:rPr>
        <w:t>a</w:t>
      </w:r>
      <w:r w:rsidRPr="005D78FF">
        <w:rPr>
          <w:rFonts w:eastAsia="Times New Roman"/>
          <w:szCs w:val="22"/>
          <w:lang w:eastAsia="sl-SI"/>
        </w:rPr>
        <w:t xml:space="preserve"> za sistematič</w:t>
      </w:r>
      <w:r w:rsidR="009F0C6E" w:rsidRPr="005D78FF">
        <w:rPr>
          <w:rFonts w:eastAsia="Times New Roman"/>
          <w:szCs w:val="22"/>
          <w:lang w:eastAsia="sl-SI"/>
        </w:rPr>
        <w:t>ni</w:t>
      </w:r>
      <w:r w:rsidRPr="005D78FF">
        <w:rPr>
          <w:rFonts w:eastAsia="Times New Roman"/>
          <w:szCs w:val="22"/>
          <w:lang w:eastAsia="sl-SI"/>
        </w:rPr>
        <w:t xml:space="preserve"> in razvojno </w:t>
      </w:r>
      <w:r w:rsidR="009F0C6E" w:rsidRPr="005D78FF">
        <w:rPr>
          <w:rFonts w:eastAsia="Times New Roman"/>
          <w:szCs w:val="22"/>
          <w:lang w:eastAsia="sl-SI"/>
        </w:rPr>
        <w:t>usmerjeni</w:t>
      </w:r>
      <w:r w:rsidRPr="005D78FF">
        <w:rPr>
          <w:rFonts w:eastAsia="Times New Roman"/>
          <w:szCs w:val="22"/>
          <w:lang w:eastAsia="sl-SI"/>
        </w:rPr>
        <w:t xml:space="preserve"> sistem vlaganja v izobraževalno in raziskovalno infrastrukturo Republike Slovenije do leta 2030. </w:t>
      </w:r>
      <w:r w:rsidR="009F0C6E" w:rsidRPr="005D78FF">
        <w:rPr>
          <w:rFonts w:eastAsia="Times New Roman"/>
          <w:szCs w:val="22"/>
          <w:lang w:eastAsia="sl-SI"/>
        </w:rPr>
        <w:t>J</w:t>
      </w:r>
      <w:r w:rsidRPr="005D78FF">
        <w:rPr>
          <w:rFonts w:eastAsia="Times New Roman"/>
          <w:szCs w:val="22"/>
          <w:lang w:eastAsia="sl-SI"/>
        </w:rPr>
        <w:t>e dokument, ki celovito obravnava ozelenitev javne izobraževalne in raziskovalne infrastrukture, s predlogom vzpostavitve načrta vlaganj</w:t>
      </w:r>
      <w:r w:rsidR="009F0C6E" w:rsidRPr="005D78FF">
        <w:rPr>
          <w:rFonts w:eastAsia="Times New Roman"/>
          <w:szCs w:val="22"/>
          <w:lang w:eastAsia="sl-SI"/>
        </w:rPr>
        <w:t xml:space="preserve"> oziroma</w:t>
      </w:r>
      <w:r w:rsidRPr="005D78FF">
        <w:rPr>
          <w:rFonts w:eastAsia="Times New Roman"/>
          <w:szCs w:val="22"/>
          <w:lang w:eastAsia="sl-SI"/>
        </w:rPr>
        <w:t xml:space="preserve"> akcijskega načrta. Predmetna strategija je ključna za dolgoročen razvoj javne izobraževalne in raziskovalne infrastrukture s ciljnimi vlaganji v bolj kakovosten, varčen, nizkoogljičen, energetsko učinkovit in s sodobno opremo opremljen stavbni fond</w:t>
      </w:r>
      <w:r w:rsidR="00C819DE" w:rsidRPr="005D78FF">
        <w:rPr>
          <w:rFonts w:eastAsia="Times New Roman"/>
          <w:szCs w:val="22"/>
          <w:lang w:eastAsia="sl-SI"/>
        </w:rPr>
        <w:t>, ki obenem upoštevalo načelo »da se ne škoduje bistveno</w:t>
      </w:r>
      <w:r w:rsidR="00153064" w:rsidRPr="005D78FF">
        <w:rPr>
          <w:rFonts w:eastAsia="Times New Roman"/>
          <w:szCs w:val="22"/>
          <w:lang w:eastAsia="sl-SI"/>
        </w:rPr>
        <w:t>«</w:t>
      </w:r>
      <w:r w:rsidR="00153064" w:rsidRPr="005D78FF">
        <w:rPr>
          <w:rStyle w:val="Sprotnaopomba-sklic"/>
          <w:rFonts w:eastAsia="Times New Roman"/>
          <w:szCs w:val="22"/>
          <w:lang w:eastAsia="sl-SI"/>
        </w:rPr>
        <w:footnoteReference w:id="10"/>
      </w:r>
      <w:r w:rsidR="00C819DE" w:rsidRPr="005D78FF">
        <w:rPr>
          <w:rFonts w:eastAsia="Times New Roman"/>
          <w:szCs w:val="22"/>
          <w:lang w:eastAsia="sl-SI"/>
        </w:rPr>
        <w:t xml:space="preserve">. </w:t>
      </w:r>
    </w:p>
    <w:p w14:paraId="6D1F3F99" w14:textId="77777777" w:rsidR="00C819DE" w:rsidRPr="005D78FF" w:rsidRDefault="00C819DE" w:rsidP="002725D9">
      <w:pPr>
        <w:shd w:val="clear" w:color="auto" w:fill="FFFFFF"/>
        <w:rPr>
          <w:rFonts w:eastAsia="Times New Roman"/>
          <w:szCs w:val="22"/>
          <w:lang w:eastAsia="sl-SI"/>
        </w:rPr>
      </w:pPr>
    </w:p>
    <w:p w14:paraId="15A5DE0E" w14:textId="28ADCEBF" w:rsidR="0017721E" w:rsidRPr="005D78FF" w:rsidRDefault="00C819DE" w:rsidP="002725D9">
      <w:pPr>
        <w:shd w:val="clear" w:color="auto" w:fill="FFFFFF"/>
        <w:rPr>
          <w:rFonts w:eastAsia="Times New Roman"/>
          <w:szCs w:val="22"/>
          <w:lang w:eastAsia="sl-SI"/>
        </w:rPr>
      </w:pPr>
      <w:r w:rsidRPr="005D78FF">
        <w:rPr>
          <w:rFonts w:eastAsia="Times New Roman"/>
          <w:szCs w:val="22"/>
          <w:lang w:eastAsia="sl-SI"/>
        </w:rPr>
        <w:t xml:space="preserve">Navedeno načelo je ključno pri izvajanju Načrta za okrevanje in odpornost (v nadaljevanju NOO), in </w:t>
      </w:r>
      <w:r w:rsidR="00624192" w:rsidRPr="005D78FF">
        <w:rPr>
          <w:rFonts w:eastAsia="Times New Roman"/>
          <w:szCs w:val="22"/>
          <w:lang w:eastAsia="sl-SI"/>
        </w:rPr>
        <w:t>je</w:t>
      </w:r>
      <w:r w:rsidRPr="005D78FF">
        <w:rPr>
          <w:rFonts w:eastAsia="Times New Roman"/>
          <w:szCs w:val="22"/>
          <w:lang w:eastAsia="sl-SI"/>
        </w:rPr>
        <w:t xml:space="preserve"> predvideno v evropski </w:t>
      </w:r>
      <w:r w:rsidR="00624192" w:rsidRPr="005D78FF">
        <w:rPr>
          <w:rFonts w:eastAsia="Times New Roman"/>
          <w:szCs w:val="22"/>
          <w:lang w:eastAsia="sl-SI"/>
        </w:rPr>
        <w:t>U</w:t>
      </w:r>
      <w:r w:rsidRPr="005D78FF">
        <w:rPr>
          <w:rFonts w:eastAsia="Times New Roman"/>
          <w:szCs w:val="22"/>
          <w:lang w:eastAsia="sl-SI"/>
        </w:rPr>
        <w:t>redbi o vzpostavitvi Mehanizma za okrevanje in odpornost</w:t>
      </w:r>
      <w:r w:rsidR="00624192" w:rsidRPr="005D78FF">
        <w:rPr>
          <w:rFonts w:eastAsia="Times New Roman"/>
          <w:szCs w:val="22"/>
          <w:lang w:eastAsia="sl-SI"/>
        </w:rPr>
        <w:t>. Ta</w:t>
      </w:r>
      <w:r w:rsidRPr="005D78FF">
        <w:rPr>
          <w:rFonts w:eastAsia="Times New Roman"/>
          <w:szCs w:val="22"/>
          <w:lang w:eastAsia="sl-SI"/>
        </w:rPr>
        <w:t xml:space="preserve"> </w:t>
      </w:r>
      <w:r w:rsidR="00624192" w:rsidRPr="005D78FF">
        <w:rPr>
          <w:rFonts w:eastAsia="Times New Roman"/>
          <w:szCs w:val="22"/>
          <w:lang w:eastAsia="sl-SI"/>
        </w:rPr>
        <w:t>določa</w:t>
      </w:r>
      <w:r w:rsidRPr="005D78FF">
        <w:rPr>
          <w:rFonts w:eastAsia="Times New Roman"/>
          <w:szCs w:val="22"/>
          <w:lang w:eastAsia="sl-SI"/>
        </w:rPr>
        <w:t xml:space="preserve">, da noben ukrep nacionalnih načrtov za okrevanje in odpornost </w:t>
      </w:r>
      <w:r w:rsidR="00633B2D" w:rsidRPr="005D78FF">
        <w:rPr>
          <w:rFonts w:eastAsia="Times New Roman"/>
          <w:szCs w:val="22"/>
          <w:lang w:eastAsia="sl-SI"/>
        </w:rPr>
        <w:t xml:space="preserve">posameznih držav članic ne </w:t>
      </w:r>
      <w:r w:rsidRPr="005D78FF">
        <w:rPr>
          <w:rFonts w:eastAsia="Times New Roman"/>
          <w:szCs w:val="22"/>
          <w:lang w:eastAsia="sl-SI"/>
        </w:rPr>
        <w:t>sme bistveno škodovati okolju.</w:t>
      </w:r>
      <w:r w:rsidR="00633B2D" w:rsidRPr="005D78FF">
        <w:rPr>
          <w:rFonts w:eastAsia="Times New Roman"/>
          <w:szCs w:val="22"/>
          <w:lang w:eastAsia="sl-SI"/>
        </w:rPr>
        <w:t xml:space="preserve"> </w:t>
      </w:r>
      <w:r w:rsidR="0070761C" w:rsidRPr="005D78FF">
        <w:rPr>
          <w:rFonts w:eastAsia="Times New Roman"/>
          <w:szCs w:val="22"/>
          <w:lang w:eastAsia="sl-SI"/>
        </w:rPr>
        <w:t xml:space="preserve">Predmetna Strategija izkazuje skladnost z navedenim načelom predvsem </w:t>
      </w:r>
      <w:r w:rsidR="009F0C6E" w:rsidRPr="005D78FF">
        <w:rPr>
          <w:rFonts w:eastAsia="Times New Roman"/>
          <w:szCs w:val="22"/>
          <w:lang w:eastAsia="sl-SI"/>
        </w:rPr>
        <w:t>z</w:t>
      </w:r>
      <w:r w:rsidR="0070761C" w:rsidRPr="005D78FF">
        <w:rPr>
          <w:rFonts w:eastAsia="Times New Roman"/>
          <w:szCs w:val="22"/>
          <w:lang w:eastAsia="sl-SI"/>
        </w:rPr>
        <w:t xml:space="preserve"> uresničevanje</w:t>
      </w:r>
      <w:r w:rsidR="009F0C6E" w:rsidRPr="005D78FF">
        <w:rPr>
          <w:rFonts w:eastAsia="Times New Roman"/>
          <w:szCs w:val="22"/>
          <w:lang w:eastAsia="sl-SI"/>
        </w:rPr>
        <w:t>m</w:t>
      </w:r>
      <w:r w:rsidR="0070761C" w:rsidRPr="005D78FF">
        <w:rPr>
          <w:rFonts w:eastAsia="Times New Roman"/>
          <w:szCs w:val="22"/>
          <w:lang w:eastAsia="sl-SI"/>
        </w:rPr>
        <w:t xml:space="preserve"> stratešk</w:t>
      </w:r>
      <w:r w:rsidR="00624192" w:rsidRPr="005D78FF">
        <w:rPr>
          <w:rFonts w:eastAsia="Times New Roman"/>
          <w:szCs w:val="22"/>
          <w:lang w:eastAsia="sl-SI"/>
        </w:rPr>
        <w:t>ih cilje</w:t>
      </w:r>
      <w:r w:rsidR="0017721E" w:rsidRPr="005D78FF">
        <w:rPr>
          <w:rFonts w:eastAsia="Times New Roman"/>
          <w:szCs w:val="22"/>
          <w:lang w:eastAsia="sl-SI"/>
        </w:rPr>
        <w:t xml:space="preserve">v </w:t>
      </w:r>
      <w:r w:rsidR="009F0C6E" w:rsidRPr="005D78FF">
        <w:rPr>
          <w:rFonts w:eastAsia="Times New Roman"/>
          <w:szCs w:val="22"/>
          <w:lang w:eastAsia="sl-SI"/>
        </w:rPr>
        <w:t>ter</w:t>
      </w:r>
      <w:r w:rsidR="0017721E" w:rsidRPr="005D78FF">
        <w:rPr>
          <w:rFonts w:eastAsia="Times New Roman"/>
          <w:szCs w:val="22"/>
          <w:lang w:eastAsia="sl-SI"/>
        </w:rPr>
        <w:t xml:space="preserve"> ukrepov </w:t>
      </w:r>
      <w:r w:rsidR="009F0C6E" w:rsidRPr="005D78FF">
        <w:rPr>
          <w:rFonts w:eastAsia="Times New Roman"/>
          <w:szCs w:val="22"/>
          <w:lang w:eastAsia="sl-SI"/>
        </w:rPr>
        <w:t>in</w:t>
      </w:r>
      <w:r w:rsidR="0017721E" w:rsidRPr="005D78FF">
        <w:rPr>
          <w:rFonts w:eastAsia="Times New Roman"/>
          <w:szCs w:val="22"/>
          <w:lang w:eastAsia="sl-SI"/>
        </w:rPr>
        <w:t xml:space="preserve"> podukrepov</w:t>
      </w:r>
      <w:r w:rsidR="0056663E" w:rsidRPr="005D78FF">
        <w:rPr>
          <w:rFonts w:eastAsia="Times New Roman"/>
          <w:szCs w:val="22"/>
          <w:lang w:eastAsia="sl-SI"/>
        </w:rPr>
        <w:t>.</w:t>
      </w:r>
    </w:p>
    <w:p w14:paraId="1E5E5F1F" w14:textId="77777777" w:rsidR="000E5F51" w:rsidRPr="005D78FF" w:rsidRDefault="000E5F51" w:rsidP="002725D9">
      <w:pPr>
        <w:shd w:val="clear" w:color="auto" w:fill="FFFFFF"/>
        <w:rPr>
          <w:rFonts w:eastAsia="Times New Roman"/>
          <w:szCs w:val="22"/>
          <w:lang w:eastAsia="sl-SI"/>
        </w:rPr>
      </w:pPr>
    </w:p>
    <w:p w14:paraId="2573E99A" w14:textId="7799E878" w:rsidR="000E5F51" w:rsidRPr="005D78FF" w:rsidRDefault="00C67D3E" w:rsidP="002725D9">
      <w:pPr>
        <w:shd w:val="clear" w:color="auto" w:fill="FFFFFF"/>
        <w:rPr>
          <w:rFonts w:eastAsia="Times New Roman"/>
          <w:szCs w:val="22"/>
          <w:lang w:eastAsia="sl-SI"/>
        </w:rPr>
      </w:pPr>
      <w:r w:rsidRPr="005D78FF">
        <w:rPr>
          <w:rFonts w:eastAsia="Times New Roman"/>
          <w:szCs w:val="22"/>
          <w:lang w:eastAsia="sl-SI"/>
        </w:rPr>
        <w:t>Z</w:t>
      </w:r>
      <w:r w:rsidR="000E5F51" w:rsidRPr="005D78FF">
        <w:rPr>
          <w:rFonts w:eastAsia="Times New Roman"/>
          <w:szCs w:val="22"/>
          <w:lang w:eastAsia="sl-SI"/>
        </w:rPr>
        <w:t xml:space="preserve"> investicija</w:t>
      </w:r>
      <w:r w:rsidRPr="005D78FF">
        <w:rPr>
          <w:rFonts w:eastAsia="Times New Roman"/>
          <w:szCs w:val="22"/>
          <w:lang w:eastAsia="sl-SI"/>
        </w:rPr>
        <w:t>mi</w:t>
      </w:r>
      <w:r w:rsidR="000E5F51" w:rsidRPr="005D78FF">
        <w:rPr>
          <w:rFonts w:eastAsia="Times New Roman"/>
          <w:szCs w:val="22"/>
          <w:lang w:eastAsia="sl-SI"/>
        </w:rPr>
        <w:t xml:space="preserve"> v javno izobraževalno in raziskovalno infrastrukturo se</w:t>
      </w:r>
      <w:r w:rsidR="00606A1F" w:rsidRPr="005D78FF">
        <w:rPr>
          <w:rFonts w:eastAsia="Times New Roman"/>
          <w:szCs w:val="22"/>
          <w:lang w:eastAsia="sl-SI"/>
        </w:rPr>
        <w:t xml:space="preserve"> ob </w:t>
      </w:r>
      <w:r w:rsidR="000E5F51" w:rsidRPr="005D78FF">
        <w:rPr>
          <w:rFonts w:eastAsia="Times New Roman"/>
          <w:szCs w:val="22"/>
          <w:lang w:eastAsia="sl-SI"/>
        </w:rPr>
        <w:t>upošteva</w:t>
      </w:r>
      <w:r w:rsidR="00606A1F" w:rsidRPr="005D78FF">
        <w:rPr>
          <w:rFonts w:eastAsia="Times New Roman"/>
          <w:szCs w:val="22"/>
          <w:lang w:eastAsia="sl-SI"/>
        </w:rPr>
        <w:t>nju</w:t>
      </w:r>
      <w:r w:rsidR="000E5F51" w:rsidRPr="005D78FF">
        <w:rPr>
          <w:rFonts w:eastAsia="Times New Roman"/>
          <w:szCs w:val="22"/>
          <w:lang w:eastAsia="sl-SI"/>
        </w:rPr>
        <w:t xml:space="preserve"> podlag</w:t>
      </w:r>
      <w:r w:rsidR="00606A1F" w:rsidRPr="005D78FF">
        <w:rPr>
          <w:rFonts w:eastAsia="Times New Roman"/>
          <w:szCs w:val="22"/>
          <w:lang w:eastAsia="sl-SI"/>
        </w:rPr>
        <w:t xml:space="preserve"> iz te</w:t>
      </w:r>
      <w:r w:rsidR="000E5F51" w:rsidRPr="005D78FF">
        <w:rPr>
          <w:rFonts w:eastAsia="Times New Roman"/>
          <w:szCs w:val="22"/>
          <w:lang w:eastAsia="sl-SI"/>
        </w:rPr>
        <w:t xml:space="preserve"> strategij</w:t>
      </w:r>
      <w:r w:rsidR="00606A1F" w:rsidRPr="005D78FF">
        <w:rPr>
          <w:rFonts w:eastAsia="Times New Roman"/>
          <w:szCs w:val="22"/>
          <w:lang w:eastAsia="sl-SI"/>
        </w:rPr>
        <w:t>e</w:t>
      </w:r>
      <w:r w:rsidR="000E5F51" w:rsidRPr="005D78FF">
        <w:rPr>
          <w:rFonts w:eastAsia="Times New Roman"/>
          <w:szCs w:val="22"/>
          <w:lang w:eastAsia="sl-SI"/>
        </w:rPr>
        <w:t xml:space="preserve"> </w:t>
      </w:r>
      <w:r w:rsidR="00606A1F" w:rsidRPr="005D78FF">
        <w:rPr>
          <w:rFonts w:eastAsia="Times New Roman"/>
          <w:szCs w:val="22"/>
          <w:lang w:eastAsia="sl-SI"/>
        </w:rPr>
        <w:t>upoštevajo</w:t>
      </w:r>
      <w:r w:rsidR="000E5F51" w:rsidRPr="005D78FF">
        <w:rPr>
          <w:rFonts w:eastAsia="Times New Roman"/>
          <w:szCs w:val="22"/>
          <w:lang w:eastAsia="sl-SI"/>
        </w:rPr>
        <w:t xml:space="preserve"> sociološki, razvojno psihološki, pedagoški in zdravstveni, tehnično tehnološki in okoljski vidik. Tako načrtovana investicijska vlaganja lahko </w:t>
      </w:r>
      <w:r w:rsidR="00606A1F" w:rsidRPr="005D78FF">
        <w:rPr>
          <w:rFonts w:eastAsia="Times New Roman"/>
          <w:szCs w:val="22"/>
          <w:lang w:eastAsia="sl-SI"/>
        </w:rPr>
        <w:t>učinkovito</w:t>
      </w:r>
      <w:r w:rsidR="000E5F51" w:rsidRPr="005D78FF">
        <w:rPr>
          <w:rFonts w:eastAsia="Times New Roman"/>
          <w:szCs w:val="22"/>
          <w:lang w:eastAsia="sl-SI"/>
        </w:rPr>
        <w:t xml:space="preserve"> prispevajo k zelenemu in digitalnemu prehodu (družbe in sistema)</w:t>
      </w:r>
      <w:r w:rsidR="009944F0" w:rsidRPr="005D78FF">
        <w:rPr>
          <w:rFonts w:eastAsia="Times New Roman"/>
          <w:szCs w:val="22"/>
          <w:lang w:eastAsia="sl-SI"/>
        </w:rPr>
        <w:t xml:space="preserve"> </w:t>
      </w:r>
      <w:r w:rsidR="00606A1F" w:rsidRPr="005D78FF">
        <w:rPr>
          <w:rFonts w:eastAsia="Times New Roman"/>
          <w:szCs w:val="22"/>
          <w:lang w:eastAsia="sl-SI"/>
        </w:rPr>
        <w:t>ter</w:t>
      </w:r>
      <w:r w:rsidR="000E5F51" w:rsidRPr="005D78FF">
        <w:rPr>
          <w:rFonts w:eastAsia="Times New Roman"/>
          <w:szCs w:val="22"/>
          <w:lang w:eastAsia="sl-SI"/>
        </w:rPr>
        <w:t xml:space="preserve"> trajnost</w:t>
      </w:r>
      <w:r w:rsidR="009944F0" w:rsidRPr="005D78FF">
        <w:rPr>
          <w:rFonts w:eastAsia="Times New Roman"/>
          <w:szCs w:val="22"/>
          <w:lang w:eastAsia="sl-SI"/>
        </w:rPr>
        <w:t xml:space="preserve">nemu </w:t>
      </w:r>
      <w:r w:rsidR="000E5F51" w:rsidRPr="005D78FF">
        <w:rPr>
          <w:rFonts w:eastAsia="Times New Roman"/>
          <w:szCs w:val="22"/>
          <w:lang w:eastAsia="sl-SI"/>
        </w:rPr>
        <w:t>izobraževalne</w:t>
      </w:r>
      <w:r w:rsidR="009944F0" w:rsidRPr="005D78FF">
        <w:rPr>
          <w:rFonts w:eastAsia="Times New Roman"/>
          <w:szCs w:val="22"/>
          <w:lang w:eastAsia="sl-SI"/>
        </w:rPr>
        <w:t xml:space="preserve">mu </w:t>
      </w:r>
      <w:r w:rsidR="00606A1F" w:rsidRPr="005D78FF">
        <w:rPr>
          <w:rFonts w:eastAsia="Times New Roman"/>
          <w:szCs w:val="22"/>
          <w:lang w:eastAsia="sl-SI"/>
        </w:rPr>
        <w:t>in</w:t>
      </w:r>
      <w:r w:rsidR="000E5F51" w:rsidRPr="005D78FF">
        <w:rPr>
          <w:rFonts w:eastAsia="Times New Roman"/>
          <w:szCs w:val="22"/>
          <w:lang w:eastAsia="sl-SI"/>
        </w:rPr>
        <w:t xml:space="preserve"> raziskovalne</w:t>
      </w:r>
      <w:r w:rsidR="009944F0" w:rsidRPr="005D78FF">
        <w:rPr>
          <w:rFonts w:eastAsia="Times New Roman"/>
          <w:szCs w:val="22"/>
          <w:lang w:eastAsia="sl-SI"/>
        </w:rPr>
        <w:t>mu</w:t>
      </w:r>
      <w:r w:rsidR="008E7296" w:rsidRPr="005D78FF">
        <w:rPr>
          <w:rFonts w:eastAsia="Times New Roman"/>
          <w:szCs w:val="22"/>
          <w:lang w:eastAsia="sl-SI"/>
        </w:rPr>
        <w:t xml:space="preserve"> </w:t>
      </w:r>
      <w:r w:rsidR="000E5F51" w:rsidRPr="005D78FF">
        <w:rPr>
          <w:rFonts w:eastAsia="Times New Roman"/>
          <w:szCs w:val="22"/>
          <w:lang w:eastAsia="sl-SI"/>
        </w:rPr>
        <w:t>stavbne</w:t>
      </w:r>
      <w:r w:rsidR="009944F0" w:rsidRPr="005D78FF">
        <w:rPr>
          <w:rFonts w:eastAsia="Times New Roman"/>
          <w:szCs w:val="22"/>
          <w:lang w:eastAsia="sl-SI"/>
        </w:rPr>
        <w:t xml:space="preserve">mu </w:t>
      </w:r>
      <w:r w:rsidR="000E5F51" w:rsidRPr="005D78FF">
        <w:rPr>
          <w:rFonts w:eastAsia="Times New Roman"/>
          <w:szCs w:val="22"/>
          <w:lang w:eastAsia="sl-SI"/>
        </w:rPr>
        <w:t>fond</w:t>
      </w:r>
      <w:r w:rsidR="009944F0" w:rsidRPr="005D78FF">
        <w:rPr>
          <w:rFonts w:eastAsia="Times New Roman"/>
          <w:szCs w:val="22"/>
          <w:lang w:eastAsia="sl-SI"/>
        </w:rPr>
        <w:t>u</w:t>
      </w:r>
      <w:r w:rsidR="000E5F51" w:rsidRPr="005D78FF">
        <w:rPr>
          <w:rFonts w:eastAsia="Times New Roman"/>
          <w:szCs w:val="22"/>
          <w:lang w:eastAsia="sl-SI"/>
        </w:rPr>
        <w:t xml:space="preserve">. </w:t>
      </w:r>
      <w:r w:rsidR="00606A1F" w:rsidRPr="005D78FF">
        <w:rPr>
          <w:rFonts w:eastAsia="Times New Roman"/>
          <w:szCs w:val="22"/>
          <w:lang w:eastAsia="sl-SI"/>
        </w:rPr>
        <w:t>D</w:t>
      </w:r>
      <w:r w:rsidR="000E5F51" w:rsidRPr="005D78FF">
        <w:rPr>
          <w:rFonts w:eastAsia="Times New Roman"/>
          <w:szCs w:val="22"/>
          <w:lang w:eastAsia="sl-SI"/>
        </w:rPr>
        <w:t xml:space="preserve">okument je </w:t>
      </w:r>
      <w:r w:rsidR="007342E9" w:rsidRPr="005D78FF">
        <w:rPr>
          <w:rFonts w:eastAsia="Times New Roman"/>
          <w:szCs w:val="22"/>
          <w:lang w:eastAsia="sl-SI"/>
        </w:rPr>
        <w:t xml:space="preserve">plod </w:t>
      </w:r>
      <w:r w:rsidR="000E5F51" w:rsidRPr="005D78FF">
        <w:rPr>
          <w:rFonts w:eastAsia="Times New Roman"/>
          <w:szCs w:val="22"/>
          <w:lang w:eastAsia="sl-SI"/>
        </w:rPr>
        <w:t xml:space="preserve">sodelovanja </w:t>
      </w:r>
      <w:r w:rsidR="00606A1F" w:rsidRPr="005D78FF">
        <w:rPr>
          <w:rFonts w:eastAsia="Times New Roman"/>
          <w:b/>
          <w:bCs/>
          <w:szCs w:val="22"/>
          <w:lang w:eastAsia="sl-SI"/>
        </w:rPr>
        <w:t>m</w:t>
      </w:r>
      <w:r w:rsidR="00FC3FEA" w:rsidRPr="005D78FF">
        <w:rPr>
          <w:rFonts w:eastAsia="Times New Roman"/>
          <w:b/>
          <w:bCs/>
          <w:szCs w:val="22"/>
          <w:lang w:eastAsia="sl-SI"/>
        </w:rPr>
        <w:t>inistr</w:t>
      </w:r>
      <w:r w:rsidR="000A3F8E" w:rsidRPr="005D78FF">
        <w:rPr>
          <w:rFonts w:eastAsia="Times New Roman"/>
          <w:b/>
          <w:bCs/>
          <w:szCs w:val="22"/>
          <w:lang w:eastAsia="sl-SI"/>
        </w:rPr>
        <w:t>s</w:t>
      </w:r>
      <w:r w:rsidR="00FC3FEA" w:rsidRPr="005D78FF">
        <w:rPr>
          <w:rFonts w:eastAsia="Times New Roman"/>
          <w:b/>
          <w:bCs/>
          <w:szCs w:val="22"/>
          <w:lang w:eastAsia="sl-SI"/>
        </w:rPr>
        <w:t>tva za visoko šolstvo</w:t>
      </w:r>
      <w:r w:rsidR="000A3F8E" w:rsidRPr="005D78FF">
        <w:rPr>
          <w:rFonts w:eastAsia="Times New Roman"/>
          <w:b/>
          <w:bCs/>
          <w:szCs w:val="22"/>
          <w:lang w:eastAsia="sl-SI"/>
        </w:rPr>
        <w:t xml:space="preserve">, znanost in inovacije </w:t>
      </w:r>
      <w:r w:rsidR="00EF6179" w:rsidRPr="005D78FF">
        <w:rPr>
          <w:rFonts w:eastAsia="Times New Roman"/>
          <w:b/>
          <w:bCs/>
          <w:szCs w:val="22"/>
          <w:lang w:eastAsia="sl-SI"/>
        </w:rPr>
        <w:t>(</w:t>
      </w:r>
      <w:r w:rsidR="0025150B" w:rsidRPr="005D78FF">
        <w:rPr>
          <w:rFonts w:eastAsia="Times New Roman"/>
          <w:b/>
          <w:bCs/>
          <w:szCs w:val="22"/>
          <w:lang w:eastAsia="sl-SI"/>
        </w:rPr>
        <w:t>MVZI</w:t>
      </w:r>
      <w:r w:rsidR="00EF6179" w:rsidRPr="005D78FF">
        <w:rPr>
          <w:rFonts w:eastAsia="Times New Roman"/>
          <w:b/>
          <w:bCs/>
          <w:szCs w:val="22"/>
          <w:lang w:eastAsia="sl-SI"/>
        </w:rPr>
        <w:t>)</w:t>
      </w:r>
      <w:r w:rsidR="00606A1F" w:rsidRPr="005D78FF">
        <w:rPr>
          <w:rFonts w:eastAsia="Times New Roman"/>
          <w:b/>
          <w:bCs/>
          <w:szCs w:val="22"/>
          <w:lang w:eastAsia="sl-SI"/>
        </w:rPr>
        <w:t>, m</w:t>
      </w:r>
      <w:r w:rsidR="00EF6179" w:rsidRPr="005D78FF">
        <w:rPr>
          <w:rFonts w:eastAsia="Times New Roman"/>
          <w:b/>
          <w:bCs/>
          <w:szCs w:val="22"/>
          <w:lang w:eastAsia="sl-SI"/>
        </w:rPr>
        <w:t>inistrstva za vzgojo in izobraževanje (</w:t>
      </w:r>
      <w:r w:rsidR="0025150B" w:rsidRPr="005D78FF">
        <w:rPr>
          <w:rFonts w:eastAsia="Times New Roman"/>
          <w:b/>
          <w:bCs/>
          <w:szCs w:val="22"/>
          <w:lang w:eastAsia="sl-SI"/>
        </w:rPr>
        <w:t>MVI</w:t>
      </w:r>
      <w:r w:rsidR="00EF6179" w:rsidRPr="005D78FF">
        <w:rPr>
          <w:rFonts w:eastAsia="Times New Roman"/>
          <w:b/>
          <w:bCs/>
          <w:szCs w:val="22"/>
          <w:lang w:eastAsia="sl-SI"/>
        </w:rPr>
        <w:t>)</w:t>
      </w:r>
      <w:r w:rsidR="0025150B" w:rsidRPr="005D78FF">
        <w:rPr>
          <w:rFonts w:eastAsia="Times New Roman"/>
          <w:szCs w:val="22"/>
          <w:lang w:eastAsia="sl-SI"/>
        </w:rPr>
        <w:t xml:space="preserve"> </w:t>
      </w:r>
      <w:r w:rsidR="00606A1F" w:rsidRPr="005D78FF">
        <w:rPr>
          <w:rFonts w:eastAsia="Times New Roman"/>
          <w:szCs w:val="22"/>
          <w:lang w:eastAsia="sl-SI"/>
        </w:rPr>
        <w:t>in</w:t>
      </w:r>
      <w:r w:rsidR="000E5F51" w:rsidRPr="005D78FF">
        <w:rPr>
          <w:rFonts w:eastAsia="Times New Roman"/>
          <w:szCs w:val="22"/>
          <w:lang w:eastAsia="sl-SI"/>
        </w:rPr>
        <w:t xml:space="preserve"> strokovnjakov </w:t>
      </w:r>
      <w:r w:rsidR="00606A1F" w:rsidRPr="005D78FF">
        <w:rPr>
          <w:rFonts w:eastAsia="Times New Roman"/>
          <w:szCs w:val="22"/>
          <w:lang w:eastAsia="sl-SI"/>
        </w:rPr>
        <w:t xml:space="preserve">z </w:t>
      </w:r>
      <w:r w:rsidR="000E5F51" w:rsidRPr="005D78FF">
        <w:rPr>
          <w:rFonts w:eastAsia="Times New Roman"/>
          <w:szCs w:val="22"/>
          <w:lang w:eastAsia="sl-SI"/>
        </w:rPr>
        <w:t xml:space="preserve">različnih področij, tako tistih, ki so operativno vezani na obravnavana področja, kot </w:t>
      </w:r>
      <w:r w:rsidR="00606A1F" w:rsidRPr="005D78FF">
        <w:rPr>
          <w:rFonts w:eastAsia="Times New Roman"/>
          <w:szCs w:val="22"/>
          <w:lang w:eastAsia="sl-SI"/>
        </w:rPr>
        <w:t xml:space="preserve">tudi </w:t>
      </w:r>
      <w:r w:rsidR="000E5F51" w:rsidRPr="005D78FF">
        <w:rPr>
          <w:rFonts w:eastAsia="Times New Roman"/>
          <w:szCs w:val="22"/>
          <w:lang w:eastAsia="sl-SI"/>
        </w:rPr>
        <w:t xml:space="preserve">tistih </w:t>
      </w:r>
      <w:r w:rsidR="002D1494" w:rsidRPr="005D78FF">
        <w:rPr>
          <w:rFonts w:eastAsia="Times New Roman"/>
          <w:szCs w:val="22"/>
          <w:lang w:eastAsia="sl-SI"/>
        </w:rPr>
        <w:t>s širšim</w:t>
      </w:r>
      <w:r w:rsidR="000E5F51" w:rsidRPr="005D78FF">
        <w:rPr>
          <w:rFonts w:eastAsia="Times New Roman"/>
          <w:szCs w:val="22"/>
          <w:lang w:eastAsia="sl-SI"/>
        </w:rPr>
        <w:t xml:space="preserve"> pogledom in vizijo razvoja tega področja in družbe nasploh.</w:t>
      </w:r>
    </w:p>
    <w:p w14:paraId="6AD57B68" w14:textId="77777777" w:rsidR="000E5F51" w:rsidRPr="005D78FF" w:rsidRDefault="000E5F51" w:rsidP="002725D9">
      <w:pPr>
        <w:shd w:val="clear" w:color="auto" w:fill="FFFFFF"/>
        <w:rPr>
          <w:rFonts w:eastAsia="Times New Roman"/>
          <w:szCs w:val="22"/>
          <w:lang w:eastAsia="sl-SI"/>
        </w:rPr>
      </w:pPr>
    </w:p>
    <w:p w14:paraId="1AEC230B" w14:textId="2C49D7D4" w:rsidR="000E5F51" w:rsidRPr="005D78FF" w:rsidRDefault="000E5F51" w:rsidP="00991394">
      <w:pPr>
        <w:tabs>
          <w:tab w:val="left" w:pos="1276"/>
        </w:tabs>
        <w:rPr>
          <w:szCs w:val="22"/>
        </w:rPr>
      </w:pPr>
      <w:r w:rsidRPr="005D78FF">
        <w:rPr>
          <w:rFonts w:eastAsia="Times New Roman"/>
          <w:szCs w:val="22"/>
          <w:lang w:eastAsia="sl-SI"/>
        </w:rPr>
        <w:t xml:space="preserve">Vloga </w:t>
      </w:r>
      <w:r w:rsidR="0025150B" w:rsidRPr="005D78FF">
        <w:rPr>
          <w:rFonts w:eastAsia="Times New Roman"/>
          <w:szCs w:val="22"/>
          <w:lang w:eastAsia="sl-SI"/>
        </w:rPr>
        <w:t>MVZI in MVI</w:t>
      </w:r>
      <w:r w:rsidRPr="005D78FF">
        <w:rPr>
          <w:rFonts w:eastAsia="Times New Roman"/>
          <w:szCs w:val="22"/>
          <w:lang w:eastAsia="sl-SI"/>
        </w:rPr>
        <w:t>, v čigar pristojnost</w:t>
      </w:r>
      <w:r w:rsidR="00CB4F8E" w:rsidRPr="005D78FF">
        <w:rPr>
          <w:rFonts w:eastAsia="Times New Roman"/>
          <w:szCs w:val="22"/>
          <w:lang w:eastAsia="sl-SI"/>
        </w:rPr>
        <w:t>i</w:t>
      </w:r>
      <w:r w:rsidRPr="005D78FF">
        <w:rPr>
          <w:rFonts w:eastAsia="Times New Roman"/>
          <w:szCs w:val="22"/>
          <w:lang w:eastAsia="sl-SI"/>
        </w:rPr>
        <w:t xml:space="preserve"> spada </w:t>
      </w:r>
      <w:r w:rsidR="009944F0" w:rsidRPr="005D78FF">
        <w:rPr>
          <w:rFonts w:eastAsia="Times New Roman"/>
          <w:szCs w:val="22"/>
          <w:lang w:eastAsia="sl-SI"/>
        </w:rPr>
        <w:t>financiranje investicij v</w:t>
      </w:r>
      <w:r w:rsidRPr="005D78FF">
        <w:rPr>
          <w:rFonts w:eastAsia="Times New Roman"/>
          <w:szCs w:val="22"/>
          <w:lang w:eastAsia="sl-SI"/>
        </w:rPr>
        <w:t xml:space="preserve"> izobraževaln</w:t>
      </w:r>
      <w:r w:rsidR="009944F0" w:rsidRPr="005D78FF">
        <w:rPr>
          <w:rFonts w:eastAsia="Times New Roman"/>
          <w:szCs w:val="22"/>
          <w:lang w:eastAsia="sl-SI"/>
        </w:rPr>
        <w:t>o</w:t>
      </w:r>
      <w:r w:rsidRPr="005D78FF">
        <w:rPr>
          <w:rFonts w:eastAsia="Times New Roman"/>
          <w:szCs w:val="22"/>
          <w:lang w:eastAsia="sl-SI"/>
        </w:rPr>
        <w:t xml:space="preserve"> in raziskovaln</w:t>
      </w:r>
      <w:r w:rsidR="009944F0" w:rsidRPr="005D78FF">
        <w:rPr>
          <w:rFonts w:eastAsia="Times New Roman"/>
          <w:szCs w:val="22"/>
          <w:lang w:eastAsia="sl-SI"/>
        </w:rPr>
        <w:t>o</w:t>
      </w:r>
      <w:r w:rsidRPr="005D78FF">
        <w:rPr>
          <w:rFonts w:eastAsia="Times New Roman"/>
          <w:szCs w:val="22"/>
          <w:lang w:eastAsia="sl-SI"/>
        </w:rPr>
        <w:t xml:space="preserve"> infrastruktur</w:t>
      </w:r>
      <w:r w:rsidR="009944F0" w:rsidRPr="005D78FF">
        <w:rPr>
          <w:rFonts w:eastAsia="Times New Roman"/>
          <w:szCs w:val="22"/>
          <w:lang w:eastAsia="sl-SI"/>
        </w:rPr>
        <w:t>o</w:t>
      </w:r>
      <w:r w:rsidRPr="005D78FF">
        <w:rPr>
          <w:rFonts w:eastAsia="Times New Roman"/>
          <w:szCs w:val="22"/>
          <w:lang w:eastAsia="sl-SI"/>
        </w:rPr>
        <w:t xml:space="preserve">, je ključnega pomena za </w:t>
      </w:r>
      <w:r w:rsidR="009F0C6E" w:rsidRPr="005D78FF">
        <w:rPr>
          <w:rFonts w:eastAsia="Times New Roman"/>
          <w:szCs w:val="22"/>
          <w:lang w:eastAsia="sl-SI"/>
        </w:rPr>
        <w:t>uresničitev</w:t>
      </w:r>
      <w:r w:rsidRPr="005D78FF">
        <w:rPr>
          <w:rFonts w:eastAsia="Times New Roman"/>
          <w:szCs w:val="22"/>
          <w:lang w:eastAsia="sl-SI"/>
        </w:rPr>
        <w:t xml:space="preserve"> strategije. </w:t>
      </w:r>
      <w:r w:rsidR="00CB4F8E" w:rsidRPr="005D78FF">
        <w:rPr>
          <w:rFonts w:eastAsia="Times New Roman"/>
          <w:szCs w:val="22"/>
          <w:lang w:eastAsia="sl-SI"/>
        </w:rPr>
        <w:t>MVZI in MVI</w:t>
      </w:r>
      <w:r w:rsidRPr="005D78FF">
        <w:rPr>
          <w:szCs w:val="22"/>
        </w:rPr>
        <w:t xml:space="preserve"> namreč opravlja</w:t>
      </w:r>
      <w:r w:rsidR="00CB4F8E" w:rsidRPr="005D78FF">
        <w:rPr>
          <w:szCs w:val="22"/>
        </w:rPr>
        <w:t>ta</w:t>
      </w:r>
      <w:r w:rsidRPr="005D78FF">
        <w:rPr>
          <w:szCs w:val="22"/>
        </w:rPr>
        <w:t xml:space="preserve"> upravne in strokovne naloge na področjih predšolske vzgoje, osnovnošolskega izobraževanja, osnovnega glasbenega izobraževanja, nižjega in srednjega poklicnega ter srednjega strokovnega izobraževanja, srednjega splošnega izobraževanja, višjega strokovnega izobraževanja, izobraževanja otrok in mladostnikov s posebnimi potrebami, izobraževanja odraslih, visokošolskega izobraževanja, znanosti, informacijske družbe ter športa.</w:t>
      </w:r>
    </w:p>
    <w:p w14:paraId="700923F3" w14:textId="77777777" w:rsidR="000E5F51" w:rsidRPr="005D78FF" w:rsidRDefault="000E5F51" w:rsidP="002725D9">
      <w:pPr>
        <w:rPr>
          <w:szCs w:val="22"/>
        </w:rPr>
      </w:pPr>
    </w:p>
    <w:p w14:paraId="29B52201" w14:textId="27E99C69" w:rsidR="000E5F51" w:rsidRPr="005D78FF" w:rsidRDefault="00CB4F8E" w:rsidP="002725D9">
      <w:pPr>
        <w:shd w:val="clear" w:color="auto" w:fill="FFFFFF"/>
        <w:rPr>
          <w:b/>
          <w:bCs/>
          <w:szCs w:val="22"/>
        </w:rPr>
      </w:pPr>
      <w:r w:rsidRPr="005D78FF">
        <w:rPr>
          <w:rFonts w:eastAsia="Times New Roman"/>
          <w:b/>
          <w:bCs/>
          <w:szCs w:val="22"/>
          <w:lang w:eastAsia="sl-SI"/>
        </w:rPr>
        <w:t xml:space="preserve">MVI </w:t>
      </w:r>
      <w:r w:rsidR="007342E9" w:rsidRPr="005D78FF">
        <w:rPr>
          <w:rFonts w:eastAsia="Times New Roman"/>
          <w:b/>
          <w:bCs/>
          <w:szCs w:val="22"/>
          <w:lang w:eastAsia="sl-SI"/>
        </w:rPr>
        <w:t xml:space="preserve">v okviru pristojnih </w:t>
      </w:r>
      <w:r w:rsidRPr="005D78FF">
        <w:rPr>
          <w:rFonts w:eastAsia="Times New Roman"/>
          <w:b/>
          <w:bCs/>
          <w:szCs w:val="22"/>
          <w:lang w:eastAsia="sl-SI"/>
        </w:rPr>
        <w:t>služb</w:t>
      </w:r>
      <w:r w:rsidR="007342E9" w:rsidRPr="005D78FF">
        <w:rPr>
          <w:b/>
          <w:bCs/>
          <w:szCs w:val="22"/>
        </w:rPr>
        <w:t xml:space="preserve"> </w:t>
      </w:r>
      <w:r w:rsidR="000E5F51" w:rsidRPr="005D78FF">
        <w:rPr>
          <w:b/>
          <w:bCs/>
          <w:szCs w:val="22"/>
        </w:rPr>
        <w:t xml:space="preserve">opravlja naloge, ki se nanašajo na pripravo in vodenje investicij javnih zavodov na področju srednješolskega izobraževanja ter izobraževanja otrok s posebnimi potrebami, </w:t>
      </w:r>
      <w:r w:rsidR="000E5F51" w:rsidRPr="005D78FF">
        <w:rPr>
          <w:b/>
          <w:bCs/>
          <w:szCs w:val="22"/>
        </w:rPr>
        <w:lastRenderedPageBreak/>
        <w:t>katerih ustanovitelj je Republika Slovenija. Poleg navedenega opravlja tudi naloge s področja pravn</w:t>
      </w:r>
      <w:r w:rsidR="00606A1F" w:rsidRPr="005D78FF">
        <w:rPr>
          <w:b/>
          <w:bCs/>
          <w:szCs w:val="22"/>
        </w:rPr>
        <w:t>ih</w:t>
      </w:r>
      <w:r w:rsidR="000E5F51" w:rsidRPr="005D78FF">
        <w:rPr>
          <w:b/>
          <w:bCs/>
          <w:szCs w:val="22"/>
        </w:rPr>
        <w:t xml:space="preserve"> premoženjskih zadev, opremljanja javnih zavodov ter druge strokovne in izvedbene naloge.</w:t>
      </w:r>
    </w:p>
    <w:p w14:paraId="0CA2255F" w14:textId="77777777" w:rsidR="009D28C1" w:rsidRPr="005D78FF" w:rsidRDefault="009D28C1" w:rsidP="002725D9">
      <w:pPr>
        <w:shd w:val="clear" w:color="auto" w:fill="FFFFFF"/>
        <w:rPr>
          <w:b/>
          <w:bCs/>
          <w:szCs w:val="22"/>
        </w:rPr>
      </w:pPr>
    </w:p>
    <w:p w14:paraId="468A04DE" w14:textId="1A4AD531" w:rsidR="009D28C1" w:rsidRPr="005D78FF" w:rsidRDefault="009D28C1" w:rsidP="002725D9">
      <w:pPr>
        <w:shd w:val="clear" w:color="auto" w:fill="FFFFFF"/>
        <w:rPr>
          <w:rFonts w:eastAsia="Times New Roman"/>
          <w:b/>
          <w:bCs/>
          <w:szCs w:val="22"/>
          <w:lang w:eastAsia="sl-SI"/>
        </w:rPr>
      </w:pPr>
      <w:r w:rsidRPr="005D78FF">
        <w:rPr>
          <w:b/>
          <w:bCs/>
          <w:szCs w:val="22"/>
        </w:rPr>
        <w:t xml:space="preserve">MVZI </w:t>
      </w:r>
      <w:r w:rsidRPr="005D78FF">
        <w:rPr>
          <w:rFonts w:eastAsia="Times New Roman"/>
          <w:b/>
          <w:bCs/>
          <w:szCs w:val="22"/>
          <w:lang w:eastAsia="sl-SI"/>
        </w:rPr>
        <w:t>v okviru pristojnih služb</w:t>
      </w:r>
      <w:r w:rsidRPr="005D78FF">
        <w:rPr>
          <w:b/>
          <w:bCs/>
          <w:szCs w:val="22"/>
        </w:rPr>
        <w:t xml:space="preserve"> opravlja naloge, ki se nanašajo na pripravo in vodenje investicij javnih zavodov na področju visokega šolstva </w:t>
      </w:r>
      <w:r w:rsidR="00606A1F" w:rsidRPr="005D78FF">
        <w:rPr>
          <w:b/>
          <w:bCs/>
          <w:szCs w:val="22"/>
        </w:rPr>
        <w:t>in</w:t>
      </w:r>
      <w:r w:rsidRPr="005D78FF">
        <w:rPr>
          <w:b/>
          <w:bCs/>
          <w:szCs w:val="22"/>
        </w:rPr>
        <w:t xml:space="preserve"> znanosti, katerih ustanovitelj je Republika Slovenija. Poleg navedenega opravlja tudi naloge s področja pravn</w:t>
      </w:r>
      <w:r w:rsidR="00606A1F" w:rsidRPr="005D78FF">
        <w:rPr>
          <w:b/>
          <w:bCs/>
          <w:szCs w:val="22"/>
        </w:rPr>
        <w:t>ih</w:t>
      </w:r>
      <w:r w:rsidRPr="005D78FF">
        <w:rPr>
          <w:b/>
          <w:bCs/>
          <w:szCs w:val="22"/>
        </w:rPr>
        <w:t xml:space="preserve"> premoženjskih zadev, opremljanja javnih zavodov ter druge strokovne in izvedbene naloge.</w:t>
      </w:r>
    </w:p>
    <w:p w14:paraId="24E65C9A" w14:textId="77777777" w:rsidR="000E5F51" w:rsidRPr="005D78FF" w:rsidRDefault="000E5F51" w:rsidP="002725D9">
      <w:pPr>
        <w:shd w:val="clear" w:color="auto" w:fill="FFFFFF"/>
        <w:rPr>
          <w:rFonts w:eastAsia="Times New Roman"/>
          <w:szCs w:val="22"/>
          <w:lang w:eastAsia="sl-SI"/>
        </w:rPr>
      </w:pPr>
    </w:p>
    <w:p w14:paraId="347B4A6D" w14:textId="557B056D" w:rsidR="000E5F51" w:rsidRPr="005D78FF" w:rsidRDefault="000E5F51" w:rsidP="002725D9">
      <w:pPr>
        <w:shd w:val="clear" w:color="auto" w:fill="FFFFFF"/>
        <w:rPr>
          <w:rFonts w:eastAsia="Times New Roman"/>
          <w:szCs w:val="22"/>
          <w:lang w:eastAsia="sl-SI"/>
        </w:rPr>
      </w:pPr>
      <w:r w:rsidRPr="005D78FF">
        <w:rPr>
          <w:rFonts w:eastAsia="Times New Roman"/>
          <w:szCs w:val="22"/>
          <w:lang w:eastAsia="sl-SI"/>
        </w:rPr>
        <w:t>Sodob</w:t>
      </w:r>
      <w:r w:rsidR="00606A1F" w:rsidRPr="005D78FF">
        <w:rPr>
          <w:rFonts w:eastAsia="Times New Roman"/>
          <w:szCs w:val="22"/>
          <w:lang w:eastAsia="sl-SI"/>
        </w:rPr>
        <w:t>ni</w:t>
      </w:r>
      <w:r w:rsidRPr="005D78FF">
        <w:rPr>
          <w:rFonts w:eastAsia="Times New Roman"/>
          <w:szCs w:val="22"/>
          <w:lang w:eastAsia="sl-SI"/>
        </w:rPr>
        <w:t xml:space="preserve"> izobraževalni in raziskovalni proces zaradi spreminjajočih se zahtev </w:t>
      </w:r>
      <w:r w:rsidR="00606A1F" w:rsidRPr="005D78FF">
        <w:rPr>
          <w:rFonts w:eastAsia="Times New Roman"/>
          <w:szCs w:val="22"/>
          <w:lang w:eastAsia="sl-SI"/>
        </w:rPr>
        <w:t>ter</w:t>
      </w:r>
      <w:r w:rsidRPr="005D78FF">
        <w:rPr>
          <w:rFonts w:eastAsia="Times New Roman"/>
          <w:szCs w:val="22"/>
          <w:lang w:eastAsia="sl-SI"/>
        </w:rPr>
        <w:t xml:space="preserve"> </w:t>
      </w:r>
      <w:r w:rsidR="00606A1F" w:rsidRPr="005D78FF">
        <w:rPr>
          <w:rFonts w:eastAsia="Times New Roman"/>
          <w:szCs w:val="22"/>
          <w:lang w:eastAsia="sl-SI"/>
        </w:rPr>
        <w:t>značilnosti</w:t>
      </w:r>
      <w:r w:rsidRPr="005D78FF">
        <w:rPr>
          <w:rFonts w:eastAsia="Times New Roman"/>
          <w:szCs w:val="22"/>
          <w:lang w:eastAsia="sl-SI"/>
        </w:rPr>
        <w:t xml:space="preserve"> izobraževalnega </w:t>
      </w:r>
      <w:r w:rsidR="00606A1F" w:rsidRPr="005D78FF">
        <w:rPr>
          <w:rFonts w:eastAsia="Times New Roman"/>
          <w:szCs w:val="22"/>
          <w:lang w:eastAsia="sl-SI"/>
        </w:rPr>
        <w:t>in</w:t>
      </w:r>
      <w:r w:rsidRPr="005D78FF">
        <w:rPr>
          <w:rFonts w:eastAsia="Times New Roman"/>
          <w:szCs w:val="22"/>
          <w:lang w:eastAsia="sl-SI"/>
        </w:rPr>
        <w:t xml:space="preserve"> raziskovalnega procesa napotuje k sistematičnemu vlaganju v infrastrukturo, pri čemer se upoštevajo zahteve </w:t>
      </w:r>
      <w:r w:rsidR="00606A1F" w:rsidRPr="005D78FF">
        <w:rPr>
          <w:rFonts w:eastAsia="Times New Roman"/>
          <w:szCs w:val="22"/>
          <w:lang w:eastAsia="sl-SI"/>
        </w:rPr>
        <w:t>za</w:t>
      </w:r>
      <w:r w:rsidRPr="005D78FF">
        <w:rPr>
          <w:rFonts w:eastAsia="Times New Roman"/>
          <w:szCs w:val="22"/>
          <w:lang w:eastAsia="sl-SI"/>
        </w:rPr>
        <w:t xml:space="preserve"> boljš</w:t>
      </w:r>
      <w:r w:rsidR="00606A1F" w:rsidRPr="005D78FF">
        <w:rPr>
          <w:rFonts w:eastAsia="Times New Roman"/>
          <w:szCs w:val="22"/>
          <w:lang w:eastAsia="sl-SI"/>
        </w:rPr>
        <w:t>o</w:t>
      </w:r>
      <w:r w:rsidRPr="005D78FF">
        <w:rPr>
          <w:rFonts w:eastAsia="Times New Roman"/>
          <w:szCs w:val="22"/>
          <w:lang w:eastAsia="sl-SI"/>
        </w:rPr>
        <w:t xml:space="preserve"> energetsk</w:t>
      </w:r>
      <w:r w:rsidR="00606A1F" w:rsidRPr="005D78FF">
        <w:rPr>
          <w:rFonts w:eastAsia="Times New Roman"/>
          <w:szCs w:val="22"/>
          <w:lang w:eastAsia="sl-SI"/>
        </w:rPr>
        <w:t>o</w:t>
      </w:r>
      <w:r w:rsidRPr="005D78FF">
        <w:rPr>
          <w:rFonts w:eastAsia="Times New Roman"/>
          <w:szCs w:val="22"/>
          <w:lang w:eastAsia="sl-SI"/>
        </w:rPr>
        <w:t xml:space="preserve"> učinkovitost, uporab</w:t>
      </w:r>
      <w:r w:rsidR="00606A1F" w:rsidRPr="005D78FF">
        <w:rPr>
          <w:rFonts w:eastAsia="Times New Roman"/>
          <w:szCs w:val="22"/>
          <w:lang w:eastAsia="sl-SI"/>
        </w:rPr>
        <w:t>o</w:t>
      </w:r>
      <w:r w:rsidRPr="005D78FF">
        <w:rPr>
          <w:rFonts w:eastAsia="Times New Roman"/>
          <w:szCs w:val="22"/>
          <w:lang w:eastAsia="sl-SI"/>
        </w:rPr>
        <w:t xml:space="preserve"> obnovljivih virov in tehnološk</w:t>
      </w:r>
      <w:r w:rsidR="00606A1F" w:rsidRPr="005D78FF">
        <w:rPr>
          <w:rFonts w:eastAsia="Times New Roman"/>
          <w:szCs w:val="22"/>
          <w:lang w:eastAsia="sl-SI"/>
        </w:rPr>
        <w:t>e</w:t>
      </w:r>
      <w:r w:rsidRPr="005D78FF">
        <w:rPr>
          <w:rFonts w:eastAsia="Times New Roman"/>
          <w:szCs w:val="22"/>
          <w:lang w:eastAsia="sl-SI"/>
        </w:rPr>
        <w:t xml:space="preserve"> izboljšav</w:t>
      </w:r>
      <w:r w:rsidR="00606A1F" w:rsidRPr="005D78FF">
        <w:rPr>
          <w:rFonts w:eastAsia="Times New Roman"/>
          <w:szCs w:val="22"/>
          <w:lang w:eastAsia="sl-SI"/>
        </w:rPr>
        <w:t>e</w:t>
      </w:r>
      <w:r w:rsidRPr="005D78FF">
        <w:rPr>
          <w:rFonts w:eastAsia="Times New Roman"/>
          <w:szCs w:val="22"/>
          <w:lang w:eastAsia="sl-SI"/>
        </w:rPr>
        <w:t>.</w:t>
      </w:r>
    </w:p>
    <w:p w14:paraId="378BA51B" w14:textId="4A92AAD0" w:rsidR="000E5F51" w:rsidRPr="005D78FF" w:rsidRDefault="000E5F51" w:rsidP="002725D9">
      <w:pPr>
        <w:shd w:val="clear" w:color="auto" w:fill="FFFFFF"/>
        <w:rPr>
          <w:rFonts w:eastAsia="Times New Roman"/>
          <w:szCs w:val="22"/>
          <w:lang w:eastAsia="sl-SI"/>
        </w:rPr>
      </w:pPr>
      <w:r w:rsidRPr="005D78FF">
        <w:rPr>
          <w:rFonts w:eastAsia="Times New Roman"/>
          <w:szCs w:val="22"/>
          <w:lang w:eastAsia="sl-SI"/>
        </w:rPr>
        <w:t>Strategija</w:t>
      </w:r>
      <w:r w:rsidR="00606A1F" w:rsidRPr="005D78FF">
        <w:rPr>
          <w:rFonts w:eastAsia="Times New Roman"/>
          <w:szCs w:val="22"/>
          <w:lang w:eastAsia="sl-SI"/>
        </w:rPr>
        <w:t xml:space="preserve"> obravnava tudi,</w:t>
      </w:r>
      <w:r w:rsidRPr="005D78FF">
        <w:rPr>
          <w:rFonts w:eastAsia="Times New Roman"/>
          <w:szCs w:val="22"/>
          <w:lang w:eastAsia="sl-SI"/>
        </w:rPr>
        <w:t xml:space="preserve"> kako zasnovati učni prostor in raziskovalno okolje prihodnosti, ki bi spodbujalo samostojno učenje in raziskovanje v nadzorovanem okolju pod vodstvom mentorja ali učitelja, s čimer bi bilo mo</w:t>
      </w:r>
      <w:r w:rsidR="00606A1F" w:rsidRPr="005D78FF">
        <w:rPr>
          <w:rFonts w:eastAsia="Times New Roman"/>
          <w:szCs w:val="22"/>
          <w:lang w:eastAsia="sl-SI"/>
        </w:rPr>
        <w:t>goče</w:t>
      </w:r>
      <w:r w:rsidRPr="005D78FF">
        <w:rPr>
          <w:rFonts w:eastAsia="Times New Roman"/>
          <w:szCs w:val="22"/>
          <w:lang w:eastAsia="sl-SI"/>
        </w:rPr>
        <w:t xml:space="preserve"> preseči ali dopolniti klasično</w:t>
      </w:r>
      <w:r w:rsidR="009F0C6E" w:rsidRPr="005D78FF">
        <w:rPr>
          <w:rFonts w:eastAsia="Times New Roman"/>
          <w:szCs w:val="22"/>
          <w:lang w:eastAsia="sl-SI"/>
        </w:rPr>
        <w:t xml:space="preserve"> obliko poučevanja</w:t>
      </w:r>
      <w:r w:rsidRPr="005D78FF">
        <w:rPr>
          <w:rFonts w:eastAsia="Times New Roman"/>
          <w:szCs w:val="22"/>
          <w:lang w:eastAsia="sl-SI"/>
        </w:rPr>
        <w:t xml:space="preserve"> »</w:t>
      </w:r>
      <w:r w:rsidRPr="005D78FF">
        <w:rPr>
          <w:rFonts w:eastAsia="Times New Roman"/>
          <w:i/>
          <w:szCs w:val="22"/>
          <w:lang w:eastAsia="sl-SI"/>
        </w:rPr>
        <w:t>ex-cathedra</w:t>
      </w:r>
      <w:r w:rsidRPr="005D78FF">
        <w:rPr>
          <w:rFonts w:eastAsia="Times New Roman"/>
          <w:szCs w:val="22"/>
          <w:lang w:eastAsia="sl-SI"/>
        </w:rPr>
        <w:t xml:space="preserve">«. Kaže, da </w:t>
      </w:r>
      <w:r w:rsidR="00606A1F" w:rsidRPr="005D78FF">
        <w:rPr>
          <w:rFonts w:eastAsia="Times New Roman"/>
          <w:szCs w:val="22"/>
          <w:lang w:eastAsia="sl-SI"/>
        </w:rPr>
        <w:t xml:space="preserve">vedoželjna </w:t>
      </w:r>
      <w:r w:rsidRPr="005D78FF">
        <w:rPr>
          <w:rFonts w:eastAsia="Times New Roman"/>
          <w:szCs w:val="22"/>
          <w:lang w:eastAsia="sl-SI"/>
        </w:rPr>
        <w:t>digitaln</w:t>
      </w:r>
      <w:r w:rsidR="00606A1F" w:rsidRPr="005D78FF">
        <w:rPr>
          <w:rFonts w:eastAsia="Times New Roman"/>
          <w:szCs w:val="22"/>
          <w:lang w:eastAsia="sl-SI"/>
        </w:rPr>
        <w:t>a</w:t>
      </w:r>
      <w:r w:rsidRPr="005D78FF">
        <w:rPr>
          <w:rFonts w:eastAsia="Times New Roman"/>
          <w:szCs w:val="22"/>
          <w:lang w:eastAsia="sl-SI"/>
        </w:rPr>
        <w:t xml:space="preserve"> generacij</w:t>
      </w:r>
      <w:r w:rsidR="00606A1F" w:rsidRPr="005D78FF">
        <w:rPr>
          <w:rFonts w:eastAsia="Times New Roman"/>
          <w:szCs w:val="22"/>
          <w:lang w:eastAsia="sl-SI"/>
        </w:rPr>
        <w:t>a</w:t>
      </w:r>
      <w:r w:rsidRPr="005D78FF">
        <w:rPr>
          <w:rFonts w:eastAsia="Times New Roman"/>
          <w:szCs w:val="22"/>
          <w:lang w:eastAsia="sl-SI"/>
        </w:rPr>
        <w:t xml:space="preserve"> </w:t>
      </w:r>
      <w:r w:rsidR="00606A1F" w:rsidRPr="005D78FF">
        <w:rPr>
          <w:rFonts w:eastAsia="Times New Roman"/>
          <w:szCs w:val="22"/>
          <w:lang w:eastAsia="sl-SI"/>
        </w:rPr>
        <w:t xml:space="preserve">znanja ne </w:t>
      </w:r>
      <w:r w:rsidRPr="005D78FF">
        <w:rPr>
          <w:rFonts w:eastAsia="Times New Roman"/>
          <w:szCs w:val="22"/>
          <w:lang w:eastAsia="sl-SI"/>
        </w:rPr>
        <w:t xml:space="preserve">pridobiva </w:t>
      </w:r>
      <w:r w:rsidR="009F0C6E" w:rsidRPr="005D78FF">
        <w:rPr>
          <w:rFonts w:eastAsia="Times New Roman"/>
          <w:szCs w:val="22"/>
          <w:lang w:eastAsia="sl-SI"/>
        </w:rPr>
        <w:t>le</w:t>
      </w:r>
      <w:r w:rsidRPr="005D78FF">
        <w:rPr>
          <w:rFonts w:eastAsia="Times New Roman"/>
          <w:szCs w:val="22"/>
          <w:lang w:eastAsia="sl-SI"/>
        </w:rPr>
        <w:t xml:space="preserve"> </w:t>
      </w:r>
      <w:r w:rsidR="00606A1F" w:rsidRPr="005D78FF">
        <w:rPr>
          <w:rFonts w:eastAsia="Times New Roman"/>
          <w:szCs w:val="22"/>
          <w:lang w:eastAsia="sl-SI"/>
        </w:rPr>
        <w:t>iz</w:t>
      </w:r>
      <w:r w:rsidRPr="005D78FF">
        <w:rPr>
          <w:rFonts w:eastAsia="Times New Roman"/>
          <w:szCs w:val="22"/>
          <w:lang w:eastAsia="sl-SI"/>
        </w:rPr>
        <w:t xml:space="preserve"> knjig in </w:t>
      </w:r>
      <w:r w:rsidR="00606A1F" w:rsidRPr="005D78FF">
        <w:rPr>
          <w:rFonts w:eastAsia="Times New Roman"/>
          <w:szCs w:val="22"/>
          <w:lang w:eastAsia="sl-SI"/>
        </w:rPr>
        <w:t xml:space="preserve">v </w:t>
      </w:r>
      <w:r w:rsidRPr="005D78FF">
        <w:rPr>
          <w:rFonts w:eastAsia="Times New Roman"/>
          <w:szCs w:val="22"/>
          <w:lang w:eastAsia="sl-SI"/>
        </w:rPr>
        <w:t xml:space="preserve">šolskih klopeh, temveč </w:t>
      </w:r>
      <w:r w:rsidR="00606A1F" w:rsidRPr="005D78FF">
        <w:rPr>
          <w:rFonts w:eastAsia="Times New Roman"/>
          <w:szCs w:val="22"/>
          <w:lang w:eastAsia="sl-SI"/>
        </w:rPr>
        <w:t>po</w:t>
      </w:r>
      <w:r w:rsidRPr="005D78FF">
        <w:rPr>
          <w:rFonts w:eastAsia="Times New Roman"/>
          <w:szCs w:val="22"/>
          <w:lang w:eastAsia="sl-SI"/>
        </w:rPr>
        <w:t xml:space="preserve"> svetovne</w:t>
      </w:r>
      <w:r w:rsidR="00606A1F" w:rsidRPr="005D78FF">
        <w:rPr>
          <w:rFonts w:eastAsia="Times New Roman"/>
          <w:szCs w:val="22"/>
          <w:lang w:eastAsia="sl-SI"/>
        </w:rPr>
        <w:t>m</w:t>
      </w:r>
      <w:r w:rsidRPr="005D78FF">
        <w:rPr>
          <w:rFonts w:eastAsia="Times New Roman"/>
          <w:szCs w:val="22"/>
          <w:lang w:eastAsia="sl-SI"/>
        </w:rPr>
        <w:t xml:space="preserve"> splet</w:t>
      </w:r>
      <w:r w:rsidR="00606A1F" w:rsidRPr="005D78FF">
        <w:rPr>
          <w:rFonts w:eastAsia="Times New Roman"/>
          <w:szCs w:val="22"/>
          <w:lang w:eastAsia="sl-SI"/>
        </w:rPr>
        <w:t>u</w:t>
      </w:r>
      <w:r w:rsidRPr="005D78FF">
        <w:rPr>
          <w:rFonts w:eastAsia="Times New Roman"/>
          <w:szCs w:val="22"/>
          <w:lang w:eastAsia="sl-SI"/>
        </w:rPr>
        <w:t xml:space="preserve">, kar znanja globalizira </w:t>
      </w:r>
      <w:r w:rsidR="00606A1F" w:rsidRPr="005D78FF">
        <w:rPr>
          <w:rFonts w:eastAsia="Times New Roman"/>
          <w:szCs w:val="22"/>
          <w:lang w:eastAsia="sl-SI"/>
        </w:rPr>
        <w:t>ter</w:t>
      </w:r>
      <w:r w:rsidRPr="005D78FF">
        <w:rPr>
          <w:rFonts w:eastAsia="Times New Roman"/>
          <w:szCs w:val="22"/>
          <w:lang w:eastAsia="sl-SI"/>
        </w:rPr>
        <w:t xml:space="preserve"> omogoča enostavno dostopnost </w:t>
      </w:r>
      <w:r w:rsidR="00606A1F" w:rsidRPr="005D78FF">
        <w:rPr>
          <w:rFonts w:eastAsia="Times New Roman"/>
          <w:szCs w:val="22"/>
          <w:lang w:eastAsia="sl-SI"/>
        </w:rPr>
        <w:t>in</w:t>
      </w:r>
      <w:r w:rsidRPr="005D78FF">
        <w:rPr>
          <w:rFonts w:eastAsia="Times New Roman"/>
          <w:szCs w:val="22"/>
          <w:lang w:eastAsia="sl-SI"/>
        </w:rPr>
        <w:t xml:space="preserve"> hitro širjenje.</w:t>
      </w:r>
      <w:r w:rsidR="00606A1F" w:rsidRPr="005D78FF">
        <w:rPr>
          <w:rFonts w:eastAsia="Times New Roman"/>
          <w:szCs w:val="22"/>
          <w:lang w:eastAsia="sl-SI"/>
        </w:rPr>
        <w:t xml:space="preserve"> Za</w:t>
      </w:r>
      <w:r w:rsidRPr="005D78FF">
        <w:rPr>
          <w:rFonts w:eastAsia="Times New Roman"/>
          <w:szCs w:val="22"/>
          <w:lang w:eastAsia="sl-SI"/>
        </w:rPr>
        <w:t xml:space="preserve"> ustvarjanj</w:t>
      </w:r>
      <w:r w:rsidR="00606A1F" w:rsidRPr="005D78FF">
        <w:rPr>
          <w:rFonts w:eastAsia="Times New Roman"/>
          <w:szCs w:val="22"/>
          <w:lang w:eastAsia="sl-SI"/>
        </w:rPr>
        <w:t>e</w:t>
      </w:r>
      <w:r w:rsidRPr="005D78FF">
        <w:rPr>
          <w:rFonts w:eastAsia="Times New Roman"/>
          <w:szCs w:val="22"/>
          <w:lang w:eastAsia="sl-SI"/>
        </w:rPr>
        <w:t xml:space="preserve"> varnega okolja tudi </w:t>
      </w:r>
      <w:r w:rsidR="00606A1F" w:rsidRPr="005D78FF">
        <w:rPr>
          <w:rFonts w:eastAsia="Times New Roman"/>
          <w:szCs w:val="22"/>
          <w:lang w:eastAsia="sl-SI"/>
        </w:rPr>
        <w:t xml:space="preserve">pri </w:t>
      </w:r>
      <w:r w:rsidRPr="005D78FF">
        <w:rPr>
          <w:rFonts w:eastAsia="Times New Roman"/>
          <w:szCs w:val="22"/>
          <w:lang w:eastAsia="sl-SI"/>
        </w:rPr>
        <w:t>drugačnih oblik</w:t>
      </w:r>
      <w:r w:rsidR="00606A1F" w:rsidRPr="005D78FF">
        <w:rPr>
          <w:rFonts w:eastAsia="Times New Roman"/>
          <w:szCs w:val="22"/>
          <w:lang w:eastAsia="sl-SI"/>
        </w:rPr>
        <w:t>ah</w:t>
      </w:r>
      <w:r w:rsidRPr="005D78FF">
        <w:rPr>
          <w:rFonts w:eastAsia="Times New Roman"/>
          <w:szCs w:val="22"/>
          <w:lang w:eastAsia="sl-SI"/>
        </w:rPr>
        <w:t xml:space="preserve"> pridobivanja znanja</w:t>
      </w:r>
      <w:r w:rsidR="00606A1F" w:rsidRPr="005D78FF">
        <w:rPr>
          <w:rFonts w:eastAsia="Times New Roman"/>
          <w:szCs w:val="22"/>
          <w:lang w:eastAsia="sl-SI"/>
        </w:rPr>
        <w:t xml:space="preserve"> je treba</w:t>
      </w:r>
      <w:r w:rsidRPr="005D78FF">
        <w:rPr>
          <w:rFonts w:eastAsia="Times New Roman"/>
          <w:szCs w:val="22"/>
          <w:lang w:eastAsia="sl-SI"/>
        </w:rPr>
        <w:t xml:space="preserve"> vzpostaviti okolj</w:t>
      </w:r>
      <w:r w:rsidR="00606A1F" w:rsidRPr="005D78FF">
        <w:rPr>
          <w:rFonts w:eastAsia="Times New Roman"/>
          <w:szCs w:val="22"/>
          <w:lang w:eastAsia="sl-SI"/>
        </w:rPr>
        <w:t>e</w:t>
      </w:r>
      <w:r w:rsidRPr="005D78FF">
        <w:rPr>
          <w:rFonts w:eastAsia="Times New Roman"/>
          <w:szCs w:val="22"/>
          <w:lang w:eastAsia="sl-SI"/>
        </w:rPr>
        <w:t>, ki ustrezno usmerja in omogoča varne odločitve in izb</w:t>
      </w:r>
      <w:r w:rsidR="009F0C6E" w:rsidRPr="005D78FF">
        <w:rPr>
          <w:rFonts w:eastAsia="Times New Roman"/>
          <w:szCs w:val="22"/>
          <w:lang w:eastAsia="sl-SI"/>
        </w:rPr>
        <w:t>iro</w:t>
      </w:r>
      <w:r w:rsidRPr="005D78FF">
        <w:rPr>
          <w:rFonts w:eastAsia="Times New Roman"/>
          <w:szCs w:val="22"/>
          <w:lang w:eastAsia="sl-SI"/>
        </w:rPr>
        <w:t xml:space="preserve">. Pandemija </w:t>
      </w:r>
      <w:r w:rsidR="009F0C6E" w:rsidRPr="005D78FF">
        <w:rPr>
          <w:rFonts w:eastAsia="Times New Roman"/>
          <w:szCs w:val="22"/>
          <w:lang w:eastAsia="sl-SI"/>
        </w:rPr>
        <w:t>covida</w:t>
      </w:r>
      <w:r w:rsidRPr="005D78FF">
        <w:rPr>
          <w:rFonts w:eastAsia="Times New Roman"/>
          <w:szCs w:val="22"/>
          <w:lang w:eastAsia="sl-SI"/>
        </w:rPr>
        <w:t xml:space="preserve">-19 je utrdila prepričanje, da je za uspešno in </w:t>
      </w:r>
      <w:r w:rsidR="009F0C6E" w:rsidRPr="005D78FF">
        <w:rPr>
          <w:rFonts w:eastAsia="Times New Roman"/>
          <w:szCs w:val="22"/>
          <w:lang w:eastAsia="sl-SI"/>
        </w:rPr>
        <w:t>spodbudno</w:t>
      </w:r>
      <w:r w:rsidRPr="005D78FF">
        <w:rPr>
          <w:rFonts w:eastAsia="Times New Roman"/>
          <w:szCs w:val="22"/>
          <w:lang w:eastAsia="sl-SI"/>
        </w:rPr>
        <w:t xml:space="preserve"> učno okolje</w:t>
      </w:r>
      <w:r w:rsidR="007342E9" w:rsidRPr="005D78FF">
        <w:rPr>
          <w:rFonts w:eastAsia="Times New Roman"/>
          <w:szCs w:val="22"/>
          <w:lang w:eastAsia="sl-SI"/>
        </w:rPr>
        <w:t xml:space="preserve"> ter koherentnost socializacije </w:t>
      </w:r>
      <w:r w:rsidRPr="005D78FF">
        <w:rPr>
          <w:rFonts w:eastAsia="Times New Roman"/>
          <w:szCs w:val="22"/>
          <w:lang w:eastAsia="sl-SI"/>
        </w:rPr>
        <w:t xml:space="preserve">potreben reden </w:t>
      </w:r>
      <w:r w:rsidR="009F0C6E" w:rsidRPr="005D78FF">
        <w:rPr>
          <w:rFonts w:eastAsia="Times New Roman"/>
          <w:szCs w:val="22"/>
          <w:lang w:eastAsia="sl-SI"/>
        </w:rPr>
        <w:t>osebni</w:t>
      </w:r>
      <w:r w:rsidRPr="005D78FF">
        <w:rPr>
          <w:rFonts w:eastAsia="Times New Roman"/>
          <w:szCs w:val="22"/>
          <w:lang w:eastAsia="sl-SI"/>
        </w:rPr>
        <w:t xml:space="preserve"> </w:t>
      </w:r>
      <w:r w:rsidR="009F0C6E" w:rsidRPr="005D78FF">
        <w:rPr>
          <w:rFonts w:eastAsia="Times New Roman"/>
          <w:szCs w:val="22"/>
          <w:lang w:eastAsia="sl-SI"/>
        </w:rPr>
        <w:t>stik</w:t>
      </w:r>
      <w:r w:rsidRPr="005D78FF">
        <w:rPr>
          <w:rFonts w:eastAsia="Times New Roman"/>
          <w:szCs w:val="22"/>
          <w:lang w:eastAsia="sl-SI"/>
        </w:rPr>
        <w:t xml:space="preserve"> z učiteljem</w:t>
      </w:r>
      <w:r w:rsidR="009F0C6E" w:rsidRPr="005D78FF">
        <w:rPr>
          <w:rFonts w:eastAsia="Times New Roman"/>
          <w:szCs w:val="22"/>
          <w:lang w:eastAsia="sl-SI"/>
        </w:rPr>
        <w:t xml:space="preserve"> oziroma</w:t>
      </w:r>
      <w:r w:rsidRPr="005D78FF">
        <w:rPr>
          <w:rFonts w:eastAsia="Times New Roman"/>
          <w:szCs w:val="22"/>
          <w:lang w:eastAsia="sl-SI"/>
        </w:rPr>
        <w:t xml:space="preserve"> predavateljem in vrstniki, </w:t>
      </w:r>
      <w:r w:rsidR="007342E9" w:rsidRPr="005D78FF">
        <w:rPr>
          <w:rFonts w:eastAsia="Times New Roman"/>
          <w:szCs w:val="22"/>
          <w:lang w:eastAsia="sl-SI"/>
        </w:rPr>
        <w:t xml:space="preserve"> </w:t>
      </w:r>
      <w:r w:rsidRPr="005D78FF">
        <w:rPr>
          <w:rFonts w:eastAsia="Times New Roman"/>
          <w:szCs w:val="22"/>
          <w:lang w:eastAsia="sl-SI"/>
        </w:rPr>
        <w:t xml:space="preserve">hkrati pa je </w:t>
      </w:r>
      <w:r w:rsidR="007342E9" w:rsidRPr="005D78FF">
        <w:rPr>
          <w:rFonts w:eastAsia="Times New Roman"/>
          <w:szCs w:val="22"/>
          <w:lang w:eastAsia="sl-SI"/>
        </w:rPr>
        <w:t xml:space="preserve">izražena </w:t>
      </w:r>
      <w:r w:rsidRPr="005D78FF">
        <w:rPr>
          <w:rFonts w:eastAsia="Times New Roman"/>
          <w:szCs w:val="22"/>
          <w:lang w:eastAsia="sl-SI"/>
        </w:rPr>
        <w:t xml:space="preserve">potreba po primerno zasnovanem izobraževalnem prostoru, ki s tehničnega in zdravstvenega vidika </w:t>
      </w:r>
      <w:r w:rsidR="009F0C6E" w:rsidRPr="005D78FF">
        <w:rPr>
          <w:rFonts w:eastAsia="Times New Roman"/>
          <w:szCs w:val="22"/>
          <w:lang w:eastAsia="sl-SI"/>
        </w:rPr>
        <w:t>ustreza</w:t>
      </w:r>
      <w:r w:rsidRPr="005D78FF">
        <w:rPr>
          <w:rFonts w:eastAsia="Times New Roman"/>
          <w:szCs w:val="22"/>
          <w:lang w:eastAsia="sl-SI"/>
        </w:rPr>
        <w:t xml:space="preserve"> novim načinom poučevanja, učenja in raziskovanja. </w:t>
      </w:r>
    </w:p>
    <w:p w14:paraId="33ED06B5" w14:textId="77777777" w:rsidR="00954FD6" w:rsidRPr="005D78FF" w:rsidRDefault="00954FD6" w:rsidP="002725D9">
      <w:pPr>
        <w:shd w:val="clear" w:color="auto" w:fill="FFFFFF"/>
        <w:rPr>
          <w:rFonts w:eastAsia="Times New Roman"/>
          <w:szCs w:val="22"/>
          <w:lang w:eastAsia="sl-SI"/>
        </w:rPr>
      </w:pPr>
    </w:p>
    <w:p w14:paraId="0349CAF6" w14:textId="77AFBFE8" w:rsidR="000E5F51" w:rsidRPr="005D78FF" w:rsidRDefault="000E5F51" w:rsidP="002725D9">
      <w:pPr>
        <w:shd w:val="clear" w:color="auto" w:fill="FFFFFF"/>
        <w:rPr>
          <w:rFonts w:eastAsia="Times New Roman"/>
          <w:szCs w:val="22"/>
          <w:lang w:eastAsia="sl-SI"/>
        </w:rPr>
      </w:pPr>
      <w:r w:rsidRPr="005D78FF">
        <w:rPr>
          <w:rFonts w:eastAsia="Times New Roman"/>
          <w:szCs w:val="22"/>
          <w:lang w:eastAsia="sl-SI"/>
        </w:rPr>
        <w:t xml:space="preserve">Za vzpostavitev </w:t>
      </w:r>
      <w:r w:rsidR="00606A1F" w:rsidRPr="005D78FF">
        <w:rPr>
          <w:rFonts w:eastAsia="Times New Roman"/>
          <w:szCs w:val="22"/>
          <w:lang w:eastAsia="sl-SI"/>
        </w:rPr>
        <w:t>ustreznih razmer</w:t>
      </w:r>
      <w:r w:rsidRPr="005D78FF">
        <w:rPr>
          <w:rFonts w:eastAsia="Times New Roman"/>
          <w:szCs w:val="22"/>
          <w:lang w:eastAsia="sl-SI"/>
        </w:rPr>
        <w:t xml:space="preserve"> za </w:t>
      </w:r>
      <w:r w:rsidR="00E171AA" w:rsidRPr="005D78FF">
        <w:rPr>
          <w:rFonts w:eastAsia="Times New Roman"/>
          <w:szCs w:val="22"/>
          <w:lang w:eastAsia="sl-SI"/>
        </w:rPr>
        <w:t>strateško načrtovan</w:t>
      </w:r>
      <w:r w:rsidR="009F0C6E" w:rsidRPr="005D78FF">
        <w:rPr>
          <w:rFonts w:eastAsia="Times New Roman"/>
          <w:szCs w:val="22"/>
          <w:lang w:eastAsia="sl-SI"/>
        </w:rPr>
        <w:t>i</w:t>
      </w:r>
      <w:r w:rsidR="00E171AA" w:rsidRPr="005D78FF">
        <w:rPr>
          <w:rFonts w:eastAsia="Times New Roman"/>
          <w:szCs w:val="22"/>
          <w:lang w:eastAsia="sl-SI"/>
        </w:rPr>
        <w:t xml:space="preserve"> pristop k ozelenitvi javne izobraževalne in raziskovalne infrastrukture ter opreme je bil u</w:t>
      </w:r>
      <w:r w:rsidR="000B0777" w:rsidRPr="005D78FF">
        <w:rPr>
          <w:rFonts w:eastAsia="Times New Roman"/>
          <w:szCs w:val="22"/>
          <w:lang w:eastAsia="sl-SI"/>
        </w:rPr>
        <w:t xml:space="preserve">porabljen </w:t>
      </w:r>
      <w:r w:rsidRPr="005D78FF">
        <w:rPr>
          <w:rFonts w:eastAsia="Times New Roman"/>
          <w:szCs w:val="22"/>
          <w:lang w:eastAsia="sl-SI"/>
        </w:rPr>
        <w:t>fazni pristop, in sicer:</w:t>
      </w:r>
    </w:p>
    <w:p w14:paraId="07F54D03" w14:textId="77777777" w:rsidR="005D7833" w:rsidRPr="00255718" w:rsidRDefault="005D7833" w:rsidP="002725D9">
      <w:pPr>
        <w:shd w:val="clear" w:color="auto" w:fill="FFFFFF"/>
        <w:rPr>
          <w:rFonts w:eastAsia="Times New Roman"/>
          <w:lang w:eastAsia="sl-SI"/>
        </w:rPr>
      </w:pPr>
    </w:p>
    <w:p w14:paraId="51A09614" w14:textId="77777777" w:rsidR="005D7833" w:rsidRPr="00255718" w:rsidRDefault="005D7833" w:rsidP="002725D9">
      <w:pPr>
        <w:shd w:val="clear" w:color="auto" w:fill="FFFFFF"/>
        <w:rPr>
          <w:rFonts w:eastAsia="Times New Roman"/>
          <w:lang w:eastAsia="sl-SI"/>
        </w:rPr>
      </w:pPr>
    </w:p>
    <w:p w14:paraId="40FC0427" w14:textId="125B093F" w:rsidR="00483B1D" w:rsidRPr="00255718" w:rsidRDefault="00B66884" w:rsidP="00B66884">
      <w:pPr>
        <w:shd w:val="clear" w:color="auto" w:fill="FFFFFF"/>
        <w:tabs>
          <w:tab w:val="left" w:pos="7790"/>
        </w:tabs>
        <w:spacing w:line="240" w:lineRule="auto"/>
        <w:rPr>
          <w:rFonts w:eastAsia="Times New Roman"/>
          <w:lang w:eastAsia="sl-SI"/>
        </w:rPr>
      </w:pPr>
      <w:r w:rsidRPr="00255718">
        <w:rPr>
          <w:rFonts w:eastAsia="Times New Roman"/>
          <w:lang w:eastAsia="sl-SI"/>
        </w:rPr>
        <w:tab/>
      </w:r>
    </w:p>
    <w:p w14:paraId="3737E34F" w14:textId="5DA13A99" w:rsidR="0054697C" w:rsidRPr="00773550" w:rsidRDefault="00483B1D" w:rsidP="00773550">
      <w:pPr>
        <w:shd w:val="clear" w:color="auto" w:fill="FFFFFF"/>
        <w:spacing w:line="240" w:lineRule="auto"/>
        <w:rPr>
          <w:rFonts w:eastAsia="Times New Roman"/>
          <w:lang w:eastAsia="sl-SI"/>
        </w:rPr>
      </w:pPr>
      <w:r w:rsidRPr="00255718">
        <w:rPr>
          <w:rFonts w:eastAsia="Times New Roman"/>
          <w:noProof/>
          <w:lang w:eastAsia="sl-SI"/>
        </w:rPr>
        <w:drawing>
          <wp:inline distT="0" distB="0" distL="0" distR="0" wp14:anchorId="56505D5D" wp14:editId="601E1C56">
            <wp:extent cx="5724525" cy="3924300"/>
            <wp:effectExtent l="38100" t="19050" r="47625" b="3810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62890F5" w14:textId="312FF210" w:rsidR="000E5F51" w:rsidRPr="00F44194" w:rsidRDefault="000E5F51" w:rsidP="00F44194">
      <w:pPr>
        <w:pStyle w:val="Naslov3"/>
      </w:pPr>
      <w:bookmarkStart w:id="7" w:name="_Toc135030876"/>
      <w:bookmarkStart w:id="8" w:name="_Toc142304364"/>
      <w:r w:rsidRPr="00F44194">
        <w:lastRenderedPageBreak/>
        <w:t xml:space="preserve">Opredelitev </w:t>
      </w:r>
      <w:r w:rsidR="009F0C6E" w:rsidRPr="00F44194">
        <w:t>izrazov</w:t>
      </w:r>
      <w:r w:rsidR="00606A1F" w:rsidRPr="00F44194">
        <w:t xml:space="preserve"> s področja</w:t>
      </w:r>
      <w:r w:rsidRPr="00F44194">
        <w:t xml:space="preserve"> ozelenitve in trajn</w:t>
      </w:r>
      <w:r w:rsidR="00CB1ACA" w:rsidRPr="00F44194">
        <w:t>ost</w:t>
      </w:r>
      <w:r w:rsidRPr="00F44194">
        <w:t>i</w:t>
      </w:r>
      <w:bookmarkEnd w:id="7"/>
      <w:bookmarkEnd w:id="8"/>
    </w:p>
    <w:p w14:paraId="4D4DCBB6" w14:textId="0C01AF77" w:rsidR="000E5F51" w:rsidRPr="00305E78" w:rsidRDefault="000E5F51" w:rsidP="002725D9">
      <w:pPr>
        <w:shd w:val="clear" w:color="auto" w:fill="FFFFFF"/>
        <w:rPr>
          <w:rFonts w:eastAsia="Times New Roman"/>
          <w:szCs w:val="22"/>
          <w:lang w:eastAsia="sl-SI"/>
        </w:rPr>
      </w:pPr>
      <w:r w:rsidRPr="00305E78">
        <w:rPr>
          <w:rFonts w:eastAsia="Times New Roman"/>
          <w:szCs w:val="22"/>
          <w:lang w:eastAsia="sl-SI"/>
        </w:rPr>
        <w:t xml:space="preserve">V evropskem kontekstu </w:t>
      </w:r>
      <w:r w:rsidR="009F0C6E" w:rsidRPr="00305E78">
        <w:rPr>
          <w:rFonts w:eastAsia="Times New Roman"/>
          <w:szCs w:val="22"/>
          <w:lang w:eastAsia="sl-SI"/>
        </w:rPr>
        <w:t>se izraz</w:t>
      </w:r>
      <w:r w:rsidRPr="00305E78">
        <w:rPr>
          <w:rFonts w:eastAsia="Times New Roman"/>
          <w:szCs w:val="22"/>
          <w:lang w:eastAsia="sl-SI"/>
        </w:rPr>
        <w:t xml:space="preserve"> ozelenitev (angl. environmental sustainability or greening) različno </w:t>
      </w:r>
      <w:r w:rsidR="009F0C6E" w:rsidRPr="00305E78">
        <w:rPr>
          <w:rFonts w:eastAsia="Times New Roman"/>
          <w:szCs w:val="22"/>
          <w:lang w:eastAsia="sl-SI"/>
        </w:rPr>
        <w:t>razlaga</w:t>
      </w:r>
      <w:r w:rsidR="000B0777" w:rsidRPr="00305E78">
        <w:rPr>
          <w:rFonts w:eastAsia="Times New Roman"/>
          <w:szCs w:val="22"/>
          <w:lang w:eastAsia="sl-SI"/>
        </w:rPr>
        <w:t>. G</w:t>
      </w:r>
      <w:r w:rsidRPr="00305E78">
        <w:rPr>
          <w:rFonts w:eastAsia="Times New Roman"/>
          <w:szCs w:val="22"/>
          <w:lang w:eastAsia="sl-SI"/>
        </w:rPr>
        <w:t xml:space="preserve">lede na </w:t>
      </w:r>
      <w:r w:rsidR="009F0C6E" w:rsidRPr="00305E78">
        <w:rPr>
          <w:rFonts w:eastAsia="Times New Roman"/>
          <w:szCs w:val="22"/>
          <w:lang w:eastAsia="sl-SI"/>
        </w:rPr>
        <w:t xml:space="preserve">to </w:t>
      </w:r>
      <w:r w:rsidRPr="00305E78">
        <w:rPr>
          <w:rFonts w:eastAsia="Times New Roman"/>
          <w:szCs w:val="22"/>
          <w:lang w:eastAsia="sl-SI"/>
        </w:rPr>
        <w:t xml:space="preserve">neenotnost  </w:t>
      </w:r>
      <w:r w:rsidR="000B0777" w:rsidRPr="00305E78">
        <w:rPr>
          <w:rFonts w:eastAsia="Times New Roman"/>
          <w:szCs w:val="22"/>
          <w:lang w:eastAsia="sl-SI"/>
        </w:rPr>
        <w:t xml:space="preserve">se </w:t>
      </w:r>
      <w:r w:rsidR="009F0C6E" w:rsidRPr="00305E78">
        <w:rPr>
          <w:rFonts w:eastAsia="Times New Roman"/>
          <w:szCs w:val="22"/>
          <w:lang w:eastAsia="sl-SI"/>
        </w:rPr>
        <w:t>predvsem</w:t>
      </w:r>
      <w:r w:rsidR="000B0777" w:rsidRPr="00305E78">
        <w:rPr>
          <w:rFonts w:eastAsia="Times New Roman"/>
          <w:szCs w:val="22"/>
          <w:lang w:eastAsia="sl-SI"/>
        </w:rPr>
        <w:t xml:space="preserve"> </w:t>
      </w:r>
      <w:r w:rsidRPr="00305E78">
        <w:rPr>
          <w:rFonts w:eastAsia="Times New Roman"/>
          <w:szCs w:val="22"/>
          <w:lang w:eastAsia="sl-SI"/>
        </w:rPr>
        <w:t>vzpostav</w:t>
      </w:r>
      <w:r w:rsidR="000B0777" w:rsidRPr="00305E78">
        <w:rPr>
          <w:rFonts w:eastAsia="Times New Roman"/>
          <w:szCs w:val="22"/>
          <w:lang w:eastAsia="sl-SI"/>
        </w:rPr>
        <w:t>lja</w:t>
      </w:r>
      <w:r w:rsidRPr="00305E78">
        <w:rPr>
          <w:rFonts w:eastAsia="Times New Roman"/>
          <w:szCs w:val="22"/>
          <w:lang w:eastAsia="sl-SI"/>
        </w:rPr>
        <w:t xml:space="preserve"> podlag</w:t>
      </w:r>
      <w:r w:rsidR="009F0C6E" w:rsidRPr="00305E78">
        <w:rPr>
          <w:rFonts w:eastAsia="Times New Roman"/>
          <w:szCs w:val="22"/>
          <w:lang w:eastAsia="sl-SI"/>
        </w:rPr>
        <w:t>a</w:t>
      </w:r>
      <w:r w:rsidRPr="00305E78">
        <w:rPr>
          <w:rFonts w:eastAsia="Times New Roman"/>
          <w:szCs w:val="22"/>
          <w:lang w:eastAsia="sl-SI"/>
        </w:rPr>
        <w:t xml:space="preserve">, ki </w:t>
      </w:r>
      <w:r w:rsidR="009F0C6E" w:rsidRPr="00305E78">
        <w:rPr>
          <w:rFonts w:eastAsia="Times New Roman"/>
          <w:szCs w:val="22"/>
          <w:lang w:eastAsia="sl-SI"/>
        </w:rPr>
        <w:t>opredeljuje</w:t>
      </w:r>
      <w:r w:rsidRPr="00305E78">
        <w:rPr>
          <w:rFonts w:eastAsia="Times New Roman"/>
          <w:szCs w:val="22"/>
          <w:lang w:eastAsia="sl-SI"/>
        </w:rPr>
        <w:t xml:space="preserve"> obseg in vsebino pojma ozelenitve</w:t>
      </w:r>
      <w:r w:rsidR="007342E9" w:rsidRPr="00305E78">
        <w:rPr>
          <w:rFonts w:eastAsia="Times New Roman"/>
          <w:szCs w:val="22"/>
          <w:lang w:eastAsia="sl-SI"/>
        </w:rPr>
        <w:t xml:space="preserve"> v</w:t>
      </w:r>
      <w:r w:rsidR="00606A1F" w:rsidRPr="00305E78">
        <w:rPr>
          <w:rFonts w:eastAsia="Times New Roman"/>
          <w:szCs w:val="22"/>
          <w:lang w:eastAsia="sl-SI"/>
        </w:rPr>
        <w:t xml:space="preserve"> </w:t>
      </w:r>
      <w:r w:rsidR="007342E9" w:rsidRPr="00305E78">
        <w:rPr>
          <w:rFonts w:eastAsia="Times New Roman"/>
          <w:szCs w:val="22"/>
          <w:lang w:eastAsia="sl-SI"/>
        </w:rPr>
        <w:t xml:space="preserve"> strategij</w:t>
      </w:r>
      <w:r w:rsidR="00606A1F" w:rsidRPr="00305E78">
        <w:rPr>
          <w:rFonts w:eastAsia="Times New Roman"/>
          <w:szCs w:val="22"/>
          <w:lang w:eastAsia="sl-SI"/>
        </w:rPr>
        <w:t>i</w:t>
      </w:r>
      <w:r w:rsidRPr="00305E78">
        <w:rPr>
          <w:rFonts w:eastAsia="Times New Roman"/>
          <w:szCs w:val="22"/>
          <w:lang w:eastAsia="sl-SI"/>
        </w:rPr>
        <w:t xml:space="preserve">, kar omogoča </w:t>
      </w:r>
      <w:r w:rsidR="000B0777" w:rsidRPr="00305E78">
        <w:rPr>
          <w:rFonts w:eastAsia="Times New Roman"/>
          <w:szCs w:val="22"/>
          <w:lang w:eastAsia="sl-SI"/>
        </w:rPr>
        <w:t xml:space="preserve">njegovo razumevanje in </w:t>
      </w:r>
      <w:r w:rsidRPr="00305E78">
        <w:rPr>
          <w:rFonts w:eastAsia="Times New Roman"/>
          <w:szCs w:val="22"/>
          <w:lang w:eastAsia="sl-SI"/>
        </w:rPr>
        <w:t>nadaljnjo opredelitev strateških ciljev, ukrepov, podukrepov in kazalnikov.</w:t>
      </w:r>
      <w:r w:rsidR="006C656A" w:rsidRPr="00305E78">
        <w:rPr>
          <w:rFonts w:eastAsia="Times New Roman"/>
          <w:szCs w:val="22"/>
          <w:lang w:eastAsia="sl-SI"/>
        </w:rPr>
        <w:t xml:space="preserve"> </w:t>
      </w:r>
    </w:p>
    <w:p w14:paraId="3C8CF49C" w14:textId="77777777" w:rsidR="000E5F51" w:rsidRPr="00305E78" w:rsidRDefault="000E5F51" w:rsidP="002725D9">
      <w:pPr>
        <w:shd w:val="clear" w:color="auto" w:fill="FFFFFF"/>
        <w:rPr>
          <w:rFonts w:eastAsia="Times New Roman"/>
          <w:szCs w:val="22"/>
          <w:lang w:eastAsia="sl-SI"/>
        </w:rPr>
      </w:pPr>
    </w:p>
    <w:p w14:paraId="0690E94E" w14:textId="66C104CF" w:rsidR="000E5F51" w:rsidRPr="00305E78" w:rsidRDefault="000E5F51" w:rsidP="002725D9">
      <w:pPr>
        <w:shd w:val="clear" w:color="auto" w:fill="FFFFFF"/>
        <w:rPr>
          <w:rFonts w:eastAsia="Times New Roman"/>
          <w:szCs w:val="22"/>
          <w:lang w:eastAsia="sl-SI"/>
        </w:rPr>
      </w:pPr>
      <w:r w:rsidRPr="00305E78">
        <w:rPr>
          <w:rFonts w:eastAsia="Times New Roman"/>
          <w:b/>
          <w:szCs w:val="22"/>
          <w:lang w:eastAsia="sl-SI"/>
        </w:rPr>
        <w:t>Ozelenitev</w:t>
      </w:r>
      <w:r w:rsidRPr="00305E78">
        <w:rPr>
          <w:rFonts w:eastAsia="Times New Roman"/>
          <w:szCs w:val="22"/>
          <w:lang w:eastAsia="sl-SI"/>
        </w:rPr>
        <w:t xml:space="preserve"> se </w:t>
      </w:r>
      <w:r w:rsidR="00606A1F" w:rsidRPr="00305E78">
        <w:rPr>
          <w:rFonts w:eastAsia="Times New Roman"/>
          <w:szCs w:val="22"/>
          <w:lang w:eastAsia="sl-SI"/>
        </w:rPr>
        <w:t>na splošno</w:t>
      </w:r>
      <w:r w:rsidRPr="00305E78">
        <w:rPr>
          <w:rFonts w:eastAsia="Times New Roman"/>
          <w:szCs w:val="22"/>
          <w:lang w:eastAsia="sl-SI"/>
        </w:rPr>
        <w:t xml:space="preserve"> nanaša na proces, ki vključuje aktivnosti glede varovanja okolja z namenom, da se obravnavani produkti in procesi spremenijo v okolju prijaznejšo različico. Ozelenitev v širšem razumevanju pomeni ohranjanje narave in naravnih virov ter zaščito globalnega ekosistema kot podlage za zdrav in trajnostni razvoj. Hkrati </w:t>
      </w:r>
      <w:r w:rsidR="00606A1F" w:rsidRPr="00305E78">
        <w:rPr>
          <w:rFonts w:eastAsia="Times New Roman"/>
          <w:szCs w:val="22"/>
          <w:lang w:eastAsia="sl-SI"/>
        </w:rPr>
        <w:t>izraz</w:t>
      </w:r>
      <w:r w:rsidRPr="00305E78">
        <w:rPr>
          <w:rFonts w:eastAsia="Times New Roman"/>
          <w:szCs w:val="22"/>
          <w:lang w:eastAsia="sl-SI"/>
        </w:rPr>
        <w:t xml:space="preserve"> </w:t>
      </w:r>
      <w:r w:rsidRPr="00305E78">
        <w:rPr>
          <w:rFonts w:eastAsia="Times New Roman"/>
          <w:b/>
          <w:szCs w:val="22"/>
          <w:lang w:eastAsia="sl-SI"/>
        </w:rPr>
        <w:t>trajnost</w:t>
      </w:r>
      <w:r w:rsidRPr="00305E78">
        <w:rPr>
          <w:rFonts w:eastAsia="Times New Roman"/>
          <w:szCs w:val="22"/>
          <w:lang w:eastAsia="sl-SI"/>
        </w:rPr>
        <w:t xml:space="preserve"> (angl. </w:t>
      </w:r>
      <w:r w:rsidR="009F0C6E" w:rsidRPr="00305E78">
        <w:rPr>
          <w:rFonts w:eastAsia="Times New Roman"/>
          <w:szCs w:val="22"/>
          <w:lang w:eastAsia="sl-SI"/>
        </w:rPr>
        <w:t>s</w:t>
      </w:r>
      <w:r w:rsidRPr="00305E78">
        <w:rPr>
          <w:rFonts w:eastAsia="Times New Roman"/>
          <w:szCs w:val="22"/>
          <w:lang w:eastAsia="sl-SI"/>
        </w:rPr>
        <w:t xml:space="preserve">ustainability) poleg okoljskega vidika vključuje tudi družbeni in ekonomski vidik. V te vidike so zajeti vplivi tehničnih lastnosti stavb na okolje, vplivi na ugodje in zdravje uporabnika, ekonomski vplivi na stavbo in širše okolje, širši sociološki vplivi, </w:t>
      </w:r>
      <w:r w:rsidR="008F2406" w:rsidRPr="00305E78">
        <w:rPr>
          <w:rFonts w:eastAsia="Times New Roman"/>
          <w:szCs w:val="22"/>
          <w:lang w:eastAsia="sl-SI"/>
        </w:rPr>
        <w:t>in podobno</w:t>
      </w:r>
      <w:r w:rsidRPr="00305E78">
        <w:rPr>
          <w:rFonts w:eastAsia="Times New Roman"/>
          <w:szCs w:val="22"/>
          <w:lang w:eastAsia="sl-SI"/>
        </w:rPr>
        <w:t xml:space="preserve"> Trajnost na podlagi predstavljenega razumevanja v primerjavi z ozelenitvijo zajema širši obseg presoje kriterijev vlaganj, saj poleg okoljskega vidika zajema tudi druge, predhodno navedene vidike. Navedeno razumevanje podpira koncept iz </w:t>
      </w:r>
      <w:r w:rsidR="00891B8E" w:rsidRPr="00305E78">
        <w:rPr>
          <w:rFonts w:eastAsia="Times New Roman"/>
          <w:szCs w:val="22"/>
          <w:lang w:eastAsia="sl-SI"/>
        </w:rPr>
        <w:t>Brundtlandin</w:t>
      </w:r>
      <w:r w:rsidR="00E672A0" w:rsidRPr="00305E78">
        <w:rPr>
          <w:rFonts w:eastAsia="Times New Roman"/>
          <w:szCs w:val="22"/>
          <w:lang w:eastAsia="sl-SI"/>
        </w:rPr>
        <w:t>ega</w:t>
      </w:r>
      <w:r w:rsidRPr="00305E78">
        <w:rPr>
          <w:rFonts w:eastAsia="Times New Roman"/>
          <w:szCs w:val="22"/>
          <w:lang w:eastAsia="sl-SI"/>
        </w:rPr>
        <w:t xml:space="preserve"> poročila Komisije ZN za okolje in razvoj iz leta 1987, v katerem </w:t>
      </w:r>
      <w:r w:rsidR="000B0777" w:rsidRPr="00305E78">
        <w:rPr>
          <w:rFonts w:eastAsia="Times New Roman"/>
          <w:szCs w:val="22"/>
          <w:lang w:eastAsia="sl-SI"/>
        </w:rPr>
        <w:t xml:space="preserve">je </w:t>
      </w:r>
      <w:r w:rsidRPr="00305E78">
        <w:rPr>
          <w:rFonts w:eastAsia="Times New Roman"/>
          <w:szCs w:val="22"/>
          <w:lang w:eastAsia="sl-SI"/>
        </w:rPr>
        <w:t xml:space="preserve">trajnostni razvoj opredeljen kot razvoj, ki </w:t>
      </w:r>
      <w:r w:rsidR="0011287F" w:rsidRPr="00305E78">
        <w:rPr>
          <w:rFonts w:eastAsia="Times New Roman"/>
          <w:szCs w:val="22"/>
          <w:lang w:eastAsia="sl-SI"/>
        </w:rPr>
        <w:t>"</w:t>
      </w:r>
      <w:r w:rsidRPr="00305E78">
        <w:rPr>
          <w:rFonts w:eastAsia="Times New Roman"/>
          <w:szCs w:val="22"/>
          <w:lang w:eastAsia="sl-SI"/>
        </w:rPr>
        <w:t>zadovoljuje potrebe sedanjosti, ne da bi ogrozil zmožnost prihodnjih generacij, da zadovoljijo svoje lastne potrebe</w:t>
      </w:r>
      <w:r w:rsidR="0011287F" w:rsidRPr="00305E78">
        <w:rPr>
          <w:rFonts w:eastAsia="Times New Roman"/>
          <w:szCs w:val="22"/>
          <w:lang w:eastAsia="sl-SI"/>
        </w:rPr>
        <w:t>"</w:t>
      </w:r>
      <w:r w:rsidRPr="00305E78">
        <w:rPr>
          <w:rFonts w:eastAsia="Times New Roman"/>
          <w:szCs w:val="22"/>
          <w:lang w:eastAsia="sl-SI"/>
        </w:rPr>
        <w:t xml:space="preserve">. Človeštvo se širi in grajeno okolje ter s tem stavbe postajajo ključni vplivni </w:t>
      </w:r>
      <w:r w:rsidR="0011287F" w:rsidRPr="00305E78">
        <w:rPr>
          <w:rFonts w:eastAsia="Times New Roman"/>
          <w:szCs w:val="22"/>
          <w:lang w:eastAsia="sl-SI"/>
        </w:rPr>
        <w:t>dejavnik</w:t>
      </w:r>
      <w:r w:rsidRPr="00305E78">
        <w:rPr>
          <w:rFonts w:eastAsia="Times New Roman"/>
          <w:szCs w:val="22"/>
          <w:lang w:eastAsia="sl-SI"/>
        </w:rPr>
        <w:t xml:space="preserve"> trajnostnega razvoja. Zato je </w:t>
      </w:r>
      <w:r w:rsidR="0011287F" w:rsidRPr="00305E78">
        <w:rPr>
          <w:rFonts w:eastAsia="Times New Roman"/>
          <w:szCs w:val="22"/>
          <w:lang w:eastAsia="sl-SI"/>
        </w:rPr>
        <w:t xml:space="preserve">treba </w:t>
      </w:r>
      <w:r w:rsidRPr="00305E78">
        <w:rPr>
          <w:rFonts w:eastAsia="Times New Roman"/>
          <w:szCs w:val="22"/>
          <w:lang w:eastAsia="sl-SI"/>
        </w:rPr>
        <w:t>stavbe načrtovati in graditi z upoštevanjem trajnostnih načel, obstoječe pa ob prenovi ozeleniti oziroma nadgraditi v trajnostne.</w:t>
      </w:r>
    </w:p>
    <w:p w14:paraId="462AC6F4" w14:textId="2314E582" w:rsidR="000E5F51" w:rsidRPr="00305E78" w:rsidRDefault="000E5F51" w:rsidP="00305E78">
      <w:pPr>
        <w:rPr>
          <w:szCs w:val="22"/>
        </w:rPr>
      </w:pPr>
      <w:bookmarkStart w:id="9" w:name="_Toc141799566"/>
      <w:bookmarkStart w:id="10" w:name="_Hlk128730686"/>
      <w:r w:rsidRPr="00305E78">
        <w:rPr>
          <w:szCs w:val="22"/>
        </w:rPr>
        <w:t xml:space="preserve">Slika </w:t>
      </w:r>
      <w:r w:rsidRPr="00305E78">
        <w:rPr>
          <w:i/>
          <w:iCs/>
          <w:szCs w:val="22"/>
        </w:rPr>
        <w:fldChar w:fldCharType="begin"/>
      </w:r>
      <w:r w:rsidRPr="00305E78">
        <w:rPr>
          <w:szCs w:val="22"/>
        </w:rPr>
        <w:instrText xml:space="preserve"> SEQ Slika \* ARABIC </w:instrText>
      </w:r>
      <w:r w:rsidRPr="00305E78">
        <w:rPr>
          <w:i/>
          <w:iCs/>
          <w:szCs w:val="22"/>
        </w:rPr>
        <w:fldChar w:fldCharType="separate"/>
      </w:r>
      <w:r w:rsidR="00DC5DE7">
        <w:rPr>
          <w:noProof/>
          <w:szCs w:val="22"/>
        </w:rPr>
        <w:t>1</w:t>
      </w:r>
      <w:r w:rsidRPr="00305E78">
        <w:rPr>
          <w:i/>
          <w:iCs/>
          <w:noProof/>
          <w:szCs w:val="22"/>
        </w:rPr>
        <w:fldChar w:fldCharType="end"/>
      </w:r>
      <w:r w:rsidRPr="00305E78">
        <w:rPr>
          <w:szCs w:val="22"/>
        </w:rPr>
        <w:t>: Opredelitev vidikov trajnost</w:t>
      </w:r>
      <w:r w:rsidR="00B65938" w:rsidRPr="00305E78">
        <w:rPr>
          <w:szCs w:val="22"/>
        </w:rPr>
        <w:t>i</w:t>
      </w:r>
      <w:r w:rsidRPr="00305E78">
        <w:rPr>
          <w:szCs w:val="22"/>
        </w:rPr>
        <w:t xml:space="preserve"> pri vlaganju v javno izobraževalno in raziskovalno infrastrukturo</w:t>
      </w:r>
      <w:bookmarkEnd w:id="9"/>
    </w:p>
    <w:bookmarkEnd w:id="10"/>
    <w:p w14:paraId="07AB15B1" w14:textId="0341DADC" w:rsidR="006E1D83" w:rsidRPr="00255718" w:rsidRDefault="006E1D83" w:rsidP="00D94CC4">
      <w:pPr>
        <w:shd w:val="clear" w:color="auto" w:fill="FFFFFF"/>
        <w:tabs>
          <w:tab w:val="left" w:pos="1950"/>
        </w:tabs>
        <w:spacing w:line="240" w:lineRule="auto"/>
      </w:pPr>
    </w:p>
    <w:p w14:paraId="1075DE73" w14:textId="352721E5" w:rsidR="006E1D83" w:rsidRPr="00255718" w:rsidRDefault="006E1D83" w:rsidP="00D94CC4">
      <w:pPr>
        <w:shd w:val="clear" w:color="auto" w:fill="FFFFFF"/>
        <w:tabs>
          <w:tab w:val="left" w:pos="1950"/>
        </w:tabs>
        <w:spacing w:line="240" w:lineRule="auto"/>
        <w:rPr>
          <w:rFonts w:eastAsia="Times New Roman"/>
          <w:lang w:eastAsia="sl-SI"/>
        </w:rPr>
      </w:pPr>
      <w:r w:rsidRPr="00255718">
        <w:rPr>
          <w:rFonts w:eastAsia="Times New Roman"/>
          <w:noProof/>
          <w:lang w:eastAsia="sl-SI"/>
        </w:rPr>
        <w:drawing>
          <wp:inline distT="0" distB="0" distL="0" distR="0" wp14:anchorId="394C23C3" wp14:editId="1C27F483">
            <wp:extent cx="5054991" cy="2933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64453" cy="2939191"/>
                    </a:xfrm>
                    <a:prstGeom prst="rect">
                      <a:avLst/>
                    </a:prstGeom>
                  </pic:spPr>
                </pic:pic>
              </a:graphicData>
            </a:graphic>
          </wp:inline>
        </w:drawing>
      </w:r>
    </w:p>
    <w:p w14:paraId="1AAE3CBE" w14:textId="77777777" w:rsidR="006E1D83" w:rsidRPr="00255718" w:rsidRDefault="006E1D83" w:rsidP="002725D9">
      <w:pPr>
        <w:shd w:val="clear" w:color="auto" w:fill="FFFFFF"/>
        <w:tabs>
          <w:tab w:val="left" w:pos="1950"/>
        </w:tabs>
        <w:rPr>
          <w:rFonts w:eastAsia="Times New Roman"/>
          <w:lang w:eastAsia="sl-SI"/>
        </w:rPr>
      </w:pPr>
    </w:p>
    <w:p w14:paraId="6D3639E9" w14:textId="73FEBD49" w:rsidR="000E5F51" w:rsidRPr="00255718" w:rsidRDefault="000E5F51" w:rsidP="00305E78">
      <w:pPr>
        <w:rPr>
          <w:lang w:eastAsia="sl-SI"/>
        </w:rPr>
      </w:pPr>
      <w:r w:rsidRPr="00255718">
        <w:rPr>
          <w:lang w:eastAsia="sl-SI"/>
        </w:rPr>
        <w:t xml:space="preserve">Trajnostna stavba ima optimirane vse tehnološke dejavnike, ki lahko vplivajo na okolje, uporabnika in stroške. To pomeni </w:t>
      </w:r>
      <w:r w:rsidR="0011287F">
        <w:rPr>
          <w:lang w:eastAsia="sl-SI"/>
        </w:rPr>
        <w:t>izvedbo</w:t>
      </w:r>
      <w:r w:rsidRPr="00255718">
        <w:rPr>
          <w:lang w:eastAsia="sl-SI"/>
        </w:rPr>
        <w:t xml:space="preserve"> vseh elementov ničenergijske stavbe, </w:t>
      </w:r>
      <w:r w:rsidR="0011287F">
        <w:rPr>
          <w:lang w:eastAsia="sl-SI"/>
        </w:rPr>
        <w:t>od</w:t>
      </w:r>
      <w:r w:rsidRPr="00255718">
        <w:rPr>
          <w:lang w:eastAsia="sl-SI"/>
        </w:rPr>
        <w:t xml:space="preserve"> okoljskih analiz življenjskega cikla (LCA), stroškovnih analiz življenjskega cikla stavb (LCC) do zagotavljanja kakovostnega notranjega okolja, zdravega bivanja in uporabe, funkcionalnosti ter pozitivnih učinkov na storilnost uporabnik</w:t>
      </w:r>
      <w:r w:rsidR="009F0C6E">
        <w:rPr>
          <w:lang w:eastAsia="sl-SI"/>
        </w:rPr>
        <w:t>ov,</w:t>
      </w:r>
      <w:r w:rsidRPr="00255718">
        <w:rPr>
          <w:lang w:eastAsia="sl-SI"/>
        </w:rPr>
        <w:t xml:space="preserve"> </w:t>
      </w:r>
      <w:r w:rsidR="009F0C6E">
        <w:rPr>
          <w:lang w:eastAsia="sl-SI"/>
        </w:rPr>
        <w:t>v</w:t>
      </w:r>
      <w:r w:rsidRPr="00255718">
        <w:rPr>
          <w:lang w:eastAsia="sl-SI"/>
        </w:rPr>
        <w:t>se s projekcijo za prihodnost. Trajnostna gradnja mora vključevati ekonomičnost gradnje z rešitvami</w:t>
      </w:r>
      <w:r w:rsidR="009F0C6E">
        <w:rPr>
          <w:lang w:eastAsia="sl-SI"/>
        </w:rPr>
        <w:t>,</w:t>
      </w:r>
      <w:r w:rsidRPr="00255718">
        <w:rPr>
          <w:lang w:eastAsia="sl-SI"/>
        </w:rPr>
        <w:t xml:space="preserve"> kot </w:t>
      </w:r>
      <w:r w:rsidR="009F0C6E">
        <w:rPr>
          <w:lang w:eastAsia="sl-SI"/>
        </w:rPr>
        <w:t>so</w:t>
      </w:r>
      <w:r w:rsidRPr="00255718">
        <w:rPr>
          <w:lang w:eastAsia="sl-SI"/>
        </w:rPr>
        <w:t xml:space="preserve"> tovarniška predizdelava, modularnost, hitra izvedba, načrtovanje po načelih krožnega gospodarstva, katerega elementi so razgradnja, ponovna uporaba</w:t>
      </w:r>
      <w:r w:rsidR="0011287F">
        <w:rPr>
          <w:lang w:eastAsia="sl-SI"/>
        </w:rPr>
        <w:t xml:space="preserve"> in</w:t>
      </w:r>
      <w:r w:rsidRPr="00255718">
        <w:rPr>
          <w:lang w:eastAsia="sl-SI"/>
        </w:rPr>
        <w:t xml:space="preserve"> recikliranje.</w:t>
      </w:r>
    </w:p>
    <w:p w14:paraId="54589116" w14:textId="77777777" w:rsidR="000E5F51" w:rsidRPr="00255718" w:rsidRDefault="000E5F51" w:rsidP="00305E78">
      <w:pPr>
        <w:rPr>
          <w:lang w:eastAsia="sl-SI"/>
        </w:rPr>
      </w:pPr>
    </w:p>
    <w:p w14:paraId="64C2D321" w14:textId="49273C9A" w:rsidR="000E5F51" w:rsidRPr="00255718" w:rsidRDefault="000E5F51" w:rsidP="00305E78">
      <w:pPr>
        <w:rPr>
          <w:lang w:eastAsia="sl-SI"/>
        </w:rPr>
      </w:pPr>
      <w:r w:rsidRPr="00255718">
        <w:rPr>
          <w:lang w:eastAsia="sl-SI"/>
        </w:rPr>
        <w:t xml:space="preserve">Glede na zgoraj navedene razlage se strategija </w:t>
      </w:r>
      <w:r w:rsidR="00BF3D9B" w:rsidRPr="00255718">
        <w:rPr>
          <w:lang w:eastAsia="sl-SI"/>
        </w:rPr>
        <w:t xml:space="preserve">ne </w:t>
      </w:r>
      <w:r w:rsidRPr="00255718">
        <w:rPr>
          <w:lang w:eastAsia="sl-SI"/>
        </w:rPr>
        <w:t xml:space="preserve">opira </w:t>
      </w:r>
      <w:r w:rsidR="009F0C6E">
        <w:rPr>
          <w:lang w:eastAsia="sl-SI"/>
        </w:rPr>
        <w:t>le</w:t>
      </w:r>
      <w:r w:rsidRPr="00255718">
        <w:rPr>
          <w:lang w:eastAsia="sl-SI"/>
        </w:rPr>
        <w:t xml:space="preserve"> na načela ozelenitve</w:t>
      </w:r>
      <w:r w:rsidR="009F0C6E">
        <w:rPr>
          <w:lang w:eastAsia="sl-SI"/>
        </w:rPr>
        <w:t>,</w:t>
      </w:r>
      <w:r w:rsidRPr="00255718">
        <w:rPr>
          <w:lang w:eastAsia="sl-SI"/>
        </w:rPr>
        <w:t xml:space="preserve"> temveč tudi na trajnostna načela. V nadaljnjem besedilu se uporabljata </w:t>
      </w:r>
      <w:r w:rsidRPr="00255718">
        <w:rPr>
          <w:b/>
          <w:lang w:eastAsia="sl-SI"/>
        </w:rPr>
        <w:t xml:space="preserve">oba </w:t>
      </w:r>
      <w:r w:rsidR="009F0C6E">
        <w:rPr>
          <w:b/>
          <w:lang w:eastAsia="sl-SI"/>
        </w:rPr>
        <w:t>izraza</w:t>
      </w:r>
      <w:r w:rsidRPr="00255718">
        <w:rPr>
          <w:lang w:eastAsia="sl-SI"/>
        </w:rPr>
        <w:t>.</w:t>
      </w:r>
    </w:p>
    <w:p w14:paraId="212A8689" w14:textId="77777777" w:rsidR="0074228D" w:rsidRPr="00255718" w:rsidRDefault="0074228D" w:rsidP="002725D9">
      <w:pPr>
        <w:shd w:val="clear" w:color="auto" w:fill="FFFFFF"/>
        <w:rPr>
          <w:rFonts w:eastAsia="Times New Roman"/>
          <w:lang w:eastAsia="sl-SI"/>
        </w:rPr>
      </w:pPr>
    </w:p>
    <w:p w14:paraId="7777FEAC" w14:textId="4D9EC992" w:rsidR="000E5F51" w:rsidRPr="00F44194" w:rsidRDefault="000E5F51" w:rsidP="00F44194">
      <w:pPr>
        <w:pStyle w:val="Naslov2"/>
      </w:pPr>
      <w:bookmarkStart w:id="11" w:name="_Toc142304365"/>
      <w:r w:rsidRPr="00F44194">
        <w:lastRenderedPageBreak/>
        <w:t>Vizija in namen strategije</w:t>
      </w:r>
      <w:bookmarkEnd w:id="11"/>
    </w:p>
    <w:p w14:paraId="6C8C6934" w14:textId="77777777" w:rsidR="00883039" w:rsidRPr="00255718" w:rsidRDefault="00883039" w:rsidP="002725D9"/>
    <w:p w14:paraId="51720292" w14:textId="5C23F97C" w:rsidR="000E5F51" w:rsidRPr="00255718" w:rsidRDefault="0011287F" w:rsidP="002725D9">
      <w:r>
        <w:t>Na podlagi</w:t>
      </w:r>
      <w:r w:rsidR="000E5F51" w:rsidRPr="00255718">
        <w:t xml:space="preserve"> predhodno izdelanih analiz o stanju javne izobraževalne in raziskovalne infrastrukture</w:t>
      </w:r>
      <w:bookmarkStart w:id="12" w:name="_Ref124510324"/>
      <w:r w:rsidR="00630E4B" w:rsidRPr="00255718">
        <w:rPr>
          <w:rStyle w:val="Sprotnaopomba-sklic"/>
        </w:rPr>
        <w:footnoteReference w:id="11"/>
      </w:r>
      <w:bookmarkEnd w:id="12"/>
      <w:r>
        <w:t xml:space="preserve"> je</w:t>
      </w:r>
      <w:r w:rsidR="000E5F51" w:rsidRPr="00255718">
        <w:t xml:space="preserve"> ugot</w:t>
      </w:r>
      <w:r>
        <w:t>o</w:t>
      </w:r>
      <w:r w:rsidR="000E5F51" w:rsidRPr="00255718">
        <w:t>vlj</w:t>
      </w:r>
      <w:r>
        <w:t>eno</w:t>
      </w:r>
      <w:r w:rsidR="000E5F51" w:rsidRPr="00255718">
        <w:t xml:space="preserve">, da </w:t>
      </w:r>
      <w:r>
        <w:t xml:space="preserve">za </w:t>
      </w:r>
      <w:r w:rsidR="000E5F51" w:rsidRPr="00255718">
        <w:t>obstoječ</w:t>
      </w:r>
      <w:r>
        <w:t>i</w:t>
      </w:r>
      <w:r w:rsidR="000E5F51" w:rsidRPr="00255718">
        <w:t xml:space="preserve"> stavbni fond zaradi starosti in omejenih finančnih </w:t>
      </w:r>
      <w:r w:rsidR="00DB4459" w:rsidRPr="00255718">
        <w:t xml:space="preserve">vlaganj </w:t>
      </w:r>
      <w:r>
        <w:t>v</w:t>
      </w:r>
      <w:r w:rsidR="000E5F51" w:rsidRPr="00255718">
        <w:t xml:space="preserve"> investicijsk</w:t>
      </w:r>
      <w:r>
        <w:t>e</w:t>
      </w:r>
      <w:r w:rsidR="000E5F51" w:rsidRPr="00255718">
        <w:t xml:space="preserve"> obnov</w:t>
      </w:r>
      <w:r>
        <w:t>e</w:t>
      </w:r>
      <w:r w:rsidR="00DB4459" w:rsidRPr="00255718">
        <w:t xml:space="preserve"> in novograd</w:t>
      </w:r>
      <w:r>
        <w:t>nje</w:t>
      </w:r>
      <w:r w:rsidR="000E5F51" w:rsidRPr="00255718">
        <w:t xml:space="preserve"> s </w:t>
      </w:r>
      <w:r w:rsidR="00B353F3" w:rsidRPr="00255718">
        <w:t>povečanjem</w:t>
      </w:r>
      <w:r w:rsidR="00AF11A3" w:rsidRPr="00255718">
        <w:t xml:space="preserve"> vlaganj</w:t>
      </w:r>
      <w:r w:rsidR="00B353F3" w:rsidRPr="00255718">
        <w:t xml:space="preserve"> in </w:t>
      </w:r>
      <w:r w:rsidR="000E5F51" w:rsidRPr="00255718">
        <w:t>pravilnim metodološkim pristopom k vlaganjem</w:t>
      </w:r>
      <w:r>
        <w:t xml:space="preserve"> obstaja</w:t>
      </w:r>
      <w:r w:rsidR="000E5F51" w:rsidRPr="00255718">
        <w:t xml:space="preserve"> velik potencial za doseganje učinkov ozelenitve in trajnostnega razvoja. </w:t>
      </w:r>
    </w:p>
    <w:p w14:paraId="1DD97F12" w14:textId="77777777" w:rsidR="000E5F51" w:rsidRPr="00255718" w:rsidRDefault="000E5F51" w:rsidP="002725D9"/>
    <w:p w14:paraId="3BEC9BD3" w14:textId="55F673AC" w:rsidR="000E5F51" w:rsidRPr="00255718" w:rsidRDefault="000E5F51" w:rsidP="002725D9">
      <w:r w:rsidRPr="00255718">
        <w:t>Vizija</w:t>
      </w:r>
      <w:r w:rsidR="0011287F">
        <w:t xml:space="preserve"> </w:t>
      </w:r>
      <w:r w:rsidRPr="00255718">
        <w:t xml:space="preserve">strategije je opredeliti ukrepe za ozelenitev javne izobraževalne in raziskovalne infrastrukture </w:t>
      </w:r>
      <w:r w:rsidR="0011287F">
        <w:t>ter</w:t>
      </w:r>
      <w:r w:rsidRPr="00255718">
        <w:t xml:space="preserve"> optimalnega načina</w:t>
      </w:r>
      <w:r w:rsidR="0011287F">
        <w:t xml:space="preserve"> za doseganje</w:t>
      </w:r>
      <w:r w:rsidRPr="00255718">
        <w:t xml:space="preserve"> merljivih ciljev strategije do </w:t>
      </w:r>
      <w:r w:rsidR="0011287F">
        <w:t xml:space="preserve">leta </w:t>
      </w:r>
      <w:r w:rsidRPr="00255718">
        <w:t>2030, pri čemer je za izb</w:t>
      </w:r>
      <w:r w:rsidR="0011287F">
        <w:t>iro</w:t>
      </w:r>
      <w:r w:rsidRPr="00255718">
        <w:t xml:space="preserve"> investicijskih projektov na voljo metodologija za razvrščanj</w:t>
      </w:r>
      <w:r w:rsidR="0011287F">
        <w:t>e</w:t>
      </w:r>
      <w:r w:rsidRPr="00255718">
        <w:t xml:space="preserve"> </w:t>
      </w:r>
      <w:r w:rsidR="00C45BA4">
        <w:t>ugotovljenih</w:t>
      </w:r>
      <w:r w:rsidRPr="00255718">
        <w:t xml:space="preserve"> investicijskih namer</w:t>
      </w:r>
      <w:r w:rsidR="00C328FB" w:rsidRPr="00255718">
        <w:t xml:space="preserve"> s strani uporabnikov.</w:t>
      </w:r>
      <w:r w:rsidRPr="00255718">
        <w:t xml:space="preserve"> </w:t>
      </w:r>
    </w:p>
    <w:p w14:paraId="7F22AFA9" w14:textId="77777777" w:rsidR="00B353F3" w:rsidRPr="00255718" w:rsidRDefault="00B353F3" w:rsidP="002725D9"/>
    <w:p w14:paraId="70B9E791" w14:textId="082AA6E7" w:rsidR="00DE663A" w:rsidRPr="00255718" w:rsidRDefault="0011287F" w:rsidP="002725D9">
      <w:pPr>
        <w:shd w:val="clear" w:color="auto" w:fill="FFFFFF"/>
        <w:rPr>
          <w:rFonts w:eastAsia="Times New Roman"/>
          <w:lang w:eastAsia="sl-SI"/>
        </w:rPr>
      </w:pPr>
      <w:r>
        <w:rPr>
          <w:rFonts w:eastAsia="Times New Roman"/>
          <w:lang w:eastAsia="sl-SI"/>
        </w:rPr>
        <w:t>V s</w:t>
      </w:r>
      <w:r w:rsidR="00DE663A" w:rsidRPr="00255718">
        <w:rPr>
          <w:rFonts w:eastAsia="Times New Roman"/>
          <w:lang w:eastAsia="sl-SI"/>
        </w:rPr>
        <w:t>klad</w:t>
      </w:r>
      <w:r>
        <w:rPr>
          <w:rFonts w:eastAsia="Times New Roman"/>
          <w:lang w:eastAsia="sl-SI"/>
        </w:rPr>
        <w:t>u</w:t>
      </w:r>
      <w:r w:rsidR="00DE663A" w:rsidRPr="00255718">
        <w:rPr>
          <w:rFonts w:eastAsia="Times New Roman"/>
          <w:lang w:eastAsia="sl-SI"/>
        </w:rPr>
        <w:t xml:space="preserve"> z NOO </w:t>
      </w:r>
      <w:r>
        <w:rPr>
          <w:rFonts w:eastAsia="Times New Roman"/>
          <w:lang w:eastAsia="sl-SI"/>
        </w:rPr>
        <w:t>so</w:t>
      </w:r>
      <w:r w:rsidR="00DE663A" w:rsidRPr="00255718">
        <w:rPr>
          <w:rFonts w:eastAsia="Times New Roman"/>
          <w:lang w:eastAsia="sl-SI"/>
        </w:rPr>
        <w:t xml:space="preserve"> splošni cilj</w:t>
      </w:r>
      <w:r>
        <w:rPr>
          <w:rFonts w:eastAsia="Times New Roman"/>
          <w:lang w:eastAsia="sl-SI"/>
        </w:rPr>
        <w:t>i</w:t>
      </w:r>
      <w:r w:rsidR="00DE663A" w:rsidRPr="00255718">
        <w:rPr>
          <w:rFonts w:eastAsia="Times New Roman"/>
          <w:lang w:eastAsia="sl-SI"/>
        </w:rPr>
        <w:t xml:space="preserve"> strategije učinkovita poraba javnih sredstev, razvoj področja, </w:t>
      </w:r>
      <w:r w:rsidR="00D769E2">
        <w:rPr>
          <w:rFonts w:eastAsia="Times New Roman"/>
          <w:lang w:eastAsia="sl-SI"/>
        </w:rPr>
        <w:t>povečanje</w:t>
      </w:r>
      <w:r w:rsidR="00DE663A" w:rsidRPr="00255718">
        <w:rPr>
          <w:rFonts w:eastAsia="Times New Roman"/>
          <w:lang w:eastAsia="sl-SI"/>
        </w:rPr>
        <w:t xml:space="preserve"> kakovosti in trajnost</w:t>
      </w:r>
      <w:r w:rsidR="008D5360" w:rsidRPr="00255718">
        <w:rPr>
          <w:rFonts w:eastAsia="Times New Roman"/>
          <w:lang w:eastAsia="sl-SI"/>
        </w:rPr>
        <w:t xml:space="preserve">i </w:t>
      </w:r>
      <w:r w:rsidR="00DE663A" w:rsidRPr="00255718">
        <w:rPr>
          <w:rFonts w:eastAsia="Times New Roman"/>
          <w:lang w:eastAsia="sl-SI"/>
        </w:rPr>
        <w:t xml:space="preserve">stavbnega fonda </w:t>
      </w:r>
      <w:r>
        <w:rPr>
          <w:rFonts w:eastAsia="Times New Roman"/>
          <w:lang w:eastAsia="sl-SI"/>
        </w:rPr>
        <w:t>z</w:t>
      </w:r>
      <w:r w:rsidR="00DE663A" w:rsidRPr="00255718">
        <w:rPr>
          <w:rFonts w:eastAsia="Times New Roman"/>
          <w:lang w:eastAsia="sl-SI"/>
        </w:rPr>
        <w:t xml:space="preserve"> investiranje</w:t>
      </w:r>
      <w:r>
        <w:rPr>
          <w:rFonts w:eastAsia="Times New Roman"/>
          <w:lang w:eastAsia="sl-SI"/>
        </w:rPr>
        <w:t>m</w:t>
      </w:r>
      <w:r w:rsidR="00DE663A" w:rsidRPr="00255718">
        <w:rPr>
          <w:rFonts w:eastAsia="Times New Roman"/>
          <w:lang w:eastAsia="sl-SI"/>
        </w:rPr>
        <w:t xml:space="preserve"> v ozelenitev in vzdrževanje stavbnega fonda ob upoštevanju </w:t>
      </w:r>
      <w:r>
        <w:rPr>
          <w:rFonts w:eastAsia="Times New Roman"/>
          <w:lang w:eastAsia="sl-SI"/>
        </w:rPr>
        <w:t>njegovih značilnosti</w:t>
      </w:r>
      <w:r w:rsidR="00DE663A" w:rsidRPr="00255718">
        <w:rPr>
          <w:rFonts w:eastAsia="Times New Roman"/>
          <w:lang w:eastAsia="sl-SI"/>
        </w:rPr>
        <w:t xml:space="preserve"> in </w:t>
      </w:r>
      <w:r>
        <w:rPr>
          <w:rFonts w:eastAsia="Times New Roman"/>
          <w:lang w:eastAsia="sl-SI"/>
        </w:rPr>
        <w:t>posebnih</w:t>
      </w:r>
      <w:r w:rsidR="00DE663A" w:rsidRPr="00255718">
        <w:rPr>
          <w:rFonts w:eastAsia="Times New Roman"/>
          <w:lang w:eastAsia="sl-SI"/>
        </w:rPr>
        <w:t xml:space="preserve"> potreb</w:t>
      </w:r>
      <w:r>
        <w:rPr>
          <w:rFonts w:eastAsia="Times New Roman"/>
          <w:lang w:eastAsia="sl-SI"/>
        </w:rPr>
        <w:t xml:space="preserve"> </w:t>
      </w:r>
      <w:r w:rsidR="00DE663A" w:rsidRPr="00255718">
        <w:rPr>
          <w:rFonts w:eastAsia="Times New Roman"/>
          <w:lang w:eastAsia="sl-SI"/>
        </w:rPr>
        <w:t>prostora, predvsem s poudarkom na:</w:t>
      </w:r>
    </w:p>
    <w:p w14:paraId="26F5AB93" w14:textId="77777777"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optimizaciji tehničnih sistemov za prilagajanje podnebnim spremembam za zagotavljanje toplotnega udobja in ugodja uporabnikov,</w:t>
      </w:r>
    </w:p>
    <w:p w14:paraId="39C3F0A8" w14:textId="5696B59E"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 xml:space="preserve">izpolnjevanju tehničnih zahtev za učinkovito rabo energije v stavbah </w:t>
      </w:r>
      <w:r w:rsidR="00640E25">
        <w:rPr>
          <w:rFonts w:eastAsia="Times New Roman"/>
          <w:lang w:eastAsia="sl-SI"/>
        </w:rPr>
        <w:t>za</w:t>
      </w:r>
      <w:r w:rsidRPr="00255718">
        <w:rPr>
          <w:rFonts w:eastAsia="Times New Roman"/>
          <w:lang w:eastAsia="sl-SI"/>
        </w:rPr>
        <w:t xml:space="preserve"> toplotn</w:t>
      </w:r>
      <w:r w:rsidR="00640E25">
        <w:rPr>
          <w:rFonts w:eastAsia="Times New Roman"/>
          <w:lang w:eastAsia="sl-SI"/>
        </w:rPr>
        <w:t>o</w:t>
      </w:r>
      <w:r w:rsidRPr="00255718">
        <w:rPr>
          <w:rFonts w:eastAsia="Times New Roman"/>
          <w:lang w:eastAsia="sl-SI"/>
        </w:rPr>
        <w:t xml:space="preserve"> zaščit</w:t>
      </w:r>
      <w:r w:rsidR="00640E25">
        <w:rPr>
          <w:rFonts w:eastAsia="Times New Roman"/>
          <w:lang w:eastAsia="sl-SI"/>
        </w:rPr>
        <w:t>o</w:t>
      </w:r>
      <w:r w:rsidRPr="00255718">
        <w:rPr>
          <w:rFonts w:eastAsia="Times New Roman"/>
          <w:lang w:eastAsia="sl-SI"/>
        </w:rPr>
        <w:t>, ogrevanj</w:t>
      </w:r>
      <w:r w:rsidR="00640E25">
        <w:rPr>
          <w:rFonts w:eastAsia="Times New Roman"/>
          <w:lang w:eastAsia="sl-SI"/>
        </w:rPr>
        <w:t>e</w:t>
      </w:r>
      <w:r w:rsidRPr="00255718">
        <w:rPr>
          <w:rFonts w:eastAsia="Times New Roman"/>
          <w:lang w:eastAsia="sl-SI"/>
        </w:rPr>
        <w:t>, hlajenj</w:t>
      </w:r>
      <w:r w:rsidR="00640E25">
        <w:rPr>
          <w:rFonts w:eastAsia="Times New Roman"/>
          <w:lang w:eastAsia="sl-SI"/>
        </w:rPr>
        <w:t>e</w:t>
      </w:r>
      <w:r w:rsidRPr="00255718">
        <w:rPr>
          <w:rFonts w:eastAsia="Times New Roman"/>
          <w:lang w:eastAsia="sl-SI"/>
        </w:rPr>
        <w:t>, prezračevanj</w:t>
      </w:r>
      <w:r w:rsidR="00640E25">
        <w:rPr>
          <w:rFonts w:eastAsia="Times New Roman"/>
          <w:lang w:eastAsia="sl-SI"/>
        </w:rPr>
        <w:t>e</w:t>
      </w:r>
      <w:r w:rsidRPr="00255718">
        <w:rPr>
          <w:rFonts w:eastAsia="Times New Roman"/>
          <w:lang w:eastAsia="sl-SI"/>
        </w:rPr>
        <w:t xml:space="preserve"> ali njihove kombinacije, priprav</w:t>
      </w:r>
      <w:r w:rsidR="00640E25">
        <w:rPr>
          <w:rFonts w:eastAsia="Times New Roman"/>
          <w:lang w:eastAsia="sl-SI"/>
        </w:rPr>
        <w:t>o</w:t>
      </w:r>
      <w:r w:rsidRPr="00255718">
        <w:rPr>
          <w:rFonts w:eastAsia="Times New Roman"/>
          <w:lang w:eastAsia="sl-SI"/>
        </w:rPr>
        <w:t xml:space="preserve"> tople vode in razsvetljav</w:t>
      </w:r>
      <w:r w:rsidR="00640E25">
        <w:rPr>
          <w:rFonts w:eastAsia="Times New Roman"/>
          <w:lang w:eastAsia="sl-SI"/>
        </w:rPr>
        <w:t>o</w:t>
      </w:r>
      <w:r w:rsidRPr="00255718">
        <w:rPr>
          <w:rFonts w:eastAsia="Times New Roman"/>
          <w:lang w:eastAsia="sl-SI"/>
        </w:rPr>
        <w:t xml:space="preserve"> v stavbah,</w:t>
      </w:r>
    </w:p>
    <w:p w14:paraId="2CF43719" w14:textId="77777777"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zagotavljanju lastnih obnovljivih virov energije za delovanje sistemov v stavbi,</w:t>
      </w:r>
    </w:p>
    <w:p w14:paraId="2FF27A4C" w14:textId="6EC2459D"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upoštevanju načel trajnostne gradnje in načel gradnje skoraj ničenergijskih stavb,</w:t>
      </w:r>
    </w:p>
    <w:p w14:paraId="044A82A4" w14:textId="77777777"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zagotavljanju optimalne uporabniške izkušnje z vidika prostorske zasnove,</w:t>
      </w:r>
    </w:p>
    <w:p w14:paraId="39827691" w14:textId="2DF5825C"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upoštevanju načela digitalnega prehoda (zagotavljanju kakovostnega brezžičnega omrežja, IKT</w:t>
      </w:r>
      <w:r w:rsidR="00640E25">
        <w:rPr>
          <w:rFonts w:eastAsia="Times New Roman"/>
          <w:lang w:eastAsia="sl-SI"/>
        </w:rPr>
        <w:t>-</w:t>
      </w:r>
      <w:r w:rsidRPr="00255718">
        <w:rPr>
          <w:rFonts w:eastAsia="Times New Roman"/>
          <w:lang w:eastAsia="sl-SI"/>
        </w:rPr>
        <w:t>opreme oziroma infrastrukture),</w:t>
      </w:r>
    </w:p>
    <w:p w14:paraId="5D0B59DD" w14:textId="2DF9382B"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 xml:space="preserve">upoštevanju sodobnih in inovativnih pedagoških pristopov učenja in poučevanja, </w:t>
      </w:r>
      <w:r w:rsidR="00640E25">
        <w:rPr>
          <w:rFonts w:eastAsia="Times New Roman"/>
          <w:lang w:eastAsia="sl-SI"/>
        </w:rPr>
        <w:t>značilnih</w:t>
      </w:r>
      <w:r w:rsidRPr="00255718">
        <w:rPr>
          <w:rFonts w:eastAsia="Times New Roman"/>
          <w:lang w:eastAsia="sl-SI"/>
        </w:rPr>
        <w:t xml:space="preserve"> za posamezno raven oziroma področje vzgoje in izobraževanja (</w:t>
      </w:r>
      <w:r w:rsidR="009F0C6E">
        <w:rPr>
          <w:rFonts w:eastAsia="Times New Roman"/>
          <w:lang w:eastAsia="sl-SI"/>
        </w:rPr>
        <w:t>na primer</w:t>
      </w:r>
      <w:r w:rsidRPr="00255718">
        <w:rPr>
          <w:rFonts w:eastAsia="Times New Roman"/>
          <w:lang w:eastAsia="sl-SI"/>
        </w:rPr>
        <w:t xml:space="preserve"> večja </w:t>
      </w:r>
      <w:r w:rsidR="00176513">
        <w:rPr>
          <w:rFonts w:eastAsia="Times New Roman"/>
          <w:lang w:eastAsia="sl-SI"/>
        </w:rPr>
        <w:t>sodelovalna</w:t>
      </w:r>
      <w:r w:rsidRPr="00255718">
        <w:rPr>
          <w:rFonts w:eastAsia="Times New Roman"/>
          <w:lang w:eastAsia="sl-SI"/>
        </w:rPr>
        <w:t xml:space="preserve"> vloga učenca, večji poudarek na sodelovalnem učenju, vključevanje športne oziroma gibalne vzgoje in drugih prvin zdravega življenjskega sloga v šolski vsakdan</w:t>
      </w:r>
      <w:r w:rsidR="00032812" w:rsidRPr="00255718">
        <w:rPr>
          <w:rFonts w:eastAsia="Times New Roman"/>
          <w:lang w:eastAsia="sl-SI"/>
        </w:rPr>
        <w:t xml:space="preserve"> </w:t>
      </w:r>
      <w:r w:rsidR="009F0C6E">
        <w:rPr>
          <w:rFonts w:eastAsia="Times New Roman"/>
          <w:lang w:eastAsia="sl-SI"/>
        </w:rPr>
        <w:t>in podobno</w:t>
      </w:r>
      <w:r w:rsidRPr="00255718">
        <w:rPr>
          <w:rFonts w:eastAsia="Times New Roman"/>
          <w:lang w:eastAsia="sl-SI"/>
        </w:rPr>
        <w:t>),</w:t>
      </w:r>
    </w:p>
    <w:p w14:paraId="17834E2D" w14:textId="7005CCEC" w:rsidR="00DE663A" w:rsidRPr="00255718" w:rsidRDefault="00DE663A" w:rsidP="003F2581">
      <w:pPr>
        <w:pStyle w:val="Odstavekseznama"/>
        <w:numPr>
          <w:ilvl w:val="0"/>
          <w:numId w:val="19"/>
        </w:numPr>
        <w:shd w:val="clear" w:color="auto" w:fill="FFFFFF"/>
        <w:rPr>
          <w:rFonts w:eastAsia="Times New Roman"/>
          <w:lang w:eastAsia="sl-SI"/>
        </w:rPr>
      </w:pPr>
      <w:r w:rsidRPr="00255718">
        <w:rPr>
          <w:rFonts w:eastAsia="Times New Roman"/>
          <w:lang w:eastAsia="sl-SI"/>
        </w:rPr>
        <w:t>varnosti.</w:t>
      </w:r>
    </w:p>
    <w:p w14:paraId="235AD47D" w14:textId="78AD76EE" w:rsidR="000E5F51" w:rsidRPr="00255718" w:rsidRDefault="000E5F51" w:rsidP="002725D9"/>
    <w:p w14:paraId="2615B413" w14:textId="29C40005" w:rsidR="00A06585" w:rsidRPr="00255718" w:rsidRDefault="00176513" w:rsidP="002725D9">
      <w:pPr>
        <w:rPr>
          <w:b/>
        </w:rPr>
      </w:pPr>
      <w:r>
        <w:rPr>
          <w:b/>
        </w:rPr>
        <w:t>Navedena</w:t>
      </w:r>
      <w:r w:rsidR="000A6F66" w:rsidRPr="00255718">
        <w:rPr>
          <w:b/>
        </w:rPr>
        <w:t xml:space="preserve"> področja so v nadaljevanju podrobneje obravnavana in vsebinsko opredeljena </w:t>
      </w:r>
      <w:r w:rsidR="009F0C6E">
        <w:rPr>
          <w:b/>
        </w:rPr>
        <w:t>s</w:t>
      </w:r>
      <w:r w:rsidR="000A6F66" w:rsidRPr="00255718">
        <w:rPr>
          <w:b/>
        </w:rPr>
        <w:t xml:space="preserve"> </w:t>
      </w:r>
      <w:r w:rsidR="00AF11A3" w:rsidRPr="00255718">
        <w:rPr>
          <w:b/>
        </w:rPr>
        <w:t>predlog</w:t>
      </w:r>
      <w:r w:rsidR="009F0C6E">
        <w:rPr>
          <w:b/>
        </w:rPr>
        <w:t>i</w:t>
      </w:r>
      <w:r w:rsidR="0051483E" w:rsidRPr="00255718">
        <w:rPr>
          <w:b/>
        </w:rPr>
        <w:t xml:space="preserve"> </w:t>
      </w:r>
      <w:r w:rsidR="00350DE4" w:rsidRPr="00255718">
        <w:rPr>
          <w:b/>
        </w:rPr>
        <w:t xml:space="preserve">treh strateških </w:t>
      </w:r>
      <w:r w:rsidR="0051483E" w:rsidRPr="00255718">
        <w:rPr>
          <w:b/>
        </w:rPr>
        <w:t>ciljev</w:t>
      </w:r>
      <w:r w:rsidR="00350DE4" w:rsidRPr="00255718">
        <w:rPr>
          <w:b/>
        </w:rPr>
        <w:t>,</w:t>
      </w:r>
      <w:r w:rsidR="00AF11A3" w:rsidRPr="00255718">
        <w:rPr>
          <w:b/>
        </w:rPr>
        <w:t xml:space="preserve"> ukrepov </w:t>
      </w:r>
      <w:r w:rsidR="000A6F66" w:rsidRPr="00255718">
        <w:rPr>
          <w:b/>
        </w:rPr>
        <w:t xml:space="preserve">in </w:t>
      </w:r>
      <w:r w:rsidR="00AF11A3" w:rsidRPr="00255718">
        <w:rPr>
          <w:b/>
        </w:rPr>
        <w:t>podukrepov</w:t>
      </w:r>
      <w:r w:rsidR="00350DE4" w:rsidRPr="00255718">
        <w:rPr>
          <w:b/>
        </w:rPr>
        <w:t>.</w:t>
      </w:r>
      <w:r w:rsidR="00A06585" w:rsidRPr="00255718">
        <w:rPr>
          <w:b/>
        </w:rPr>
        <w:br w:type="page"/>
      </w:r>
    </w:p>
    <w:p w14:paraId="14441982" w14:textId="77777777" w:rsidR="00883039" w:rsidRPr="00F44194" w:rsidRDefault="00883039" w:rsidP="00F44194">
      <w:pPr>
        <w:pStyle w:val="Naslov1"/>
      </w:pPr>
      <w:bookmarkStart w:id="13" w:name="_Toc116292034"/>
      <w:bookmarkStart w:id="14" w:name="_Toc142304366"/>
      <w:r w:rsidRPr="00F44194">
        <w:lastRenderedPageBreak/>
        <w:t>STRATEŠKI PREGLED, NAVEZAVA NA DRUGE STRATEGIJE</w:t>
      </w:r>
      <w:bookmarkEnd w:id="13"/>
      <w:bookmarkEnd w:id="14"/>
    </w:p>
    <w:p w14:paraId="5638A265" w14:textId="77777777" w:rsidR="00583C62" w:rsidRPr="00255718" w:rsidRDefault="00583C62" w:rsidP="00883039">
      <w:pPr>
        <w:shd w:val="clear" w:color="auto" w:fill="FFFFFF"/>
        <w:rPr>
          <w:rFonts w:eastAsia="Times New Roman"/>
          <w:lang w:eastAsia="sl-SI"/>
        </w:rPr>
      </w:pPr>
    </w:p>
    <w:p w14:paraId="139355FD" w14:textId="4262E98A" w:rsidR="00883039" w:rsidRPr="00255718" w:rsidRDefault="00883039" w:rsidP="00883039">
      <w:pPr>
        <w:shd w:val="clear" w:color="auto" w:fill="FFFFFF"/>
        <w:rPr>
          <w:rFonts w:eastAsia="Times New Roman"/>
          <w:lang w:eastAsia="sl-SI"/>
        </w:rPr>
      </w:pPr>
      <w:r w:rsidRPr="00255718">
        <w:rPr>
          <w:rFonts w:eastAsia="Times New Roman"/>
          <w:lang w:eastAsia="sl-SI"/>
        </w:rPr>
        <w:t>Ob pripravi Strategije in akcijskega načrta za ozelenitev javne izobraževalne in raziskovalne infrastrukture v Sloveniji do leta 2030 je bil izveden strateški pregled skladnosti</w:t>
      </w:r>
      <w:r w:rsidR="009F0C6E">
        <w:rPr>
          <w:rFonts w:eastAsia="Times New Roman"/>
          <w:lang w:eastAsia="sl-SI"/>
        </w:rPr>
        <w:t xml:space="preserve"> oziroma</w:t>
      </w:r>
      <w:r w:rsidRPr="00255718">
        <w:rPr>
          <w:rFonts w:eastAsia="Times New Roman"/>
          <w:lang w:eastAsia="sl-SI"/>
        </w:rPr>
        <w:t xml:space="preserve"> povezanosti ciljev strategije s cilji drugih aktualnih strateških in programskih dokumentov ter politik, ki so v veljavi ali pripravi za aktualno finančno obdobje od leta 2021.</w:t>
      </w:r>
    </w:p>
    <w:p w14:paraId="16568283" w14:textId="77777777" w:rsidR="00883039" w:rsidRPr="00255718" w:rsidRDefault="00883039" w:rsidP="00883039">
      <w:pPr>
        <w:shd w:val="clear" w:color="auto" w:fill="FFFFFF"/>
        <w:rPr>
          <w:rFonts w:eastAsia="Times New Roman"/>
          <w:lang w:eastAsia="sl-SI"/>
        </w:rPr>
      </w:pPr>
    </w:p>
    <w:p w14:paraId="0FD98687" w14:textId="672D66EF" w:rsidR="00883039" w:rsidRPr="00255718" w:rsidRDefault="009534E4" w:rsidP="00883039">
      <w:p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trategija</w:t>
      </w:r>
      <w:r w:rsidR="00883039" w:rsidRPr="00255718">
        <w:t xml:space="preserve"> </w:t>
      </w:r>
      <w:r w:rsidR="00883039" w:rsidRPr="00255718">
        <w:rPr>
          <w:rFonts w:eastAsia="Times New Roman"/>
          <w:lang w:eastAsia="sl-SI"/>
        </w:rPr>
        <w:t xml:space="preserve">z akcijskim načrtom za ozelenitev javne izobraževalne in raziskovalne infrastrukture v Sloveniji do leta 2030 je usklajena z več programskimi in strateškimi dokumenti, tako na </w:t>
      </w:r>
      <w:r w:rsidR="009F0C6E">
        <w:rPr>
          <w:rFonts w:eastAsia="Times New Roman"/>
          <w:lang w:eastAsia="sl-SI"/>
        </w:rPr>
        <w:t>državni</w:t>
      </w:r>
      <w:r w:rsidR="00883039" w:rsidRPr="00255718">
        <w:rPr>
          <w:rFonts w:eastAsia="Times New Roman"/>
          <w:lang w:eastAsia="sl-SI"/>
        </w:rPr>
        <w:t xml:space="preserve"> kot tudi evropski ravni.</w:t>
      </w:r>
    </w:p>
    <w:p w14:paraId="270A9F98" w14:textId="77777777" w:rsidR="00883039" w:rsidRPr="00255718" w:rsidRDefault="00883039" w:rsidP="00883039">
      <w:pPr>
        <w:shd w:val="clear" w:color="auto" w:fill="FFFFFF"/>
        <w:rPr>
          <w:rFonts w:eastAsia="Times New Roman"/>
          <w:lang w:eastAsia="sl-SI"/>
        </w:rPr>
      </w:pPr>
      <w:bookmarkStart w:id="15" w:name="_Hlk94703655"/>
    </w:p>
    <w:p w14:paraId="5D9946AF" w14:textId="53D2CB65" w:rsidR="00883039" w:rsidRPr="00255718" w:rsidRDefault="00883039" w:rsidP="00883039">
      <w:pPr>
        <w:shd w:val="clear" w:color="auto" w:fill="FFFFFF"/>
        <w:rPr>
          <w:rFonts w:eastAsia="Times New Roman"/>
          <w:lang w:eastAsia="sl-SI"/>
        </w:rPr>
      </w:pPr>
      <w:r w:rsidRPr="00255718">
        <w:rPr>
          <w:rFonts w:eastAsia="Times New Roman"/>
          <w:lang w:eastAsia="sl-SI"/>
        </w:rPr>
        <w:t xml:space="preserve">Na evropski ravni je strategija skladna s cilji dokumentov: </w:t>
      </w:r>
    </w:p>
    <w:p w14:paraId="5C3997D1" w14:textId="69FEB400" w:rsidR="00883039" w:rsidRPr="00255718" w:rsidRDefault="00883039" w:rsidP="003F2581">
      <w:pPr>
        <w:pStyle w:val="Odstavekseznama"/>
        <w:numPr>
          <w:ilvl w:val="0"/>
          <w:numId w:val="27"/>
        </w:numPr>
        <w:shd w:val="clear" w:color="auto" w:fill="FFFFFF"/>
        <w:rPr>
          <w:rFonts w:eastAsia="Times New Roman"/>
          <w:lang w:eastAsia="sl-SI"/>
        </w:rPr>
      </w:pPr>
      <w:r w:rsidRPr="00255718">
        <w:rPr>
          <w:rFonts w:eastAsia="Times New Roman"/>
          <w:lang w:eastAsia="sl-SI"/>
        </w:rPr>
        <w:t>Okvir za državno pomoč za raziskave in razvoj ter inovacije (2014/C 198/01, EK, 27. 6. 2014 in UL C 224, 8.</w:t>
      </w:r>
      <w:r w:rsidR="009F0C6E">
        <w:rPr>
          <w:rFonts w:eastAsia="Times New Roman"/>
          <w:lang w:eastAsia="sl-SI"/>
        </w:rPr>
        <w:t xml:space="preserve"> </w:t>
      </w:r>
      <w:r w:rsidRPr="00255718">
        <w:rPr>
          <w:rFonts w:eastAsia="Times New Roman"/>
          <w:lang w:eastAsia="sl-SI"/>
        </w:rPr>
        <w:t>7.</w:t>
      </w:r>
      <w:r w:rsidR="009F0C6E">
        <w:rPr>
          <w:rFonts w:eastAsia="Times New Roman"/>
          <w:lang w:eastAsia="sl-SI"/>
        </w:rPr>
        <w:t xml:space="preserve"> </w:t>
      </w:r>
      <w:r w:rsidRPr="00255718">
        <w:rPr>
          <w:rFonts w:eastAsia="Times New Roman"/>
          <w:lang w:eastAsia="sl-SI"/>
        </w:rPr>
        <w:t>2020);</w:t>
      </w:r>
    </w:p>
    <w:p w14:paraId="28820A83" w14:textId="18773001" w:rsidR="00883039" w:rsidRPr="00255718" w:rsidRDefault="00883039" w:rsidP="003F2581">
      <w:pPr>
        <w:pStyle w:val="Odstavekseznama"/>
        <w:numPr>
          <w:ilvl w:val="0"/>
          <w:numId w:val="27"/>
        </w:numPr>
        <w:shd w:val="clear" w:color="auto" w:fill="FFFFFF"/>
        <w:rPr>
          <w:rFonts w:eastAsia="Times New Roman"/>
          <w:lang w:eastAsia="sl-SI"/>
        </w:rPr>
      </w:pPr>
      <w:r w:rsidRPr="00255718">
        <w:rPr>
          <w:rFonts w:eastAsia="Times New Roman"/>
          <w:lang w:eastAsia="sl-SI"/>
        </w:rPr>
        <w:t xml:space="preserve">Evropski zeleni dogovor (Sporočilo </w:t>
      </w:r>
      <w:r w:rsidR="009534E4">
        <w:rPr>
          <w:rFonts w:eastAsia="Times New Roman"/>
          <w:lang w:eastAsia="sl-SI"/>
        </w:rPr>
        <w:t>K</w:t>
      </w:r>
      <w:r w:rsidRPr="00255718">
        <w:rPr>
          <w:rFonts w:eastAsia="Times New Roman"/>
          <w:lang w:eastAsia="sl-SI"/>
        </w:rPr>
        <w:t xml:space="preserve">omisije </w:t>
      </w:r>
      <w:r w:rsidR="009534E4">
        <w:rPr>
          <w:rFonts w:eastAsia="Times New Roman"/>
          <w:lang w:eastAsia="sl-SI"/>
        </w:rPr>
        <w:t>E</w:t>
      </w:r>
      <w:r w:rsidRPr="00255718">
        <w:rPr>
          <w:rFonts w:eastAsia="Times New Roman"/>
          <w:lang w:eastAsia="sl-SI"/>
        </w:rPr>
        <w:t xml:space="preserve">vropskemu parlamentu, </w:t>
      </w:r>
      <w:r w:rsidR="009534E4">
        <w:rPr>
          <w:rFonts w:eastAsia="Times New Roman"/>
          <w:lang w:eastAsia="sl-SI"/>
        </w:rPr>
        <w:t>E</w:t>
      </w:r>
      <w:r w:rsidRPr="00255718">
        <w:rPr>
          <w:rFonts w:eastAsia="Times New Roman"/>
          <w:lang w:eastAsia="sl-SI"/>
        </w:rPr>
        <w:t xml:space="preserve">vropskemu svetu, </w:t>
      </w:r>
      <w:r w:rsidR="009534E4">
        <w:rPr>
          <w:rFonts w:eastAsia="Times New Roman"/>
          <w:lang w:eastAsia="sl-SI"/>
        </w:rPr>
        <w:t>E</w:t>
      </w:r>
      <w:r w:rsidRPr="00255718">
        <w:rPr>
          <w:rFonts w:eastAsia="Times New Roman"/>
          <w:lang w:eastAsia="sl-SI"/>
        </w:rPr>
        <w:t xml:space="preserve">vropskemu ekonomsko-socialnemu odboru in </w:t>
      </w:r>
      <w:r w:rsidR="009534E4">
        <w:rPr>
          <w:rFonts w:eastAsia="Times New Roman"/>
          <w:lang w:eastAsia="sl-SI"/>
        </w:rPr>
        <w:t>O</w:t>
      </w:r>
      <w:r w:rsidRPr="00255718">
        <w:rPr>
          <w:rFonts w:eastAsia="Times New Roman"/>
          <w:lang w:eastAsia="sl-SI"/>
        </w:rPr>
        <w:t>dboru regij, EK, (COM(2019) 640 final), 11. 12. 2019). (Evropska komisija, 2019);</w:t>
      </w:r>
    </w:p>
    <w:p w14:paraId="1FDA1869" w14:textId="77777777" w:rsidR="00883039" w:rsidRPr="00255718" w:rsidRDefault="00883039" w:rsidP="003F2581">
      <w:pPr>
        <w:pStyle w:val="Odstavekseznama"/>
        <w:numPr>
          <w:ilvl w:val="0"/>
          <w:numId w:val="27"/>
        </w:numPr>
        <w:shd w:val="clear" w:color="auto" w:fill="FFFFFF"/>
        <w:rPr>
          <w:rFonts w:eastAsia="Times New Roman"/>
          <w:lang w:eastAsia="sl-SI"/>
        </w:rPr>
      </w:pPr>
      <w:r w:rsidRPr="00255718">
        <w:rPr>
          <w:rFonts w:eastAsia="Times New Roman"/>
          <w:lang w:eastAsia="sl-SI"/>
        </w:rPr>
        <w:t>Resolucija Sveta o strateškem okviru za evropsko sodelovanje v izobraževanju in usposabljanju pri uresničevanju evropskega izobraževalnega prostora in širše (2021–2030) (EUR-Lex, 2021/C 66/01, 26. 2. 2021). (Evropska komisija, 2021a);</w:t>
      </w:r>
    </w:p>
    <w:p w14:paraId="0CE73F4D" w14:textId="2199DFEC" w:rsidR="00883039" w:rsidRPr="00255718" w:rsidRDefault="00883039" w:rsidP="003F2581">
      <w:pPr>
        <w:pStyle w:val="Odstavekseznama"/>
        <w:numPr>
          <w:ilvl w:val="0"/>
          <w:numId w:val="27"/>
        </w:numPr>
        <w:shd w:val="clear" w:color="auto" w:fill="FFFFFF"/>
        <w:rPr>
          <w:rFonts w:eastAsia="Times New Roman"/>
          <w:lang w:eastAsia="sl-SI"/>
        </w:rPr>
      </w:pPr>
      <w:r w:rsidRPr="00131C22">
        <w:rPr>
          <w:rFonts w:eastAsia="Times New Roman"/>
          <w:lang w:eastAsia="sl-SI"/>
        </w:rPr>
        <w:t xml:space="preserve">Sporočilo </w:t>
      </w:r>
      <w:r w:rsidR="00853A11" w:rsidRPr="00131C22">
        <w:rPr>
          <w:rFonts w:eastAsia="Times New Roman"/>
          <w:lang w:eastAsia="sl-SI"/>
        </w:rPr>
        <w:t xml:space="preserve">Komisije Evropskemu </w:t>
      </w:r>
      <w:r w:rsidRPr="00131C22">
        <w:rPr>
          <w:rFonts w:eastAsia="Times New Roman"/>
          <w:lang w:eastAsia="sl-SI"/>
        </w:rPr>
        <w:t xml:space="preserve">parlamentu, </w:t>
      </w:r>
      <w:r w:rsidR="00853A11" w:rsidRPr="00131C22">
        <w:rPr>
          <w:rFonts w:eastAsia="Times New Roman"/>
          <w:lang w:eastAsia="sl-SI"/>
        </w:rPr>
        <w:t>Svetu</w:t>
      </w:r>
      <w:r w:rsidRPr="00131C22">
        <w:rPr>
          <w:rFonts w:eastAsia="Times New Roman"/>
          <w:lang w:eastAsia="sl-SI"/>
        </w:rPr>
        <w:t xml:space="preserve">, </w:t>
      </w:r>
      <w:r w:rsidR="00853A11" w:rsidRPr="00131C22">
        <w:rPr>
          <w:rFonts w:eastAsia="Times New Roman"/>
          <w:lang w:eastAsia="sl-SI"/>
        </w:rPr>
        <w:t xml:space="preserve">Evropskemu </w:t>
      </w:r>
      <w:r w:rsidRPr="00131C22">
        <w:rPr>
          <w:rFonts w:eastAsia="Times New Roman"/>
          <w:lang w:eastAsia="sl-SI"/>
        </w:rPr>
        <w:t xml:space="preserve">ekonomsko-socialnemu odboru in </w:t>
      </w:r>
      <w:r w:rsidR="00853A11" w:rsidRPr="00131C22">
        <w:rPr>
          <w:rFonts w:eastAsia="Times New Roman"/>
          <w:lang w:eastAsia="sl-SI"/>
        </w:rPr>
        <w:t xml:space="preserve">Odboru </w:t>
      </w:r>
      <w:r w:rsidRPr="00131C22">
        <w:rPr>
          <w:rFonts w:eastAsia="Times New Roman"/>
          <w:lang w:eastAsia="sl-SI"/>
        </w:rPr>
        <w:t>regij,</w:t>
      </w:r>
      <w:r w:rsidRPr="00255718">
        <w:rPr>
          <w:rFonts w:eastAsia="Times New Roman"/>
          <w:lang w:eastAsia="sl-SI"/>
        </w:rPr>
        <w:t xml:space="preserve"> Novi evropski Bauhaus</w:t>
      </w:r>
      <w:r w:rsidR="00853A11">
        <w:rPr>
          <w:rFonts w:eastAsia="Times New Roman"/>
          <w:lang w:eastAsia="sl-SI"/>
        </w:rPr>
        <w:t xml:space="preserve"> - </w:t>
      </w:r>
      <w:r w:rsidRPr="00255718">
        <w:rPr>
          <w:rFonts w:eastAsia="Times New Roman"/>
          <w:lang w:eastAsia="sl-SI"/>
        </w:rPr>
        <w:t>Lepo, trajnostno, skupaj, EK (COM(2021) 573 final, 15. 9. 2021). (Evropska komisija, 2021c);</w:t>
      </w:r>
    </w:p>
    <w:p w14:paraId="1E742792" w14:textId="77777777" w:rsidR="00883039" w:rsidRPr="00255718" w:rsidRDefault="00883039" w:rsidP="003F2581">
      <w:pPr>
        <w:pStyle w:val="Odstavekseznama"/>
        <w:numPr>
          <w:ilvl w:val="0"/>
          <w:numId w:val="27"/>
        </w:numPr>
        <w:shd w:val="clear" w:color="auto" w:fill="FFFFFF"/>
        <w:rPr>
          <w:rFonts w:eastAsia="Times New Roman"/>
          <w:lang w:eastAsia="sl-SI"/>
        </w:rPr>
      </w:pPr>
      <w:r w:rsidRPr="00255718">
        <w:rPr>
          <w:rFonts w:eastAsia="Times New Roman"/>
          <w:lang w:eastAsia="sl-SI"/>
        </w:rPr>
        <w:t>Končno poročilo strokovne skupine Komisije o kakovostnih naložbah v izobraževanje in usposabljanje (angl. Final report of the Commission expert group, titled »Investing in our future: quality investment in education and training), EK, oktober 2022. (Evropska komisija, 2022).</w:t>
      </w:r>
    </w:p>
    <w:p w14:paraId="691EC129" w14:textId="77777777" w:rsidR="00883039" w:rsidRPr="00255718" w:rsidRDefault="00883039" w:rsidP="00883039">
      <w:pPr>
        <w:shd w:val="clear" w:color="auto" w:fill="FFFFFF"/>
        <w:rPr>
          <w:rFonts w:eastAsia="Times New Roman"/>
          <w:lang w:eastAsia="sl-SI"/>
        </w:rPr>
      </w:pPr>
    </w:p>
    <w:p w14:paraId="5BE539C7" w14:textId="2F794FC2" w:rsidR="00883039" w:rsidRPr="00255718" w:rsidRDefault="00883039" w:rsidP="003F2581">
      <w:pPr>
        <w:pStyle w:val="Odstavekseznama"/>
        <w:numPr>
          <w:ilvl w:val="0"/>
          <w:numId w:val="7"/>
        </w:numPr>
        <w:shd w:val="clear" w:color="auto" w:fill="FFFFFF"/>
        <w:ind w:left="426" w:hanging="426"/>
        <w:rPr>
          <w:rFonts w:eastAsia="Times New Roman"/>
          <w:lang w:eastAsia="sl-SI"/>
        </w:rPr>
      </w:pPr>
      <w:r w:rsidRPr="00255718">
        <w:rPr>
          <w:rFonts w:eastAsia="Times New Roman"/>
          <w:b/>
          <w:bCs/>
          <w:lang w:eastAsia="sl-SI"/>
        </w:rPr>
        <w:t>Okvir za državno pomoč za raziskave in razvoj ter inovacije</w:t>
      </w:r>
      <w:r w:rsidRPr="00255718">
        <w:rPr>
          <w:rFonts w:eastAsia="Times New Roman"/>
          <w:lang w:eastAsia="sl-SI"/>
        </w:rPr>
        <w:t xml:space="preserve"> je s Strategijo in akcijskim načrtom za ozelenitev javne izobraževalne in raziskovalne infrastrukture v Sloveniji do leta 2030 usklajen z ukrepi pomoči, ki jih zajema</w:t>
      </w:r>
      <w:r w:rsidR="009534E4">
        <w:rPr>
          <w:rFonts w:eastAsia="Times New Roman"/>
          <w:lang w:eastAsia="sl-SI"/>
        </w:rPr>
        <w:t>jo</w:t>
      </w:r>
      <w:r w:rsidRPr="00255718">
        <w:rPr>
          <w:rStyle w:val="Sprotnaopomba-sklic"/>
          <w:rFonts w:eastAsia="Times New Roman"/>
          <w:lang w:eastAsia="sl-SI"/>
        </w:rPr>
        <w:footnoteReference w:id="12"/>
      </w:r>
      <w:r w:rsidRPr="00255718">
        <w:rPr>
          <w:rFonts w:eastAsia="Times New Roman"/>
          <w:lang w:eastAsia="sl-SI"/>
        </w:rPr>
        <w:t>:</w:t>
      </w:r>
    </w:p>
    <w:p w14:paraId="03E6791D" w14:textId="4418C95A" w:rsidR="00883039" w:rsidRPr="00255718" w:rsidRDefault="00883039" w:rsidP="003F2581">
      <w:pPr>
        <w:pStyle w:val="Odstavekseznama"/>
        <w:numPr>
          <w:ilvl w:val="1"/>
          <w:numId w:val="7"/>
        </w:numPr>
        <w:shd w:val="clear" w:color="auto" w:fill="FFFFFF"/>
        <w:rPr>
          <w:rFonts w:eastAsia="Times New Roman"/>
          <w:lang w:eastAsia="sl-SI"/>
        </w:rPr>
      </w:pPr>
      <w:r w:rsidRPr="00255718">
        <w:rPr>
          <w:rFonts w:eastAsia="Times New Roman"/>
          <w:lang w:eastAsia="sl-SI"/>
        </w:rPr>
        <w:t>pomoč za projekte R</w:t>
      </w:r>
      <w:r w:rsidR="009534E4">
        <w:rPr>
          <w:rFonts w:eastAsia="Times New Roman"/>
          <w:lang w:eastAsia="sl-SI"/>
        </w:rPr>
        <w:t xml:space="preserve"> </w:t>
      </w:r>
      <w:r w:rsidRPr="00255718">
        <w:rPr>
          <w:rFonts w:eastAsia="Times New Roman"/>
          <w:lang w:eastAsia="sl-SI"/>
        </w:rPr>
        <w:t>&amp;R</w:t>
      </w:r>
      <w:r w:rsidR="009534E4">
        <w:rPr>
          <w:rFonts w:eastAsia="Times New Roman"/>
          <w:lang w:eastAsia="sl-SI"/>
        </w:rPr>
        <w:t xml:space="preserve"> </w:t>
      </w:r>
      <w:r w:rsidRPr="00255718">
        <w:rPr>
          <w:rFonts w:eastAsia="Times New Roman"/>
          <w:lang w:eastAsia="sl-SI"/>
        </w:rPr>
        <w:t>&amp;</w:t>
      </w:r>
      <w:r w:rsidR="009534E4">
        <w:rPr>
          <w:rFonts w:eastAsia="Times New Roman"/>
          <w:lang w:eastAsia="sl-SI"/>
        </w:rPr>
        <w:t xml:space="preserve"> </w:t>
      </w:r>
      <w:r w:rsidRPr="00255718">
        <w:rPr>
          <w:rFonts w:eastAsia="Times New Roman"/>
          <w:lang w:eastAsia="sl-SI"/>
        </w:rPr>
        <w:t>I</w:t>
      </w:r>
      <w:r w:rsidRPr="00255718">
        <w:rPr>
          <w:rStyle w:val="Sprotnaopomba-sklic"/>
          <w:rFonts w:eastAsia="Times New Roman"/>
          <w:lang w:eastAsia="sl-SI"/>
        </w:rPr>
        <w:footnoteReference w:id="13"/>
      </w:r>
      <w:r w:rsidRPr="00255718">
        <w:rPr>
          <w:rFonts w:eastAsia="Times New Roman"/>
          <w:lang w:eastAsia="sl-SI"/>
        </w:rPr>
        <w:t>;</w:t>
      </w:r>
    </w:p>
    <w:p w14:paraId="3BC0FDA4" w14:textId="46D09FE5" w:rsidR="00883039" w:rsidRPr="00255718" w:rsidRDefault="00883039" w:rsidP="003F2581">
      <w:pPr>
        <w:pStyle w:val="Odstavekseznama"/>
        <w:numPr>
          <w:ilvl w:val="1"/>
          <w:numId w:val="7"/>
        </w:numPr>
        <w:shd w:val="clear" w:color="auto" w:fill="FFFFFF"/>
        <w:rPr>
          <w:rFonts w:eastAsia="Times New Roman"/>
          <w:lang w:eastAsia="sl-SI"/>
        </w:rPr>
      </w:pPr>
      <w:r w:rsidRPr="00255718">
        <w:rPr>
          <w:rFonts w:eastAsia="Times New Roman"/>
          <w:lang w:eastAsia="sl-SI"/>
        </w:rPr>
        <w:t>pomoč za študije izvedljivosti;</w:t>
      </w:r>
    </w:p>
    <w:p w14:paraId="75CF4794" w14:textId="4C92FEF7" w:rsidR="00883039" w:rsidRPr="00255718" w:rsidRDefault="00883039" w:rsidP="003F2581">
      <w:pPr>
        <w:pStyle w:val="Odstavekseznama"/>
        <w:numPr>
          <w:ilvl w:val="1"/>
          <w:numId w:val="7"/>
        </w:numPr>
        <w:shd w:val="clear" w:color="auto" w:fill="FFFFFF"/>
        <w:rPr>
          <w:rFonts w:eastAsia="Times New Roman"/>
          <w:b/>
          <w:bCs/>
          <w:lang w:eastAsia="sl-SI"/>
        </w:rPr>
      </w:pPr>
      <w:r w:rsidRPr="00255718">
        <w:rPr>
          <w:rFonts w:eastAsia="Times New Roman"/>
          <w:lang w:eastAsia="sl-SI"/>
        </w:rPr>
        <w:t>pomoč za gradnjo in posodobitev raziskovalne infrastrukture.</w:t>
      </w:r>
    </w:p>
    <w:p w14:paraId="4924E10B" w14:textId="77777777" w:rsidR="002C57FA" w:rsidRPr="00255718" w:rsidRDefault="002C57FA" w:rsidP="002C57FA">
      <w:pPr>
        <w:pStyle w:val="Odstavekseznama"/>
        <w:shd w:val="clear" w:color="auto" w:fill="FFFFFF"/>
        <w:ind w:left="1440"/>
        <w:rPr>
          <w:rFonts w:eastAsia="Times New Roman"/>
          <w:b/>
          <w:bCs/>
          <w:lang w:eastAsia="sl-SI"/>
        </w:rPr>
      </w:pPr>
    </w:p>
    <w:p w14:paraId="2BF9F227" w14:textId="5BF5A48F" w:rsidR="00883039" w:rsidRPr="00255718" w:rsidRDefault="00883039" w:rsidP="003F2581">
      <w:pPr>
        <w:pStyle w:val="Odstavekseznama"/>
        <w:numPr>
          <w:ilvl w:val="0"/>
          <w:numId w:val="7"/>
        </w:numPr>
        <w:shd w:val="clear" w:color="auto" w:fill="FFFFFF"/>
        <w:ind w:left="426" w:hanging="426"/>
        <w:rPr>
          <w:rFonts w:eastAsia="Times New Roman"/>
          <w:lang w:eastAsia="sl-SI"/>
        </w:rPr>
      </w:pPr>
      <w:r w:rsidRPr="00255718">
        <w:rPr>
          <w:rFonts w:eastAsia="Times New Roman"/>
          <w:b/>
          <w:bCs/>
          <w:lang w:eastAsia="sl-SI"/>
        </w:rPr>
        <w:lastRenderedPageBreak/>
        <w:t>Evropski zeleni dogovor</w:t>
      </w:r>
      <w:r w:rsidRPr="00255718">
        <w:rPr>
          <w:rFonts w:eastAsia="Times New Roman"/>
          <w:lang w:eastAsia="sl-SI"/>
        </w:rPr>
        <w:t xml:space="preserve"> je s Strategijo in akcijskim načrtom za ozelenitev javne izobraževalne in raziskovalne infrastrukture v Sloveniji do leta 2030 usklajen z</w:t>
      </w:r>
      <w:r w:rsidR="009534E4">
        <w:rPr>
          <w:rFonts w:eastAsia="Times New Roman"/>
          <w:lang w:eastAsia="sl-SI"/>
        </w:rPr>
        <w:t xml:space="preserve"> zavezami glede</w:t>
      </w:r>
      <w:r w:rsidRPr="00255718">
        <w:rPr>
          <w:rStyle w:val="Sprotnaopomba-sklic"/>
          <w:rFonts w:eastAsia="Times New Roman"/>
          <w:lang w:eastAsia="sl-SI"/>
        </w:rPr>
        <w:footnoteReference w:id="14"/>
      </w:r>
      <w:r w:rsidRPr="00255718">
        <w:rPr>
          <w:rFonts w:eastAsia="Times New Roman"/>
          <w:lang w:eastAsia="sl-SI"/>
        </w:rPr>
        <w:t>:</w:t>
      </w:r>
    </w:p>
    <w:p w14:paraId="2ECB7F89" w14:textId="79FD64D1" w:rsidR="00883039" w:rsidRPr="00255718" w:rsidRDefault="009534E4" w:rsidP="003F2581">
      <w:pPr>
        <w:pStyle w:val="Odstavekseznama"/>
        <w:numPr>
          <w:ilvl w:val="1"/>
          <w:numId w:val="7"/>
        </w:numPr>
        <w:shd w:val="clear" w:color="auto" w:fill="FFFFFF"/>
        <w:rPr>
          <w:rFonts w:eastAsia="Times New Roman"/>
          <w:lang w:eastAsia="sl-SI"/>
        </w:rPr>
      </w:pPr>
      <w:r>
        <w:rPr>
          <w:rFonts w:eastAsia="Times New Roman"/>
          <w:lang w:eastAsia="sl-SI"/>
        </w:rPr>
        <w:t>o</w:t>
      </w:r>
      <w:r w:rsidR="00883039" w:rsidRPr="00255718">
        <w:rPr>
          <w:rFonts w:eastAsia="Times New Roman"/>
          <w:lang w:eastAsia="sl-SI"/>
        </w:rPr>
        <w:t>skrb</w:t>
      </w:r>
      <w:r>
        <w:rPr>
          <w:rFonts w:eastAsia="Times New Roman"/>
          <w:lang w:eastAsia="sl-SI"/>
        </w:rPr>
        <w:t>e</w:t>
      </w:r>
      <w:r w:rsidR="00883039" w:rsidRPr="00255718">
        <w:rPr>
          <w:rFonts w:eastAsia="Times New Roman"/>
          <w:lang w:eastAsia="sl-SI"/>
        </w:rPr>
        <w:t xml:space="preserve"> s čisto in varno energijo po dostopnih cenah.</w:t>
      </w:r>
    </w:p>
    <w:p w14:paraId="4FE87B8B" w14:textId="77777777" w:rsidR="00883039" w:rsidRPr="00255718" w:rsidRDefault="00883039" w:rsidP="00883039">
      <w:pPr>
        <w:pStyle w:val="Odstavekseznama"/>
        <w:shd w:val="clear" w:color="auto" w:fill="FFFFFF"/>
        <w:ind w:left="1440"/>
        <w:rPr>
          <w:rFonts w:eastAsia="Times New Roman"/>
          <w:lang w:eastAsia="sl-SI"/>
        </w:rPr>
      </w:pPr>
    </w:p>
    <w:p w14:paraId="24D855FE" w14:textId="77777777" w:rsidR="00883039" w:rsidRPr="00255718" w:rsidRDefault="00883039" w:rsidP="003F2581">
      <w:pPr>
        <w:pStyle w:val="Odstavekseznama"/>
        <w:numPr>
          <w:ilvl w:val="0"/>
          <w:numId w:val="7"/>
        </w:numPr>
        <w:shd w:val="clear" w:color="auto" w:fill="FFFFFF"/>
        <w:ind w:left="426" w:hanging="426"/>
        <w:rPr>
          <w:rFonts w:eastAsia="Times New Roman"/>
          <w:lang w:eastAsia="sl-SI"/>
        </w:rPr>
      </w:pPr>
      <w:r w:rsidRPr="00255718">
        <w:rPr>
          <w:rFonts w:eastAsia="Times New Roman"/>
          <w:b/>
          <w:bCs/>
          <w:lang w:eastAsia="sl-SI"/>
        </w:rPr>
        <w:t>Resolucija Sveta o strateškem okviru za evropsko sodelovanje v izobraževanju in usposabljanju pri uresničevanju evropskega izobraževalnega prostora in širše (2021–2030)</w:t>
      </w:r>
      <w:r w:rsidRPr="00255718">
        <w:rPr>
          <w:rFonts w:eastAsia="Times New Roman"/>
          <w:lang w:eastAsia="sl-SI"/>
        </w:rPr>
        <w:t xml:space="preserve"> je s Strategijo in akcijskim načrtom za ozelenitev javne izobraževalne in raziskovalne infrastrukture v Sloveniji do leta 2030 usklajena s strateškimi prednostnimi nalogami</w:t>
      </w:r>
      <w:r w:rsidRPr="00255718">
        <w:rPr>
          <w:rStyle w:val="Sprotnaopomba-sklic"/>
          <w:rFonts w:eastAsia="Times New Roman"/>
          <w:lang w:eastAsia="sl-SI"/>
        </w:rPr>
        <w:footnoteReference w:id="15"/>
      </w:r>
      <w:r w:rsidRPr="00255718">
        <w:rPr>
          <w:rFonts w:eastAsia="Times New Roman"/>
          <w:lang w:eastAsia="sl-SI"/>
        </w:rPr>
        <w:t>:</w:t>
      </w:r>
    </w:p>
    <w:p w14:paraId="1A67CA97" w14:textId="0192BA9B" w:rsidR="00883039" w:rsidRPr="00255718" w:rsidRDefault="009534E4" w:rsidP="003F2581">
      <w:pPr>
        <w:pStyle w:val="Odstavekseznama"/>
        <w:numPr>
          <w:ilvl w:val="1"/>
          <w:numId w:val="7"/>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 xml:space="preserve">trateška prednostna naloga 1: </w:t>
      </w:r>
      <w:r>
        <w:rPr>
          <w:rFonts w:eastAsia="Times New Roman"/>
          <w:lang w:eastAsia="sl-SI"/>
        </w:rPr>
        <w:t>i</w:t>
      </w:r>
      <w:r w:rsidR="00883039" w:rsidRPr="00255718">
        <w:rPr>
          <w:rFonts w:eastAsia="Times New Roman"/>
          <w:lang w:eastAsia="sl-SI"/>
        </w:rPr>
        <w:t>zboljšanje kakovosti, pravičnosti, vključenosti in vsesplošnega uspeha pri izobraževanju in usposabljanju;</w:t>
      </w:r>
    </w:p>
    <w:p w14:paraId="1AD3CA1D" w14:textId="2295AC10" w:rsidR="00883039" w:rsidRPr="00255718" w:rsidRDefault="009534E4" w:rsidP="003F2581">
      <w:pPr>
        <w:pStyle w:val="Odstavekseznama"/>
        <w:numPr>
          <w:ilvl w:val="1"/>
          <w:numId w:val="7"/>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 xml:space="preserve">trateška prednostna naloga 3: </w:t>
      </w:r>
      <w:r>
        <w:rPr>
          <w:rFonts w:eastAsia="Times New Roman"/>
          <w:lang w:eastAsia="sl-SI"/>
        </w:rPr>
        <w:t>k</w:t>
      </w:r>
      <w:r w:rsidR="00883039" w:rsidRPr="00255718">
        <w:rPr>
          <w:rFonts w:eastAsia="Times New Roman"/>
          <w:lang w:eastAsia="sl-SI"/>
        </w:rPr>
        <w:t>repitev kompetenc in motivacije za poklice v izobraževanju;</w:t>
      </w:r>
    </w:p>
    <w:p w14:paraId="49FD8A69" w14:textId="2E44CA72" w:rsidR="00883039" w:rsidRPr="00255718" w:rsidRDefault="009534E4" w:rsidP="003F2581">
      <w:pPr>
        <w:pStyle w:val="Odstavekseznama"/>
        <w:numPr>
          <w:ilvl w:val="1"/>
          <w:numId w:val="7"/>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 xml:space="preserve">trateška prednostna naloga 5: </w:t>
      </w:r>
      <w:r>
        <w:rPr>
          <w:rFonts w:eastAsia="Times New Roman"/>
          <w:lang w:eastAsia="sl-SI"/>
        </w:rPr>
        <w:t>p</w:t>
      </w:r>
      <w:r w:rsidR="00883039" w:rsidRPr="00255718">
        <w:rPr>
          <w:rFonts w:eastAsia="Times New Roman"/>
          <w:lang w:eastAsia="sl-SI"/>
        </w:rPr>
        <w:t>odpiranje zelenega in digitalnega prehoda v izobraževanju in usposabljanju ter z izobraževanjem in usposabljanjem.</w:t>
      </w:r>
    </w:p>
    <w:p w14:paraId="1EB3A9C0" w14:textId="77777777" w:rsidR="00883039" w:rsidRPr="00255718" w:rsidRDefault="00883039" w:rsidP="00883039">
      <w:pPr>
        <w:pStyle w:val="Odstavekseznama"/>
        <w:shd w:val="clear" w:color="auto" w:fill="FFFFFF"/>
        <w:ind w:left="1440"/>
        <w:rPr>
          <w:rFonts w:eastAsia="Times New Roman"/>
          <w:lang w:eastAsia="sl-SI"/>
        </w:rPr>
      </w:pPr>
    </w:p>
    <w:p w14:paraId="6D83E8CA" w14:textId="664FB9E6" w:rsidR="00883039" w:rsidRPr="00255718" w:rsidRDefault="00883039" w:rsidP="003F2581">
      <w:pPr>
        <w:pStyle w:val="Odstavekseznama"/>
        <w:numPr>
          <w:ilvl w:val="0"/>
          <w:numId w:val="7"/>
        </w:numPr>
        <w:shd w:val="clear" w:color="auto" w:fill="FFFFFF"/>
        <w:ind w:left="426"/>
        <w:rPr>
          <w:rFonts w:eastAsia="Times New Roman"/>
          <w:b/>
          <w:bCs/>
          <w:lang w:eastAsia="sl-SI"/>
        </w:rPr>
      </w:pPr>
      <w:r w:rsidRPr="00131C22">
        <w:rPr>
          <w:rFonts w:eastAsia="Times New Roman"/>
          <w:b/>
          <w:bCs/>
          <w:lang w:eastAsia="sl-SI"/>
        </w:rPr>
        <w:t xml:space="preserve">Sporočilo </w:t>
      </w:r>
      <w:r w:rsidR="00853A11" w:rsidRPr="00131C22">
        <w:rPr>
          <w:rFonts w:eastAsia="Times New Roman"/>
          <w:b/>
          <w:bCs/>
          <w:lang w:eastAsia="sl-SI"/>
        </w:rPr>
        <w:t>K</w:t>
      </w:r>
      <w:r w:rsidRPr="00131C22">
        <w:rPr>
          <w:rFonts w:eastAsia="Times New Roman"/>
          <w:b/>
          <w:bCs/>
          <w:lang w:eastAsia="sl-SI"/>
        </w:rPr>
        <w:t xml:space="preserve">omisije </w:t>
      </w:r>
      <w:r w:rsidR="009F0C6E" w:rsidRPr="00131C22">
        <w:rPr>
          <w:rFonts w:eastAsia="Times New Roman"/>
          <w:b/>
          <w:bCs/>
          <w:lang w:eastAsia="sl-SI"/>
        </w:rPr>
        <w:t>E</w:t>
      </w:r>
      <w:r w:rsidRPr="00131C22">
        <w:rPr>
          <w:rFonts w:eastAsia="Times New Roman"/>
          <w:b/>
          <w:bCs/>
          <w:lang w:eastAsia="sl-SI"/>
        </w:rPr>
        <w:t xml:space="preserve">vropskemu parlamentu, </w:t>
      </w:r>
      <w:r w:rsidR="009F0C6E" w:rsidRPr="00131C22">
        <w:rPr>
          <w:rFonts w:eastAsia="Times New Roman"/>
          <w:b/>
          <w:bCs/>
          <w:lang w:eastAsia="sl-SI"/>
        </w:rPr>
        <w:t>S</w:t>
      </w:r>
      <w:r w:rsidRPr="00131C22">
        <w:rPr>
          <w:rFonts w:eastAsia="Times New Roman"/>
          <w:b/>
          <w:bCs/>
          <w:lang w:eastAsia="sl-SI"/>
        </w:rPr>
        <w:t xml:space="preserve">vetu, </w:t>
      </w:r>
      <w:r w:rsidR="00853A11" w:rsidRPr="00131C22">
        <w:rPr>
          <w:rFonts w:eastAsia="Times New Roman"/>
          <w:b/>
          <w:bCs/>
          <w:lang w:eastAsia="sl-SI"/>
        </w:rPr>
        <w:t>Evropskemu ekonomsko</w:t>
      </w:r>
      <w:r w:rsidRPr="00131C22">
        <w:rPr>
          <w:rFonts w:eastAsia="Times New Roman"/>
          <w:b/>
          <w:bCs/>
          <w:lang w:eastAsia="sl-SI"/>
        </w:rPr>
        <w:t xml:space="preserve">-socialnemu odboru in </w:t>
      </w:r>
      <w:r w:rsidR="009F0C6E" w:rsidRPr="00131C22">
        <w:rPr>
          <w:rFonts w:eastAsia="Times New Roman"/>
          <w:b/>
          <w:bCs/>
          <w:lang w:eastAsia="sl-SI"/>
        </w:rPr>
        <w:t>O</w:t>
      </w:r>
      <w:r w:rsidRPr="00131C22">
        <w:rPr>
          <w:rFonts w:eastAsia="Times New Roman"/>
          <w:b/>
          <w:bCs/>
          <w:lang w:eastAsia="sl-SI"/>
        </w:rPr>
        <w:t>dboru regij,</w:t>
      </w:r>
      <w:r w:rsidRPr="00255718">
        <w:rPr>
          <w:rFonts w:eastAsia="Times New Roman"/>
          <w:b/>
          <w:bCs/>
          <w:lang w:eastAsia="sl-SI"/>
        </w:rPr>
        <w:t xml:space="preserve"> Novi evropski Bauhaus</w:t>
      </w:r>
      <w:r w:rsidR="00853A11">
        <w:rPr>
          <w:rFonts w:eastAsia="Times New Roman"/>
          <w:b/>
          <w:bCs/>
          <w:lang w:eastAsia="sl-SI"/>
        </w:rPr>
        <w:t xml:space="preserve"> -</w:t>
      </w:r>
      <w:r w:rsidR="00853A11" w:rsidRPr="00255718">
        <w:rPr>
          <w:rFonts w:eastAsia="Times New Roman"/>
          <w:b/>
          <w:bCs/>
          <w:lang w:eastAsia="sl-SI"/>
        </w:rPr>
        <w:t xml:space="preserve"> </w:t>
      </w:r>
      <w:r w:rsidRPr="00255718">
        <w:rPr>
          <w:rFonts w:eastAsia="Times New Roman"/>
          <w:b/>
          <w:bCs/>
          <w:lang w:eastAsia="sl-SI"/>
        </w:rPr>
        <w:t xml:space="preserve">Lepo, trajnostno, skupaj, </w:t>
      </w:r>
      <w:r w:rsidRPr="00255718">
        <w:rPr>
          <w:rFonts w:eastAsia="Times New Roman"/>
          <w:lang w:eastAsia="sl-SI"/>
        </w:rPr>
        <w:t>je s Strategijo in akcijskim načrtom za ozelenitev javne izobraževalne in raziskovalne infrastrukture v Sloveniji do leta 2030 usklajeno s ključnimi načeli</w:t>
      </w:r>
      <w:r w:rsidRPr="00255718">
        <w:rPr>
          <w:rStyle w:val="Sprotnaopomba-sklic"/>
          <w:rFonts w:eastAsia="Times New Roman"/>
          <w:lang w:eastAsia="sl-SI"/>
        </w:rPr>
        <w:footnoteReference w:id="16"/>
      </w:r>
      <w:r w:rsidRPr="00255718">
        <w:rPr>
          <w:rFonts w:eastAsia="Times New Roman"/>
          <w:lang w:eastAsia="sl-SI"/>
        </w:rPr>
        <w:t>:</w:t>
      </w:r>
    </w:p>
    <w:p w14:paraId="78867681" w14:textId="251DFBF5" w:rsidR="00883039" w:rsidRPr="00255718" w:rsidRDefault="009534E4" w:rsidP="003F2581">
      <w:pPr>
        <w:pStyle w:val="Odstavekseznama"/>
        <w:numPr>
          <w:ilvl w:val="1"/>
          <w:numId w:val="7"/>
        </w:numPr>
        <w:shd w:val="clear" w:color="auto" w:fill="FFFFFF"/>
        <w:rPr>
          <w:rFonts w:eastAsia="Times New Roman"/>
          <w:lang w:eastAsia="sl-SI"/>
        </w:rPr>
      </w:pPr>
      <w:r>
        <w:rPr>
          <w:rFonts w:eastAsia="Times New Roman"/>
          <w:lang w:eastAsia="sl-SI"/>
        </w:rPr>
        <w:t>t</w:t>
      </w:r>
      <w:r w:rsidR="00883039" w:rsidRPr="00255718">
        <w:rPr>
          <w:rFonts w:eastAsia="Times New Roman"/>
          <w:lang w:eastAsia="sl-SI"/>
        </w:rPr>
        <w:t>ematske osi poti do preobrazbe:</w:t>
      </w:r>
    </w:p>
    <w:p w14:paraId="597D2D12" w14:textId="0A579D9B" w:rsidR="00883039" w:rsidRPr="00255718" w:rsidRDefault="009534E4" w:rsidP="003F2581">
      <w:pPr>
        <w:pStyle w:val="Odstavekseznama"/>
        <w:numPr>
          <w:ilvl w:val="2"/>
          <w:numId w:val="7"/>
        </w:numPr>
        <w:shd w:val="clear" w:color="auto" w:fill="FFFFFF"/>
        <w:rPr>
          <w:rFonts w:eastAsia="Times New Roman"/>
          <w:lang w:eastAsia="sl-SI"/>
        </w:rPr>
      </w:pPr>
      <w:r>
        <w:rPr>
          <w:rFonts w:eastAsia="Times New Roman"/>
          <w:lang w:eastAsia="sl-SI"/>
        </w:rPr>
        <w:t>p</w:t>
      </w:r>
      <w:r w:rsidR="00883039" w:rsidRPr="00255718">
        <w:rPr>
          <w:rFonts w:eastAsia="Times New Roman"/>
          <w:lang w:eastAsia="sl-SI"/>
        </w:rPr>
        <w:t>otreba po dolgoročnem razmišljanju in upoštevanju življenjskega kroga v industrijskih ekosistemih.</w:t>
      </w:r>
    </w:p>
    <w:p w14:paraId="3236EF45" w14:textId="77777777" w:rsidR="00883039" w:rsidRPr="00255718" w:rsidRDefault="00883039" w:rsidP="00883039">
      <w:pPr>
        <w:pStyle w:val="Odstavekseznama"/>
        <w:shd w:val="clear" w:color="auto" w:fill="FFFFFF"/>
        <w:ind w:left="426"/>
        <w:rPr>
          <w:rFonts w:eastAsia="Times New Roman"/>
          <w:lang w:eastAsia="sl-SI"/>
        </w:rPr>
      </w:pPr>
    </w:p>
    <w:p w14:paraId="0085FAD8" w14:textId="3BD19D6F" w:rsidR="00883039" w:rsidRPr="00255718" w:rsidRDefault="00883039" w:rsidP="003F2581">
      <w:pPr>
        <w:pStyle w:val="Odstavekseznama"/>
        <w:numPr>
          <w:ilvl w:val="0"/>
          <w:numId w:val="7"/>
        </w:numPr>
        <w:shd w:val="clear" w:color="auto" w:fill="FFFFFF"/>
        <w:ind w:left="426" w:hanging="426"/>
        <w:rPr>
          <w:rFonts w:eastAsia="Times New Roman"/>
          <w:lang w:eastAsia="sl-SI"/>
        </w:rPr>
      </w:pPr>
      <w:r w:rsidRPr="00255718">
        <w:rPr>
          <w:rFonts w:eastAsia="Times New Roman"/>
          <w:b/>
          <w:bCs/>
          <w:lang w:eastAsia="sl-SI"/>
        </w:rPr>
        <w:t>Končno poročilo strokovne skupine Komisije o kakovostnih naložbah v izobraževanje in usposabljanje (angl. Final report of the Commission expert group, titled »Investing in our future: quality investment in education and training</w:t>
      </w:r>
      <w:r w:rsidRPr="00255718">
        <w:rPr>
          <w:rFonts w:eastAsia="Times New Roman"/>
          <w:lang w:eastAsia="sl-SI"/>
        </w:rPr>
        <w:t xml:space="preserve"> je s Strategijo in akcijskim načrtom za ozelenitev javne izobraževalne in raziskovalne infrastrukture v Sloveniji do leta 2030 usklajeno </w:t>
      </w:r>
      <w:r w:rsidR="00BB2987">
        <w:rPr>
          <w:rFonts w:eastAsia="Times New Roman"/>
          <w:lang w:eastAsia="sl-SI"/>
        </w:rPr>
        <w:t>na</w:t>
      </w:r>
      <w:r w:rsidRPr="00255718">
        <w:rPr>
          <w:rFonts w:eastAsia="Times New Roman"/>
          <w:lang w:eastAsia="sl-SI"/>
        </w:rPr>
        <w:t xml:space="preserve"> </w:t>
      </w:r>
      <w:r w:rsidR="009F0C6E">
        <w:rPr>
          <w:rFonts w:eastAsia="Times New Roman"/>
          <w:lang w:eastAsia="sl-SI"/>
        </w:rPr>
        <w:t>ciljnih</w:t>
      </w:r>
      <w:r w:rsidRPr="00255718">
        <w:rPr>
          <w:rFonts w:eastAsia="Times New Roman"/>
          <w:lang w:eastAsia="sl-SI"/>
        </w:rPr>
        <w:t xml:space="preserve"> področjih</w:t>
      </w:r>
      <w:r w:rsidRPr="00255718">
        <w:rPr>
          <w:rStyle w:val="Sprotnaopomba-sklic"/>
          <w:rFonts w:eastAsia="Times New Roman"/>
          <w:lang w:eastAsia="sl-SI"/>
        </w:rPr>
        <w:footnoteReference w:id="17"/>
      </w:r>
      <w:r w:rsidRPr="00255718">
        <w:rPr>
          <w:rFonts w:eastAsia="Times New Roman"/>
          <w:lang w:eastAsia="sl-SI"/>
        </w:rPr>
        <w:t>:</w:t>
      </w:r>
    </w:p>
    <w:p w14:paraId="2EF4DC9A" w14:textId="32075E69" w:rsidR="00883039" w:rsidRPr="00255718" w:rsidRDefault="00BB2987" w:rsidP="003F2581">
      <w:pPr>
        <w:pStyle w:val="Odstavekseznama"/>
        <w:numPr>
          <w:ilvl w:val="1"/>
          <w:numId w:val="7"/>
        </w:numPr>
        <w:shd w:val="clear" w:color="auto" w:fill="FFFFFF"/>
        <w:rPr>
          <w:rFonts w:eastAsia="Times New Roman"/>
          <w:lang w:eastAsia="sl-SI"/>
        </w:rPr>
      </w:pPr>
      <w:r>
        <w:rPr>
          <w:rFonts w:eastAsia="Times New Roman"/>
          <w:lang w:eastAsia="sl-SI"/>
        </w:rPr>
        <w:t>c</w:t>
      </w:r>
      <w:r w:rsidR="009F0C6E">
        <w:rPr>
          <w:rFonts w:eastAsia="Times New Roman"/>
          <w:lang w:eastAsia="sl-SI"/>
        </w:rPr>
        <w:t>iljno</w:t>
      </w:r>
      <w:r w:rsidR="00883039" w:rsidRPr="00255718">
        <w:rPr>
          <w:rFonts w:eastAsia="Times New Roman"/>
          <w:lang w:eastAsia="sl-SI"/>
        </w:rPr>
        <w:t xml:space="preserve"> področje 3: </w:t>
      </w:r>
      <w:r>
        <w:rPr>
          <w:rFonts w:eastAsia="Times New Roman"/>
          <w:lang w:eastAsia="sl-SI"/>
        </w:rPr>
        <w:t>u</w:t>
      </w:r>
      <w:r w:rsidR="00883039" w:rsidRPr="00255718">
        <w:rPr>
          <w:rFonts w:eastAsia="Times New Roman"/>
          <w:lang w:eastAsia="sl-SI"/>
        </w:rPr>
        <w:t>pravljanje, infrastruktura in učna okolja:</w:t>
      </w:r>
    </w:p>
    <w:p w14:paraId="02BFD944" w14:textId="5FBDBFE1" w:rsidR="00883039" w:rsidRPr="00255718" w:rsidRDefault="009F0C6E" w:rsidP="003F2581">
      <w:pPr>
        <w:pStyle w:val="Odstavekseznama"/>
        <w:numPr>
          <w:ilvl w:val="2"/>
          <w:numId w:val="7"/>
        </w:numPr>
        <w:shd w:val="clear" w:color="auto" w:fill="FFFFFF"/>
        <w:rPr>
          <w:rFonts w:eastAsia="Times New Roman"/>
          <w:lang w:eastAsia="sl-SI"/>
        </w:rPr>
      </w:pPr>
      <w:r>
        <w:rPr>
          <w:rFonts w:eastAsia="Times New Roman"/>
          <w:lang w:eastAsia="sl-SI"/>
        </w:rPr>
        <w:t>u</w:t>
      </w:r>
      <w:r w:rsidR="00883039" w:rsidRPr="00255718">
        <w:rPr>
          <w:rFonts w:eastAsia="Times New Roman"/>
          <w:lang w:eastAsia="sl-SI"/>
        </w:rPr>
        <w:t>poraba šolske infrastrukture po koncu obratovalnih ur šole;</w:t>
      </w:r>
    </w:p>
    <w:p w14:paraId="14FEB21A" w14:textId="0D76FD7F" w:rsidR="00883039" w:rsidRPr="00255718" w:rsidRDefault="009F0C6E" w:rsidP="003F2581">
      <w:pPr>
        <w:pStyle w:val="Odstavekseznama"/>
        <w:numPr>
          <w:ilvl w:val="2"/>
          <w:numId w:val="7"/>
        </w:numPr>
        <w:shd w:val="clear" w:color="auto" w:fill="FFFFFF"/>
        <w:rPr>
          <w:rFonts w:eastAsia="Times New Roman"/>
          <w:lang w:eastAsia="sl-SI"/>
        </w:rPr>
      </w:pPr>
      <w:r>
        <w:rPr>
          <w:rFonts w:eastAsia="Times New Roman"/>
          <w:lang w:eastAsia="sl-SI"/>
        </w:rPr>
        <w:t>r</w:t>
      </w:r>
      <w:r w:rsidR="00883039" w:rsidRPr="00255718">
        <w:rPr>
          <w:rFonts w:eastAsia="Times New Roman"/>
          <w:lang w:eastAsia="sl-SI"/>
        </w:rPr>
        <w:t>azporeditev proračuna za gradnjo, obratovanje in vzdrževanje šol in izobraževalnih ustanov;</w:t>
      </w:r>
    </w:p>
    <w:p w14:paraId="0A03479C" w14:textId="28E7B40D" w:rsidR="00883039" w:rsidRPr="00255718" w:rsidRDefault="009F0C6E" w:rsidP="003F2581">
      <w:pPr>
        <w:pStyle w:val="Odstavekseznama"/>
        <w:numPr>
          <w:ilvl w:val="2"/>
          <w:numId w:val="7"/>
        </w:numPr>
        <w:shd w:val="clear" w:color="auto" w:fill="FFFFFF"/>
        <w:rPr>
          <w:rFonts w:eastAsia="Times New Roman"/>
          <w:lang w:eastAsia="sl-SI"/>
        </w:rPr>
      </w:pPr>
      <w:r>
        <w:rPr>
          <w:rFonts w:eastAsia="Times New Roman"/>
          <w:lang w:eastAsia="sl-SI"/>
        </w:rPr>
        <w:t>p</w:t>
      </w:r>
      <w:r w:rsidR="00883039" w:rsidRPr="00255718">
        <w:rPr>
          <w:rFonts w:eastAsia="Times New Roman"/>
          <w:lang w:eastAsia="sl-SI"/>
        </w:rPr>
        <w:t>sihološka učna okolja: vpliv na izobraževalne rezultate;</w:t>
      </w:r>
    </w:p>
    <w:p w14:paraId="3ADEE854" w14:textId="5BF31211" w:rsidR="00883039" w:rsidRPr="00255718" w:rsidRDefault="009F0C6E" w:rsidP="003F2581">
      <w:pPr>
        <w:pStyle w:val="Odstavekseznama"/>
        <w:numPr>
          <w:ilvl w:val="2"/>
          <w:numId w:val="7"/>
        </w:numPr>
        <w:shd w:val="clear" w:color="auto" w:fill="FFFFFF"/>
        <w:rPr>
          <w:rFonts w:eastAsia="Times New Roman"/>
          <w:lang w:eastAsia="sl-SI"/>
        </w:rPr>
      </w:pPr>
      <w:r>
        <w:rPr>
          <w:rFonts w:eastAsia="Times New Roman"/>
          <w:lang w:eastAsia="sl-SI"/>
        </w:rPr>
        <w:t>u</w:t>
      </w:r>
      <w:r w:rsidR="00883039" w:rsidRPr="00255718">
        <w:rPr>
          <w:rFonts w:eastAsia="Times New Roman"/>
          <w:lang w:eastAsia="sl-SI"/>
        </w:rPr>
        <w:t>rejanje učnih prostorov;</w:t>
      </w:r>
    </w:p>
    <w:p w14:paraId="1483A6A3" w14:textId="1708EA9F" w:rsidR="00883039" w:rsidRPr="00255718" w:rsidRDefault="009F0C6E" w:rsidP="003F2581">
      <w:pPr>
        <w:pStyle w:val="Odstavekseznama"/>
        <w:numPr>
          <w:ilvl w:val="2"/>
          <w:numId w:val="7"/>
        </w:numPr>
        <w:shd w:val="clear" w:color="auto" w:fill="FFFFFF"/>
        <w:rPr>
          <w:rFonts w:eastAsia="Times New Roman"/>
          <w:lang w:eastAsia="sl-SI"/>
        </w:rPr>
      </w:pPr>
      <w:r>
        <w:rPr>
          <w:rFonts w:eastAsia="Times New Roman"/>
          <w:lang w:eastAsia="sl-SI"/>
        </w:rPr>
        <w:t>u</w:t>
      </w:r>
      <w:r w:rsidR="00883039" w:rsidRPr="00255718">
        <w:rPr>
          <w:rFonts w:eastAsia="Times New Roman"/>
          <w:lang w:eastAsia="sl-SI"/>
        </w:rPr>
        <w:t>pravljanje omrežja izobraževalne infrastrukture.</w:t>
      </w:r>
    </w:p>
    <w:p w14:paraId="199C7B5B" w14:textId="77777777" w:rsidR="00883039" w:rsidRPr="00255718" w:rsidRDefault="00883039" w:rsidP="00883039">
      <w:pPr>
        <w:shd w:val="clear" w:color="auto" w:fill="FFFFFF"/>
        <w:rPr>
          <w:rFonts w:eastAsia="Times New Roman"/>
          <w:lang w:eastAsia="sl-SI"/>
        </w:rPr>
      </w:pPr>
    </w:p>
    <w:p w14:paraId="2335181E" w14:textId="0C754B66" w:rsidR="00883039" w:rsidRPr="00255718" w:rsidRDefault="00883039" w:rsidP="00883039">
      <w:pPr>
        <w:shd w:val="clear" w:color="auto" w:fill="FFFFFF"/>
        <w:rPr>
          <w:rFonts w:eastAsia="Times New Roman"/>
          <w:lang w:eastAsia="sl-SI"/>
        </w:rPr>
      </w:pPr>
      <w:r w:rsidRPr="00255718">
        <w:rPr>
          <w:rFonts w:eastAsia="Times New Roman"/>
          <w:lang w:eastAsia="sl-SI"/>
        </w:rPr>
        <w:t xml:space="preserve">Na </w:t>
      </w:r>
      <w:r w:rsidR="009F0C6E">
        <w:rPr>
          <w:rFonts w:eastAsia="Times New Roman"/>
          <w:lang w:eastAsia="sl-SI"/>
        </w:rPr>
        <w:t>državni</w:t>
      </w:r>
      <w:r w:rsidRPr="00255718">
        <w:rPr>
          <w:rFonts w:eastAsia="Times New Roman"/>
          <w:lang w:eastAsia="sl-SI"/>
        </w:rPr>
        <w:t xml:space="preserve"> ravni je strategija </w:t>
      </w:r>
      <w:r w:rsidR="009F0C6E">
        <w:rPr>
          <w:rFonts w:eastAsia="Times New Roman"/>
          <w:lang w:eastAsia="sl-SI"/>
        </w:rPr>
        <w:t>usklajena</w:t>
      </w:r>
      <w:r w:rsidRPr="00255718">
        <w:rPr>
          <w:rFonts w:eastAsia="Times New Roman"/>
          <w:lang w:eastAsia="sl-SI"/>
        </w:rPr>
        <w:t xml:space="preserve"> s cilji dokumentov:</w:t>
      </w:r>
    </w:p>
    <w:p w14:paraId="46EB0A5E" w14:textId="77777777"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Strategija razvoja Slovenije 2030 (7. 12. 2017). (Vlada RS, 2017).</w:t>
      </w:r>
    </w:p>
    <w:p w14:paraId="41F99F53" w14:textId="77777777"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Celoviti nacionalni energetski in podnebni načrt do leta 2030 (s pregledom do leta 2040) (NEPN, 28. 2. 2020). (Vlada RS, 2020).</w:t>
      </w:r>
    </w:p>
    <w:p w14:paraId="20621190" w14:textId="77777777"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Dolgoročna strategija energetske prenove stavb do leta 2050 (24. 2. 2021). (Vlada RS, 2021a).</w:t>
      </w:r>
    </w:p>
    <w:p w14:paraId="6D48960E" w14:textId="0ADA4773"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lastRenderedPageBreak/>
        <w:t>Raziskovalna in inovacijska strategija Slovenije 2021</w:t>
      </w:r>
      <w:r w:rsidR="00BB2987">
        <w:rPr>
          <w:rFonts w:eastAsia="Times New Roman"/>
          <w:lang w:eastAsia="sl-SI"/>
        </w:rPr>
        <w:t>–</w:t>
      </w:r>
      <w:r w:rsidRPr="00255718">
        <w:rPr>
          <w:rFonts w:eastAsia="Times New Roman"/>
          <w:lang w:eastAsia="sl-SI"/>
        </w:rPr>
        <w:t>2030 (RISS). (Vlada RS, 2022).</w:t>
      </w:r>
    </w:p>
    <w:p w14:paraId="14B181A3" w14:textId="77777777"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Resolucija o Nacionalnem energetskem programu (ReNEP, Pravni red RS, Uradni list RS, št. 57/04, 11. 6. 2004). (Državni zbor RS, 2004).</w:t>
      </w:r>
    </w:p>
    <w:p w14:paraId="78C70914" w14:textId="77777777"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Spremenimo svet: Agenda za trajnostni razvoj do leta 2030 (2015). (SVRK, 2015).</w:t>
      </w:r>
    </w:p>
    <w:p w14:paraId="06B42D52" w14:textId="19653ADF"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Sporazum o partnerstvu med Slovenijo in Evropsko komisijo za obdobje 2021-2027 (sprejeta verzija 12.9.2022).</w:t>
      </w:r>
    </w:p>
    <w:p w14:paraId="493B4960" w14:textId="50192902" w:rsidR="00883039" w:rsidRPr="00255718" w:rsidRDefault="00264BF1"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Slovenska strategija trajnostne pametne specializacije</w:t>
      </w:r>
      <w:r w:rsidR="00F821CC" w:rsidRPr="00255718">
        <w:rPr>
          <w:rFonts w:eastAsia="Times New Roman"/>
          <w:lang w:eastAsia="sl-SI"/>
        </w:rPr>
        <w:t xml:space="preserve"> </w:t>
      </w:r>
      <w:r w:rsidR="00B814F6" w:rsidRPr="00255718">
        <w:rPr>
          <w:rFonts w:eastAsia="Times New Roman"/>
          <w:lang w:eastAsia="sl-SI"/>
        </w:rPr>
        <w:t>S5</w:t>
      </w:r>
      <w:r w:rsidR="00883039" w:rsidRPr="00255718">
        <w:rPr>
          <w:rFonts w:eastAsia="Times New Roman"/>
          <w:lang w:eastAsia="sl-SI"/>
        </w:rPr>
        <w:t xml:space="preserve"> (SVRK, 2021b).</w:t>
      </w:r>
    </w:p>
    <w:p w14:paraId="027AD6A0" w14:textId="77777777"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Načrt za okrevanje in odpornost (Evropska unija, Next Generation EU, junij 2021). (SVRK, 2021c).</w:t>
      </w:r>
    </w:p>
    <w:p w14:paraId="3281280E" w14:textId="72F3AD83" w:rsidR="00883039" w:rsidRPr="00255718" w:rsidRDefault="00883039" w:rsidP="003F2581">
      <w:pPr>
        <w:pStyle w:val="Odstavekseznama"/>
        <w:numPr>
          <w:ilvl w:val="0"/>
          <w:numId w:val="22"/>
        </w:numPr>
        <w:shd w:val="clear" w:color="auto" w:fill="FFFFFF"/>
        <w:rPr>
          <w:rFonts w:eastAsia="Times New Roman"/>
          <w:lang w:eastAsia="sl-SI"/>
        </w:rPr>
      </w:pPr>
      <w:r w:rsidRPr="00255718">
        <w:rPr>
          <w:rFonts w:eastAsia="Times New Roman"/>
          <w:lang w:eastAsia="sl-SI"/>
        </w:rPr>
        <w:t>Program za izvajanje evropske kohezijske politike v obdobju 2021-2027 (</w:t>
      </w:r>
      <w:r w:rsidR="00CC0756" w:rsidRPr="00255718">
        <w:rPr>
          <w:rFonts w:eastAsia="Times New Roman"/>
          <w:lang w:eastAsia="sl-SI"/>
        </w:rPr>
        <w:t>december 2022</w:t>
      </w:r>
      <w:r w:rsidR="00F77695" w:rsidRPr="00255718">
        <w:rPr>
          <w:rFonts w:eastAsia="Times New Roman"/>
          <w:lang w:eastAsia="sl-SI"/>
        </w:rPr>
        <w:t xml:space="preserve"> </w:t>
      </w:r>
      <w:r w:rsidRPr="00255718">
        <w:rPr>
          <w:rFonts w:eastAsia="Times New Roman"/>
          <w:lang w:eastAsia="sl-SI"/>
        </w:rPr>
        <w:t>Slovenska industrijska strategija 2021</w:t>
      </w:r>
      <w:r w:rsidR="009F0C6E">
        <w:rPr>
          <w:rFonts w:eastAsia="Times New Roman"/>
          <w:lang w:eastAsia="sl-SI"/>
        </w:rPr>
        <w:t>–</w:t>
      </w:r>
      <w:r w:rsidRPr="00255718">
        <w:rPr>
          <w:rFonts w:eastAsia="Times New Roman"/>
          <w:lang w:eastAsia="sl-SI"/>
        </w:rPr>
        <w:t>2030 (26.</w:t>
      </w:r>
      <w:r w:rsidR="009F0C6E">
        <w:rPr>
          <w:rFonts w:eastAsia="Times New Roman"/>
          <w:lang w:eastAsia="sl-SI"/>
        </w:rPr>
        <w:t xml:space="preserve"> </w:t>
      </w:r>
      <w:r w:rsidRPr="00255718">
        <w:rPr>
          <w:rFonts w:eastAsia="Times New Roman"/>
          <w:lang w:eastAsia="sl-SI"/>
        </w:rPr>
        <w:t>6.</w:t>
      </w:r>
      <w:r w:rsidR="009F0C6E">
        <w:rPr>
          <w:rFonts w:eastAsia="Times New Roman"/>
          <w:lang w:eastAsia="sl-SI"/>
        </w:rPr>
        <w:t xml:space="preserve"> </w:t>
      </w:r>
      <w:r w:rsidRPr="00255718">
        <w:rPr>
          <w:rFonts w:eastAsia="Times New Roman"/>
          <w:lang w:eastAsia="sl-SI"/>
        </w:rPr>
        <w:t>2021).</w:t>
      </w:r>
    </w:p>
    <w:bookmarkEnd w:id="15"/>
    <w:p w14:paraId="1FEA7BC0" w14:textId="77777777" w:rsidR="00883039" w:rsidRPr="00255718" w:rsidRDefault="00883039" w:rsidP="00883039">
      <w:pPr>
        <w:pStyle w:val="Odstavekseznama"/>
        <w:shd w:val="clear" w:color="auto" w:fill="FFFFFF"/>
        <w:ind w:left="426"/>
        <w:rPr>
          <w:rFonts w:eastAsia="Times New Roman"/>
          <w:lang w:eastAsia="sl-SI"/>
        </w:rPr>
      </w:pPr>
    </w:p>
    <w:p w14:paraId="019A465A" w14:textId="77777777"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Strategija razvoja Slovenije 2030</w:t>
      </w:r>
      <w:r w:rsidRPr="00255718">
        <w:rPr>
          <w:rFonts w:eastAsia="Times New Roman"/>
          <w:lang w:eastAsia="sl-SI"/>
        </w:rPr>
        <w:t xml:space="preserve"> je s Strategijo in akcijskim načrtom za ozelenitev javne izobraževalne in raziskovalne infrastrukture v Sloveniji do leta 2030 usklajena z razvojnimi cilji Slovenije</w:t>
      </w:r>
      <w:r w:rsidRPr="00255718">
        <w:rPr>
          <w:rStyle w:val="Sprotnaopomba-sklic"/>
          <w:rFonts w:eastAsia="Times New Roman"/>
          <w:lang w:eastAsia="sl-SI"/>
        </w:rPr>
        <w:footnoteReference w:id="18"/>
      </w:r>
      <w:r w:rsidRPr="00255718">
        <w:rPr>
          <w:rFonts w:eastAsia="Times New Roman"/>
          <w:lang w:eastAsia="sl-SI"/>
        </w:rPr>
        <w:t>:</w:t>
      </w:r>
    </w:p>
    <w:p w14:paraId="168996C2" w14:textId="1B9B8A5E" w:rsidR="00883039" w:rsidRPr="00255718" w:rsidRDefault="00853A11" w:rsidP="00C46658">
      <w:pPr>
        <w:pStyle w:val="Odstavekseznama"/>
        <w:shd w:val="clear" w:color="auto" w:fill="FFFFFF"/>
        <w:ind w:left="1440"/>
        <w:rPr>
          <w:rFonts w:eastAsia="Times New Roman"/>
          <w:lang w:eastAsia="sl-SI"/>
        </w:rPr>
      </w:pPr>
      <w:r w:rsidRPr="00131C22">
        <w:rPr>
          <w:rFonts w:eastAsia="Times New Roman"/>
          <w:lang w:eastAsia="sl-SI"/>
        </w:rPr>
        <w:t xml:space="preserve">- </w:t>
      </w:r>
      <w:r w:rsidR="00883039" w:rsidRPr="00131C22">
        <w:rPr>
          <w:rFonts w:eastAsia="Times New Roman"/>
          <w:lang w:eastAsia="sl-SI"/>
        </w:rPr>
        <w:t xml:space="preserve"> </w:t>
      </w:r>
      <w:r w:rsidR="00192A7F" w:rsidRPr="00131C22">
        <w:rPr>
          <w:rFonts w:eastAsia="Times New Roman"/>
          <w:lang w:eastAsia="sl-SI"/>
        </w:rPr>
        <w:t>z</w:t>
      </w:r>
      <w:r w:rsidR="00883039" w:rsidRPr="00131C22">
        <w:rPr>
          <w:rFonts w:eastAsia="Times New Roman"/>
          <w:lang w:eastAsia="sl-SI"/>
        </w:rPr>
        <w:t>nanje</w:t>
      </w:r>
      <w:r w:rsidR="00883039" w:rsidRPr="00255718">
        <w:rPr>
          <w:rFonts w:eastAsia="Times New Roman"/>
          <w:lang w:eastAsia="sl-SI"/>
        </w:rPr>
        <w:t xml:space="preserve"> in spretnosti za kakovostno življenje in delo:</w:t>
      </w:r>
    </w:p>
    <w:p w14:paraId="37693C76"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 xml:space="preserve">z vseživljenjskim učenjem in usposabljanjem kot vrednotama, ki krepita ustvarjalnost, inovativnost, kritično razmišljanje, odgovornost in podjetništvo, ter vključitvijo teh vsebin v programe izobraževanja na vseh ravneh, </w:t>
      </w:r>
    </w:p>
    <w:p w14:paraId="5B4151BF" w14:textId="5D586466"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 xml:space="preserve">z razvijanjem znanja in spretnosti za življenje in delo, z izboljšanjem bralne, matematične, digitalne in finančne pismenosti, spodbujanjem globalnega učenja in mednarodne vpetosti ter opolnomočenjem prebivalcev za uporabo najnovejših tehnologij in s tem </w:t>
      </w:r>
      <w:r w:rsidR="00BB2987">
        <w:rPr>
          <w:rFonts w:eastAsia="Times New Roman"/>
          <w:lang w:eastAsia="sl-SI"/>
        </w:rPr>
        <w:t xml:space="preserve">za </w:t>
      </w:r>
      <w:r w:rsidRPr="00255718">
        <w:rPr>
          <w:rFonts w:eastAsia="Times New Roman"/>
          <w:lang w:eastAsia="sl-SI"/>
        </w:rPr>
        <w:t>zmanjševanje digitalne vrzeli;</w:t>
      </w:r>
    </w:p>
    <w:p w14:paraId="73E9EA7E"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z uveljavitvijo koncepta trajnostnega razvoja, aktivnega državljanstva in etičnosti kot enega od načel vzgoje in izobraževanja;</w:t>
      </w:r>
    </w:p>
    <w:p w14:paraId="6FD5E95E"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z zagotavljanjem učinkovitosti in kakovosti izobraževanja na vseh ravneh ter z razvijanjem praktičnih in tehničnih znanj in spretnosti za izboljšanje zaposljivosti posameznika;</w:t>
      </w:r>
    </w:p>
    <w:p w14:paraId="7C66B641"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s spodbujanjem razvoja znanosti in raziskav ter povezovanjem izobraževalnega sistema z gospodarstvom v skladu s potrebami trga dela in razvojnimi zmožnostmi regij;</w:t>
      </w:r>
    </w:p>
    <w:p w14:paraId="0B6AC63D" w14:textId="3917FB82" w:rsidR="00883039" w:rsidRPr="00255718" w:rsidRDefault="00853A11" w:rsidP="00C46658">
      <w:pPr>
        <w:pStyle w:val="Odstavekseznama"/>
        <w:shd w:val="clear" w:color="auto" w:fill="FFFFFF"/>
        <w:ind w:left="1440"/>
        <w:rPr>
          <w:rFonts w:eastAsia="Times New Roman"/>
          <w:lang w:eastAsia="sl-SI"/>
        </w:rPr>
      </w:pPr>
      <w:r>
        <w:rPr>
          <w:rFonts w:eastAsia="Times New Roman"/>
          <w:lang w:eastAsia="sl-SI"/>
        </w:rPr>
        <w:t xml:space="preserve">- </w:t>
      </w:r>
      <w:r w:rsidR="00883039" w:rsidRPr="00255718">
        <w:rPr>
          <w:rFonts w:eastAsia="Times New Roman"/>
          <w:lang w:eastAsia="sl-SI"/>
        </w:rPr>
        <w:t xml:space="preserve"> </w:t>
      </w:r>
      <w:r w:rsidR="00BB2987">
        <w:rPr>
          <w:rFonts w:eastAsia="Times New Roman"/>
          <w:lang w:eastAsia="sl-SI"/>
        </w:rPr>
        <w:t>k</w:t>
      </w:r>
      <w:r w:rsidR="00883039" w:rsidRPr="00255718">
        <w:rPr>
          <w:rFonts w:eastAsia="Times New Roman"/>
          <w:lang w:eastAsia="sl-SI"/>
        </w:rPr>
        <w:t>onkurenčen in družbeno odgovoren podjetniški in raziskovalni sektor:</w:t>
      </w:r>
    </w:p>
    <w:p w14:paraId="1A43D7EC"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s spodbujanjem razvoja znanosti in raziskav na prednostnih področjih in prenosa raziskovalnih dosežkov za visoko konkurenčno gospodarstvo, višjo kakovost življenja in učinkovito reševanje družbenih izzivov;</w:t>
      </w:r>
    </w:p>
    <w:p w14:paraId="37BF3055" w14:textId="68188F61" w:rsidR="00883039" w:rsidRPr="00255718" w:rsidRDefault="00853A11" w:rsidP="00C46658">
      <w:pPr>
        <w:pStyle w:val="Odstavekseznama"/>
        <w:shd w:val="clear" w:color="auto" w:fill="FFFFFF"/>
        <w:ind w:left="1440"/>
        <w:rPr>
          <w:rFonts w:eastAsia="Times New Roman"/>
          <w:lang w:eastAsia="sl-SI"/>
        </w:rPr>
      </w:pPr>
      <w:r>
        <w:rPr>
          <w:rFonts w:eastAsia="Times New Roman"/>
          <w:lang w:eastAsia="sl-SI"/>
        </w:rPr>
        <w:t xml:space="preserve">- </w:t>
      </w:r>
      <w:r w:rsidR="00883039" w:rsidRPr="00255718">
        <w:rPr>
          <w:rFonts w:eastAsia="Times New Roman"/>
          <w:lang w:eastAsia="sl-SI"/>
        </w:rPr>
        <w:t xml:space="preserve"> </w:t>
      </w:r>
      <w:r w:rsidR="00BB2987">
        <w:rPr>
          <w:rFonts w:eastAsia="Times New Roman"/>
          <w:lang w:eastAsia="sl-SI"/>
        </w:rPr>
        <w:t>n</w:t>
      </w:r>
      <w:r w:rsidR="00883039" w:rsidRPr="00255718">
        <w:rPr>
          <w:rFonts w:eastAsia="Times New Roman"/>
          <w:lang w:eastAsia="sl-SI"/>
        </w:rPr>
        <w:t xml:space="preserve">izkoogljično krožno gospodarstvo: </w:t>
      </w:r>
    </w:p>
    <w:p w14:paraId="3CADFE2D"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s spodbujanjem inovacij, uporabe oblikovanja in informacijsko-komunikacijskih tehnologij za razvoj novih poslovnih modelov in proizvodov za učinkovito rabo surovin, energije ter s prilagajanjem na podnebne spremembe;</w:t>
      </w:r>
    </w:p>
    <w:p w14:paraId="79FCE141" w14:textId="13CC40B7" w:rsidR="00883039" w:rsidRPr="00255718" w:rsidRDefault="00853A11" w:rsidP="00C46658">
      <w:pPr>
        <w:pStyle w:val="Odstavekseznama"/>
        <w:shd w:val="clear" w:color="auto" w:fill="FFFFFF"/>
        <w:ind w:left="1440"/>
        <w:rPr>
          <w:rFonts w:eastAsia="Times New Roman"/>
          <w:lang w:eastAsia="sl-SI"/>
        </w:rPr>
      </w:pPr>
      <w:r>
        <w:rPr>
          <w:rFonts w:eastAsia="Times New Roman"/>
          <w:lang w:eastAsia="sl-SI"/>
        </w:rPr>
        <w:t xml:space="preserve">- </w:t>
      </w:r>
      <w:r w:rsidR="00883039" w:rsidRPr="00255718">
        <w:rPr>
          <w:rFonts w:eastAsia="Times New Roman"/>
          <w:lang w:eastAsia="sl-SI"/>
        </w:rPr>
        <w:t xml:space="preserve"> </w:t>
      </w:r>
      <w:r w:rsidR="00BB2987">
        <w:rPr>
          <w:rFonts w:eastAsia="Times New Roman"/>
          <w:lang w:eastAsia="sl-SI"/>
        </w:rPr>
        <w:t>t</w:t>
      </w:r>
      <w:r w:rsidR="00883039" w:rsidRPr="00255718">
        <w:rPr>
          <w:rFonts w:eastAsia="Times New Roman"/>
          <w:lang w:eastAsia="sl-SI"/>
        </w:rPr>
        <w:t>rajnostno upravljanje naravnih virov:</w:t>
      </w:r>
    </w:p>
    <w:p w14:paraId="755A83CE"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s preprečevanjem čezmernega onesnaževanja vseh sestavin okolja;</w:t>
      </w:r>
    </w:p>
    <w:p w14:paraId="2C7F6628" w14:textId="04FA004D" w:rsidR="00883039" w:rsidRPr="00255718" w:rsidRDefault="00853A11" w:rsidP="00C46658">
      <w:pPr>
        <w:pStyle w:val="Odstavekseznama"/>
        <w:shd w:val="clear" w:color="auto" w:fill="FFFFFF"/>
        <w:ind w:left="1440"/>
        <w:rPr>
          <w:rFonts w:eastAsia="Times New Roman"/>
          <w:lang w:eastAsia="sl-SI"/>
        </w:rPr>
      </w:pPr>
      <w:r>
        <w:rPr>
          <w:rFonts w:eastAsia="Times New Roman"/>
          <w:lang w:eastAsia="sl-SI"/>
        </w:rPr>
        <w:t xml:space="preserve">- </w:t>
      </w:r>
      <w:r w:rsidR="00883039" w:rsidRPr="00255718">
        <w:rPr>
          <w:rFonts w:eastAsia="Times New Roman"/>
          <w:lang w:eastAsia="sl-SI"/>
        </w:rPr>
        <w:t xml:space="preserve"> </w:t>
      </w:r>
      <w:r w:rsidR="00BB2987">
        <w:rPr>
          <w:rFonts w:eastAsia="Times New Roman"/>
          <w:lang w:eastAsia="sl-SI"/>
        </w:rPr>
        <w:t>v</w:t>
      </w:r>
      <w:r w:rsidR="00883039" w:rsidRPr="00255718">
        <w:rPr>
          <w:rFonts w:eastAsia="Times New Roman"/>
          <w:lang w:eastAsia="sl-SI"/>
        </w:rPr>
        <w:t>arna in globalno odgovorna Slovenija:</w:t>
      </w:r>
    </w:p>
    <w:p w14:paraId="2E7ECACC" w14:textId="77777777" w:rsidR="00883039" w:rsidRPr="00255718" w:rsidRDefault="00883039" w:rsidP="003F2581">
      <w:pPr>
        <w:pStyle w:val="Odstavekseznama"/>
        <w:numPr>
          <w:ilvl w:val="2"/>
          <w:numId w:val="23"/>
        </w:numPr>
        <w:shd w:val="clear" w:color="auto" w:fill="FFFFFF"/>
        <w:rPr>
          <w:rFonts w:eastAsia="Times New Roman"/>
          <w:lang w:eastAsia="sl-SI"/>
        </w:rPr>
      </w:pPr>
      <w:r w:rsidRPr="00255718">
        <w:rPr>
          <w:rFonts w:eastAsia="Times New Roman"/>
          <w:lang w:eastAsia="sl-SI"/>
        </w:rPr>
        <w:t>s spodbujanjem preventive in krepitvijo zmogljivosti za celovito obvladovanje naravnih in drugih nesreč.</w:t>
      </w:r>
    </w:p>
    <w:p w14:paraId="5136CBC6" w14:textId="77777777" w:rsidR="00883039" w:rsidRPr="00255718" w:rsidRDefault="00883039" w:rsidP="00883039">
      <w:pPr>
        <w:pStyle w:val="Odstavekseznama"/>
        <w:shd w:val="clear" w:color="auto" w:fill="FFFFFF"/>
        <w:ind w:left="2160"/>
        <w:rPr>
          <w:rFonts w:eastAsia="Times New Roman"/>
          <w:lang w:eastAsia="sl-SI"/>
        </w:rPr>
      </w:pPr>
    </w:p>
    <w:p w14:paraId="3E3458B3" w14:textId="604C1598"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lastRenderedPageBreak/>
        <w:t>Celoviti nacionalni energetski in podnebni načrt do leta 2030 (s pregledom do leta 2040)</w:t>
      </w:r>
      <w:r w:rsidRPr="00255718">
        <w:rPr>
          <w:rFonts w:eastAsia="Times New Roman"/>
          <w:lang w:eastAsia="sl-SI"/>
        </w:rPr>
        <w:t xml:space="preserve"> je s Strategijo in akcijskim načrtom za ozelenitev javne izobraževalne in raziskovalne infrastrukture v Sloveniji do leta 2030 usklajen v </w:t>
      </w:r>
      <w:r w:rsidR="00192A7F">
        <w:rPr>
          <w:rFonts w:eastAsia="Times New Roman"/>
          <w:lang w:eastAsia="sl-SI"/>
        </w:rPr>
        <w:t>okviru</w:t>
      </w:r>
      <w:r w:rsidRPr="00255718">
        <w:rPr>
          <w:rFonts w:eastAsia="Times New Roman"/>
          <w:lang w:eastAsia="sl-SI"/>
        </w:rPr>
        <w:t xml:space="preserve"> energetske unije</w:t>
      </w:r>
      <w:r w:rsidR="00192A7F">
        <w:rPr>
          <w:rFonts w:eastAsia="Times New Roman"/>
          <w:lang w:eastAsia="sl-SI"/>
        </w:rPr>
        <w:t>, ki zajema</w:t>
      </w:r>
      <w:r w:rsidRPr="00255718">
        <w:rPr>
          <w:rStyle w:val="Sprotnaopomba-sklic"/>
          <w:rFonts w:eastAsia="Times New Roman"/>
          <w:lang w:eastAsia="sl-SI"/>
        </w:rPr>
        <w:footnoteReference w:id="19"/>
      </w:r>
      <w:r w:rsidRPr="00255718">
        <w:rPr>
          <w:rFonts w:eastAsia="Times New Roman"/>
          <w:lang w:eastAsia="sl-SI"/>
        </w:rPr>
        <w:t>:</w:t>
      </w:r>
    </w:p>
    <w:p w14:paraId="793BA8D6" w14:textId="33F301D0"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razogljičenje s cilji</w:t>
      </w:r>
      <w:r w:rsidR="00192A7F">
        <w:rPr>
          <w:rFonts w:eastAsia="Times New Roman"/>
          <w:lang w:eastAsia="sl-SI"/>
        </w:rPr>
        <w:t>,</w:t>
      </w:r>
      <w:r w:rsidRPr="00255718">
        <w:rPr>
          <w:rFonts w:eastAsia="Times New Roman"/>
          <w:lang w:eastAsia="sl-SI"/>
        </w:rPr>
        <w:t xml:space="preserve"> usmerjenimi v učinkovito rabo energije</w:t>
      </w:r>
      <w:r w:rsidRPr="00255718" w:rsidDel="00136EC2">
        <w:rPr>
          <w:rFonts w:eastAsia="Times New Roman"/>
          <w:lang w:eastAsia="sl-SI"/>
        </w:rPr>
        <w:t xml:space="preserve"> </w:t>
      </w:r>
      <w:r w:rsidRPr="00255718">
        <w:rPr>
          <w:rFonts w:eastAsia="Times New Roman"/>
          <w:lang w:eastAsia="sl-SI"/>
        </w:rPr>
        <w:t>(v nadaljevanju URE), obnovljive vire energije (v nadaljevanju OVE), prilagajanje na podnebne spremembe;</w:t>
      </w:r>
    </w:p>
    <w:p w14:paraId="00C90378" w14:textId="6D11F23A"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energetska učinkovitost s cilji</w:t>
      </w:r>
      <w:r w:rsidR="00192A7F">
        <w:rPr>
          <w:rFonts w:eastAsia="Times New Roman"/>
          <w:lang w:eastAsia="sl-SI"/>
        </w:rPr>
        <w:t>,</w:t>
      </w:r>
      <w:r w:rsidRPr="00255718">
        <w:rPr>
          <w:rFonts w:eastAsia="Times New Roman"/>
          <w:lang w:eastAsia="sl-SI"/>
        </w:rPr>
        <w:t xml:space="preserve"> usmerjenimi v izboljšanje energetske in snovne učinkovitosti, zmanjšanje rabe končne energije (tudi v stavbah);</w:t>
      </w:r>
    </w:p>
    <w:p w14:paraId="3A96D176" w14:textId="149FA940"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 xml:space="preserve">energetska varnost s cilji oskrbe električne energije iz virov v Sloveniji, v nadaljnjem razvoju sistemskih storitev in aktivni vlogi odjemalcev, </w:t>
      </w:r>
      <w:r w:rsidR="00192A7F">
        <w:rPr>
          <w:rFonts w:eastAsia="Times New Roman"/>
          <w:lang w:eastAsia="sl-SI"/>
        </w:rPr>
        <w:t>z večjo raznovrstnostjo</w:t>
      </w:r>
      <w:r w:rsidRPr="00255718">
        <w:rPr>
          <w:rFonts w:eastAsia="Times New Roman"/>
          <w:lang w:eastAsia="sl-SI"/>
        </w:rPr>
        <w:t xml:space="preserve"> virov;</w:t>
      </w:r>
    </w:p>
    <w:p w14:paraId="46EE5E8E" w14:textId="770813A0"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notranji trg energije s cilj</w:t>
      </w:r>
      <w:r w:rsidR="00192A7F">
        <w:rPr>
          <w:rFonts w:eastAsia="Times New Roman"/>
          <w:lang w:eastAsia="sl-SI"/>
        </w:rPr>
        <w:t>em, da se</w:t>
      </w:r>
      <w:r w:rsidRPr="00255718">
        <w:rPr>
          <w:rFonts w:eastAsia="Times New Roman"/>
          <w:lang w:eastAsia="sl-SI"/>
        </w:rPr>
        <w:t xml:space="preserve"> čim večj</w:t>
      </w:r>
      <w:r w:rsidR="00192A7F">
        <w:rPr>
          <w:rFonts w:eastAsia="Times New Roman"/>
          <w:lang w:eastAsia="sl-SI"/>
        </w:rPr>
        <w:t>i</w:t>
      </w:r>
      <w:r w:rsidRPr="00255718">
        <w:rPr>
          <w:rFonts w:eastAsia="Times New Roman"/>
          <w:lang w:eastAsia="sl-SI"/>
        </w:rPr>
        <w:t xml:space="preserve"> delež proizvedene energije iz OVE shrani in uporabi;</w:t>
      </w:r>
    </w:p>
    <w:p w14:paraId="41AE45DA" w14:textId="793EA8CF"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 xml:space="preserve">raziskave, inovacije in konkurenčnosti s cilji povečanih vlaganj v raziskave in razvoj, s spodbujanjem ciljnih raziskovalnih projektov in multidisciplinarnih razvojno-raziskovalnih programov ter demonstracijskih projektov </w:t>
      </w:r>
      <w:r w:rsidR="00192A7F">
        <w:rPr>
          <w:rFonts w:eastAsia="Times New Roman"/>
          <w:lang w:eastAsia="sl-SI"/>
        </w:rPr>
        <w:t>za</w:t>
      </w:r>
      <w:r w:rsidRPr="00255718">
        <w:rPr>
          <w:rFonts w:eastAsia="Times New Roman"/>
          <w:lang w:eastAsia="sl-SI"/>
        </w:rPr>
        <w:t xml:space="preserve"> doseganj</w:t>
      </w:r>
      <w:r w:rsidR="00192A7F">
        <w:rPr>
          <w:rFonts w:eastAsia="Times New Roman"/>
          <w:lang w:eastAsia="sl-SI"/>
        </w:rPr>
        <w:t>e</w:t>
      </w:r>
      <w:r w:rsidRPr="00255718">
        <w:rPr>
          <w:rFonts w:eastAsia="Times New Roman"/>
          <w:lang w:eastAsia="sl-SI"/>
        </w:rPr>
        <w:t xml:space="preserve"> podnebno nevtralne družbe, s spodbujanjem uporabe digitalizacije pri podnebnih ukrepih in povečanje kibernetske varnosti v vseh strateških sistemih.</w:t>
      </w:r>
    </w:p>
    <w:p w14:paraId="55BA94FC" w14:textId="77777777" w:rsidR="00883039" w:rsidRPr="00255718" w:rsidRDefault="00883039" w:rsidP="00883039">
      <w:pPr>
        <w:shd w:val="clear" w:color="auto" w:fill="FFFFFF"/>
        <w:rPr>
          <w:rFonts w:eastAsia="Times New Roman"/>
          <w:lang w:eastAsia="sl-SI"/>
        </w:rPr>
      </w:pPr>
    </w:p>
    <w:p w14:paraId="71F26AC0" w14:textId="77777777"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Dolgoročna strategija energetske prenove stavb do leta 2050</w:t>
      </w:r>
      <w:r w:rsidRPr="00255718">
        <w:rPr>
          <w:rFonts w:eastAsia="Times New Roman"/>
          <w:lang w:eastAsia="sl-SI"/>
        </w:rPr>
        <w:t xml:space="preserve"> je s Strategijo in akcijskim načrtom za ozelenitev javne izobraževalne in raziskovalne infrastrukture v Sloveniji do leta 2030 usklajena s krovnimi cilji do leta 2030</w:t>
      </w:r>
      <w:bookmarkStart w:id="16" w:name="_Ref124765675"/>
      <w:r w:rsidRPr="00255718">
        <w:rPr>
          <w:rStyle w:val="Sprotnaopomba-sklic"/>
          <w:rFonts w:eastAsia="Times New Roman"/>
          <w:lang w:eastAsia="sl-SI"/>
        </w:rPr>
        <w:footnoteReference w:id="20"/>
      </w:r>
      <w:bookmarkEnd w:id="16"/>
      <w:r w:rsidRPr="00255718">
        <w:rPr>
          <w:rFonts w:eastAsia="Times New Roman"/>
          <w:lang w:eastAsia="sl-SI"/>
        </w:rPr>
        <w:t>:</w:t>
      </w:r>
    </w:p>
    <w:p w14:paraId="7BF63478" w14:textId="73DF11F8" w:rsidR="00883039" w:rsidRPr="00255718" w:rsidRDefault="00192A7F" w:rsidP="003F2581">
      <w:pPr>
        <w:pStyle w:val="Odstavekseznama"/>
        <w:numPr>
          <w:ilvl w:val="1"/>
          <w:numId w:val="23"/>
        </w:numPr>
        <w:shd w:val="clear" w:color="auto" w:fill="FFFFFF"/>
        <w:rPr>
          <w:rFonts w:eastAsia="Times New Roman"/>
          <w:lang w:eastAsia="sl-SI"/>
        </w:rPr>
      </w:pPr>
      <w:r>
        <w:rPr>
          <w:rFonts w:eastAsia="Times New Roman"/>
          <w:lang w:eastAsia="sl-SI"/>
        </w:rPr>
        <w:t>z</w:t>
      </w:r>
      <w:r w:rsidR="00883039" w:rsidRPr="00255718">
        <w:rPr>
          <w:rFonts w:eastAsia="Times New Roman"/>
          <w:lang w:eastAsia="sl-SI"/>
        </w:rPr>
        <w:t>manjšati emisije toplogrednih plinov v stavbah za vsaj 70 odstotkov glede na leto 2005;</w:t>
      </w:r>
    </w:p>
    <w:p w14:paraId="2F47CF03" w14:textId="467B5926" w:rsidR="00883039" w:rsidRPr="00255718" w:rsidRDefault="00C8074D" w:rsidP="003F2581">
      <w:pPr>
        <w:pStyle w:val="Odstavekseznama"/>
        <w:numPr>
          <w:ilvl w:val="1"/>
          <w:numId w:val="23"/>
        </w:numPr>
        <w:shd w:val="clear" w:color="auto" w:fill="FFFFFF"/>
        <w:rPr>
          <w:rFonts w:eastAsia="Times New Roman"/>
          <w:lang w:eastAsia="sl-SI"/>
        </w:rPr>
      </w:pPr>
      <w:r>
        <w:rPr>
          <w:rFonts w:eastAsia="Times New Roman"/>
          <w:lang w:eastAsia="sl-SI"/>
        </w:rPr>
        <w:t>v</w:t>
      </w:r>
      <w:r w:rsidR="00883039" w:rsidRPr="00255718">
        <w:rPr>
          <w:rFonts w:eastAsia="Times New Roman"/>
          <w:lang w:eastAsia="sl-SI"/>
        </w:rPr>
        <w:t xml:space="preserve">saj </w:t>
      </w:r>
      <w:r>
        <w:rPr>
          <w:rFonts w:eastAsia="Times New Roman"/>
          <w:lang w:eastAsia="sl-SI"/>
        </w:rPr>
        <w:t>dve tretjini</w:t>
      </w:r>
      <w:r w:rsidR="00883039" w:rsidRPr="00255718">
        <w:rPr>
          <w:rFonts w:eastAsia="Times New Roman"/>
          <w:lang w:eastAsia="sl-SI"/>
        </w:rPr>
        <w:t xml:space="preserve"> rabe energije v stavbah iz obnovljivih virov energije (delež rabe OVE v končni rabi energentov brez električne energije in daljinske toplote);</w:t>
      </w:r>
    </w:p>
    <w:p w14:paraId="70DD83D3" w14:textId="77777777" w:rsidR="00883039" w:rsidRPr="00255718" w:rsidRDefault="00883039" w:rsidP="00883039">
      <w:pPr>
        <w:shd w:val="clear" w:color="auto" w:fill="FFFFFF"/>
        <w:ind w:firstLine="426"/>
        <w:rPr>
          <w:rFonts w:eastAsia="Times New Roman"/>
          <w:lang w:eastAsia="sl-SI"/>
        </w:rPr>
      </w:pPr>
      <w:r w:rsidRPr="00255718">
        <w:rPr>
          <w:rFonts w:eastAsia="Times New Roman"/>
          <w:lang w:eastAsia="sl-SI"/>
        </w:rPr>
        <w:t>ter z vizijo do leta 2050:</w:t>
      </w:r>
    </w:p>
    <w:p w14:paraId="7D171868" w14:textId="1C94A81A" w:rsidR="00883039" w:rsidRPr="00255718" w:rsidRDefault="007C3E5C" w:rsidP="003F2581">
      <w:pPr>
        <w:pStyle w:val="Odstavekseznama"/>
        <w:numPr>
          <w:ilvl w:val="0"/>
          <w:numId w:val="8"/>
        </w:numPr>
        <w:shd w:val="clear" w:color="auto" w:fill="FFFFFF"/>
        <w:rPr>
          <w:rFonts w:eastAsia="Times New Roman"/>
          <w:lang w:eastAsia="sl-SI"/>
        </w:rPr>
      </w:pPr>
      <w:r>
        <w:rPr>
          <w:rFonts w:eastAsia="Times New Roman"/>
          <w:lang w:eastAsia="sl-SI"/>
        </w:rPr>
        <w:t>doseči</w:t>
      </w:r>
      <w:r w:rsidR="00883039" w:rsidRPr="00255718">
        <w:rPr>
          <w:rFonts w:eastAsia="Times New Roman"/>
          <w:lang w:eastAsia="sl-SI"/>
        </w:rPr>
        <w:t xml:space="preserve"> </w:t>
      </w:r>
      <w:r>
        <w:rPr>
          <w:rFonts w:eastAsia="Times New Roman"/>
          <w:lang w:eastAsia="sl-SI"/>
        </w:rPr>
        <w:t xml:space="preserve">skoraj </w:t>
      </w:r>
      <w:r w:rsidR="00883039" w:rsidRPr="00255718">
        <w:rPr>
          <w:rFonts w:eastAsia="Times New Roman"/>
          <w:lang w:eastAsia="sl-SI"/>
        </w:rPr>
        <w:t>neto ničel</w:t>
      </w:r>
      <w:r>
        <w:rPr>
          <w:rFonts w:eastAsia="Times New Roman"/>
          <w:lang w:eastAsia="sl-SI"/>
        </w:rPr>
        <w:t>ne</w:t>
      </w:r>
      <w:r w:rsidR="00883039" w:rsidRPr="00255718">
        <w:rPr>
          <w:rFonts w:eastAsia="Times New Roman"/>
          <w:lang w:eastAsia="sl-SI"/>
        </w:rPr>
        <w:t xml:space="preserve"> emisij</w:t>
      </w:r>
      <w:r>
        <w:rPr>
          <w:rFonts w:eastAsia="Times New Roman"/>
          <w:lang w:eastAsia="sl-SI"/>
        </w:rPr>
        <w:t>e</w:t>
      </w:r>
      <w:r w:rsidR="00883039" w:rsidRPr="00255718">
        <w:rPr>
          <w:rFonts w:eastAsia="Times New Roman"/>
          <w:lang w:eastAsia="sl-SI"/>
        </w:rPr>
        <w:t xml:space="preserve"> v sektorju stavb z ohranjanjem velikega obsega energetskih prenov stavb z nizkoogljičnimi in obnovljivimi materiali ter usmerjanjem v ogrevanje s tehnologijami OVE in centraliziranimi sistemi ogrevanja z OVE;</w:t>
      </w:r>
    </w:p>
    <w:p w14:paraId="7A103734" w14:textId="25B09A21" w:rsidR="00883039" w:rsidRPr="00255718" w:rsidRDefault="007C3E5C" w:rsidP="003F2581">
      <w:pPr>
        <w:pStyle w:val="Odstavekseznama"/>
        <w:numPr>
          <w:ilvl w:val="0"/>
          <w:numId w:val="8"/>
        </w:numPr>
        <w:shd w:val="clear" w:color="auto" w:fill="FFFFFF"/>
        <w:rPr>
          <w:rFonts w:eastAsia="Times New Roman"/>
          <w:lang w:eastAsia="sl-SI"/>
        </w:rPr>
      </w:pPr>
      <w:r>
        <w:rPr>
          <w:rFonts w:eastAsia="Times New Roman"/>
          <w:lang w:eastAsia="sl-SI"/>
        </w:rPr>
        <w:t>doseči skoraj ničelne emisije</w:t>
      </w:r>
      <w:r w:rsidRPr="00255718" w:rsidDel="00C8074D">
        <w:rPr>
          <w:rFonts w:eastAsia="Times New Roman"/>
          <w:lang w:eastAsia="sl-SI"/>
        </w:rPr>
        <w:t xml:space="preserve"> </w:t>
      </w:r>
      <w:r w:rsidR="00883039" w:rsidRPr="00255718">
        <w:rPr>
          <w:rFonts w:eastAsia="Times New Roman"/>
          <w:lang w:eastAsia="sl-SI"/>
        </w:rPr>
        <w:t>novograd</w:t>
      </w:r>
      <w:r>
        <w:rPr>
          <w:rFonts w:eastAsia="Times New Roman"/>
          <w:lang w:eastAsia="sl-SI"/>
        </w:rPr>
        <w:t>enj</w:t>
      </w:r>
      <w:r w:rsidR="00883039" w:rsidRPr="00255718">
        <w:rPr>
          <w:rFonts w:eastAsia="Times New Roman"/>
          <w:lang w:eastAsia="sl-SI"/>
        </w:rPr>
        <w:t xml:space="preserve"> in energetsk</w:t>
      </w:r>
      <w:r>
        <w:rPr>
          <w:rFonts w:eastAsia="Times New Roman"/>
          <w:lang w:eastAsia="sl-SI"/>
        </w:rPr>
        <w:t>o prenovljenih stavb</w:t>
      </w:r>
      <w:r w:rsidR="00883039" w:rsidRPr="00255718">
        <w:rPr>
          <w:rFonts w:eastAsia="Times New Roman"/>
          <w:lang w:eastAsia="sl-SI"/>
        </w:rPr>
        <w:t xml:space="preserve"> v celotni življenjski dobi;</w:t>
      </w:r>
      <w:r w:rsidR="00C8074D">
        <w:rPr>
          <w:rFonts w:eastAsia="Times New Roman"/>
          <w:lang w:eastAsia="sl-SI"/>
        </w:rPr>
        <w:t xml:space="preserve"> </w:t>
      </w:r>
      <w:r w:rsidR="00883039" w:rsidRPr="00255718">
        <w:rPr>
          <w:rFonts w:eastAsia="Times New Roman"/>
          <w:lang w:eastAsia="sl-SI"/>
        </w:rPr>
        <w:t>spodbuja</w:t>
      </w:r>
      <w:r w:rsidR="00C8074D">
        <w:rPr>
          <w:rFonts w:eastAsia="Times New Roman"/>
          <w:lang w:eastAsia="sl-SI"/>
        </w:rPr>
        <w:t>nje</w:t>
      </w:r>
      <w:r w:rsidR="00883039" w:rsidRPr="00255718">
        <w:rPr>
          <w:rFonts w:eastAsia="Times New Roman"/>
          <w:lang w:eastAsia="sl-SI"/>
        </w:rPr>
        <w:t xml:space="preserve"> širše prenove stavb, ki bodo zagotovile varnost, zdravje, dobro počutje in produktivnost uporabnikov;</w:t>
      </w:r>
      <w:r w:rsidR="00C8074D">
        <w:rPr>
          <w:rFonts w:eastAsia="Times New Roman"/>
          <w:lang w:eastAsia="sl-SI"/>
        </w:rPr>
        <w:t xml:space="preserve"> </w:t>
      </w:r>
      <w:r w:rsidR="00883039" w:rsidRPr="00255718">
        <w:rPr>
          <w:rFonts w:eastAsia="Times New Roman"/>
          <w:lang w:eastAsia="sl-SI"/>
        </w:rPr>
        <w:t>graditve in prenove stavb bo</w:t>
      </w:r>
      <w:r w:rsidR="00C8074D">
        <w:rPr>
          <w:rFonts w:eastAsia="Times New Roman"/>
          <w:lang w:eastAsia="sl-SI"/>
        </w:rPr>
        <w:t>do</w:t>
      </w:r>
      <w:r w:rsidR="00883039" w:rsidRPr="00255718">
        <w:rPr>
          <w:rFonts w:eastAsia="Times New Roman"/>
          <w:lang w:eastAsia="sl-SI"/>
        </w:rPr>
        <w:t xml:space="preserve"> prednostno področje prehoda v nizkoogljično krožno gospodarstvo;</w:t>
      </w:r>
    </w:p>
    <w:p w14:paraId="5B22B59B" w14:textId="77777777" w:rsidR="00883039" w:rsidRPr="00255718" w:rsidRDefault="00883039" w:rsidP="00883039">
      <w:pPr>
        <w:shd w:val="clear" w:color="auto" w:fill="FFFFFF"/>
        <w:ind w:firstLine="426"/>
        <w:rPr>
          <w:rFonts w:eastAsia="Times New Roman"/>
          <w:lang w:eastAsia="sl-SI"/>
        </w:rPr>
      </w:pPr>
      <w:r w:rsidRPr="00255718">
        <w:rPr>
          <w:rFonts w:eastAsia="Times New Roman"/>
          <w:lang w:eastAsia="sl-SI"/>
        </w:rPr>
        <w:t>ter s sektorskimi cilji do 2030 s področja javnih stavb:</w:t>
      </w:r>
    </w:p>
    <w:p w14:paraId="5D9DF4EA" w14:textId="6F68F600" w:rsidR="00883039" w:rsidRPr="00255718" w:rsidRDefault="00C8074D" w:rsidP="003F2581">
      <w:pPr>
        <w:pStyle w:val="Odstavekseznama"/>
        <w:numPr>
          <w:ilvl w:val="0"/>
          <w:numId w:val="8"/>
        </w:numPr>
        <w:shd w:val="clear" w:color="auto" w:fill="FFFFFF"/>
        <w:rPr>
          <w:rFonts w:eastAsia="Times New Roman"/>
          <w:lang w:eastAsia="sl-SI"/>
        </w:rPr>
      </w:pPr>
      <w:r>
        <w:rPr>
          <w:rFonts w:eastAsia="Times New Roman"/>
          <w:lang w:eastAsia="sl-SI"/>
        </w:rPr>
        <w:t>k</w:t>
      </w:r>
      <w:r w:rsidR="00883039" w:rsidRPr="00255718">
        <w:rPr>
          <w:rFonts w:eastAsia="Times New Roman"/>
          <w:lang w:eastAsia="sl-SI"/>
        </w:rPr>
        <w:t xml:space="preserve">azalnik 1: </w:t>
      </w:r>
      <w:r>
        <w:rPr>
          <w:rFonts w:eastAsia="Times New Roman"/>
          <w:lang w:eastAsia="sl-SI"/>
        </w:rPr>
        <w:t>k</w:t>
      </w:r>
      <w:r w:rsidR="00883039" w:rsidRPr="00255718">
        <w:rPr>
          <w:rFonts w:eastAsia="Times New Roman"/>
          <w:lang w:eastAsia="sl-SI"/>
        </w:rPr>
        <w:t>ončna raba energije se zmanjša za 7 odstotkov, emisije CO</w:t>
      </w:r>
      <w:r w:rsidR="00883039" w:rsidRPr="00255718">
        <w:rPr>
          <w:rFonts w:eastAsia="Times New Roman"/>
          <w:vertAlign w:val="subscript"/>
          <w:lang w:eastAsia="sl-SI"/>
        </w:rPr>
        <w:t>2</w:t>
      </w:r>
      <w:r w:rsidR="00883039" w:rsidRPr="00255718">
        <w:rPr>
          <w:rFonts w:eastAsia="Times New Roman"/>
          <w:lang w:eastAsia="sl-SI"/>
        </w:rPr>
        <w:t xml:space="preserve"> pa za 57 odstotkov;</w:t>
      </w:r>
    </w:p>
    <w:p w14:paraId="0FC9ADA5" w14:textId="5E701295" w:rsidR="00883039" w:rsidRPr="00255718" w:rsidRDefault="00C8074D" w:rsidP="003F2581">
      <w:pPr>
        <w:pStyle w:val="Odstavekseznama"/>
        <w:numPr>
          <w:ilvl w:val="0"/>
          <w:numId w:val="8"/>
        </w:numPr>
        <w:shd w:val="clear" w:color="auto" w:fill="FFFFFF"/>
        <w:rPr>
          <w:rFonts w:eastAsia="Times New Roman"/>
          <w:lang w:eastAsia="sl-SI"/>
        </w:rPr>
      </w:pPr>
      <w:r>
        <w:rPr>
          <w:rFonts w:eastAsia="Times New Roman"/>
          <w:lang w:eastAsia="sl-SI"/>
        </w:rPr>
        <w:t>k</w:t>
      </w:r>
      <w:r w:rsidR="00883039" w:rsidRPr="00255718">
        <w:rPr>
          <w:rFonts w:eastAsia="Times New Roman"/>
          <w:lang w:eastAsia="sl-SI"/>
        </w:rPr>
        <w:t xml:space="preserve">azalnik 2: </w:t>
      </w:r>
      <w:r>
        <w:rPr>
          <w:rFonts w:eastAsia="Times New Roman"/>
          <w:lang w:eastAsia="sl-SI"/>
        </w:rPr>
        <w:t>e</w:t>
      </w:r>
      <w:r w:rsidR="00883039" w:rsidRPr="00255718">
        <w:rPr>
          <w:rFonts w:eastAsia="Times New Roman"/>
          <w:lang w:eastAsia="sl-SI"/>
        </w:rPr>
        <w:t>nergetsko bo prenovljenih 2,3 milijona m</w:t>
      </w:r>
      <w:r w:rsidR="00883039" w:rsidRPr="00255718">
        <w:rPr>
          <w:rFonts w:eastAsia="Times New Roman"/>
          <w:vertAlign w:val="superscript"/>
          <w:lang w:eastAsia="sl-SI"/>
        </w:rPr>
        <w:t>2</w:t>
      </w:r>
      <w:r w:rsidR="00883039" w:rsidRPr="00255718">
        <w:rPr>
          <w:rFonts w:eastAsia="Times New Roman"/>
          <w:lang w:eastAsia="sl-SI"/>
        </w:rPr>
        <w:t xml:space="preserve"> javnih stavb;</w:t>
      </w:r>
    </w:p>
    <w:p w14:paraId="4717575A" w14:textId="00A79A01" w:rsidR="00883039" w:rsidRPr="00255718" w:rsidRDefault="00C8074D" w:rsidP="003F2581">
      <w:pPr>
        <w:pStyle w:val="Odstavekseznama"/>
        <w:numPr>
          <w:ilvl w:val="0"/>
          <w:numId w:val="8"/>
        </w:numPr>
        <w:shd w:val="clear" w:color="auto" w:fill="FFFFFF"/>
        <w:rPr>
          <w:rFonts w:eastAsia="Times New Roman"/>
          <w:lang w:eastAsia="sl-SI"/>
        </w:rPr>
      </w:pPr>
      <w:r>
        <w:rPr>
          <w:rFonts w:eastAsia="Times New Roman"/>
          <w:lang w:eastAsia="sl-SI"/>
        </w:rPr>
        <w:t>k</w:t>
      </w:r>
      <w:r w:rsidR="00883039" w:rsidRPr="00255718">
        <w:rPr>
          <w:rFonts w:eastAsia="Times New Roman"/>
          <w:lang w:eastAsia="sl-SI"/>
        </w:rPr>
        <w:t xml:space="preserve">azalnik 3: </w:t>
      </w:r>
      <w:r>
        <w:rPr>
          <w:rFonts w:eastAsia="Times New Roman"/>
          <w:lang w:eastAsia="sl-SI"/>
        </w:rPr>
        <w:t>r</w:t>
      </w:r>
      <w:r w:rsidR="00883039" w:rsidRPr="00255718">
        <w:rPr>
          <w:rFonts w:eastAsia="Times New Roman"/>
          <w:lang w:eastAsia="sl-SI"/>
        </w:rPr>
        <w:t>aba energije se bo zmanjšala za 0,7 PJ oziroma 20 odstotkov, pri tem bo 26 odstotkov sNES.</w:t>
      </w:r>
    </w:p>
    <w:p w14:paraId="657EEB50" w14:textId="77777777" w:rsidR="00883039" w:rsidRPr="00255718" w:rsidRDefault="00883039" w:rsidP="00883039">
      <w:pPr>
        <w:shd w:val="clear" w:color="auto" w:fill="FFFFFF"/>
        <w:rPr>
          <w:rFonts w:eastAsia="Times New Roman"/>
          <w:lang w:eastAsia="sl-SI"/>
        </w:rPr>
      </w:pPr>
    </w:p>
    <w:p w14:paraId="5116512D" w14:textId="4EE1F070" w:rsidR="00883039" w:rsidRPr="00255718" w:rsidRDefault="00883039" w:rsidP="00883039">
      <w:pPr>
        <w:pStyle w:val="Odstavekseznama"/>
        <w:ind w:left="426"/>
        <w:rPr>
          <w:rFonts w:eastAsia="Times New Roman"/>
          <w:lang w:eastAsia="sl-SI"/>
        </w:rPr>
      </w:pPr>
      <w:r w:rsidRPr="00255718">
        <w:rPr>
          <w:rFonts w:eastAsia="Times New Roman"/>
          <w:lang w:eastAsia="sl-SI"/>
        </w:rPr>
        <w:t>Dokument z naslovom Dolgoročna strategija energetske prenove stavb do leta 2050 (DSEPS 2050) v skladu z zavezami EU na tem področju</w:t>
      </w:r>
      <w:r w:rsidR="0069188C">
        <w:rPr>
          <w:rFonts w:eastAsia="Times New Roman"/>
          <w:lang w:eastAsia="sl-SI"/>
        </w:rPr>
        <w:t>, ki ga je</w:t>
      </w:r>
      <w:r w:rsidRPr="00255718">
        <w:rPr>
          <w:rFonts w:eastAsia="Times New Roman"/>
          <w:lang w:eastAsia="sl-SI"/>
        </w:rPr>
        <w:t xml:space="preserve"> </w:t>
      </w:r>
      <w:r w:rsidR="00C8074D">
        <w:rPr>
          <w:rFonts w:eastAsia="Times New Roman"/>
          <w:lang w:eastAsia="sl-SI"/>
        </w:rPr>
        <w:t>V</w:t>
      </w:r>
      <w:r w:rsidRPr="00255718">
        <w:rPr>
          <w:rFonts w:eastAsia="Times New Roman"/>
          <w:lang w:eastAsia="sl-SI"/>
        </w:rPr>
        <w:t>lad</w:t>
      </w:r>
      <w:r w:rsidR="0069188C">
        <w:rPr>
          <w:rFonts w:eastAsia="Times New Roman"/>
          <w:lang w:eastAsia="sl-SI"/>
        </w:rPr>
        <w:t>a</w:t>
      </w:r>
      <w:r w:rsidRPr="00255718">
        <w:rPr>
          <w:rFonts w:eastAsia="Times New Roman"/>
          <w:lang w:eastAsia="sl-SI"/>
        </w:rPr>
        <w:t xml:space="preserve"> RS</w:t>
      </w:r>
      <w:r w:rsidR="0069188C">
        <w:rPr>
          <w:rFonts w:eastAsia="Times New Roman"/>
          <w:lang w:eastAsia="sl-SI"/>
        </w:rPr>
        <w:t xml:space="preserve"> sprejela</w:t>
      </w:r>
      <w:r w:rsidRPr="00255718">
        <w:rPr>
          <w:rFonts w:eastAsia="Times New Roman"/>
          <w:lang w:eastAsia="sl-SI"/>
        </w:rPr>
        <w:t xml:space="preserve"> leta 2021, za Slovenijo opredeljuje pristope in politike </w:t>
      </w:r>
      <w:r w:rsidR="00973B20">
        <w:rPr>
          <w:rFonts w:eastAsia="Times New Roman"/>
          <w:lang w:eastAsia="sl-SI"/>
        </w:rPr>
        <w:t>glede</w:t>
      </w:r>
      <w:r w:rsidRPr="00255718">
        <w:rPr>
          <w:rFonts w:eastAsia="Times New Roman"/>
          <w:lang w:eastAsia="sl-SI"/>
        </w:rPr>
        <w:t xml:space="preserve"> razogljičenj</w:t>
      </w:r>
      <w:r w:rsidR="00973B20">
        <w:rPr>
          <w:rFonts w:eastAsia="Times New Roman"/>
          <w:lang w:eastAsia="sl-SI"/>
        </w:rPr>
        <w:t>a</w:t>
      </w:r>
      <w:r w:rsidRPr="00255718">
        <w:rPr>
          <w:rFonts w:eastAsia="Times New Roman"/>
          <w:lang w:eastAsia="sl-SI"/>
        </w:rPr>
        <w:t xml:space="preserve"> nacionalnega stavbnega fonda do leta 2050 in</w:t>
      </w:r>
      <w:r w:rsidR="0069188C">
        <w:rPr>
          <w:rFonts w:eastAsia="Times New Roman"/>
          <w:lang w:eastAsia="sl-SI"/>
        </w:rPr>
        <w:t xml:space="preserve"> določa</w:t>
      </w:r>
      <w:r w:rsidRPr="00255718">
        <w:rPr>
          <w:rFonts w:eastAsia="Times New Roman"/>
          <w:lang w:eastAsia="sl-SI"/>
        </w:rPr>
        <w:t xml:space="preserve"> krovne okoljske cilje do let</w:t>
      </w:r>
      <w:r w:rsidR="00973B20">
        <w:rPr>
          <w:rFonts w:eastAsia="Times New Roman"/>
          <w:lang w:eastAsia="sl-SI"/>
        </w:rPr>
        <w:t>a</w:t>
      </w:r>
      <w:r w:rsidRPr="00255718">
        <w:rPr>
          <w:rFonts w:eastAsia="Times New Roman"/>
          <w:lang w:eastAsia="sl-SI"/>
        </w:rPr>
        <w:t xml:space="preserve"> 2030 in 2050. Do leta 2030 je primarni cilj zmanjšati emisije toplogrednih plinov v stavbah za vsaj 70 </w:t>
      </w:r>
      <w:r w:rsidR="00A5799F">
        <w:rPr>
          <w:rFonts w:eastAsia="Times New Roman"/>
          <w:lang w:eastAsia="sl-SI"/>
        </w:rPr>
        <w:t>odstotkov</w:t>
      </w:r>
      <w:r w:rsidRPr="00255718">
        <w:rPr>
          <w:rFonts w:eastAsia="Times New Roman"/>
          <w:lang w:eastAsia="sl-SI"/>
        </w:rPr>
        <w:t xml:space="preserve"> glede na leto 2005 in doseči, da bo</w:t>
      </w:r>
      <w:r w:rsidR="00973B20">
        <w:rPr>
          <w:rFonts w:eastAsia="Times New Roman"/>
          <w:lang w:eastAsia="sl-SI"/>
        </w:rPr>
        <w:t>sta</w:t>
      </w:r>
      <w:r w:rsidRPr="00255718">
        <w:rPr>
          <w:rFonts w:eastAsia="Times New Roman"/>
          <w:lang w:eastAsia="sl-SI"/>
        </w:rPr>
        <w:t xml:space="preserve"> vsaj </w:t>
      </w:r>
      <w:r w:rsidR="00973B20">
        <w:rPr>
          <w:rFonts w:eastAsia="Times New Roman"/>
          <w:lang w:eastAsia="sl-SI"/>
        </w:rPr>
        <w:t>dve tretjini</w:t>
      </w:r>
      <w:r w:rsidRPr="00255718">
        <w:rPr>
          <w:rFonts w:eastAsia="Times New Roman"/>
          <w:lang w:eastAsia="sl-SI"/>
        </w:rPr>
        <w:t xml:space="preserve"> rabe energije v stavbah iz obnovljivih virov energije (v nadaljevanju OVE) (delež rabe OVE v končni rabi energentov brez električne energije in daljinske toplote). Za javne stavbe cilji vključujejo zmanjšanje končne rabe </w:t>
      </w:r>
      <w:r w:rsidRPr="00255718">
        <w:rPr>
          <w:rFonts w:eastAsia="Times New Roman"/>
          <w:lang w:eastAsia="sl-SI"/>
        </w:rPr>
        <w:lastRenderedPageBreak/>
        <w:t xml:space="preserve">energije za 7 </w:t>
      </w:r>
      <w:r w:rsidR="00A5799F">
        <w:rPr>
          <w:rFonts w:eastAsia="Times New Roman"/>
          <w:lang w:eastAsia="sl-SI"/>
        </w:rPr>
        <w:t>odstotkov</w:t>
      </w:r>
      <w:r w:rsidRPr="00255718">
        <w:rPr>
          <w:rFonts w:eastAsia="Times New Roman"/>
          <w:lang w:eastAsia="sl-SI"/>
        </w:rPr>
        <w:t xml:space="preserve"> in emisij CO</w:t>
      </w:r>
      <w:r w:rsidRPr="00255718">
        <w:rPr>
          <w:rFonts w:eastAsia="Times New Roman"/>
          <w:vertAlign w:val="subscript"/>
          <w:lang w:eastAsia="sl-SI"/>
        </w:rPr>
        <w:t>2</w:t>
      </w:r>
      <w:r w:rsidRPr="00255718">
        <w:rPr>
          <w:rFonts w:eastAsia="Times New Roman"/>
          <w:lang w:eastAsia="sl-SI"/>
        </w:rPr>
        <w:t xml:space="preserve"> za 57 </w:t>
      </w:r>
      <w:r w:rsidR="00A5799F">
        <w:rPr>
          <w:rFonts w:eastAsia="Times New Roman"/>
          <w:lang w:eastAsia="sl-SI"/>
        </w:rPr>
        <w:t>odstotkov</w:t>
      </w:r>
      <w:r w:rsidRPr="00255718">
        <w:rPr>
          <w:rFonts w:eastAsia="Times New Roman"/>
          <w:lang w:eastAsia="sl-SI"/>
        </w:rPr>
        <w:t>, poleg tega je cilj energetsko prenoviti 2,3 milijona m</w:t>
      </w:r>
      <w:r w:rsidRPr="00255718">
        <w:rPr>
          <w:rFonts w:eastAsia="Times New Roman"/>
          <w:vertAlign w:val="superscript"/>
          <w:lang w:eastAsia="sl-SI"/>
        </w:rPr>
        <w:t>2</w:t>
      </w:r>
      <w:r w:rsidRPr="00255718">
        <w:rPr>
          <w:rFonts w:eastAsia="Times New Roman"/>
          <w:lang w:eastAsia="sl-SI"/>
        </w:rPr>
        <w:t xml:space="preserve"> javnih stavb in rabo energije zmanjšati za 0,7 PJ oziroma 20 </w:t>
      </w:r>
      <w:r w:rsidR="00A5799F">
        <w:rPr>
          <w:rFonts w:eastAsia="Times New Roman"/>
          <w:lang w:eastAsia="sl-SI"/>
        </w:rPr>
        <w:t>odstotkov</w:t>
      </w:r>
      <w:r w:rsidRPr="00255718">
        <w:rPr>
          <w:rFonts w:eastAsia="Times New Roman"/>
          <w:lang w:eastAsia="sl-SI"/>
        </w:rPr>
        <w:t xml:space="preserve"> (26 </w:t>
      </w:r>
      <w:r w:rsidR="00A5799F">
        <w:rPr>
          <w:rFonts w:eastAsia="Times New Roman"/>
          <w:lang w:eastAsia="sl-SI"/>
        </w:rPr>
        <w:t>odstotkov</w:t>
      </w:r>
      <w:r w:rsidRPr="00255718">
        <w:rPr>
          <w:rFonts w:eastAsia="Times New Roman"/>
          <w:lang w:eastAsia="sl-SI"/>
        </w:rPr>
        <w:t xml:space="preserve"> s skoraj ničenergijskim stavbami). Cilj do leta 2050 je </w:t>
      </w:r>
      <w:r w:rsidR="00973B20">
        <w:rPr>
          <w:rFonts w:eastAsia="Times New Roman"/>
          <w:lang w:eastAsia="sl-SI"/>
        </w:rPr>
        <w:t>doseči skoraj</w:t>
      </w:r>
      <w:r w:rsidRPr="00255718">
        <w:rPr>
          <w:rFonts w:eastAsia="Times New Roman"/>
          <w:lang w:eastAsia="sl-SI"/>
        </w:rPr>
        <w:t xml:space="preserve"> neto ničeln</w:t>
      </w:r>
      <w:r w:rsidR="00973B20">
        <w:rPr>
          <w:rFonts w:eastAsia="Times New Roman"/>
          <w:lang w:eastAsia="sl-SI"/>
        </w:rPr>
        <w:t xml:space="preserve">e </w:t>
      </w:r>
      <w:r w:rsidRPr="00255718">
        <w:rPr>
          <w:rFonts w:eastAsia="Times New Roman"/>
          <w:lang w:eastAsia="sl-SI"/>
        </w:rPr>
        <w:t>emisij</w:t>
      </w:r>
      <w:r w:rsidR="00973B20">
        <w:rPr>
          <w:rFonts w:eastAsia="Times New Roman"/>
          <w:lang w:eastAsia="sl-SI"/>
        </w:rPr>
        <w:t>e</w:t>
      </w:r>
      <w:r w:rsidRPr="00255718">
        <w:rPr>
          <w:rFonts w:eastAsia="Times New Roman"/>
          <w:lang w:eastAsia="sl-SI"/>
        </w:rPr>
        <w:t xml:space="preserve"> na področju stavb z ohranjanjem visoke stopnje energetskih prenov stavb z nizkoogljičnimi in obnovljivimi materiali ter usmerjanjem načina ogrevanja v tehnologije OVE in centralizirane sisteme ogrevanja z OVE.</w:t>
      </w:r>
    </w:p>
    <w:p w14:paraId="60350183" w14:textId="77777777" w:rsidR="00883039" w:rsidRPr="00255718" w:rsidRDefault="00883039" w:rsidP="00883039">
      <w:pPr>
        <w:shd w:val="clear" w:color="auto" w:fill="FFFFFF"/>
        <w:rPr>
          <w:rFonts w:eastAsia="Times New Roman"/>
          <w:lang w:eastAsia="sl-SI"/>
        </w:rPr>
      </w:pPr>
    </w:p>
    <w:p w14:paraId="6C87FA72" w14:textId="0FBDE5A8"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Raziskovalna in inovacijska strategija Slovenije 2021</w:t>
      </w:r>
      <w:r w:rsidR="005455D2">
        <w:rPr>
          <w:rFonts w:eastAsia="Times New Roman"/>
          <w:b/>
          <w:bCs/>
          <w:lang w:eastAsia="sl-SI"/>
        </w:rPr>
        <w:t>–</w:t>
      </w:r>
      <w:r w:rsidRPr="00255718">
        <w:rPr>
          <w:rFonts w:eastAsia="Times New Roman"/>
          <w:b/>
          <w:bCs/>
          <w:lang w:eastAsia="sl-SI"/>
        </w:rPr>
        <w:t>2030</w:t>
      </w:r>
      <w:r w:rsidRPr="00255718">
        <w:rPr>
          <w:rFonts w:eastAsia="Times New Roman"/>
          <w:lang w:eastAsia="sl-SI"/>
        </w:rPr>
        <w:t xml:space="preserve"> je s Strategijo in akcijskim načrtom za ozelenitev javne izobraževalne in raziskovalne infrastrukture v Sloveniji do leta 2030 usklajena </w:t>
      </w:r>
      <w:r w:rsidR="00973B20">
        <w:rPr>
          <w:rFonts w:eastAsia="Times New Roman"/>
          <w:lang w:eastAsia="sl-SI"/>
        </w:rPr>
        <w:t>glede</w:t>
      </w:r>
      <w:r w:rsidRPr="00255718">
        <w:rPr>
          <w:rFonts w:eastAsia="Times New Roman"/>
          <w:lang w:eastAsia="sl-SI"/>
        </w:rPr>
        <w:t xml:space="preserve"> vseh treh ključnih vprašanj</w:t>
      </w:r>
      <w:r w:rsidR="00973B20">
        <w:rPr>
          <w:rFonts w:eastAsia="Times New Roman"/>
          <w:lang w:eastAsia="sl-SI"/>
        </w:rPr>
        <w:t xml:space="preserve"> s</w:t>
      </w:r>
      <w:r w:rsidRPr="00255718">
        <w:rPr>
          <w:rFonts w:eastAsia="Times New Roman"/>
          <w:lang w:eastAsia="sl-SI"/>
        </w:rPr>
        <w:t xml:space="preserve"> treh področij,</w:t>
      </w:r>
      <w:r w:rsidR="005455D2">
        <w:rPr>
          <w:rFonts w:eastAsia="Times New Roman"/>
          <w:lang w:eastAsia="sl-SI"/>
        </w:rPr>
        <w:t xml:space="preserve"> v okviru</w:t>
      </w:r>
      <w:r w:rsidRPr="00255718">
        <w:rPr>
          <w:rFonts w:eastAsia="Times New Roman"/>
          <w:lang w:eastAsia="sl-SI"/>
        </w:rPr>
        <w:t xml:space="preserve"> katerih bodo podprte raziskave</w:t>
      </w:r>
      <w:r w:rsidRPr="00255718">
        <w:rPr>
          <w:rStyle w:val="Sprotnaopomba-sklic"/>
          <w:rFonts w:eastAsia="Times New Roman"/>
          <w:lang w:eastAsia="sl-SI"/>
        </w:rPr>
        <w:footnoteReference w:id="21"/>
      </w:r>
      <w:r w:rsidRPr="00255718">
        <w:rPr>
          <w:rFonts w:eastAsia="Times New Roman"/>
          <w:lang w:eastAsia="sl-SI"/>
        </w:rPr>
        <w:t xml:space="preserve">: </w:t>
      </w:r>
    </w:p>
    <w:p w14:paraId="379FCAEB" w14:textId="03201050" w:rsidR="00883039" w:rsidRPr="00255718" w:rsidRDefault="005455D2" w:rsidP="003F2581">
      <w:pPr>
        <w:pStyle w:val="Odstavekseznama"/>
        <w:numPr>
          <w:ilvl w:val="1"/>
          <w:numId w:val="23"/>
        </w:numPr>
        <w:shd w:val="clear" w:color="auto" w:fill="FFFFFF"/>
        <w:rPr>
          <w:rFonts w:eastAsia="Times New Roman"/>
          <w:lang w:eastAsia="sl-SI"/>
        </w:rPr>
      </w:pPr>
      <w:r>
        <w:rPr>
          <w:rFonts w:eastAsia="Times New Roman"/>
          <w:lang w:eastAsia="sl-SI"/>
        </w:rPr>
        <w:t>r</w:t>
      </w:r>
      <w:r w:rsidR="00883039" w:rsidRPr="00255718">
        <w:rPr>
          <w:rFonts w:eastAsia="Times New Roman"/>
          <w:lang w:eastAsia="sl-SI"/>
        </w:rPr>
        <w:t>azvoj visokozmogljivega računalništva in njegove uporabe z vključenostjo v razvojne tokove na EU</w:t>
      </w:r>
      <w:r>
        <w:rPr>
          <w:rFonts w:eastAsia="Times New Roman"/>
          <w:lang w:eastAsia="sl-SI"/>
        </w:rPr>
        <w:t>-</w:t>
      </w:r>
      <w:r w:rsidR="00883039" w:rsidRPr="00255718">
        <w:rPr>
          <w:rFonts w:eastAsia="Times New Roman"/>
          <w:lang w:eastAsia="sl-SI"/>
        </w:rPr>
        <w:t xml:space="preserve"> in svetovni ravni;</w:t>
      </w:r>
    </w:p>
    <w:p w14:paraId="08387B9B" w14:textId="001E7BF9" w:rsidR="00883039" w:rsidRPr="00255718" w:rsidRDefault="005455D2" w:rsidP="003F2581">
      <w:pPr>
        <w:pStyle w:val="Odstavekseznama"/>
        <w:numPr>
          <w:ilvl w:val="1"/>
          <w:numId w:val="23"/>
        </w:numPr>
        <w:shd w:val="clear" w:color="auto" w:fill="FFFFFF"/>
        <w:rPr>
          <w:rFonts w:eastAsia="Times New Roman"/>
          <w:lang w:eastAsia="sl-SI"/>
        </w:rPr>
      </w:pPr>
      <w:r>
        <w:rPr>
          <w:rFonts w:eastAsia="Times New Roman"/>
          <w:lang w:eastAsia="sl-SI"/>
        </w:rPr>
        <w:t>z</w:t>
      </w:r>
      <w:r w:rsidR="00883039" w:rsidRPr="00255718">
        <w:rPr>
          <w:rFonts w:eastAsia="Times New Roman"/>
          <w:lang w:eastAsia="sl-SI"/>
        </w:rPr>
        <w:t>nanje za kakovost življenja in zdravje vseh generacij;</w:t>
      </w:r>
    </w:p>
    <w:p w14:paraId="79EAA1CD" w14:textId="2C86A7B3" w:rsidR="00883039" w:rsidRPr="00255718" w:rsidRDefault="005455D2" w:rsidP="003F2581">
      <w:pPr>
        <w:pStyle w:val="Odstavekseznama"/>
        <w:numPr>
          <w:ilvl w:val="1"/>
          <w:numId w:val="23"/>
        </w:numPr>
        <w:shd w:val="clear" w:color="auto" w:fill="FFFFFF"/>
        <w:rPr>
          <w:rFonts w:eastAsia="Times New Roman"/>
          <w:lang w:eastAsia="sl-SI"/>
        </w:rPr>
      </w:pPr>
      <w:r>
        <w:rPr>
          <w:rFonts w:eastAsia="Times New Roman"/>
          <w:lang w:eastAsia="sl-SI"/>
        </w:rPr>
        <w:t>i</w:t>
      </w:r>
      <w:r w:rsidR="00883039" w:rsidRPr="00255718">
        <w:rPr>
          <w:rFonts w:eastAsia="Times New Roman"/>
          <w:lang w:eastAsia="sl-SI"/>
        </w:rPr>
        <w:t>zzivi energetike, vključno z viri in hrambo ter s tem povezanim prehodom v krožno gospodarstvo in trajnostno družbo.</w:t>
      </w:r>
    </w:p>
    <w:p w14:paraId="394E3407" w14:textId="77777777" w:rsidR="00883039" w:rsidRPr="00255718" w:rsidRDefault="00883039" w:rsidP="00883039">
      <w:pPr>
        <w:shd w:val="clear" w:color="auto" w:fill="FFFFFF"/>
        <w:rPr>
          <w:rFonts w:eastAsia="Times New Roman"/>
          <w:lang w:eastAsia="sl-SI"/>
        </w:rPr>
      </w:pPr>
    </w:p>
    <w:p w14:paraId="082EC271" w14:textId="77777777"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Resolucija o Nacionalnem energetskem programu</w:t>
      </w:r>
      <w:r w:rsidRPr="00255718">
        <w:rPr>
          <w:rFonts w:eastAsia="Times New Roman"/>
          <w:lang w:eastAsia="sl-SI"/>
        </w:rPr>
        <w:t xml:space="preserve"> je s Strategijo in akcijskim načrtom za ozelenitev javne izobraževalne in raziskovalne infrastrukture v Sloveniji do leta 2030 usklajena s stebri trajnostnega razvoja in cilji energetske politike v Sloveniji</w:t>
      </w:r>
      <w:r w:rsidRPr="00255718">
        <w:rPr>
          <w:rStyle w:val="Sprotnaopomba-sklic"/>
          <w:rFonts w:eastAsia="Times New Roman"/>
          <w:lang w:eastAsia="sl-SI"/>
        </w:rPr>
        <w:footnoteReference w:id="22"/>
      </w:r>
      <w:r w:rsidRPr="00255718">
        <w:rPr>
          <w:rFonts w:eastAsia="Times New Roman"/>
          <w:lang w:eastAsia="sl-SI"/>
        </w:rPr>
        <w:t>:</w:t>
      </w:r>
    </w:p>
    <w:p w14:paraId="04E630FC" w14:textId="44DC36E4"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na področju zanesljivosti oskrbe z energijo;</w:t>
      </w:r>
    </w:p>
    <w:p w14:paraId="0DF1F56A" w14:textId="4F32B39A"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 xml:space="preserve">na </w:t>
      </w:r>
      <w:r w:rsidR="00883039" w:rsidRPr="00255718">
        <w:rPr>
          <w:rFonts w:eastAsia="Times New Roman"/>
          <w:lang w:eastAsia="sl-SI"/>
        </w:rPr>
        <w:t>področja okolja.</w:t>
      </w:r>
    </w:p>
    <w:p w14:paraId="16608A06" w14:textId="77777777" w:rsidR="00883039" w:rsidRPr="00255718" w:rsidRDefault="00883039" w:rsidP="00883039">
      <w:pPr>
        <w:shd w:val="clear" w:color="auto" w:fill="FFFFFF"/>
        <w:rPr>
          <w:rFonts w:eastAsia="Times New Roman"/>
          <w:lang w:eastAsia="sl-SI"/>
        </w:rPr>
      </w:pPr>
    </w:p>
    <w:p w14:paraId="109BC998" w14:textId="77777777"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Spremenimo svet: Agenda za trajnostni razvoj do leta 2030</w:t>
      </w:r>
      <w:r w:rsidRPr="00255718">
        <w:rPr>
          <w:rFonts w:eastAsia="Times New Roman"/>
          <w:lang w:eastAsia="sl-SI"/>
        </w:rPr>
        <w:t xml:space="preserve"> je s Strategijo in akcijskim načrtom za ozelenitev javne izobraževalne in raziskovalne infrastrukture v Sloveniji do leta 2030 usklajena s cilji trajnostnega razvoja</w:t>
      </w:r>
      <w:r w:rsidRPr="00255718">
        <w:rPr>
          <w:rStyle w:val="Sprotnaopomba-sklic"/>
          <w:rFonts w:eastAsia="Times New Roman"/>
          <w:lang w:eastAsia="sl-SI"/>
        </w:rPr>
        <w:footnoteReference w:id="23"/>
      </w:r>
      <w:r w:rsidRPr="00255718">
        <w:rPr>
          <w:rFonts w:eastAsia="Times New Roman"/>
          <w:lang w:eastAsia="sl-SI"/>
        </w:rPr>
        <w:t>:</w:t>
      </w:r>
    </w:p>
    <w:p w14:paraId="439195A6" w14:textId="756CFF6C"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v</w:t>
      </w:r>
      <w:r w:rsidR="00883039" w:rsidRPr="00255718">
        <w:rPr>
          <w:rFonts w:eastAsia="Times New Roman"/>
          <w:lang w:eastAsia="sl-SI"/>
        </w:rPr>
        <w:t xml:space="preserve">sem enakopravno zagotoviti kakovostno izobrazbo </w:t>
      </w:r>
      <w:r>
        <w:rPr>
          <w:rFonts w:eastAsia="Times New Roman"/>
          <w:lang w:eastAsia="sl-SI"/>
        </w:rPr>
        <w:t>in</w:t>
      </w:r>
      <w:r w:rsidR="00883039" w:rsidRPr="00255718">
        <w:rPr>
          <w:rFonts w:eastAsia="Times New Roman"/>
          <w:lang w:eastAsia="sl-SI"/>
        </w:rPr>
        <w:t xml:space="preserve"> spodbujati možnosti vseživljenjskega učenja za vsakogar;</w:t>
      </w:r>
    </w:p>
    <w:p w14:paraId="4326DB72" w14:textId="718FCEC3"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v</w:t>
      </w:r>
      <w:r w:rsidR="00883039" w:rsidRPr="00255718">
        <w:rPr>
          <w:rFonts w:eastAsia="Times New Roman"/>
          <w:lang w:eastAsia="sl-SI"/>
        </w:rPr>
        <w:t>sem zagotoviti dostop do cenovno sprejemljivih, zanesljivih, trajnostnih in sodobnih virov energije;</w:t>
      </w:r>
    </w:p>
    <w:p w14:paraId="44BD6B99" w14:textId="34FC0AD9"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podbujati trajnostno, vključujočo in vzdržno gospodarsko rast, polno in produktivno zaposlenost ter dostojno delo za vse;</w:t>
      </w:r>
    </w:p>
    <w:p w14:paraId="31D5957D" w14:textId="4438F1FC"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z</w:t>
      </w:r>
      <w:r w:rsidR="00883039" w:rsidRPr="00255718">
        <w:rPr>
          <w:rFonts w:eastAsia="Times New Roman"/>
          <w:lang w:eastAsia="sl-SI"/>
        </w:rPr>
        <w:t>graditi vzdržljivo infrastrukturo, spodbujati vključujočo in trajnostno industrializacijo ter pospeševati inovacije;</w:t>
      </w:r>
    </w:p>
    <w:p w14:paraId="69D4AC22" w14:textId="57A83181"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prejeti nujne ukrepe za boj proti podnebnim spremembam in njihovim posledicam.</w:t>
      </w:r>
    </w:p>
    <w:p w14:paraId="1EDC7862" w14:textId="77777777" w:rsidR="00883039" w:rsidRPr="00255718" w:rsidRDefault="00883039" w:rsidP="00883039">
      <w:pPr>
        <w:shd w:val="clear" w:color="auto" w:fill="FFFFFF"/>
        <w:rPr>
          <w:rFonts w:eastAsia="Times New Roman"/>
          <w:lang w:eastAsia="sl-SI"/>
        </w:rPr>
      </w:pPr>
    </w:p>
    <w:p w14:paraId="0B030DE3" w14:textId="6A7FFD59"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Sporazum o partnerstvu med Slovenijo in Evropsko komisijo za obdobje 2021</w:t>
      </w:r>
      <w:r w:rsidR="003E7686">
        <w:rPr>
          <w:rFonts w:eastAsia="Times New Roman"/>
          <w:b/>
          <w:bCs/>
          <w:lang w:eastAsia="sl-SI"/>
        </w:rPr>
        <w:t>–</w:t>
      </w:r>
      <w:r w:rsidRPr="00255718">
        <w:rPr>
          <w:rFonts w:eastAsia="Times New Roman"/>
          <w:b/>
          <w:bCs/>
          <w:lang w:eastAsia="sl-SI"/>
        </w:rPr>
        <w:t>2027</w:t>
      </w:r>
      <w:r w:rsidRPr="00255718">
        <w:rPr>
          <w:rFonts w:eastAsia="Times New Roman"/>
          <w:lang w:eastAsia="sl-SI"/>
        </w:rPr>
        <w:t xml:space="preserve"> je s Strategijo in akcijskim načrtom za ozelenitev javne izobraževalne in raziskovalne infrastrukture v Sloveniji do leta 2030 usklajen s prednostnimi sklopi</w:t>
      </w:r>
      <w:r w:rsidRPr="00255718">
        <w:rPr>
          <w:rStyle w:val="Sprotnaopomba-sklic"/>
          <w:rFonts w:eastAsia="Times New Roman"/>
          <w:lang w:eastAsia="sl-SI"/>
        </w:rPr>
        <w:footnoteReference w:id="24"/>
      </w:r>
      <w:r w:rsidRPr="00255718">
        <w:rPr>
          <w:rFonts w:eastAsia="Times New Roman"/>
          <w:lang w:eastAsia="sl-SI"/>
        </w:rPr>
        <w:t>:</w:t>
      </w:r>
    </w:p>
    <w:p w14:paraId="0F387F7B" w14:textId="4B273738"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p</w:t>
      </w:r>
      <w:r w:rsidR="00883039" w:rsidRPr="00255718">
        <w:rPr>
          <w:rFonts w:eastAsia="Times New Roman"/>
          <w:lang w:eastAsia="sl-SI"/>
        </w:rPr>
        <w:t xml:space="preserve">rehod v inovativno družbo na primerjalno prednostnih področjih v okviru strategije pametne specializacije; </w:t>
      </w:r>
    </w:p>
    <w:p w14:paraId="057F4623" w14:textId="3A7E2ACC"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z</w:t>
      </w:r>
      <w:r w:rsidR="00883039" w:rsidRPr="00255718">
        <w:rPr>
          <w:rFonts w:eastAsia="Times New Roman"/>
          <w:lang w:eastAsia="sl-SI"/>
        </w:rPr>
        <w:t>eleni energetski prehod z razogljičenjem družbe;</w:t>
      </w:r>
    </w:p>
    <w:p w14:paraId="7EB265E2" w14:textId="5368BAC5"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v</w:t>
      </w:r>
      <w:r w:rsidR="00883039" w:rsidRPr="00255718">
        <w:rPr>
          <w:rFonts w:eastAsia="Times New Roman"/>
          <w:lang w:eastAsia="sl-SI"/>
        </w:rPr>
        <w:t>arovanje okolja in odzivnost na podnebne spremembe s poudarkom na ureditvi odvajanja in čiščenja voda;</w:t>
      </w:r>
    </w:p>
    <w:p w14:paraId="1CFB7FA5" w14:textId="73D1EA96"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lastRenderedPageBreak/>
        <w:t>z</w:t>
      </w:r>
      <w:r w:rsidR="00883039" w:rsidRPr="00255718">
        <w:rPr>
          <w:rFonts w:eastAsia="Times New Roman"/>
          <w:lang w:eastAsia="sl-SI"/>
        </w:rPr>
        <w:t>nanja, kompetence in spretnosti za prilagajanje globalnim spremembam in izboljšanje zaposljivosti.</w:t>
      </w:r>
    </w:p>
    <w:p w14:paraId="775CB02F" w14:textId="77777777" w:rsidR="00883039" w:rsidRPr="00255718" w:rsidRDefault="00883039" w:rsidP="00883039">
      <w:pPr>
        <w:shd w:val="clear" w:color="auto" w:fill="FFFFFF"/>
        <w:rPr>
          <w:rFonts w:eastAsia="Times New Roman"/>
          <w:lang w:eastAsia="sl-SI"/>
        </w:rPr>
      </w:pPr>
    </w:p>
    <w:p w14:paraId="703BB6BA" w14:textId="77777777" w:rsidR="003E7686" w:rsidRDefault="00350D79" w:rsidP="00883039">
      <w:pPr>
        <w:shd w:val="clear" w:color="auto" w:fill="FFFFFF"/>
        <w:rPr>
          <w:rFonts w:eastAsia="Times New Roman"/>
          <w:b/>
          <w:lang w:eastAsia="sl-SI"/>
        </w:rPr>
      </w:pPr>
      <w:r w:rsidRPr="00255718">
        <w:rPr>
          <w:rFonts w:eastAsia="Times New Roman"/>
          <w:b/>
          <w:bCs/>
          <w:lang w:eastAsia="sl-SI"/>
        </w:rPr>
        <w:t xml:space="preserve">Slovenska strategija trajnostne pametne specializacije </w:t>
      </w:r>
      <w:r w:rsidR="00883039" w:rsidRPr="00255718">
        <w:rPr>
          <w:rFonts w:eastAsia="Times New Roman"/>
          <w:b/>
          <w:bCs/>
          <w:lang w:eastAsia="sl-SI"/>
        </w:rPr>
        <w:t xml:space="preserve"> – S</w:t>
      </w:r>
      <w:r w:rsidRPr="00255718">
        <w:rPr>
          <w:rFonts w:eastAsia="Times New Roman"/>
          <w:b/>
          <w:bCs/>
          <w:lang w:eastAsia="sl-SI"/>
        </w:rPr>
        <w:t>5</w:t>
      </w:r>
      <w:r w:rsidR="00883039" w:rsidRPr="00255718">
        <w:rPr>
          <w:rFonts w:eastAsia="Times New Roman"/>
          <w:b/>
          <w:lang w:eastAsia="sl-SI"/>
        </w:rPr>
        <w:t xml:space="preserve"> </w:t>
      </w:r>
    </w:p>
    <w:p w14:paraId="72D2CB49" w14:textId="07A35A02" w:rsidR="00883039" w:rsidRPr="00255718" w:rsidRDefault="00B814F6" w:rsidP="00883039">
      <w:pPr>
        <w:shd w:val="clear" w:color="auto" w:fill="FFFFFF"/>
        <w:rPr>
          <w:rFonts w:eastAsia="Times New Roman"/>
          <w:lang w:eastAsia="sl-SI"/>
        </w:rPr>
      </w:pPr>
      <w:r w:rsidRPr="00255718">
        <w:rPr>
          <w:rFonts w:eastAsia="Times New Roman"/>
          <w:lang w:eastAsia="sl-SI"/>
        </w:rPr>
        <w:t xml:space="preserve">V prenovljeni Strategiji pametne specializacije je eden od potrebnih ukrepov prepoznana nujnost </w:t>
      </w:r>
      <w:r w:rsidR="003E7686">
        <w:rPr>
          <w:rFonts w:eastAsia="Times New Roman"/>
          <w:lang w:eastAsia="sl-SI"/>
        </w:rPr>
        <w:t>večjih</w:t>
      </w:r>
      <w:r w:rsidRPr="00255718">
        <w:rPr>
          <w:rFonts w:eastAsia="Times New Roman"/>
          <w:lang w:eastAsia="sl-SI"/>
        </w:rPr>
        <w:t xml:space="preserve"> vlaganj v raziskave in razvoj ter podporno infrastrukturo</w:t>
      </w:r>
      <w:r w:rsidR="003E7686">
        <w:rPr>
          <w:rFonts w:eastAsia="Times New Roman"/>
          <w:lang w:eastAsia="sl-SI"/>
        </w:rPr>
        <w:t xml:space="preserve"> za zvišanje</w:t>
      </w:r>
      <w:r w:rsidRPr="00255718">
        <w:rPr>
          <w:rFonts w:eastAsia="Times New Roman"/>
          <w:lang w:eastAsia="sl-SI"/>
        </w:rPr>
        <w:t xml:space="preserve"> inovacijskega indeksa in vzpostavit</w:t>
      </w:r>
      <w:r w:rsidR="003E7686">
        <w:rPr>
          <w:rFonts w:eastAsia="Times New Roman"/>
          <w:lang w:eastAsia="sl-SI"/>
        </w:rPr>
        <w:t>ev</w:t>
      </w:r>
      <w:r w:rsidRPr="00255718">
        <w:rPr>
          <w:rFonts w:eastAsia="Times New Roman"/>
          <w:lang w:eastAsia="sl-SI"/>
        </w:rPr>
        <w:t xml:space="preserve"> dovolj spodbudnega okolja za podjetništvo in inovacije.</w:t>
      </w:r>
    </w:p>
    <w:p w14:paraId="1BCDACE1" w14:textId="1338EAA1"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Načrt za okrevanje in odpornost</w:t>
      </w:r>
      <w:r w:rsidRPr="00255718">
        <w:rPr>
          <w:rFonts w:eastAsia="Times New Roman"/>
          <w:lang w:eastAsia="sl-SI"/>
        </w:rPr>
        <w:t xml:space="preserve"> je s Strategijo in akcijskim načrtom za ozelenitev javne izobraževalne in raziskovalne infrastrukture v Sloveniji do leta 2030 usklajen z razvojnimi področji</w:t>
      </w:r>
      <w:r w:rsidRPr="00255718">
        <w:rPr>
          <w:rFonts w:eastAsia="Times New Roman"/>
          <w:vertAlign w:val="superscript"/>
          <w:lang w:eastAsia="sl-SI"/>
        </w:rPr>
        <w:fldChar w:fldCharType="begin"/>
      </w:r>
      <w:r w:rsidRPr="00255718">
        <w:rPr>
          <w:rFonts w:eastAsia="Times New Roman"/>
          <w:vertAlign w:val="superscript"/>
          <w:lang w:eastAsia="sl-SI"/>
        </w:rPr>
        <w:instrText xml:space="preserve"> NOTEREF _Ref124765392 \h  \* MERGEFORMAT </w:instrText>
      </w:r>
      <w:r w:rsidRPr="00255718">
        <w:rPr>
          <w:rFonts w:eastAsia="Times New Roman"/>
          <w:vertAlign w:val="superscript"/>
          <w:lang w:eastAsia="sl-SI"/>
        </w:rPr>
      </w:r>
      <w:r w:rsidRPr="00255718">
        <w:rPr>
          <w:rFonts w:eastAsia="Times New Roman"/>
          <w:vertAlign w:val="superscript"/>
          <w:lang w:eastAsia="sl-SI"/>
        </w:rPr>
        <w:fldChar w:fldCharType="separate"/>
      </w:r>
      <w:r w:rsidR="00DC5DE7">
        <w:rPr>
          <w:rFonts w:eastAsia="Times New Roman"/>
          <w:vertAlign w:val="superscript"/>
          <w:lang w:eastAsia="sl-SI"/>
        </w:rPr>
        <w:t>2</w:t>
      </w:r>
      <w:r w:rsidRPr="00255718">
        <w:rPr>
          <w:rFonts w:eastAsia="Times New Roman"/>
          <w:vertAlign w:val="superscript"/>
          <w:lang w:eastAsia="sl-SI"/>
        </w:rPr>
        <w:fldChar w:fldCharType="end"/>
      </w:r>
      <w:r w:rsidRPr="00255718">
        <w:rPr>
          <w:rFonts w:eastAsia="Times New Roman"/>
          <w:lang w:eastAsia="sl-SI"/>
        </w:rPr>
        <w:t>:</w:t>
      </w:r>
    </w:p>
    <w:p w14:paraId="3C6DE2DE" w14:textId="197BDDD8"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r</w:t>
      </w:r>
      <w:r w:rsidR="00883039" w:rsidRPr="00255718">
        <w:rPr>
          <w:rFonts w:eastAsia="Times New Roman"/>
          <w:lang w:eastAsia="sl-SI"/>
        </w:rPr>
        <w:t xml:space="preserve">azvojno področje 1: </w:t>
      </w:r>
      <w:r>
        <w:rPr>
          <w:rFonts w:eastAsia="Times New Roman"/>
          <w:lang w:eastAsia="sl-SI"/>
        </w:rPr>
        <w:t>z</w:t>
      </w:r>
      <w:r w:rsidR="00883039" w:rsidRPr="00255718">
        <w:rPr>
          <w:rFonts w:eastAsia="Times New Roman"/>
          <w:lang w:eastAsia="sl-SI"/>
        </w:rPr>
        <w:t>eleni prehod:</w:t>
      </w:r>
    </w:p>
    <w:p w14:paraId="5EA54227" w14:textId="045CF21F" w:rsidR="00883039" w:rsidRPr="00131C22" w:rsidRDefault="003E7686" w:rsidP="003F2581">
      <w:pPr>
        <w:pStyle w:val="Odstavekseznama"/>
        <w:numPr>
          <w:ilvl w:val="2"/>
          <w:numId w:val="23"/>
        </w:numPr>
        <w:shd w:val="clear" w:color="auto" w:fill="FFFFFF"/>
        <w:rPr>
          <w:rFonts w:eastAsia="Times New Roman"/>
          <w:lang w:eastAsia="sl-SI"/>
        </w:rPr>
      </w:pPr>
      <w:r w:rsidRPr="00131C22">
        <w:rPr>
          <w:rFonts w:eastAsia="Times New Roman"/>
          <w:lang w:eastAsia="sl-SI"/>
        </w:rPr>
        <w:t>k</w:t>
      </w:r>
      <w:r w:rsidR="00883039" w:rsidRPr="00131C22">
        <w:rPr>
          <w:rFonts w:eastAsia="Times New Roman"/>
          <w:lang w:eastAsia="sl-SI"/>
        </w:rPr>
        <w:t xml:space="preserve">omponenta 2: </w:t>
      </w:r>
      <w:r w:rsidRPr="00131C22">
        <w:rPr>
          <w:rFonts w:eastAsia="Times New Roman"/>
          <w:lang w:eastAsia="sl-SI"/>
        </w:rPr>
        <w:t>t</w:t>
      </w:r>
      <w:r w:rsidR="00883039" w:rsidRPr="00131C22">
        <w:rPr>
          <w:rFonts w:eastAsia="Times New Roman"/>
          <w:lang w:eastAsia="sl-SI"/>
        </w:rPr>
        <w:t>rajnostna prenova stavb (C1 K2);</w:t>
      </w:r>
    </w:p>
    <w:p w14:paraId="48008BEA" w14:textId="1E1013FD" w:rsidR="00883039" w:rsidRPr="00131C22" w:rsidRDefault="003E7686" w:rsidP="003F2581">
      <w:pPr>
        <w:pStyle w:val="Odstavekseznama"/>
        <w:numPr>
          <w:ilvl w:val="1"/>
          <w:numId w:val="23"/>
        </w:numPr>
        <w:shd w:val="clear" w:color="auto" w:fill="FFFFFF"/>
        <w:rPr>
          <w:rFonts w:eastAsia="Times New Roman"/>
          <w:lang w:eastAsia="sl-SI"/>
        </w:rPr>
      </w:pPr>
      <w:r w:rsidRPr="00131C22">
        <w:rPr>
          <w:rFonts w:eastAsia="Times New Roman"/>
          <w:lang w:eastAsia="sl-SI"/>
        </w:rPr>
        <w:t>r</w:t>
      </w:r>
      <w:r w:rsidR="00883039" w:rsidRPr="00131C22">
        <w:rPr>
          <w:rFonts w:eastAsia="Times New Roman"/>
          <w:lang w:eastAsia="sl-SI"/>
        </w:rPr>
        <w:t xml:space="preserve">azvojno področje 2: </w:t>
      </w:r>
      <w:r w:rsidRPr="00131C22">
        <w:rPr>
          <w:rFonts w:eastAsia="Times New Roman"/>
          <w:lang w:eastAsia="sl-SI"/>
        </w:rPr>
        <w:t>d</w:t>
      </w:r>
      <w:r w:rsidR="00883039" w:rsidRPr="00131C22">
        <w:rPr>
          <w:rFonts w:eastAsia="Times New Roman"/>
          <w:lang w:eastAsia="sl-SI"/>
        </w:rPr>
        <w:t>igitalna preobrazba:</w:t>
      </w:r>
    </w:p>
    <w:p w14:paraId="58046833" w14:textId="05EA2B9F" w:rsidR="00883039" w:rsidRPr="00255718" w:rsidRDefault="003E7686" w:rsidP="003F2581">
      <w:pPr>
        <w:pStyle w:val="Odstavekseznama"/>
        <w:numPr>
          <w:ilvl w:val="2"/>
          <w:numId w:val="23"/>
        </w:numPr>
        <w:shd w:val="clear" w:color="auto" w:fill="FFFFFF"/>
        <w:rPr>
          <w:rFonts w:eastAsia="Times New Roman"/>
          <w:lang w:eastAsia="sl-SI"/>
        </w:rPr>
      </w:pPr>
      <w:r w:rsidRPr="00131C22">
        <w:rPr>
          <w:rFonts w:eastAsia="Times New Roman"/>
          <w:lang w:eastAsia="sl-SI"/>
        </w:rPr>
        <w:t>k</w:t>
      </w:r>
      <w:r w:rsidR="00883039" w:rsidRPr="00131C22">
        <w:rPr>
          <w:rFonts w:eastAsia="Times New Roman"/>
          <w:lang w:eastAsia="sl-SI"/>
        </w:rPr>
        <w:t>omponenta</w:t>
      </w:r>
      <w:r w:rsidR="00883039" w:rsidRPr="00255718">
        <w:rPr>
          <w:rFonts w:eastAsia="Times New Roman"/>
          <w:lang w:eastAsia="sl-SI"/>
        </w:rPr>
        <w:t xml:space="preserve"> 2: </w:t>
      </w:r>
      <w:r>
        <w:rPr>
          <w:rFonts w:eastAsia="Times New Roman"/>
          <w:lang w:eastAsia="sl-SI"/>
        </w:rPr>
        <w:t>d</w:t>
      </w:r>
      <w:r w:rsidR="00883039" w:rsidRPr="00255718">
        <w:rPr>
          <w:rFonts w:eastAsia="Times New Roman"/>
          <w:lang w:eastAsia="sl-SI"/>
        </w:rPr>
        <w:t xml:space="preserve">igitalna preobrazba javnega sektorja in javne uprave (C2 </w:t>
      </w:r>
      <w:r w:rsidR="00585780" w:rsidRPr="00255718">
        <w:rPr>
          <w:rFonts w:eastAsia="Times New Roman"/>
          <w:lang w:eastAsia="sl-SI"/>
        </w:rPr>
        <w:t>K</w:t>
      </w:r>
      <w:r w:rsidR="00585780">
        <w:rPr>
          <w:rFonts w:eastAsia="Times New Roman"/>
          <w:lang w:eastAsia="sl-SI"/>
        </w:rPr>
        <w:t>2</w:t>
      </w:r>
      <w:r w:rsidR="00883039" w:rsidRPr="00255718">
        <w:rPr>
          <w:rFonts w:eastAsia="Times New Roman"/>
          <w:lang w:eastAsia="sl-SI"/>
        </w:rPr>
        <w:t>);</w:t>
      </w:r>
    </w:p>
    <w:p w14:paraId="3C1E3E59" w14:textId="494D12E6" w:rsidR="00883039" w:rsidRPr="00255718" w:rsidRDefault="003E7686" w:rsidP="003F2581">
      <w:pPr>
        <w:pStyle w:val="Odstavekseznama"/>
        <w:numPr>
          <w:ilvl w:val="1"/>
          <w:numId w:val="23"/>
        </w:numPr>
        <w:shd w:val="clear" w:color="auto" w:fill="FFFFFF"/>
        <w:rPr>
          <w:rFonts w:eastAsia="Times New Roman"/>
          <w:lang w:eastAsia="sl-SI"/>
        </w:rPr>
      </w:pPr>
      <w:r>
        <w:rPr>
          <w:rFonts w:eastAsia="Times New Roman"/>
          <w:lang w:eastAsia="sl-SI"/>
        </w:rPr>
        <w:t>r</w:t>
      </w:r>
      <w:r w:rsidR="00883039" w:rsidRPr="00255718">
        <w:rPr>
          <w:rFonts w:eastAsia="Times New Roman"/>
          <w:lang w:eastAsia="sl-SI"/>
        </w:rPr>
        <w:t xml:space="preserve">azvojno področje 3: </w:t>
      </w:r>
      <w:r>
        <w:rPr>
          <w:rFonts w:eastAsia="Times New Roman"/>
          <w:lang w:eastAsia="sl-SI"/>
        </w:rPr>
        <w:t>p</w:t>
      </w:r>
      <w:r w:rsidR="00883039" w:rsidRPr="00255718">
        <w:rPr>
          <w:rFonts w:eastAsia="Times New Roman"/>
          <w:lang w:eastAsia="sl-SI"/>
        </w:rPr>
        <w:t>ametna, trajnostna in vključujoča rast:</w:t>
      </w:r>
    </w:p>
    <w:p w14:paraId="6F4AC3A8" w14:textId="0398153C" w:rsidR="00883039" w:rsidRPr="00255718" w:rsidRDefault="003E7686" w:rsidP="003F2581">
      <w:pPr>
        <w:pStyle w:val="Odstavekseznama"/>
        <w:numPr>
          <w:ilvl w:val="2"/>
          <w:numId w:val="23"/>
        </w:numPr>
        <w:shd w:val="clear" w:color="auto" w:fill="FFFFFF"/>
        <w:rPr>
          <w:rFonts w:eastAsia="Times New Roman"/>
          <w:lang w:eastAsia="sl-SI"/>
        </w:rPr>
      </w:pPr>
      <w:r>
        <w:rPr>
          <w:rFonts w:eastAsia="Times New Roman"/>
          <w:lang w:eastAsia="sl-SI"/>
        </w:rPr>
        <w:t>k</w:t>
      </w:r>
      <w:r w:rsidR="00883039" w:rsidRPr="00255718">
        <w:rPr>
          <w:rFonts w:eastAsia="Times New Roman"/>
          <w:lang w:eastAsia="sl-SI"/>
        </w:rPr>
        <w:t xml:space="preserve">omponenta 1: RRI </w:t>
      </w:r>
      <w:r>
        <w:rPr>
          <w:rFonts w:eastAsia="Times New Roman"/>
          <w:lang w:eastAsia="sl-SI"/>
        </w:rPr>
        <w:t>– r</w:t>
      </w:r>
      <w:r w:rsidR="00883039" w:rsidRPr="00255718">
        <w:rPr>
          <w:rFonts w:eastAsia="Times New Roman"/>
          <w:lang w:eastAsia="sl-SI"/>
        </w:rPr>
        <w:t xml:space="preserve">aziskave, razvoj in inovacije (C3 </w:t>
      </w:r>
      <w:r w:rsidR="00585780" w:rsidRPr="00255718">
        <w:rPr>
          <w:rFonts w:eastAsia="Times New Roman"/>
          <w:lang w:eastAsia="sl-SI"/>
        </w:rPr>
        <w:t>K</w:t>
      </w:r>
      <w:r w:rsidR="00585780">
        <w:rPr>
          <w:rFonts w:eastAsia="Times New Roman"/>
          <w:lang w:eastAsia="sl-SI"/>
        </w:rPr>
        <w:t>1</w:t>
      </w:r>
      <w:r w:rsidR="00883039" w:rsidRPr="00255718">
        <w:rPr>
          <w:rFonts w:eastAsia="Times New Roman"/>
          <w:lang w:eastAsia="sl-SI"/>
        </w:rPr>
        <w:t>);</w:t>
      </w:r>
    </w:p>
    <w:p w14:paraId="2240F061" w14:textId="7C734130" w:rsidR="00883039" w:rsidRPr="00255718" w:rsidRDefault="00701DFB" w:rsidP="003F2581">
      <w:pPr>
        <w:pStyle w:val="Odstavekseznama"/>
        <w:numPr>
          <w:ilvl w:val="2"/>
          <w:numId w:val="23"/>
        </w:numPr>
        <w:shd w:val="clear" w:color="auto" w:fill="FFFFFF"/>
        <w:rPr>
          <w:rFonts w:eastAsia="Times New Roman"/>
          <w:lang w:eastAsia="sl-SI"/>
        </w:rPr>
      </w:pPr>
      <w:r>
        <w:rPr>
          <w:rFonts w:eastAsia="Times New Roman"/>
          <w:lang w:eastAsia="sl-SI"/>
        </w:rPr>
        <w:t>k</w:t>
      </w:r>
      <w:r w:rsidR="00883039" w:rsidRPr="00255718">
        <w:rPr>
          <w:rFonts w:eastAsia="Times New Roman"/>
          <w:lang w:eastAsia="sl-SI"/>
        </w:rPr>
        <w:t xml:space="preserve">omponenta 5: </w:t>
      </w:r>
      <w:r>
        <w:rPr>
          <w:rFonts w:eastAsia="Times New Roman"/>
          <w:lang w:eastAsia="sl-SI"/>
        </w:rPr>
        <w:t>k</w:t>
      </w:r>
      <w:r w:rsidR="00883039" w:rsidRPr="00255718">
        <w:rPr>
          <w:rFonts w:eastAsia="Times New Roman"/>
          <w:lang w:eastAsia="sl-SI"/>
        </w:rPr>
        <w:t xml:space="preserve">repitev kompetenc, zlasti digitalnih in tistih, ki jih zahtevajo novi poklici in zeleni prehod (C3 </w:t>
      </w:r>
      <w:r w:rsidR="00585780" w:rsidRPr="00255718">
        <w:rPr>
          <w:rFonts w:eastAsia="Times New Roman"/>
          <w:lang w:eastAsia="sl-SI"/>
        </w:rPr>
        <w:t>K</w:t>
      </w:r>
      <w:r w:rsidR="00585780">
        <w:rPr>
          <w:rFonts w:eastAsia="Times New Roman"/>
          <w:lang w:eastAsia="sl-SI"/>
        </w:rPr>
        <w:t>5</w:t>
      </w:r>
      <w:r w:rsidR="00883039" w:rsidRPr="00255718">
        <w:rPr>
          <w:rFonts w:eastAsia="Times New Roman"/>
          <w:lang w:eastAsia="sl-SI"/>
        </w:rPr>
        <w:t>).</w:t>
      </w:r>
    </w:p>
    <w:p w14:paraId="305285E4" w14:textId="77777777" w:rsidR="00883039" w:rsidRPr="00255718" w:rsidRDefault="00883039" w:rsidP="00883039">
      <w:pPr>
        <w:shd w:val="clear" w:color="auto" w:fill="FFFFFF"/>
        <w:rPr>
          <w:rFonts w:eastAsia="Times New Roman"/>
          <w:lang w:eastAsia="sl-SI"/>
        </w:rPr>
      </w:pPr>
    </w:p>
    <w:p w14:paraId="68E74EB2" w14:textId="263EAD72"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Program za izvajanje evropske kohezijske politike v obdobju 2021</w:t>
      </w:r>
      <w:r w:rsidR="00701DFB">
        <w:rPr>
          <w:rFonts w:eastAsia="Times New Roman"/>
          <w:b/>
          <w:bCs/>
          <w:lang w:eastAsia="sl-SI"/>
        </w:rPr>
        <w:t>–</w:t>
      </w:r>
      <w:r w:rsidRPr="00255718">
        <w:rPr>
          <w:rFonts w:eastAsia="Times New Roman"/>
          <w:b/>
          <w:bCs/>
          <w:lang w:eastAsia="sl-SI"/>
        </w:rPr>
        <w:t>2027</w:t>
      </w:r>
      <w:r w:rsidRPr="00255718">
        <w:rPr>
          <w:rFonts w:eastAsia="Times New Roman"/>
          <w:lang w:eastAsia="sl-SI"/>
        </w:rPr>
        <w:t xml:space="preserve"> je s Strategijo in akcijskim načrtom za ozelenitev javne izobraževalne in raziskovalne infrastrukture v Sloveniji do leta 2030 usklajen v ciljih politik:</w:t>
      </w:r>
    </w:p>
    <w:p w14:paraId="419E4395" w14:textId="3C7DE0A6" w:rsidR="00F63E60"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 xml:space="preserve">CP1: </w:t>
      </w:r>
      <w:r w:rsidR="00701DFB">
        <w:rPr>
          <w:rFonts w:eastAsia="Times New Roman"/>
          <w:lang w:eastAsia="sl-SI"/>
        </w:rPr>
        <w:t>k</w:t>
      </w:r>
      <w:r w:rsidR="0028635D" w:rsidRPr="00255718">
        <w:rPr>
          <w:rFonts w:eastAsia="Times New Roman"/>
          <w:lang w:eastAsia="sl-SI"/>
        </w:rPr>
        <w:t>onkurenčnejša in pametnejša Evropa s spodbujanjem inovativne in pametne gospodarske preobrazbe ter regionalne povezljivosti na področju IKT</w:t>
      </w:r>
      <w:r w:rsidRPr="00255718">
        <w:rPr>
          <w:rFonts w:eastAsia="Times New Roman"/>
          <w:lang w:eastAsia="sl-SI"/>
        </w:rPr>
        <w:t>, s predno</w:t>
      </w:r>
      <w:r w:rsidR="00C70AF0" w:rsidRPr="00255718">
        <w:rPr>
          <w:rFonts w:eastAsia="Times New Roman"/>
          <w:lang w:eastAsia="sl-SI"/>
        </w:rPr>
        <w:t>stnima</w:t>
      </w:r>
      <w:r w:rsidRPr="00255718">
        <w:rPr>
          <w:rFonts w:eastAsia="Times New Roman"/>
          <w:lang w:eastAsia="sl-SI"/>
        </w:rPr>
        <w:t xml:space="preserve"> </w:t>
      </w:r>
      <w:r w:rsidR="00C70AF0" w:rsidRPr="00255718">
        <w:rPr>
          <w:rFonts w:eastAsia="Times New Roman"/>
          <w:lang w:eastAsia="sl-SI"/>
        </w:rPr>
        <w:t>nalo</w:t>
      </w:r>
      <w:r w:rsidR="009667DF" w:rsidRPr="00255718">
        <w:rPr>
          <w:rFonts w:eastAsia="Times New Roman"/>
          <w:lang w:eastAsia="sl-SI"/>
        </w:rPr>
        <w:t>gama</w:t>
      </w:r>
      <w:r w:rsidR="00C70AF0" w:rsidRPr="00255718">
        <w:rPr>
          <w:rFonts w:eastAsia="Times New Roman"/>
          <w:lang w:eastAsia="sl-SI"/>
        </w:rPr>
        <w:t xml:space="preserve"> PN 1  </w:t>
      </w:r>
      <w:r w:rsidR="00701DFB">
        <w:rPr>
          <w:rFonts w:eastAsia="Times New Roman"/>
          <w:lang w:eastAsia="sl-SI"/>
        </w:rPr>
        <w:t>i</w:t>
      </w:r>
      <w:r w:rsidR="00F82283" w:rsidRPr="00255718">
        <w:rPr>
          <w:rFonts w:eastAsia="Times New Roman"/>
          <w:lang w:eastAsia="sl-SI"/>
        </w:rPr>
        <w:t xml:space="preserve">novacijska družba znanja in </w:t>
      </w:r>
      <w:r w:rsidRPr="00255718">
        <w:rPr>
          <w:rFonts w:eastAsia="Times New Roman"/>
          <w:lang w:eastAsia="sl-SI"/>
        </w:rPr>
        <w:t xml:space="preserve">PN2: </w:t>
      </w:r>
      <w:r w:rsidR="00701DFB">
        <w:t>r</w:t>
      </w:r>
      <w:r w:rsidR="00CC6F82" w:rsidRPr="00255718">
        <w:t>azvoj in izboljšanje raziskovalne in inovacijske zmogljivosti ter uvajanje naprednih tehnologij</w:t>
      </w:r>
    </w:p>
    <w:p w14:paraId="2FB6974E" w14:textId="6C5D78B8"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 xml:space="preserve">CP2: </w:t>
      </w:r>
      <w:r w:rsidR="00701DFB">
        <w:rPr>
          <w:rFonts w:eastAsia="Times New Roman"/>
          <w:lang w:eastAsia="sl-SI"/>
        </w:rPr>
        <w:t>z</w:t>
      </w:r>
      <w:r w:rsidRPr="00255718">
        <w:rPr>
          <w:rFonts w:eastAsia="Times New Roman"/>
          <w:lang w:eastAsia="sl-SI"/>
        </w:rPr>
        <w:t xml:space="preserve">elena Evropa s prednostno naložbo PN3: </w:t>
      </w:r>
      <w:r w:rsidR="00701DFB">
        <w:rPr>
          <w:rFonts w:eastAsia="Times New Roman"/>
          <w:lang w:eastAsia="sl-SI"/>
        </w:rPr>
        <w:t>b</w:t>
      </w:r>
      <w:r w:rsidRPr="00255718">
        <w:rPr>
          <w:rFonts w:eastAsia="Times New Roman"/>
          <w:lang w:eastAsia="sl-SI"/>
        </w:rPr>
        <w:t>olj zelena, nizkoogljična Evropa s spodbujanjem prehoda na čisto in pravično energijo, zelene in modre naložbe, krožno gospodarstvo, prilagajanje podnebnim spremembam ter preprečevanje in upravljanje tveganj;</w:t>
      </w:r>
    </w:p>
    <w:p w14:paraId="031ACEFE" w14:textId="6C674790" w:rsidR="00883039" w:rsidRPr="00255718" w:rsidRDefault="00883039"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 xml:space="preserve">CP4: </w:t>
      </w:r>
      <w:r w:rsidR="00701DFB">
        <w:t>b</w:t>
      </w:r>
      <w:r w:rsidR="00182AB2" w:rsidRPr="00255718">
        <w:t>olj socialna in vključujoča Evropa za izvajanje evropskega stebra socialnih pravic</w:t>
      </w:r>
      <w:r w:rsidRPr="00255718">
        <w:rPr>
          <w:rFonts w:eastAsia="Times New Roman"/>
          <w:lang w:eastAsia="sl-SI"/>
        </w:rPr>
        <w:t xml:space="preserve"> s prednostno </w:t>
      </w:r>
      <w:r w:rsidR="00EE060E" w:rsidRPr="00255718">
        <w:rPr>
          <w:rFonts w:eastAsia="Times New Roman"/>
          <w:lang w:eastAsia="sl-SI"/>
        </w:rPr>
        <w:t xml:space="preserve">nalogo </w:t>
      </w:r>
      <w:r w:rsidRPr="00255718">
        <w:rPr>
          <w:rFonts w:eastAsia="Times New Roman"/>
          <w:lang w:eastAsia="sl-SI"/>
        </w:rPr>
        <w:t xml:space="preserve">PN6: </w:t>
      </w:r>
      <w:r w:rsidR="00701DFB">
        <w:rPr>
          <w:rFonts w:eastAsia="Times New Roman"/>
          <w:lang w:eastAsia="sl-SI"/>
        </w:rPr>
        <w:t>o</w:t>
      </w:r>
      <w:r w:rsidRPr="00255718">
        <w:rPr>
          <w:rFonts w:eastAsia="Times New Roman"/>
          <w:lang w:eastAsia="sl-SI"/>
        </w:rPr>
        <w:t xml:space="preserve">dzivni trg dela; </w:t>
      </w:r>
      <w:r w:rsidR="00701DFB">
        <w:t>z</w:t>
      </w:r>
      <w:r w:rsidR="00290F1B" w:rsidRPr="00255718">
        <w:t>nanja in spretnosti ter odzivni trg dela</w:t>
      </w:r>
    </w:p>
    <w:p w14:paraId="51B3E247" w14:textId="698CB1C7" w:rsidR="00BC7772" w:rsidRPr="00255718" w:rsidRDefault="002A6F4E" w:rsidP="003F2581">
      <w:pPr>
        <w:pStyle w:val="Odstavekseznama"/>
        <w:numPr>
          <w:ilvl w:val="1"/>
          <w:numId w:val="23"/>
        </w:numPr>
        <w:shd w:val="clear" w:color="auto" w:fill="FFFFFF"/>
        <w:rPr>
          <w:rFonts w:eastAsia="Times New Roman"/>
          <w:lang w:eastAsia="sl-SI"/>
        </w:rPr>
      </w:pPr>
      <w:r w:rsidRPr="00255718">
        <w:rPr>
          <w:rFonts w:eastAsia="Times New Roman"/>
          <w:lang w:eastAsia="sl-SI"/>
        </w:rPr>
        <w:t>CP 6: Evropa za pravični prehod</w:t>
      </w:r>
      <w:r w:rsidR="009667DF" w:rsidRPr="00255718">
        <w:rPr>
          <w:rFonts w:eastAsia="Times New Roman"/>
          <w:lang w:eastAsia="sl-SI"/>
        </w:rPr>
        <w:t xml:space="preserve"> s </w:t>
      </w:r>
      <w:r w:rsidR="00D109FE" w:rsidRPr="00255718">
        <w:rPr>
          <w:rFonts w:eastAsia="Times New Roman"/>
          <w:lang w:eastAsia="sl-SI"/>
        </w:rPr>
        <w:t>p</w:t>
      </w:r>
      <w:r w:rsidR="00AF7B80" w:rsidRPr="00255718">
        <w:rPr>
          <w:rFonts w:eastAsia="Times New Roman"/>
          <w:lang w:eastAsia="sl-SI"/>
        </w:rPr>
        <w:t>rednostn</w:t>
      </w:r>
      <w:r w:rsidR="00D109FE" w:rsidRPr="00255718">
        <w:rPr>
          <w:rFonts w:eastAsia="Times New Roman"/>
          <w:lang w:eastAsia="sl-SI"/>
        </w:rPr>
        <w:t>o</w:t>
      </w:r>
      <w:r w:rsidR="00AF7B80" w:rsidRPr="00255718">
        <w:rPr>
          <w:rFonts w:eastAsia="Times New Roman"/>
          <w:lang w:eastAsia="sl-SI"/>
        </w:rPr>
        <w:t xml:space="preserve"> nalog</w:t>
      </w:r>
      <w:r w:rsidR="00D109FE" w:rsidRPr="00255718">
        <w:rPr>
          <w:rFonts w:eastAsia="Times New Roman"/>
          <w:lang w:eastAsia="sl-SI"/>
        </w:rPr>
        <w:t>o</w:t>
      </w:r>
      <w:r w:rsidR="00AF7B80" w:rsidRPr="00255718">
        <w:rPr>
          <w:rFonts w:eastAsia="Times New Roman"/>
          <w:lang w:eastAsia="sl-SI"/>
        </w:rPr>
        <w:t xml:space="preserve"> 10: </w:t>
      </w:r>
      <w:r w:rsidR="00701DFB">
        <w:rPr>
          <w:rFonts w:eastAsia="Times New Roman"/>
          <w:lang w:eastAsia="sl-SI"/>
        </w:rPr>
        <w:t>p</w:t>
      </w:r>
      <w:r w:rsidR="00AF7B80" w:rsidRPr="00255718">
        <w:rPr>
          <w:rFonts w:eastAsia="Times New Roman"/>
          <w:lang w:eastAsia="sl-SI"/>
        </w:rPr>
        <w:t>restrukturiranje premogovnih regij</w:t>
      </w:r>
      <w:r w:rsidR="00D109FE" w:rsidRPr="00255718">
        <w:rPr>
          <w:rFonts w:eastAsia="Times New Roman"/>
          <w:lang w:eastAsia="sl-SI"/>
        </w:rPr>
        <w:t>.</w:t>
      </w:r>
    </w:p>
    <w:p w14:paraId="6F528794" w14:textId="77777777" w:rsidR="00883039" w:rsidRPr="00255718" w:rsidRDefault="00883039" w:rsidP="00883039">
      <w:pPr>
        <w:pStyle w:val="Odstavekseznama"/>
        <w:shd w:val="clear" w:color="auto" w:fill="FFFFFF"/>
        <w:ind w:left="426"/>
        <w:rPr>
          <w:rFonts w:eastAsia="Times New Roman"/>
          <w:lang w:eastAsia="sl-SI"/>
        </w:rPr>
      </w:pPr>
    </w:p>
    <w:p w14:paraId="4C283E96" w14:textId="558CFE73"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Slovenska industrijska strategija 2021</w:t>
      </w:r>
      <w:r w:rsidR="00701DFB">
        <w:rPr>
          <w:rFonts w:eastAsia="Times New Roman"/>
          <w:b/>
          <w:bCs/>
          <w:lang w:eastAsia="sl-SI"/>
        </w:rPr>
        <w:t>–</w:t>
      </w:r>
      <w:r w:rsidRPr="00255718">
        <w:rPr>
          <w:rFonts w:eastAsia="Times New Roman"/>
          <w:b/>
          <w:bCs/>
          <w:lang w:eastAsia="sl-SI"/>
        </w:rPr>
        <w:t>2030</w:t>
      </w:r>
      <w:r w:rsidRPr="00255718">
        <w:rPr>
          <w:rFonts w:eastAsia="Times New Roman"/>
          <w:lang w:eastAsia="sl-SI"/>
        </w:rPr>
        <w:t xml:space="preserve"> je s Strategijo in akcijskim načrtom za ozelenitev javne izobraževalne in raziskovalne infrastrukture v Sloveniji do leta 2030 usklajena z ukrepi/instrumenti</w:t>
      </w:r>
      <w:r w:rsidRPr="00255718">
        <w:rPr>
          <w:rStyle w:val="Sprotnaopomba-sklic"/>
          <w:rFonts w:eastAsia="Times New Roman"/>
          <w:lang w:eastAsia="sl-SI"/>
        </w:rPr>
        <w:footnoteReference w:id="25"/>
      </w:r>
      <w:r w:rsidRPr="00255718">
        <w:rPr>
          <w:rFonts w:eastAsia="Times New Roman"/>
          <w:lang w:eastAsia="sl-SI"/>
        </w:rPr>
        <w:t>:</w:t>
      </w:r>
    </w:p>
    <w:p w14:paraId="3EF5EA37" w14:textId="1D0A75D8"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u</w:t>
      </w:r>
      <w:r w:rsidR="00883039" w:rsidRPr="00255718">
        <w:rPr>
          <w:rFonts w:eastAsia="Times New Roman"/>
          <w:lang w:eastAsia="sl-SI"/>
        </w:rPr>
        <w:t xml:space="preserve">krep 1: RRI: </w:t>
      </w:r>
      <w:r w:rsidR="00883039" w:rsidRPr="00255718">
        <w:rPr>
          <w:rFonts w:eastAsia="Times New Roman"/>
          <w:lang w:eastAsia="sl-SI"/>
        </w:rPr>
        <w:tab/>
      </w:r>
      <w:r w:rsidR="00883039" w:rsidRPr="00255718">
        <w:rPr>
          <w:rFonts w:eastAsia="Times New Roman"/>
          <w:lang w:eastAsia="sl-SI"/>
        </w:rPr>
        <w:tab/>
      </w:r>
      <w:r w:rsidR="00883039" w:rsidRPr="00255718">
        <w:rPr>
          <w:rFonts w:eastAsia="Times New Roman"/>
          <w:lang w:eastAsia="sl-SI"/>
        </w:rPr>
        <w:tab/>
      </w:r>
    </w:p>
    <w:p w14:paraId="7B272521" w14:textId="6C0723FF" w:rsidR="00883039" w:rsidRPr="00131C22" w:rsidRDefault="004357CF" w:rsidP="003F2581">
      <w:pPr>
        <w:pStyle w:val="Odstavekseznama"/>
        <w:numPr>
          <w:ilvl w:val="2"/>
          <w:numId w:val="23"/>
        </w:numPr>
        <w:shd w:val="clear" w:color="auto" w:fill="FFFFFF"/>
        <w:rPr>
          <w:rFonts w:eastAsia="Times New Roman"/>
          <w:lang w:eastAsia="sl-SI"/>
        </w:rPr>
      </w:pPr>
      <w:r w:rsidRPr="00131C22">
        <w:rPr>
          <w:rFonts w:eastAsia="Times New Roman"/>
          <w:lang w:eastAsia="sl-SI"/>
        </w:rPr>
        <w:t>i</w:t>
      </w:r>
      <w:r w:rsidR="00883039" w:rsidRPr="00131C22">
        <w:rPr>
          <w:rFonts w:eastAsia="Times New Roman"/>
          <w:lang w:eastAsia="sl-SI"/>
        </w:rPr>
        <w:t xml:space="preserve">nstrument: </w:t>
      </w:r>
      <w:r w:rsidRPr="00131C22">
        <w:rPr>
          <w:rFonts w:eastAsia="Times New Roman"/>
          <w:lang w:eastAsia="sl-SI"/>
        </w:rPr>
        <w:t>r</w:t>
      </w:r>
      <w:r w:rsidR="00883039" w:rsidRPr="00131C22">
        <w:rPr>
          <w:rFonts w:eastAsia="Times New Roman"/>
          <w:lang w:eastAsia="sl-SI"/>
        </w:rPr>
        <w:t>aziskave, razvoj, inovacije;</w:t>
      </w:r>
    </w:p>
    <w:p w14:paraId="27C86B6F" w14:textId="68FCE97E" w:rsidR="00883039" w:rsidRPr="00131C22" w:rsidRDefault="004357CF" w:rsidP="003F2581">
      <w:pPr>
        <w:pStyle w:val="Odstavekseznama"/>
        <w:numPr>
          <w:ilvl w:val="2"/>
          <w:numId w:val="23"/>
        </w:numPr>
        <w:shd w:val="clear" w:color="auto" w:fill="FFFFFF"/>
        <w:rPr>
          <w:rFonts w:eastAsia="Times New Roman"/>
          <w:lang w:eastAsia="sl-SI"/>
        </w:rPr>
      </w:pPr>
      <w:r w:rsidRPr="00131C22">
        <w:rPr>
          <w:rFonts w:eastAsia="Times New Roman"/>
          <w:lang w:eastAsia="sl-SI"/>
        </w:rPr>
        <w:t>i</w:t>
      </w:r>
      <w:r w:rsidR="00883039" w:rsidRPr="00131C22">
        <w:rPr>
          <w:rFonts w:eastAsia="Times New Roman"/>
          <w:lang w:eastAsia="sl-SI"/>
        </w:rPr>
        <w:t xml:space="preserve">nstrument: </w:t>
      </w:r>
      <w:r w:rsidRPr="00131C22">
        <w:rPr>
          <w:rFonts w:eastAsia="Times New Roman"/>
          <w:lang w:eastAsia="sl-SI"/>
        </w:rPr>
        <w:t>d</w:t>
      </w:r>
      <w:r w:rsidR="00883039" w:rsidRPr="00131C22">
        <w:rPr>
          <w:rFonts w:eastAsia="Times New Roman"/>
          <w:lang w:eastAsia="sl-SI"/>
        </w:rPr>
        <w:t>emonstracijski in pilotni projekti;</w:t>
      </w:r>
    </w:p>
    <w:p w14:paraId="4ECE5252" w14:textId="49966A5A" w:rsidR="00883039" w:rsidRPr="00131C22" w:rsidRDefault="004357CF" w:rsidP="003F2581">
      <w:pPr>
        <w:pStyle w:val="Odstavekseznama"/>
        <w:numPr>
          <w:ilvl w:val="2"/>
          <w:numId w:val="23"/>
        </w:numPr>
        <w:shd w:val="clear" w:color="auto" w:fill="FFFFFF"/>
        <w:rPr>
          <w:rFonts w:eastAsia="Times New Roman"/>
          <w:lang w:eastAsia="sl-SI"/>
        </w:rPr>
      </w:pPr>
      <w:r w:rsidRPr="00131C22">
        <w:rPr>
          <w:rFonts w:eastAsia="Times New Roman"/>
          <w:lang w:eastAsia="sl-SI"/>
        </w:rPr>
        <w:t>i</w:t>
      </w:r>
      <w:r w:rsidR="00883039" w:rsidRPr="00131C22">
        <w:rPr>
          <w:rFonts w:eastAsia="Times New Roman"/>
          <w:lang w:eastAsia="sl-SI"/>
        </w:rPr>
        <w:t xml:space="preserve">nstrument: </w:t>
      </w:r>
      <w:r w:rsidRPr="00131C22">
        <w:rPr>
          <w:rFonts w:eastAsia="Times New Roman"/>
          <w:lang w:eastAsia="sl-SI"/>
        </w:rPr>
        <w:t>m</w:t>
      </w:r>
      <w:r w:rsidR="00883039" w:rsidRPr="00131C22">
        <w:rPr>
          <w:rFonts w:eastAsia="Times New Roman"/>
          <w:lang w:eastAsia="sl-SI"/>
        </w:rPr>
        <w:t>reženje in sodelovanje na področju RRI;</w:t>
      </w:r>
    </w:p>
    <w:p w14:paraId="5C38FB30" w14:textId="4A59DEF9"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u</w:t>
      </w:r>
      <w:r w:rsidR="00883039" w:rsidRPr="00255718">
        <w:rPr>
          <w:rFonts w:eastAsia="Times New Roman"/>
          <w:lang w:eastAsia="sl-SI"/>
        </w:rPr>
        <w:t xml:space="preserve">krep 2: </w:t>
      </w:r>
      <w:r>
        <w:rPr>
          <w:rFonts w:eastAsia="Times New Roman"/>
          <w:lang w:eastAsia="sl-SI"/>
        </w:rPr>
        <w:t>p</w:t>
      </w:r>
      <w:r w:rsidR="00883039" w:rsidRPr="00255718">
        <w:rPr>
          <w:rFonts w:eastAsia="Times New Roman"/>
          <w:lang w:eastAsia="sl-SI"/>
        </w:rPr>
        <w:t xml:space="preserve">odjetništvo: </w:t>
      </w:r>
    </w:p>
    <w:p w14:paraId="110953C1" w14:textId="2A7AE7E5" w:rsidR="00883039" w:rsidRPr="00255718" w:rsidRDefault="004357CF" w:rsidP="003F2581">
      <w:pPr>
        <w:pStyle w:val="Odstavekseznama"/>
        <w:numPr>
          <w:ilvl w:val="2"/>
          <w:numId w:val="23"/>
        </w:numPr>
        <w:shd w:val="clear" w:color="auto" w:fill="FFFFFF"/>
        <w:rPr>
          <w:rFonts w:eastAsia="Times New Roman"/>
          <w:lang w:eastAsia="sl-SI"/>
        </w:rPr>
      </w:pPr>
      <w:r>
        <w:rPr>
          <w:rFonts w:eastAsia="Times New Roman"/>
          <w:lang w:eastAsia="sl-SI"/>
        </w:rPr>
        <w:t>i</w:t>
      </w:r>
      <w:r w:rsidR="00883039" w:rsidRPr="00255718">
        <w:rPr>
          <w:rFonts w:eastAsia="Times New Roman"/>
          <w:lang w:eastAsia="sl-SI"/>
        </w:rPr>
        <w:t xml:space="preserve">nstrument: </w:t>
      </w:r>
      <w:r>
        <w:rPr>
          <w:rFonts w:eastAsia="Times New Roman"/>
          <w:lang w:eastAsia="sl-SI"/>
        </w:rPr>
        <w:t>p</w:t>
      </w:r>
      <w:r w:rsidR="00883039" w:rsidRPr="00255718">
        <w:rPr>
          <w:rFonts w:eastAsia="Times New Roman"/>
          <w:lang w:eastAsia="sl-SI"/>
        </w:rPr>
        <w:t>odporno okolje za podjetja.</w:t>
      </w:r>
    </w:p>
    <w:p w14:paraId="2DDEDB7F" w14:textId="77777777" w:rsidR="00883039" w:rsidRPr="00255718" w:rsidRDefault="00883039" w:rsidP="00883039">
      <w:pPr>
        <w:pStyle w:val="Odstavekseznama"/>
        <w:shd w:val="clear" w:color="auto" w:fill="FFFFFF"/>
        <w:ind w:left="2160"/>
        <w:rPr>
          <w:rFonts w:eastAsia="Times New Roman"/>
          <w:lang w:eastAsia="sl-SI"/>
        </w:rPr>
      </w:pPr>
    </w:p>
    <w:p w14:paraId="59975C72" w14:textId="0109B263" w:rsidR="00883039" w:rsidRPr="00255718" w:rsidRDefault="00883039" w:rsidP="003F2581">
      <w:pPr>
        <w:pStyle w:val="Odstavekseznama"/>
        <w:numPr>
          <w:ilvl w:val="0"/>
          <w:numId w:val="23"/>
        </w:numPr>
        <w:shd w:val="clear" w:color="auto" w:fill="FFFFFF"/>
        <w:ind w:left="426" w:hanging="426"/>
        <w:rPr>
          <w:rFonts w:eastAsia="Times New Roman"/>
          <w:lang w:eastAsia="sl-SI"/>
        </w:rPr>
      </w:pPr>
      <w:r w:rsidRPr="00255718">
        <w:rPr>
          <w:rFonts w:eastAsia="Times New Roman"/>
          <w:b/>
          <w:bCs/>
          <w:lang w:eastAsia="sl-SI"/>
        </w:rPr>
        <w:t>Akcijski načrt digitalnega izobraževanja (ANDI) 2021–2027</w:t>
      </w:r>
      <w:r w:rsidRPr="00255718">
        <w:rPr>
          <w:rFonts w:eastAsia="Times New Roman"/>
          <w:lang w:eastAsia="sl-SI"/>
        </w:rPr>
        <w:t xml:space="preserve"> (Ministrstvo za izobraževanje, znanost in šport, april  2022) Uresničitev slovenskega Akcijskega načrta digitalnega izobraževanja poteka </w:t>
      </w:r>
      <w:r w:rsidR="004357CF">
        <w:rPr>
          <w:rFonts w:eastAsia="Times New Roman"/>
          <w:lang w:eastAsia="sl-SI"/>
        </w:rPr>
        <w:t>na</w:t>
      </w:r>
      <w:r w:rsidRPr="00255718">
        <w:rPr>
          <w:rFonts w:eastAsia="Times New Roman"/>
          <w:lang w:eastAsia="sl-SI"/>
        </w:rPr>
        <w:t xml:space="preserve"> šestih ključnih področjih:</w:t>
      </w:r>
    </w:p>
    <w:p w14:paraId="1EC25BEE" w14:textId="6C0D2248"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lastRenderedPageBreak/>
        <w:t>n</w:t>
      </w:r>
      <w:r w:rsidR="00883039" w:rsidRPr="00255718">
        <w:rPr>
          <w:rFonts w:eastAsia="Times New Roman"/>
          <w:lang w:eastAsia="sl-SI"/>
        </w:rPr>
        <w:t>acionalna koordinacija digitalnega izobraževanja</w:t>
      </w:r>
      <w:r>
        <w:rPr>
          <w:rFonts w:eastAsia="Times New Roman"/>
          <w:lang w:eastAsia="sl-SI"/>
        </w:rPr>
        <w:t>;</w:t>
      </w:r>
    </w:p>
    <w:p w14:paraId="214D7D20" w14:textId="4EE90557"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d</w:t>
      </w:r>
      <w:r w:rsidR="00883039" w:rsidRPr="00255718">
        <w:rPr>
          <w:rFonts w:eastAsia="Times New Roman"/>
          <w:lang w:eastAsia="sl-SI"/>
        </w:rPr>
        <w:t>idaktika digitalnega izobraževanja</w:t>
      </w:r>
      <w:r>
        <w:rPr>
          <w:rFonts w:eastAsia="Times New Roman"/>
          <w:lang w:eastAsia="sl-SI"/>
        </w:rPr>
        <w:t>;</w:t>
      </w:r>
    </w:p>
    <w:p w14:paraId="34C5E8ED" w14:textId="5C7EB03F"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prememba izobraževalnih in študijskih programov ter delovnih mest</w:t>
      </w:r>
      <w:r>
        <w:rPr>
          <w:rFonts w:eastAsia="Times New Roman"/>
          <w:lang w:eastAsia="sl-SI"/>
        </w:rPr>
        <w:t>;</w:t>
      </w:r>
    </w:p>
    <w:p w14:paraId="27859DB2" w14:textId="033C5255"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i</w:t>
      </w:r>
      <w:r w:rsidR="00883039" w:rsidRPr="00255718">
        <w:rPr>
          <w:rFonts w:eastAsia="Times New Roman"/>
          <w:lang w:eastAsia="sl-SI"/>
        </w:rPr>
        <w:t>zobraževanje in usposabljanje strokovnih delavcev, vodstva in drugih izobraževalcev ter vseživljenjsko učenje</w:t>
      </w:r>
      <w:r>
        <w:rPr>
          <w:rFonts w:eastAsia="Times New Roman"/>
          <w:lang w:eastAsia="sl-SI"/>
        </w:rPr>
        <w:t>;</w:t>
      </w:r>
    </w:p>
    <w:p w14:paraId="4BFF8816" w14:textId="3C2F3A81"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e</w:t>
      </w:r>
      <w:r w:rsidR="00883039" w:rsidRPr="00255718">
        <w:rPr>
          <w:rFonts w:eastAsia="Times New Roman"/>
          <w:lang w:eastAsia="sl-SI"/>
        </w:rPr>
        <w:t>kosistem digitalnega izobraževanja</w:t>
      </w:r>
      <w:r>
        <w:rPr>
          <w:rFonts w:eastAsia="Times New Roman"/>
          <w:lang w:eastAsia="sl-SI"/>
        </w:rPr>
        <w:t>;</w:t>
      </w:r>
    </w:p>
    <w:p w14:paraId="25148657" w14:textId="7AE44679" w:rsidR="00883039" w:rsidRPr="00255718" w:rsidRDefault="004357CF" w:rsidP="003F2581">
      <w:pPr>
        <w:pStyle w:val="Odstavekseznama"/>
        <w:numPr>
          <w:ilvl w:val="1"/>
          <w:numId w:val="23"/>
        </w:numPr>
        <w:shd w:val="clear" w:color="auto" w:fill="FFFFFF"/>
        <w:rPr>
          <w:rFonts w:eastAsia="Times New Roman"/>
          <w:lang w:eastAsia="sl-SI"/>
        </w:rPr>
      </w:pPr>
      <w:r>
        <w:rPr>
          <w:rFonts w:eastAsia="Times New Roman"/>
          <w:lang w:eastAsia="sl-SI"/>
        </w:rPr>
        <w:t>p</w:t>
      </w:r>
      <w:r w:rsidR="00883039" w:rsidRPr="00255718">
        <w:rPr>
          <w:rFonts w:eastAsia="Times New Roman"/>
          <w:lang w:eastAsia="sl-SI"/>
        </w:rPr>
        <w:t>rotokoli za izobraževanje v posebnih okoliščinah</w:t>
      </w:r>
      <w:r>
        <w:rPr>
          <w:rFonts w:eastAsia="Times New Roman"/>
          <w:lang w:eastAsia="sl-SI"/>
        </w:rPr>
        <w:t>.</w:t>
      </w:r>
    </w:p>
    <w:p w14:paraId="465B5AF8" w14:textId="77777777" w:rsidR="006E5C1D" w:rsidRPr="00255718" w:rsidRDefault="006E5C1D" w:rsidP="006E5C1D">
      <w:pPr>
        <w:shd w:val="clear" w:color="auto" w:fill="FFFFFF"/>
        <w:rPr>
          <w:rFonts w:eastAsia="Times New Roman"/>
          <w:lang w:eastAsia="sl-SI"/>
        </w:rPr>
      </w:pPr>
    </w:p>
    <w:p w14:paraId="0A4D16CE" w14:textId="10B8B8E8" w:rsidR="00DB7109" w:rsidRPr="00255718" w:rsidRDefault="006E5C1D" w:rsidP="00DB7109">
      <w:pPr>
        <w:shd w:val="clear" w:color="auto" w:fill="FFFFFF"/>
        <w:rPr>
          <w:rFonts w:eastAsia="Times New Roman"/>
          <w:lang w:eastAsia="sl-SI"/>
        </w:rPr>
      </w:pPr>
      <w:r w:rsidRPr="00255718">
        <w:rPr>
          <w:rFonts w:eastAsia="Times New Roman"/>
          <w:lang w:eastAsia="sl-SI"/>
        </w:rPr>
        <w:t xml:space="preserve">V </w:t>
      </w:r>
      <w:r w:rsidR="00B61F9C" w:rsidRPr="00255718">
        <w:rPr>
          <w:rFonts w:eastAsia="Times New Roman"/>
          <w:lang w:eastAsia="sl-SI"/>
        </w:rPr>
        <w:t>ANDI</w:t>
      </w:r>
      <w:r w:rsidRPr="00255718">
        <w:rPr>
          <w:rFonts w:eastAsia="Times New Roman"/>
          <w:lang w:eastAsia="sl-SI"/>
        </w:rPr>
        <w:t xml:space="preserve"> so navedena področja, na katerih </w:t>
      </w:r>
      <w:r w:rsidR="00B245CC" w:rsidRPr="00255718">
        <w:rPr>
          <w:rFonts w:eastAsia="Times New Roman"/>
          <w:lang w:eastAsia="sl-SI"/>
        </w:rPr>
        <w:t>naj bi se</w:t>
      </w:r>
      <w:r w:rsidRPr="00255718">
        <w:rPr>
          <w:rFonts w:eastAsia="Times New Roman"/>
          <w:lang w:eastAsia="sl-SI"/>
        </w:rPr>
        <w:t xml:space="preserve"> s potrebnimi ukrepi v obdobju 2021</w:t>
      </w:r>
      <w:r w:rsidR="004357CF">
        <w:rPr>
          <w:rFonts w:eastAsia="Times New Roman"/>
          <w:lang w:eastAsia="sl-SI"/>
        </w:rPr>
        <w:t>–</w:t>
      </w:r>
      <w:r w:rsidRPr="00255718">
        <w:rPr>
          <w:rFonts w:eastAsia="Times New Roman"/>
          <w:lang w:eastAsia="sl-SI"/>
        </w:rPr>
        <w:t>2027 odprav</w:t>
      </w:r>
      <w:r w:rsidR="00B245CC" w:rsidRPr="00255718">
        <w:rPr>
          <w:rFonts w:eastAsia="Times New Roman"/>
          <w:lang w:eastAsia="sl-SI"/>
        </w:rPr>
        <w:t>il</w:t>
      </w:r>
      <w:r w:rsidR="004357CF">
        <w:rPr>
          <w:rFonts w:eastAsia="Times New Roman"/>
          <w:lang w:eastAsia="sl-SI"/>
        </w:rPr>
        <w:t>e</w:t>
      </w:r>
      <w:r w:rsidRPr="00255718">
        <w:rPr>
          <w:rFonts w:eastAsia="Times New Roman"/>
          <w:lang w:eastAsia="sl-SI"/>
        </w:rPr>
        <w:t xml:space="preserve"> pomanjkljivosti, zazna</w:t>
      </w:r>
      <w:r w:rsidR="00B61F9C" w:rsidRPr="00255718">
        <w:rPr>
          <w:rFonts w:eastAsia="Times New Roman"/>
          <w:lang w:eastAsia="sl-SI"/>
        </w:rPr>
        <w:t>n</w:t>
      </w:r>
      <w:r w:rsidR="004357CF">
        <w:rPr>
          <w:rFonts w:eastAsia="Times New Roman"/>
          <w:lang w:eastAsia="sl-SI"/>
        </w:rPr>
        <w:t>e</w:t>
      </w:r>
      <w:r w:rsidRPr="00255718">
        <w:rPr>
          <w:rFonts w:eastAsia="Times New Roman"/>
          <w:lang w:eastAsia="sl-SI"/>
        </w:rPr>
        <w:t xml:space="preserve"> v vzgoji in izobraževanju. Eno izmed omenjenih področij je ekosistem digitalnega izobraževanja, </w:t>
      </w:r>
      <w:r w:rsidR="004357CF">
        <w:rPr>
          <w:rFonts w:eastAsia="Times New Roman"/>
          <w:lang w:eastAsia="sl-SI"/>
        </w:rPr>
        <w:t>v okviru</w:t>
      </w:r>
      <w:r w:rsidRPr="00255718">
        <w:rPr>
          <w:rFonts w:eastAsia="Times New Roman"/>
          <w:lang w:eastAsia="sl-SI"/>
        </w:rPr>
        <w:t xml:space="preserve"> katerega </w:t>
      </w:r>
      <w:r w:rsidR="008A0F22" w:rsidRPr="00255718">
        <w:rPr>
          <w:rFonts w:eastAsia="Times New Roman"/>
          <w:lang w:eastAsia="sl-SI"/>
        </w:rPr>
        <w:t>naj bi se zagotovil</w:t>
      </w:r>
      <w:r w:rsidRPr="00255718">
        <w:rPr>
          <w:rFonts w:eastAsia="Times New Roman"/>
          <w:lang w:eastAsia="sl-SI"/>
        </w:rPr>
        <w:t xml:space="preserve"> celovit, zmogljiv, delujoč, varen in motivacijski podporni ekosistem za vsakega deležnika v izobraževanju. Na pod</w:t>
      </w:r>
      <w:r w:rsidR="00B61F9C" w:rsidRPr="00255718">
        <w:rPr>
          <w:rFonts w:eastAsia="Times New Roman"/>
          <w:lang w:eastAsia="sl-SI"/>
        </w:rPr>
        <w:t>po</w:t>
      </w:r>
      <w:r w:rsidR="004357CF">
        <w:rPr>
          <w:rFonts w:eastAsia="Times New Roman"/>
          <w:lang w:eastAsia="sl-SI"/>
        </w:rPr>
        <w:t>d</w:t>
      </w:r>
      <w:r w:rsidRPr="00255718">
        <w:rPr>
          <w:rFonts w:eastAsia="Times New Roman"/>
          <w:lang w:eastAsia="sl-SI"/>
        </w:rPr>
        <w:t>ročju infrastrukture to pomeni</w:t>
      </w:r>
      <w:r w:rsidR="004357CF">
        <w:rPr>
          <w:rFonts w:eastAsia="Times New Roman"/>
          <w:lang w:eastAsia="sl-SI"/>
        </w:rPr>
        <w:t xml:space="preserve"> </w:t>
      </w:r>
      <w:r w:rsidR="008A0F22" w:rsidRPr="00255718">
        <w:rPr>
          <w:rFonts w:eastAsia="Times New Roman"/>
          <w:lang w:eastAsia="sl-SI"/>
        </w:rPr>
        <w:t>prizadeva</w:t>
      </w:r>
      <w:r w:rsidR="004357CF">
        <w:rPr>
          <w:rFonts w:eastAsia="Times New Roman"/>
          <w:lang w:eastAsia="sl-SI"/>
        </w:rPr>
        <w:t>nje</w:t>
      </w:r>
      <w:r w:rsidRPr="00255718">
        <w:rPr>
          <w:rFonts w:eastAsia="Times New Roman"/>
          <w:lang w:eastAsia="sl-SI"/>
        </w:rPr>
        <w:t xml:space="preserve"> za opremljenost</w:t>
      </w:r>
      <w:r w:rsidR="004357CF">
        <w:t xml:space="preserve"> s sodobno</w:t>
      </w:r>
      <w:r w:rsidRPr="00255718">
        <w:rPr>
          <w:rFonts w:eastAsia="Times New Roman"/>
          <w:lang w:eastAsia="sl-SI"/>
        </w:rPr>
        <w:t xml:space="preserve"> digitalno tehnologijo šolajočih in strokovnih delavcev ter drugih izobraževalcev na vseh ravneh izobraževanja. Prav tako</w:t>
      </w:r>
      <w:r w:rsidR="008A0F22" w:rsidRPr="00255718">
        <w:rPr>
          <w:rFonts w:eastAsia="Times New Roman"/>
          <w:lang w:eastAsia="sl-SI"/>
        </w:rPr>
        <w:t xml:space="preserve"> </w:t>
      </w:r>
      <w:r w:rsidR="004357CF">
        <w:rPr>
          <w:rFonts w:eastAsia="Times New Roman"/>
          <w:lang w:eastAsia="sl-SI"/>
        </w:rPr>
        <w:t>sta</w:t>
      </w:r>
      <w:r w:rsidRPr="00255718">
        <w:rPr>
          <w:rFonts w:eastAsia="Times New Roman"/>
          <w:lang w:eastAsia="sl-SI"/>
        </w:rPr>
        <w:t xml:space="preserve"> pomemben cilj tega pod</w:t>
      </w:r>
      <w:r w:rsidR="00B61F9C" w:rsidRPr="00255718">
        <w:rPr>
          <w:rFonts w:eastAsia="Times New Roman"/>
          <w:lang w:eastAsia="sl-SI"/>
        </w:rPr>
        <w:t>pod</w:t>
      </w:r>
      <w:r w:rsidRPr="00255718">
        <w:rPr>
          <w:rFonts w:eastAsia="Times New Roman"/>
          <w:lang w:eastAsia="sl-SI"/>
        </w:rPr>
        <w:t xml:space="preserve">ročja </w:t>
      </w:r>
      <w:r w:rsidR="004357CF">
        <w:rPr>
          <w:rFonts w:eastAsia="Times New Roman"/>
          <w:lang w:eastAsia="sl-SI"/>
        </w:rPr>
        <w:t>kakovostna</w:t>
      </w:r>
      <w:r w:rsidRPr="00255718">
        <w:rPr>
          <w:rFonts w:eastAsia="Times New Roman"/>
          <w:lang w:eastAsia="sl-SI"/>
        </w:rPr>
        <w:t xml:space="preserve"> širokopasovn</w:t>
      </w:r>
      <w:r w:rsidR="008A0F22" w:rsidRPr="00255718">
        <w:rPr>
          <w:rFonts w:eastAsia="Times New Roman"/>
          <w:lang w:eastAsia="sl-SI"/>
        </w:rPr>
        <w:t xml:space="preserve">a </w:t>
      </w:r>
      <w:r w:rsidRPr="00255718">
        <w:rPr>
          <w:rFonts w:eastAsia="Times New Roman"/>
          <w:lang w:eastAsia="sl-SI"/>
        </w:rPr>
        <w:t>povezanost ter zmogljiv</w:t>
      </w:r>
      <w:r w:rsidR="008A0F22" w:rsidRPr="00255718">
        <w:rPr>
          <w:rFonts w:eastAsia="Times New Roman"/>
          <w:lang w:eastAsia="sl-SI"/>
        </w:rPr>
        <w:t>a</w:t>
      </w:r>
      <w:r w:rsidRPr="00255718">
        <w:rPr>
          <w:rFonts w:eastAsia="Times New Roman"/>
          <w:lang w:eastAsia="sl-SI"/>
        </w:rPr>
        <w:t xml:space="preserve"> in varn</w:t>
      </w:r>
      <w:r w:rsidR="008A0F22" w:rsidRPr="00255718">
        <w:rPr>
          <w:rFonts w:eastAsia="Times New Roman"/>
          <w:lang w:eastAsia="sl-SI"/>
        </w:rPr>
        <w:t>a</w:t>
      </w:r>
      <w:r w:rsidRPr="00255718">
        <w:rPr>
          <w:rFonts w:eastAsia="Times New Roman"/>
          <w:lang w:eastAsia="sl-SI"/>
        </w:rPr>
        <w:t xml:space="preserve"> omrežn</w:t>
      </w:r>
      <w:r w:rsidR="004357CF">
        <w:rPr>
          <w:rFonts w:eastAsia="Times New Roman"/>
          <w:lang w:eastAsia="sl-SI"/>
        </w:rPr>
        <w:t>a</w:t>
      </w:r>
      <w:r w:rsidRPr="00255718">
        <w:rPr>
          <w:rFonts w:eastAsia="Times New Roman"/>
          <w:lang w:eastAsia="sl-SI"/>
        </w:rPr>
        <w:t xml:space="preserve"> infrastruktur</w:t>
      </w:r>
      <w:r w:rsidR="00B61F9C" w:rsidRPr="00255718">
        <w:rPr>
          <w:rFonts w:eastAsia="Times New Roman"/>
          <w:lang w:eastAsia="sl-SI"/>
        </w:rPr>
        <w:t>a</w:t>
      </w:r>
      <w:r w:rsidRPr="00255718">
        <w:rPr>
          <w:rFonts w:eastAsia="Times New Roman"/>
          <w:lang w:eastAsia="sl-SI"/>
        </w:rPr>
        <w:t xml:space="preserve"> v vzgojno-izobraževalnih zavodih, javnih zavodih, organizacijah izobraževanja odraslih in visokošolskih zavodih. Hkrati </w:t>
      </w:r>
      <w:r w:rsidR="00B61F9C" w:rsidRPr="00255718">
        <w:rPr>
          <w:rFonts w:eastAsia="Times New Roman"/>
          <w:lang w:eastAsia="sl-SI"/>
        </w:rPr>
        <w:t>se</w:t>
      </w:r>
      <w:r w:rsidRPr="00255718">
        <w:rPr>
          <w:rFonts w:eastAsia="Times New Roman"/>
          <w:lang w:eastAsia="sl-SI"/>
        </w:rPr>
        <w:t xml:space="preserve"> bo stremel</w:t>
      </w:r>
      <w:r w:rsidR="00B61F9C" w:rsidRPr="00255718">
        <w:rPr>
          <w:rFonts w:eastAsia="Times New Roman"/>
          <w:lang w:eastAsia="sl-SI"/>
        </w:rPr>
        <w:t>o</w:t>
      </w:r>
      <w:r w:rsidRPr="00255718">
        <w:rPr>
          <w:rFonts w:eastAsia="Times New Roman"/>
          <w:lang w:eastAsia="sl-SI"/>
        </w:rPr>
        <w:t xml:space="preserve"> k upoštevanju sodobnih standardov in smernic pri opremljanju, izgradnji in prenovi ustanov</w:t>
      </w:r>
      <w:r w:rsidR="004357CF">
        <w:rPr>
          <w:rFonts w:eastAsia="Times New Roman"/>
          <w:lang w:eastAsia="sl-SI"/>
        </w:rPr>
        <w:t xml:space="preserve"> v </w:t>
      </w:r>
      <w:r w:rsidRPr="00255718">
        <w:rPr>
          <w:rFonts w:eastAsia="Times New Roman"/>
          <w:lang w:eastAsia="sl-SI"/>
        </w:rPr>
        <w:t>sklad</w:t>
      </w:r>
      <w:r w:rsidR="004357CF">
        <w:rPr>
          <w:rFonts w:eastAsia="Times New Roman"/>
          <w:lang w:eastAsia="sl-SI"/>
        </w:rPr>
        <w:t>u</w:t>
      </w:r>
      <w:r w:rsidRPr="00255718">
        <w:rPr>
          <w:rFonts w:eastAsia="Times New Roman"/>
          <w:lang w:eastAsia="sl-SI"/>
        </w:rPr>
        <w:t xml:space="preserve"> z digitalno strategijo ustanove. </w:t>
      </w:r>
    </w:p>
    <w:p w14:paraId="4A708A04" w14:textId="09CE4F13" w:rsidR="00DB7109" w:rsidRPr="00255718" w:rsidRDefault="00DB7109" w:rsidP="00DB7109">
      <w:pPr>
        <w:rPr>
          <w:rFonts w:eastAsia="Times New Roman"/>
          <w:lang w:eastAsia="sl-SI"/>
        </w:rPr>
      </w:pPr>
      <w:r w:rsidRPr="00255718">
        <w:rPr>
          <w:rFonts w:eastAsia="Times New Roman"/>
          <w:lang w:eastAsia="sl-SI"/>
        </w:rPr>
        <w:t>V ANDI je navedeno, da je treba za sodobni in učinkoviti pouk zagotoviti inovativ</w:t>
      </w:r>
      <w:r w:rsidR="004357CF">
        <w:rPr>
          <w:rFonts w:eastAsia="Times New Roman"/>
          <w:lang w:eastAsia="sl-SI"/>
        </w:rPr>
        <w:t>ni</w:t>
      </w:r>
      <w:r w:rsidRPr="00255718">
        <w:rPr>
          <w:rFonts w:eastAsia="Times New Roman"/>
          <w:lang w:eastAsia="sl-SI"/>
        </w:rPr>
        <w:t xml:space="preserve"> učni prostor, vključno z arhitekturno zasnovo (prilagodljivi prostori, </w:t>
      </w:r>
      <w:r w:rsidR="00FA3ECE" w:rsidRPr="00255718">
        <w:rPr>
          <w:rFonts w:eastAsia="Times New Roman"/>
          <w:lang w:eastAsia="sl-SI"/>
        </w:rPr>
        <w:t>oprema in drugi tehnično</w:t>
      </w:r>
      <w:r w:rsidR="004357CF">
        <w:rPr>
          <w:rFonts w:eastAsia="Times New Roman"/>
          <w:lang w:eastAsia="sl-SI"/>
        </w:rPr>
        <w:t>-</w:t>
      </w:r>
      <w:r w:rsidR="00FA3ECE" w:rsidRPr="00255718">
        <w:rPr>
          <w:rFonts w:eastAsia="Times New Roman"/>
          <w:lang w:eastAsia="sl-SI"/>
        </w:rPr>
        <w:t>tehnološki vidiki za kakovost</w:t>
      </w:r>
      <w:r w:rsidR="004357CF">
        <w:rPr>
          <w:rFonts w:eastAsia="Times New Roman"/>
          <w:lang w:eastAsia="sl-SI"/>
        </w:rPr>
        <w:t>ni</w:t>
      </w:r>
      <w:r w:rsidR="00FA3ECE" w:rsidRPr="00255718">
        <w:rPr>
          <w:rFonts w:eastAsia="Times New Roman"/>
          <w:lang w:eastAsia="sl-SI"/>
        </w:rPr>
        <w:t xml:space="preserve"> učni ali delovni prostor).</w:t>
      </w:r>
    </w:p>
    <w:p w14:paraId="40497B58" w14:textId="77777777" w:rsidR="006E5C1D" w:rsidRPr="00255718" w:rsidRDefault="006E5C1D" w:rsidP="00004CBD">
      <w:pPr>
        <w:rPr>
          <w:rFonts w:eastAsia="Times New Roman"/>
          <w:lang w:eastAsia="sl-SI"/>
        </w:rPr>
      </w:pPr>
    </w:p>
    <w:p w14:paraId="5E0DC52B" w14:textId="6D747C79" w:rsidR="006E5C1D" w:rsidRPr="00255718" w:rsidRDefault="006E5C1D" w:rsidP="00004CBD">
      <w:pPr>
        <w:rPr>
          <w:rFonts w:eastAsia="Times New Roman"/>
          <w:lang w:eastAsia="sl-SI"/>
        </w:rPr>
      </w:pPr>
      <w:r w:rsidRPr="00255718">
        <w:rPr>
          <w:rFonts w:eastAsia="Times New Roman"/>
          <w:lang w:eastAsia="sl-SI"/>
        </w:rPr>
        <w:t xml:space="preserve">Dodatno </w:t>
      </w:r>
      <w:r w:rsidR="00B61F9C" w:rsidRPr="00255718">
        <w:rPr>
          <w:rFonts w:eastAsia="Times New Roman"/>
          <w:lang w:eastAsia="sl-SI"/>
        </w:rPr>
        <w:t xml:space="preserve">se </w:t>
      </w:r>
      <w:r w:rsidRPr="00255718">
        <w:rPr>
          <w:rFonts w:eastAsia="Times New Roman"/>
          <w:lang w:eastAsia="sl-SI"/>
        </w:rPr>
        <w:t>na podpo</w:t>
      </w:r>
      <w:r w:rsidR="00296C78">
        <w:rPr>
          <w:rFonts w:eastAsia="Times New Roman"/>
          <w:lang w:eastAsia="sl-SI"/>
        </w:rPr>
        <w:t>d</w:t>
      </w:r>
      <w:r w:rsidRPr="00255718">
        <w:rPr>
          <w:rFonts w:eastAsia="Times New Roman"/>
          <w:lang w:eastAsia="sl-SI"/>
        </w:rPr>
        <w:t xml:space="preserve">ročju zagotavljanja enakih možnosti stremi k učinkovitosti digitalnega izobraževanja pri zagotavljanju enakih možnosti za vse skupine šolajočih ter </w:t>
      </w:r>
      <w:r w:rsidR="00846F36">
        <w:rPr>
          <w:rFonts w:eastAsia="Times New Roman"/>
          <w:lang w:eastAsia="sl-SI"/>
        </w:rPr>
        <w:t xml:space="preserve">k </w:t>
      </w:r>
      <w:r w:rsidRPr="00255718">
        <w:rPr>
          <w:rFonts w:eastAsia="Times New Roman"/>
          <w:lang w:eastAsia="sl-SI"/>
        </w:rPr>
        <w:t>zmanjševanju nedostopnosti digitalnih tehnologij za šolajoče z dodatnim upoštevanjem drugih (</w:t>
      </w:r>
      <w:r w:rsidR="009F0C6E">
        <w:rPr>
          <w:rFonts w:eastAsia="Times New Roman"/>
          <w:lang w:eastAsia="sl-SI"/>
        </w:rPr>
        <w:t>na primer</w:t>
      </w:r>
      <w:r w:rsidRPr="00255718">
        <w:rPr>
          <w:rFonts w:eastAsia="Times New Roman"/>
          <w:lang w:eastAsia="sl-SI"/>
        </w:rPr>
        <w:t xml:space="preserve"> didaktičnih)  vidikov enakih možnosti z uvidom v individualne razlike v sposobnostih šolajočih. Navedeno spodbuja uresničitev cilja za vzpostavitev koncepta sodobnega učnega in raziskovalnega okolja, ki omogoča, da so vsi vključeni šolajoči deležni učnega procesa, ki je podprt z inovativnimi pedagoškimi pristopi. </w:t>
      </w:r>
      <w:r w:rsidR="00846F36">
        <w:rPr>
          <w:rFonts w:eastAsia="Times New Roman"/>
          <w:lang w:eastAsia="sl-SI"/>
        </w:rPr>
        <w:t>Navedeno</w:t>
      </w:r>
      <w:r w:rsidRPr="00255718">
        <w:rPr>
          <w:rFonts w:eastAsia="Times New Roman"/>
          <w:lang w:eastAsia="sl-SI"/>
        </w:rPr>
        <w:t xml:space="preserve"> pa je lahko omogočeno z zasnovo prilagodljivih prostorov v vzgojno-izobraževalnih </w:t>
      </w:r>
      <w:r w:rsidR="00846F36">
        <w:rPr>
          <w:rFonts w:eastAsia="Times New Roman"/>
          <w:lang w:eastAsia="sl-SI"/>
        </w:rPr>
        <w:t>ustanovah</w:t>
      </w:r>
      <w:r w:rsidRPr="00255718">
        <w:rPr>
          <w:rFonts w:eastAsia="Times New Roman"/>
          <w:lang w:eastAsia="sl-SI"/>
        </w:rPr>
        <w:t xml:space="preserve">. </w:t>
      </w:r>
    </w:p>
    <w:p w14:paraId="45D5B78C" w14:textId="77777777" w:rsidR="00B01320" w:rsidRPr="00255718" w:rsidRDefault="00B01320" w:rsidP="00883039">
      <w:pPr>
        <w:shd w:val="clear" w:color="auto" w:fill="FFFFFF"/>
        <w:rPr>
          <w:rFonts w:eastAsia="Times New Roman"/>
          <w:lang w:eastAsia="sl-SI"/>
        </w:rPr>
      </w:pPr>
    </w:p>
    <w:p w14:paraId="0717CD0D" w14:textId="4630BBE6" w:rsidR="00883039" w:rsidRPr="00255718" w:rsidRDefault="00883039" w:rsidP="003F2581">
      <w:pPr>
        <w:pStyle w:val="Odstavekseznama"/>
        <w:numPr>
          <w:ilvl w:val="0"/>
          <w:numId w:val="23"/>
        </w:numPr>
        <w:shd w:val="clear" w:color="auto" w:fill="FFFFFF"/>
        <w:ind w:left="426" w:hanging="426"/>
        <w:rPr>
          <w:rFonts w:eastAsia="Times New Roman"/>
          <w:b/>
          <w:bCs/>
          <w:lang w:eastAsia="sl-SI"/>
        </w:rPr>
      </w:pPr>
      <w:r w:rsidRPr="00255718">
        <w:rPr>
          <w:rFonts w:eastAsia="Times New Roman"/>
          <w:b/>
          <w:bCs/>
          <w:lang w:eastAsia="sl-SI"/>
        </w:rPr>
        <w:t>Vmesno poročilo strokovne skupine Komisije o kakovostnih naložbah v izobraževanje in usposabljanje</w:t>
      </w:r>
      <w:r w:rsidRPr="00255718">
        <w:rPr>
          <w:rFonts w:eastAsia="Times New Roman"/>
          <w:lang w:eastAsia="sl-SI"/>
        </w:rPr>
        <w:t xml:space="preserve"> (Strokovna skupina Komisije za kakovostne naložbe v izobraževanje </w:t>
      </w:r>
      <w:hyperlink r:id="rId25" w:history="1">
        <w:r w:rsidRPr="00255718">
          <w:rPr>
            <w:rFonts w:eastAsia="Times New Roman"/>
            <w:lang w:eastAsia="sl-SI"/>
          </w:rPr>
          <w:t>in</w:t>
        </w:r>
      </w:hyperlink>
      <w:r w:rsidRPr="00255718">
        <w:rPr>
          <w:rFonts w:eastAsia="Times New Roman"/>
          <w:lang w:eastAsia="sl-SI"/>
        </w:rPr>
        <w:t> usposabljanje, Generalni direktorat za izobraževanje</w:t>
      </w:r>
      <w:hyperlink r:id="rId26" w:history="1">
        <w:r w:rsidRPr="00255718">
          <w:rPr>
            <w:rFonts w:eastAsia="Times New Roman"/>
            <w:lang w:eastAsia="sl-SI"/>
          </w:rPr>
          <w:t>, mladino, šport in kulturo</w:t>
        </w:r>
      </w:hyperlink>
      <w:r w:rsidRPr="00255718">
        <w:rPr>
          <w:rFonts w:eastAsia="Times New Roman"/>
          <w:lang w:eastAsia="sl-SI"/>
        </w:rPr>
        <w:t> (</w:t>
      </w:r>
      <w:hyperlink r:id="rId27" w:history="1">
        <w:r w:rsidRPr="00255718">
          <w:rPr>
            <w:rFonts w:eastAsia="Times New Roman"/>
            <w:lang w:eastAsia="sl-SI"/>
          </w:rPr>
          <w:t>Evropska komisija</w:t>
        </w:r>
      </w:hyperlink>
      <w:r w:rsidRPr="00255718">
        <w:rPr>
          <w:rFonts w:eastAsia="Times New Roman"/>
          <w:lang w:eastAsia="sl-SI"/>
        </w:rPr>
        <w:t>), 2022), ki se osredotoča na področja:</w:t>
      </w:r>
    </w:p>
    <w:p w14:paraId="3722147C" w14:textId="28D82CD0" w:rsidR="00883039" w:rsidRPr="00255718" w:rsidRDefault="00846F36" w:rsidP="003F2581">
      <w:pPr>
        <w:pStyle w:val="Odstavekseznama"/>
        <w:numPr>
          <w:ilvl w:val="1"/>
          <w:numId w:val="23"/>
        </w:numPr>
        <w:shd w:val="clear" w:color="auto" w:fill="FFFFFF"/>
        <w:rPr>
          <w:rFonts w:eastAsia="Times New Roman"/>
          <w:lang w:eastAsia="sl-SI"/>
        </w:rPr>
      </w:pPr>
      <w:r>
        <w:rPr>
          <w:rFonts w:eastAsia="Times New Roman"/>
          <w:lang w:eastAsia="sl-SI"/>
        </w:rPr>
        <w:t>s</w:t>
      </w:r>
      <w:r w:rsidR="00883039" w:rsidRPr="00255718">
        <w:rPr>
          <w:rFonts w:eastAsia="Times New Roman"/>
          <w:lang w:eastAsia="sl-SI"/>
        </w:rPr>
        <w:t>trokovni delavci v vzgoji in izobraževanju</w:t>
      </w:r>
      <w:r w:rsidR="009677F3">
        <w:rPr>
          <w:rFonts w:eastAsia="Times New Roman"/>
          <w:lang w:eastAsia="sl-SI"/>
        </w:rPr>
        <w:t>;</w:t>
      </w:r>
    </w:p>
    <w:p w14:paraId="3178ABB2" w14:textId="083BEEF9" w:rsidR="00883039" w:rsidRPr="00255718" w:rsidRDefault="00846F36" w:rsidP="003F2581">
      <w:pPr>
        <w:pStyle w:val="Odstavekseznama"/>
        <w:numPr>
          <w:ilvl w:val="1"/>
          <w:numId w:val="23"/>
        </w:numPr>
        <w:shd w:val="clear" w:color="auto" w:fill="FFFFFF"/>
        <w:rPr>
          <w:rFonts w:eastAsia="Times New Roman"/>
          <w:lang w:eastAsia="sl-SI"/>
        </w:rPr>
      </w:pPr>
      <w:r>
        <w:rPr>
          <w:rFonts w:eastAsia="Times New Roman"/>
          <w:lang w:eastAsia="sl-SI"/>
        </w:rPr>
        <w:t>d</w:t>
      </w:r>
      <w:r w:rsidR="00883039" w:rsidRPr="00255718">
        <w:rPr>
          <w:rFonts w:eastAsia="Times New Roman"/>
          <w:lang w:eastAsia="sl-SI"/>
        </w:rPr>
        <w:t>igitalno učenje</w:t>
      </w:r>
      <w:r w:rsidR="009677F3">
        <w:rPr>
          <w:rFonts w:eastAsia="Times New Roman"/>
          <w:lang w:eastAsia="sl-SI"/>
        </w:rPr>
        <w:t>;</w:t>
      </w:r>
    </w:p>
    <w:p w14:paraId="7D5F8C8C" w14:textId="7E4B7DE7" w:rsidR="00883039" w:rsidRPr="00255718" w:rsidRDefault="00846F36" w:rsidP="003F2581">
      <w:pPr>
        <w:pStyle w:val="Odstavekseznama"/>
        <w:numPr>
          <w:ilvl w:val="1"/>
          <w:numId w:val="23"/>
        </w:numPr>
        <w:shd w:val="clear" w:color="auto" w:fill="FFFFFF"/>
        <w:rPr>
          <w:rFonts w:eastAsia="Times New Roman"/>
          <w:lang w:eastAsia="sl-SI"/>
        </w:rPr>
      </w:pPr>
      <w:r>
        <w:rPr>
          <w:rFonts w:eastAsia="Times New Roman"/>
          <w:lang w:eastAsia="sl-SI"/>
        </w:rPr>
        <w:t>u</w:t>
      </w:r>
      <w:r w:rsidR="00883039" w:rsidRPr="00255718">
        <w:rPr>
          <w:rFonts w:eastAsia="Times New Roman"/>
          <w:lang w:eastAsia="sl-SI"/>
        </w:rPr>
        <w:t>pravljanje, infrastruktura in učno okolje</w:t>
      </w:r>
      <w:r w:rsidR="009677F3">
        <w:rPr>
          <w:rFonts w:eastAsia="Times New Roman"/>
          <w:lang w:eastAsia="sl-SI"/>
        </w:rPr>
        <w:t>;</w:t>
      </w:r>
    </w:p>
    <w:p w14:paraId="1BBEC442" w14:textId="3129F0A5" w:rsidR="005F512C" w:rsidRPr="00255718" w:rsidRDefault="00846F36" w:rsidP="003F2581">
      <w:pPr>
        <w:pStyle w:val="Odstavekseznama"/>
        <w:numPr>
          <w:ilvl w:val="1"/>
          <w:numId w:val="23"/>
        </w:numPr>
        <w:shd w:val="clear" w:color="auto" w:fill="FFFFFF"/>
        <w:rPr>
          <w:rFonts w:eastAsia="Times New Roman"/>
          <w:lang w:eastAsia="sl-SI"/>
        </w:rPr>
      </w:pPr>
      <w:r>
        <w:rPr>
          <w:rFonts w:eastAsia="Times New Roman"/>
          <w:lang w:eastAsia="sl-SI"/>
        </w:rPr>
        <w:t>p</w:t>
      </w:r>
      <w:r w:rsidR="00883039" w:rsidRPr="00255718">
        <w:rPr>
          <w:rFonts w:eastAsia="Times New Roman"/>
          <w:lang w:eastAsia="sl-SI"/>
        </w:rPr>
        <w:t>ravičnost in vključevanje</w:t>
      </w:r>
      <w:r w:rsidR="009677F3">
        <w:rPr>
          <w:rFonts w:eastAsia="Times New Roman"/>
          <w:lang w:eastAsia="sl-SI"/>
        </w:rPr>
        <w:t>.</w:t>
      </w:r>
    </w:p>
    <w:p w14:paraId="6F587E2E" w14:textId="77777777" w:rsidR="003777C3" w:rsidRPr="00255718" w:rsidRDefault="003777C3" w:rsidP="003777C3">
      <w:pPr>
        <w:pStyle w:val="Odstavekseznama"/>
        <w:shd w:val="clear" w:color="auto" w:fill="FFFFFF"/>
        <w:ind w:left="1440"/>
        <w:rPr>
          <w:rFonts w:eastAsia="Times New Roman"/>
          <w:lang w:eastAsia="sl-SI"/>
        </w:rPr>
      </w:pPr>
    </w:p>
    <w:p w14:paraId="71C6B318" w14:textId="0CE63587" w:rsidR="005F512C" w:rsidRPr="00255718" w:rsidRDefault="003777C3" w:rsidP="003F2581">
      <w:pPr>
        <w:pStyle w:val="Odstavekseznama"/>
        <w:numPr>
          <w:ilvl w:val="0"/>
          <w:numId w:val="23"/>
        </w:numPr>
        <w:spacing w:line="240" w:lineRule="auto"/>
        <w:ind w:left="0" w:firstLine="0"/>
        <w:rPr>
          <w:rFonts w:eastAsia="Times New Roman"/>
          <w:b/>
          <w:lang w:eastAsia="sl-SI"/>
        </w:rPr>
      </w:pPr>
      <w:r w:rsidRPr="00255718">
        <w:rPr>
          <w:rFonts w:eastAsia="Times New Roman"/>
          <w:b/>
          <w:bCs/>
          <w:lang w:eastAsia="sl-SI"/>
        </w:rPr>
        <w:t>Smernice za prenovo visokošolskega strokovnega izobraževanja s predlogom izvedbenega načrta (Ministrstvo za izobraževanje, znanost in šport</w:t>
      </w:r>
      <w:r w:rsidR="009677F3">
        <w:rPr>
          <w:rFonts w:eastAsia="Times New Roman"/>
          <w:b/>
          <w:bCs/>
          <w:lang w:eastAsia="sl-SI"/>
        </w:rPr>
        <w:t xml:space="preserve"> RS</w:t>
      </w:r>
      <w:r w:rsidRPr="00255718">
        <w:rPr>
          <w:rFonts w:eastAsia="Times New Roman"/>
          <w:b/>
          <w:bCs/>
          <w:lang w:eastAsia="sl-SI"/>
        </w:rPr>
        <w:t>, junij 2022)</w:t>
      </w:r>
    </w:p>
    <w:p w14:paraId="14360F7C" w14:textId="711A93F5" w:rsidR="003777C3" w:rsidRPr="00255718" w:rsidRDefault="003777C3" w:rsidP="003777C3">
      <w:pPr>
        <w:autoSpaceDE w:val="0"/>
        <w:autoSpaceDN w:val="0"/>
        <w:adjustRightInd w:val="0"/>
        <w:spacing w:line="240" w:lineRule="auto"/>
        <w:rPr>
          <w:rFonts w:eastAsia="Times New Roman"/>
          <w:lang w:eastAsia="sl-SI"/>
        </w:rPr>
      </w:pPr>
      <w:r w:rsidRPr="00255718">
        <w:rPr>
          <w:rFonts w:eastAsia="Times New Roman"/>
          <w:lang w:eastAsia="sl-SI"/>
        </w:rPr>
        <w:t xml:space="preserve">MVZI v okviru Načrta za okrevanje in odpornost izvaja </w:t>
      </w:r>
      <w:r w:rsidR="009677F3">
        <w:rPr>
          <w:rFonts w:eastAsia="Times New Roman"/>
          <w:lang w:eastAsia="sl-SI"/>
        </w:rPr>
        <w:t>r</w:t>
      </w:r>
      <w:r w:rsidRPr="00255718">
        <w:rPr>
          <w:rFonts w:eastAsia="Times New Roman"/>
          <w:lang w:eastAsia="sl-SI"/>
        </w:rPr>
        <w:t>eformo visokega šolstva za zelen</w:t>
      </w:r>
      <w:r w:rsidR="009677F3">
        <w:rPr>
          <w:rFonts w:eastAsia="Times New Roman"/>
          <w:lang w:eastAsia="sl-SI"/>
        </w:rPr>
        <w:t>i</w:t>
      </w:r>
      <w:r w:rsidRPr="00255718">
        <w:rPr>
          <w:rFonts w:eastAsia="Times New Roman"/>
          <w:lang w:eastAsia="sl-SI"/>
        </w:rPr>
        <w:t xml:space="preserve"> in odpor</w:t>
      </w:r>
      <w:r w:rsidR="009677F3">
        <w:rPr>
          <w:rFonts w:eastAsia="Times New Roman"/>
          <w:lang w:eastAsia="sl-SI"/>
        </w:rPr>
        <w:t>ni</w:t>
      </w:r>
      <w:r w:rsidRPr="00255718">
        <w:rPr>
          <w:rFonts w:eastAsia="Times New Roman"/>
          <w:lang w:eastAsia="sl-SI"/>
        </w:rPr>
        <w:t xml:space="preserve"> prehod v </w:t>
      </w:r>
      <w:r w:rsidR="009677F3">
        <w:rPr>
          <w:rFonts w:eastAsia="Times New Roman"/>
          <w:lang w:eastAsia="sl-SI"/>
        </w:rPr>
        <w:t>d</w:t>
      </w:r>
      <w:r w:rsidRPr="00255718">
        <w:rPr>
          <w:rFonts w:eastAsia="Times New Roman"/>
          <w:lang w:eastAsia="sl-SI"/>
        </w:rPr>
        <w:t>ružbo 5.0 (sistem, ki je odziven na potrebe iz okolja in ustvarja visokokvalificirano delovno silo za poklice prihodnosti). Cilj</w:t>
      </w:r>
      <w:r w:rsidR="00AA6B33">
        <w:rPr>
          <w:rFonts w:eastAsia="Times New Roman"/>
          <w:lang w:eastAsia="sl-SI"/>
        </w:rPr>
        <w:t>i</w:t>
      </w:r>
      <w:r w:rsidRPr="00255718">
        <w:rPr>
          <w:rFonts w:eastAsia="Times New Roman"/>
          <w:lang w:eastAsia="sl-SI"/>
        </w:rPr>
        <w:t xml:space="preserve"> projekta </w:t>
      </w:r>
      <w:r w:rsidR="00AA6B33">
        <w:rPr>
          <w:rFonts w:eastAsia="Times New Roman"/>
          <w:lang w:eastAsia="sl-SI"/>
        </w:rPr>
        <w:t>so</w:t>
      </w:r>
      <w:r w:rsidRPr="00255718">
        <w:rPr>
          <w:rFonts w:eastAsia="Times New Roman"/>
          <w:lang w:eastAsia="sl-SI"/>
        </w:rPr>
        <w:t xml:space="preserve"> zagotovi</w:t>
      </w:r>
      <w:r w:rsidR="009677F3">
        <w:rPr>
          <w:rFonts w:eastAsia="Times New Roman"/>
          <w:lang w:eastAsia="sl-SI"/>
        </w:rPr>
        <w:t>ti</w:t>
      </w:r>
      <w:r w:rsidRPr="00255718">
        <w:rPr>
          <w:rFonts w:eastAsia="Times New Roman"/>
          <w:lang w:eastAsia="sl-SI"/>
        </w:rPr>
        <w:t xml:space="preserve"> večjo prilagodljivost, odpornost in odzivnost visokega šolstva na potrebe okolja in izboljša</w:t>
      </w:r>
      <w:r w:rsidR="009677F3">
        <w:rPr>
          <w:rFonts w:eastAsia="Times New Roman"/>
          <w:lang w:eastAsia="sl-SI"/>
        </w:rPr>
        <w:t>ti</w:t>
      </w:r>
      <w:r w:rsidRPr="00255718">
        <w:rPr>
          <w:rFonts w:eastAsia="Times New Roman"/>
          <w:lang w:eastAsia="sl-SI"/>
        </w:rPr>
        <w:t xml:space="preserve">  njegove vloge za gospodarsko okrevanje, </w:t>
      </w:r>
      <w:r w:rsidR="00AA6B33">
        <w:rPr>
          <w:rFonts w:eastAsia="Times New Roman"/>
          <w:lang w:eastAsia="sl-SI"/>
        </w:rPr>
        <w:t>povečati</w:t>
      </w:r>
      <w:r w:rsidRPr="00255718">
        <w:rPr>
          <w:rFonts w:eastAsia="Times New Roman"/>
          <w:lang w:eastAsia="sl-SI"/>
        </w:rPr>
        <w:t xml:space="preserve"> produktivnosti, spodbuj</w:t>
      </w:r>
      <w:r w:rsidR="00AA6B33">
        <w:rPr>
          <w:rFonts w:eastAsia="Times New Roman"/>
          <w:lang w:eastAsia="sl-SI"/>
        </w:rPr>
        <w:t>ati</w:t>
      </w:r>
      <w:r w:rsidRPr="00255718">
        <w:rPr>
          <w:rFonts w:eastAsia="Times New Roman"/>
          <w:lang w:eastAsia="sl-SI"/>
        </w:rPr>
        <w:t xml:space="preserve"> </w:t>
      </w:r>
      <w:r w:rsidR="00AA6B33">
        <w:rPr>
          <w:rFonts w:eastAsia="Times New Roman"/>
          <w:lang w:eastAsia="sl-SI"/>
        </w:rPr>
        <w:t>povezanost</w:t>
      </w:r>
      <w:r w:rsidRPr="00255718">
        <w:rPr>
          <w:rFonts w:eastAsia="Times New Roman"/>
          <w:lang w:eastAsia="sl-SI"/>
        </w:rPr>
        <w:t xml:space="preserve"> in uravnotežen</w:t>
      </w:r>
      <w:r w:rsidR="00AA6B33">
        <w:rPr>
          <w:rFonts w:eastAsia="Times New Roman"/>
          <w:lang w:eastAsia="sl-SI"/>
        </w:rPr>
        <w:t>i</w:t>
      </w:r>
      <w:r w:rsidRPr="00255718">
        <w:rPr>
          <w:rFonts w:eastAsia="Times New Roman"/>
          <w:lang w:eastAsia="sl-SI"/>
        </w:rPr>
        <w:t xml:space="preserve"> družben</w:t>
      </w:r>
      <w:r w:rsidR="00AA6B33">
        <w:rPr>
          <w:rFonts w:eastAsia="Times New Roman"/>
          <w:lang w:eastAsia="sl-SI"/>
        </w:rPr>
        <w:t>i</w:t>
      </w:r>
      <w:r w:rsidRPr="00255718">
        <w:rPr>
          <w:rFonts w:eastAsia="Times New Roman"/>
          <w:lang w:eastAsia="sl-SI"/>
        </w:rPr>
        <w:t xml:space="preserve">, okoljski in gospodarski razvoj (ustvarjanje visokokvalificiranih delovnih mest za poklice prihodnosti ter doseganje </w:t>
      </w:r>
      <w:r w:rsidR="00AA6B33">
        <w:rPr>
          <w:rFonts w:eastAsia="Times New Roman"/>
          <w:lang w:eastAsia="sl-SI"/>
        </w:rPr>
        <w:t>d</w:t>
      </w:r>
      <w:r w:rsidRPr="00255718">
        <w:rPr>
          <w:rFonts w:eastAsia="Times New Roman"/>
          <w:lang w:eastAsia="sl-SI"/>
        </w:rPr>
        <w:t>ružbe 5.0.; zagotav</w:t>
      </w:r>
      <w:r w:rsidR="00AA6B33">
        <w:rPr>
          <w:rFonts w:eastAsia="Times New Roman"/>
          <w:lang w:eastAsia="sl-SI"/>
        </w:rPr>
        <w:t>ljati</w:t>
      </w:r>
      <w:r w:rsidRPr="00255718">
        <w:rPr>
          <w:rFonts w:eastAsia="Times New Roman"/>
          <w:lang w:eastAsia="sl-SI"/>
        </w:rPr>
        <w:t xml:space="preserve"> ustrezn</w:t>
      </w:r>
      <w:r w:rsidR="00AA6B33">
        <w:rPr>
          <w:rFonts w:eastAsia="Times New Roman"/>
          <w:lang w:eastAsia="sl-SI"/>
        </w:rPr>
        <w:t>e</w:t>
      </w:r>
      <w:r w:rsidRPr="00255718">
        <w:rPr>
          <w:rFonts w:eastAsia="Times New Roman"/>
          <w:lang w:eastAsia="sl-SI"/>
        </w:rPr>
        <w:t xml:space="preserve"> kompetenc</w:t>
      </w:r>
      <w:r w:rsidR="00AA6B33">
        <w:rPr>
          <w:rFonts w:eastAsia="Times New Roman"/>
          <w:lang w:eastAsia="sl-SI"/>
        </w:rPr>
        <w:t>e</w:t>
      </w:r>
      <w:r w:rsidRPr="00255718">
        <w:rPr>
          <w:rFonts w:eastAsia="Times New Roman"/>
          <w:lang w:eastAsia="sl-SI"/>
        </w:rPr>
        <w:t xml:space="preserve"> za digitalni in zeleni prehod). </w:t>
      </w:r>
      <w:r w:rsidR="00AA6B33">
        <w:rPr>
          <w:rFonts w:eastAsia="Times New Roman"/>
          <w:lang w:eastAsia="sl-SI"/>
        </w:rPr>
        <w:t>Cilj</w:t>
      </w:r>
      <w:r w:rsidRPr="00255718">
        <w:rPr>
          <w:rFonts w:eastAsia="Times New Roman"/>
          <w:lang w:eastAsia="sl-SI"/>
        </w:rPr>
        <w:t xml:space="preserve"> reformnega projekta je  oblikovanj</w:t>
      </w:r>
      <w:r w:rsidR="00AA6B33">
        <w:rPr>
          <w:rFonts w:eastAsia="Times New Roman"/>
          <w:lang w:eastAsia="sl-SI"/>
        </w:rPr>
        <w:t>e</w:t>
      </w:r>
      <w:r w:rsidRPr="00255718">
        <w:rPr>
          <w:rFonts w:eastAsia="Times New Roman"/>
          <w:lang w:eastAsia="sl-SI"/>
        </w:rPr>
        <w:t xml:space="preserve"> kombinacije znanja (kompetenc), ki diplomantom omogoča zgodnji vstop na trg dela in jih spodbuja k vseživljenjskemu izobraževanju (nadgrajevanje in poglabljanje visokošolskih znanj). </w:t>
      </w:r>
    </w:p>
    <w:p w14:paraId="78FCD632" w14:textId="67292A0D" w:rsidR="003777C3" w:rsidRPr="00255718" w:rsidRDefault="003777C3" w:rsidP="003777C3">
      <w:pPr>
        <w:autoSpaceDE w:val="0"/>
        <w:autoSpaceDN w:val="0"/>
        <w:adjustRightInd w:val="0"/>
        <w:spacing w:line="240" w:lineRule="auto"/>
        <w:rPr>
          <w:rFonts w:eastAsia="Times New Roman"/>
          <w:lang w:eastAsia="sl-SI"/>
        </w:rPr>
      </w:pPr>
      <w:r w:rsidRPr="00255718">
        <w:rPr>
          <w:rFonts w:eastAsia="Times New Roman"/>
          <w:lang w:eastAsia="sl-SI"/>
        </w:rPr>
        <w:lastRenderedPageBreak/>
        <w:t>Smernice za prenovo visokošolskega strokovnega izobraževanja s predlogom izvedbenega načrta so podlaga za pilotne projekte, ki se bodo izvajali na javnih visokošolskih zavodih v obdobju 2022</w:t>
      </w:r>
      <w:r w:rsidR="00AA6B33">
        <w:rPr>
          <w:rFonts w:eastAsia="Times New Roman"/>
          <w:lang w:eastAsia="sl-SI"/>
        </w:rPr>
        <w:t>–</w:t>
      </w:r>
      <w:r w:rsidRPr="00255718">
        <w:rPr>
          <w:rFonts w:eastAsia="Times New Roman"/>
          <w:lang w:eastAsia="sl-SI"/>
        </w:rPr>
        <w:t>2025. Na podlagi rezultatov pilotnih projektov bodo do leta 2026 pripravljena izhodišča za vlaganj</w:t>
      </w:r>
      <w:r w:rsidR="00E22C2D">
        <w:rPr>
          <w:rFonts w:eastAsia="Times New Roman"/>
          <w:lang w:eastAsia="sl-SI"/>
        </w:rPr>
        <w:t>a</w:t>
      </w:r>
      <w:r w:rsidRPr="00255718">
        <w:rPr>
          <w:rFonts w:eastAsia="Times New Roman"/>
          <w:lang w:eastAsia="sl-SI"/>
        </w:rPr>
        <w:t xml:space="preserve"> v zeleno, odporno, vzdržno in digitalno povezano visoko šolstvo, ki bodo podlaga za sistemske spremembe visokega šolstva na treh </w:t>
      </w:r>
      <w:r w:rsidR="00AA6B33">
        <w:rPr>
          <w:rFonts w:eastAsia="Times New Roman"/>
          <w:lang w:eastAsia="sl-SI"/>
        </w:rPr>
        <w:t>ravneh</w:t>
      </w:r>
      <w:r w:rsidRPr="00255718">
        <w:rPr>
          <w:rFonts w:eastAsia="Times New Roman"/>
          <w:lang w:eastAsia="sl-SI"/>
        </w:rPr>
        <w:t xml:space="preserve">: </w:t>
      </w:r>
    </w:p>
    <w:p w14:paraId="16B22750" w14:textId="5A52E447" w:rsidR="003777C3" w:rsidRPr="00255718" w:rsidRDefault="003777C3" w:rsidP="003F2581">
      <w:pPr>
        <w:pStyle w:val="Odstavekseznama"/>
        <w:numPr>
          <w:ilvl w:val="0"/>
          <w:numId w:val="75"/>
        </w:numPr>
        <w:autoSpaceDE w:val="0"/>
        <w:autoSpaceDN w:val="0"/>
        <w:adjustRightInd w:val="0"/>
        <w:spacing w:line="240" w:lineRule="auto"/>
        <w:rPr>
          <w:rFonts w:eastAsia="Times New Roman"/>
          <w:lang w:eastAsia="sl-SI"/>
        </w:rPr>
      </w:pPr>
      <w:r w:rsidRPr="00255718">
        <w:rPr>
          <w:rFonts w:eastAsia="Times New Roman"/>
          <w:lang w:eastAsia="sl-SI"/>
        </w:rPr>
        <w:t>vsebinsk</w:t>
      </w:r>
      <w:r w:rsidR="00AA6B33">
        <w:rPr>
          <w:rFonts w:eastAsia="Times New Roman"/>
          <w:lang w:eastAsia="sl-SI"/>
        </w:rPr>
        <w:t>i</w:t>
      </w:r>
      <w:r w:rsidRPr="00255718">
        <w:rPr>
          <w:rFonts w:eastAsia="Times New Roman"/>
          <w:lang w:eastAsia="sl-SI"/>
        </w:rPr>
        <w:t xml:space="preserve"> (kurikularna prenova z uvedbo kompetenc, ki so ključne za zelen</w:t>
      </w:r>
      <w:r w:rsidR="00AA6B33">
        <w:rPr>
          <w:rFonts w:eastAsia="Times New Roman"/>
          <w:lang w:eastAsia="sl-SI"/>
        </w:rPr>
        <w:t>i</w:t>
      </w:r>
      <w:r w:rsidRPr="00255718">
        <w:rPr>
          <w:rFonts w:eastAsia="Times New Roman"/>
          <w:lang w:eastAsia="sl-SI"/>
        </w:rPr>
        <w:t xml:space="preserve"> in digital</w:t>
      </w:r>
      <w:r w:rsidR="00AA6B33">
        <w:rPr>
          <w:rFonts w:eastAsia="Times New Roman"/>
          <w:lang w:eastAsia="sl-SI"/>
        </w:rPr>
        <w:t>ni</w:t>
      </w:r>
      <w:r w:rsidRPr="00255718">
        <w:rPr>
          <w:rFonts w:eastAsia="Times New Roman"/>
          <w:lang w:eastAsia="sl-SI"/>
        </w:rPr>
        <w:t xml:space="preserve"> prehod ob upoštevanju potreb trga dela po znanjih in veščinah ter njihovem prestrukturiranju obstoječe in prihodnje delovne sile za oblikovanje </w:t>
      </w:r>
      <w:r w:rsidR="00AA6B33">
        <w:rPr>
          <w:rFonts w:eastAsia="Times New Roman"/>
          <w:lang w:eastAsia="sl-SI"/>
        </w:rPr>
        <w:t>d</w:t>
      </w:r>
      <w:r w:rsidRPr="00255718">
        <w:rPr>
          <w:rFonts w:eastAsia="Times New Roman"/>
          <w:lang w:eastAsia="sl-SI"/>
        </w:rPr>
        <w:t xml:space="preserve">ružbe 5.0 s koncepti vseživljenjskega učenja), </w:t>
      </w:r>
    </w:p>
    <w:p w14:paraId="4B9AF84F" w14:textId="2B0BA9D9" w:rsidR="003777C3" w:rsidRPr="00255718" w:rsidRDefault="003777C3" w:rsidP="003F2581">
      <w:pPr>
        <w:pStyle w:val="Odstavekseznama"/>
        <w:numPr>
          <w:ilvl w:val="0"/>
          <w:numId w:val="75"/>
        </w:numPr>
        <w:autoSpaceDE w:val="0"/>
        <w:autoSpaceDN w:val="0"/>
        <w:adjustRightInd w:val="0"/>
        <w:spacing w:line="240" w:lineRule="auto"/>
        <w:rPr>
          <w:rFonts w:eastAsia="Times New Roman"/>
          <w:lang w:eastAsia="sl-SI"/>
        </w:rPr>
      </w:pPr>
      <w:r w:rsidRPr="00255718">
        <w:rPr>
          <w:rFonts w:eastAsia="Times New Roman"/>
          <w:lang w:eastAsia="sl-SI"/>
        </w:rPr>
        <w:t>normativn</w:t>
      </w:r>
      <w:r w:rsidR="00E22C2D">
        <w:rPr>
          <w:rFonts w:eastAsia="Times New Roman"/>
          <w:lang w:eastAsia="sl-SI"/>
        </w:rPr>
        <w:t>i</w:t>
      </w:r>
      <w:r w:rsidRPr="00255718">
        <w:rPr>
          <w:rFonts w:eastAsia="Times New Roman"/>
          <w:lang w:eastAsia="sl-SI"/>
        </w:rPr>
        <w:t xml:space="preserve"> (optimizacija in </w:t>
      </w:r>
      <w:r w:rsidR="00E22C2D">
        <w:rPr>
          <w:rFonts w:eastAsia="Times New Roman"/>
          <w:lang w:eastAsia="sl-SI"/>
        </w:rPr>
        <w:t>večja prožnost</w:t>
      </w:r>
      <w:r w:rsidRPr="00255718">
        <w:rPr>
          <w:rFonts w:eastAsia="Times New Roman"/>
          <w:lang w:eastAsia="sl-SI"/>
        </w:rPr>
        <w:t xml:space="preserve"> študijskega procesa ter oblikovanje ponudbe študijskih programov in zadostnega števila vpisnih mest glede na potrebe družbe po kadrih) in </w:t>
      </w:r>
    </w:p>
    <w:p w14:paraId="1334DD26" w14:textId="35826F28" w:rsidR="003777C3" w:rsidRPr="00255718" w:rsidRDefault="003777C3" w:rsidP="003F2581">
      <w:pPr>
        <w:pStyle w:val="Odstavekseznama"/>
        <w:numPr>
          <w:ilvl w:val="0"/>
          <w:numId w:val="75"/>
        </w:numPr>
        <w:autoSpaceDE w:val="0"/>
        <w:autoSpaceDN w:val="0"/>
        <w:adjustRightInd w:val="0"/>
        <w:spacing w:line="240" w:lineRule="auto"/>
        <w:rPr>
          <w:rFonts w:eastAsia="Times New Roman"/>
          <w:lang w:eastAsia="sl-SI"/>
        </w:rPr>
      </w:pPr>
      <w:r w:rsidRPr="00255718">
        <w:rPr>
          <w:rFonts w:eastAsia="Times New Roman"/>
          <w:lang w:eastAsia="sl-SI"/>
        </w:rPr>
        <w:t>infrastrukturn</w:t>
      </w:r>
      <w:r w:rsidR="00E22C2D">
        <w:rPr>
          <w:rFonts w:eastAsia="Times New Roman"/>
          <w:lang w:eastAsia="sl-SI"/>
        </w:rPr>
        <w:t>i</w:t>
      </w:r>
      <w:r w:rsidRPr="00255718">
        <w:rPr>
          <w:rFonts w:eastAsia="Times New Roman"/>
          <w:lang w:eastAsia="sl-SI"/>
        </w:rPr>
        <w:t xml:space="preserve"> (v podporo spreminjajočemu študijskemu procesu ob povečani uporabi IKT in upoštevanju okoljskega vidika ozelenitve; </w:t>
      </w:r>
      <w:r w:rsidR="009F0C6E">
        <w:rPr>
          <w:rFonts w:eastAsia="Times New Roman"/>
          <w:lang w:eastAsia="sl-SI"/>
        </w:rPr>
        <w:t>na primer</w:t>
      </w:r>
      <w:r w:rsidRPr="00255718">
        <w:rPr>
          <w:rFonts w:eastAsia="Times New Roman"/>
          <w:lang w:eastAsia="sl-SI"/>
        </w:rPr>
        <w:t xml:space="preserve"> razvoj vzdržne in pametne predavalnice, nizkoogljična etična digitalizacija z uporabo inteligentne opreme).</w:t>
      </w:r>
    </w:p>
    <w:p w14:paraId="786D0F72" w14:textId="21C19FE2" w:rsidR="005F512C" w:rsidRPr="00255718" w:rsidRDefault="005F512C" w:rsidP="002725D9">
      <w:pPr>
        <w:rPr>
          <w:b/>
        </w:rPr>
      </w:pPr>
    </w:p>
    <w:p w14:paraId="79AE2A58" w14:textId="77777777" w:rsidR="000A6F66" w:rsidRPr="00255718" w:rsidRDefault="000A6F66" w:rsidP="002725D9"/>
    <w:p w14:paraId="23D59539" w14:textId="67EF2B12" w:rsidR="00DF4923" w:rsidRPr="00255718" w:rsidRDefault="00DF4923" w:rsidP="00DF4923">
      <w:pPr>
        <w:pStyle w:val="Odstavekseznama"/>
        <w:numPr>
          <w:ilvl w:val="0"/>
          <w:numId w:val="23"/>
        </w:numPr>
        <w:spacing w:line="240" w:lineRule="auto"/>
        <w:ind w:left="0" w:firstLine="0"/>
        <w:rPr>
          <w:rFonts w:eastAsia="Times New Roman"/>
          <w:b/>
          <w:bCs/>
          <w:lang w:eastAsia="sl-SI"/>
        </w:rPr>
      </w:pPr>
      <w:r w:rsidRPr="00255718">
        <w:rPr>
          <w:rFonts w:eastAsia="Times New Roman"/>
          <w:b/>
          <w:bCs/>
          <w:lang w:eastAsia="sl-SI"/>
        </w:rPr>
        <w:t xml:space="preserve">DIGITALNA SLOVENIJA 2030 – </w:t>
      </w:r>
      <w:r w:rsidR="00E22C2D">
        <w:rPr>
          <w:rFonts w:eastAsia="Times New Roman"/>
          <w:b/>
          <w:bCs/>
          <w:lang w:eastAsia="sl-SI"/>
        </w:rPr>
        <w:t>k</w:t>
      </w:r>
      <w:r w:rsidRPr="00255718">
        <w:rPr>
          <w:rFonts w:eastAsia="Times New Roman"/>
          <w:b/>
          <w:bCs/>
          <w:lang w:eastAsia="sl-SI"/>
        </w:rPr>
        <w:t>rovna strategija digitalne preobrazbe Slovenije do leta 2030 (Ministrstvo za digitalno preobrazbo</w:t>
      </w:r>
      <w:r w:rsidR="00E76AAF">
        <w:rPr>
          <w:rFonts w:eastAsia="Times New Roman"/>
          <w:b/>
          <w:bCs/>
          <w:lang w:eastAsia="sl-SI"/>
        </w:rPr>
        <w:t xml:space="preserve"> RS</w:t>
      </w:r>
      <w:r w:rsidRPr="00255718">
        <w:rPr>
          <w:rFonts w:eastAsia="Times New Roman"/>
          <w:b/>
          <w:bCs/>
          <w:lang w:eastAsia="sl-SI"/>
        </w:rPr>
        <w:t>, marec 2023)</w:t>
      </w:r>
    </w:p>
    <w:p w14:paraId="61F7CDDD" w14:textId="5DD70BA5" w:rsidR="00DF4923" w:rsidRPr="00255718" w:rsidRDefault="00DF4923" w:rsidP="00DF4923">
      <w:pPr>
        <w:autoSpaceDE w:val="0"/>
        <w:autoSpaceDN w:val="0"/>
        <w:adjustRightInd w:val="0"/>
        <w:spacing w:line="240" w:lineRule="auto"/>
        <w:rPr>
          <w:rFonts w:eastAsia="Times New Roman"/>
          <w:lang w:eastAsia="sl-SI"/>
        </w:rPr>
      </w:pPr>
      <w:r w:rsidRPr="00255718">
        <w:rPr>
          <w:rFonts w:eastAsia="Times New Roman"/>
          <w:lang w:eastAsia="sl-SI"/>
        </w:rPr>
        <w:t>Strategija Digitalna Slovenija 2030 je krovna strategija digitalne preobrazbe naše države do leta 2030 in je odgovor Vlade Republike Slovenije na razvojne izzive digitalizacije. Namenjena je strateškemu načrtovanju spodbujanja digitalne preobrazbe Slovenije v razvojnem obdobju do leta 2030. V tej strategiji se upoštevajo</w:t>
      </w:r>
      <w:r w:rsidR="00E22C2D">
        <w:rPr>
          <w:rFonts w:eastAsia="Times New Roman"/>
          <w:lang w:eastAsia="sl-SI"/>
        </w:rPr>
        <w:t xml:space="preserve"> pričakovanja</w:t>
      </w:r>
      <w:r w:rsidRPr="00255718">
        <w:rPr>
          <w:rFonts w:eastAsia="Times New Roman"/>
          <w:lang w:eastAsia="sl-SI"/>
        </w:rPr>
        <w:t xml:space="preserve"> in načela Evropske unije (v nadaljevanju: EU), </w:t>
      </w:r>
      <w:r w:rsidR="00E22C2D">
        <w:rPr>
          <w:rFonts w:eastAsia="Times New Roman"/>
          <w:lang w:eastAsia="sl-SI"/>
        </w:rPr>
        <w:t>hkrati</w:t>
      </w:r>
      <w:r w:rsidRPr="00255718">
        <w:rPr>
          <w:rFonts w:eastAsia="Times New Roman"/>
          <w:lang w:eastAsia="sl-SI"/>
        </w:rPr>
        <w:t xml:space="preserve"> pa je plod usklajevanja med vladnimi predstavniki, institucijami, akademskimi predstavniki, predstavniki civilne družbe in zainteresirano javnostjo. Obravnava ključna področja digitalne preobrazbe Slovenije </w:t>
      </w:r>
      <w:r w:rsidR="00E22C2D">
        <w:rPr>
          <w:rFonts w:eastAsia="Times New Roman"/>
          <w:lang w:eastAsia="sl-SI"/>
        </w:rPr>
        <w:t>ter</w:t>
      </w:r>
      <w:r w:rsidRPr="00255718">
        <w:rPr>
          <w:rFonts w:eastAsia="Times New Roman"/>
          <w:lang w:eastAsia="sl-SI"/>
        </w:rPr>
        <w:t xml:space="preserve"> se pri tem opira na evropske strateške dokumente in usmerja v poglavitne izzive digitalne preobrazbe v Sloveniji.</w:t>
      </w:r>
    </w:p>
    <w:p w14:paraId="3A442649" w14:textId="77777777" w:rsidR="00DF4923" w:rsidRPr="00255718" w:rsidRDefault="00DF4923" w:rsidP="00DF4923">
      <w:pPr>
        <w:pStyle w:val="Odstavekseznama"/>
        <w:spacing w:line="240" w:lineRule="auto"/>
        <w:ind w:left="0"/>
        <w:rPr>
          <w:rFonts w:eastAsia="Times New Roman"/>
          <w:b/>
          <w:bCs/>
          <w:lang w:eastAsia="sl-SI"/>
        </w:rPr>
      </w:pPr>
    </w:p>
    <w:p w14:paraId="54203BF9" w14:textId="30AD18A0" w:rsidR="00DF4923" w:rsidRPr="00255718" w:rsidRDefault="00DF4923" w:rsidP="00DF4923">
      <w:pPr>
        <w:pStyle w:val="Odstavekseznama"/>
        <w:numPr>
          <w:ilvl w:val="0"/>
          <w:numId w:val="23"/>
        </w:numPr>
        <w:spacing w:line="240" w:lineRule="auto"/>
        <w:ind w:left="0" w:firstLine="0"/>
        <w:rPr>
          <w:rFonts w:eastAsia="Times New Roman"/>
          <w:b/>
          <w:bCs/>
          <w:lang w:eastAsia="sl-SI"/>
        </w:rPr>
      </w:pPr>
      <w:r w:rsidRPr="00255718">
        <w:rPr>
          <w:rFonts w:eastAsia="Times New Roman"/>
          <w:b/>
          <w:bCs/>
          <w:lang w:eastAsia="sl-SI"/>
        </w:rPr>
        <w:t xml:space="preserve"> Načrt razvoja gigabitne infrastrukture do leta 2030 </w:t>
      </w:r>
      <w:r w:rsidR="009B612C" w:rsidRPr="00255718">
        <w:rPr>
          <w:rFonts w:eastAsia="Times New Roman"/>
          <w:b/>
          <w:bCs/>
          <w:lang w:eastAsia="sl-SI"/>
        </w:rPr>
        <w:t>(avgust 2022)</w:t>
      </w:r>
    </w:p>
    <w:p w14:paraId="424C7E90" w14:textId="443C8B14" w:rsidR="00883039" w:rsidRPr="00255718" w:rsidRDefault="00DF4923" w:rsidP="002725D9">
      <w:pPr>
        <w:rPr>
          <w:rFonts w:eastAsia="Times New Roman"/>
          <w:lang w:eastAsia="sl-SI"/>
        </w:rPr>
      </w:pPr>
      <w:r w:rsidRPr="00255718">
        <w:rPr>
          <w:rFonts w:eastAsia="Times New Roman"/>
          <w:lang w:eastAsia="sl-SI"/>
        </w:rPr>
        <w:t xml:space="preserve">Načrt </w:t>
      </w:r>
      <w:r w:rsidR="00E22C2D">
        <w:rPr>
          <w:rFonts w:eastAsia="Times New Roman"/>
          <w:lang w:eastAsia="sl-SI"/>
        </w:rPr>
        <w:t>je</w:t>
      </w:r>
      <w:r w:rsidRPr="00255718">
        <w:rPr>
          <w:rFonts w:eastAsia="Times New Roman"/>
          <w:lang w:eastAsia="sl-SI"/>
        </w:rPr>
        <w:t xml:space="preserve"> strateški dokument Republike Slovenije za vzpostavitev – delno pa tudi za spodbujanje uporabe – infrastrukture, ki bo omogočala gigabitno povezljivost vseh slovenskih gospodinjstev ter glavnih spodbujevalcev socialno-ekonomskega razvoja, </w:t>
      </w:r>
      <w:r w:rsidR="00E22C2D">
        <w:rPr>
          <w:rFonts w:eastAsia="Times New Roman"/>
          <w:lang w:eastAsia="sl-SI"/>
        </w:rPr>
        <w:t>hkrati</w:t>
      </w:r>
      <w:r w:rsidRPr="00255718">
        <w:rPr>
          <w:rFonts w:eastAsia="Times New Roman"/>
          <w:lang w:eastAsia="sl-SI"/>
        </w:rPr>
        <w:t xml:space="preserve"> pa tudi neprekinjeno pokritost z omrežjem 5G vseh naseljenih območij ter glavnih prizemnih prometnih poti. Načrt je v celoti usklajen s temeljnimi digitalnimi cilji Evropske unije na področju povezljivosti. Kot enega izmed ključnih vmesnih ciljev, ki morajo biti izpolnjeni do leta 2025, načrt predvideva zagotovitev dostopa do internetne povezljivosti s hitrostjo najmanj 100 Mb/s za vsa slovenska gospodinjstva, ki se lahko nadgradi v gigabitno hitrost. Načrt vključuje cilje in potrebne ukrepe na področju razvoja gigabitne infrastrukture, da se Slovenija do leta 2030 uvrsti med digitalno najnapredne</w:t>
      </w:r>
      <w:r w:rsidR="00E22C2D">
        <w:rPr>
          <w:rFonts w:eastAsia="Times New Roman"/>
          <w:lang w:eastAsia="sl-SI"/>
        </w:rPr>
        <w:t>jše</w:t>
      </w:r>
      <w:r w:rsidRPr="00255718">
        <w:rPr>
          <w:rFonts w:eastAsia="Times New Roman"/>
          <w:lang w:eastAsia="sl-SI"/>
        </w:rPr>
        <w:t xml:space="preserve"> države in da se zagotovi</w:t>
      </w:r>
      <w:r w:rsidR="00E22C2D">
        <w:rPr>
          <w:rFonts w:eastAsia="Times New Roman"/>
          <w:lang w:eastAsia="sl-SI"/>
        </w:rPr>
        <w:t>ta</w:t>
      </w:r>
      <w:r w:rsidRPr="00255718">
        <w:rPr>
          <w:rFonts w:eastAsia="Times New Roman"/>
          <w:lang w:eastAsia="sl-SI"/>
        </w:rPr>
        <w:t xml:space="preserve"> gigabitna povezljivost za vsa gospodinjstva na podeželju in v mestih ter pokritost z omrežjem 5G za vsa naseljena območja.</w:t>
      </w:r>
    </w:p>
    <w:p w14:paraId="5A398342" w14:textId="6B6D5437" w:rsidR="009B612C" w:rsidRPr="00255718" w:rsidRDefault="009B612C" w:rsidP="002725D9">
      <w:pPr>
        <w:rPr>
          <w:rFonts w:eastAsia="Times New Roman"/>
          <w:lang w:eastAsia="sl-SI"/>
        </w:rPr>
      </w:pPr>
    </w:p>
    <w:p w14:paraId="6944970E" w14:textId="61B04F7C" w:rsidR="009B612C" w:rsidRPr="00255718" w:rsidRDefault="009B612C" w:rsidP="009B612C">
      <w:pPr>
        <w:pStyle w:val="Odstavekseznama"/>
        <w:numPr>
          <w:ilvl w:val="0"/>
          <w:numId w:val="23"/>
        </w:numPr>
        <w:spacing w:line="240" w:lineRule="auto"/>
        <w:ind w:left="0" w:firstLine="0"/>
        <w:rPr>
          <w:rFonts w:eastAsia="Times New Roman"/>
          <w:b/>
          <w:bCs/>
          <w:lang w:eastAsia="sl-SI"/>
        </w:rPr>
      </w:pPr>
      <w:r w:rsidRPr="00255718">
        <w:rPr>
          <w:rFonts w:eastAsia="Times New Roman"/>
          <w:b/>
          <w:bCs/>
          <w:lang w:eastAsia="sl-SI"/>
        </w:rPr>
        <w:t>Dodatek k načrtu razvoja gigabitne infrastrukture do leta 2030 (</w:t>
      </w:r>
      <w:r w:rsidR="00E22C2D">
        <w:rPr>
          <w:rFonts w:eastAsia="Times New Roman"/>
          <w:b/>
          <w:bCs/>
          <w:lang w:eastAsia="sl-SI"/>
        </w:rPr>
        <w:t>d</w:t>
      </w:r>
      <w:r w:rsidRPr="00255718">
        <w:rPr>
          <w:rFonts w:eastAsia="Times New Roman"/>
          <w:b/>
          <w:bCs/>
          <w:lang w:eastAsia="sl-SI"/>
        </w:rPr>
        <w:t xml:space="preserve">odatek NRGI2030; </w:t>
      </w:r>
      <w:hyperlink r:id="rId28" w:history="1">
        <w:r w:rsidRPr="00255718">
          <w:rPr>
            <w:rFonts w:eastAsia="Times New Roman"/>
            <w:b/>
            <w:bCs/>
            <w:lang w:eastAsia="sl-SI"/>
          </w:rPr>
          <w:t>Ministrstvo za digitalno preobrazbo</w:t>
        </w:r>
      </w:hyperlink>
      <w:r w:rsidRPr="00255718">
        <w:rPr>
          <w:rFonts w:eastAsia="Times New Roman"/>
          <w:b/>
          <w:bCs/>
          <w:lang w:eastAsia="sl-SI"/>
        </w:rPr>
        <w:t>, marec 2023)</w:t>
      </w:r>
    </w:p>
    <w:p w14:paraId="6DCD10BE" w14:textId="6B9CAB02" w:rsidR="009B612C" w:rsidRPr="00255718" w:rsidRDefault="009B612C" w:rsidP="009B612C">
      <w:pPr>
        <w:rPr>
          <w:rFonts w:eastAsia="Times New Roman"/>
          <w:lang w:eastAsia="sl-SI"/>
        </w:rPr>
      </w:pPr>
      <w:r w:rsidRPr="00255718">
        <w:rPr>
          <w:rFonts w:eastAsia="Times New Roman"/>
          <w:lang w:eastAsia="sl-SI"/>
        </w:rPr>
        <w:t>Z Dodatkom k </w:t>
      </w:r>
      <w:hyperlink r:id="rId29" w:history="1">
        <w:r w:rsidRPr="00255718">
          <w:rPr>
            <w:rFonts w:eastAsia="Times New Roman"/>
            <w:lang w:eastAsia="sl-SI"/>
          </w:rPr>
          <w:t>načrtu razvoja gigabitne infrastrukture do leta 2030</w:t>
        </w:r>
      </w:hyperlink>
      <w:r w:rsidRPr="00255718">
        <w:rPr>
          <w:rFonts w:eastAsia="Times New Roman"/>
          <w:lang w:eastAsia="sl-SI"/>
        </w:rPr>
        <w:t> se opredeljuje</w:t>
      </w:r>
      <w:r w:rsidR="00E22C2D">
        <w:rPr>
          <w:rFonts w:eastAsia="Times New Roman"/>
          <w:lang w:eastAsia="sl-SI"/>
        </w:rPr>
        <w:t>jo</w:t>
      </w:r>
      <w:r w:rsidRPr="00255718">
        <w:rPr>
          <w:rFonts w:eastAsia="Times New Roman"/>
          <w:lang w:eastAsia="sl-SI"/>
        </w:rPr>
        <w:t xml:space="preserve"> ključn</w:t>
      </w:r>
      <w:r w:rsidR="00E22C2D">
        <w:rPr>
          <w:rFonts w:eastAsia="Times New Roman"/>
          <w:lang w:eastAsia="sl-SI"/>
        </w:rPr>
        <w:t>i</w:t>
      </w:r>
      <w:r w:rsidRPr="00255718">
        <w:rPr>
          <w:rFonts w:eastAsia="Times New Roman"/>
          <w:lang w:eastAsia="sl-SI"/>
        </w:rPr>
        <w:t xml:space="preserve"> kazalnik</w:t>
      </w:r>
      <w:r w:rsidR="00E22C2D">
        <w:rPr>
          <w:rFonts w:eastAsia="Times New Roman"/>
          <w:lang w:eastAsia="sl-SI"/>
        </w:rPr>
        <w:t>i</w:t>
      </w:r>
      <w:r w:rsidRPr="00255718">
        <w:rPr>
          <w:rFonts w:eastAsia="Times New Roman"/>
          <w:lang w:eastAsia="sl-SI"/>
        </w:rPr>
        <w:t xml:space="preserve"> uspešnosti pri doseganju ciljev Republike Slovenije na področju razvoja gigabitne infrastrukture. Za merjenje in spremljanje kazalnikov bo pristojno </w:t>
      </w:r>
      <w:r w:rsidR="00E22C2D">
        <w:rPr>
          <w:rFonts w:eastAsia="Times New Roman"/>
          <w:lang w:eastAsia="sl-SI"/>
        </w:rPr>
        <w:t>m</w:t>
      </w:r>
      <w:r w:rsidRPr="00255718">
        <w:rPr>
          <w:rFonts w:eastAsia="Times New Roman"/>
          <w:lang w:eastAsia="sl-SI"/>
        </w:rPr>
        <w:t xml:space="preserve">inistrstvo za digitalno preobrazbo, in sicer na podlagi podatkov </w:t>
      </w:r>
      <w:r w:rsidR="00E22C2D">
        <w:rPr>
          <w:rFonts w:eastAsia="Times New Roman"/>
          <w:lang w:eastAsia="sl-SI"/>
        </w:rPr>
        <w:t>posameznih organov</w:t>
      </w:r>
      <w:r w:rsidRPr="00255718">
        <w:rPr>
          <w:rFonts w:eastAsia="Times New Roman"/>
          <w:lang w:eastAsia="sl-SI"/>
        </w:rPr>
        <w:t xml:space="preserve">, Statističnega urada Republike Slovenije in Agencije za komunikacijska omrežja in storitve Republike Slovenije ter ob uporabi podatkov iz </w:t>
      </w:r>
      <w:r w:rsidR="00E22C2D">
        <w:rPr>
          <w:rFonts w:eastAsia="Times New Roman"/>
          <w:lang w:eastAsia="sl-SI"/>
        </w:rPr>
        <w:t>c</w:t>
      </w:r>
      <w:r w:rsidRPr="00255718">
        <w:rPr>
          <w:rFonts w:eastAsia="Times New Roman"/>
          <w:lang w:eastAsia="sl-SI"/>
        </w:rPr>
        <w:t xml:space="preserve">entralnega registra prebivalstva in </w:t>
      </w:r>
      <w:r w:rsidR="00E22C2D">
        <w:rPr>
          <w:rFonts w:eastAsia="Times New Roman"/>
          <w:lang w:eastAsia="sl-SI"/>
        </w:rPr>
        <w:t>z</w:t>
      </w:r>
      <w:r w:rsidRPr="00255718">
        <w:rPr>
          <w:rFonts w:eastAsia="Times New Roman"/>
          <w:lang w:eastAsia="sl-SI"/>
        </w:rPr>
        <w:t>birnega katastra gospodarske javne infrastrukture.</w:t>
      </w:r>
    </w:p>
    <w:p w14:paraId="619F9F4F" w14:textId="1035A051" w:rsidR="007F39D1" w:rsidRPr="00F44194" w:rsidRDefault="008F130D" w:rsidP="00F44194">
      <w:pPr>
        <w:pStyle w:val="Naslov1"/>
      </w:pPr>
      <w:bookmarkStart w:id="17" w:name="_Toc142304367"/>
      <w:r w:rsidRPr="00F44194">
        <w:lastRenderedPageBreak/>
        <w:t>PREDSTAVITEV IN PREVERITEV IZHODIŠČ</w:t>
      </w:r>
      <w:bookmarkStart w:id="18" w:name="_Toc116292032"/>
      <w:bookmarkEnd w:id="3"/>
      <w:bookmarkEnd w:id="17"/>
    </w:p>
    <w:p w14:paraId="1F8B2011" w14:textId="5D5BD659" w:rsidR="001048D7" w:rsidRPr="00F44194" w:rsidRDefault="001048D7" w:rsidP="00F44194">
      <w:pPr>
        <w:pStyle w:val="Naslov2"/>
      </w:pPr>
      <w:bookmarkStart w:id="19" w:name="_Toc142304368"/>
      <w:r w:rsidRPr="00F44194">
        <w:t>Opredelitev javne izobraževalne in raziskovalne infrastrukture</w:t>
      </w:r>
      <w:bookmarkEnd w:id="18"/>
      <w:bookmarkEnd w:id="19"/>
    </w:p>
    <w:p w14:paraId="382FFC6F" w14:textId="77777777" w:rsidR="007F39D1" w:rsidRPr="00255718" w:rsidRDefault="007F39D1" w:rsidP="002725D9">
      <w:pPr>
        <w:shd w:val="clear" w:color="auto" w:fill="FFFFFF"/>
        <w:rPr>
          <w:rFonts w:eastAsia="Times New Roman"/>
          <w:lang w:eastAsia="sl-SI"/>
        </w:rPr>
      </w:pPr>
    </w:p>
    <w:p w14:paraId="3759ED24" w14:textId="59A62D25" w:rsidR="00B22011" w:rsidRPr="00255718" w:rsidRDefault="00B22011" w:rsidP="002725D9">
      <w:pPr>
        <w:shd w:val="clear" w:color="auto" w:fill="FFFFFF"/>
        <w:rPr>
          <w:rFonts w:eastAsia="Times New Roman"/>
          <w:lang w:eastAsia="sl-SI"/>
        </w:rPr>
      </w:pPr>
      <w:r w:rsidRPr="00255718">
        <w:rPr>
          <w:rFonts w:eastAsia="Times New Roman"/>
          <w:lang w:eastAsia="sl-SI"/>
        </w:rPr>
        <w:t>Javna izobraževalna in raziskovalna infrastruktura, vključno s potrebno opremo</w:t>
      </w:r>
      <w:r w:rsidR="00964176" w:rsidRPr="00255718">
        <w:rPr>
          <w:rStyle w:val="Sprotnaopomba-sklic"/>
          <w:rFonts w:eastAsia="Times New Roman"/>
          <w:lang w:eastAsia="sl-SI"/>
        </w:rPr>
        <w:footnoteReference w:id="26"/>
      </w:r>
      <w:r w:rsidRPr="00255718">
        <w:rPr>
          <w:rFonts w:eastAsia="Times New Roman"/>
          <w:lang w:eastAsia="sl-SI"/>
        </w:rPr>
        <w:t>, omogoča</w:t>
      </w:r>
      <w:r w:rsidR="00E22C2D">
        <w:rPr>
          <w:rFonts w:eastAsia="Times New Roman"/>
          <w:lang w:eastAsia="sl-SI"/>
        </w:rPr>
        <w:t>ta</w:t>
      </w:r>
      <w:r w:rsidRPr="00255718">
        <w:rPr>
          <w:rFonts w:eastAsia="Times New Roman"/>
          <w:lang w:eastAsia="sl-SI"/>
        </w:rPr>
        <w:t xml:space="preserve"> izvajanje izobraževalnega in raziskovalnega procesa, hitrejši razvoj znanstvenoraziskovalnega dela, boljše vključevanje v evropski in svetovni akademski in raziskovalni prostor ter učinkovitejši prenos znanja v okviru trikotnika izobraževanje, znanost in inovacije. </w:t>
      </w:r>
    </w:p>
    <w:p w14:paraId="4944E7C2" w14:textId="77777777" w:rsidR="00BE15F8" w:rsidRPr="00255718" w:rsidRDefault="00BE15F8" w:rsidP="00B22011">
      <w:pPr>
        <w:shd w:val="clear" w:color="auto" w:fill="FFFFFF"/>
        <w:spacing w:line="240" w:lineRule="auto"/>
        <w:rPr>
          <w:i/>
          <w:iCs/>
        </w:rPr>
      </w:pPr>
    </w:p>
    <w:p w14:paraId="64ACF1A8" w14:textId="1900F58B" w:rsidR="00423E0C" w:rsidRPr="00255718" w:rsidRDefault="00423E0C" w:rsidP="00423E0C">
      <w:pPr>
        <w:shd w:val="clear" w:color="auto" w:fill="FFFFFF"/>
        <w:tabs>
          <w:tab w:val="left" w:pos="1950"/>
        </w:tabs>
        <w:spacing w:line="240" w:lineRule="auto"/>
      </w:pPr>
      <w:bookmarkStart w:id="20" w:name="_Toc141799567"/>
      <w:r w:rsidRPr="00255718">
        <w:t xml:space="preserve">Slika </w:t>
      </w:r>
      <w:fldSimple w:instr=" SEQ Slika \* ARABIC ">
        <w:r w:rsidR="00DC5DE7">
          <w:rPr>
            <w:noProof/>
          </w:rPr>
          <w:t>2</w:t>
        </w:r>
      </w:fldSimple>
      <w:r w:rsidRPr="00255718">
        <w:t xml:space="preserve">: </w:t>
      </w:r>
      <w:r w:rsidR="00440C08" w:rsidRPr="00255718">
        <w:t>Prikaz sestave trikotnika: izobraževanje, znanost in inovacije</w:t>
      </w:r>
      <w:bookmarkEnd w:id="20"/>
    </w:p>
    <w:p w14:paraId="7F485E8F" w14:textId="1191DC8D" w:rsidR="006E1D83" w:rsidRPr="00255718" w:rsidRDefault="006E1D83" w:rsidP="00B22011">
      <w:pPr>
        <w:shd w:val="clear" w:color="auto" w:fill="FFFFFF"/>
        <w:spacing w:line="240" w:lineRule="auto"/>
        <w:rPr>
          <w:rFonts w:eastAsia="Times New Roman"/>
          <w:lang w:eastAsia="sl-SI"/>
        </w:rPr>
      </w:pPr>
      <w:r w:rsidRPr="00255718">
        <w:rPr>
          <w:rFonts w:eastAsia="Times New Roman"/>
          <w:noProof/>
          <w:lang w:eastAsia="sl-SI"/>
        </w:rPr>
        <w:drawing>
          <wp:inline distT="0" distB="0" distL="0" distR="0" wp14:anchorId="4E2758AB" wp14:editId="6FB5621D">
            <wp:extent cx="4959928" cy="1954277"/>
            <wp:effectExtent l="0" t="0" r="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F0EFC73" w14:textId="77777777" w:rsidR="002D2EE6" w:rsidRPr="00255718" w:rsidRDefault="002D2EE6" w:rsidP="002725D9">
      <w:pPr>
        <w:shd w:val="clear" w:color="auto" w:fill="FFFFFF"/>
        <w:rPr>
          <w:rFonts w:eastAsia="Times New Roman"/>
          <w:lang w:eastAsia="sl-SI"/>
        </w:rPr>
      </w:pPr>
    </w:p>
    <w:p w14:paraId="147AB3B7" w14:textId="32812144" w:rsidR="00B32B4C" w:rsidRPr="00255718" w:rsidRDefault="00B22011" w:rsidP="002725D9">
      <w:pPr>
        <w:shd w:val="clear" w:color="auto" w:fill="FFFFFF"/>
        <w:rPr>
          <w:rFonts w:eastAsia="Times New Roman"/>
          <w:lang w:eastAsia="sl-SI"/>
        </w:rPr>
      </w:pPr>
      <w:r w:rsidRPr="00255718">
        <w:rPr>
          <w:rFonts w:eastAsia="Times New Roman"/>
          <w:lang w:eastAsia="sl-SI"/>
        </w:rPr>
        <w:t>Za namen strategije se izobraževalna in raziskovalna infrastruktura obravnava</w:t>
      </w:r>
      <w:r w:rsidR="00E22C2D">
        <w:rPr>
          <w:rFonts w:eastAsia="Times New Roman"/>
          <w:lang w:eastAsia="sl-SI"/>
        </w:rPr>
        <w:t>ta</w:t>
      </w:r>
      <w:r w:rsidRPr="00255718">
        <w:rPr>
          <w:rFonts w:eastAsia="Times New Roman"/>
          <w:lang w:eastAsia="sl-SI"/>
        </w:rPr>
        <w:t xml:space="preserve"> ločeno</w:t>
      </w:r>
      <w:r w:rsidR="007E3890" w:rsidRPr="00255718">
        <w:rPr>
          <w:rFonts w:eastAsia="Times New Roman"/>
          <w:lang w:eastAsia="sl-SI"/>
        </w:rPr>
        <w:t xml:space="preserve"> po področjih in podpodročjih, </w:t>
      </w:r>
      <w:r w:rsidR="007D24D7">
        <w:rPr>
          <w:rFonts w:eastAsia="Times New Roman"/>
          <w:lang w:eastAsia="sl-SI"/>
        </w:rPr>
        <w:t>in sicer</w:t>
      </w:r>
      <w:r w:rsidRPr="00255718">
        <w:rPr>
          <w:rFonts w:eastAsia="Times New Roman"/>
          <w:lang w:eastAsia="sl-SI"/>
        </w:rPr>
        <w:t xml:space="preserve">: </w:t>
      </w:r>
    </w:p>
    <w:p w14:paraId="40A4022A" w14:textId="00333DDF" w:rsidR="007E3890" w:rsidRPr="00255718" w:rsidRDefault="00165C1C" w:rsidP="003F2581">
      <w:pPr>
        <w:pStyle w:val="Odstavekseznama"/>
        <w:numPr>
          <w:ilvl w:val="0"/>
          <w:numId w:val="10"/>
        </w:numPr>
        <w:shd w:val="clear" w:color="auto" w:fill="FFFFFF"/>
        <w:rPr>
          <w:rFonts w:eastAsia="Times New Roman"/>
          <w:b/>
          <w:bCs/>
          <w:lang w:eastAsia="sl-SI"/>
        </w:rPr>
      </w:pPr>
      <w:r w:rsidRPr="00255718">
        <w:rPr>
          <w:rFonts w:eastAsia="Times New Roman"/>
          <w:b/>
          <w:bCs/>
          <w:lang w:eastAsia="sl-SI"/>
        </w:rPr>
        <w:t xml:space="preserve">Področje MVI: srednje </w:t>
      </w:r>
      <w:r w:rsidR="007E3890" w:rsidRPr="00255718">
        <w:rPr>
          <w:rFonts w:eastAsia="Times New Roman"/>
          <w:b/>
          <w:bCs/>
          <w:lang w:eastAsia="sl-SI"/>
        </w:rPr>
        <w:t>šolstvo:</w:t>
      </w:r>
    </w:p>
    <w:p w14:paraId="6E37B1C4" w14:textId="7C7E1343" w:rsidR="00B22011" w:rsidRPr="00255718" w:rsidRDefault="007D24D7" w:rsidP="003F2581">
      <w:pPr>
        <w:pStyle w:val="Odstavekseznama"/>
        <w:numPr>
          <w:ilvl w:val="1"/>
          <w:numId w:val="34"/>
        </w:numPr>
        <w:shd w:val="clear" w:color="auto" w:fill="FFFFFF"/>
        <w:rPr>
          <w:rFonts w:eastAsia="Times New Roman"/>
          <w:b/>
          <w:bCs/>
          <w:lang w:eastAsia="sl-SI"/>
        </w:rPr>
      </w:pPr>
      <w:r>
        <w:rPr>
          <w:rFonts w:eastAsia="Times New Roman"/>
          <w:b/>
          <w:bCs/>
          <w:lang w:eastAsia="sl-SI"/>
        </w:rPr>
        <w:t>s</w:t>
      </w:r>
      <w:r w:rsidR="00B22011" w:rsidRPr="00255718">
        <w:rPr>
          <w:rFonts w:eastAsia="Times New Roman"/>
          <w:b/>
          <w:bCs/>
          <w:lang w:eastAsia="sl-SI"/>
        </w:rPr>
        <w:t>rednje in višje šole</w:t>
      </w:r>
      <w:r w:rsidR="00642EA2" w:rsidRPr="00255718">
        <w:rPr>
          <w:rStyle w:val="Sprotnaopomba-sklic"/>
          <w:rFonts w:eastAsia="Times New Roman"/>
          <w:b/>
          <w:bCs/>
          <w:lang w:eastAsia="sl-SI"/>
        </w:rPr>
        <w:footnoteReference w:id="27"/>
      </w:r>
      <w:r w:rsidR="00B22011" w:rsidRPr="00255718">
        <w:rPr>
          <w:rFonts w:eastAsia="Times New Roman"/>
          <w:b/>
          <w:bCs/>
          <w:lang w:eastAsia="sl-SI"/>
        </w:rPr>
        <w:t>;</w:t>
      </w:r>
    </w:p>
    <w:p w14:paraId="69ABAB5B" w14:textId="0BB5DF90" w:rsidR="006A5F60" w:rsidRPr="00255718" w:rsidRDefault="007D24D7" w:rsidP="003F2581">
      <w:pPr>
        <w:pStyle w:val="Odstavekseznama"/>
        <w:numPr>
          <w:ilvl w:val="1"/>
          <w:numId w:val="34"/>
        </w:numPr>
        <w:spacing w:after="120"/>
        <w:rPr>
          <w:b/>
          <w:bCs/>
        </w:rPr>
      </w:pPr>
      <w:r>
        <w:rPr>
          <w:b/>
          <w:bCs/>
        </w:rPr>
        <w:t>d</w:t>
      </w:r>
      <w:r w:rsidR="006A5F60" w:rsidRPr="00255718">
        <w:rPr>
          <w:b/>
          <w:bCs/>
        </w:rPr>
        <w:t>ijašk</w:t>
      </w:r>
      <w:r w:rsidR="007E3890" w:rsidRPr="00255718">
        <w:rPr>
          <w:b/>
          <w:bCs/>
        </w:rPr>
        <w:t>i</w:t>
      </w:r>
      <w:r w:rsidR="006A5F60" w:rsidRPr="00255718">
        <w:rPr>
          <w:b/>
          <w:bCs/>
        </w:rPr>
        <w:t xml:space="preserve"> domov</w:t>
      </w:r>
      <w:r w:rsidR="007E3890" w:rsidRPr="00255718">
        <w:rPr>
          <w:b/>
          <w:bCs/>
        </w:rPr>
        <w:t>i</w:t>
      </w:r>
      <w:r w:rsidR="003D7BA9" w:rsidRPr="00255718">
        <w:rPr>
          <w:rStyle w:val="Sprotnaopomba-sklic"/>
          <w:b/>
          <w:bCs/>
        </w:rPr>
        <w:footnoteReference w:id="28"/>
      </w:r>
      <w:r w:rsidR="006A5F60" w:rsidRPr="00255718">
        <w:rPr>
          <w:b/>
          <w:bCs/>
        </w:rPr>
        <w:t>;</w:t>
      </w:r>
    </w:p>
    <w:p w14:paraId="79D9A556" w14:textId="5B4E5248" w:rsidR="003D7BA9" w:rsidRPr="00255718" w:rsidRDefault="007D24D7" w:rsidP="003F2581">
      <w:pPr>
        <w:pStyle w:val="Odstavekseznama"/>
        <w:numPr>
          <w:ilvl w:val="1"/>
          <w:numId w:val="34"/>
        </w:numPr>
        <w:spacing w:after="120"/>
        <w:rPr>
          <w:b/>
          <w:bCs/>
        </w:rPr>
      </w:pPr>
      <w:r>
        <w:rPr>
          <w:b/>
          <w:bCs/>
        </w:rPr>
        <w:t>c</w:t>
      </w:r>
      <w:r w:rsidR="003D7BA9" w:rsidRPr="00255718">
        <w:rPr>
          <w:b/>
          <w:bCs/>
        </w:rPr>
        <w:t>entr</w:t>
      </w:r>
      <w:r w:rsidR="007E3890" w:rsidRPr="00255718">
        <w:rPr>
          <w:b/>
          <w:bCs/>
        </w:rPr>
        <w:t>i</w:t>
      </w:r>
      <w:r w:rsidR="003D7BA9" w:rsidRPr="00255718">
        <w:rPr>
          <w:b/>
          <w:bCs/>
        </w:rPr>
        <w:t xml:space="preserve"> šolskih in obšolskih dejavnosti</w:t>
      </w:r>
      <w:r w:rsidR="003D7BA9" w:rsidRPr="00255718">
        <w:rPr>
          <w:rStyle w:val="Sprotnaopomba-sklic"/>
          <w:b/>
          <w:bCs/>
        </w:rPr>
        <w:footnoteReference w:id="29"/>
      </w:r>
      <w:r w:rsidR="003D7BA9" w:rsidRPr="00255718">
        <w:rPr>
          <w:b/>
          <w:bCs/>
        </w:rPr>
        <w:t>;</w:t>
      </w:r>
    </w:p>
    <w:p w14:paraId="2DA8C7EF" w14:textId="66B76C1F" w:rsidR="006A5F60" w:rsidRPr="00255718" w:rsidRDefault="007D24D7" w:rsidP="003F2581">
      <w:pPr>
        <w:pStyle w:val="Odstavekseznama"/>
        <w:numPr>
          <w:ilvl w:val="1"/>
          <w:numId w:val="34"/>
        </w:numPr>
        <w:spacing w:after="120"/>
        <w:rPr>
          <w:b/>
          <w:bCs/>
        </w:rPr>
      </w:pPr>
      <w:r>
        <w:rPr>
          <w:b/>
          <w:bCs/>
        </w:rPr>
        <w:t>j</w:t>
      </w:r>
      <w:r w:rsidR="006A5F60" w:rsidRPr="00255718">
        <w:rPr>
          <w:b/>
          <w:bCs/>
        </w:rPr>
        <w:t>avn</w:t>
      </w:r>
      <w:r w:rsidR="007E3890" w:rsidRPr="00255718">
        <w:rPr>
          <w:b/>
          <w:bCs/>
        </w:rPr>
        <w:t>i</w:t>
      </w:r>
      <w:r w:rsidR="006A5F60" w:rsidRPr="00255718">
        <w:rPr>
          <w:b/>
          <w:bCs/>
        </w:rPr>
        <w:t xml:space="preserve"> zavod</w:t>
      </w:r>
      <w:r w:rsidR="007E3890" w:rsidRPr="00255718">
        <w:rPr>
          <w:b/>
          <w:bCs/>
        </w:rPr>
        <w:t>i</w:t>
      </w:r>
      <w:r w:rsidR="006A5F60" w:rsidRPr="00255718">
        <w:rPr>
          <w:b/>
          <w:bCs/>
        </w:rPr>
        <w:t xml:space="preserve"> za otroke s posebnimi potrebami</w:t>
      </w:r>
      <w:r w:rsidR="003D7BA9" w:rsidRPr="00255718">
        <w:rPr>
          <w:rStyle w:val="Sprotnaopomba-sklic"/>
          <w:b/>
          <w:bCs/>
        </w:rPr>
        <w:footnoteReference w:id="30"/>
      </w:r>
      <w:r w:rsidR="006A5F60" w:rsidRPr="00255718">
        <w:rPr>
          <w:b/>
          <w:bCs/>
        </w:rPr>
        <w:t>;</w:t>
      </w:r>
    </w:p>
    <w:p w14:paraId="302D8CFD" w14:textId="4593AC67" w:rsidR="007E3890" w:rsidRPr="00255718" w:rsidRDefault="00165C1C" w:rsidP="003F2581">
      <w:pPr>
        <w:pStyle w:val="Odstavekseznama"/>
        <w:numPr>
          <w:ilvl w:val="0"/>
          <w:numId w:val="10"/>
        </w:numPr>
        <w:shd w:val="clear" w:color="auto" w:fill="FFFFFF"/>
        <w:rPr>
          <w:rFonts w:eastAsia="Times New Roman"/>
          <w:b/>
          <w:bCs/>
          <w:lang w:eastAsia="sl-SI"/>
        </w:rPr>
      </w:pPr>
      <w:r w:rsidRPr="00255718">
        <w:rPr>
          <w:rFonts w:eastAsia="Times New Roman"/>
          <w:b/>
          <w:bCs/>
          <w:lang w:eastAsia="sl-SI"/>
        </w:rPr>
        <w:t xml:space="preserve">Področje MVZI: visoko </w:t>
      </w:r>
      <w:r w:rsidR="007E3890" w:rsidRPr="00255718">
        <w:rPr>
          <w:rFonts w:eastAsia="Times New Roman"/>
          <w:b/>
          <w:bCs/>
          <w:lang w:eastAsia="sl-SI"/>
        </w:rPr>
        <w:t>šolstvo in znanost:</w:t>
      </w:r>
    </w:p>
    <w:p w14:paraId="6BA01FF6" w14:textId="25BBC48B" w:rsidR="00B22011" w:rsidRPr="00255718" w:rsidRDefault="007D24D7" w:rsidP="003F2581">
      <w:pPr>
        <w:pStyle w:val="Odstavekseznama"/>
        <w:numPr>
          <w:ilvl w:val="1"/>
          <w:numId w:val="35"/>
        </w:numPr>
        <w:shd w:val="clear" w:color="auto" w:fill="FFFFFF"/>
        <w:rPr>
          <w:rFonts w:eastAsia="Times New Roman"/>
          <w:b/>
          <w:bCs/>
          <w:lang w:eastAsia="sl-SI"/>
        </w:rPr>
      </w:pPr>
      <w:r>
        <w:rPr>
          <w:rFonts w:eastAsia="Times New Roman"/>
          <w:b/>
          <w:bCs/>
          <w:lang w:eastAsia="sl-SI"/>
        </w:rPr>
        <w:t>j</w:t>
      </w:r>
      <w:r w:rsidR="00B22011" w:rsidRPr="00255718">
        <w:rPr>
          <w:rFonts w:eastAsia="Times New Roman"/>
          <w:b/>
          <w:bCs/>
          <w:lang w:eastAsia="sl-SI"/>
        </w:rPr>
        <w:t>avn</w:t>
      </w:r>
      <w:r w:rsidR="00730121" w:rsidRPr="00255718">
        <w:rPr>
          <w:rFonts w:eastAsia="Times New Roman"/>
          <w:b/>
          <w:bCs/>
          <w:lang w:eastAsia="sl-SI"/>
        </w:rPr>
        <w:t>i</w:t>
      </w:r>
      <w:r w:rsidR="00B22011" w:rsidRPr="00255718">
        <w:rPr>
          <w:rFonts w:eastAsia="Times New Roman"/>
          <w:b/>
          <w:bCs/>
          <w:lang w:eastAsia="sl-SI"/>
        </w:rPr>
        <w:t xml:space="preserve"> visokošols</w:t>
      </w:r>
      <w:r w:rsidR="00730121" w:rsidRPr="00255718">
        <w:rPr>
          <w:rFonts w:eastAsia="Times New Roman"/>
          <w:b/>
          <w:bCs/>
          <w:lang w:eastAsia="sl-SI"/>
        </w:rPr>
        <w:t>ki</w:t>
      </w:r>
      <w:r w:rsidR="00B22011" w:rsidRPr="00255718">
        <w:rPr>
          <w:rFonts w:eastAsia="Times New Roman"/>
          <w:b/>
          <w:bCs/>
          <w:lang w:eastAsia="sl-SI"/>
        </w:rPr>
        <w:t xml:space="preserve"> zavod</w:t>
      </w:r>
      <w:r w:rsidR="00730121" w:rsidRPr="00255718">
        <w:rPr>
          <w:rFonts w:eastAsia="Times New Roman"/>
          <w:b/>
          <w:bCs/>
          <w:lang w:eastAsia="sl-SI"/>
        </w:rPr>
        <w:t>i</w:t>
      </w:r>
      <w:r w:rsidR="003D7BA9" w:rsidRPr="00255718">
        <w:rPr>
          <w:rStyle w:val="Sprotnaopomba-sklic"/>
          <w:rFonts w:eastAsia="Times New Roman"/>
          <w:b/>
          <w:bCs/>
          <w:lang w:eastAsia="sl-SI"/>
        </w:rPr>
        <w:footnoteReference w:id="31"/>
      </w:r>
      <w:r w:rsidR="00B22011" w:rsidRPr="00255718">
        <w:rPr>
          <w:rFonts w:eastAsia="Times New Roman"/>
          <w:b/>
          <w:bCs/>
          <w:lang w:eastAsia="sl-SI"/>
        </w:rPr>
        <w:t>;</w:t>
      </w:r>
    </w:p>
    <w:p w14:paraId="707FB5FF" w14:textId="77777777" w:rsidR="00B32B4C" w:rsidRPr="00255718" w:rsidRDefault="007D24D7" w:rsidP="003F2581">
      <w:pPr>
        <w:pStyle w:val="Odstavekseznama"/>
        <w:numPr>
          <w:ilvl w:val="1"/>
          <w:numId w:val="35"/>
        </w:numPr>
        <w:shd w:val="clear" w:color="auto" w:fill="FFFFFF"/>
        <w:rPr>
          <w:rFonts w:eastAsia="Times New Roman"/>
          <w:b/>
          <w:bCs/>
          <w:lang w:eastAsia="sl-SI"/>
        </w:rPr>
      </w:pPr>
      <w:r>
        <w:rPr>
          <w:rFonts w:eastAsia="Times New Roman"/>
          <w:b/>
          <w:bCs/>
          <w:lang w:eastAsia="sl-SI"/>
        </w:rPr>
        <w:t>j</w:t>
      </w:r>
      <w:r w:rsidR="00B22011" w:rsidRPr="00255718">
        <w:rPr>
          <w:rFonts w:eastAsia="Times New Roman"/>
          <w:b/>
          <w:bCs/>
          <w:lang w:eastAsia="sl-SI"/>
        </w:rPr>
        <w:t>avn</w:t>
      </w:r>
      <w:r w:rsidR="00730121" w:rsidRPr="00255718">
        <w:rPr>
          <w:rFonts w:eastAsia="Times New Roman"/>
          <w:b/>
          <w:bCs/>
          <w:lang w:eastAsia="sl-SI"/>
        </w:rPr>
        <w:t>i</w:t>
      </w:r>
      <w:r w:rsidR="00B22011" w:rsidRPr="00255718">
        <w:rPr>
          <w:rFonts w:eastAsia="Times New Roman"/>
          <w:b/>
          <w:bCs/>
          <w:lang w:eastAsia="sl-SI"/>
        </w:rPr>
        <w:t xml:space="preserve"> raziskovaln</w:t>
      </w:r>
      <w:r w:rsidR="00730121" w:rsidRPr="00255718">
        <w:rPr>
          <w:rFonts w:eastAsia="Times New Roman"/>
          <w:b/>
          <w:bCs/>
          <w:lang w:eastAsia="sl-SI"/>
        </w:rPr>
        <w:t>i</w:t>
      </w:r>
      <w:r w:rsidR="00B22011" w:rsidRPr="00255718">
        <w:rPr>
          <w:rFonts w:eastAsia="Times New Roman"/>
          <w:b/>
          <w:bCs/>
          <w:lang w:eastAsia="sl-SI"/>
        </w:rPr>
        <w:t xml:space="preserve"> zavod</w:t>
      </w:r>
      <w:r w:rsidR="00730121" w:rsidRPr="00255718">
        <w:rPr>
          <w:rFonts w:eastAsia="Times New Roman"/>
          <w:b/>
          <w:bCs/>
          <w:lang w:eastAsia="sl-SI"/>
        </w:rPr>
        <w:t>i</w:t>
      </w:r>
      <w:r w:rsidR="003D7BA9" w:rsidRPr="00255718">
        <w:rPr>
          <w:rStyle w:val="Sprotnaopomba-sklic"/>
          <w:rFonts w:eastAsia="Times New Roman"/>
          <w:b/>
          <w:bCs/>
          <w:lang w:eastAsia="sl-SI"/>
        </w:rPr>
        <w:footnoteReference w:id="32"/>
      </w:r>
      <w:r w:rsidR="00B22011" w:rsidRPr="00255718">
        <w:rPr>
          <w:rFonts w:eastAsia="Times New Roman"/>
          <w:b/>
          <w:bCs/>
          <w:lang w:eastAsia="sl-SI"/>
        </w:rPr>
        <w:t>;</w:t>
      </w:r>
    </w:p>
    <w:p w14:paraId="3B72B52B" w14:textId="3AC39EAF" w:rsidR="00B22011" w:rsidRPr="00255718" w:rsidRDefault="007D24D7" w:rsidP="003F2581">
      <w:pPr>
        <w:pStyle w:val="Odstavekseznama"/>
        <w:numPr>
          <w:ilvl w:val="1"/>
          <w:numId w:val="35"/>
        </w:numPr>
        <w:shd w:val="clear" w:color="auto" w:fill="FFFFFF"/>
        <w:rPr>
          <w:rFonts w:eastAsia="Times New Roman"/>
          <w:b/>
          <w:bCs/>
          <w:lang w:eastAsia="sl-SI"/>
        </w:rPr>
      </w:pPr>
      <w:r>
        <w:rPr>
          <w:rFonts w:eastAsia="Times New Roman"/>
          <w:b/>
          <w:bCs/>
          <w:lang w:eastAsia="sl-SI"/>
        </w:rPr>
        <w:t>š</w:t>
      </w:r>
      <w:r w:rsidR="00B22011" w:rsidRPr="00255718">
        <w:rPr>
          <w:rFonts w:eastAsia="Times New Roman"/>
          <w:b/>
          <w:bCs/>
          <w:lang w:eastAsia="sl-SI"/>
        </w:rPr>
        <w:t>tudentsk</w:t>
      </w:r>
      <w:r w:rsidR="00730121" w:rsidRPr="00255718">
        <w:rPr>
          <w:rFonts w:eastAsia="Times New Roman"/>
          <w:b/>
          <w:bCs/>
          <w:lang w:eastAsia="sl-SI"/>
        </w:rPr>
        <w:t>i</w:t>
      </w:r>
      <w:r w:rsidR="00B22011" w:rsidRPr="00255718">
        <w:rPr>
          <w:rFonts w:eastAsia="Times New Roman"/>
          <w:b/>
          <w:bCs/>
          <w:lang w:eastAsia="sl-SI"/>
        </w:rPr>
        <w:t xml:space="preserve"> domov</w:t>
      </w:r>
      <w:r w:rsidR="00730121" w:rsidRPr="00255718">
        <w:rPr>
          <w:rFonts w:eastAsia="Times New Roman"/>
          <w:b/>
          <w:bCs/>
          <w:lang w:eastAsia="sl-SI"/>
        </w:rPr>
        <w:t>i</w:t>
      </w:r>
      <w:r w:rsidR="003D7BA9" w:rsidRPr="00255718">
        <w:rPr>
          <w:rStyle w:val="Sprotnaopomba-sklic"/>
          <w:rFonts w:eastAsia="Times New Roman"/>
          <w:b/>
          <w:bCs/>
          <w:lang w:eastAsia="sl-SI"/>
        </w:rPr>
        <w:footnoteReference w:id="33"/>
      </w:r>
      <w:r w:rsidR="003D7BA9" w:rsidRPr="00255718">
        <w:rPr>
          <w:rFonts w:eastAsia="Times New Roman"/>
          <w:b/>
          <w:bCs/>
          <w:lang w:eastAsia="sl-SI"/>
        </w:rPr>
        <w:t>.</w:t>
      </w:r>
    </w:p>
    <w:p w14:paraId="3A9D0DA9" w14:textId="1E9DDA14" w:rsidR="00B22011" w:rsidRPr="00255718" w:rsidRDefault="00B22011" w:rsidP="002725D9">
      <w:pPr>
        <w:shd w:val="clear" w:color="auto" w:fill="FFFFFF"/>
        <w:rPr>
          <w:rFonts w:eastAsia="Times New Roman"/>
          <w:lang w:eastAsia="sl-SI"/>
        </w:rPr>
      </w:pPr>
    </w:p>
    <w:p w14:paraId="28C3E45E" w14:textId="4B01ACA8" w:rsidR="007A0E5B" w:rsidRPr="00255718" w:rsidRDefault="007A0E5B" w:rsidP="002725D9">
      <w:pPr>
        <w:shd w:val="clear" w:color="auto" w:fill="FFFFFF"/>
        <w:rPr>
          <w:rFonts w:eastAsia="Times New Roman"/>
          <w:lang w:eastAsia="sl-SI"/>
        </w:rPr>
      </w:pPr>
      <w:r w:rsidRPr="00255718">
        <w:rPr>
          <w:rFonts w:eastAsia="Times New Roman"/>
          <w:lang w:eastAsia="sl-SI"/>
        </w:rPr>
        <w:t xml:space="preserve">V sklop ločenih podpodročij infrastrukture za področje srednjega šolstva je vključena športna infrastruktura, ki obsega tako notranje kot </w:t>
      </w:r>
      <w:r w:rsidR="00E22C2D">
        <w:rPr>
          <w:rFonts w:eastAsia="Times New Roman"/>
          <w:lang w:eastAsia="sl-SI"/>
        </w:rPr>
        <w:t xml:space="preserve">tudi </w:t>
      </w:r>
      <w:r w:rsidRPr="00255718">
        <w:rPr>
          <w:rFonts w:eastAsia="Times New Roman"/>
          <w:lang w:eastAsia="sl-SI"/>
        </w:rPr>
        <w:t xml:space="preserve">zunanje športne površine in opremo. </w:t>
      </w:r>
    </w:p>
    <w:p w14:paraId="281CFE08" w14:textId="77777777" w:rsidR="007A0E5B" w:rsidRPr="00255718" w:rsidRDefault="007A0E5B" w:rsidP="00B22011">
      <w:pPr>
        <w:shd w:val="clear" w:color="auto" w:fill="FFFFFF"/>
        <w:spacing w:line="240" w:lineRule="auto"/>
        <w:rPr>
          <w:rFonts w:eastAsia="Times New Roman"/>
          <w:lang w:eastAsia="sl-SI"/>
        </w:rPr>
      </w:pPr>
    </w:p>
    <w:p w14:paraId="3621DA79" w14:textId="0BBAEB28" w:rsidR="00DC3D2B" w:rsidRPr="00255718" w:rsidRDefault="00C46D42" w:rsidP="00DC3D2B">
      <w:pPr>
        <w:pStyle w:val="Napis"/>
        <w:spacing w:after="60"/>
        <w:rPr>
          <w:color w:val="auto"/>
          <w:sz w:val="20"/>
          <w:szCs w:val="20"/>
        </w:rPr>
      </w:pPr>
      <w:bookmarkStart w:id="21" w:name="_Toc134799316"/>
      <w:bookmarkStart w:id="22" w:name="_Toc141799501"/>
      <w:r>
        <w:rPr>
          <w:color w:val="auto"/>
          <w:sz w:val="20"/>
          <w:szCs w:val="20"/>
        </w:rPr>
        <w:t>Preglednica</w:t>
      </w:r>
      <w:r w:rsidR="00DC3D2B" w:rsidRPr="00255718">
        <w:rPr>
          <w:color w:val="auto"/>
          <w:sz w:val="20"/>
          <w:szCs w:val="20"/>
        </w:rPr>
        <w:t xml:space="preserve"> </w:t>
      </w:r>
      <w:r w:rsidR="00DC3D2B" w:rsidRPr="00255718">
        <w:rPr>
          <w:color w:val="auto"/>
          <w:sz w:val="20"/>
          <w:szCs w:val="20"/>
        </w:rPr>
        <w:fldChar w:fldCharType="begin"/>
      </w:r>
      <w:r w:rsidR="00DC3D2B" w:rsidRPr="00255718">
        <w:rPr>
          <w:color w:val="auto"/>
          <w:sz w:val="20"/>
          <w:szCs w:val="20"/>
        </w:rPr>
        <w:instrText xml:space="preserve"> SEQ Tabela \* ARABIC </w:instrText>
      </w:r>
      <w:r w:rsidR="00DC3D2B" w:rsidRPr="00255718">
        <w:rPr>
          <w:color w:val="auto"/>
          <w:sz w:val="20"/>
          <w:szCs w:val="20"/>
        </w:rPr>
        <w:fldChar w:fldCharType="separate"/>
      </w:r>
      <w:r w:rsidR="00DC5DE7">
        <w:rPr>
          <w:noProof/>
          <w:color w:val="auto"/>
          <w:sz w:val="20"/>
          <w:szCs w:val="20"/>
        </w:rPr>
        <w:t>1</w:t>
      </w:r>
      <w:r w:rsidR="00DC3D2B" w:rsidRPr="00255718">
        <w:rPr>
          <w:color w:val="auto"/>
          <w:sz w:val="20"/>
          <w:szCs w:val="20"/>
        </w:rPr>
        <w:fldChar w:fldCharType="end"/>
      </w:r>
      <w:r w:rsidR="00DC3D2B" w:rsidRPr="00255718">
        <w:rPr>
          <w:color w:val="auto"/>
          <w:sz w:val="20"/>
          <w:szCs w:val="20"/>
        </w:rPr>
        <w:t>: Prikaz števila zavodov in objektov po podpo</w:t>
      </w:r>
      <w:r w:rsidR="00C328FB" w:rsidRPr="00255718">
        <w:rPr>
          <w:color w:val="auto"/>
          <w:sz w:val="20"/>
          <w:szCs w:val="20"/>
        </w:rPr>
        <w:t>d</w:t>
      </w:r>
      <w:r w:rsidR="00DC3D2B" w:rsidRPr="00255718">
        <w:rPr>
          <w:color w:val="auto"/>
          <w:sz w:val="20"/>
          <w:szCs w:val="20"/>
        </w:rPr>
        <w:t>ročjih</w:t>
      </w:r>
      <w:bookmarkEnd w:id="21"/>
      <w:bookmarkEnd w:id="22"/>
    </w:p>
    <w:tbl>
      <w:tblPr>
        <w:tblStyle w:val="Tabelamrea"/>
        <w:tblW w:w="0" w:type="auto"/>
        <w:tblLook w:val="04A0" w:firstRow="1" w:lastRow="0" w:firstColumn="1" w:lastColumn="0" w:noHBand="0" w:noVBand="1"/>
      </w:tblPr>
      <w:tblGrid>
        <w:gridCol w:w="421"/>
        <w:gridCol w:w="4109"/>
        <w:gridCol w:w="2266"/>
        <w:gridCol w:w="2266"/>
      </w:tblGrid>
      <w:tr w:rsidR="006F6C42" w:rsidRPr="001269BE" w14:paraId="2F01AD27" w14:textId="77777777" w:rsidTr="006F6C42">
        <w:tc>
          <w:tcPr>
            <w:tcW w:w="9062" w:type="dxa"/>
            <w:gridSpan w:val="4"/>
            <w:shd w:val="clear" w:color="auto" w:fill="2F5496"/>
          </w:tcPr>
          <w:p w14:paraId="4BC711C6" w14:textId="77777777" w:rsidR="006F6C42" w:rsidRPr="001269BE" w:rsidRDefault="006F6C42" w:rsidP="00DC3D2B">
            <w:pPr>
              <w:rPr>
                <w:szCs w:val="22"/>
              </w:rPr>
            </w:pPr>
          </w:p>
        </w:tc>
      </w:tr>
      <w:tr w:rsidR="006F6C42" w:rsidRPr="001269BE" w14:paraId="4EB45B2E" w14:textId="77777777" w:rsidTr="003C6C9C">
        <w:tc>
          <w:tcPr>
            <w:tcW w:w="421" w:type="dxa"/>
            <w:shd w:val="clear" w:color="auto" w:fill="B4C6E7"/>
          </w:tcPr>
          <w:p w14:paraId="6E5C6AEF" w14:textId="77777777" w:rsidR="006F6C42" w:rsidRPr="001269BE" w:rsidRDefault="006F6C42" w:rsidP="000C430A">
            <w:pPr>
              <w:spacing w:before="40" w:after="40"/>
              <w:rPr>
                <w:szCs w:val="22"/>
              </w:rPr>
            </w:pPr>
          </w:p>
        </w:tc>
        <w:tc>
          <w:tcPr>
            <w:tcW w:w="4109" w:type="dxa"/>
            <w:shd w:val="clear" w:color="auto" w:fill="B4C6E7"/>
          </w:tcPr>
          <w:p w14:paraId="6A7F54BF" w14:textId="77777777" w:rsidR="006F6C42" w:rsidRPr="001269BE" w:rsidRDefault="006F6C42" w:rsidP="000C430A">
            <w:pPr>
              <w:spacing w:before="40" w:after="40"/>
              <w:rPr>
                <w:szCs w:val="22"/>
              </w:rPr>
            </w:pPr>
            <w:r w:rsidRPr="001269BE">
              <w:rPr>
                <w:szCs w:val="22"/>
              </w:rPr>
              <w:t>Področje / podpodročje</w:t>
            </w:r>
          </w:p>
        </w:tc>
        <w:tc>
          <w:tcPr>
            <w:tcW w:w="2266" w:type="dxa"/>
            <w:shd w:val="clear" w:color="auto" w:fill="B4C6E7"/>
          </w:tcPr>
          <w:p w14:paraId="31E32264" w14:textId="77777777" w:rsidR="006F6C42" w:rsidRPr="001269BE" w:rsidRDefault="006F6C42" w:rsidP="000C430A">
            <w:pPr>
              <w:spacing w:before="40" w:after="40"/>
              <w:jc w:val="center"/>
              <w:rPr>
                <w:szCs w:val="22"/>
              </w:rPr>
            </w:pPr>
            <w:r w:rsidRPr="001269BE">
              <w:rPr>
                <w:szCs w:val="22"/>
              </w:rPr>
              <w:t>Število zavodov</w:t>
            </w:r>
          </w:p>
        </w:tc>
        <w:tc>
          <w:tcPr>
            <w:tcW w:w="2266" w:type="dxa"/>
            <w:shd w:val="clear" w:color="auto" w:fill="B4C6E7"/>
          </w:tcPr>
          <w:p w14:paraId="71AB2B98" w14:textId="77777777" w:rsidR="006F6C42" w:rsidRPr="001269BE" w:rsidRDefault="006F6C42" w:rsidP="000C430A">
            <w:pPr>
              <w:spacing w:before="40" w:after="40"/>
              <w:jc w:val="center"/>
              <w:rPr>
                <w:szCs w:val="22"/>
              </w:rPr>
            </w:pPr>
            <w:r w:rsidRPr="001269BE">
              <w:rPr>
                <w:szCs w:val="22"/>
              </w:rPr>
              <w:t>Število objektov</w:t>
            </w:r>
          </w:p>
        </w:tc>
      </w:tr>
      <w:tr w:rsidR="006F6C42" w:rsidRPr="001269BE" w14:paraId="59B3BA64" w14:textId="77777777" w:rsidTr="006F6C42">
        <w:tc>
          <w:tcPr>
            <w:tcW w:w="421" w:type="dxa"/>
            <w:shd w:val="clear" w:color="auto" w:fill="D9D9D9" w:themeFill="background1" w:themeFillShade="D9"/>
          </w:tcPr>
          <w:p w14:paraId="781AE260" w14:textId="77777777" w:rsidR="006F6C42" w:rsidRPr="001269BE" w:rsidRDefault="006F6C42" w:rsidP="00235A23">
            <w:pPr>
              <w:spacing w:before="40" w:after="40"/>
              <w:jc w:val="center"/>
              <w:rPr>
                <w:szCs w:val="22"/>
              </w:rPr>
            </w:pPr>
            <w:r w:rsidRPr="001269BE">
              <w:rPr>
                <w:szCs w:val="22"/>
              </w:rPr>
              <w:t>I.</w:t>
            </w:r>
          </w:p>
        </w:tc>
        <w:tc>
          <w:tcPr>
            <w:tcW w:w="4109" w:type="dxa"/>
            <w:shd w:val="clear" w:color="auto" w:fill="D9D9D9" w:themeFill="background1" w:themeFillShade="D9"/>
          </w:tcPr>
          <w:p w14:paraId="3A6B87F1" w14:textId="10845493" w:rsidR="006F6C42" w:rsidRPr="001269BE" w:rsidRDefault="00E22C2D" w:rsidP="000C430A">
            <w:pPr>
              <w:spacing w:before="40" w:after="40"/>
              <w:rPr>
                <w:szCs w:val="22"/>
              </w:rPr>
            </w:pPr>
            <w:r w:rsidRPr="001269BE">
              <w:rPr>
                <w:szCs w:val="22"/>
              </w:rPr>
              <w:t>S</w:t>
            </w:r>
            <w:r w:rsidR="006F6C42" w:rsidRPr="001269BE">
              <w:rPr>
                <w:szCs w:val="22"/>
              </w:rPr>
              <w:t>rednje šolstv</w:t>
            </w:r>
            <w:r w:rsidRPr="001269BE">
              <w:rPr>
                <w:szCs w:val="22"/>
              </w:rPr>
              <w:t>o</w:t>
            </w:r>
          </w:p>
        </w:tc>
        <w:tc>
          <w:tcPr>
            <w:tcW w:w="2266" w:type="dxa"/>
            <w:shd w:val="clear" w:color="auto" w:fill="D9D9D9" w:themeFill="background1" w:themeFillShade="D9"/>
          </w:tcPr>
          <w:p w14:paraId="4A4B072F" w14:textId="77777777" w:rsidR="006F6C42" w:rsidRPr="001269BE" w:rsidRDefault="00342ED7" w:rsidP="000C430A">
            <w:pPr>
              <w:spacing w:before="40" w:after="40"/>
              <w:jc w:val="center"/>
              <w:rPr>
                <w:szCs w:val="22"/>
              </w:rPr>
            </w:pPr>
            <w:r w:rsidRPr="001269BE">
              <w:rPr>
                <w:szCs w:val="22"/>
              </w:rPr>
              <w:t>178</w:t>
            </w:r>
          </w:p>
        </w:tc>
        <w:tc>
          <w:tcPr>
            <w:tcW w:w="2266" w:type="dxa"/>
            <w:shd w:val="clear" w:color="auto" w:fill="D9D9D9" w:themeFill="background1" w:themeFillShade="D9"/>
          </w:tcPr>
          <w:p w14:paraId="3B5F7FB9" w14:textId="77777777" w:rsidR="006F6C42" w:rsidRPr="001269BE" w:rsidRDefault="00342ED7" w:rsidP="000C430A">
            <w:pPr>
              <w:spacing w:before="40" w:after="40"/>
              <w:jc w:val="center"/>
              <w:rPr>
                <w:szCs w:val="22"/>
              </w:rPr>
            </w:pPr>
            <w:r w:rsidRPr="001269BE">
              <w:rPr>
                <w:szCs w:val="22"/>
              </w:rPr>
              <w:t>467</w:t>
            </w:r>
          </w:p>
        </w:tc>
      </w:tr>
      <w:tr w:rsidR="006F6C42" w:rsidRPr="001269BE" w14:paraId="11C5366F" w14:textId="77777777" w:rsidTr="006F6C42">
        <w:tc>
          <w:tcPr>
            <w:tcW w:w="421" w:type="dxa"/>
          </w:tcPr>
          <w:p w14:paraId="5F027487" w14:textId="77777777" w:rsidR="006F6C42" w:rsidRPr="001269BE" w:rsidRDefault="006F6C42" w:rsidP="00235A23">
            <w:pPr>
              <w:spacing w:before="40" w:after="40"/>
              <w:jc w:val="center"/>
              <w:rPr>
                <w:szCs w:val="22"/>
              </w:rPr>
            </w:pPr>
            <w:r w:rsidRPr="001269BE">
              <w:rPr>
                <w:szCs w:val="22"/>
              </w:rPr>
              <w:t>a)</w:t>
            </w:r>
          </w:p>
        </w:tc>
        <w:tc>
          <w:tcPr>
            <w:tcW w:w="4109" w:type="dxa"/>
          </w:tcPr>
          <w:p w14:paraId="7C3D55F3" w14:textId="77777777" w:rsidR="006F6C42" w:rsidRPr="001269BE" w:rsidRDefault="006F6C42" w:rsidP="000C430A">
            <w:pPr>
              <w:spacing w:before="40" w:after="40"/>
              <w:rPr>
                <w:szCs w:val="22"/>
              </w:rPr>
            </w:pPr>
            <w:r w:rsidRPr="001269BE">
              <w:rPr>
                <w:szCs w:val="22"/>
              </w:rPr>
              <w:t>Srednje in višje šole</w:t>
            </w:r>
          </w:p>
        </w:tc>
        <w:tc>
          <w:tcPr>
            <w:tcW w:w="2266" w:type="dxa"/>
          </w:tcPr>
          <w:p w14:paraId="58175598" w14:textId="77777777" w:rsidR="006F6C42" w:rsidRPr="001269BE" w:rsidRDefault="0091200E" w:rsidP="000C430A">
            <w:pPr>
              <w:spacing w:before="40" w:after="40"/>
              <w:jc w:val="center"/>
              <w:rPr>
                <w:szCs w:val="22"/>
              </w:rPr>
            </w:pPr>
            <w:r w:rsidRPr="001269BE">
              <w:rPr>
                <w:szCs w:val="22"/>
              </w:rPr>
              <w:t>108</w:t>
            </w:r>
          </w:p>
        </w:tc>
        <w:tc>
          <w:tcPr>
            <w:tcW w:w="2266" w:type="dxa"/>
          </w:tcPr>
          <w:p w14:paraId="123B8E0D" w14:textId="77777777" w:rsidR="006F6C42" w:rsidRPr="001269BE" w:rsidRDefault="0091200E" w:rsidP="000C430A">
            <w:pPr>
              <w:spacing w:before="40" w:after="40"/>
              <w:jc w:val="center"/>
              <w:rPr>
                <w:szCs w:val="22"/>
              </w:rPr>
            </w:pPr>
            <w:r w:rsidRPr="001269BE">
              <w:rPr>
                <w:szCs w:val="22"/>
              </w:rPr>
              <w:t>295</w:t>
            </w:r>
          </w:p>
        </w:tc>
      </w:tr>
      <w:tr w:rsidR="006F6C42" w:rsidRPr="001269BE" w14:paraId="4012046D" w14:textId="77777777" w:rsidTr="006F6C42">
        <w:tc>
          <w:tcPr>
            <w:tcW w:w="421" w:type="dxa"/>
          </w:tcPr>
          <w:p w14:paraId="55C5EC28" w14:textId="77777777" w:rsidR="006F6C42" w:rsidRPr="001269BE" w:rsidRDefault="006F6C42" w:rsidP="00235A23">
            <w:pPr>
              <w:spacing w:before="40" w:after="40"/>
              <w:jc w:val="center"/>
              <w:rPr>
                <w:szCs w:val="22"/>
              </w:rPr>
            </w:pPr>
            <w:r w:rsidRPr="001269BE">
              <w:rPr>
                <w:szCs w:val="22"/>
              </w:rPr>
              <w:t>b)</w:t>
            </w:r>
          </w:p>
        </w:tc>
        <w:tc>
          <w:tcPr>
            <w:tcW w:w="4109" w:type="dxa"/>
          </w:tcPr>
          <w:p w14:paraId="25019E56" w14:textId="77777777" w:rsidR="006F6C42" w:rsidRPr="001269BE" w:rsidRDefault="006F6C42" w:rsidP="000C430A">
            <w:pPr>
              <w:spacing w:before="40" w:after="40"/>
              <w:rPr>
                <w:szCs w:val="22"/>
              </w:rPr>
            </w:pPr>
            <w:r w:rsidRPr="001269BE">
              <w:rPr>
                <w:szCs w:val="22"/>
              </w:rPr>
              <w:t>Dijaški domovi</w:t>
            </w:r>
          </w:p>
        </w:tc>
        <w:tc>
          <w:tcPr>
            <w:tcW w:w="2266" w:type="dxa"/>
          </w:tcPr>
          <w:p w14:paraId="4A2420FC" w14:textId="77777777" w:rsidR="006F6C42" w:rsidRPr="001269BE" w:rsidRDefault="0091200E" w:rsidP="000C430A">
            <w:pPr>
              <w:spacing w:before="40" w:after="40"/>
              <w:jc w:val="center"/>
              <w:rPr>
                <w:szCs w:val="22"/>
              </w:rPr>
            </w:pPr>
            <w:r w:rsidRPr="001269BE">
              <w:rPr>
                <w:szCs w:val="22"/>
              </w:rPr>
              <w:t>30</w:t>
            </w:r>
          </w:p>
        </w:tc>
        <w:tc>
          <w:tcPr>
            <w:tcW w:w="2266" w:type="dxa"/>
          </w:tcPr>
          <w:p w14:paraId="671231EB" w14:textId="77777777" w:rsidR="006F6C42" w:rsidRPr="001269BE" w:rsidRDefault="0091200E" w:rsidP="000C430A">
            <w:pPr>
              <w:spacing w:before="40" w:after="40"/>
              <w:jc w:val="center"/>
              <w:rPr>
                <w:szCs w:val="22"/>
              </w:rPr>
            </w:pPr>
            <w:r w:rsidRPr="001269BE">
              <w:rPr>
                <w:szCs w:val="22"/>
              </w:rPr>
              <w:t>52</w:t>
            </w:r>
          </w:p>
        </w:tc>
      </w:tr>
      <w:tr w:rsidR="006F6C42" w:rsidRPr="001269BE" w14:paraId="47839F48" w14:textId="77777777" w:rsidTr="006F6C42">
        <w:tc>
          <w:tcPr>
            <w:tcW w:w="421" w:type="dxa"/>
          </w:tcPr>
          <w:p w14:paraId="0E408D56" w14:textId="77777777" w:rsidR="006F6C42" w:rsidRPr="001269BE" w:rsidRDefault="006F6C42" w:rsidP="00235A23">
            <w:pPr>
              <w:spacing w:before="40" w:after="40"/>
              <w:jc w:val="center"/>
              <w:rPr>
                <w:szCs w:val="22"/>
              </w:rPr>
            </w:pPr>
            <w:r w:rsidRPr="001269BE">
              <w:rPr>
                <w:szCs w:val="22"/>
              </w:rPr>
              <w:t>c)</w:t>
            </w:r>
          </w:p>
        </w:tc>
        <w:tc>
          <w:tcPr>
            <w:tcW w:w="4109" w:type="dxa"/>
          </w:tcPr>
          <w:p w14:paraId="5D7AD782" w14:textId="77777777" w:rsidR="006F6C42" w:rsidRPr="001269BE" w:rsidRDefault="006F6C42" w:rsidP="000C430A">
            <w:pPr>
              <w:spacing w:before="40" w:after="40"/>
              <w:rPr>
                <w:szCs w:val="22"/>
              </w:rPr>
            </w:pPr>
            <w:r w:rsidRPr="001269BE">
              <w:rPr>
                <w:szCs w:val="22"/>
              </w:rPr>
              <w:t>Centri šolskih in obšolskih dejavnosti</w:t>
            </w:r>
          </w:p>
        </w:tc>
        <w:tc>
          <w:tcPr>
            <w:tcW w:w="2266" w:type="dxa"/>
          </w:tcPr>
          <w:p w14:paraId="4CAA8A11" w14:textId="77777777" w:rsidR="006F6C42" w:rsidRPr="001269BE" w:rsidRDefault="0091200E" w:rsidP="000C430A">
            <w:pPr>
              <w:spacing w:before="40" w:after="40"/>
              <w:jc w:val="center"/>
              <w:rPr>
                <w:szCs w:val="22"/>
              </w:rPr>
            </w:pPr>
            <w:r w:rsidRPr="001269BE">
              <w:rPr>
                <w:szCs w:val="22"/>
              </w:rPr>
              <w:t>26</w:t>
            </w:r>
          </w:p>
        </w:tc>
        <w:tc>
          <w:tcPr>
            <w:tcW w:w="2266" w:type="dxa"/>
          </w:tcPr>
          <w:p w14:paraId="457F80F9" w14:textId="77777777" w:rsidR="006F6C42" w:rsidRPr="001269BE" w:rsidRDefault="0091200E" w:rsidP="000C430A">
            <w:pPr>
              <w:spacing w:before="40" w:after="40"/>
              <w:jc w:val="center"/>
              <w:rPr>
                <w:szCs w:val="22"/>
              </w:rPr>
            </w:pPr>
            <w:r w:rsidRPr="001269BE">
              <w:rPr>
                <w:szCs w:val="22"/>
              </w:rPr>
              <w:t>43</w:t>
            </w:r>
          </w:p>
        </w:tc>
      </w:tr>
      <w:tr w:rsidR="006F6C42" w:rsidRPr="001269BE" w14:paraId="3C40021E" w14:textId="77777777" w:rsidTr="006F6C42">
        <w:tc>
          <w:tcPr>
            <w:tcW w:w="421" w:type="dxa"/>
          </w:tcPr>
          <w:p w14:paraId="1F826A4B" w14:textId="77777777" w:rsidR="006F6C42" w:rsidRPr="001269BE" w:rsidRDefault="006F6C42" w:rsidP="00235A23">
            <w:pPr>
              <w:spacing w:before="40" w:after="40"/>
              <w:jc w:val="center"/>
              <w:rPr>
                <w:szCs w:val="22"/>
              </w:rPr>
            </w:pPr>
            <w:r w:rsidRPr="001269BE">
              <w:rPr>
                <w:szCs w:val="22"/>
              </w:rPr>
              <w:t>d)</w:t>
            </w:r>
          </w:p>
        </w:tc>
        <w:tc>
          <w:tcPr>
            <w:tcW w:w="4109" w:type="dxa"/>
          </w:tcPr>
          <w:p w14:paraId="6934909E" w14:textId="77777777" w:rsidR="006F6C42" w:rsidRPr="001269BE" w:rsidRDefault="006F6C42" w:rsidP="000C430A">
            <w:pPr>
              <w:spacing w:before="40" w:after="40"/>
              <w:rPr>
                <w:szCs w:val="22"/>
              </w:rPr>
            </w:pPr>
            <w:r w:rsidRPr="001269BE">
              <w:rPr>
                <w:szCs w:val="22"/>
              </w:rPr>
              <w:t>Javni zavodi za otroke s posebnimi potrebami</w:t>
            </w:r>
          </w:p>
        </w:tc>
        <w:tc>
          <w:tcPr>
            <w:tcW w:w="2266" w:type="dxa"/>
          </w:tcPr>
          <w:p w14:paraId="209CE148" w14:textId="77777777" w:rsidR="006F6C42" w:rsidRPr="001269BE" w:rsidRDefault="0091200E" w:rsidP="000C430A">
            <w:pPr>
              <w:spacing w:before="40" w:after="40"/>
              <w:jc w:val="center"/>
              <w:rPr>
                <w:szCs w:val="22"/>
              </w:rPr>
            </w:pPr>
            <w:r w:rsidRPr="001269BE">
              <w:rPr>
                <w:szCs w:val="22"/>
              </w:rPr>
              <w:t>14</w:t>
            </w:r>
          </w:p>
        </w:tc>
        <w:tc>
          <w:tcPr>
            <w:tcW w:w="2266" w:type="dxa"/>
          </w:tcPr>
          <w:p w14:paraId="3D7B3F81" w14:textId="77777777" w:rsidR="006F6C42" w:rsidRPr="001269BE" w:rsidRDefault="0091200E" w:rsidP="000C430A">
            <w:pPr>
              <w:spacing w:before="40" w:after="40"/>
              <w:jc w:val="center"/>
              <w:rPr>
                <w:szCs w:val="22"/>
              </w:rPr>
            </w:pPr>
            <w:r w:rsidRPr="001269BE">
              <w:rPr>
                <w:szCs w:val="22"/>
              </w:rPr>
              <w:t>77</w:t>
            </w:r>
          </w:p>
        </w:tc>
      </w:tr>
      <w:tr w:rsidR="006F6C42" w:rsidRPr="001269BE" w14:paraId="7DA500A3" w14:textId="77777777" w:rsidTr="006F6C42">
        <w:tc>
          <w:tcPr>
            <w:tcW w:w="421" w:type="dxa"/>
            <w:shd w:val="clear" w:color="auto" w:fill="D9D9D9" w:themeFill="background1" w:themeFillShade="D9"/>
          </w:tcPr>
          <w:p w14:paraId="70D0FEFD" w14:textId="350FA4AC" w:rsidR="006F6C42" w:rsidRPr="001269BE" w:rsidRDefault="006F6C42" w:rsidP="00235A23">
            <w:pPr>
              <w:spacing w:before="40" w:after="40"/>
              <w:jc w:val="center"/>
              <w:rPr>
                <w:szCs w:val="22"/>
              </w:rPr>
            </w:pPr>
            <w:r w:rsidRPr="001269BE">
              <w:rPr>
                <w:szCs w:val="22"/>
              </w:rPr>
              <w:t>II.</w:t>
            </w:r>
          </w:p>
        </w:tc>
        <w:tc>
          <w:tcPr>
            <w:tcW w:w="4109" w:type="dxa"/>
            <w:shd w:val="clear" w:color="auto" w:fill="D9D9D9" w:themeFill="background1" w:themeFillShade="D9"/>
          </w:tcPr>
          <w:p w14:paraId="1CD33104" w14:textId="4E62ADE3" w:rsidR="006F6C42" w:rsidRPr="001269BE" w:rsidRDefault="00E22C2D" w:rsidP="000C430A">
            <w:pPr>
              <w:spacing w:before="40" w:after="40"/>
              <w:rPr>
                <w:szCs w:val="22"/>
              </w:rPr>
            </w:pPr>
            <w:r w:rsidRPr="001269BE">
              <w:rPr>
                <w:szCs w:val="22"/>
              </w:rPr>
              <w:t>V</w:t>
            </w:r>
            <w:r w:rsidR="006F6C42" w:rsidRPr="001269BE">
              <w:rPr>
                <w:szCs w:val="22"/>
              </w:rPr>
              <w:t>isok</w:t>
            </w:r>
            <w:r w:rsidR="00AB2E0E" w:rsidRPr="001269BE">
              <w:rPr>
                <w:szCs w:val="22"/>
              </w:rPr>
              <w:t>o</w:t>
            </w:r>
            <w:r w:rsidR="006F6C42" w:rsidRPr="001269BE">
              <w:rPr>
                <w:szCs w:val="22"/>
              </w:rPr>
              <w:t xml:space="preserve"> šolstv</w:t>
            </w:r>
            <w:r w:rsidR="00AB2E0E" w:rsidRPr="001269BE">
              <w:rPr>
                <w:szCs w:val="22"/>
              </w:rPr>
              <w:t>o</w:t>
            </w:r>
            <w:r w:rsidR="006F6C42" w:rsidRPr="001269BE">
              <w:rPr>
                <w:szCs w:val="22"/>
              </w:rPr>
              <w:t xml:space="preserve"> in znanost</w:t>
            </w:r>
          </w:p>
        </w:tc>
        <w:tc>
          <w:tcPr>
            <w:tcW w:w="2266" w:type="dxa"/>
            <w:shd w:val="clear" w:color="auto" w:fill="D9D9D9" w:themeFill="background1" w:themeFillShade="D9"/>
          </w:tcPr>
          <w:p w14:paraId="6D0C18BA" w14:textId="77777777" w:rsidR="006F6C42" w:rsidRPr="001269BE" w:rsidRDefault="008A4131" w:rsidP="000C430A">
            <w:pPr>
              <w:spacing w:before="40" w:after="40"/>
              <w:jc w:val="center"/>
              <w:rPr>
                <w:szCs w:val="22"/>
              </w:rPr>
            </w:pPr>
            <w:r w:rsidRPr="001269BE">
              <w:rPr>
                <w:szCs w:val="22"/>
              </w:rPr>
              <w:t>77</w:t>
            </w:r>
          </w:p>
        </w:tc>
        <w:tc>
          <w:tcPr>
            <w:tcW w:w="2266" w:type="dxa"/>
            <w:shd w:val="clear" w:color="auto" w:fill="D9D9D9" w:themeFill="background1" w:themeFillShade="D9"/>
          </w:tcPr>
          <w:p w14:paraId="041D9335" w14:textId="77777777" w:rsidR="006F6C42" w:rsidRPr="001269BE" w:rsidRDefault="00361BC5" w:rsidP="000C430A">
            <w:pPr>
              <w:spacing w:before="40" w:after="40"/>
              <w:jc w:val="center"/>
              <w:rPr>
                <w:szCs w:val="22"/>
              </w:rPr>
            </w:pPr>
            <w:r w:rsidRPr="001269BE">
              <w:rPr>
                <w:szCs w:val="22"/>
              </w:rPr>
              <w:t>330</w:t>
            </w:r>
          </w:p>
        </w:tc>
      </w:tr>
      <w:tr w:rsidR="006F6C42" w:rsidRPr="001269BE" w14:paraId="035ED720" w14:textId="77777777" w:rsidTr="006F6C42">
        <w:tc>
          <w:tcPr>
            <w:tcW w:w="421" w:type="dxa"/>
          </w:tcPr>
          <w:p w14:paraId="3E1669BF" w14:textId="77777777" w:rsidR="006F6C42" w:rsidRPr="001269BE" w:rsidRDefault="006F6C42" w:rsidP="00235A23">
            <w:pPr>
              <w:spacing w:before="40" w:after="40"/>
              <w:jc w:val="center"/>
              <w:rPr>
                <w:szCs w:val="22"/>
              </w:rPr>
            </w:pPr>
            <w:r w:rsidRPr="001269BE">
              <w:rPr>
                <w:szCs w:val="22"/>
              </w:rPr>
              <w:t>a)</w:t>
            </w:r>
          </w:p>
        </w:tc>
        <w:tc>
          <w:tcPr>
            <w:tcW w:w="4109" w:type="dxa"/>
          </w:tcPr>
          <w:p w14:paraId="7CE39A07" w14:textId="77777777" w:rsidR="006F6C42" w:rsidRPr="001269BE" w:rsidRDefault="006F6C42" w:rsidP="000C430A">
            <w:pPr>
              <w:spacing w:before="40" w:after="40"/>
              <w:rPr>
                <w:szCs w:val="22"/>
              </w:rPr>
            </w:pPr>
            <w:r w:rsidRPr="001269BE">
              <w:rPr>
                <w:szCs w:val="22"/>
              </w:rPr>
              <w:t>Visoko šolstvo in univerzitetne knjižnice</w:t>
            </w:r>
          </w:p>
        </w:tc>
        <w:tc>
          <w:tcPr>
            <w:tcW w:w="2266" w:type="dxa"/>
          </w:tcPr>
          <w:p w14:paraId="4298EFFC" w14:textId="77777777" w:rsidR="006F6C42" w:rsidRPr="001269BE" w:rsidRDefault="008A4131" w:rsidP="000C430A">
            <w:pPr>
              <w:spacing w:before="40" w:after="40"/>
              <w:jc w:val="center"/>
              <w:rPr>
                <w:szCs w:val="22"/>
              </w:rPr>
            </w:pPr>
            <w:r w:rsidRPr="001269BE">
              <w:rPr>
                <w:szCs w:val="22"/>
              </w:rPr>
              <w:t>56</w:t>
            </w:r>
          </w:p>
        </w:tc>
        <w:tc>
          <w:tcPr>
            <w:tcW w:w="2266" w:type="dxa"/>
          </w:tcPr>
          <w:p w14:paraId="003B70B1" w14:textId="77777777" w:rsidR="006F6C42" w:rsidRPr="001269BE" w:rsidRDefault="00361BC5" w:rsidP="000C430A">
            <w:pPr>
              <w:spacing w:before="40" w:after="40"/>
              <w:jc w:val="center"/>
              <w:rPr>
                <w:szCs w:val="22"/>
              </w:rPr>
            </w:pPr>
            <w:r w:rsidRPr="001269BE">
              <w:rPr>
                <w:szCs w:val="22"/>
              </w:rPr>
              <w:t>185</w:t>
            </w:r>
          </w:p>
        </w:tc>
      </w:tr>
      <w:tr w:rsidR="006F6C42" w:rsidRPr="001269BE" w14:paraId="219018C1" w14:textId="77777777" w:rsidTr="006F6C42">
        <w:tc>
          <w:tcPr>
            <w:tcW w:w="421" w:type="dxa"/>
          </w:tcPr>
          <w:p w14:paraId="686F892B" w14:textId="77777777" w:rsidR="006F6C42" w:rsidRPr="001269BE" w:rsidRDefault="006F6C42" w:rsidP="00235A23">
            <w:pPr>
              <w:spacing w:before="40" w:after="40"/>
              <w:jc w:val="center"/>
              <w:rPr>
                <w:szCs w:val="22"/>
              </w:rPr>
            </w:pPr>
            <w:r w:rsidRPr="001269BE">
              <w:rPr>
                <w:szCs w:val="22"/>
              </w:rPr>
              <w:t>b)</w:t>
            </w:r>
          </w:p>
        </w:tc>
        <w:tc>
          <w:tcPr>
            <w:tcW w:w="4109" w:type="dxa"/>
          </w:tcPr>
          <w:p w14:paraId="19EE14B8" w14:textId="1243D772" w:rsidR="006F6C42" w:rsidRPr="001269BE" w:rsidRDefault="00603D73" w:rsidP="000C430A">
            <w:pPr>
              <w:spacing w:before="40" w:after="40"/>
              <w:rPr>
                <w:szCs w:val="22"/>
              </w:rPr>
            </w:pPr>
            <w:r w:rsidRPr="001269BE">
              <w:rPr>
                <w:szCs w:val="22"/>
              </w:rPr>
              <w:t>Javni raziskovalni zavodi</w:t>
            </w:r>
          </w:p>
        </w:tc>
        <w:tc>
          <w:tcPr>
            <w:tcW w:w="2266" w:type="dxa"/>
          </w:tcPr>
          <w:p w14:paraId="5D9D9F39" w14:textId="4BEC4F0C" w:rsidR="006F6C42" w:rsidRPr="001269BE" w:rsidRDefault="00420503" w:rsidP="000C430A">
            <w:pPr>
              <w:spacing w:before="40" w:after="40"/>
              <w:jc w:val="center"/>
              <w:rPr>
                <w:szCs w:val="22"/>
              </w:rPr>
            </w:pPr>
            <w:r w:rsidRPr="001269BE">
              <w:rPr>
                <w:szCs w:val="22"/>
              </w:rPr>
              <w:t>19</w:t>
            </w:r>
          </w:p>
        </w:tc>
        <w:tc>
          <w:tcPr>
            <w:tcW w:w="2266" w:type="dxa"/>
          </w:tcPr>
          <w:p w14:paraId="02F23962" w14:textId="77777777" w:rsidR="006F6C42" w:rsidRPr="001269BE" w:rsidRDefault="00361BC5" w:rsidP="000C430A">
            <w:pPr>
              <w:spacing w:before="40" w:after="40"/>
              <w:jc w:val="center"/>
              <w:rPr>
                <w:szCs w:val="22"/>
              </w:rPr>
            </w:pPr>
            <w:r w:rsidRPr="001269BE">
              <w:rPr>
                <w:szCs w:val="22"/>
              </w:rPr>
              <w:t>93</w:t>
            </w:r>
          </w:p>
        </w:tc>
      </w:tr>
      <w:tr w:rsidR="006F6C42" w:rsidRPr="001269BE" w14:paraId="33257801" w14:textId="77777777" w:rsidTr="006F6C42">
        <w:tc>
          <w:tcPr>
            <w:tcW w:w="421" w:type="dxa"/>
          </w:tcPr>
          <w:p w14:paraId="301267C7" w14:textId="77777777" w:rsidR="006F6C42" w:rsidRPr="001269BE" w:rsidRDefault="006F6C42" w:rsidP="00235A23">
            <w:pPr>
              <w:spacing w:before="40" w:after="40"/>
              <w:jc w:val="center"/>
              <w:rPr>
                <w:szCs w:val="22"/>
              </w:rPr>
            </w:pPr>
            <w:r w:rsidRPr="001269BE">
              <w:rPr>
                <w:szCs w:val="22"/>
              </w:rPr>
              <w:t>c)</w:t>
            </w:r>
          </w:p>
        </w:tc>
        <w:tc>
          <w:tcPr>
            <w:tcW w:w="4109" w:type="dxa"/>
          </w:tcPr>
          <w:p w14:paraId="4D240898" w14:textId="77777777" w:rsidR="006F6C42" w:rsidRPr="001269BE" w:rsidRDefault="006F6C42" w:rsidP="000C430A">
            <w:pPr>
              <w:spacing w:before="40" w:after="40"/>
              <w:rPr>
                <w:szCs w:val="22"/>
              </w:rPr>
            </w:pPr>
            <w:r w:rsidRPr="001269BE">
              <w:rPr>
                <w:szCs w:val="22"/>
              </w:rPr>
              <w:t>Študentski domovi</w:t>
            </w:r>
          </w:p>
        </w:tc>
        <w:tc>
          <w:tcPr>
            <w:tcW w:w="2266" w:type="dxa"/>
          </w:tcPr>
          <w:p w14:paraId="7A6A9E1C" w14:textId="77777777" w:rsidR="006F6C42" w:rsidRPr="001269BE" w:rsidRDefault="008A4131" w:rsidP="000C430A">
            <w:pPr>
              <w:spacing w:before="40" w:after="40"/>
              <w:jc w:val="center"/>
              <w:rPr>
                <w:szCs w:val="22"/>
              </w:rPr>
            </w:pPr>
            <w:r w:rsidRPr="001269BE">
              <w:rPr>
                <w:szCs w:val="22"/>
              </w:rPr>
              <w:t>3</w:t>
            </w:r>
          </w:p>
        </w:tc>
        <w:tc>
          <w:tcPr>
            <w:tcW w:w="2266" w:type="dxa"/>
          </w:tcPr>
          <w:p w14:paraId="674091C7" w14:textId="77777777" w:rsidR="006F6C42" w:rsidRPr="001269BE" w:rsidRDefault="00361BC5" w:rsidP="000C430A">
            <w:pPr>
              <w:spacing w:before="40" w:after="40"/>
              <w:jc w:val="center"/>
              <w:rPr>
                <w:szCs w:val="22"/>
              </w:rPr>
            </w:pPr>
            <w:r w:rsidRPr="001269BE">
              <w:rPr>
                <w:szCs w:val="22"/>
              </w:rPr>
              <w:t>52</w:t>
            </w:r>
          </w:p>
        </w:tc>
      </w:tr>
      <w:tr w:rsidR="006F6C42" w:rsidRPr="001269BE" w14:paraId="34A60D86" w14:textId="77777777" w:rsidTr="001940D6">
        <w:tc>
          <w:tcPr>
            <w:tcW w:w="9062" w:type="dxa"/>
            <w:gridSpan w:val="4"/>
            <w:shd w:val="clear" w:color="auto" w:fill="2F5496"/>
          </w:tcPr>
          <w:p w14:paraId="3F7989BE" w14:textId="77777777" w:rsidR="006F6C42" w:rsidRPr="001269BE" w:rsidRDefault="006F6C42" w:rsidP="001940D6">
            <w:pPr>
              <w:rPr>
                <w:szCs w:val="22"/>
              </w:rPr>
            </w:pPr>
          </w:p>
        </w:tc>
      </w:tr>
    </w:tbl>
    <w:p w14:paraId="61619CCD" w14:textId="664933E5" w:rsidR="00DC3D2B" w:rsidRPr="00475AB0" w:rsidRDefault="00DC3D2B" w:rsidP="00DC3D2B">
      <w:pPr>
        <w:rPr>
          <w:sz w:val="16"/>
          <w:szCs w:val="16"/>
        </w:rPr>
      </w:pPr>
      <w:r w:rsidRPr="00475AB0">
        <w:rPr>
          <w:sz w:val="16"/>
          <w:szCs w:val="16"/>
        </w:rPr>
        <w:t xml:space="preserve">Vir: </w:t>
      </w:r>
      <w:r w:rsidR="007D24D7" w:rsidRPr="00475AB0">
        <w:rPr>
          <w:sz w:val="16"/>
          <w:szCs w:val="16"/>
        </w:rPr>
        <w:t>Zbirka</w:t>
      </w:r>
      <w:r w:rsidRPr="00475AB0">
        <w:rPr>
          <w:sz w:val="16"/>
          <w:szCs w:val="16"/>
        </w:rPr>
        <w:t xml:space="preserve"> podatkov o zavodih in objektih javne infrastrukture na področju visokega šolstva in znanosti </w:t>
      </w:r>
      <w:r w:rsidR="001569A9" w:rsidRPr="00475AB0">
        <w:rPr>
          <w:sz w:val="16"/>
          <w:szCs w:val="16"/>
        </w:rPr>
        <w:t>ter</w:t>
      </w:r>
      <w:r w:rsidRPr="00475AB0">
        <w:rPr>
          <w:sz w:val="16"/>
          <w:szCs w:val="16"/>
        </w:rPr>
        <w:t xml:space="preserve"> srednjega šolstva.</w:t>
      </w:r>
    </w:p>
    <w:p w14:paraId="2A2E64AF" w14:textId="77777777" w:rsidR="001269BE" w:rsidRPr="00255718" w:rsidRDefault="001269BE" w:rsidP="002725D9">
      <w:pPr>
        <w:shd w:val="clear" w:color="auto" w:fill="FFFFFF"/>
        <w:rPr>
          <w:rFonts w:eastAsia="Times New Roman"/>
          <w:lang w:eastAsia="sl-SI"/>
        </w:rPr>
      </w:pPr>
    </w:p>
    <w:p w14:paraId="0A1C4831" w14:textId="2158D879" w:rsidR="001048D7" w:rsidRPr="00D87F80" w:rsidRDefault="001048D7" w:rsidP="00D87F80">
      <w:pPr>
        <w:pStyle w:val="Naslov2"/>
      </w:pPr>
      <w:bookmarkStart w:id="23" w:name="_Toc116292033"/>
      <w:bookmarkStart w:id="24" w:name="_Toc142304369"/>
      <w:r w:rsidRPr="00D87F80">
        <w:t xml:space="preserve">Struktura in stanje stavbnega fonda </w:t>
      </w:r>
      <w:r w:rsidR="006B0E19" w:rsidRPr="00D87F80">
        <w:t xml:space="preserve">in opreme </w:t>
      </w:r>
      <w:r w:rsidRPr="00D87F80">
        <w:t>ter pretekla vlaganj</w:t>
      </w:r>
      <w:bookmarkEnd w:id="23"/>
      <w:r w:rsidR="00AB2E0E" w:rsidRPr="00D87F80">
        <w:t>a</w:t>
      </w:r>
      <w:bookmarkEnd w:id="24"/>
      <w:r w:rsidRPr="00D87F80">
        <w:t xml:space="preserve"> </w:t>
      </w:r>
    </w:p>
    <w:p w14:paraId="0E0E07FD" w14:textId="77777777" w:rsidR="007F39D1" w:rsidRPr="00255718" w:rsidRDefault="007F39D1" w:rsidP="002725D9">
      <w:pPr>
        <w:shd w:val="clear" w:color="auto" w:fill="FFFFFF"/>
        <w:rPr>
          <w:rFonts w:eastAsia="Times New Roman"/>
          <w:lang w:eastAsia="sl-SI"/>
        </w:rPr>
      </w:pPr>
    </w:p>
    <w:p w14:paraId="7A0A3D2A" w14:textId="3768C19B" w:rsidR="00E16490" w:rsidRPr="00255718" w:rsidRDefault="00E16490" w:rsidP="002725D9">
      <w:pPr>
        <w:shd w:val="clear" w:color="auto" w:fill="FFFFFF"/>
        <w:rPr>
          <w:rFonts w:eastAsia="Times New Roman"/>
          <w:lang w:eastAsia="sl-SI"/>
        </w:rPr>
      </w:pPr>
      <w:r w:rsidRPr="00255718">
        <w:rPr>
          <w:rFonts w:eastAsia="Times New Roman"/>
          <w:lang w:eastAsia="sl-SI"/>
        </w:rPr>
        <w:t xml:space="preserve">V februarju in novembru 2021 </w:t>
      </w:r>
      <w:r w:rsidR="00FC050F" w:rsidRPr="00255718">
        <w:rPr>
          <w:rFonts w:eastAsia="Times New Roman"/>
          <w:lang w:eastAsia="sl-SI"/>
        </w:rPr>
        <w:t xml:space="preserve">sta bili izdelani </w:t>
      </w:r>
      <w:r w:rsidRPr="00255718">
        <w:rPr>
          <w:rFonts w:eastAsia="Times New Roman"/>
          <w:lang w:eastAsia="sl-SI"/>
        </w:rPr>
        <w:t>analiz</w:t>
      </w:r>
      <w:r w:rsidR="00FC050F" w:rsidRPr="00255718">
        <w:rPr>
          <w:rFonts w:eastAsia="Times New Roman"/>
          <w:lang w:eastAsia="sl-SI"/>
        </w:rPr>
        <w:t>a</w:t>
      </w:r>
      <w:r w:rsidRPr="00255718">
        <w:rPr>
          <w:rFonts w:eastAsia="Times New Roman"/>
          <w:lang w:eastAsia="sl-SI"/>
        </w:rPr>
        <w:t xml:space="preserve"> stanja javne infrastrukture na področju visokega šolstva in znanosti</w:t>
      </w:r>
      <w:bookmarkStart w:id="25" w:name="_Ref124511580"/>
      <w:r w:rsidR="00FC050F" w:rsidRPr="00255718">
        <w:rPr>
          <w:rStyle w:val="Sprotnaopomba-sklic"/>
          <w:rFonts w:eastAsia="Times New Roman"/>
          <w:lang w:eastAsia="sl-SI"/>
        </w:rPr>
        <w:footnoteReference w:id="34"/>
      </w:r>
      <w:bookmarkEnd w:id="25"/>
      <w:r w:rsidRPr="00255718">
        <w:rPr>
          <w:rFonts w:eastAsia="Times New Roman"/>
          <w:lang w:eastAsia="sl-SI"/>
        </w:rPr>
        <w:t xml:space="preserve"> </w:t>
      </w:r>
      <w:r w:rsidR="00AB2E0E">
        <w:rPr>
          <w:rFonts w:eastAsia="Times New Roman"/>
          <w:lang w:eastAsia="sl-SI"/>
        </w:rPr>
        <w:t>ter</w:t>
      </w:r>
      <w:r w:rsidRPr="00255718">
        <w:rPr>
          <w:rFonts w:eastAsia="Times New Roman"/>
          <w:lang w:eastAsia="sl-SI"/>
        </w:rPr>
        <w:t xml:space="preserve"> analiz</w:t>
      </w:r>
      <w:r w:rsidR="00FC050F" w:rsidRPr="00255718">
        <w:rPr>
          <w:rFonts w:eastAsia="Times New Roman"/>
          <w:lang w:eastAsia="sl-SI"/>
        </w:rPr>
        <w:t>a</w:t>
      </w:r>
      <w:r w:rsidRPr="00255718">
        <w:rPr>
          <w:rFonts w:eastAsia="Times New Roman"/>
          <w:lang w:eastAsia="sl-SI"/>
        </w:rPr>
        <w:t xml:space="preserve"> stanja javne infrastrukture na področju srednjega šolstva</w:t>
      </w:r>
      <w:bookmarkStart w:id="26" w:name="_Ref124511548"/>
      <w:r w:rsidR="00FC050F" w:rsidRPr="00255718">
        <w:rPr>
          <w:rStyle w:val="Sprotnaopomba-sklic"/>
          <w:rFonts w:eastAsia="Times New Roman"/>
          <w:lang w:eastAsia="sl-SI"/>
        </w:rPr>
        <w:footnoteReference w:id="35"/>
      </w:r>
      <w:bookmarkEnd w:id="26"/>
      <w:r w:rsidRPr="00255718">
        <w:rPr>
          <w:rFonts w:eastAsia="Times New Roman"/>
          <w:lang w:eastAsia="sl-SI"/>
        </w:rPr>
        <w:t xml:space="preserve">. </w:t>
      </w:r>
    </w:p>
    <w:p w14:paraId="75D96B64" w14:textId="77777777" w:rsidR="00E16490" w:rsidRPr="00255718" w:rsidRDefault="00E16490" w:rsidP="002725D9">
      <w:pPr>
        <w:shd w:val="clear" w:color="auto" w:fill="FFFFFF"/>
        <w:rPr>
          <w:rFonts w:eastAsia="Times New Roman"/>
          <w:lang w:eastAsia="sl-SI"/>
        </w:rPr>
      </w:pPr>
    </w:p>
    <w:p w14:paraId="30F9D457" w14:textId="563A8016" w:rsidR="00E16490" w:rsidRPr="00255718" w:rsidRDefault="00E16490" w:rsidP="002725D9">
      <w:pPr>
        <w:shd w:val="clear" w:color="auto" w:fill="FFFFFF"/>
        <w:rPr>
          <w:rFonts w:eastAsia="Times New Roman"/>
          <w:lang w:eastAsia="sl-SI"/>
        </w:rPr>
      </w:pPr>
      <w:r w:rsidRPr="00255718">
        <w:rPr>
          <w:rFonts w:eastAsia="Times New Roman"/>
          <w:lang w:eastAsia="sl-SI"/>
        </w:rPr>
        <w:t xml:space="preserve">V obeh predhodno navedenih analizah stanja </w:t>
      </w:r>
      <w:r w:rsidR="00AB2E0E">
        <w:rPr>
          <w:rFonts w:eastAsia="Times New Roman"/>
          <w:lang w:eastAsia="sl-SI"/>
        </w:rPr>
        <w:t>so</w:t>
      </w:r>
      <w:r w:rsidRPr="00255718">
        <w:rPr>
          <w:rFonts w:eastAsia="Times New Roman"/>
          <w:lang w:eastAsia="sl-SI"/>
        </w:rPr>
        <w:t xml:space="preserve"> </w:t>
      </w:r>
      <w:r w:rsidR="0081716E" w:rsidRPr="00255718">
        <w:rPr>
          <w:rFonts w:eastAsia="Times New Roman"/>
          <w:lang w:eastAsia="sl-SI"/>
        </w:rPr>
        <w:t>pr</w:t>
      </w:r>
      <w:r w:rsidR="00AB2E0E">
        <w:rPr>
          <w:rFonts w:eastAsia="Times New Roman"/>
          <w:lang w:eastAsia="sl-SI"/>
        </w:rPr>
        <w:t>ikazani</w:t>
      </w:r>
      <w:r w:rsidRPr="00255718">
        <w:rPr>
          <w:rFonts w:eastAsia="Times New Roman"/>
          <w:lang w:eastAsia="sl-SI"/>
        </w:rPr>
        <w:t xml:space="preserve"> obseg investiranja v preteklih letih, stanje infrastrukture in evidentirane potrebe po investiranju</w:t>
      </w:r>
      <w:r w:rsidR="0081716E" w:rsidRPr="00255718">
        <w:rPr>
          <w:rFonts w:eastAsia="Times New Roman"/>
          <w:lang w:eastAsia="sl-SI"/>
        </w:rPr>
        <w:t xml:space="preserve"> s strani uporabnikov</w:t>
      </w:r>
      <w:r w:rsidRPr="00255718">
        <w:rPr>
          <w:rFonts w:eastAsia="Times New Roman"/>
          <w:lang w:eastAsia="sl-SI"/>
        </w:rPr>
        <w:t xml:space="preserve"> ter razkorak med razpoložljivimi javnimi viri in oceno s strani uporabnikov </w:t>
      </w:r>
      <w:r w:rsidR="00C45BA4">
        <w:rPr>
          <w:rFonts w:eastAsia="Times New Roman"/>
          <w:lang w:eastAsia="sl-SI"/>
        </w:rPr>
        <w:t>ugotovljenih</w:t>
      </w:r>
      <w:r w:rsidRPr="00255718">
        <w:rPr>
          <w:rFonts w:eastAsia="Times New Roman"/>
          <w:lang w:eastAsia="sl-SI"/>
        </w:rPr>
        <w:t xml:space="preserve"> investicijskih potreb.</w:t>
      </w:r>
    </w:p>
    <w:p w14:paraId="0A7E0E61" w14:textId="77777777" w:rsidR="00243967" w:rsidRPr="00255718" w:rsidRDefault="00243967" w:rsidP="002725D9">
      <w:pPr>
        <w:shd w:val="clear" w:color="auto" w:fill="FFFFFF"/>
        <w:rPr>
          <w:rFonts w:eastAsia="Times New Roman"/>
          <w:lang w:eastAsia="sl-SI"/>
        </w:rPr>
      </w:pPr>
    </w:p>
    <w:p w14:paraId="59287D05" w14:textId="5764D04E" w:rsidR="00CF1BD7" w:rsidRDefault="00CF1BD7" w:rsidP="002725D9">
      <w:pPr>
        <w:shd w:val="clear" w:color="auto" w:fill="FFFFFF"/>
        <w:rPr>
          <w:rFonts w:eastAsia="Times New Roman"/>
          <w:lang w:eastAsia="sl-SI"/>
        </w:rPr>
      </w:pPr>
      <w:r w:rsidRPr="00255718">
        <w:rPr>
          <w:rFonts w:eastAsia="Times New Roman"/>
          <w:lang w:eastAsia="sl-SI"/>
        </w:rPr>
        <w:t xml:space="preserve">Navedeni analizi sta bili v sklopu priprave </w:t>
      </w:r>
      <w:r w:rsidR="004401B7" w:rsidRPr="00255718">
        <w:rPr>
          <w:rFonts w:eastAsia="Times New Roman"/>
          <w:lang w:eastAsia="sl-SI"/>
        </w:rPr>
        <w:t>s</w:t>
      </w:r>
      <w:r w:rsidRPr="00255718">
        <w:rPr>
          <w:rFonts w:eastAsia="Times New Roman"/>
          <w:lang w:eastAsia="sl-SI"/>
        </w:rPr>
        <w:t xml:space="preserve">trategije </w:t>
      </w:r>
      <w:r w:rsidR="007E7E23" w:rsidRPr="00255718">
        <w:rPr>
          <w:rFonts w:eastAsia="Times New Roman"/>
          <w:lang w:eastAsia="sl-SI"/>
        </w:rPr>
        <w:t>n</w:t>
      </w:r>
      <w:r w:rsidRPr="00255718">
        <w:rPr>
          <w:rFonts w:eastAsia="Times New Roman"/>
          <w:lang w:eastAsia="sl-SI"/>
        </w:rPr>
        <w:t xml:space="preserve">adgrajeni </w:t>
      </w:r>
      <w:r w:rsidR="007E7E23" w:rsidRPr="00255718">
        <w:rPr>
          <w:rFonts w:eastAsia="Times New Roman"/>
          <w:lang w:eastAsia="sl-SI"/>
        </w:rPr>
        <w:t xml:space="preserve">s </w:t>
      </w:r>
      <w:r w:rsidRPr="00255718">
        <w:rPr>
          <w:rFonts w:eastAsia="Times New Roman"/>
          <w:lang w:eastAsia="sl-SI"/>
        </w:rPr>
        <w:t>ponovn</w:t>
      </w:r>
      <w:r w:rsidR="007E7E23" w:rsidRPr="00255718">
        <w:rPr>
          <w:rFonts w:eastAsia="Times New Roman"/>
          <w:lang w:eastAsia="sl-SI"/>
        </w:rPr>
        <w:t xml:space="preserve">im pregledom analiziranih podatkov </w:t>
      </w:r>
      <w:r w:rsidRPr="00255718">
        <w:rPr>
          <w:rFonts w:eastAsia="Times New Roman"/>
          <w:lang w:eastAsia="sl-SI"/>
        </w:rPr>
        <w:t xml:space="preserve">in </w:t>
      </w:r>
      <w:r w:rsidR="007E7E23" w:rsidRPr="00255718">
        <w:rPr>
          <w:rFonts w:eastAsia="Times New Roman"/>
          <w:lang w:eastAsia="sl-SI"/>
        </w:rPr>
        <w:t xml:space="preserve">njihovo </w:t>
      </w:r>
      <w:r w:rsidRPr="00255718">
        <w:rPr>
          <w:rFonts w:eastAsia="Times New Roman"/>
          <w:lang w:eastAsia="sl-SI"/>
        </w:rPr>
        <w:t>aktuali</w:t>
      </w:r>
      <w:r w:rsidR="007E7E23" w:rsidRPr="00255718">
        <w:rPr>
          <w:rFonts w:eastAsia="Times New Roman"/>
          <w:lang w:eastAsia="sl-SI"/>
        </w:rPr>
        <w:t>zacijo</w:t>
      </w:r>
      <w:r w:rsidR="009710FD" w:rsidRPr="00255718">
        <w:rPr>
          <w:rFonts w:eastAsia="Times New Roman"/>
          <w:lang w:eastAsia="sl-SI"/>
        </w:rPr>
        <w:t>, predvsem na področju srednjega šolstva in športne infrastrukture</w:t>
      </w:r>
      <w:r w:rsidRPr="00255718">
        <w:rPr>
          <w:rFonts w:eastAsia="Times New Roman"/>
          <w:lang w:eastAsia="sl-SI"/>
        </w:rPr>
        <w:t>, kar je privedlo do ključnih ugotovitev</w:t>
      </w:r>
      <w:r w:rsidR="007E7E23" w:rsidRPr="00255718">
        <w:rPr>
          <w:rFonts w:eastAsia="Times New Roman"/>
          <w:lang w:eastAsia="sl-SI"/>
        </w:rPr>
        <w:t xml:space="preserve"> po posameznih področjih, kot je </w:t>
      </w:r>
      <w:r w:rsidR="007D24D7">
        <w:rPr>
          <w:rFonts w:eastAsia="Times New Roman"/>
          <w:lang w:eastAsia="sl-SI"/>
        </w:rPr>
        <w:t>navedeno</w:t>
      </w:r>
      <w:r w:rsidR="007E7E23" w:rsidRPr="00255718">
        <w:rPr>
          <w:rFonts w:eastAsia="Times New Roman"/>
          <w:lang w:eastAsia="sl-SI"/>
        </w:rPr>
        <w:t xml:space="preserve"> v nadaljevanju</w:t>
      </w:r>
      <w:r w:rsidRPr="00255718">
        <w:rPr>
          <w:rFonts w:eastAsia="Times New Roman"/>
          <w:lang w:eastAsia="sl-SI"/>
        </w:rPr>
        <w:t xml:space="preserve">. </w:t>
      </w:r>
    </w:p>
    <w:p w14:paraId="51982F61" w14:textId="565E7D6B" w:rsidR="001269BE" w:rsidRDefault="001269BE" w:rsidP="002725D9">
      <w:pPr>
        <w:shd w:val="clear" w:color="auto" w:fill="FFFFFF"/>
        <w:rPr>
          <w:rFonts w:eastAsia="Times New Roman"/>
          <w:lang w:eastAsia="sl-SI"/>
        </w:rPr>
      </w:pPr>
    </w:p>
    <w:p w14:paraId="01FE6245" w14:textId="170C8FDD" w:rsidR="001269BE" w:rsidRDefault="001269BE" w:rsidP="002725D9">
      <w:pPr>
        <w:shd w:val="clear" w:color="auto" w:fill="FFFFFF"/>
        <w:rPr>
          <w:rFonts w:eastAsia="Times New Roman"/>
          <w:lang w:eastAsia="sl-SI"/>
        </w:rPr>
      </w:pPr>
    </w:p>
    <w:p w14:paraId="57F7DDDD" w14:textId="5B074A30" w:rsidR="001269BE" w:rsidRDefault="001269BE" w:rsidP="002725D9">
      <w:pPr>
        <w:shd w:val="clear" w:color="auto" w:fill="FFFFFF"/>
        <w:rPr>
          <w:rFonts w:eastAsia="Times New Roman"/>
          <w:lang w:eastAsia="sl-SI"/>
        </w:rPr>
      </w:pPr>
    </w:p>
    <w:p w14:paraId="41B60AA6" w14:textId="7FC35BC4" w:rsidR="001269BE" w:rsidRDefault="001269BE" w:rsidP="002725D9">
      <w:pPr>
        <w:shd w:val="clear" w:color="auto" w:fill="FFFFFF"/>
        <w:rPr>
          <w:rFonts w:eastAsia="Times New Roman"/>
          <w:lang w:eastAsia="sl-SI"/>
        </w:rPr>
      </w:pPr>
    </w:p>
    <w:p w14:paraId="04A469C4" w14:textId="327A258C" w:rsidR="001269BE" w:rsidRDefault="001269BE" w:rsidP="002725D9">
      <w:pPr>
        <w:shd w:val="clear" w:color="auto" w:fill="FFFFFF"/>
        <w:rPr>
          <w:rFonts w:eastAsia="Times New Roman"/>
          <w:lang w:eastAsia="sl-SI"/>
        </w:rPr>
      </w:pPr>
    </w:p>
    <w:p w14:paraId="12FF3F2F" w14:textId="77777777" w:rsidR="001269BE" w:rsidRPr="00255718" w:rsidRDefault="001269BE" w:rsidP="002725D9">
      <w:pPr>
        <w:shd w:val="clear" w:color="auto" w:fill="FFFFFF"/>
        <w:rPr>
          <w:rFonts w:eastAsia="Times New Roman"/>
          <w:lang w:eastAsia="sl-SI"/>
        </w:rPr>
      </w:pPr>
    </w:p>
    <w:p w14:paraId="4AAF1D78" w14:textId="77777777" w:rsidR="007F39D1" w:rsidRPr="00255718" w:rsidRDefault="007F39D1" w:rsidP="002725D9">
      <w:pPr>
        <w:shd w:val="clear" w:color="auto" w:fill="FFFFFF"/>
        <w:rPr>
          <w:rFonts w:eastAsia="Times New Roman"/>
          <w:lang w:eastAsia="sl-SI"/>
        </w:rPr>
      </w:pPr>
    </w:p>
    <w:p w14:paraId="2F689B73" w14:textId="7696B5E0" w:rsidR="005A4488" w:rsidRPr="00255718" w:rsidRDefault="007D24D7" w:rsidP="00D87F80">
      <w:pPr>
        <w:pStyle w:val="Naslov3"/>
        <w:numPr>
          <w:ilvl w:val="0"/>
          <w:numId w:val="0"/>
        </w:numPr>
        <w:ind w:left="1080" w:hanging="720"/>
      </w:pPr>
      <w:bookmarkStart w:id="27" w:name="_Toc142304370"/>
      <w:r>
        <w:lastRenderedPageBreak/>
        <w:t xml:space="preserve">4.2.1 </w:t>
      </w:r>
      <w:r w:rsidR="000F2805" w:rsidRPr="00255718">
        <w:t xml:space="preserve">Povzetek ključnih ugotovitev iz analize stanja javne infrastrukture na področju </w:t>
      </w:r>
      <w:r w:rsidR="00093E1F" w:rsidRPr="00255718">
        <w:t>srednjega šolstva</w:t>
      </w:r>
      <w:bookmarkEnd w:id="27"/>
    </w:p>
    <w:p w14:paraId="1FA58D40" w14:textId="6637EFCE" w:rsidR="00FE2262" w:rsidRPr="00255718" w:rsidRDefault="00FE2262" w:rsidP="002725D9">
      <w:pPr>
        <w:shd w:val="clear" w:color="auto" w:fill="FFFFFF"/>
        <w:rPr>
          <w:rFonts w:eastAsia="Times New Roman"/>
          <w:b/>
          <w:bCs/>
          <w:lang w:eastAsia="sl-SI"/>
        </w:rPr>
      </w:pPr>
      <w:r w:rsidRPr="00255718">
        <w:rPr>
          <w:rFonts w:eastAsia="Times New Roman"/>
          <w:b/>
          <w:bCs/>
          <w:lang w:eastAsia="sl-SI"/>
        </w:rPr>
        <w:t>Ključne ugotovitve</w:t>
      </w:r>
      <w:r w:rsidR="0056663E" w:rsidRPr="00255718">
        <w:rPr>
          <w:rFonts w:eastAsia="Times New Roman"/>
          <w:b/>
          <w:bCs/>
          <w:lang w:eastAsia="sl-SI"/>
        </w:rPr>
        <w:t xml:space="preserve"> </w:t>
      </w:r>
      <w:r w:rsidR="00CF1BD7" w:rsidRPr="00255718">
        <w:rPr>
          <w:rFonts w:eastAsia="Times New Roman"/>
          <w:b/>
          <w:bCs/>
          <w:lang w:eastAsia="sl-SI"/>
        </w:rPr>
        <w:t xml:space="preserve">posodobljene in aktualizirane </w:t>
      </w:r>
      <w:r w:rsidRPr="00255718">
        <w:rPr>
          <w:rFonts w:eastAsia="Times New Roman"/>
          <w:b/>
          <w:bCs/>
          <w:lang w:eastAsia="sl-SI"/>
        </w:rPr>
        <w:t xml:space="preserve">analize javne infrastrukture na področju </w:t>
      </w:r>
      <w:r w:rsidR="00A425CB" w:rsidRPr="00255718">
        <w:rPr>
          <w:rFonts w:eastAsia="Times New Roman"/>
          <w:b/>
          <w:bCs/>
          <w:lang w:eastAsia="sl-SI"/>
        </w:rPr>
        <w:t>SREDNJEGA ŠOLSTVA</w:t>
      </w:r>
      <w:r w:rsidRPr="00255718">
        <w:rPr>
          <w:rFonts w:eastAsia="Times New Roman"/>
          <w:b/>
          <w:bCs/>
          <w:lang w:eastAsia="sl-SI"/>
        </w:rPr>
        <w:t xml:space="preserve"> so: </w:t>
      </w:r>
    </w:p>
    <w:p w14:paraId="2D28A60C" w14:textId="7B7EBA93" w:rsidR="00FE2262" w:rsidRPr="00255718" w:rsidRDefault="00FE2262" w:rsidP="003F2581">
      <w:pPr>
        <w:pStyle w:val="Odstavekseznama"/>
        <w:numPr>
          <w:ilvl w:val="0"/>
          <w:numId w:val="38"/>
        </w:numPr>
        <w:shd w:val="clear" w:color="auto" w:fill="FFFFFF"/>
        <w:rPr>
          <w:rFonts w:eastAsia="Times New Roman"/>
          <w:lang w:eastAsia="sl-SI"/>
        </w:rPr>
      </w:pPr>
      <w:r w:rsidRPr="00255718">
        <w:rPr>
          <w:rFonts w:eastAsia="Times New Roman"/>
          <w:lang w:eastAsia="sl-SI"/>
        </w:rPr>
        <w:t>da se bo število dijakov v SŠ</w:t>
      </w:r>
      <w:r w:rsidR="002B6DD7" w:rsidRPr="00255718">
        <w:rPr>
          <w:rFonts w:eastAsia="Times New Roman"/>
          <w:lang w:eastAsia="sl-SI"/>
        </w:rPr>
        <w:t xml:space="preserve"> (</w:t>
      </w:r>
      <w:r w:rsidR="00C13710" w:rsidRPr="00255718">
        <w:rPr>
          <w:rFonts w:eastAsia="Times New Roman"/>
          <w:lang w:eastAsia="sl-SI"/>
        </w:rPr>
        <w:t xml:space="preserve">po podatkih iz </w:t>
      </w:r>
      <w:r w:rsidR="007D24D7">
        <w:rPr>
          <w:rFonts w:eastAsia="Times New Roman"/>
          <w:lang w:eastAsia="sl-SI"/>
        </w:rPr>
        <w:t>a</w:t>
      </w:r>
      <w:r w:rsidR="00C13710" w:rsidRPr="00255718">
        <w:rPr>
          <w:rFonts w:eastAsia="Times New Roman"/>
          <w:lang w:eastAsia="sl-SI"/>
        </w:rPr>
        <w:t>nalize stanja</w:t>
      </w:r>
      <w:r w:rsidR="00C13710" w:rsidRPr="00255718">
        <w:rPr>
          <w:rFonts w:eastAsia="Times New Roman"/>
          <w:vertAlign w:val="superscript"/>
          <w:lang w:eastAsia="sl-SI"/>
        </w:rPr>
        <w:fldChar w:fldCharType="begin"/>
      </w:r>
      <w:r w:rsidR="00C13710" w:rsidRPr="00255718">
        <w:rPr>
          <w:rFonts w:eastAsia="Times New Roman"/>
          <w:vertAlign w:val="superscript"/>
          <w:lang w:eastAsia="sl-SI"/>
        </w:rPr>
        <w:instrText xml:space="preserve"> NOTEREF _Ref124511548 \h  \* MERGEFORMAT </w:instrText>
      </w:r>
      <w:r w:rsidR="00C13710" w:rsidRPr="00255718">
        <w:rPr>
          <w:rFonts w:eastAsia="Times New Roman"/>
          <w:vertAlign w:val="superscript"/>
          <w:lang w:eastAsia="sl-SI"/>
        </w:rPr>
      </w:r>
      <w:r w:rsidR="00C13710" w:rsidRPr="00255718">
        <w:rPr>
          <w:rFonts w:eastAsia="Times New Roman"/>
          <w:vertAlign w:val="superscript"/>
          <w:lang w:eastAsia="sl-SI"/>
        </w:rPr>
        <w:fldChar w:fldCharType="separate"/>
      </w:r>
      <w:r w:rsidR="00DC5DE7">
        <w:rPr>
          <w:rFonts w:eastAsia="Times New Roman"/>
          <w:vertAlign w:val="superscript"/>
          <w:lang w:eastAsia="sl-SI"/>
        </w:rPr>
        <w:t>34</w:t>
      </w:r>
      <w:r w:rsidR="00C13710" w:rsidRPr="00255718">
        <w:rPr>
          <w:rFonts w:eastAsia="Times New Roman"/>
          <w:vertAlign w:val="superscript"/>
          <w:lang w:eastAsia="sl-SI"/>
        </w:rPr>
        <w:fldChar w:fldCharType="end"/>
      </w:r>
      <w:r w:rsidR="00C13710" w:rsidRPr="00255718">
        <w:rPr>
          <w:rFonts w:eastAsia="Times New Roman"/>
          <w:lang w:eastAsia="sl-SI"/>
        </w:rPr>
        <w:t xml:space="preserve"> je bilo v šolskem letu 2019/2020 v Sloveniji 70.467 dijakov) </w:t>
      </w:r>
      <w:r w:rsidRPr="00255718">
        <w:rPr>
          <w:rFonts w:eastAsia="Times New Roman"/>
          <w:lang w:eastAsia="sl-SI"/>
        </w:rPr>
        <w:t>in PP</w:t>
      </w:r>
      <w:r w:rsidR="002B6DD7" w:rsidRPr="00255718">
        <w:rPr>
          <w:rFonts w:eastAsia="Times New Roman"/>
          <w:lang w:eastAsia="sl-SI"/>
        </w:rPr>
        <w:t xml:space="preserve"> (</w:t>
      </w:r>
      <w:r w:rsidR="00C13710" w:rsidRPr="00255718">
        <w:rPr>
          <w:rFonts w:eastAsia="Times New Roman"/>
          <w:lang w:eastAsia="sl-SI"/>
        </w:rPr>
        <w:t xml:space="preserve">po podatkih iz </w:t>
      </w:r>
      <w:r w:rsidR="007D24D7">
        <w:rPr>
          <w:rFonts w:eastAsia="Times New Roman"/>
          <w:lang w:eastAsia="sl-SI"/>
        </w:rPr>
        <w:t>a</w:t>
      </w:r>
      <w:r w:rsidR="00C13710" w:rsidRPr="00255718">
        <w:rPr>
          <w:rFonts w:eastAsia="Times New Roman"/>
          <w:lang w:eastAsia="sl-SI"/>
        </w:rPr>
        <w:t>nalize stanja</w:t>
      </w:r>
      <w:r w:rsidR="00C13710" w:rsidRPr="00255718">
        <w:rPr>
          <w:rFonts w:eastAsia="Times New Roman"/>
          <w:vertAlign w:val="superscript"/>
          <w:lang w:eastAsia="sl-SI"/>
        </w:rPr>
        <w:fldChar w:fldCharType="begin"/>
      </w:r>
      <w:r w:rsidR="00C13710" w:rsidRPr="00255718">
        <w:rPr>
          <w:rFonts w:eastAsia="Times New Roman"/>
          <w:vertAlign w:val="superscript"/>
          <w:lang w:eastAsia="sl-SI"/>
        </w:rPr>
        <w:instrText xml:space="preserve"> NOTEREF _Ref124511548 \h  \* MERGEFORMAT </w:instrText>
      </w:r>
      <w:r w:rsidR="00C13710" w:rsidRPr="00255718">
        <w:rPr>
          <w:rFonts w:eastAsia="Times New Roman"/>
          <w:vertAlign w:val="superscript"/>
          <w:lang w:eastAsia="sl-SI"/>
        </w:rPr>
      </w:r>
      <w:r w:rsidR="00C13710" w:rsidRPr="00255718">
        <w:rPr>
          <w:rFonts w:eastAsia="Times New Roman"/>
          <w:vertAlign w:val="superscript"/>
          <w:lang w:eastAsia="sl-SI"/>
        </w:rPr>
        <w:fldChar w:fldCharType="separate"/>
      </w:r>
      <w:r w:rsidR="00DC5DE7">
        <w:rPr>
          <w:rFonts w:eastAsia="Times New Roman"/>
          <w:vertAlign w:val="superscript"/>
          <w:lang w:eastAsia="sl-SI"/>
        </w:rPr>
        <w:t>34</w:t>
      </w:r>
      <w:r w:rsidR="00C13710" w:rsidRPr="00255718">
        <w:rPr>
          <w:rFonts w:eastAsia="Times New Roman"/>
          <w:vertAlign w:val="superscript"/>
          <w:lang w:eastAsia="sl-SI"/>
        </w:rPr>
        <w:fldChar w:fldCharType="end"/>
      </w:r>
      <w:r w:rsidR="00C13710" w:rsidRPr="00255718">
        <w:rPr>
          <w:rFonts w:eastAsia="Times New Roman"/>
          <w:lang w:eastAsia="sl-SI"/>
        </w:rPr>
        <w:t xml:space="preserve"> je bilo v šolskem letu 2019/2020 Sloveniji 1.436 otrok s posebnimi potrebami</w:t>
      </w:r>
      <w:r w:rsidR="002B6DD7" w:rsidRPr="00255718">
        <w:rPr>
          <w:rFonts w:eastAsia="Times New Roman"/>
          <w:lang w:eastAsia="sl-SI"/>
        </w:rPr>
        <w:t>)</w:t>
      </w:r>
      <w:r w:rsidRPr="00255718">
        <w:rPr>
          <w:rFonts w:eastAsia="Times New Roman"/>
          <w:lang w:eastAsia="sl-SI"/>
        </w:rPr>
        <w:t xml:space="preserve"> v</w:t>
      </w:r>
      <w:r w:rsidR="007D24D7">
        <w:rPr>
          <w:rFonts w:eastAsia="Times New Roman"/>
          <w:lang w:eastAsia="sl-SI"/>
        </w:rPr>
        <w:t xml:space="preserve"> petih</w:t>
      </w:r>
      <w:r w:rsidRPr="00255718">
        <w:rPr>
          <w:rFonts w:eastAsia="Times New Roman"/>
          <w:lang w:eastAsia="sl-SI"/>
        </w:rPr>
        <w:t xml:space="preserve"> let</w:t>
      </w:r>
      <w:r w:rsidR="007D24D7">
        <w:rPr>
          <w:rFonts w:eastAsia="Times New Roman"/>
          <w:lang w:eastAsia="sl-SI"/>
        </w:rPr>
        <w:t>ih</w:t>
      </w:r>
      <w:r w:rsidR="002B6DD7" w:rsidRPr="00255718">
        <w:rPr>
          <w:rFonts w:eastAsia="Times New Roman"/>
          <w:lang w:eastAsia="sl-SI"/>
        </w:rPr>
        <w:t xml:space="preserve"> (</w:t>
      </w:r>
      <w:r w:rsidR="00AB2E0E">
        <w:rPr>
          <w:rFonts w:eastAsia="Times New Roman"/>
          <w:lang w:eastAsia="sl-SI"/>
        </w:rPr>
        <w:t>glede na</w:t>
      </w:r>
      <w:r w:rsidR="002B6DD7" w:rsidRPr="00255718">
        <w:rPr>
          <w:rFonts w:eastAsia="Times New Roman"/>
          <w:lang w:eastAsia="sl-SI"/>
        </w:rPr>
        <w:t xml:space="preserve"> </w:t>
      </w:r>
      <w:r w:rsidR="002F0A9E" w:rsidRPr="00255718">
        <w:rPr>
          <w:rFonts w:eastAsia="Times New Roman"/>
          <w:lang w:eastAsia="sl-SI"/>
        </w:rPr>
        <w:t>šolsk</w:t>
      </w:r>
      <w:r w:rsidR="00AB2E0E">
        <w:rPr>
          <w:rFonts w:eastAsia="Times New Roman"/>
          <w:lang w:eastAsia="sl-SI"/>
        </w:rPr>
        <w:t>o</w:t>
      </w:r>
      <w:r w:rsidR="002F0A9E" w:rsidRPr="00255718">
        <w:rPr>
          <w:rFonts w:eastAsia="Times New Roman"/>
          <w:lang w:eastAsia="sl-SI"/>
        </w:rPr>
        <w:t xml:space="preserve"> </w:t>
      </w:r>
      <w:r w:rsidR="002B6DD7" w:rsidRPr="00255718">
        <w:rPr>
          <w:rFonts w:eastAsia="Times New Roman"/>
          <w:lang w:eastAsia="sl-SI"/>
        </w:rPr>
        <w:t>let</w:t>
      </w:r>
      <w:r w:rsidR="00AB2E0E">
        <w:rPr>
          <w:rFonts w:eastAsia="Times New Roman"/>
          <w:lang w:eastAsia="sl-SI"/>
        </w:rPr>
        <w:t>o</w:t>
      </w:r>
      <w:r w:rsidR="002B6DD7" w:rsidRPr="00255718">
        <w:rPr>
          <w:rFonts w:eastAsia="Times New Roman"/>
          <w:lang w:eastAsia="sl-SI"/>
        </w:rPr>
        <w:t xml:space="preserve"> </w:t>
      </w:r>
      <w:r w:rsidR="002F0A9E" w:rsidRPr="00255718">
        <w:rPr>
          <w:rFonts w:eastAsia="Times New Roman"/>
          <w:lang w:eastAsia="sl-SI"/>
        </w:rPr>
        <w:t xml:space="preserve">2019/2020 </w:t>
      </w:r>
      <w:r w:rsidR="002B6DD7" w:rsidRPr="00255718">
        <w:rPr>
          <w:rFonts w:eastAsia="Times New Roman"/>
          <w:lang w:eastAsia="sl-SI"/>
        </w:rPr>
        <w:t>)</w:t>
      </w:r>
      <w:r w:rsidRPr="00255718">
        <w:rPr>
          <w:rFonts w:eastAsia="Times New Roman"/>
          <w:lang w:eastAsia="sl-SI"/>
        </w:rPr>
        <w:t xml:space="preserve"> povečalo za 7,8</w:t>
      </w:r>
      <w:r w:rsidR="00A5799F">
        <w:rPr>
          <w:rFonts w:eastAsia="Times New Roman"/>
          <w:lang w:eastAsia="sl-SI"/>
        </w:rPr>
        <w:t>odstotka</w:t>
      </w:r>
      <w:r w:rsidRPr="00255718">
        <w:rPr>
          <w:rFonts w:eastAsia="Times New Roman"/>
          <w:lang w:eastAsia="sl-SI"/>
        </w:rPr>
        <w:t>;</w:t>
      </w:r>
    </w:p>
    <w:p w14:paraId="0B76D884" w14:textId="7374FB2D" w:rsidR="00FE2262" w:rsidRPr="00255718" w:rsidRDefault="00FE2262" w:rsidP="003F2581">
      <w:pPr>
        <w:pStyle w:val="Odstavekseznama"/>
        <w:numPr>
          <w:ilvl w:val="0"/>
          <w:numId w:val="38"/>
        </w:numPr>
        <w:shd w:val="clear" w:color="auto" w:fill="FFFFFF"/>
        <w:rPr>
          <w:rFonts w:eastAsia="Times New Roman"/>
          <w:lang w:eastAsia="sl-SI"/>
        </w:rPr>
      </w:pPr>
      <w:r w:rsidRPr="00255718">
        <w:rPr>
          <w:rFonts w:eastAsia="Times New Roman"/>
          <w:lang w:eastAsia="sl-SI"/>
        </w:rPr>
        <w:t>da se bo število študentov, nastanjeni</w:t>
      </w:r>
      <w:r w:rsidR="007D24D7">
        <w:rPr>
          <w:rFonts w:eastAsia="Times New Roman"/>
          <w:lang w:eastAsia="sl-SI"/>
        </w:rPr>
        <w:t>h</w:t>
      </w:r>
      <w:r w:rsidRPr="00255718">
        <w:rPr>
          <w:rFonts w:eastAsia="Times New Roman"/>
          <w:lang w:eastAsia="sl-SI"/>
        </w:rPr>
        <w:t xml:space="preserve"> v DD</w:t>
      </w:r>
      <w:r w:rsidR="002B6DD7" w:rsidRPr="00255718">
        <w:rPr>
          <w:rFonts w:eastAsia="Times New Roman"/>
          <w:lang w:eastAsia="sl-SI"/>
        </w:rPr>
        <w:t xml:space="preserve"> (</w:t>
      </w:r>
      <w:r w:rsidR="00C13710" w:rsidRPr="00255718">
        <w:rPr>
          <w:rFonts w:eastAsia="Times New Roman"/>
          <w:lang w:eastAsia="sl-SI"/>
        </w:rPr>
        <w:t xml:space="preserve">po podatkih iz </w:t>
      </w:r>
      <w:r w:rsidR="007D24D7">
        <w:rPr>
          <w:rFonts w:eastAsia="Times New Roman"/>
          <w:lang w:eastAsia="sl-SI"/>
        </w:rPr>
        <w:t>a</w:t>
      </w:r>
      <w:r w:rsidR="00C13710" w:rsidRPr="00255718">
        <w:rPr>
          <w:rFonts w:eastAsia="Times New Roman"/>
          <w:lang w:eastAsia="sl-SI"/>
        </w:rPr>
        <w:t>nalize stanja</w:t>
      </w:r>
      <w:r w:rsidR="00C13710" w:rsidRPr="00255718">
        <w:rPr>
          <w:rFonts w:eastAsia="Times New Roman"/>
          <w:vertAlign w:val="superscript"/>
          <w:lang w:eastAsia="sl-SI"/>
        </w:rPr>
        <w:fldChar w:fldCharType="begin"/>
      </w:r>
      <w:r w:rsidR="00C13710" w:rsidRPr="00255718">
        <w:rPr>
          <w:rFonts w:eastAsia="Times New Roman"/>
          <w:vertAlign w:val="superscript"/>
          <w:lang w:eastAsia="sl-SI"/>
        </w:rPr>
        <w:instrText xml:space="preserve"> NOTEREF _Ref124511548 \h  \* MERGEFORMAT </w:instrText>
      </w:r>
      <w:r w:rsidR="00C13710" w:rsidRPr="00255718">
        <w:rPr>
          <w:rFonts w:eastAsia="Times New Roman"/>
          <w:vertAlign w:val="superscript"/>
          <w:lang w:eastAsia="sl-SI"/>
        </w:rPr>
      </w:r>
      <w:r w:rsidR="00C13710" w:rsidRPr="00255718">
        <w:rPr>
          <w:rFonts w:eastAsia="Times New Roman"/>
          <w:vertAlign w:val="superscript"/>
          <w:lang w:eastAsia="sl-SI"/>
        </w:rPr>
        <w:fldChar w:fldCharType="separate"/>
      </w:r>
      <w:r w:rsidR="00DC5DE7">
        <w:rPr>
          <w:rFonts w:eastAsia="Times New Roman"/>
          <w:vertAlign w:val="superscript"/>
          <w:lang w:eastAsia="sl-SI"/>
        </w:rPr>
        <w:t>34</w:t>
      </w:r>
      <w:r w:rsidR="00C13710" w:rsidRPr="00255718">
        <w:rPr>
          <w:rFonts w:eastAsia="Times New Roman"/>
          <w:vertAlign w:val="superscript"/>
          <w:lang w:eastAsia="sl-SI"/>
        </w:rPr>
        <w:fldChar w:fldCharType="end"/>
      </w:r>
      <w:r w:rsidR="00C13710" w:rsidRPr="00255718">
        <w:rPr>
          <w:rFonts w:eastAsia="Times New Roman"/>
          <w:lang w:eastAsia="sl-SI"/>
        </w:rPr>
        <w:t xml:space="preserve"> je bilo v šolskem letu 2019/2020 v Sloveniji 1.518 študentov)</w:t>
      </w:r>
      <w:r w:rsidRPr="00255718">
        <w:rPr>
          <w:rFonts w:eastAsia="Times New Roman"/>
          <w:lang w:eastAsia="sl-SI"/>
        </w:rPr>
        <w:t xml:space="preserve">, v </w:t>
      </w:r>
      <w:r w:rsidR="007D24D7">
        <w:rPr>
          <w:rFonts w:eastAsia="Times New Roman"/>
          <w:lang w:eastAsia="sl-SI"/>
        </w:rPr>
        <w:t>petih</w:t>
      </w:r>
      <w:r w:rsidRPr="00255718">
        <w:rPr>
          <w:rFonts w:eastAsia="Times New Roman"/>
          <w:lang w:eastAsia="sl-SI"/>
        </w:rPr>
        <w:t xml:space="preserve"> let</w:t>
      </w:r>
      <w:r w:rsidR="007D24D7">
        <w:rPr>
          <w:rFonts w:eastAsia="Times New Roman"/>
          <w:lang w:eastAsia="sl-SI"/>
        </w:rPr>
        <w:t>ih</w:t>
      </w:r>
      <w:r w:rsidR="002B6DD7" w:rsidRPr="00255718">
        <w:rPr>
          <w:rFonts w:eastAsia="Times New Roman"/>
          <w:lang w:eastAsia="sl-SI"/>
        </w:rPr>
        <w:t xml:space="preserve"> (</w:t>
      </w:r>
      <w:r w:rsidR="000B4AE6">
        <w:rPr>
          <w:rFonts w:eastAsia="Times New Roman"/>
          <w:lang w:eastAsia="sl-SI"/>
        </w:rPr>
        <w:t>glede na</w:t>
      </w:r>
      <w:r w:rsidR="002F0A9E" w:rsidRPr="00255718">
        <w:rPr>
          <w:rFonts w:eastAsia="Times New Roman"/>
          <w:lang w:eastAsia="sl-SI"/>
        </w:rPr>
        <w:t xml:space="preserve"> šolsk</w:t>
      </w:r>
      <w:r w:rsidR="000B4AE6">
        <w:rPr>
          <w:rFonts w:eastAsia="Times New Roman"/>
          <w:lang w:eastAsia="sl-SI"/>
        </w:rPr>
        <w:t>o</w:t>
      </w:r>
      <w:r w:rsidR="002F0A9E" w:rsidRPr="00255718">
        <w:rPr>
          <w:rFonts w:eastAsia="Times New Roman"/>
          <w:lang w:eastAsia="sl-SI"/>
        </w:rPr>
        <w:t xml:space="preserve"> let</w:t>
      </w:r>
      <w:r w:rsidR="000B4AE6">
        <w:rPr>
          <w:rFonts w:eastAsia="Times New Roman"/>
          <w:lang w:eastAsia="sl-SI"/>
        </w:rPr>
        <w:t>o</w:t>
      </w:r>
      <w:r w:rsidR="002F0A9E" w:rsidRPr="00255718">
        <w:rPr>
          <w:rFonts w:eastAsia="Times New Roman"/>
          <w:lang w:eastAsia="sl-SI"/>
        </w:rPr>
        <w:t xml:space="preserve"> 2019/2020</w:t>
      </w:r>
      <w:r w:rsidR="002B6DD7" w:rsidRPr="00255718">
        <w:rPr>
          <w:rFonts w:eastAsia="Times New Roman"/>
          <w:lang w:eastAsia="sl-SI"/>
        </w:rPr>
        <w:t>)</w:t>
      </w:r>
      <w:r w:rsidRPr="00255718">
        <w:rPr>
          <w:rFonts w:eastAsia="Times New Roman"/>
          <w:lang w:eastAsia="sl-SI"/>
        </w:rPr>
        <w:t xml:space="preserve"> povečalo za 6,2 </w:t>
      </w:r>
      <w:r w:rsidR="00A5799F">
        <w:rPr>
          <w:rFonts w:eastAsia="Times New Roman"/>
          <w:lang w:eastAsia="sl-SI"/>
        </w:rPr>
        <w:t>odstotka</w:t>
      </w:r>
      <w:r w:rsidRPr="00255718">
        <w:rPr>
          <w:rFonts w:eastAsia="Times New Roman"/>
          <w:lang w:eastAsia="sl-SI"/>
        </w:rPr>
        <w:t>;</w:t>
      </w:r>
    </w:p>
    <w:p w14:paraId="695CF9FC" w14:textId="27E97490" w:rsidR="00FE2262" w:rsidRPr="00255718" w:rsidRDefault="00FE2262" w:rsidP="003F2581">
      <w:pPr>
        <w:pStyle w:val="Odstavekseznama"/>
        <w:numPr>
          <w:ilvl w:val="0"/>
          <w:numId w:val="38"/>
        </w:numPr>
        <w:shd w:val="clear" w:color="auto" w:fill="FFFFFF"/>
        <w:rPr>
          <w:rFonts w:eastAsia="Times New Roman"/>
          <w:lang w:eastAsia="sl-SI"/>
        </w:rPr>
      </w:pPr>
      <w:r w:rsidRPr="00255718">
        <w:rPr>
          <w:rFonts w:eastAsia="Times New Roman"/>
          <w:lang w:eastAsia="sl-SI"/>
        </w:rPr>
        <w:t xml:space="preserve">da se bo potreba po večjem številu oddelkov v SŠ </w:t>
      </w:r>
      <w:r w:rsidR="002B6DD7" w:rsidRPr="00255718">
        <w:rPr>
          <w:rFonts w:eastAsia="Times New Roman"/>
          <w:lang w:eastAsia="sl-SI"/>
        </w:rPr>
        <w:t>(</w:t>
      </w:r>
      <w:r w:rsidR="00C13710" w:rsidRPr="00255718">
        <w:rPr>
          <w:rFonts w:eastAsia="Times New Roman"/>
          <w:lang w:eastAsia="sl-SI"/>
        </w:rPr>
        <w:t xml:space="preserve">po podatkih iz </w:t>
      </w:r>
      <w:r w:rsidR="000B4AE6">
        <w:rPr>
          <w:rFonts w:eastAsia="Times New Roman"/>
          <w:lang w:eastAsia="sl-SI"/>
        </w:rPr>
        <w:t>a</w:t>
      </w:r>
      <w:r w:rsidR="00C13710" w:rsidRPr="00255718">
        <w:rPr>
          <w:rFonts w:eastAsia="Times New Roman"/>
          <w:lang w:eastAsia="sl-SI"/>
        </w:rPr>
        <w:t>nalize stanja</w:t>
      </w:r>
      <w:r w:rsidR="00C13710" w:rsidRPr="00255718">
        <w:rPr>
          <w:rFonts w:eastAsia="Times New Roman"/>
          <w:vertAlign w:val="superscript"/>
          <w:lang w:eastAsia="sl-SI"/>
        </w:rPr>
        <w:fldChar w:fldCharType="begin"/>
      </w:r>
      <w:r w:rsidR="00C13710" w:rsidRPr="00255718">
        <w:rPr>
          <w:rFonts w:eastAsia="Times New Roman"/>
          <w:vertAlign w:val="superscript"/>
          <w:lang w:eastAsia="sl-SI"/>
        </w:rPr>
        <w:instrText xml:space="preserve"> NOTEREF _Ref124511548 \h  \* MERGEFORMAT </w:instrText>
      </w:r>
      <w:r w:rsidR="00C13710" w:rsidRPr="00255718">
        <w:rPr>
          <w:rFonts w:eastAsia="Times New Roman"/>
          <w:vertAlign w:val="superscript"/>
          <w:lang w:eastAsia="sl-SI"/>
        </w:rPr>
      </w:r>
      <w:r w:rsidR="00C13710" w:rsidRPr="00255718">
        <w:rPr>
          <w:rFonts w:eastAsia="Times New Roman"/>
          <w:vertAlign w:val="superscript"/>
          <w:lang w:eastAsia="sl-SI"/>
        </w:rPr>
        <w:fldChar w:fldCharType="separate"/>
      </w:r>
      <w:r w:rsidR="00DC5DE7">
        <w:rPr>
          <w:rFonts w:eastAsia="Times New Roman"/>
          <w:vertAlign w:val="superscript"/>
          <w:lang w:eastAsia="sl-SI"/>
        </w:rPr>
        <w:t>34</w:t>
      </w:r>
      <w:r w:rsidR="00C13710" w:rsidRPr="00255718">
        <w:rPr>
          <w:rFonts w:eastAsia="Times New Roman"/>
          <w:vertAlign w:val="superscript"/>
          <w:lang w:eastAsia="sl-SI"/>
        </w:rPr>
        <w:fldChar w:fldCharType="end"/>
      </w:r>
      <w:r w:rsidR="00C13710" w:rsidRPr="00255718">
        <w:rPr>
          <w:rFonts w:eastAsia="Times New Roman"/>
          <w:lang w:eastAsia="sl-SI"/>
        </w:rPr>
        <w:t xml:space="preserve"> je bilo v šolskem letu 2019/2020</w:t>
      </w:r>
      <w:r w:rsidR="000B4AE6">
        <w:rPr>
          <w:rFonts w:eastAsia="Times New Roman"/>
          <w:lang w:eastAsia="sl-SI"/>
        </w:rPr>
        <w:t xml:space="preserve"> </w:t>
      </w:r>
      <w:r w:rsidR="00C13710" w:rsidRPr="00255718">
        <w:rPr>
          <w:rFonts w:eastAsia="Times New Roman"/>
          <w:lang w:eastAsia="sl-SI"/>
        </w:rPr>
        <w:t>v</w:t>
      </w:r>
      <w:r w:rsidR="000B4AE6">
        <w:rPr>
          <w:rFonts w:eastAsia="Times New Roman"/>
          <w:lang w:eastAsia="sl-SI"/>
        </w:rPr>
        <w:t xml:space="preserve"> </w:t>
      </w:r>
      <w:r w:rsidR="00C13710" w:rsidRPr="00255718">
        <w:rPr>
          <w:rFonts w:eastAsia="Times New Roman"/>
          <w:lang w:eastAsia="sl-SI"/>
        </w:rPr>
        <w:t>Sloveniji</w:t>
      </w:r>
      <w:r w:rsidR="00027D3E" w:rsidRPr="00255718">
        <w:rPr>
          <w:rFonts w:eastAsia="Times New Roman"/>
          <w:lang w:eastAsia="sl-SI"/>
        </w:rPr>
        <w:t xml:space="preserve"> 2.850 oddelkov</w:t>
      </w:r>
      <w:r w:rsidR="002B6DD7" w:rsidRPr="00255718">
        <w:rPr>
          <w:rFonts w:eastAsia="Times New Roman"/>
          <w:lang w:eastAsia="sl-SI"/>
        </w:rPr>
        <w:t xml:space="preserve">) </w:t>
      </w:r>
      <w:r w:rsidRPr="00255718">
        <w:rPr>
          <w:rFonts w:eastAsia="Times New Roman"/>
          <w:lang w:eastAsia="sl-SI"/>
        </w:rPr>
        <w:t xml:space="preserve">v </w:t>
      </w:r>
      <w:r w:rsidR="000B4AE6">
        <w:rPr>
          <w:rFonts w:eastAsia="Times New Roman"/>
          <w:lang w:eastAsia="sl-SI"/>
        </w:rPr>
        <w:t>petih</w:t>
      </w:r>
      <w:r w:rsidRPr="00255718">
        <w:rPr>
          <w:rFonts w:eastAsia="Times New Roman"/>
          <w:lang w:eastAsia="sl-SI"/>
        </w:rPr>
        <w:t xml:space="preserve"> let</w:t>
      </w:r>
      <w:r w:rsidR="000B4AE6">
        <w:rPr>
          <w:rFonts w:eastAsia="Times New Roman"/>
          <w:lang w:eastAsia="sl-SI"/>
        </w:rPr>
        <w:t>ih</w:t>
      </w:r>
      <w:r w:rsidR="00027D3E" w:rsidRPr="00255718">
        <w:rPr>
          <w:rFonts w:eastAsia="Times New Roman"/>
          <w:lang w:eastAsia="sl-SI"/>
        </w:rPr>
        <w:t xml:space="preserve"> (</w:t>
      </w:r>
      <w:r w:rsidR="000B4AE6">
        <w:rPr>
          <w:rFonts w:eastAsia="Times New Roman"/>
          <w:lang w:eastAsia="sl-SI"/>
        </w:rPr>
        <w:t>glede na</w:t>
      </w:r>
      <w:r w:rsidR="002F0A9E" w:rsidRPr="00255718">
        <w:rPr>
          <w:rFonts w:eastAsia="Times New Roman"/>
          <w:lang w:eastAsia="sl-SI"/>
        </w:rPr>
        <w:t xml:space="preserve"> šolsk</w:t>
      </w:r>
      <w:r w:rsidR="000B4AE6">
        <w:rPr>
          <w:rFonts w:eastAsia="Times New Roman"/>
          <w:lang w:eastAsia="sl-SI"/>
        </w:rPr>
        <w:t>o</w:t>
      </w:r>
      <w:r w:rsidR="002F0A9E" w:rsidRPr="00255718">
        <w:rPr>
          <w:rFonts w:eastAsia="Times New Roman"/>
          <w:lang w:eastAsia="sl-SI"/>
        </w:rPr>
        <w:t xml:space="preserve"> let</w:t>
      </w:r>
      <w:r w:rsidR="000B4AE6">
        <w:rPr>
          <w:rFonts w:eastAsia="Times New Roman"/>
          <w:lang w:eastAsia="sl-SI"/>
        </w:rPr>
        <w:t>o</w:t>
      </w:r>
      <w:r w:rsidR="002F0A9E" w:rsidRPr="00255718">
        <w:rPr>
          <w:rFonts w:eastAsia="Times New Roman"/>
          <w:lang w:eastAsia="sl-SI"/>
        </w:rPr>
        <w:t xml:space="preserve"> 2019/2020</w:t>
      </w:r>
      <w:r w:rsidR="00027D3E" w:rsidRPr="00255718">
        <w:rPr>
          <w:rFonts w:eastAsia="Times New Roman"/>
          <w:lang w:eastAsia="sl-SI"/>
        </w:rPr>
        <w:t>)</w:t>
      </w:r>
      <w:r w:rsidRPr="00255718">
        <w:rPr>
          <w:rFonts w:eastAsia="Times New Roman"/>
          <w:lang w:eastAsia="sl-SI"/>
        </w:rPr>
        <w:t xml:space="preserve"> povečala za 6,2 </w:t>
      </w:r>
      <w:r w:rsidR="00A5799F">
        <w:rPr>
          <w:rFonts w:eastAsia="Times New Roman"/>
          <w:lang w:eastAsia="sl-SI"/>
        </w:rPr>
        <w:t>odstotka</w:t>
      </w:r>
      <w:r w:rsidRPr="00255718">
        <w:rPr>
          <w:rFonts w:eastAsia="Times New Roman"/>
          <w:lang w:eastAsia="sl-SI"/>
        </w:rPr>
        <w:t>.</w:t>
      </w:r>
    </w:p>
    <w:p w14:paraId="36B70AAC" w14:textId="28608C52" w:rsidR="00121381" w:rsidRPr="00255718" w:rsidRDefault="00121381" w:rsidP="00FE2262">
      <w:pPr>
        <w:shd w:val="clear" w:color="auto" w:fill="FFFFFF"/>
        <w:spacing w:line="240" w:lineRule="auto"/>
        <w:rPr>
          <w:rFonts w:eastAsia="Times New Roman"/>
          <w:lang w:eastAsia="sl-SI"/>
        </w:rPr>
      </w:pPr>
    </w:p>
    <w:p w14:paraId="25AB15A3" w14:textId="0601E9D0" w:rsidR="008F06E8" w:rsidRPr="00255718" w:rsidRDefault="008F06E8" w:rsidP="00E5642C">
      <w:pPr>
        <w:pStyle w:val="Napis"/>
        <w:spacing w:after="60"/>
        <w:rPr>
          <w:color w:val="auto"/>
          <w:sz w:val="20"/>
          <w:szCs w:val="20"/>
        </w:rPr>
      </w:pPr>
      <w:bookmarkStart w:id="28" w:name="_Toc141799568"/>
      <w:r w:rsidRPr="00255718">
        <w:rPr>
          <w:color w:val="auto"/>
          <w:sz w:val="20"/>
          <w:szCs w:val="20"/>
        </w:rPr>
        <w:t xml:space="preserve">Slika </w:t>
      </w:r>
      <w:r w:rsidRPr="00255718">
        <w:rPr>
          <w:i w:val="0"/>
          <w:sz w:val="20"/>
          <w:szCs w:val="20"/>
        </w:rPr>
        <w:fldChar w:fldCharType="begin"/>
      </w:r>
      <w:r w:rsidRPr="00255718">
        <w:rPr>
          <w:color w:val="auto"/>
          <w:sz w:val="20"/>
          <w:szCs w:val="20"/>
        </w:rPr>
        <w:instrText xml:space="preserve"> SEQ Slika \* ARABIC </w:instrText>
      </w:r>
      <w:r w:rsidRPr="00255718">
        <w:rPr>
          <w:i w:val="0"/>
          <w:sz w:val="20"/>
          <w:szCs w:val="20"/>
        </w:rPr>
        <w:fldChar w:fldCharType="separate"/>
      </w:r>
      <w:r w:rsidR="00DC5DE7">
        <w:rPr>
          <w:noProof/>
          <w:color w:val="auto"/>
          <w:sz w:val="20"/>
          <w:szCs w:val="20"/>
        </w:rPr>
        <w:t>3</w:t>
      </w:r>
      <w:r w:rsidRPr="00255718">
        <w:rPr>
          <w:i w:val="0"/>
          <w:sz w:val="20"/>
          <w:szCs w:val="20"/>
        </w:rPr>
        <w:fldChar w:fldCharType="end"/>
      </w:r>
      <w:r w:rsidRPr="00255718">
        <w:rPr>
          <w:color w:val="auto"/>
          <w:sz w:val="20"/>
          <w:szCs w:val="20"/>
        </w:rPr>
        <w:t>: Prikaz ključnih ugotovitev na področju srednjega šolstva</w:t>
      </w:r>
      <w:r w:rsidR="00CF1BD7" w:rsidRPr="00255718">
        <w:rPr>
          <w:color w:val="auto"/>
          <w:sz w:val="20"/>
          <w:szCs w:val="20"/>
        </w:rPr>
        <w:t xml:space="preserve"> glede uporabnikov in zaposlenih</w:t>
      </w:r>
      <w:bookmarkEnd w:id="28"/>
    </w:p>
    <w:p w14:paraId="2F69E68E" w14:textId="77777777" w:rsidR="00AA4951" w:rsidRPr="00255718" w:rsidRDefault="008F06E8" w:rsidP="00E16490">
      <w:pPr>
        <w:shd w:val="clear" w:color="auto" w:fill="FFFFFF"/>
        <w:spacing w:line="240" w:lineRule="auto"/>
        <w:rPr>
          <w:rFonts w:eastAsia="Times New Roman"/>
          <w:b/>
          <w:bCs/>
          <w:lang w:eastAsia="sl-SI"/>
        </w:rPr>
      </w:pPr>
      <w:r w:rsidRPr="00255718">
        <w:rPr>
          <w:rFonts w:eastAsia="Times New Roman"/>
          <w:b/>
          <w:bCs/>
          <w:noProof/>
          <w:lang w:eastAsia="sl-SI"/>
        </w:rPr>
        <w:drawing>
          <wp:inline distT="0" distB="0" distL="0" distR="0" wp14:anchorId="1A98EF71" wp14:editId="1D8FC370">
            <wp:extent cx="4853708" cy="288174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0423" cy="2891669"/>
                    </a:xfrm>
                    <a:prstGeom prst="rect">
                      <a:avLst/>
                    </a:prstGeom>
                    <a:noFill/>
                  </pic:spPr>
                </pic:pic>
              </a:graphicData>
            </a:graphic>
          </wp:inline>
        </w:drawing>
      </w:r>
    </w:p>
    <w:p w14:paraId="0CBEB559" w14:textId="4A126507" w:rsidR="00AA4951" w:rsidRPr="00475AB0" w:rsidRDefault="008F06E8" w:rsidP="00E16490">
      <w:pPr>
        <w:shd w:val="clear" w:color="auto" w:fill="FFFFFF"/>
        <w:spacing w:line="240" w:lineRule="auto"/>
        <w:rPr>
          <w:rFonts w:eastAsia="Times New Roman"/>
          <w:sz w:val="16"/>
          <w:szCs w:val="16"/>
          <w:lang w:eastAsia="sl-SI"/>
        </w:rPr>
      </w:pPr>
      <w:r w:rsidRPr="00475AB0">
        <w:rPr>
          <w:rFonts w:eastAsia="Times New Roman"/>
          <w:sz w:val="16"/>
          <w:szCs w:val="16"/>
          <w:lang w:eastAsia="sl-SI"/>
        </w:rPr>
        <w:t xml:space="preserve">Vir: </w:t>
      </w:r>
      <w:r w:rsidR="00104B5C" w:rsidRPr="00475AB0">
        <w:rPr>
          <w:rFonts w:eastAsia="Times New Roman"/>
          <w:sz w:val="16"/>
          <w:szCs w:val="16"/>
          <w:lang w:eastAsia="sl-SI"/>
        </w:rPr>
        <w:t>Analiza stanja javne infrastrukture na področju srednjega šolstva z usmeritvami za nadaljnje ukrepanje</w:t>
      </w:r>
      <w:r w:rsidRPr="00475AB0">
        <w:rPr>
          <w:rFonts w:eastAsia="Times New Roman"/>
          <w:sz w:val="16"/>
          <w:szCs w:val="16"/>
          <w:lang w:eastAsia="sl-SI"/>
        </w:rPr>
        <w:t xml:space="preserve">, JHP projektne rešitve d.o.o., </w:t>
      </w:r>
      <w:r w:rsidR="00104B5C" w:rsidRPr="00475AB0">
        <w:rPr>
          <w:rFonts w:eastAsia="Times New Roman"/>
          <w:sz w:val="16"/>
          <w:szCs w:val="16"/>
          <w:lang w:eastAsia="sl-SI"/>
        </w:rPr>
        <w:t>novemb</w:t>
      </w:r>
      <w:r w:rsidR="00205257" w:rsidRPr="00475AB0">
        <w:rPr>
          <w:rFonts w:eastAsia="Times New Roman"/>
          <w:sz w:val="16"/>
          <w:szCs w:val="16"/>
          <w:lang w:eastAsia="sl-SI"/>
        </w:rPr>
        <w:t>er</w:t>
      </w:r>
      <w:r w:rsidRPr="00475AB0">
        <w:rPr>
          <w:rFonts w:eastAsia="Times New Roman"/>
          <w:sz w:val="16"/>
          <w:szCs w:val="16"/>
          <w:lang w:eastAsia="sl-SI"/>
        </w:rPr>
        <w:t xml:space="preserve"> 2021.</w:t>
      </w:r>
    </w:p>
    <w:p w14:paraId="0B3FD00E" w14:textId="77777777" w:rsidR="008F06E8" w:rsidRPr="00255718" w:rsidRDefault="008F06E8" w:rsidP="002725D9">
      <w:pPr>
        <w:shd w:val="clear" w:color="auto" w:fill="FFFFFF"/>
        <w:rPr>
          <w:rFonts w:eastAsia="Times New Roman"/>
          <w:b/>
          <w:bCs/>
          <w:lang w:eastAsia="sl-SI"/>
        </w:rPr>
      </w:pPr>
    </w:p>
    <w:p w14:paraId="2A1D6FD2" w14:textId="2295DEA2" w:rsidR="00FE2262" w:rsidRPr="00255718" w:rsidRDefault="00FE2262" w:rsidP="002725D9">
      <w:pPr>
        <w:shd w:val="clear" w:color="auto" w:fill="FFFFFF"/>
        <w:rPr>
          <w:rFonts w:eastAsia="Times New Roman"/>
          <w:b/>
          <w:bCs/>
          <w:lang w:eastAsia="sl-SI"/>
        </w:rPr>
      </w:pPr>
      <w:r w:rsidRPr="00255718">
        <w:rPr>
          <w:rFonts w:eastAsia="Times New Roman"/>
          <w:b/>
          <w:bCs/>
          <w:lang w:eastAsia="sl-SI"/>
        </w:rPr>
        <w:t xml:space="preserve">Prav tako je </w:t>
      </w:r>
      <w:r w:rsidR="00614EF6">
        <w:rPr>
          <w:rFonts w:eastAsia="Times New Roman"/>
          <w:b/>
          <w:bCs/>
          <w:lang w:eastAsia="sl-SI"/>
        </w:rPr>
        <w:t xml:space="preserve">bilo </w:t>
      </w:r>
      <w:r w:rsidRPr="00255718">
        <w:rPr>
          <w:rFonts w:eastAsia="Times New Roman"/>
          <w:b/>
          <w:bCs/>
          <w:lang w:eastAsia="sl-SI"/>
        </w:rPr>
        <w:t>ugotov</w:t>
      </w:r>
      <w:r w:rsidR="00614EF6">
        <w:rPr>
          <w:rFonts w:eastAsia="Times New Roman"/>
          <w:b/>
          <w:bCs/>
          <w:lang w:eastAsia="sl-SI"/>
        </w:rPr>
        <w:t>ljeno</w:t>
      </w:r>
      <w:r w:rsidRPr="00255718">
        <w:rPr>
          <w:rFonts w:eastAsia="Times New Roman"/>
          <w:b/>
          <w:bCs/>
          <w:lang w:eastAsia="sl-SI"/>
        </w:rPr>
        <w:t>:</w:t>
      </w:r>
    </w:p>
    <w:p w14:paraId="465790BF" w14:textId="2A27A287" w:rsidR="00E16490" w:rsidRPr="00255718" w:rsidRDefault="00E16490" w:rsidP="003F2581">
      <w:pPr>
        <w:pStyle w:val="Odstavekseznama"/>
        <w:numPr>
          <w:ilvl w:val="0"/>
          <w:numId w:val="39"/>
        </w:numPr>
        <w:shd w:val="clear" w:color="auto" w:fill="FFFFFF"/>
        <w:rPr>
          <w:rFonts w:eastAsia="Times New Roman"/>
          <w:lang w:eastAsia="sl-SI"/>
        </w:rPr>
      </w:pPr>
      <w:r w:rsidRPr="00255718">
        <w:rPr>
          <w:rFonts w:eastAsia="Times New Roman"/>
          <w:lang w:eastAsia="sl-SI"/>
        </w:rPr>
        <w:t xml:space="preserve">da je potreba po </w:t>
      </w:r>
      <w:r w:rsidR="00CF1BD7" w:rsidRPr="00255718">
        <w:rPr>
          <w:rFonts w:eastAsia="Times New Roman"/>
          <w:lang w:eastAsia="sl-SI"/>
        </w:rPr>
        <w:t>novogradnjah</w:t>
      </w:r>
      <w:r w:rsidRPr="00255718">
        <w:rPr>
          <w:rFonts w:eastAsia="Times New Roman"/>
          <w:lang w:eastAsia="sl-SI"/>
        </w:rPr>
        <w:t xml:space="preserve"> v </w:t>
      </w:r>
      <w:r w:rsidR="00CF1BD7" w:rsidRPr="00255718">
        <w:rPr>
          <w:rFonts w:eastAsia="Times New Roman"/>
          <w:lang w:eastAsia="sl-SI"/>
        </w:rPr>
        <w:t>skupni površini</w:t>
      </w:r>
      <w:r w:rsidRPr="00255718">
        <w:rPr>
          <w:rFonts w:eastAsia="Times New Roman"/>
          <w:lang w:eastAsia="sl-SI"/>
        </w:rPr>
        <w:t xml:space="preserve"> </w:t>
      </w:r>
      <w:r w:rsidR="00892D45" w:rsidRPr="00255718">
        <w:rPr>
          <w:rFonts w:eastAsia="Times New Roman"/>
          <w:lang w:eastAsia="sl-SI"/>
        </w:rPr>
        <w:t xml:space="preserve">167.697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w:t>
      </w:r>
      <w:r w:rsidR="005C69E2" w:rsidRPr="00255718">
        <w:rPr>
          <w:rStyle w:val="Sprotnaopomba-sklic"/>
          <w:rFonts w:eastAsia="Times New Roman"/>
          <w:lang w:eastAsia="sl-SI"/>
        </w:rPr>
        <w:footnoteReference w:id="36"/>
      </w:r>
    </w:p>
    <w:p w14:paraId="2858D7D7" w14:textId="706EE280" w:rsidR="00CF1BD7" w:rsidRPr="00255718" w:rsidRDefault="00CF1BD7" w:rsidP="003F2581">
      <w:pPr>
        <w:pStyle w:val="Odstavekseznama"/>
        <w:numPr>
          <w:ilvl w:val="0"/>
          <w:numId w:val="39"/>
        </w:numPr>
        <w:shd w:val="clear" w:color="auto" w:fill="FFFFFF"/>
        <w:rPr>
          <w:rFonts w:eastAsia="Times New Roman"/>
          <w:lang w:eastAsia="sl-SI"/>
        </w:rPr>
      </w:pPr>
      <w:r w:rsidRPr="00255718">
        <w:rPr>
          <w:rFonts w:eastAsia="Times New Roman"/>
          <w:lang w:eastAsia="sl-SI"/>
        </w:rPr>
        <w:t xml:space="preserve">da je potreba po obnovah v skupni površini </w:t>
      </w:r>
      <w:r w:rsidR="00892D45" w:rsidRPr="00255718">
        <w:rPr>
          <w:rFonts w:eastAsia="Times New Roman"/>
          <w:lang w:eastAsia="sl-SI"/>
        </w:rPr>
        <w:t xml:space="preserve">366.202 </w:t>
      </w:r>
      <w:r w:rsidRPr="00255718">
        <w:rPr>
          <w:rFonts w:eastAsia="Times New Roman"/>
          <w:lang w:eastAsia="sl-SI"/>
        </w:rPr>
        <w:t>m</w:t>
      </w:r>
      <w:r w:rsidRPr="00255718">
        <w:rPr>
          <w:rFonts w:eastAsia="Times New Roman"/>
          <w:vertAlign w:val="superscript"/>
          <w:lang w:eastAsia="sl-SI"/>
        </w:rPr>
        <w:t>2</w:t>
      </w:r>
      <w:r w:rsidR="009C47A9" w:rsidRPr="00255718">
        <w:rPr>
          <w:rFonts w:eastAsia="Times New Roman"/>
          <w:lang w:eastAsia="sl-SI"/>
        </w:rPr>
        <w:t>.</w:t>
      </w:r>
    </w:p>
    <w:p w14:paraId="18B33B4F" w14:textId="77777777" w:rsidR="007F39D1" w:rsidRPr="00255718" w:rsidRDefault="007F39D1" w:rsidP="002725D9">
      <w:pPr>
        <w:shd w:val="clear" w:color="auto" w:fill="FFFFFF"/>
        <w:rPr>
          <w:rFonts w:eastAsia="Times New Roman"/>
          <w:b/>
          <w:bCs/>
          <w:lang w:eastAsia="sl-SI"/>
        </w:rPr>
      </w:pPr>
    </w:p>
    <w:p w14:paraId="43EE2D07" w14:textId="6F9A9782" w:rsidR="0066242B" w:rsidRPr="00255718" w:rsidRDefault="007E7E23" w:rsidP="002725D9">
      <w:pPr>
        <w:shd w:val="clear" w:color="auto" w:fill="FFFFFF"/>
        <w:rPr>
          <w:rFonts w:eastAsia="Times New Roman"/>
          <w:b/>
          <w:bCs/>
          <w:lang w:eastAsia="sl-SI"/>
        </w:rPr>
      </w:pPr>
      <w:r w:rsidRPr="00255718">
        <w:rPr>
          <w:rFonts w:eastAsia="Times New Roman"/>
          <w:b/>
          <w:bCs/>
          <w:lang w:eastAsia="sl-SI"/>
        </w:rPr>
        <w:t>Nadaljnje ugotovitve</w:t>
      </w:r>
      <w:r w:rsidR="0066242B" w:rsidRPr="00255718">
        <w:rPr>
          <w:rFonts w:eastAsia="Times New Roman"/>
          <w:b/>
          <w:bCs/>
          <w:lang w:eastAsia="sl-SI"/>
        </w:rPr>
        <w:t xml:space="preserve">: </w:t>
      </w:r>
    </w:p>
    <w:p w14:paraId="23424D2C" w14:textId="6A8AC15E"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458 objektov javnih zavodov obsega skupno neto</w:t>
      </w:r>
      <w:r w:rsidR="0058781F" w:rsidRPr="00255718">
        <w:rPr>
          <w:rFonts w:eastAsia="Times New Roman"/>
          <w:lang w:eastAsia="sl-SI"/>
        </w:rPr>
        <w:t xml:space="preserve"> notranjo</w:t>
      </w:r>
      <w:r w:rsidRPr="00255718">
        <w:rPr>
          <w:rFonts w:eastAsia="Times New Roman"/>
          <w:lang w:eastAsia="sl-SI"/>
        </w:rPr>
        <w:t xml:space="preserve"> tlorisno površino 1.062.2</w:t>
      </w:r>
      <w:r w:rsidR="00BC2844" w:rsidRPr="00255718">
        <w:rPr>
          <w:rFonts w:eastAsia="Times New Roman"/>
          <w:lang w:eastAsia="sl-SI"/>
        </w:rPr>
        <w:t xml:space="preserve">20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w:t>
      </w:r>
    </w:p>
    <w:p w14:paraId="41974C7A" w14:textId="0F02DC9D"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povprečna starost vseh objektov javnih zavodov </w:t>
      </w:r>
      <w:r w:rsidR="00614EF6">
        <w:rPr>
          <w:rFonts w:eastAsia="Times New Roman"/>
          <w:lang w:eastAsia="sl-SI"/>
        </w:rPr>
        <w:t xml:space="preserve">je </w:t>
      </w:r>
      <w:r w:rsidRPr="00255718">
        <w:rPr>
          <w:rFonts w:eastAsia="Times New Roman"/>
          <w:lang w:eastAsia="sl-SI"/>
        </w:rPr>
        <w:t>58 let;</w:t>
      </w:r>
    </w:p>
    <w:p w14:paraId="645DC6B3" w14:textId="1F429B38"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44,8 </w:t>
      </w:r>
      <w:r w:rsidR="00A5799F">
        <w:rPr>
          <w:rFonts w:eastAsia="Times New Roman"/>
          <w:lang w:eastAsia="sl-SI"/>
        </w:rPr>
        <w:t>odstotka</w:t>
      </w:r>
      <w:r w:rsidRPr="00255718">
        <w:rPr>
          <w:rFonts w:eastAsia="Times New Roman"/>
          <w:lang w:eastAsia="sl-SI"/>
        </w:rPr>
        <w:t xml:space="preserve"> vseh objektov še ni bilo </w:t>
      </w:r>
      <w:r w:rsidR="007D24D7">
        <w:rPr>
          <w:rFonts w:eastAsia="Times New Roman"/>
          <w:lang w:eastAsia="sl-SI"/>
        </w:rPr>
        <w:t>obsežneje</w:t>
      </w:r>
      <w:r w:rsidRPr="00255718">
        <w:rPr>
          <w:rFonts w:eastAsia="Times New Roman"/>
          <w:lang w:eastAsia="sl-SI"/>
        </w:rPr>
        <w:t xml:space="preserve"> obnov</w:t>
      </w:r>
      <w:r w:rsidR="007D24D7">
        <w:rPr>
          <w:rFonts w:eastAsia="Times New Roman"/>
          <w:lang w:eastAsia="sl-SI"/>
        </w:rPr>
        <w:t>ljenih</w:t>
      </w:r>
      <w:r w:rsidR="009F0C6E">
        <w:rPr>
          <w:rFonts w:eastAsia="Times New Roman"/>
          <w:lang w:eastAsia="sl-SI"/>
        </w:rPr>
        <w:t xml:space="preserve"> oziroma</w:t>
      </w:r>
      <w:r w:rsidRPr="00255718">
        <w:rPr>
          <w:rFonts w:eastAsia="Times New Roman"/>
          <w:lang w:eastAsia="sl-SI"/>
        </w:rPr>
        <w:t xml:space="preserve"> rekonst</w:t>
      </w:r>
      <w:r w:rsidR="007D24D7">
        <w:rPr>
          <w:rFonts w:eastAsia="Times New Roman"/>
          <w:lang w:eastAsia="sl-SI"/>
        </w:rPr>
        <w:t>ruiranih</w:t>
      </w:r>
      <w:r w:rsidRPr="00255718">
        <w:rPr>
          <w:rFonts w:eastAsia="Times New Roman"/>
          <w:lang w:eastAsia="sl-SI"/>
        </w:rPr>
        <w:t>;</w:t>
      </w:r>
    </w:p>
    <w:p w14:paraId="7C9CADD2" w14:textId="1BCCA345"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31,7 </w:t>
      </w:r>
      <w:r w:rsidR="00A5799F">
        <w:rPr>
          <w:rFonts w:eastAsia="Times New Roman"/>
          <w:lang w:eastAsia="sl-SI"/>
        </w:rPr>
        <w:t>odstotka</w:t>
      </w:r>
      <w:r w:rsidRPr="00255718">
        <w:rPr>
          <w:rFonts w:eastAsia="Times New Roman"/>
          <w:lang w:eastAsia="sl-SI"/>
        </w:rPr>
        <w:t xml:space="preserve"> vseh objektov</w:t>
      </w:r>
      <w:r w:rsidR="00614EF6">
        <w:rPr>
          <w:rFonts w:eastAsia="Times New Roman"/>
          <w:lang w:eastAsia="sl-SI"/>
        </w:rPr>
        <w:t xml:space="preserve"> je bilo</w:t>
      </w:r>
      <w:r w:rsidRPr="00255718">
        <w:rPr>
          <w:rFonts w:eastAsia="Times New Roman"/>
          <w:lang w:eastAsia="sl-SI"/>
        </w:rPr>
        <w:t xml:space="preserve"> zgrajenih pred letom 1961, </w:t>
      </w:r>
      <w:r w:rsidR="007D24D7">
        <w:rPr>
          <w:rFonts w:eastAsia="Times New Roman"/>
          <w:lang w:eastAsia="sl-SI"/>
        </w:rPr>
        <w:t>zato zanje niso izpolnjeni</w:t>
      </w:r>
      <w:r w:rsidRPr="00255718">
        <w:rPr>
          <w:rFonts w:eastAsia="Times New Roman"/>
          <w:lang w:eastAsia="sl-SI"/>
        </w:rPr>
        <w:t xml:space="preserve"> normativ</w:t>
      </w:r>
      <w:r w:rsidR="007D24D7">
        <w:rPr>
          <w:rFonts w:eastAsia="Times New Roman"/>
          <w:lang w:eastAsia="sl-SI"/>
        </w:rPr>
        <w:t>i glede</w:t>
      </w:r>
      <w:r w:rsidRPr="00255718">
        <w:rPr>
          <w:rFonts w:eastAsia="Times New Roman"/>
          <w:lang w:eastAsia="sl-SI"/>
        </w:rPr>
        <w:t xml:space="preserve"> mehanske odpornosti in stabilnosti, kot jih </w:t>
      </w:r>
      <w:r w:rsidR="007D24D7">
        <w:rPr>
          <w:rFonts w:eastAsia="Times New Roman"/>
          <w:lang w:eastAsia="sl-SI"/>
        </w:rPr>
        <w:t>zahteva</w:t>
      </w:r>
      <w:r w:rsidRPr="00255718">
        <w:rPr>
          <w:rFonts w:eastAsia="Times New Roman"/>
          <w:lang w:eastAsia="sl-SI"/>
        </w:rPr>
        <w:t xml:space="preserve"> veljavna zakonodaja;</w:t>
      </w:r>
    </w:p>
    <w:p w14:paraId="21C5479A" w14:textId="27F04886"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lastRenderedPageBreak/>
        <w:t xml:space="preserve">81,4 </w:t>
      </w:r>
      <w:r w:rsidR="00A5799F">
        <w:rPr>
          <w:rFonts w:eastAsia="Times New Roman"/>
          <w:lang w:eastAsia="sl-SI"/>
        </w:rPr>
        <w:t>odstotka</w:t>
      </w:r>
      <w:r w:rsidRPr="00255718">
        <w:rPr>
          <w:rFonts w:eastAsia="Times New Roman"/>
          <w:lang w:eastAsia="sl-SI"/>
        </w:rPr>
        <w:t xml:space="preserve"> vseh analiziranih objektov </w:t>
      </w:r>
      <w:r w:rsidR="00614EF6">
        <w:rPr>
          <w:rFonts w:eastAsia="Times New Roman"/>
          <w:lang w:eastAsia="sl-SI"/>
        </w:rPr>
        <w:t xml:space="preserve">ima </w:t>
      </w:r>
      <w:r w:rsidRPr="00255718">
        <w:rPr>
          <w:rFonts w:eastAsia="Times New Roman"/>
          <w:lang w:eastAsia="sl-SI"/>
        </w:rPr>
        <w:t xml:space="preserve">težave </w:t>
      </w:r>
      <w:r w:rsidR="00614EF6">
        <w:rPr>
          <w:rFonts w:eastAsia="Times New Roman"/>
          <w:lang w:eastAsia="sl-SI"/>
        </w:rPr>
        <w:t>zaradi neizpolnjevanja</w:t>
      </w:r>
      <w:r w:rsidRPr="00255718">
        <w:rPr>
          <w:rFonts w:eastAsia="Times New Roman"/>
          <w:lang w:eastAsia="sl-SI"/>
        </w:rPr>
        <w:t xml:space="preserve"> pogoj</w:t>
      </w:r>
      <w:r w:rsidR="00614EF6">
        <w:rPr>
          <w:rFonts w:eastAsia="Times New Roman"/>
          <w:lang w:eastAsia="sl-SI"/>
        </w:rPr>
        <w:t>ev</w:t>
      </w:r>
      <w:r w:rsidRPr="00255718">
        <w:rPr>
          <w:rFonts w:eastAsia="Times New Roman"/>
          <w:lang w:eastAsia="sl-SI"/>
        </w:rPr>
        <w:t xml:space="preserve"> za </w:t>
      </w:r>
      <w:r w:rsidR="00E97969" w:rsidRPr="00255718">
        <w:rPr>
          <w:rFonts w:eastAsia="Times New Roman"/>
          <w:lang w:eastAsia="sl-SI"/>
        </w:rPr>
        <w:t xml:space="preserve">funkcionalno </w:t>
      </w:r>
      <w:r w:rsidRPr="00255718">
        <w:rPr>
          <w:rFonts w:eastAsia="Times New Roman"/>
          <w:lang w:eastAsia="sl-SI"/>
        </w:rPr>
        <w:t>ovirane osebe;</w:t>
      </w:r>
    </w:p>
    <w:p w14:paraId="2858B198" w14:textId="4FB03232"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68,6 </w:t>
      </w:r>
      <w:r w:rsidR="00A5799F">
        <w:rPr>
          <w:rFonts w:eastAsia="Times New Roman"/>
          <w:lang w:eastAsia="sl-SI"/>
        </w:rPr>
        <w:t>odstotka</w:t>
      </w:r>
      <w:r w:rsidRPr="00255718">
        <w:rPr>
          <w:rFonts w:eastAsia="Times New Roman"/>
          <w:lang w:eastAsia="sl-SI"/>
        </w:rPr>
        <w:t xml:space="preserve"> vseh analiziranih objektov </w:t>
      </w:r>
      <w:r w:rsidR="00614EF6">
        <w:rPr>
          <w:rFonts w:eastAsia="Times New Roman"/>
          <w:lang w:eastAsia="sl-SI"/>
        </w:rPr>
        <w:t xml:space="preserve">ima </w:t>
      </w:r>
      <w:r w:rsidRPr="00255718">
        <w:rPr>
          <w:rFonts w:eastAsia="Times New Roman"/>
          <w:lang w:eastAsia="sl-SI"/>
        </w:rPr>
        <w:t>težave z energetsko učinkovitostjo;</w:t>
      </w:r>
    </w:p>
    <w:p w14:paraId="6DA1D51B" w14:textId="5CBC9B5A"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40,0 </w:t>
      </w:r>
      <w:r w:rsidR="00A5799F">
        <w:rPr>
          <w:rFonts w:eastAsia="Times New Roman"/>
          <w:lang w:eastAsia="sl-SI"/>
        </w:rPr>
        <w:t>odstotka</w:t>
      </w:r>
      <w:r w:rsidRPr="00255718">
        <w:rPr>
          <w:rFonts w:eastAsia="Times New Roman"/>
          <w:lang w:eastAsia="sl-SI"/>
        </w:rPr>
        <w:t xml:space="preserve"> vseh analiziranih objektov ni potresno varnih</w:t>
      </w:r>
      <w:r w:rsidR="009F0C6E">
        <w:rPr>
          <w:rFonts w:eastAsia="Times New Roman"/>
          <w:lang w:eastAsia="sl-SI"/>
        </w:rPr>
        <w:t xml:space="preserve"> oziroma</w:t>
      </w:r>
      <w:r w:rsidRPr="00255718">
        <w:rPr>
          <w:rFonts w:eastAsia="Times New Roman"/>
          <w:lang w:eastAsia="sl-SI"/>
        </w:rPr>
        <w:t xml:space="preserve"> mehansko odpornih;</w:t>
      </w:r>
    </w:p>
    <w:p w14:paraId="7479522F" w14:textId="38732252"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analiz</w:t>
      </w:r>
      <w:r w:rsidR="00614EF6">
        <w:rPr>
          <w:rFonts w:eastAsia="Times New Roman"/>
          <w:lang w:eastAsia="sl-SI"/>
        </w:rPr>
        <w:t>a glede</w:t>
      </w:r>
      <w:r w:rsidRPr="00255718">
        <w:rPr>
          <w:rFonts w:eastAsia="Times New Roman"/>
          <w:lang w:eastAsia="sl-SI"/>
        </w:rPr>
        <w:t xml:space="preserve"> opreme, ki jo pri</w:t>
      </w:r>
      <w:r w:rsidR="00614EF6">
        <w:rPr>
          <w:rFonts w:eastAsia="Times New Roman"/>
          <w:lang w:eastAsia="sl-SI"/>
        </w:rPr>
        <w:t xml:space="preserve"> </w:t>
      </w:r>
      <w:r w:rsidRPr="00255718">
        <w:rPr>
          <w:rFonts w:eastAsia="Times New Roman"/>
          <w:lang w:eastAsia="sl-SI"/>
        </w:rPr>
        <w:t xml:space="preserve">delu </w:t>
      </w:r>
      <w:r w:rsidR="00614EF6">
        <w:rPr>
          <w:rFonts w:eastAsia="Times New Roman"/>
          <w:lang w:eastAsia="sl-SI"/>
        </w:rPr>
        <w:t>uporabljajo</w:t>
      </w:r>
      <w:r w:rsidRPr="00255718">
        <w:rPr>
          <w:rFonts w:eastAsia="Times New Roman"/>
          <w:lang w:eastAsia="sl-SI"/>
        </w:rPr>
        <w:t xml:space="preserve"> javni zavodi</w:t>
      </w:r>
      <w:r w:rsidR="007D24D7">
        <w:rPr>
          <w:rFonts w:eastAsia="Times New Roman"/>
          <w:lang w:eastAsia="sl-SI"/>
        </w:rPr>
        <w:t>,</w:t>
      </w:r>
      <w:r w:rsidRPr="00255718">
        <w:rPr>
          <w:rFonts w:eastAsia="Times New Roman"/>
          <w:lang w:eastAsia="sl-SI"/>
        </w:rPr>
        <w:t xml:space="preserve"> </w:t>
      </w:r>
      <w:r w:rsidR="00614EF6">
        <w:rPr>
          <w:rFonts w:eastAsia="Times New Roman"/>
          <w:lang w:eastAsia="sl-SI"/>
        </w:rPr>
        <w:t>kaže</w:t>
      </w:r>
      <w:r w:rsidRPr="00255718">
        <w:rPr>
          <w:rFonts w:eastAsia="Times New Roman"/>
          <w:lang w:eastAsia="sl-SI"/>
        </w:rPr>
        <w:t xml:space="preserve">, da je </w:t>
      </w:r>
      <w:r w:rsidR="007D24D7">
        <w:rPr>
          <w:rFonts w:eastAsia="Times New Roman"/>
          <w:lang w:eastAsia="sl-SI"/>
        </w:rPr>
        <w:t>ta</w:t>
      </w:r>
      <w:r w:rsidRPr="00255718">
        <w:rPr>
          <w:rFonts w:eastAsia="Times New Roman"/>
          <w:lang w:eastAsia="sl-SI"/>
        </w:rPr>
        <w:t xml:space="preserve"> večin</w:t>
      </w:r>
      <w:r w:rsidR="007D24D7">
        <w:rPr>
          <w:rFonts w:eastAsia="Times New Roman"/>
          <w:lang w:eastAsia="sl-SI"/>
        </w:rPr>
        <w:t>oma</w:t>
      </w:r>
      <w:r w:rsidRPr="00255718">
        <w:rPr>
          <w:rFonts w:eastAsia="Times New Roman"/>
          <w:lang w:eastAsia="sl-SI"/>
        </w:rPr>
        <w:t xml:space="preserve"> zastarela ter nujno potrebna posodobitve za nemoten</w:t>
      </w:r>
      <w:r w:rsidR="007D24D7">
        <w:rPr>
          <w:rFonts w:eastAsia="Times New Roman"/>
          <w:lang w:eastAsia="sl-SI"/>
        </w:rPr>
        <w:t>i</w:t>
      </w:r>
      <w:r w:rsidRPr="00255718">
        <w:rPr>
          <w:rFonts w:eastAsia="Times New Roman"/>
          <w:lang w:eastAsia="sl-SI"/>
        </w:rPr>
        <w:t xml:space="preserve"> potek izobraževalnega procesa </w:t>
      </w:r>
      <w:r w:rsidR="007D24D7">
        <w:rPr>
          <w:rFonts w:eastAsia="Times New Roman"/>
          <w:lang w:eastAsia="sl-SI"/>
        </w:rPr>
        <w:t>in</w:t>
      </w:r>
      <w:r w:rsidRPr="00255718">
        <w:rPr>
          <w:rFonts w:eastAsia="Times New Roman"/>
          <w:lang w:eastAsia="sl-SI"/>
        </w:rPr>
        <w:t xml:space="preserve"> pedagoškega dela</w:t>
      </w:r>
      <w:r w:rsidR="00C5516B" w:rsidRPr="00255718">
        <w:rPr>
          <w:rFonts w:eastAsia="Times New Roman"/>
          <w:lang w:eastAsia="sl-SI"/>
        </w:rPr>
        <w:t>;</w:t>
      </w:r>
    </w:p>
    <w:p w14:paraId="6D52CC22" w14:textId="07E9ADF3" w:rsidR="0093008C" w:rsidRPr="00255718" w:rsidRDefault="0093008C"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skupna ocenjena vrednost gradenj</w:t>
      </w:r>
      <w:r w:rsidR="00614EF6">
        <w:rPr>
          <w:rFonts w:eastAsia="Times New Roman"/>
          <w:lang w:eastAsia="sl-SI"/>
        </w:rPr>
        <w:t xml:space="preserve">, </w:t>
      </w:r>
      <w:r w:rsidR="004325EA">
        <w:rPr>
          <w:rFonts w:eastAsia="Times New Roman"/>
          <w:lang w:eastAsia="sl-SI"/>
        </w:rPr>
        <w:t>potrebnih po mnenju</w:t>
      </w:r>
      <w:r w:rsidRPr="00255718">
        <w:rPr>
          <w:rFonts w:eastAsia="Times New Roman"/>
          <w:lang w:eastAsia="sl-SI"/>
        </w:rPr>
        <w:t xml:space="preserve"> javnih zavodov</w:t>
      </w:r>
      <w:r w:rsidR="00614EF6">
        <w:rPr>
          <w:rFonts w:eastAsia="Times New Roman"/>
          <w:lang w:eastAsia="sl-SI"/>
        </w:rPr>
        <w:t>,</w:t>
      </w:r>
      <w:r w:rsidRPr="00255718">
        <w:rPr>
          <w:rFonts w:eastAsia="Times New Roman"/>
          <w:lang w:eastAsia="sl-SI"/>
        </w:rPr>
        <w:t xml:space="preserve"> znaša </w:t>
      </w:r>
      <w:r w:rsidR="008A4A0D" w:rsidRPr="00255718">
        <w:rPr>
          <w:rFonts w:eastAsia="Times New Roman"/>
          <w:lang w:eastAsia="sl-SI"/>
        </w:rPr>
        <w:t xml:space="preserve">317.069.405 </w:t>
      </w:r>
      <w:r w:rsidRPr="00255718">
        <w:rPr>
          <w:rFonts w:eastAsia="Times New Roman"/>
          <w:lang w:eastAsia="sl-SI"/>
        </w:rPr>
        <w:t>EUR z DDV,</w:t>
      </w:r>
      <w:r w:rsidR="004325EA">
        <w:rPr>
          <w:rFonts w:eastAsia="Times New Roman"/>
          <w:lang w:eastAsia="sl-SI"/>
        </w:rPr>
        <w:t xml:space="preserve"> s</w:t>
      </w:r>
      <w:r w:rsidRPr="00255718">
        <w:rPr>
          <w:rFonts w:eastAsia="Times New Roman"/>
          <w:lang w:eastAsia="sl-SI"/>
        </w:rPr>
        <w:t xml:space="preserve"> </w:t>
      </w:r>
      <w:r w:rsidR="004325EA">
        <w:rPr>
          <w:rFonts w:eastAsia="Times New Roman"/>
          <w:lang w:eastAsia="sl-SI"/>
        </w:rPr>
        <w:t>katerimi</w:t>
      </w:r>
      <w:r w:rsidRPr="00255718">
        <w:rPr>
          <w:rFonts w:eastAsia="Times New Roman"/>
          <w:lang w:eastAsia="sl-SI"/>
        </w:rPr>
        <w:t xml:space="preserve"> bi zavodi pridobili </w:t>
      </w:r>
      <w:r w:rsidR="008A4A0D" w:rsidRPr="00255718">
        <w:rPr>
          <w:rFonts w:eastAsia="Times New Roman"/>
          <w:lang w:eastAsia="sl-SI"/>
        </w:rPr>
        <w:t xml:space="preserve">167.697 </w:t>
      </w:r>
      <w:r w:rsidRPr="00255718">
        <w:rPr>
          <w:rFonts w:eastAsia="Times New Roman"/>
          <w:lang w:eastAsia="sl-SI"/>
        </w:rPr>
        <w:t>m</w:t>
      </w:r>
      <w:r w:rsidRPr="00255718">
        <w:rPr>
          <w:rFonts w:eastAsia="Times New Roman"/>
          <w:vertAlign w:val="superscript"/>
          <w:lang w:eastAsia="sl-SI"/>
        </w:rPr>
        <w:t>2</w:t>
      </w:r>
      <w:r w:rsidR="00267892" w:rsidRPr="00255718">
        <w:rPr>
          <w:rFonts w:eastAsia="Times New Roman"/>
          <w:lang w:eastAsia="sl-SI"/>
        </w:rPr>
        <w:t xml:space="preserve"> površin;</w:t>
      </w:r>
    </w:p>
    <w:p w14:paraId="1C6E2652" w14:textId="14E5B743" w:rsidR="0093008C" w:rsidRPr="00255718" w:rsidRDefault="0093008C"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na področju obnov </w:t>
      </w:r>
      <w:r w:rsidR="004325EA">
        <w:rPr>
          <w:rFonts w:eastAsia="Times New Roman"/>
          <w:lang w:eastAsia="sl-SI"/>
        </w:rPr>
        <w:t xml:space="preserve">je </w:t>
      </w:r>
      <w:r w:rsidR="00E342DF">
        <w:rPr>
          <w:rFonts w:eastAsia="Times New Roman"/>
          <w:lang w:eastAsia="sl-SI"/>
        </w:rPr>
        <w:t>ugotovljena</w:t>
      </w:r>
      <w:r w:rsidRPr="00255718">
        <w:rPr>
          <w:rFonts w:eastAsia="Times New Roman"/>
          <w:lang w:eastAsia="sl-SI"/>
        </w:rPr>
        <w:t xml:space="preserve"> potreba javnih zavodov v skupni </w:t>
      </w:r>
      <w:r w:rsidR="007D3787" w:rsidRPr="00255718">
        <w:rPr>
          <w:rFonts w:eastAsia="Times New Roman"/>
          <w:lang w:eastAsia="sl-SI"/>
        </w:rPr>
        <w:t xml:space="preserve">ocenjeni vrednosti </w:t>
      </w:r>
      <w:r w:rsidR="008A4A0D" w:rsidRPr="00255718">
        <w:rPr>
          <w:rFonts w:eastAsia="Times New Roman"/>
          <w:lang w:eastAsia="sl-SI"/>
        </w:rPr>
        <w:t xml:space="preserve">312.135.916 </w:t>
      </w:r>
      <w:r w:rsidRPr="00255718">
        <w:rPr>
          <w:rFonts w:eastAsia="Times New Roman"/>
          <w:lang w:eastAsia="sl-SI"/>
        </w:rPr>
        <w:t xml:space="preserve">EUR z DDV za </w:t>
      </w:r>
      <w:r w:rsidR="008A4A0D" w:rsidRPr="00255718">
        <w:rPr>
          <w:rFonts w:eastAsia="Times New Roman"/>
          <w:lang w:eastAsia="sl-SI"/>
        </w:rPr>
        <w:t xml:space="preserve">366.202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 xml:space="preserve"> površin</w:t>
      </w:r>
      <w:r w:rsidR="00267892" w:rsidRPr="00255718">
        <w:rPr>
          <w:rFonts w:eastAsia="Times New Roman"/>
          <w:lang w:eastAsia="sl-SI"/>
        </w:rPr>
        <w:t>;</w:t>
      </w:r>
    </w:p>
    <w:p w14:paraId="48C0D5E8" w14:textId="3F394768"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javni zavodi </w:t>
      </w:r>
      <w:r w:rsidR="004325EA">
        <w:rPr>
          <w:rFonts w:eastAsia="Times New Roman"/>
          <w:lang w:eastAsia="sl-SI"/>
        </w:rPr>
        <w:t xml:space="preserve">so </w:t>
      </w:r>
      <w:r w:rsidRPr="00255718">
        <w:rPr>
          <w:rFonts w:eastAsia="Times New Roman"/>
          <w:lang w:eastAsia="sl-SI"/>
        </w:rPr>
        <w:t>ocenili nakup nove</w:t>
      </w:r>
      <w:r w:rsidR="009F0C6E">
        <w:rPr>
          <w:rFonts w:eastAsia="Times New Roman"/>
          <w:lang w:eastAsia="sl-SI"/>
        </w:rPr>
        <w:t xml:space="preserve"> oziroma</w:t>
      </w:r>
      <w:r w:rsidRPr="00255718">
        <w:rPr>
          <w:rFonts w:eastAsia="Times New Roman"/>
          <w:lang w:eastAsia="sl-SI"/>
        </w:rPr>
        <w:t xml:space="preserve"> posodobit</w:t>
      </w:r>
      <w:r w:rsidR="004325EA">
        <w:rPr>
          <w:rFonts w:eastAsia="Times New Roman"/>
          <w:lang w:eastAsia="sl-SI"/>
        </w:rPr>
        <w:t>ev</w:t>
      </w:r>
      <w:r w:rsidRPr="00255718">
        <w:rPr>
          <w:rFonts w:eastAsia="Times New Roman"/>
          <w:lang w:eastAsia="sl-SI"/>
        </w:rPr>
        <w:t xml:space="preserve"> obstoječe opreme v vrednosti </w:t>
      </w:r>
      <w:r w:rsidR="008A4A0D" w:rsidRPr="00255718">
        <w:rPr>
          <w:rFonts w:eastAsia="Times New Roman"/>
          <w:lang w:eastAsia="sl-SI"/>
        </w:rPr>
        <w:t xml:space="preserve">66.680.100 </w:t>
      </w:r>
      <w:r w:rsidRPr="00255718">
        <w:rPr>
          <w:rFonts w:eastAsia="Times New Roman"/>
          <w:lang w:eastAsia="sl-SI"/>
        </w:rPr>
        <w:t>EUR z DDV;</w:t>
      </w:r>
    </w:p>
    <w:p w14:paraId="28DAEF03" w14:textId="4FA736BA" w:rsidR="00E16490" w:rsidRPr="00255718" w:rsidRDefault="00E16490"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javni zavodi </w:t>
      </w:r>
      <w:r w:rsidR="004325EA">
        <w:rPr>
          <w:rFonts w:eastAsia="Times New Roman"/>
          <w:lang w:eastAsia="sl-SI"/>
        </w:rPr>
        <w:t xml:space="preserve">so </w:t>
      </w:r>
      <w:r w:rsidRPr="00255718">
        <w:rPr>
          <w:rFonts w:eastAsia="Times New Roman"/>
          <w:lang w:eastAsia="sl-SI"/>
        </w:rPr>
        <w:t xml:space="preserve">ocenili potrebo po nakupu nove opreme, gradnji </w:t>
      </w:r>
      <w:r w:rsidR="004325EA">
        <w:rPr>
          <w:rFonts w:eastAsia="Times New Roman"/>
          <w:lang w:eastAsia="sl-SI"/>
        </w:rPr>
        <w:t>in</w:t>
      </w:r>
      <w:r w:rsidRPr="00255718">
        <w:rPr>
          <w:rFonts w:eastAsia="Times New Roman"/>
          <w:lang w:eastAsia="sl-SI"/>
        </w:rPr>
        <w:t xml:space="preserve"> obnovi obstoječe infrastrukture v </w:t>
      </w:r>
      <w:r w:rsidR="00267892" w:rsidRPr="00255718">
        <w:rPr>
          <w:rFonts w:eastAsia="Times New Roman"/>
          <w:lang w:eastAsia="sl-SI"/>
        </w:rPr>
        <w:t xml:space="preserve">skupni </w:t>
      </w:r>
      <w:r w:rsidRPr="00255718">
        <w:rPr>
          <w:rFonts w:eastAsia="Times New Roman"/>
          <w:lang w:eastAsia="sl-SI"/>
        </w:rPr>
        <w:t xml:space="preserve">vrednosti </w:t>
      </w:r>
      <w:r w:rsidR="008A4A0D" w:rsidRPr="00255718">
        <w:rPr>
          <w:rFonts w:eastAsia="Times New Roman"/>
          <w:lang w:eastAsia="sl-SI"/>
        </w:rPr>
        <w:t xml:space="preserve">695.885.421 </w:t>
      </w:r>
      <w:r w:rsidRPr="00255718">
        <w:rPr>
          <w:rFonts w:eastAsia="Times New Roman"/>
          <w:lang w:eastAsia="sl-SI"/>
        </w:rPr>
        <w:t>EUR z DDV</w:t>
      </w:r>
      <w:r w:rsidR="00C5516B" w:rsidRPr="00255718">
        <w:rPr>
          <w:rFonts w:eastAsia="Times New Roman"/>
          <w:lang w:eastAsia="sl-SI"/>
        </w:rPr>
        <w:t>.</w:t>
      </w:r>
    </w:p>
    <w:p w14:paraId="59AFFB38" w14:textId="156C641E" w:rsidR="00B4728A" w:rsidRPr="00255718" w:rsidRDefault="00B4728A" w:rsidP="003F2581">
      <w:pPr>
        <w:pStyle w:val="Odstavekseznama"/>
        <w:numPr>
          <w:ilvl w:val="0"/>
          <w:numId w:val="41"/>
        </w:numPr>
        <w:shd w:val="clear" w:color="auto" w:fill="FFFFFF"/>
        <w:rPr>
          <w:rFonts w:eastAsia="Times New Roman"/>
          <w:lang w:eastAsia="sl-SI"/>
        </w:rPr>
      </w:pPr>
      <w:r w:rsidRPr="00255718">
        <w:rPr>
          <w:rFonts w:eastAsia="Times New Roman"/>
          <w:lang w:eastAsia="sl-SI"/>
        </w:rPr>
        <w:t xml:space="preserve">V času priprave Dodatka k načrtu razvoja gigabitne infrastrukture do leta 2030, ki ga je Vlada </w:t>
      </w:r>
      <w:r w:rsidR="001969C9">
        <w:rPr>
          <w:rFonts w:eastAsia="Times New Roman"/>
          <w:lang w:eastAsia="sl-SI"/>
        </w:rPr>
        <w:t>R</w:t>
      </w:r>
      <w:r w:rsidRPr="00255718">
        <w:rPr>
          <w:rFonts w:eastAsia="Times New Roman"/>
          <w:lang w:eastAsia="sl-SI"/>
        </w:rPr>
        <w:t>epublike Slovenije sprejela 9.</w:t>
      </w:r>
      <w:r w:rsidR="00E342DF">
        <w:rPr>
          <w:rFonts w:eastAsia="Times New Roman"/>
          <w:lang w:eastAsia="sl-SI"/>
        </w:rPr>
        <w:t xml:space="preserve"> marca</w:t>
      </w:r>
      <w:r w:rsidRPr="00255718">
        <w:rPr>
          <w:rFonts w:eastAsia="Times New Roman"/>
          <w:lang w:eastAsia="sl-SI"/>
        </w:rPr>
        <w:t xml:space="preserve"> 2023</w:t>
      </w:r>
      <w:r w:rsidR="008E36CC">
        <w:rPr>
          <w:rFonts w:eastAsia="Times New Roman"/>
          <w:lang w:eastAsia="sl-SI"/>
        </w:rPr>
        <w:t>,</w:t>
      </w:r>
      <w:r w:rsidRPr="00255718">
        <w:rPr>
          <w:rFonts w:eastAsia="Times New Roman"/>
          <w:lang w:eastAsia="sl-SI"/>
        </w:rPr>
        <w:t xml:space="preserve"> je </w:t>
      </w:r>
      <w:r w:rsidR="00E342DF">
        <w:rPr>
          <w:rFonts w:eastAsia="Times New Roman"/>
          <w:lang w:eastAsia="sl-SI"/>
        </w:rPr>
        <w:t>m</w:t>
      </w:r>
      <w:r w:rsidRPr="00255718">
        <w:rPr>
          <w:rFonts w:eastAsia="Times New Roman"/>
          <w:lang w:eastAsia="sl-SI"/>
        </w:rPr>
        <w:t>inistrstvo za digitalno preobrazbo pridobilo informacijo, da ima 40</w:t>
      </w:r>
      <w:r w:rsidR="00E342DF">
        <w:rPr>
          <w:rFonts w:eastAsia="Times New Roman"/>
          <w:lang w:eastAsia="sl-SI"/>
        </w:rPr>
        <w:t xml:space="preserve"> </w:t>
      </w:r>
      <w:r w:rsidR="00A5799F">
        <w:rPr>
          <w:rFonts w:eastAsia="Times New Roman"/>
          <w:lang w:eastAsia="sl-SI"/>
        </w:rPr>
        <w:t>odstotkov</w:t>
      </w:r>
      <w:r w:rsidRPr="00255718">
        <w:rPr>
          <w:rFonts w:eastAsia="Times New Roman"/>
          <w:lang w:eastAsia="sl-SI"/>
        </w:rPr>
        <w:t xml:space="preserve"> osnovnih in srednjih šol zagotovljeno gigabitno povezljivost (kar pomeni 470 subjektov od skupno 1175</w:t>
      </w:r>
      <w:r w:rsidR="001969C9">
        <w:rPr>
          <w:rFonts w:eastAsia="Times New Roman"/>
          <w:lang w:eastAsia="sl-SI"/>
        </w:rPr>
        <w:t xml:space="preserve"> glede na</w:t>
      </w:r>
      <w:r w:rsidRPr="00255718">
        <w:rPr>
          <w:rFonts w:eastAsia="Times New Roman"/>
          <w:lang w:eastAsia="sl-SI"/>
        </w:rPr>
        <w:t xml:space="preserve"> izhodiščno leto 2022). Za slednje je načrtovano postopno širjenje gigabitne povezljivosti, tako da bo na da</w:t>
      </w:r>
      <w:r w:rsidR="001969C9">
        <w:rPr>
          <w:rFonts w:eastAsia="Times New Roman"/>
          <w:lang w:eastAsia="sl-SI"/>
        </w:rPr>
        <w:t>n</w:t>
      </w:r>
      <w:r w:rsidRPr="00255718">
        <w:rPr>
          <w:rFonts w:eastAsia="Times New Roman"/>
          <w:lang w:eastAsia="sl-SI"/>
        </w:rPr>
        <w:t xml:space="preserve"> 31. </w:t>
      </w:r>
      <w:r w:rsidR="001969C9">
        <w:rPr>
          <w:rFonts w:eastAsia="Times New Roman"/>
          <w:lang w:eastAsia="sl-SI"/>
        </w:rPr>
        <w:t>december</w:t>
      </w:r>
      <w:r w:rsidRPr="00255718">
        <w:rPr>
          <w:rFonts w:eastAsia="Times New Roman"/>
          <w:lang w:eastAsia="sl-SI"/>
        </w:rPr>
        <w:t xml:space="preserve"> 2023 ta znašala 50 </w:t>
      </w:r>
      <w:r w:rsidR="00A5799F">
        <w:rPr>
          <w:rFonts w:eastAsia="Times New Roman"/>
          <w:lang w:eastAsia="sl-SI"/>
        </w:rPr>
        <w:t>odstotkov</w:t>
      </w:r>
      <w:r w:rsidRPr="00255718">
        <w:rPr>
          <w:rFonts w:eastAsia="Times New Roman"/>
          <w:lang w:eastAsia="sl-SI"/>
        </w:rPr>
        <w:t xml:space="preserve">, na dan 31. </w:t>
      </w:r>
      <w:r w:rsidR="001969C9">
        <w:rPr>
          <w:rFonts w:eastAsia="Times New Roman"/>
          <w:lang w:eastAsia="sl-SI"/>
        </w:rPr>
        <w:t>december</w:t>
      </w:r>
      <w:r w:rsidRPr="00255718">
        <w:rPr>
          <w:rFonts w:eastAsia="Times New Roman"/>
          <w:lang w:eastAsia="sl-SI"/>
        </w:rPr>
        <w:t xml:space="preserve"> 2024 73 </w:t>
      </w:r>
      <w:r w:rsidR="00A5799F">
        <w:rPr>
          <w:rFonts w:eastAsia="Times New Roman"/>
          <w:lang w:eastAsia="sl-SI"/>
        </w:rPr>
        <w:t>odstotkov</w:t>
      </w:r>
      <w:r w:rsidRPr="00255718">
        <w:rPr>
          <w:rFonts w:eastAsia="Times New Roman"/>
          <w:lang w:eastAsia="sl-SI"/>
        </w:rPr>
        <w:t xml:space="preserve"> in na dan 31. </w:t>
      </w:r>
      <w:r w:rsidR="001969C9">
        <w:rPr>
          <w:rFonts w:eastAsia="Times New Roman"/>
          <w:lang w:eastAsia="sl-SI"/>
        </w:rPr>
        <w:t>december</w:t>
      </w:r>
      <w:r w:rsidRPr="00255718">
        <w:rPr>
          <w:rFonts w:eastAsia="Times New Roman"/>
          <w:lang w:eastAsia="sl-SI"/>
        </w:rPr>
        <w:t xml:space="preserve"> 2025 100 </w:t>
      </w:r>
      <w:r w:rsidR="00A5799F">
        <w:rPr>
          <w:rFonts w:eastAsia="Times New Roman"/>
          <w:lang w:eastAsia="sl-SI"/>
        </w:rPr>
        <w:t>odstotkov</w:t>
      </w:r>
      <w:r w:rsidRPr="00255718">
        <w:rPr>
          <w:rFonts w:eastAsia="Times New Roman"/>
          <w:lang w:eastAsia="sl-SI"/>
        </w:rPr>
        <w:t>.</w:t>
      </w:r>
    </w:p>
    <w:p w14:paraId="721015BC" w14:textId="77777777" w:rsidR="00E16490" w:rsidRPr="00255718" w:rsidRDefault="00E16490" w:rsidP="002725D9">
      <w:pPr>
        <w:shd w:val="clear" w:color="auto" w:fill="FFFFFF"/>
        <w:rPr>
          <w:rFonts w:eastAsia="Times New Roman"/>
          <w:lang w:eastAsia="sl-SI"/>
        </w:rPr>
      </w:pPr>
    </w:p>
    <w:p w14:paraId="6E1ED0B8" w14:textId="73195282" w:rsidR="0093008C" w:rsidRPr="00255718" w:rsidRDefault="008D123E" w:rsidP="002725D9">
      <w:pPr>
        <w:shd w:val="clear" w:color="auto" w:fill="FFFFFF"/>
        <w:rPr>
          <w:rFonts w:eastAsia="Times New Roman"/>
          <w:b/>
          <w:bCs/>
          <w:lang w:eastAsia="sl-SI"/>
        </w:rPr>
      </w:pPr>
      <w:r w:rsidRPr="00255718">
        <w:rPr>
          <w:rFonts w:eastAsia="Times New Roman"/>
          <w:b/>
          <w:bCs/>
          <w:lang w:eastAsia="sl-SI"/>
        </w:rPr>
        <w:t>Ključne ugotovitve glede š</w:t>
      </w:r>
      <w:r w:rsidR="0093008C" w:rsidRPr="00255718">
        <w:rPr>
          <w:rFonts w:eastAsia="Times New Roman"/>
          <w:b/>
          <w:bCs/>
          <w:lang w:eastAsia="sl-SI"/>
        </w:rPr>
        <w:t>portn</w:t>
      </w:r>
      <w:r w:rsidRPr="00255718">
        <w:rPr>
          <w:rFonts w:eastAsia="Times New Roman"/>
          <w:b/>
          <w:bCs/>
          <w:lang w:eastAsia="sl-SI"/>
        </w:rPr>
        <w:t>e</w:t>
      </w:r>
      <w:r w:rsidR="0093008C" w:rsidRPr="00255718">
        <w:rPr>
          <w:rFonts w:eastAsia="Times New Roman"/>
          <w:b/>
          <w:bCs/>
          <w:lang w:eastAsia="sl-SI"/>
        </w:rPr>
        <w:t xml:space="preserve"> infrastruktur</w:t>
      </w:r>
      <w:r w:rsidRPr="00255718">
        <w:rPr>
          <w:rFonts w:eastAsia="Times New Roman"/>
          <w:b/>
          <w:bCs/>
          <w:lang w:eastAsia="sl-SI"/>
        </w:rPr>
        <w:t>e</w:t>
      </w:r>
      <w:r w:rsidR="0093008C" w:rsidRPr="00255718">
        <w:rPr>
          <w:rFonts w:eastAsia="Times New Roman"/>
          <w:b/>
          <w:bCs/>
          <w:lang w:eastAsia="sl-SI"/>
        </w:rPr>
        <w:t xml:space="preserve"> </w:t>
      </w:r>
      <w:r w:rsidR="0054369A">
        <w:rPr>
          <w:rFonts w:eastAsia="Times New Roman"/>
          <w:b/>
          <w:bCs/>
          <w:lang w:eastAsia="sl-SI"/>
        </w:rPr>
        <w:t>na</w:t>
      </w:r>
      <w:r w:rsidR="0093008C" w:rsidRPr="00255718">
        <w:rPr>
          <w:rFonts w:eastAsia="Times New Roman"/>
          <w:b/>
          <w:bCs/>
          <w:lang w:eastAsia="sl-SI"/>
        </w:rPr>
        <w:t xml:space="preserve"> področj</w:t>
      </w:r>
      <w:r w:rsidR="0054369A">
        <w:rPr>
          <w:rFonts w:eastAsia="Times New Roman"/>
          <w:b/>
          <w:bCs/>
          <w:lang w:eastAsia="sl-SI"/>
        </w:rPr>
        <w:t>u</w:t>
      </w:r>
      <w:r w:rsidR="0093008C" w:rsidRPr="00255718">
        <w:rPr>
          <w:rFonts w:eastAsia="Times New Roman"/>
          <w:b/>
          <w:bCs/>
          <w:lang w:eastAsia="sl-SI"/>
        </w:rPr>
        <w:t xml:space="preserve"> srednjega šolstva:</w:t>
      </w:r>
    </w:p>
    <w:p w14:paraId="2F3A13C3" w14:textId="44EE7A2A" w:rsidR="0093008C" w:rsidRPr="00255718" w:rsidRDefault="0093008C" w:rsidP="003F2581">
      <w:pPr>
        <w:pStyle w:val="Odstavekseznama"/>
        <w:numPr>
          <w:ilvl w:val="0"/>
          <w:numId w:val="40"/>
        </w:numPr>
        <w:shd w:val="clear" w:color="auto" w:fill="FFFFFF"/>
        <w:rPr>
          <w:rFonts w:eastAsia="Times New Roman"/>
          <w:lang w:eastAsia="sl-SI"/>
        </w:rPr>
      </w:pPr>
      <w:r w:rsidRPr="00255718">
        <w:rPr>
          <w:rFonts w:eastAsia="Times New Roman"/>
          <w:lang w:eastAsia="sl-SI"/>
        </w:rPr>
        <w:t>javni zavodi</w:t>
      </w:r>
      <w:r w:rsidR="008D123E" w:rsidRPr="00255718">
        <w:rPr>
          <w:rFonts w:eastAsia="Times New Roman"/>
          <w:lang w:eastAsia="sl-SI"/>
        </w:rPr>
        <w:t xml:space="preserve"> </w:t>
      </w:r>
      <w:r w:rsidR="0054369A">
        <w:rPr>
          <w:rFonts w:eastAsia="Times New Roman"/>
          <w:lang w:eastAsia="sl-SI"/>
        </w:rPr>
        <w:t>s</w:t>
      </w:r>
      <w:r w:rsidR="008D123E" w:rsidRPr="00255718">
        <w:rPr>
          <w:rFonts w:eastAsia="Times New Roman"/>
          <w:lang w:eastAsia="sl-SI"/>
        </w:rPr>
        <w:t xml:space="preserve"> </w:t>
      </w:r>
      <w:r w:rsidR="00133365" w:rsidRPr="00255718">
        <w:rPr>
          <w:rFonts w:eastAsia="Times New Roman"/>
          <w:lang w:eastAsia="sl-SI"/>
        </w:rPr>
        <w:t>pod</w:t>
      </w:r>
      <w:r w:rsidR="008D123E" w:rsidRPr="00255718">
        <w:rPr>
          <w:rFonts w:eastAsia="Times New Roman"/>
          <w:lang w:eastAsia="sl-SI"/>
        </w:rPr>
        <w:t xml:space="preserve">področja </w:t>
      </w:r>
      <w:r w:rsidR="00133365" w:rsidRPr="00255718">
        <w:rPr>
          <w:rFonts w:eastAsia="Times New Roman"/>
          <w:lang w:eastAsia="sl-SI"/>
        </w:rPr>
        <w:t xml:space="preserve">SŠ </w:t>
      </w:r>
      <w:r w:rsidR="0054369A">
        <w:rPr>
          <w:rFonts w:eastAsia="Times New Roman"/>
          <w:lang w:eastAsia="sl-SI"/>
        </w:rPr>
        <w:t>so ugotovili</w:t>
      </w:r>
      <w:r w:rsidRPr="00255718">
        <w:rPr>
          <w:rFonts w:eastAsia="Times New Roman"/>
          <w:lang w:eastAsia="sl-SI"/>
        </w:rPr>
        <w:t xml:space="preserve"> potreb</w:t>
      </w:r>
      <w:r w:rsidR="0054369A">
        <w:rPr>
          <w:rFonts w:eastAsia="Times New Roman"/>
          <w:lang w:eastAsia="sl-SI"/>
        </w:rPr>
        <w:t>o po</w:t>
      </w:r>
      <w:r w:rsidRPr="00255718">
        <w:rPr>
          <w:rFonts w:eastAsia="Times New Roman"/>
          <w:lang w:eastAsia="sl-SI"/>
        </w:rPr>
        <w:t xml:space="preserve"> zagotovitv</w:t>
      </w:r>
      <w:r w:rsidR="0054369A">
        <w:rPr>
          <w:rFonts w:eastAsia="Times New Roman"/>
          <w:lang w:eastAsia="sl-SI"/>
        </w:rPr>
        <w:t>i</w:t>
      </w:r>
      <w:r w:rsidRPr="00255718">
        <w:rPr>
          <w:rFonts w:eastAsia="Times New Roman"/>
          <w:lang w:eastAsia="sl-SI"/>
        </w:rPr>
        <w:t xml:space="preserve"> ustrezne športne infrastrukture</w:t>
      </w:r>
      <w:r w:rsidR="009F0C6E">
        <w:rPr>
          <w:rFonts w:eastAsia="Times New Roman"/>
          <w:lang w:eastAsia="sl-SI"/>
        </w:rPr>
        <w:t xml:space="preserve"> oziroma</w:t>
      </w:r>
      <w:r w:rsidRPr="00255718">
        <w:rPr>
          <w:rFonts w:eastAsia="Times New Roman"/>
          <w:lang w:eastAsia="sl-SI"/>
        </w:rPr>
        <w:t xml:space="preserve"> vadbenih</w:t>
      </w:r>
      <w:bookmarkStart w:id="29" w:name="_Ref126929408"/>
      <w:r w:rsidR="008C0325" w:rsidRPr="00255718">
        <w:rPr>
          <w:rStyle w:val="Sprotnaopomba-sklic"/>
          <w:rFonts w:eastAsia="Times New Roman"/>
          <w:lang w:eastAsia="sl-SI"/>
        </w:rPr>
        <w:footnoteReference w:id="37"/>
      </w:r>
      <w:bookmarkEnd w:id="29"/>
      <w:r w:rsidRPr="00255718">
        <w:rPr>
          <w:rFonts w:eastAsia="Times New Roman"/>
          <w:lang w:eastAsia="sl-SI"/>
        </w:rPr>
        <w:t xml:space="preserve"> površin, </w:t>
      </w:r>
      <w:r w:rsidR="008E36CC">
        <w:rPr>
          <w:rFonts w:eastAsia="Times New Roman"/>
          <w:lang w:eastAsia="sl-SI"/>
        </w:rPr>
        <w:t xml:space="preserve">in sicer potrebujejo </w:t>
      </w:r>
      <w:r w:rsidR="00133365" w:rsidRPr="00255718">
        <w:rPr>
          <w:rFonts w:eastAsia="Times New Roman"/>
          <w:lang w:eastAsia="sl-SI"/>
        </w:rPr>
        <w:t>prenov</w:t>
      </w:r>
      <w:r w:rsidR="008E36CC">
        <w:rPr>
          <w:rFonts w:eastAsia="Times New Roman"/>
          <w:lang w:eastAsia="sl-SI"/>
        </w:rPr>
        <w:t>o</w:t>
      </w:r>
      <w:r w:rsidR="008D123E" w:rsidRPr="00255718">
        <w:rPr>
          <w:rFonts w:eastAsia="Times New Roman"/>
          <w:lang w:eastAsia="sl-SI"/>
        </w:rPr>
        <w:t xml:space="preserve"> </w:t>
      </w:r>
      <w:r w:rsidR="00133365" w:rsidRPr="00255718">
        <w:rPr>
          <w:rFonts w:eastAsia="Times New Roman"/>
          <w:lang w:eastAsia="sl-SI"/>
        </w:rPr>
        <w:t xml:space="preserve">24.173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 xml:space="preserve"> površin</w:t>
      </w:r>
      <w:r w:rsidR="00133365" w:rsidRPr="00255718">
        <w:rPr>
          <w:rFonts w:eastAsia="Times New Roman"/>
          <w:lang w:eastAsia="sl-SI"/>
        </w:rPr>
        <w:t xml:space="preserve">, 21.642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 xml:space="preserve"> novogradenj na področju </w:t>
      </w:r>
      <w:r w:rsidR="00133365" w:rsidRPr="00255718">
        <w:rPr>
          <w:rFonts w:eastAsia="Times New Roman"/>
          <w:lang w:eastAsia="sl-SI"/>
        </w:rPr>
        <w:t>športnih</w:t>
      </w:r>
      <w:r w:rsidRPr="00255718">
        <w:rPr>
          <w:rFonts w:eastAsia="Times New Roman"/>
          <w:lang w:eastAsia="sl-SI"/>
        </w:rPr>
        <w:t xml:space="preserve"> površin</w:t>
      </w:r>
      <w:r w:rsidR="00133365" w:rsidRPr="00255718">
        <w:rPr>
          <w:rFonts w:eastAsia="Times New Roman"/>
          <w:lang w:eastAsia="sl-SI"/>
        </w:rPr>
        <w:t xml:space="preserve"> in</w:t>
      </w:r>
      <w:r w:rsidR="008E36CC">
        <w:rPr>
          <w:rFonts w:eastAsia="Times New Roman"/>
          <w:lang w:eastAsia="sl-SI"/>
        </w:rPr>
        <w:t xml:space="preserve"> </w:t>
      </w:r>
      <w:r w:rsidR="00133365" w:rsidRPr="00255718">
        <w:rPr>
          <w:rFonts w:eastAsia="Times New Roman"/>
          <w:lang w:eastAsia="sl-SI"/>
        </w:rPr>
        <w:t>športn</w:t>
      </w:r>
      <w:r w:rsidR="008E36CC">
        <w:rPr>
          <w:rFonts w:eastAsia="Times New Roman"/>
          <w:lang w:eastAsia="sl-SI"/>
        </w:rPr>
        <w:t>o</w:t>
      </w:r>
      <w:r w:rsidR="00133365" w:rsidRPr="00255718">
        <w:rPr>
          <w:rFonts w:eastAsia="Times New Roman"/>
          <w:lang w:eastAsia="sl-SI"/>
        </w:rPr>
        <w:t xml:space="preserve"> oprem</w:t>
      </w:r>
      <w:r w:rsidR="008E36CC">
        <w:rPr>
          <w:rFonts w:eastAsia="Times New Roman"/>
          <w:lang w:eastAsia="sl-SI"/>
        </w:rPr>
        <w:t>o</w:t>
      </w:r>
      <w:r w:rsidR="00133365" w:rsidRPr="00255718">
        <w:rPr>
          <w:rFonts w:eastAsia="Times New Roman"/>
          <w:lang w:eastAsia="sl-SI"/>
        </w:rPr>
        <w:t xml:space="preserve"> v vrednosti 8.167.693 EUR</w:t>
      </w:r>
      <w:r w:rsidR="008D123E" w:rsidRPr="00255718">
        <w:rPr>
          <w:rFonts w:eastAsia="Times New Roman"/>
          <w:lang w:eastAsia="sl-SI"/>
        </w:rPr>
        <w:t>;</w:t>
      </w:r>
    </w:p>
    <w:p w14:paraId="0FA9018D" w14:textId="28C0D936" w:rsidR="00133365" w:rsidRPr="00255718" w:rsidRDefault="00133365" w:rsidP="003F2581">
      <w:pPr>
        <w:pStyle w:val="Odstavekseznama"/>
        <w:numPr>
          <w:ilvl w:val="0"/>
          <w:numId w:val="40"/>
        </w:numPr>
        <w:shd w:val="clear" w:color="auto" w:fill="FFFFFF"/>
        <w:rPr>
          <w:rFonts w:eastAsia="Times New Roman"/>
          <w:lang w:eastAsia="sl-SI"/>
        </w:rPr>
      </w:pPr>
      <w:r w:rsidRPr="00255718">
        <w:rPr>
          <w:rFonts w:eastAsia="Times New Roman"/>
          <w:lang w:eastAsia="sl-SI"/>
        </w:rPr>
        <w:t xml:space="preserve">javni zavodi </w:t>
      </w:r>
      <w:r w:rsidR="0054369A">
        <w:rPr>
          <w:rFonts w:eastAsia="Times New Roman"/>
          <w:lang w:eastAsia="sl-SI"/>
        </w:rPr>
        <w:t>s</w:t>
      </w:r>
      <w:r w:rsidRPr="00255718">
        <w:rPr>
          <w:rFonts w:eastAsia="Times New Roman"/>
          <w:lang w:eastAsia="sl-SI"/>
        </w:rPr>
        <w:t xml:space="preserve"> podpodročja DD </w:t>
      </w:r>
      <w:r w:rsidR="0054369A">
        <w:rPr>
          <w:rFonts w:eastAsia="Times New Roman"/>
          <w:lang w:eastAsia="sl-SI"/>
        </w:rPr>
        <w:t>so ugotovili</w:t>
      </w:r>
      <w:r w:rsidRPr="00255718">
        <w:rPr>
          <w:rFonts w:eastAsia="Times New Roman"/>
          <w:lang w:eastAsia="sl-SI"/>
        </w:rPr>
        <w:t xml:space="preserve"> potreb</w:t>
      </w:r>
      <w:r w:rsidR="0054369A">
        <w:rPr>
          <w:rFonts w:eastAsia="Times New Roman"/>
          <w:lang w:eastAsia="sl-SI"/>
        </w:rPr>
        <w:t>o po</w:t>
      </w:r>
      <w:r w:rsidRPr="00255718">
        <w:rPr>
          <w:rFonts w:eastAsia="Times New Roman"/>
          <w:lang w:eastAsia="sl-SI"/>
        </w:rPr>
        <w:t xml:space="preserve"> zagotovitv</w:t>
      </w:r>
      <w:r w:rsidR="0054369A">
        <w:rPr>
          <w:rFonts w:eastAsia="Times New Roman"/>
          <w:lang w:eastAsia="sl-SI"/>
        </w:rPr>
        <w:t>i</w:t>
      </w:r>
      <w:r w:rsidRPr="00255718">
        <w:rPr>
          <w:rFonts w:eastAsia="Times New Roman"/>
          <w:lang w:eastAsia="sl-SI"/>
        </w:rPr>
        <w:t xml:space="preserve"> ustrezne športne infrastrukture</w:t>
      </w:r>
      <w:r w:rsidR="009F0C6E">
        <w:rPr>
          <w:rFonts w:eastAsia="Times New Roman"/>
          <w:lang w:eastAsia="sl-SI"/>
        </w:rPr>
        <w:t xml:space="preserve"> oziroma</w:t>
      </w:r>
      <w:r w:rsidRPr="00255718">
        <w:rPr>
          <w:rFonts w:eastAsia="Times New Roman"/>
          <w:lang w:eastAsia="sl-SI"/>
        </w:rPr>
        <w:t xml:space="preserve"> vadbenih</w:t>
      </w:r>
      <w:r w:rsidR="000D76F8" w:rsidRPr="00255718">
        <w:rPr>
          <w:rFonts w:eastAsia="Times New Roman"/>
          <w:vertAlign w:val="superscript"/>
          <w:lang w:eastAsia="sl-SI"/>
        </w:rPr>
        <w:fldChar w:fldCharType="begin"/>
      </w:r>
      <w:r w:rsidR="000D76F8" w:rsidRPr="00255718">
        <w:rPr>
          <w:rFonts w:eastAsia="Times New Roman"/>
          <w:vertAlign w:val="superscript"/>
          <w:lang w:eastAsia="sl-SI"/>
        </w:rPr>
        <w:instrText xml:space="preserve"> NOTEREF _Ref126929408 \h  \* MERGEFORMAT </w:instrText>
      </w:r>
      <w:r w:rsidR="000D76F8" w:rsidRPr="00255718">
        <w:rPr>
          <w:rFonts w:eastAsia="Times New Roman"/>
          <w:vertAlign w:val="superscript"/>
          <w:lang w:eastAsia="sl-SI"/>
        </w:rPr>
      </w:r>
      <w:r w:rsidR="000D76F8" w:rsidRPr="00255718">
        <w:rPr>
          <w:rFonts w:eastAsia="Times New Roman"/>
          <w:vertAlign w:val="superscript"/>
          <w:lang w:eastAsia="sl-SI"/>
        </w:rPr>
        <w:fldChar w:fldCharType="separate"/>
      </w:r>
      <w:r w:rsidR="00DC5DE7">
        <w:rPr>
          <w:rFonts w:eastAsia="Times New Roman"/>
          <w:vertAlign w:val="superscript"/>
          <w:lang w:eastAsia="sl-SI"/>
        </w:rPr>
        <w:t>36</w:t>
      </w:r>
      <w:r w:rsidR="000D76F8" w:rsidRPr="00255718">
        <w:rPr>
          <w:rFonts w:eastAsia="Times New Roman"/>
          <w:vertAlign w:val="superscript"/>
          <w:lang w:eastAsia="sl-SI"/>
        </w:rPr>
        <w:fldChar w:fldCharType="end"/>
      </w:r>
      <w:r w:rsidRPr="00255718">
        <w:rPr>
          <w:rFonts w:eastAsia="Times New Roman"/>
          <w:lang w:eastAsia="sl-SI"/>
        </w:rPr>
        <w:t xml:space="preserve"> površin, </w:t>
      </w:r>
      <w:r w:rsidR="008E36CC">
        <w:rPr>
          <w:rFonts w:eastAsia="Times New Roman"/>
          <w:lang w:eastAsia="sl-SI"/>
        </w:rPr>
        <w:t xml:space="preserve">in sicer potrebujejo </w:t>
      </w:r>
      <w:r w:rsidRPr="00255718">
        <w:rPr>
          <w:rFonts w:eastAsia="Times New Roman"/>
          <w:lang w:eastAsia="sl-SI"/>
        </w:rPr>
        <w:t>prenov</w:t>
      </w:r>
      <w:r w:rsidR="008E36CC">
        <w:rPr>
          <w:rFonts w:eastAsia="Times New Roman"/>
          <w:lang w:eastAsia="sl-SI"/>
        </w:rPr>
        <w:t>o</w:t>
      </w:r>
      <w:r w:rsidRPr="00255718">
        <w:rPr>
          <w:rFonts w:eastAsia="Times New Roman"/>
          <w:lang w:eastAsia="sl-SI"/>
        </w:rPr>
        <w:t xml:space="preserve"> 1.980 m</w:t>
      </w:r>
      <w:r w:rsidRPr="00255718">
        <w:rPr>
          <w:rFonts w:eastAsia="Times New Roman"/>
          <w:vertAlign w:val="superscript"/>
          <w:lang w:eastAsia="sl-SI"/>
        </w:rPr>
        <w:t>2</w:t>
      </w:r>
      <w:r w:rsidRPr="00255718">
        <w:rPr>
          <w:rFonts w:eastAsia="Times New Roman"/>
          <w:lang w:eastAsia="sl-SI"/>
        </w:rPr>
        <w:t xml:space="preserve"> površin in</w:t>
      </w:r>
      <w:r w:rsidR="008E36CC">
        <w:rPr>
          <w:rFonts w:eastAsia="Times New Roman"/>
          <w:lang w:eastAsia="sl-SI"/>
        </w:rPr>
        <w:t xml:space="preserve"> </w:t>
      </w:r>
      <w:r w:rsidRPr="00255718">
        <w:rPr>
          <w:rFonts w:eastAsia="Times New Roman"/>
          <w:lang w:eastAsia="sl-SI"/>
        </w:rPr>
        <w:t>športn</w:t>
      </w:r>
      <w:r w:rsidR="008E36CC">
        <w:rPr>
          <w:rFonts w:eastAsia="Times New Roman"/>
          <w:lang w:eastAsia="sl-SI"/>
        </w:rPr>
        <w:t>o</w:t>
      </w:r>
      <w:r w:rsidRPr="00255718">
        <w:rPr>
          <w:rFonts w:eastAsia="Times New Roman"/>
          <w:lang w:eastAsia="sl-SI"/>
        </w:rPr>
        <w:t xml:space="preserve"> oprem</w:t>
      </w:r>
      <w:r w:rsidR="008E36CC">
        <w:rPr>
          <w:rFonts w:eastAsia="Times New Roman"/>
          <w:lang w:eastAsia="sl-SI"/>
        </w:rPr>
        <w:t>o</w:t>
      </w:r>
      <w:r w:rsidRPr="00255718">
        <w:rPr>
          <w:rFonts w:eastAsia="Times New Roman"/>
          <w:lang w:eastAsia="sl-SI"/>
        </w:rPr>
        <w:t xml:space="preserve"> v vrednosti 1.219.500 EUR</w:t>
      </w:r>
      <w:r w:rsidR="00C90FDF" w:rsidRPr="00255718">
        <w:rPr>
          <w:rFonts w:eastAsia="Times New Roman"/>
          <w:lang w:eastAsia="sl-SI"/>
        </w:rPr>
        <w:t>,</w:t>
      </w:r>
      <w:r w:rsidR="008E36CC">
        <w:rPr>
          <w:rFonts w:eastAsia="Times New Roman"/>
          <w:lang w:eastAsia="sl-SI"/>
        </w:rPr>
        <w:t xml:space="preserve"> </w:t>
      </w:r>
      <w:r w:rsidR="00C90FDF" w:rsidRPr="00255718">
        <w:rPr>
          <w:rFonts w:eastAsia="Times New Roman"/>
          <w:lang w:eastAsia="sl-SI"/>
        </w:rPr>
        <w:t xml:space="preserve">potreb po novih športnih površinah </w:t>
      </w:r>
      <w:r w:rsidR="008E36CC">
        <w:rPr>
          <w:rFonts w:eastAsia="Times New Roman"/>
          <w:lang w:eastAsia="sl-SI"/>
        </w:rPr>
        <w:t xml:space="preserve">pa </w:t>
      </w:r>
      <w:r w:rsidR="00C90FDF" w:rsidRPr="00255718">
        <w:rPr>
          <w:rFonts w:eastAsia="Times New Roman"/>
          <w:lang w:eastAsia="sl-SI"/>
        </w:rPr>
        <w:t>niso izkazali</w:t>
      </w:r>
      <w:r w:rsidRPr="00255718">
        <w:rPr>
          <w:rFonts w:eastAsia="Times New Roman"/>
          <w:lang w:eastAsia="sl-SI"/>
        </w:rPr>
        <w:t>;</w:t>
      </w:r>
    </w:p>
    <w:p w14:paraId="670E1CA9" w14:textId="514AE8C4" w:rsidR="00133365" w:rsidRPr="00255718" w:rsidRDefault="00133365" w:rsidP="003F2581">
      <w:pPr>
        <w:pStyle w:val="Odstavekseznama"/>
        <w:numPr>
          <w:ilvl w:val="0"/>
          <w:numId w:val="40"/>
        </w:numPr>
        <w:shd w:val="clear" w:color="auto" w:fill="FFFFFF"/>
        <w:rPr>
          <w:rFonts w:eastAsia="Times New Roman"/>
          <w:lang w:eastAsia="sl-SI"/>
        </w:rPr>
      </w:pPr>
      <w:r w:rsidRPr="00255718">
        <w:rPr>
          <w:rFonts w:eastAsia="Times New Roman"/>
          <w:lang w:eastAsia="sl-SI"/>
        </w:rPr>
        <w:t xml:space="preserve">javni zavodi </w:t>
      </w:r>
      <w:r w:rsidR="0054369A">
        <w:rPr>
          <w:rFonts w:eastAsia="Times New Roman"/>
          <w:lang w:eastAsia="sl-SI"/>
        </w:rPr>
        <w:t>s</w:t>
      </w:r>
      <w:r w:rsidRPr="00255718">
        <w:rPr>
          <w:rFonts w:eastAsia="Times New Roman"/>
          <w:lang w:eastAsia="sl-SI"/>
        </w:rPr>
        <w:t xml:space="preserve"> podpodročja CŠOD </w:t>
      </w:r>
      <w:r w:rsidR="0054369A">
        <w:rPr>
          <w:rFonts w:eastAsia="Times New Roman"/>
          <w:lang w:eastAsia="sl-SI"/>
        </w:rPr>
        <w:t>so ugotovili</w:t>
      </w:r>
      <w:r w:rsidRPr="00255718">
        <w:rPr>
          <w:rFonts w:eastAsia="Times New Roman"/>
          <w:lang w:eastAsia="sl-SI"/>
        </w:rPr>
        <w:t xml:space="preserve"> potreb</w:t>
      </w:r>
      <w:r w:rsidR="0054369A">
        <w:rPr>
          <w:rFonts w:eastAsia="Times New Roman"/>
          <w:lang w:eastAsia="sl-SI"/>
        </w:rPr>
        <w:t>o</w:t>
      </w:r>
      <w:r w:rsidRPr="00255718">
        <w:rPr>
          <w:rFonts w:eastAsia="Times New Roman"/>
          <w:lang w:eastAsia="sl-SI"/>
        </w:rPr>
        <w:t xml:space="preserve"> </w:t>
      </w:r>
      <w:r w:rsidR="0054369A">
        <w:rPr>
          <w:rFonts w:eastAsia="Times New Roman"/>
          <w:lang w:eastAsia="sl-SI"/>
        </w:rPr>
        <w:t>po</w:t>
      </w:r>
      <w:r w:rsidRPr="00255718">
        <w:rPr>
          <w:rFonts w:eastAsia="Times New Roman"/>
          <w:lang w:eastAsia="sl-SI"/>
        </w:rPr>
        <w:t xml:space="preserve"> zagotovitv</w:t>
      </w:r>
      <w:r w:rsidR="0054369A">
        <w:rPr>
          <w:rFonts w:eastAsia="Times New Roman"/>
          <w:lang w:eastAsia="sl-SI"/>
        </w:rPr>
        <w:t>i</w:t>
      </w:r>
      <w:r w:rsidRPr="00255718">
        <w:rPr>
          <w:rFonts w:eastAsia="Times New Roman"/>
          <w:lang w:eastAsia="sl-SI"/>
        </w:rPr>
        <w:t xml:space="preserve"> ustrezne športne infrastrukture</w:t>
      </w:r>
      <w:r w:rsidR="009F0C6E">
        <w:rPr>
          <w:rFonts w:eastAsia="Times New Roman"/>
          <w:lang w:eastAsia="sl-SI"/>
        </w:rPr>
        <w:t xml:space="preserve"> oziroma</w:t>
      </w:r>
      <w:r w:rsidRPr="00255718">
        <w:rPr>
          <w:rFonts w:eastAsia="Times New Roman"/>
          <w:lang w:eastAsia="sl-SI"/>
        </w:rPr>
        <w:t xml:space="preserve"> vadbenih</w:t>
      </w:r>
      <w:r w:rsidR="000D76F8" w:rsidRPr="00255718">
        <w:rPr>
          <w:rFonts w:eastAsia="Times New Roman"/>
          <w:vertAlign w:val="superscript"/>
          <w:lang w:eastAsia="sl-SI"/>
        </w:rPr>
        <w:fldChar w:fldCharType="begin"/>
      </w:r>
      <w:r w:rsidR="000D76F8" w:rsidRPr="00255718">
        <w:rPr>
          <w:rFonts w:eastAsia="Times New Roman"/>
          <w:vertAlign w:val="superscript"/>
          <w:lang w:eastAsia="sl-SI"/>
        </w:rPr>
        <w:instrText xml:space="preserve"> NOTEREF _Ref126929408 \h  \* MERGEFORMAT </w:instrText>
      </w:r>
      <w:r w:rsidR="000D76F8" w:rsidRPr="00255718">
        <w:rPr>
          <w:rFonts w:eastAsia="Times New Roman"/>
          <w:vertAlign w:val="superscript"/>
          <w:lang w:eastAsia="sl-SI"/>
        </w:rPr>
      </w:r>
      <w:r w:rsidR="000D76F8" w:rsidRPr="00255718">
        <w:rPr>
          <w:rFonts w:eastAsia="Times New Roman"/>
          <w:vertAlign w:val="superscript"/>
          <w:lang w:eastAsia="sl-SI"/>
        </w:rPr>
        <w:fldChar w:fldCharType="separate"/>
      </w:r>
      <w:r w:rsidR="00DC5DE7">
        <w:rPr>
          <w:rFonts w:eastAsia="Times New Roman"/>
          <w:vertAlign w:val="superscript"/>
          <w:lang w:eastAsia="sl-SI"/>
        </w:rPr>
        <w:t>36</w:t>
      </w:r>
      <w:r w:rsidR="000D76F8" w:rsidRPr="00255718">
        <w:rPr>
          <w:rFonts w:eastAsia="Times New Roman"/>
          <w:vertAlign w:val="superscript"/>
          <w:lang w:eastAsia="sl-SI"/>
        </w:rPr>
        <w:fldChar w:fldCharType="end"/>
      </w:r>
      <w:r w:rsidRPr="00255718">
        <w:rPr>
          <w:rFonts w:eastAsia="Times New Roman"/>
          <w:lang w:eastAsia="sl-SI"/>
        </w:rPr>
        <w:t xml:space="preserve"> površin, </w:t>
      </w:r>
      <w:r w:rsidR="008E36CC">
        <w:rPr>
          <w:rFonts w:eastAsia="Times New Roman"/>
          <w:lang w:eastAsia="sl-SI"/>
        </w:rPr>
        <w:t xml:space="preserve">in sicer potrebujejo </w:t>
      </w:r>
      <w:r w:rsidRPr="00255718">
        <w:rPr>
          <w:rFonts w:eastAsia="Times New Roman"/>
          <w:lang w:eastAsia="sl-SI"/>
        </w:rPr>
        <w:t>prenov</w:t>
      </w:r>
      <w:r w:rsidR="008E36CC">
        <w:rPr>
          <w:rFonts w:eastAsia="Times New Roman"/>
          <w:lang w:eastAsia="sl-SI"/>
        </w:rPr>
        <w:t>o</w:t>
      </w:r>
      <w:r w:rsidRPr="00255718">
        <w:rPr>
          <w:rFonts w:eastAsia="Times New Roman"/>
          <w:lang w:eastAsia="sl-SI"/>
        </w:rPr>
        <w:t xml:space="preserve"> 210 m</w:t>
      </w:r>
      <w:r w:rsidRPr="00255718">
        <w:rPr>
          <w:rFonts w:eastAsia="Times New Roman"/>
          <w:vertAlign w:val="superscript"/>
          <w:lang w:eastAsia="sl-SI"/>
        </w:rPr>
        <w:t>2</w:t>
      </w:r>
      <w:r w:rsidRPr="00255718">
        <w:rPr>
          <w:rFonts w:eastAsia="Times New Roman"/>
          <w:lang w:eastAsia="sl-SI"/>
        </w:rPr>
        <w:t xml:space="preserve"> površin, </w:t>
      </w:r>
      <w:r w:rsidR="00F72DAA" w:rsidRPr="00255718">
        <w:rPr>
          <w:rFonts w:eastAsia="Times New Roman"/>
          <w:lang w:eastAsia="sl-SI"/>
        </w:rPr>
        <w:t xml:space="preserve">800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 xml:space="preserve"> novogradenj na področju športnih površin in športn</w:t>
      </w:r>
      <w:r w:rsidR="008E36CC">
        <w:rPr>
          <w:rFonts w:eastAsia="Times New Roman"/>
          <w:lang w:eastAsia="sl-SI"/>
        </w:rPr>
        <w:t>o</w:t>
      </w:r>
      <w:r w:rsidRPr="00255718">
        <w:rPr>
          <w:rFonts w:eastAsia="Times New Roman"/>
          <w:lang w:eastAsia="sl-SI"/>
        </w:rPr>
        <w:t xml:space="preserve"> oprem</w:t>
      </w:r>
      <w:r w:rsidR="008E36CC">
        <w:rPr>
          <w:rFonts w:eastAsia="Times New Roman"/>
          <w:lang w:eastAsia="sl-SI"/>
        </w:rPr>
        <w:t>o</w:t>
      </w:r>
      <w:r w:rsidRPr="00255718">
        <w:rPr>
          <w:rFonts w:eastAsia="Times New Roman"/>
          <w:lang w:eastAsia="sl-SI"/>
        </w:rPr>
        <w:t xml:space="preserve"> v vrednosti 616.500 EUR;</w:t>
      </w:r>
    </w:p>
    <w:p w14:paraId="082B8A77" w14:textId="774990C9" w:rsidR="00F72DAA" w:rsidRPr="00255718" w:rsidRDefault="00133365" w:rsidP="003F2581">
      <w:pPr>
        <w:pStyle w:val="Odstavekseznama"/>
        <w:numPr>
          <w:ilvl w:val="0"/>
          <w:numId w:val="40"/>
        </w:numPr>
        <w:shd w:val="clear" w:color="auto" w:fill="FFFFFF"/>
        <w:rPr>
          <w:rFonts w:eastAsia="Times New Roman"/>
          <w:lang w:eastAsia="sl-SI"/>
        </w:rPr>
      </w:pPr>
      <w:r w:rsidRPr="00255718">
        <w:rPr>
          <w:rFonts w:eastAsia="Times New Roman"/>
          <w:lang w:eastAsia="sl-SI"/>
        </w:rPr>
        <w:t xml:space="preserve">javni zavodi </w:t>
      </w:r>
      <w:r w:rsidR="00E342DF">
        <w:rPr>
          <w:rFonts w:eastAsia="Times New Roman"/>
          <w:lang w:eastAsia="sl-SI"/>
        </w:rPr>
        <w:t>s</w:t>
      </w:r>
      <w:r w:rsidRPr="00255718">
        <w:rPr>
          <w:rFonts w:eastAsia="Times New Roman"/>
          <w:lang w:eastAsia="sl-SI"/>
        </w:rPr>
        <w:t xml:space="preserve"> podpodročja PP </w:t>
      </w:r>
      <w:r w:rsidR="00C90FDF" w:rsidRPr="00255718">
        <w:rPr>
          <w:rFonts w:eastAsia="Times New Roman"/>
          <w:lang w:eastAsia="sl-SI"/>
        </w:rPr>
        <w:t xml:space="preserve">sicer </w:t>
      </w:r>
      <w:r w:rsidR="00E342DF">
        <w:rPr>
          <w:rFonts w:eastAsia="Times New Roman"/>
          <w:lang w:eastAsia="sl-SI"/>
        </w:rPr>
        <w:t>potrebujejo</w:t>
      </w:r>
      <w:r w:rsidR="00C90FDF" w:rsidRPr="00255718">
        <w:rPr>
          <w:rFonts w:eastAsia="Times New Roman"/>
          <w:lang w:eastAsia="sl-SI"/>
        </w:rPr>
        <w:t xml:space="preserve"> športn</w:t>
      </w:r>
      <w:r w:rsidR="00E342DF">
        <w:rPr>
          <w:rFonts w:eastAsia="Times New Roman"/>
          <w:lang w:eastAsia="sl-SI"/>
        </w:rPr>
        <w:t>o</w:t>
      </w:r>
      <w:r w:rsidR="00C90FDF" w:rsidRPr="00255718">
        <w:rPr>
          <w:rFonts w:eastAsia="Times New Roman"/>
          <w:lang w:eastAsia="sl-SI"/>
        </w:rPr>
        <w:t xml:space="preserve"> infrastruktur</w:t>
      </w:r>
      <w:r w:rsidR="00E342DF">
        <w:rPr>
          <w:rFonts w:eastAsia="Times New Roman"/>
          <w:lang w:eastAsia="sl-SI"/>
        </w:rPr>
        <w:t>o</w:t>
      </w:r>
      <w:r w:rsidR="009F0C6E">
        <w:rPr>
          <w:rFonts w:eastAsia="Times New Roman"/>
          <w:lang w:eastAsia="sl-SI"/>
        </w:rPr>
        <w:t xml:space="preserve"> oziroma</w:t>
      </w:r>
      <w:r w:rsidR="00C90FDF" w:rsidRPr="00255718">
        <w:rPr>
          <w:rFonts w:eastAsia="Times New Roman"/>
          <w:lang w:eastAsia="sl-SI"/>
        </w:rPr>
        <w:t xml:space="preserve"> vadben</w:t>
      </w:r>
      <w:r w:rsidR="0054369A">
        <w:rPr>
          <w:rFonts w:eastAsia="Times New Roman"/>
          <w:lang w:eastAsia="sl-SI"/>
        </w:rPr>
        <w:t>e</w:t>
      </w:r>
      <w:r w:rsidR="00C90FDF" w:rsidRPr="00255718">
        <w:rPr>
          <w:rFonts w:eastAsia="Times New Roman"/>
          <w:lang w:eastAsia="sl-SI"/>
        </w:rPr>
        <w:t xml:space="preserve"> površin</w:t>
      </w:r>
      <w:r w:rsidR="0054369A">
        <w:rPr>
          <w:rFonts w:eastAsia="Times New Roman"/>
          <w:lang w:eastAsia="sl-SI"/>
        </w:rPr>
        <w:t>e</w:t>
      </w:r>
      <w:r w:rsidR="00C90FDF" w:rsidRPr="00255718">
        <w:rPr>
          <w:rFonts w:eastAsia="Times New Roman"/>
          <w:lang w:eastAsia="sl-SI"/>
        </w:rPr>
        <w:t>, vendar v zbiranj</w:t>
      </w:r>
      <w:r w:rsidR="0054369A">
        <w:rPr>
          <w:rFonts w:eastAsia="Times New Roman"/>
          <w:lang w:eastAsia="sl-SI"/>
        </w:rPr>
        <w:t>e</w:t>
      </w:r>
      <w:r w:rsidR="00C90FDF" w:rsidRPr="00255718">
        <w:rPr>
          <w:rFonts w:eastAsia="Times New Roman"/>
          <w:lang w:eastAsia="sl-SI"/>
        </w:rPr>
        <w:t xml:space="preserve"> podatkov za izdelavo </w:t>
      </w:r>
      <w:r w:rsidR="0054369A">
        <w:rPr>
          <w:rFonts w:eastAsia="Times New Roman"/>
          <w:lang w:eastAsia="sl-SI"/>
        </w:rPr>
        <w:t>a</w:t>
      </w:r>
      <w:r w:rsidR="00C90FDF" w:rsidRPr="00255718">
        <w:rPr>
          <w:rFonts w:eastAsia="Times New Roman"/>
          <w:lang w:eastAsia="sl-SI"/>
        </w:rPr>
        <w:t>nalize stanja</w:t>
      </w:r>
      <w:r w:rsidR="00C90FDF" w:rsidRPr="00255718">
        <w:rPr>
          <w:rFonts w:eastAsia="Times New Roman"/>
          <w:vertAlign w:val="superscript"/>
          <w:lang w:eastAsia="sl-SI"/>
        </w:rPr>
        <w:fldChar w:fldCharType="begin"/>
      </w:r>
      <w:r w:rsidR="00C90FDF" w:rsidRPr="00255718">
        <w:rPr>
          <w:rFonts w:eastAsia="Times New Roman"/>
          <w:vertAlign w:val="superscript"/>
          <w:lang w:eastAsia="sl-SI"/>
        </w:rPr>
        <w:instrText xml:space="preserve"> NOTEREF _Ref124511548 \h  \* MERGEFORMAT </w:instrText>
      </w:r>
      <w:r w:rsidR="00C90FDF" w:rsidRPr="00255718">
        <w:rPr>
          <w:rFonts w:eastAsia="Times New Roman"/>
          <w:vertAlign w:val="superscript"/>
          <w:lang w:eastAsia="sl-SI"/>
        </w:rPr>
      </w:r>
      <w:r w:rsidR="00C90FDF" w:rsidRPr="00255718">
        <w:rPr>
          <w:rFonts w:eastAsia="Times New Roman"/>
          <w:vertAlign w:val="superscript"/>
          <w:lang w:eastAsia="sl-SI"/>
        </w:rPr>
        <w:fldChar w:fldCharType="separate"/>
      </w:r>
      <w:r w:rsidR="00DC5DE7">
        <w:rPr>
          <w:rFonts w:eastAsia="Times New Roman"/>
          <w:vertAlign w:val="superscript"/>
          <w:lang w:eastAsia="sl-SI"/>
        </w:rPr>
        <w:t>34</w:t>
      </w:r>
      <w:r w:rsidR="00C90FDF" w:rsidRPr="00255718">
        <w:rPr>
          <w:rFonts w:eastAsia="Times New Roman"/>
          <w:vertAlign w:val="superscript"/>
          <w:lang w:eastAsia="sl-SI"/>
        </w:rPr>
        <w:fldChar w:fldCharType="end"/>
      </w:r>
      <w:r w:rsidR="00C90FDF" w:rsidRPr="00255718">
        <w:rPr>
          <w:rFonts w:eastAsia="Times New Roman"/>
          <w:lang w:eastAsia="sl-SI"/>
        </w:rPr>
        <w:t xml:space="preserve"> podatki o potrebah po športni infrastrukturi</w:t>
      </w:r>
      <w:r w:rsidR="009F0C6E">
        <w:rPr>
          <w:rFonts w:eastAsia="Times New Roman"/>
          <w:lang w:eastAsia="sl-SI"/>
        </w:rPr>
        <w:t xml:space="preserve"> oziroma</w:t>
      </w:r>
      <w:r w:rsidR="00C90FDF" w:rsidRPr="00255718">
        <w:rPr>
          <w:rFonts w:eastAsia="Times New Roman"/>
          <w:lang w:eastAsia="sl-SI"/>
        </w:rPr>
        <w:t xml:space="preserve"> vadbenih površinah ali opremi niso bili </w:t>
      </w:r>
      <w:r w:rsidR="00012BFD" w:rsidRPr="00255718">
        <w:rPr>
          <w:rFonts w:eastAsia="Times New Roman"/>
          <w:lang w:eastAsia="sl-SI"/>
        </w:rPr>
        <w:t>zajeti za pridobivanje in nadaljnjo analizo</w:t>
      </w:r>
      <w:r w:rsidR="00C90FDF" w:rsidRPr="00255718">
        <w:rPr>
          <w:rFonts w:eastAsia="Times New Roman"/>
          <w:lang w:eastAsia="sl-SI"/>
        </w:rPr>
        <w:t>.</w:t>
      </w:r>
    </w:p>
    <w:p w14:paraId="1A9A3A01" w14:textId="67B4D6AE" w:rsidR="0093008C" w:rsidRPr="00255718" w:rsidRDefault="0093008C" w:rsidP="002725D9">
      <w:pPr>
        <w:shd w:val="clear" w:color="auto" w:fill="FFFFFF"/>
        <w:rPr>
          <w:rFonts w:eastAsia="Times New Roman"/>
          <w:lang w:eastAsia="sl-SI"/>
        </w:rPr>
      </w:pPr>
    </w:p>
    <w:p w14:paraId="60C1B883" w14:textId="18688EF1" w:rsidR="00D45002" w:rsidRPr="00255718" w:rsidRDefault="00D45002" w:rsidP="002725D9">
      <w:r w:rsidRPr="00255718">
        <w:t xml:space="preserve">Razkorak med </w:t>
      </w:r>
      <w:r w:rsidR="00C016B1" w:rsidRPr="00EE6C7B">
        <w:t xml:space="preserve">ugotovljenimi </w:t>
      </w:r>
      <w:r w:rsidRPr="00255718">
        <w:t xml:space="preserve"> potrebami javnih zavodov, realnim stanjem infrastrukture </w:t>
      </w:r>
      <w:r w:rsidR="00C016B1">
        <w:t>in med</w:t>
      </w:r>
      <w:r w:rsidRPr="00255718">
        <w:t xml:space="preserve"> sredstvi, ki so na </w:t>
      </w:r>
      <w:r w:rsidR="00E342DF">
        <w:t>voljo</w:t>
      </w:r>
      <w:r w:rsidRPr="00255718">
        <w:t xml:space="preserve"> iz proračuna </w:t>
      </w:r>
      <w:r w:rsidR="00804AFF" w:rsidRPr="00255718">
        <w:t xml:space="preserve">MVZI </w:t>
      </w:r>
      <w:r w:rsidR="003D0432" w:rsidRPr="00255718">
        <w:t>in</w:t>
      </w:r>
      <w:r w:rsidR="00804AFF" w:rsidRPr="00255718">
        <w:t xml:space="preserve"> MVI</w:t>
      </w:r>
      <w:r w:rsidRPr="00255718">
        <w:t>, je velik, kot izhaja iz spod</w:t>
      </w:r>
      <w:r w:rsidR="00752909">
        <w:t>nje</w:t>
      </w:r>
      <w:r w:rsidRPr="00255718">
        <w:t xml:space="preserve"> grafike.</w:t>
      </w:r>
    </w:p>
    <w:p w14:paraId="02D065A4" w14:textId="77777777" w:rsidR="00D45002" w:rsidRPr="00255718" w:rsidRDefault="00D45002" w:rsidP="002725D9"/>
    <w:p w14:paraId="0FD7F536" w14:textId="54E3C145" w:rsidR="00D45002" w:rsidRPr="00255718" w:rsidRDefault="00C46D42" w:rsidP="00E5642C">
      <w:pPr>
        <w:pStyle w:val="Napis"/>
        <w:spacing w:after="60"/>
        <w:rPr>
          <w:color w:val="auto"/>
          <w:sz w:val="20"/>
          <w:szCs w:val="20"/>
        </w:rPr>
      </w:pPr>
      <w:bookmarkStart w:id="30" w:name="_Toc134799317"/>
      <w:bookmarkStart w:id="31" w:name="_Toc141799502"/>
      <w:r>
        <w:rPr>
          <w:color w:val="auto"/>
          <w:sz w:val="20"/>
          <w:szCs w:val="20"/>
        </w:rPr>
        <w:t>Preglednica</w:t>
      </w:r>
      <w:r w:rsidR="00D45002" w:rsidRPr="00255718">
        <w:rPr>
          <w:color w:val="auto"/>
          <w:sz w:val="20"/>
          <w:szCs w:val="20"/>
        </w:rPr>
        <w:t xml:space="preserve"> </w:t>
      </w:r>
      <w:r w:rsidR="00D45002" w:rsidRPr="00255718">
        <w:rPr>
          <w:color w:val="auto"/>
          <w:sz w:val="20"/>
          <w:szCs w:val="20"/>
        </w:rPr>
        <w:fldChar w:fldCharType="begin"/>
      </w:r>
      <w:r w:rsidR="00D45002" w:rsidRPr="00255718">
        <w:rPr>
          <w:color w:val="auto"/>
          <w:sz w:val="20"/>
          <w:szCs w:val="20"/>
        </w:rPr>
        <w:instrText xml:space="preserve"> SEQ Tabela \* ARABIC </w:instrText>
      </w:r>
      <w:r w:rsidR="00D45002" w:rsidRPr="00255718">
        <w:rPr>
          <w:color w:val="auto"/>
          <w:sz w:val="20"/>
          <w:szCs w:val="20"/>
        </w:rPr>
        <w:fldChar w:fldCharType="separate"/>
      </w:r>
      <w:r w:rsidR="00DC5DE7">
        <w:rPr>
          <w:noProof/>
          <w:color w:val="auto"/>
          <w:sz w:val="20"/>
          <w:szCs w:val="20"/>
        </w:rPr>
        <w:t>2</w:t>
      </w:r>
      <w:r w:rsidR="00D45002" w:rsidRPr="00255718">
        <w:rPr>
          <w:color w:val="auto"/>
          <w:sz w:val="20"/>
          <w:szCs w:val="20"/>
        </w:rPr>
        <w:fldChar w:fldCharType="end"/>
      </w:r>
      <w:r w:rsidR="00D45002" w:rsidRPr="00255718">
        <w:rPr>
          <w:color w:val="auto"/>
          <w:sz w:val="20"/>
          <w:szCs w:val="20"/>
        </w:rPr>
        <w:t xml:space="preserve">: Prikaz razkoraka med načrtovanimi proračunskimi sredstvi in </w:t>
      </w:r>
      <w:r w:rsidR="00C016B1">
        <w:rPr>
          <w:color w:val="auto"/>
          <w:sz w:val="20"/>
          <w:szCs w:val="20"/>
        </w:rPr>
        <w:t>ugotovljeni</w:t>
      </w:r>
      <w:r w:rsidR="00D45002" w:rsidRPr="00255718">
        <w:rPr>
          <w:color w:val="auto"/>
          <w:sz w:val="20"/>
          <w:szCs w:val="20"/>
        </w:rPr>
        <w:t xml:space="preserve">mi potrebami zavodov </w:t>
      </w:r>
      <w:r w:rsidR="00E342DF">
        <w:rPr>
          <w:color w:val="auto"/>
          <w:sz w:val="20"/>
          <w:szCs w:val="20"/>
        </w:rPr>
        <w:t xml:space="preserve">s </w:t>
      </w:r>
      <w:r w:rsidR="00D45002" w:rsidRPr="00255718">
        <w:rPr>
          <w:color w:val="auto"/>
          <w:sz w:val="20"/>
          <w:szCs w:val="20"/>
        </w:rPr>
        <w:t>področja srednjega šolstva</w:t>
      </w:r>
      <w:bookmarkEnd w:id="30"/>
      <w:bookmarkEnd w:id="31"/>
    </w:p>
    <w:tbl>
      <w:tblPr>
        <w:tblStyle w:val="Tabelamrea"/>
        <w:tblW w:w="0" w:type="auto"/>
        <w:tblLook w:val="04A0" w:firstRow="1" w:lastRow="0" w:firstColumn="1" w:lastColumn="0" w:noHBand="0" w:noVBand="1"/>
      </w:tblPr>
      <w:tblGrid>
        <w:gridCol w:w="1399"/>
        <w:gridCol w:w="1754"/>
        <w:gridCol w:w="1708"/>
        <w:gridCol w:w="2364"/>
        <w:gridCol w:w="1837"/>
      </w:tblGrid>
      <w:tr w:rsidR="00D45002" w:rsidRPr="00255718" w14:paraId="32870506" w14:textId="77777777">
        <w:tc>
          <w:tcPr>
            <w:tcW w:w="9062" w:type="dxa"/>
            <w:gridSpan w:val="5"/>
            <w:shd w:val="clear" w:color="auto" w:fill="2F5496"/>
          </w:tcPr>
          <w:p w14:paraId="6AE6C7AC" w14:textId="77777777" w:rsidR="00D45002" w:rsidRPr="00255718" w:rsidRDefault="00D45002"/>
        </w:tc>
      </w:tr>
      <w:tr w:rsidR="00C016B1" w:rsidRPr="00255718" w14:paraId="39237C93" w14:textId="77777777" w:rsidTr="003C6C9C">
        <w:tc>
          <w:tcPr>
            <w:tcW w:w="1399" w:type="dxa"/>
            <w:shd w:val="clear" w:color="auto" w:fill="B4C6E7"/>
            <w:vAlign w:val="center"/>
          </w:tcPr>
          <w:p w14:paraId="00D8949F" w14:textId="77777777" w:rsidR="00D45002" w:rsidRPr="00255718" w:rsidRDefault="00D45002">
            <w:pPr>
              <w:spacing w:before="40" w:after="40"/>
              <w:jc w:val="center"/>
            </w:pPr>
            <w:r w:rsidRPr="00255718">
              <w:t>Podpodročje</w:t>
            </w:r>
          </w:p>
        </w:tc>
        <w:tc>
          <w:tcPr>
            <w:tcW w:w="1754" w:type="dxa"/>
            <w:shd w:val="clear" w:color="auto" w:fill="B4C6E7"/>
            <w:vAlign w:val="center"/>
          </w:tcPr>
          <w:p w14:paraId="0FCA3849" w14:textId="74510ED2" w:rsidR="00D45002" w:rsidRPr="00255718" w:rsidRDefault="00C016B1">
            <w:pPr>
              <w:spacing w:before="40" w:after="40"/>
              <w:jc w:val="center"/>
            </w:pPr>
            <w:r>
              <w:t>Ugotovljene</w:t>
            </w:r>
            <w:r w:rsidR="00D45002" w:rsidRPr="00255718">
              <w:t xml:space="preserve"> potrebe</w:t>
            </w:r>
            <w:r w:rsidR="00C90FDF" w:rsidRPr="00255718">
              <w:t xml:space="preserve"> </w:t>
            </w:r>
            <w:r w:rsidR="00E342DF">
              <w:t>za</w:t>
            </w:r>
            <w:r w:rsidR="00C90FDF" w:rsidRPr="00255718">
              <w:t xml:space="preserve"> gradnjo, obnovo </w:t>
            </w:r>
            <w:r w:rsidR="00C90FDF" w:rsidRPr="00255718">
              <w:lastRenderedPageBreak/>
              <w:t>in nakup opreme</w:t>
            </w:r>
            <w:r w:rsidR="00E106F6" w:rsidRPr="00255718">
              <w:t xml:space="preserve"> (v EUR</w:t>
            </w:r>
            <w:r w:rsidR="00B92EBA" w:rsidRPr="00255718">
              <w:t xml:space="preserve"> z DDV</w:t>
            </w:r>
            <w:r w:rsidR="00E106F6" w:rsidRPr="00255718">
              <w:t>)</w:t>
            </w:r>
          </w:p>
        </w:tc>
        <w:tc>
          <w:tcPr>
            <w:tcW w:w="1708" w:type="dxa"/>
            <w:shd w:val="clear" w:color="auto" w:fill="B4C6E7"/>
            <w:vAlign w:val="center"/>
          </w:tcPr>
          <w:p w14:paraId="5BDDF58D" w14:textId="64B2941C" w:rsidR="00D45002" w:rsidRPr="00255718" w:rsidRDefault="00C016B1">
            <w:pPr>
              <w:spacing w:before="40" w:after="40"/>
              <w:jc w:val="center"/>
            </w:pPr>
            <w:r>
              <w:lastRenderedPageBreak/>
              <w:t>Predvideni</w:t>
            </w:r>
            <w:r w:rsidR="00D45002" w:rsidRPr="00255718">
              <w:t xml:space="preserve"> proračun RS</w:t>
            </w:r>
            <w:r w:rsidR="00E106F6" w:rsidRPr="00255718">
              <w:t xml:space="preserve"> </w:t>
            </w:r>
            <w:r w:rsidR="00B92EBA" w:rsidRPr="00255718">
              <w:t>(v EUR z DDV)</w:t>
            </w:r>
          </w:p>
        </w:tc>
        <w:tc>
          <w:tcPr>
            <w:tcW w:w="2364" w:type="dxa"/>
            <w:shd w:val="clear" w:color="auto" w:fill="B4C6E7"/>
            <w:vAlign w:val="center"/>
          </w:tcPr>
          <w:p w14:paraId="6D220DEE" w14:textId="7ABEC70C" w:rsidR="00D45002" w:rsidRPr="00255718" w:rsidRDefault="00C016B1">
            <w:pPr>
              <w:spacing w:before="40" w:after="40"/>
              <w:jc w:val="center"/>
            </w:pPr>
            <w:r>
              <w:t>Ugotovljeni</w:t>
            </w:r>
            <w:r w:rsidR="00D45002" w:rsidRPr="00255718">
              <w:t xml:space="preserve"> </w:t>
            </w:r>
            <w:r w:rsidR="00F3132D">
              <w:t>primanjkljaj</w:t>
            </w:r>
            <w:r w:rsidR="00D45002" w:rsidRPr="00255718">
              <w:t xml:space="preserve"> sredstev za zadovoljitev </w:t>
            </w:r>
            <w:r w:rsidR="00D45002" w:rsidRPr="00255718">
              <w:lastRenderedPageBreak/>
              <w:t>celotnih potreb</w:t>
            </w:r>
            <w:r w:rsidR="00E106F6" w:rsidRPr="00255718">
              <w:t xml:space="preserve"> </w:t>
            </w:r>
            <w:r w:rsidR="00B92EBA" w:rsidRPr="00255718">
              <w:t>(v EUR z DDV)</w:t>
            </w:r>
          </w:p>
        </w:tc>
        <w:tc>
          <w:tcPr>
            <w:tcW w:w="1837" w:type="dxa"/>
            <w:shd w:val="clear" w:color="auto" w:fill="B4C6E7"/>
            <w:vAlign w:val="center"/>
          </w:tcPr>
          <w:p w14:paraId="4E7D549A" w14:textId="77777777" w:rsidR="00D45002" w:rsidRPr="00255718" w:rsidRDefault="00D45002">
            <w:pPr>
              <w:spacing w:before="40" w:after="40"/>
              <w:jc w:val="center"/>
            </w:pPr>
            <w:r w:rsidRPr="00255718">
              <w:lastRenderedPageBreak/>
              <w:t>Delež zadovoljenih potreb glede na proračun</w:t>
            </w:r>
          </w:p>
        </w:tc>
      </w:tr>
      <w:tr w:rsidR="00D45002" w:rsidRPr="00255718" w14:paraId="11D58B1F" w14:textId="77777777" w:rsidTr="00D45002">
        <w:tc>
          <w:tcPr>
            <w:tcW w:w="1399" w:type="dxa"/>
            <w:vAlign w:val="center"/>
          </w:tcPr>
          <w:p w14:paraId="216EEB12" w14:textId="108C76C2" w:rsidR="00D45002" w:rsidRPr="00255718" w:rsidRDefault="00D45002" w:rsidP="00D45002">
            <w:pPr>
              <w:spacing w:before="40" w:after="40"/>
            </w:pPr>
            <w:r w:rsidRPr="00255718">
              <w:rPr>
                <w:color w:val="000000"/>
              </w:rPr>
              <w:t>SŠ</w:t>
            </w:r>
          </w:p>
        </w:tc>
        <w:tc>
          <w:tcPr>
            <w:tcW w:w="1754" w:type="dxa"/>
            <w:vAlign w:val="center"/>
          </w:tcPr>
          <w:p w14:paraId="373CD8F2" w14:textId="3FA6466E" w:rsidR="00D45002" w:rsidRPr="00255718" w:rsidRDefault="00D45002" w:rsidP="00D45002">
            <w:pPr>
              <w:spacing w:before="40" w:after="40"/>
              <w:jc w:val="right"/>
            </w:pPr>
            <w:r w:rsidRPr="00255718">
              <w:rPr>
                <w:color w:val="000000"/>
              </w:rPr>
              <w:t>524.148.645</w:t>
            </w:r>
          </w:p>
        </w:tc>
        <w:tc>
          <w:tcPr>
            <w:tcW w:w="1708" w:type="dxa"/>
            <w:vAlign w:val="center"/>
          </w:tcPr>
          <w:p w14:paraId="345B99BA" w14:textId="42FD348B" w:rsidR="00D45002" w:rsidRPr="00255718" w:rsidRDefault="00D45002" w:rsidP="00D45002">
            <w:pPr>
              <w:spacing w:before="40" w:after="40"/>
              <w:jc w:val="right"/>
            </w:pPr>
            <w:r w:rsidRPr="00255718">
              <w:rPr>
                <w:color w:val="000000"/>
              </w:rPr>
              <w:t>153.261.625</w:t>
            </w:r>
          </w:p>
        </w:tc>
        <w:tc>
          <w:tcPr>
            <w:tcW w:w="2364" w:type="dxa"/>
            <w:vAlign w:val="center"/>
          </w:tcPr>
          <w:p w14:paraId="392537EE" w14:textId="4AF13830" w:rsidR="00D45002" w:rsidRPr="00255718" w:rsidRDefault="00D45002" w:rsidP="00D45002">
            <w:pPr>
              <w:spacing w:before="40" w:after="40"/>
              <w:jc w:val="right"/>
            </w:pPr>
            <w:r w:rsidRPr="00255718">
              <w:rPr>
                <w:color w:val="000000"/>
              </w:rPr>
              <w:t>370.887.020</w:t>
            </w:r>
          </w:p>
        </w:tc>
        <w:tc>
          <w:tcPr>
            <w:tcW w:w="1837" w:type="dxa"/>
            <w:vAlign w:val="center"/>
          </w:tcPr>
          <w:p w14:paraId="63DF8A9D" w14:textId="79ADE7AA" w:rsidR="00D45002" w:rsidRPr="00255718" w:rsidRDefault="00D45002" w:rsidP="00D45002">
            <w:pPr>
              <w:spacing w:before="40" w:after="40"/>
              <w:jc w:val="right"/>
            </w:pPr>
            <w:r w:rsidRPr="00255718">
              <w:rPr>
                <w:b/>
                <w:bCs/>
                <w:color w:val="000000"/>
              </w:rPr>
              <w:t>29,24</w:t>
            </w:r>
            <w:r w:rsidR="00E342DF">
              <w:rPr>
                <w:b/>
                <w:bCs/>
                <w:color w:val="000000"/>
              </w:rPr>
              <w:t xml:space="preserve"> </w:t>
            </w:r>
            <w:r w:rsidRPr="00255718">
              <w:rPr>
                <w:b/>
                <w:bCs/>
                <w:color w:val="000000"/>
              </w:rPr>
              <w:t>%</w:t>
            </w:r>
          </w:p>
        </w:tc>
      </w:tr>
      <w:tr w:rsidR="00D45002" w:rsidRPr="00255718" w14:paraId="454D611C" w14:textId="77777777" w:rsidTr="00D45002">
        <w:tc>
          <w:tcPr>
            <w:tcW w:w="1399" w:type="dxa"/>
            <w:vAlign w:val="center"/>
          </w:tcPr>
          <w:p w14:paraId="4846CED2" w14:textId="09C52DC3" w:rsidR="00D45002" w:rsidRPr="00255718" w:rsidRDefault="00D45002" w:rsidP="00D45002">
            <w:pPr>
              <w:spacing w:before="40" w:after="40"/>
            </w:pPr>
            <w:r w:rsidRPr="00255718">
              <w:rPr>
                <w:color w:val="000000"/>
              </w:rPr>
              <w:t>DD</w:t>
            </w:r>
          </w:p>
        </w:tc>
        <w:tc>
          <w:tcPr>
            <w:tcW w:w="1754" w:type="dxa"/>
            <w:vAlign w:val="center"/>
          </w:tcPr>
          <w:p w14:paraId="5F792EB8" w14:textId="01CCE3F8" w:rsidR="00D45002" w:rsidRPr="00255718" w:rsidRDefault="00D45002" w:rsidP="00D45002">
            <w:pPr>
              <w:spacing w:before="40" w:after="40"/>
              <w:jc w:val="right"/>
            </w:pPr>
            <w:r w:rsidRPr="00255718">
              <w:rPr>
                <w:color w:val="000000"/>
              </w:rPr>
              <w:t>30.121.876</w:t>
            </w:r>
          </w:p>
        </w:tc>
        <w:tc>
          <w:tcPr>
            <w:tcW w:w="1708" w:type="dxa"/>
            <w:vAlign w:val="center"/>
          </w:tcPr>
          <w:p w14:paraId="47024048" w14:textId="6B5B4F8B" w:rsidR="00D45002" w:rsidRPr="00255718" w:rsidRDefault="00D45002" w:rsidP="00D45002">
            <w:pPr>
              <w:spacing w:before="40" w:after="40"/>
              <w:jc w:val="right"/>
            </w:pPr>
            <w:r w:rsidRPr="00255718">
              <w:rPr>
                <w:color w:val="000000"/>
              </w:rPr>
              <w:t>15.072.641</w:t>
            </w:r>
          </w:p>
        </w:tc>
        <w:tc>
          <w:tcPr>
            <w:tcW w:w="2364" w:type="dxa"/>
            <w:vAlign w:val="center"/>
          </w:tcPr>
          <w:p w14:paraId="3C68D22A" w14:textId="1C6743D2" w:rsidR="00D45002" w:rsidRPr="00255718" w:rsidRDefault="00D45002" w:rsidP="00D45002">
            <w:pPr>
              <w:spacing w:before="40" w:after="40"/>
              <w:jc w:val="right"/>
            </w:pPr>
            <w:r w:rsidRPr="00255718">
              <w:rPr>
                <w:color w:val="000000"/>
              </w:rPr>
              <w:t>15.049.234</w:t>
            </w:r>
          </w:p>
        </w:tc>
        <w:tc>
          <w:tcPr>
            <w:tcW w:w="1837" w:type="dxa"/>
            <w:vAlign w:val="center"/>
          </w:tcPr>
          <w:p w14:paraId="1C535E17" w14:textId="1F9D6231" w:rsidR="00D45002" w:rsidRPr="00255718" w:rsidRDefault="00D45002" w:rsidP="00D45002">
            <w:pPr>
              <w:spacing w:before="40" w:after="40"/>
              <w:jc w:val="right"/>
            </w:pPr>
            <w:r w:rsidRPr="00255718">
              <w:rPr>
                <w:b/>
                <w:bCs/>
                <w:color w:val="000000"/>
              </w:rPr>
              <w:t>50,04</w:t>
            </w:r>
            <w:r w:rsidR="00E342DF">
              <w:rPr>
                <w:b/>
                <w:bCs/>
                <w:color w:val="000000"/>
              </w:rPr>
              <w:t xml:space="preserve"> </w:t>
            </w:r>
            <w:r w:rsidRPr="00255718">
              <w:rPr>
                <w:b/>
                <w:bCs/>
                <w:color w:val="000000"/>
              </w:rPr>
              <w:t>%</w:t>
            </w:r>
          </w:p>
        </w:tc>
      </w:tr>
      <w:tr w:rsidR="00D45002" w:rsidRPr="00255718" w14:paraId="6AAAABE9" w14:textId="77777777" w:rsidTr="00D45002">
        <w:tc>
          <w:tcPr>
            <w:tcW w:w="1399" w:type="dxa"/>
            <w:vAlign w:val="center"/>
          </w:tcPr>
          <w:p w14:paraId="44935752" w14:textId="16AAB66D" w:rsidR="00D45002" w:rsidRPr="00255718" w:rsidRDefault="00D45002" w:rsidP="00D45002">
            <w:pPr>
              <w:spacing w:before="40" w:after="40"/>
            </w:pPr>
            <w:r w:rsidRPr="00255718">
              <w:rPr>
                <w:color w:val="000000"/>
              </w:rPr>
              <w:t>CŠOD</w:t>
            </w:r>
          </w:p>
        </w:tc>
        <w:tc>
          <w:tcPr>
            <w:tcW w:w="1754" w:type="dxa"/>
            <w:vAlign w:val="center"/>
          </w:tcPr>
          <w:p w14:paraId="6389D10F" w14:textId="65415414" w:rsidR="00D45002" w:rsidRPr="00255718" w:rsidRDefault="00D45002" w:rsidP="00D45002">
            <w:pPr>
              <w:spacing w:before="40" w:after="40"/>
              <w:jc w:val="right"/>
            </w:pPr>
            <w:r w:rsidRPr="00255718">
              <w:rPr>
                <w:color w:val="000000"/>
              </w:rPr>
              <w:t>70.131.300</w:t>
            </w:r>
          </w:p>
        </w:tc>
        <w:tc>
          <w:tcPr>
            <w:tcW w:w="1708" w:type="dxa"/>
            <w:vAlign w:val="center"/>
          </w:tcPr>
          <w:p w14:paraId="39261859" w14:textId="324BFB7D" w:rsidR="00D45002" w:rsidRPr="00255718" w:rsidRDefault="00D45002" w:rsidP="00D45002">
            <w:pPr>
              <w:spacing w:before="40" w:after="40"/>
              <w:jc w:val="right"/>
            </w:pPr>
            <w:r w:rsidRPr="00255718">
              <w:rPr>
                <w:color w:val="000000"/>
              </w:rPr>
              <w:t>2.959.050</w:t>
            </w:r>
          </w:p>
        </w:tc>
        <w:tc>
          <w:tcPr>
            <w:tcW w:w="2364" w:type="dxa"/>
            <w:vAlign w:val="center"/>
          </w:tcPr>
          <w:p w14:paraId="0580D764" w14:textId="7FD2C65C" w:rsidR="00D45002" w:rsidRPr="00255718" w:rsidRDefault="00D45002" w:rsidP="00D45002">
            <w:pPr>
              <w:spacing w:before="40" w:after="40"/>
              <w:jc w:val="right"/>
            </w:pPr>
            <w:r w:rsidRPr="00255718">
              <w:rPr>
                <w:color w:val="000000"/>
              </w:rPr>
              <w:t>67.172.250</w:t>
            </w:r>
          </w:p>
        </w:tc>
        <w:tc>
          <w:tcPr>
            <w:tcW w:w="1837" w:type="dxa"/>
            <w:vAlign w:val="center"/>
          </w:tcPr>
          <w:p w14:paraId="3AD3CEA0" w14:textId="73CCA7F9" w:rsidR="00D45002" w:rsidRPr="00255718" w:rsidRDefault="00D45002" w:rsidP="00D45002">
            <w:pPr>
              <w:spacing w:before="40" w:after="40"/>
              <w:jc w:val="right"/>
            </w:pPr>
            <w:r w:rsidRPr="00255718">
              <w:rPr>
                <w:b/>
                <w:bCs/>
                <w:color w:val="000000"/>
              </w:rPr>
              <w:t>4,22</w:t>
            </w:r>
            <w:r w:rsidR="00E342DF">
              <w:rPr>
                <w:b/>
                <w:bCs/>
                <w:color w:val="000000"/>
              </w:rPr>
              <w:t xml:space="preserve"> </w:t>
            </w:r>
            <w:r w:rsidRPr="00255718">
              <w:rPr>
                <w:b/>
                <w:bCs/>
                <w:color w:val="000000"/>
              </w:rPr>
              <w:t>%</w:t>
            </w:r>
          </w:p>
        </w:tc>
      </w:tr>
      <w:tr w:rsidR="00D45002" w:rsidRPr="00255718" w14:paraId="41B058DD" w14:textId="77777777" w:rsidTr="00D45002">
        <w:tc>
          <w:tcPr>
            <w:tcW w:w="1399" w:type="dxa"/>
            <w:vAlign w:val="center"/>
          </w:tcPr>
          <w:p w14:paraId="5FCA05B8" w14:textId="54F7DD03" w:rsidR="00D45002" w:rsidRPr="00255718" w:rsidRDefault="00D45002" w:rsidP="00D45002">
            <w:pPr>
              <w:spacing w:before="40" w:after="40"/>
            </w:pPr>
            <w:r w:rsidRPr="00255718">
              <w:rPr>
                <w:color w:val="000000"/>
              </w:rPr>
              <w:t>PP</w:t>
            </w:r>
          </w:p>
        </w:tc>
        <w:tc>
          <w:tcPr>
            <w:tcW w:w="1754" w:type="dxa"/>
            <w:vAlign w:val="center"/>
          </w:tcPr>
          <w:p w14:paraId="644A41CD" w14:textId="43E69016" w:rsidR="00D45002" w:rsidRPr="00255718" w:rsidRDefault="00D45002" w:rsidP="00D45002">
            <w:pPr>
              <w:spacing w:before="40" w:after="40"/>
              <w:jc w:val="right"/>
              <w:rPr>
                <w:color w:val="000000"/>
              </w:rPr>
            </w:pPr>
            <w:r w:rsidRPr="00255718">
              <w:rPr>
                <w:color w:val="000000"/>
              </w:rPr>
              <w:t>71.483.600</w:t>
            </w:r>
          </w:p>
        </w:tc>
        <w:tc>
          <w:tcPr>
            <w:tcW w:w="1708" w:type="dxa"/>
            <w:vAlign w:val="center"/>
          </w:tcPr>
          <w:p w14:paraId="0FCB4D23" w14:textId="7F326737" w:rsidR="00D45002" w:rsidRPr="00255718" w:rsidRDefault="00D45002" w:rsidP="00D45002">
            <w:pPr>
              <w:spacing w:before="40" w:after="40"/>
              <w:jc w:val="right"/>
              <w:rPr>
                <w:color w:val="000000"/>
              </w:rPr>
            </w:pPr>
            <w:r w:rsidRPr="00255718">
              <w:rPr>
                <w:color w:val="000000"/>
              </w:rPr>
              <w:t>9.407.073</w:t>
            </w:r>
          </w:p>
        </w:tc>
        <w:tc>
          <w:tcPr>
            <w:tcW w:w="2364" w:type="dxa"/>
            <w:vAlign w:val="center"/>
          </w:tcPr>
          <w:p w14:paraId="055AEE44" w14:textId="4BAEB745" w:rsidR="00D45002" w:rsidRPr="00255718" w:rsidRDefault="00D45002" w:rsidP="00D45002">
            <w:pPr>
              <w:spacing w:before="40" w:after="40"/>
              <w:jc w:val="right"/>
              <w:rPr>
                <w:color w:val="000000"/>
              </w:rPr>
            </w:pPr>
            <w:r w:rsidRPr="00255718">
              <w:rPr>
                <w:color w:val="000000"/>
              </w:rPr>
              <w:t>62.076.527</w:t>
            </w:r>
          </w:p>
        </w:tc>
        <w:tc>
          <w:tcPr>
            <w:tcW w:w="1837" w:type="dxa"/>
            <w:vAlign w:val="center"/>
          </w:tcPr>
          <w:p w14:paraId="0C73632C" w14:textId="0D54E1D0" w:rsidR="00D45002" w:rsidRPr="00255718" w:rsidRDefault="00D45002" w:rsidP="00D45002">
            <w:pPr>
              <w:spacing w:before="40" w:after="40"/>
              <w:jc w:val="right"/>
              <w:rPr>
                <w:color w:val="000000"/>
              </w:rPr>
            </w:pPr>
            <w:r w:rsidRPr="00255718">
              <w:rPr>
                <w:b/>
                <w:bCs/>
                <w:color w:val="000000"/>
              </w:rPr>
              <w:t>13,16</w:t>
            </w:r>
            <w:r w:rsidR="00E342DF">
              <w:rPr>
                <w:b/>
                <w:bCs/>
                <w:color w:val="000000"/>
              </w:rPr>
              <w:t xml:space="preserve"> </w:t>
            </w:r>
            <w:r w:rsidRPr="00255718">
              <w:rPr>
                <w:b/>
                <w:bCs/>
                <w:color w:val="000000"/>
              </w:rPr>
              <w:t>%</w:t>
            </w:r>
          </w:p>
        </w:tc>
      </w:tr>
      <w:tr w:rsidR="00C016B1" w:rsidRPr="00255718" w14:paraId="6204D561" w14:textId="77777777" w:rsidTr="003C6C9C">
        <w:tc>
          <w:tcPr>
            <w:tcW w:w="1399" w:type="dxa"/>
            <w:shd w:val="clear" w:color="auto" w:fill="C65911"/>
            <w:vAlign w:val="center"/>
          </w:tcPr>
          <w:p w14:paraId="3091F70B" w14:textId="44D19187" w:rsidR="00D45002" w:rsidRPr="00255718" w:rsidRDefault="00D45002" w:rsidP="00D45002">
            <w:pPr>
              <w:spacing w:before="40" w:after="40"/>
            </w:pPr>
            <w:r w:rsidRPr="00255718">
              <w:rPr>
                <w:color w:val="000000"/>
              </w:rPr>
              <w:t>Skupaj</w:t>
            </w:r>
          </w:p>
        </w:tc>
        <w:tc>
          <w:tcPr>
            <w:tcW w:w="1754" w:type="dxa"/>
            <w:shd w:val="clear" w:color="auto" w:fill="C65911"/>
            <w:vAlign w:val="center"/>
          </w:tcPr>
          <w:p w14:paraId="6ABF1BF6" w14:textId="50F9134C" w:rsidR="00D45002" w:rsidRPr="00255718" w:rsidRDefault="00D45002" w:rsidP="00D45002">
            <w:pPr>
              <w:spacing w:before="40" w:after="40"/>
              <w:jc w:val="right"/>
            </w:pPr>
            <w:r w:rsidRPr="00255718">
              <w:rPr>
                <w:color w:val="000000"/>
              </w:rPr>
              <w:t>695.885.421</w:t>
            </w:r>
          </w:p>
        </w:tc>
        <w:tc>
          <w:tcPr>
            <w:tcW w:w="1708" w:type="dxa"/>
            <w:shd w:val="clear" w:color="auto" w:fill="C65911"/>
            <w:vAlign w:val="center"/>
          </w:tcPr>
          <w:p w14:paraId="40A0AAB2" w14:textId="2E914CF6" w:rsidR="00D45002" w:rsidRPr="00255718" w:rsidRDefault="00D45002" w:rsidP="00D45002">
            <w:pPr>
              <w:spacing w:before="40" w:after="40"/>
              <w:jc w:val="right"/>
            </w:pPr>
            <w:r w:rsidRPr="00255718">
              <w:rPr>
                <w:color w:val="000000"/>
              </w:rPr>
              <w:t>180.700.389</w:t>
            </w:r>
          </w:p>
        </w:tc>
        <w:tc>
          <w:tcPr>
            <w:tcW w:w="2364" w:type="dxa"/>
            <w:shd w:val="clear" w:color="auto" w:fill="C65911"/>
            <w:vAlign w:val="center"/>
          </w:tcPr>
          <w:p w14:paraId="6EC151F1" w14:textId="63E9C7AB" w:rsidR="00D45002" w:rsidRPr="00255718" w:rsidRDefault="00D45002" w:rsidP="00D45002">
            <w:pPr>
              <w:spacing w:before="40" w:after="40"/>
              <w:jc w:val="right"/>
            </w:pPr>
            <w:r w:rsidRPr="00255718">
              <w:rPr>
                <w:color w:val="000000"/>
              </w:rPr>
              <w:t>515.185.032</w:t>
            </w:r>
          </w:p>
        </w:tc>
        <w:tc>
          <w:tcPr>
            <w:tcW w:w="1837" w:type="dxa"/>
            <w:shd w:val="clear" w:color="auto" w:fill="C65911"/>
            <w:vAlign w:val="center"/>
          </w:tcPr>
          <w:p w14:paraId="09717E3E" w14:textId="0C67A0D6" w:rsidR="00D45002" w:rsidRPr="00255718" w:rsidRDefault="00D45002" w:rsidP="00D45002">
            <w:pPr>
              <w:spacing w:before="40" w:after="40"/>
              <w:jc w:val="right"/>
            </w:pPr>
            <w:r w:rsidRPr="00255718">
              <w:rPr>
                <w:b/>
                <w:bCs/>
                <w:color w:val="000000"/>
              </w:rPr>
              <w:t>25,97</w:t>
            </w:r>
            <w:r w:rsidR="00E342DF">
              <w:rPr>
                <w:b/>
                <w:bCs/>
                <w:color w:val="000000"/>
              </w:rPr>
              <w:t xml:space="preserve"> </w:t>
            </w:r>
            <w:r w:rsidRPr="00255718">
              <w:rPr>
                <w:b/>
                <w:bCs/>
                <w:color w:val="000000"/>
              </w:rPr>
              <w:t>%</w:t>
            </w:r>
          </w:p>
        </w:tc>
      </w:tr>
      <w:tr w:rsidR="00D45002" w:rsidRPr="00255718" w14:paraId="7C166781" w14:textId="77777777">
        <w:tc>
          <w:tcPr>
            <w:tcW w:w="9062" w:type="dxa"/>
            <w:gridSpan w:val="5"/>
            <w:shd w:val="clear" w:color="auto" w:fill="2F5496"/>
          </w:tcPr>
          <w:p w14:paraId="6E7AE7AA" w14:textId="77777777" w:rsidR="00D45002" w:rsidRPr="00255718" w:rsidRDefault="00D45002"/>
        </w:tc>
      </w:tr>
    </w:tbl>
    <w:p w14:paraId="6178FF70" w14:textId="5229B060" w:rsidR="00D45002" w:rsidRPr="00475AB0" w:rsidRDefault="00D45002" w:rsidP="00D45002">
      <w:pPr>
        <w:shd w:val="clear" w:color="auto" w:fill="FFFFFF"/>
        <w:spacing w:line="240" w:lineRule="auto"/>
        <w:rPr>
          <w:rFonts w:eastAsia="Times New Roman"/>
          <w:sz w:val="16"/>
          <w:szCs w:val="16"/>
          <w:lang w:eastAsia="sl-SI"/>
        </w:rPr>
      </w:pPr>
      <w:r w:rsidRPr="00475AB0">
        <w:rPr>
          <w:rFonts w:eastAsia="Times New Roman"/>
          <w:sz w:val="16"/>
          <w:szCs w:val="16"/>
          <w:lang w:eastAsia="sl-SI"/>
        </w:rPr>
        <w:t>Vir: Analiza stanja javne infrastrukture na področju srednjega šolstva z usmeritvami za nadaljnje ukrepanje, JHP projektne rešitve d.o.o., november 2021</w:t>
      </w:r>
      <w:r w:rsidR="00E342DF" w:rsidRPr="00475AB0">
        <w:rPr>
          <w:rFonts w:eastAsia="Times New Roman"/>
          <w:sz w:val="16"/>
          <w:szCs w:val="16"/>
          <w:lang w:eastAsia="sl-SI"/>
        </w:rPr>
        <w:t>,</w:t>
      </w:r>
      <w:r w:rsidRPr="00475AB0">
        <w:rPr>
          <w:rFonts w:eastAsia="Times New Roman"/>
          <w:sz w:val="16"/>
          <w:szCs w:val="16"/>
          <w:lang w:eastAsia="sl-SI"/>
        </w:rPr>
        <w:t xml:space="preserve"> </w:t>
      </w:r>
      <w:r w:rsidR="008E36CC" w:rsidRPr="00475AB0">
        <w:rPr>
          <w:rFonts w:eastAsia="Times New Roman"/>
          <w:sz w:val="16"/>
          <w:szCs w:val="16"/>
          <w:lang w:eastAsia="sl-SI"/>
        </w:rPr>
        <w:t>in</w:t>
      </w:r>
      <w:r w:rsidRPr="00475AB0">
        <w:rPr>
          <w:rFonts w:eastAsia="Times New Roman"/>
          <w:sz w:val="16"/>
          <w:szCs w:val="16"/>
          <w:lang w:eastAsia="sl-SI"/>
        </w:rPr>
        <w:t xml:space="preserve"> opravljene posodobitve analize, december 2022. </w:t>
      </w:r>
    </w:p>
    <w:p w14:paraId="5EAB5510" w14:textId="0B8B589B" w:rsidR="00D45002" w:rsidRPr="00255718" w:rsidRDefault="00D45002" w:rsidP="002725D9"/>
    <w:p w14:paraId="7BD2E9FA" w14:textId="66D52BB2" w:rsidR="00BA56D0" w:rsidRPr="00255718" w:rsidRDefault="0077505D" w:rsidP="002725D9">
      <w:r w:rsidRPr="00255718">
        <w:t xml:space="preserve">Podlaga za podatke o </w:t>
      </w:r>
      <w:r w:rsidR="00C016B1">
        <w:t>ugotovljeni</w:t>
      </w:r>
      <w:r w:rsidRPr="00255718">
        <w:t xml:space="preserve">h potrebah </w:t>
      </w:r>
      <w:r w:rsidR="0054369A">
        <w:t>sta</w:t>
      </w:r>
      <w:r w:rsidRPr="00255718">
        <w:t xml:space="preserve"> </w:t>
      </w:r>
      <w:r w:rsidR="0054369A">
        <w:t>a</w:t>
      </w:r>
      <w:r w:rsidRPr="00255718">
        <w:t>naliz</w:t>
      </w:r>
      <w:r w:rsidR="0054369A">
        <w:t>a</w:t>
      </w:r>
      <w:r w:rsidRPr="00255718">
        <w:t xml:space="preserve"> stanja javne infrastrukture na področju srednjega</w:t>
      </w:r>
      <w:r w:rsidR="00275881" w:rsidRPr="00255718">
        <w:t xml:space="preserve"> šolstva</w:t>
      </w:r>
      <w:r w:rsidR="00275881" w:rsidRPr="00255718">
        <w:rPr>
          <w:vertAlign w:val="superscript"/>
        </w:rPr>
        <w:fldChar w:fldCharType="begin"/>
      </w:r>
      <w:r w:rsidR="00275881" w:rsidRPr="00255718">
        <w:rPr>
          <w:vertAlign w:val="superscript"/>
        </w:rPr>
        <w:instrText xml:space="preserve"> NOTEREF _Ref124511548 \h  \* MERGEFORMAT </w:instrText>
      </w:r>
      <w:r w:rsidR="00275881" w:rsidRPr="00255718">
        <w:rPr>
          <w:vertAlign w:val="superscript"/>
        </w:rPr>
      </w:r>
      <w:r w:rsidR="00275881" w:rsidRPr="00255718">
        <w:rPr>
          <w:vertAlign w:val="superscript"/>
        </w:rPr>
        <w:fldChar w:fldCharType="separate"/>
      </w:r>
      <w:r w:rsidR="00DC5DE7">
        <w:rPr>
          <w:vertAlign w:val="superscript"/>
        </w:rPr>
        <w:t>34</w:t>
      </w:r>
      <w:r w:rsidR="00275881" w:rsidRPr="00255718">
        <w:rPr>
          <w:vertAlign w:val="superscript"/>
        </w:rPr>
        <w:fldChar w:fldCharType="end"/>
      </w:r>
      <w:r w:rsidRPr="00255718">
        <w:t xml:space="preserve"> </w:t>
      </w:r>
      <w:r w:rsidR="008E36CC">
        <w:t xml:space="preserve">in </w:t>
      </w:r>
      <w:r w:rsidRPr="00255718">
        <w:t>posodo</w:t>
      </w:r>
      <w:r w:rsidR="008E36CC">
        <w:t>bljena</w:t>
      </w:r>
      <w:r w:rsidRPr="00255718">
        <w:t xml:space="preserve"> analiz</w:t>
      </w:r>
      <w:r w:rsidR="008E36CC">
        <w:t>a</w:t>
      </w:r>
      <w:r w:rsidRPr="00255718">
        <w:t xml:space="preserve"> (</w:t>
      </w:r>
      <w:r w:rsidR="00593400" w:rsidRPr="00255718">
        <w:t xml:space="preserve">opravljena je bila </w:t>
      </w:r>
      <w:r w:rsidRPr="00255718">
        <w:t xml:space="preserve">razdelitev športnih površin v sklopu vseh površin </w:t>
      </w:r>
      <w:r w:rsidR="00343435">
        <w:t xml:space="preserve">s </w:t>
      </w:r>
      <w:r w:rsidRPr="00255718">
        <w:t xml:space="preserve">področja srednjega šolstva). </w:t>
      </w:r>
      <w:r w:rsidR="00FA57B9">
        <w:t>Predvideni</w:t>
      </w:r>
      <w:r w:rsidRPr="00255718">
        <w:t xml:space="preserve"> proračun je določen na podlagi </w:t>
      </w:r>
      <w:r w:rsidR="00627111" w:rsidRPr="00255718">
        <w:t xml:space="preserve">proračunov in </w:t>
      </w:r>
      <w:r w:rsidRPr="00255718">
        <w:t xml:space="preserve">načrtovanih proračunov po posameznem podpodročju za leta 2022, 2023 in 2024, </w:t>
      </w:r>
      <w:r w:rsidR="00CB0C47" w:rsidRPr="00255718">
        <w:t>predviden</w:t>
      </w:r>
      <w:r w:rsidR="00343435">
        <w:t>i</w:t>
      </w:r>
      <w:r w:rsidR="00CB0C47" w:rsidRPr="00255718">
        <w:t xml:space="preserve"> </w:t>
      </w:r>
      <w:r w:rsidRPr="00255718">
        <w:t>proračun za obdobje 2025</w:t>
      </w:r>
      <w:r w:rsidR="00343435">
        <w:t>–</w:t>
      </w:r>
      <w:r w:rsidRPr="00255718">
        <w:t xml:space="preserve">2030 je </w:t>
      </w:r>
      <w:r w:rsidR="00CB0C47" w:rsidRPr="00255718">
        <w:t>zasnovan</w:t>
      </w:r>
      <w:r w:rsidRPr="00255718">
        <w:t xml:space="preserve"> kot povprečje napovedanih proračunov za leti 2023 in 2024 ter pomnožen s številom let v</w:t>
      </w:r>
      <w:r w:rsidR="00CB0C47" w:rsidRPr="00255718">
        <w:t xml:space="preserve"> obravnavanem </w:t>
      </w:r>
      <w:r w:rsidRPr="00255718">
        <w:t>obdobju (</w:t>
      </w:r>
      <w:r w:rsidR="00343435">
        <w:t>pet</w:t>
      </w:r>
      <w:r w:rsidRPr="00255718">
        <w:t xml:space="preserve"> let). </w:t>
      </w:r>
    </w:p>
    <w:p w14:paraId="11168D46" w14:textId="77777777" w:rsidR="0066021D" w:rsidRPr="00255718" w:rsidRDefault="0066021D" w:rsidP="002725D9"/>
    <w:p w14:paraId="6DEB212C" w14:textId="7268E1F9" w:rsidR="00D45002" w:rsidRPr="00255718" w:rsidRDefault="00D45002" w:rsidP="00E5642C">
      <w:pPr>
        <w:pStyle w:val="Napis"/>
        <w:spacing w:after="60"/>
        <w:rPr>
          <w:color w:val="auto"/>
          <w:sz w:val="20"/>
          <w:szCs w:val="20"/>
        </w:rPr>
      </w:pPr>
      <w:bookmarkStart w:id="32" w:name="_Toc141799569"/>
      <w:r w:rsidRPr="00255718">
        <w:rPr>
          <w:color w:val="auto"/>
          <w:sz w:val="20"/>
          <w:szCs w:val="20"/>
        </w:rPr>
        <w:t xml:space="preserve">Slika </w:t>
      </w:r>
      <w:r w:rsidRPr="00255718">
        <w:rPr>
          <w:i w:val="0"/>
          <w:sz w:val="20"/>
          <w:szCs w:val="20"/>
        </w:rPr>
        <w:fldChar w:fldCharType="begin"/>
      </w:r>
      <w:r w:rsidRPr="00255718">
        <w:rPr>
          <w:color w:val="auto"/>
          <w:sz w:val="20"/>
          <w:szCs w:val="20"/>
        </w:rPr>
        <w:instrText xml:space="preserve"> SEQ Slika \* ARABIC </w:instrText>
      </w:r>
      <w:r w:rsidRPr="00255718">
        <w:rPr>
          <w:i w:val="0"/>
          <w:sz w:val="20"/>
          <w:szCs w:val="20"/>
        </w:rPr>
        <w:fldChar w:fldCharType="separate"/>
      </w:r>
      <w:r w:rsidR="00DC5DE7">
        <w:rPr>
          <w:noProof/>
          <w:color w:val="auto"/>
          <w:sz w:val="20"/>
          <w:szCs w:val="20"/>
        </w:rPr>
        <w:t>4</w:t>
      </w:r>
      <w:r w:rsidRPr="00255718">
        <w:rPr>
          <w:i w:val="0"/>
          <w:sz w:val="20"/>
          <w:szCs w:val="20"/>
        </w:rPr>
        <w:fldChar w:fldCharType="end"/>
      </w:r>
      <w:r w:rsidRPr="00255718">
        <w:rPr>
          <w:color w:val="auto"/>
          <w:sz w:val="20"/>
          <w:szCs w:val="20"/>
        </w:rPr>
        <w:t xml:space="preserve">: Prikaz </w:t>
      </w:r>
      <w:r w:rsidR="00F3132D">
        <w:rPr>
          <w:color w:val="auto"/>
          <w:sz w:val="20"/>
          <w:szCs w:val="20"/>
        </w:rPr>
        <w:t>primanjkljaja</w:t>
      </w:r>
      <w:r w:rsidRPr="00255718">
        <w:rPr>
          <w:color w:val="auto"/>
          <w:sz w:val="20"/>
          <w:szCs w:val="20"/>
        </w:rPr>
        <w:t xml:space="preserve"> finančnih sredstev do vključno </w:t>
      </w:r>
      <w:r w:rsidR="00E342DF">
        <w:rPr>
          <w:color w:val="auto"/>
          <w:sz w:val="20"/>
          <w:szCs w:val="20"/>
        </w:rPr>
        <w:t xml:space="preserve">leta </w:t>
      </w:r>
      <w:r w:rsidRPr="00255718">
        <w:rPr>
          <w:color w:val="auto"/>
          <w:sz w:val="20"/>
          <w:szCs w:val="20"/>
        </w:rPr>
        <w:t xml:space="preserve">2030 za zadovoljitev vseh </w:t>
      </w:r>
      <w:r w:rsidR="00C016B1">
        <w:rPr>
          <w:color w:val="auto"/>
          <w:sz w:val="20"/>
          <w:szCs w:val="20"/>
        </w:rPr>
        <w:t>ugotovljeni</w:t>
      </w:r>
      <w:r w:rsidRPr="00255718">
        <w:rPr>
          <w:color w:val="auto"/>
          <w:sz w:val="20"/>
          <w:szCs w:val="20"/>
        </w:rPr>
        <w:t>h potreb za področje srednjega šolstva</w:t>
      </w:r>
      <w:bookmarkEnd w:id="32"/>
    </w:p>
    <w:p w14:paraId="5402DBB9" w14:textId="30ED7D04" w:rsidR="007962F3" w:rsidRPr="00255718" w:rsidRDefault="007962F3" w:rsidP="00D45002">
      <w:pPr>
        <w:shd w:val="clear" w:color="auto" w:fill="FFFFFF"/>
        <w:spacing w:after="60" w:line="240" w:lineRule="auto"/>
      </w:pPr>
      <w:r w:rsidRPr="00255718">
        <w:rPr>
          <w:noProof/>
          <w:lang w:eastAsia="sl-SI"/>
        </w:rPr>
        <w:drawing>
          <wp:inline distT="0" distB="0" distL="0" distR="0" wp14:anchorId="21E1BF99" wp14:editId="358DC420">
            <wp:extent cx="5715000" cy="2743200"/>
            <wp:effectExtent l="0" t="0" r="0" b="0"/>
            <wp:docPr id="7" name="Grafikon 7">
              <a:extLst xmlns:a="http://schemas.openxmlformats.org/drawingml/2006/main">
                <a:ext uri="{FF2B5EF4-FFF2-40B4-BE49-F238E27FC236}">
                  <a16:creationId xmlns:a16="http://schemas.microsoft.com/office/drawing/2014/main" id="{5B12C8A7-E76A-F197-8476-42FA91627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9EC5B41" w14:textId="6FF760C0" w:rsidR="00D45002" w:rsidRPr="00475AB0" w:rsidRDefault="00D45002" w:rsidP="00D45002">
      <w:pPr>
        <w:shd w:val="clear" w:color="auto" w:fill="FFFFFF"/>
        <w:spacing w:line="240" w:lineRule="auto"/>
        <w:rPr>
          <w:rFonts w:eastAsia="Times New Roman"/>
          <w:sz w:val="16"/>
          <w:szCs w:val="16"/>
          <w:lang w:eastAsia="sl-SI"/>
        </w:rPr>
      </w:pPr>
      <w:r w:rsidRPr="00475AB0">
        <w:rPr>
          <w:rFonts w:eastAsia="Times New Roman"/>
          <w:sz w:val="16"/>
          <w:szCs w:val="16"/>
          <w:lang w:eastAsia="sl-SI"/>
        </w:rPr>
        <w:t>Vir: Analiza stanja javne infrastrukture na področju srednjega šolstva z usmeritvami za nadaljnje ukrepanje, JHP projektne rešitve d.o.o., november 2021</w:t>
      </w:r>
      <w:r w:rsidR="00E342DF" w:rsidRPr="00475AB0">
        <w:rPr>
          <w:rFonts w:eastAsia="Times New Roman"/>
          <w:sz w:val="16"/>
          <w:szCs w:val="16"/>
          <w:lang w:eastAsia="sl-SI"/>
        </w:rPr>
        <w:t>,</w:t>
      </w:r>
      <w:r w:rsidRPr="00475AB0">
        <w:rPr>
          <w:rFonts w:eastAsia="Times New Roman"/>
          <w:sz w:val="16"/>
          <w:szCs w:val="16"/>
          <w:lang w:eastAsia="sl-SI"/>
        </w:rPr>
        <w:t xml:space="preserve"> </w:t>
      </w:r>
      <w:r w:rsidR="00E342DF" w:rsidRPr="00475AB0">
        <w:rPr>
          <w:rFonts w:eastAsia="Times New Roman"/>
          <w:sz w:val="16"/>
          <w:szCs w:val="16"/>
          <w:lang w:eastAsia="sl-SI"/>
        </w:rPr>
        <w:t>ter</w:t>
      </w:r>
      <w:r w:rsidRPr="00475AB0">
        <w:rPr>
          <w:rFonts w:eastAsia="Times New Roman"/>
          <w:sz w:val="16"/>
          <w:szCs w:val="16"/>
          <w:lang w:eastAsia="sl-SI"/>
        </w:rPr>
        <w:t xml:space="preserve"> opravljene posodobitve in nadgradnje analize, </w:t>
      </w:r>
      <w:r w:rsidR="00B147A1" w:rsidRPr="00475AB0">
        <w:rPr>
          <w:rFonts w:eastAsia="Times New Roman"/>
          <w:sz w:val="16"/>
          <w:szCs w:val="16"/>
          <w:lang w:eastAsia="sl-SI"/>
        </w:rPr>
        <w:t>december</w:t>
      </w:r>
      <w:r w:rsidRPr="00475AB0">
        <w:rPr>
          <w:rFonts w:eastAsia="Times New Roman"/>
          <w:sz w:val="16"/>
          <w:szCs w:val="16"/>
          <w:lang w:eastAsia="sl-SI"/>
        </w:rPr>
        <w:t xml:space="preserve"> 2022. </w:t>
      </w:r>
    </w:p>
    <w:p w14:paraId="2D2ADF35" w14:textId="77777777" w:rsidR="00D45002" w:rsidRPr="00255718" w:rsidRDefault="00D45002" w:rsidP="002725D9">
      <w:pPr>
        <w:shd w:val="clear" w:color="auto" w:fill="FFFFFF"/>
        <w:rPr>
          <w:rFonts w:eastAsia="Times New Roman"/>
          <w:lang w:eastAsia="sl-SI"/>
        </w:rPr>
      </w:pPr>
    </w:p>
    <w:p w14:paraId="29AFF847" w14:textId="5C4196F2" w:rsidR="00E16490" w:rsidRPr="00255718" w:rsidRDefault="007E1917" w:rsidP="002725D9">
      <w:pPr>
        <w:shd w:val="clear" w:color="auto" w:fill="FFFFFF"/>
        <w:rPr>
          <w:rFonts w:eastAsia="Times New Roman"/>
          <w:lang w:eastAsia="sl-SI"/>
        </w:rPr>
      </w:pPr>
      <w:r w:rsidRPr="00255718">
        <w:rPr>
          <w:rFonts w:eastAsia="Times New Roman"/>
          <w:b/>
          <w:bCs/>
          <w:lang w:eastAsia="sl-SI"/>
        </w:rPr>
        <w:t>Ključ</w:t>
      </w:r>
      <w:r w:rsidR="00E342DF">
        <w:rPr>
          <w:rFonts w:eastAsia="Times New Roman"/>
          <w:b/>
          <w:bCs/>
          <w:lang w:eastAsia="sl-SI"/>
        </w:rPr>
        <w:t>ne ugotovitve</w:t>
      </w:r>
      <w:r w:rsidR="00684A6E" w:rsidRPr="00255718">
        <w:rPr>
          <w:rFonts w:eastAsia="Times New Roman"/>
          <w:b/>
          <w:bCs/>
          <w:lang w:eastAsia="sl-SI"/>
        </w:rPr>
        <w:t xml:space="preserve"> navedene</w:t>
      </w:r>
      <w:r w:rsidR="00C73034" w:rsidRPr="00255718">
        <w:rPr>
          <w:rFonts w:eastAsia="Times New Roman"/>
          <w:b/>
          <w:bCs/>
          <w:lang w:eastAsia="sl-SI"/>
        </w:rPr>
        <w:t xml:space="preserve"> analize </w:t>
      </w:r>
      <w:r w:rsidR="00684A6E" w:rsidRPr="00255718">
        <w:rPr>
          <w:rFonts w:eastAsia="Times New Roman"/>
          <w:b/>
          <w:bCs/>
          <w:lang w:eastAsia="sl-SI"/>
        </w:rPr>
        <w:t xml:space="preserve">iz </w:t>
      </w:r>
      <w:r w:rsidR="0036749B" w:rsidRPr="00255718">
        <w:rPr>
          <w:rFonts w:eastAsia="Times New Roman"/>
          <w:b/>
          <w:bCs/>
          <w:lang w:eastAsia="sl-SI"/>
        </w:rPr>
        <w:t xml:space="preserve">novembra </w:t>
      </w:r>
      <w:r w:rsidR="00684A6E" w:rsidRPr="00255718">
        <w:rPr>
          <w:rFonts w:eastAsia="Times New Roman"/>
          <w:b/>
          <w:bCs/>
          <w:lang w:eastAsia="sl-SI"/>
        </w:rPr>
        <w:t xml:space="preserve">leta 2021 </w:t>
      </w:r>
      <w:r w:rsidR="00C73034" w:rsidRPr="00255718">
        <w:rPr>
          <w:rFonts w:eastAsia="Times New Roman"/>
          <w:b/>
          <w:bCs/>
          <w:lang w:eastAsia="sl-SI"/>
        </w:rPr>
        <w:t>glede potrebnih</w:t>
      </w:r>
      <w:r w:rsidR="00E342DF">
        <w:rPr>
          <w:rFonts w:eastAsia="Times New Roman"/>
          <w:b/>
          <w:bCs/>
          <w:lang w:eastAsia="sl-SI"/>
        </w:rPr>
        <w:t xml:space="preserve"> prihodnjih</w:t>
      </w:r>
      <w:r w:rsidR="00E16490" w:rsidRPr="00255718">
        <w:rPr>
          <w:rFonts w:eastAsia="Times New Roman"/>
          <w:b/>
          <w:bCs/>
          <w:lang w:eastAsia="sl-SI"/>
        </w:rPr>
        <w:t xml:space="preserve"> vlaganj v izobraževalno infrastrukturo na področju srednjega šolstva so</w:t>
      </w:r>
      <w:r w:rsidR="00E16490" w:rsidRPr="00255718">
        <w:rPr>
          <w:rFonts w:eastAsia="Times New Roman"/>
          <w:lang w:eastAsia="sl-SI"/>
        </w:rPr>
        <w:t>:</w:t>
      </w:r>
    </w:p>
    <w:p w14:paraId="5ED4934F" w14:textId="5B48AA5D" w:rsidR="00E16490" w:rsidRPr="00255718" w:rsidRDefault="00E16490" w:rsidP="003F2581">
      <w:pPr>
        <w:pStyle w:val="Odstavekseznama"/>
        <w:numPr>
          <w:ilvl w:val="0"/>
          <w:numId w:val="43"/>
        </w:numPr>
        <w:shd w:val="clear" w:color="auto" w:fill="FFFFFF"/>
        <w:rPr>
          <w:rFonts w:eastAsia="Times New Roman"/>
          <w:lang w:eastAsia="sl-SI"/>
        </w:rPr>
      </w:pPr>
      <w:r w:rsidRPr="00255718">
        <w:rPr>
          <w:rFonts w:eastAsia="Times New Roman"/>
          <w:lang w:eastAsia="sl-SI"/>
        </w:rPr>
        <w:t xml:space="preserve">bistveno povečati </w:t>
      </w:r>
      <w:r w:rsidR="00E342DF">
        <w:rPr>
          <w:rFonts w:eastAsia="Times New Roman"/>
          <w:lang w:eastAsia="sl-SI"/>
        </w:rPr>
        <w:t>sredstva</w:t>
      </w:r>
      <w:r w:rsidRPr="00255718">
        <w:rPr>
          <w:rFonts w:eastAsia="Times New Roman"/>
          <w:lang w:eastAsia="sl-SI"/>
        </w:rPr>
        <w:t xml:space="preserve"> za investicije v proračunu </w:t>
      </w:r>
      <w:r w:rsidR="00804AFF" w:rsidRPr="00255718">
        <w:rPr>
          <w:rFonts w:eastAsia="Times New Roman"/>
          <w:lang w:eastAsia="sl-SI"/>
        </w:rPr>
        <w:t>MVI</w:t>
      </w:r>
      <w:r w:rsidRPr="00255718">
        <w:rPr>
          <w:rFonts w:eastAsia="Times New Roman"/>
          <w:lang w:eastAsia="sl-SI"/>
        </w:rPr>
        <w:t>;</w:t>
      </w:r>
    </w:p>
    <w:p w14:paraId="1C241D89" w14:textId="6527A0F3" w:rsidR="00E16490" w:rsidRDefault="00E16490" w:rsidP="003F2581">
      <w:pPr>
        <w:pStyle w:val="Odstavekseznama"/>
        <w:numPr>
          <w:ilvl w:val="0"/>
          <w:numId w:val="43"/>
        </w:numPr>
        <w:shd w:val="clear" w:color="auto" w:fill="FFFFFF"/>
        <w:rPr>
          <w:rFonts w:eastAsia="Times New Roman"/>
          <w:lang w:eastAsia="sl-SI"/>
        </w:rPr>
      </w:pPr>
      <w:r w:rsidRPr="00255718">
        <w:rPr>
          <w:rFonts w:eastAsia="Times New Roman"/>
          <w:lang w:eastAsia="sl-SI"/>
        </w:rPr>
        <w:t xml:space="preserve">vzpostaviti mehanizme in podlage za vključitev možnosti sofinanciranja </w:t>
      </w:r>
      <w:r w:rsidR="00D73398" w:rsidRPr="00255718">
        <w:rPr>
          <w:rFonts w:eastAsia="Times New Roman"/>
          <w:lang w:eastAsia="sl-SI"/>
        </w:rPr>
        <w:t xml:space="preserve">novogradenj </w:t>
      </w:r>
      <w:r w:rsidRPr="00255718">
        <w:rPr>
          <w:rFonts w:eastAsia="Times New Roman"/>
          <w:lang w:eastAsia="sl-SI"/>
        </w:rPr>
        <w:t>srednješolsk</w:t>
      </w:r>
      <w:r w:rsidR="00D73398" w:rsidRPr="00255718">
        <w:rPr>
          <w:rFonts w:eastAsia="Times New Roman"/>
          <w:lang w:eastAsia="sl-SI"/>
        </w:rPr>
        <w:t>e</w:t>
      </w:r>
      <w:r w:rsidRPr="00255718">
        <w:rPr>
          <w:rFonts w:eastAsia="Times New Roman"/>
          <w:lang w:eastAsia="sl-SI"/>
        </w:rPr>
        <w:t xml:space="preserve"> infrastruktur</w:t>
      </w:r>
      <w:r w:rsidR="00D73398" w:rsidRPr="00255718">
        <w:rPr>
          <w:rFonts w:eastAsia="Times New Roman"/>
          <w:lang w:eastAsia="sl-SI"/>
        </w:rPr>
        <w:t>e</w:t>
      </w:r>
      <w:r w:rsidRPr="00255718">
        <w:rPr>
          <w:rFonts w:eastAsia="Times New Roman"/>
          <w:lang w:eastAsia="sl-SI"/>
        </w:rPr>
        <w:t xml:space="preserve"> v OP 202</w:t>
      </w:r>
      <w:r w:rsidR="009D10AE" w:rsidRPr="00255718">
        <w:rPr>
          <w:rFonts w:eastAsia="Times New Roman"/>
          <w:lang w:eastAsia="sl-SI"/>
        </w:rPr>
        <w:t>1</w:t>
      </w:r>
      <w:r w:rsidR="00E342DF">
        <w:rPr>
          <w:rFonts w:eastAsia="Times New Roman"/>
          <w:lang w:eastAsia="sl-SI"/>
        </w:rPr>
        <w:t>–</w:t>
      </w:r>
      <w:r w:rsidRPr="00255718">
        <w:rPr>
          <w:rFonts w:eastAsia="Times New Roman"/>
          <w:lang w:eastAsia="sl-SI"/>
        </w:rPr>
        <w:t>2027</w:t>
      </w:r>
      <w:r w:rsidR="000F2805" w:rsidRPr="00255718">
        <w:rPr>
          <w:rStyle w:val="Sprotnaopomba-sklic"/>
          <w:rFonts w:eastAsia="Times New Roman"/>
          <w:lang w:eastAsia="sl-SI"/>
        </w:rPr>
        <w:footnoteReference w:id="38"/>
      </w:r>
      <w:r w:rsidR="00D73398" w:rsidRPr="00255718">
        <w:rPr>
          <w:rFonts w:eastAsia="Times New Roman"/>
          <w:lang w:eastAsia="sl-SI"/>
        </w:rPr>
        <w:t>.</w:t>
      </w:r>
    </w:p>
    <w:p w14:paraId="3C5670EE" w14:textId="77777777" w:rsidR="001269BE" w:rsidRPr="00255718" w:rsidRDefault="001269BE" w:rsidP="003F2581">
      <w:pPr>
        <w:pStyle w:val="Odstavekseznama"/>
        <w:numPr>
          <w:ilvl w:val="0"/>
          <w:numId w:val="43"/>
        </w:numPr>
        <w:shd w:val="clear" w:color="auto" w:fill="FFFFFF"/>
        <w:rPr>
          <w:rFonts w:eastAsia="Times New Roman"/>
          <w:lang w:eastAsia="sl-SI"/>
        </w:rPr>
      </w:pPr>
    </w:p>
    <w:p w14:paraId="507701AD" w14:textId="77777777" w:rsidR="004E1C4B" w:rsidRPr="00255718" w:rsidRDefault="004E1C4B" w:rsidP="002725D9">
      <w:pPr>
        <w:shd w:val="clear" w:color="auto" w:fill="FFFFFF"/>
        <w:rPr>
          <w:rFonts w:eastAsia="Times New Roman"/>
          <w:b/>
          <w:bCs/>
          <w:lang w:eastAsia="sl-SI"/>
        </w:rPr>
      </w:pPr>
    </w:p>
    <w:p w14:paraId="005D4C64" w14:textId="61229974" w:rsidR="00436A7C" w:rsidRPr="00D87F80" w:rsidRDefault="00E342DF" w:rsidP="00D87F80">
      <w:pPr>
        <w:pStyle w:val="Naslov3"/>
        <w:numPr>
          <w:ilvl w:val="0"/>
          <w:numId w:val="0"/>
        </w:numPr>
        <w:ind w:left="1080" w:hanging="720"/>
      </w:pPr>
      <w:bookmarkStart w:id="33" w:name="_Toc142304371"/>
      <w:r w:rsidRPr="00D87F80">
        <w:lastRenderedPageBreak/>
        <w:t xml:space="preserve">4.2.2 </w:t>
      </w:r>
      <w:r w:rsidR="000F2805" w:rsidRPr="00D87F80">
        <w:t xml:space="preserve">Povzetek ključnih ugotovitev iz analize stanja javne infrastrukture na </w:t>
      </w:r>
      <w:r w:rsidR="00093E1F" w:rsidRPr="00D87F80">
        <w:t>področju visokega šolstva in znanosti</w:t>
      </w:r>
      <w:bookmarkEnd w:id="33"/>
    </w:p>
    <w:p w14:paraId="7BDC9183" w14:textId="75ACC70E" w:rsidR="0036749B" w:rsidRPr="00255718" w:rsidRDefault="0036749B" w:rsidP="002725D9">
      <w:pPr>
        <w:shd w:val="clear" w:color="auto" w:fill="FFFFFF"/>
        <w:rPr>
          <w:rFonts w:eastAsia="Times New Roman"/>
          <w:b/>
          <w:bCs/>
          <w:lang w:eastAsia="sl-SI"/>
        </w:rPr>
      </w:pPr>
      <w:r w:rsidRPr="00255718">
        <w:rPr>
          <w:rFonts w:eastAsia="Times New Roman"/>
          <w:b/>
          <w:bCs/>
          <w:lang w:eastAsia="sl-SI"/>
        </w:rPr>
        <w:t>Ključne ugotovitv</w:t>
      </w:r>
      <w:r w:rsidR="0074702F" w:rsidRPr="00255718">
        <w:rPr>
          <w:rFonts w:eastAsia="Times New Roman"/>
          <w:b/>
          <w:bCs/>
          <w:lang w:eastAsia="sl-SI"/>
        </w:rPr>
        <w:t>e</w:t>
      </w:r>
      <w:r w:rsidRPr="00255718">
        <w:rPr>
          <w:rFonts w:eastAsia="Times New Roman"/>
          <w:b/>
          <w:bCs/>
          <w:lang w:eastAsia="sl-SI"/>
        </w:rPr>
        <w:t xml:space="preserve"> analize javne infrastrukture na področju </w:t>
      </w:r>
      <w:r w:rsidR="00C90FDF" w:rsidRPr="00255718">
        <w:rPr>
          <w:rFonts w:eastAsia="Times New Roman"/>
          <w:b/>
          <w:bCs/>
          <w:lang w:eastAsia="sl-SI"/>
        </w:rPr>
        <w:t xml:space="preserve">VISOKEGA ŠOLSTVA IN ZNANOSTI </w:t>
      </w:r>
      <w:r w:rsidRPr="00255718">
        <w:rPr>
          <w:rFonts w:eastAsia="Times New Roman"/>
          <w:b/>
          <w:bCs/>
          <w:lang w:eastAsia="sl-SI"/>
        </w:rPr>
        <w:t>so:</w:t>
      </w:r>
    </w:p>
    <w:p w14:paraId="57C759E1" w14:textId="26F28226" w:rsidR="00E16490" w:rsidRPr="00255718" w:rsidRDefault="00E16490" w:rsidP="003F2581">
      <w:pPr>
        <w:pStyle w:val="Odstavekseznama"/>
        <w:numPr>
          <w:ilvl w:val="0"/>
          <w:numId w:val="44"/>
        </w:numPr>
        <w:shd w:val="clear" w:color="auto" w:fill="FFFFFF"/>
        <w:rPr>
          <w:rFonts w:eastAsia="Times New Roman"/>
          <w:lang w:eastAsia="sl-SI"/>
        </w:rPr>
      </w:pPr>
      <w:r w:rsidRPr="00255718">
        <w:rPr>
          <w:rFonts w:eastAsia="Times New Roman"/>
          <w:lang w:eastAsia="sl-SI"/>
        </w:rPr>
        <w:t>število zaposlenih</w:t>
      </w:r>
      <w:r w:rsidR="0050761A">
        <w:rPr>
          <w:rFonts w:eastAsia="Times New Roman"/>
          <w:lang w:eastAsia="sl-SI"/>
        </w:rPr>
        <w:t xml:space="preserve"> </w:t>
      </w:r>
      <w:r w:rsidR="008E36CC">
        <w:rPr>
          <w:rFonts w:eastAsia="Times New Roman"/>
          <w:lang w:eastAsia="sl-SI"/>
        </w:rPr>
        <w:t xml:space="preserve">se bo </w:t>
      </w:r>
      <w:r w:rsidR="0050761A">
        <w:rPr>
          <w:rFonts w:eastAsia="Times New Roman"/>
          <w:lang w:eastAsia="sl-SI"/>
        </w:rPr>
        <w:t>z</w:t>
      </w:r>
      <w:r w:rsidR="0074702F" w:rsidRPr="00255718">
        <w:rPr>
          <w:rFonts w:eastAsia="Times New Roman"/>
          <w:lang w:eastAsia="sl-SI"/>
        </w:rPr>
        <w:t xml:space="preserve"> </w:t>
      </w:r>
      <w:r w:rsidR="00115A01" w:rsidRPr="00255718">
        <w:rPr>
          <w:rFonts w:eastAsia="Times New Roman"/>
          <w:lang w:eastAsia="sl-SI"/>
        </w:rPr>
        <w:t xml:space="preserve">11.944 </w:t>
      </w:r>
      <w:r w:rsidR="0074702F" w:rsidRPr="00255718">
        <w:rPr>
          <w:rFonts w:eastAsia="Times New Roman"/>
          <w:lang w:eastAsia="sl-SI"/>
        </w:rPr>
        <w:t>v letu 20</w:t>
      </w:r>
      <w:r w:rsidR="00115A01" w:rsidRPr="00255718">
        <w:rPr>
          <w:rFonts w:eastAsia="Times New Roman"/>
          <w:lang w:eastAsia="sl-SI"/>
        </w:rPr>
        <w:t>20</w:t>
      </w:r>
      <w:r w:rsidRPr="00255718">
        <w:rPr>
          <w:rFonts w:eastAsia="Times New Roman"/>
          <w:lang w:eastAsia="sl-SI"/>
        </w:rPr>
        <w:t xml:space="preserve"> v vseh obravnavanih javnih zavodih</w:t>
      </w:r>
      <w:r w:rsidR="00115A01" w:rsidRPr="00255718">
        <w:rPr>
          <w:rFonts w:eastAsia="Times New Roman"/>
          <w:lang w:eastAsia="sl-SI"/>
        </w:rPr>
        <w:t xml:space="preserve"> </w:t>
      </w:r>
      <w:r w:rsidR="0050761A">
        <w:rPr>
          <w:rFonts w:eastAsia="Times New Roman"/>
          <w:lang w:eastAsia="sl-SI"/>
        </w:rPr>
        <w:t xml:space="preserve">s </w:t>
      </w:r>
      <w:r w:rsidR="00115A01" w:rsidRPr="00255718">
        <w:rPr>
          <w:rFonts w:eastAsia="Times New Roman"/>
          <w:lang w:eastAsia="sl-SI"/>
        </w:rPr>
        <w:t>področja</w:t>
      </w:r>
      <w:r w:rsidR="0050761A">
        <w:rPr>
          <w:rFonts w:eastAsia="Times New Roman"/>
          <w:lang w:eastAsia="sl-SI"/>
        </w:rPr>
        <w:t xml:space="preserve"> visokega šolstva in znanosti</w:t>
      </w:r>
      <w:r w:rsidRPr="00255718">
        <w:rPr>
          <w:rFonts w:eastAsia="Times New Roman"/>
          <w:lang w:eastAsia="sl-SI"/>
        </w:rPr>
        <w:t xml:space="preserve"> v </w:t>
      </w:r>
      <w:r w:rsidR="0050761A">
        <w:rPr>
          <w:rFonts w:eastAsia="Times New Roman"/>
          <w:lang w:eastAsia="sl-SI"/>
        </w:rPr>
        <w:t>pet</w:t>
      </w:r>
      <w:r w:rsidRPr="00255718">
        <w:rPr>
          <w:rFonts w:eastAsia="Times New Roman"/>
          <w:lang w:eastAsia="sl-SI"/>
        </w:rPr>
        <w:t>ih let</w:t>
      </w:r>
      <w:r w:rsidR="0050761A">
        <w:rPr>
          <w:rFonts w:eastAsia="Times New Roman"/>
          <w:lang w:eastAsia="sl-SI"/>
        </w:rPr>
        <w:t>ih</w:t>
      </w:r>
      <w:r w:rsidRPr="00255718">
        <w:rPr>
          <w:rFonts w:eastAsia="Times New Roman"/>
          <w:lang w:eastAsia="sl-SI"/>
        </w:rPr>
        <w:t xml:space="preserve"> povečalo </w:t>
      </w:r>
      <w:r w:rsidR="00115A01" w:rsidRPr="00255718">
        <w:rPr>
          <w:rFonts w:eastAsia="Times New Roman"/>
          <w:lang w:eastAsia="sl-SI"/>
        </w:rPr>
        <w:t>na 12.770</w:t>
      </w:r>
      <w:r w:rsidR="009F0C6E">
        <w:rPr>
          <w:rFonts w:eastAsia="Times New Roman"/>
          <w:lang w:eastAsia="sl-SI"/>
        </w:rPr>
        <w:t xml:space="preserve"> oziroma</w:t>
      </w:r>
      <w:r w:rsidR="00115A01" w:rsidRPr="00255718">
        <w:rPr>
          <w:rFonts w:eastAsia="Times New Roman"/>
          <w:lang w:eastAsia="sl-SI"/>
        </w:rPr>
        <w:t xml:space="preserve"> </w:t>
      </w:r>
      <w:r w:rsidRPr="00255718">
        <w:rPr>
          <w:rFonts w:eastAsia="Times New Roman"/>
          <w:lang w:eastAsia="sl-SI"/>
        </w:rPr>
        <w:t xml:space="preserve">za 6,9 </w:t>
      </w:r>
      <w:r w:rsidR="00A5799F">
        <w:rPr>
          <w:rFonts w:eastAsia="Times New Roman"/>
          <w:lang w:eastAsia="sl-SI"/>
        </w:rPr>
        <w:t>odstotka</w:t>
      </w:r>
      <w:r w:rsidRPr="00255718">
        <w:rPr>
          <w:rFonts w:eastAsia="Times New Roman"/>
          <w:lang w:eastAsia="sl-SI"/>
        </w:rPr>
        <w:t>;</w:t>
      </w:r>
    </w:p>
    <w:p w14:paraId="15D0005B" w14:textId="2D364B69" w:rsidR="0036749B" w:rsidRPr="00255718" w:rsidRDefault="00E16490" w:rsidP="003F2581">
      <w:pPr>
        <w:pStyle w:val="Odstavekseznama"/>
        <w:numPr>
          <w:ilvl w:val="0"/>
          <w:numId w:val="44"/>
        </w:numPr>
        <w:shd w:val="clear" w:color="auto" w:fill="FFFFFF"/>
        <w:rPr>
          <w:rFonts w:eastAsia="Times New Roman"/>
          <w:lang w:eastAsia="sl-SI"/>
        </w:rPr>
      </w:pPr>
      <w:r w:rsidRPr="00255718">
        <w:rPr>
          <w:rFonts w:eastAsia="Times New Roman"/>
          <w:lang w:eastAsia="sl-SI"/>
        </w:rPr>
        <w:t>število študentov</w:t>
      </w:r>
      <w:r w:rsidR="0050761A">
        <w:rPr>
          <w:rFonts w:eastAsia="Times New Roman"/>
          <w:lang w:eastAsia="sl-SI"/>
        </w:rPr>
        <w:t xml:space="preserve"> </w:t>
      </w:r>
      <w:r w:rsidR="008E36CC">
        <w:rPr>
          <w:rFonts w:eastAsia="Times New Roman"/>
          <w:lang w:eastAsia="sl-SI"/>
        </w:rPr>
        <w:t xml:space="preserve">se bo </w:t>
      </w:r>
      <w:r w:rsidR="0050761A">
        <w:rPr>
          <w:rFonts w:eastAsia="Times New Roman"/>
          <w:lang w:eastAsia="sl-SI"/>
        </w:rPr>
        <w:t>s</w:t>
      </w:r>
      <w:r w:rsidR="0074702F" w:rsidRPr="00255718">
        <w:rPr>
          <w:rFonts w:eastAsia="Times New Roman"/>
          <w:lang w:eastAsia="sl-SI"/>
        </w:rPr>
        <w:t xml:space="preserve"> </w:t>
      </w:r>
      <w:r w:rsidR="00115A01" w:rsidRPr="00255718">
        <w:rPr>
          <w:rFonts w:eastAsia="Times New Roman"/>
          <w:lang w:eastAsia="sl-SI"/>
        </w:rPr>
        <w:t xml:space="preserve">55.865 </w:t>
      </w:r>
      <w:r w:rsidR="0074702F" w:rsidRPr="00255718">
        <w:rPr>
          <w:rFonts w:eastAsia="Times New Roman"/>
          <w:lang w:eastAsia="sl-SI"/>
        </w:rPr>
        <w:t>v letu 20</w:t>
      </w:r>
      <w:r w:rsidR="00115A01" w:rsidRPr="00255718">
        <w:rPr>
          <w:rFonts w:eastAsia="Times New Roman"/>
          <w:lang w:eastAsia="sl-SI"/>
        </w:rPr>
        <w:t>20</w:t>
      </w:r>
      <w:r w:rsidR="0074702F" w:rsidRPr="00255718">
        <w:rPr>
          <w:rFonts w:eastAsia="Times New Roman"/>
          <w:lang w:eastAsia="sl-SI"/>
        </w:rPr>
        <w:t xml:space="preserve"> </w:t>
      </w:r>
      <w:r w:rsidRPr="00255718">
        <w:rPr>
          <w:rFonts w:eastAsia="Times New Roman"/>
          <w:lang w:eastAsia="sl-SI"/>
        </w:rPr>
        <w:t xml:space="preserve">v </w:t>
      </w:r>
      <w:r w:rsidR="0050761A">
        <w:rPr>
          <w:rFonts w:eastAsia="Times New Roman"/>
          <w:lang w:eastAsia="sl-SI"/>
        </w:rPr>
        <w:t>pet</w:t>
      </w:r>
      <w:r w:rsidRPr="00255718">
        <w:rPr>
          <w:rFonts w:eastAsia="Times New Roman"/>
          <w:lang w:eastAsia="sl-SI"/>
        </w:rPr>
        <w:t xml:space="preserve">ih let povečalo </w:t>
      </w:r>
      <w:r w:rsidR="00115A01" w:rsidRPr="00255718">
        <w:rPr>
          <w:rFonts w:eastAsia="Times New Roman"/>
          <w:lang w:eastAsia="sl-SI"/>
        </w:rPr>
        <w:t>na 59.580</w:t>
      </w:r>
      <w:r w:rsidR="009F0C6E">
        <w:rPr>
          <w:rFonts w:eastAsia="Times New Roman"/>
          <w:lang w:eastAsia="sl-SI"/>
        </w:rPr>
        <w:t xml:space="preserve"> oziroma</w:t>
      </w:r>
      <w:r w:rsidR="00115A01" w:rsidRPr="00255718">
        <w:rPr>
          <w:rFonts w:eastAsia="Times New Roman"/>
          <w:lang w:eastAsia="sl-SI"/>
        </w:rPr>
        <w:t xml:space="preserve"> </w:t>
      </w:r>
      <w:r w:rsidRPr="00255718">
        <w:rPr>
          <w:rFonts w:eastAsia="Times New Roman"/>
          <w:lang w:eastAsia="sl-SI"/>
        </w:rPr>
        <w:t xml:space="preserve">za 6,6 </w:t>
      </w:r>
      <w:r w:rsidR="00A5799F">
        <w:rPr>
          <w:rFonts w:eastAsia="Times New Roman"/>
          <w:lang w:eastAsia="sl-SI"/>
        </w:rPr>
        <w:t>odstotka</w:t>
      </w:r>
      <w:r w:rsidR="0036749B" w:rsidRPr="00255718">
        <w:rPr>
          <w:rFonts w:eastAsia="Times New Roman"/>
          <w:lang w:eastAsia="sl-SI"/>
        </w:rPr>
        <w:t>.</w:t>
      </w:r>
    </w:p>
    <w:p w14:paraId="7E9CCC24" w14:textId="77777777" w:rsidR="00BE15F8" w:rsidRPr="00255718" w:rsidRDefault="00BE15F8" w:rsidP="0036749B">
      <w:pPr>
        <w:shd w:val="clear" w:color="auto" w:fill="FFFFFF"/>
        <w:spacing w:after="60" w:line="240" w:lineRule="auto"/>
      </w:pPr>
    </w:p>
    <w:p w14:paraId="0E562578" w14:textId="3B3D0F3C" w:rsidR="0036749B" w:rsidRPr="00F10AAF" w:rsidRDefault="0036749B" w:rsidP="0036749B">
      <w:pPr>
        <w:shd w:val="clear" w:color="auto" w:fill="FFFFFF"/>
        <w:spacing w:after="60" w:line="240" w:lineRule="auto"/>
        <w:rPr>
          <w:rFonts w:eastAsia="Times New Roman"/>
          <w:i/>
          <w:iCs/>
          <w:sz w:val="20"/>
          <w:lang w:eastAsia="sl-SI"/>
        </w:rPr>
      </w:pPr>
      <w:bookmarkStart w:id="34" w:name="_Toc141799570"/>
      <w:r w:rsidRPr="00F10AAF">
        <w:rPr>
          <w:i/>
          <w:iCs/>
          <w:sz w:val="20"/>
        </w:rPr>
        <w:t xml:space="preserve">Slika </w:t>
      </w:r>
      <w:r w:rsidRPr="00F10AAF">
        <w:rPr>
          <w:i/>
          <w:iCs/>
          <w:sz w:val="20"/>
        </w:rPr>
        <w:fldChar w:fldCharType="begin"/>
      </w:r>
      <w:r w:rsidRPr="00F10AAF">
        <w:rPr>
          <w:i/>
          <w:iCs/>
          <w:sz w:val="20"/>
        </w:rPr>
        <w:instrText xml:space="preserve"> SEQ Slika \* ARABIC </w:instrText>
      </w:r>
      <w:r w:rsidRPr="00F10AAF">
        <w:rPr>
          <w:i/>
          <w:iCs/>
          <w:sz w:val="20"/>
        </w:rPr>
        <w:fldChar w:fldCharType="separate"/>
      </w:r>
      <w:r w:rsidR="00DC5DE7">
        <w:rPr>
          <w:i/>
          <w:iCs/>
          <w:noProof/>
          <w:sz w:val="20"/>
        </w:rPr>
        <w:t>5</w:t>
      </w:r>
      <w:r w:rsidRPr="00F10AAF">
        <w:rPr>
          <w:i/>
          <w:iCs/>
          <w:noProof/>
          <w:sz w:val="20"/>
        </w:rPr>
        <w:fldChar w:fldCharType="end"/>
      </w:r>
      <w:r w:rsidRPr="00F10AAF">
        <w:rPr>
          <w:i/>
          <w:iCs/>
          <w:sz w:val="20"/>
        </w:rPr>
        <w:t>: Prikaz ključnih ugotovitev na področju visokega šolstva in znanosti glede uporabnikov in zaposlenih</w:t>
      </w:r>
      <w:bookmarkEnd w:id="34"/>
    </w:p>
    <w:p w14:paraId="19E8223F" w14:textId="77777777" w:rsidR="0036749B" w:rsidRPr="00255718" w:rsidRDefault="0036749B" w:rsidP="0036749B">
      <w:pPr>
        <w:shd w:val="clear" w:color="auto" w:fill="FFFFFF"/>
        <w:spacing w:line="240" w:lineRule="auto"/>
        <w:rPr>
          <w:rFonts w:eastAsia="Times New Roman"/>
          <w:lang w:eastAsia="sl-SI"/>
        </w:rPr>
      </w:pPr>
      <w:r w:rsidRPr="00255718">
        <w:rPr>
          <w:rFonts w:eastAsia="Times New Roman"/>
          <w:noProof/>
          <w:lang w:eastAsia="sl-SI"/>
        </w:rPr>
        <w:drawing>
          <wp:inline distT="0" distB="0" distL="0" distR="0" wp14:anchorId="2F61ACC4" wp14:editId="6C624CA3">
            <wp:extent cx="5836285" cy="32893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4960" cy="3294189"/>
                    </a:xfrm>
                    <a:prstGeom prst="rect">
                      <a:avLst/>
                    </a:prstGeom>
                    <a:noFill/>
                  </pic:spPr>
                </pic:pic>
              </a:graphicData>
            </a:graphic>
          </wp:inline>
        </w:drawing>
      </w:r>
    </w:p>
    <w:p w14:paraId="79768075" w14:textId="77777777" w:rsidR="0036749B" w:rsidRPr="00475AB0" w:rsidRDefault="0036749B" w:rsidP="0036749B">
      <w:pPr>
        <w:rPr>
          <w:rFonts w:eastAsia="Times New Roman"/>
          <w:sz w:val="16"/>
          <w:szCs w:val="16"/>
          <w:lang w:eastAsia="sl-SI"/>
        </w:rPr>
      </w:pPr>
      <w:r w:rsidRPr="00475AB0">
        <w:rPr>
          <w:rFonts w:eastAsia="Times New Roman"/>
          <w:sz w:val="16"/>
          <w:szCs w:val="16"/>
          <w:lang w:eastAsia="sl-SI"/>
        </w:rPr>
        <w:t xml:space="preserve">Vir: Analiza stanja javne infrastrukture na področju visokega šolstva in znanosti z usmeritvami za nadaljnje ukrepanje, JHP projektne rešitve d.o.o., februar 2021. </w:t>
      </w:r>
    </w:p>
    <w:p w14:paraId="748A7F6D" w14:textId="77777777" w:rsidR="00003D9E" w:rsidRPr="00255718" w:rsidRDefault="00003D9E" w:rsidP="002725D9">
      <w:pPr>
        <w:shd w:val="clear" w:color="auto" w:fill="FFFFFF"/>
        <w:rPr>
          <w:rFonts w:eastAsia="Times New Roman"/>
          <w:lang w:eastAsia="sl-SI"/>
        </w:rPr>
      </w:pPr>
    </w:p>
    <w:p w14:paraId="573F01FB" w14:textId="348C9E60" w:rsidR="00DE4FBB" w:rsidRPr="00255718" w:rsidRDefault="00DE4FBB" w:rsidP="002725D9">
      <w:pPr>
        <w:shd w:val="clear" w:color="auto" w:fill="FFFFFF"/>
        <w:rPr>
          <w:rFonts w:eastAsia="Times New Roman"/>
          <w:b/>
          <w:bCs/>
          <w:lang w:eastAsia="sl-SI"/>
        </w:rPr>
      </w:pPr>
      <w:r w:rsidRPr="00255718">
        <w:rPr>
          <w:rFonts w:eastAsia="Times New Roman"/>
          <w:b/>
          <w:bCs/>
          <w:lang w:eastAsia="sl-SI"/>
        </w:rPr>
        <w:t xml:space="preserve">Prav tako </w:t>
      </w:r>
      <w:r w:rsidR="0050761A">
        <w:rPr>
          <w:rFonts w:eastAsia="Times New Roman"/>
          <w:b/>
          <w:bCs/>
          <w:lang w:eastAsia="sl-SI"/>
        </w:rPr>
        <w:t>je</w:t>
      </w:r>
      <w:r w:rsidRPr="00255718">
        <w:rPr>
          <w:rFonts w:eastAsia="Times New Roman"/>
          <w:b/>
          <w:bCs/>
          <w:lang w:eastAsia="sl-SI"/>
        </w:rPr>
        <w:t xml:space="preserve"> ugo</w:t>
      </w:r>
      <w:r w:rsidR="004033CE" w:rsidRPr="00255718">
        <w:rPr>
          <w:rFonts w:eastAsia="Times New Roman"/>
          <w:b/>
          <w:bCs/>
          <w:lang w:eastAsia="sl-SI"/>
        </w:rPr>
        <w:t>t</w:t>
      </w:r>
      <w:r w:rsidR="0050761A">
        <w:rPr>
          <w:rFonts w:eastAsia="Times New Roman"/>
          <w:b/>
          <w:bCs/>
          <w:lang w:eastAsia="sl-SI"/>
        </w:rPr>
        <w:t>o</w:t>
      </w:r>
      <w:r w:rsidR="004033CE" w:rsidRPr="00255718">
        <w:rPr>
          <w:rFonts w:eastAsia="Times New Roman"/>
          <w:b/>
          <w:bCs/>
          <w:lang w:eastAsia="sl-SI"/>
        </w:rPr>
        <w:t>vlj</w:t>
      </w:r>
      <w:r w:rsidR="0050761A">
        <w:rPr>
          <w:rFonts w:eastAsia="Times New Roman"/>
          <w:b/>
          <w:bCs/>
          <w:lang w:eastAsia="sl-SI"/>
        </w:rPr>
        <w:t>eno</w:t>
      </w:r>
      <w:r w:rsidR="008E36CC">
        <w:rPr>
          <w:rFonts w:eastAsia="Times New Roman"/>
          <w:b/>
          <w:bCs/>
          <w:lang w:eastAsia="sl-SI"/>
        </w:rPr>
        <w:t>, da zavodi potrebujejo</w:t>
      </w:r>
      <w:r w:rsidRPr="00255718">
        <w:rPr>
          <w:rFonts w:eastAsia="Times New Roman"/>
          <w:b/>
          <w:bCs/>
          <w:lang w:eastAsia="sl-SI"/>
        </w:rPr>
        <w:t xml:space="preserve">: </w:t>
      </w:r>
    </w:p>
    <w:p w14:paraId="273BE0D6" w14:textId="4E79DC4C" w:rsidR="00CB5BEA" w:rsidRPr="00255718" w:rsidRDefault="00CB5BEA" w:rsidP="003F2581">
      <w:pPr>
        <w:pStyle w:val="Odstavekseznama"/>
        <w:numPr>
          <w:ilvl w:val="0"/>
          <w:numId w:val="45"/>
        </w:numPr>
        <w:shd w:val="clear" w:color="auto" w:fill="FFFFFF"/>
        <w:rPr>
          <w:rFonts w:eastAsia="Times New Roman"/>
          <w:lang w:eastAsia="sl-SI"/>
        </w:rPr>
      </w:pPr>
      <w:r w:rsidRPr="00255718">
        <w:rPr>
          <w:rFonts w:eastAsia="Times New Roman"/>
          <w:lang w:eastAsia="sl-SI"/>
        </w:rPr>
        <w:t>novogradnj</w:t>
      </w:r>
      <w:r w:rsidR="00E342DF">
        <w:rPr>
          <w:rFonts w:eastAsia="Times New Roman"/>
          <w:lang w:eastAsia="sl-SI"/>
        </w:rPr>
        <w:t>e</w:t>
      </w:r>
      <w:r w:rsidRPr="00255718">
        <w:rPr>
          <w:rFonts w:eastAsia="Times New Roman"/>
          <w:lang w:eastAsia="sl-SI"/>
        </w:rPr>
        <w:t xml:space="preserve"> v skupni površini 289.332 m</w:t>
      </w:r>
      <w:r w:rsidRPr="00255718">
        <w:rPr>
          <w:rFonts w:eastAsia="Times New Roman"/>
          <w:vertAlign w:val="superscript"/>
          <w:lang w:eastAsia="sl-SI"/>
        </w:rPr>
        <w:t>2</w:t>
      </w:r>
      <w:r w:rsidRPr="00255718">
        <w:rPr>
          <w:rFonts w:eastAsia="Times New Roman"/>
          <w:lang w:eastAsia="sl-SI"/>
        </w:rPr>
        <w:t>;</w:t>
      </w:r>
    </w:p>
    <w:p w14:paraId="3F2D45BD" w14:textId="0E9EAC45" w:rsidR="00CB5BEA" w:rsidRPr="00255718" w:rsidRDefault="00CB5BEA" w:rsidP="003F2581">
      <w:pPr>
        <w:pStyle w:val="Odstavekseznama"/>
        <w:numPr>
          <w:ilvl w:val="0"/>
          <w:numId w:val="45"/>
        </w:numPr>
        <w:shd w:val="clear" w:color="auto" w:fill="FFFFFF"/>
        <w:rPr>
          <w:rFonts w:eastAsia="Times New Roman"/>
          <w:lang w:eastAsia="sl-SI"/>
        </w:rPr>
      </w:pPr>
      <w:r w:rsidRPr="00255718">
        <w:rPr>
          <w:rFonts w:eastAsia="Times New Roman"/>
          <w:lang w:eastAsia="sl-SI"/>
        </w:rPr>
        <w:t>obnov</w:t>
      </w:r>
      <w:r w:rsidR="00E342DF">
        <w:rPr>
          <w:rFonts w:eastAsia="Times New Roman"/>
          <w:lang w:eastAsia="sl-SI"/>
        </w:rPr>
        <w:t>o</w:t>
      </w:r>
      <w:r w:rsidRPr="00255718">
        <w:rPr>
          <w:rFonts w:eastAsia="Times New Roman"/>
          <w:lang w:eastAsia="sl-SI"/>
        </w:rPr>
        <w:t xml:space="preserve"> v skupni površini 267.67</w:t>
      </w:r>
      <w:r w:rsidR="00515D98" w:rsidRPr="00255718">
        <w:rPr>
          <w:rFonts w:eastAsia="Times New Roman"/>
          <w:lang w:eastAsia="sl-SI"/>
        </w:rPr>
        <w:t>6</w:t>
      </w:r>
      <w:r w:rsidRPr="00255718">
        <w:rPr>
          <w:rFonts w:eastAsia="Times New Roman"/>
          <w:lang w:eastAsia="sl-SI"/>
        </w:rPr>
        <w:t xml:space="preserve"> m</w:t>
      </w:r>
      <w:r w:rsidRPr="00255718">
        <w:rPr>
          <w:rFonts w:eastAsia="Times New Roman"/>
          <w:vertAlign w:val="superscript"/>
          <w:lang w:eastAsia="sl-SI"/>
        </w:rPr>
        <w:t>2</w:t>
      </w:r>
      <w:r w:rsidRPr="00255718">
        <w:rPr>
          <w:rFonts w:eastAsia="Times New Roman"/>
          <w:lang w:eastAsia="sl-SI"/>
        </w:rPr>
        <w:t>.</w:t>
      </w:r>
    </w:p>
    <w:p w14:paraId="2A7DEAF9" w14:textId="77777777" w:rsidR="00D14447" w:rsidRPr="00255718" w:rsidRDefault="00D14447" w:rsidP="002725D9">
      <w:pPr>
        <w:shd w:val="clear" w:color="auto" w:fill="FFFFFF"/>
        <w:rPr>
          <w:rFonts w:eastAsia="Times New Roman"/>
          <w:lang w:eastAsia="sl-SI"/>
        </w:rPr>
      </w:pPr>
    </w:p>
    <w:p w14:paraId="42E9F73E" w14:textId="51C9B174" w:rsidR="00DE4FBB" w:rsidRPr="00255718" w:rsidRDefault="004033CE" w:rsidP="002725D9">
      <w:pPr>
        <w:shd w:val="clear" w:color="auto" w:fill="FFFFFF"/>
        <w:rPr>
          <w:rFonts w:eastAsia="Times New Roman"/>
          <w:b/>
          <w:bCs/>
          <w:lang w:eastAsia="sl-SI"/>
        </w:rPr>
      </w:pPr>
      <w:r w:rsidRPr="00255718">
        <w:rPr>
          <w:rFonts w:eastAsia="Times New Roman"/>
          <w:b/>
          <w:bCs/>
          <w:lang w:eastAsia="sl-SI"/>
        </w:rPr>
        <w:t>Nadalj</w:t>
      </w:r>
      <w:r w:rsidR="00531D82" w:rsidRPr="00255718">
        <w:rPr>
          <w:rFonts w:eastAsia="Times New Roman"/>
          <w:b/>
          <w:bCs/>
          <w:lang w:eastAsia="sl-SI"/>
        </w:rPr>
        <w:t xml:space="preserve">e </w:t>
      </w:r>
      <w:r w:rsidR="0050761A">
        <w:rPr>
          <w:rFonts w:eastAsia="Times New Roman"/>
          <w:b/>
          <w:bCs/>
          <w:lang w:eastAsia="sl-SI"/>
        </w:rPr>
        <w:t>j</w:t>
      </w:r>
      <w:r w:rsidR="00531D82" w:rsidRPr="00255718">
        <w:rPr>
          <w:rFonts w:eastAsia="Times New Roman"/>
          <w:b/>
          <w:bCs/>
          <w:lang w:eastAsia="sl-SI"/>
        </w:rPr>
        <w:t>e ugot</w:t>
      </w:r>
      <w:r w:rsidR="0050761A">
        <w:rPr>
          <w:rFonts w:eastAsia="Times New Roman"/>
          <w:b/>
          <w:bCs/>
          <w:lang w:eastAsia="sl-SI"/>
        </w:rPr>
        <w:t>ovljeno</w:t>
      </w:r>
      <w:r w:rsidR="00DE4FBB" w:rsidRPr="00255718">
        <w:rPr>
          <w:rFonts w:eastAsia="Times New Roman"/>
          <w:b/>
          <w:bCs/>
          <w:lang w:eastAsia="sl-SI"/>
        </w:rPr>
        <w:t>:</w:t>
      </w:r>
    </w:p>
    <w:p w14:paraId="24BEEDC0" w14:textId="41A97ECA" w:rsidR="00E16490" w:rsidRPr="00255718" w:rsidRDefault="00E16490"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vsi obravnavani javni zavodi </w:t>
      </w:r>
      <w:r w:rsidR="008E36CC">
        <w:rPr>
          <w:rFonts w:eastAsia="Times New Roman"/>
          <w:lang w:eastAsia="sl-SI"/>
        </w:rPr>
        <w:t xml:space="preserve">imajo </w:t>
      </w:r>
      <w:r w:rsidRPr="00255718">
        <w:rPr>
          <w:rFonts w:eastAsia="Times New Roman"/>
          <w:lang w:eastAsia="sl-SI"/>
        </w:rPr>
        <w:t>v uporabi 3</w:t>
      </w:r>
      <w:r w:rsidR="00012BFD" w:rsidRPr="00255718">
        <w:rPr>
          <w:rFonts w:eastAsia="Times New Roman"/>
          <w:lang w:eastAsia="sl-SI"/>
        </w:rPr>
        <w:t>30</w:t>
      </w:r>
      <w:r w:rsidRPr="00255718">
        <w:rPr>
          <w:rFonts w:eastAsia="Times New Roman"/>
          <w:lang w:eastAsia="sl-SI"/>
        </w:rPr>
        <w:t xml:space="preserve"> objektov v skupni neto tlorisni površini 840.521 m</w:t>
      </w:r>
      <w:r w:rsidRPr="00255718">
        <w:rPr>
          <w:rFonts w:eastAsia="Times New Roman"/>
          <w:vertAlign w:val="superscript"/>
          <w:lang w:eastAsia="sl-SI"/>
        </w:rPr>
        <w:t>2</w:t>
      </w:r>
      <w:r w:rsidRPr="00255718">
        <w:rPr>
          <w:rFonts w:eastAsia="Times New Roman"/>
          <w:lang w:eastAsia="sl-SI"/>
        </w:rPr>
        <w:t>;</w:t>
      </w:r>
    </w:p>
    <w:p w14:paraId="4BB3ABA0" w14:textId="7BD764EC" w:rsidR="00E16490" w:rsidRPr="00255718" w:rsidRDefault="00E16490" w:rsidP="00EE6C7B">
      <w:pPr>
        <w:pStyle w:val="Odstavekseznama"/>
        <w:shd w:val="clear" w:color="auto" w:fill="FFFFFF"/>
        <w:rPr>
          <w:rFonts w:eastAsia="Times New Roman"/>
          <w:lang w:eastAsia="sl-SI"/>
        </w:rPr>
      </w:pPr>
      <w:r w:rsidRPr="00255718">
        <w:rPr>
          <w:rFonts w:eastAsia="Times New Roman"/>
          <w:lang w:eastAsia="sl-SI"/>
        </w:rPr>
        <w:t xml:space="preserve">povprečna starost vseh objektov javnih zavodov </w:t>
      </w:r>
      <w:r w:rsidR="008E36CC">
        <w:rPr>
          <w:rFonts w:eastAsia="Times New Roman"/>
          <w:lang w:eastAsia="sl-SI"/>
        </w:rPr>
        <w:t xml:space="preserve">je </w:t>
      </w:r>
      <w:r w:rsidRPr="00255718">
        <w:rPr>
          <w:rFonts w:eastAsia="Times New Roman"/>
          <w:lang w:eastAsia="sl-SI"/>
        </w:rPr>
        <w:t>57 let;</w:t>
      </w:r>
    </w:p>
    <w:p w14:paraId="46CC00E7" w14:textId="632075F2" w:rsidR="00E16490" w:rsidRPr="00255718" w:rsidRDefault="00E16490"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51,7 </w:t>
      </w:r>
      <w:r w:rsidR="00A5799F">
        <w:rPr>
          <w:rFonts w:eastAsia="Times New Roman"/>
          <w:lang w:eastAsia="sl-SI"/>
        </w:rPr>
        <w:t>odstotka</w:t>
      </w:r>
      <w:r w:rsidRPr="00255718">
        <w:rPr>
          <w:rFonts w:eastAsia="Times New Roman"/>
          <w:lang w:eastAsia="sl-SI"/>
        </w:rPr>
        <w:t xml:space="preserve"> vseh objektov še ni bilo </w:t>
      </w:r>
      <w:r w:rsidR="0050761A">
        <w:rPr>
          <w:rFonts w:eastAsia="Times New Roman"/>
          <w:lang w:eastAsia="sl-SI"/>
        </w:rPr>
        <w:t>obsežneje</w:t>
      </w:r>
      <w:r w:rsidRPr="00255718">
        <w:rPr>
          <w:rFonts w:eastAsia="Times New Roman"/>
          <w:lang w:eastAsia="sl-SI"/>
        </w:rPr>
        <w:t xml:space="preserve"> obnov</w:t>
      </w:r>
      <w:r w:rsidR="0050761A">
        <w:rPr>
          <w:rFonts w:eastAsia="Times New Roman"/>
          <w:lang w:eastAsia="sl-SI"/>
        </w:rPr>
        <w:t>ljenih</w:t>
      </w:r>
      <w:r w:rsidR="009F0C6E">
        <w:rPr>
          <w:rFonts w:eastAsia="Times New Roman"/>
          <w:lang w:eastAsia="sl-SI"/>
        </w:rPr>
        <w:t xml:space="preserve"> oziroma</w:t>
      </w:r>
      <w:r w:rsidRPr="00255718">
        <w:rPr>
          <w:rFonts w:eastAsia="Times New Roman"/>
          <w:lang w:eastAsia="sl-SI"/>
        </w:rPr>
        <w:t xml:space="preserve"> rekonstru</w:t>
      </w:r>
      <w:r w:rsidR="0050761A">
        <w:rPr>
          <w:rFonts w:eastAsia="Times New Roman"/>
          <w:lang w:eastAsia="sl-SI"/>
        </w:rPr>
        <w:t>iranih</w:t>
      </w:r>
      <w:r w:rsidRPr="00255718">
        <w:rPr>
          <w:rFonts w:eastAsia="Times New Roman"/>
          <w:lang w:eastAsia="sl-SI"/>
        </w:rPr>
        <w:t>;</w:t>
      </w:r>
    </w:p>
    <w:p w14:paraId="1B4B675A" w14:textId="1D3B1349" w:rsidR="00E16490" w:rsidRPr="00255718" w:rsidRDefault="00E16490"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71,1 </w:t>
      </w:r>
      <w:r w:rsidR="00A5799F">
        <w:rPr>
          <w:rFonts w:eastAsia="Times New Roman"/>
          <w:lang w:eastAsia="sl-SI"/>
        </w:rPr>
        <w:t>odstotka</w:t>
      </w:r>
      <w:r w:rsidRPr="00255718">
        <w:rPr>
          <w:rFonts w:eastAsia="Times New Roman"/>
          <w:lang w:eastAsia="sl-SI"/>
        </w:rPr>
        <w:t xml:space="preserve"> vseh objektov </w:t>
      </w:r>
      <w:r w:rsidR="008E36CC">
        <w:rPr>
          <w:rFonts w:eastAsia="Times New Roman"/>
          <w:lang w:eastAsia="sl-SI"/>
        </w:rPr>
        <w:t xml:space="preserve">je bilo </w:t>
      </w:r>
      <w:r w:rsidRPr="00255718">
        <w:rPr>
          <w:rFonts w:eastAsia="Times New Roman"/>
          <w:lang w:eastAsia="sl-SI"/>
        </w:rPr>
        <w:t xml:space="preserve">zgrajenih pred letom 1961, kar je zaskrbljujoče z vidika ustrezne gradnje </w:t>
      </w:r>
      <w:r w:rsidR="00966E4F">
        <w:rPr>
          <w:rFonts w:eastAsia="Times New Roman"/>
          <w:lang w:eastAsia="sl-SI"/>
        </w:rPr>
        <w:t>glede</w:t>
      </w:r>
      <w:r w:rsidRPr="00255718">
        <w:rPr>
          <w:rFonts w:eastAsia="Times New Roman"/>
          <w:lang w:eastAsia="sl-SI"/>
        </w:rPr>
        <w:t xml:space="preserve"> mehanske odpornosti in stabilnosti, saj v tem času še ni veljal zakon, ki uvaja strožja merila </w:t>
      </w:r>
      <w:r w:rsidR="0050761A">
        <w:rPr>
          <w:rFonts w:eastAsia="Times New Roman"/>
          <w:lang w:eastAsia="sl-SI"/>
        </w:rPr>
        <w:t xml:space="preserve">za </w:t>
      </w:r>
      <w:r w:rsidRPr="00255718">
        <w:rPr>
          <w:rFonts w:eastAsia="Times New Roman"/>
          <w:lang w:eastAsia="sl-SI"/>
        </w:rPr>
        <w:t>gradnj</w:t>
      </w:r>
      <w:r w:rsidR="0050761A">
        <w:rPr>
          <w:rFonts w:eastAsia="Times New Roman"/>
          <w:lang w:eastAsia="sl-SI"/>
        </w:rPr>
        <w:t>o</w:t>
      </w:r>
      <w:r w:rsidRPr="00255718">
        <w:rPr>
          <w:rFonts w:eastAsia="Times New Roman"/>
          <w:lang w:eastAsia="sl-SI"/>
        </w:rPr>
        <w:t xml:space="preserve"> objektov;</w:t>
      </w:r>
    </w:p>
    <w:p w14:paraId="36C89B79" w14:textId="0E21D640" w:rsidR="00E16490" w:rsidRPr="00255718" w:rsidRDefault="00E16490"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74,2 </w:t>
      </w:r>
      <w:r w:rsidR="00A5799F">
        <w:rPr>
          <w:rFonts w:eastAsia="Times New Roman"/>
          <w:lang w:eastAsia="sl-SI"/>
        </w:rPr>
        <w:t>odstotka</w:t>
      </w:r>
      <w:r w:rsidR="00966E4F">
        <w:rPr>
          <w:rFonts w:eastAsia="Times New Roman"/>
          <w:lang w:eastAsia="sl-SI"/>
        </w:rPr>
        <w:t xml:space="preserve"> </w:t>
      </w:r>
      <w:r w:rsidRPr="00255718">
        <w:rPr>
          <w:rFonts w:eastAsia="Times New Roman"/>
          <w:lang w:eastAsia="sl-SI"/>
        </w:rPr>
        <w:t xml:space="preserve">vseh analiziranih objektov </w:t>
      </w:r>
      <w:r w:rsidR="008E36CC">
        <w:rPr>
          <w:rFonts w:eastAsia="Times New Roman"/>
          <w:lang w:eastAsia="sl-SI"/>
        </w:rPr>
        <w:t xml:space="preserve">ima </w:t>
      </w:r>
      <w:r w:rsidRPr="00255718">
        <w:rPr>
          <w:rFonts w:eastAsia="Times New Roman"/>
          <w:lang w:eastAsia="sl-SI"/>
        </w:rPr>
        <w:t>težave z energetsko učinkovitostjo;</w:t>
      </w:r>
    </w:p>
    <w:p w14:paraId="49013824" w14:textId="2AA4CE75" w:rsidR="00E16490" w:rsidRPr="00255718" w:rsidRDefault="00E16490" w:rsidP="00EE6C7B">
      <w:pPr>
        <w:pStyle w:val="Odstavekseznama"/>
        <w:shd w:val="clear" w:color="auto" w:fill="FFFFFF"/>
        <w:rPr>
          <w:rFonts w:eastAsia="Times New Roman"/>
          <w:lang w:eastAsia="sl-SI"/>
        </w:rPr>
      </w:pPr>
      <w:r w:rsidRPr="00255718">
        <w:rPr>
          <w:rFonts w:eastAsia="Times New Roman"/>
          <w:lang w:eastAsia="sl-SI"/>
        </w:rPr>
        <w:t xml:space="preserve">63,1 </w:t>
      </w:r>
      <w:r w:rsidR="00A5799F">
        <w:rPr>
          <w:rFonts w:eastAsia="Times New Roman"/>
          <w:lang w:eastAsia="sl-SI"/>
        </w:rPr>
        <w:t>odstotka</w:t>
      </w:r>
      <w:r w:rsidRPr="00255718">
        <w:rPr>
          <w:rFonts w:eastAsia="Times New Roman"/>
          <w:lang w:eastAsia="sl-SI"/>
        </w:rPr>
        <w:t xml:space="preserve"> vseh analiziranih objektov </w:t>
      </w:r>
      <w:r w:rsidR="008E36CC">
        <w:rPr>
          <w:rFonts w:eastAsia="Times New Roman"/>
          <w:lang w:eastAsia="sl-SI"/>
        </w:rPr>
        <w:t xml:space="preserve">ima </w:t>
      </w:r>
      <w:r w:rsidRPr="00255718">
        <w:rPr>
          <w:rFonts w:eastAsia="Times New Roman"/>
          <w:lang w:eastAsia="sl-SI"/>
        </w:rPr>
        <w:t xml:space="preserve">težave z </w:t>
      </w:r>
      <w:r w:rsidR="00966E4F">
        <w:rPr>
          <w:rFonts w:eastAsia="Times New Roman"/>
          <w:lang w:eastAsia="sl-SI"/>
        </w:rPr>
        <w:t>izpolnjevanjem</w:t>
      </w:r>
      <w:r w:rsidRPr="00255718">
        <w:rPr>
          <w:rFonts w:eastAsia="Times New Roman"/>
          <w:lang w:eastAsia="sl-SI"/>
        </w:rPr>
        <w:t xml:space="preserve"> pogoj</w:t>
      </w:r>
      <w:r w:rsidR="00966E4F">
        <w:rPr>
          <w:rFonts w:eastAsia="Times New Roman"/>
          <w:lang w:eastAsia="sl-SI"/>
        </w:rPr>
        <w:t>ev</w:t>
      </w:r>
      <w:r w:rsidRPr="00255718">
        <w:rPr>
          <w:rFonts w:eastAsia="Times New Roman"/>
          <w:lang w:eastAsia="sl-SI"/>
        </w:rPr>
        <w:t xml:space="preserve"> za funkcionalne ovirane osebe;</w:t>
      </w:r>
    </w:p>
    <w:p w14:paraId="4ED385FC" w14:textId="3C632F78" w:rsidR="00E16490" w:rsidRPr="00255718" w:rsidRDefault="00E16490"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38,5 </w:t>
      </w:r>
      <w:r w:rsidR="00A5799F">
        <w:rPr>
          <w:rFonts w:eastAsia="Times New Roman"/>
          <w:lang w:eastAsia="sl-SI"/>
        </w:rPr>
        <w:t>odstotka</w:t>
      </w:r>
      <w:r w:rsidRPr="00255718">
        <w:rPr>
          <w:rFonts w:eastAsia="Times New Roman"/>
          <w:lang w:eastAsia="sl-SI"/>
        </w:rPr>
        <w:t xml:space="preserve"> vseh analiziranih objektov ni potresno varnih</w:t>
      </w:r>
      <w:r w:rsidR="009F0C6E">
        <w:rPr>
          <w:rFonts w:eastAsia="Times New Roman"/>
          <w:lang w:eastAsia="sl-SI"/>
        </w:rPr>
        <w:t xml:space="preserve"> oziroma</w:t>
      </w:r>
      <w:r w:rsidRPr="00255718">
        <w:rPr>
          <w:rFonts w:eastAsia="Times New Roman"/>
          <w:lang w:eastAsia="sl-SI"/>
        </w:rPr>
        <w:t xml:space="preserve"> mehansko odpornih, kar </w:t>
      </w:r>
      <w:r w:rsidR="00355B21">
        <w:rPr>
          <w:rFonts w:eastAsia="Times New Roman"/>
          <w:lang w:eastAsia="sl-SI"/>
        </w:rPr>
        <w:t>je</w:t>
      </w:r>
      <w:r w:rsidRPr="00255718">
        <w:rPr>
          <w:rFonts w:eastAsia="Times New Roman"/>
          <w:lang w:eastAsia="sl-SI"/>
        </w:rPr>
        <w:t xml:space="preserve"> veliki </w:t>
      </w:r>
      <w:r w:rsidR="0025068F" w:rsidRPr="00255718">
        <w:rPr>
          <w:rFonts w:eastAsia="Times New Roman"/>
          <w:lang w:eastAsia="sl-SI"/>
        </w:rPr>
        <w:t>izziv</w:t>
      </w:r>
      <w:r w:rsidRPr="00255718">
        <w:rPr>
          <w:rFonts w:eastAsia="Times New Roman"/>
          <w:lang w:eastAsia="sl-SI"/>
        </w:rPr>
        <w:t xml:space="preserve"> ne </w:t>
      </w:r>
      <w:r w:rsidR="009F0C6E">
        <w:rPr>
          <w:rFonts w:eastAsia="Times New Roman"/>
          <w:lang w:eastAsia="sl-SI"/>
        </w:rPr>
        <w:t>le</w:t>
      </w:r>
      <w:r w:rsidRPr="00255718">
        <w:rPr>
          <w:rFonts w:eastAsia="Times New Roman"/>
          <w:lang w:eastAsia="sl-SI"/>
        </w:rPr>
        <w:t xml:space="preserve"> z vidika upoštevanja zakonskih določil </w:t>
      </w:r>
      <w:r w:rsidR="008E36CC">
        <w:rPr>
          <w:rFonts w:eastAsia="Times New Roman"/>
          <w:lang w:eastAsia="sl-SI"/>
        </w:rPr>
        <w:t xml:space="preserve">glede </w:t>
      </w:r>
      <w:r w:rsidRPr="00255718">
        <w:rPr>
          <w:rFonts w:eastAsia="Times New Roman"/>
          <w:lang w:eastAsia="sl-SI"/>
        </w:rPr>
        <w:t xml:space="preserve">gradnje tovrstnih objektov, </w:t>
      </w:r>
      <w:r w:rsidR="0025068F" w:rsidRPr="00255718">
        <w:rPr>
          <w:rFonts w:eastAsia="Times New Roman"/>
          <w:lang w:eastAsia="sl-SI"/>
        </w:rPr>
        <w:t>temveč</w:t>
      </w:r>
      <w:r w:rsidRPr="00255718">
        <w:rPr>
          <w:rFonts w:eastAsia="Times New Roman"/>
          <w:lang w:eastAsia="sl-SI"/>
        </w:rPr>
        <w:t xml:space="preserve"> </w:t>
      </w:r>
      <w:r w:rsidR="00355B21">
        <w:rPr>
          <w:rFonts w:eastAsia="Times New Roman"/>
          <w:lang w:eastAsia="sl-SI"/>
        </w:rPr>
        <w:t>je tudi</w:t>
      </w:r>
      <w:r w:rsidRPr="00255718">
        <w:rPr>
          <w:rFonts w:eastAsia="Times New Roman"/>
          <w:lang w:eastAsia="sl-SI"/>
        </w:rPr>
        <w:t xml:space="preserve"> nevarno za vse uporabnike teh objektov, </w:t>
      </w:r>
      <w:r w:rsidR="00D769E2">
        <w:rPr>
          <w:rFonts w:eastAsia="Times New Roman"/>
          <w:lang w:eastAsia="sl-SI"/>
        </w:rPr>
        <w:t>če</w:t>
      </w:r>
      <w:r w:rsidRPr="00255718">
        <w:rPr>
          <w:rFonts w:eastAsia="Times New Roman"/>
          <w:lang w:eastAsia="sl-SI"/>
        </w:rPr>
        <w:t xml:space="preserve"> pride do naravne katastrofe (</w:t>
      </w:r>
      <w:r w:rsidR="009F0C6E">
        <w:rPr>
          <w:rFonts w:eastAsia="Times New Roman"/>
          <w:lang w:eastAsia="sl-SI"/>
        </w:rPr>
        <w:t>na primer</w:t>
      </w:r>
      <w:r w:rsidRPr="00255718">
        <w:rPr>
          <w:rFonts w:eastAsia="Times New Roman"/>
          <w:lang w:eastAsia="sl-SI"/>
        </w:rPr>
        <w:t xml:space="preserve"> potresa);</w:t>
      </w:r>
    </w:p>
    <w:p w14:paraId="23C7E446" w14:textId="6E6F27FF" w:rsidR="006147ED" w:rsidRPr="00255718" w:rsidRDefault="006147ED" w:rsidP="003F2581">
      <w:pPr>
        <w:pStyle w:val="Odstavekseznama"/>
        <w:numPr>
          <w:ilvl w:val="0"/>
          <w:numId w:val="46"/>
        </w:numPr>
        <w:shd w:val="clear" w:color="auto" w:fill="FFFFFF"/>
        <w:rPr>
          <w:rFonts w:eastAsia="Times New Roman"/>
          <w:lang w:eastAsia="sl-SI"/>
        </w:rPr>
      </w:pPr>
      <w:r w:rsidRPr="00255718">
        <w:rPr>
          <w:rFonts w:eastAsia="Times New Roman"/>
          <w:lang w:eastAsia="sl-SI"/>
        </w:rPr>
        <w:lastRenderedPageBreak/>
        <w:t>skupna ocenjena vrednost gradenj</w:t>
      </w:r>
      <w:r w:rsidR="00355B21">
        <w:rPr>
          <w:rFonts w:eastAsia="Times New Roman"/>
          <w:lang w:eastAsia="sl-SI"/>
        </w:rPr>
        <w:t xml:space="preserve">, potrebnih po mnenju </w:t>
      </w:r>
      <w:r w:rsidRPr="00255718">
        <w:rPr>
          <w:rFonts w:eastAsia="Times New Roman"/>
          <w:lang w:eastAsia="sl-SI"/>
        </w:rPr>
        <w:t>javnih zavodov</w:t>
      </w:r>
      <w:r w:rsidR="00355B21">
        <w:rPr>
          <w:rFonts w:eastAsia="Times New Roman"/>
          <w:lang w:eastAsia="sl-SI"/>
        </w:rPr>
        <w:t>,</w:t>
      </w:r>
      <w:r w:rsidRPr="00255718">
        <w:rPr>
          <w:rFonts w:eastAsia="Times New Roman"/>
          <w:lang w:eastAsia="sl-SI"/>
        </w:rPr>
        <w:t xml:space="preserve"> znaša 604.095.318</w:t>
      </w:r>
      <w:r w:rsidR="00A42539" w:rsidRPr="00255718">
        <w:rPr>
          <w:rFonts w:eastAsia="Times New Roman"/>
          <w:lang w:eastAsia="sl-SI"/>
        </w:rPr>
        <w:t xml:space="preserve"> </w:t>
      </w:r>
      <w:r w:rsidRPr="00255718">
        <w:rPr>
          <w:rFonts w:eastAsia="Times New Roman"/>
          <w:lang w:eastAsia="sl-SI"/>
        </w:rPr>
        <w:t xml:space="preserve">EUR z DDV, </w:t>
      </w:r>
      <w:r w:rsidR="00355B21">
        <w:rPr>
          <w:rFonts w:eastAsia="Times New Roman"/>
          <w:lang w:eastAsia="sl-SI"/>
        </w:rPr>
        <w:t>s katerimi</w:t>
      </w:r>
      <w:r w:rsidRPr="00255718">
        <w:rPr>
          <w:rFonts w:eastAsia="Times New Roman"/>
          <w:lang w:eastAsia="sl-SI"/>
        </w:rPr>
        <w:t xml:space="preserve"> bi zavodi pridobili 289.332</w:t>
      </w:r>
      <w:r w:rsidR="00A42539" w:rsidRPr="00255718">
        <w:rPr>
          <w:rFonts w:eastAsia="Times New Roman"/>
          <w:lang w:eastAsia="sl-SI"/>
        </w:rPr>
        <w:t xml:space="preserve"> </w:t>
      </w:r>
      <w:r w:rsidRPr="00255718">
        <w:rPr>
          <w:rFonts w:eastAsia="Times New Roman"/>
          <w:lang w:eastAsia="sl-SI"/>
        </w:rPr>
        <w:t>m</w:t>
      </w:r>
      <w:r w:rsidRPr="00255718">
        <w:rPr>
          <w:rFonts w:eastAsia="Times New Roman"/>
          <w:vertAlign w:val="superscript"/>
          <w:lang w:eastAsia="sl-SI"/>
        </w:rPr>
        <w:t>2</w:t>
      </w:r>
      <w:r w:rsidRPr="00255718">
        <w:rPr>
          <w:rFonts w:eastAsia="Times New Roman"/>
          <w:lang w:eastAsia="sl-SI"/>
        </w:rPr>
        <w:t xml:space="preserve"> površin;</w:t>
      </w:r>
    </w:p>
    <w:p w14:paraId="468D0F18" w14:textId="43C8DAE0" w:rsidR="006147ED" w:rsidRPr="00255718" w:rsidRDefault="00355B21" w:rsidP="003F2581">
      <w:pPr>
        <w:pStyle w:val="Odstavekseznama"/>
        <w:numPr>
          <w:ilvl w:val="0"/>
          <w:numId w:val="46"/>
        </w:numPr>
        <w:shd w:val="clear" w:color="auto" w:fill="FFFFFF"/>
        <w:rPr>
          <w:rFonts w:eastAsia="Times New Roman"/>
          <w:lang w:eastAsia="sl-SI"/>
        </w:rPr>
      </w:pPr>
      <w:r>
        <w:rPr>
          <w:rFonts w:eastAsia="Times New Roman"/>
          <w:lang w:eastAsia="sl-SI"/>
        </w:rPr>
        <w:t>ugotovljena potreba po obnovi</w:t>
      </w:r>
      <w:r w:rsidR="006147ED" w:rsidRPr="00255718">
        <w:rPr>
          <w:rFonts w:eastAsia="Times New Roman"/>
          <w:lang w:eastAsia="sl-SI"/>
        </w:rPr>
        <w:t xml:space="preserve"> </w:t>
      </w:r>
      <w:r>
        <w:rPr>
          <w:rFonts w:eastAsia="Times New Roman"/>
          <w:lang w:eastAsia="sl-SI"/>
        </w:rPr>
        <w:t xml:space="preserve">objektov javnih zavodov </w:t>
      </w:r>
      <w:r w:rsidR="00626D36">
        <w:rPr>
          <w:rFonts w:eastAsia="Times New Roman"/>
          <w:lang w:eastAsia="sl-SI"/>
        </w:rPr>
        <w:t>znaša</w:t>
      </w:r>
      <w:r w:rsidR="006147ED" w:rsidRPr="00255718">
        <w:rPr>
          <w:rFonts w:eastAsia="Times New Roman"/>
          <w:lang w:eastAsia="sl-SI"/>
        </w:rPr>
        <w:t xml:space="preserve"> 265.466.869 EUR z DDV za 267.67</w:t>
      </w:r>
      <w:r w:rsidR="00A42539" w:rsidRPr="00255718">
        <w:rPr>
          <w:rFonts w:eastAsia="Times New Roman"/>
          <w:lang w:eastAsia="sl-SI"/>
        </w:rPr>
        <w:t>6</w:t>
      </w:r>
      <w:r w:rsidR="006147ED" w:rsidRPr="00255718">
        <w:rPr>
          <w:rFonts w:eastAsia="Times New Roman"/>
          <w:lang w:eastAsia="sl-SI"/>
        </w:rPr>
        <w:t xml:space="preserve"> m</w:t>
      </w:r>
      <w:r w:rsidR="006147ED" w:rsidRPr="00255718">
        <w:rPr>
          <w:rFonts w:eastAsia="Times New Roman"/>
          <w:vertAlign w:val="superscript"/>
          <w:lang w:eastAsia="sl-SI"/>
        </w:rPr>
        <w:t>2</w:t>
      </w:r>
      <w:r w:rsidR="006147ED" w:rsidRPr="00255718">
        <w:rPr>
          <w:rFonts w:eastAsia="Times New Roman"/>
          <w:lang w:eastAsia="sl-SI"/>
        </w:rPr>
        <w:t xml:space="preserve"> površin;</w:t>
      </w:r>
    </w:p>
    <w:p w14:paraId="2C88F85E" w14:textId="349E548D" w:rsidR="006147ED" w:rsidRPr="00255718" w:rsidRDefault="006147ED"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javni zavodi </w:t>
      </w:r>
      <w:r w:rsidR="00626D36">
        <w:rPr>
          <w:rFonts w:eastAsia="Times New Roman"/>
          <w:lang w:eastAsia="sl-SI"/>
        </w:rPr>
        <w:t xml:space="preserve">so </w:t>
      </w:r>
      <w:r w:rsidRPr="00255718">
        <w:rPr>
          <w:rFonts w:eastAsia="Times New Roman"/>
          <w:lang w:eastAsia="sl-SI"/>
        </w:rPr>
        <w:t>ocenili nakup nove</w:t>
      </w:r>
      <w:r w:rsidR="009F0C6E">
        <w:rPr>
          <w:rFonts w:eastAsia="Times New Roman"/>
          <w:lang w:eastAsia="sl-SI"/>
        </w:rPr>
        <w:t xml:space="preserve"> oziroma</w:t>
      </w:r>
      <w:r w:rsidRPr="00255718">
        <w:rPr>
          <w:rFonts w:eastAsia="Times New Roman"/>
          <w:lang w:eastAsia="sl-SI"/>
        </w:rPr>
        <w:t xml:space="preserve"> posodobitve obstoječe opreme v</w:t>
      </w:r>
      <w:r w:rsidR="00355B21">
        <w:rPr>
          <w:rFonts w:eastAsia="Times New Roman"/>
          <w:lang w:eastAsia="sl-SI"/>
        </w:rPr>
        <w:t xml:space="preserve"> skupni</w:t>
      </w:r>
      <w:r w:rsidRPr="00255718">
        <w:rPr>
          <w:rFonts w:eastAsia="Times New Roman"/>
          <w:lang w:eastAsia="sl-SI"/>
        </w:rPr>
        <w:t xml:space="preserve"> vrednosti 485.588.255 EUR z DDV;</w:t>
      </w:r>
    </w:p>
    <w:p w14:paraId="1DACF02A" w14:textId="0AA92DFF" w:rsidR="006147ED" w:rsidRPr="00255718" w:rsidRDefault="006147ED" w:rsidP="003F2581">
      <w:pPr>
        <w:pStyle w:val="Odstavekseznama"/>
        <w:numPr>
          <w:ilvl w:val="0"/>
          <w:numId w:val="46"/>
        </w:numPr>
        <w:shd w:val="clear" w:color="auto" w:fill="FFFFFF"/>
        <w:rPr>
          <w:rFonts w:eastAsia="Times New Roman"/>
          <w:lang w:eastAsia="sl-SI"/>
        </w:rPr>
      </w:pPr>
      <w:r w:rsidRPr="00255718">
        <w:rPr>
          <w:rFonts w:eastAsia="Times New Roman"/>
          <w:lang w:eastAsia="sl-SI"/>
        </w:rPr>
        <w:t xml:space="preserve">javni zavodi </w:t>
      </w:r>
      <w:r w:rsidR="00626D36">
        <w:rPr>
          <w:rFonts w:eastAsia="Times New Roman"/>
          <w:lang w:eastAsia="sl-SI"/>
        </w:rPr>
        <w:t xml:space="preserve">so </w:t>
      </w:r>
      <w:r w:rsidRPr="00255718">
        <w:rPr>
          <w:rFonts w:eastAsia="Times New Roman"/>
          <w:lang w:eastAsia="sl-SI"/>
        </w:rPr>
        <w:t xml:space="preserve">ocenili potrebo po nakupu nove opreme, gradnji </w:t>
      </w:r>
      <w:r w:rsidR="00355B21">
        <w:rPr>
          <w:rFonts w:eastAsia="Times New Roman"/>
          <w:lang w:eastAsia="sl-SI"/>
        </w:rPr>
        <w:t>in</w:t>
      </w:r>
      <w:r w:rsidRPr="00255718">
        <w:rPr>
          <w:rFonts w:eastAsia="Times New Roman"/>
          <w:lang w:eastAsia="sl-SI"/>
        </w:rPr>
        <w:t xml:space="preserve"> obnovi obstoječe infrastrukture v skupni vrednosti 1.355.150.442 EUR z DDV.</w:t>
      </w:r>
    </w:p>
    <w:p w14:paraId="0E862FB6" w14:textId="77777777" w:rsidR="00E16490" w:rsidRPr="00255718" w:rsidRDefault="00E16490" w:rsidP="002725D9"/>
    <w:p w14:paraId="7AEC60A7" w14:textId="05D0219B" w:rsidR="00332117" w:rsidRPr="00255718" w:rsidRDefault="00332117" w:rsidP="002725D9">
      <w:r w:rsidRPr="00255718">
        <w:t xml:space="preserve">V času priprave Dodatka k načrtu razvoja gigabitne infrastrukture do leta 2030, ki ga je Vlada Republike Slovenije sprejela 9. </w:t>
      </w:r>
      <w:r w:rsidR="00355B21">
        <w:t>marca</w:t>
      </w:r>
      <w:r w:rsidRPr="00255718">
        <w:t xml:space="preserve"> 2023</w:t>
      </w:r>
      <w:r w:rsidR="00355B21">
        <w:t>,</w:t>
      </w:r>
      <w:r w:rsidRPr="00255718">
        <w:t xml:space="preserve"> je </w:t>
      </w:r>
      <w:r w:rsidR="00355B21">
        <w:t>m</w:t>
      </w:r>
      <w:r w:rsidRPr="00255718">
        <w:t>inistrstvo za digitalno preobrazbo pridobilo informacijo, da imajo univerze in raziskovalna središča (skupno 134, izhodiščno leto 2022) že v celoti 100</w:t>
      </w:r>
      <w:r w:rsidR="00355B21">
        <w:t>-</w:t>
      </w:r>
      <w:r w:rsidR="00A5799F">
        <w:t>odstot</w:t>
      </w:r>
      <w:r w:rsidR="00355B21">
        <w:t>no</w:t>
      </w:r>
      <w:r w:rsidRPr="00255718">
        <w:t xml:space="preserve"> zagotovljeno gigabitno povezljivost. </w:t>
      </w:r>
    </w:p>
    <w:p w14:paraId="7B452C8F" w14:textId="77777777" w:rsidR="00332117" w:rsidRPr="00255718" w:rsidRDefault="00332117" w:rsidP="002725D9"/>
    <w:p w14:paraId="4CE11249" w14:textId="32D55FD3" w:rsidR="006B0E19" w:rsidRPr="00255718" w:rsidRDefault="006B0E19" w:rsidP="002725D9">
      <w:r w:rsidRPr="00255718">
        <w:t>ARNES je</w:t>
      </w:r>
      <w:r w:rsidR="00364CD8" w:rsidRPr="00255718">
        <w:t xml:space="preserve"> na področju izobraževanja </w:t>
      </w:r>
      <w:r w:rsidR="00355B21">
        <w:t>med</w:t>
      </w:r>
      <w:r w:rsidR="00364CD8" w:rsidRPr="00255718">
        <w:t xml:space="preserve"> pandemij</w:t>
      </w:r>
      <w:r w:rsidR="00355B21">
        <w:t>o</w:t>
      </w:r>
      <w:r w:rsidR="00364CD8" w:rsidRPr="00255718">
        <w:t xml:space="preserve"> </w:t>
      </w:r>
      <w:r w:rsidR="00355B21">
        <w:t>zaznal</w:t>
      </w:r>
      <w:r w:rsidRPr="00255718">
        <w:t xml:space="preserve"> </w:t>
      </w:r>
      <w:r w:rsidR="00560269">
        <w:t xml:space="preserve">za </w:t>
      </w:r>
      <w:r w:rsidRPr="00255718">
        <w:t xml:space="preserve">100 </w:t>
      </w:r>
      <w:r w:rsidR="00A5799F">
        <w:t>odstotkov</w:t>
      </w:r>
      <w:r w:rsidR="00355B21">
        <w:t xml:space="preserve"> večjo</w:t>
      </w:r>
      <w:r w:rsidRPr="00255718">
        <w:t xml:space="preserve"> uporab</w:t>
      </w:r>
      <w:r w:rsidR="00355B21">
        <w:t>o</w:t>
      </w:r>
      <w:r w:rsidRPr="00255718">
        <w:t xml:space="preserve"> storitev </w:t>
      </w:r>
      <w:r w:rsidR="00364CD8" w:rsidRPr="00255718">
        <w:t>na daljavo</w:t>
      </w:r>
      <w:r w:rsidR="00C7475E" w:rsidRPr="00255718">
        <w:t>, kar potrjujejo ugotovitve NOO.</w:t>
      </w:r>
      <w:r w:rsidR="00C7475E" w:rsidRPr="00255718">
        <w:rPr>
          <w:rStyle w:val="Sprotnaopomba-sklic"/>
        </w:rPr>
        <w:footnoteReference w:id="39"/>
      </w:r>
      <w:r w:rsidR="00C7475E" w:rsidRPr="00255718">
        <w:tab/>
      </w:r>
    </w:p>
    <w:p w14:paraId="71876B0F" w14:textId="77777777" w:rsidR="006B0E19" w:rsidRPr="00255718" w:rsidRDefault="006B0E19" w:rsidP="002725D9"/>
    <w:p w14:paraId="732317E8" w14:textId="6679C5BA" w:rsidR="00684458" w:rsidRPr="00255718" w:rsidRDefault="00E16490" w:rsidP="002725D9">
      <w:r w:rsidRPr="00255718">
        <w:t xml:space="preserve">Razkorak med potrebami javnih zavodov </w:t>
      </w:r>
      <w:r w:rsidR="00560269">
        <w:t>in</w:t>
      </w:r>
      <w:r w:rsidRPr="00255718">
        <w:t xml:space="preserve"> sredstvi, ki so na</w:t>
      </w:r>
      <w:r w:rsidR="00355B21">
        <w:t xml:space="preserve"> voljo</w:t>
      </w:r>
      <w:r w:rsidRPr="00255718">
        <w:t xml:space="preserve"> iz proračuna </w:t>
      </w:r>
      <w:r w:rsidR="00804AFF" w:rsidRPr="00255718">
        <w:t>MVZI</w:t>
      </w:r>
      <w:r w:rsidRPr="00255718">
        <w:t>, je velik</w:t>
      </w:r>
      <w:r w:rsidR="00684458" w:rsidRPr="00255718">
        <w:t>, kot izhaja iz spod</w:t>
      </w:r>
      <w:r w:rsidR="00752909">
        <w:t>nje</w:t>
      </w:r>
      <w:r w:rsidR="00684458" w:rsidRPr="00255718">
        <w:t xml:space="preserve"> grafike</w:t>
      </w:r>
      <w:r w:rsidRPr="00255718">
        <w:t>.</w:t>
      </w:r>
    </w:p>
    <w:p w14:paraId="24590A0E" w14:textId="77777777" w:rsidR="00684458" w:rsidRPr="00255718" w:rsidRDefault="00684458" w:rsidP="00E16490">
      <w:pPr>
        <w:spacing w:line="240" w:lineRule="auto"/>
      </w:pPr>
    </w:p>
    <w:p w14:paraId="06E38EC9" w14:textId="35C86BD6" w:rsidR="000259DE" w:rsidRPr="00255718" w:rsidRDefault="00C46D42" w:rsidP="00E5642C">
      <w:pPr>
        <w:pStyle w:val="Napis"/>
        <w:spacing w:after="60"/>
        <w:rPr>
          <w:color w:val="auto"/>
          <w:sz w:val="20"/>
          <w:szCs w:val="20"/>
        </w:rPr>
      </w:pPr>
      <w:bookmarkStart w:id="35" w:name="_Toc134799318"/>
      <w:bookmarkStart w:id="36" w:name="_Toc141799503"/>
      <w:r>
        <w:rPr>
          <w:color w:val="auto"/>
          <w:sz w:val="20"/>
          <w:szCs w:val="20"/>
        </w:rPr>
        <w:t>Preglednica</w:t>
      </w:r>
      <w:r w:rsidR="000259DE" w:rsidRPr="00255718">
        <w:rPr>
          <w:color w:val="auto"/>
          <w:sz w:val="20"/>
          <w:szCs w:val="20"/>
        </w:rPr>
        <w:t xml:space="preserve"> </w:t>
      </w:r>
      <w:r w:rsidR="000259DE" w:rsidRPr="00255718">
        <w:rPr>
          <w:color w:val="auto"/>
          <w:sz w:val="20"/>
          <w:szCs w:val="20"/>
        </w:rPr>
        <w:fldChar w:fldCharType="begin"/>
      </w:r>
      <w:r w:rsidR="000259DE" w:rsidRPr="00255718">
        <w:rPr>
          <w:color w:val="auto"/>
          <w:sz w:val="20"/>
          <w:szCs w:val="20"/>
        </w:rPr>
        <w:instrText xml:space="preserve"> SEQ Tabela \* ARABIC </w:instrText>
      </w:r>
      <w:r w:rsidR="000259DE" w:rsidRPr="00255718">
        <w:rPr>
          <w:color w:val="auto"/>
          <w:sz w:val="20"/>
          <w:szCs w:val="20"/>
        </w:rPr>
        <w:fldChar w:fldCharType="separate"/>
      </w:r>
      <w:r w:rsidR="00DC5DE7">
        <w:rPr>
          <w:noProof/>
          <w:color w:val="auto"/>
          <w:sz w:val="20"/>
          <w:szCs w:val="20"/>
        </w:rPr>
        <w:t>3</w:t>
      </w:r>
      <w:r w:rsidR="000259DE" w:rsidRPr="00255718">
        <w:rPr>
          <w:color w:val="auto"/>
          <w:sz w:val="20"/>
          <w:szCs w:val="20"/>
        </w:rPr>
        <w:fldChar w:fldCharType="end"/>
      </w:r>
      <w:r w:rsidR="000259DE" w:rsidRPr="00255718">
        <w:rPr>
          <w:color w:val="auto"/>
          <w:sz w:val="20"/>
          <w:szCs w:val="20"/>
        </w:rPr>
        <w:t xml:space="preserve">: Prikaz razkoraka med načrtovanimi proračunskimi sredstvi in </w:t>
      </w:r>
      <w:r w:rsidR="00C016B1">
        <w:rPr>
          <w:color w:val="auto"/>
          <w:sz w:val="20"/>
          <w:szCs w:val="20"/>
        </w:rPr>
        <w:t>ugotovljeni</w:t>
      </w:r>
      <w:r w:rsidR="000259DE" w:rsidRPr="00255718">
        <w:rPr>
          <w:color w:val="auto"/>
          <w:sz w:val="20"/>
          <w:szCs w:val="20"/>
        </w:rPr>
        <w:t>mi potrebami zavodov</w:t>
      </w:r>
      <w:r w:rsidR="00262622" w:rsidRPr="00255718">
        <w:rPr>
          <w:color w:val="auto"/>
          <w:sz w:val="20"/>
          <w:szCs w:val="20"/>
        </w:rPr>
        <w:t xml:space="preserve"> </w:t>
      </w:r>
      <w:r w:rsidR="00355B21">
        <w:rPr>
          <w:color w:val="auto"/>
          <w:sz w:val="20"/>
          <w:szCs w:val="20"/>
        </w:rPr>
        <w:t xml:space="preserve">s </w:t>
      </w:r>
      <w:r w:rsidR="00262622" w:rsidRPr="00255718">
        <w:rPr>
          <w:color w:val="auto"/>
          <w:sz w:val="20"/>
          <w:szCs w:val="20"/>
        </w:rPr>
        <w:t>področja visokega šolstva in znanosti</w:t>
      </w:r>
      <w:bookmarkEnd w:id="35"/>
      <w:bookmarkEnd w:id="36"/>
    </w:p>
    <w:tbl>
      <w:tblPr>
        <w:tblStyle w:val="Tabelamrea"/>
        <w:tblW w:w="0" w:type="auto"/>
        <w:tblLook w:val="04A0" w:firstRow="1" w:lastRow="0" w:firstColumn="1" w:lastColumn="0" w:noHBand="0" w:noVBand="1"/>
      </w:tblPr>
      <w:tblGrid>
        <w:gridCol w:w="1402"/>
        <w:gridCol w:w="1770"/>
        <w:gridCol w:w="1604"/>
        <w:gridCol w:w="2418"/>
        <w:gridCol w:w="1868"/>
      </w:tblGrid>
      <w:tr w:rsidR="005C25E3" w:rsidRPr="00255718" w14:paraId="2EBC88EC" w14:textId="77777777" w:rsidTr="005C25E3">
        <w:tc>
          <w:tcPr>
            <w:tcW w:w="9062" w:type="dxa"/>
            <w:gridSpan w:val="5"/>
            <w:shd w:val="clear" w:color="auto" w:fill="2F5496"/>
          </w:tcPr>
          <w:p w14:paraId="62E9645F" w14:textId="77777777" w:rsidR="005C25E3" w:rsidRPr="00255718" w:rsidRDefault="005C25E3" w:rsidP="00E16490"/>
        </w:tc>
      </w:tr>
      <w:tr w:rsidR="005C25E3" w:rsidRPr="00255718" w14:paraId="7476CA0D" w14:textId="77777777" w:rsidTr="003C6C9C">
        <w:tc>
          <w:tcPr>
            <w:tcW w:w="1402" w:type="dxa"/>
            <w:shd w:val="clear" w:color="auto" w:fill="B4C6E7"/>
            <w:vAlign w:val="center"/>
          </w:tcPr>
          <w:p w14:paraId="11DD9B9B" w14:textId="77777777" w:rsidR="005C25E3" w:rsidRPr="00255718" w:rsidRDefault="000259DE" w:rsidP="000259DE">
            <w:pPr>
              <w:spacing w:before="40" w:after="40"/>
              <w:jc w:val="center"/>
            </w:pPr>
            <w:r w:rsidRPr="00255718">
              <w:t>Podpodročje</w:t>
            </w:r>
          </w:p>
        </w:tc>
        <w:tc>
          <w:tcPr>
            <w:tcW w:w="1770" w:type="dxa"/>
            <w:shd w:val="clear" w:color="auto" w:fill="B4C6E7"/>
            <w:vAlign w:val="center"/>
          </w:tcPr>
          <w:p w14:paraId="7DA742ED" w14:textId="38616457" w:rsidR="005C25E3" w:rsidRPr="00255718" w:rsidRDefault="000259DE" w:rsidP="000259DE">
            <w:pPr>
              <w:spacing w:before="40" w:after="40"/>
              <w:jc w:val="center"/>
            </w:pPr>
            <w:r w:rsidRPr="00255718">
              <w:t>Izkazane potrebe</w:t>
            </w:r>
            <w:r w:rsidR="00CE37D3" w:rsidRPr="00255718">
              <w:t xml:space="preserve"> </w:t>
            </w:r>
            <w:r w:rsidR="00355B21">
              <w:t>za</w:t>
            </w:r>
            <w:r w:rsidR="00CE37D3" w:rsidRPr="00255718">
              <w:t xml:space="preserve"> gradnjo, obnovo in nakup opreme (v EUR</w:t>
            </w:r>
            <w:r w:rsidR="00B92EBA" w:rsidRPr="00255718">
              <w:t xml:space="preserve"> z DDV</w:t>
            </w:r>
            <w:r w:rsidR="00CE37D3" w:rsidRPr="00255718">
              <w:t>)</w:t>
            </w:r>
          </w:p>
        </w:tc>
        <w:tc>
          <w:tcPr>
            <w:tcW w:w="1604" w:type="dxa"/>
            <w:shd w:val="clear" w:color="auto" w:fill="B4C6E7"/>
            <w:vAlign w:val="center"/>
          </w:tcPr>
          <w:p w14:paraId="14BF7217" w14:textId="11E4C934" w:rsidR="005C25E3" w:rsidRPr="00255718" w:rsidRDefault="00FA57B9" w:rsidP="000259DE">
            <w:pPr>
              <w:spacing w:before="40" w:after="40"/>
              <w:jc w:val="center"/>
            </w:pPr>
            <w:r>
              <w:t>Predvideni</w:t>
            </w:r>
            <w:r w:rsidR="000259DE" w:rsidRPr="00255718">
              <w:t xml:space="preserve"> proračun</w:t>
            </w:r>
            <w:r w:rsidR="00921B12" w:rsidRPr="00255718">
              <w:t xml:space="preserve"> RS</w:t>
            </w:r>
            <w:r w:rsidR="00CE37D3" w:rsidRPr="00255718">
              <w:t xml:space="preserve"> (v EUR</w:t>
            </w:r>
            <w:r w:rsidR="00B92EBA" w:rsidRPr="00255718">
              <w:t xml:space="preserve"> z DDV</w:t>
            </w:r>
            <w:r w:rsidR="00CE37D3" w:rsidRPr="00255718">
              <w:t>)</w:t>
            </w:r>
          </w:p>
        </w:tc>
        <w:tc>
          <w:tcPr>
            <w:tcW w:w="2418" w:type="dxa"/>
            <w:shd w:val="clear" w:color="auto" w:fill="B4C6E7"/>
            <w:vAlign w:val="center"/>
          </w:tcPr>
          <w:p w14:paraId="0F8896BA" w14:textId="11077F66" w:rsidR="005C25E3" w:rsidRPr="00255718" w:rsidRDefault="000259DE" w:rsidP="000259DE">
            <w:pPr>
              <w:spacing w:before="40" w:after="40"/>
              <w:jc w:val="center"/>
            </w:pPr>
            <w:r w:rsidRPr="00255718">
              <w:t>Izkazan</w:t>
            </w:r>
            <w:r w:rsidR="00355B21">
              <w:t>i</w:t>
            </w:r>
            <w:r w:rsidRPr="00255718">
              <w:t xml:space="preserve"> </w:t>
            </w:r>
            <w:r w:rsidR="00F3132D">
              <w:t>primanjkljaj</w:t>
            </w:r>
            <w:r w:rsidRPr="00255718">
              <w:t xml:space="preserve"> sredstev za zadovoljitev</w:t>
            </w:r>
            <w:r w:rsidR="00132A90" w:rsidRPr="00255718">
              <w:t xml:space="preserve"> celotnih</w:t>
            </w:r>
            <w:r w:rsidRPr="00255718">
              <w:t xml:space="preserve"> potreb</w:t>
            </w:r>
            <w:r w:rsidR="00CE37D3" w:rsidRPr="00255718">
              <w:t xml:space="preserve"> (v EUR</w:t>
            </w:r>
            <w:r w:rsidR="00B92EBA" w:rsidRPr="00255718">
              <w:t xml:space="preserve"> z DDV</w:t>
            </w:r>
            <w:r w:rsidR="00CE37D3" w:rsidRPr="00255718">
              <w:t>)</w:t>
            </w:r>
          </w:p>
        </w:tc>
        <w:tc>
          <w:tcPr>
            <w:tcW w:w="1868" w:type="dxa"/>
            <w:shd w:val="clear" w:color="auto" w:fill="B4C6E7"/>
            <w:vAlign w:val="center"/>
          </w:tcPr>
          <w:p w14:paraId="060B2428" w14:textId="77777777" w:rsidR="005C25E3" w:rsidRPr="00255718" w:rsidRDefault="000259DE" w:rsidP="000259DE">
            <w:pPr>
              <w:spacing w:before="40" w:after="40"/>
              <w:jc w:val="center"/>
            </w:pPr>
            <w:r w:rsidRPr="00255718">
              <w:t>Delež zadovoljenih potreb glede na proračun</w:t>
            </w:r>
          </w:p>
        </w:tc>
      </w:tr>
      <w:tr w:rsidR="008F196B" w:rsidRPr="00255718" w14:paraId="56455A90" w14:textId="77777777" w:rsidTr="008F196B">
        <w:tc>
          <w:tcPr>
            <w:tcW w:w="1402" w:type="dxa"/>
          </w:tcPr>
          <w:p w14:paraId="0C32456B" w14:textId="77777777" w:rsidR="008F196B" w:rsidRPr="00255718" w:rsidRDefault="008F196B" w:rsidP="008F196B">
            <w:pPr>
              <w:spacing w:before="40" w:after="40"/>
            </w:pPr>
            <w:r w:rsidRPr="00255718">
              <w:t>VŠ + UK</w:t>
            </w:r>
          </w:p>
        </w:tc>
        <w:tc>
          <w:tcPr>
            <w:tcW w:w="1770" w:type="dxa"/>
            <w:vAlign w:val="center"/>
          </w:tcPr>
          <w:p w14:paraId="7F9DD489" w14:textId="6C6981B4" w:rsidR="008F196B" w:rsidRPr="00255718" w:rsidRDefault="008F196B" w:rsidP="008F196B">
            <w:pPr>
              <w:spacing w:before="40" w:after="40"/>
              <w:jc w:val="right"/>
            </w:pPr>
            <w:r w:rsidRPr="00255718">
              <w:rPr>
                <w:color w:val="000000"/>
              </w:rPr>
              <w:t>780.231.040</w:t>
            </w:r>
          </w:p>
        </w:tc>
        <w:tc>
          <w:tcPr>
            <w:tcW w:w="1604" w:type="dxa"/>
            <w:vAlign w:val="center"/>
          </w:tcPr>
          <w:p w14:paraId="64EF9496" w14:textId="358A28CC" w:rsidR="008F196B" w:rsidRPr="00255718" w:rsidRDefault="008F196B" w:rsidP="008F196B">
            <w:pPr>
              <w:spacing w:before="40" w:after="40"/>
              <w:jc w:val="right"/>
            </w:pPr>
            <w:r w:rsidRPr="00255718">
              <w:rPr>
                <w:color w:val="000000"/>
              </w:rPr>
              <w:t>137.445.69</w:t>
            </w:r>
            <w:r w:rsidR="003D1F56" w:rsidRPr="00255718">
              <w:rPr>
                <w:color w:val="000000"/>
              </w:rPr>
              <w:t>3</w:t>
            </w:r>
          </w:p>
        </w:tc>
        <w:tc>
          <w:tcPr>
            <w:tcW w:w="2418" w:type="dxa"/>
            <w:vAlign w:val="center"/>
          </w:tcPr>
          <w:p w14:paraId="56243268" w14:textId="543629C7" w:rsidR="008F196B" w:rsidRPr="00255718" w:rsidRDefault="008F196B" w:rsidP="008F196B">
            <w:pPr>
              <w:spacing w:before="40" w:after="40"/>
              <w:jc w:val="right"/>
            </w:pPr>
            <w:r w:rsidRPr="00255718">
              <w:rPr>
                <w:color w:val="000000"/>
              </w:rPr>
              <w:t>642.785.347</w:t>
            </w:r>
          </w:p>
        </w:tc>
        <w:tc>
          <w:tcPr>
            <w:tcW w:w="1868" w:type="dxa"/>
            <w:vAlign w:val="center"/>
          </w:tcPr>
          <w:p w14:paraId="45AE998C" w14:textId="594DCE51" w:rsidR="008F196B" w:rsidRPr="00255718" w:rsidRDefault="008F196B" w:rsidP="008F196B">
            <w:pPr>
              <w:spacing w:before="40" w:after="40"/>
              <w:jc w:val="right"/>
              <w:rPr>
                <w:b/>
                <w:bCs/>
              </w:rPr>
            </w:pPr>
            <w:r w:rsidRPr="00255718">
              <w:rPr>
                <w:b/>
                <w:bCs/>
                <w:color w:val="000000"/>
              </w:rPr>
              <w:t>17,62</w:t>
            </w:r>
            <w:r w:rsidR="00355B21">
              <w:rPr>
                <w:b/>
                <w:bCs/>
                <w:color w:val="000000"/>
              </w:rPr>
              <w:t xml:space="preserve"> </w:t>
            </w:r>
            <w:r w:rsidRPr="00255718">
              <w:rPr>
                <w:b/>
                <w:bCs/>
                <w:color w:val="000000"/>
              </w:rPr>
              <w:t>%</w:t>
            </w:r>
          </w:p>
        </w:tc>
      </w:tr>
      <w:tr w:rsidR="008F196B" w:rsidRPr="00255718" w14:paraId="6E1B2B86" w14:textId="77777777" w:rsidTr="008F196B">
        <w:tc>
          <w:tcPr>
            <w:tcW w:w="1402" w:type="dxa"/>
          </w:tcPr>
          <w:p w14:paraId="3DB023D3" w14:textId="77777777" w:rsidR="008F196B" w:rsidRPr="00255718" w:rsidRDefault="008F196B" w:rsidP="008F196B">
            <w:pPr>
              <w:spacing w:before="40" w:after="40"/>
            </w:pPr>
            <w:r w:rsidRPr="00255718">
              <w:t>JRZ</w:t>
            </w:r>
          </w:p>
        </w:tc>
        <w:tc>
          <w:tcPr>
            <w:tcW w:w="1770" w:type="dxa"/>
            <w:vAlign w:val="center"/>
          </w:tcPr>
          <w:p w14:paraId="295B2381" w14:textId="26A1D3BF" w:rsidR="008F196B" w:rsidRPr="00255718" w:rsidRDefault="008F196B" w:rsidP="008F196B">
            <w:pPr>
              <w:spacing w:before="40" w:after="40"/>
              <w:jc w:val="right"/>
            </w:pPr>
            <w:r w:rsidRPr="00255718">
              <w:rPr>
                <w:color w:val="000000"/>
              </w:rPr>
              <w:t>492.210.402</w:t>
            </w:r>
          </w:p>
        </w:tc>
        <w:tc>
          <w:tcPr>
            <w:tcW w:w="1604" w:type="dxa"/>
            <w:vAlign w:val="center"/>
          </w:tcPr>
          <w:p w14:paraId="286DDB24" w14:textId="7D992B07" w:rsidR="008F196B" w:rsidRPr="00255718" w:rsidRDefault="008F196B" w:rsidP="008F196B">
            <w:pPr>
              <w:spacing w:before="40" w:after="40"/>
              <w:jc w:val="right"/>
            </w:pPr>
            <w:r w:rsidRPr="00255718">
              <w:rPr>
                <w:color w:val="000000"/>
              </w:rPr>
              <w:t>64.845.946</w:t>
            </w:r>
          </w:p>
        </w:tc>
        <w:tc>
          <w:tcPr>
            <w:tcW w:w="2418" w:type="dxa"/>
            <w:vAlign w:val="center"/>
          </w:tcPr>
          <w:p w14:paraId="197CAE4D" w14:textId="4B4F7FC0" w:rsidR="008F196B" w:rsidRPr="00255718" w:rsidRDefault="008F196B" w:rsidP="008F196B">
            <w:pPr>
              <w:spacing w:before="40" w:after="40"/>
              <w:jc w:val="right"/>
            </w:pPr>
            <w:r w:rsidRPr="00255718">
              <w:rPr>
                <w:color w:val="000000"/>
              </w:rPr>
              <w:t>427.364.456</w:t>
            </w:r>
          </w:p>
        </w:tc>
        <w:tc>
          <w:tcPr>
            <w:tcW w:w="1868" w:type="dxa"/>
            <w:vAlign w:val="center"/>
          </w:tcPr>
          <w:p w14:paraId="5F37789E" w14:textId="18F0DD28" w:rsidR="008F196B" w:rsidRPr="00255718" w:rsidRDefault="008F196B" w:rsidP="008F196B">
            <w:pPr>
              <w:spacing w:before="40" w:after="40"/>
              <w:jc w:val="right"/>
              <w:rPr>
                <w:b/>
                <w:bCs/>
              </w:rPr>
            </w:pPr>
            <w:r w:rsidRPr="00255718">
              <w:rPr>
                <w:b/>
                <w:bCs/>
                <w:color w:val="000000"/>
              </w:rPr>
              <w:t>13,17</w:t>
            </w:r>
            <w:r w:rsidR="00355B21">
              <w:rPr>
                <w:b/>
                <w:bCs/>
                <w:color w:val="000000"/>
              </w:rPr>
              <w:t xml:space="preserve"> </w:t>
            </w:r>
            <w:r w:rsidRPr="00255718">
              <w:rPr>
                <w:b/>
                <w:bCs/>
                <w:color w:val="000000"/>
              </w:rPr>
              <w:t>%</w:t>
            </w:r>
          </w:p>
        </w:tc>
      </w:tr>
      <w:tr w:rsidR="008F196B" w:rsidRPr="00255718" w14:paraId="0FA5410E" w14:textId="77777777" w:rsidTr="008F196B">
        <w:tc>
          <w:tcPr>
            <w:tcW w:w="1402" w:type="dxa"/>
          </w:tcPr>
          <w:p w14:paraId="2361A3A0" w14:textId="77777777" w:rsidR="008F196B" w:rsidRPr="00255718" w:rsidRDefault="008F196B" w:rsidP="008F196B">
            <w:pPr>
              <w:spacing w:before="40" w:after="40"/>
            </w:pPr>
            <w:r w:rsidRPr="00255718">
              <w:t>ŠD</w:t>
            </w:r>
          </w:p>
        </w:tc>
        <w:tc>
          <w:tcPr>
            <w:tcW w:w="1770" w:type="dxa"/>
            <w:vAlign w:val="center"/>
          </w:tcPr>
          <w:p w14:paraId="73CEF2FC" w14:textId="29451BE2" w:rsidR="008F196B" w:rsidRPr="00255718" w:rsidRDefault="008F196B" w:rsidP="008F196B">
            <w:pPr>
              <w:spacing w:before="40" w:after="40"/>
              <w:jc w:val="right"/>
            </w:pPr>
            <w:r w:rsidRPr="00255718">
              <w:rPr>
                <w:color w:val="000000"/>
              </w:rPr>
              <w:t>82.709.000</w:t>
            </w:r>
          </w:p>
        </w:tc>
        <w:tc>
          <w:tcPr>
            <w:tcW w:w="1604" w:type="dxa"/>
            <w:vAlign w:val="center"/>
          </w:tcPr>
          <w:p w14:paraId="654CA0C9" w14:textId="148EC687" w:rsidR="008F196B" w:rsidRPr="00255718" w:rsidRDefault="008F196B" w:rsidP="008F196B">
            <w:pPr>
              <w:spacing w:before="40" w:after="40"/>
              <w:jc w:val="right"/>
            </w:pPr>
            <w:r w:rsidRPr="00255718">
              <w:rPr>
                <w:color w:val="000000"/>
              </w:rPr>
              <w:t>65.950.567</w:t>
            </w:r>
          </w:p>
        </w:tc>
        <w:tc>
          <w:tcPr>
            <w:tcW w:w="2418" w:type="dxa"/>
            <w:vAlign w:val="center"/>
          </w:tcPr>
          <w:p w14:paraId="47C126F2" w14:textId="35A99D3F" w:rsidR="008F196B" w:rsidRPr="00255718" w:rsidRDefault="008F196B" w:rsidP="008F196B">
            <w:pPr>
              <w:spacing w:before="40" w:after="40"/>
              <w:jc w:val="right"/>
            </w:pPr>
            <w:r w:rsidRPr="00255718">
              <w:rPr>
                <w:color w:val="000000"/>
              </w:rPr>
              <w:t>16.758.433</w:t>
            </w:r>
          </w:p>
        </w:tc>
        <w:tc>
          <w:tcPr>
            <w:tcW w:w="1868" w:type="dxa"/>
            <w:vAlign w:val="center"/>
          </w:tcPr>
          <w:p w14:paraId="57FFE948" w14:textId="6B61184D" w:rsidR="008F196B" w:rsidRPr="00255718" w:rsidRDefault="008F196B" w:rsidP="008F196B">
            <w:pPr>
              <w:spacing w:before="40" w:after="40"/>
              <w:jc w:val="right"/>
              <w:rPr>
                <w:b/>
                <w:bCs/>
              </w:rPr>
            </w:pPr>
            <w:r w:rsidRPr="00255718">
              <w:rPr>
                <w:b/>
                <w:bCs/>
                <w:color w:val="000000"/>
              </w:rPr>
              <w:t>79,74</w:t>
            </w:r>
            <w:r w:rsidR="00355B21">
              <w:rPr>
                <w:b/>
                <w:bCs/>
                <w:color w:val="000000"/>
              </w:rPr>
              <w:t xml:space="preserve"> </w:t>
            </w:r>
            <w:r w:rsidRPr="00255718">
              <w:rPr>
                <w:b/>
                <w:bCs/>
                <w:color w:val="000000"/>
              </w:rPr>
              <w:t>%</w:t>
            </w:r>
          </w:p>
        </w:tc>
      </w:tr>
      <w:tr w:rsidR="008F196B" w:rsidRPr="00255718" w14:paraId="04B69C90" w14:textId="77777777" w:rsidTr="003C6C9C">
        <w:tc>
          <w:tcPr>
            <w:tcW w:w="1402" w:type="dxa"/>
            <w:shd w:val="clear" w:color="auto" w:fill="C65911"/>
          </w:tcPr>
          <w:p w14:paraId="51BD7E04" w14:textId="77777777" w:rsidR="008F196B" w:rsidRPr="00255718" w:rsidRDefault="008F196B" w:rsidP="008F196B">
            <w:pPr>
              <w:spacing w:before="40" w:after="40"/>
            </w:pPr>
            <w:r w:rsidRPr="00255718">
              <w:t>Skupaj</w:t>
            </w:r>
          </w:p>
        </w:tc>
        <w:tc>
          <w:tcPr>
            <w:tcW w:w="1770" w:type="dxa"/>
            <w:shd w:val="clear" w:color="auto" w:fill="C65911"/>
            <w:vAlign w:val="center"/>
          </w:tcPr>
          <w:p w14:paraId="6D9847AD" w14:textId="5B4B6A3E" w:rsidR="008F196B" w:rsidRPr="00255718" w:rsidRDefault="008F196B" w:rsidP="008F196B">
            <w:pPr>
              <w:spacing w:before="40" w:after="40"/>
              <w:jc w:val="right"/>
            </w:pPr>
            <w:r w:rsidRPr="00255718">
              <w:rPr>
                <w:color w:val="000000"/>
              </w:rPr>
              <w:t>1.355.150.442</w:t>
            </w:r>
          </w:p>
        </w:tc>
        <w:tc>
          <w:tcPr>
            <w:tcW w:w="1604" w:type="dxa"/>
            <w:shd w:val="clear" w:color="auto" w:fill="C65911"/>
            <w:vAlign w:val="center"/>
          </w:tcPr>
          <w:p w14:paraId="0602AB17" w14:textId="0DF57D0E" w:rsidR="008F196B" w:rsidRPr="00255718" w:rsidRDefault="008F196B" w:rsidP="008F196B">
            <w:pPr>
              <w:spacing w:before="40" w:after="40"/>
              <w:jc w:val="right"/>
            </w:pPr>
            <w:r w:rsidRPr="00255718">
              <w:rPr>
                <w:color w:val="000000"/>
              </w:rPr>
              <w:t>268.242.20</w:t>
            </w:r>
            <w:r w:rsidR="003D1F56" w:rsidRPr="00255718">
              <w:rPr>
                <w:color w:val="000000"/>
              </w:rPr>
              <w:t>6</w:t>
            </w:r>
          </w:p>
        </w:tc>
        <w:tc>
          <w:tcPr>
            <w:tcW w:w="2418" w:type="dxa"/>
            <w:shd w:val="clear" w:color="auto" w:fill="C65911"/>
            <w:vAlign w:val="center"/>
          </w:tcPr>
          <w:p w14:paraId="2F6A52EB" w14:textId="5F197EEA" w:rsidR="008F196B" w:rsidRPr="00255718" w:rsidRDefault="008F196B" w:rsidP="008F196B">
            <w:pPr>
              <w:spacing w:before="40" w:after="40"/>
              <w:jc w:val="right"/>
            </w:pPr>
            <w:r w:rsidRPr="00255718">
              <w:rPr>
                <w:color w:val="000000"/>
              </w:rPr>
              <w:t>1.086.908.236</w:t>
            </w:r>
          </w:p>
        </w:tc>
        <w:tc>
          <w:tcPr>
            <w:tcW w:w="1868" w:type="dxa"/>
            <w:shd w:val="clear" w:color="auto" w:fill="C65911"/>
            <w:vAlign w:val="center"/>
          </w:tcPr>
          <w:p w14:paraId="1CFBD8BD" w14:textId="06EE3AD6" w:rsidR="008F196B" w:rsidRPr="00255718" w:rsidRDefault="008F196B" w:rsidP="008F196B">
            <w:pPr>
              <w:spacing w:before="40" w:after="40"/>
              <w:jc w:val="right"/>
              <w:rPr>
                <w:b/>
                <w:bCs/>
              </w:rPr>
            </w:pPr>
            <w:r w:rsidRPr="00255718">
              <w:rPr>
                <w:b/>
                <w:bCs/>
                <w:color w:val="000000"/>
              </w:rPr>
              <w:t>19,79</w:t>
            </w:r>
            <w:r w:rsidR="00355B21">
              <w:rPr>
                <w:b/>
                <w:bCs/>
                <w:color w:val="000000"/>
              </w:rPr>
              <w:t xml:space="preserve"> </w:t>
            </w:r>
            <w:r w:rsidRPr="00255718">
              <w:rPr>
                <w:b/>
                <w:bCs/>
                <w:color w:val="000000"/>
              </w:rPr>
              <w:t>%</w:t>
            </w:r>
          </w:p>
        </w:tc>
      </w:tr>
      <w:tr w:rsidR="008F196B" w:rsidRPr="00255718" w14:paraId="73065CF6" w14:textId="77777777" w:rsidTr="001940D6">
        <w:tc>
          <w:tcPr>
            <w:tcW w:w="9062" w:type="dxa"/>
            <w:gridSpan w:val="5"/>
            <w:shd w:val="clear" w:color="auto" w:fill="2F5496"/>
          </w:tcPr>
          <w:p w14:paraId="6CA0E1E1" w14:textId="77777777" w:rsidR="008F196B" w:rsidRPr="00255718" w:rsidRDefault="008F196B" w:rsidP="001940D6"/>
        </w:tc>
      </w:tr>
    </w:tbl>
    <w:p w14:paraId="56293CAE" w14:textId="06294751" w:rsidR="008F196B" w:rsidRPr="00475AB0" w:rsidRDefault="008F196B" w:rsidP="008F196B">
      <w:pPr>
        <w:shd w:val="clear" w:color="auto" w:fill="FFFFFF"/>
        <w:spacing w:line="240" w:lineRule="auto"/>
        <w:rPr>
          <w:rFonts w:eastAsia="Times New Roman"/>
          <w:sz w:val="16"/>
          <w:szCs w:val="16"/>
          <w:lang w:eastAsia="sl-SI"/>
        </w:rPr>
      </w:pPr>
      <w:r w:rsidRPr="00475AB0">
        <w:rPr>
          <w:rFonts w:eastAsia="Times New Roman"/>
          <w:sz w:val="16"/>
          <w:szCs w:val="16"/>
          <w:lang w:eastAsia="sl-SI"/>
        </w:rPr>
        <w:t xml:space="preserve">Vir: Analiza stanja javne infrastrukture na področju visokega šolstva in znanosti z usmeritvami za nadaljnje ukrepanje, JHP projektne rešitve d.o.o., februar 2021. </w:t>
      </w:r>
    </w:p>
    <w:p w14:paraId="0709CE09" w14:textId="77777777" w:rsidR="00684458" w:rsidRPr="00255718" w:rsidRDefault="00684458" w:rsidP="002725D9"/>
    <w:p w14:paraId="593EE790" w14:textId="5D237A34" w:rsidR="0056663E" w:rsidRPr="00255718" w:rsidRDefault="001E59DF" w:rsidP="002725D9">
      <w:r w:rsidRPr="00255718">
        <w:t xml:space="preserve">Podlaga za podatke o </w:t>
      </w:r>
      <w:r w:rsidR="00C016B1">
        <w:t>ugotovljeni</w:t>
      </w:r>
      <w:r w:rsidRPr="00255718">
        <w:t xml:space="preserve">h potrebah </w:t>
      </w:r>
      <w:r w:rsidR="00560269">
        <w:t>je</w:t>
      </w:r>
      <w:r w:rsidRPr="00255718">
        <w:t xml:space="preserve"> </w:t>
      </w:r>
      <w:r w:rsidR="00740C7D">
        <w:t>a</w:t>
      </w:r>
      <w:r w:rsidRPr="00255718">
        <w:t>naliz</w:t>
      </w:r>
      <w:r w:rsidR="00560269">
        <w:t>a</w:t>
      </w:r>
      <w:r w:rsidRPr="00255718">
        <w:t xml:space="preserve"> stanja javne infrastrukture na področju </w:t>
      </w:r>
      <w:r w:rsidR="00B147A1" w:rsidRPr="00255718">
        <w:t>visokega šolstva in znanosti</w:t>
      </w:r>
      <w:r w:rsidR="00B147A1" w:rsidRPr="00255718">
        <w:rPr>
          <w:vertAlign w:val="superscript"/>
        </w:rPr>
        <w:fldChar w:fldCharType="begin"/>
      </w:r>
      <w:r w:rsidR="00B147A1" w:rsidRPr="00255718">
        <w:rPr>
          <w:vertAlign w:val="superscript"/>
        </w:rPr>
        <w:instrText xml:space="preserve"> NOTEREF _Ref124511580 \h  \* MERGEFORMAT </w:instrText>
      </w:r>
      <w:r w:rsidR="00B147A1" w:rsidRPr="00255718">
        <w:rPr>
          <w:vertAlign w:val="superscript"/>
        </w:rPr>
      </w:r>
      <w:r w:rsidR="00B147A1" w:rsidRPr="00255718">
        <w:rPr>
          <w:vertAlign w:val="superscript"/>
        </w:rPr>
        <w:fldChar w:fldCharType="separate"/>
      </w:r>
      <w:r w:rsidR="00DC5DE7">
        <w:rPr>
          <w:vertAlign w:val="superscript"/>
        </w:rPr>
        <w:t>33</w:t>
      </w:r>
      <w:r w:rsidR="00B147A1" w:rsidRPr="00255718">
        <w:rPr>
          <w:vertAlign w:val="superscript"/>
        </w:rPr>
        <w:fldChar w:fldCharType="end"/>
      </w:r>
      <w:r w:rsidRPr="00255718">
        <w:t xml:space="preserve">. </w:t>
      </w:r>
      <w:r w:rsidR="00FA57B9">
        <w:t>Predvideni</w:t>
      </w:r>
      <w:r w:rsidR="00A1417E" w:rsidRPr="00255718">
        <w:t xml:space="preserve"> proračun je določen na podlagi </w:t>
      </w:r>
      <w:r w:rsidR="00627111" w:rsidRPr="00255718">
        <w:t xml:space="preserve">proračunov in </w:t>
      </w:r>
      <w:r w:rsidR="00A1417E" w:rsidRPr="00255718">
        <w:t>načrtovanih proračunov po posameznem podpodročju za leta 2022, 2023 in 2024</w:t>
      </w:r>
      <w:r w:rsidR="0056663E" w:rsidRPr="00255718">
        <w:t xml:space="preserve">. </w:t>
      </w:r>
    </w:p>
    <w:p w14:paraId="2D23DD34" w14:textId="77777777" w:rsidR="00E60EBC" w:rsidRPr="00255718" w:rsidRDefault="00E60EBC" w:rsidP="002725D9"/>
    <w:p w14:paraId="68C42CA1" w14:textId="50CF3F48" w:rsidR="008F6A6D" w:rsidRPr="00F10AAF" w:rsidRDefault="008F6A6D" w:rsidP="00BE15F8">
      <w:pPr>
        <w:rPr>
          <w:rFonts w:eastAsia="Times New Roman"/>
          <w:i/>
          <w:iCs/>
          <w:sz w:val="20"/>
          <w:lang w:eastAsia="sl-SI"/>
        </w:rPr>
      </w:pPr>
      <w:bookmarkStart w:id="37" w:name="_Toc141799571"/>
      <w:r w:rsidRPr="00F10AAF">
        <w:rPr>
          <w:i/>
          <w:iCs/>
          <w:sz w:val="20"/>
        </w:rPr>
        <w:t xml:space="preserve">Slika </w:t>
      </w:r>
      <w:r w:rsidRPr="00F10AAF">
        <w:rPr>
          <w:i/>
          <w:iCs/>
          <w:sz w:val="20"/>
        </w:rPr>
        <w:fldChar w:fldCharType="begin"/>
      </w:r>
      <w:r w:rsidRPr="00F10AAF">
        <w:rPr>
          <w:i/>
          <w:iCs/>
          <w:sz w:val="20"/>
        </w:rPr>
        <w:instrText xml:space="preserve"> SEQ Slika \* ARABIC </w:instrText>
      </w:r>
      <w:r w:rsidRPr="00F10AAF">
        <w:rPr>
          <w:i/>
          <w:iCs/>
          <w:sz w:val="20"/>
        </w:rPr>
        <w:fldChar w:fldCharType="separate"/>
      </w:r>
      <w:r w:rsidR="00DC5DE7">
        <w:rPr>
          <w:i/>
          <w:iCs/>
          <w:noProof/>
          <w:sz w:val="20"/>
        </w:rPr>
        <w:t>6</w:t>
      </w:r>
      <w:r w:rsidRPr="00F10AAF">
        <w:rPr>
          <w:i/>
          <w:iCs/>
          <w:noProof/>
          <w:sz w:val="20"/>
        </w:rPr>
        <w:fldChar w:fldCharType="end"/>
      </w:r>
      <w:r w:rsidRPr="00F10AAF">
        <w:rPr>
          <w:i/>
          <w:iCs/>
          <w:sz w:val="20"/>
        </w:rPr>
        <w:t xml:space="preserve">: Prikaz </w:t>
      </w:r>
      <w:r w:rsidR="00F3132D" w:rsidRPr="00F10AAF">
        <w:rPr>
          <w:i/>
          <w:iCs/>
          <w:sz w:val="20"/>
        </w:rPr>
        <w:t>primanjkljaja</w:t>
      </w:r>
      <w:r w:rsidRPr="00F10AAF">
        <w:rPr>
          <w:i/>
          <w:iCs/>
          <w:sz w:val="20"/>
        </w:rPr>
        <w:t xml:space="preserve"> finančnih sredstev do vključno </w:t>
      </w:r>
      <w:r w:rsidR="00740C7D" w:rsidRPr="00F10AAF">
        <w:rPr>
          <w:i/>
          <w:iCs/>
          <w:sz w:val="20"/>
        </w:rPr>
        <w:t xml:space="preserve">leta </w:t>
      </w:r>
      <w:r w:rsidRPr="00F10AAF">
        <w:rPr>
          <w:i/>
          <w:iCs/>
          <w:sz w:val="20"/>
        </w:rPr>
        <w:t xml:space="preserve">2030 za zadovoljitev vseh </w:t>
      </w:r>
      <w:r w:rsidR="00C016B1" w:rsidRPr="00F10AAF">
        <w:rPr>
          <w:i/>
          <w:iCs/>
          <w:sz w:val="20"/>
        </w:rPr>
        <w:t>ugotovljeni</w:t>
      </w:r>
      <w:r w:rsidRPr="00F10AAF">
        <w:rPr>
          <w:i/>
          <w:iCs/>
          <w:sz w:val="20"/>
        </w:rPr>
        <w:t>h potreb</w:t>
      </w:r>
      <w:r w:rsidR="001344EC" w:rsidRPr="00F10AAF">
        <w:rPr>
          <w:i/>
          <w:iCs/>
          <w:sz w:val="20"/>
        </w:rPr>
        <w:t xml:space="preserve"> </w:t>
      </w:r>
      <w:r w:rsidR="00262622" w:rsidRPr="00F10AAF">
        <w:rPr>
          <w:i/>
          <w:iCs/>
          <w:sz w:val="20"/>
        </w:rPr>
        <w:t>za področje visokega šolstva in znanosti</w:t>
      </w:r>
      <w:bookmarkEnd w:id="37"/>
    </w:p>
    <w:p w14:paraId="48F0FFD8" w14:textId="57DDBA0F" w:rsidR="00684458" w:rsidRPr="00255718" w:rsidRDefault="00DC3BCA" w:rsidP="00E16490">
      <w:pPr>
        <w:spacing w:line="240" w:lineRule="auto"/>
      </w:pPr>
      <w:r w:rsidRPr="00255718">
        <w:rPr>
          <w:noProof/>
          <w:lang w:eastAsia="sl-SI"/>
        </w:rPr>
        <w:lastRenderedPageBreak/>
        <w:drawing>
          <wp:inline distT="0" distB="0" distL="0" distR="0" wp14:anchorId="538E07BD" wp14:editId="1AA9D08D">
            <wp:extent cx="5767057" cy="2743200"/>
            <wp:effectExtent l="0" t="0" r="5715" b="0"/>
            <wp:docPr id="9" name="Grafikon 9">
              <a:extLst xmlns:a="http://schemas.openxmlformats.org/drawingml/2006/main">
                <a:ext uri="{FF2B5EF4-FFF2-40B4-BE49-F238E27FC236}">
                  <a16:creationId xmlns:a16="http://schemas.microsoft.com/office/drawing/2014/main" id="{57C51E03-8BA7-6333-3622-8280E16F63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093D5C3" w14:textId="26F6659F" w:rsidR="008F6A6D" w:rsidRPr="00475AB0" w:rsidRDefault="008F6A6D" w:rsidP="008F6A6D">
      <w:pPr>
        <w:shd w:val="clear" w:color="auto" w:fill="FFFFFF"/>
        <w:spacing w:line="240" w:lineRule="auto"/>
        <w:rPr>
          <w:rFonts w:eastAsia="Times New Roman"/>
          <w:sz w:val="16"/>
          <w:szCs w:val="16"/>
          <w:lang w:eastAsia="sl-SI"/>
        </w:rPr>
      </w:pPr>
      <w:r w:rsidRPr="00475AB0">
        <w:rPr>
          <w:rFonts w:eastAsia="Times New Roman"/>
          <w:sz w:val="16"/>
          <w:szCs w:val="16"/>
          <w:lang w:eastAsia="sl-SI"/>
        </w:rPr>
        <w:t xml:space="preserve">Vir: Analiza stanja javne infrastrukture na področju visokega šolstva in znanosti z usmeritvami za nadaljnje ukrepanje, JHP projektne rešitve d.o.o., februar 2021. </w:t>
      </w:r>
    </w:p>
    <w:p w14:paraId="227C80F1" w14:textId="77777777" w:rsidR="008F6A6D" w:rsidRPr="00255718" w:rsidRDefault="008F6A6D" w:rsidP="002725D9"/>
    <w:p w14:paraId="1D6B74FF" w14:textId="4FFA89E7" w:rsidR="00E16490" w:rsidRPr="00255718" w:rsidRDefault="00E16490" w:rsidP="002725D9">
      <w:r w:rsidRPr="00255718">
        <w:t xml:space="preserve">Investicije v visokošolsko in raziskovalno infrastrukturo so bistvenega pomena za nadaljnji razvoj, saj </w:t>
      </w:r>
      <w:r w:rsidR="00740C7D">
        <w:t>prav</w:t>
      </w:r>
      <w:r w:rsidRPr="00255718">
        <w:t xml:space="preserve"> investicijska vlaganja v </w:t>
      </w:r>
      <w:r w:rsidR="0081716E" w:rsidRPr="00255718">
        <w:t xml:space="preserve">sodobno </w:t>
      </w:r>
      <w:r w:rsidRPr="00255718">
        <w:t xml:space="preserve">infrastrukturo omogočajo raziskovalcem in gospodarstvu </w:t>
      </w:r>
      <w:r w:rsidR="00740C7D">
        <w:t>razmere</w:t>
      </w:r>
      <w:r w:rsidRPr="00255718">
        <w:t xml:space="preserve"> za izvajanje globalno konkurenčnih raziskovalnih in inovacijskih aktivnosti ter </w:t>
      </w:r>
      <w:r w:rsidR="00740C7D">
        <w:t>strokovno</w:t>
      </w:r>
      <w:r w:rsidRPr="00255718">
        <w:t xml:space="preserve"> vključevanje v mednarodne aktivnosti in verige vrednosti.</w:t>
      </w:r>
      <w:r w:rsidR="001C3EAD" w:rsidRPr="00255718">
        <w:rPr>
          <w:rStyle w:val="Sprotnaopomba-sklic"/>
        </w:rPr>
        <w:footnoteReference w:id="40"/>
      </w:r>
      <w:r w:rsidRPr="00255718">
        <w:t xml:space="preserve"> </w:t>
      </w:r>
    </w:p>
    <w:p w14:paraId="37C3C8DF" w14:textId="77777777" w:rsidR="00A44942" w:rsidRPr="00255718" w:rsidRDefault="00A44942" w:rsidP="002725D9"/>
    <w:p w14:paraId="0528E1E4" w14:textId="06717414" w:rsidR="00E16490" w:rsidRPr="00255718" w:rsidRDefault="00E16490" w:rsidP="002725D9">
      <w:pPr>
        <w:shd w:val="clear" w:color="auto" w:fill="FFFFFF"/>
        <w:rPr>
          <w:rFonts w:eastAsia="Times New Roman"/>
          <w:lang w:eastAsia="sl-SI"/>
        </w:rPr>
      </w:pPr>
      <w:r w:rsidRPr="00255718">
        <w:rPr>
          <w:rFonts w:eastAsia="Times New Roman"/>
          <w:b/>
          <w:bCs/>
          <w:lang w:eastAsia="sl-SI"/>
        </w:rPr>
        <w:t>Ključne u</w:t>
      </w:r>
      <w:r w:rsidR="00FC59D7" w:rsidRPr="00255718">
        <w:rPr>
          <w:rFonts w:eastAsia="Times New Roman"/>
          <w:b/>
          <w:bCs/>
          <w:lang w:eastAsia="sl-SI"/>
        </w:rPr>
        <w:t>s</w:t>
      </w:r>
      <w:r w:rsidRPr="00255718">
        <w:rPr>
          <w:rFonts w:eastAsia="Times New Roman"/>
          <w:b/>
          <w:bCs/>
          <w:lang w:eastAsia="sl-SI"/>
        </w:rPr>
        <w:t>meritve za prihodnja vlaganja v izobraževalno infrastrukturo na področju visokega šolstva in znanosti so</w:t>
      </w:r>
      <w:r w:rsidRPr="00255718">
        <w:rPr>
          <w:rFonts w:eastAsia="Times New Roman"/>
          <w:lang w:eastAsia="sl-SI"/>
        </w:rPr>
        <w:t>:</w:t>
      </w:r>
    </w:p>
    <w:p w14:paraId="0C6EAA11" w14:textId="163AB9BA" w:rsidR="00E16490" w:rsidRPr="00255718" w:rsidRDefault="00E16490" w:rsidP="003F2581">
      <w:pPr>
        <w:pStyle w:val="Odstavekseznama"/>
        <w:numPr>
          <w:ilvl w:val="0"/>
          <w:numId w:val="47"/>
        </w:numPr>
        <w:shd w:val="clear" w:color="auto" w:fill="FFFFFF"/>
        <w:rPr>
          <w:rFonts w:eastAsia="Times New Roman"/>
          <w:lang w:eastAsia="sl-SI"/>
        </w:rPr>
      </w:pPr>
      <w:r w:rsidRPr="00255718">
        <w:rPr>
          <w:rFonts w:eastAsia="Times New Roman"/>
          <w:lang w:eastAsia="sl-SI"/>
        </w:rPr>
        <w:t xml:space="preserve">povečati </w:t>
      </w:r>
      <w:r w:rsidR="00740C7D">
        <w:rPr>
          <w:rFonts w:eastAsia="Times New Roman"/>
          <w:lang w:eastAsia="sl-SI"/>
        </w:rPr>
        <w:t>sredstva</w:t>
      </w:r>
      <w:r w:rsidRPr="00255718">
        <w:rPr>
          <w:rFonts w:eastAsia="Times New Roman"/>
          <w:lang w:eastAsia="sl-SI"/>
        </w:rPr>
        <w:t xml:space="preserve"> za investicije v proračunu </w:t>
      </w:r>
      <w:r w:rsidR="00804AFF" w:rsidRPr="00255718">
        <w:rPr>
          <w:rFonts w:eastAsia="Times New Roman"/>
          <w:lang w:eastAsia="sl-SI"/>
        </w:rPr>
        <w:t>MVZ</w:t>
      </w:r>
      <w:r w:rsidR="00883039" w:rsidRPr="00255718">
        <w:rPr>
          <w:rFonts w:eastAsia="Times New Roman"/>
          <w:lang w:eastAsia="sl-SI"/>
        </w:rPr>
        <w:t>I</w:t>
      </w:r>
      <w:r w:rsidR="00740C7D">
        <w:rPr>
          <w:rFonts w:eastAsia="Times New Roman"/>
          <w:lang w:eastAsia="sl-SI"/>
        </w:rPr>
        <w:t xml:space="preserve"> ob</w:t>
      </w:r>
      <w:r w:rsidRPr="00255718">
        <w:rPr>
          <w:rFonts w:eastAsia="Times New Roman"/>
          <w:lang w:eastAsia="sl-SI"/>
        </w:rPr>
        <w:t xml:space="preserve"> </w:t>
      </w:r>
      <w:r w:rsidR="0029605B" w:rsidRPr="00255718">
        <w:rPr>
          <w:rFonts w:eastAsia="Times New Roman"/>
          <w:lang w:eastAsia="sl-SI"/>
        </w:rPr>
        <w:t>upošteva</w:t>
      </w:r>
      <w:r w:rsidR="00740C7D">
        <w:rPr>
          <w:rFonts w:eastAsia="Times New Roman"/>
          <w:lang w:eastAsia="sl-SI"/>
        </w:rPr>
        <w:t>nju</w:t>
      </w:r>
      <w:r w:rsidR="0029605B" w:rsidRPr="00255718">
        <w:rPr>
          <w:rFonts w:eastAsia="Times New Roman"/>
          <w:lang w:eastAsia="sl-SI"/>
        </w:rPr>
        <w:t xml:space="preserve"> v strategij</w:t>
      </w:r>
      <w:r w:rsidR="00560269">
        <w:rPr>
          <w:rFonts w:eastAsia="Times New Roman"/>
          <w:lang w:eastAsia="sl-SI"/>
        </w:rPr>
        <w:t>i</w:t>
      </w:r>
      <w:r w:rsidR="0029605B" w:rsidRPr="00255718">
        <w:rPr>
          <w:rFonts w:eastAsia="Times New Roman"/>
          <w:lang w:eastAsia="sl-SI"/>
        </w:rPr>
        <w:t xml:space="preserve"> razd</w:t>
      </w:r>
      <w:r w:rsidR="004033CE" w:rsidRPr="00255718">
        <w:rPr>
          <w:rFonts w:eastAsia="Times New Roman"/>
          <w:lang w:eastAsia="sl-SI"/>
        </w:rPr>
        <w:t>e</w:t>
      </w:r>
      <w:r w:rsidR="0029605B" w:rsidRPr="00255718">
        <w:rPr>
          <w:rFonts w:eastAsia="Times New Roman"/>
          <w:lang w:eastAsia="sl-SI"/>
        </w:rPr>
        <w:t>l</w:t>
      </w:r>
      <w:r w:rsidR="004033CE" w:rsidRPr="00255718">
        <w:rPr>
          <w:rFonts w:eastAsia="Times New Roman"/>
          <w:lang w:eastAsia="sl-SI"/>
        </w:rPr>
        <w:t>a</w:t>
      </w:r>
      <w:r w:rsidR="0029605B" w:rsidRPr="00255718">
        <w:rPr>
          <w:rFonts w:eastAsia="Times New Roman"/>
          <w:lang w:eastAsia="sl-SI"/>
        </w:rPr>
        <w:t>n</w:t>
      </w:r>
      <w:r w:rsidR="00560269">
        <w:rPr>
          <w:rFonts w:eastAsia="Times New Roman"/>
          <w:lang w:eastAsia="sl-SI"/>
        </w:rPr>
        <w:t>ega</w:t>
      </w:r>
      <w:r w:rsidR="0029605B" w:rsidRPr="00255718">
        <w:rPr>
          <w:rFonts w:eastAsia="Times New Roman"/>
          <w:lang w:eastAsia="sl-SI"/>
        </w:rPr>
        <w:t xml:space="preserve"> predlog</w:t>
      </w:r>
      <w:r w:rsidR="00560269">
        <w:rPr>
          <w:rFonts w:eastAsia="Times New Roman"/>
          <w:lang w:eastAsia="sl-SI"/>
        </w:rPr>
        <w:t>a</w:t>
      </w:r>
      <w:r w:rsidR="0029605B" w:rsidRPr="00255718">
        <w:rPr>
          <w:rFonts w:eastAsia="Times New Roman"/>
          <w:lang w:eastAsia="sl-SI"/>
        </w:rPr>
        <w:t xml:space="preserve"> optimalnega scenarija</w:t>
      </w:r>
      <w:r w:rsidRPr="00255718">
        <w:rPr>
          <w:rFonts w:eastAsia="Times New Roman"/>
          <w:lang w:eastAsia="sl-SI"/>
        </w:rPr>
        <w:t>;</w:t>
      </w:r>
    </w:p>
    <w:p w14:paraId="41A33712" w14:textId="04789E9E" w:rsidR="00E16490" w:rsidRPr="00255718" w:rsidRDefault="00727E2F" w:rsidP="003F2581">
      <w:pPr>
        <w:pStyle w:val="Odstavekseznama"/>
        <w:numPr>
          <w:ilvl w:val="0"/>
          <w:numId w:val="47"/>
        </w:numPr>
        <w:shd w:val="clear" w:color="auto" w:fill="FFFFFF"/>
        <w:rPr>
          <w:rFonts w:eastAsia="Times New Roman"/>
          <w:lang w:eastAsia="sl-SI"/>
        </w:rPr>
      </w:pPr>
      <w:r w:rsidRPr="00255718">
        <w:rPr>
          <w:rFonts w:eastAsia="Times New Roman"/>
          <w:lang w:eastAsia="sl-SI"/>
        </w:rPr>
        <w:t xml:space="preserve">dopuščanje </w:t>
      </w:r>
      <w:r w:rsidR="00E16490" w:rsidRPr="00255718">
        <w:rPr>
          <w:rFonts w:eastAsia="Times New Roman"/>
          <w:lang w:eastAsia="sl-SI"/>
        </w:rPr>
        <w:t>možnost</w:t>
      </w:r>
      <w:r w:rsidRPr="00255718">
        <w:rPr>
          <w:rFonts w:eastAsia="Times New Roman"/>
          <w:lang w:eastAsia="sl-SI"/>
        </w:rPr>
        <w:t>i</w:t>
      </w:r>
      <w:r w:rsidR="00E16490" w:rsidRPr="00255718">
        <w:rPr>
          <w:rFonts w:eastAsia="Times New Roman"/>
          <w:lang w:eastAsia="sl-SI"/>
        </w:rPr>
        <w:t xml:space="preserve"> zadolževanja javnih zavodov za investicijske projekte v okviru razpoložljivih finančnih institucij in mehanizmov</w:t>
      </w:r>
      <w:r w:rsidR="000375CA" w:rsidRPr="00255718">
        <w:rPr>
          <w:rFonts w:eastAsia="Times New Roman"/>
          <w:lang w:eastAsia="sl-SI"/>
        </w:rPr>
        <w:t xml:space="preserve">, pri čemer je </w:t>
      </w:r>
      <w:r w:rsidR="00D769E2">
        <w:rPr>
          <w:rFonts w:eastAsia="Times New Roman"/>
          <w:lang w:eastAsia="sl-SI"/>
        </w:rPr>
        <w:t>treba</w:t>
      </w:r>
      <w:r w:rsidR="000375CA" w:rsidRPr="00255718">
        <w:rPr>
          <w:rFonts w:eastAsia="Times New Roman"/>
          <w:lang w:eastAsia="sl-SI"/>
        </w:rPr>
        <w:t xml:space="preserve"> javne zavode državnega proračuna pri zadolževanju do treh let usmerjati k zadolževanju pri </w:t>
      </w:r>
      <w:r w:rsidR="00740C7D">
        <w:rPr>
          <w:rFonts w:eastAsia="Times New Roman"/>
          <w:lang w:eastAsia="sl-SI"/>
        </w:rPr>
        <w:t>u</w:t>
      </w:r>
      <w:r w:rsidR="000375CA" w:rsidRPr="00255718">
        <w:rPr>
          <w:rFonts w:eastAsia="Times New Roman"/>
          <w:lang w:eastAsia="sl-SI"/>
        </w:rPr>
        <w:t xml:space="preserve">pravljavcu sredstev </w:t>
      </w:r>
      <w:r w:rsidR="000375CA" w:rsidRPr="00131C22">
        <w:rPr>
          <w:rFonts w:eastAsia="Times New Roman"/>
          <w:lang w:eastAsia="sl-SI"/>
        </w:rPr>
        <w:t>sistema EZR</w:t>
      </w:r>
      <w:r w:rsidR="007B647D" w:rsidRPr="00131C22">
        <w:rPr>
          <w:rFonts w:eastAsia="Times New Roman"/>
          <w:lang w:eastAsia="sl-SI"/>
        </w:rPr>
        <w:t xml:space="preserve"> (enotnega zakladniškega računa)</w:t>
      </w:r>
      <w:r w:rsidR="000375CA" w:rsidRPr="00131C22">
        <w:rPr>
          <w:rFonts w:eastAsia="Times New Roman"/>
          <w:lang w:eastAsia="sl-SI"/>
        </w:rPr>
        <w:t xml:space="preserve"> države</w:t>
      </w:r>
      <w:r w:rsidR="00E16490" w:rsidRPr="00131C22">
        <w:rPr>
          <w:rFonts w:eastAsia="Times New Roman"/>
          <w:lang w:eastAsia="sl-SI"/>
        </w:rPr>
        <w:t>;</w:t>
      </w:r>
    </w:p>
    <w:p w14:paraId="52BFE996" w14:textId="1F0E2925" w:rsidR="00E16490" w:rsidRPr="00255718" w:rsidRDefault="00E16490" w:rsidP="003F2581">
      <w:pPr>
        <w:pStyle w:val="Odstavekseznama"/>
        <w:numPr>
          <w:ilvl w:val="0"/>
          <w:numId w:val="47"/>
        </w:numPr>
        <w:shd w:val="clear" w:color="auto" w:fill="FFFFFF"/>
        <w:rPr>
          <w:rFonts w:eastAsia="Times New Roman"/>
          <w:lang w:eastAsia="sl-SI"/>
        </w:rPr>
      </w:pPr>
      <w:r w:rsidRPr="00255718">
        <w:rPr>
          <w:rFonts w:eastAsia="Times New Roman"/>
          <w:lang w:eastAsia="sl-SI"/>
        </w:rPr>
        <w:t xml:space="preserve">investicije pripravljati </w:t>
      </w:r>
      <w:r w:rsidR="00740C7D">
        <w:rPr>
          <w:rFonts w:eastAsia="Times New Roman"/>
          <w:lang w:eastAsia="sl-SI"/>
        </w:rPr>
        <w:t>tako</w:t>
      </w:r>
      <w:r w:rsidRPr="00255718">
        <w:rPr>
          <w:rFonts w:eastAsia="Times New Roman"/>
          <w:lang w:eastAsia="sl-SI"/>
        </w:rPr>
        <w:t>, da je možnost financiranja iz različnih virov</w:t>
      </w:r>
      <w:r w:rsidR="00740C7D">
        <w:rPr>
          <w:rFonts w:eastAsia="Times New Roman"/>
          <w:lang w:eastAsia="sl-SI"/>
        </w:rPr>
        <w:t xml:space="preserve">, </w:t>
      </w:r>
      <w:r w:rsidR="009F0C6E">
        <w:rPr>
          <w:rFonts w:eastAsia="Times New Roman"/>
          <w:lang w:eastAsia="sl-SI"/>
        </w:rPr>
        <w:t>na primer</w:t>
      </w:r>
      <w:r w:rsidRPr="00255718">
        <w:rPr>
          <w:rFonts w:eastAsia="Times New Roman"/>
          <w:lang w:eastAsia="sl-SI"/>
        </w:rPr>
        <w:t xml:space="preserve"> ne </w:t>
      </w:r>
      <w:r w:rsidR="009F0C6E">
        <w:rPr>
          <w:rFonts w:eastAsia="Times New Roman"/>
          <w:lang w:eastAsia="sl-SI"/>
        </w:rPr>
        <w:t>le</w:t>
      </w:r>
      <w:r w:rsidRPr="00255718">
        <w:rPr>
          <w:rFonts w:eastAsia="Times New Roman"/>
          <w:lang w:eastAsia="sl-SI"/>
        </w:rPr>
        <w:t xml:space="preserve"> kot infrastruktur</w:t>
      </w:r>
      <w:r w:rsidR="00740C7D">
        <w:rPr>
          <w:rFonts w:eastAsia="Times New Roman"/>
          <w:lang w:eastAsia="sl-SI"/>
        </w:rPr>
        <w:t>e</w:t>
      </w:r>
      <w:r w:rsidRPr="00255718">
        <w:rPr>
          <w:rFonts w:eastAsia="Times New Roman"/>
          <w:lang w:eastAsia="sl-SI"/>
        </w:rPr>
        <w:t xml:space="preserve"> JV</w:t>
      </w:r>
      <w:r w:rsidR="007443A9" w:rsidRPr="00255718">
        <w:rPr>
          <w:rFonts w:eastAsia="Times New Roman"/>
          <w:lang w:eastAsia="sl-SI"/>
        </w:rPr>
        <w:t>Z</w:t>
      </w:r>
      <w:r w:rsidRPr="00255718">
        <w:rPr>
          <w:rFonts w:eastAsia="Times New Roman"/>
          <w:lang w:eastAsia="sl-SI"/>
        </w:rPr>
        <w:t xml:space="preserve"> in JRZ, </w:t>
      </w:r>
      <w:r w:rsidR="0029605B" w:rsidRPr="00255718">
        <w:rPr>
          <w:rFonts w:eastAsia="Times New Roman"/>
          <w:lang w:eastAsia="sl-SI"/>
        </w:rPr>
        <w:t>temveč</w:t>
      </w:r>
      <w:r w:rsidRPr="00255718">
        <w:rPr>
          <w:rFonts w:eastAsia="Times New Roman"/>
          <w:lang w:eastAsia="sl-SI"/>
        </w:rPr>
        <w:t xml:space="preserve"> kot demo objekte</w:t>
      </w:r>
      <w:r w:rsidR="00740C7D">
        <w:rPr>
          <w:rFonts w:eastAsia="Times New Roman"/>
          <w:lang w:eastAsia="sl-SI"/>
        </w:rPr>
        <w:t xml:space="preserve"> v okviru</w:t>
      </w:r>
      <w:r w:rsidRPr="00255718">
        <w:rPr>
          <w:rFonts w:eastAsia="Times New Roman"/>
          <w:lang w:eastAsia="sl-SI"/>
        </w:rPr>
        <w:t xml:space="preserve"> različnih programov;</w:t>
      </w:r>
    </w:p>
    <w:p w14:paraId="27710B17" w14:textId="6D63BD60" w:rsidR="00E16490" w:rsidRPr="00255718" w:rsidRDefault="00E16490" w:rsidP="003F2581">
      <w:pPr>
        <w:pStyle w:val="Odstavekseznama"/>
        <w:numPr>
          <w:ilvl w:val="0"/>
          <w:numId w:val="47"/>
        </w:numPr>
        <w:shd w:val="clear" w:color="auto" w:fill="FFFFFF"/>
        <w:rPr>
          <w:rFonts w:eastAsia="Times New Roman"/>
          <w:lang w:eastAsia="sl-SI"/>
        </w:rPr>
      </w:pPr>
      <w:r w:rsidRPr="00255718">
        <w:rPr>
          <w:rFonts w:eastAsia="Times New Roman"/>
          <w:lang w:eastAsia="sl-SI"/>
        </w:rPr>
        <w:t>spodbude podjetjem</w:t>
      </w:r>
      <w:r w:rsidR="00740C7D">
        <w:rPr>
          <w:rFonts w:eastAsia="Times New Roman"/>
          <w:lang w:eastAsia="sl-SI"/>
        </w:rPr>
        <w:t xml:space="preserve"> za</w:t>
      </w:r>
      <w:r w:rsidRPr="00255718">
        <w:rPr>
          <w:rFonts w:eastAsia="Times New Roman"/>
          <w:lang w:eastAsia="sl-SI"/>
        </w:rPr>
        <w:t xml:space="preserve"> </w:t>
      </w:r>
      <w:r w:rsidR="00740C7D">
        <w:rPr>
          <w:rFonts w:eastAsia="Times New Roman"/>
          <w:lang w:eastAsia="sl-SI"/>
        </w:rPr>
        <w:t>sodelovanje</w:t>
      </w:r>
      <w:r w:rsidRPr="00255718">
        <w:rPr>
          <w:rFonts w:eastAsia="Times New Roman"/>
          <w:lang w:eastAsia="sl-SI"/>
        </w:rPr>
        <w:t xml:space="preserve"> v investicijsk</w:t>
      </w:r>
      <w:r w:rsidR="00740C7D">
        <w:rPr>
          <w:rFonts w:eastAsia="Times New Roman"/>
          <w:lang w:eastAsia="sl-SI"/>
        </w:rPr>
        <w:t>ih</w:t>
      </w:r>
      <w:r w:rsidRPr="00255718">
        <w:rPr>
          <w:rFonts w:eastAsia="Times New Roman"/>
          <w:lang w:eastAsia="sl-SI"/>
        </w:rPr>
        <w:t xml:space="preserve"> projekt</w:t>
      </w:r>
      <w:r w:rsidR="00740C7D">
        <w:rPr>
          <w:rFonts w:eastAsia="Times New Roman"/>
          <w:lang w:eastAsia="sl-SI"/>
        </w:rPr>
        <w:t>ih</w:t>
      </w:r>
      <w:r w:rsidRPr="00255718">
        <w:rPr>
          <w:rFonts w:eastAsia="Times New Roman"/>
          <w:lang w:eastAsia="sl-SI"/>
        </w:rPr>
        <w:t xml:space="preserve"> novogradenj po modelu javno-zasebnega partnerstva</w:t>
      </w:r>
      <w:r w:rsidR="00752B02" w:rsidRPr="00255718">
        <w:rPr>
          <w:rFonts w:eastAsia="Times New Roman"/>
          <w:lang w:eastAsia="sl-SI"/>
        </w:rPr>
        <w:t>.</w:t>
      </w:r>
    </w:p>
    <w:p w14:paraId="7C3719B2" w14:textId="1453E3EF" w:rsidR="00E16490" w:rsidRPr="00255718" w:rsidRDefault="00E16490" w:rsidP="002725D9"/>
    <w:p w14:paraId="715C0DE1" w14:textId="7E03D3D8" w:rsidR="00B62621" w:rsidRPr="00255718" w:rsidRDefault="00B62621" w:rsidP="002725D9">
      <w:r w:rsidRPr="00255718">
        <w:t>Odlične in vključujoče univerze so namreč pogoj in temelj za odprto, demokratično, pravično in trajnostn</w:t>
      </w:r>
      <w:r w:rsidR="00740C7D">
        <w:t>o</w:t>
      </w:r>
      <w:r w:rsidRPr="00255718">
        <w:t xml:space="preserve"> družb</w:t>
      </w:r>
      <w:r w:rsidR="00740C7D">
        <w:t>o</w:t>
      </w:r>
      <w:r w:rsidRPr="00255718">
        <w:t xml:space="preserve"> ter trajnostn</w:t>
      </w:r>
      <w:r w:rsidR="00727E2F" w:rsidRPr="00255718">
        <w:t>o</w:t>
      </w:r>
      <w:r w:rsidRPr="00255718">
        <w:t xml:space="preserve"> rast, podjetništvo in zaposlovanje,</w:t>
      </w:r>
      <w:r w:rsidRPr="00255718">
        <w:rPr>
          <w:rStyle w:val="Sprotnaopomba-sklic"/>
        </w:rPr>
        <w:footnoteReference w:id="41"/>
      </w:r>
      <w:r w:rsidRPr="00255718">
        <w:t xml:space="preserve"> pri čemer je eden od bistvenih </w:t>
      </w:r>
      <w:r w:rsidR="00740C7D">
        <w:t>pogojev</w:t>
      </w:r>
      <w:r w:rsidRPr="00255718">
        <w:t xml:space="preserve"> </w:t>
      </w:r>
      <w:r w:rsidR="00560269">
        <w:t xml:space="preserve">za </w:t>
      </w:r>
      <w:r w:rsidRPr="00560269">
        <w:t>odl</w:t>
      </w:r>
      <w:r w:rsidR="00560269" w:rsidRPr="00EE6C7B">
        <w:t>i</w:t>
      </w:r>
      <w:r w:rsidRPr="00560269">
        <w:t>čnost</w:t>
      </w:r>
      <w:r w:rsidR="00560269">
        <w:t xml:space="preserve"> </w:t>
      </w:r>
      <w:r w:rsidRPr="00255718">
        <w:t>ustrezna infrastruktura.</w:t>
      </w:r>
    </w:p>
    <w:p w14:paraId="4026AC98" w14:textId="77777777" w:rsidR="008D1368" w:rsidRPr="00255718" w:rsidRDefault="008D1368" w:rsidP="002725D9"/>
    <w:p w14:paraId="1922D51A" w14:textId="77777777" w:rsidR="008D1368" w:rsidRPr="00255718" w:rsidRDefault="008D1368" w:rsidP="002725D9"/>
    <w:p w14:paraId="4F03DFC1" w14:textId="6229757F" w:rsidR="008D1368" w:rsidRPr="00D87F80" w:rsidRDefault="008D1368" w:rsidP="00D87F80">
      <w:pPr>
        <w:pStyle w:val="Naslov2"/>
      </w:pPr>
      <w:bookmarkStart w:id="38" w:name="_Toc116292035"/>
      <w:bookmarkStart w:id="39" w:name="_Toc142304372"/>
      <w:r w:rsidRPr="00D87F80">
        <w:lastRenderedPageBreak/>
        <w:t>Opredelitev posledic nadaljevanja obstoječega stanja glede na rezultate analize izobraževalne in raziskovalne infrastrukture</w:t>
      </w:r>
      <w:bookmarkEnd w:id="38"/>
      <w:bookmarkEnd w:id="39"/>
    </w:p>
    <w:p w14:paraId="0D118028" w14:textId="77777777" w:rsidR="00883039" w:rsidRPr="00255718" w:rsidRDefault="00883039" w:rsidP="008D1368">
      <w:pPr>
        <w:shd w:val="clear" w:color="auto" w:fill="FFFFFF" w:themeFill="background1"/>
        <w:rPr>
          <w:rFonts w:eastAsia="Times New Roman"/>
          <w:lang w:eastAsia="sl-SI"/>
        </w:rPr>
      </w:pPr>
    </w:p>
    <w:p w14:paraId="62ABE0C7" w14:textId="68750E80" w:rsidR="008D1368" w:rsidRPr="00255718" w:rsidRDefault="008D1368" w:rsidP="008D1368">
      <w:pPr>
        <w:shd w:val="clear" w:color="auto" w:fill="FFFFFF" w:themeFill="background1"/>
        <w:rPr>
          <w:rFonts w:eastAsia="Times New Roman"/>
          <w:lang w:eastAsia="sl-SI"/>
        </w:rPr>
      </w:pPr>
      <w:r w:rsidRPr="00255718">
        <w:rPr>
          <w:rFonts w:eastAsia="Times New Roman"/>
          <w:lang w:eastAsia="sl-SI"/>
        </w:rPr>
        <w:t xml:space="preserve">V analizah stanja javne infrastrukture na področjih visokega šolstva in znanosti ter srednjega šolstva z usmeritvami za nadaljnje ukrepanje </w:t>
      </w:r>
      <w:r w:rsidR="00FE592A">
        <w:rPr>
          <w:rFonts w:eastAsia="Times New Roman"/>
          <w:lang w:eastAsia="sl-SI"/>
        </w:rPr>
        <w:t>so</w:t>
      </w:r>
      <w:r w:rsidRPr="00255718">
        <w:rPr>
          <w:rFonts w:eastAsia="Times New Roman"/>
          <w:lang w:eastAsia="sl-SI"/>
        </w:rPr>
        <w:t xml:space="preserve"> prikazan</w:t>
      </w:r>
      <w:r w:rsidR="00FE592A">
        <w:rPr>
          <w:rFonts w:eastAsia="Times New Roman"/>
          <w:lang w:eastAsia="sl-SI"/>
        </w:rPr>
        <w:t>i</w:t>
      </w:r>
      <w:r w:rsidRPr="00255718">
        <w:rPr>
          <w:rFonts w:eastAsia="Times New Roman"/>
          <w:lang w:eastAsia="sl-SI"/>
        </w:rPr>
        <w:t xml:space="preserve"> obseg investiranja za pre</w:t>
      </w:r>
      <w:r w:rsidR="00740C7D">
        <w:rPr>
          <w:rFonts w:eastAsia="Times New Roman"/>
          <w:lang w:eastAsia="sl-SI"/>
        </w:rPr>
        <w:t>jšnje</w:t>
      </w:r>
      <w:r w:rsidRPr="00255718">
        <w:rPr>
          <w:rFonts w:eastAsia="Times New Roman"/>
          <w:lang w:eastAsia="sl-SI"/>
        </w:rPr>
        <w:t xml:space="preserve"> obdobje, stanje infrastrukture, potrebe po investiranju ter razkorak med razpoložljivimi javnimi viri in potrebami po investiranju.</w:t>
      </w:r>
    </w:p>
    <w:p w14:paraId="76DB212F" w14:textId="77777777" w:rsidR="008D1368" w:rsidRPr="00255718" w:rsidRDefault="008D1368" w:rsidP="008D1368"/>
    <w:p w14:paraId="4F9501AF" w14:textId="1B04A4A2" w:rsidR="008D1368" w:rsidRPr="00255718" w:rsidRDefault="008D1368" w:rsidP="008D1368">
      <w:pPr>
        <w:rPr>
          <w:lang w:eastAsia="sl-SI"/>
        </w:rPr>
      </w:pPr>
      <w:r w:rsidRPr="00255718">
        <w:rPr>
          <w:lang w:eastAsia="sl-SI"/>
        </w:rPr>
        <w:t>Ob nespremenjeni praksi bi ostal znat</w:t>
      </w:r>
      <w:r w:rsidR="00FE592A">
        <w:rPr>
          <w:lang w:eastAsia="sl-SI"/>
        </w:rPr>
        <w:t>ni</w:t>
      </w:r>
      <w:r w:rsidRPr="00255718">
        <w:rPr>
          <w:lang w:eastAsia="sl-SI"/>
        </w:rPr>
        <w:t xml:space="preserve"> delež objektov javne izobraževalne in raziskovalne infrastrukture potresno nevaren. Sorazmerno obvladljive so bile posledice potresov v Posočju, pri čemer bi bistveno večje posledice povzročil morebit</w:t>
      </w:r>
      <w:r w:rsidR="00FE592A">
        <w:rPr>
          <w:lang w:eastAsia="sl-SI"/>
        </w:rPr>
        <w:t>ni</w:t>
      </w:r>
      <w:r w:rsidRPr="00255718">
        <w:rPr>
          <w:lang w:eastAsia="sl-SI"/>
        </w:rPr>
        <w:t xml:space="preserve"> potres na območju osrednje Slovenije, ki ga je realno pričakovati glede na karte potresne nevarnosti ARSO</w:t>
      </w:r>
      <w:r w:rsidRPr="00255718">
        <w:rPr>
          <w:rStyle w:val="Sprotnaopomba-sklic"/>
          <w:lang w:eastAsia="sl-SI"/>
        </w:rPr>
        <w:footnoteReference w:id="42"/>
      </w:r>
      <w:r w:rsidRPr="00255718">
        <w:rPr>
          <w:lang w:eastAsia="sl-SI"/>
        </w:rPr>
        <w:t>.</w:t>
      </w:r>
    </w:p>
    <w:p w14:paraId="226E68EC" w14:textId="77777777" w:rsidR="008D1368" w:rsidRPr="00255718" w:rsidRDefault="008D1368" w:rsidP="008D1368">
      <w:pPr>
        <w:rPr>
          <w:lang w:eastAsia="sl-SI"/>
        </w:rPr>
      </w:pPr>
    </w:p>
    <w:p w14:paraId="00BBF11E" w14:textId="24A98851" w:rsidR="008D1368" w:rsidRPr="00255718" w:rsidRDefault="008D1368" w:rsidP="008D1368">
      <w:r w:rsidRPr="00255718">
        <w:t xml:space="preserve">Zaradi spremenjenih </w:t>
      </w:r>
      <w:r w:rsidR="00FE592A">
        <w:t>podnebnih</w:t>
      </w:r>
      <w:r w:rsidRPr="00255718">
        <w:t xml:space="preserve"> razmer v prihodnosti, predvsem višjih temperatur zraka v toplem obdobju leta in višjih vrednosti relativn</w:t>
      </w:r>
      <w:r w:rsidR="00FE592A">
        <w:t>e</w:t>
      </w:r>
      <w:r w:rsidRPr="00255718">
        <w:t xml:space="preserve"> vlažnost</w:t>
      </w:r>
      <w:r w:rsidR="00FE592A">
        <w:t>i</w:t>
      </w:r>
      <w:r w:rsidRPr="00255718">
        <w:t xml:space="preserve"> zraka, </w:t>
      </w:r>
      <w:r w:rsidR="007E5C59">
        <w:t>je mogoče</w:t>
      </w:r>
      <w:r w:rsidRPr="00255718">
        <w:t xml:space="preserve"> pričak</w:t>
      </w:r>
      <w:r w:rsidR="007E5C59">
        <w:t>ovati</w:t>
      </w:r>
      <w:r w:rsidRPr="00255718">
        <w:t>, da obstoječi objekti in njihovi tehnični sistemi ne bodo mogli zagotavljati higrotermalnega ugodja za uporabnike. Do izrazitega razkoraka lahko pride zlasti v urbanih mestnih strukturah, kjer že v sedanjih podnebnih razmerah poleti nastajajo toplotni otoki z nekaj stopinj višjimi povprečnimi temperaturami zraka. Objekti so tudi</w:t>
      </w:r>
      <w:r w:rsidR="00FE592A">
        <w:t xml:space="preserve"> čedalje bolj izpostavljeni</w:t>
      </w:r>
      <w:r w:rsidRPr="00255718">
        <w:t xml:space="preserve"> intenzivn</w:t>
      </w:r>
      <w:r w:rsidR="00127AFE">
        <w:t>im</w:t>
      </w:r>
      <w:r w:rsidRPr="00255718">
        <w:t xml:space="preserve"> vremenskim obremenitvam, kar vodi do nastanka nepredvidenih poškodb in hitrejše degradacije posameznih materialov ter njihovega staranja. </w:t>
      </w:r>
    </w:p>
    <w:p w14:paraId="451DB509" w14:textId="77777777" w:rsidR="008D1368" w:rsidRPr="00255718" w:rsidRDefault="008D1368" w:rsidP="008D1368"/>
    <w:p w14:paraId="1FB6E966" w14:textId="481082FA" w:rsidR="008D1368" w:rsidRPr="00255718" w:rsidRDefault="008D1368" w:rsidP="008D1368">
      <w:r w:rsidRPr="00255718">
        <w:t>Z vidika energetske učinkovitosti je podobno tudi z mehanskim prezračevanjem: redki so namreč objekt</w:t>
      </w:r>
      <w:r w:rsidR="00FE592A">
        <w:t>i z vgrajenim</w:t>
      </w:r>
      <w:r w:rsidRPr="00255718">
        <w:t xml:space="preserve"> sistem</w:t>
      </w:r>
      <w:r w:rsidR="00FE592A">
        <w:t>om</w:t>
      </w:r>
      <w:r w:rsidRPr="00255718">
        <w:t xml:space="preserve"> za mehansko prezračevanje, zelo redki</w:t>
      </w:r>
      <w:r w:rsidR="00FE592A">
        <w:t xml:space="preserve"> pa</w:t>
      </w:r>
      <w:r w:rsidRPr="00255718">
        <w:t xml:space="preserve"> </w:t>
      </w:r>
      <w:r w:rsidR="00FE592A">
        <w:t>so taki z vzdrževanim</w:t>
      </w:r>
      <w:r w:rsidRPr="00255718">
        <w:t xml:space="preserve"> sistem</w:t>
      </w:r>
      <w:r w:rsidR="00FE592A">
        <w:t>om</w:t>
      </w:r>
      <w:r w:rsidRPr="00255718">
        <w:t xml:space="preserve">, </w:t>
      </w:r>
      <w:r w:rsidR="00FE592A">
        <w:t xml:space="preserve">ki </w:t>
      </w:r>
      <w:r w:rsidRPr="00255718">
        <w:t xml:space="preserve">deluje energetsko učinkovito </w:t>
      </w:r>
      <w:r w:rsidR="00FE592A">
        <w:t>in</w:t>
      </w:r>
      <w:r w:rsidRPr="00255718">
        <w:t xml:space="preserve"> se uporablja skupaj z učinkovito rekuperacijo energije odpadnega zraka. Navedeno so razlogi, da je večina obstoječih objektov energetsko potratnih in/ali se napaja iz fosilnih virov energije, kar povzroča dodatno onesnaževanje okolja.</w:t>
      </w:r>
    </w:p>
    <w:p w14:paraId="4724A5CD" w14:textId="77777777" w:rsidR="008D1368" w:rsidRPr="00255718" w:rsidRDefault="008D1368" w:rsidP="008D1368"/>
    <w:p w14:paraId="63F988B4" w14:textId="763F8954" w:rsidR="008D1368" w:rsidRPr="00255718" w:rsidRDefault="008D1368" w:rsidP="008D1368">
      <w:r w:rsidRPr="00255718">
        <w:t xml:space="preserve">Nekakovostne in </w:t>
      </w:r>
      <w:r w:rsidR="00127AFE">
        <w:t>delne</w:t>
      </w:r>
      <w:r w:rsidRPr="00255718">
        <w:t xml:space="preserve"> prenove </w:t>
      </w:r>
      <w:r w:rsidR="00127AFE">
        <w:t>z izvedbo</w:t>
      </w:r>
      <w:r w:rsidRPr="00255718">
        <w:t xml:space="preserve"> stavbnega ovoja (premalo toplotne izolacije ali slaba izvedba, zamakanje, toplotni mostovi, netesnosti</w:t>
      </w:r>
      <w:r w:rsidR="00127AFE">
        <w:t xml:space="preserve"> in podobno</w:t>
      </w:r>
      <w:r w:rsidRPr="00255718">
        <w:t xml:space="preserve">), zamenjave starih, nedelujočih in slabo vzdrževanih tehničnih sistemov (stari kotli, nevzdrževani razvodi, filtri </w:t>
      </w:r>
      <w:r w:rsidR="00942564">
        <w:t>in podobno</w:t>
      </w:r>
      <w:r w:rsidRPr="00255718">
        <w:t xml:space="preserve">) </w:t>
      </w:r>
      <w:r w:rsidR="00942564">
        <w:t xml:space="preserve">povzročajo različne vrste </w:t>
      </w:r>
      <w:r w:rsidRPr="00255718">
        <w:t>neugodja za uporabnike: od higrotermalnega (temperaturne asimetrije, pregrevanje, vlek, visoka relativna zračna vlaga</w:t>
      </w:r>
      <w:r w:rsidR="00942564">
        <w:t xml:space="preserve"> in podobno</w:t>
      </w:r>
      <w:r w:rsidRPr="00255718">
        <w:t>) do svetlobnega (nezadostna osvetlitev, bleščanje) in zvočnega neugodja (hrup v prostorih, prenos hrupa po konstrukcijah</w:t>
      </w:r>
      <w:r w:rsidR="00942564">
        <w:t xml:space="preserve"> in podobno</w:t>
      </w:r>
      <w:r w:rsidRPr="00255718">
        <w:t>).</w:t>
      </w:r>
    </w:p>
    <w:p w14:paraId="76FE5C6B" w14:textId="77777777" w:rsidR="008D1368" w:rsidRPr="00255718" w:rsidRDefault="008D1368" w:rsidP="008D1368"/>
    <w:p w14:paraId="172C7ED1" w14:textId="7E8457D1" w:rsidR="008D1368" w:rsidRPr="00255718" w:rsidRDefault="008D1368" w:rsidP="008D1368">
      <w:r w:rsidRPr="00255718">
        <w:t>Nedoseganje posodabljanja obstoječega stavbnega fonda na področju lastnih OVE pomeni izničevanje potenciala za doseganje zastavljenih ciljev do leta 2030</w:t>
      </w:r>
      <w:r w:rsidR="00942564">
        <w:t>,</w:t>
      </w:r>
      <w:r w:rsidRPr="00255718">
        <w:t xml:space="preserve"> in sicer, da se vsaj </w:t>
      </w:r>
      <w:r w:rsidR="00942564">
        <w:t>dve tretjini</w:t>
      </w:r>
      <w:r w:rsidRPr="00255718">
        <w:t xml:space="preserve"> rabe energije v stavbah namenja</w:t>
      </w:r>
      <w:r w:rsidR="00942564">
        <w:t>ta</w:t>
      </w:r>
      <w:r w:rsidRPr="00255718">
        <w:t xml:space="preserve"> iz OVE in se do </w:t>
      </w:r>
      <w:r w:rsidR="00942564">
        <w:t xml:space="preserve">leta </w:t>
      </w:r>
      <w:r w:rsidRPr="00255718">
        <w:t>2050 približamo neto ničelnim emisijam na področju stavb, saj bo velik delež obstoječega gradbenega fonda v uporabi še naslednjih 30 let. Pomembna posledica neposodabljanja na področju OVE je tudi odvisnost stavb javne izobraževalne in raziskovalne infrastrukture od obstoječih neoptimalnih energetskih konceptov.</w:t>
      </w:r>
    </w:p>
    <w:p w14:paraId="2109DAD7" w14:textId="77777777" w:rsidR="008D1368" w:rsidRPr="00255718" w:rsidRDefault="008D1368" w:rsidP="008D1368"/>
    <w:p w14:paraId="121D2574" w14:textId="58E36798" w:rsidR="008D1368" w:rsidRPr="00255718" w:rsidRDefault="008D1368" w:rsidP="008D1368">
      <w:r w:rsidRPr="00255718">
        <w:lastRenderedPageBreak/>
        <w:t>Pomanjkljiv</w:t>
      </w:r>
      <w:r w:rsidR="00942564">
        <w:t>o</w:t>
      </w:r>
      <w:r w:rsidRPr="00255718">
        <w:t xml:space="preserve"> in </w:t>
      </w:r>
      <w:r w:rsidR="00942564">
        <w:t>delno zagotavljanje</w:t>
      </w:r>
      <w:r w:rsidRPr="00255718">
        <w:t xml:space="preserve"> trajnost</w:t>
      </w:r>
      <w:r w:rsidR="00C222B8" w:rsidRPr="00255718">
        <w:t>i</w:t>
      </w:r>
      <w:r w:rsidRPr="00255718">
        <w:t xml:space="preserve"> v novogradnjah in pri prenovah obstoječih objektov pomeni vzpostavitev delnih rešitev, ki ne bodo vodile do skupnih zastavljenih okoljskih ciljev Slovenije in EU. Druge države članice so </w:t>
      </w:r>
      <w:r w:rsidR="00942564">
        <w:t>pri tem</w:t>
      </w:r>
      <w:r w:rsidRPr="00255718">
        <w:t xml:space="preserve"> uspešnejše, kar Slovenijo </w:t>
      </w:r>
      <w:r w:rsidR="00942564">
        <w:t>uvršča</w:t>
      </w:r>
      <w:r w:rsidRPr="00255718">
        <w:t xml:space="preserve"> relativno nizko na lestvici trajnostnega družbenega razvoja. Trajnostni pristop zahteva razumevanje </w:t>
      </w:r>
      <w:r w:rsidR="00942564">
        <w:t>glede</w:t>
      </w:r>
      <w:r w:rsidRPr="00255718">
        <w:t xml:space="preserve"> optimiziranja stavb z ekonomskega, okoljskega in družbenega vidika. Izpostavljanje le enega ali dveh vodi v neuravnotežen</w:t>
      </w:r>
      <w:r w:rsidR="00942564">
        <w:t xml:space="preserve">ost, </w:t>
      </w:r>
      <w:r w:rsidRPr="00255718">
        <w:t xml:space="preserve">rezultati </w:t>
      </w:r>
      <w:r w:rsidR="00942564">
        <w:t xml:space="preserve">pa </w:t>
      </w:r>
      <w:r w:rsidRPr="00255718">
        <w:t xml:space="preserve">nimajo lastnosti </w:t>
      </w:r>
      <w:r w:rsidR="00942564">
        <w:t>in</w:t>
      </w:r>
      <w:r w:rsidRPr="00255718">
        <w:t xml:space="preserve"> učinka trajnost</w:t>
      </w:r>
      <w:r w:rsidR="00C222B8" w:rsidRPr="00255718">
        <w:t>i</w:t>
      </w:r>
      <w:r w:rsidRPr="00255718">
        <w:t>.</w:t>
      </w:r>
    </w:p>
    <w:p w14:paraId="0332813A" w14:textId="77777777" w:rsidR="008D1368" w:rsidRPr="00255718" w:rsidRDefault="008D1368" w:rsidP="008D1368"/>
    <w:p w14:paraId="43943662" w14:textId="0B3EB345" w:rsidR="008D1368" w:rsidRPr="00255718" w:rsidRDefault="008D1368" w:rsidP="008D1368">
      <w:r w:rsidRPr="00255718">
        <w:t xml:space="preserve">Posledice ohranjanja obstoječega stanja se bodo kazale predvsem v dodatnih stroških zaradi najemnin potrebnih prostorov, višjih stroških obratovanja obstoječih prostorov </w:t>
      </w:r>
      <w:r w:rsidR="00453EC6">
        <w:t xml:space="preserve">in </w:t>
      </w:r>
      <w:r w:rsidRPr="00255718">
        <w:t xml:space="preserve">vzdrževanja in podobno. </w:t>
      </w:r>
      <w:r w:rsidR="00453EC6">
        <w:t>Poleg tega</w:t>
      </w:r>
      <w:r w:rsidRPr="00255718">
        <w:t xml:space="preserve"> ohranjanje obstoječega stanja v velik</w:t>
      </w:r>
      <w:r w:rsidR="00453EC6">
        <w:t>em številu</w:t>
      </w:r>
      <w:r w:rsidRPr="00255718">
        <w:t xml:space="preserve"> objekt</w:t>
      </w:r>
      <w:r w:rsidR="00453EC6">
        <w:t>ov</w:t>
      </w:r>
      <w:r w:rsidRPr="00255718">
        <w:t xml:space="preserve"> pomeni, da n</w:t>
      </w:r>
      <w:r w:rsidR="00453EC6">
        <w:t>i</w:t>
      </w:r>
      <w:r w:rsidRPr="00255718">
        <w:t xml:space="preserve"> zadošč</w:t>
      </w:r>
      <w:r w:rsidR="00453EC6">
        <w:t>eno</w:t>
      </w:r>
      <w:r w:rsidRPr="00255718">
        <w:t xml:space="preserve"> zakonskim predpisom, s čimer se dodatno ogroža delovanje zavodov, saj ti niso dovolj mehansko in potresno varni za uporabnike. </w:t>
      </w:r>
    </w:p>
    <w:p w14:paraId="27F71CCE" w14:textId="77777777" w:rsidR="008D1368" w:rsidRPr="00255718" w:rsidRDefault="008D1368" w:rsidP="008D1368"/>
    <w:p w14:paraId="4E18D517" w14:textId="0E68B244" w:rsidR="008D1368" w:rsidRPr="00255718" w:rsidRDefault="00456C8F" w:rsidP="008D1368">
      <w:r>
        <w:t xml:space="preserve">S </w:t>
      </w:r>
      <w:r w:rsidR="008D1368" w:rsidRPr="00255718">
        <w:t>starost</w:t>
      </w:r>
      <w:r>
        <w:t>jo</w:t>
      </w:r>
      <w:r w:rsidR="008D1368" w:rsidRPr="00255718">
        <w:t xml:space="preserve"> objektov in ob odsotnosti rednega investicijskega vzdrževanja objektov</w:t>
      </w:r>
      <w:r>
        <w:t xml:space="preserve"> se povečujeta</w:t>
      </w:r>
      <w:r w:rsidR="008D1368" w:rsidRPr="00255718">
        <w:t xml:space="preserve"> obseg in </w:t>
      </w:r>
      <w:r>
        <w:t>stroški</w:t>
      </w:r>
      <w:r w:rsidR="008D1368" w:rsidRPr="00255718">
        <w:t xml:space="preserve"> potrebnih prenov posameznih elementov</w:t>
      </w:r>
      <w:r>
        <w:t>,</w:t>
      </w:r>
      <w:r w:rsidR="008D1368" w:rsidRPr="00255718">
        <w:t xml:space="preserve"> kot so streha, stavbno pohištvo, IKT</w:t>
      </w:r>
      <w:r>
        <w:t>-</w:t>
      </w:r>
      <w:r w:rsidR="008D1368" w:rsidRPr="00255718">
        <w:t xml:space="preserve">oprema, pohištvena oprema </w:t>
      </w:r>
      <w:r>
        <w:t>in podobno</w:t>
      </w:r>
      <w:r w:rsidR="008D1368" w:rsidRPr="00255718">
        <w:t>, saj se izvajajo le najnujnejše prenove manjšega obsega.</w:t>
      </w:r>
    </w:p>
    <w:p w14:paraId="29B3AD6C" w14:textId="253D46E0" w:rsidR="008D1368" w:rsidRPr="00255718" w:rsidRDefault="008D1368" w:rsidP="008D1368">
      <w:r w:rsidRPr="00255718">
        <w:t xml:space="preserve">Razlog </w:t>
      </w:r>
      <w:r w:rsidR="00456C8F">
        <w:t xml:space="preserve">za </w:t>
      </w:r>
      <w:r w:rsidRPr="00255718">
        <w:t xml:space="preserve">navedene ugotovitve in obstoječe stanje je </w:t>
      </w:r>
      <w:r w:rsidR="00456C8F">
        <w:t>stalno</w:t>
      </w:r>
      <w:r w:rsidRPr="00255718">
        <w:t xml:space="preserve"> pomanjkanj</w:t>
      </w:r>
      <w:r w:rsidR="00456C8F">
        <w:t>e</w:t>
      </w:r>
      <w:r w:rsidRPr="00255718">
        <w:t xml:space="preserve"> sredstev </w:t>
      </w:r>
      <w:r w:rsidR="00456C8F">
        <w:t>za</w:t>
      </w:r>
      <w:r w:rsidRPr="00255718">
        <w:t xml:space="preserve"> investicijsk</w:t>
      </w:r>
      <w:r w:rsidR="00456C8F">
        <w:t>o</w:t>
      </w:r>
      <w:r w:rsidRPr="00255718">
        <w:t xml:space="preserve"> vzdrževanj</w:t>
      </w:r>
      <w:r w:rsidR="00456C8F">
        <w:t>e</w:t>
      </w:r>
      <w:r w:rsidRPr="00255718">
        <w:t xml:space="preserve"> za srednje šolstvo ter visoko šolstvo in znanost. </w:t>
      </w:r>
      <w:r w:rsidR="00456C8F">
        <w:t>U</w:t>
      </w:r>
      <w:r w:rsidRPr="00255718">
        <w:t>stanoviteljica javnih zavodov</w:t>
      </w:r>
      <w:r w:rsidR="00456C8F">
        <w:t xml:space="preserve"> bi morala</w:t>
      </w:r>
      <w:r w:rsidRPr="00255718">
        <w:t xml:space="preserve"> ta sredstva</w:t>
      </w:r>
      <w:r w:rsidR="00D769E2">
        <w:t xml:space="preserve"> v skladu</w:t>
      </w:r>
      <w:r w:rsidRPr="00255718">
        <w:t xml:space="preserve"> z veljavno zakonodajo zagotavljati, vendar </w:t>
      </w:r>
      <w:r w:rsidR="00456C8F">
        <w:t xml:space="preserve">pa </w:t>
      </w:r>
      <w:r w:rsidRPr="00255718">
        <w:t>obseg razpoložljiv</w:t>
      </w:r>
      <w:r w:rsidR="00456C8F">
        <w:t>ih</w:t>
      </w:r>
      <w:r w:rsidRPr="00255718">
        <w:t xml:space="preserve"> sredst</w:t>
      </w:r>
      <w:r w:rsidR="00456C8F">
        <w:t>ev tega ne omogoča</w:t>
      </w:r>
      <w:r w:rsidRPr="00255718">
        <w:t xml:space="preserve">. </w:t>
      </w:r>
    </w:p>
    <w:p w14:paraId="6D10C872" w14:textId="77777777" w:rsidR="008D1368" w:rsidRPr="00255718" w:rsidRDefault="008D1368" w:rsidP="008D1368"/>
    <w:p w14:paraId="37E6B0CE" w14:textId="2792DCDF" w:rsidR="008D1368" w:rsidRPr="00255718" w:rsidRDefault="008D1368" w:rsidP="008D1368">
      <w:r w:rsidRPr="00255718">
        <w:t>Z ohranjanjem obstoječega stanja ostanejo izzivi in potreb</w:t>
      </w:r>
      <w:r w:rsidR="00456C8F">
        <w:t xml:space="preserve">e </w:t>
      </w:r>
      <w:r w:rsidRPr="00255718">
        <w:t>zavod</w:t>
      </w:r>
      <w:r w:rsidR="00456C8F">
        <w:t>ov</w:t>
      </w:r>
      <w:r w:rsidRPr="00255718">
        <w:t xml:space="preserve"> na področju izobraževanja in raziskovanja</w:t>
      </w:r>
      <w:r w:rsidR="00456C8F">
        <w:t xml:space="preserve"> nerešeni in neizpolnjene</w:t>
      </w:r>
      <w:r w:rsidRPr="00255718">
        <w:t>. Ključne negativne posledice je mo</w:t>
      </w:r>
      <w:r w:rsidR="00456C8F">
        <w:t>goče</w:t>
      </w:r>
      <w:r w:rsidRPr="00255718">
        <w:t xml:space="preserve"> opredeliti kot:</w:t>
      </w:r>
    </w:p>
    <w:p w14:paraId="28199E30" w14:textId="5C5146F6" w:rsidR="008D1368" w:rsidRPr="00255718" w:rsidRDefault="008D1368" w:rsidP="003F2581">
      <w:pPr>
        <w:pStyle w:val="Odstavekseznama"/>
        <w:numPr>
          <w:ilvl w:val="0"/>
          <w:numId w:val="42"/>
        </w:numPr>
      </w:pPr>
      <w:r w:rsidRPr="00255718">
        <w:t>nadaljnje neustrezno energetsko stanje stavbnega fonda izobraževalne in raziskovalne infrastrukture, s čimer se višajo stroški energije, kar p</w:t>
      </w:r>
      <w:r w:rsidR="00456C8F">
        <w:t>ovzroča</w:t>
      </w:r>
      <w:r w:rsidRPr="00255718">
        <w:t xml:space="preserve"> dodatne finančne zahteve za ustanovitelje zavodov za</w:t>
      </w:r>
      <w:r w:rsidR="00456C8F">
        <w:t xml:space="preserve"> </w:t>
      </w:r>
      <w:r w:rsidRPr="00255718">
        <w:t>redn</w:t>
      </w:r>
      <w:r w:rsidR="00456C8F">
        <w:t>o</w:t>
      </w:r>
      <w:r w:rsidRPr="00255718">
        <w:t xml:space="preserve"> obratovanj</w:t>
      </w:r>
      <w:r w:rsidR="00456C8F">
        <w:t>e</w:t>
      </w:r>
      <w:r w:rsidRPr="00255718">
        <w:t xml:space="preserve"> in negativno vpliva na poslovne rezultate zavodov in likvidnost;</w:t>
      </w:r>
    </w:p>
    <w:p w14:paraId="79D6589F" w14:textId="77777777" w:rsidR="008D1368" w:rsidRPr="00255718" w:rsidRDefault="008D1368" w:rsidP="003F2581">
      <w:pPr>
        <w:pStyle w:val="Odstavekseznama"/>
        <w:numPr>
          <w:ilvl w:val="0"/>
          <w:numId w:val="42"/>
        </w:numPr>
      </w:pPr>
      <w:r w:rsidRPr="00255718">
        <w:t>ohranjanje pomanjkanja potrebnih prostorov za izvajanje izobraževalne in raziskovalne dejavnosti;</w:t>
      </w:r>
    </w:p>
    <w:p w14:paraId="2F12CD04" w14:textId="77777777" w:rsidR="008D1368" w:rsidRPr="00255718" w:rsidRDefault="008D1368" w:rsidP="003F2581">
      <w:pPr>
        <w:pStyle w:val="Odstavekseznama"/>
        <w:numPr>
          <w:ilvl w:val="0"/>
          <w:numId w:val="42"/>
        </w:numPr>
      </w:pPr>
      <w:r w:rsidRPr="00255718">
        <w:t>ohranjanje neustreznih prostorskih pogojev za zagotavljanje primernega delovnega okolja;</w:t>
      </w:r>
    </w:p>
    <w:p w14:paraId="7F4FD2AA" w14:textId="34C5677A" w:rsidR="008D1368" w:rsidRPr="00255718" w:rsidRDefault="008D1368" w:rsidP="003F2581">
      <w:pPr>
        <w:pStyle w:val="Odstavekseznama"/>
        <w:numPr>
          <w:ilvl w:val="0"/>
          <w:numId w:val="42"/>
        </w:numPr>
      </w:pPr>
      <w:r w:rsidRPr="00255718">
        <w:t xml:space="preserve">stavbni fond izobraževalne in raziskovalne infrastrukture bo </w:t>
      </w:r>
      <w:r w:rsidR="00456C8F">
        <w:t>še naprej</w:t>
      </w:r>
      <w:r w:rsidRPr="00255718">
        <w:t xml:space="preserve"> pospešeno degradiral </w:t>
      </w:r>
      <w:r w:rsidR="00456C8F">
        <w:t xml:space="preserve">zaradi </w:t>
      </w:r>
      <w:r w:rsidRPr="00255718">
        <w:t>podnebn</w:t>
      </w:r>
      <w:r w:rsidR="00456C8F">
        <w:t>ih</w:t>
      </w:r>
      <w:r w:rsidRPr="00255718">
        <w:t xml:space="preserve"> sprememb in vremensk</w:t>
      </w:r>
      <w:r w:rsidR="00456C8F">
        <w:t>ih</w:t>
      </w:r>
      <w:r w:rsidRPr="00255718">
        <w:t xml:space="preserve"> vpliv</w:t>
      </w:r>
      <w:r w:rsidR="00456C8F">
        <w:t>ov</w:t>
      </w:r>
      <w:r w:rsidRPr="00255718">
        <w:t>;</w:t>
      </w:r>
    </w:p>
    <w:p w14:paraId="3451B726" w14:textId="011E6BCB" w:rsidR="008D1368" w:rsidRPr="00255718" w:rsidRDefault="008D1368" w:rsidP="003F2581">
      <w:pPr>
        <w:pStyle w:val="Odstavekseznama"/>
        <w:numPr>
          <w:ilvl w:val="0"/>
          <w:numId w:val="42"/>
        </w:numPr>
      </w:pPr>
      <w:r w:rsidRPr="00255718">
        <w:t>pogoji za nadaljnji razvoj bodo</w:t>
      </w:r>
      <w:r w:rsidR="00456C8F">
        <w:t xml:space="preserve"> čedalje</w:t>
      </w:r>
      <w:r w:rsidRPr="00255718">
        <w:t xml:space="preserve"> slabši</w:t>
      </w:r>
      <w:r w:rsidR="00456C8F">
        <w:t>,</w:t>
      </w:r>
      <w:r w:rsidRPr="00255718">
        <w:t xml:space="preserve"> kar lahko p</w:t>
      </w:r>
      <w:r w:rsidR="00456C8F">
        <w:t>ovzroči</w:t>
      </w:r>
      <w:r w:rsidRPr="00255718">
        <w:t xml:space="preserve"> stagnacijo v razvoju obeh področij;</w:t>
      </w:r>
    </w:p>
    <w:p w14:paraId="3DEBFC27" w14:textId="0719FC6D" w:rsidR="008D1368" w:rsidRPr="00255718" w:rsidRDefault="008D1368" w:rsidP="003F2581">
      <w:pPr>
        <w:pStyle w:val="Odstavekseznama"/>
        <w:numPr>
          <w:ilvl w:val="0"/>
          <w:numId w:val="42"/>
        </w:numPr>
      </w:pPr>
      <w:r w:rsidRPr="00255718">
        <w:t xml:space="preserve">pomanjkanje pogojev za vzpostavitev novih in razvoj obstoječih povezav z </w:t>
      </w:r>
      <w:r w:rsidR="00A9561F">
        <w:t xml:space="preserve">domačim in tujim </w:t>
      </w:r>
      <w:r w:rsidRPr="00255718">
        <w:t>gospodarstvom;</w:t>
      </w:r>
    </w:p>
    <w:p w14:paraId="21354BB9" w14:textId="2FD871FF" w:rsidR="008D1368" w:rsidRPr="00255718" w:rsidRDefault="008D1368" w:rsidP="003F2581">
      <w:pPr>
        <w:pStyle w:val="Odstavekseznama"/>
        <w:numPr>
          <w:ilvl w:val="0"/>
          <w:numId w:val="42"/>
        </w:numPr>
      </w:pPr>
      <w:r w:rsidRPr="00255718">
        <w:t>stagnacija na področjih izobraževanja in raziskovanja,</w:t>
      </w:r>
      <w:r w:rsidR="00E40F61">
        <w:t xml:space="preserve"> zato</w:t>
      </w:r>
      <w:r w:rsidRPr="00255718">
        <w:t xml:space="preserve"> ne bo mo</w:t>
      </w:r>
      <w:r w:rsidR="00E40F61">
        <w:t>goče</w:t>
      </w:r>
      <w:r w:rsidRPr="00255718">
        <w:t xml:space="preserve"> dosegati želenih izobraževalnih dosežkov in širiti področij raziskovanja ter odpirati novih priložnosti tehnološkim prebojem</w:t>
      </w:r>
      <w:r w:rsidR="00E40F61">
        <w:t xml:space="preserve"> na podlagi</w:t>
      </w:r>
      <w:r w:rsidRPr="00255718">
        <w:t xml:space="preserve"> raziskovalne dejavnosti;</w:t>
      </w:r>
    </w:p>
    <w:p w14:paraId="14A6ACBC" w14:textId="11DE871B" w:rsidR="008D1368" w:rsidRPr="00255718" w:rsidRDefault="008D1368" w:rsidP="003F2581">
      <w:pPr>
        <w:pStyle w:val="Odstavekseznama"/>
        <w:numPr>
          <w:ilvl w:val="0"/>
          <w:numId w:val="42"/>
        </w:numPr>
      </w:pPr>
      <w:r w:rsidRPr="00255718">
        <w:t xml:space="preserve">slabšanje primerljivosti Slovenije na področjih izobraževanja in inovativnosti, kar pomeni nekonkurenčnost s primerljivimi izobraževalnimi in raziskovalnimi ustanovami in Evropi in svetu ter poslabšanje kakovostne vključitve Slovenije na </w:t>
      </w:r>
      <w:r w:rsidR="00E40F61">
        <w:t>svetovni</w:t>
      </w:r>
      <w:r w:rsidRPr="00255718">
        <w:t xml:space="preserve"> trg;</w:t>
      </w:r>
    </w:p>
    <w:p w14:paraId="593D686F" w14:textId="796287BD" w:rsidR="008D1368" w:rsidRPr="00255718" w:rsidRDefault="008D1368" w:rsidP="003F2581">
      <w:pPr>
        <w:pStyle w:val="Odstavekseznama"/>
        <w:numPr>
          <w:ilvl w:val="0"/>
          <w:numId w:val="42"/>
        </w:numPr>
      </w:pPr>
      <w:r w:rsidRPr="00255718">
        <w:t xml:space="preserve">neupoštevanje vseh predhodno navedenih evropskih in </w:t>
      </w:r>
      <w:r w:rsidR="00A5576D">
        <w:t>domačih</w:t>
      </w:r>
      <w:r w:rsidRPr="00255718">
        <w:t xml:space="preserve"> strategij, strateških ciljev in smernic.</w:t>
      </w:r>
    </w:p>
    <w:p w14:paraId="44E55200" w14:textId="77777777" w:rsidR="008D1368" w:rsidRPr="00255718" w:rsidRDefault="008D1368" w:rsidP="002725D9"/>
    <w:p w14:paraId="69FBA868" w14:textId="77777777" w:rsidR="008D1368" w:rsidRPr="00255718" w:rsidRDefault="008D1368" w:rsidP="002725D9"/>
    <w:p w14:paraId="0871EAD7" w14:textId="77777777" w:rsidR="008D1368" w:rsidRPr="00255718" w:rsidRDefault="008D1368" w:rsidP="002725D9"/>
    <w:p w14:paraId="76D3FB6F" w14:textId="77777777" w:rsidR="008D1368" w:rsidRPr="00255718" w:rsidRDefault="008D1368" w:rsidP="002725D9"/>
    <w:p w14:paraId="6DCF6CDB" w14:textId="77777777" w:rsidR="008D1368" w:rsidRPr="00255718" w:rsidRDefault="008D1368" w:rsidP="002725D9"/>
    <w:p w14:paraId="3322898E" w14:textId="77777777" w:rsidR="008D1368" w:rsidRPr="00255718" w:rsidRDefault="008D1368" w:rsidP="002725D9"/>
    <w:p w14:paraId="7C32FC79" w14:textId="77777777" w:rsidR="009C32CD" w:rsidRPr="00255718" w:rsidRDefault="009C32CD" w:rsidP="00E16490"/>
    <w:p w14:paraId="62E43254" w14:textId="77777777" w:rsidR="001048D7" w:rsidRPr="00D87F80" w:rsidRDefault="001048D7" w:rsidP="00D87F80">
      <w:pPr>
        <w:pStyle w:val="Naslov1"/>
      </w:pPr>
      <w:bookmarkStart w:id="40" w:name="_Toc116292036"/>
      <w:bookmarkStart w:id="41" w:name="_Toc142304373"/>
      <w:r w:rsidRPr="00D87F80">
        <w:lastRenderedPageBreak/>
        <w:t>MEDNARODNA PRIMERJALNA ANALIZA</w:t>
      </w:r>
      <w:bookmarkEnd w:id="40"/>
      <w:bookmarkEnd w:id="41"/>
    </w:p>
    <w:p w14:paraId="5ABD9A96" w14:textId="77777777" w:rsidR="00583C62" w:rsidRPr="00255718" w:rsidRDefault="00583C62" w:rsidP="00687F89"/>
    <w:p w14:paraId="676B999A" w14:textId="53FE4523" w:rsidR="00687F89" w:rsidRPr="00255718" w:rsidRDefault="00687F89" w:rsidP="00687F89">
      <w:r w:rsidRPr="00255718">
        <w:t xml:space="preserve">Za podporo pri načrtovanju optimalne prenove javne </w:t>
      </w:r>
      <w:r w:rsidR="00DC0905" w:rsidRPr="00255718">
        <w:t xml:space="preserve">izobraževalne in raziskovalne </w:t>
      </w:r>
      <w:r w:rsidRPr="00255718">
        <w:t>infrastrukture, vključno z usmerjanjem razpoložljivih sredstev, so potrebni kakovostni podatki o stavbnem fondu</w:t>
      </w:r>
      <w:r w:rsidR="00DC0905" w:rsidRPr="00255718">
        <w:t>,</w:t>
      </w:r>
      <w:r w:rsidRPr="00255718">
        <w:t xml:space="preserve"> značilnostih izobraževalne in raziskovalne infrastrukture, primerljivi s stanjem v državah članicah EU. Razpoložljivost primerljivih podatkov je pr</w:t>
      </w:r>
      <w:r w:rsidR="00A5576D">
        <w:t xml:space="preserve">vi </w:t>
      </w:r>
      <w:r w:rsidRPr="00255718">
        <w:t>pogoj za mednarodno primerljivo spremljanje stanja infrastrukture z vidika učinkovitosti porabe javnih sredstev, razvoja področja ter kakovosti in trajnost</w:t>
      </w:r>
      <w:r w:rsidR="00C222B8" w:rsidRPr="00255718">
        <w:t>i</w:t>
      </w:r>
      <w:r w:rsidRPr="00255718">
        <w:t xml:space="preserve"> stavbnega fonda. </w:t>
      </w:r>
    </w:p>
    <w:p w14:paraId="25F0A807" w14:textId="77777777" w:rsidR="00687F89" w:rsidRPr="00255718" w:rsidRDefault="00687F89" w:rsidP="00687F89"/>
    <w:p w14:paraId="1C6ACA6B" w14:textId="68F8C0EA" w:rsidR="00687F89" w:rsidRPr="00255718" w:rsidRDefault="00DC0905" w:rsidP="00687F89">
      <w:r w:rsidRPr="00255718">
        <w:t xml:space="preserve">Na podlagi izvedene analize stanja vlaganj v izobraževalno in raziskovalno infrastrukturo na ravni držav članic EU je </w:t>
      </w:r>
      <w:r w:rsidR="00A5576D">
        <w:t>ugotovljeno</w:t>
      </w:r>
      <w:r w:rsidR="00687F89" w:rsidRPr="00255718">
        <w:t xml:space="preserve">, da </w:t>
      </w:r>
      <w:r w:rsidRPr="00255718">
        <w:t xml:space="preserve">za obravnavano področje </w:t>
      </w:r>
      <w:r w:rsidR="00687F89" w:rsidRPr="00255718">
        <w:t xml:space="preserve">obstajajo zastareli podatki, vrzeli v periodiki objavljanj in napake, ki jih je treba odpraviti na ravni EU. Na primer, stanje stavbnega fonda izobraževalne </w:t>
      </w:r>
      <w:r w:rsidRPr="00255718">
        <w:t xml:space="preserve">in raziskovalne </w:t>
      </w:r>
      <w:r w:rsidR="00687F89" w:rsidRPr="00255718">
        <w:t xml:space="preserve">infrastrukture se na mednarodni ravni spremlja v okviru statistik nestanovanjskega stavbnega fonda. Podatki so skopi, saj se le redke vsebine spremljajo ločeno za sektor izobraževanja, </w:t>
      </w:r>
      <w:r w:rsidRPr="00255718">
        <w:t xml:space="preserve">prav tako pa se </w:t>
      </w:r>
      <w:r w:rsidR="00687F89" w:rsidRPr="00255718">
        <w:t>stanje na področju raziskovalne infrastrukture ne spremlja</w:t>
      </w:r>
      <w:r w:rsidR="00695D78" w:rsidRPr="00255718">
        <w:t xml:space="preserve"> ločeno</w:t>
      </w:r>
      <w:r w:rsidR="00687F89" w:rsidRPr="00255718">
        <w:t xml:space="preserve">. Poleg tega </w:t>
      </w:r>
      <w:r w:rsidR="00A5576D">
        <w:t>sta</w:t>
      </w:r>
      <w:r w:rsidR="00687F89" w:rsidRPr="00255718">
        <w:t xml:space="preserve"> javni in zasebni del </w:t>
      </w:r>
      <w:r w:rsidR="003732D0" w:rsidRPr="00255718">
        <w:t xml:space="preserve">izobraževalne in raziskovalne infrastrukture </w:t>
      </w:r>
      <w:r w:rsidR="00687F89" w:rsidRPr="00255718">
        <w:t>v večini statistik združen</w:t>
      </w:r>
      <w:r w:rsidR="00A5576D">
        <w:t>a</w:t>
      </w:r>
      <w:r w:rsidR="00687F89" w:rsidRPr="00255718">
        <w:t>. Dodat</w:t>
      </w:r>
      <w:r w:rsidR="00A5576D">
        <w:t>ni</w:t>
      </w:r>
      <w:r w:rsidR="00687F89" w:rsidRPr="00255718">
        <w:t xml:space="preserve"> </w:t>
      </w:r>
      <w:r w:rsidR="003732D0" w:rsidRPr="00255718">
        <w:t>izziv</w:t>
      </w:r>
      <w:r w:rsidR="00687F89" w:rsidRPr="00255718">
        <w:t xml:space="preserve"> so podatki slabe kakovosti, ki od uporabnika</w:t>
      </w:r>
      <w:r w:rsidR="00A5576D">
        <w:t xml:space="preserve"> zahtevajo veliko</w:t>
      </w:r>
      <w:r w:rsidR="00687F89" w:rsidRPr="00255718">
        <w:t xml:space="preserve"> previdnosti pri </w:t>
      </w:r>
      <w:r w:rsidR="00A5576D">
        <w:t>njihovi razlagi</w:t>
      </w:r>
      <w:r w:rsidR="00687F89" w:rsidRPr="00255718">
        <w:t xml:space="preserve">. Nekatere države </w:t>
      </w:r>
      <w:r w:rsidR="00A5576D">
        <w:t>spremljajo le</w:t>
      </w:r>
      <w:r w:rsidR="00687F89" w:rsidRPr="00255718">
        <w:t xml:space="preserve"> določen</w:t>
      </w:r>
      <w:r w:rsidR="00A5576D">
        <w:t>e</w:t>
      </w:r>
      <w:r w:rsidR="00687F89" w:rsidRPr="00255718">
        <w:t xml:space="preserve"> vsebin</w:t>
      </w:r>
      <w:r w:rsidR="00A5576D">
        <w:t>e</w:t>
      </w:r>
      <w:r w:rsidR="00687F89" w:rsidRPr="00255718">
        <w:t xml:space="preserve">, </w:t>
      </w:r>
      <w:r w:rsidR="003732D0" w:rsidRPr="00255718">
        <w:t xml:space="preserve">kar oteži </w:t>
      </w:r>
      <w:r w:rsidR="00687F89" w:rsidRPr="00255718">
        <w:t xml:space="preserve">enotni prikaz primerjav za izbrano skupino držav. Enako velja za kazalnike na drugih področjih. </w:t>
      </w:r>
      <w:r w:rsidR="003732D0" w:rsidRPr="00255718">
        <w:t>Na podlagi navedenih omejitev so v nadaljevanju u</w:t>
      </w:r>
      <w:r w:rsidR="00687F89" w:rsidRPr="00255718">
        <w:t>porabljeni podatki</w:t>
      </w:r>
      <w:r w:rsidR="003732D0" w:rsidRPr="00255718">
        <w:t>, ki se kvalificirajo kot</w:t>
      </w:r>
      <w:r w:rsidR="00687F89" w:rsidRPr="00255718">
        <w:t xml:space="preserve"> kakovostni podatki, </w:t>
      </w:r>
      <w:r w:rsidR="00A5576D">
        <w:t>pomembni</w:t>
      </w:r>
      <w:r w:rsidR="00687F89" w:rsidRPr="00255718">
        <w:t xml:space="preserve"> za izobraževalno </w:t>
      </w:r>
      <w:r w:rsidR="003732D0" w:rsidRPr="00255718">
        <w:t xml:space="preserve">in raziskovalno </w:t>
      </w:r>
      <w:r w:rsidR="00687F89" w:rsidRPr="00255718">
        <w:t>infrastrukturo. Kljub opisanim omejitvam mednarodna primerjava vendarle prinaša širš</w:t>
      </w:r>
      <w:r w:rsidR="00A5576D">
        <w:t>i prikaz</w:t>
      </w:r>
      <w:r w:rsidR="00687F89" w:rsidRPr="00255718">
        <w:t xml:space="preserve"> stanja</w:t>
      </w:r>
      <w:r w:rsidR="003732D0" w:rsidRPr="00255718">
        <w:t xml:space="preserve"> </w:t>
      </w:r>
      <w:r w:rsidR="00A5576D">
        <w:t>ter</w:t>
      </w:r>
      <w:r w:rsidR="003732D0" w:rsidRPr="00255718">
        <w:t xml:space="preserve"> omogoča strnjen</w:t>
      </w:r>
      <w:r w:rsidR="00A5576D">
        <w:t>i</w:t>
      </w:r>
      <w:r w:rsidR="003732D0" w:rsidRPr="00255718">
        <w:t xml:space="preserve"> pregled v </w:t>
      </w:r>
      <w:r w:rsidR="00687F89" w:rsidRPr="00255718">
        <w:t xml:space="preserve">analizo stanja </w:t>
      </w:r>
      <w:r w:rsidR="003732D0" w:rsidRPr="00255718">
        <w:t xml:space="preserve">izobraževalne in raziskovalne infrastrukture </w:t>
      </w:r>
      <w:r w:rsidR="00687F89" w:rsidRPr="00255718">
        <w:t>na ravni EU.</w:t>
      </w:r>
    </w:p>
    <w:p w14:paraId="47E4355A" w14:textId="77777777" w:rsidR="00687F89" w:rsidRPr="00255718" w:rsidRDefault="00687F89" w:rsidP="00687F89"/>
    <w:p w14:paraId="18DF864E" w14:textId="06D46E1D" w:rsidR="001048D7" w:rsidRPr="00D87F80" w:rsidRDefault="001048D7" w:rsidP="00D87F80">
      <w:pPr>
        <w:pStyle w:val="Naslov2"/>
      </w:pPr>
      <w:bookmarkStart w:id="42" w:name="_Toc116292037"/>
      <w:bookmarkStart w:id="43" w:name="_Toc142304374"/>
      <w:r w:rsidRPr="00D87F80">
        <w:t>Opredelitev izhodišč za mednarodno primerjavo</w:t>
      </w:r>
      <w:bookmarkEnd w:id="42"/>
      <w:bookmarkEnd w:id="43"/>
      <w:r w:rsidRPr="00D87F80">
        <w:t xml:space="preserve"> </w:t>
      </w:r>
    </w:p>
    <w:p w14:paraId="2BD2373C" w14:textId="77777777" w:rsidR="00257A58" w:rsidRPr="00255718" w:rsidRDefault="00257A58" w:rsidP="00687F89">
      <w:pPr>
        <w:rPr>
          <w:rFonts w:eastAsia="Calibri"/>
        </w:rPr>
      </w:pPr>
    </w:p>
    <w:p w14:paraId="5230122F" w14:textId="22CFE999" w:rsidR="00687F89" w:rsidRPr="00255718" w:rsidRDefault="00687F89" w:rsidP="00687F89">
      <w:pPr>
        <w:rPr>
          <w:rFonts w:eastAsia="Calibri"/>
        </w:rPr>
      </w:pPr>
      <w:r w:rsidRPr="00255718">
        <w:rPr>
          <w:rFonts w:eastAsia="Calibri"/>
        </w:rPr>
        <w:t xml:space="preserve">Mednarodna primerjalna analiza je zastavljena kot primerjava stanja med državami </w:t>
      </w:r>
      <w:r w:rsidR="00664163" w:rsidRPr="00255718">
        <w:rPr>
          <w:rFonts w:eastAsia="Calibri"/>
        </w:rPr>
        <w:t xml:space="preserve">glede izobraževalne in raziskovalne infrastrukture </w:t>
      </w:r>
      <w:r w:rsidRPr="00255718">
        <w:rPr>
          <w:rFonts w:eastAsia="Calibri"/>
        </w:rPr>
        <w:t xml:space="preserve">na </w:t>
      </w:r>
      <w:r w:rsidR="00E537AB">
        <w:rPr>
          <w:rFonts w:eastAsia="Calibri"/>
        </w:rPr>
        <w:t xml:space="preserve">petih </w:t>
      </w:r>
      <w:r w:rsidRPr="00255718">
        <w:rPr>
          <w:rFonts w:eastAsia="Calibri"/>
        </w:rPr>
        <w:t xml:space="preserve">področjih: </w:t>
      </w:r>
      <w:r w:rsidR="00664163" w:rsidRPr="00255718">
        <w:rPr>
          <w:rFonts w:eastAsia="Calibri"/>
          <w:b/>
          <w:bCs/>
        </w:rPr>
        <w:t>(i) mehansk</w:t>
      </w:r>
      <w:r w:rsidR="00E537AB">
        <w:rPr>
          <w:rFonts w:eastAsia="Calibri"/>
          <w:b/>
          <w:bCs/>
        </w:rPr>
        <w:t>a</w:t>
      </w:r>
      <w:r w:rsidR="00664163" w:rsidRPr="00255718">
        <w:rPr>
          <w:rFonts w:eastAsia="Calibri"/>
          <w:b/>
          <w:bCs/>
        </w:rPr>
        <w:t xml:space="preserve"> odpornost, stabilnost in varnost stavb, </w:t>
      </w:r>
      <w:r w:rsidRPr="00255718">
        <w:rPr>
          <w:rFonts w:eastAsia="Calibri"/>
          <w:b/>
          <w:bCs/>
        </w:rPr>
        <w:t>(ii) učinkovit</w:t>
      </w:r>
      <w:r w:rsidR="00E537AB">
        <w:rPr>
          <w:rFonts w:eastAsia="Calibri"/>
          <w:b/>
          <w:bCs/>
        </w:rPr>
        <w:t>a</w:t>
      </w:r>
      <w:r w:rsidRPr="00255718">
        <w:rPr>
          <w:rFonts w:eastAsia="Calibri"/>
          <w:b/>
          <w:bCs/>
        </w:rPr>
        <w:t xml:space="preserve"> rab</w:t>
      </w:r>
      <w:r w:rsidR="00E537AB">
        <w:rPr>
          <w:rFonts w:eastAsia="Calibri"/>
          <w:b/>
          <w:bCs/>
        </w:rPr>
        <w:t>a</w:t>
      </w:r>
      <w:r w:rsidRPr="00255718">
        <w:rPr>
          <w:rFonts w:eastAsia="Calibri"/>
          <w:b/>
          <w:bCs/>
        </w:rPr>
        <w:t xml:space="preserve"> energije, (iii) </w:t>
      </w:r>
      <w:bookmarkStart w:id="44" w:name="_Hlk114489726"/>
      <w:r w:rsidRPr="00255718">
        <w:rPr>
          <w:rFonts w:eastAsia="Calibri"/>
          <w:b/>
          <w:bCs/>
        </w:rPr>
        <w:t>uporabnišk</w:t>
      </w:r>
      <w:r w:rsidR="00E537AB">
        <w:rPr>
          <w:rFonts w:eastAsia="Calibri"/>
          <w:b/>
          <w:bCs/>
        </w:rPr>
        <w:t>a</w:t>
      </w:r>
      <w:r w:rsidRPr="00255718">
        <w:rPr>
          <w:rFonts w:eastAsia="Calibri"/>
          <w:b/>
          <w:bCs/>
        </w:rPr>
        <w:t xml:space="preserve"> izkušnj</w:t>
      </w:r>
      <w:r w:rsidR="00E537AB">
        <w:rPr>
          <w:rFonts w:eastAsia="Calibri"/>
          <w:b/>
          <w:bCs/>
        </w:rPr>
        <w:t>a</w:t>
      </w:r>
      <w:r w:rsidRPr="00255718">
        <w:rPr>
          <w:rFonts w:eastAsia="Calibri"/>
          <w:b/>
          <w:bCs/>
        </w:rPr>
        <w:t xml:space="preserve"> z vidika prostorske zasnove</w:t>
      </w:r>
      <w:bookmarkEnd w:id="44"/>
      <w:r w:rsidRPr="00255718">
        <w:rPr>
          <w:rFonts w:eastAsia="Calibri"/>
          <w:b/>
          <w:bCs/>
        </w:rPr>
        <w:t>, (iv)</w:t>
      </w:r>
      <w:r w:rsidR="00E537AB">
        <w:rPr>
          <w:rFonts w:eastAsia="Calibri"/>
          <w:b/>
          <w:bCs/>
        </w:rPr>
        <w:t xml:space="preserve"> </w:t>
      </w:r>
      <w:r w:rsidRPr="00255718">
        <w:rPr>
          <w:rFonts w:eastAsia="Calibri"/>
          <w:b/>
          <w:bCs/>
        </w:rPr>
        <w:t>digitaln</w:t>
      </w:r>
      <w:r w:rsidR="00E537AB">
        <w:rPr>
          <w:rFonts w:eastAsia="Calibri"/>
          <w:b/>
          <w:bCs/>
        </w:rPr>
        <w:t>i</w:t>
      </w:r>
      <w:r w:rsidRPr="00255718">
        <w:rPr>
          <w:rFonts w:eastAsia="Calibri"/>
          <w:b/>
          <w:bCs/>
        </w:rPr>
        <w:t xml:space="preserve"> prehod in </w:t>
      </w:r>
      <w:r w:rsidR="00664163" w:rsidRPr="00255718">
        <w:rPr>
          <w:rFonts w:eastAsia="Calibri"/>
          <w:b/>
          <w:bCs/>
        </w:rPr>
        <w:t>(v) učinkovit</w:t>
      </w:r>
      <w:r w:rsidR="00E537AB">
        <w:rPr>
          <w:rFonts w:eastAsia="Calibri"/>
          <w:b/>
          <w:bCs/>
        </w:rPr>
        <w:t>a</w:t>
      </w:r>
      <w:r w:rsidR="00664163" w:rsidRPr="00255718">
        <w:rPr>
          <w:rFonts w:eastAsia="Calibri"/>
          <w:b/>
          <w:bCs/>
        </w:rPr>
        <w:t xml:space="preserve"> porab</w:t>
      </w:r>
      <w:r w:rsidR="00E537AB">
        <w:rPr>
          <w:rFonts w:eastAsia="Calibri"/>
          <w:b/>
          <w:bCs/>
        </w:rPr>
        <w:t>a</w:t>
      </w:r>
      <w:r w:rsidR="00664163" w:rsidRPr="00255718">
        <w:rPr>
          <w:rFonts w:eastAsia="Calibri"/>
          <w:b/>
          <w:bCs/>
        </w:rPr>
        <w:t xml:space="preserve"> javnih sredstev</w:t>
      </w:r>
      <w:r w:rsidR="00664163" w:rsidRPr="00255718">
        <w:rPr>
          <w:rFonts w:eastAsia="Calibri"/>
        </w:rPr>
        <w:t>.</w:t>
      </w:r>
    </w:p>
    <w:p w14:paraId="19368997" w14:textId="77777777" w:rsidR="00664163" w:rsidRPr="00255718" w:rsidRDefault="00664163" w:rsidP="00687F89"/>
    <w:p w14:paraId="5C492AA3" w14:textId="6EFE09BB" w:rsidR="00687F89" w:rsidRPr="00255718" w:rsidRDefault="00687F89" w:rsidP="00687F89">
      <w:pPr>
        <w:rPr>
          <w:rFonts w:eastAsia="Calibri"/>
        </w:rPr>
      </w:pPr>
      <w:r w:rsidRPr="00255718">
        <w:rPr>
          <w:rFonts w:eastAsia="Calibri"/>
        </w:rPr>
        <w:t>Podatkovni viri za spremljanje izobraževalne infrastrukture v EU so zelo raznoliki in omejeni. Statistike na področju stavb po posameznih evropskih državah povzema platforma EK</w:t>
      </w:r>
      <w:r w:rsidRPr="00131C22">
        <w:rPr>
          <w:rFonts w:eastAsia="Calibri"/>
        </w:rPr>
        <w:t xml:space="preserve">, </w:t>
      </w:r>
      <w:r w:rsidR="00043D3C">
        <w:rPr>
          <w:rFonts w:eastAsia="Calibri"/>
        </w:rPr>
        <w:t xml:space="preserve"> </w:t>
      </w:r>
      <w:r w:rsidR="00043D3C" w:rsidRPr="00043D3C">
        <w:rPr>
          <w:rFonts w:eastAsia="Calibri"/>
        </w:rPr>
        <w:t>Urad EU za stavbni fond</w:t>
      </w:r>
      <w:r w:rsidRPr="00131C22">
        <w:rPr>
          <w:rFonts w:eastAsia="Calibri"/>
        </w:rPr>
        <w:t xml:space="preserve"> (BSO). Ker je bil BSO ustanovljen kot del </w:t>
      </w:r>
      <w:r w:rsidR="00E537AB" w:rsidRPr="00131C22">
        <w:rPr>
          <w:rFonts w:eastAsia="Calibri"/>
        </w:rPr>
        <w:t>svežnja</w:t>
      </w:r>
      <w:r w:rsidRPr="00131C22">
        <w:rPr>
          <w:rFonts w:eastAsia="Calibri"/>
        </w:rPr>
        <w:t xml:space="preserve"> Čista energija za vse Evropejce, </w:t>
      </w:r>
      <w:r w:rsidR="00E537AB" w:rsidRPr="00131C22">
        <w:rPr>
          <w:rFonts w:eastAsia="Calibri"/>
        </w:rPr>
        <w:t>je njen</w:t>
      </w:r>
      <w:r w:rsidRPr="00131C22">
        <w:rPr>
          <w:rFonts w:eastAsia="Calibri"/>
        </w:rPr>
        <w:t xml:space="preserve"> temeljni cilj</w:t>
      </w:r>
      <w:r w:rsidR="00E537AB" w:rsidRPr="00131C22">
        <w:rPr>
          <w:rFonts w:eastAsia="Calibri"/>
        </w:rPr>
        <w:t xml:space="preserve"> </w:t>
      </w:r>
      <w:r w:rsidRPr="00131C22">
        <w:rPr>
          <w:rFonts w:eastAsia="Calibri"/>
        </w:rPr>
        <w:t>boljše razumevanje energetske učinkovitosti stavbnega sektorja. Večina podatkov</w:t>
      </w:r>
      <w:r w:rsidR="00E537AB" w:rsidRPr="00131C22">
        <w:rPr>
          <w:rFonts w:eastAsia="Calibri"/>
        </w:rPr>
        <w:t>,</w:t>
      </w:r>
      <w:r w:rsidRPr="00131C22">
        <w:rPr>
          <w:rFonts w:eastAsia="Calibri"/>
        </w:rPr>
        <w:t xml:space="preserve"> </w:t>
      </w:r>
      <w:r w:rsidR="00E537AB" w:rsidRPr="00131C22">
        <w:rPr>
          <w:rFonts w:eastAsia="Calibri"/>
        </w:rPr>
        <w:t>pomembnih</w:t>
      </w:r>
      <w:r w:rsidRPr="00131C22">
        <w:rPr>
          <w:rFonts w:eastAsia="Calibri"/>
        </w:rPr>
        <w:t xml:space="preserve"> za izobraževalno infrastrukturo</w:t>
      </w:r>
      <w:r w:rsidR="00E537AB" w:rsidRPr="00131C22">
        <w:rPr>
          <w:rFonts w:eastAsia="Calibri"/>
        </w:rPr>
        <w:t>,</w:t>
      </w:r>
      <w:r w:rsidRPr="00131C22">
        <w:rPr>
          <w:rFonts w:eastAsia="Calibri"/>
        </w:rPr>
        <w:t xml:space="preserve"> je pridobljena iz podatkovne </w:t>
      </w:r>
      <w:r w:rsidR="00E537AB" w:rsidRPr="00131C22">
        <w:rPr>
          <w:rFonts w:eastAsia="Calibri"/>
        </w:rPr>
        <w:t>zbirke</w:t>
      </w:r>
      <w:r w:rsidRPr="00131C22">
        <w:rPr>
          <w:rFonts w:eastAsia="Calibri"/>
        </w:rPr>
        <w:t xml:space="preserve"> </w:t>
      </w:r>
      <w:hyperlink r:id="rId39" w:history="1">
        <w:r w:rsidR="00043D3C" w:rsidRPr="00043D3C">
          <w:rPr>
            <w:rFonts w:eastAsia="Calibri"/>
          </w:rPr>
          <w:t xml:space="preserve">Odyssee, </w:t>
        </w:r>
        <w:r w:rsidR="001269BE">
          <w:rPr>
            <w:rFonts w:eastAsia="Calibri"/>
          </w:rPr>
          <w:t>E</w:t>
        </w:r>
        <w:r w:rsidR="00043D3C" w:rsidRPr="00043D3C">
          <w:rPr>
            <w:rFonts w:eastAsia="Calibri"/>
          </w:rPr>
          <w:t>vropski projekt za energetsko učinkovitost | Enerdata</w:t>
        </w:r>
      </w:hyperlink>
      <w:r w:rsidRPr="00131C22">
        <w:rPr>
          <w:rFonts w:eastAsia="Calibri"/>
        </w:rPr>
        <w:t>. Tehnične</w:t>
      </w:r>
      <w:r w:rsidRPr="00255718">
        <w:rPr>
          <w:rFonts w:eastAsia="Calibri"/>
        </w:rPr>
        <w:t xml:space="preserve"> podatke dopolnjujejo monetarni in anketni podatki </w:t>
      </w:r>
      <w:r w:rsidR="00E537AB">
        <w:rPr>
          <w:rFonts w:eastAsia="Calibri"/>
        </w:rPr>
        <w:t>zbirke</w:t>
      </w:r>
      <w:r w:rsidRPr="00255718">
        <w:rPr>
          <w:rFonts w:eastAsia="Calibri"/>
        </w:rPr>
        <w:t xml:space="preserve"> OECD. Projekt Odyssee – Mure </w:t>
      </w:r>
      <w:r w:rsidR="00E537AB">
        <w:rPr>
          <w:rFonts w:eastAsia="Calibri"/>
        </w:rPr>
        <w:t>zagotavlja</w:t>
      </w:r>
      <w:r w:rsidRPr="00255718">
        <w:rPr>
          <w:rFonts w:eastAsia="Calibri"/>
        </w:rPr>
        <w:t xml:space="preserve"> dodatne informacije o politikah energetske učinkovitosti in ukrepih, ki so bili izvedeni v državah članicah EU, žal pa Slovenije ni med primerjanimi državami. K temu lahko dodamo še študije na področju izobraževanja, narejene za potrebe EK.</w:t>
      </w:r>
    </w:p>
    <w:p w14:paraId="47033EC4" w14:textId="77777777" w:rsidR="005C0C1A" w:rsidRPr="00255718" w:rsidRDefault="005C0C1A" w:rsidP="00687F89">
      <w:pPr>
        <w:rPr>
          <w:rFonts w:eastAsia="Calibri"/>
        </w:rPr>
      </w:pPr>
    </w:p>
    <w:p w14:paraId="74937EAA" w14:textId="2476E538" w:rsidR="005C0C1A" w:rsidRDefault="005C0C1A" w:rsidP="00687F89">
      <w:pPr>
        <w:rPr>
          <w:rFonts w:eastAsia="Calibri"/>
        </w:rPr>
      </w:pPr>
    </w:p>
    <w:p w14:paraId="0044557D" w14:textId="77777777" w:rsidR="00043D3C" w:rsidRPr="00255718" w:rsidRDefault="00043D3C" w:rsidP="00687F89">
      <w:pPr>
        <w:rPr>
          <w:rFonts w:eastAsia="Calibri"/>
        </w:rPr>
      </w:pPr>
    </w:p>
    <w:p w14:paraId="53E1BE5B" w14:textId="46CA5E74" w:rsidR="001048D7" w:rsidRPr="00D87F80" w:rsidRDefault="001048D7" w:rsidP="00D87F80">
      <w:pPr>
        <w:pStyle w:val="Naslov2"/>
      </w:pPr>
      <w:bookmarkStart w:id="45" w:name="_Toc116292038"/>
      <w:bookmarkStart w:id="46" w:name="_Toc142304375"/>
      <w:r w:rsidRPr="00D87F80">
        <w:lastRenderedPageBreak/>
        <w:t>Analiza javne izobraževalne infrastrukture na ravni držav EU</w:t>
      </w:r>
      <w:bookmarkEnd w:id="45"/>
      <w:bookmarkEnd w:id="46"/>
      <w:r w:rsidRPr="00D87F80">
        <w:t xml:space="preserve"> </w:t>
      </w:r>
    </w:p>
    <w:p w14:paraId="27FCAA34" w14:textId="77777777" w:rsidR="00E358F8" w:rsidRPr="00255718" w:rsidRDefault="00E358F8" w:rsidP="00695D78">
      <w:pPr>
        <w:rPr>
          <w:rFonts w:eastAsia="Calibri"/>
          <w:b/>
          <w:bCs/>
          <w:i/>
          <w:iCs/>
        </w:rPr>
      </w:pPr>
    </w:p>
    <w:p w14:paraId="14FEC559" w14:textId="796E9057" w:rsidR="00257A58" w:rsidRPr="00D87F80" w:rsidRDefault="00E537AB" w:rsidP="00D87F80">
      <w:pPr>
        <w:pStyle w:val="Naslov3"/>
      </w:pPr>
      <w:bookmarkStart w:id="47" w:name="_Toc142304376"/>
      <w:r w:rsidRPr="00D87F80">
        <w:t>M</w:t>
      </w:r>
      <w:r w:rsidR="00695D78" w:rsidRPr="00D87F80">
        <w:t>ehansk</w:t>
      </w:r>
      <w:r w:rsidRPr="00D87F80">
        <w:t>a</w:t>
      </w:r>
      <w:r w:rsidR="00695D78" w:rsidRPr="00D87F80">
        <w:t xml:space="preserve"> odpornost in stabilnost ter varnost stavb</w:t>
      </w:r>
      <w:bookmarkEnd w:id="47"/>
    </w:p>
    <w:p w14:paraId="1CAF3416" w14:textId="44B0E341" w:rsidR="00695D78" w:rsidRPr="00255718" w:rsidRDefault="00695D78" w:rsidP="00695D78">
      <w:pPr>
        <w:rPr>
          <w:rFonts w:eastAsia="Calibri"/>
          <w:b/>
          <w:bCs/>
          <w:i/>
          <w:iCs/>
        </w:rPr>
      </w:pPr>
      <w:r w:rsidRPr="00255718">
        <w:rPr>
          <w:rFonts w:eastAsia="Calibri"/>
        </w:rPr>
        <w:t>Konstrukcijska varnost izobraževalne infrastrukture je p</w:t>
      </w:r>
      <w:r w:rsidR="00E537AB">
        <w:rPr>
          <w:rFonts w:eastAsia="Calibri"/>
        </w:rPr>
        <w:t xml:space="preserve">rvi </w:t>
      </w:r>
      <w:r w:rsidRPr="00255718">
        <w:rPr>
          <w:rFonts w:eastAsia="Calibri"/>
        </w:rPr>
        <w:t>pogoj za ozelenitev obstoječih stavb in temelj k</w:t>
      </w:r>
      <w:r w:rsidR="00E537AB">
        <w:rPr>
          <w:rFonts w:eastAsia="Calibri"/>
        </w:rPr>
        <w:t>akovostnega</w:t>
      </w:r>
      <w:r w:rsidRPr="00255718">
        <w:rPr>
          <w:rFonts w:eastAsia="Calibri"/>
        </w:rPr>
        <w:t xml:space="preserve"> izobraževalnega sistema, ki mora vsem udeležencem zagotoviti varno okolje. Podatkov, ki bi omogočali primerjavo med evropskimi državami, je malo, prav tako pa so tveganja</w:t>
      </w:r>
      <w:r w:rsidR="00E537AB">
        <w:rPr>
          <w:rFonts w:eastAsia="Calibri"/>
        </w:rPr>
        <w:t xml:space="preserve"> v</w:t>
      </w:r>
      <w:r w:rsidRPr="00255718">
        <w:rPr>
          <w:rFonts w:eastAsia="Calibri"/>
        </w:rPr>
        <w:t xml:space="preserve"> posamezn</w:t>
      </w:r>
      <w:r w:rsidR="00E537AB">
        <w:rPr>
          <w:rFonts w:eastAsia="Calibri"/>
        </w:rPr>
        <w:t>ih</w:t>
      </w:r>
      <w:r w:rsidRPr="00255718">
        <w:rPr>
          <w:rFonts w:eastAsia="Calibri"/>
        </w:rPr>
        <w:t xml:space="preserve"> držav</w:t>
      </w:r>
      <w:r w:rsidR="00E537AB">
        <w:rPr>
          <w:rFonts w:eastAsia="Calibri"/>
        </w:rPr>
        <w:t>ah</w:t>
      </w:r>
      <w:r w:rsidRPr="00255718">
        <w:rPr>
          <w:rFonts w:eastAsia="Calibri"/>
        </w:rPr>
        <w:t xml:space="preserve"> različna. </w:t>
      </w:r>
      <w:r w:rsidR="00E537AB">
        <w:rPr>
          <w:rFonts w:eastAsia="Calibri"/>
        </w:rPr>
        <w:t>Glede</w:t>
      </w:r>
      <w:r w:rsidRPr="00255718">
        <w:rPr>
          <w:rFonts w:eastAsia="Calibri"/>
        </w:rPr>
        <w:t xml:space="preserve"> standardov gradnje primerjavo med državami omogočajo </w:t>
      </w:r>
      <w:r w:rsidR="00E537AB">
        <w:rPr>
          <w:rFonts w:eastAsia="Calibri"/>
        </w:rPr>
        <w:t>e</w:t>
      </w:r>
      <w:r w:rsidRPr="00255718">
        <w:rPr>
          <w:rFonts w:eastAsia="Calibri"/>
        </w:rPr>
        <w:t>vrokodi (</w:t>
      </w:r>
      <w:r w:rsidR="00E537AB">
        <w:rPr>
          <w:rFonts w:eastAsia="Calibri"/>
        </w:rPr>
        <w:t>k</w:t>
      </w:r>
      <w:r w:rsidRPr="00255718">
        <w:rPr>
          <w:rFonts w:eastAsia="Calibri"/>
        </w:rPr>
        <w:t xml:space="preserve">azalnik 10), katerih namen </w:t>
      </w:r>
      <w:r w:rsidR="00E537AB">
        <w:rPr>
          <w:rFonts w:eastAsia="Calibri"/>
        </w:rPr>
        <w:t>sta</w:t>
      </w:r>
      <w:r w:rsidRPr="00255718">
        <w:rPr>
          <w:rFonts w:eastAsia="Calibri"/>
        </w:rPr>
        <w:t xml:space="preserve"> poenotenje notranjega trga EU za gradbene proizvode in inženirske storitve ter povečanje varnosti objektov. V Sloveniji je uporaba </w:t>
      </w:r>
      <w:r w:rsidR="00E537AB">
        <w:rPr>
          <w:rFonts w:eastAsia="Calibri"/>
        </w:rPr>
        <w:t>e</w:t>
      </w:r>
      <w:r w:rsidRPr="00255718">
        <w:rPr>
          <w:rFonts w:eastAsia="Calibri"/>
        </w:rPr>
        <w:t xml:space="preserve">vrokodov obvezna. Prav tako se Slovenija uvršča med države z najvišjim deležem sprejetih nacionalno določenih parametrov, ki </w:t>
      </w:r>
      <w:r w:rsidR="00D33ACE">
        <w:rPr>
          <w:rFonts w:eastAsia="Calibri"/>
        </w:rPr>
        <w:t>upoštevajo</w:t>
      </w:r>
      <w:r w:rsidRPr="00255718">
        <w:rPr>
          <w:rFonts w:eastAsia="Calibri"/>
        </w:rPr>
        <w:t xml:space="preserve"> priporočeno vrednost </w:t>
      </w:r>
      <w:r w:rsidR="00E537AB">
        <w:rPr>
          <w:rFonts w:eastAsia="Calibri"/>
        </w:rPr>
        <w:t>e</w:t>
      </w:r>
      <w:r w:rsidRPr="00255718">
        <w:rPr>
          <w:rFonts w:eastAsia="Calibri"/>
        </w:rPr>
        <w:t xml:space="preserve">vrokodov, saj je do konca leta 2018 sprejela kar 91 </w:t>
      </w:r>
      <w:r w:rsidR="00A5799F">
        <w:rPr>
          <w:rFonts w:eastAsia="Calibri"/>
        </w:rPr>
        <w:t>odstotkov</w:t>
      </w:r>
      <w:r w:rsidRPr="00255718">
        <w:rPr>
          <w:rFonts w:eastAsia="Calibri"/>
        </w:rPr>
        <w:t xml:space="preserve"> parametrov s priporočeno vrednostjo. Zaostaja le za Litvo, ki je sprejela 94 </w:t>
      </w:r>
      <w:r w:rsidR="00A5799F">
        <w:rPr>
          <w:rFonts w:eastAsia="Calibri"/>
        </w:rPr>
        <w:t>odstotkov</w:t>
      </w:r>
      <w:r w:rsidRPr="00255718">
        <w:rPr>
          <w:rFonts w:eastAsia="Calibri"/>
        </w:rPr>
        <w:t xml:space="preserve"> nacionalno določenih parametrov s priporočeno vrednostjo. Naj</w:t>
      </w:r>
      <w:r w:rsidR="00E537AB">
        <w:rPr>
          <w:rFonts w:eastAsia="Calibri"/>
        </w:rPr>
        <w:t>manjši</w:t>
      </w:r>
      <w:r w:rsidRPr="00255718">
        <w:rPr>
          <w:rFonts w:eastAsia="Calibri"/>
        </w:rPr>
        <w:t xml:space="preserve"> delež sprejetih priporočenih vrednosti ima</w:t>
      </w:r>
      <w:r w:rsidR="00E537AB">
        <w:rPr>
          <w:rFonts w:eastAsia="Calibri"/>
        </w:rPr>
        <w:t>ta</w:t>
      </w:r>
      <w:r w:rsidRPr="00255718">
        <w:rPr>
          <w:rFonts w:eastAsia="Calibri"/>
        </w:rPr>
        <w:t xml:space="preserve"> Velika Britanija s 47 </w:t>
      </w:r>
      <w:r w:rsidR="00A5799F">
        <w:rPr>
          <w:rFonts w:eastAsia="Calibri"/>
        </w:rPr>
        <w:t>odstotk</w:t>
      </w:r>
      <w:r w:rsidR="00E537AB">
        <w:rPr>
          <w:rFonts w:eastAsia="Calibri"/>
        </w:rPr>
        <w:t xml:space="preserve">i in </w:t>
      </w:r>
      <w:r w:rsidRPr="00255718">
        <w:rPr>
          <w:rFonts w:eastAsia="Calibri"/>
        </w:rPr>
        <w:t xml:space="preserve">Francija s 53 </w:t>
      </w:r>
      <w:r w:rsidR="00A5799F">
        <w:rPr>
          <w:rFonts w:eastAsia="Calibri"/>
        </w:rPr>
        <w:t>odstotk</w:t>
      </w:r>
      <w:r w:rsidR="00E537AB">
        <w:rPr>
          <w:rFonts w:eastAsia="Calibri"/>
        </w:rPr>
        <w:t>i</w:t>
      </w:r>
      <w:r w:rsidRPr="00255718">
        <w:rPr>
          <w:rFonts w:eastAsia="Calibri"/>
        </w:rPr>
        <w:t>.</w:t>
      </w:r>
    </w:p>
    <w:p w14:paraId="36F71D17" w14:textId="77777777" w:rsidR="00782E08" w:rsidRPr="00255718" w:rsidRDefault="00782E08" w:rsidP="00695D78">
      <w:pPr>
        <w:rPr>
          <w:rFonts w:eastAsia="Calibri"/>
        </w:rPr>
      </w:pPr>
    </w:p>
    <w:p w14:paraId="086DF53B" w14:textId="5A26B637" w:rsidR="00695D78" w:rsidRPr="00255718" w:rsidRDefault="00D33ACE" w:rsidP="00695D78">
      <w:pPr>
        <w:rPr>
          <w:rFonts w:eastAsia="Calibri"/>
        </w:rPr>
      </w:pPr>
      <w:r>
        <w:rPr>
          <w:rFonts w:eastAsia="Calibri"/>
        </w:rPr>
        <w:t>Čeprav</w:t>
      </w:r>
      <w:r w:rsidR="00695D78" w:rsidRPr="00255718">
        <w:rPr>
          <w:rFonts w:eastAsia="Calibri"/>
        </w:rPr>
        <w:t xml:space="preserve"> je Slovenija med državami, ki </w:t>
      </w:r>
      <w:r>
        <w:rPr>
          <w:rFonts w:eastAsia="Calibri"/>
        </w:rPr>
        <w:t>najbolj upoštevajo</w:t>
      </w:r>
      <w:r w:rsidR="00695D78" w:rsidRPr="00255718">
        <w:rPr>
          <w:rFonts w:eastAsia="Calibri"/>
        </w:rPr>
        <w:t xml:space="preserve"> evropske standarde gradnje, pa je treba opozoriti, da varnostn</w:t>
      </w:r>
      <w:r>
        <w:rPr>
          <w:rFonts w:eastAsia="Calibri"/>
        </w:rPr>
        <w:t>ega</w:t>
      </w:r>
      <w:r w:rsidR="00695D78" w:rsidRPr="00255718">
        <w:rPr>
          <w:rFonts w:eastAsia="Calibri"/>
        </w:rPr>
        <w:t xml:space="preserve"> tveganj</w:t>
      </w:r>
      <w:r>
        <w:rPr>
          <w:rFonts w:eastAsia="Calibri"/>
        </w:rPr>
        <w:t>a</w:t>
      </w:r>
      <w:r w:rsidR="00695D78" w:rsidRPr="00255718">
        <w:rPr>
          <w:rFonts w:eastAsia="Calibri"/>
        </w:rPr>
        <w:t xml:space="preserve"> ne p</w:t>
      </w:r>
      <w:r>
        <w:rPr>
          <w:rFonts w:eastAsia="Calibri"/>
        </w:rPr>
        <w:t>omenijo</w:t>
      </w:r>
      <w:r w:rsidR="00695D78" w:rsidRPr="00255718">
        <w:rPr>
          <w:rFonts w:eastAsia="Calibri"/>
        </w:rPr>
        <w:t xml:space="preserve"> novogradnje, temveč starejše stavbe, predvsem  grajene pred letom 1970. V okviru projekta Nadgradnja sistema za določanje potresne ogroženosti in odzivnosti za potrebe zaščite in reševanja v Sloveniji </w:t>
      </w:r>
      <w:r>
        <w:rPr>
          <w:rFonts w:eastAsia="Calibri"/>
        </w:rPr>
        <w:t>–</w:t>
      </w:r>
      <w:r w:rsidR="00695D78" w:rsidRPr="00255718">
        <w:rPr>
          <w:rFonts w:eastAsia="Calibri"/>
        </w:rPr>
        <w:t xml:space="preserve"> POTROG</w:t>
      </w:r>
      <w:bookmarkStart w:id="48" w:name="_Ref124492777"/>
      <w:r w:rsidR="0011286C" w:rsidRPr="00255718">
        <w:rPr>
          <w:rStyle w:val="Sprotnaopomba-sklic"/>
          <w:rFonts w:eastAsia="Calibri"/>
        </w:rPr>
        <w:footnoteReference w:id="43"/>
      </w:r>
      <w:bookmarkEnd w:id="48"/>
      <w:r w:rsidR="00695D78" w:rsidRPr="00255718">
        <w:rPr>
          <w:rFonts w:eastAsia="Calibri"/>
        </w:rPr>
        <w:t>, ki je trajal med let</w:t>
      </w:r>
      <w:r>
        <w:rPr>
          <w:rFonts w:eastAsia="Calibri"/>
        </w:rPr>
        <w:t>oma</w:t>
      </w:r>
      <w:r w:rsidR="00695D78" w:rsidRPr="00255718">
        <w:rPr>
          <w:rFonts w:eastAsia="Calibri"/>
        </w:rPr>
        <w:t xml:space="preserve"> 2011 in 2020, so </w:t>
      </w:r>
      <w:r>
        <w:rPr>
          <w:rFonts w:eastAsia="Calibri"/>
        </w:rPr>
        <w:t>ugotovili</w:t>
      </w:r>
      <w:r w:rsidR="00695D78" w:rsidRPr="00255718">
        <w:rPr>
          <w:rFonts w:eastAsia="Calibri"/>
        </w:rPr>
        <w:t xml:space="preserve"> 39 potresno ogroženih šol. Neka</w:t>
      </w:r>
      <w:r>
        <w:rPr>
          <w:rFonts w:eastAsia="Calibri"/>
        </w:rPr>
        <w:t>tere</w:t>
      </w:r>
      <w:r w:rsidR="00695D78" w:rsidRPr="00255718">
        <w:rPr>
          <w:rFonts w:eastAsia="Calibri"/>
        </w:rPr>
        <w:t xml:space="preserve"> so sicer že statično sanirali. Prav tako je OECD v študiji iz leta 2017 o potresni varnosti v šolah Slovenijo uvrstil med države s srednjim potresnim tveganjem (OECD, 2017). </w:t>
      </w:r>
      <w:r>
        <w:rPr>
          <w:rFonts w:eastAsia="Calibri"/>
        </w:rPr>
        <w:t>M</w:t>
      </w:r>
      <w:r w:rsidR="00695D78" w:rsidRPr="00255718">
        <w:rPr>
          <w:rFonts w:eastAsia="Calibri"/>
        </w:rPr>
        <w:t xml:space="preserve">ed analiziranimi evropskimi državami je bila le Grčija uvrščena med države z visokim potresnim tveganjem, medtem ko so bile Belgija, Francija, Slovaška in Španija uvrščene med </w:t>
      </w:r>
      <w:r>
        <w:rPr>
          <w:rFonts w:eastAsia="Calibri"/>
        </w:rPr>
        <w:t xml:space="preserve">države </w:t>
      </w:r>
      <w:r w:rsidR="00695D78" w:rsidRPr="00255718">
        <w:rPr>
          <w:rFonts w:eastAsia="Calibri"/>
        </w:rPr>
        <w:t>z nizkim potresnim tveganjem.</w:t>
      </w:r>
    </w:p>
    <w:p w14:paraId="7D65859D" w14:textId="77777777" w:rsidR="00FC2191" w:rsidRPr="00255718" w:rsidRDefault="00FC2191" w:rsidP="00695D78">
      <w:pPr>
        <w:rPr>
          <w:rFonts w:eastAsia="Calibri"/>
        </w:rPr>
      </w:pPr>
    </w:p>
    <w:p w14:paraId="0396AD27" w14:textId="564B08C5" w:rsidR="00324945" w:rsidRPr="00255718" w:rsidRDefault="00FC2191" w:rsidP="00695D78">
      <w:pPr>
        <w:rPr>
          <w:rFonts w:eastAsia="Calibri"/>
        </w:rPr>
      </w:pPr>
      <w:r w:rsidRPr="00255718">
        <w:rPr>
          <w:rFonts w:eastAsia="Calibri"/>
        </w:rPr>
        <w:t>K potresni ogroženosti prispeva potresna ranljivost stavb. Starejši in arhitekturno dovršeni objekti javne izobraževalne in raziskovalne infrastrukture kažejo visoko stopnjo</w:t>
      </w:r>
      <w:r w:rsidR="005C69E2" w:rsidRPr="00255718">
        <w:rPr>
          <w:rFonts w:eastAsia="Calibri"/>
        </w:rPr>
        <w:t xml:space="preserve"> potresne ranljivosti</w:t>
      </w:r>
      <w:r w:rsidRPr="00255718">
        <w:rPr>
          <w:rFonts w:eastAsia="Calibri"/>
        </w:rPr>
        <w:t xml:space="preserve">. </w:t>
      </w:r>
    </w:p>
    <w:p w14:paraId="75D8A6F1" w14:textId="77777777" w:rsidR="00232C68" w:rsidRPr="00255718" w:rsidRDefault="00232C68" w:rsidP="00695D78">
      <w:pPr>
        <w:rPr>
          <w:rFonts w:eastAsia="Calibri"/>
        </w:rPr>
      </w:pPr>
    </w:p>
    <w:p w14:paraId="43484982" w14:textId="7553F95C" w:rsidR="00305E78" w:rsidRDefault="00324945" w:rsidP="001269BE">
      <w:pPr>
        <w:rPr>
          <w:rFonts w:eastAsia="Calibri"/>
        </w:rPr>
      </w:pPr>
      <w:r w:rsidRPr="00255718">
        <w:rPr>
          <w:rFonts w:eastAsia="Calibri"/>
        </w:rPr>
        <w:t xml:space="preserve">Iz spodaj priloženih potresnih kart je razvidna potresna </w:t>
      </w:r>
      <w:r w:rsidR="00E82954" w:rsidRPr="00255718">
        <w:rPr>
          <w:rFonts w:eastAsia="Calibri"/>
        </w:rPr>
        <w:t>nevarnost</w:t>
      </w:r>
      <w:r w:rsidRPr="00255718">
        <w:rPr>
          <w:rFonts w:eastAsia="Calibri"/>
        </w:rPr>
        <w:t xml:space="preserve"> </w:t>
      </w:r>
      <w:r w:rsidR="00FE3A68" w:rsidRPr="00255718">
        <w:rPr>
          <w:rFonts w:eastAsia="Calibri"/>
        </w:rPr>
        <w:t>Evrope (</w:t>
      </w:r>
      <w:r w:rsidR="00D33ACE">
        <w:rPr>
          <w:rFonts w:eastAsia="Calibri"/>
        </w:rPr>
        <w:t>s</w:t>
      </w:r>
      <w:r w:rsidR="00FE3A68" w:rsidRPr="00255718">
        <w:rPr>
          <w:rFonts w:eastAsia="Calibri"/>
        </w:rPr>
        <w:t>lika 9) in Slovenije (</w:t>
      </w:r>
      <w:r w:rsidR="00D33ACE">
        <w:rPr>
          <w:rFonts w:eastAsia="Calibri"/>
        </w:rPr>
        <w:t>s</w:t>
      </w:r>
      <w:r w:rsidR="00FE3A68" w:rsidRPr="00255718">
        <w:rPr>
          <w:rFonts w:eastAsia="Calibri"/>
        </w:rPr>
        <w:t>lika 10).</w:t>
      </w:r>
    </w:p>
    <w:p w14:paraId="31923DA7" w14:textId="77777777" w:rsidR="001269BE" w:rsidRPr="001269BE" w:rsidRDefault="001269BE" w:rsidP="001269BE">
      <w:pPr>
        <w:rPr>
          <w:rFonts w:eastAsia="Calibri"/>
        </w:rPr>
      </w:pPr>
    </w:p>
    <w:p w14:paraId="0D8643FB" w14:textId="238FF8BB" w:rsidR="00B310E9" w:rsidRPr="00F10AAF" w:rsidRDefault="00B310E9" w:rsidP="00B310E9">
      <w:pPr>
        <w:shd w:val="clear" w:color="auto" w:fill="FFFFFF"/>
        <w:spacing w:after="60" w:line="240" w:lineRule="auto"/>
        <w:rPr>
          <w:rFonts w:eastAsia="Times New Roman"/>
          <w:i/>
          <w:iCs/>
          <w:sz w:val="20"/>
          <w:lang w:eastAsia="sl-SI"/>
        </w:rPr>
      </w:pPr>
      <w:bookmarkStart w:id="49" w:name="_Toc141799572"/>
      <w:r w:rsidRPr="00F10AAF">
        <w:rPr>
          <w:i/>
          <w:iCs/>
          <w:sz w:val="20"/>
        </w:rPr>
        <w:t xml:space="preserve">Slika </w:t>
      </w:r>
      <w:r w:rsidRPr="00F10AAF">
        <w:rPr>
          <w:i/>
          <w:iCs/>
          <w:sz w:val="20"/>
        </w:rPr>
        <w:fldChar w:fldCharType="begin"/>
      </w:r>
      <w:r w:rsidRPr="00F10AAF">
        <w:rPr>
          <w:i/>
          <w:iCs/>
          <w:sz w:val="20"/>
        </w:rPr>
        <w:instrText xml:space="preserve"> SEQ Slika \* ARABIC </w:instrText>
      </w:r>
      <w:r w:rsidRPr="00F10AAF">
        <w:rPr>
          <w:i/>
          <w:iCs/>
          <w:sz w:val="20"/>
        </w:rPr>
        <w:fldChar w:fldCharType="separate"/>
      </w:r>
      <w:r w:rsidR="00DC5DE7">
        <w:rPr>
          <w:i/>
          <w:iCs/>
          <w:noProof/>
          <w:sz w:val="20"/>
        </w:rPr>
        <w:t>7</w:t>
      </w:r>
      <w:r w:rsidRPr="00F10AAF">
        <w:rPr>
          <w:i/>
          <w:iCs/>
          <w:noProof/>
          <w:sz w:val="20"/>
        </w:rPr>
        <w:fldChar w:fldCharType="end"/>
      </w:r>
      <w:r w:rsidRPr="00F10AAF">
        <w:rPr>
          <w:i/>
          <w:iCs/>
          <w:sz w:val="20"/>
        </w:rPr>
        <w:t>: Prikaz potresne nevarnosti Evrope</w:t>
      </w:r>
      <w:bookmarkEnd w:id="49"/>
    </w:p>
    <w:p w14:paraId="72EAA3C3" w14:textId="77777777" w:rsidR="003A5382" w:rsidRPr="00255718" w:rsidRDefault="00324945" w:rsidP="00BA768F">
      <w:pPr>
        <w:ind w:left="567"/>
        <w:rPr>
          <w:rFonts w:eastAsia="Calibri"/>
        </w:rPr>
      </w:pPr>
      <w:r w:rsidRPr="00255718">
        <w:rPr>
          <w:rFonts w:eastAsia="Calibri"/>
          <w:noProof/>
          <w:lang w:eastAsia="sl-SI"/>
        </w:rPr>
        <w:lastRenderedPageBreak/>
        <w:drawing>
          <wp:inline distT="0" distB="0" distL="0" distR="0" wp14:anchorId="682A95F2" wp14:editId="240CDF4F">
            <wp:extent cx="4924425" cy="35890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24425" cy="3589095"/>
                    </a:xfrm>
                    <a:prstGeom prst="rect">
                      <a:avLst/>
                    </a:prstGeom>
                  </pic:spPr>
                </pic:pic>
              </a:graphicData>
            </a:graphic>
          </wp:inline>
        </w:drawing>
      </w:r>
    </w:p>
    <w:p w14:paraId="2D2A51B5" w14:textId="0EB8F5DE" w:rsidR="00BE15F8" w:rsidRPr="00475AB0" w:rsidRDefault="00324945" w:rsidP="005C0C1A">
      <w:pPr>
        <w:rPr>
          <w:rFonts w:eastAsia="Calibri"/>
          <w:sz w:val="16"/>
          <w:szCs w:val="16"/>
        </w:rPr>
      </w:pPr>
      <w:r w:rsidRPr="00475AB0">
        <w:rPr>
          <w:rFonts w:eastAsia="Calibri"/>
          <w:sz w:val="16"/>
          <w:szCs w:val="16"/>
        </w:rPr>
        <w:t xml:space="preserve">Vir: </w:t>
      </w:r>
      <w:r w:rsidR="009C44DB" w:rsidRPr="00475AB0">
        <w:rPr>
          <w:rFonts w:eastAsia="Calibri"/>
          <w:sz w:val="16"/>
          <w:szCs w:val="16"/>
        </w:rPr>
        <w:t>http://www.efehr.org/earthquake-hazard/What-is-earthquake-hazard/</w:t>
      </w:r>
      <w:r w:rsidR="00D33ACE" w:rsidRPr="00475AB0">
        <w:rPr>
          <w:rFonts w:eastAsia="Calibri"/>
          <w:sz w:val="16"/>
          <w:szCs w:val="16"/>
        </w:rPr>
        <w:t>.</w:t>
      </w:r>
    </w:p>
    <w:p w14:paraId="0B521F22" w14:textId="77777777" w:rsidR="00BE15F8" w:rsidRPr="00255718" w:rsidRDefault="00BE15F8" w:rsidP="00B310E9">
      <w:pPr>
        <w:shd w:val="clear" w:color="auto" w:fill="FFFFFF"/>
        <w:spacing w:after="60" w:line="240" w:lineRule="auto"/>
      </w:pPr>
    </w:p>
    <w:p w14:paraId="52B42556" w14:textId="23C76D2B" w:rsidR="00B310E9" w:rsidRPr="00F10AAF" w:rsidRDefault="00B310E9" w:rsidP="00B310E9">
      <w:pPr>
        <w:shd w:val="clear" w:color="auto" w:fill="FFFFFF"/>
        <w:spacing w:after="60" w:line="240" w:lineRule="auto"/>
        <w:rPr>
          <w:rFonts w:eastAsia="Times New Roman"/>
          <w:i/>
          <w:iCs/>
          <w:sz w:val="20"/>
          <w:lang w:eastAsia="sl-SI"/>
        </w:rPr>
      </w:pPr>
      <w:bookmarkStart w:id="50" w:name="_Toc141799573"/>
      <w:r w:rsidRPr="00F10AAF">
        <w:rPr>
          <w:i/>
          <w:iCs/>
          <w:sz w:val="20"/>
        </w:rPr>
        <w:t xml:space="preserve">Slika </w:t>
      </w:r>
      <w:r w:rsidRPr="00F10AAF">
        <w:rPr>
          <w:i/>
          <w:iCs/>
          <w:sz w:val="20"/>
        </w:rPr>
        <w:fldChar w:fldCharType="begin"/>
      </w:r>
      <w:r w:rsidRPr="00F10AAF">
        <w:rPr>
          <w:i/>
          <w:iCs/>
          <w:sz w:val="20"/>
        </w:rPr>
        <w:instrText xml:space="preserve"> SEQ Slika \* ARABIC </w:instrText>
      </w:r>
      <w:r w:rsidRPr="00F10AAF">
        <w:rPr>
          <w:i/>
          <w:iCs/>
          <w:sz w:val="20"/>
        </w:rPr>
        <w:fldChar w:fldCharType="separate"/>
      </w:r>
      <w:r w:rsidR="00DC5DE7">
        <w:rPr>
          <w:i/>
          <w:iCs/>
          <w:noProof/>
          <w:sz w:val="20"/>
        </w:rPr>
        <w:t>8</w:t>
      </w:r>
      <w:r w:rsidRPr="00F10AAF">
        <w:rPr>
          <w:i/>
          <w:iCs/>
          <w:noProof/>
          <w:sz w:val="20"/>
        </w:rPr>
        <w:fldChar w:fldCharType="end"/>
      </w:r>
      <w:r w:rsidRPr="00F10AAF">
        <w:rPr>
          <w:i/>
          <w:iCs/>
          <w:sz w:val="20"/>
        </w:rPr>
        <w:t>: Prikaz potresne nevarnosti Slovenije</w:t>
      </w:r>
      <w:bookmarkEnd w:id="50"/>
    </w:p>
    <w:p w14:paraId="640925D6" w14:textId="77777777" w:rsidR="00687F89" w:rsidRPr="00255718" w:rsidRDefault="003A5382" w:rsidP="00687F89">
      <w:pPr>
        <w:rPr>
          <w:rFonts w:eastAsia="Calibri"/>
        </w:rPr>
      </w:pPr>
      <w:r w:rsidRPr="00255718">
        <w:rPr>
          <w:rFonts w:eastAsia="Calibri"/>
          <w:noProof/>
          <w:lang w:eastAsia="sl-SI"/>
        </w:rPr>
        <w:drawing>
          <wp:inline distT="0" distB="0" distL="0" distR="0" wp14:anchorId="2E069E06" wp14:editId="56580F95">
            <wp:extent cx="5781675" cy="3712967"/>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03057" cy="3726698"/>
                    </a:xfrm>
                    <a:prstGeom prst="rect">
                      <a:avLst/>
                    </a:prstGeom>
                  </pic:spPr>
                </pic:pic>
              </a:graphicData>
            </a:graphic>
          </wp:inline>
        </w:drawing>
      </w:r>
    </w:p>
    <w:p w14:paraId="4DFD7B87" w14:textId="638E8C1D" w:rsidR="009A736B" w:rsidRPr="00475AB0" w:rsidRDefault="003A5382" w:rsidP="00687F89">
      <w:pPr>
        <w:rPr>
          <w:rFonts w:eastAsia="Calibri"/>
          <w:sz w:val="16"/>
          <w:szCs w:val="16"/>
        </w:rPr>
      </w:pPr>
      <w:r w:rsidRPr="00475AB0">
        <w:rPr>
          <w:rFonts w:eastAsia="Calibri"/>
          <w:sz w:val="16"/>
          <w:szCs w:val="16"/>
        </w:rPr>
        <w:t xml:space="preserve">Vir: </w:t>
      </w:r>
      <w:hyperlink r:id="rId42" w:history="1">
        <w:r w:rsidR="009A736B" w:rsidRPr="00475AB0">
          <w:rPr>
            <w:rStyle w:val="Hiperpovezava"/>
            <w:rFonts w:eastAsia="Calibri"/>
            <w:sz w:val="16"/>
            <w:szCs w:val="16"/>
          </w:rPr>
          <w:t>https://potresi.arso.gov.si/doc/dokumenti/potresna_nevarnost/</w:t>
        </w:r>
      </w:hyperlink>
      <w:r w:rsidR="00D33ACE" w:rsidRPr="00475AB0">
        <w:rPr>
          <w:rStyle w:val="Hiperpovezava"/>
          <w:rFonts w:eastAsia="Calibri"/>
          <w:sz w:val="16"/>
          <w:szCs w:val="16"/>
        </w:rPr>
        <w:t>.</w:t>
      </w:r>
      <w:r w:rsidR="009A736B" w:rsidRPr="00475AB0">
        <w:rPr>
          <w:rFonts w:eastAsia="Calibri"/>
          <w:sz w:val="16"/>
          <w:szCs w:val="16"/>
        </w:rPr>
        <w:t xml:space="preserve"> </w:t>
      </w:r>
    </w:p>
    <w:p w14:paraId="41DB1368" w14:textId="77777777" w:rsidR="00232C68" w:rsidRPr="00255718" w:rsidRDefault="00232C68" w:rsidP="002725D9">
      <w:pPr>
        <w:rPr>
          <w:rFonts w:eastAsia="Calibri"/>
          <w:b/>
          <w:i/>
        </w:rPr>
      </w:pPr>
    </w:p>
    <w:p w14:paraId="02E013B6" w14:textId="604A09AF" w:rsidR="00687F89" w:rsidRPr="00D87F80" w:rsidRDefault="00EB46A4" w:rsidP="00D87F80">
      <w:pPr>
        <w:pStyle w:val="Naslov3"/>
      </w:pPr>
      <w:bookmarkStart w:id="51" w:name="_Toc142304377"/>
      <w:r w:rsidRPr="00D87F80">
        <w:t>U</w:t>
      </w:r>
      <w:r w:rsidR="00687F89" w:rsidRPr="00D87F80">
        <w:t>činkovit</w:t>
      </w:r>
      <w:r w:rsidRPr="00D87F80">
        <w:t>a</w:t>
      </w:r>
      <w:r w:rsidR="00687F89" w:rsidRPr="00D87F80">
        <w:t xml:space="preserve"> rab</w:t>
      </w:r>
      <w:r w:rsidRPr="00D87F80">
        <w:t>a</w:t>
      </w:r>
      <w:r w:rsidR="00687F89" w:rsidRPr="00D87F80">
        <w:t xml:space="preserve"> energije</w:t>
      </w:r>
      <w:bookmarkEnd w:id="51"/>
    </w:p>
    <w:p w14:paraId="43084ABD" w14:textId="53780DD4" w:rsidR="00687F89" w:rsidRPr="00255718" w:rsidRDefault="00687F89" w:rsidP="002725D9">
      <w:pPr>
        <w:rPr>
          <w:rFonts w:eastAsia="Calibri"/>
          <w:bCs/>
        </w:rPr>
      </w:pPr>
      <w:r w:rsidRPr="00255718">
        <w:rPr>
          <w:rFonts w:eastAsia="Calibri"/>
          <w:bCs/>
        </w:rPr>
        <w:t xml:space="preserve">V povezavi z učinkovito rabo energije na mednarodni ravni </w:t>
      </w:r>
      <w:r w:rsidR="00E732DF" w:rsidRPr="00255718">
        <w:rPr>
          <w:rFonts w:eastAsia="Calibri"/>
          <w:bCs/>
        </w:rPr>
        <w:t>je v nadaljevanju izvedena analiza vlaganj v</w:t>
      </w:r>
      <w:r w:rsidRPr="00255718">
        <w:rPr>
          <w:rFonts w:eastAsia="Calibri"/>
          <w:bCs/>
        </w:rPr>
        <w:t xml:space="preserve"> energetske prenove stavb</w:t>
      </w:r>
      <w:r w:rsidR="00044B88">
        <w:rPr>
          <w:rFonts w:eastAsia="Calibri"/>
          <w:bCs/>
        </w:rPr>
        <w:t>,</w:t>
      </w:r>
      <w:r w:rsidRPr="00255718">
        <w:rPr>
          <w:rFonts w:eastAsia="Calibri"/>
          <w:bCs/>
        </w:rPr>
        <w:t xml:space="preserve"> namenjenih izobraževanju. Na podlagi obsega energetskih prenov </w:t>
      </w:r>
      <w:r w:rsidR="00E732DF" w:rsidRPr="00255718">
        <w:rPr>
          <w:rFonts w:eastAsia="Calibri"/>
          <w:bCs/>
        </w:rPr>
        <w:t>je mo</w:t>
      </w:r>
      <w:r w:rsidR="00044B88">
        <w:rPr>
          <w:rFonts w:eastAsia="Calibri"/>
          <w:bCs/>
        </w:rPr>
        <w:t>goče</w:t>
      </w:r>
      <w:r w:rsidR="00E732DF" w:rsidRPr="00255718">
        <w:rPr>
          <w:rFonts w:eastAsia="Calibri"/>
          <w:bCs/>
        </w:rPr>
        <w:t xml:space="preserve"> </w:t>
      </w:r>
      <w:r w:rsidRPr="00255718">
        <w:rPr>
          <w:rFonts w:eastAsia="Calibri"/>
          <w:bCs/>
        </w:rPr>
        <w:t>sklepa</w:t>
      </w:r>
      <w:r w:rsidR="00E732DF" w:rsidRPr="00255718">
        <w:rPr>
          <w:rFonts w:eastAsia="Calibri"/>
          <w:bCs/>
        </w:rPr>
        <w:t>ti</w:t>
      </w:r>
      <w:r w:rsidRPr="00255718">
        <w:rPr>
          <w:rFonts w:eastAsia="Calibri"/>
          <w:bCs/>
        </w:rPr>
        <w:t xml:space="preserve"> o učinkovitosti rabe energije in posredno </w:t>
      </w:r>
      <w:r w:rsidR="00044B88">
        <w:rPr>
          <w:rFonts w:eastAsia="Calibri"/>
          <w:bCs/>
        </w:rPr>
        <w:t xml:space="preserve">o </w:t>
      </w:r>
      <w:r w:rsidR="00F36F69" w:rsidRPr="00255718">
        <w:rPr>
          <w:rFonts w:eastAsia="Calibri"/>
          <w:bCs/>
        </w:rPr>
        <w:t>ozelenitvi javne izobraževalne in raziskovalne infrastrukture</w:t>
      </w:r>
      <w:r w:rsidRPr="00255718">
        <w:rPr>
          <w:rFonts w:eastAsia="Calibri"/>
          <w:bCs/>
        </w:rPr>
        <w:t>. Podatki</w:t>
      </w:r>
      <w:r w:rsidR="00044B88">
        <w:rPr>
          <w:rFonts w:eastAsia="Calibri"/>
          <w:bCs/>
        </w:rPr>
        <w:t>,</w:t>
      </w:r>
      <w:r w:rsidRPr="00255718">
        <w:rPr>
          <w:rFonts w:eastAsia="Calibri"/>
          <w:bCs/>
        </w:rPr>
        <w:t xml:space="preserve"> </w:t>
      </w:r>
      <w:r w:rsidR="00F36F69" w:rsidRPr="00255718">
        <w:rPr>
          <w:rFonts w:eastAsia="Calibri"/>
          <w:bCs/>
        </w:rPr>
        <w:t>na katerih temelji analiza</w:t>
      </w:r>
      <w:r w:rsidR="00044B88">
        <w:rPr>
          <w:rFonts w:eastAsia="Calibri"/>
          <w:bCs/>
        </w:rPr>
        <w:t>,</w:t>
      </w:r>
      <w:r w:rsidR="00F36F69" w:rsidRPr="00255718">
        <w:rPr>
          <w:rFonts w:eastAsia="Calibri"/>
          <w:bCs/>
        </w:rPr>
        <w:t xml:space="preserve"> </w:t>
      </w:r>
      <w:r w:rsidRPr="00255718">
        <w:rPr>
          <w:rFonts w:eastAsia="Calibri"/>
          <w:bCs/>
        </w:rPr>
        <w:t>se spremljajo enotno za vse evropske države</w:t>
      </w:r>
      <w:r w:rsidR="00044B88">
        <w:rPr>
          <w:rFonts w:eastAsia="Calibri"/>
          <w:bCs/>
        </w:rPr>
        <w:t>,</w:t>
      </w:r>
      <w:r w:rsidRPr="00255718">
        <w:rPr>
          <w:rFonts w:eastAsia="Calibri"/>
          <w:bCs/>
        </w:rPr>
        <w:t xml:space="preserve"> </w:t>
      </w:r>
      <w:r w:rsidR="00F36F69" w:rsidRPr="00255718">
        <w:rPr>
          <w:rFonts w:eastAsia="Calibri"/>
          <w:bCs/>
        </w:rPr>
        <w:t xml:space="preserve">in sicer </w:t>
      </w:r>
      <w:r w:rsidR="00F36F69" w:rsidRPr="00255718">
        <w:rPr>
          <w:rFonts w:eastAsia="Calibri"/>
          <w:bCs/>
        </w:rPr>
        <w:lastRenderedPageBreak/>
        <w:t xml:space="preserve">na ravni </w:t>
      </w:r>
      <w:r w:rsidRPr="00255718">
        <w:rPr>
          <w:rFonts w:eastAsia="Calibri"/>
          <w:bCs/>
        </w:rPr>
        <w:t>nestanovanjsk</w:t>
      </w:r>
      <w:r w:rsidR="00F36F69" w:rsidRPr="00255718">
        <w:rPr>
          <w:rFonts w:eastAsia="Calibri"/>
          <w:bCs/>
        </w:rPr>
        <w:t>ih</w:t>
      </w:r>
      <w:r w:rsidRPr="00255718">
        <w:rPr>
          <w:rFonts w:eastAsia="Calibri"/>
          <w:bCs/>
        </w:rPr>
        <w:t xml:space="preserve"> stavb. Za potrebe te strategije so bile vrednosti preračunane za sektor izobraževanja</w:t>
      </w:r>
      <w:r w:rsidR="00F36F69" w:rsidRPr="00255718">
        <w:rPr>
          <w:rFonts w:eastAsia="Calibri"/>
          <w:bCs/>
        </w:rPr>
        <w:t xml:space="preserve"> in raziskovanja</w:t>
      </w:r>
      <w:r w:rsidRPr="00255718">
        <w:rPr>
          <w:rFonts w:eastAsia="Calibri"/>
          <w:bCs/>
        </w:rPr>
        <w:t xml:space="preserve">, kot se spremlja po </w:t>
      </w:r>
      <w:r w:rsidR="00044B88">
        <w:rPr>
          <w:rFonts w:eastAsia="Calibri"/>
          <w:bCs/>
        </w:rPr>
        <w:t>s</w:t>
      </w:r>
      <w:r w:rsidRPr="00255718">
        <w:rPr>
          <w:rFonts w:eastAsia="Calibri"/>
          <w:bCs/>
        </w:rPr>
        <w:t>tandardni klasifikaciji dejavnosti (področje P, ki vključuje vrtce, šole, univerze in drugo)</w:t>
      </w:r>
      <w:r w:rsidR="00F36F69" w:rsidRPr="00255718">
        <w:rPr>
          <w:rFonts w:eastAsia="Calibri"/>
          <w:bCs/>
        </w:rPr>
        <w:t>,</w:t>
      </w:r>
      <w:r w:rsidRPr="00255718">
        <w:rPr>
          <w:rFonts w:eastAsia="Calibri"/>
          <w:bCs/>
        </w:rPr>
        <w:t xml:space="preserve"> iz stopenj energetskih prenov v nestanovanjskih stavbah in deleža površine sektorja izobraževanja v celotni površini nestanovanjskih stavb v letu 2013.</w:t>
      </w:r>
    </w:p>
    <w:p w14:paraId="30281E4F" w14:textId="77777777" w:rsidR="00687F89" w:rsidRPr="00255718" w:rsidRDefault="00687F89" w:rsidP="002725D9">
      <w:pPr>
        <w:rPr>
          <w:rFonts w:eastAsia="Calibri"/>
          <w:bCs/>
        </w:rPr>
      </w:pPr>
    </w:p>
    <w:p w14:paraId="0E1F9AE3" w14:textId="4CE71635" w:rsidR="00687F89" w:rsidRPr="00255718" w:rsidRDefault="00687F89" w:rsidP="002725D9">
      <w:pPr>
        <w:rPr>
          <w:rFonts w:eastAsia="Calibri"/>
          <w:bCs/>
        </w:rPr>
      </w:pPr>
      <w:r w:rsidRPr="00255718">
        <w:rPr>
          <w:rFonts w:eastAsia="Calibri"/>
          <w:bCs/>
        </w:rPr>
        <w:t>Ocenjena povprečna letna stopnja energetskih prenov stavb za izobraževanje v EU</w:t>
      </w:r>
      <w:r w:rsidR="00044B88">
        <w:rPr>
          <w:rFonts w:eastAsia="Calibri"/>
          <w:bCs/>
        </w:rPr>
        <w:t>-</w:t>
      </w:r>
      <w:r w:rsidRPr="00255718">
        <w:rPr>
          <w:rFonts w:eastAsia="Calibri"/>
          <w:bCs/>
        </w:rPr>
        <w:t xml:space="preserve">28, vključujoč vse vrste intenzitet prenov, je </w:t>
      </w:r>
      <w:r w:rsidR="00F36F69" w:rsidRPr="00255718">
        <w:rPr>
          <w:rFonts w:eastAsia="Calibri"/>
          <w:bCs/>
        </w:rPr>
        <w:t>v</w:t>
      </w:r>
      <w:r w:rsidRPr="00255718">
        <w:rPr>
          <w:rFonts w:eastAsia="Calibri"/>
          <w:bCs/>
        </w:rPr>
        <w:t xml:space="preserve"> obdobj</w:t>
      </w:r>
      <w:r w:rsidR="00F36F69" w:rsidRPr="00255718">
        <w:rPr>
          <w:rFonts w:eastAsia="Calibri"/>
          <w:bCs/>
        </w:rPr>
        <w:t>u</w:t>
      </w:r>
      <w:r w:rsidRPr="00255718">
        <w:rPr>
          <w:rFonts w:eastAsia="Calibri"/>
          <w:bCs/>
        </w:rPr>
        <w:t xml:space="preserve"> 2012</w:t>
      </w:r>
      <w:r w:rsidR="00044B88">
        <w:rPr>
          <w:rFonts w:eastAsia="Calibri"/>
          <w:bCs/>
        </w:rPr>
        <w:t>–</w:t>
      </w:r>
      <w:r w:rsidRPr="00255718">
        <w:rPr>
          <w:rFonts w:eastAsia="Calibri"/>
          <w:bCs/>
        </w:rPr>
        <w:t xml:space="preserve">2016 1,9 </w:t>
      </w:r>
      <w:r w:rsidR="00A5799F">
        <w:rPr>
          <w:rFonts w:eastAsia="Calibri"/>
          <w:bCs/>
        </w:rPr>
        <w:t>odstotka</w:t>
      </w:r>
      <w:r w:rsidRPr="00255718">
        <w:rPr>
          <w:rFonts w:eastAsia="Calibri"/>
          <w:bCs/>
        </w:rPr>
        <w:t xml:space="preserve">. </w:t>
      </w:r>
      <w:r w:rsidR="00F36F69" w:rsidRPr="00255718">
        <w:rPr>
          <w:rFonts w:eastAsia="Calibri"/>
          <w:bCs/>
        </w:rPr>
        <w:t>Ob tem velja izpostaviti, da m</w:t>
      </w:r>
      <w:r w:rsidRPr="00255718">
        <w:rPr>
          <w:rFonts w:eastAsia="Calibri"/>
          <w:bCs/>
        </w:rPr>
        <w:t xml:space="preserve">ed državami in posameznimi intenzitetami </w:t>
      </w:r>
      <w:r w:rsidR="00F36F69" w:rsidRPr="00255718">
        <w:rPr>
          <w:rFonts w:eastAsia="Calibri"/>
          <w:bCs/>
        </w:rPr>
        <w:t xml:space="preserve">in vrstami </w:t>
      </w:r>
      <w:r w:rsidRPr="00255718">
        <w:rPr>
          <w:rFonts w:eastAsia="Calibri"/>
          <w:bCs/>
        </w:rPr>
        <w:t xml:space="preserve">prenov obstajajo velike razlike. Slovenija se je v </w:t>
      </w:r>
      <w:r w:rsidR="00F36F69" w:rsidRPr="00255718">
        <w:rPr>
          <w:rFonts w:eastAsia="Calibri"/>
          <w:bCs/>
        </w:rPr>
        <w:t xml:space="preserve">obravnavanem </w:t>
      </w:r>
      <w:r w:rsidRPr="00255718">
        <w:rPr>
          <w:rFonts w:eastAsia="Calibri"/>
          <w:bCs/>
        </w:rPr>
        <w:t>obdobju, za kater</w:t>
      </w:r>
      <w:r w:rsidR="00044B88">
        <w:rPr>
          <w:rFonts w:eastAsia="Calibri"/>
          <w:bCs/>
        </w:rPr>
        <w:t>o</w:t>
      </w:r>
      <w:r w:rsidRPr="00255718">
        <w:rPr>
          <w:rFonts w:eastAsia="Calibri"/>
          <w:bCs/>
        </w:rPr>
        <w:t xml:space="preserve"> imamo na voljo mednarodno primerljive podatke, uvrščala med države z rahlo podpovprečno stopnjo energetskih prenov (</w:t>
      </w:r>
      <w:r w:rsidR="00044B88">
        <w:rPr>
          <w:rFonts w:eastAsia="Calibri"/>
          <w:bCs/>
        </w:rPr>
        <w:t>s</w:t>
      </w:r>
      <w:r w:rsidRPr="00255718">
        <w:rPr>
          <w:rFonts w:eastAsia="Calibri"/>
          <w:bCs/>
        </w:rPr>
        <w:t xml:space="preserve">lika 4). Za Slovenijo je na voljo novejši podatek, da je bilo od leta 2017 do </w:t>
      </w:r>
      <w:r w:rsidR="00044B88">
        <w:rPr>
          <w:rFonts w:eastAsia="Calibri"/>
          <w:bCs/>
        </w:rPr>
        <w:t xml:space="preserve">leta </w:t>
      </w:r>
      <w:r w:rsidRPr="00255718">
        <w:rPr>
          <w:rFonts w:eastAsia="Calibri"/>
          <w:bCs/>
        </w:rPr>
        <w:t xml:space="preserve">2020 delno energetsko prenovljenih 5 </w:t>
      </w:r>
      <w:r w:rsidR="00A5799F">
        <w:rPr>
          <w:rFonts w:eastAsia="Calibri"/>
          <w:bCs/>
        </w:rPr>
        <w:t>odstotkov</w:t>
      </w:r>
      <w:r w:rsidRPr="00255718">
        <w:rPr>
          <w:rFonts w:eastAsia="Calibri"/>
          <w:bCs/>
        </w:rPr>
        <w:t xml:space="preserve"> stavb </w:t>
      </w:r>
      <w:r w:rsidR="00F36F69" w:rsidRPr="00255718">
        <w:rPr>
          <w:rFonts w:eastAsia="Calibri"/>
          <w:bCs/>
        </w:rPr>
        <w:t>javne izobraževalne in raziskovalne infrastrukture</w:t>
      </w:r>
      <w:r w:rsidRPr="00255718">
        <w:rPr>
          <w:rFonts w:eastAsia="Calibri"/>
          <w:bCs/>
        </w:rPr>
        <w:t xml:space="preserve">, celovito prenovljenih pa 2,8 </w:t>
      </w:r>
      <w:r w:rsidR="00A5799F">
        <w:rPr>
          <w:rFonts w:eastAsia="Calibri"/>
          <w:bCs/>
        </w:rPr>
        <w:t>odstotka</w:t>
      </w:r>
      <w:r w:rsidRPr="00255718">
        <w:rPr>
          <w:rFonts w:eastAsia="Calibri"/>
          <w:bCs/>
        </w:rPr>
        <w:t xml:space="preserve"> (RS, 2021a). </w:t>
      </w:r>
    </w:p>
    <w:p w14:paraId="4CE3EC7A" w14:textId="77777777" w:rsidR="000D3D79" w:rsidRPr="00255718" w:rsidRDefault="000D3D79" w:rsidP="00687F89">
      <w:pPr>
        <w:pStyle w:val="Napis"/>
        <w:spacing w:after="60"/>
        <w:rPr>
          <w:color w:val="auto"/>
          <w:sz w:val="20"/>
          <w:szCs w:val="20"/>
        </w:rPr>
      </w:pPr>
      <w:bookmarkStart w:id="52" w:name="_Toc114572468"/>
    </w:p>
    <w:p w14:paraId="229BF74E" w14:textId="79F59F44" w:rsidR="001269BE" w:rsidRDefault="00687F89" w:rsidP="001269BE">
      <w:pPr>
        <w:pStyle w:val="Napis"/>
        <w:spacing w:after="60"/>
        <w:rPr>
          <w:color w:val="auto"/>
          <w:sz w:val="20"/>
          <w:szCs w:val="20"/>
        </w:rPr>
      </w:pPr>
      <w:bookmarkStart w:id="53" w:name="_Toc141799574"/>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9</w:t>
      </w:r>
      <w:r w:rsidRPr="00255718">
        <w:rPr>
          <w:color w:val="auto"/>
          <w:sz w:val="20"/>
          <w:szCs w:val="20"/>
        </w:rPr>
        <w:fldChar w:fldCharType="end"/>
      </w:r>
      <w:r w:rsidRPr="00255718">
        <w:rPr>
          <w:color w:val="auto"/>
          <w:sz w:val="20"/>
          <w:szCs w:val="20"/>
        </w:rPr>
        <w:t xml:space="preserve"> : Energetske prenove v stavbah za izobraževanje (povprečje 2012</w:t>
      </w:r>
      <w:r w:rsidR="00044B88">
        <w:rPr>
          <w:color w:val="auto"/>
          <w:sz w:val="20"/>
          <w:szCs w:val="20"/>
        </w:rPr>
        <w:t>–</w:t>
      </w:r>
      <w:r w:rsidRPr="00255718">
        <w:rPr>
          <w:color w:val="auto"/>
          <w:sz w:val="20"/>
          <w:szCs w:val="20"/>
        </w:rPr>
        <w:t>2016)</w:t>
      </w:r>
      <w:bookmarkEnd w:id="52"/>
      <w:bookmarkEnd w:id="53"/>
    </w:p>
    <w:p w14:paraId="1306AC03" w14:textId="22A15739" w:rsidR="00687F89" w:rsidRPr="001269BE" w:rsidRDefault="00687F89" w:rsidP="001269BE">
      <w:pPr>
        <w:pStyle w:val="Napis"/>
        <w:spacing w:after="60"/>
        <w:rPr>
          <w:color w:val="auto"/>
          <w:sz w:val="20"/>
          <w:szCs w:val="20"/>
        </w:rPr>
      </w:pPr>
      <w:r w:rsidRPr="00255718">
        <w:rPr>
          <w:noProof/>
          <w:lang w:eastAsia="sl-SI"/>
        </w:rPr>
        <w:drawing>
          <wp:inline distT="0" distB="0" distL="0" distR="0" wp14:anchorId="5F36B893" wp14:editId="5153D903">
            <wp:extent cx="5562601" cy="3344008"/>
            <wp:effectExtent l="0" t="0" r="0" b="0"/>
            <wp:docPr id="35" name="Grafikon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2019E86" w14:textId="179C55A5" w:rsidR="00687F89" w:rsidRPr="00475AB0" w:rsidRDefault="00687F89" w:rsidP="00687F89">
      <w:pPr>
        <w:rPr>
          <w:rFonts w:eastAsia="Calibri"/>
          <w:bCs/>
          <w:sz w:val="16"/>
          <w:szCs w:val="16"/>
        </w:rPr>
      </w:pPr>
      <w:r w:rsidRPr="00475AB0">
        <w:rPr>
          <w:rFonts w:eastAsia="Calibri"/>
          <w:bCs/>
          <w:sz w:val="16"/>
          <w:szCs w:val="16"/>
        </w:rPr>
        <w:t xml:space="preserve">Vir: Evropska komisija, 2020a; BSO, </w:t>
      </w:r>
      <w:r w:rsidR="009D468D" w:rsidRPr="00475AB0">
        <w:rPr>
          <w:rFonts w:eastAsia="Calibri"/>
          <w:bCs/>
          <w:sz w:val="16"/>
          <w:szCs w:val="16"/>
        </w:rPr>
        <w:t>Podatkovna zbirka</w:t>
      </w:r>
      <w:r w:rsidRPr="00475AB0">
        <w:rPr>
          <w:rFonts w:eastAsia="Calibri"/>
          <w:bCs/>
          <w:sz w:val="16"/>
          <w:szCs w:val="16"/>
        </w:rPr>
        <w:t>, 2016.</w:t>
      </w:r>
    </w:p>
    <w:p w14:paraId="132B2D56" w14:textId="77777777" w:rsidR="00687F89" w:rsidRPr="00255718" w:rsidRDefault="00687F89" w:rsidP="002725D9">
      <w:pPr>
        <w:rPr>
          <w:rFonts w:eastAsia="Calibri"/>
          <w:bCs/>
        </w:rPr>
      </w:pPr>
    </w:p>
    <w:p w14:paraId="7A76E7A0" w14:textId="42B7D209" w:rsidR="00687F89" w:rsidRPr="00255718" w:rsidRDefault="00687F89" w:rsidP="002725D9">
      <w:pPr>
        <w:rPr>
          <w:rFonts w:eastAsia="Calibri"/>
        </w:rPr>
      </w:pPr>
      <w:r w:rsidRPr="00255718">
        <w:rPr>
          <w:rFonts w:eastAsia="Calibri"/>
        </w:rPr>
        <w:t xml:space="preserve">Ker Slovenija </w:t>
      </w:r>
      <w:r w:rsidR="00044B88">
        <w:rPr>
          <w:rFonts w:eastAsia="Calibri"/>
        </w:rPr>
        <w:t xml:space="preserve">spada </w:t>
      </w:r>
      <w:r w:rsidRPr="00255718">
        <w:rPr>
          <w:rFonts w:eastAsia="Calibri"/>
        </w:rPr>
        <w:t xml:space="preserve">med alpske države s hladnimi zimami, je </w:t>
      </w:r>
      <w:r w:rsidR="00BE0497" w:rsidRPr="00255718">
        <w:rPr>
          <w:rFonts w:eastAsia="Calibri"/>
        </w:rPr>
        <w:t xml:space="preserve">pri primerjavi z </w:t>
      </w:r>
      <w:r w:rsidR="00044B88">
        <w:rPr>
          <w:rFonts w:eastAsia="Calibri"/>
        </w:rPr>
        <w:t>drugimi</w:t>
      </w:r>
      <w:r w:rsidR="00BE0497" w:rsidRPr="00255718">
        <w:rPr>
          <w:rFonts w:eastAsia="Calibri"/>
        </w:rPr>
        <w:t xml:space="preserve"> državami </w:t>
      </w:r>
      <w:r w:rsidR="00D769E2">
        <w:rPr>
          <w:rFonts w:eastAsia="Calibri"/>
        </w:rPr>
        <w:t>treba</w:t>
      </w:r>
      <w:r w:rsidR="00BE0497" w:rsidRPr="00255718">
        <w:rPr>
          <w:rFonts w:eastAsia="Calibri"/>
        </w:rPr>
        <w:t xml:space="preserve"> upoštevati tudi ta vidik, ki sicer v osnovni statistiki in zgornjem prikazu ni upoštevan.</w:t>
      </w:r>
      <w:r w:rsidRPr="00255718">
        <w:rPr>
          <w:rFonts w:eastAsia="Calibri"/>
        </w:rPr>
        <w:t xml:space="preserve"> </w:t>
      </w:r>
    </w:p>
    <w:p w14:paraId="7BE1F8E0" w14:textId="77777777" w:rsidR="00E55740" w:rsidRPr="00255718" w:rsidRDefault="00E55740" w:rsidP="002725D9">
      <w:pPr>
        <w:rPr>
          <w:rFonts w:eastAsia="Calibri"/>
          <w:color w:val="0070C0"/>
        </w:rPr>
      </w:pPr>
    </w:p>
    <w:p w14:paraId="3C376886" w14:textId="0E45D227" w:rsidR="00687F89" w:rsidRPr="00D87F80" w:rsidRDefault="00044B88" w:rsidP="00D87F80">
      <w:pPr>
        <w:pStyle w:val="Naslov3"/>
      </w:pPr>
      <w:bookmarkStart w:id="54" w:name="_Toc142304378"/>
      <w:bookmarkStart w:id="55" w:name="_Hlk114489944"/>
      <w:r w:rsidRPr="00D87F80">
        <w:t>U</w:t>
      </w:r>
      <w:r w:rsidR="00687F89" w:rsidRPr="00D87F80">
        <w:t>porabnišk</w:t>
      </w:r>
      <w:r w:rsidRPr="00D87F80">
        <w:t>a</w:t>
      </w:r>
      <w:r w:rsidR="00687F89" w:rsidRPr="00D87F80">
        <w:t xml:space="preserve"> izkušnj</w:t>
      </w:r>
      <w:r w:rsidRPr="00D87F80">
        <w:t>a</w:t>
      </w:r>
      <w:r w:rsidR="00687F89" w:rsidRPr="00D87F80">
        <w:t xml:space="preserve"> z vidika prostorske zasnove</w:t>
      </w:r>
      <w:r w:rsidR="008C48B6" w:rsidRPr="00D87F80">
        <w:t xml:space="preserve"> in univerzalne dostopnost</w:t>
      </w:r>
      <w:r w:rsidR="001E2AA7" w:rsidRPr="00D87F80">
        <w:t>i</w:t>
      </w:r>
      <w:bookmarkEnd w:id="54"/>
    </w:p>
    <w:bookmarkEnd w:id="55"/>
    <w:p w14:paraId="1FD0C835" w14:textId="04E68DAE" w:rsidR="00E174EE" w:rsidRPr="00255718" w:rsidRDefault="00687F89" w:rsidP="002725D9">
      <w:pPr>
        <w:rPr>
          <w:rFonts w:eastAsia="Calibri"/>
        </w:rPr>
      </w:pPr>
      <w:r w:rsidRPr="00255718">
        <w:rPr>
          <w:rFonts w:eastAsia="Calibri"/>
        </w:rPr>
        <w:t xml:space="preserve">Za del vsebine, ki se nanaša na področje uporabniške izkušnje z vidika prostorske zasnove, </w:t>
      </w:r>
      <w:r w:rsidR="0019444A" w:rsidRPr="00255718">
        <w:rPr>
          <w:rFonts w:eastAsia="Calibri"/>
        </w:rPr>
        <w:t xml:space="preserve">se za namen mednarodne analize </w:t>
      </w:r>
      <w:r w:rsidR="006E7F09" w:rsidRPr="00255718">
        <w:rPr>
          <w:rFonts w:eastAsia="Calibri"/>
        </w:rPr>
        <w:t xml:space="preserve">javne izobraževalne in raziskovalne infrastrukture upoštevajo podatki o </w:t>
      </w:r>
      <w:r w:rsidRPr="00255718">
        <w:rPr>
          <w:rFonts w:eastAsia="Calibri"/>
        </w:rPr>
        <w:t>stavb</w:t>
      </w:r>
      <w:r w:rsidR="006E7F09" w:rsidRPr="00255718">
        <w:rPr>
          <w:rFonts w:eastAsia="Calibri"/>
        </w:rPr>
        <w:t>ah</w:t>
      </w:r>
      <w:r w:rsidRPr="00255718">
        <w:rPr>
          <w:rFonts w:eastAsia="Calibri"/>
        </w:rPr>
        <w:t>, namenjen</w:t>
      </w:r>
      <w:r w:rsidR="006E7F09" w:rsidRPr="00255718">
        <w:rPr>
          <w:rFonts w:eastAsia="Calibri"/>
        </w:rPr>
        <w:t>ih</w:t>
      </w:r>
      <w:r w:rsidRPr="00255718">
        <w:rPr>
          <w:rFonts w:eastAsia="Calibri"/>
        </w:rPr>
        <w:t xml:space="preserve"> izobraževanju</w:t>
      </w:r>
      <w:r w:rsidR="006E7F09" w:rsidRPr="00255718">
        <w:rPr>
          <w:rFonts w:eastAsia="Calibri"/>
        </w:rPr>
        <w:t xml:space="preserve"> in raziskovanju</w:t>
      </w:r>
      <w:r w:rsidRPr="00255718">
        <w:rPr>
          <w:rFonts w:eastAsia="Calibri"/>
        </w:rPr>
        <w:t xml:space="preserve">. Stavbni fond izobraževalne </w:t>
      </w:r>
      <w:r w:rsidR="006E7F09" w:rsidRPr="00255718">
        <w:rPr>
          <w:rFonts w:eastAsia="Calibri"/>
        </w:rPr>
        <w:t xml:space="preserve">in raziskovalne </w:t>
      </w:r>
      <w:r w:rsidRPr="00255718">
        <w:rPr>
          <w:rFonts w:eastAsia="Calibri"/>
        </w:rPr>
        <w:t xml:space="preserve">infrastrukture je </w:t>
      </w:r>
      <w:r w:rsidR="005B4D9B">
        <w:rPr>
          <w:rFonts w:eastAsia="Calibri"/>
        </w:rPr>
        <w:t>opredeljen</w:t>
      </w:r>
      <w:r w:rsidRPr="00255718">
        <w:rPr>
          <w:rFonts w:eastAsia="Calibri"/>
        </w:rPr>
        <w:t xml:space="preserve"> </w:t>
      </w:r>
      <w:r w:rsidR="006E7F09" w:rsidRPr="00255718">
        <w:rPr>
          <w:rFonts w:eastAsia="Calibri"/>
        </w:rPr>
        <w:t>širše od vsebinske obravnave te strategije</w:t>
      </w:r>
      <w:r w:rsidRPr="00255718">
        <w:rPr>
          <w:rFonts w:eastAsia="Calibri"/>
        </w:rPr>
        <w:t xml:space="preserve">, saj </w:t>
      </w:r>
      <w:r w:rsidR="006E7F09" w:rsidRPr="00255718">
        <w:rPr>
          <w:rFonts w:eastAsia="Calibri"/>
        </w:rPr>
        <w:t xml:space="preserve">ta </w:t>
      </w:r>
      <w:r w:rsidRPr="00255718">
        <w:rPr>
          <w:rFonts w:eastAsia="Calibri"/>
        </w:rPr>
        <w:t xml:space="preserve">vključuje </w:t>
      </w:r>
      <w:r w:rsidR="00E174EE" w:rsidRPr="00255718">
        <w:rPr>
          <w:rFonts w:eastAsia="Calibri"/>
        </w:rPr>
        <w:t xml:space="preserve">tudi </w:t>
      </w:r>
      <w:r w:rsidRPr="00255718">
        <w:rPr>
          <w:rFonts w:eastAsia="Calibri"/>
        </w:rPr>
        <w:t>vrtce</w:t>
      </w:r>
      <w:r w:rsidR="00E174EE" w:rsidRPr="00255718">
        <w:rPr>
          <w:rFonts w:eastAsia="Calibri"/>
        </w:rPr>
        <w:t xml:space="preserve"> in osnovne</w:t>
      </w:r>
      <w:r w:rsidRPr="00255718">
        <w:rPr>
          <w:rFonts w:eastAsia="Calibri"/>
        </w:rPr>
        <w:t xml:space="preserve"> šole (Arcipowska et al., 2016), kar je v skladu s </w:t>
      </w:r>
      <w:r w:rsidR="005B4D9B">
        <w:rPr>
          <w:rFonts w:eastAsia="Calibri"/>
        </w:rPr>
        <w:t>s</w:t>
      </w:r>
      <w:r w:rsidRPr="00255718">
        <w:rPr>
          <w:rFonts w:eastAsia="Calibri"/>
        </w:rPr>
        <w:t>tandardno klasifikacijo dejavnosti</w:t>
      </w:r>
      <w:r w:rsidR="005B4D9B">
        <w:rPr>
          <w:rFonts w:eastAsia="Calibri"/>
        </w:rPr>
        <w:t>,</w:t>
      </w:r>
      <w:r w:rsidRPr="00255718">
        <w:rPr>
          <w:rFonts w:eastAsia="Calibri"/>
        </w:rPr>
        <w:t xml:space="preserve"> področje P. </w:t>
      </w:r>
    </w:p>
    <w:p w14:paraId="7B3442DE" w14:textId="77777777" w:rsidR="004623FD" w:rsidRPr="00255718" w:rsidRDefault="004623FD" w:rsidP="002725D9">
      <w:pPr>
        <w:rPr>
          <w:rFonts w:eastAsia="Calibri"/>
        </w:rPr>
      </w:pPr>
    </w:p>
    <w:p w14:paraId="5B4FF42E" w14:textId="40DD61B6" w:rsidR="00687F89" w:rsidRPr="00255718" w:rsidRDefault="00E174EE" w:rsidP="002725D9">
      <w:pPr>
        <w:rPr>
          <w:rFonts w:eastAsia="Calibri"/>
        </w:rPr>
      </w:pPr>
      <w:r w:rsidRPr="00255718">
        <w:rPr>
          <w:rFonts w:eastAsia="Calibri"/>
        </w:rPr>
        <w:t>Iz analiziranih podatkov izhaja, da je n</w:t>
      </w:r>
      <w:r w:rsidR="00687F89" w:rsidRPr="00255718">
        <w:rPr>
          <w:rFonts w:eastAsia="Calibri"/>
        </w:rPr>
        <w:t>ajvečje število stavb, namenjenih izobraževanju</w:t>
      </w:r>
      <w:r w:rsidR="005B4D9B">
        <w:rPr>
          <w:rFonts w:eastAsia="Calibri"/>
        </w:rPr>
        <w:t>,</w:t>
      </w:r>
      <w:r w:rsidR="00687F89" w:rsidRPr="00255718">
        <w:rPr>
          <w:rFonts w:eastAsia="Calibri"/>
        </w:rPr>
        <w:t xml:space="preserve"> na Danskem, saj imajo na 1.000 prebivalcev kar 4,24 stavbe, najmanj pa v Estoniji, tj. 0,17 stavbe</w:t>
      </w:r>
      <w:r w:rsidR="005B4D9B">
        <w:rPr>
          <w:rFonts w:eastAsia="Calibri"/>
        </w:rPr>
        <w:t xml:space="preserve"> na tisoč</w:t>
      </w:r>
      <w:r w:rsidR="00687F89" w:rsidRPr="00255718">
        <w:rPr>
          <w:rFonts w:eastAsia="Calibri"/>
        </w:rPr>
        <w:t xml:space="preserve"> prebivalcev. Podobno stanje je tudi na Cipru, v Grčiji in na Malti. Med državami z največjim številom stavb, namenjen</w:t>
      </w:r>
      <w:r w:rsidR="005B4D9B">
        <w:rPr>
          <w:rFonts w:eastAsia="Calibri"/>
        </w:rPr>
        <w:t>ih</w:t>
      </w:r>
      <w:r w:rsidR="00687F89" w:rsidRPr="00255718">
        <w:rPr>
          <w:rFonts w:eastAsia="Calibri"/>
        </w:rPr>
        <w:t xml:space="preserve"> </w:t>
      </w:r>
      <w:r w:rsidR="00687F89" w:rsidRPr="00255718">
        <w:rPr>
          <w:rFonts w:eastAsia="Calibri"/>
        </w:rPr>
        <w:lastRenderedPageBreak/>
        <w:t xml:space="preserve">izobraževanju, so poleg Danske še Avstrija, Madžarska in Hrvaška. Slovenija je z 1,34 stavbe na </w:t>
      </w:r>
      <w:r w:rsidR="005B4D9B">
        <w:rPr>
          <w:rFonts w:eastAsia="Calibri"/>
        </w:rPr>
        <w:t>tisoč</w:t>
      </w:r>
      <w:r w:rsidR="00687F89" w:rsidRPr="00255718">
        <w:rPr>
          <w:rFonts w:eastAsia="Calibri"/>
        </w:rPr>
        <w:t xml:space="preserve"> prebivalcev pod povprečjem držav EU (1,9 stavbe</w:t>
      </w:r>
      <w:r w:rsidR="005B4D9B">
        <w:rPr>
          <w:rFonts w:eastAsia="Calibri"/>
        </w:rPr>
        <w:t xml:space="preserve"> na tisoč</w:t>
      </w:r>
      <w:r w:rsidR="00687F89" w:rsidRPr="00255718">
        <w:rPr>
          <w:rFonts w:eastAsia="Calibri"/>
        </w:rPr>
        <w:t xml:space="preserve"> prebivalcev). </w:t>
      </w:r>
    </w:p>
    <w:p w14:paraId="5933E3FD" w14:textId="77777777" w:rsidR="00241224" w:rsidRPr="00255718" w:rsidRDefault="00241224" w:rsidP="00687F89">
      <w:pPr>
        <w:pStyle w:val="Napis"/>
        <w:spacing w:after="60"/>
        <w:rPr>
          <w:color w:val="auto"/>
          <w:sz w:val="20"/>
          <w:szCs w:val="20"/>
        </w:rPr>
      </w:pPr>
      <w:bookmarkStart w:id="56" w:name="_Toc114572469"/>
      <w:bookmarkStart w:id="57" w:name="_Hlk111124994"/>
    </w:p>
    <w:p w14:paraId="30893D12" w14:textId="56821F8B" w:rsidR="00687F89" w:rsidRPr="00255718" w:rsidRDefault="00687F89" w:rsidP="00687F89">
      <w:pPr>
        <w:pStyle w:val="Napis"/>
        <w:spacing w:after="60"/>
        <w:rPr>
          <w:color w:val="auto"/>
          <w:sz w:val="20"/>
          <w:szCs w:val="20"/>
        </w:rPr>
      </w:pPr>
      <w:bookmarkStart w:id="58" w:name="_Toc141799575"/>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10</w:t>
      </w:r>
      <w:r w:rsidRPr="00255718">
        <w:rPr>
          <w:color w:val="auto"/>
          <w:sz w:val="20"/>
          <w:szCs w:val="20"/>
        </w:rPr>
        <w:fldChar w:fldCharType="end"/>
      </w:r>
      <w:r w:rsidRPr="00255718">
        <w:rPr>
          <w:color w:val="auto"/>
          <w:sz w:val="20"/>
          <w:szCs w:val="20"/>
        </w:rPr>
        <w:t xml:space="preserve"> : Stavbe, namenjene izobraževanju (število stavb</w:t>
      </w:r>
      <w:r w:rsidR="005B4D9B">
        <w:rPr>
          <w:color w:val="auto"/>
          <w:sz w:val="20"/>
          <w:szCs w:val="20"/>
        </w:rPr>
        <w:t xml:space="preserve"> na tisoč</w:t>
      </w:r>
      <w:r w:rsidRPr="00255718">
        <w:rPr>
          <w:color w:val="auto"/>
          <w:sz w:val="20"/>
          <w:szCs w:val="20"/>
        </w:rPr>
        <w:t xml:space="preserve"> prebivalcev, leto 2016)</w:t>
      </w:r>
      <w:bookmarkEnd w:id="56"/>
      <w:bookmarkEnd w:id="58"/>
    </w:p>
    <w:bookmarkEnd w:id="57"/>
    <w:p w14:paraId="1BF8B275" w14:textId="77777777" w:rsidR="00687F89" w:rsidRPr="00255718" w:rsidRDefault="00687F89" w:rsidP="00687F89">
      <w:pPr>
        <w:rPr>
          <w:rFonts w:eastAsia="Calibri"/>
        </w:rPr>
      </w:pPr>
      <w:r w:rsidRPr="00255718">
        <w:rPr>
          <w:noProof/>
          <w:lang w:eastAsia="sl-SI"/>
        </w:rPr>
        <w:drawing>
          <wp:inline distT="0" distB="0" distL="0" distR="0" wp14:anchorId="18B91A5D" wp14:editId="7FB26B4A">
            <wp:extent cx="5760720" cy="3510000"/>
            <wp:effectExtent l="0" t="0" r="0" b="0"/>
            <wp:docPr id="36" name="Grafikon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EE300F5" w14:textId="638E59E1" w:rsidR="00687F89" w:rsidRPr="00475AB0" w:rsidRDefault="00687F89" w:rsidP="00687F89">
      <w:pPr>
        <w:rPr>
          <w:rFonts w:eastAsia="Calibri"/>
          <w:sz w:val="16"/>
          <w:szCs w:val="16"/>
        </w:rPr>
      </w:pPr>
      <w:r w:rsidRPr="00475AB0">
        <w:rPr>
          <w:rFonts w:eastAsia="Calibri"/>
          <w:sz w:val="16"/>
          <w:szCs w:val="16"/>
        </w:rPr>
        <w:t xml:space="preserve">Vir: EU BSO </w:t>
      </w:r>
      <w:r w:rsidR="009D468D" w:rsidRPr="00475AB0">
        <w:rPr>
          <w:rFonts w:eastAsia="Calibri"/>
          <w:sz w:val="16"/>
          <w:szCs w:val="16"/>
        </w:rPr>
        <w:t>Podatkovna zbirka</w:t>
      </w:r>
      <w:r w:rsidRPr="00475AB0">
        <w:rPr>
          <w:rFonts w:eastAsia="Calibri"/>
          <w:sz w:val="16"/>
          <w:szCs w:val="16"/>
        </w:rPr>
        <w:t>, 2016; OECD, 2021a.</w:t>
      </w:r>
    </w:p>
    <w:p w14:paraId="55A8714C" w14:textId="77777777" w:rsidR="00687F89" w:rsidRPr="00255718" w:rsidRDefault="00687F89" w:rsidP="002725D9">
      <w:pPr>
        <w:rPr>
          <w:rFonts w:eastAsia="Calibri"/>
        </w:rPr>
      </w:pPr>
    </w:p>
    <w:p w14:paraId="3A0F5696" w14:textId="23ADFA6C" w:rsidR="00687F89" w:rsidRPr="00255718" w:rsidRDefault="00687F89" w:rsidP="002725D9">
      <w:pPr>
        <w:rPr>
          <w:rFonts w:eastAsia="Calibri"/>
        </w:rPr>
      </w:pPr>
      <w:r w:rsidRPr="00255718">
        <w:rPr>
          <w:rFonts w:eastAsia="Calibri"/>
        </w:rPr>
        <w:t>Dostopnost do fizičnega okolja, vključno s stavbami</w:t>
      </w:r>
      <w:r w:rsidR="00E174EE" w:rsidRPr="00255718">
        <w:rPr>
          <w:rFonts w:eastAsia="Calibri"/>
        </w:rPr>
        <w:t xml:space="preserve"> javne izobraževalne in raziskovalne infrastrukture</w:t>
      </w:r>
      <w:r w:rsidR="009D468D">
        <w:rPr>
          <w:rFonts w:eastAsia="Calibri"/>
        </w:rPr>
        <w:t xml:space="preserve"> je </w:t>
      </w:r>
      <w:r w:rsidRPr="00255718">
        <w:rPr>
          <w:rFonts w:eastAsia="Calibri"/>
        </w:rPr>
        <w:t>zahteva</w:t>
      </w:r>
      <w:r w:rsidR="009D468D">
        <w:rPr>
          <w:rFonts w:eastAsia="Calibri"/>
        </w:rPr>
        <w:t xml:space="preserve"> iz</w:t>
      </w:r>
      <w:r w:rsidRPr="00255718">
        <w:rPr>
          <w:rFonts w:eastAsia="Calibri"/>
        </w:rPr>
        <w:t xml:space="preserve"> 9. člen</w:t>
      </w:r>
      <w:r w:rsidR="009D468D">
        <w:rPr>
          <w:rFonts w:eastAsia="Calibri"/>
        </w:rPr>
        <w:t>a</w:t>
      </w:r>
      <w:r w:rsidRPr="00255718">
        <w:rPr>
          <w:rFonts w:eastAsia="Calibri"/>
        </w:rPr>
        <w:t xml:space="preserve"> Konvencije ZN o pravicah invalidov (UN, 2006), ki jo </w:t>
      </w:r>
      <w:r w:rsidR="0056776C">
        <w:rPr>
          <w:rFonts w:eastAsia="Calibri"/>
        </w:rPr>
        <w:t>j</w:t>
      </w:r>
      <w:r w:rsidRPr="00255718">
        <w:rPr>
          <w:rFonts w:eastAsia="Calibri"/>
        </w:rPr>
        <w:t xml:space="preserve">e leta 2008 ratificirala tudi Slovenija (UL RS, 2008), </w:t>
      </w:r>
      <w:r w:rsidR="009D468D">
        <w:rPr>
          <w:rFonts w:eastAsia="Calibri"/>
        </w:rPr>
        <w:t xml:space="preserve">kjer je poudarjeno, </w:t>
      </w:r>
      <w:r w:rsidRPr="00255718">
        <w:rPr>
          <w:rFonts w:eastAsia="Calibri"/>
        </w:rPr>
        <w:t xml:space="preserve">da </w:t>
      </w:r>
      <w:r w:rsidR="00F92D5E">
        <w:rPr>
          <w:rFonts w:eastAsia="Calibri"/>
        </w:rPr>
        <w:t xml:space="preserve">so </w:t>
      </w:r>
      <w:r w:rsidRPr="00255718">
        <w:rPr>
          <w:rFonts w:eastAsia="Calibri"/>
        </w:rPr>
        <w:t>za zagotavljanje dostopnosti do fizičnega okolja</w:t>
      </w:r>
      <w:r w:rsidR="00F92D5E">
        <w:rPr>
          <w:rFonts w:eastAsia="Calibri"/>
        </w:rPr>
        <w:t xml:space="preserve"> pomembni</w:t>
      </w:r>
      <w:r w:rsidRPr="00255718">
        <w:rPr>
          <w:rFonts w:eastAsia="Calibri"/>
        </w:rPr>
        <w:t xml:space="preserve"> »razvijanje, objavljanje in spremljanje izvajanja minimalnih standardov in smernic za dostopnost do objektov in storitev, ki so odprti ali na voljo javnosti«. Poleg tega je zagotavljanje dostopnosti do fizičnega okolja zaveza, sprejeta v evropski strategiji Unija enakosti: strategija o pravicah invalidov za obdobje 2021–2030 (Evropska komisija, 2021b).</w:t>
      </w:r>
    </w:p>
    <w:p w14:paraId="79799A7F" w14:textId="77777777" w:rsidR="00687F89" w:rsidRPr="00255718" w:rsidRDefault="00687F89" w:rsidP="002725D9">
      <w:pPr>
        <w:rPr>
          <w:rFonts w:eastAsia="Calibri"/>
        </w:rPr>
      </w:pPr>
    </w:p>
    <w:p w14:paraId="4928EA74" w14:textId="59C443FB" w:rsidR="00687F89" w:rsidRPr="00255718" w:rsidRDefault="00F92D5E" w:rsidP="002725D9">
      <w:pPr>
        <w:rPr>
          <w:rFonts w:eastAsia="Calibri"/>
        </w:rPr>
      </w:pPr>
      <w:r>
        <w:rPr>
          <w:rFonts w:eastAsia="Calibri"/>
        </w:rPr>
        <w:t xml:space="preserve">Spodaj je </w:t>
      </w:r>
      <w:r w:rsidR="00687F89" w:rsidRPr="00255718">
        <w:rPr>
          <w:rFonts w:eastAsia="Calibri"/>
        </w:rPr>
        <w:t>prikaz</w:t>
      </w:r>
      <w:r>
        <w:rPr>
          <w:rFonts w:eastAsia="Calibri"/>
        </w:rPr>
        <w:t>ano,</w:t>
      </w:r>
      <w:r w:rsidR="00687F89" w:rsidRPr="00255718">
        <w:rPr>
          <w:rFonts w:eastAsia="Calibri"/>
        </w:rPr>
        <w:t xml:space="preserve"> </w:t>
      </w:r>
      <w:r>
        <w:rPr>
          <w:rFonts w:eastAsia="Calibri"/>
        </w:rPr>
        <w:t>koliko</w:t>
      </w:r>
      <w:r w:rsidR="00687F89" w:rsidRPr="00255718">
        <w:rPr>
          <w:rFonts w:eastAsia="Calibri"/>
        </w:rPr>
        <w:t xml:space="preserve"> so v državah članicah EU vzpostavljeni obvezni standardi dostopnosti za nove ali bistveno spremenjene javne stavbe. Mednje lahko uvrščamo tudi javno izobraževalno in raziskovalno infrastrukturo. </w:t>
      </w:r>
      <w:r w:rsidR="00435867" w:rsidRPr="00255718">
        <w:rPr>
          <w:rFonts w:eastAsia="Calibri"/>
        </w:rPr>
        <w:t>Analiza</w:t>
      </w:r>
      <w:r w:rsidR="00687F89" w:rsidRPr="00255718">
        <w:rPr>
          <w:rFonts w:eastAsia="Calibri"/>
        </w:rPr>
        <w:t xml:space="preserve"> temelji na podatkih, zbranih kot del študije, ki jo je financirala EK. Študija je zbrala informacije z vprašalniki, poslanimi nacionalnim strokovnjakom, o obstoječi zakonodaji, standardih in/ali strokovnih smernicah o zahtevah dostopnosti do fizičnega okolja (FRA, 2014).</w:t>
      </w:r>
    </w:p>
    <w:p w14:paraId="31960213" w14:textId="77777777" w:rsidR="00B90258" w:rsidRPr="00255718" w:rsidRDefault="00B90258" w:rsidP="00687F89">
      <w:pPr>
        <w:rPr>
          <w:rFonts w:eastAsia="Calibri"/>
        </w:rPr>
      </w:pPr>
    </w:p>
    <w:p w14:paraId="034E289E" w14:textId="2DC96756" w:rsidR="00687F89" w:rsidRPr="00255718" w:rsidRDefault="00687F89" w:rsidP="00687F89">
      <w:pPr>
        <w:pStyle w:val="Napis"/>
        <w:spacing w:after="60"/>
        <w:rPr>
          <w:color w:val="auto"/>
          <w:sz w:val="20"/>
          <w:szCs w:val="20"/>
        </w:rPr>
      </w:pPr>
      <w:bookmarkStart w:id="59" w:name="_Toc114572470"/>
      <w:bookmarkStart w:id="60" w:name="_Toc141799576"/>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11</w:t>
      </w:r>
      <w:r w:rsidRPr="00255718">
        <w:rPr>
          <w:color w:val="auto"/>
          <w:sz w:val="20"/>
          <w:szCs w:val="20"/>
        </w:rPr>
        <w:fldChar w:fldCharType="end"/>
      </w:r>
      <w:r w:rsidRPr="00255718">
        <w:rPr>
          <w:color w:val="auto"/>
          <w:sz w:val="20"/>
          <w:szCs w:val="20"/>
        </w:rPr>
        <w:t xml:space="preserve"> : Standardi dostopnosti za javne zgradbe</w:t>
      </w:r>
      <w:bookmarkEnd w:id="59"/>
      <w:bookmarkEnd w:id="60"/>
    </w:p>
    <w:p w14:paraId="6878F456" w14:textId="77777777" w:rsidR="00687F89" w:rsidRPr="00255718" w:rsidRDefault="00687F89" w:rsidP="00687F89">
      <w:pPr>
        <w:rPr>
          <w:rFonts w:eastAsia="Calibri"/>
        </w:rPr>
      </w:pPr>
      <w:r w:rsidRPr="00255718">
        <w:rPr>
          <w:rFonts w:eastAsia="Calibri"/>
          <w:noProof/>
          <w:lang w:eastAsia="sl-SI"/>
        </w:rPr>
        <w:drawing>
          <wp:inline distT="0" distB="0" distL="0" distR="0" wp14:anchorId="62071FC8" wp14:editId="3C264B5D">
            <wp:extent cx="3554253" cy="1625600"/>
            <wp:effectExtent l="0" t="0" r="8255" b="0"/>
            <wp:docPr id="37" name="Picture 37"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descr="Slika, ki vsebuje besede besedilo&#10;&#10;Opis je samodejno ustvarjen"/>
                    <pic:cNvPicPr/>
                  </pic:nvPicPr>
                  <pic:blipFill>
                    <a:blip r:embed="rId45">
                      <a:clrChange>
                        <a:clrFrom>
                          <a:srgbClr val="E3F5F5"/>
                        </a:clrFrom>
                        <a:clrTo>
                          <a:srgbClr val="E3F5F5">
                            <a:alpha val="0"/>
                          </a:srgbClr>
                        </a:clrTo>
                      </a:clrChange>
                    </a:blip>
                    <a:stretch>
                      <a:fillRect/>
                    </a:stretch>
                  </pic:blipFill>
                  <pic:spPr>
                    <a:xfrm>
                      <a:off x="0" y="0"/>
                      <a:ext cx="3594157" cy="1643851"/>
                    </a:xfrm>
                    <a:prstGeom prst="rect">
                      <a:avLst/>
                    </a:prstGeom>
                  </pic:spPr>
                </pic:pic>
              </a:graphicData>
            </a:graphic>
          </wp:inline>
        </w:drawing>
      </w:r>
    </w:p>
    <w:p w14:paraId="03427744" w14:textId="40A937AA" w:rsidR="00687F89" w:rsidRPr="00475AB0" w:rsidRDefault="00687F89" w:rsidP="008E5CDB">
      <w:pPr>
        <w:pStyle w:val="Navadensplet"/>
        <w:rPr>
          <w:color w:val="000000"/>
          <w:sz w:val="16"/>
          <w:szCs w:val="16"/>
        </w:rPr>
      </w:pPr>
      <w:r w:rsidRPr="00475AB0">
        <w:rPr>
          <w:rFonts w:ascii="Arial Nova Cond" w:eastAsia="Calibri" w:hAnsi="Arial Nova Cond"/>
          <w:sz w:val="16"/>
          <w:szCs w:val="16"/>
        </w:rPr>
        <w:t xml:space="preserve">Vir: FRA, </w:t>
      </w:r>
      <w:r w:rsidR="009D468D" w:rsidRPr="00475AB0">
        <w:rPr>
          <w:rFonts w:ascii="Arial Nova Cond" w:eastAsia="Calibri" w:hAnsi="Arial Nova Cond"/>
          <w:sz w:val="16"/>
          <w:szCs w:val="16"/>
          <w:lang w:val="en-GB"/>
        </w:rPr>
        <w:t>Dostopne javne stavbe</w:t>
      </w:r>
      <w:r w:rsidRPr="00475AB0">
        <w:rPr>
          <w:rFonts w:ascii="Arial Nova Cond" w:eastAsia="Calibri" w:hAnsi="Arial Nova Cond"/>
          <w:sz w:val="16"/>
          <w:szCs w:val="16"/>
          <w:lang w:val="en-GB"/>
        </w:rPr>
        <w:t>, 2014.</w:t>
      </w:r>
    </w:p>
    <w:p w14:paraId="27E62506" w14:textId="77777777" w:rsidR="00687F89" w:rsidRPr="00255718" w:rsidRDefault="00687F89" w:rsidP="002725D9">
      <w:pPr>
        <w:rPr>
          <w:rFonts w:eastAsia="Calibri"/>
        </w:rPr>
      </w:pPr>
    </w:p>
    <w:p w14:paraId="43272F4C" w14:textId="5879E3E4" w:rsidR="00687F89" w:rsidRPr="00255718" w:rsidRDefault="00687F89" w:rsidP="00EE6C7B">
      <w:pPr>
        <w:ind w:left="708" w:hanging="708"/>
        <w:rPr>
          <w:rFonts w:eastAsia="Calibri"/>
        </w:rPr>
      </w:pPr>
      <w:r w:rsidRPr="00255718">
        <w:rPr>
          <w:rFonts w:eastAsia="Calibri"/>
        </w:rPr>
        <w:t>Štirinajst držav članic EU (Avstrija, Belgija, Češka, Danska, Finska, Francija, Madžarska, Irska, Italija, Litva, Luksemburg, Poljska, Portugalska, Španija) in Združeno kraljestvo im</w:t>
      </w:r>
      <w:r w:rsidR="00435867" w:rsidRPr="00255718">
        <w:rPr>
          <w:rFonts w:eastAsia="Calibri"/>
        </w:rPr>
        <w:t>a</w:t>
      </w:r>
      <w:r w:rsidR="00F92D5E">
        <w:rPr>
          <w:rFonts w:eastAsia="Calibri"/>
        </w:rPr>
        <w:t>jo</w:t>
      </w:r>
      <w:r w:rsidR="00435867" w:rsidRPr="00255718">
        <w:rPr>
          <w:rFonts w:eastAsia="Calibri"/>
        </w:rPr>
        <w:t xml:space="preserve"> </w:t>
      </w:r>
      <w:r w:rsidRPr="00255718">
        <w:rPr>
          <w:rFonts w:eastAsia="Calibri"/>
        </w:rPr>
        <w:t>obvezne standarde dostopnosti za nove ali spremenjene javne stavbe. V večini držav v tej skupini so zahteve glede dostopnosti predvidene v gradbenih predpisih, kar pomeni, da morajo biti za pridobitev dovoljenja za gradnjo ali spreminjanje obstoječih stavb izpolnjeni standardi dostopnosti (FRA, 2014). V drugi skupini držav članic, torej na Cipru, v Nemčiji, Grčiji in na Švedskem, je zakonodaja dovoljevala izjeme ali zahtevala le delno uporabo standardov dostopnosti pri spreminjanju obstoječih stavb. V Poročilu o standardih dostopnosti, ki veljajo za nove in obstoječe stavbe v Sloveniji, ni bilo nobenih informacij. Prav tako ni bilo poročevalcev ali nacionalnih strokovnjakov, ki bi</w:t>
      </w:r>
      <w:r w:rsidR="00F92D5E">
        <w:rPr>
          <w:rFonts w:eastAsia="Calibri"/>
        </w:rPr>
        <w:t xml:space="preserve"> sporočili</w:t>
      </w:r>
      <w:r w:rsidRPr="00255718">
        <w:rPr>
          <w:rFonts w:eastAsia="Calibri"/>
        </w:rPr>
        <w:t xml:space="preserve"> informacije za Bolgarijo, Estonijo, Hrvaško in Latvijo. Informacije za Nizozemsko, Malto, Romunijo in Slovaško pa ne zadoščajo za sklep, ali standardi dostopnosti veljajo tako za nove ko</w:t>
      </w:r>
      <w:r w:rsidR="00F92D5E">
        <w:rPr>
          <w:rFonts w:eastAsia="Calibri"/>
        </w:rPr>
        <w:t>t tudi</w:t>
      </w:r>
      <w:r w:rsidRPr="00255718">
        <w:rPr>
          <w:rFonts w:eastAsia="Calibri"/>
        </w:rPr>
        <w:t xml:space="preserve"> obstoječe stavbe (FRA, 2014). </w:t>
      </w:r>
    </w:p>
    <w:p w14:paraId="514E5877" w14:textId="77777777" w:rsidR="00687F89" w:rsidRPr="00255718" w:rsidRDefault="00687F89" w:rsidP="002725D9">
      <w:pPr>
        <w:rPr>
          <w:rFonts w:eastAsia="Calibri"/>
        </w:rPr>
      </w:pPr>
    </w:p>
    <w:p w14:paraId="1796A348" w14:textId="0154C87A" w:rsidR="00E55740" w:rsidRPr="00D87F80" w:rsidRDefault="00F92D5E" w:rsidP="00D87F80">
      <w:pPr>
        <w:pStyle w:val="Naslov3"/>
      </w:pPr>
      <w:bookmarkStart w:id="61" w:name="_Toc142304379"/>
      <w:r w:rsidRPr="00D87F80">
        <w:t>D</w:t>
      </w:r>
      <w:r w:rsidR="00687F89" w:rsidRPr="00D87F80">
        <w:t>igitaln</w:t>
      </w:r>
      <w:r w:rsidRPr="00D87F80">
        <w:t>i</w:t>
      </w:r>
      <w:r w:rsidR="00687F89" w:rsidRPr="00D87F80">
        <w:t xml:space="preserve"> prehod</w:t>
      </w:r>
      <w:bookmarkEnd w:id="61"/>
    </w:p>
    <w:p w14:paraId="2F3D2B8B" w14:textId="2C9BAFA3" w:rsidR="00687F89" w:rsidRPr="00255718" w:rsidRDefault="00687F89" w:rsidP="002725D9">
      <w:pPr>
        <w:rPr>
          <w:rFonts w:eastAsia="Calibri"/>
        </w:rPr>
      </w:pPr>
      <w:r w:rsidRPr="00255718">
        <w:rPr>
          <w:rFonts w:eastAsia="Calibri"/>
        </w:rPr>
        <w:t xml:space="preserve">Mednarodno primerjavo digitalne pripravljenosti izobraževanja </w:t>
      </w:r>
      <w:r w:rsidR="00F92D5E">
        <w:rPr>
          <w:rFonts w:eastAsia="Calibri"/>
        </w:rPr>
        <w:t>vsebuje</w:t>
      </w:r>
      <w:r w:rsidRPr="00255718">
        <w:rPr>
          <w:rFonts w:eastAsia="Calibri"/>
        </w:rPr>
        <w:t xml:space="preserve"> raziskava IKT v izobraževanju, ki so jo za EK izdelali Deloitte, Ipsos in MORI (2019). </w:t>
      </w:r>
    </w:p>
    <w:p w14:paraId="58BC4611" w14:textId="77777777" w:rsidR="00687F89" w:rsidRPr="00255718" w:rsidRDefault="00687F89" w:rsidP="002725D9">
      <w:pPr>
        <w:rPr>
          <w:rFonts w:eastAsia="Calibri"/>
        </w:rPr>
      </w:pPr>
    </w:p>
    <w:p w14:paraId="49D8DA75" w14:textId="4A4FF254" w:rsidR="00687F89" w:rsidRPr="00255718" w:rsidRDefault="00BE3974" w:rsidP="002725D9">
      <w:pPr>
        <w:pStyle w:val="Napis"/>
        <w:spacing w:after="0" w:line="259" w:lineRule="auto"/>
        <w:jc w:val="both"/>
        <w:rPr>
          <w:rFonts w:eastAsia="Calibri"/>
          <w:i w:val="0"/>
          <w:iCs w:val="0"/>
          <w:color w:val="auto"/>
          <w:sz w:val="20"/>
          <w:szCs w:val="20"/>
        </w:rPr>
      </w:pPr>
      <w:r w:rsidRPr="00255718">
        <w:rPr>
          <w:rFonts w:eastAsia="Calibri"/>
          <w:i w:val="0"/>
          <w:iCs w:val="0"/>
          <w:color w:val="auto"/>
          <w:sz w:val="20"/>
          <w:szCs w:val="20"/>
        </w:rPr>
        <w:t>S</w:t>
      </w:r>
      <w:r w:rsidR="00F92D5E">
        <w:rPr>
          <w:rFonts w:eastAsia="Calibri"/>
          <w:i w:val="0"/>
          <w:iCs w:val="0"/>
          <w:color w:val="auto"/>
          <w:sz w:val="20"/>
          <w:szCs w:val="20"/>
        </w:rPr>
        <w:t>podaj je</w:t>
      </w:r>
      <w:r w:rsidRPr="00255718">
        <w:rPr>
          <w:rFonts w:eastAsia="Calibri"/>
          <w:i w:val="0"/>
          <w:iCs w:val="0"/>
          <w:color w:val="auto"/>
          <w:sz w:val="20"/>
          <w:szCs w:val="20"/>
        </w:rPr>
        <w:t xml:space="preserve"> grafični prikaz </w:t>
      </w:r>
      <w:r w:rsidR="00435867" w:rsidRPr="00255718">
        <w:rPr>
          <w:rFonts w:eastAsia="Calibri"/>
          <w:i w:val="0"/>
          <w:iCs w:val="0"/>
          <w:color w:val="auto"/>
          <w:sz w:val="20"/>
          <w:szCs w:val="20"/>
        </w:rPr>
        <w:t>po državah članicah glede š</w:t>
      </w:r>
      <w:r w:rsidR="00687F89" w:rsidRPr="00255718">
        <w:rPr>
          <w:rFonts w:eastAsia="Calibri"/>
          <w:i w:val="0"/>
          <w:iCs w:val="0"/>
          <w:color w:val="auto"/>
          <w:sz w:val="20"/>
          <w:szCs w:val="20"/>
        </w:rPr>
        <w:t>tevil</w:t>
      </w:r>
      <w:r w:rsidR="00E91507" w:rsidRPr="00255718">
        <w:rPr>
          <w:rFonts w:eastAsia="Calibri"/>
          <w:i w:val="0"/>
          <w:iCs w:val="0"/>
          <w:color w:val="auto"/>
          <w:sz w:val="20"/>
          <w:szCs w:val="20"/>
        </w:rPr>
        <w:t>a</w:t>
      </w:r>
      <w:r w:rsidR="00687F89" w:rsidRPr="00255718">
        <w:rPr>
          <w:rFonts w:eastAsia="Calibri"/>
          <w:i w:val="0"/>
          <w:iCs w:val="0"/>
          <w:color w:val="auto"/>
          <w:sz w:val="20"/>
          <w:szCs w:val="20"/>
        </w:rPr>
        <w:t xml:space="preserve"> dijakov na računalnik, vključno z namiznimi računalniki, prenosniki in tablicami. </w:t>
      </w:r>
      <w:r w:rsidR="00E91507" w:rsidRPr="00255718">
        <w:rPr>
          <w:rFonts w:eastAsia="Calibri"/>
          <w:i w:val="0"/>
          <w:iCs w:val="0"/>
          <w:color w:val="auto"/>
          <w:sz w:val="20"/>
          <w:szCs w:val="20"/>
        </w:rPr>
        <w:t>Iz prikaza je razvidno</w:t>
      </w:r>
      <w:r w:rsidR="00687F89" w:rsidRPr="00255718">
        <w:rPr>
          <w:rFonts w:eastAsia="Calibri"/>
          <w:i w:val="0"/>
          <w:iCs w:val="0"/>
          <w:color w:val="auto"/>
          <w:sz w:val="20"/>
          <w:szCs w:val="20"/>
        </w:rPr>
        <w:t xml:space="preserve">, da </w:t>
      </w:r>
      <w:r w:rsidR="00F92D5E">
        <w:rPr>
          <w:rFonts w:eastAsia="Calibri"/>
          <w:i w:val="0"/>
          <w:iCs w:val="0"/>
          <w:color w:val="auto"/>
          <w:sz w:val="20"/>
          <w:szCs w:val="20"/>
        </w:rPr>
        <w:t xml:space="preserve">so </w:t>
      </w:r>
      <w:r w:rsidR="00687F89" w:rsidRPr="00255718">
        <w:rPr>
          <w:rFonts w:eastAsia="Calibri"/>
          <w:i w:val="0"/>
          <w:iCs w:val="0"/>
          <w:color w:val="auto"/>
          <w:sz w:val="20"/>
          <w:szCs w:val="20"/>
        </w:rPr>
        <w:t>med državami</w:t>
      </w:r>
      <w:r w:rsidR="00F92D5E">
        <w:rPr>
          <w:rFonts w:eastAsia="Calibri"/>
          <w:i w:val="0"/>
          <w:iCs w:val="0"/>
          <w:color w:val="auto"/>
          <w:sz w:val="20"/>
          <w:szCs w:val="20"/>
        </w:rPr>
        <w:t xml:space="preserve"> velike razlike</w:t>
      </w:r>
      <w:r w:rsidR="00687F89" w:rsidRPr="00255718">
        <w:rPr>
          <w:rFonts w:eastAsia="Calibri"/>
          <w:i w:val="0"/>
          <w:iCs w:val="0"/>
          <w:color w:val="auto"/>
          <w:sz w:val="20"/>
          <w:szCs w:val="20"/>
        </w:rPr>
        <w:t>. Na evropski ravni imamo v povprečju 8 dijakov na računalnik, v Sloveniji pa 10 dijakov na računalnik. Španija, Švedska, Slovaška in Finska so države z največjo gostoto računalnikov (3 dijaki</w:t>
      </w:r>
      <w:r w:rsidR="00F92D5E">
        <w:rPr>
          <w:rFonts w:eastAsia="Calibri"/>
          <w:i w:val="0"/>
          <w:iCs w:val="0"/>
          <w:color w:val="auto"/>
          <w:sz w:val="20"/>
          <w:szCs w:val="20"/>
        </w:rPr>
        <w:t xml:space="preserve"> na </w:t>
      </w:r>
      <w:r w:rsidR="00687F89" w:rsidRPr="00255718">
        <w:rPr>
          <w:rFonts w:eastAsia="Calibri"/>
          <w:i w:val="0"/>
          <w:iCs w:val="0"/>
          <w:color w:val="auto"/>
          <w:sz w:val="20"/>
          <w:szCs w:val="20"/>
        </w:rPr>
        <w:t>računalnik)</w:t>
      </w:r>
      <w:r w:rsidRPr="00255718">
        <w:rPr>
          <w:rFonts w:eastAsia="Calibri"/>
          <w:i w:val="0"/>
          <w:iCs w:val="0"/>
          <w:color w:val="auto"/>
          <w:sz w:val="20"/>
          <w:szCs w:val="20"/>
        </w:rPr>
        <w:t>, pri čemer velja izpostaviti časovno umeščenost razpoložljivih podatkov v leto 2017/2018</w:t>
      </w:r>
      <w:r w:rsidR="00687F89" w:rsidRPr="00255718">
        <w:rPr>
          <w:rFonts w:eastAsia="Calibri"/>
          <w:i w:val="0"/>
          <w:iCs w:val="0"/>
          <w:color w:val="auto"/>
          <w:sz w:val="20"/>
          <w:szCs w:val="20"/>
        </w:rPr>
        <w:t>.</w:t>
      </w:r>
      <w:r w:rsidR="00DB36A7" w:rsidRPr="00255718">
        <w:rPr>
          <w:rFonts w:eastAsia="Calibri"/>
          <w:i w:val="0"/>
          <w:iCs w:val="0"/>
          <w:color w:val="auto"/>
          <w:sz w:val="20"/>
          <w:szCs w:val="20"/>
        </w:rPr>
        <w:t xml:space="preserve"> </w:t>
      </w:r>
      <w:r w:rsidR="00F92D5E">
        <w:rPr>
          <w:rFonts w:eastAsia="Calibri"/>
          <w:i w:val="0"/>
          <w:iCs w:val="0"/>
          <w:color w:val="auto"/>
          <w:sz w:val="20"/>
          <w:szCs w:val="20"/>
        </w:rPr>
        <w:t>I</w:t>
      </w:r>
      <w:r w:rsidR="00DB36A7" w:rsidRPr="00255718">
        <w:rPr>
          <w:rFonts w:eastAsia="Calibri"/>
          <w:i w:val="0"/>
          <w:iCs w:val="0"/>
          <w:color w:val="auto"/>
          <w:sz w:val="20"/>
          <w:szCs w:val="20"/>
        </w:rPr>
        <w:t>z NOO izhaja, da je v Sloveniji naj</w:t>
      </w:r>
      <w:r w:rsidR="00F92D5E">
        <w:rPr>
          <w:rFonts w:eastAsia="Calibri"/>
          <w:i w:val="0"/>
          <w:iCs w:val="0"/>
          <w:color w:val="auto"/>
          <w:sz w:val="20"/>
          <w:szCs w:val="20"/>
        </w:rPr>
        <w:t>manjši</w:t>
      </w:r>
      <w:r w:rsidR="00DB36A7" w:rsidRPr="00255718">
        <w:rPr>
          <w:rFonts w:eastAsia="Calibri"/>
          <w:i w:val="0"/>
          <w:iCs w:val="0"/>
          <w:color w:val="auto"/>
          <w:sz w:val="20"/>
          <w:szCs w:val="20"/>
        </w:rPr>
        <w:t xml:space="preserve"> delež učencev (32 </w:t>
      </w:r>
      <w:r w:rsidR="00A5799F">
        <w:rPr>
          <w:rFonts w:eastAsia="Calibri"/>
          <w:i w:val="0"/>
          <w:iCs w:val="0"/>
          <w:color w:val="auto"/>
          <w:sz w:val="20"/>
          <w:szCs w:val="20"/>
        </w:rPr>
        <w:t>odstotkov</w:t>
      </w:r>
      <w:r w:rsidR="00DB36A7" w:rsidRPr="00255718">
        <w:rPr>
          <w:rFonts w:eastAsia="Calibri"/>
          <w:i w:val="0"/>
          <w:iCs w:val="0"/>
          <w:color w:val="auto"/>
          <w:sz w:val="20"/>
          <w:szCs w:val="20"/>
        </w:rPr>
        <w:t xml:space="preserve">), ki vsaj enkrat tedensko uporabljajo računalnik pri pouku (v EU </w:t>
      </w:r>
      <w:r w:rsidR="00F92D5E">
        <w:rPr>
          <w:rFonts w:eastAsia="Calibri"/>
          <w:i w:val="0"/>
          <w:iCs w:val="0"/>
          <w:color w:val="auto"/>
          <w:sz w:val="20"/>
          <w:szCs w:val="20"/>
        </w:rPr>
        <w:t xml:space="preserve">je </w:t>
      </w:r>
      <w:r w:rsidR="00DB36A7" w:rsidRPr="00255718">
        <w:rPr>
          <w:rFonts w:eastAsia="Calibri"/>
          <w:i w:val="0"/>
          <w:iCs w:val="0"/>
          <w:color w:val="auto"/>
          <w:sz w:val="20"/>
          <w:szCs w:val="20"/>
        </w:rPr>
        <w:t xml:space="preserve">ta delež 52 </w:t>
      </w:r>
      <w:r w:rsidR="00A5799F">
        <w:rPr>
          <w:rFonts w:eastAsia="Calibri"/>
          <w:i w:val="0"/>
          <w:iCs w:val="0"/>
          <w:color w:val="auto"/>
          <w:sz w:val="20"/>
          <w:szCs w:val="20"/>
        </w:rPr>
        <w:t>odstotkov</w:t>
      </w:r>
      <w:r w:rsidR="00DB36A7" w:rsidRPr="00255718">
        <w:rPr>
          <w:rFonts w:eastAsia="Calibri"/>
          <w:i w:val="0"/>
          <w:iCs w:val="0"/>
          <w:color w:val="auto"/>
          <w:sz w:val="20"/>
          <w:szCs w:val="20"/>
        </w:rPr>
        <w:t>).</w:t>
      </w:r>
    </w:p>
    <w:p w14:paraId="26507D8A" w14:textId="77777777" w:rsidR="004623FD" w:rsidRPr="00255718" w:rsidRDefault="004623FD" w:rsidP="00687F89"/>
    <w:p w14:paraId="4EC5EF61" w14:textId="6BDE9650" w:rsidR="00687F89" w:rsidRPr="00255718" w:rsidRDefault="00687F89" w:rsidP="00687F89">
      <w:pPr>
        <w:pStyle w:val="Napis"/>
        <w:spacing w:after="60"/>
        <w:rPr>
          <w:color w:val="auto"/>
          <w:sz w:val="20"/>
          <w:szCs w:val="20"/>
        </w:rPr>
      </w:pPr>
      <w:bookmarkStart w:id="62" w:name="_Toc114572471"/>
      <w:bookmarkStart w:id="63" w:name="_Toc141799577"/>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12</w:t>
      </w:r>
      <w:r w:rsidRPr="00255718">
        <w:rPr>
          <w:color w:val="auto"/>
          <w:sz w:val="20"/>
          <w:szCs w:val="20"/>
        </w:rPr>
        <w:fldChar w:fldCharType="end"/>
      </w:r>
      <w:r w:rsidRPr="00255718">
        <w:rPr>
          <w:color w:val="auto"/>
          <w:sz w:val="20"/>
          <w:szCs w:val="20"/>
        </w:rPr>
        <w:t>: Število dijakov</w:t>
      </w:r>
      <w:r w:rsidR="008F7807">
        <w:rPr>
          <w:color w:val="auto"/>
          <w:sz w:val="20"/>
          <w:szCs w:val="20"/>
        </w:rPr>
        <w:t xml:space="preserve"> na </w:t>
      </w:r>
      <w:r w:rsidRPr="00255718">
        <w:rPr>
          <w:color w:val="auto"/>
          <w:sz w:val="20"/>
          <w:szCs w:val="20"/>
        </w:rPr>
        <w:t>računalnik (namizni računalnik, prenosnik, tablica), 2017/2018</w:t>
      </w:r>
      <w:bookmarkEnd w:id="62"/>
      <w:bookmarkEnd w:id="63"/>
    </w:p>
    <w:p w14:paraId="1A7D3255" w14:textId="77777777" w:rsidR="00687F89" w:rsidRPr="00255718" w:rsidRDefault="00687F89" w:rsidP="00687F89">
      <w:pPr>
        <w:rPr>
          <w:rFonts w:eastAsia="Calibri"/>
        </w:rPr>
      </w:pPr>
      <w:r w:rsidRPr="00255718">
        <w:rPr>
          <w:noProof/>
          <w:lang w:eastAsia="sl-SI"/>
        </w:rPr>
        <w:drawing>
          <wp:inline distT="0" distB="0" distL="0" distR="0" wp14:anchorId="336ACBBC" wp14:editId="18337862">
            <wp:extent cx="4737701" cy="3552825"/>
            <wp:effectExtent l="0" t="0" r="0" b="0"/>
            <wp:docPr id="38" name="Grafikon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000B567" w14:textId="77777777" w:rsidR="00687F89" w:rsidRPr="00475AB0" w:rsidRDefault="00687F89" w:rsidP="00687F89">
      <w:pPr>
        <w:rPr>
          <w:rFonts w:eastAsia="Calibri"/>
          <w:sz w:val="16"/>
          <w:szCs w:val="16"/>
        </w:rPr>
      </w:pPr>
      <w:r w:rsidRPr="00475AB0">
        <w:rPr>
          <w:rFonts w:eastAsia="Calibri"/>
          <w:sz w:val="16"/>
          <w:szCs w:val="16"/>
        </w:rPr>
        <w:t>Vir: Deloitte, Ipsos, MORI. (2019).</w:t>
      </w:r>
    </w:p>
    <w:p w14:paraId="463C180B" w14:textId="77777777" w:rsidR="00687F89" w:rsidRPr="00255718" w:rsidRDefault="00687F89" w:rsidP="00687F89">
      <w:pPr>
        <w:rPr>
          <w:rFonts w:eastAsia="Calibri"/>
        </w:rPr>
      </w:pPr>
    </w:p>
    <w:p w14:paraId="0A733FDB" w14:textId="67FBBB8A" w:rsidR="00687F89" w:rsidRPr="00255718" w:rsidRDefault="008F7807" w:rsidP="00687F89">
      <w:pPr>
        <w:rPr>
          <w:rFonts w:eastAsia="Calibri"/>
        </w:rPr>
      </w:pPr>
      <w:r>
        <w:rPr>
          <w:rFonts w:eastAsia="Calibri"/>
        </w:rPr>
        <w:lastRenderedPageBreak/>
        <w:t>Med</w:t>
      </w:r>
      <w:r w:rsidR="00687F89" w:rsidRPr="00255718">
        <w:rPr>
          <w:rFonts w:eastAsia="Calibri"/>
        </w:rPr>
        <w:t xml:space="preserve"> pandemij</w:t>
      </w:r>
      <w:r>
        <w:rPr>
          <w:rFonts w:eastAsia="Calibri"/>
        </w:rPr>
        <w:t>o</w:t>
      </w:r>
      <w:r w:rsidR="00687F89" w:rsidRPr="00255718">
        <w:rPr>
          <w:rFonts w:eastAsia="Calibri"/>
        </w:rPr>
        <w:t xml:space="preserve"> in zap</w:t>
      </w:r>
      <w:r>
        <w:rPr>
          <w:rFonts w:eastAsia="Calibri"/>
        </w:rPr>
        <w:t>rtjem</w:t>
      </w:r>
      <w:r w:rsidR="00687F89" w:rsidRPr="00255718">
        <w:rPr>
          <w:rFonts w:eastAsia="Calibri"/>
        </w:rPr>
        <w:t xml:space="preserve"> izobraževalnih institucij je</w:t>
      </w:r>
      <w:r>
        <w:rPr>
          <w:rFonts w:eastAsia="Calibri"/>
        </w:rPr>
        <w:t xml:space="preserve"> bilo</w:t>
      </w:r>
      <w:r w:rsidR="00687F89" w:rsidRPr="00255718">
        <w:rPr>
          <w:rFonts w:eastAsia="Calibri"/>
        </w:rPr>
        <w:t xml:space="preserve"> spletno poučevanje rešitev za dijake in profesorje, ki so se morali prilagoditi novim razmeram.</w:t>
      </w:r>
      <w:r w:rsidR="00631883" w:rsidRPr="00255718">
        <w:rPr>
          <w:rStyle w:val="Sprotnaopomba-sklic"/>
          <w:rFonts w:eastAsia="Calibri"/>
        </w:rPr>
        <w:footnoteReference w:id="44"/>
      </w:r>
      <w:r w:rsidR="00687F89" w:rsidRPr="00255718">
        <w:rPr>
          <w:rFonts w:eastAsia="Calibri"/>
        </w:rPr>
        <w:t xml:space="preserve"> Pri tem je imela pomembno vlogo razpoložljivost virtualnega učnega okolja (VUO). VUO je spletna platforma za digitalne vidike učnih programov v okviru izobraževalnih institucij, ki </w:t>
      </w:r>
      <w:r w:rsidRPr="00255718">
        <w:rPr>
          <w:rFonts w:eastAsia="Calibri"/>
        </w:rPr>
        <w:t xml:space="preserve">med drugim </w:t>
      </w:r>
      <w:r w:rsidR="00687F89" w:rsidRPr="00255718">
        <w:rPr>
          <w:rFonts w:eastAsia="Calibri"/>
        </w:rPr>
        <w:t xml:space="preserve">zagotavlja tudi oblikovanje skupin, interakcije med člani skupin, predstavitev gradiv in podobno (Redecker, 2018). Podobne omrežne storitve organizacijam s področja izobraževanja in raziskovanja </w:t>
      </w:r>
      <w:r w:rsidR="00695164" w:rsidRPr="00255718">
        <w:rPr>
          <w:rFonts w:eastAsia="Calibri"/>
        </w:rPr>
        <w:t>v Sloveniji</w:t>
      </w:r>
      <w:r w:rsidR="00687F89" w:rsidRPr="00255718">
        <w:rPr>
          <w:rFonts w:eastAsia="Calibri"/>
        </w:rPr>
        <w:t xml:space="preserve"> </w:t>
      </w:r>
      <w:r w:rsidR="00695164" w:rsidRPr="00255718">
        <w:rPr>
          <w:rFonts w:eastAsia="Calibri"/>
        </w:rPr>
        <w:t>zagotavlja</w:t>
      </w:r>
      <w:r w:rsidR="00687F89" w:rsidRPr="00255718">
        <w:rPr>
          <w:rFonts w:eastAsia="Calibri"/>
        </w:rPr>
        <w:t xml:space="preserve"> ARNES. Pred </w:t>
      </w:r>
      <w:r w:rsidR="00695164" w:rsidRPr="00255718">
        <w:rPr>
          <w:rFonts w:eastAsia="Calibri"/>
        </w:rPr>
        <w:t xml:space="preserve">pandemijo </w:t>
      </w:r>
      <w:r w:rsidR="009F0C6E">
        <w:rPr>
          <w:rFonts w:eastAsia="Calibri"/>
        </w:rPr>
        <w:t>covida</w:t>
      </w:r>
      <w:r w:rsidR="00687F89" w:rsidRPr="00255718">
        <w:rPr>
          <w:rFonts w:eastAsia="Calibri"/>
        </w:rPr>
        <w:t xml:space="preserve">-19 (2017/2018) je bilo v Evropi povprečno 65 </w:t>
      </w:r>
      <w:r w:rsidR="00A5799F">
        <w:rPr>
          <w:rFonts w:eastAsia="Calibri"/>
        </w:rPr>
        <w:t>odstotkov</w:t>
      </w:r>
      <w:r w:rsidR="00687F89" w:rsidRPr="00255718">
        <w:rPr>
          <w:rFonts w:eastAsia="Calibri"/>
        </w:rPr>
        <w:t xml:space="preserve"> učencev na ravni ISCED 3 (srednješolsko izobraževanje), ki je imelo na</w:t>
      </w:r>
      <w:r w:rsidR="00E60357">
        <w:rPr>
          <w:rFonts w:eastAsia="Calibri"/>
        </w:rPr>
        <w:t xml:space="preserve"> voljo </w:t>
      </w:r>
      <w:r w:rsidR="00687F89" w:rsidRPr="00255718">
        <w:rPr>
          <w:rFonts w:eastAsia="Calibri"/>
        </w:rPr>
        <w:t xml:space="preserve">VUO v šoli. V Sloveniji je bil ta delež nekoliko </w:t>
      </w:r>
      <w:r w:rsidR="00E60357">
        <w:rPr>
          <w:rFonts w:eastAsia="Calibri"/>
        </w:rPr>
        <w:t>manjši</w:t>
      </w:r>
      <w:r w:rsidR="00687F89" w:rsidRPr="00255718">
        <w:rPr>
          <w:rFonts w:eastAsia="Calibri"/>
        </w:rPr>
        <w:t xml:space="preserve">, in sicer 62 </w:t>
      </w:r>
      <w:r w:rsidR="00A5799F">
        <w:rPr>
          <w:rFonts w:eastAsia="Calibri"/>
        </w:rPr>
        <w:t>odstotkov</w:t>
      </w:r>
      <w:r w:rsidR="00687F89" w:rsidRPr="00255718">
        <w:rPr>
          <w:rFonts w:eastAsia="Calibri"/>
        </w:rPr>
        <w:t>. Islandija, Finska in Švedska pa so države s 100</w:t>
      </w:r>
      <w:r w:rsidR="00E60357">
        <w:rPr>
          <w:rFonts w:eastAsia="Calibri"/>
        </w:rPr>
        <w:t>-</w:t>
      </w:r>
      <w:r w:rsidR="00A5799F">
        <w:rPr>
          <w:rFonts w:eastAsia="Calibri"/>
        </w:rPr>
        <w:t>odstot</w:t>
      </w:r>
      <w:r w:rsidR="00E60357">
        <w:rPr>
          <w:rFonts w:eastAsia="Calibri"/>
        </w:rPr>
        <w:t>no</w:t>
      </w:r>
      <w:r w:rsidR="00687F89" w:rsidRPr="00255718">
        <w:rPr>
          <w:rFonts w:eastAsia="Calibri"/>
        </w:rPr>
        <w:t xml:space="preserve"> razpoložljivostjo VUO. </w:t>
      </w:r>
    </w:p>
    <w:p w14:paraId="5F73DBF2" w14:textId="77777777" w:rsidR="00E55740" w:rsidRPr="00255718" w:rsidRDefault="00E55740" w:rsidP="00687F89">
      <w:pPr>
        <w:rPr>
          <w:rFonts w:eastAsia="Calibri"/>
        </w:rPr>
      </w:pPr>
    </w:p>
    <w:p w14:paraId="6CCAB3E9" w14:textId="7426FDF4" w:rsidR="00687F89" w:rsidRPr="00255718" w:rsidRDefault="00687F89" w:rsidP="00687F89">
      <w:pPr>
        <w:pStyle w:val="Napis"/>
        <w:spacing w:after="60"/>
        <w:rPr>
          <w:color w:val="auto"/>
          <w:sz w:val="20"/>
          <w:szCs w:val="20"/>
        </w:rPr>
      </w:pPr>
      <w:bookmarkStart w:id="64" w:name="_Toc114572472"/>
      <w:bookmarkStart w:id="65" w:name="_Toc141799578"/>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13</w:t>
      </w:r>
      <w:r w:rsidRPr="00255718">
        <w:rPr>
          <w:color w:val="auto"/>
          <w:sz w:val="20"/>
          <w:szCs w:val="20"/>
        </w:rPr>
        <w:fldChar w:fldCharType="end"/>
      </w:r>
      <w:r w:rsidRPr="00255718">
        <w:rPr>
          <w:color w:val="auto"/>
          <w:sz w:val="20"/>
          <w:szCs w:val="20"/>
        </w:rPr>
        <w:t xml:space="preserve">: Delež dijakov v srednjih šolah, ki ima na </w:t>
      </w:r>
      <w:r w:rsidR="00E60357">
        <w:rPr>
          <w:color w:val="auto"/>
          <w:sz w:val="20"/>
          <w:szCs w:val="20"/>
        </w:rPr>
        <w:t>voljo</w:t>
      </w:r>
      <w:r w:rsidRPr="00255718">
        <w:rPr>
          <w:color w:val="auto"/>
          <w:sz w:val="20"/>
          <w:szCs w:val="20"/>
        </w:rPr>
        <w:t xml:space="preserve"> virtualno učno okolje, 2017/2018</w:t>
      </w:r>
      <w:bookmarkEnd w:id="64"/>
      <w:bookmarkEnd w:id="65"/>
    </w:p>
    <w:p w14:paraId="3764DE4B" w14:textId="77777777" w:rsidR="00687F89" w:rsidRPr="00255718" w:rsidRDefault="00687F89" w:rsidP="00687F89">
      <w:r w:rsidRPr="00255718">
        <w:rPr>
          <w:noProof/>
          <w:lang w:eastAsia="sl-SI"/>
        </w:rPr>
        <w:drawing>
          <wp:inline distT="0" distB="0" distL="0" distR="0" wp14:anchorId="3AEEE8E3" wp14:editId="462D7143">
            <wp:extent cx="4677269" cy="3190875"/>
            <wp:effectExtent l="0" t="0" r="0" b="0"/>
            <wp:docPr id="39" name="Grafikon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3B0A569" w14:textId="77777777" w:rsidR="00687F89" w:rsidRPr="00475AB0" w:rsidRDefault="00687F89" w:rsidP="00687F89">
      <w:pPr>
        <w:rPr>
          <w:rFonts w:eastAsia="Calibri"/>
          <w:sz w:val="16"/>
          <w:szCs w:val="16"/>
        </w:rPr>
      </w:pPr>
      <w:r w:rsidRPr="00475AB0">
        <w:rPr>
          <w:rFonts w:eastAsia="Calibri"/>
          <w:sz w:val="16"/>
          <w:szCs w:val="16"/>
        </w:rPr>
        <w:t>Vir: Deloitte, Ipsos, MORI (2019).</w:t>
      </w:r>
    </w:p>
    <w:p w14:paraId="1AC66F89" w14:textId="77777777" w:rsidR="00982DA9" w:rsidRPr="00255718" w:rsidRDefault="00982DA9" w:rsidP="00687F89">
      <w:pPr>
        <w:rPr>
          <w:rFonts w:eastAsia="Calibri"/>
        </w:rPr>
      </w:pPr>
    </w:p>
    <w:p w14:paraId="3B491CF5" w14:textId="1F470562" w:rsidR="003917C6" w:rsidRPr="00D87F80" w:rsidRDefault="00E60357" w:rsidP="00D87F80">
      <w:pPr>
        <w:pStyle w:val="Naslov3"/>
      </w:pPr>
      <w:bookmarkStart w:id="66" w:name="_Toc142304380"/>
      <w:r w:rsidRPr="00D87F80">
        <w:t>U</w:t>
      </w:r>
      <w:r w:rsidR="003917C6" w:rsidRPr="00D87F80">
        <w:t>činkovit</w:t>
      </w:r>
      <w:r w:rsidRPr="00D87F80">
        <w:t>a</w:t>
      </w:r>
      <w:r w:rsidR="003917C6" w:rsidRPr="00D87F80">
        <w:t xml:space="preserve"> porab</w:t>
      </w:r>
      <w:r w:rsidRPr="00D87F80">
        <w:t>a</w:t>
      </w:r>
      <w:r w:rsidR="003917C6" w:rsidRPr="00D87F80">
        <w:t xml:space="preserve"> javnih sredstev</w:t>
      </w:r>
      <w:bookmarkEnd w:id="66"/>
    </w:p>
    <w:p w14:paraId="69200AF9" w14:textId="6F19DF41" w:rsidR="00F209DC" w:rsidRPr="00255718" w:rsidRDefault="003917C6" w:rsidP="003917C6">
      <w:pPr>
        <w:rPr>
          <w:rFonts w:eastAsia="Calibri"/>
        </w:rPr>
      </w:pPr>
      <w:r w:rsidRPr="00255718">
        <w:rPr>
          <w:rFonts w:eastAsia="Calibri"/>
        </w:rPr>
        <w:t xml:space="preserve">O investicijah v ozelenitev in vzdrževanje stavbnega fonda </w:t>
      </w:r>
      <w:r w:rsidR="00FF7A0B" w:rsidRPr="00255718">
        <w:rPr>
          <w:rFonts w:eastAsia="Calibri"/>
        </w:rPr>
        <w:t xml:space="preserve">javne izobraževalne in raziskovalne infrastrukture </w:t>
      </w:r>
      <w:r w:rsidRPr="00255718">
        <w:rPr>
          <w:rFonts w:eastAsia="Calibri"/>
        </w:rPr>
        <w:t>je mogoče sklepati na podlagi kapitalske potrošnje na področju izobraževanja. Kapitalski izdatki namreč zajemajo naložbe v sredstva, ki jih uporabljamo več kot eno leto, med katere s</w:t>
      </w:r>
      <w:r w:rsidR="00E60357">
        <w:rPr>
          <w:rFonts w:eastAsia="Calibri"/>
        </w:rPr>
        <w:t>padajo</w:t>
      </w:r>
      <w:r w:rsidRPr="00255718">
        <w:rPr>
          <w:rFonts w:eastAsia="Calibri"/>
        </w:rPr>
        <w:t xml:space="preserve"> tudi gradnja in obnova stavb ter nakup nove </w:t>
      </w:r>
      <w:r w:rsidR="00E60357">
        <w:rPr>
          <w:rFonts w:eastAsia="Calibri"/>
        </w:rPr>
        <w:t>in</w:t>
      </w:r>
      <w:r w:rsidRPr="00255718">
        <w:rPr>
          <w:rFonts w:eastAsia="Calibri"/>
        </w:rPr>
        <w:t xml:space="preserve"> nadomestne opreme (kapitalski izdatki ne vključujejo operativnih izdatkov </w:t>
      </w:r>
      <w:r w:rsidR="00E60357">
        <w:rPr>
          <w:rFonts w:eastAsia="Calibri"/>
        </w:rPr>
        <w:t>in</w:t>
      </w:r>
      <w:r w:rsidRPr="00255718">
        <w:rPr>
          <w:rFonts w:eastAsia="Calibri"/>
        </w:rPr>
        <w:t xml:space="preserve"> izdatkov za plače). </w:t>
      </w:r>
      <w:r w:rsidR="00E60357">
        <w:rPr>
          <w:rFonts w:eastAsia="Calibri"/>
        </w:rPr>
        <w:t>Čeprav</w:t>
      </w:r>
      <w:r w:rsidRPr="00255718">
        <w:rPr>
          <w:rFonts w:eastAsia="Calibri"/>
        </w:rPr>
        <w:t xml:space="preserve"> imajo podatki o kapitalskih izdatkih določene pomanjkljivosti, omogočajo </w:t>
      </w:r>
      <w:r w:rsidR="00D9129A" w:rsidRPr="00255718">
        <w:rPr>
          <w:rFonts w:eastAsia="Calibri"/>
        </w:rPr>
        <w:t>primerja</w:t>
      </w:r>
      <w:r w:rsidR="00E60357">
        <w:rPr>
          <w:rFonts w:eastAsia="Calibri"/>
        </w:rPr>
        <w:t>vo</w:t>
      </w:r>
      <w:r w:rsidRPr="00255718">
        <w:rPr>
          <w:rFonts w:eastAsia="Calibri"/>
        </w:rPr>
        <w:t xml:space="preserve">. Slika 2 </w:t>
      </w:r>
      <w:r w:rsidR="00E60357">
        <w:rPr>
          <w:rFonts w:eastAsia="Calibri"/>
        </w:rPr>
        <w:t>kaže</w:t>
      </w:r>
      <w:r w:rsidRPr="00255718">
        <w:rPr>
          <w:rFonts w:eastAsia="Calibri"/>
        </w:rPr>
        <w:t>, da je delež kapitalskih izdatkov v celotnih izdatkih za izobraževanje na sekundarni ravni najvišji v Latviji, kjer znaša 18</w:t>
      </w:r>
      <w:r w:rsidR="00E60357">
        <w:rPr>
          <w:rFonts w:eastAsia="Calibri"/>
        </w:rPr>
        <w:t xml:space="preserve"> </w:t>
      </w:r>
      <w:r w:rsidR="00A5799F">
        <w:rPr>
          <w:rFonts w:eastAsia="Calibri"/>
        </w:rPr>
        <w:t>odstotkov</w:t>
      </w:r>
      <w:r w:rsidRPr="00255718">
        <w:rPr>
          <w:rFonts w:eastAsia="Calibri"/>
        </w:rPr>
        <w:t xml:space="preserve">, medtem ko je najnižji v Italiji, kjer dosega le </w:t>
      </w:r>
      <w:r w:rsidR="00E60357">
        <w:rPr>
          <w:rFonts w:eastAsia="Calibri"/>
        </w:rPr>
        <w:t xml:space="preserve">en </w:t>
      </w:r>
      <w:r w:rsidR="00A5799F">
        <w:rPr>
          <w:rFonts w:eastAsia="Calibri"/>
        </w:rPr>
        <w:t>odstotek</w:t>
      </w:r>
      <w:r w:rsidRPr="00255718">
        <w:rPr>
          <w:rFonts w:eastAsia="Calibri"/>
        </w:rPr>
        <w:t xml:space="preserve"> vseh izdatkov. Na terciarni ravni je delež kapitalskih izdatkov naj</w:t>
      </w:r>
      <w:r w:rsidR="00E60357">
        <w:rPr>
          <w:rFonts w:eastAsia="Calibri"/>
        </w:rPr>
        <w:t>večji</w:t>
      </w:r>
      <w:r w:rsidRPr="00255718">
        <w:rPr>
          <w:rFonts w:eastAsia="Calibri"/>
        </w:rPr>
        <w:t xml:space="preserve"> na Madžarskem, kjer dosega 19</w:t>
      </w:r>
      <w:r w:rsidR="00E60357">
        <w:rPr>
          <w:rFonts w:eastAsia="Calibri"/>
        </w:rPr>
        <w:t xml:space="preserve"> </w:t>
      </w:r>
      <w:r w:rsidR="00A5799F">
        <w:rPr>
          <w:rFonts w:eastAsia="Calibri"/>
        </w:rPr>
        <w:t>odstotkov</w:t>
      </w:r>
      <w:r w:rsidRPr="00255718">
        <w:rPr>
          <w:rFonts w:eastAsia="Calibri"/>
        </w:rPr>
        <w:t>, naj</w:t>
      </w:r>
      <w:r w:rsidR="00E60357">
        <w:rPr>
          <w:rFonts w:eastAsia="Calibri"/>
        </w:rPr>
        <w:t>manjši</w:t>
      </w:r>
      <w:r w:rsidRPr="00255718">
        <w:rPr>
          <w:rFonts w:eastAsia="Calibri"/>
        </w:rPr>
        <w:t xml:space="preserve"> pa je na Češkem, kjer ne dosega niti odstotka. Tako na sekundarni kot tudi na terciarni ravni je delež kapitalskih izdatkov v Sloveniji le malenkost pod povprečjem izbranih držav</w:t>
      </w:r>
      <w:r w:rsidR="00E60357">
        <w:rPr>
          <w:rFonts w:eastAsia="Calibri"/>
        </w:rPr>
        <w:t xml:space="preserve"> OECD</w:t>
      </w:r>
      <w:r w:rsidRPr="00255718">
        <w:rPr>
          <w:rFonts w:eastAsia="Calibri"/>
        </w:rPr>
        <w:t xml:space="preserve">. </w:t>
      </w:r>
    </w:p>
    <w:p w14:paraId="3C83DFBE" w14:textId="77777777" w:rsidR="00A11DBF" w:rsidRPr="00255718" w:rsidRDefault="00A11DBF" w:rsidP="003917C6">
      <w:pPr>
        <w:rPr>
          <w:rFonts w:eastAsia="Calibri"/>
        </w:rPr>
      </w:pPr>
    </w:p>
    <w:p w14:paraId="0D51E387" w14:textId="3FA92825" w:rsidR="003917C6" w:rsidRPr="00255718" w:rsidRDefault="003917C6" w:rsidP="003917C6">
      <w:pPr>
        <w:pStyle w:val="Napis"/>
        <w:spacing w:after="60"/>
        <w:rPr>
          <w:color w:val="auto"/>
          <w:sz w:val="20"/>
          <w:szCs w:val="20"/>
        </w:rPr>
      </w:pPr>
      <w:bookmarkStart w:id="67" w:name="_Toc141799579"/>
      <w:r w:rsidRPr="00255718">
        <w:rPr>
          <w:color w:val="auto"/>
          <w:sz w:val="20"/>
          <w:szCs w:val="20"/>
        </w:rPr>
        <w:lastRenderedPageBreak/>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14</w:t>
      </w:r>
      <w:r w:rsidRPr="00255718">
        <w:rPr>
          <w:color w:val="auto"/>
          <w:sz w:val="20"/>
          <w:szCs w:val="20"/>
        </w:rPr>
        <w:fldChar w:fldCharType="end"/>
      </w:r>
      <w:r w:rsidRPr="00255718">
        <w:rPr>
          <w:color w:val="auto"/>
          <w:sz w:val="20"/>
          <w:szCs w:val="20"/>
        </w:rPr>
        <w:t xml:space="preserve"> : Delež kapitalskih izdatkov v skupnih izdatkih za izobraževalne institucije na sekundarni in terciarni stopnji, 2018</w:t>
      </w:r>
      <w:bookmarkEnd w:id="67"/>
    </w:p>
    <w:p w14:paraId="19926931" w14:textId="77777777" w:rsidR="003917C6" w:rsidRPr="00255718" w:rsidRDefault="003917C6" w:rsidP="003917C6">
      <w:pPr>
        <w:rPr>
          <w:rFonts w:eastAsia="Calibri"/>
        </w:rPr>
      </w:pPr>
      <w:r w:rsidRPr="00255718">
        <w:rPr>
          <w:noProof/>
          <w:lang w:eastAsia="sl-SI"/>
        </w:rPr>
        <w:drawing>
          <wp:inline distT="0" distB="0" distL="0" distR="0" wp14:anchorId="30314186" wp14:editId="7ACAED51">
            <wp:extent cx="5760000" cy="3510000"/>
            <wp:effectExtent l="0" t="0" r="0" b="0"/>
            <wp:docPr id="2" name="Grafikon 2">
              <a:extLst xmlns:a="http://schemas.openxmlformats.org/drawingml/2006/main">
                <a:ext uri="{FF2B5EF4-FFF2-40B4-BE49-F238E27FC236}">
                  <a16:creationId xmlns:a16="http://schemas.microsoft.com/office/drawing/2014/main" id="{AAFC9F62-9625-5974-B44A-57454B10A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0DA4AA7" w14:textId="77777777" w:rsidR="003917C6" w:rsidRPr="00475AB0" w:rsidRDefault="003917C6" w:rsidP="003917C6">
      <w:pPr>
        <w:rPr>
          <w:rFonts w:eastAsia="Calibri"/>
          <w:sz w:val="16"/>
          <w:szCs w:val="16"/>
        </w:rPr>
      </w:pPr>
      <w:r w:rsidRPr="00475AB0">
        <w:rPr>
          <w:rFonts w:eastAsia="Calibri"/>
          <w:sz w:val="16"/>
          <w:szCs w:val="16"/>
        </w:rPr>
        <w:t>Vir: OECD, 2021a.</w:t>
      </w:r>
    </w:p>
    <w:p w14:paraId="716EB7F0" w14:textId="77777777" w:rsidR="003917C6" w:rsidRPr="00255718" w:rsidRDefault="003917C6" w:rsidP="003917C6">
      <w:pPr>
        <w:rPr>
          <w:rFonts w:eastAsia="Calibri"/>
        </w:rPr>
      </w:pPr>
    </w:p>
    <w:p w14:paraId="3F937922" w14:textId="4F28EF8D" w:rsidR="003917C6" w:rsidRPr="00255718" w:rsidRDefault="003917C6" w:rsidP="003917C6">
      <w:pPr>
        <w:rPr>
          <w:rFonts w:eastAsia="Calibri"/>
        </w:rPr>
      </w:pPr>
      <w:r w:rsidRPr="00255718">
        <w:rPr>
          <w:rFonts w:eastAsia="Calibri"/>
        </w:rPr>
        <w:t>Celotni kapitalski izdatki za izobraževanje na sekundarni in terciarni ravni</w:t>
      </w:r>
      <w:r w:rsidR="005220CB" w:rsidRPr="00255718">
        <w:rPr>
          <w:rStyle w:val="Sprotnaopomba-sklic"/>
          <w:rFonts w:eastAsia="Calibri"/>
        </w:rPr>
        <w:footnoteReference w:id="45"/>
      </w:r>
      <w:r w:rsidRPr="00255718">
        <w:rPr>
          <w:rFonts w:eastAsia="Calibri"/>
        </w:rPr>
        <w:t xml:space="preserve"> izbranih</w:t>
      </w:r>
      <w:r w:rsidR="00E60357">
        <w:rPr>
          <w:rFonts w:eastAsia="Calibri"/>
        </w:rPr>
        <w:t xml:space="preserve"> </w:t>
      </w:r>
      <w:r w:rsidRPr="00255718">
        <w:rPr>
          <w:rFonts w:eastAsia="Calibri"/>
        </w:rPr>
        <w:t>držav</w:t>
      </w:r>
      <w:r w:rsidR="00E60357">
        <w:rPr>
          <w:rFonts w:eastAsia="Calibri"/>
        </w:rPr>
        <w:t xml:space="preserve"> OECD</w:t>
      </w:r>
      <w:r w:rsidRPr="00255718">
        <w:rPr>
          <w:rFonts w:eastAsia="Calibri"/>
        </w:rPr>
        <w:t xml:space="preserve"> so bili v letu 2018 pričakovano najvišji v največjih evropskih</w:t>
      </w:r>
      <w:r w:rsidR="00E60357">
        <w:rPr>
          <w:rFonts w:eastAsia="Calibri"/>
        </w:rPr>
        <w:t xml:space="preserve"> gospodarstvih</w:t>
      </w:r>
      <w:r w:rsidRPr="00255718">
        <w:rPr>
          <w:rFonts w:eastAsia="Calibri"/>
        </w:rPr>
        <w:t xml:space="preserve">, predvsem v Nemčiji in Franciji. Seveda je višina kapitalskih izdatkov močno povezana z velikostjo </w:t>
      </w:r>
      <w:r w:rsidR="00E60357">
        <w:rPr>
          <w:rFonts w:eastAsia="Calibri"/>
        </w:rPr>
        <w:t>in</w:t>
      </w:r>
      <w:r w:rsidRPr="00255718">
        <w:rPr>
          <w:rFonts w:eastAsia="Calibri"/>
        </w:rPr>
        <w:t xml:space="preserve"> razvitostjo posamezne države, zato </w:t>
      </w:r>
      <w:r w:rsidR="00E60357">
        <w:rPr>
          <w:rFonts w:eastAsia="Calibri"/>
        </w:rPr>
        <w:t>so</w:t>
      </w:r>
      <w:r w:rsidRPr="00255718">
        <w:rPr>
          <w:rFonts w:eastAsia="Calibri"/>
        </w:rPr>
        <w:t xml:space="preserve"> za primerjavo pomembn</w:t>
      </w:r>
      <w:r w:rsidR="00E60357">
        <w:rPr>
          <w:rFonts w:eastAsia="Calibri"/>
        </w:rPr>
        <w:t xml:space="preserve">i </w:t>
      </w:r>
      <w:r w:rsidRPr="00255718">
        <w:rPr>
          <w:rFonts w:eastAsia="Calibri"/>
        </w:rPr>
        <w:t>kapitalsk</w:t>
      </w:r>
      <w:r w:rsidR="00E60357">
        <w:rPr>
          <w:rFonts w:eastAsia="Calibri"/>
        </w:rPr>
        <w:t>i</w:t>
      </w:r>
      <w:r w:rsidRPr="00255718">
        <w:rPr>
          <w:rFonts w:eastAsia="Calibri"/>
        </w:rPr>
        <w:t xml:space="preserve"> izdatk</w:t>
      </w:r>
      <w:r w:rsidR="00E60357">
        <w:rPr>
          <w:rFonts w:eastAsia="Calibri"/>
        </w:rPr>
        <w:t>i</w:t>
      </w:r>
      <w:r w:rsidRPr="00255718">
        <w:rPr>
          <w:rFonts w:eastAsia="Calibri"/>
        </w:rPr>
        <w:t xml:space="preserve"> za izobraževanje kot odstotek BDP. Največji delež BDP so za kapitalske izdatke za izobraževalne </w:t>
      </w:r>
      <w:r w:rsidR="00E60357">
        <w:rPr>
          <w:rFonts w:eastAsia="Calibri"/>
        </w:rPr>
        <w:t>ustanove</w:t>
      </w:r>
      <w:r w:rsidRPr="00255718">
        <w:rPr>
          <w:rFonts w:eastAsia="Calibri"/>
        </w:rPr>
        <w:t xml:space="preserve"> namenili v Estoniji (0,43</w:t>
      </w:r>
      <w:r w:rsidR="00E60357">
        <w:rPr>
          <w:rFonts w:eastAsia="Calibri"/>
        </w:rPr>
        <w:t xml:space="preserve"> </w:t>
      </w:r>
      <w:r w:rsidR="00A5799F">
        <w:rPr>
          <w:rFonts w:eastAsia="Calibri"/>
        </w:rPr>
        <w:t>odstotka</w:t>
      </w:r>
      <w:r w:rsidRPr="00255718">
        <w:rPr>
          <w:rFonts w:eastAsia="Calibri"/>
        </w:rPr>
        <w:t xml:space="preserve">), </w:t>
      </w:r>
      <w:r w:rsidR="00E60357">
        <w:rPr>
          <w:rFonts w:eastAsia="Calibri"/>
        </w:rPr>
        <w:t xml:space="preserve">v </w:t>
      </w:r>
      <w:r w:rsidRPr="00255718">
        <w:rPr>
          <w:rFonts w:eastAsia="Calibri"/>
        </w:rPr>
        <w:t>Grčij</w:t>
      </w:r>
      <w:r w:rsidR="00E60357">
        <w:rPr>
          <w:rFonts w:eastAsia="Calibri"/>
        </w:rPr>
        <w:t>i</w:t>
      </w:r>
      <w:r w:rsidRPr="00255718">
        <w:rPr>
          <w:rFonts w:eastAsia="Calibri"/>
        </w:rPr>
        <w:t xml:space="preserve"> (0,42</w:t>
      </w:r>
      <w:r w:rsidR="00E60357">
        <w:rPr>
          <w:rFonts w:eastAsia="Calibri"/>
        </w:rPr>
        <w:t xml:space="preserve"> </w:t>
      </w:r>
      <w:r w:rsidR="00A5799F">
        <w:rPr>
          <w:rFonts w:eastAsia="Calibri"/>
        </w:rPr>
        <w:t>odstotka</w:t>
      </w:r>
      <w:r w:rsidRPr="00255718">
        <w:rPr>
          <w:rFonts w:eastAsia="Calibri"/>
        </w:rPr>
        <w:t xml:space="preserve">) in </w:t>
      </w:r>
      <w:r w:rsidR="00E60357">
        <w:rPr>
          <w:rFonts w:eastAsia="Calibri"/>
        </w:rPr>
        <w:t xml:space="preserve">na </w:t>
      </w:r>
      <w:r w:rsidRPr="00255718">
        <w:rPr>
          <w:rFonts w:eastAsia="Calibri"/>
        </w:rPr>
        <w:t>Nizozemsk</w:t>
      </w:r>
      <w:r w:rsidR="00E60357">
        <w:rPr>
          <w:rFonts w:eastAsia="Calibri"/>
        </w:rPr>
        <w:t>em</w:t>
      </w:r>
      <w:r w:rsidRPr="00255718">
        <w:rPr>
          <w:rFonts w:eastAsia="Calibri"/>
        </w:rPr>
        <w:t xml:space="preserve"> (0,38</w:t>
      </w:r>
      <w:r w:rsidR="00E60357">
        <w:rPr>
          <w:rFonts w:eastAsia="Calibri"/>
        </w:rPr>
        <w:t xml:space="preserve"> </w:t>
      </w:r>
      <w:r w:rsidR="00A5799F">
        <w:rPr>
          <w:rFonts w:eastAsia="Calibri"/>
        </w:rPr>
        <w:t>odstotka</w:t>
      </w:r>
      <w:r w:rsidRPr="00255718">
        <w:rPr>
          <w:rFonts w:eastAsia="Calibri"/>
        </w:rPr>
        <w:t>). Na drugi strani so najmanjši delež BDP namenili v Italiji (0,11</w:t>
      </w:r>
      <w:r w:rsidR="00E60357">
        <w:rPr>
          <w:rFonts w:eastAsia="Calibri"/>
        </w:rPr>
        <w:t xml:space="preserve"> </w:t>
      </w:r>
      <w:r w:rsidR="00A5799F">
        <w:rPr>
          <w:rFonts w:eastAsia="Calibri"/>
        </w:rPr>
        <w:t>odstotka</w:t>
      </w:r>
      <w:r w:rsidRPr="00255718">
        <w:rPr>
          <w:rFonts w:eastAsia="Calibri"/>
        </w:rPr>
        <w:t>), Belgiji (0,16</w:t>
      </w:r>
      <w:r w:rsidR="00E60357">
        <w:rPr>
          <w:rFonts w:eastAsia="Calibri"/>
        </w:rPr>
        <w:t xml:space="preserve"> </w:t>
      </w:r>
      <w:r w:rsidR="00A5799F">
        <w:rPr>
          <w:rFonts w:eastAsia="Calibri"/>
        </w:rPr>
        <w:t>odstotka</w:t>
      </w:r>
      <w:r w:rsidRPr="00255718">
        <w:rPr>
          <w:rFonts w:eastAsia="Calibri"/>
        </w:rPr>
        <w:t>) in na Švedskem (0,16</w:t>
      </w:r>
      <w:r w:rsidR="00E60357">
        <w:rPr>
          <w:rFonts w:eastAsia="Calibri"/>
        </w:rPr>
        <w:t xml:space="preserve"> </w:t>
      </w:r>
      <w:r w:rsidR="00A5799F">
        <w:rPr>
          <w:rFonts w:eastAsia="Calibri"/>
        </w:rPr>
        <w:t>odstotka</w:t>
      </w:r>
      <w:r w:rsidRPr="00255718">
        <w:rPr>
          <w:rFonts w:eastAsia="Calibri"/>
        </w:rPr>
        <w:t xml:space="preserve">). Slovenija je v letu 2018 za kapitalske izdatke za izobraževalne </w:t>
      </w:r>
      <w:r w:rsidR="00E60357">
        <w:rPr>
          <w:rFonts w:eastAsia="Calibri"/>
        </w:rPr>
        <w:t>ustanove</w:t>
      </w:r>
      <w:r w:rsidRPr="00255718">
        <w:rPr>
          <w:rFonts w:eastAsia="Calibri"/>
        </w:rPr>
        <w:t xml:space="preserve"> na sekundarni in terciarni stopnji namenila 0,21</w:t>
      </w:r>
      <w:r w:rsidR="00E60357">
        <w:rPr>
          <w:rFonts w:eastAsia="Calibri"/>
        </w:rPr>
        <w:t xml:space="preserve"> </w:t>
      </w:r>
      <w:r w:rsidR="00A5799F">
        <w:rPr>
          <w:rFonts w:eastAsia="Calibri"/>
        </w:rPr>
        <w:t>odstotka</w:t>
      </w:r>
      <w:r w:rsidRPr="00255718">
        <w:rPr>
          <w:rFonts w:eastAsia="Calibri"/>
        </w:rPr>
        <w:t xml:space="preserve"> BDP, s čimer zaostaja za povprečjem opazovanih držav</w:t>
      </w:r>
      <w:r w:rsidR="00E60357">
        <w:rPr>
          <w:rFonts w:eastAsia="Calibri"/>
        </w:rPr>
        <w:t xml:space="preserve"> OECD</w:t>
      </w:r>
      <w:r w:rsidRPr="00255718">
        <w:rPr>
          <w:rFonts w:eastAsia="Calibri"/>
        </w:rPr>
        <w:t xml:space="preserve">, ki </w:t>
      </w:r>
      <w:r w:rsidR="00E60357">
        <w:rPr>
          <w:rFonts w:eastAsia="Calibri"/>
        </w:rPr>
        <w:t>je</w:t>
      </w:r>
      <w:r w:rsidRPr="00255718">
        <w:rPr>
          <w:rFonts w:eastAsia="Calibri"/>
        </w:rPr>
        <w:t xml:space="preserve"> 0,26</w:t>
      </w:r>
      <w:r w:rsidR="00E60357">
        <w:rPr>
          <w:rFonts w:eastAsia="Calibri"/>
        </w:rPr>
        <w:t xml:space="preserve"> </w:t>
      </w:r>
      <w:r w:rsidR="00A5799F">
        <w:rPr>
          <w:rFonts w:eastAsia="Calibri"/>
        </w:rPr>
        <w:t>odstotka</w:t>
      </w:r>
      <w:r w:rsidRPr="00255718">
        <w:rPr>
          <w:rFonts w:eastAsia="Calibri"/>
        </w:rPr>
        <w:t xml:space="preserve"> BDP. Prav tako Slovenija zaostaja za svojim rezultatom iz obdobja 2012</w:t>
      </w:r>
      <w:r w:rsidR="00E60357">
        <w:rPr>
          <w:rFonts w:eastAsia="Calibri"/>
        </w:rPr>
        <w:t>–</w:t>
      </w:r>
      <w:r w:rsidRPr="00255718">
        <w:rPr>
          <w:rFonts w:eastAsia="Calibri"/>
        </w:rPr>
        <w:t>2015.</w:t>
      </w:r>
    </w:p>
    <w:p w14:paraId="179AEC70" w14:textId="77777777" w:rsidR="003917C6" w:rsidRPr="00255718" w:rsidRDefault="003917C6" w:rsidP="003917C6">
      <w:pPr>
        <w:rPr>
          <w:rFonts w:eastAsia="Calibri"/>
        </w:rPr>
      </w:pPr>
    </w:p>
    <w:p w14:paraId="2D6D4B6C" w14:textId="02EE6CF9" w:rsidR="003917C6" w:rsidRPr="00255718" w:rsidRDefault="00C46D42" w:rsidP="003917C6">
      <w:pPr>
        <w:pStyle w:val="Napis"/>
        <w:spacing w:after="60"/>
        <w:rPr>
          <w:color w:val="auto"/>
          <w:sz w:val="20"/>
          <w:szCs w:val="20"/>
        </w:rPr>
      </w:pPr>
      <w:bookmarkStart w:id="68" w:name="_Toc134799319"/>
      <w:bookmarkStart w:id="69" w:name="_Toc141799504"/>
      <w:r>
        <w:rPr>
          <w:color w:val="auto"/>
          <w:sz w:val="20"/>
          <w:szCs w:val="20"/>
        </w:rPr>
        <w:t>Preglednica</w:t>
      </w:r>
      <w:r w:rsidR="003917C6" w:rsidRPr="00255718">
        <w:rPr>
          <w:color w:val="auto"/>
          <w:sz w:val="20"/>
          <w:szCs w:val="20"/>
        </w:rPr>
        <w:t xml:space="preserve"> </w:t>
      </w:r>
      <w:r w:rsidR="003917C6" w:rsidRPr="00255718">
        <w:rPr>
          <w:color w:val="auto"/>
          <w:sz w:val="20"/>
          <w:szCs w:val="20"/>
        </w:rPr>
        <w:fldChar w:fldCharType="begin"/>
      </w:r>
      <w:r w:rsidR="003917C6" w:rsidRPr="00255718">
        <w:rPr>
          <w:color w:val="auto"/>
          <w:sz w:val="20"/>
          <w:szCs w:val="20"/>
        </w:rPr>
        <w:instrText xml:space="preserve"> SEQ Tabela \* ARABIC </w:instrText>
      </w:r>
      <w:r w:rsidR="003917C6" w:rsidRPr="00255718">
        <w:rPr>
          <w:color w:val="auto"/>
          <w:sz w:val="20"/>
          <w:szCs w:val="20"/>
        </w:rPr>
        <w:fldChar w:fldCharType="separate"/>
      </w:r>
      <w:r w:rsidR="00DC5DE7">
        <w:rPr>
          <w:noProof/>
          <w:color w:val="auto"/>
          <w:sz w:val="20"/>
          <w:szCs w:val="20"/>
        </w:rPr>
        <w:t>4</w:t>
      </w:r>
      <w:r w:rsidR="003917C6" w:rsidRPr="00255718">
        <w:rPr>
          <w:color w:val="auto"/>
          <w:sz w:val="20"/>
          <w:szCs w:val="20"/>
        </w:rPr>
        <w:fldChar w:fldCharType="end"/>
      </w:r>
      <w:r w:rsidR="003917C6" w:rsidRPr="00255718">
        <w:rPr>
          <w:color w:val="auto"/>
          <w:sz w:val="20"/>
          <w:szCs w:val="20"/>
        </w:rPr>
        <w:t xml:space="preserve">: Kapitalski izdatki za izobraževalne </w:t>
      </w:r>
      <w:r w:rsidR="00E60357">
        <w:rPr>
          <w:color w:val="auto"/>
          <w:sz w:val="20"/>
          <w:szCs w:val="20"/>
        </w:rPr>
        <w:t>ustanove</w:t>
      </w:r>
      <w:r w:rsidR="003917C6" w:rsidRPr="00255718">
        <w:rPr>
          <w:color w:val="auto"/>
          <w:sz w:val="20"/>
          <w:szCs w:val="20"/>
        </w:rPr>
        <w:t xml:space="preserve"> na sekundarni in terciarni stopnji kot odstotek BDP, 2012</w:t>
      </w:r>
      <w:r w:rsidR="00E60357">
        <w:rPr>
          <w:color w:val="auto"/>
          <w:sz w:val="20"/>
          <w:szCs w:val="20"/>
        </w:rPr>
        <w:t>–</w:t>
      </w:r>
      <w:r w:rsidR="003917C6" w:rsidRPr="00255718">
        <w:rPr>
          <w:color w:val="auto"/>
          <w:sz w:val="20"/>
          <w:szCs w:val="20"/>
        </w:rPr>
        <w:t>2018</w:t>
      </w:r>
      <w:bookmarkEnd w:id="68"/>
      <w:bookmarkEnd w:id="69"/>
    </w:p>
    <w:tbl>
      <w:tblPr>
        <w:tblStyle w:val="Tabelaseznam3poudarek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038"/>
        <w:gridCol w:w="1037"/>
        <w:gridCol w:w="1035"/>
        <w:gridCol w:w="1035"/>
        <w:gridCol w:w="1035"/>
        <w:gridCol w:w="1035"/>
        <w:gridCol w:w="1039"/>
      </w:tblGrid>
      <w:tr w:rsidR="003917C6" w:rsidRPr="00255718" w14:paraId="1112F5C1" w14:textId="77777777" w:rsidTr="002801DA">
        <w:trPr>
          <w:cnfStyle w:val="100000000000" w:firstRow="1" w:lastRow="0" w:firstColumn="0" w:lastColumn="0" w:oddVBand="0" w:evenVBand="0" w:oddHBand="0" w:evenHBand="0" w:firstRowFirstColumn="0" w:firstRowLastColumn="0" w:lastRowFirstColumn="0" w:lastRowLastColumn="0"/>
          <w:trHeight w:val="50"/>
          <w:jc w:val="center"/>
        </w:trPr>
        <w:tc>
          <w:tcPr>
            <w:cnfStyle w:val="001000000100" w:firstRow="0" w:lastRow="0" w:firstColumn="1" w:lastColumn="0" w:oddVBand="0" w:evenVBand="0" w:oddHBand="0" w:evenHBand="0" w:firstRowFirstColumn="1" w:firstRowLastColumn="0" w:lastRowFirstColumn="0" w:lastRowLastColumn="0"/>
            <w:tcW w:w="5000" w:type="pct"/>
            <w:gridSpan w:val="8"/>
            <w:shd w:val="clear" w:color="auto" w:fill="2F5496" w:themeFill="accent1" w:themeFillShade="BF"/>
            <w:vAlign w:val="center"/>
          </w:tcPr>
          <w:p w14:paraId="54F333B1" w14:textId="77777777" w:rsidR="003917C6" w:rsidRPr="00255718" w:rsidRDefault="003917C6" w:rsidP="009670DF">
            <w:pPr>
              <w:jc w:val="center"/>
              <w:rPr>
                <w:rFonts w:eastAsia="Calibri"/>
              </w:rPr>
            </w:pPr>
          </w:p>
        </w:tc>
      </w:tr>
      <w:tr w:rsidR="003917C6" w:rsidRPr="00255718" w14:paraId="5B8F51F5" w14:textId="77777777" w:rsidTr="002801DA">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999" w:type="pct"/>
            <w:shd w:val="clear" w:color="auto" w:fill="B4C6E7"/>
            <w:vAlign w:val="center"/>
            <w:hideMark/>
          </w:tcPr>
          <w:p w14:paraId="1F6AA889" w14:textId="1E2B3D77" w:rsidR="003917C6" w:rsidRPr="00255718" w:rsidRDefault="003917C6" w:rsidP="00982DA9">
            <w:pPr>
              <w:spacing w:before="40" w:after="40"/>
              <w:rPr>
                <w:rFonts w:eastAsia="Calibri"/>
                <w:b w:val="0"/>
                <w:bCs w:val="0"/>
              </w:rPr>
            </w:pPr>
            <w:r w:rsidRPr="00255718">
              <w:rPr>
                <w:rFonts w:eastAsia="Calibri"/>
                <w:b w:val="0"/>
                <w:bCs w:val="0"/>
              </w:rPr>
              <w:t>Država/</w:t>
            </w:r>
            <w:r w:rsidR="00E60357">
              <w:rPr>
                <w:rFonts w:eastAsia="Calibri"/>
                <w:b w:val="0"/>
                <w:bCs w:val="0"/>
              </w:rPr>
              <w:t>l</w:t>
            </w:r>
            <w:r w:rsidRPr="00255718">
              <w:rPr>
                <w:rFonts w:eastAsia="Calibri"/>
                <w:b w:val="0"/>
                <w:bCs w:val="0"/>
              </w:rPr>
              <w:t>eto</w:t>
            </w:r>
          </w:p>
        </w:tc>
        <w:tc>
          <w:tcPr>
            <w:tcW w:w="572" w:type="pct"/>
            <w:shd w:val="clear" w:color="auto" w:fill="B4C6E7"/>
            <w:vAlign w:val="center"/>
            <w:hideMark/>
          </w:tcPr>
          <w:p w14:paraId="59D044D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2012</w:t>
            </w:r>
          </w:p>
        </w:tc>
        <w:tc>
          <w:tcPr>
            <w:tcW w:w="572" w:type="pct"/>
            <w:shd w:val="clear" w:color="auto" w:fill="B4C6E7"/>
            <w:vAlign w:val="center"/>
            <w:hideMark/>
          </w:tcPr>
          <w:p w14:paraId="25ECF6D8"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2013</w:t>
            </w:r>
          </w:p>
        </w:tc>
        <w:tc>
          <w:tcPr>
            <w:tcW w:w="571" w:type="pct"/>
            <w:shd w:val="clear" w:color="auto" w:fill="B4C6E7"/>
            <w:vAlign w:val="center"/>
            <w:hideMark/>
          </w:tcPr>
          <w:p w14:paraId="0EC68C0C"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2014</w:t>
            </w:r>
          </w:p>
        </w:tc>
        <w:tc>
          <w:tcPr>
            <w:tcW w:w="571" w:type="pct"/>
            <w:shd w:val="clear" w:color="auto" w:fill="B4C6E7"/>
            <w:vAlign w:val="center"/>
            <w:hideMark/>
          </w:tcPr>
          <w:p w14:paraId="71F75816"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2015</w:t>
            </w:r>
          </w:p>
        </w:tc>
        <w:tc>
          <w:tcPr>
            <w:tcW w:w="571" w:type="pct"/>
            <w:shd w:val="clear" w:color="auto" w:fill="B4C6E7"/>
            <w:vAlign w:val="center"/>
            <w:hideMark/>
          </w:tcPr>
          <w:p w14:paraId="38FB38E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2016</w:t>
            </w:r>
          </w:p>
        </w:tc>
        <w:tc>
          <w:tcPr>
            <w:tcW w:w="571" w:type="pct"/>
            <w:shd w:val="clear" w:color="auto" w:fill="B4C6E7"/>
            <w:vAlign w:val="center"/>
            <w:hideMark/>
          </w:tcPr>
          <w:p w14:paraId="18C1F75E"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2017</w:t>
            </w:r>
          </w:p>
        </w:tc>
        <w:tc>
          <w:tcPr>
            <w:tcW w:w="573" w:type="pct"/>
            <w:shd w:val="clear" w:color="auto" w:fill="B4C6E7"/>
            <w:vAlign w:val="center"/>
            <w:hideMark/>
          </w:tcPr>
          <w:p w14:paraId="643B8CA4"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2018</w:t>
            </w:r>
          </w:p>
        </w:tc>
      </w:tr>
      <w:tr w:rsidR="003917C6" w:rsidRPr="00255718" w14:paraId="0A3349EF" w14:textId="77777777" w:rsidTr="002801DA">
        <w:trPr>
          <w:trHeight w:val="255"/>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244810CD" w14:textId="77777777" w:rsidR="003917C6" w:rsidRPr="00255718" w:rsidRDefault="003917C6" w:rsidP="00982DA9">
            <w:pPr>
              <w:spacing w:before="40" w:after="40"/>
              <w:rPr>
                <w:rFonts w:eastAsia="Calibri"/>
                <w:b w:val="0"/>
                <w:bCs w:val="0"/>
              </w:rPr>
            </w:pPr>
            <w:r w:rsidRPr="00255718">
              <w:rPr>
                <w:b w:val="0"/>
                <w:bCs w:val="0"/>
              </w:rPr>
              <w:t>Avstrija</w:t>
            </w:r>
          </w:p>
        </w:tc>
        <w:tc>
          <w:tcPr>
            <w:tcW w:w="572" w:type="pct"/>
            <w:noWrap/>
            <w:vAlign w:val="bottom"/>
            <w:hideMark/>
          </w:tcPr>
          <w:p w14:paraId="7BB9586B" w14:textId="1739C35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2" w:type="pct"/>
            <w:noWrap/>
            <w:vAlign w:val="bottom"/>
            <w:hideMark/>
          </w:tcPr>
          <w:p w14:paraId="1081F9CF" w14:textId="0AABED8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65593444" w14:textId="0363086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2A370C24" w14:textId="1D23A22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0,20</w:t>
            </w:r>
            <w:r w:rsidR="000C1436" w:rsidRPr="00255718">
              <w:t xml:space="preserve"> </w:t>
            </w:r>
            <w:r w:rsidRPr="00255718">
              <w:t>%</w:t>
            </w:r>
          </w:p>
        </w:tc>
        <w:tc>
          <w:tcPr>
            <w:tcW w:w="571" w:type="pct"/>
            <w:noWrap/>
            <w:vAlign w:val="bottom"/>
            <w:hideMark/>
          </w:tcPr>
          <w:p w14:paraId="1CD98916" w14:textId="169B5C3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0,22</w:t>
            </w:r>
            <w:r w:rsidR="000C1436" w:rsidRPr="00255718">
              <w:t xml:space="preserve"> </w:t>
            </w:r>
            <w:r w:rsidRPr="00255718">
              <w:t>%</w:t>
            </w:r>
          </w:p>
        </w:tc>
        <w:tc>
          <w:tcPr>
            <w:tcW w:w="571" w:type="pct"/>
            <w:noWrap/>
            <w:vAlign w:val="bottom"/>
            <w:hideMark/>
          </w:tcPr>
          <w:p w14:paraId="606CD9D2" w14:textId="41F970B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0,21</w:t>
            </w:r>
            <w:r w:rsidR="000C1436" w:rsidRPr="00255718">
              <w:t xml:space="preserve"> </w:t>
            </w:r>
            <w:r w:rsidRPr="00255718">
              <w:t>%</w:t>
            </w:r>
          </w:p>
        </w:tc>
        <w:tc>
          <w:tcPr>
            <w:tcW w:w="573" w:type="pct"/>
            <w:noWrap/>
            <w:vAlign w:val="bottom"/>
            <w:hideMark/>
          </w:tcPr>
          <w:p w14:paraId="4AED3C68" w14:textId="5421ADD1"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0,23</w:t>
            </w:r>
            <w:r w:rsidR="000C1436" w:rsidRPr="00255718">
              <w:t xml:space="preserve"> </w:t>
            </w:r>
            <w:r w:rsidRPr="00255718">
              <w:t>%</w:t>
            </w:r>
          </w:p>
        </w:tc>
      </w:tr>
      <w:tr w:rsidR="003917C6" w:rsidRPr="00255718" w14:paraId="039B681F" w14:textId="77777777" w:rsidTr="002801D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6CA81BBB" w14:textId="77777777" w:rsidR="003917C6" w:rsidRPr="00255718" w:rsidRDefault="003917C6" w:rsidP="00982DA9">
            <w:pPr>
              <w:spacing w:before="40" w:after="40"/>
              <w:rPr>
                <w:rFonts w:eastAsia="Calibri"/>
                <w:b w:val="0"/>
                <w:bCs w:val="0"/>
              </w:rPr>
            </w:pPr>
            <w:r w:rsidRPr="00255718">
              <w:rPr>
                <w:b w:val="0"/>
                <w:bCs w:val="0"/>
              </w:rPr>
              <w:t>Belgija</w:t>
            </w:r>
          </w:p>
        </w:tc>
        <w:tc>
          <w:tcPr>
            <w:tcW w:w="572" w:type="pct"/>
            <w:noWrap/>
            <w:vAlign w:val="bottom"/>
            <w:hideMark/>
          </w:tcPr>
          <w:p w14:paraId="083CC0D6" w14:textId="1E0686F1"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0,10</w:t>
            </w:r>
            <w:r w:rsidR="000C1436" w:rsidRPr="00255718">
              <w:t xml:space="preserve"> </w:t>
            </w:r>
            <w:r w:rsidRPr="00255718">
              <w:t>%</w:t>
            </w:r>
          </w:p>
        </w:tc>
        <w:tc>
          <w:tcPr>
            <w:tcW w:w="572" w:type="pct"/>
            <w:noWrap/>
            <w:vAlign w:val="bottom"/>
            <w:hideMark/>
          </w:tcPr>
          <w:p w14:paraId="1DBE7470" w14:textId="00C310E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0,12</w:t>
            </w:r>
            <w:r w:rsidR="000C1436" w:rsidRPr="00255718">
              <w:t xml:space="preserve"> </w:t>
            </w:r>
            <w:r w:rsidRPr="00255718">
              <w:t>%</w:t>
            </w:r>
          </w:p>
        </w:tc>
        <w:tc>
          <w:tcPr>
            <w:tcW w:w="571" w:type="pct"/>
            <w:noWrap/>
            <w:vAlign w:val="bottom"/>
            <w:hideMark/>
          </w:tcPr>
          <w:p w14:paraId="2E85A3FC" w14:textId="0945D0E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0,14</w:t>
            </w:r>
            <w:r w:rsidR="000C1436" w:rsidRPr="00255718">
              <w:t xml:space="preserve"> </w:t>
            </w:r>
            <w:r w:rsidRPr="00255718">
              <w:t>%</w:t>
            </w:r>
          </w:p>
        </w:tc>
        <w:tc>
          <w:tcPr>
            <w:tcW w:w="571" w:type="pct"/>
            <w:noWrap/>
            <w:vAlign w:val="bottom"/>
            <w:hideMark/>
          </w:tcPr>
          <w:p w14:paraId="57F0D655" w14:textId="7B0F543A"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0,14</w:t>
            </w:r>
            <w:r w:rsidR="000C1436" w:rsidRPr="00255718">
              <w:t xml:space="preserve"> </w:t>
            </w:r>
            <w:r w:rsidRPr="00255718">
              <w:t>%</w:t>
            </w:r>
          </w:p>
        </w:tc>
        <w:tc>
          <w:tcPr>
            <w:tcW w:w="571" w:type="pct"/>
            <w:noWrap/>
            <w:vAlign w:val="bottom"/>
            <w:hideMark/>
          </w:tcPr>
          <w:p w14:paraId="4D5B6846" w14:textId="612D528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1" w:type="pct"/>
            <w:noWrap/>
            <w:vAlign w:val="bottom"/>
            <w:hideMark/>
          </w:tcPr>
          <w:p w14:paraId="46BC26C3" w14:textId="1965E1CB"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0,15</w:t>
            </w:r>
            <w:r w:rsidR="000C1436" w:rsidRPr="00255718">
              <w:t xml:space="preserve"> </w:t>
            </w:r>
            <w:r w:rsidRPr="00255718">
              <w:t>%</w:t>
            </w:r>
          </w:p>
        </w:tc>
        <w:tc>
          <w:tcPr>
            <w:tcW w:w="573" w:type="pct"/>
            <w:noWrap/>
            <w:vAlign w:val="bottom"/>
            <w:hideMark/>
          </w:tcPr>
          <w:p w14:paraId="3B27DECE" w14:textId="2B15FDA6"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0,16</w:t>
            </w:r>
            <w:r w:rsidR="000C1436" w:rsidRPr="00255718">
              <w:t xml:space="preserve"> </w:t>
            </w:r>
            <w:r w:rsidRPr="00255718">
              <w:t>%</w:t>
            </w:r>
          </w:p>
        </w:tc>
      </w:tr>
      <w:tr w:rsidR="003917C6" w:rsidRPr="00255718" w14:paraId="6AA4AB34" w14:textId="77777777" w:rsidTr="002801DA">
        <w:trPr>
          <w:trHeight w:val="255"/>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7BF61439" w14:textId="77777777" w:rsidR="003917C6" w:rsidRPr="00255718" w:rsidRDefault="003917C6" w:rsidP="00982DA9">
            <w:pPr>
              <w:spacing w:before="40" w:after="40"/>
              <w:rPr>
                <w:rFonts w:eastAsia="Calibri"/>
                <w:b w:val="0"/>
                <w:bCs w:val="0"/>
              </w:rPr>
            </w:pPr>
            <w:r w:rsidRPr="00255718">
              <w:rPr>
                <w:b w:val="0"/>
                <w:bCs w:val="0"/>
              </w:rPr>
              <w:t>Češka</w:t>
            </w:r>
          </w:p>
        </w:tc>
        <w:tc>
          <w:tcPr>
            <w:tcW w:w="572" w:type="pct"/>
            <w:noWrap/>
            <w:vAlign w:val="bottom"/>
            <w:hideMark/>
          </w:tcPr>
          <w:p w14:paraId="2A72B9EE" w14:textId="7B738BD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0,27</w:t>
            </w:r>
            <w:r w:rsidR="000C1436" w:rsidRPr="00255718">
              <w:t xml:space="preserve"> </w:t>
            </w:r>
            <w:r w:rsidRPr="00255718">
              <w:t>%</w:t>
            </w:r>
          </w:p>
        </w:tc>
        <w:tc>
          <w:tcPr>
            <w:tcW w:w="572" w:type="pct"/>
            <w:noWrap/>
            <w:vAlign w:val="bottom"/>
            <w:hideMark/>
          </w:tcPr>
          <w:p w14:paraId="0E53B69B" w14:textId="006843C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1" w:type="pct"/>
            <w:noWrap/>
            <w:vAlign w:val="bottom"/>
            <w:hideMark/>
          </w:tcPr>
          <w:p w14:paraId="3C91154D" w14:textId="566BE8F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1" w:type="pct"/>
            <w:noWrap/>
            <w:vAlign w:val="bottom"/>
            <w:hideMark/>
          </w:tcPr>
          <w:p w14:paraId="24EAFF45" w14:textId="161F348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1" w:type="pct"/>
            <w:noWrap/>
            <w:vAlign w:val="bottom"/>
            <w:hideMark/>
          </w:tcPr>
          <w:p w14:paraId="664FBACD" w14:textId="22C3760F"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0,19</w:t>
            </w:r>
            <w:r w:rsidR="000C1436" w:rsidRPr="00255718">
              <w:t xml:space="preserve"> </w:t>
            </w:r>
            <w:r w:rsidRPr="00255718">
              <w:t>%</w:t>
            </w:r>
          </w:p>
        </w:tc>
        <w:tc>
          <w:tcPr>
            <w:tcW w:w="571" w:type="pct"/>
            <w:noWrap/>
            <w:vAlign w:val="bottom"/>
            <w:hideMark/>
          </w:tcPr>
          <w:p w14:paraId="1BBE4848" w14:textId="7493DCE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0,13</w:t>
            </w:r>
            <w:r w:rsidR="000C1436" w:rsidRPr="00255718">
              <w:t xml:space="preserve"> </w:t>
            </w:r>
            <w:r w:rsidRPr="00255718">
              <w:t>%</w:t>
            </w:r>
          </w:p>
        </w:tc>
        <w:tc>
          <w:tcPr>
            <w:tcW w:w="573" w:type="pct"/>
            <w:noWrap/>
            <w:vAlign w:val="bottom"/>
            <w:hideMark/>
          </w:tcPr>
          <w:p w14:paraId="6DE7A4A8" w14:textId="05B0912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0,22</w:t>
            </w:r>
            <w:r w:rsidR="000C1436" w:rsidRPr="00255718">
              <w:t xml:space="preserve"> </w:t>
            </w:r>
            <w:r w:rsidRPr="00255718">
              <w:t>%</w:t>
            </w:r>
          </w:p>
        </w:tc>
      </w:tr>
      <w:tr w:rsidR="003917C6" w:rsidRPr="00255718" w14:paraId="13D06127" w14:textId="77777777" w:rsidTr="002801D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4A48D291" w14:textId="77777777" w:rsidR="003917C6" w:rsidRPr="00255718" w:rsidRDefault="003917C6" w:rsidP="00982DA9">
            <w:pPr>
              <w:spacing w:before="40" w:after="40"/>
              <w:rPr>
                <w:rFonts w:eastAsia="Calibri"/>
                <w:b w:val="0"/>
                <w:bCs w:val="0"/>
              </w:rPr>
            </w:pPr>
            <w:r w:rsidRPr="00255718">
              <w:rPr>
                <w:b w:val="0"/>
                <w:bCs w:val="0"/>
              </w:rPr>
              <w:t>Danska</w:t>
            </w:r>
          </w:p>
        </w:tc>
        <w:tc>
          <w:tcPr>
            <w:tcW w:w="572" w:type="pct"/>
            <w:noWrap/>
            <w:vAlign w:val="bottom"/>
          </w:tcPr>
          <w:p w14:paraId="66C2D4FF" w14:textId="430BB152"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572" w:type="pct"/>
            <w:noWrap/>
            <w:vAlign w:val="bottom"/>
            <w:hideMark/>
          </w:tcPr>
          <w:p w14:paraId="5B72300C" w14:textId="566D5499"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0,23</w:t>
            </w:r>
            <w:r w:rsidR="000C1436" w:rsidRPr="00255718">
              <w:t xml:space="preserve"> </w:t>
            </w:r>
            <w:r w:rsidRPr="00255718">
              <w:t>%</w:t>
            </w:r>
          </w:p>
        </w:tc>
        <w:tc>
          <w:tcPr>
            <w:tcW w:w="571" w:type="pct"/>
            <w:noWrap/>
            <w:vAlign w:val="bottom"/>
          </w:tcPr>
          <w:p w14:paraId="46AA2E66" w14:textId="33CC758D"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571" w:type="pct"/>
            <w:noWrap/>
            <w:vAlign w:val="bottom"/>
          </w:tcPr>
          <w:p w14:paraId="09C2EA6E" w14:textId="0D26CBCD"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571" w:type="pct"/>
            <w:noWrap/>
            <w:vAlign w:val="bottom"/>
            <w:hideMark/>
          </w:tcPr>
          <w:p w14:paraId="15A83C9B" w14:textId="3F94EAB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0,37</w:t>
            </w:r>
            <w:r w:rsidR="000C1436" w:rsidRPr="00255718">
              <w:t xml:space="preserve"> </w:t>
            </w:r>
            <w:r w:rsidRPr="00255718">
              <w:t>%</w:t>
            </w:r>
          </w:p>
        </w:tc>
        <w:tc>
          <w:tcPr>
            <w:tcW w:w="571" w:type="pct"/>
            <w:noWrap/>
            <w:vAlign w:val="bottom"/>
            <w:hideMark/>
          </w:tcPr>
          <w:p w14:paraId="7229B416" w14:textId="678E2736"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3" w:type="pct"/>
            <w:noWrap/>
            <w:vAlign w:val="bottom"/>
            <w:hideMark/>
          </w:tcPr>
          <w:p w14:paraId="44EEAF85" w14:textId="61BDB326"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0,19</w:t>
            </w:r>
            <w:r w:rsidR="000C1436" w:rsidRPr="00255718">
              <w:t xml:space="preserve"> </w:t>
            </w:r>
            <w:r w:rsidRPr="00255718">
              <w:t>%</w:t>
            </w:r>
          </w:p>
        </w:tc>
      </w:tr>
      <w:tr w:rsidR="003917C6" w:rsidRPr="00255718" w14:paraId="6B418789" w14:textId="77777777" w:rsidTr="002801DA">
        <w:trPr>
          <w:trHeight w:val="255"/>
          <w:jc w:val="center"/>
        </w:trPr>
        <w:tc>
          <w:tcPr>
            <w:cnfStyle w:val="001000000000" w:firstRow="0" w:lastRow="0" w:firstColumn="1" w:lastColumn="0" w:oddVBand="0" w:evenVBand="0" w:oddHBand="0" w:evenHBand="0" w:firstRowFirstColumn="0" w:firstRowLastColumn="0" w:lastRowFirstColumn="0" w:lastRowLastColumn="0"/>
            <w:tcW w:w="999" w:type="pct"/>
            <w:noWrap/>
            <w:vAlign w:val="bottom"/>
            <w:hideMark/>
          </w:tcPr>
          <w:p w14:paraId="3C2BD4DC" w14:textId="77777777" w:rsidR="003917C6" w:rsidRPr="00255718" w:rsidRDefault="003917C6" w:rsidP="00982DA9">
            <w:pPr>
              <w:spacing w:before="40" w:after="40"/>
              <w:rPr>
                <w:rFonts w:eastAsia="Calibri"/>
                <w:b w:val="0"/>
                <w:bCs w:val="0"/>
              </w:rPr>
            </w:pPr>
            <w:r w:rsidRPr="00255718">
              <w:rPr>
                <w:b w:val="0"/>
                <w:bCs w:val="0"/>
              </w:rPr>
              <w:lastRenderedPageBreak/>
              <w:t>Estonija</w:t>
            </w:r>
          </w:p>
        </w:tc>
        <w:tc>
          <w:tcPr>
            <w:tcW w:w="572" w:type="pct"/>
            <w:noWrap/>
            <w:vAlign w:val="bottom"/>
          </w:tcPr>
          <w:p w14:paraId="7891BE88" w14:textId="329E5D2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2" w:type="pct"/>
            <w:noWrap/>
            <w:vAlign w:val="bottom"/>
            <w:hideMark/>
          </w:tcPr>
          <w:p w14:paraId="0A47539B" w14:textId="3B535F21"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0,59</w:t>
            </w:r>
            <w:r w:rsidR="000C1436" w:rsidRPr="00255718">
              <w:t xml:space="preserve"> </w:t>
            </w:r>
            <w:r w:rsidRPr="00255718">
              <w:t>%</w:t>
            </w:r>
          </w:p>
        </w:tc>
        <w:tc>
          <w:tcPr>
            <w:tcW w:w="571" w:type="pct"/>
            <w:noWrap/>
            <w:vAlign w:val="bottom"/>
            <w:hideMark/>
          </w:tcPr>
          <w:p w14:paraId="6D5F1FDF" w14:textId="04D5044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0,41</w:t>
            </w:r>
            <w:r w:rsidR="000C1436" w:rsidRPr="00255718">
              <w:t xml:space="preserve"> </w:t>
            </w:r>
            <w:r w:rsidRPr="00255718">
              <w:t>%</w:t>
            </w:r>
          </w:p>
        </w:tc>
        <w:tc>
          <w:tcPr>
            <w:tcW w:w="571" w:type="pct"/>
            <w:noWrap/>
            <w:vAlign w:val="bottom"/>
            <w:hideMark/>
          </w:tcPr>
          <w:p w14:paraId="7556A18C" w14:textId="24653DD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0,37</w:t>
            </w:r>
            <w:r w:rsidR="000C1436" w:rsidRPr="00255718">
              <w:t xml:space="preserve"> </w:t>
            </w:r>
            <w:r w:rsidRPr="00255718">
              <w:t>%</w:t>
            </w:r>
          </w:p>
        </w:tc>
        <w:tc>
          <w:tcPr>
            <w:tcW w:w="571" w:type="pct"/>
            <w:noWrap/>
            <w:vAlign w:val="bottom"/>
            <w:hideMark/>
          </w:tcPr>
          <w:p w14:paraId="17807BA9" w14:textId="4EFCB948"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0,14</w:t>
            </w:r>
            <w:r w:rsidR="000C1436" w:rsidRPr="00255718">
              <w:t xml:space="preserve"> </w:t>
            </w:r>
            <w:r w:rsidRPr="00255718">
              <w:t>%</w:t>
            </w:r>
          </w:p>
        </w:tc>
        <w:tc>
          <w:tcPr>
            <w:tcW w:w="571" w:type="pct"/>
            <w:noWrap/>
            <w:vAlign w:val="bottom"/>
            <w:hideMark/>
          </w:tcPr>
          <w:p w14:paraId="3714C95A" w14:textId="538343B8"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0,23</w:t>
            </w:r>
            <w:r w:rsidR="000C1436" w:rsidRPr="00255718">
              <w:t xml:space="preserve"> </w:t>
            </w:r>
            <w:r w:rsidRPr="00255718">
              <w:t>%</w:t>
            </w:r>
          </w:p>
        </w:tc>
        <w:tc>
          <w:tcPr>
            <w:tcW w:w="573" w:type="pct"/>
            <w:noWrap/>
            <w:vAlign w:val="bottom"/>
            <w:hideMark/>
          </w:tcPr>
          <w:p w14:paraId="337D5C0F" w14:textId="458EB02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0,43</w:t>
            </w:r>
            <w:r w:rsidR="000C1436" w:rsidRPr="00255718">
              <w:t xml:space="preserve"> </w:t>
            </w:r>
            <w:r w:rsidRPr="00255718">
              <w:t>%</w:t>
            </w:r>
          </w:p>
        </w:tc>
      </w:tr>
      <w:tr w:rsidR="003917C6" w:rsidRPr="00255718" w14:paraId="53B05012"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tcPr>
          <w:p w14:paraId="4BF975AD" w14:textId="77777777" w:rsidR="003917C6" w:rsidRPr="00255718" w:rsidRDefault="003917C6" w:rsidP="00982DA9">
            <w:pPr>
              <w:spacing w:before="40" w:after="40"/>
              <w:rPr>
                <w:rFonts w:eastAsia="Calibri"/>
                <w:b w:val="0"/>
                <w:bCs w:val="0"/>
              </w:rPr>
            </w:pPr>
            <w:r w:rsidRPr="00255718">
              <w:rPr>
                <w:b w:val="0"/>
                <w:bCs w:val="0"/>
              </w:rPr>
              <w:t>Finska</w:t>
            </w:r>
          </w:p>
        </w:tc>
        <w:tc>
          <w:tcPr>
            <w:tcW w:w="572" w:type="pct"/>
            <w:noWrap/>
            <w:vAlign w:val="bottom"/>
          </w:tcPr>
          <w:p w14:paraId="3C243EB2" w14:textId="1AC88B1A"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0,26</w:t>
            </w:r>
            <w:r w:rsidR="000C1436" w:rsidRPr="00255718">
              <w:t xml:space="preserve"> </w:t>
            </w:r>
            <w:r w:rsidRPr="00255718">
              <w:t>%</w:t>
            </w:r>
          </w:p>
        </w:tc>
        <w:tc>
          <w:tcPr>
            <w:tcW w:w="572" w:type="pct"/>
            <w:noWrap/>
            <w:vAlign w:val="bottom"/>
          </w:tcPr>
          <w:p w14:paraId="55860C21" w14:textId="0875495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tcPr>
          <w:p w14:paraId="128C232F" w14:textId="7B12DD21"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tcPr>
          <w:p w14:paraId="252E89B5" w14:textId="5B01DD5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0,31</w:t>
            </w:r>
            <w:r w:rsidR="000C1436" w:rsidRPr="00255718">
              <w:t xml:space="preserve"> </w:t>
            </w:r>
            <w:r w:rsidRPr="00255718">
              <w:t>%</w:t>
            </w:r>
          </w:p>
        </w:tc>
        <w:tc>
          <w:tcPr>
            <w:tcW w:w="571" w:type="pct"/>
            <w:noWrap/>
            <w:vAlign w:val="bottom"/>
          </w:tcPr>
          <w:p w14:paraId="0565B11C" w14:textId="505CDA58"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0,30</w:t>
            </w:r>
            <w:r w:rsidR="000C1436" w:rsidRPr="00255718">
              <w:t xml:space="preserve"> </w:t>
            </w:r>
            <w:r w:rsidRPr="00255718">
              <w:t>%</w:t>
            </w:r>
          </w:p>
        </w:tc>
        <w:tc>
          <w:tcPr>
            <w:tcW w:w="571" w:type="pct"/>
            <w:noWrap/>
            <w:vAlign w:val="bottom"/>
          </w:tcPr>
          <w:p w14:paraId="2948362C" w14:textId="6DC9C268"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0,30</w:t>
            </w:r>
            <w:r w:rsidR="000C1436" w:rsidRPr="00255718">
              <w:t xml:space="preserve"> </w:t>
            </w:r>
            <w:r w:rsidRPr="00255718">
              <w:t>%</w:t>
            </w:r>
          </w:p>
        </w:tc>
        <w:tc>
          <w:tcPr>
            <w:tcW w:w="573" w:type="pct"/>
            <w:noWrap/>
            <w:vAlign w:val="bottom"/>
          </w:tcPr>
          <w:p w14:paraId="5252F5E6" w14:textId="0E0922AA"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0,26</w:t>
            </w:r>
            <w:r w:rsidR="000C1436" w:rsidRPr="00255718">
              <w:t xml:space="preserve"> </w:t>
            </w:r>
            <w:r w:rsidRPr="00255718">
              <w:t>%</w:t>
            </w:r>
          </w:p>
        </w:tc>
      </w:tr>
      <w:tr w:rsidR="003917C6" w:rsidRPr="00255718" w14:paraId="379EA520"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2DFCA260" w14:textId="77777777" w:rsidR="003917C6" w:rsidRPr="00255718" w:rsidRDefault="003917C6" w:rsidP="00982DA9">
            <w:pPr>
              <w:spacing w:before="40" w:after="40"/>
              <w:rPr>
                <w:rFonts w:eastAsia="Calibri"/>
                <w:b w:val="0"/>
                <w:bCs w:val="0"/>
              </w:rPr>
            </w:pPr>
            <w:r w:rsidRPr="00255718">
              <w:rPr>
                <w:b w:val="0"/>
                <w:bCs w:val="0"/>
              </w:rPr>
              <w:t>Francija</w:t>
            </w:r>
          </w:p>
        </w:tc>
        <w:tc>
          <w:tcPr>
            <w:tcW w:w="572" w:type="pct"/>
            <w:noWrap/>
            <w:vAlign w:val="bottom"/>
            <w:hideMark/>
          </w:tcPr>
          <w:p w14:paraId="4FEDFC90" w14:textId="1A8D2FC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0,34</w:t>
            </w:r>
            <w:r w:rsidR="000C1436" w:rsidRPr="00255718">
              <w:t xml:space="preserve"> </w:t>
            </w:r>
            <w:r w:rsidRPr="00255718">
              <w:t>%</w:t>
            </w:r>
          </w:p>
        </w:tc>
        <w:tc>
          <w:tcPr>
            <w:tcW w:w="572" w:type="pct"/>
            <w:noWrap/>
            <w:vAlign w:val="bottom"/>
            <w:hideMark/>
          </w:tcPr>
          <w:p w14:paraId="77FF0949" w14:textId="168C1622"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0,35</w:t>
            </w:r>
            <w:r w:rsidR="000C1436" w:rsidRPr="00255718">
              <w:t xml:space="preserve"> </w:t>
            </w:r>
            <w:r w:rsidRPr="00255718">
              <w:t>%</w:t>
            </w:r>
          </w:p>
        </w:tc>
        <w:tc>
          <w:tcPr>
            <w:tcW w:w="571" w:type="pct"/>
            <w:noWrap/>
            <w:vAlign w:val="bottom"/>
            <w:hideMark/>
          </w:tcPr>
          <w:p w14:paraId="0E1421B8" w14:textId="1DBA2F0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0,34</w:t>
            </w:r>
            <w:r w:rsidR="000C1436" w:rsidRPr="00255718">
              <w:t xml:space="preserve"> </w:t>
            </w:r>
            <w:r w:rsidRPr="00255718">
              <w:t>%</w:t>
            </w:r>
          </w:p>
        </w:tc>
        <w:tc>
          <w:tcPr>
            <w:tcW w:w="571" w:type="pct"/>
            <w:noWrap/>
            <w:vAlign w:val="bottom"/>
            <w:hideMark/>
          </w:tcPr>
          <w:p w14:paraId="355E4E69" w14:textId="31682513"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0,34</w:t>
            </w:r>
            <w:r w:rsidR="000C1436" w:rsidRPr="00255718">
              <w:t xml:space="preserve"> </w:t>
            </w:r>
            <w:r w:rsidRPr="00255718">
              <w:t>%</w:t>
            </w:r>
          </w:p>
        </w:tc>
        <w:tc>
          <w:tcPr>
            <w:tcW w:w="571" w:type="pct"/>
            <w:noWrap/>
            <w:vAlign w:val="bottom"/>
            <w:hideMark/>
          </w:tcPr>
          <w:p w14:paraId="7DF2DF51" w14:textId="15313DFC"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0,31</w:t>
            </w:r>
            <w:r w:rsidR="000C1436" w:rsidRPr="00255718">
              <w:t xml:space="preserve"> </w:t>
            </w:r>
            <w:r w:rsidRPr="00255718">
              <w:t>%</w:t>
            </w:r>
          </w:p>
        </w:tc>
        <w:tc>
          <w:tcPr>
            <w:tcW w:w="571" w:type="pct"/>
            <w:noWrap/>
            <w:vAlign w:val="bottom"/>
            <w:hideMark/>
          </w:tcPr>
          <w:p w14:paraId="696E2A13" w14:textId="70340471"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0,32</w:t>
            </w:r>
            <w:r w:rsidR="000C1436" w:rsidRPr="00255718">
              <w:t xml:space="preserve"> </w:t>
            </w:r>
            <w:r w:rsidRPr="00255718">
              <w:t>%</w:t>
            </w:r>
          </w:p>
        </w:tc>
        <w:tc>
          <w:tcPr>
            <w:tcW w:w="573" w:type="pct"/>
            <w:noWrap/>
            <w:vAlign w:val="bottom"/>
            <w:hideMark/>
          </w:tcPr>
          <w:p w14:paraId="4250FA49" w14:textId="0F837A59"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0,31</w:t>
            </w:r>
            <w:r w:rsidR="000C1436" w:rsidRPr="00255718">
              <w:t xml:space="preserve"> </w:t>
            </w:r>
            <w:r w:rsidRPr="00255718">
              <w:t>%</w:t>
            </w:r>
          </w:p>
        </w:tc>
      </w:tr>
      <w:tr w:rsidR="003917C6" w:rsidRPr="00255718" w14:paraId="28360421"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noWrap/>
            <w:vAlign w:val="bottom"/>
            <w:hideMark/>
          </w:tcPr>
          <w:p w14:paraId="5C3197F6" w14:textId="77777777" w:rsidR="003917C6" w:rsidRPr="00255718" w:rsidRDefault="003917C6" w:rsidP="00982DA9">
            <w:pPr>
              <w:spacing w:before="40" w:after="40"/>
              <w:rPr>
                <w:rFonts w:eastAsia="Calibri"/>
                <w:b w:val="0"/>
                <w:bCs w:val="0"/>
              </w:rPr>
            </w:pPr>
            <w:r w:rsidRPr="00255718">
              <w:rPr>
                <w:b w:val="0"/>
                <w:bCs w:val="0"/>
              </w:rPr>
              <w:t>Nemčija</w:t>
            </w:r>
          </w:p>
        </w:tc>
        <w:tc>
          <w:tcPr>
            <w:tcW w:w="572" w:type="pct"/>
            <w:noWrap/>
            <w:vAlign w:val="bottom"/>
            <w:hideMark/>
          </w:tcPr>
          <w:p w14:paraId="759FA250" w14:textId="39FF24A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0,32</w:t>
            </w:r>
            <w:r w:rsidR="000C1436" w:rsidRPr="00255718">
              <w:t xml:space="preserve"> </w:t>
            </w:r>
            <w:r w:rsidRPr="00255718">
              <w:t>%</w:t>
            </w:r>
          </w:p>
        </w:tc>
        <w:tc>
          <w:tcPr>
            <w:tcW w:w="572" w:type="pct"/>
            <w:noWrap/>
            <w:vAlign w:val="bottom"/>
            <w:hideMark/>
          </w:tcPr>
          <w:p w14:paraId="0822D120" w14:textId="5437742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0,29</w:t>
            </w:r>
            <w:r w:rsidR="000C1436" w:rsidRPr="00255718">
              <w:t xml:space="preserve"> </w:t>
            </w:r>
            <w:r w:rsidRPr="00255718">
              <w:t>%</w:t>
            </w:r>
          </w:p>
        </w:tc>
        <w:tc>
          <w:tcPr>
            <w:tcW w:w="571" w:type="pct"/>
            <w:noWrap/>
            <w:vAlign w:val="bottom"/>
            <w:hideMark/>
          </w:tcPr>
          <w:p w14:paraId="3ABD680E" w14:textId="634FC0D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0,28</w:t>
            </w:r>
            <w:r w:rsidR="000C1436" w:rsidRPr="00255718">
              <w:t xml:space="preserve"> </w:t>
            </w:r>
            <w:r w:rsidRPr="00255718">
              <w:t>%</w:t>
            </w:r>
          </w:p>
        </w:tc>
        <w:tc>
          <w:tcPr>
            <w:tcW w:w="571" w:type="pct"/>
            <w:noWrap/>
            <w:vAlign w:val="bottom"/>
            <w:hideMark/>
          </w:tcPr>
          <w:p w14:paraId="0F4DBA1B" w14:textId="1732BDA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0,28</w:t>
            </w:r>
            <w:r w:rsidR="000C1436" w:rsidRPr="00255718">
              <w:t xml:space="preserve"> </w:t>
            </w:r>
            <w:r w:rsidRPr="00255718">
              <w:t>%</w:t>
            </w:r>
          </w:p>
        </w:tc>
        <w:tc>
          <w:tcPr>
            <w:tcW w:w="571" w:type="pct"/>
            <w:noWrap/>
            <w:vAlign w:val="bottom"/>
            <w:hideMark/>
          </w:tcPr>
          <w:p w14:paraId="33E94931" w14:textId="414A4F8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0,28</w:t>
            </w:r>
            <w:r w:rsidR="000C1436" w:rsidRPr="00255718">
              <w:t xml:space="preserve"> </w:t>
            </w:r>
            <w:r w:rsidRPr="00255718">
              <w:t>%</w:t>
            </w:r>
          </w:p>
        </w:tc>
        <w:tc>
          <w:tcPr>
            <w:tcW w:w="571" w:type="pct"/>
            <w:noWrap/>
            <w:vAlign w:val="bottom"/>
            <w:hideMark/>
          </w:tcPr>
          <w:p w14:paraId="17A9BD29" w14:textId="1A039EC2"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0,27</w:t>
            </w:r>
            <w:r w:rsidR="000C1436" w:rsidRPr="00255718">
              <w:t xml:space="preserve"> </w:t>
            </w:r>
            <w:r w:rsidRPr="00255718">
              <w:t>%</w:t>
            </w:r>
          </w:p>
        </w:tc>
        <w:tc>
          <w:tcPr>
            <w:tcW w:w="573" w:type="pct"/>
            <w:noWrap/>
            <w:vAlign w:val="bottom"/>
            <w:hideMark/>
          </w:tcPr>
          <w:p w14:paraId="65CA97FF" w14:textId="0BA026F8"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0,28</w:t>
            </w:r>
            <w:r w:rsidR="000C1436" w:rsidRPr="00255718">
              <w:t xml:space="preserve"> </w:t>
            </w:r>
            <w:r w:rsidRPr="00255718">
              <w:t>%</w:t>
            </w:r>
          </w:p>
        </w:tc>
      </w:tr>
      <w:tr w:rsidR="003917C6" w:rsidRPr="00255718" w14:paraId="439B3F30"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3B492E72" w14:textId="77777777" w:rsidR="003917C6" w:rsidRPr="00255718" w:rsidRDefault="003917C6" w:rsidP="00982DA9">
            <w:pPr>
              <w:spacing w:before="40" w:after="40"/>
              <w:rPr>
                <w:rFonts w:eastAsia="Calibri"/>
                <w:b w:val="0"/>
                <w:bCs w:val="0"/>
              </w:rPr>
            </w:pPr>
            <w:r w:rsidRPr="00255718">
              <w:rPr>
                <w:b w:val="0"/>
                <w:bCs w:val="0"/>
              </w:rPr>
              <w:t>Grčija</w:t>
            </w:r>
          </w:p>
        </w:tc>
        <w:tc>
          <w:tcPr>
            <w:tcW w:w="572" w:type="pct"/>
            <w:noWrap/>
            <w:vAlign w:val="bottom"/>
            <w:hideMark/>
          </w:tcPr>
          <w:p w14:paraId="018797B2" w14:textId="0C2EA14C"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0,35</w:t>
            </w:r>
            <w:r w:rsidR="000C1436" w:rsidRPr="00255718">
              <w:t xml:space="preserve"> </w:t>
            </w:r>
            <w:r w:rsidRPr="00255718">
              <w:t>%</w:t>
            </w:r>
          </w:p>
        </w:tc>
        <w:tc>
          <w:tcPr>
            <w:tcW w:w="572" w:type="pct"/>
            <w:noWrap/>
            <w:vAlign w:val="bottom"/>
            <w:hideMark/>
          </w:tcPr>
          <w:p w14:paraId="49D337B1" w14:textId="6E7120BD"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0,37</w:t>
            </w:r>
            <w:r w:rsidR="000C1436" w:rsidRPr="00255718">
              <w:t xml:space="preserve"> </w:t>
            </w:r>
            <w:r w:rsidRPr="00255718">
              <w:t>%</w:t>
            </w:r>
          </w:p>
        </w:tc>
        <w:tc>
          <w:tcPr>
            <w:tcW w:w="571" w:type="pct"/>
            <w:noWrap/>
            <w:vAlign w:val="bottom"/>
            <w:hideMark/>
          </w:tcPr>
          <w:p w14:paraId="470C6BB3" w14:textId="05A6B462"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0,37</w:t>
            </w:r>
            <w:r w:rsidR="000C1436" w:rsidRPr="00255718">
              <w:t xml:space="preserve"> </w:t>
            </w:r>
            <w:r w:rsidRPr="00255718">
              <w:t>%</w:t>
            </w:r>
          </w:p>
        </w:tc>
        <w:tc>
          <w:tcPr>
            <w:tcW w:w="571" w:type="pct"/>
            <w:noWrap/>
            <w:vAlign w:val="bottom"/>
            <w:hideMark/>
          </w:tcPr>
          <w:p w14:paraId="428C94A2" w14:textId="10A1C60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0,42</w:t>
            </w:r>
            <w:r w:rsidR="000C1436" w:rsidRPr="00255718">
              <w:t xml:space="preserve"> </w:t>
            </w:r>
            <w:r w:rsidRPr="00255718">
              <w:t>%</w:t>
            </w:r>
          </w:p>
        </w:tc>
        <w:tc>
          <w:tcPr>
            <w:tcW w:w="571" w:type="pct"/>
            <w:noWrap/>
            <w:vAlign w:val="bottom"/>
            <w:hideMark/>
          </w:tcPr>
          <w:p w14:paraId="262EE631" w14:textId="5ADAF93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0,39</w:t>
            </w:r>
            <w:r w:rsidR="000C1436" w:rsidRPr="00255718">
              <w:t xml:space="preserve"> </w:t>
            </w:r>
            <w:r w:rsidRPr="00255718">
              <w:t>%</w:t>
            </w:r>
          </w:p>
        </w:tc>
        <w:tc>
          <w:tcPr>
            <w:tcW w:w="571" w:type="pct"/>
            <w:noWrap/>
            <w:vAlign w:val="bottom"/>
            <w:hideMark/>
          </w:tcPr>
          <w:p w14:paraId="7041A962" w14:textId="17EE47D4"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0,38</w:t>
            </w:r>
            <w:r w:rsidR="000C1436" w:rsidRPr="00255718">
              <w:t xml:space="preserve"> </w:t>
            </w:r>
            <w:r w:rsidRPr="00255718">
              <w:t>%</w:t>
            </w:r>
          </w:p>
        </w:tc>
        <w:tc>
          <w:tcPr>
            <w:tcW w:w="573" w:type="pct"/>
            <w:noWrap/>
            <w:vAlign w:val="bottom"/>
            <w:hideMark/>
          </w:tcPr>
          <w:p w14:paraId="220C0EA9" w14:textId="0B8515C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0,42</w:t>
            </w:r>
            <w:r w:rsidR="000C1436" w:rsidRPr="00255718">
              <w:t xml:space="preserve"> </w:t>
            </w:r>
            <w:r w:rsidRPr="00255718">
              <w:t>%</w:t>
            </w:r>
          </w:p>
        </w:tc>
      </w:tr>
      <w:tr w:rsidR="003917C6" w:rsidRPr="00255718" w14:paraId="03B17EAC"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35D3ED74" w14:textId="77777777" w:rsidR="003917C6" w:rsidRPr="00255718" w:rsidRDefault="003917C6" w:rsidP="00982DA9">
            <w:pPr>
              <w:spacing w:before="40" w:after="40"/>
              <w:rPr>
                <w:rFonts w:eastAsia="Calibri"/>
                <w:b w:val="0"/>
                <w:bCs w:val="0"/>
              </w:rPr>
            </w:pPr>
            <w:r w:rsidRPr="00255718">
              <w:rPr>
                <w:b w:val="0"/>
                <w:bCs w:val="0"/>
              </w:rPr>
              <w:t>Madžarska</w:t>
            </w:r>
          </w:p>
        </w:tc>
        <w:tc>
          <w:tcPr>
            <w:tcW w:w="572" w:type="pct"/>
            <w:noWrap/>
            <w:vAlign w:val="bottom"/>
            <w:hideMark/>
          </w:tcPr>
          <w:p w14:paraId="1E494CE4" w14:textId="73EE86A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2" w:type="pct"/>
            <w:noWrap/>
            <w:vAlign w:val="bottom"/>
            <w:hideMark/>
          </w:tcPr>
          <w:p w14:paraId="7D1780D2" w14:textId="0501E18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1" w:type="pct"/>
            <w:noWrap/>
            <w:vAlign w:val="bottom"/>
            <w:hideMark/>
          </w:tcPr>
          <w:p w14:paraId="09B5E8C3" w14:textId="6762D2C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hideMark/>
          </w:tcPr>
          <w:p w14:paraId="22AF26AE" w14:textId="29368350"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1" w:type="pct"/>
            <w:noWrap/>
            <w:vAlign w:val="bottom"/>
            <w:hideMark/>
          </w:tcPr>
          <w:p w14:paraId="346BB0A3" w14:textId="1D978BC6"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0,23</w:t>
            </w:r>
            <w:r w:rsidR="000C1436" w:rsidRPr="00255718">
              <w:t xml:space="preserve"> </w:t>
            </w:r>
            <w:r w:rsidRPr="00255718">
              <w:t>%</w:t>
            </w:r>
          </w:p>
        </w:tc>
        <w:tc>
          <w:tcPr>
            <w:tcW w:w="571" w:type="pct"/>
            <w:noWrap/>
            <w:vAlign w:val="bottom"/>
            <w:hideMark/>
          </w:tcPr>
          <w:p w14:paraId="2264255F" w14:textId="2B46513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0,30</w:t>
            </w:r>
            <w:r w:rsidR="000C1436" w:rsidRPr="00255718">
              <w:t xml:space="preserve"> </w:t>
            </w:r>
            <w:r w:rsidRPr="00255718">
              <w:t>%</w:t>
            </w:r>
          </w:p>
        </w:tc>
        <w:tc>
          <w:tcPr>
            <w:tcW w:w="573" w:type="pct"/>
            <w:noWrap/>
            <w:vAlign w:val="bottom"/>
            <w:hideMark/>
          </w:tcPr>
          <w:p w14:paraId="76FA8447" w14:textId="7D3C408B"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0,35</w:t>
            </w:r>
            <w:r w:rsidR="000C1436" w:rsidRPr="00255718">
              <w:t xml:space="preserve"> </w:t>
            </w:r>
            <w:r w:rsidRPr="00255718">
              <w:t>%</w:t>
            </w:r>
          </w:p>
        </w:tc>
      </w:tr>
      <w:tr w:rsidR="003917C6" w:rsidRPr="00255718" w14:paraId="09B4900A"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noWrap/>
            <w:vAlign w:val="bottom"/>
            <w:hideMark/>
          </w:tcPr>
          <w:p w14:paraId="4B554F18" w14:textId="77777777" w:rsidR="003917C6" w:rsidRPr="00255718" w:rsidRDefault="003917C6" w:rsidP="00982DA9">
            <w:pPr>
              <w:spacing w:before="40" w:after="40"/>
              <w:rPr>
                <w:rFonts w:eastAsia="Calibri"/>
                <w:b w:val="0"/>
                <w:bCs w:val="0"/>
              </w:rPr>
            </w:pPr>
            <w:r w:rsidRPr="00255718">
              <w:rPr>
                <w:b w:val="0"/>
                <w:bCs w:val="0"/>
              </w:rPr>
              <w:t>Irska</w:t>
            </w:r>
          </w:p>
        </w:tc>
        <w:tc>
          <w:tcPr>
            <w:tcW w:w="572" w:type="pct"/>
            <w:noWrap/>
            <w:vAlign w:val="bottom"/>
            <w:hideMark/>
          </w:tcPr>
          <w:p w14:paraId="22C837EB" w14:textId="20B158D1"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2" w:type="pct"/>
            <w:noWrap/>
            <w:vAlign w:val="bottom"/>
            <w:hideMark/>
          </w:tcPr>
          <w:p w14:paraId="7615F0EF" w14:textId="3436D7D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42C8F45D" w14:textId="553C87C3"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1" w:type="pct"/>
            <w:noWrap/>
            <w:vAlign w:val="bottom"/>
            <w:hideMark/>
          </w:tcPr>
          <w:p w14:paraId="32537139" w14:textId="66B2901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1" w:type="pct"/>
            <w:noWrap/>
            <w:vAlign w:val="bottom"/>
            <w:hideMark/>
          </w:tcPr>
          <w:p w14:paraId="462B5E97" w14:textId="59D9E7C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1" w:type="pct"/>
            <w:noWrap/>
            <w:vAlign w:val="bottom"/>
          </w:tcPr>
          <w:p w14:paraId="08D89A41" w14:textId="535211F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3" w:type="pct"/>
            <w:noWrap/>
            <w:vAlign w:val="bottom"/>
          </w:tcPr>
          <w:p w14:paraId="78A26974" w14:textId="6B4F1128"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r>
      <w:tr w:rsidR="003917C6" w:rsidRPr="00255718" w14:paraId="5487B7E6"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noWrap/>
            <w:vAlign w:val="bottom"/>
            <w:hideMark/>
          </w:tcPr>
          <w:p w14:paraId="6F067DB6" w14:textId="77777777" w:rsidR="003917C6" w:rsidRPr="00255718" w:rsidRDefault="003917C6" w:rsidP="00982DA9">
            <w:pPr>
              <w:spacing w:before="40" w:after="40"/>
              <w:rPr>
                <w:rFonts w:eastAsia="Calibri"/>
                <w:b w:val="0"/>
                <w:bCs w:val="0"/>
              </w:rPr>
            </w:pPr>
            <w:r w:rsidRPr="00255718">
              <w:rPr>
                <w:b w:val="0"/>
                <w:bCs w:val="0"/>
              </w:rPr>
              <w:t>Italija</w:t>
            </w:r>
          </w:p>
        </w:tc>
        <w:tc>
          <w:tcPr>
            <w:tcW w:w="572" w:type="pct"/>
            <w:noWrap/>
            <w:vAlign w:val="bottom"/>
            <w:hideMark/>
          </w:tcPr>
          <w:p w14:paraId="6711A427" w14:textId="4EA905CB"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0,14</w:t>
            </w:r>
            <w:r w:rsidR="000C1436" w:rsidRPr="00255718">
              <w:t xml:space="preserve"> </w:t>
            </w:r>
            <w:r w:rsidRPr="00255718">
              <w:t>%</w:t>
            </w:r>
          </w:p>
        </w:tc>
        <w:tc>
          <w:tcPr>
            <w:tcW w:w="572" w:type="pct"/>
            <w:noWrap/>
            <w:vAlign w:val="bottom"/>
            <w:hideMark/>
          </w:tcPr>
          <w:p w14:paraId="2AD361E2" w14:textId="3702D8A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0,22</w:t>
            </w:r>
            <w:r w:rsidR="000C1436" w:rsidRPr="00255718">
              <w:t xml:space="preserve"> </w:t>
            </w:r>
            <w:r w:rsidRPr="00255718">
              <w:t>%</w:t>
            </w:r>
          </w:p>
        </w:tc>
        <w:tc>
          <w:tcPr>
            <w:tcW w:w="571" w:type="pct"/>
            <w:noWrap/>
            <w:vAlign w:val="bottom"/>
            <w:hideMark/>
          </w:tcPr>
          <w:p w14:paraId="0A5EDC4B" w14:textId="0E312686"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1" w:type="pct"/>
            <w:noWrap/>
            <w:vAlign w:val="bottom"/>
            <w:hideMark/>
          </w:tcPr>
          <w:p w14:paraId="7435DDC5" w14:textId="2B585135"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5189B511" w14:textId="179D5D4A"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0,14</w:t>
            </w:r>
            <w:r w:rsidR="000C1436" w:rsidRPr="00255718">
              <w:t xml:space="preserve"> </w:t>
            </w:r>
            <w:r w:rsidRPr="00255718">
              <w:t>%</w:t>
            </w:r>
          </w:p>
        </w:tc>
        <w:tc>
          <w:tcPr>
            <w:tcW w:w="571" w:type="pct"/>
            <w:noWrap/>
            <w:vAlign w:val="bottom"/>
            <w:hideMark/>
          </w:tcPr>
          <w:p w14:paraId="2AF43999" w14:textId="43A612C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0,08</w:t>
            </w:r>
            <w:r w:rsidR="000C1436" w:rsidRPr="00255718">
              <w:t xml:space="preserve"> </w:t>
            </w:r>
            <w:r w:rsidRPr="00255718">
              <w:t>%</w:t>
            </w:r>
          </w:p>
        </w:tc>
        <w:tc>
          <w:tcPr>
            <w:tcW w:w="573" w:type="pct"/>
            <w:noWrap/>
            <w:vAlign w:val="bottom"/>
            <w:hideMark/>
          </w:tcPr>
          <w:p w14:paraId="7652760D" w14:textId="3C434F0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0,11</w:t>
            </w:r>
            <w:r w:rsidR="000C1436" w:rsidRPr="00255718">
              <w:t xml:space="preserve"> </w:t>
            </w:r>
            <w:r w:rsidRPr="00255718">
              <w:t>%</w:t>
            </w:r>
          </w:p>
        </w:tc>
      </w:tr>
      <w:tr w:rsidR="003917C6" w:rsidRPr="00255718" w14:paraId="5C4F7F9C"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75A6D109" w14:textId="77777777" w:rsidR="003917C6" w:rsidRPr="00255718" w:rsidRDefault="003917C6" w:rsidP="00982DA9">
            <w:pPr>
              <w:spacing w:before="40" w:after="40"/>
              <w:rPr>
                <w:rFonts w:eastAsia="Calibri"/>
                <w:b w:val="0"/>
                <w:bCs w:val="0"/>
              </w:rPr>
            </w:pPr>
            <w:r w:rsidRPr="00255718">
              <w:rPr>
                <w:b w:val="0"/>
                <w:bCs w:val="0"/>
              </w:rPr>
              <w:t>Latvija</w:t>
            </w:r>
          </w:p>
        </w:tc>
        <w:tc>
          <w:tcPr>
            <w:tcW w:w="572" w:type="pct"/>
            <w:noWrap/>
            <w:vAlign w:val="bottom"/>
            <w:hideMark/>
          </w:tcPr>
          <w:p w14:paraId="1BAE4859" w14:textId="45501B9B"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0,26</w:t>
            </w:r>
            <w:r w:rsidR="000C1436" w:rsidRPr="00255718">
              <w:t xml:space="preserve"> </w:t>
            </w:r>
            <w:r w:rsidRPr="00255718">
              <w:t>%</w:t>
            </w:r>
          </w:p>
        </w:tc>
        <w:tc>
          <w:tcPr>
            <w:tcW w:w="572" w:type="pct"/>
            <w:noWrap/>
            <w:vAlign w:val="bottom"/>
            <w:hideMark/>
          </w:tcPr>
          <w:p w14:paraId="081A3E66" w14:textId="033E431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hideMark/>
          </w:tcPr>
          <w:p w14:paraId="71D88E24" w14:textId="0E9F9EA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0,36</w:t>
            </w:r>
            <w:r w:rsidR="000C1436" w:rsidRPr="00255718">
              <w:t xml:space="preserve"> </w:t>
            </w:r>
            <w:r w:rsidRPr="00255718">
              <w:t>%</w:t>
            </w:r>
          </w:p>
        </w:tc>
        <w:tc>
          <w:tcPr>
            <w:tcW w:w="571" w:type="pct"/>
            <w:noWrap/>
            <w:vAlign w:val="bottom"/>
            <w:hideMark/>
          </w:tcPr>
          <w:p w14:paraId="1BD1F909" w14:textId="76301A1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0,43</w:t>
            </w:r>
            <w:r w:rsidR="000C1436" w:rsidRPr="00255718">
              <w:t xml:space="preserve"> </w:t>
            </w:r>
            <w:r w:rsidRPr="00255718">
              <w:t>%</w:t>
            </w:r>
          </w:p>
        </w:tc>
        <w:tc>
          <w:tcPr>
            <w:tcW w:w="571" w:type="pct"/>
            <w:noWrap/>
            <w:vAlign w:val="bottom"/>
            <w:hideMark/>
          </w:tcPr>
          <w:p w14:paraId="614B8EC8" w14:textId="0B10A8D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0,11</w:t>
            </w:r>
            <w:r w:rsidR="000C1436" w:rsidRPr="00255718">
              <w:t xml:space="preserve"> </w:t>
            </w:r>
            <w:r w:rsidRPr="00255718">
              <w:t>%</w:t>
            </w:r>
          </w:p>
        </w:tc>
        <w:tc>
          <w:tcPr>
            <w:tcW w:w="571" w:type="pct"/>
            <w:noWrap/>
            <w:vAlign w:val="bottom"/>
            <w:hideMark/>
          </w:tcPr>
          <w:p w14:paraId="2AB1778F" w14:textId="552B42CB"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3" w:type="pct"/>
            <w:noWrap/>
            <w:vAlign w:val="bottom"/>
            <w:hideMark/>
          </w:tcPr>
          <w:p w14:paraId="754467D0" w14:textId="46D6DF5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0,27</w:t>
            </w:r>
            <w:r w:rsidR="000C1436" w:rsidRPr="00255718">
              <w:t xml:space="preserve"> </w:t>
            </w:r>
            <w:r w:rsidRPr="00255718">
              <w:t>%</w:t>
            </w:r>
          </w:p>
        </w:tc>
      </w:tr>
      <w:tr w:rsidR="003917C6" w:rsidRPr="00255718" w14:paraId="1280CF63"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70DF76FC" w14:textId="77777777" w:rsidR="003917C6" w:rsidRPr="00255718" w:rsidRDefault="003917C6" w:rsidP="00982DA9">
            <w:pPr>
              <w:spacing w:before="40" w:after="40"/>
              <w:rPr>
                <w:rFonts w:eastAsia="Calibri"/>
                <w:b w:val="0"/>
                <w:bCs w:val="0"/>
              </w:rPr>
            </w:pPr>
            <w:r w:rsidRPr="00255718">
              <w:rPr>
                <w:b w:val="0"/>
                <w:bCs w:val="0"/>
              </w:rPr>
              <w:t>Litva</w:t>
            </w:r>
          </w:p>
        </w:tc>
        <w:tc>
          <w:tcPr>
            <w:tcW w:w="572" w:type="pct"/>
            <w:noWrap/>
            <w:vAlign w:val="bottom"/>
            <w:hideMark/>
          </w:tcPr>
          <w:p w14:paraId="47E4904A" w14:textId="2D3FE180"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1,01</w:t>
            </w:r>
            <w:r w:rsidR="000C1436" w:rsidRPr="00255718">
              <w:t xml:space="preserve"> </w:t>
            </w:r>
            <w:r w:rsidRPr="00255718">
              <w:t>%</w:t>
            </w:r>
          </w:p>
        </w:tc>
        <w:tc>
          <w:tcPr>
            <w:tcW w:w="572" w:type="pct"/>
            <w:noWrap/>
            <w:vAlign w:val="bottom"/>
            <w:hideMark/>
          </w:tcPr>
          <w:p w14:paraId="268052B5" w14:textId="06A029E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1,04</w:t>
            </w:r>
            <w:r w:rsidR="000C1436" w:rsidRPr="00255718">
              <w:t xml:space="preserve"> </w:t>
            </w:r>
            <w:r w:rsidRPr="00255718">
              <w:t>%</w:t>
            </w:r>
          </w:p>
        </w:tc>
        <w:tc>
          <w:tcPr>
            <w:tcW w:w="571" w:type="pct"/>
            <w:noWrap/>
            <w:vAlign w:val="bottom"/>
            <w:hideMark/>
          </w:tcPr>
          <w:p w14:paraId="23F1ABD8" w14:textId="1C951F9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1,09</w:t>
            </w:r>
            <w:r w:rsidR="000C1436" w:rsidRPr="00255718">
              <w:t xml:space="preserve"> </w:t>
            </w:r>
            <w:r w:rsidRPr="00255718">
              <w:t>%</w:t>
            </w:r>
          </w:p>
        </w:tc>
        <w:tc>
          <w:tcPr>
            <w:tcW w:w="571" w:type="pct"/>
            <w:noWrap/>
            <w:vAlign w:val="bottom"/>
            <w:hideMark/>
          </w:tcPr>
          <w:p w14:paraId="095A38E4" w14:textId="2E66F61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0,89</w:t>
            </w:r>
            <w:r w:rsidR="000C1436" w:rsidRPr="00255718">
              <w:t xml:space="preserve"> </w:t>
            </w:r>
            <w:r w:rsidRPr="00255718">
              <w:t>%</w:t>
            </w:r>
          </w:p>
        </w:tc>
        <w:tc>
          <w:tcPr>
            <w:tcW w:w="571" w:type="pct"/>
            <w:noWrap/>
            <w:vAlign w:val="bottom"/>
            <w:hideMark/>
          </w:tcPr>
          <w:p w14:paraId="654537E0" w14:textId="192AFCFB"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0,35</w:t>
            </w:r>
            <w:r w:rsidR="000C1436" w:rsidRPr="00255718">
              <w:t xml:space="preserve"> </w:t>
            </w:r>
            <w:r w:rsidRPr="00255718">
              <w:t>%</w:t>
            </w:r>
          </w:p>
        </w:tc>
        <w:tc>
          <w:tcPr>
            <w:tcW w:w="571" w:type="pct"/>
            <w:noWrap/>
            <w:vAlign w:val="bottom"/>
            <w:hideMark/>
          </w:tcPr>
          <w:p w14:paraId="2B7D7D4B" w14:textId="77AE522A"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0,27</w:t>
            </w:r>
            <w:r w:rsidR="000C1436" w:rsidRPr="00255718">
              <w:t xml:space="preserve"> </w:t>
            </w:r>
            <w:r w:rsidRPr="00255718">
              <w:t>%</w:t>
            </w:r>
          </w:p>
        </w:tc>
        <w:tc>
          <w:tcPr>
            <w:tcW w:w="573" w:type="pct"/>
            <w:noWrap/>
            <w:vAlign w:val="bottom"/>
            <w:hideMark/>
          </w:tcPr>
          <w:p w14:paraId="083C75D3" w14:textId="5E28306E"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0,28</w:t>
            </w:r>
            <w:r w:rsidR="000C1436" w:rsidRPr="00255718">
              <w:t xml:space="preserve"> </w:t>
            </w:r>
            <w:r w:rsidRPr="00255718">
              <w:t>%</w:t>
            </w:r>
          </w:p>
        </w:tc>
      </w:tr>
      <w:tr w:rsidR="003917C6" w:rsidRPr="00255718" w14:paraId="72B2D42C"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72A0B120" w14:textId="77777777" w:rsidR="003917C6" w:rsidRPr="00255718" w:rsidRDefault="003917C6" w:rsidP="00982DA9">
            <w:pPr>
              <w:spacing w:before="40" w:after="40"/>
              <w:rPr>
                <w:rFonts w:eastAsia="Calibri"/>
                <w:b w:val="0"/>
                <w:bCs w:val="0"/>
              </w:rPr>
            </w:pPr>
            <w:r w:rsidRPr="00255718">
              <w:rPr>
                <w:b w:val="0"/>
                <w:bCs w:val="0"/>
              </w:rPr>
              <w:t>Luksemburg</w:t>
            </w:r>
          </w:p>
        </w:tc>
        <w:tc>
          <w:tcPr>
            <w:tcW w:w="572" w:type="pct"/>
            <w:noWrap/>
            <w:vAlign w:val="bottom"/>
            <w:hideMark/>
          </w:tcPr>
          <w:p w14:paraId="19B80041" w14:textId="45C66236"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2" w:type="pct"/>
            <w:noWrap/>
            <w:vAlign w:val="bottom"/>
            <w:hideMark/>
          </w:tcPr>
          <w:p w14:paraId="42EE792E" w14:textId="4973B83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0,25</w:t>
            </w:r>
            <w:r w:rsidR="000C1436" w:rsidRPr="00255718">
              <w:t xml:space="preserve"> </w:t>
            </w:r>
            <w:r w:rsidRPr="00255718">
              <w:t>%</w:t>
            </w:r>
          </w:p>
        </w:tc>
        <w:tc>
          <w:tcPr>
            <w:tcW w:w="571" w:type="pct"/>
            <w:noWrap/>
            <w:vAlign w:val="bottom"/>
            <w:hideMark/>
          </w:tcPr>
          <w:p w14:paraId="51ABC30F" w14:textId="1FE9B7ED"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0,33</w:t>
            </w:r>
            <w:r w:rsidR="000C1436" w:rsidRPr="00255718">
              <w:t xml:space="preserve"> </w:t>
            </w:r>
            <w:r w:rsidRPr="00255718">
              <w:t>%</w:t>
            </w:r>
          </w:p>
        </w:tc>
        <w:tc>
          <w:tcPr>
            <w:tcW w:w="571" w:type="pct"/>
            <w:noWrap/>
            <w:vAlign w:val="bottom"/>
            <w:hideMark/>
          </w:tcPr>
          <w:p w14:paraId="4566FF20" w14:textId="3EFCDB9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hideMark/>
          </w:tcPr>
          <w:p w14:paraId="1B563EF3" w14:textId="2137E2BB"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0,21</w:t>
            </w:r>
            <w:r w:rsidR="000C1436" w:rsidRPr="00255718">
              <w:t xml:space="preserve"> </w:t>
            </w:r>
            <w:r w:rsidRPr="00255718">
              <w:t>%</w:t>
            </w:r>
          </w:p>
        </w:tc>
        <w:tc>
          <w:tcPr>
            <w:tcW w:w="571" w:type="pct"/>
            <w:noWrap/>
            <w:vAlign w:val="bottom"/>
            <w:hideMark/>
          </w:tcPr>
          <w:p w14:paraId="56B9BF53" w14:textId="75930F1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3" w:type="pct"/>
            <w:noWrap/>
            <w:vAlign w:val="bottom"/>
            <w:hideMark/>
          </w:tcPr>
          <w:p w14:paraId="2EEDC532" w14:textId="325ABD98"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0,23</w:t>
            </w:r>
            <w:r w:rsidR="000C1436" w:rsidRPr="00255718">
              <w:t xml:space="preserve"> </w:t>
            </w:r>
            <w:r w:rsidRPr="00255718">
              <w:t>%</w:t>
            </w:r>
          </w:p>
        </w:tc>
      </w:tr>
      <w:tr w:rsidR="003917C6" w:rsidRPr="00255718" w14:paraId="6436EFC2"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518280FD" w14:textId="77777777" w:rsidR="003917C6" w:rsidRPr="00255718" w:rsidRDefault="003917C6" w:rsidP="00982DA9">
            <w:pPr>
              <w:spacing w:before="40" w:after="40"/>
              <w:rPr>
                <w:rFonts w:eastAsia="Calibri"/>
                <w:b w:val="0"/>
                <w:bCs w:val="0"/>
              </w:rPr>
            </w:pPr>
            <w:r w:rsidRPr="00255718">
              <w:rPr>
                <w:b w:val="0"/>
                <w:bCs w:val="0"/>
              </w:rPr>
              <w:t>Nizozemska</w:t>
            </w:r>
          </w:p>
        </w:tc>
        <w:tc>
          <w:tcPr>
            <w:tcW w:w="572" w:type="pct"/>
            <w:noWrap/>
            <w:vAlign w:val="bottom"/>
            <w:hideMark/>
          </w:tcPr>
          <w:p w14:paraId="169B3E0F" w14:textId="06BABD5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0,48</w:t>
            </w:r>
            <w:r w:rsidR="000C1436" w:rsidRPr="00255718">
              <w:t xml:space="preserve"> </w:t>
            </w:r>
            <w:r w:rsidRPr="00255718">
              <w:t>%</w:t>
            </w:r>
          </w:p>
        </w:tc>
        <w:tc>
          <w:tcPr>
            <w:tcW w:w="572" w:type="pct"/>
            <w:noWrap/>
            <w:vAlign w:val="bottom"/>
            <w:hideMark/>
          </w:tcPr>
          <w:p w14:paraId="5CA87840" w14:textId="776F032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0,45</w:t>
            </w:r>
            <w:r w:rsidR="000C1436" w:rsidRPr="00255718">
              <w:t xml:space="preserve"> </w:t>
            </w:r>
            <w:r w:rsidRPr="00255718">
              <w:t>%</w:t>
            </w:r>
          </w:p>
        </w:tc>
        <w:tc>
          <w:tcPr>
            <w:tcW w:w="571" w:type="pct"/>
            <w:noWrap/>
            <w:vAlign w:val="bottom"/>
            <w:hideMark/>
          </w:tcPr>
          <w:p w14:paraId="461A0EEF" w14:textId="6441D14B"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0,44</w:t>
            </w:r>
            <w:r w:rsidR="000C1436" w:rsidRPr="00255718">
              <w:t xml:space="preserve"> </w:t>
            </w:r>
            <w:r w:rsidRPr="00255718">
              <w:t>%</w:t>
            </w:r>
          </w:p>
        </w:tc>
        <w:tc>
          <w:tcPr>
            <w:tcW w:w="571" w:type="pct"/>
            <w:noWrap/>
            <w:vAlign w:val="bottom"/>
            <w:hideMark/>
          </w:tcPr>
          <w:p w14:paraId="70BBBEF0" w14:textId="058182B5"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0,42</w:t>
            </w:r>
            <w:r w:rsidR="000C1436" w:rsidRPr="00255718">
              <w:t xml:space="preserve"> </w:t>
            </w:r>
            <w:r w:rsidRPr="00255718">
              <w:t>%</w:t>
            </w:r>
          </w:p>
        </w:tc>
        <w:tc>
          <w:tcPr>
            <w:tcW w:w="571" w:type="pct"/>
            <w:noWrap/>
            <w:vAlign w:val="bottom"/>
            <w:hideMark/>
          </w:tcPr>
          <w:p w14:paraId="6D98EE67" w14:textId="7801E696"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0,40</w:t>
            </w:r>
            <w:r w:rsidR="000C1436" w:rsidRPr="00255718">
              <w:t xml:space="preserve"> </w:t>
            </w:r>
            <w:r w:rsidRPr="00255718">
              <w:t>%</w:t>
            </w:r>
          </w:p>
        </w:tc>
        <w:tc>
          <w:tcPr>
            <w:tcW w:w="571" w:type="pct"/>
            <w:noWrap/>
            <w:vAlign w:val="bottom"/>
            <w:hideMark/>
          </w:tcPr>
          <w:p w14:paraId="1EFED0F1" w14:textId="25B6CCA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0,40</w:t>
            </w:r>
            <w:r w:rsidR="000C1436" w:rsidRPr="00255718">
              <w:t xml:space="preserve"> </w:t>
            </w:r>
            <w:r w:rsidRPr="00255718">
              <w:t>%</w:t>
            </w:r>
          </w:p>
        </w:tc>
        <w:tc>
          <w:tcPr>
            <w:tcW w:w="573" w:type="pct"/>
            <w:noWrap/>
            <w:vAlign w:val="bottom"/>
            <w:hideMark/>
          </w:tcPr>
          <w:p w14:paraId="30A27A34" w14:textId="499D4B3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0,38</w:t>
            </w:r>
            <w:r w:rsidR="000C1436" w:rsidRPr="00255718">
              <w:t xml:space="preserve"> </w:t>
            </w:r>
            <w:r w:rsidRPr="00255718">
              <w:t>%</w:t>
            </w:r>
          </w:p>
        </w:tc>
      </w:tr>
      <w:tr w:rsidR="003917C6" w:rsidRPr="00255718" w14:paraId="01E38DC6"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2A98E1A2" w14:textId="77777777" w:rsidR="003917C6" w:rsidRPr="00255718" w:rsidRDefault="003917C6" w:rsidP="00982DA9">
            <w:pPr>
              <w:spacing w:before="40" w:after="40"/>
              <w:rPr>
                <w:rFonts w:eastAsia="Calibri"/>
                <w:b w:val="0"/>
                <w:bCs w:val="0"/>
              </w:rPr>
            </w:pPr>
            <w:r w:rsidRPr="00255718">
              <w:rPr>
                <w:b w:val="0"/>
                <w:bCs w:val="0"/>
              </w:rPr>
              <w:t>Poljska</w:t>
            </w:r>
          </w:p>
        </w:tc>
        <w:tc>
          <w:tcPr>
            <w:tcW w:w="572" w:type="pct"/>
            <w:noWrap/>
            <w:vAlign w:val="bottom"/>
            <w:hideMark/>
          </w:tcPr>
          <w:p w14:paraId="4614DCDE" w14:textId="44FDDA1D"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0,33</w:t>
            </w:r>
            <w:r w:rsidR="000C1436" w:rsidRPr="00255718">
              <w:t xml:space="preserve"> </w:t>
            </w:r>
            <w:r w:rsidRPr="00255718">
              <w:t>%</w:t>
            </w:r>
          </w:p>
        </w:tc>
        <w:tc>
          <w:tcPr>
            <w:tcW w:w="572" w:type="pct"/>
            <w:noWrap/>
            <w:vAlign w:val="bottom"/>
            <w:hideMark/>
          </w:tcPr>
          <w:p w14:paraId="296A0266" w14:textId="78D85F94"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0,27</w:t>
            </w:r>
            <w:r w:rsidR="000C1436" w:rsidRPr="00255718">
              <w:t xml:space="preserve"> </w:t>
            </w:r>
            <w:r w:rsidRPr="00255718">
              <w:t>%</w:t>
            </w:r>
          </w:p>
        </w:tc>
        <w:tc>
          <w:tcPr>
            <w:tcW w:w="571" w:type="pct"/>
            <w:noWrap/>
            <w:vAlign w:val="bottom"/>
            <w:hideMark/>
          </w:tcPr>
          <w:p w14:paraId="62EABD0C" w14:textId="4C070E0D"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0,29</w:t>
            </w:r>
            <w:r w:rsidR="000C1436" w:rsidRPr="00255718">
              <w:t xml:space="preserve"> </w:t>
            </w:r>
            <w:r w:rsidRPr="00255718">
              <w:t>%</w:t>
            </w:r>
          </w:p>
        </w:tc>
        <w:tc>
          <w:tcPr>
            <w:tcW w:w="571" w:type="pct"/>
            <w:noWrap/>
            <w:vAlign w:val="bottom"/>
            <w:hideMark/>
          </w:tcPr>
          <w:p w14:paraId="626365D3" w14:textId="54801279"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0,29</w:t>
            </w:r>
            <w:r w:rsidR="000C1436" w:rsidRPr="00255718">
              <w:t xml:space="preserve"> </w:t>
            </w:r>
            <w:r w:rsidRPr="00255718">
              <w:t>%</w:t>
            </w:r>
          </w:p>
        </w:tc>
        <w:tc>
          <w:tcPr>
            <w:tcW w:w="571" w:type="pct"/>
            <w:noWrap/>
            <w:vAlign w:val="bottom"/>
            <w:hideMark/>
          </w:tcPr>
          <w:p w14:paraId="1A464225" w14:textId="7BF813B5"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0,16</w:t>
            </w:r>
            <w:r w:rsidR="000C1436" w:rsidRPr="00255718">
              <w:t xml:space="preserve"> </w:t>
            </w:r>
            <w:r w:rsidRPr="00255718">
              <w:t>%</w:t>
            </w:r>
          </w:p>
        </w:tc>
        <w:tc>
          <w:tcPr>
            <w:tcW w:w="571" w:type="pct"/>
            <w:noWrap/>
            <w:vAlign w:val="bottom"/>
            <w:hideMark/>
          </w:tcPr>
          <w:p w14:paraId="14644DE6" w14:textId="70D71BA1"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0,21</w:t>
            </w:r>
            <w:r w:rsidR="000C1436" w:rsidRPr="00255718">
              <w:t xml:space="preserve"> </w:t>
            </w:r>
            <w:r w:rsidRPr="00255718">
              <w:t>%</w:t>
            </w:r>
          </w:p>
        </w:tc>
        <w:tc>
          <w:tcPr>
            <w:tcW w:w="573" w:type="pct"/>
            <w:noWrap/>
            <w:vAlign w:val="bottom"/>
            <w:hideMark/>
          </w:tcPr>
          <w:p w14:paraId="670D3CD4" w14:textId="1A4E519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0,27</w:t>
            </w:r>
            <w:r w:rsidR="000C1436" w:rsidRPr="00255718">
              <w:t xml:space="preserve"> </w:t>
            </w:r>
            <w:r w:rsidRPr="00255718">
              <w:t>%</w:t>
            </w:r>
          </w:p>
        </w:tc>
      </w:tr>
      <w:tr w:rsidR="003917C6" w:rsidRPr="00255718" w14:paraId="48A7717A" w14:textId="77777777" w:rsidTr="002801D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11C2A8F8" w14:textId="77777777" w:rsidR="003917C6" w:rsidRPr="00255718" w:rsidRDefault="003917C6" w:rsidP="00982DA9">
            <w:pPr>
              <w:spacing w:before="40" w:after="40"/>
              <w:rPr>
                <w:rFonts w:eastAsia="Calibri"/>
                <w:b w:val="0"/>
                <w:bCs w:val="0"/>
              </w:rPr>
            </w:pPr>
            <w:r w:rsidRPr="00255718">
              <w:rPr>
                <w:b w:val="0"/>
                <w:bCs w:val="0"/>
              </w:rPr>
              <w:t>Portugalska</w:t>
            </w:r>
          </w:p>
        </w:tc>
        <w:tc>
          <w:tcPr>
            <w:tcW w:w="572" w:type="pct"/>
            <w:noWrap/>
            <w:vAlign w:val="bottom"/>
            <w:hideMark/>
          </w:tcPr>
          <w:p w14:paraId="73D8E2DF" w14:textId="59A576E1"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0,43</w:t>
            </w:r>
            <w:r w:rsidR="000C1436" w:rsidRPr="00255718">
              <w:t xml:space="preserve"> </w:t>
            </w:r>
            <w:r w:rsidRPr="00255718">
              <w:t>%</w:t>
            </w:r>
          </w:p>
        </w:tc>
        <w:tc>
          <w:tcPr>
            <w:tcW w:w="572" w:type="pct"/>
            <w:noWrap/>
            <w:vAlign w:val="bottom"/>
            <w:hideMark/>
          </w:tcPr>
          <w:p w14:paraId="62847F5E" w14:textId="1FD7B95D"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0,19</w:t>
            </w:r>
            <w:r w:rsidR="000C1436" w:rsidRPr="00255718">
              <w:t xml:space="preserve"> </w:t>
            </w:r>
            <w:r w:rsidRPr="00255718">
              <w:t>%</w:t>
            </w:r>
          </w:p>
        </w:tc>
        <w:tc>
          <w:tcPr>
            <w:tcW w:w="571" w:type="pct"/>
            <w:noWrap/>
            <w:vAlign w:val="bottom"/>
            <w:hideMark/>
          </w:tcPr>
          <w:p w14:paraId="10172AD1" w14:textId="45B2E0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63D25C74" w14:textId="5051990D"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hideMark/>
          </w:tcPr>
          <w:p w14:paraId="1831C7C1" w14:textId="4CE8389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0,15</w:t>
            </w:r>
            <w:r w:rsidR="000C1436" w:rsidRPr="00255718">
              <w:t xml:space="preserve"> </w:t>
            </w:r>
            <w:r w:rsidRPr="00255718">
              <w:t>%</w:t>
            </w:r>
          </w:p>
        </w:tc>
        <w:tc>
          <w:tcPr>
            <w:tcW w:w="571" w:type="pct"/>
            <w:noWrap/>
            <w:vAlign w:val="bottom"/>
            <w:hideMark/>
          </w:tcPr>
          <w:p w14:paraId="48C8E305" w14:textId="074BE95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0,22</w:t>
            </w:r>
            <w:r w:rsidR="000C1436" w:rsidRPr="00255718">
              <w:t xml:space="preserve"> </w:t>
            </w:r>
            <w:r w:rsidRPr="00255718">
              <w:t>%</w:t>
            </w:r>
          </w:p>
        </w:tc>
        <w:tc>
          <w:tcPr>
            <w:tcW w:w="573" w:type="pct"/>
            <w:noWrap/>
            <w:vAlign w:val="bottom"/>
            <w:hideMark/>
          </w:tcPr>
          <w:p w14:paraId="5DBA2196" w14:textId="3035C83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0,21</w:t>
            </w:r>
            <w:r w:rsidR="000C1436" w:rsidRPr="00255718">
              <w:t xml:space="preserve"> </w:t>
            </w:r>
            <w:r w:rsidRPr="00255718">
              <w:t>%</w:t>
            </w:r>
          </w:p>
        </w:tc>
      </w:tr>
      <w:tr w:rsidR="00F50402" w:rsidRPr="00255718" w14:paraId="02DB0B02"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5AB92412" w14:textId="77777777" w:rsidR="00F50402" w:rsidRPr="00255718" w:rsidRDefault="00F50402" w:rsidP="00F50402">
            <w:pPr>
              <w:spacing w:before="40" w:after="40"/>
              <w:rPr>
                <w:rFonts w:eastAsia="Calibri"/>
                <w:b w:val="0"/>
                <w:bCs w:val="0"/>
              </w:rPr>
            </w:pPr>
            <w:r w:rsidRPr="00255718">
              <w:rPr>
                <w:b w:val="0"/>
                <w:bCs w:val="0"/>
              </w:rPr>
              <w:t>Slovaška</w:t>
            </w:r>
          </w:p>
        </w:tc>
        <w:tc>
          <w:tcPr>
            <w:tcW w:w="572" w:type="pct"/>
            <w:noWrap/>
            <w:vAlign w:val="bottom"/>
            <w:hideMark/>
          </w:tcPr>
          <w:p w14:paraId="0BA99CB6" w14:textId="3BCE889B"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2" w:type="pct"/>
            <w:noWrap/>
            <w:vAlign w:val="bottom"/>
            <w:hideMark/>
          </w:tcPr>
          <w:p w14:paraId="04EDA140" w14:textId="31EEDD5B"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0,24</w:t>
            </w:r>
            <w:r w:rsidR="000C1436" w:rsidRPr="00255718">
              <w:t xml:space="preserve"> </w:t>
            </w:r>
            <w:r w:rsidRPr="00255718">
              <w:t>%</w:t>
            </w:r>
          </w:p>
        </w:tc>
        <w:tc>
          <w:tcPr>
            <w:tcW w:w="571" w:type="pct"/>
            <w:noWrap/>
            <w:vAlign w:val="bottom"/>
            <w:hideMark/>
          </w:tcPr>
          <w:p w14:paraId="2B4FD165" w14:textId="7A5A039A"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0,22</w:t>
            </w:r>
            <w:r w:rsidR="000C1436" w:rsidRPr="00255718">
              <w:t xml:space="preserve"> </w:t>
            </w:r>
            <w:r w:rsidRPr="00255718">
              <w:t>%</w:t>
            </w:r>
          </w:p>
        </w:tc>
        <w:tc>
          <w:tcPr>
            <w:tcW w:w="571" w:type="pct"/>
            <w:noWrap/>
            <w:vAlign w:val="bottom"/>
            <w:hideMark/>
          </w:tcPr>
          <w:p w14:paraId="3020CB8F" w14:textId="6569738B"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0,08</w:t>
            </w:r>
            <w:r w:rsidR="000C1436" w:rsidRPr="00255718">
              <w:t xml:space="preserve"> </w:t>
            </w:r>
            <w:r w:rsidRPr="00255718">
              <w:t>%</w:t>
            </w:r>
          </w:p>
        </w:tc>
        <w:tc>
          <w:tcPr>
            <w:tcW w:w="571" w:type="pct"/>
            <w:noWrap/>
            <w:vAlign w:val="bottom"/>
          </w:tcPr>
          <w:p w14:paraId="752E0BCE" w14:textId="04A19A6A"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1" w:type="pct"/>
            <w:noWrap/>
          </w:tcPr>
          <w:p w14:paraId="0287DC65" w14:textId="0A4B44F8"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573" w:type="pct"/>
            <w:noWrap/>
          </w:tcPr>
          <w:p w14:paraId="311EBA3A" w14:textId="0E87C989" w:rsidR="00F50402" w:rsidRPr="00255718" w:rsidRDefault="00F50402" w:rsidP="00F5040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r>
      <w:tr w:rsidR="003917C6" w:rsidRPr="00255718" w14:paraId="5E6096E9"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shd w:val="clear" w:color="auto" w:fill="C5E0B3" w:themeFill="accent6" w:themeFillTint="66"/>
            <w:vAlign w:val="bottom"/>
            <w:hideMark/>
          </w:tcPr>
          <w:p w14:paraId="2841FE3B" w14:textId="77777777" w:rsidR="003917C6" w:rsidRPr="00255718" w:rsidRDefault="003917C6" w:rsidP="00982DA9">
            <w:pPr>
              <w:spacing w:before="40" w:after="40"/>
              <w:rPr>
                <w:rFonts w:eastAsia="Calibri"/>
              </w:rPr>
            </w:pPr>
            <w:r w:rsidRPr="00255718">
              <w:t>Slovenija</w:t>
            </w:r>
          </w:p>
        </w:tc>
        <w:tc>
          <w:tcPr>
            <w:tcW w:w="572" w:type="pct"/>
            <w:shd w:val="clear" w:color="auto" w:fill="C5E0B3" w:themeFill="accent6" w:themeFillTint="66"/>
            <w:noWrap/>
            <w:vAlign w:val="bottom"/>
            <w:hideMark/>
          </w:tcPr>
          <w:p w14:paraId="06C2E140" w14:textId="7D5B673D"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0,29</w:t>
            </w:r>
            <w:r w:rsidR="000C1436" w:rsidRPr="00255718">
              <w:rPr>
                <w:b/>
                <w:bCs/>
              </w:rPr>
              <w:t xml:space="preserve"> </w:t>
            </w:r>
            <w:r w:rsidRPr="00255718">
              <w:rPr>
                <w:b/>
                <w:bCs/>
              </w:rPr>
              <w:t>%</w:t>
            </w:r>
          </w:p>
        </w:tc>
        <w:tc>
          <w:tcPr>
            <w:tcW w:w="572" w:type="pct"/>
            <w:shd w:val="clear" w:color="auto" w:fill="C5E0B3" w:themeFill="accent6" w:themeFillTint="66"/>
            <w:noWrap/>
            <w:vAlign w:val="bottom"/>
            <w:hideMark/>
          </w:tcPr>
          <w:p w14:paraId="7D48071F" w14:textId="33AECB38"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0,43</w:t>
            </w:r>
            <w:r w:rsidR="000C1436" w:rsidRPr="00255718">
              <w:rPr>
                <w:b/>
                <w:bCs/>
              </w:rPr>
              <w:t xml:space="preserve"> </w:t>
            </w:r>
            <w:r w:rsidRPr="00255718">
              <w:rPr>
                <w:b/>
                <w:bCs/>
              </w:rPr>
              <w:t>%</w:t>
            </w:r>
          </w:p>
        </w:tc>
        <w:tc>
          <w:tcPr>
            <w:tcW w:w="571" w:type="pct"/>
            <w:shd w:val="clear" w:color="auto" w:fill="C5E0B3" w:themeFill="accent6" w:themeFillTint="66"/>
            <w:noWrap/>
            <w:vAlign w:val="bottom"/>
            <w:hideMark/>
          </w:tcPr>
          <w:p w14:paraId="4F463D47" w14:textId="6A492AF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0,36</w:t>
            </w:r>
            <w:r w:rsidR="000C1436" w:rsidRPr="00255718">
              <w:rPr>
                <w:b/>
                <w:bCs/>
              </w:rPr>
              <w:t xml:space="preserve"> </w:t>
            </w:r>
            <w:r w:rsidRPr="00255718">
              <w:rPr>
                <w:b/>
                <w:bCs/>
              </w:rPr>
              <w:t>%</w:t>
            </w:r>
          </w:p>
        </w:tc>
        <w:tc>
          <w:tcPr>
            <w:tcW w:w="571" w:type="pct"/>
            <w:shd w:val="clear" w:color="auto" w:fill="C5E0B3" w:themeFill="accent6" w:themeFillTint="66"/>
            <w:noWrap/>
            <w:vAlign w:val="bottom"/>
            <w:hideMark/>
          </w:tcPr>
          <w:p w14:paraId="54A9A0F0" w14:textId="198283F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0,24</w:t>
            </w:r>
            <w:r w:rsidR="000C1436" w:rsidRPr="00255718">
              <w:rPr>
                <w:b/>
                <w:bCs/>
              </w:rPr>
              <w:t xml:space="preserve"> </w:t>
            </w:r>
            <w:r w:rsidRPr="00255718">
              <w:rPr>
                <w:b/>
                <w:bCs/>
              </w:rPr>
              <w:t>%</w:t>
            </w:r>
          </w:p>
        </w:tc>
        <w:tc>
          <w:tcPr>
            <w:tcW w:w="571" w:type="pct"/>
            <w:shd w:val="clear" w:color="auto" w:fill="C5E0B3" w:themeFill="accent6" w:themeFillTint="66"/>
            <w:noWrap/>
            <w:vAlign w:val="bottom"/>
            <w:hideMark/>
          </w:tcPr>
          <w:p w14:paraId="0A8FF05B" w14:textId="03D09B6E"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0,18</w:t>
            </w:r>
            <w:r w:rsidR="000C1436" w:rsidRPr="00255718">
              <w:rPr>
                <w:b/>
                <w:bCs/>
              </w:rPr>
              <w:t xml:space="preserve"> </w:t>
            </w:r>
            <w:r w:rsidRPr="00255718">
              <w:rPr>
                <w:b/>
                <w:bCs/>
              </w:rPr>
              <w:t>%</w:t>
            </w:r>
          </w:p>
        </w:tc>
        <w:tc>
          <w:tcPr>
            <w:tcW w:w="571" w:type="pct"/>
            <w:shd w:val="clear" w:color="auto" w:fill="C5E0B3" w:themeFill="accent6" w:themeFillTint="66"/>
            <w:noWrap/>
            <w:vAlign w:val="bottom"/>
            <w:hideMark/>
          </w:tcPr>
          <w:p w14:paraId="4F048C61" w14:textId="0642D61E"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0,20</w:t>
            </w:r>
            <w:r w:rsidR="000C1436" w:rsidRPr="00255718">
              <w:rPr>
                <w:b/>
                <w:bCs/>
              </w:rPr>
              <w:t xml:space="preserve"> </w:t>
            </w:r>
            <w:r w:rsidRPr="00255718">
              <w:rPr>
                <w:b/>
                <w:bCs/>
              </w:rPr>
              <w:t>%</w:t>
            </w:r>
          </w:p>
        </w:tc>
        <w:tc>
          <w:tcPr>
            <w:tcW w:w="573" w:type="pct"/>
            <w:shd w:val="clear" w:color="auto" w:fill="C5E0B3" w:themeFill="accent6" w:themeFillTint="66"/>
            <w:noWrap/>
            <w:vAlign w:val="bottom"/>
            <w:hideMark/>
          </w:tcPr>
          <w:p w14:paraId="7C8A3D5A" w14:textId="23312A70"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b/>
                <w:bCs/>
              </w:rPr>
              <w:t>0,21</w:t>
            </w:r>
            <w:r w:rsidR="000C1436" w:rsidRPr="00255718">
              <w:rPr>
                <w:b/>
                <w:bCs/>
              </w:rPr>
              <w:t xml:space="preserve"> </w:t>
            </w:r>
            <w:r w:rsidRPr="00255718">
              <w:rPr>
                <w:b/>
                <w:bCs/>
              </w:rPr>
              <w:t>%</w:t>
            </w:r>
          </w:p>
        </w:tc>
      </w:tr>
      <w:tr w:rsidR="003917C6" w:rsidRPr="00255718" w14:paraId="7DD723B0"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vAlign w:val="bottom"/>
            <w:hideMark/>
          </w:tcPr>
          <w:p w14:paraId="3A8A542B" w14:textId="77777777" w:rsidR="003917C6" w:rsidRPr="00255718" w:rsidRDefault="003917C6" w:rsidP="00982DA9">
            <w:pPr>
              <w:spacing w:before="40" w:after="40"/>
              <w:rPr>
                <w:rFonts w:eastAsia="Calibri"/>
                <w:b w:val="0"/>
                <w:bCs w:val="0"/>
              </w:rPr>
            </w:pPr>
            <w:r w:rsidRPr="00255718">
              <w:rPr>
                <w:b w:val="0"/>
                <w:bCs w:val="0"/>
              </w:rPr>
              <w:t>Španija</w:t>
            </w:r>
          </w:p>
        </w:tc>
        <w:tc>
          <w:tcPr>
            <w:tcW w:w="572" w:type="pct"/>
            <w:noWrap/>
            <w:vAlign w:val="bottom"/>
            <w:hideMark/>
          </w:tcPr>
          <w:p w14:paraId="67CBC232" w14:textId="3694938F"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0,28</w:t>
            </w:r>
            <w:r w:rsidR="000C1436" w:rsidRPr="00255718">
              <w:t xml:space="preserve"> </w:t>
            </w:r>
            <w:r w:rsidRPr="00255718">
              <w:t>%</w:t>
            </w:r>
          </w:p>
        </w:tc>
        <w:tc>
          <w:tcPr>
            <w:tcW w:w="572" w:type="pct"/>
            <w:noWrap/>
            <w:vAlign w:val="bottom"/>
            <w:hideMark/>
          </w:tcPr>
          <w:p w14:paraId="0EE5EA6F" w14:textId="53B6F10B"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0,22</w:t>
            </w:r>
            <w:r w:rsidR="000C1436" w:rsidRPr="00255718">
              <w:t xml:space="preserve"> </w:t>
            </w:r>
            <w:r w:rsidRPr="00255718">
              <w:t>%</w:t>
            </w:r>
          </w:p>
        </w:tc>
        <w:tc>
          <w:tcPr>
            <w:tcW w:w="571" w:type="pct"/>
            <w:noWrap/>
            <w:vAlign w:val="bottom"/>
            <w:hideMark/>
          </w:tcPr>
          <w:p w14:paraId="255F57E0" w14:textId="140362D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0,21</w:t>
            </w:r>
            <w:r w:rsidR="000C1436" w:rsidRPr="00255718">
              <w:t xml:space="preserve"> </w:t>
            </w:r>
            <w:r w:rsidRPr="00255718">
              <w:t>%</w:t>
            </w:r>
          </w:p>
        </w:tc>
        <w:tc>
          <w:tcPr>
            <w:tcW w:w="571" w:type="pct"/>
            <w:noWrap/>
            <w:vAlign w:val="bottom"/>
            <w:hideMark/>
          </w:tcPr>
          <w:p w14:paraId="55BB0504" w14:textId="3F0CBCB2"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0,20</w:t>
            </w:r>
            <w:r w:rsidR="000C1436" w:rsidRPr="00255718">
              <w:t xml:space="preserve"> </w:t>
            </w:r>
            <w:r w:rsidRPr="00255718">
              <w:t>%</w:t>
            </w:r>
          </w:p>
        </w:tc>
        <w:tc>
          <w:tcPr>
            <w:tcW w:w="571" w:type="pct"/>
            <w:noWrap/>
            <w:vAlign w:val="bottom"/>
            <w:hideMark/>
          </w:tcPr>
          <w:p w14:paraId="02BC3FBA" w14:textId="74E78DD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0AE56ACF" w14:textId="4D1D02E2"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0,19</w:t>
            </w:r>
            <w:r w:rsidR="000C1436" w:rsidRPr="00255718">
              <w:t xml:space="preserve"> </w:t>
            </w:r>
            <w:r w:rsidRPr="00255718">
              <w:t>%</w:t>
            </w:r>
          </w:p>
        </w:tc>
        <w:tc>
          <w:tcPr>
            <w:tcW w:w="573" w:type="pct"/>
            <w:noWrap/>
            <w:vAlign w:val="bottom"/>
            <w:hideMark/>
          </w:tcPr>
          <w:p w14:paraId="1E3F4F6F" w14:textId="7F921B6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t>0,18</w:t>
            </w:r>
            <w:r w:rsidR="000C1436" w:rsidRPr="00255718">
              <w:t xml:space="preserve"> </w:t>
            </w:r>
            <w:r w:rsidRPr="00255718">
              <w:t>%</w:t>
            </w:r>
          </w:p>
        </w:tc>
      </w:tr>
      <w:tr w:rsidR="003917C6" w:rsidRPr="00255718" w14:paraId="4A3A1113" w14:textId="77777777" w:rsidTr="002801D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99" w:type="pct"/>
            <w:noWrap/>
            <w:vAlign w:val="bottom"/>
            <w:hideMark/>
          </w:tcPr>
          <w:p w14:paraId="418107BE" w14:textId="77777777" w:rsidR="003917C6" w:rsidRPr="00255718" w:rsidRDefault="003917C6" w:rsidP="00982DA9">
            <w:pPr>
              <w:spacing w:before="40" w:after="40"/>
              <w:rPr>
                <w:rFonts w:eastAsia="Calibri"/>
                <w:b w:val="0"/>
                <w:bCs w:val="0"/>
              </w:rPr>
            </w:pPr>
            <w:r w:rsidRPr="00255718">
              <w:rPr>
                <w:b w:val="0"/>
                <w:bCs w:val="0"/>
              </w:rPr>
              <w:t>Švedska</w:t>
            </w:r>
          </w:p>
        </w:tc>
        <w:tc>
          <w:tcPr>
            <w:tcW w:w="572" w:type="pct"/>
            <w:noWrap/>
            <w:vAlign w:val="bottom"/>
            <w:hideMark/>
          </w:tcPr>
          <w:p w14:paraId="0E12DC5E" w14:textId="64F2DD5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0,20</w:t>
            </w:r>
            <w:r w:rsidR="000C1436" w:rsidRPr="00255718">
              <w:t xml:space="preserve"> </w:t>
            </w:r>
            <w:r w:rsidRPr="00255718">
              <w:t>%</w:t>
            </w:r>
          </w:p>
        </w:tc>
        <w:tc>
          <w:tcPr>
            <w:tcW w:w="572" w:type="pct"/>
            <w:noWrap/>
            <w:vAlign w:val="bottom"/>
            <w:hideMark/>
          </w:tcPr>
          <w:p w14:paraId="049CBB8C" w14:textId="2C4A1AB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0,19</w:t>
            </w:r>
            <w:r w:rsidR="000C1436" w:rsidRPr="00255718">
              <w:t xml:space="preserve"> </w:t>
            </w:r>
            <w:r w:rsidRPr="00255718">
              <w:t>%</w:t>
            </w:r>
          </w:p>
        </w:tc>
        <w:tc>
          <w:tcPr>
            <w:tcW w:w="571" w:type="pct"/>
            <w:noWrap/>
            <w:vAlign w:val="bottom"/>
            <w:hideMark/>
          </w:tcPr>
          <w:p w14:paraId="0BD3A295" w14:textId="60F287C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0,19</w:t>
            </w:r>
            <w:r w:rsidR="000C1436" w:rsidRPr="00255718">
              <w:t xml:space="preserve"> </w:t>
            </w:r>
            <w:r w:rsidRPr="00255718">
              <w:t>%</w:t>
            </w:r>
          </w:p>
        </w:tc>
        <w:tc>
          <w:tcPr>
            <w:tcW w:w="571" w:type="pct"/>
            <w:noWrap/>
            <w:vAlign w:val="bottom"/>
            <w:hideMark/>
          </w:tcPr>
          <w:p w14:paraId="5110F4DC" w14:textId="66AFD41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0,18</w:t>
            </w:r>
            <w:r w:rsidR="000C1436" w:rsidRPr="00255718">
              <w:t xml:space="preserve"> </w:t>
            </w:r>
            <w:r w:rsidRPr="00255718">
              <w:t>%</w:t>
            </w:r>
          </w:p>
        </w:tc>
        <w:tc>
          <w:tcPr>
            <w:tcW w:w="571" w:type="pct"/>
            <w:noWrap/>
            <w:vAlign w:val="bottom"/>
            <w:hideMark/>
          </w:tcPr>
          <w:p w14:paraId="128E87BF" w14:textId="723A85B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0,17</w:t>
            </w:r>
            <w:r w:rsidR="000C1436" w:rsidRPr="00255718">
              <w:t xml:space="preserve"> </w:t>
            </w:r>
            <w:r w:rsidRPr="00255718">
              <w:t>%</w:t>
            </w:r>
          </w:p>
        </w:tc>
        <w:tc>
          <w:tcPr>
            <w:tcW w:w="571" w:type="pct"/>
            <w:noWrap/>
            <w:vAlign w:val="bottom"/>
            <w:hideMark/>
          </w:tcPr>
          <w:p w14:paraId="00FA6C7A" w14:textId="6D04649A"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0,15</w:t>
            </w:r>
            <w:r w:rsidR="000C1436" w:rsidRPr="00255718">
              <w:t xml:space="preserve"> </w:t>
            </w:r>
            <w:r w:rsidRPr="00255718">
              <w:t>%</w:t>
            </w:r>
          </w:p>
        </w:tc>
        <w:tc>
          <w:tcPr>
            <w:tcW w:w="573" w:type="pct"/>
            <w:noWrap/>
            <w:vAlign w:val="bottom"/>
            <w:hideMark/>
          </w:tcPr>
          <w:p w14:paraId="22203FBE" w14:textId="0B8B719C"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t>0,16</w:t>
            </w:r>
            <w:r w:rsidR="000C1436" w:rsidRPr="00255718">
              <w:t xml:space="preserve"> </w:t>
            </w:r>
            <w:r w:rsidRPr="00255718">
              <w:t>%</w:t>
            </w:r>
          </w:p>
        </w:tc>
      </w:tr>
      <w:tr w:rsidR="003917C6" w:rsidRPr="00255718" w14:paraId="7EFC205E" w14:textId="77777777" w:rsidTr="002801DA">
        <w:trPr>
          <w:trHeight w:val="270"/>
          <w:jc w:val="center"/>
        </w:trPr>
        <w:tc>
          <w:tcPr>
            <w:cnfStyle w:val="001000000000" w:firstRow="0" w:lastRow="0" w:firstColumn="1" w:lastColumn="0" w:oddVBand="0" w:evenVBand="0" w:oddHBand="0" w:evenHBand="0" w:firstRowFirstColumn="0" w:firstRowLastColumn="0" w:lastRowFirstColumn="0" w:lastRowLastColumn="0"/>
            <w:tcW w:w="999" w:type="pct"/>
            <w:shd w:val="clear" w:color="auto" w:fill="D9D9D9" w:themeFill="background1" w:themeFillShade="D9"/>
            <w:noWrap/>
            <w:vAlign w:val="bottom"/>
          </w:tcPr>
          <w:p w14:paraId="30ADDBF5" w14:textId="77777777" w:rsidR="003917C6" w:rsidRPr="00255718" w:rsidRDefault="003917C6" w:rsidP="00982DA9">
            <w:pPr>
              <w:spacing w:before="40" w:after="40"/>
              <w:rPr>
                <w:rFonts w:eastAsia="Calibri"/>
              </w:rPr>
            </w:pPr>
            <w:r w:rsidRPr="00255718">
              <w:t>Povprečje</w:t>
            </w:r>
          </w:p>
        </w:tc>
        <w:tc>
          <w:tcPr>
            <w:tcW w:w="572" w:type="pct"/>
            <w:shd w:val="clear" w:color="auto" w:fill="D9D9D9" w:themeFill="background1" w:themeFillShade="D9"/>
            <w:noWrap/>
            <w:vAlign w:val="bottom"/>
          </w:tcPr>
          <w:p w14:paraId="18DC2444" w14:textId="23B3A5D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0,30</w:t>
            </w:r>
            <w:r w:rsidR="000C1436" w:rsidRPr="00255718">
              <w:rPr>
                <w:b/>
                <w:bCs/>
              </w:rPr>
              <w:t xml:space="preserve"> </w:t>
            </w:r>
            <w:r w:rsidRPr="00255718">
              <w:rPr>
                <w:b/>
                <w:bCs/>
              </w:rPr>
              <w:t>%</w:t>
            </w:r>
          </w:p>
        </w:tc>
        <w:tc>
          <w:tcPr>
            <w:tcW w:w="572" w:type="pct"/>
            <w:shd w:val="clear" w:color="auto" w:fill="D9D9D9" w:themeFill="background1" w:themeFillShade="D9"/>
            <w:noWrap/>
            <w:vAlign w:val="bottom"/>
          </w:tcPr>
          <w:p w14:paraId="50680B82" w14:textId="31EF077D"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0,31</w:t>
            </w:r>
            <w:r w:rsidR="000C1436" w:rsidRPr="00255718">
              <w:rPr>
                <w:b/>
                <w:bCs/>
              </w:rPr>
              <w:t xml:space="preserve"> </w:t>
            </w:r>
            <w:r w:rsidRPr="00255718">
              <w:rPr>
                <w:b/>
                <w:bCs/>
              </w:rPr>
              <w:t>%</w:t>
            </w:r>
          </w:p>
        </w:tc>
        <w:tc>
          <w:tcPr>
            <w:tcW w:w="571" w:type="pct"/>
            <w:shd w:val="clear" w:color="auto" w:fill="D9D9D9" w:themeFill="background1" w:themeFillShade="D9"/>
            <w:noWrap/>
            <w:vAlign w:val="bottom"/>
          </w:tcPr>
          <w:p w14:paraId="428E6D04" w14:textId="53508CD4"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0,30</w:t>
            </w:r>
            <w:r w:rsidR="000C1436" w:rsidRPr="00255718">
              <w:rPr>
                <w:b/>
                <w:bCs/>
              </w:rPr>
              <w:t xml:space="preserve"> </w:t>
            </w:r>
            <w:r w:rsidRPr="00255718">
              <w:rPr>
                <w:b/>
                <w:bCs/>
              </w:rPr>
              <w:t>%</w:t>
            </w:r>
          </w:p>
        </w:tc>
        <w:tc>
          <w:tcPr>
            <w:tcW w:w="571" w:type="pct"/>
            <w:shd w:val="clear" w:color="auto" w:fill="D9D9D9" w:themeFill="background1" w:themeFillShade="D9"/>
            <w:noWrap/>
            <w:vAlign w:val="bottom"/>
          </w:tcPr>
          <w:p w14:paraId="6CF916C8" w14:textId="0267CDD3"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0,29</w:t>
            </w:r>
            <w:r w:rsidR="000C1436" w:rsidRPr="00255718">
              <w:rPr>
                <w:b/>
                <w:bCs/>
              </w:rPr>
              <w:t xml:space="preserve"> </w:t>
            </w:r>
            <w:r w:rsidRPr="00255718">
              <w:rPr>
                <w:b/>
                <w:bCs/>
              </w:rPr>
              <w:t>%</w:t>
            </w:r>
          </w:p>
        </w:tc>
        <w:tc>
          <w:tcPr>
            <w:tcW w:w="571" w:type="pct"/>
            <w:shd w:val="clear" w:color="auto" w:fill="D9D9D9" w:themeFill="background1" w:themeFillShade="D9"/>
            <w:noWrap/>
            <w:vAlign w:val="bottom"/>
          </w:tcPr>
          <w:p w14:paraId="2AEBD8D0" w14:textId="4A28B84A"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0,23</w:t>
            </w:r>
            <w:r w:rsidR="000C1436" w:rsidRPr="00255718">
              <w:rPr>
                <w:b/>
                <w:bCs/>
              </w:rPr>
              <w:t xml:space="preserve"> </w:t>
            </w:r>
            <w:r w:rsidRPr="00255718">
              <w:rPr>
                <w:b/>
                <w:bCs/>
              </w:rPr>
              <w:t>%</w:t>
            </w:r>
          </w:p>
        </w:tc>
        <w:tc>
          <w:tcPr>
            <w:tcW w:w="571" w:type="pct"/>
            <w:shd w:val="clear" w:color="auto" w:fill="D9D9D9" w:themeFill="background1" w:themeFillShade="D9"/>
            <w:noWrap/>
            <w:vAlign w:val="bottom"/>
          </w:tcPr>
          <w:p w14:paraId="34E97B9B" w14:textId="5C94533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0,23</w:t>
            </w:r>
            <w:r w:rsidR="000C1436" w:rsidRPr="00255718">
              <w:rPr>
                <w:b/>
                <w:bCs/>
              </w:rPr>
              <w:t xml:space="preserve"> </w:t>
            </w:r>
            <w:r w:rsidRPr="00255718">
              <w:rPr>
                <w:b/>
                <w:bCs/>
              </w:rPr>
              <w:t>%</w:t>
            </w:r>
          </w:p>
        </w:tc>
        <w:tc>
          <w:tcPr>
            <w:tcW w:w="573" w:type="pct"/>
            <w:shd w:val="clear" w:color="auto" w:fill="D9D9D9" w:themeFill="background1" w:themeFillShade="D9"/>
            <w:noWrap/>
            <w:vAlign w:val="bottom"/>
          </w:tcPr>
          <w:p w14:paraId="7C37AD31" w14:textId="46AD9073"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b/>
                <w:bCs/>
              </w:rPr>
              <w:t>0,26</w:t>
            </w:r>
            <w:r w:rsidR="000C1436" w:rsidRPr="00255718">
              <w:rPr>
                <w:b/>
                <w:bCs/>
              </w:rPr>
              <w:t xml:space="preserve"> </w:t>
            </w:r>
            <w:r w:rsidRPr="00255718">
              <w:rPr>
                <w:b/>
                <w:bCs/>
              </w:rPr>
              <w:t>%</w:t>
            </w:r>
          </w:p>
        </w:tc>
      </w:tr>
      <w:tr w:rsidR="003917C6" w:rsidRPr="00255718" w14:paraId="2DB6CFE1" w14:textId="77777777" w:rsidTr="002801DA">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2F5496" w:themeFill="accent1" w:themeFillShade="BF"/>
            <w:vAlign w:val="center"/>
          </w:tcPr>
          <w:p w14:paraId="2972A1D2" w14:textId="77777777" w:rsidR="003917C6" w:rsidRPr="00255718" w:rsidRDefault="003917C6" w:rsidP="009670DF">
            <w:pPr>
              <w:jc w:val="center"/>
              <w:rPr>
                <w:rFonts w:eastAsia="Calibri"/>
              </w:rPr>
            </w:pPr>
          </w:p>
        </w:tc>
      </w:tr>
    </w:tbl>
    <w:p w14:paraId="5951B55E" w14:textId="77777777" w:rsidR="003917C6" w:rsidRPr="00475AB0" w:rsidRDefault="003917C6" w:rsidP="003917C6">
      <w:pPr>
        <w:rPr>
          <w:rFonts w:eastAsia="Calibri"/>
          <w:sz w:val="16"/>
          <w:szCs w:val="16"/>
        </w:rPr>
      </w:pPr>
      <w:r w:rsidRPr="00475AB0">
        <w:rPr>
          <w:rFonts w:eastAsia="Calibri"/>
          <w:sz w:val="16"/>
          <w:szCs w:val="16"/>
        </w:rPr>
        <w:t>Vir: OECD, 2021a.</w:t>
      </w:r>
    </w:p>
    <w:p w14:paraId="2EA7ADB1" w14:textId="77777777" w:rsidR="003917C6" w:rsidRPr="00255718" w:rsidRDefault="003917C6" w:rsidP="002725D9">
      <w:pPr>
        <w:rPr>
          <w:rFonts w:eastAsia="Calibri"/>
        </w:rPr>
      </w:pPr>
    </w:p>
    <w:p w14:paraId="71BF3145" w14:textId="6510B39F" w:rsidR="003917C6" w:rsidRPr="00255718" w:rsidRDefault="003917C6" w:rsidP="002725D9">
      <w:pPr>
        <w:rPr>
          <w:rFonts w:eastAsia="Calibri"/>
        </w:rPr>
      </w:pPr>
      <w:r w:rsidRPr="00255718">
        <w:rPr>
          <w:rFonts w:eastAsia="Calibri"/>
        </w:rPr>
        <w:t xml:space="preserve">Absolutni kapitalski izdatki za izobraževalne </w:t>
      </w:r>
      <w:r w:rsidR="00790888">
        <w:rPr>
          <w:rFonts w:eastAsia="Calibri"/>
        </w:rPr>
        <w:t>ustanove</w:t>
      </w:r>
      <w:r w:rsidRPr="00255718">
        <w:rPr>
          <w:rFonts w:eastAsia="Calibri"/>
        </w:rPr>
        <w:t xml:space="preserve"> na sekundarni in terciarni stopnji so se v obdobju 2012</w:t>
      </w:r>
      <w:r w:rsidR="00790888">
        <w:rPr>
          <w:rFonts w:eastAsia="Calibri"/>
        </w:rPr>
        <w:t>–</w:t>
      </w:r>
      <w:r w:rsidRPr="00255718">
        <w:rPr>
          <w:rFonts w:eastAsia="Calibri"/>
        </w:rPr>
        <w:t xml:space="preserve">2018 najbolj povečali na Madžarskem, kjer so leta 2012 znašali 400 milijonov dolarjev, v letu 2018 pa kar 1101 milijon dolarjev. </w:t>
      </w:r>
      <w:r w:rsidR="00790888">
        <w:rPr>
          <w:rFonts w:eastAsia="Calibri"/>
        </w:rPr>
        <w:t xml:space="preserve">Za </w:t>
      </w:r>
      <w:r w:rsidRPr="00255718">
        <w:rPr>
          <w:rFonts w:eastAsia="Calibri"/>
        </w:rPr>
        <w:t>Madžarsk</w:t>
      </w:r>
      <w:r w:rsidR="00790888">
        <w:rPr>
          <w:rFonts w:eastAsia="Calibri"/>
        </w:rPr>
        <w:t>o sta</w:t>
      </w:r>
      <w:r w:rsidRPr="00255718">
        <w:rPr>
          <w:rFonts w:eastAsia="Calibri"/>
        </w:rPr>
        <w:t xml:space="preserve"> Belgija, kjer so se izdatki povečali za 100 </w:t>
      </w:r>
      <w:r w:rsidR="00A5799F">
        <w:rPr>
          <w:rFonts w:eastAsia="Calibri"/>
        </w:rPr>
        <w:t>odstotkov</w:t>
      </w:r>
      <w:r w:rsidR="00790888">
        <w:rPr>
          <w:rFonts w:eastAsia="Calibri"/>
        </w:rPr>
        <w:t>,</w:t>
      </w:r>
      <w:r w:rsidRPr="00255718">
        <w:rPr>
          <w:rFonts w:eastAsia="Calibri"/>
        </w:rPr>
        <w:t xml:space="preserve"> </w:t>
      </w:r>
      <w:r w:rsidR="00790888">
        <w:rPr>
          <w:rFonts w:eastAsia="Calibri"/>
        </w:rPr>
        <w:t>in</w:t>
      </w:r>
      <w:r w:rsidRPr="00255718">
        <w:rPr>
          <w:rFonts w:eastAsia="Calibri"/>
        </w:rPr>
        <w:t xml:space="preserve"> Avstrija, ki je kapitalske izdatke povečala za 83 </w:t>
      </w:r>
      <w:r w:rsidR="00A5799F">
        <w:rPr>
          <w:rFonts w:eastAsia="Calibri"/>
        </w:rPr>
        <w:t>odstotkov</w:t>
      </w:r>
      <w:r w:rsidRPr="00255718">
        <w:rPr>
          <w:rFonts w:eastAsia="Calibri"/>
        </w:rPr>
        <w:t xml:space="preserve">. Nekaterim državam so se v tem obdobju kapitalski izdatki za izobraževanje znižali. Prednjačita predvsem Litva, ki je izdatke znižala za 62 </w:t>
      </w:r>
      <w:r w:rsidR="00A5799F">
        <w:rPr>
          <w:rFonts w:eastAsia="Calibri"/>
        </w:rPr>
        <w:t>odstotkov</w:t>
      </w:r>
      <w:r w:rsidRPr="00255718">
        <w:rPr>
          <w:rFonts w:eastAsia="Calibri"/>
        </w:rPr>
        <w:t xml:space="preserve">, ter Portugalska, ki jih je znižala za 37 </w:t>
      </w:r>
      <w:r w:rsidR="00A5799F">
        <w:rPr>
          <w:rFonts w:eastAsia="Calibri"/>
        </w:rPr>
        <w:t>odstotkov</w:t>
      </w:r>
      <w:r w:rsidRPr="00255718">
        <w:rPr>
          <w:rFonts w:eastAsia="Calibri"/>
        </w:rPr>
        <w:t xml:space="preserve">. Slovenija je imela v letu 2018 za 2 </w:t>
      </w:r>
      <w:r w:rsidR="00A5799F">
        <w:rPr>
          <w:rFonts w:eastAsia="Calibri"/>
        </w:rPr>
        <w:t>odstotka</w:t>
      </w:r>
      <w:r w:rsidRPr="00255718">
        <w:rPr>
          <w:rFonts w:eastAsia="Calibri"/>
        </w:rPr>
        <w:t xml:space="preserve"> nižje kapitalske izdatke za izobraževalne institucije na sekundarni in terciarni stopnji kot v letu 2012 s čimer ne dosega povprečja vseh preučevanih držav, ki so kapitalsko potrošnjo v izobraževanju povečale za več kot 24 </w:t>
      </w:r>
      <w:r w:rsidR="00A5799F">
        <w:rPr>
          <w:rFonts w:eastAsia="Calibri"/>
        </w:rPr>
        <w:t>odstotkov</w:t>
      </w:r>
      <w:r w:rsidRPr="00255718">
        <w:rPr>
          <w:rFonts w:eastAsia="Calibri"/>
        </w:rPr>
        <w:t xml:space="preserve">. </w:t>
      </w:r>
      <w:r w:rsidR="00790888">
        <w:rPr>
          <w:rFonts w:eastAsia="Calibri"/>
        </w:rPr>
        <w:t>P</w:t>
      </w:r>
      <w:r w:rsidRPr="00255718">
        <w:rPr>
          <w:rFonts w:eastAsia="Calibri"/>
        </w:rPr>
        <w:t>odrob</w:t>
      </w:r>
      <w:r w:rsidR="00790888">
        <w:rPr>
          <w:rFonts w:eastAsia="Calibri"/>
        </w:rPr>
        <w:t>nejši</w:t>
      </w:r>
      <w:r w:rsidRPr="00255718">
        <w:rPr>
          <w:rFonts w:eastAsia="Calibri"/>
        </w:rPr>
        <w:t xml:space="preserve"> pregled kapitalskih izdatkov v Sloveniji </w:t>
      </w:r>
      <w:r w:rsidR="00790888">
        <w:rPr>
          <w:rFonts w:eastAsia="Calibri"/>
        </w:rPr>
        <w:t>kaže</w:t>
      </w:r>
      <w:r w:rsidRPr="00255718">
        <w:rPr>
          <w:rFonts w:eastAsia="Calibri"/>
        </w:rPr>
        <w:t xml:space="preserve">, da so se ti v letih 2013 in 2014 močno povečali ter nato v letih 2015, 2016, 2017 in 2018 še močneje </w:t>
      </w:r>
      <w:r w:rsidR="00790888">
        <w:rPr>
          <w:rFonts w:eastAsia="Calibri"/>
        </w:rPr>
        <w:t>zmanjšali</w:t>
      </w:r>
      <w:r w:rsidRPr="00255718">
        <w:rPr>
          <w:rFonts w:eastAsia="Calibri"/>
        </w:rPr>
        <w:t>.</w:t>
      </w:r>
    </w:p>
    <w:p w14:paraId="6364366B" w14:textId="77777777" w:rsidR="00232C68" w:rsidRPr="00255718" w:rsidRDefault="00232C68" w:rsidP="00CB63C9"/>
    <w:p w14:paraId="54CE254B" w14:textId="2963A626" w:rsidR="003917C6" w:rsidRPr="00255718" w:rsidRDefault="003917C6" w:rsidP="003917C6">
      <w:pPr>
        <w:pStyle w:val="Napis"/>
        <w:spacing w:after="60"/>
        <w:rPr>
          <w:color w:val="auto"/>
          <w:sz w:val="20"/>
          <w:szCs w:val="20"/>
        </w:rPr>
      </w:pPr>
      <w:bookmarkStart w:id="70" w:name="_Toc141799580"/>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15</w:t>
      </w:r>
      <w:r w:rsidRPr="00255718">
        <w:rPr>
          <w:color w:val="auto"/>
          <w:sz w:val="20"/>
          <w:szCs w:val="20"/>
        </w:rPr>
        <w:fldChar w:fldCharType="end"/>
      </w:r>
      <w:r w:rsidRPr="00255718">
        <w:rPr>
          <w:color w:val="auto"/>
          <w:sz w:val="20"/>
          <w:szCs w:val="20"/>
        </w:rPr>
        <w:t xml:space="preserve">: Indeks spremembe kapitalskih izdatkov za izobraževalne </w:t>
      </w:r>
      <w:r w:rsidR="00790888">
        <w:rPr>
          <w:color w:val="auto"/>
          <w:sz w:val="20"/>
          <w:szCs w:val="20"/>
        </w:rPr>
        <w:t>ustanove</w:t>
      </w:r>
      <w:r w:rsidRPr="00255718">
        <w:rPr>
          <w:color w:val="auto"/>
          <w:sz w:val="20"/>
          <w:szCs w:val="20"/>
        </w:rPr>
        <w:t xml:space="preserve"> na sekundarni in terciarni stopnji v obdobju 2012</w:t>
      </w:r>
      <w:r w:rsidR="00790888">
        <w:rPr>
          <w:color w:val="auto"/>
          <w:sz w:val="20"/>
          <w:szCs w:val="20"/>
        </w:rPr>
        <w:t>–</w:t>
      </w:r>
      <w:r w:rsidRPr="00255718">
        <w:rPr>
          <w:color w:val="auto"/>
          <w:sz w:val="20"/>
          <w:szCs w:val="20"/>
        </w:rPr>
        <w:t>2018</w:t>
      </w:r>
      <w:bookmarkEnd w:id="70"/>
    </w:p>
    <w:p w14:paraId="0379A217" w14:textId="77777777" w:rsidR="003917C6" w:rsidRPr="00255718" w:rsidRDefault="003917C6" w:rsidP="003917C6">
      <w:r w:rsidRPr="00255718">
        <w:rPr>
          <w:noProof/>
          <w:lang w:eastAsia="sl-SI"/>
        </w:rPr>
        <w:lastRenderedPageBreak/>
        <w:drawing>
          <wp:inline distT="0" distB="0" distL="0" distR="0" wp14:anchorId="0BDAC194" wp14:editId="55FF2AF2">
            <wp:extent cx="5107974" cy="3112654"/>
            <wp:effectExtent l="0" t="0" r="0" b="0"/>
            <wp:docPr id="3" name="Grafikon 3">
              <a:extLst xmlns:a="http://schemas.openxmlformats.org/drawingml/2006/main">
                <a:ext uri="{FF2B5EF4-FFF2-40B4-BE49-F238E27FC236}">
                  <a16:creationId xmlns:a16="http://schemas.microsoft.com/office/drawing/2014/main" id="{BF35BA06-C092-1859-C778-75186D37A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C4BF8C9" w14:textId="77777777" w:rsidR="003917C6" w:rsidRPr="005A1B9D" w:rsidRDefault="003917C6" w:rsidP="003917C6">
      <w:pPr>
        <w:rPr>
          <w:rFonts w:eastAsia="Calibri"/>
          <w:sz w:val="16"/>
          <w:szCs w:val="16"/>
        </w:rPr>
      </w:pPr>
      <w:r w:rsidRPr="005A1B9D">
        <w:rPr>
          <w:rFonts w:eastAsia="Calibri"/>
          <w:sz w:val="16"/>
          <w:szCs w:val="16"/>
        </w:rPr>
        <w:t>Vir: OECD, 2021a.</w:t>
      </w:r>
    </w:p>
    <w:p w14:paraId="39942C35" w14:textId="77777777" w:rsidR="00982DA9" w:rsidRPr="00255718" w:rsidRDefault="00982DA9" w:rsidP="003917C6">
      <w:pPr>
        <w:rPr>
          <w:rFonts w:eastAsia="Calibri"/>
        </w:rPr>
      </w:pPr>
    </w:p>
    <w:p w14:paraId="0470CA65" w14:textId="52C2AB80" w:rsidR="003917C6" w:rsidRPr="00255718" w:rsidRDefault="00DC4650" w:rsidP="003917C6">
      <w:pPr>
        <w:rPr>
          <w:rFonts w:eastAsia="Calibri"/>
        </w:rPr>
      </w:pPr>
      <w:r w:rsidRPr="00255718">
        <w:rPr>
          <w:rFonts w:eastAsia="Calibri"/>
        </w:rPr>
        <w:t xml:space="preserve">Višina kapitalskih izdatkov za izobraževanje na posameznega študenta oziroma učenca </w:t>
      </w:r>
      <w:r w:rsidR="003917C6" w:rsidRPr="00255718">
        <w:rPr>
          <w:rFonts w:eastAsia="Calibri"/>
        </w:rPr>
        <w:t xml:space="preserve">omogoča primerjavo med posamezniki državami z različno velikimi izobraževalnimi sektorji. </w:t>
      </w:r>
      <w:r w:rsidR="008504FB" w:rsidRPr="00255718">
        <w:rPr>
          <w:rFonts w:eastAsia="Calibri"/>
        </w:rPr>
        <w:t xml:space="preserve">V </w:t>
      </w:r>
      <w:r w:rsidR="00D10C62">
        <w:rPr>
          <w:rFonts w:eastAsia="Calibri"/>
        </w:rPr>
        <w:t>spodnjih preglednicah je</w:t>
      </w:r>
      <w:r w:rsidR="008504FB" w:rsidRPr="00255718">
        <w:rPr>
          <w:rFonts w:eastAsia="Calibri"/>
        </w:rPr>
        <w:t xml:space="preserve"> prikaz </w:t>
      </w:r>
      <w:r w:rsidR="003917C6" w:rsidRPr="00255718">
        <w:rPr>
          <w:rFonts w:eastAsia="Calibri"/>
        </w:rPr>
        <w:t>kapitalsk</w:t>
      </w:r>
      <w:r w:rsidR="00C202F7" w:rsidRPr="00255718">
        <w:rPr>
          <w:rFonts w:eastAsia="Calibri"/>
        </w:rPr>
        <w:t>ih</w:t>
      </w:r>
      <w:r w:rsidR="003917C6" w:rsidRPr="00255718">
        <w:rPr>
          <w:rFonts w:eastAsia="Calibri"/>
        </w:rPr>
        <w:t xml:space="preserve"> izdatk</w:t>
      </w:r>
      <w:r w:rsidR="00C202F7" w:rsidRPr="00255718">
        <w:rPr>
          <w:rFonts w:eastAsia="Calibri"/>
        </w:rPr>
        <w:t>ov</w:t>
      </w:r>
      <w:r w:rsidR="00D10C62">
        <w:rPr>
          <w:rFonts w:eastAsia="Calibri"/>
        </w:rPr>
        <w:t xml:space="preserve"> </w:t>
      </w:r>
      <w:r w:rsidR="00D10C62" w:rsidRPr="00255718">
        <w:rPr>
          <w:rFonts w:eastAsia="Calibri"/>
        </w:rPr>
        <w:t>v ameriških dolarjih</w:t>
      </w:r>
      <w:r w:rsidR="003917C6" w:rsidRPr="00255718">
        <w:rPr>
          <w:rFonts w:eastAsia="Calibri"/>
        </w:rPr>
        <w:t xml:space="preserve"> na učenca</w:t>
      </w:r>
      <w:r w:rsidR="00D10C62">
        <w:rPr>
          <w:rFonts w:eastAsia="Calibri"/>
        </w:rPr>
        <w:t xml:space="preserve"> oziroma </w:t>
      </w:r>
      <w:r w:rsidR="003917C6" w:rsidRPr="00255718">
        <w:rPr>
          <w:rFonts w:eastAsia="Calibri"/>
        </w:rPr>
        <w:t xml:space="preserve">študenta po posameznih državah, ravneh izobrazbe </w:t>
      </w:r>
      <w:r w:rsidR="00D10C62">
        <w:rPr>
          <w:rFonts w:eastAsia="Calibri"/>
        </w:rPr>
        <w:t>in</w:t>
      </w:r>
      <w:r w:rsidR="003917C6" w:rsidRPr="00255718">
        <w:rPr>
          <w:rFonts w:eastAsia="Calibri"/>
        </w:rPr>
        <w:t xml:space="preserve"> vrst</w:t>
      </w:r>
      <w:r w:rsidR="00D10C62">
        <w:rPr>
          <w:rFonts w:eastAsia="Calibri"/>
        </w:rPr>
        <w:t>i ustanove</w:t>
      </w:r>
      <w:r w:rsidR="003917C6" w:rsidRPr="00255718">
        <w:rPr>
          <w:rFonts w:eastAsia="Calibri"/>
        </w:rPr>
        <w:t>, upoštevajoč pariteto kupne moči, ki meri razlike v cenah med posameznimi državami. Kapitalski izdatki za javne institucije so bistveno višji na terciarni ravni v primerjavi s primarno in sekundarno</w:t>
      </w:r>
      <w:r w:rsidR="00D10C62">
        <w:rPr>
          <w:rFonts w:eastAsia="Calibri"/>
        </w:rPr>
        <w:t xml:space="preserve"> ravnjo</w:t>
      </w:r>
      <w:r w:rsidR="003917C6" w:rsidRPr="00255718">
        <w:rPr>
          <w:rFonts w:eastAsia="Calibri"/>
        </w:rPr>
        <w:t>. Povprečni kapitalski izdatki za izobraževanje na učenca</w:t>
      </w:r>
      <w:r w:rsidR="00D10C62">
        <w:rPr>
          <w:rFonts w:eastAsia="Calibri"/>
        </w:rPr>
        <w:t xml:space="preserve"> oziroma </w:t>
      </w:r>
      <w:r w:rsidR="003917C6" w:rsidRPr="00255718">
        <w:rPr>
          <w:rFonts w:eastAsia="Calibri"/>
        </w:rPr>
        <w:t xml:space="preserve">dijaka v javni </w:t>
      </w:r>
      <w:r w:rsidR="00D10C62">
        <w:rPr>
          <w:rFonts w:eastAsia="Calibri"/>
        </w:rPr>
        <w:t>ustanovi</w:t>
      </w:r>
      <w:r w:rsidR="003917C6" w:rsidRPr="00255718">
        <w:rPr>
          <w:rFonts w:eastAsia="Calibri"/>
        </w:rPr>
        <w:t xml:space="preserve"> na primarni in sekundarni ravni znašajo 777 dolarjev, na terciarni ravni </w:t>
      </w:r>
      <w:r w:rsidR="00D10C62">
        <w:rPr>
          <w:rFonts w:eastAsia="Calibri"/>
        </w:rPr>
        <w:t xml:space="preserve">pa </w:t>
      </w:r>
      <w:r w:rsidR="003917C6" w:rsidRPr="00255718">
        <w:rPr>
          <w:rFonts w:eastAsia="Calibri"/>
        </w:rPr>
        <w:t xml:space="preserve">1.578 dolarjev. Slovenija je </w:t>
      </w:r>
      <w:r w:rsidR="00D10C62">
        <w:rPr>
          <w:rFonts w:eastAsia="Calibri"/>
        </w:rPr>
        <w:t>glede</w:t>
      </w:r>
      <w:r w:rsidR="003917C6" w:rsidRPr="00255718">
        <w:rPr>
          <w:rFonts w:eastAsia="Calibri"/>
        </w:rPr>
        <w:t xml:space="preserve"> primarne in sekundarne ravni nadpovprečna, saj na učenca potroši 815 dolarjev. Na drugi strani pa se kaže precejšnja vrzel na terciarni ravni, saj znašajo kapitalski izdatki Slovenije le 1.223 dolarjev na študenta, v Luksemburgu in Estoniji </w:t>
      </w:r>
      <w:r w:rsidR="00D10C62">
        <w:rPr>
          <w:rFonts w:eastAsia="Calibri"/>
        </w:rPr>
        <w:t xml:space="preserve">pa </w:t>
      </w:r>
      <w:r w:rsidR="003917C6" w:rsidRPr="00255718">
        <w:rPr>
          <w:rFonts w:eastAsia="Calibri"/>
        </w:rPr>
        <w:t xml:space="preserve">skoraj trikrat več. Zanimiva je tudi primerjava med zasebnimi in javnimi </w:t>
      </w:r>
      <w:r w:rsidR="00D10C62">
        <w:rPr>
          <w:rFonts w:eastAsia="Calibri"/>
        </w:rPr>
        <w:t>ustanovami</w:t>
      </w:r>
      <w:r w:rsidR="003917C6" w:rsidRPr="00255718">
        <w:rPr>
          <w:rFonts w:eastAsia="Calibri"/>
        </w:rPr>
        <w:t xml:space="preserve">, saj </w:t>
      </w:r>
      <w:r w:rsidR="00D10C62">
        <w:rPr>
          <w:rFonts w:eastAsia="Calibri"/>
        </w:rPr>
        <w:t>so</w:t>
      </w:r>
      <w:r w:rsidR="003917C6" w:rsidRPr="00255718">
        <w:rPr>
          <w:rFonts w:eastAsia="Calibri"/>
        </w:rPr>
        <w:t xml:space="preserve"> velike razlike med posameznimi državami. V povprečju so kapitalski izdatki za zasebne </w:t>
      </w:r>
      <w:r w:rsidR="00D10C62">
        <w:rPr>
          <w:rFonts w:eastAsia="Calibri"/>
        </w:rPr>
        <w:t>ustanove</w:t>
      </w:r>
      <w:r w:rsidR="003917C6" w:rsidRPr="00255718">
        <w:rPr>
          <w:rFonts w:eastAsia="Calibri"/>
        </w:rPr>
        <w:t xml:space="preserve"> nižji od tistih za javne. </w:t>
      </w:r>
      <w:r w:rsidR="00D10C62">
        <w:rPr>
          <w:rFonts w:eastAsia="Calibri"/>
        </w:rPr>
        <w:t>V</w:t>
      </w:r>
      <w:r w:rsidR="003917C6" w:rsidRPr="00255718">
        <w:rPr>
          <w:rFonts w:eastAsia="Calibri"/>
        </w:rPr>
        <w:t xml:space="preserve"> </w:t>
      </w:r>
      <w:r w:rsidR="00D10C62">
        <w:rPr>
          <w:rFonts w:eastAsia="Calibri"/>
        </w:rPr>
        <w:t xml:space="preserve">So tudi države, kakor sta </w:t>
      </w:r>
      <w:r w:rsidR="003917C6" w:rsidRPr="00255718">
        <w:rPr>
          <w:rFonts w:eastAsia="Calibri"/>
        </w:rPr>
        <w:t>Češk</w:t>
      </w:r>
      <w:r w:rsidR="00D10C62">
        <w:rPr>
          <w:rFonts w:eastAsia="Calibri"/>
        </w:rPr>
        <w:t>a</w:t>
      </w:r>
      <w:r w:rsidR="003917C6" w:rsidRPr="00255718">
        <w:rPr>
          <w:rFonts w:eastAsia="Calibri"/>
        </w:rPr>
        <w:t xml:space="preserve"> in Slovenij</w:t>
      </w:r>
      <w:r w:rsidR="00D10C62">
        <w:rPr>
          <w:rFonts w:eastAsia="Calibri"/>
        </w:rPr>
        <w:t xml:space="preserve">a, kjer </w:t>
      </w:r>
      <w:r w:rsidR="003917C6" w:rsidRPr="00255718">
        <w:rPr>
          <w:rFonts w:eastAsia="Calibri"/>
        </w:rPr>
        <w:t xml:space="preserve">kapitalskih izdatkov za zasebne </w:t>
      </w:r>
      <w:r w:rsidR="00D10C62">
        <w:rPr>
          <w:rFonts w:eastAsia="Calibri"/>
        </w:rPr>
        <w:t>ustanove</w:t>
      </w:r>
      <w:r w:rsidR="003917C6" w:rsidRPr="00255718">
        <w:rPr>
          <w:rFonts w:eastAsia="Calibri"/>
        </w:rPr>
        <w:t xml:space="preserve"> ni. Kljub temu pa </w:t>
      </w:r>
      <w:r w:rsidR="00D10C62">
        <w:rPr>
          <w:rFonts w:eastAsia="Calibri"/>
        </w:rPr>
        <w:t>je</w:t>
      </w:r>
      <w:r w:rsidR="003917C6" w:rsidRPr="00255718">
        <w:rPr>
          <w:rFonts w:eastAsia="Calibri"/>
        </w:rPr>
        <w:t xml:space="preserve"> tudi precej držav, pri katerih so kapitalski izdatki na študenta za zasebne </w:t>
      </w:r>
      <w:r w:rsidR="00D10C62">
        <w:rPr>
          <w:rFonts w:eastAsia="Calibri"/>
        </w:rPr>
        <w:t>ustanove</w:t>
      </w:r>
      <w:r w:rsidR="003917C6" w:rsidRPr="00255718">
        <w:rPr>
          <w:rFonts w:eastAsia="Calibri"/>
        </w:rPr>
        <w:t xml:space="preserve"> višji kot za javne, če upoštevamo vse ravni izobraževanja</w:t>
      </w:r>
      <w:r w:rsidR="00D10C62">
        <w:rPr>
          <w:rFonts w:eastAsia="Calibri"/>
        </w:rPr>
        <w:t>; take države so na primer</w:t>
      </w:r>
      <w:r w:rsidR="003917C6" w:rsidRPr="00255718">
        <w:rPr>
          <w:rFonts w:eastAsia="Calibri"/>
        </w:rPr>
        <w:t xml:space="preserve"> Portugalska, Poljska in Latvija. Pr</w:t>
      </w:r>
      <w:r w:rsidR="00D10C62">
        <w:rPr>
          <w:rFonts w:eastAsia="Calibri"/>
        </w:rPr>
        <w:t>ikazani</w:t>
      </w:r>
      <w:r w:rsidR="003917C6" w:rsidRPr="00255718">
        <w:rPr>
          <w:rFonts w:eastAsia="Calibri"/>
        </w:rPr>
        <w:t xml:space="preserve"> podatki kažejo na večje razlike med posameznimi državami v strukturi izobraževalnega sektorja.</w:t>
      </w:r>
    </w:p>
    <w:p w14:paraId="76112FB3" w14:textId="77777777" w:rsidR="003917C6" w:rsidRPr="00255718" w:rsidRDefault="003917C6" w:rsidP="003917C6">
      <w:pPr>
        <w:rPr>
          <w:rFonts w:eastAsia="Calibri"/>
        </w:rPr>
      </w:pPr>
    </w:p>
    <w:p w14:paraId="0C5FC9E9" w14:textId="528D6BDC" w:rsidR="003917C6" w:rsidRPr="00255718" w:rsidRDefault="00C46D42" w:rsidP="003917C6">
      <w:pPr>
        <w:pStyle w:val="Napis"/>
        <w:spacing w:after="60"/>
        <w:rPr>
          <w:color w:val="auto"/>
          <w:sz w:val="20"/>
          <w:szCs w:val="20"/>
        </w:rPr>
      </w:pPr>
      <w:bookmarkStart w:id="71" w:name="_Toc134799320"/>
      <w:bookmarkStart w:id="72" w:name="_Toc141799505"/>
      <w:r>
        <w:rPr>
          <w:color w:val="auto"/>
          <w:sz w:val="20"/>
          <w:szCs w:val="20"/>
        </w:rPr>
        <w:t>Preglednica</w:t>
      </w:r>
      <w:r w:rsidR="003917C6" w:rsidRPr="00255718">
        <w:rPr>
          <w:color w:val="auto"/>
          <w:sz w:val="20"/>
          <w:szCs w:val="20"/>
        </w:rPr>
        <w:t xml:space="preserve"> </w:t>
      </w:r>
      <w:r w:rsidR="003917C6" w:rsidRPr="00255718">
        <w:rPr>
          <w:color w:val="auto"/>
          <w:sz w:val="20"/>
          <w:szCs w:val="20"/>
        </w:rPr>
        <w:fldChar w:fldCharType="begin"/>
      </w:r>
      <w:r w:rsidR="003917C6" w:rsidRPr="00255718">
        <w:rPr>
          <w:color w:val="auto"/>
          <w:sz w:val="20"/>
          <w:szCs w:val="20"/>
        </w:rPr>
        <w:instrText xml:space="preserve"> SEQ Tabela \* ARABIC </w:instrText>
      </w:r>
      <w:r w:rsidR="003917C6" w:rsidRPr="00255718">
        <w:rPr>
          <w:color w:val="auto"/>
          <w:sz w:val="20"/>
          <w:szCs w:val="20"/>
        </w:rPr>
        <w:fldChar w:fldCharType="separate"/>
      </w:r>
      <w:r w:rsidR="00DC5DE7">
        <w:rPr>
          <w:noProof/>
          <w:color w:val="auto"/>
          <w:sz w:val="20"/>
          <w:szCs w:val="20"/>
        </w:rPr>
        <w:t>5</w:t>
      </w:r>
      <w:r w:rsidR="003917C6" w:rsidRPr="00255718">
        <w:rPr>
          <w:color w:val="auto"/>
          <w:sz w:val="20"/>
          <w:szCs w:val="20"/>
        </w:rPr>
        <w:fldChar w:fldCharType="end"/>
      </w:r>
      <w:r w:rsidR="003917C6" w:rsidRPr="00255718">
        <w:rPr>
          <w:color w:val="auto"/>
          <w:sz w:val="20"/>
          <w:szCs w:val="20"/>
        </w:rPr>
        <w:t>: Kapitalski izdatki</w:t>
      </w:r>
      <w:r w:rsidR="00D10C62">
        <w:rPr>
          <w:color w:val="auto"/>
          <w:sz w:val="20"/>
          <w:szCs w:val="20"/>
        </w:rPr>
        <w:t xml:space="preserve"> </w:t>
      </w:r>
      <w:r w:rsidR="00D10C62" w:rsidRPr="00255718">
        <w:rPr>
          <w:color w:val="auto"/>
          <w:sz w:val="20"/>
          <w:szCs w:val="20"/>
        </w:rPr>
        <w:t>v ameriških dolarjih</w:t>
      </w:r>
      <w:r w:rsidR="003917C6" w:rsidRPr="00255718">
        <w:rPr>
          <w:color w:val="auto"/>
          <w:sz w:val="20"/>
          <w:szCs w:val="20"/>
        </w:rPr>
        <w:t xml:space="preserve"> za izobraževalne </w:t>
      </w:r>
      <w:r w:rsidR="00D10C62">
        <w:rPr>
          <w:color w:val="auto"/>
          <w:sz w:val="20"/>
          <w:szCs w:val="20"/>
        </w:rPr>
        <w:t>ustanove</w:t>
      </w:r>
      <w:r w:rsidR="003917C6" w:rsidRPr="00255718">
        <w:rPr>
          <w:color w:val="auto"/>
          <w:sz w:val="20"/>
          <w:szCs w:val="20"/>
        </w:rPr>
        <w:t xml:space="preserve"> na učenca</w:t>
      </w:r>
      <w:r w:rsidR="00D10C62">
        <w:rPr>
          <w:color w:val="auto"/>
          <w:sz w:val="20"/>
          <w:szCs w:val="20"/>
        </w:rPr>
        <w:t xml:space="preserve"> oziroma </w:t>
      </w:r>
      <w:r w:rsidR="003917C6" w:rsidRPr="00255718">
        <w:rPr>
          <w:color w:val="auto"/>
          <w:sz w:val="20"/>
          <w:szCs w:val="20"/>
        </w:rPr>
        <w:t>študenta</w:t>
      </w:r>
      <w:r w:rsidR="00D10C62">
        <w:rPr>
          <w:color w:val="auto"/>
          <w:sz w:val="20"/>
          <w:szCs w:val="20"/>
        </w:rPr>
        <w:t>,</w:t>
      </w:r>
      <w:r w:rsidR="003917C6" w:rsidRPr="00255718">
        <w:rPr>
          <w:color w:val="auto"/>
          <w:sz w:val="20"/>
          <w:szCs w:val="20"/>
        </w:rPr>
        <w:t xml:space="preserve"> upoštevajoč pariteto kupne moči po posameznih stopnjah izobrazbe </w:t>
      </w:r>
      <w:r w:rsidR="00D10C62">
        <w:rPr>
          <w:color w:val="auto"/>
          <w:sz w:val="20"/>
          <w:szCs w:val="20"/>
        </w:rPr>
        <w:t>in</w:t>
      </w:r>
      <w:r w:rsidR="003917C6" w:rsidRPr="00255718">
        <w:rPr>
          <w:color w:val="auto"/>
          <w:sz w:val="20"/>
          <w:szCs w:val="20"/>
        </w:rPr>
        <w:t xml:space="preserve"> vrsti </w:t>
      </w:r>
      <w:r w:rsidR="00D10C62">
        <w:rPr>
          <w:color w:val="auto"/>
          <w:sz w:val="20"/>
          <w:szCs w:val="20"/>
        </w:rPr>
        <w:t>ustanove</w:t>
      </w:r>
      <w:r w:rsidR="003917C6" w:rsidRPr="00255718">
        <w:rPr>
          <w:color w:val="auto"/>
          <w:sz w:val="20"/>
          <w:szCs w:val="20"/>
        </w:rPr>
        <w:t>, 2018</w:t>
      </w:r>
      <w:bookmarkEnd w:id="71"/>
      <w:bookmarkEnd w:id="72"/>
    </w:p>
    <w:tbl>
      <w:tblPr>
        <w:tblStyle w:val="Tabelaseznam3poudarek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171"/>
        <w:gridCol w:w="1175"/>
        <w:gridCol w:w="1171"/>
        <w:gridCol w:w="1173"/>
        <w:gridCol w:w="1171"/>
        <w:gridCol w:w="1170"/>
      </w:tblGrid>
      <w:tr w:rsidR="003917C6" w:rsidRPr="00255718" w14:paraId="73296565" w14:textId="77777777" w:rsidTr="00930C0C">
        <w:trPr>
          <w:cnfStyle w:val="100000000000" w:firstRow="1" w:lastRow="0" w:firstColumn="0" w:lastColumn="0" w:oddVBand="0" w:evenVBand="0" w:oddHBand="0" w:evenHBand="0" w:firstRowFirstColumn="0" w:firstRowLastColumn="0" w:lastRowFirstColumn="0" w:lastRowLastColumn="0"/>
          <w:trHeight w:val="50"/>
          <w:jc w:val="center"/>
        </w:trPr>
        <w:tc>
          <w:tcPr>
            <w:cnfStyle w:val="001000000100" w:firstRow="0" w:lastRow="0" w:firstColumn="1" w:lastColumn="0" w:oddVBand="0" w:evenVBand="0" w:oddHBand="0" w:evenHBand="0" w:firstRowFirstColumn="1" w:firstRowLastColumn="0" w:lastRowFirstColumn="0" w:lastRowLastColumn="0"/>
            <w:tcW w:w="5000" w:type="pct"/>
            <w:gridSpan w:val="7"/>
            <w:shd w:val="clear" w:color="auto" w:fill="2F5496"/>
          </w:tcPr>
          <w:p w14:paraId="51D1A811" w14:textId="77777777" w:rsidR="003917C6" w:rsidRPr="00255718" w:rsidRDefault="003917C6" w:rsidP="009670DF">
            <w:pPr>
              <w:jc w:val="center"/>
              <w:rPr>
                <w:rFonts w:eastAsia="Calibri"/>
              </w:rPr>
            </w:pPr>
          </w:p>
        </w:tc>
      </w:tr>
      <w:tr w:rsidR="003917C6" w:rsidRPr="00255718" w14:paraId="2F9BC06A" w14:textId="77777777" w:rsidTr="002F5D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shd w:val="clear" w:color="auto" w:fill="B4C6E7"/>
            <w:hideMark/>
          </w:tcPr>
          <w:p w14:paraId="1623D000" w14:textId="77777777" w:rsidR="003917C6" w:rsidRPr="00255718" w:rsidRDefault="003917C6" w:rsidP="00982DA9">
            <w:pPr>
              <w:spacing w:before="40" w:after="40"/>
              <w:rPr>
                <w:rFonts w:eastAsia="Calibri"/>
              </w:rPr>
            </w:pPr>
            <w:r w:rsidRPr="00255718">
              <w:rPr>
                <w:rFonts w:eastAsia="Calibri"/>
              </w:rPr>
              <w:t>Izobraževanje</w:t>
            </w:r>
          </w:p>
        </w:tc>
        <w:tc>
          <w:tcPr>
            <w:tcW w:w="1294" w:type="pct"/>
            <w:gridSpan w:val="2"/>
            <w:shd w:val="clear" w:color="auto" w:fill="B4C6E7"/>
            <w:hideMark/>
          </w:tcPr>
          <w:p w14:paraId="76EF50A9"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Primarno, sekundarno</w:t>
            </w:r>
          </w:p>
        </w:tc>
        <w:tc>
          <w:tcPr>
            <w:tcW w:w="1293" w:type="pct"/>
            <w:gridSpan w:val="2"/>
            <w:shd w:val="clear" w:color="auto" w:fill="B4C6E7"/>
            <w:hideMark/>
          </w:tcPr>
          <w:p w14:paraId="55F65A3B"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Terciarno</w:t>
            </w:r>
          </w:p>
        </w:tc>
        <w:tc>
          <w:tcPr>
            <w:tcW w:w="1291" w:type="pct"/>
            <w:gridSpan w:val="2"/>
            <w:shd w:val="clear" w:color="auto" w:fill="B4C6E7"/>
            <w:hideMark/>
          </w:tcPr>
          <w:p w14:paraId="66F0669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Primarno do terciarno</w:t>
            </w:r>
          </w:p>
        </w:tc>
      </w:tr>
      <w:tr w:rsidR="00EA385D" w:rsidRPr="00255718" w14:paraId="24B982C7" w14:textId="77777777" w:rsidTr="002F5D9E">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shd w:val="clear" w:color="auto" w:fill="B4C6E7"/>
            <w:hideMark/>
          </w:tcPr>
          <w:p w14:paraId="05316007" w14:textId="10AC1D62" w:rsidR="003917C6" w:rsidRPr="00255718" w:rsidRDefault="003917C6" w:rsidP="00982DA9">
            <w:pPr>
              <w:spacing w:before="40" w:after="40"/>
              <w:rPr>
                <w:rFonts w:eastAsia="Calibri"/>
                <w:b w:val="0"/>
                <w:bCs w:val="0"/>
              </w:rPr>
            </w:pPr>
            <w:r w:rsidRPr="00255718">
              <w:rPr>
                <w:rFonts w:eastAsia="Calibri"/>
                <w:b w:val="0"/>
                <w:bCs w:val="0"/>
              </w:rPr>
              <w:t xml:space="preserve">Vrsta </w:t>
            </w:r>
            <w:r w:rsidR="00D10C62">
              <w:rPr>
                <w:rFonts w:eastAsia="Calibri"/>
                <w:b w:val="0"/>
                <w:bCs w:val="0"/>
              </w:rPr>
              <w:t>ustanove</w:t>
            </w:r>
          </w:p>
        </w:tc>
        <w:tc>
          <w:tcPr>
            <w:tcW w:w="646" w:type="pct"/>
            <w:shd w:val="clear" w:color="auto" w:fill="B4C6E7"/>
            <w:hideMark/>
          </w:tcPr>
          <w:p w14:paraId="523DA4E3"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Javna</w:t>
            </w:r>
          </w:p>
        </w:tc>
        <w:tc>
          <w:tcPr>
            <w:tcW w:w="648" w:type="pct"/>
            <w:shd w:val="clear" w:color="auto" w:fill="B4C6E7"/>
            <w:hideMark/>
          </w:tcPr>
          <w:p w14:paraId="21EB891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Zasebna</w:t>
            </w:r>
          </w:p>
        </w:tc>
        <w:tc>
          <w:tcPr>
            <w:tcW w:w="646" w:type="pct"/>
            <w:shd w:val="clear" w:color="auto" w:fill="B4C6E7"/>
            <w:hideMark/>
          </w:tcPr>
          <w:p w14:paraId="63F6C4B1"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Javna</w:t>
            </w:r>
          </w:p>
        </w:tc>
        <w:tc>
          <w:tcPr>
            <w:tcW w:w="647" w:type="pct"/>
            <w:shd w:val="clear" w:color="auto" w:fill="B4C6E7"/>
            <w:hideMark/>
          </w:tcPr>
          <w:p w14:paraId="0CE4A0E2"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Zasebna</w:t>
            </w:r>
          </w:p>
        </w:tc>
        <w:tc>
          <w:tcPr>
            <w:tcW w:w="646" w:type="pct"/>
            <w:shd w:val="clear" w:color="auto" w:fill="B4C6E7"/>
            <w:hideMark/>
          </w:tcPr>
          <w:p w14:paraId="39FCA4C4"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Javna</w:t>
            </w:r>
          </w:p>
        </w:tc>
        <w:tc>
          <w:tcPr>
            <w:tcW w:w="646" w:type="pct"/>
            <w:shd w:val="clear" w:color="auto" w:fill="B4C6E7"/>
            <w:hideMark/>
          </w:tcPr>
          <w:p w14:paraId="2C49C28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Zasebna</w:t>
            </w:r>
          </w:p>
        </w:tc>
      </w:tr>
      <w:tr w:rsidR="003917C6" w:rsidRPr="00255718" w14:paraId="0E6B2891"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7BDAC0D0" w14:textId="77777777" w:rsidR="003917C6" w:rsidRPr="00255718" w:rsidRDefault="003917C6" w:rsidP="00982DA9">
            <w:pPr>
              <w:spacing w:before="40" w:after="40"/>
              <w:rPr>
                <w:rFonts w:eastAsia="Calibri"/>
                <w:b w:val="0"/>
                <w:bCs w:val="0"/>
              </w:rPr>
            </w:pPr>
            <w:r w:rsidRPr="00255718">
              <w:rPr>
                <w:rFonts w:eastAsia="Calibri"/>
                <w:b w:val="0"/>
                <w:bCs w:val="0"/>
              </w:rPr>
              <w:t>Avstrija</w:t>
            </w:r>
          </w:p>
        </w:tc>
        <w:tc>
          <w:tcPr>
            <w:tcW w:w="646" w:type="pct"/>
            <w:noWrap/>
            <w:vAlign w:val="center"/>
            <w:hideMark/>
          </w:tcPr>
          <w:p w14:paraId="1223F86E"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786</w:t>
            </w:r>
          </w:p>
        </w:tc>
        <w:tc>
          <w:tcPr>
            <w:tcW w:w="648" w:type="pct"/>
            <w:noWrap/>
            <w:vAlign w:val="center"/>
            <w:hideMark/>
          </w:tcPr>
          <w:p w14:paraId="08FE5A06"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125</w:t>
            </w:r>
          </w:p>
        </w:tc>
        <w:tc>
          <w:tcPr>
            <w:tcW w:w="646" w:type="pct"/>
            <w:noWrap/>
            <w:vAlign w:val="center"/>
            <w:hideMark/>
          </w:tcPr>
          <w:p w14:paraId="20D0454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2.135</w:t>
            </w:r>
          </w:p>
        </w:tc>
        <w:tc>
          <w:tcPr>
            <w:tcW w:w="647" w:type="pct"/>
            <w:noWrap/>
            <w:vAlign w:val="center"/>
            <w:hideMark/>
          </w:tcPr>
          <w:p w14:paraId="70FEE8B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1.224</w:t>
            </w:r>
          </w:p>
        </w:tc>
        <w:tc>
          <w:tcPr>
            <w:tcW w:w="646" w:type="pct"/>
            <w:noWrap/>
            <w:vAlign w:val="center"/>
            <w:hideMark/>
          </w:tcPr>
          <w:p w14:paraId="7E31D31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1.164</w:t>
            </w:r>
          </w:p>
        </w:tc>
        <w:tc>
          <w:tcPr>
            <w:tcW w:w="646" w:type="pct"/>
            <w:noWrap/>
            <w:vAlign w:val="center"/>
            <w:hideMark/>
          </w:tcPr>
          <w:p w14:paraId="587B54A5"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630</w:t>
            </w:r>
          </w:p>
        </w:tc>
      </w:tr>
      <w:tr w:rsidR="003917C6" w:rsidRPr="00255718" w14:paraId="29468BEC"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4000085C" w14:textId="77777777" w:rsidR="003917C6" w:rsidRPr="00255718" w:rsidRDefault="003917C6" w:rsidP="00982DA9">
            <w:pPr>
              <w:spacing w:before="40" w:after="40"/>
              <w:rPr>
                <w:rFonts w:eastAsia="Calibri"/>
                <w:b w:val="0"/>
                <w:bCs w:val="0"/>
              </w:rPr>
            </w:pPr>
            <w:r w:rsidRPr="00255718">
              <w:rPr>
                <w:rFonts w:eastAsia="Calibri"/>
                <w:b w:val="0"/>
                <w:bCs w:val="0"/>
              </w:rPr>
              <w:t>Belgija</w:t>
            </w:r>
          </w:p>
        </w:tc>
        <w:tc>
          <w:tcPr>
            <w:tcW w:w="646" w:type="pct"/>
            <w:noWrap/>
            <w:vAlign w:val="center"/>
            <w:hideMark/>
          </w:tcPr>
          <w:p w14:paraId="5C4D886A"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713</w:t>
            </w:r>
          </w:p>
        </w:tc>
        <w:tc>
          <w:tcPr>
            <w:tcW w:w="648" w:type="pct"/>
            <w:noWrap/>
            <w:vAlign w:val="center"/>
            <w:hideMark/>
          </w:tcPr>
          <w:p w14:paraId="25771FE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398</w:t>
            </w:r>
          </w:p>
        </w:tc>
        <w:tc>
          <w:tcPr>
            <w:tcW w:w="646" w:type="pct"/>
            <w:noWrap/>
            <w:vAlign w:val="center"/>
            <w:hideMark/>
          </w:tcPr>
          <w:p w14:paraId="6610A3A2"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1.259</w:t>
            </w:r>
          </w:p>
        </w:tc>
        <w:tc>
          <w:tcPr>
            <w:tcW w:w="647" w:type="pct"/>
            <w:noWrap/>
            <w:vAlign w:val="center"/>
            <w:hideMark/>
          </w:tcPr>
          <w:p w14:paraId="27626435"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792</w:t>
            </w:r>
          </w:p>
        </w:tc>
        <w:tc>
          <w:tcPr>
            <w:tcW w:w="646" w:type="pct"/>
            <w:noWrap/>
            <w:vAlign w:val="center"/>
            <w:hideMark/>
          </w:tcPr>
          <w:p w14:paraId="04AAFD61"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819</w:t>
            </w:r>
          </w:p>
        </w:tc>
        <w:tc>
          <w:tcPr>
            <w:tcW w:w="646" w:type="pct"/>
            <w:noWrap/>
            <w:vAlign w:val="center"/>
            <w:hideMark/>
          </w:tcPr>
          <w:p w14:paraId="2EC72797"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474</w:t>
            </w:r>
          </w:p>
        </w:tc>
      </w:tr>
      <w:tr w:rsidR="003917C6" w:rsidRPr="00255718" w14:paraId="6B573EC9"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12729BD4" w14:textId="77777777" w:rsidR="003917C6" w:rsidRPr="00255718" w:rsidRDefault="003917C6" w:rsidP="00982DA9">
            <w:pPr>
              <w:spacing w:before="40" w:after="40"/>
              <w:rPr>
                <w:rFonts w:eastAsia="Calibri"/>
                <w:b w:val="0"/>
                <w:bCs w:val="0"/>
              </w:rPr>
            </w:pPr>
            <w:r w:rsidRPr="00255718">
              <w:rPr>
                <w:rFonts w:eastAsia="Calibri"/>
                <w:b w:val="0"/>
                <w:bCs w:val="0"/>
              </w:rPr>
              <w:t>Češka</w:t>
            </w:r>
          </w:p>
        </w:tc>
        <w:tc>
          <w:tcPr>
            <w:tcW w:w="646" w:type="pct"/>
            <w:noWrap/>
            <w:vAlign w:val="center"/>
            <w:hideMark/>
          </w:tcPr>
          <w:p w14:paraId="51D0C53E"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1.056</w:t>
            </w:r>
          </w:p>
        </w:tc>
        <w:tc>
          <w:tcPr>
            <w:tcW w:w="648" w:type="pct"/>
            <w:noWrap/>
            <w:vAlign w:val="center"/>
            <w:hideMark/>
          </w:tcPr>
          <w:p w14:paraId="512BC253"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0</w:t>
            </w:r>
          </w:p>
        </w:tc>
        <w:tc>
          <w:tcPr>
            <w:tcW w:w="646" w:type="pct"/>
            <w:noWrap/>
            <w:vAlign w:val="center"/>
            <w:hideMark/>
          </w:tcPr>
          <w:p w14:paraId="16CACC16"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2.915</w:t>
            </w:r>
          </w:p>
        </w:tc>
        <w:tc>
          <w:tcPr>
            <w:tcW w:w="647" w:type="pct"/>
            <w:noWrap/>
            <w:vAlign w:val="center"/>
            <w:hideMark/>
          </w:tcPr>
          <w:p w14:paraId="7D042AFA" w14:textId="505937C3"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646" w:type="pct"/>
            <w:noWrap/>
            <w:vAlign w:val="center"/>
            <w:hideMark/>
          </w:tcPr>
          <w:p w14:paraId="23F1A17F"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1.396</w:t>
            </w:r>
          </w:p>
        </w:tc>
        <w:tc>
          <w:tcPr>
            <w:tcW w:w="646" w:type="pct"/>
            <w:noWrap/>
            <w:vAlign w:val="center"/>
            <w:hideMark/>
          </w:tcPr>
          <w:p w14:paraId="07CD558A" w14:textId="5DBCDF52"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r>
      <w:tr w:rsidR="003917C6" w:rsidRPr="00255718" w14:paraId="3CEE4126"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0D1092F1" w14:textId="77777777" w:rsidR="003917C6" w:rsidRPr="00255718" w:rsidRDefault="003917C6" w:rsidP="00982DA9">
            <w:pPr>
              <w:spacing w:before="40" w:after="40"/>
              <w:rPr>
                <w:rFonts w:eastAsia="Calibri"/>
                <w:b w:val="0"/>
                <w:bCs w:val="0"/>
              </w:rPr>
            </w:pPr>
            <w:r w:rsidRPr="00255718">
              <w:rPr>
                <w:rFonts w:eastAsia="Calibri"/>
                <w:b w:val="0"/>
                <w:bCs w:val="0"/>
              </w:rPr>
              <w:t>Danska</w:t>
            </w:r>
          </w:p>
        </w:tc>
        <w:tc>
          <w:tcPr>
            <w:tcW w:w="646" w:type="pct"/>
            <w:noWrap/>
            <w:vAlign w:val="center"/>
            <w:hideMark/>
          </w:tcPr>
          <w:p w14:paraId="4FE1ED02"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985</w:t>
            </w:r>
          </w:p>
        </w:tc>
        <w:tc>
          <w:tcPr>
            <w:tcW w:w="648" w:type="pct"/>
            <w:noWrap/>
            <w:vAlign w:val="center"/>
            <w:hideMark/>
          </w:tcPr>
          <w:p w14:paraId="294E4E2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442</w:t>
            </w:r>
          </w:p>
        </w:tc>
        <w:tc>
          <w:tcPr>
            <w:tcW w:w="646" w:type="pct"/>
            <w:noWrap/>
            <w:vAlign w:val="center"/>
            <w:hideMark/>
          </w:tcPr>
          <w:p w14:paraId="3C19F621"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933</w:t>
            </w:r>
          </w:p>
        </w:tc>
        <w:tc>
          <w:tcPr>
            <w:tcW w:w="647" w:type="pct"/>
            <w:noWrap/>
            <w:vAlign w:val="center"/>
            <w:hideMark/>
          </w:tcPr>
          <w:p w14:paraId="4B042B67"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710</w:t>
            </w:r>
          </w:p>
        </w:tc>
        <w:tc>
          <w:tcPr>
            <w:tcW w:w="646" w:type="pct"/>
            <w:noWrap/>
            <w:vAlign w:val="center"/>
            <w:hideMark/>
          </w:tcPr>
          <w:p w14:paraId="7A01D8F8"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972</w:t>
            </w:r>
          </w:p>
        </w:tc>
        <w:tc>
          <w:tcPr>
            <w:tcW w:w="646" w:type="pct"/>
            <w:noWrap/>
            <w:vAlign w:val="center"/>
            <w:hideMark/>
          </w:tcPr>
          <w:p w14:paraId="33ED9808"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446</w:t>
            </w:r>
          </w:p>
        </w:tc>
      </w:tr>
      <w:tr w:rsidR="003917C6" w:rsidRPr="00255718" w14:paraId="3FE11240"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noWrap/>
            <w:hideMark/>
          </w:tcPr>
          <w:p w14:paraId="1B462B45" w14:textId="77777777" w:rsidR="003917C6" w:rsidRPr="00255718" w:rsidRDefault="003917C6" w:rsidP="00982DA9">
            <w:pPr>
              <w:spacing w:before="40" w:after="40"/>
              <w:rPr>
                <w:rFonts w:eastAsia="Calibri"/>
                <w:b w:val="0"/>
                <w:bCs w:val="0"/>
              </w:rPr>
            </w:pPr>
            <w:r w:rsidRPr="00255718">
              <w:rPr>
                <w:rFonts w:eastAsia="Calibri"/>
                <w:b w:val="0"/>
                <w:bCs w:val="0"/>
              </w:rPr>
              <w:t>Estonija</w:t>
            </w:r>
          </w:p>
        </w:tc>
        <w:tc>
          <w:tcPr>
            <w:tcW w:w="646" w:type="pct"/>
            <w:noWrap/>
            <w:vAlign w:val="center"/>
            <w:hideMark/>
          </w:tcPr>
          <w:p w14:paraId="6DF6AF16"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848</w:t>
            </w:r>
          </w:p>
        </w:tc>
        <w:tc>
          <w:tcPr>
            <w:tcW w:w="648" w:type="pct"/>
            <w:noWrap/>
            <w:vAlign w:val="center"/>
            <w:hideMark/>
          </w:tcPr>
          <w:p w14:paraId="2BA7C199"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764</w:t>
            </w:r>
          </w:p>
        </w:tc>
        <w:tc>
          <w:tcPr>
            <w:tcW w:w="646" w:type="pct"/>
            <w:noWrap/>
            <w:vAlign w:val="center"/>
            <w:hideMark/>
          </w:tcPr>
          <w:p w14:paraId="5DBAE5EB"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3.277</w:t>
            </w:r>
          </w:p>
        </w:tc>
        <w:tc>
          <w:tcPr>
            <w:tcW w:w="647" w:type="pct"/>
            <w:noWrap/>
            <w:vAlign w:val="center"/>
            <w:hideMark/>
          </w:tcPr>
          <w:p w14:paraId="6613525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235</w:t>
            </w:r>
          </w:p>
        </w:tc>
        <w:tc>
          <w:tcPr>
            <w:tcW w:w="646" w:type="pct"/>
            <w:noWrap/>
            <w:vAlign w:val="center"/>
            <w:hideMark/>
          </w:tcPr>
          <w:p w14:paraId="0E49E77D"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1.329</w:t>
            </w:r>
          </w:p>
        </w:tc>
        <w:tc>
          <w:tcPr>
            <w:tcW w:w="646" w:type="pct"/>
            <w:noWrap/>
            <w:vAlign w:val="center"/>
            <w:hideMark/>
          </w:tcPr>
          <w:p w14:paraId="444255C4"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619</w:t>
            </w:r>
          </w:p>
        </w:tc>
      </w:tr>
      <w:tr w:rsidR="003917C6" w:rsidRPr="00255718" w14:paraId="6237E626"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noWrap/>
            <w:hideMark/>
          </w:tcPr>
          <w:p w14:paraId="3885F71E" w14:textId="77777777" w:rsidR="003917C6" w:rsidRPr="00255718" w:rsidRDefault="003917C6" w:rsidP="00982DA9">
            <w:pPr>
              <w:spacing w:before="40" w:after="40"/>
              <w:rPr>
                <w:rFonts w:eastAsia="Calibri"/>
                <w:b w:val="0"/>
                <w:bCs w:val="0"/>
              </w:rPr>
            </w:pPr>
            <w:r w:rsidRPr="00255718">
              <w:rPr>
                <w:rFonts w:eastAsia="Calibri"/>
                <w:b w:val="0"/>
                <w:bCs w:val="0"/>
              </w:rPr>
              <w:t>Finska</w:t>
            </w:r>
          </w:p>
        </w:tc>
        <w:tc>
          <w:tcPr>
            <w:tcW w:w="646" w:type="pct"/>
            <w:noWrap/>
            <w:vAlign w:val="center"/>
            <w:hideMark/>
          </w:tcPr>
          <w:p w14:paraId="066619E3"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1.186</w:t>
            </w:r>
          </w:p>
        </w:tc>
        <w:tc>
          <w:tcPr>
            <w:tcW w:w="648" w:type="pct"/>
            <w:noWrap/>
            <w:vAlign w:val="center"/>
            <w:hideMark/>
          </w:tcPr>
          <w:p w14:paraId="15FBC0BB"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372</w:t>
            </w:r>
          </w:p>
        </w:tc>
        <w:tc>
          <w:tcPr>
            <w:tcW w:w="646" w:type="pct"/>
            <w:noWrap/>
            <w:vAlign w:val="center"/>
            <w:hideMark/>
          </w:tcPr>
          <w:p w14:paraId="761D804D"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839</w:t>
            </w:r>
          </w:p>
        </w:tc>
        <w:tc>
          <w:tcPr>
            <w:tcW w:w="647" w:type="pct"/>
            <w:noWrap/>
            <w:vAlign w:val="center"/>
            <w:hideMark/>
          </w:tcPr>
          <w:p w14:paraId="64CFF6EB"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425</w:t>
            </w:r>
          </w:p>
        </w:tc>
        <w:tc>
          <w:tcPr>
            <w:tcW w:w="646" w:type="pct"/>
            <w:noWrap/>
            <w:vAlign w:val="center"/>
            <w:hideMark/>
          </w:tcPr>
          <w:p w14:paraId="19407369"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1.145</w:t>
            </w:r>
          </w:p>
        </w:tc>
        <w:tc>
          <w:tcPr>
            <w:tcW w:w="646" w:type="pct"/>
            <w:noWrap/>
            <w:vAlign w:val="center"/>
            <w:hideMark/>
          </w:tcPr>
          <w:p w14:paraId="5898350C"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403</w:t>
            </w:r>
          </w:p>
        </w:tc>
      </w:tr>
      <w:tr w:rsidR="003917C6" w:rsidRPr="00255718" w14:paraId="16EF8234"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15852303" w14:textId="77777777" w:rsidR="003917C6" w:rsidRPr="00255718" w:rsidRDefault="003917C6" w:rsidP="00982DA9">
            <w:pPr>
              <w:spacing w:before="40" w:after="40"/>
              <w:rPr>
                <w:rFonts w:eastAsia="Calibri"/>
                <w:b w:val="0"/>
                <w:bCs w:val="0"/>
              </w:rPr>
            </w:pPr>
            <w:r w:rsidRPr="00255718">
              <w:rPr>
                <w:rFonts w:eastAsia="Calibri"/>
                <w:b w:val="0"/>
                <w:bCs w:val="0"/>
              </w:rPr>
              <w:t>Francija</w:t>
            </w:r>
          </w:p>
        </w:tc>
        <w:tc>
          <w:tcPr>
            <w:tcW w:w="646" w:type="pct"/>
            <w:noWrap/>
            <w:vAlign w:val="center"/>
            <w:hideMark/>
          </w:tcPr>
          <w:p w14:paraId="2F9CF073"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920</w:t>
            </w:r>
          </w:p>
        </w:tc>
        <w:tc>
          <w:tcPr>
            <w:tcW w:w="648" w:type="pct"/>
            <w:noWrap/>
            <w:vAlign w:val="center"/>
            <w:hideMark/>
          </w:tcPr>
          <w:p w14:paraId="32C134C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642</w:t>
            </w:r>
          </w:p>
        </w:tc>
        <w:tc>
          <w:tcPr>
            <w:tcW w:w="646" w:type="pct"/>
            <w:noWrap/>
            <w:vAlign w:val="center"/>
            <w:hideMark/>
          </w:tcPr>
          <w:p w14:paraId="3911CD2B"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1.467</w:t>
            </w:r>
          </w:p>
        </w:tc>
        <w:tc>
          <w:tcPr>
            <w:tcW w:w="647" w:type="pct"/>
            <w:noWrap/>
            <w:vAlign w:val="center"/>
            <w:hideMark/>
          </w:tcPr>
          <w:p w14:paraId="7AF8CA87"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1.294</w:t>
            </w:r>
          </w:p>
        </w:tc>
        <w:tc>
          <w:tcPr>
            <w:tcW w:w="646" w:type="pct"/>
            <w:noWrap/>
            <w:vAlign w:val="center"/>
            <w:hideMark/>
          </w:tcPr>
          <w:p w14:paraId="357E8A1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1.031</w:t>
            </w:r>
          </w:p>
        </w:tc>
        <w:tc>
          <w:tcPr>
            <w:tcW w:w="646" w:type="pct"/>
            <w:noWrap/>
            <w:vAlign w:val="center"/>
            <w:hideMark/>
          </w:tcPr>
          <w:p w14:paraId="52836CBD"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776</w:t>
            </w:r>
          </w:p>
        </w:tc>
      </w:tr>
      <w:tr w:rsidR="003917C6" w:rsidRPr="00255718" w14:paraId="53BF6194"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noWrap/>
            <w:hideMark/>
          </w:tcPr>
          <w:p w14:paraId="7D62BBCF" w14:textId="77777777" w:rsidR="003917C6" w:rsidRPr="00255718" w:rsidRDefault="003917C6" w:rsidP="00982DA9">
            <w:pPr>
              <w:spacing w:before="40" w:after="40"/>
              <w:rPr>
                <w:rFonts w:eastAsia="Calibri"/>
                <w:b w:val="0"/>
                <w:bCs w:val="0"/>
              </w:rPr>
            </w:pPr>
            <w:r w:rsidRPr="00255718">
              <w:rPr>
                <w:rFonts w:eastAsia="Calibri"/>
                <w:b w:val="0"/>
                <w:bCs w:val="0"/>
              </w:rPr>
              <w:lastRenderedPageBreak/>
              <w:t>Nemčija</w:t>
            </w:r>
          </w:p>
        </w:tc>
        <w:tc>
          <w:tcPr>
            <w:tcW w:w="646" w:type="pct"/>
            <w:noWrap/>
            <w:vAlign w:val="center"/>
            <w:hideMark/>
          </w:tcPr>
          <w:p w14:paraId="4FCBF9DF" w14:textId="0B44E669"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648" w:type="pct"/>
            <w:noWrap/>
            <w:vAlign w:val="center"/>
            <w:hideMark/>
          </w:tcPr>
          <w:p w14:paraId="5F3DBBA6" w14:textId="0B4C8B20"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646" w:type="pct"/>
            <w:noWrap/>
            <w:vAlign w:val="center"/>
            <w:hideMark/>
          </w:tcPr>
          <w:p w14:paraId="5E54AEC3" w14:textId="09CE97C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647" w:type="pct"/>
            <w:noWrap/>
            <w:vAlign w:val="center"/>
            <w:hideMark/>
          </w:tcPr>
          <w:p w14:paraId="71C15869" w14:textId="6D73078B"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646" w:type="pct"/>
            <w:noWrap/>
            <w:vAlign w:val="center"/>
            <w:hideMark/>
          </w:tcPr>
          <w:p w14:paraId="2169B1BA" w14:textId="338B7E1E"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646" w:type="pct"/>
            <w:noWrap/>
            <w:vAlign w:val="center"/>
            <w:hideMark/>
          </w:tcPr>
          <w:p w14:paraId="6ED3F087" w14:textId="666EA90B"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p>
        </w:tc>
      </w:tr>
      <w:tr w:rsidR="003917C6" w:rsidRPr="00255718" w14:paraId="65ED72C8"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700F5264" w14:textId="77777777" w:rsidR="003917C6" w:rsidRPr="00255718" w:rsidRDefault="003917C6" w:rsidP="00982DA9">
            <w:pPr>
              <w:spacing w:before="40" w:after="40"/>
              <w:rPr>
                <w:rFonts w:eastAsia="Calibri"/>
                <w:b w:val="0"/>
                <w:bCs w:val="0"/>
              </w:rPr>
            </w:pPr>
            <w:r w:rsidRPr="00255718">
              <w:rPr>
                <w:rFonts w:eastAsia="Calibri"/>
                <w:b w:val="0"/>
                <w:bCs w:val="0"/>
              </w:rPr>
              <w:t>Grčija</w:t>
            </w:r>
          </w:p>
        </w:tc>
        <w:tc>
          <w:tcPr>
            <w:tcW w:w="646" w:type="pct"/>
            <w:noWrap/>
            <w:vAlign w:val="center"/>
            <w:hideMark/>
          </w:tcPr>
          <w:p w14:paraId="16D8A830"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182</w:t>
            </w:r>
          </w:p>
        </w:tc>
        <w:tc>
          <w:tcPr>
            <w:tcW w:w="648" w:type="pct"/>
            <w:noWrap/>
            <w:vAlign w:val="center"/>
            <w:hideMark/>
          </w:tcPr>
          <w:p w14:paraId="10B8F59C"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135</w:t>
            </w:r>
          </w:p>
        </w:tc>
        <w:tc>
          <w:tcPr>
            <w:tcW w:w="646" w:type="pct"/>
            <w:noWrap/>
            <w:vAlign w:val="center"/>
            <w:hideMark/>
          </w:tcPr>
          <w:p w14:paraId="22B30FAE"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1.537</w:t>
            </w:r>
          </w:p>
        </w:tc>
        <w:tc>
          <w:tcPr>
            <w:tcW w:w="647" w:type="pct"/>
            <w:noWrap/>
            <w:vAlign w:val="center"/>
            <w:hideMark/>
          </w:tcPr>
          <w:p w14:paraId="4A6D4DEB" w14:textId="05620DCF"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646" w:type="pct"/>
            <w:noWrap/>
            <w:vAlign w:val="center"/>
            <w:hideMark/>
          </w:tcPr>
          <w:p w14:paraId="5E5303B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706</w:t>
            </w:r>
          </w:p>
        </w:tc>
        <w:tc>
          <w:tcPr>
            <w:tcW w:w="646" w:type="pct"/>
            <w:noWrap/>
            <w:vAlign w:val="center"/>
            <w:hideMark/>
          </w:tcPr>
          <w:p w14:paraId="31C1768B"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135</w:t>
            </w:r>
          </w:p>
        </w:tc>
      </w:tr>
      <w:tr w:rsidR="003917C6" w:rsidRPr="00255718" w14:paraId="37007D74"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61595D03" w14:textId="77777777" w:rsidR="003917C6" w:rsidRPr="00255718" w:rsidRDefault="003917C6" w:rsidP="00982DA9">
            <w:pPr>
              <w:spacing w:before="40" w:after="40"/>
              <w:rPr>
                <w:rFonts w:eastAsia="Calibri"/>
                <w:b w:val="0"/>
                <w:bCs w:val="0"/>
              </w:rPr>
            </w:pPr>
            <w:r w:rsidRPr="00255718">
              <w:rPr>
                <w:rFonts w:eastAsia="Calibri"/>
                <w:b w:val="0"/>
                <w:bCs w:val="0"/>
              </w:rPr>
              <w:t>Madžarska</w:t>
            </w:r>
          </w:p>
        </w:tc>
        <w:tc>
          <w:tcPr>
            <w:tcW w:w="646" w:type="pct"/>
            <w:noWrap/>
            <w:vAlign w:val="center"/>
            <w:hideMark/>
          </w:tcPr>
          <w:p w14:paraId="3C522DAF"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516</w:t>
            </w:r>
          </w:p>
        </w:tc>
        <w:tc>
          <w:tcPr>
            <w:tcW w:w="648" w:type="pct"/>
            <w:noWrap/>
            <w:vAlign w:val="center"/>
            <w:hideMark/>
          </w:tcPr>
          <w:p w14:paraId="37AF5423"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584</w:t>
            </w:r>
          </w:p>
        </w:tc>
        <w:tc>
          <w:tcPr>
            <w:tcW w:w="646" w:type="pct"/>
            <w:noWrap/>
            <w:vAlign w:val="center"/>
            <w:hideMark/>
          </w:tcPr>
          <w:p w14:paraId="5C3B9A14"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2.477</w:t>
            </w:r>
          </w:p>
        </w:tc>
        <w:tc>
          <w:tcPr>
            <w:tcW w:w="647" w:type="pct"/>
            <w:noWrap/>
            <w:vAlign w:val="center"/>
            <w:hideMark/>
          </w:tcPr>
          <w:p w14:paraId="7592E98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2.574</w:t>
            </w:r>
          </w:p>
        </w:tc>
        <w:tc>
          <w:tcPr>
            <w:tcW w:w="646" w:type="pct"/>
            <w:noWrap/>
            <w:vAlign w:val="center"/>
            <w:hideMark/>
          </w:tcPr>
          <w:p w14:paraId="2015A7FA"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871</w:t>
            </w:r>
          </w:p>
        </w:tc>
        <w:tc>
          <w:tcPr>
            <w:tcW w:w="646" w:type="pct"/>
            <w:noWrap/>
            <w:vAlign w:val="center"/>
            <w:hideMark/>
          </w:tcPr>
          <w:p w14:paraId="79D9E3A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798</w:t>
            </w:r>
          </w:p>
        </w:tc>
      </w:tr>
      <w:tr w:rsidR="003917C6" w:rsidRPr="00255718" w14:paraId="0E5D4FEA"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noWrap/>
            <w:hideMark/>
          </w:tcPr>
          <w:p w14:paraId="28D98CB4" w14:textId="77777777" w:rsidR="003917C6" w:rsidRPr="00255718" w:rsidRDefault="003917C6" w:rsidP="00982DA9">
            <w:pPr>
              <w:spacing w:before="40" w:after="40"/>
              <w:rPr>
                <w:rFonts w:eastAsia="Calibri"/>
                <w:b w:val="0"/>
                <w:bCs w:val="0"/>
              </w:rPr>
            </w:pPr>
            <w:r w:rsidRPr="00255718">
              <w:rPr>
                <w:rFonts w:eastAsia="Calibri"/>
                <w:b w:val="0"/>
                <w:bCs w:val="0"/>
              </w:rPr>
              <w:t>Irska</w:t>
            </w:r>
          </w:p>
        </w:tc>
        <w:tc>
          <w:tcPr>
            <w:tcW w:w="646" w:type="pct"/>
            <w:noWrap/>
            <w:vAlign w:val="center"/>
            <w:hideMark/>
          </w:tcPr>
          <w:p w14:paraId="3CF7ACC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722</w:t>
            </w:r>
          </w:p>
        </w:tc>
        <w:tc>
          <w:tcPr>
            <w:tcW w:w="648" w:type="pct"/>
            <w:noWrap/>
            <w:vAlign w:val="center"/>
            <w:hideMark/>
          </w:tcPr>
          <w:p w14:paraId="04AB6061" w14:textId="32A53971"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646" w:type="pct"/>
            <w:noWrap/>
            <w:vAlign w:val="center"/>
            <w:hideMark/>
          </w:tcPr>
          <w:p w14:paraId="3D9D0ACE"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414</w:t>
            </w:r>
          </w:p>
        </w:tc>
        <w:tc>
          <w:tcPr>
            <w:tcW w:w="647" w:type="pct"/>
            <w:noWrap/>
            <w:vAlign w:val="center"/>
            <w:hideMark/>
          </w:tcPr>
          <w:p w14:paraId="4CB46910" w14:textId="115BC99E"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646" w:type="pct"/>
            <w:noWrap/>
            <w:vAlign w:val="center"/>
            <w:hideMark/>
          </w:tcPr>
          <w:p w14:paraId="402F57B0"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670</w:t>
            </w:r>
          </w:p>
        </w:tc>
        <w:tc>
          <w:tcPr>
            <w:tcW w:w="646" w:type="pct"/>
            <w:noWrap/>
            <w:vAlign w:val="center"/>
            <w:hideMark/>
          </w:tcPr>
          <w:p w14:paraId="7343E2B6" w14:textId="2E654A4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r>
      <w:tr w:rsidR="003917C6" w:rsidRPr="00255718" w14:paraId="5312F245"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noWrap/>
            <w:hideMark/>
          </w:tcPr>
          <w:p w14:paraId="2CCF77C9" w14:textId="77777777" w:rsidR="003917C6" w:rsidRPr="00255718" w:rsidRDefault="003917C6" w:rsidP="00982DA9">
            <w:pPr>
              <w:spacing w:before="40" w:after="40"/>
              <w:rPr>
                <w:rFonts w:eastAsia="Calibri"/>
                <w:b w:val="0"/>
                <w:bCs w:val="0"/>
              </w:rPr>
            </w:pPr>
            <w:r w:rsidRPr="00255718">
              <w:rPr>
                <w:rFonts w:eastAsia="Calibri"/>
                <w:b w:val="0"/>
                <w:bCs w:val="0"/>
              </w:rPr>
              <w:t>Italija</w:t>
            </w:r>
          </w:p>
        </w:tc>
        <w:tc>
          <w:tcPr>
            <w:tcW w:w="646" w:type="pct"/>
            <w:noWrap/>
            <w:vAlign w:val="center"/>
            <w:hideMark/>
          </w:tcPr>
          <w:p w14:paraId="2E332134"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137</w:t>
            </w:r>
          </w:p>
        </w:tc>
        <w:tc>
          <w:tcPr>
            <w:tcW w:w="648" w:type="pct"/>
            <w:noWrap/>
            <w:vAlign w:val="center"/>
            <w:hideMark/>
          </w:tcPr>
          <w:p w14:paraId="7A8D90CB"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152</w:t>
            </w:r>
          </w:p>
        </w:tc>
        <w:tc>
          <w:tcPr>
            <w:tcW w:w="646" w:type="pct"/>
            <w:noWrap/>
            <w:vAlign w:val="center"/>
            <w:hideMark/>
          </w:tcPr>
          <w:p w14:paraId="23F8B1D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1.172</w:t>
            </w:r>
          </w:p>
        </w:tc>
        <w:tc>
          <w:tcPr>
            <w:tcW w:w="647" w:type="pct"/>
            <w:noWrap/>
            <w:vAlign w:val="center"/>
            <w:hideMark/>
          </w:tcPr>
          <w:p w14:paraId="16CB1C69"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1.027</w:t>
            </w:r>
          </w:p>
        </w:tc>
        <w:tc>
          <w:tcPr>
            <w:tcW w:w="646" w:type="pct"/>
            <w:noWrap/>
            <w:vAlign w:val="center"/>
            <w:hideMark/>
          </w:tcPr>
          <w:p w14:paraId="090DAE6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335</w:t>
            </w:r>
          </w:p>
        </w:tc>
        <w:tc>
          <w:tcPr>
            <w:tcW w:w="646" w:type="pct"/>
            <w:noWrap/>
            <w:vAlign w:val="center"/>
            <w:hideMark/>
          </w:tcPr>
          <w:p w14:paraId="6CE973F8"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460</w:t>
            </w:r>
          </w:p>
        </w:tc>
      </w:tr>
      <w:tr w:rsidR="003917C6" w:rsidRPr="00255718" w14:paraId="7CB05097"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18E5209A" w14:textId="77777777" w:rsidR="003917C6" w:rsidRPr="00255718" w:rsidRDefault="003917C6" w:rsidP="00982DA9">
            <w:pPr>
              <w:spacing w:before="40" w:after="40"/>
              <w:rPr>
                <w:rFonts w:eastAsia="Calibri"/>
                <w:b w:val="0"/>
                <w:bCs w:val="0"/>
              </w:rPr>
            </w:pPr>
            <w:r w:rsidRPr="00255718">
              <w:rPr>
                <w:rFonts w:eastAsia="Calibri"/>
                <w:b w:val="0"/>
                <w:bCs w:val="0"/>
              </w:rPr>
              <w:t>Latvija</w:t>
            </w:r>
          </w:p>
        </w:tc>
        <w:tc>
          <w:tcPr>
            <w:tcW w:w="646" w:type="pct"/>
            <w:noWrap/>
            <w:vAlign w:val="center"/>
            <w:hideMark/>
          </w:tcPr>
          <w:p w14:paraId="29207E20"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1.214</w:t>
            </w:r>
          </w:p>
        </w:tc>
        <w:tc>
          <w:tcPr>
            <w:tcW w:w="648" w:type="pct"/>
            <w:noWrap/>
            <w:vAlign w:val="center"/>
            <w:hideMark/>
          </w:tcPr>
          <w:p w14:paraId="5E9364B8"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1.694</w:t>
            </w:r>
          </w:p>
        </w:tc>
        <w:tc>
          <w:tcPr>
            <w:tcW w:w="646" w:type="pct"/>
            <w:noWrap/>
            <w:vAlign w:val="center"/>
            <w:hideMark/>
          </w:tcPr>
          <w:p w14:paraId="578BD18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1.607</w:t>
            </w:r>
          </w:p>
        </w:tc>
        <w:tc>
          <w:tcPr>
            <w:tcW w:w="647" w:type="pct"/>
            <w:noWrap/>
            <w:vAlign w:val="center"/>
            <w:hideMark/>
          </w:tcPr>
          <w:p w14:paraId="29F28E26"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1.718</w:t>
            </w:r>
          </w:p>
        </w:tc>
        <w:tc>
          <w:tcPr>
            <w:tcW w:w="646" w:type="pct"/>
            <w:noWrap/>
            <w:vAlign w:val="center"/>
            <w:hideMark/>
          </w:tcPr>
          <w:p w14:paraId="59441AAD"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1.223</w:t>
            </w:r>
          </w:p>
        </w:tc>
        <w:tc>
          <w:tcPr>
            <w:tcW w:w="646" w:type="pct"/>
            <w:noWrap/>
            <w:vAlign w:val="center"/>
            <w:hideMark/>
          </w:tcPr>
          <w:p w14:paraId="24C034A4"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1.716</w:t>
            </w:r>
          </w:p>
        </w:tc>
      </w:tr>
      <w:tr w:rsidR="003917C6" w:rsidRPr="00255718" w14:paraId="4F989278"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1310A8F8" w14:textId="77777777" w:rsidR="003917C6" w:rsidRPr="00255718" w:rsidRDefault="003917C6" w:rsidP="00982DA9">
            <w:pPr>
              <w:spacing w:before="40" w:after="40"/>
              <w:rPr>
                <w:rFonts w:eastAsia="Calibri"/>
                <w:b w:val="0"/>
                <w:bCs w:val="0"/>
              </w:rPr>
            </w:pPr>
            <w:r w:rsidRPr="00255718">
              <w:rPr>
                <w:rFonts w:eastAsia="Calibri"/>
                <w:b w:val="0"/>
                <w:bCs w:val="0"/>
              </w:rPr>
              <w:t>Litva</w:t>
            </w:r>
          </w:p>
        </w:tc>
        <w:tc>
          <w:tcPr>
            <w:tcW w:w="646" w:type="pct"/>
            <w:noWrap/>
            <w:vAlign w:val="center"/>
            <w:hideMark/>
          </w:tcPr>
          <w:p w14:paraId="012EEC2B"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443</w:t>
            </w:r>
          </w:p>
        </w:tc>
        <w:tc>
          <w:tcPr>
            <w:tcW w:w="648" w:type="pct"/>
            <w:noWrap/>
            <w:vAlign w:val="center"/>
            <w:hideMark/>
          </w:tcPr>
          <w:p w14:paraId="0026D85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190</w:t>
            </w:r>
          </w:p>
        </w:tc>
        <w:tc>
          <w:tcPr>
            <w:tcW w:w="646" w:type="pct"/>
            <w:noWrap/>
            <w:vAlign w:val="center"/>
            <w:hideMark/>
          </w:tcPr>
          <w:p w14:paraId="6D45FCE2"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588</w:t>
            </w:r>
          </w:p>
        </w:tc>
        <w:tc>
          <w:tcPr>
            <w:tcW w:w="647" w:type="pct"/>
            <w:noWrap/>
            <w:vAlign w:val="center"/>
            <w:hideMark/>
          </w:tcPr>
          <w:p w14:paraId="310364CC"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261</w:t>
            </w:r>
          </w:p>
        </w:tc>
        <w:tc>
          <w:tcPr>
            <w:tcW w:w="646" w:type="pct"/>
            <w:noWrap/>
            <w:vAlign w:val="center"/>
            <w:hideMark/>
          </w:tcPr>
          <w:p w14:paraId="6A3EA978"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476</w:t>
            </w:r>
          </w:p>
        </w:tc>
        <w:tc>
          <w:tcPr>
            <w:tcW w:w="646" w:type="pct"/>
            <w:noWrap/>
            <w:vAlign w:val="center"/>
            <w:hideMark/>
          </w:tcPr>
          <w:p w14:paraId="00F845C0"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221</w:t>
            </w:r>
          </w:p>
        </w:tc>
      </w:tr>
      <w:tr w:rsidR="003917C6" w:rsidRPr="00255718" w14:paraId="4D16384B"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2B37D685" w14:textId="77777777" w:rsidR="003917C6" w:rsidRPr="00255718" w:rsidRDefault="003917C6" w:rsidP="00982DA9">
            <w:pPr>
              <w:spacing w:before="40" w:after="40"/>
              <w:rPr>
                <w:rFonts w:eastAsia="Calibri"/>
                <w:b w:val="0"/>
                <w:bCs w:val="0"/>
              </w:rPr>
            </w:pPr>
            <w:r w:rsidRPr="00255718">
              <w:rPr>
                <w:rFonts w:eastAsia="Calibri"/>
                <w:b w:val="0"/>
                <w:bCs w:val="0"/>
              </w:rPr>
              <w:t>Luksemburg</w:t>
            </w:r>
          </w:p>
        </w:tc>
        <w:tc>
          <w:tcPr>
            <w:tcW w:w="646" w:type="pct"/>
            <w:noWrap/>
            <w:vAlign w:val="center"/>
            <w:hideMark/>
          </w:tcPr>
          <w:p w14:paraId="182D71D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2.451</w:t>
            </w:r>
          </w:p>
        </w:tc>
        <w:tc>
          <w:tcPr>
            <w:tcW w:w="648" w:type="pct"/>
            <w:noWrap/>
            <w:vAlign w:val="center"/>
            <w:hideMark/>
          </w:tcPr>
          <w:p w14:paraId="2275814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2.178</w:t>
            </w:r>
          </w:p>
        </w:tc>
        <w:tc>
          <w:tcPr>
            <w:tcW w:w="646" w:type="pct"/>
            <w:noWrap/>
            <w:vAlign w:val="center"/>
            <w:hideMark/>
          </w:tcPr>
          <w:p w14:paraId="10EC51E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3.452</w:t>
            </w:r>
          </w:p>
        </w:tc>
        <w:tc>
          <w:tcPr>
            <w:tcW w:w="647" w:type="pct"/>
            <w:noWrap/>
            <w:vAlign w:val="center"/>
            <w:hideMark/>
          </w:tcPr>
          <w:p w14:paraId="550F336E" w14:textId="7BCEF2E4"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646" w:type="pct"/>
            <w:noWrap/>
            <w:vAlign w:val="center"/>
            <w:hideMark/>
          </w:tcPr>
          <w:p w14:paraId="4334F05B"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2.528</w:t>
            </w:r>
          </w:p>
        </w:tc>
        <w:tc>
          <w:tcPr>
            <w:tcW w:w="646" w:type="pct"/>
            <w:noWrap/>
            <w:vAlign w:val="center"/>
            <w:hideMark/>
          </w:tcPr>
          <w:p w14:paraId="60F5B464"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2.178</w:t>
            </w:r>
          </w:p>
        </w:tc>
      </w:tr>
      <w:tr w:rsidR="003917C6" w:rsidRPr="00255718" w14:paraId="36FA3086"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687A7886" w14:textId="77777777" w:rsidR="003917C6" w:rsidRPr="00255718" w:rsidRDefault="003917C6" w:rsidP="00982DA9">
            <w:pPr>
              <w:spacing w:before="40" w:after="40"/>
              <w:rPr>
                <w:rFonts w:eastAsia="Calibri"/>
                <w:b w:val="0"/>
                <w:bCs w:val="0"/>
              </w:rPr>
            </w:pPr>
            <w:r w:rsidRPr="00255718">
              <w:rPr>
                <w:rFonts w:eastAsia="Calibri"/>
                <w:b w:val="0"/>
                <w:bCs w:val="0"/>
              </w:rPr>
              <w:t>Nizozemska</w:t>
            </w:r>
          </w:p>
        </w:tc>
        <w:tc>
          <w:tcPr>
            <w:tcW w:w="646" w:type="pct"/>
            <w:noWrap/>
            <w:vAlign w:val="center"/>
            <w:hideMark/>
          </w:tcPr>
          <w:p w14:paraId="3D6EA05F"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1.223</w:t>
            </w:r>
          </w:p>
        </w:tc>
        <w:tc>
          <w:tcPr>
            <w:tcW w:w="648" w:type="pct"/>
            <w:noWrap/>
            <w:vAlign w:val="center"/>
            <w:hideMark/>
          </w:tcPr>
          <w:p w14:paraId="580B215F"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1.173</w:t>
            </w:r>
          </w:p>
        </w:tc>
        <w:tc>
          <w:tcPr>
            <w:tcW w:w="646" w:type="pct"/>
            <w:noWrap/>
            <w:vAlign w:val="center"/>
            <w:hideMark/>
          </w:tcPr>
          <w:p w14:paraId="3E0C1094"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2.137</w:t>
            </w:r>
          </w:p>
        </w:tc>
        <w:tc>
          <w:tcPr>
            <w:tcW w:w="647" w:type="pct"/>
            <w:noWrap/>
            <w:vAlign w:val="center"/>
            <w:hideMark/>
          </w:tcPr>
          <w:p w14:paraId="6FE4DA2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1.281</w:t>
            </w:r>
          </w:p>
        </w:tc>
        <w:tc>
          <w:tcPr>
            <w:tcW w:w="646" w:type="pct"/>
            <w:noWrap/>
            <w:vAlign w:val="center"/>
            <w:hideMark/>
          </w:tcPr>
          <w:p w14:paraId="3991E29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1.416</w:t>
            </w:r>
          </w:p>
        </w:tc>
        <w:tc>
          <w:tcPr>
            <w:tcW w:w="646" w:type="pct"/>
            <w:noWrap/>
            <w:vAlign w:val="center"/>
            <w:hideMark/>
          </w:tcPr>
          <w:p w14:paraId="2CAE54DB"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1.235</w:t>
            </w:r>
          </w:p>
        </w:tc>
      </w:tr>
      <w:tr w:rsidR="003917C6" w:rsidRPr="00255718" w14:paraId="5B481A9D"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37244BCA" w14:textId="77777777" w:rsidR="003917C6" w:rsidRPr="00255718" w:rsidRDefault="003917C6" w:rsidP="00982DA9">
            <w:pPr>
              <w:spacing w:before="40" w:after="40"/>
              <w:rPr>
                <w:rFonts w:eastAsia="Calibri"/>
                <w:b w:val="0"/>
                <w:bCs w:val="0"/>
              </w:rPr>
            </w:pPr>
            <w:r w:rsidRPr="00255718">
              <w:rPr>
                <w:rFonts w:eastAsia="Calibri"/>
                <w:b w:val="0"/>
                <w:bCs w:val="0"/>
              </w:rPr>
              <w:t>Poljska</w:t>
            </w:r>
          </w:p>
        </w:tc>
        <w:tc>
          <w:tcPr>
            <w:tcW w:w="646" w:type="pct"/>
            <w:noWrap/>
            <w:vAlign w:val="center"/>
            <w:hideMark/>
          </w:tcPr>
          <w:p w14:paraId="067C4653"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611</w:t>
            </w:r>
          </w:p>
        </w:tc>
        <w:tc>
          <w:tcPr>
            <w:tcW w:w="648" w:type="pct"/>
            <w:noWrap/>
            <w:vAlign w:val="center"/>
            <w:hideMark/>
          </w:tcPr>
          <w:p w14:paraId="68A28BA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1.589</w:t>
            </w:r>
          </w:p>
        </w:tc>
        <w:tc>
          <w:tcPr>
            <w:tcW w:w="646" w:type="pct"/>
            <w:noWrap/>
            <w:vAlign w:val="center"/>
            <w:hideMark/>
          </w:tcPr>
          <w:p w14:paraId="3ED3A98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1.658</w:t>
            </w:r>
          </w:p>
        </w:tc>
        <w:tc>
          <w:tcPr>
            <w:tcW w:w="647" w:type="pct"/>
            <w:noWrap/>
            <w:vAlign w:val="center"/>
            <w:hideMark/>
          </w:tcPr>
          <w:p w14:paraId="591AAA08"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286</w:t>
            </w:r>
          </w:p>
        </w:tc>
        <w:tc>
          <w:tcPr>
            <w:tcW w:w="646" w:type="pct"/>
            <w:noWrap/>
            <w:vAlign w:val="center"/>
            <w:hideMark/>
          </w:tcPr>
          <w:p w14:paraId="6EF9CB85"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808</w:t>
            </w:r>
          </w:p>
        </w:tc>
        <w:tc>
          <w:tcPr>
            <w:tcW w:w="646" w:type="pct"/>
            <w:noWrap/>
            <w:vAlign w:val="center"/>
            <w:hideMark/>
          </w:tcPr>
          <w:p w14:paraId="0001ACA0"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1.038</w:t>
            </w:r>
          </w:p>
        </w:tc>
      </w:tr>
      <w:tr w:rsidR="003917C6" w:rsidRPr="00255718" w14:paraId="56E7193E"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7831E47B" w14:textId="77777777" w:rsidR="003917C6" w:rsidRPr="00255718" w:rsidRDefault="003917C6" w:rsidP="00982DA9">
            <w:pPr>
              <w:spacing w:before="40" w:after="40"/>
              <w:rPr>
                <w:rFonts w:eastAsia="Calibri"/>
                <w:b w:val="0"/>
                <w:bCs w:val="0"/>
              </w:rPr>
            </w:pPr>
            <w:r w:rsidRPr="00255718">
              <w:rPr>
                <w:rFonts w:eastAsia="Calibri"/>
                <w:b w:val="0"/>
                <w:bCs w:val="0"/>
              </w:rPr>
              <w:t>Portugalska</w:t>
            </w:r>
          </w:p>
        </w:tc>
        <w:tc>
          <w:tcPr>
            <w:tcW w:w="646" w:type="pct"/>
            <w:noWrap/>
            <w:vAlign w:val="center"/>
            <w:hideMark/>
          </w:tcPr>
          <w:p w14:paraId="2D173C85"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306</w:t>
            </w:r>
          </w:p>
        </w:tc>
        <w:tc>
          <w:tcPr>
            <w:tcW w:w="648" w:type="pct"/>
            <w:noWrap/>
            <w:vAlign w:val="center"/>
            <w:hideMark/>
          </w:tcPr>
          <w:p w14:paraId="6F797B47"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1.756</w:t>
            </w:r>
          </w:p>
        </w:tc>
        <w:tc>
          <w:tcPr>
            <w:tcW w:w="646" w:type="pct"/>
            <w:noWrap/>
            <w:vAlign w:val="center"/>
            <w:hideMark/>
          </w:tcPr>
          <w:p w14:paraId="227B3F24"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596</w:t>
            </w:r>
          </w:p>
        </w:tc>
        <w:tc>
          <w:tcPr>
            <w:tcW w:w="647" w:type="pct"/>
            <w:noWrap/>
            <w:vAlign w:val="center"/>
            <w:hideMark/>
          </w:tcPr>
          <w:p w14:paraId="6D3214BA"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839</w:t>
            </w:r>
          </w:p>
        </w:tc>
        <w:tc>
          <w:tcPr>
            <w:tcW w:w="646" w:type="pct"/>
            <w:noWrap/>
            <w:vAlign w:val="center"/>
            <w:hideMark/>
          </w:tcPr>
          <w:p w14:paraId="35521CC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363</w:t>
            </w:r>
          </w:p>
        </w:tc>
        <w:tc>
          <w:tcPr>
            <w:tcW w:w="646" w:type="pct"/>
            <w:noWrap/>
            <w:vAlign w:val="center"/>
            <w:hideMark/>
          </w:tcPr>
          <w:p w14:paraId="2A27E0C8"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1.540</w:t>
            </w:r>
          </w:p>
        </w:tc>
      </w:tr>
      <w:tr w:rsidR="003917C6" w:rsidRPr="00255718" w14:paraId="04E92C82"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7AC04F63" w14:textId="77777777" w:rsidR="003917C6" w:rsidRPr="00255718" w:rsidRDefault="003917C6" w:rsidP="00982DA9">
            <w:pPr>
              <w:spacing w:before="40" w:after="40"/>
              <w:rPr>
                <w:rFonts w:eastAsia="Calibri"/>
                <w:b w:val="0"/>
                <w:bCs w:val="0"/>
              </w:rPr>
            </w:pPr>
            <w:r w:rsidRPr="00255718">
              <w:rPr>
                <w:rFonts w:eastAsia="Calibri"/>
                <w:b w:val="0"/>
                <w:bCs w:val="0"/>
              </w:rPr>
              <w:t>Slovaška</w:t>
            </w:r>
          </w:p>
        </w:tc>
        <w:tc>
          <w:tcPr>
            <w:tcW w:w="646" w:type="pct"/>
            <w:noWrap/>
            <w:vAlign w:val="center"/>
            <w:hideMark/>
          </w:tcPr>
          <w:p w14:paraId="3EB29070"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320</w:t>
            </w:r>
          </w:p>
        </w:tc>
        <w:tc>
          <w:tcPr>
            <w:tcW w:w="648" w:type="pct"/>
            <w:noWrap/>
            <w:vAlign w:val="center"/>
            <w:hideMark/>
          </w:tcPr>
          <w:p w14:paraId="635BDBBF"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16</w:t>
            </w:r>
          </w:p>
        </w:tc>
        <w:tc>
          <w:tcPr>
            <w:tcW w:w="646" w:type="pct"/>
            <w:noWrap/>
            <w:vAlign w:val="center"/>
            <w:hideMark/>
          </w:tcPr>
          <w:p w14:paraId="560A1E07"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760</w:t>
            </w:r>
          </w:p>
        </w:tc>
        <w:tc>
          <w:tcPr>
            <w:tcW w:w="647" w:type="pct"/>
            <w:noWrap/>
            <w:vAlign w:val="center"/>
            <w:hideMark/>
          </w:tcPr>
          <w:p w14:paraId="5D2EE51B" w14:textId="424ACEC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646" w:type="pct"/>
            <w:noWrap/>
            <w:vAlign w:val="center"/>
            <w:hideMark/>
          </w:tcPr>
          <w:p w14:paraId="6B183298"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393</w:t>
            </w:r>
          </w:p>
        </w:tc>
        <w:tc>
          <w:tcPr>
            <w:tcW w:w="646" w:type="pct"/>
            <w:noWrap/>
            <w:vAlign w:val="center"/>
            <w:hideMark/>
          </w:tcPr>
          <w:p w14:paraId="1A59DFBE" w14:textId="56BA1B2B"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p>
        </w:tc>
      </w:tr>
      <w:tr w:rsidR="00EA385D" w:rsidRPr="00255718" w14:paraId="518E2111" w14:textId="77777777" w:rsidTr="002F5D9E">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shd w:val="clear" w:color="auto" w:fill="C5E0B3" w:themeFill="accent6" w:themeFillTint="66"/>
            <w:hideMark/>
          </w:tcPr>
          <w:p w14:paraId="005D1859" w14:textId="77777777" w:rsidR="003917C6" w:rsidRPr="00255718" w:rsidRDefault="003917C6" w:rsidP="00982DA9">
            <w:pPr>
              <w:spacing w:before="40" w:after="40"/>
              <w:rPr>
                <w:rFonts w:eastAsia="Calibri"/>
              </w:rPr>
            </w:pPr>
            <w:r w:rsidRPr="00255718">
              <w:rPr>
                <w:rFonts w:eastAsia="Calibri"/>
              </w:rPr>
              <w:t>Slovenija</w:t>
            </w:r>
          </w:p>
        </w:tc>
        <w:tc>
          <w:tcPr>
            <w:tcW w:w="646" w:type="pct"/>
            <w:shd w:val="clear" w:color="auto" w:fill="C5E0B3" w:themeFill="accent6" w:themeFillTint="66"/>
            <w:noWrap/>
            <w:vAlign w:val="center"/>
            <w:hideMark/>
          </w:tcPr>
          <w:p w14:paraId="0E7BCCC0"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rFonts w:eastAsia="Calibri"/>
                <w:b/>
                <w:bCs/>
              </w:rPr>
              <w:t>815</w:t>
            </w:r>
          </w:p>
        </w:tc>
        <w:tc>
          <w:tcPr>
            <w:tcW w:w="648" w:type="pct"/>
            <w:shd w:val="clear" w:color="auto" w:fill="C5E0B3" w:themeFill="accent6" w:themeFillTint="66"/>
            <w:noWrap/>
            <w:vAlign w:val="center"/>
            <w:hideMark/>
          </w:tcPr>
          <w:p w14:paraId="3E6AA0FE"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rFonts w:eastAsia="Calibri"/>
                <w:b/>
                <w:bCs/>
              </w:rPr>
              <w:t>0</w:t>
            </w:r>
          </w:p>
        </w:tc>
        <w:tc>
          <w:tcPr>
            <w:tcW w:w="646" w:type="pct"/>
            <w:shd w:val="clear" w:color="auto" w:fill="C5E0B3" w:themeFill="accent6" w:themeFillTint="66"/>
            <w:noWrap/>
            <w:vAlign w:val="center"/>
            <w:hideMark/>
          </w:tcPr>
          <w:p w14:paraId="1BAEFDCF"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rFonts w:eastAsia="Calibri"/>
                <w:b/>
                <w:bCs/>
              </w:rPr>
              <w:t>1.223</w:t>
            </w:r>
          </w:p>
        </w:tc>
        <w:tc>
          <w:tcPr>
            <w:tcW w:w="647" w:type="pct"/>
            <w:shd w:val="clear" w:color="auto" w:fill="C5E0B3" w:themeFill="accent6" w:themeFillTint="66"/>
            <w:noWrap/>
            <w:vAlign w:val="center"/>
            <w:hideMark/>
          </w:tcPr>
          <w:p w14:paraId="234BA978"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rFonts w:eastAsia="Calibri"/>
                <w:b/>
                <w:bCs/>
              </w:rPr>
              <w:t>0</w:t>
            </w:r>
          </w:p>
        </w:tc>
        <w:tc>
          <w:tcPr>
            <w:tcW w:w="646" w:type="pct"/>
            <w:shd w:val="clear" w:color="auto" w:fill="C5E0B3" w:themeFill="accent6" w:themeFillTint="66"/>
            <w:noWrap/>
            <w:vAlign w:val="center"/>
            <w:hideMark/>
          </w:tcPr>
          <w:p w14:paraId="28B12E12"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rFonts w:eastAsia="Calibri"/>
                <w:b/>
                <w:bCs/>
              </w:rPr>
              <w:t>884</w:t>
            </w:r>
          </w:p>
        </w:tc>
        <w:tc>
          <w:tcPr>
            <w:tcW w:w="646" w:type="pct"/>
            <w:shd w:val="clear" w:color="auto" w:fill="C5E0B3" w:themeFill="accent6" w:themeFillTint="66"/>
            <w:noWrap/>
            <w:vAlign w:val="center"/>
            <w:hideMark/>
          </w:tcPr>
          <w:p w14:paraId="30413B5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5718">
              <w:rPr>
                <w:rFonts w:eastAsia="Calibri"/>
                <w:b/>
                <w:bCs/>
              </w:rPr>
              <w:t>0</w:t>
            </w:r>
          </w:p>
        </w:tc>
      </w:tr>
      <w:tr w:rsidR="003917C6" w:rsidRPr="00255718" w14:paraId="0EA10118" w14:textId="77777777" w:rsidTr="00967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hideMark/>
          </w:tcPr>
          <w:p w14:paraId="54976650" w14:textId="77777777" w:rsidR="003917C6" w:rsidRPr="00255718" w:rsidRDefault="003917C6" w:rsidP="00982DA9">
            <w:pPr>
              <w:spacing w:before="40" w:after="40"/>
              <w:rPr>
                <w:rFonts w:eastAsia="Calibri"/>
                <w:b w:val="0"/>
                <w:bCs w:val="0"/>
              </w:rPr>
            </w:pPr>
            <w:r w:rsidRPr="00255718">
              <w:rPr>
                <w:rFonts w:eastAsia="Calibri"/>
                <w:b w:val="0"/>
                <w:bCs w:val="0"/>
              </w:rPr>
              <w:t>Španija</w:t>
            </w:r>
          </w:p>
        </w:tc>
        <w:tc>
          <w:tcPr>
            <w:tcW w:w="646" w:type="pct"/>
            <w:noWrap/>
            <w:vAlign w:val="center"/>
            <w:hideMark/>
          </w:tcPr>
          <w:p w14:paraId="4F3CDC6F"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271</w:t>
            </w:r>
          </w:p>
        </w:tc>
        <w:tc>
          <w:tcPr>
            <w:tcW w:w="648" w:type="pct"/>
            <w:noWrap/>
            <w:vAlign w:val="center"/>
            <w:hideMark/>
          </w:tcPr>
          <w:p w14:paraId="6CE17234"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327</w:t>
            </w:r>
          </w:p>
        </w:tc>
        <w:tc>
          <w:tcPr>
            <w:tcW w:w="646" w:type="pct"/>
            <w:noWrap/>
            <w:vAlign w:val="center"/>
            <w:hideMark/>
          </w:tcPr>
          <w:p w14:paraId="1FE7139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1.688</w:t>
            </w:r>
          </w:p>
        </w:tc>
        <w:tc>
          <w:tcPr>
            <w:tcW w:w="647" w:type="pct"/>
            <w:noWrap/>
            <w:vAlign w:val="center"/>
            <w:hideMark/>
          </w:tcPr>
          <w:p w14:paraId="7EE7C532"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597</w:t>
            </w:r>
          </w:p>
        </w:tc>
        <w:tc>
          <w:tcPr>
            <w:tcW w:w="646" w:type="pct"/>
            <w:noWrap/>
            <w:vAlign w:val="center"/>
            <w:hideMark/>
          </w:tcPr>
          <w:p w14:paraId="1C850F98"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615</w:t>
            </w:r>
          </w:p>
        </w:tc>
        <w:tc>
          <w:tcPr>
            <w:tcW w:w="646" w:type="pct"/>
            <w:noWrap/>
            <w:vAlign w:val="center"/>
            <w:hideMark/>
          </w:tcPr>
          <w:p w14:paraId="37B3FA95"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rPr>
            </w:pPr>
            <w:r w:rsidRPr="00255718">
              <w:rPr>
                <w:rFonts w:eastAsia="Calibri"/>
              </w:rPr>
              <w:t>372</w:t>
            </w:r>
          </w:p>
        </w:tc>
      </w:tr>
      <w:tr w:rsidR="003917C6" w:rsidRPr="00255718" w14:paraId="4F1C2183" w14:textId="77777777" w:rsidTr="009670DF">
        <w:trPr>
          <w:trHeight w:val="255"/>
          <w:jc w:val="center"/>
        </w:trPr>
        <w:tc>
          <w:tcPr>
            <w:cnfStyle w:val="001000000000" w:firstRow="0" w:lastRow="0" w:firstColumn="1" w:lastColumn="0" w:oddVBand="0" w:evenVBand="0" w:oddHBand="0" w:evenHBand="0" w:firstRowFirstColumn="0" w:firstRowLastColumn="0" w:lastRowFirstColumn="0" w:lastRowLastColumn="0"/>
            <w:tcW w:w="1122" w:type="pct"/>
            <w:noWrap/>
            <w:hideMark/>
          </w:tcPr>
          <w:p w14:paraId="51B3BCD3" w14:textId="77777777" w:rsidR="003917C6" w:rsidRPr="00255718" w:rsidRDefault="003917C6" w:rsidP="00982DA9">
            <w:pPr>
              <w:spacing w:before="40" w:after="40"/>
              <w:rPr>
                <w:rFonts w:eastAsia="Calibri"/>
                <w:b w:val="0"/>
                <w:bCs w:val="0"/>
              </w:rPr>
            </w:pPr>
            <w:r w:rsidRPr="00255718">
              <w:rPr>
                <w:rFonts w:eastAsia="Calibri"/>
                <w:b w:val="0"/>
                <w:bCs w:val="0"/>
              </w:rPr>
              <w:t>Švedska</w:t>
            </w:r>
          </w:p>
        </w:tc>
        <w:tc>
          <w:tcPr>
            <w:tcW w:w="646" w:type="pct"/>
            <w:noWrap/>
            <w:vAlign w:val="center"/>
            <w:hideMark/>
          </w:tcPr>
          <w:p w14:paraId="775FD2F3"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609</w:t>
            </w:r>
          </w:p>
        </w:tc>
        <w:tc>
          <w:tcPr>
            <w:tcW w:w="648" w:type="pct"/>
            <w:noWrap/>
            <w:vAlign w:val="center"/>
            <w:hideMark/>
          </w:tcPr>
          <w:p w14:paraId="322CAE7D"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615</w:t>
            </w:r>
          </w:p>
        </w:tc>
        <w:tc>
          <w:tcPr>
            <w:tcW w:w="646" w:type="pct"/>
            <w:noWrap/>
            <w:vAlign w:val="center"/>
            <w:hideMark/>
          </w:tcPr>
          <w:p w14:paraId="772EAEC6"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1.008</w:t>
            </w:r>
          </w:p>
        </w:tc>
        <w:tc>
          <w:tcPr>
            <w:tcW w:w="647" w:type="pct"/>
            <w:noWrap/>
            <w:vAlign w:val="center"/>
            <w:hideMark/>
          </w:tcPr>
          <w:p w14:paraId="54F3D911"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676</w:t>
            </w:r>
          </w:p>
        </w:tc>
        <w:tc>
          <w:tcPr>
            <w:tcW w:w="646" w:type="pct"/>
            <w:noWrap/>
            <w:vAlign w:val="center"/>
            <w:hideMark/>
          </w:tcPr>
          <w:p w14:paraId="29DB33D3"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677</w:t>
            </w:r>
          </w:p>
        </w:tc>
        <w:tc>
          <w:tcPr>
            <w:tcW w:w="646" w:type="pct"/>
            <w:noWrap/>
            <w:vAlign w:val="center"/>
            <w:hideMark/>
          </w:tcPr>
          <w:p w14:paraId="595FE68A" w14:textId="77777777" w:rsidR="003917C6" w:rsidRPr="00255718" w:rsidRDefault="003917C6" w:rsidP="00982DA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rPr>
            </w:pPr>
            <w:r w:rsidRPr="00255718">
              <w:rPr>
                <w:rFonts w:eastAsia="Calibri"/>
              </w:rPr>
              <w:t>622</w:t>
            </w:r>
          </w:p>
        </w:tc>
      </w:tr>
      <w:tr w:rsidR="00EA385D" w:rsidRPr="00255718" w14:paraId="53B4CAC2" w14:textId="77777777" w:rsidTr="002F5D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2" w:type="pct"/>
            <w:shd w:val="clear" w:color="auto" w:fill="D9D9D9" w:themeFill="background1" w:themeFillShade="D9"/>
            <w:noWrap/>
          </w:tcPr>
          <w:p w14:paraId="053E6F37" w14:textId="77777777" w:rsidR="003917C6" w:rsidRPr="00255718" w:rsidRDefault="003917C6" w:rsidP="00982DA9">
            <w:pPr>
              <w:spacing w:before="40" w:after="40"/>
              <w:rPr>
                <w:rFonts w:eastAsia="Calibri"/>
              </w:rPr>
            </w:pPr>
            <w:r w:rsidRPr="00255718">
              <w:rPr>
                <w:rFonts w:eastAsia="Calibri"/>
              </w:rPr>
              <w:t>Povprečje</w:t>
            </w:r>
          </w:p>
        </w:tc>
        <w:tc>
          <w:tcPr>
            <w:tcW w:w="646" w:type="pct"/>
            <w:shd w:val="clear" w:color="auto" w:fill="D9D9D9" w:themeFill="background1" w:themeFillShade="D9"/>
            <w:noWrap/>
          </w:tcPr>
          <w:p w14:paraId="473D558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rFonts w:eastAsia="Calibri"/>
                <w:b/>
                <w:bCs/>
              </w:rPr>
              <w:t>777</w:t>
            </w:r>
          </w:p>
        </w:tc>
        <w:tc>
          <w:tcPr>
            <w:tcW w:w="648" w:type="pct"/>
            <w:shd w:val="clear" w:color="auto" w:fill="D9D9D9" w:themeFill="background1" w:themeFillShade="D9"/>
            <w:noWrap/>
          </w:tcPr>
          <w:p w14:paraId="170770B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rFonts w:eastAsia="Calibri"/>
                <w:b/>
                <w:bCs/>
              </w:rPr>
              <w:t>658</w:t>
            </w:r>
          </w:p>
        </w:tc>
        <w:tc>
          <w:tcPr>
            <w:tcW w:w="646" w:type="pct"/>
            <w:shd w:val="clear" w:color="auto" w:fill="D9D9D9" w:themeFill="background1" w:themeFillShade="D9"/>
            <w:noWrap/>
          </w:tcPr>
          <w:p w14:paraId="137AFCD0"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rFonts w:eastAsia="Calibri"/>
                <w:b/>
                <w:bCs/>
              </w:rPr>
              <w:t>1.578</w:t>
            </w:r>
          </w:p>
        </w:tc>
        <w:tc>
          <w:tcPr>
            <w:tcW w:w="647" w:type="pct"/>
            <w:shd w:val="clear" w:color="auto" w:fill="D9D9D9" w:themeFill="background1" w:themeFillShade="D9"/>
            <w:noWrap/>
          </w:tcPr>
          <w:p w14:paraId="7041681D"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rFonts w:eastAsia="Calibri"/>
                <w:b/>
                <w:bCs/>
              </w:rPr>
              <w:t>871</w:t>
            </w:r>
          </w:p>
        </w:tc>
        <w:tc>
          <w:tcPr>
            <w:tcW w:w="646" w:type="pct"/>
            <w:shd w:val="clear" w:color="auto" w:fill="D9D9D9" w:themeFill="background1" w:themeFillShade="D9"/>
            <w:noWrap/>
          </w:tcPr>
          <w:p w14:paraId="1844155A"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rFonts w:eastAsia="Calibri"/>
                <w:b/>
                <w:bCs/>
              </w:rPr>
              <w:t>944</w:t>
            </w:r>
          </w:p>
        </w:tc>
        <w:tc>
          <w:tcPr>
            <w:tcW w:w="646" w:type="pct"/>
            <w:shd w:val="clear" w:color="auto" w:fill="D9D9D9" w:themeFill="background1" w:themeFillShade="D9"/>
            <w:noWrap/>
          </w:tcPr>
          <w:p w14:paraId="06F3D811" w14:textId="77777777" w:rsidR="003917C6" w:rsidRPr="00255718" w:rsidRDefault="003917C6" w:rsidP="00982DA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5718">
              <w:rPr>
                <w:rFonts w:eastAsia="Calibri"/>
                <w:b/>
                <w:bCs/>
              </w:rPr>
              <w:t>759</w:t>
            </w:r>
          </w:p>
        </w:tc>
      </w:tr>
      <w:tr w:rsidR="003917C6" w:rsidRPr="00255718" w14:paraId="1B0B841E" w14:textId="77777777" w:rsidTr="009670DF">
        <w:trPr>
          <w:trHeight w:val="50"/>
          <w:jc w:val="center"/>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2F5496" w:themeFill="accent1" w:themeFillShade="BF"/>
          </w:tcPr>
          <w:p w14:paraId="59D3525C" w14:textId="77777777" w:rsidR="003917C6" w:rsidRPr="00255718" w:rsidRDefault="003917C6" w:rsidP="009670DF">
            <w:pPr>
              <w:jc w:val="center"/>
              <w:rPr>
                <w:rFonts w:eastAsia="Calibri"/>
              </w:rPr>
            </w:pPr>
          </w:p>
        </w:tc>
      </w:tr>
    </w:tbl>
    <w:p w14:paraId="23D82D92" w14:textId="77777777" w:rsidR="003917C6" w:rsidRPr="005A1B9D" w:rsidRDefault="003917C6" w:rsidP="003917C6">
      <w:pPr>
        <w:rPr>
          <w:rFonts w:eastAsia="Calibri"/>
          <w:sz w:val="16"/>
          <w:szCs w:val="16"/>
        </w:rPr>
      </w:pPr>
      <w:r w:rsidRPr="005A1B9D">
        <w:rPr>
          <w:rFonts w:eastAsia="Calibri"/>
          <w:sz w:val="16"/>
          <w:szCs w:val="16"/>
        </w:rPr>
        <w:t>Vir: OECD, 2021a.</w:t>
      </w:r>
    </w:p>
    <w:p w14:paraId="3758F622" w14:textId="77777777" w:rsidR="003917C6" w:rsidRPr="00255718" w:rsidRDefault="003917C6" w:rsidP="003917C6">
      <w:pPr>
        <w:rPr>
          <w:rFonts w:eastAsia="Calibri"/>
          <w:bCs/>
          <w:iCs/>
        </w:rPr>
      </w:pPr>
    </w:p>
    <w:p w14:paraId="6AE743C0" w14:textId="4E326A52" w:rsidR="003917C6" w:rsidRPr="00255718" w:rsidRDefault="00DC4650" w:rsidP="003917C6">
      <w:pPr>
        <w:rPr>
          <w:rFonts w:eastAsia="Calibri"/>
          <w:bCs/>
          <w:iCs/>
        </w:rPr>
      </w:pPr>
      <w:r w:rsidRPr="00255718">
        <w:rPr>
          <w:rFonts w:eastAsia="Calibri"/>
          <w:bCs/>
          <w:iCs/>
        </w:rPr>
        <w:t xml:space="preserve">Z vidika primerjave Slovenije z </w:t>
      </w:r>
      <w:r w:rsidR="00D10C62">
        <w:rPr>
          <w:rFonts w:eastAsia="Calibri"/>
          <w:bCs/>
          <w:iCs/>
        </w:rPr>
        <w:t>drugimi</w:t>
      </w:r>
      <w:r w:rsidRPr="00255718">
        <w:rPr>
          <w:rFonts w:eastAsia="Calibri"/>
          <w:bCs/>
          <w:iCs/>
        </w:rPr>
        <w:t xml:space="preserve"> državami članicami</w:t>
      </w:r>
      <w:r w:rsidR="00D10C62">
        <w:rPr>
          <w:rFonts w:eastAsia="Calibri"/>
          <w:bCs/>
          <w:iCs/>
        </w:rPr>
        <w:t xml:space="preserve"> EU</w:t>
      </w:r>
      <w:r w:rsidRPr="00255718">
        <w:rPr>
          <w:rFonts w:eastAsia="Calibri"/>
          <w:bCs/>
          <w:iCs/>
        </w:rPr>
        <w:t xml:space="preserve"> </w:t>
      </w:r>
      <w:r w:rsidR="00D10C62">
        <w:rPr>
          <w:rFonts w:eastAsia="Calibri"/>
          <w:bCs/>
          <w:iCs/>
        </w:rPr>
        <w:t>sta</w:t>
      </w:r>
      <w:r w:rsidRPr="00255718">
        <w:rPr>
          <w:rFonts w:eastAsia="Calibri"/>
          <w:bCs/>
          <w:iCs/>
        </w:rPr>
        <w:t xml:space="preserve"> v obravnavanem obdobju </w:t>
      </w:r>
      <w:r w:rsidR="00D10C62">
        <w:rPr>
          <w:rFonts w:eastAsia="Calibri"/>
          <w:bCs/>
          <w:iCs/>
        </w:rPr>
        <w:t>skrb vzbujajoča</w:t>
      </w:r>
      <w:r w:rsidR="003917C6" w:rsidRPr="00255718">
        <w:rPr>
          <w:rFonts w:eastAsia="Calibri"/>
          <w:bCs/>
          <w:iCs/>
        </w:rPr>
        <w:t xml:space="preserve"> trend deleža izdatkov</w:t>
      </w:r>
      <w:r w:rsidR="003917C6" w:rsidRPr="00255718">
        <w:t xml:space="preserve"> </w:t>
      </w:r>
      <w:r w:rsidR="003917C6" w:rsidRPr="00255718">
        <w:rPr>
          <w:rFonts w:eastAsia="Calibri"/>
          <w:bCs/>
          <w:iCs/>
        </w:rPr>
        <w:t xml:space="preserve">za izobraževalne </w:t>
      </w:r>
      <w:r w:rsidR="00D10C62">
        <w:rPr>
          <w:rFonts w:eastAsia="Calibri"/>
          <w:bCs/>
          <w:iCs/>
        </w:rPr>
        <w:t>ustanove</w:t>
      </w:r>
      <w:r w:rsidR="003917C6" w:rsidRPr="00255718">
        <w:rPr>
          <w:rFonts w:eastAsia="Calibri"/>
          <w:bCs/>
          <w:iCs/>
        </w:rPr>
        <w:t xml:space="preserve"> v BDP in znižanje absolutne vrednosti kapitalskih izdatkov v obdobju 2012</w:t>
      </w:r>
      <w:r w:rsidR="00D10C62">
        <w:rPr>
          <w:rFonts w:eastAsia="Calibri"/>
          <w:bCs/>
          <w:iCs/>
        </w:rPr>
        <w:t>–</w:t>
      </w:r>
      <w:r w:rsidR="003917C6" w:rsidRPr="00255718">
        <w:rPr>
          <w:rFonts w:eastAsia="Calibri"/>
          <w:bCs/>
          <w:iCs/>
        </w:rPr>
        <w:t xml:space="preserve">2018. </w:t>
      </w:r>
    </w:p>
    <w:p w14:paraId="451F0EF1" w14:textId="19F580FC" w:rsidR="00687F89" w:rsidRDefault="00687F89" w:rsidP="00687F89"/>
    <w:p w14:paraId="7A61FD63" w14:textId="77777777" w:rsidR="00475AB0" w:rsidRPr="00255718" w:rsidRDefault="00475AB0" w:rsidP="00687F89"/>
    <w:p w14:paraId="538D067F" w14:textId="77777777" w:rsidR="001048D7" w:rsidRPr="00D87F80" w:rsidRDefault="001048D7" w:rsidP="00D87F80">
      <w:pPr>
        <w:pStyle w:val="Naslov2"/>
      </w:pPr>
      <w:bookmarkStart w:id="73" w:name="_Toc116292039"/>
      <w:bookmarkStart w:id="74" w:name="_Toc142304381"/>
      <w:r w:rsidRPr="00D87F80">
        <w:t>Poglobljena analiza izbranih držav: Avstrija, Hrvaška in Finska</w:t>
      </w:r>
      <w:bookmarkEnd w:id="73"/>
      <w:bookmarkEnd w:id="74"/>
    </w:p>
    <w:p w14:paraId="7C4E9D9A" w14:textId="77777777" w:rsidR="00EB2F62" w:rsidRPr="00255718" w:rsidRDefault="00EB2F62" w:rsidP="00687F89">
      <w:pPr>
        <w:rPr>
          <w:rFonts w:eastAsia="Calibri"/>
        </w:rPr>
      </w:pPr>
    </w:p>
    <w:p w14:paraId="643F12E5" w14:textId="0CBB9809" w:rsidR="00E15F96" w:rsidRPr="00255718" w:rsidRDefault="00687F89" w:rsidP="00687F89">
      <w:pPr>
        <w:rPr>
          <w:rFonts w:eastAsia="Calibri"/>
        </w:rPr>
      </w:pPr>
      <w:r w:rsidRPr="00255718">
        <w:rPr>
          <w:rFonts w:eastAsia="Calibri"/>
        </w:rPr>
        <w:t xml:space="preserve">V nadaljevanju </w:t>
      </w:r>
      <w:r w:rsidR="0092189F" w:rsidRPr="00255718">
        <w:rPr>
          <w:rFonts w:eastAsia="Calibri"/>
        </w:rPr>
        <w:t xml:space="preserve">je izvedena </w:t>
      </w:r>
      <w:r w:rsidRPr="00255718">
        <w:rPr>
          <w:rFonts w:eastAsia="Calibri"/>
        </w:rPr>
        <w:t>analiz</w:t>
      </w:r>
      <w:r w:rsidR="0092189F" w:rsidRPr="00255718">
        <w:rPr>
          <w:rFonts w:eastAsia="Calibri"/>
        </w:rPr>
        <w:t>a</w:t>
      </w:r>
      <w:r w:rsidRPr="00255718">
        <w:rPr>
          <w:rFonts w:eastAsia="Calibri"/>
        </w:rPr>
        <w:t xml:space="preserve"> javne </w:t>
      </w:r>
      <w:r w:rsidR="0092189F" w:rsidRPr="00255718">
        <w:rPr>
          <w:rFonts w:eastAsia="Calibri"/>
        </w:rPr>
        <w:t xml:space="preserve">izobraževalne in raziskovalne </w:t>
      </w:r>
      <w:r w:rsidRPr="00255718">
        <w:rPr>
          <w:rFonts w:eastAsia="Calibri"/>
        </w:rPr>
        <w:t xml:space="preserve">infrastrukture v izbranih </w:t>
      </w:r>
      <w:r w:rsidR="0092189F" w:rsidRPr="00255718">
        <w:rPr>
          <w:rFonts w:eastAsia="Calibri"/>
        </w:rPr>
        <w:t xml:space="preserve">referenčnih </w:t>
      </w:r>
      <w:r w:rsidRPr="00255718">
        <w:rPr>
          <w:rFonts w:eastAsia="Calibri"/>
        </w:rPr>
        <w:t>državah EU</w:t>
      </w:r>
      <w:r w:rsidR="00D10C62">
        <w:rPr>
          <w:rFonts w:eastAsia="Calibri"/>
        </w:rPr>
        <w:t>,</w:t>
      </w:r>
      <w:r w:rsidR="0092189F" w:rsidRPr="00255718">
        <w:rPr>
          <w:rFonts w:eastAsia="Calibri"/>
        </w:rPr>
        <w:t xml:space="preserve"> in sicer</w:t>
      </w:r>
      <w:r w:rsidRPr="00255718">
        <w:rPr>
          <w:rFonts w:eastAsia="Calibri"/>
        </w:rPr>
        <w:t xml:space="preserve"> Avstriji, Hrvaški in Finski. Avstrija in Hrvaška sta sosednji državi s primerljivim institucionalnim okoljem, Finska pa je primer zgledne države na področju izobraže</w:t>
      </w:r>
      <w:r w:rsidR="0092189F" w:rsidRPr="00255718">
        <w:rPr>
          <w:rFonts w:eastAsia="Calibri"/>
        </w:rPr>
        <w:t>valnega sistema</w:t>
      </w:r>
      <w:r w:rsidRPr="00255718">
        <w:rPr>
          <w:rFonts w:eastAsia="Calibri"/>
        </w:rPr>
        <w:t xml:space="preserve">. </w:t>
      </w:r>
    </w:p>
    <w:p w14:paraId="62C4D672" w14:textId="77777777" w:rsidR="00E15F96" w:rsidRPr="00255718" w:rsidRDefault="00E15F96" w:rsidP="00687F89">
      <w:pPr>
        <w:rPr>
          <w:rFonts w:eastAsia="Calibri"/>
        </w:rPr>
      </w:pPr>
    </w:p>
    <w:p w14:paraId="3463CBE6" w14:textId="36FB8108" w:rsidR="00E15F96" w:rsidRPr="00255718" w:rsidRDefault="00E15F96" w:rsidP="00E15F96">
      <w:pPr>
        <w:rPr>
          <w:rFonts w:eastAsia="Calibri"/>
        </w:rPr>
      </w:pPr>
      <w:r w:rsidRPr="00255718">
        <w:rPr>
          <w:rFonts w:eastAsia="Calibri"/>
        </w:rPr>
        <w:t>Teoretič</w:t>
      </w:r>
      <w:r w:rsidR="00D10C62">
        <w:rPr>
          <w:rFonts w:eastAsia="Calibri"/>
        </w:rPr>
        <w:t>ni</w:t>
      </w:r>
      <w:r w:rsidRPr="00255718">
        <w:rPr>
          <w:rFonts w:eastAsia="Calibri"/>
        </w:rPr>
        <w:t xml:space="preserve"> okvir raziskovanja tematike v treh državah </w:t>
      </w:r>
      <w:r w:rsidR="00D10C62">
        <w:rPr>
          <w:rFonts w:eastAsia="Calibri"/>
        </w:rPr>
        <w:t>temelji na</w:t>
      </w:r>
      <w:r w:rsidRPr="00255718">
        <w:rPr>
          <w:rFonts w:eastAsia="Calibri"/>
        </w:rPr>
        <w:t xml:space="preserve"> kritične</w:t>
      </w:r>
      <w:r w:rsidR="00D10C62">
        <w:rPr>
          <w:rFonts w:eastAsia="Calibri"/>
        </w:rPr>
        <w:t>m</w:t>
      </w:r>
      <w:r w:rsidRPr="00255718">
        <w:rPr>
          <w:rFonts w:eastAsia="Calibri"/>
        </w:rPr>
        <w:t xml:space="preserve"> pregled</w:t>
      </w:r>
      <w:r w:rsidR="00D10C62">
        <w:rPr>
          <w:rFonts w:eastAsia="Calibri"/>
        </w:rPr>
        <w:t>u</w:t>
      </w:r>
      <w:r w:rsidRPr="00255718">
        <w:rPr>
          <w:rFonts w:eastAsia="Calibri"/>
        </w:rPr>
        <w:t xml:space="preserve"> literature </w:t>
      </w:r>
      <w:r w:rsidR="00446AA7">
        <w:rPr>
          <w:rFonts w:eastAsia="Calibri"/>
        </w:rPr>
        <w:t>s</w:t>
      </w:r>
      <w:r w:rsidRPr="00255718">
        <w:rPr>
          <w:rFonts w:eastAsia="Calibri"/>
        </w:rPr>
        <w:t xml:space="preserve"> preučevane</w:t>
      </w:r>
      <w:r w:rsidR="00446AA7">
        <w:rPr>
          <w:rFonts w:eastAsia="Calibri"/>
        </w:rPr>
        <w:t>ga</w:t>
      </w:r>
      <w:r w:rsidRPr="00255718">
        <w:rPr>
          <w:rFonts w:eastAsia="Calibri"/>
        </w:rPr>
        <w:t xml:space="preserve"> področj</w:t>
      </w:r>
      <w:r w:rsidR="00446AA7">
        <w:rPr>
          <w:rFonts w:eastAsia="Calibri"/>
        </w:rPr>
        <w:t>a</w:t>
      </w:r>
      <w:r w:rsidRPr="00255718">
        <w:rPr>
          <w:rFonts w:eastAsia="Calibri"/>
        </w:rPr>
        <w:t xml:space="preserve">. Pristop vključuje oceno in sintezo ustrezne literature, povezane s preiskovano temo, </w:t>
      </w:r>
      <w:r w:rsidR="00446AA7">
        <w:rPr>
          <w:rFonts w:eastAsia="Calibri"/>
        </w:rPr>
        <w:t>s čimer</w:t>
      </w:r>
      <w:r w:rsidRPr="00255718">
        <w:rPr>
          <w:rFonts w:eastAsia="Calibri"/>
        </w:rPr>
        <w:t xml:space="preserve"> olajša sintezo dogajanja v posameznih državah. Kljub </w:t>
      </w:r>
      <w:r w:rsidR="00D10C62">
        <w:rPr>
          <w:rFonts w:eastAsia="Calibri"/>
        </w:rPr>
        <w:t>pomanjkljivosti</w:t>
      </w:r>
      <w:r w:rsidRPr="00255718">
        <w:rPr>
          <w:rFonts w:eastAsia="Calibri"/>
        </w:rPr>
        <w:t xml:space="preserve"> te metode</w:t>
      </w:r>
      <w:r w:rsidR="00D10C62">
        <w:rPr>
          <w:rFonts w:eastAsia="Calibri"/>
        </w:rPr>
        <w:t>, tj.</w:t>
      </w:r>
      <w:r w:rsidRPr="00255718">
        <w:rPr>
          <w:rFonts w:eastAsia="Calibri"/>
        </w:rPr>
        <w:t xml:space="preserve"> subjektivnosti pri izbiri literature, je bil pristop izbran iz dveh razlogov. Prvič, področje preučevanja je tako, da nove publikacije še niso ustrezno indeksirane v akademskih iskalnikih (</w:t>
      </w:r>
      <w:r w:rsidR="009F0C6E">
        <w:rPr>
          <w:rFonts w:eastAsia="Calibri"/>
        </w:rPr>
        <w:t>na primer</w:t>
      </w:r>
      <w:r w:rsidRPr="00255718">
        <w:rPr>
          <w:rFonts w:eastAsia="Calibri"/>
        </w:rPr>
        <w:t xml:space="preserve"> Web of Science) ali so objavljene kot siva literatura. Sistematični pregled literature teh objav ne bi mogel zajeti. Drugič, analiza je osredotočena na posamezne vidike ozelenitve javne izobraževalne in raziskovalne infrastrukture, ki jih je mo</w:t>
      </w:r>
      <w:r w:rsidR="00D10C62">
        <w:rPr>
          <w:rFonts w:eastAsia="Calibri"/>
        </w:rPr>
        <w:t>goče</w:t>
      </w:r>
      <w:r w:rsidRPr="00255718">
        <w:rPr>
          <w:rFonts w:eastAsia="Calibri"/>
        </w:rPr>
        <w:t xml:space="preserve"> zaobjeti z uporabo različnih virov, od člankov do poročil o politikah, novic, vladnih političnih dokumentov in druge ustrezne literature.</w:t>
      </w:r>
    </w:p>
    <w:p w14:paraId="73921363" w14:textId="77777777" w:rsidR="00E15F96" w:rsidRPr="00255718" w:rsidRDefault="00E15F96" w:rsidP="00687F89">
      <w:pPr>
        <w:rPr>
          <w:rFonts w:eastAsia="Calibri"/>
        </w:rPr>
      </w:pPr>
    </w:p>
    <w:p w14:paraId="45FEBF31" w14:textId="58B5C56D" w:rsidR="00687F89" w:rsidRPr="00255718" w:rsidRDefault="00446AA7" w:rsidP="00687F89">
      <w:pPr>
        <w:rPr>
          <w:rFonts w:eastAsia="Calibri"/>
        </w:rPr>
      </w:pPr>
      <w:r>
        <w:rPr>
          <w:rFonts w:eastAsia="Calibri"/>
        </w:rPr>
        <w:t>Ustrezna v</w:t>
      </w:r>
      <w:r w:rsidR="00687F89" w:rsidRPr="00255718">
        <w:rPr>
          <w:rFonts w:eastAsia="Calibri"/>
        </w:rPr>
        <w:t xml:space="preserve">sebina </w:t>
      </w:r>
      <w:r>
        <w:rPr>
          <w:rFonts w:eastAsia="Calibri"/>
        </w:rPr>
        <w:t xml:space="preserve">je večinoma </w:t>
      </w:r>
      <w:r w:rsidR="00687F89" w:rsidRPr="00255718">
        <w:rPr>
          <w:rFonts w:eastAsia="Calibri"/>
        </w:rPr>
        <w:t xml:space="preserve">zgoščena v nacionalnih dolgoročnih </w:t>
      </w:r>
      <w:r>
        <w:rPr>
          <w:rFonts w:eastAsia="Calibri"/>
        </w:rPr>
        <w:t>načrtih</w:t>
      </w:r>
      <w:r w:rsidR="00687F89" w:rsidRPr="00255718">
        <w:rPr>
          <w:rFonts w:eastAsia="Calibri"/>
        </w:rPr>
        <w:t xml:space="preserve"> za prenovo stavb, </w:t>
      </w:r>
      <w:r w:rsidR="0092189F" w:rsidRPr="00255718">
        <w:rPr>
          <w:rFonts w:eastAsia="Calibri"/>
        </w:rPr>
        <w:t xml:space="preserve">pri čemer je </w:t>
      </w:r>
      <w:r w:rsidR="00687F89" w:rsidRPr="00255718">
        <w:rPr>
          <w:rFonts w:eastAsia="Calibri"/>
        </w:rPr>
        <w:t>popis stanja osredotočen pretežno na delitev stanovanjskega in nestanovanjskega stavbnega fonda.</w:t>
      </w:r>
    </w:p>
    <w:p w14:paraId="3FD8633F" w14:textId="77777777" w:rsidR="000C4C8A" w:rsidRPr="00255718" w:rsidRDefault="000C4C8A" w:rsidP="00687F89">
      <w:pPr>
        <w:rPr>
          <w:rFonts w:eastAsia="Calibri"/>
        </w:rPr>
      </w:pPr>
    </w:p>
    <w:p w14:paraId="6EA00A0F" w14:textId="77777777" w:rsidR="00305E78" w:rsidRDefault="00305E78" w:rsidP="00687F89">
      <w:pPr>
        <w:rPr>
          <w:rFonts w:eastAsia="Calibri"/>
          <w:b/>
          <w:bCs/>
        </w:rPr>
      </w:pPr>
    </w:p>
    <w:p w14:paraId="2BF3F6C4" w14:textId="77777777" w:rsidR="00305E78" w:rsidRDefault="00305E78" w:rsidP="00687F89">
      <w:pPr>
        <w:rPr>
          <w:rFonts w:eastAsia="Calibri"/>
          <w:b/>
          <w:bCs/>
        </w:rPr>
      </w:pPr>
    </w:p>
    <w:p w14:paraId="6B6446E5" w14:textId="0CAEE0D5" w:rsidR="00687F89" w:rsidRPr="00255718" w:rsidRDefault="00687F89" w:rsidP="00687F89">
      <w:pPr>
        <w:rPr>
          <w:rFonts w:eastAsia="Calibri"/>
          <w:b/>
          <w:bCs/>
        </w:rPr>
      </w:pPr>
      <w:r w:rsidRPr="00255718">
        <w:rPr>
          <w:rFonts w:eastAsia="Calibri"/>
          <w:b/>
          <w:bCs/>
        </w:rPr>
        <w:lastRenderedPageBreak/>
        <w:t>Avstrija</w:t>
      </w:r>
    </w:p>
    <w:p w14:paraId="10D30472" w14:textId="5FE3CC0F" w:rsidR="00687F89" w:rsidRPr="00255718" w:rsidRDefault="00687F89" w:rsidP="00687F89">
      <w:pPr>
        <w:rPr>
          <w:rFonts w:eastAsia="Calibri"/>
        </w:rPr>
      </w:pPr>
      <w:r w:rsidRPr="00255718">
        <w:rPr>
          <w:rFonts w:eastAsia="Calibri"/>
        </w:rPr>
        <w:t xml:space="preserve">Avstrijska dolgoročna strategija prenove stavb določa cilj 80 </w:t>
      </w:r>
      <w:r w:rsidR="00A5799F">
        <w:rPr>
          <w:rFonts w:eastAsia="Calibri"/>
        </w:rPr>
        <w:t>odstotkov</w:t>
      </w:r>
      <w:r w:rsidRPr="00255718">
        <w:rPr>
          <w:rFonts w:eastAsia="Calibri"/>
        </w:rPr>
        <w:t xml:space="preserve"> zmanjšanja emisij toplogrednih plinov do leta 2050 glede na </w:t>
      </w:r>
      <w:r w:rsidR="00446AA7">
        <w:rPr>
          <w:rFonts w:eastAsia="Calibri"/>
        </w:rPr>
        <w:t>izhodiščno</w:t>
      </w:r>
      <w:r w:rsidRPr="00255718">
        <w:rPr>
          <w:rFonts w:eastAsia="Calibri"/>
        </w:rPr>
        <w:t xml:space="preserve"> leto 1990. Cilj podpira </w:t>
      </w:r>
      <w:r w:rsidR="00446AA7">
        <w:rPr>
          <w:rFonts w:eastAsia="Calibri"/>
        </w:rPr>
        <w:t>več</w:t>
      </w:r>
      <w:r w:rsidRPr="00255718">
        <w:rPr>
          <w:rFonts w:eastAsia="Calibri"/>
        </w:rPr>
        <w:t xml:space="preserve"> zakonov (</w:t>
      </w:r>
      <w:r w:rsidR="009F0C6E">
        <w:rPr>
          <w:rFonts w:eastAsia="Calibri"/>
        </w:rPr>
        <w:t>na primer</w:t>
      </w:r>
      <w:r w:rsidRPr="00255718">
        <w:rPr>
          <w:rFonts w:eastAsia="Calibri"/>
        </w:rPr>
        <w:t xml:space="preserve"> Energieeffizienzgesetz </w:t>
      </w:r>
      <w:r w:rsidR="004838B1">
        <w:rPr>
          <w:rFonts w:eastAsia="Calibri"/>
        </w:rPr>
        <w:t>–</w:t>
      </w:r>
      <w:r w:rsidRPr="00255718">
        <w:rPr>
          <w:rFonts w:eastAsia="Calibri"/>
        </w:rPr>
        <w:t xml:space="preserve"> EEffG) in pobud (</w:t>
      </w:r>
      <w:r w:rsidR="009F0C6E">
        <w:rPr>
          <w:rFonts w:eastAsia="Calibri"/>
        </w:rPr>
        <w:t>na primer</w:t>
      </w:r>
      <w:r w:rsidRPr="00255718">
        <w:rPr>
          <w:rFonts w:eastAsia="Calibri"/>
        </w:rPr>
        <w:t xml:space="preserve"> KlimAktiv) ter ukrepov na ravni dežel. V dokument je poleg okoljskega vidika vključen tudi vidik kakovosti zraka, udobja, zdravja, varnosti, požarne zaščite </w:t>
      </w:r>
      <w:r w:rsidR="00446AA7">
        <w:rPr>
          <w:rFonts w:eastAsia="Calibri"/>
        </w:rPr>
        <w:t>in</w:t>
      </w:r>
      <w:r w:rsidRPr="00255718">
        <w:rPr>
          <w:rFonts w:eastAsia="Calibri"/>
        </w:rPr>
        <w:t xml:space="preserve"> dodatnih storitev (dvigala, parkirišča), </w:t>
      </w:r>
      <w:r w:rsidR="00302A03" w:rsidRPr="00255718">
        <w:rPr>
          <w:rFonts w:eastAsia="Calibri"/>
        </w:rPr>
        <w:t>brez podatkov ostajata področji vrednostne</w:t>
      </w:r>
      <w:r w:rsidRPr="00255718">
        <w:rPr>
          <w:rFonts w:eastAsia="Calibri"/>
        </w:rPr>
        <w:t xml:space="preserve"> opredelitv</w:t>
      </w:r>
      <w:r w:rsidR="00302A03" w:rsidRPr="00255718">
        <w:rPr>
          <w:rFonts w:eastAsia="Calibri"/>
        </w:rPr>
        <w:t>e</w:t>
      </w:r>
      <w:r w:rsidRPr="00255718">
        <w:rPr>
          <w:rFonts w:eastAsia="Calibri"/>
        </w:rPr>
        <w:t xml:space="preserve"> prihrankov in koristi. Čeprav struktura dolgoročne strategije za prenovo stavb </w:t>
      </w:r>
      <w:r w:rsidR="00446AA7">
        <w:rPr>
          <w:rFonts w:eastAsia="Calibri"/>
        </w:rPr>
        <w:t>upošteva</w:t>
      </w:r>
      <w:r w:rsidRPr="00255718">
        <w:rPr>
          <w:rFonts w:eastAsia="Calibri"/>
        </w:rPr>
        <w:t xml:space="preserve"> zahtev</w:t>
      </w:r>
      <w:r w:rsidR="00446AA7">
        <w:rPr>
          <w:rFonts w:eastAsia="Calibri"/>
        </w:rPr>
        <w:t>e iz</w:t>
      </w:r>
      <w:r w:rsidRPr="00255718">
        <w:rPr>
          <w:rFonts w:eastAsia="Calibri"/>
        </w:rPr>
        <w:t xml:space="preserve"> </w:t>
      </w:r>
      <w:r w:rsidR="00446AA7">
        <w:rPr>
          <w:rFonts w:eastAsia="Calibri"/>
        </w:rPr>
        <w:t xml:space="preserve">2.a </w:t>
      </w:r>
      <w:r w:rsidRPr="00255718">
        <w:rPr>
          <w:rFonts w:eastAsia="Calibri"/>
        </w:rPr>
        <w:t>člena</w:t>
      </w:r>
      <w:r w:rsidR="00446AA7">
        <w:rPr>
          <w:rFonts w:eastAsia="Calibri"/>
        </w:rPr>
        <w:t xml:space="preserve"> </w:t>
      </w:r>
      <w:r w:rsidRPr="00255718">
        <w:rPr>
          <w:rFonts w:eastAsia="Calibri"/>
        </w:rPr>
        <w:t xml:space="preserve">Direktive 2010/31/EU, </w:t>
      </w:r>
      <w:r w:rsidR="00302A03" w:rsidRPr="00255718">
        <w:rPr>
          <w:rFonts w:eastAsia="Calibri"/>
        </w:rPr>
        <w:t xml:space="preserve">ni razpoložljive </w:t>
      </w:r>
      <w:r w:rsidRPr="00255718">
        <w:rPr>
          <w:rFonts w:eastAsia="Calibri"/>
        </w:rPr>
        <w:t>celovit</w:t>
      </w:r>
      <w:r w:rsidR="00302A03" w:rsidRPr="00255718">
        <w:rPr>
          <w:rFonts w:eastAsia="Calibri"/>
        </w:rPr>
        <w:t>e</w:t>
      </w:r>
      <w:r w:rsidRPr="00255718">
        <w:rPr>
          <w:rFonts w:eastAsia="Calibri"/>
        </w:rPr>
        <w:t xml:space="preserve"> strategij</w:t>
      </w:r>
      <w:r w:rsidR="00302A03" w:rsidRPr="00255718">
        <w:rPr>
          <w:rFonts w:eastAsia="Calibri"/>
        </w:rPr>
        <w:t>e za</w:t>
      </w:r>
      <w:r w:rsidRPr="00255718">
        <w:rPr>
          <w:rFonts w:eastAsia="Calibri"/>
        </w:rPr>
        <w:t xml:space="preserve"> prenov</w:t>
      </w:r>
      <w:r w:rsidR="00302A03" w:rsidRPr="00255718">
        <w:rPr>
          <w:rFonts w:eastAsia="Calibri"/>
        </w:rPr>
        <w:t>o</w:t>
      </w:r>
      <w:r w:rsidRPr="00255718">
        <w:rPr>
          <w:rFonts w:eastAsia="Calibri"/>
        </w:rPr>
        <w:t xml:space="preserve"> z dolgoročnim ciljem za izobraževalno in raziskovalno infrastrukturo. Delež površin izobraževalne infrastrukture </w:t>
      </w:r>
      <w:r w:rsidR="00446AA7">
        <w:rPr>
          <w:rFonts w:eastAsia="Calibri"/>
        </w:rPr>
        <w:t>je</w:t>
      </w:r>
      <w:r w:rsidRPr="00255718">
        <w:rPr>
          <w:rFonts w:eastAsia="Calibri"/>
        </w:rPr>
        <w:t xml:space="preserve"> približno 17 </w:t>
      </w:r>
      <w:r w:rsidR="00A5799F">
        <w:rPr>
          <w:rFonts w:eastAsia="Calibri"/>
        </w:rPr>
        <w:t>odstotkov</w:t>
      </w:r>
      <w:r w:rsidRPr="00255718">
        <w:rPr>
          <w:rFonts w:eastAsia="Calibri"/>
        </w:rPr>
        <w:t xml:space="preserve"> v celotnem deležu nestanovanjskih stavb in </w:t>
      </w:r>
      <w:r w:rsidR="00446AA7">
        <w:rPr>
          <w:rFonts w:eastAsia="Calibri"/>
        </w:rPr>
        <w:t>je</w:t>
      </w:r>
      <w:r w:rsidRPr="00255718">
        <w:rPr>
          <w:rFonts w:eastAsia="Calibri"/>
        </w:rPr>
        <w:t xml:space="preserve"> e</w:t>
      </w:r>
      <w:r w:rsidR="00446AA7">
        <w:rPr>
          <w:rFonts w:eastAsia="Calibri"/>
        </w:rPr>
        <w:t>den</w:t>
      </w:r>
      <w:r w:rsidRPr="00255718">
        <w:rPr>
          <w:rFonts w:eastAsia="Calibri"/>
        </w:rPr>
        <w:t xml:space="preserve"> ključnih fondov nestanovanjskih stavb. Ocena energetske porabe v tem sektorju je nižja v primerjavi s povprečjem EU, delež uporabe energije iz obnovljivih virov pa je večji. Po poročanju avstrijske vlade imajo vse javne stavbe energetske izkaznice (Evropska komisija, 2016a)</w:t>
      </w:r>
      <w:r w:rsidR="001A05AF" w:rsidRPr="00255718">
        <w:rPr>
          <w:rFonts w:eastAsia="Calibri"/>
        </w:rPr>
        <w:t xml:space="preserve">, kar omogoča strateško načrtovanje in oblikovanje hierarhije vlaganj za </w:t>
      </w:r>
      <w:r w:rsidRPr="00255718">
        <w:rPr>
          <w:rFonts w:eastAsia="Calibri"/>
        </w:rPr>
        <w:t>doseganj</w:t>
      </w:r>
      <w:r w:rsidR="00446AA7">
        <w:rPr>
          <w:rFonts w:eastAsia="Calibri"/>
        </w:rPr>
        <w:t>e</w:t>
      </w:r>
      <w:r w:rsidR="001A05AF" w:rsidRPr="00255718">
        <w:rPr>
          <w:rFonts w:eastAsia="Calibri"/>
        </w:rPr>
        <w:t xml:space="preserve"> ciljev ozelenitve javne izobraževalne in raziskovalne infrastrukture</w:t>
      </w:r>
      <w:r w:rsidRPr="00255718">
        <w:rPr>
          <w:rFonts w:eastAsia="Calibri"/>
        </w:rPr>
        <w:t>.</w:t>
      </w:r>
    </w:p>
    <w:p w14:paraId="0A5E5219" w14:textId="77777777" w:rsidR="00687F89" w:rsidRPr="00255718" w:rsidRDefault="00687F89" w:rsidP="00687F89">
      <w:pPr>
        <w:rPr>
          <w:rFonts w:eastAsia="Calibri"/>
        </w:rPr>
      </w:pPr>
    </w:p>
    <w:p w14:paraId="5F804F67" w14:textId="70C68313" w:rsidR="00687F89" w:rsidRPr="00255718" w:rsidRDefault="00687F89" w:rsidP="00687F89">
      <w:pPr>
        <w:rPr>
          <w:rFonts w:eastAsia="Calibri"/>
        </w:rPr>
      </w:pPr>
      <w:r w:rsidRPr="00255718">
        <w:rPr>
          <w:rFonts w:eastAsia="Calibri"/>
        </w:rPr>
        <w:t>Energetsko učinkovitost javnih stavb, vključ</w:t>
      </w:r>
      <w:r w:rsidR="00446AA7">
        <w:rPr>
          <w:rFonts w:eastAsia="Calibri"/>
        </w:rPr>
        <w:t>no z</w:t>
      </w:r>
      <w:r w:rsidRPr="00255718">
        <w:rPr>
          <w:rFonts w:eastAsia="Calibri"/>
        </w:rPr>
        <w:t xml:space="preserve"> izobraževaln</w:t>
      </w:r>
      <w:r w:rsidR="00446AA7">
        <w:rPr>
          <w:rFonts w:eastAsia="Calibri"/>
        </w:rPr>
        <w:t>imi</w:t>
      </w:r>
      <w:r w:rsidRPr="00255718">
        <w:rPr>
          <w:rFonts w:eastAsia="Calibri"/>
        </w:rPr>
        <w:t xml:space="preserve"> ustanov</w:t>
      </w:r>
      <w:r w:rsidR="00446AA7">
        <w:rPr>
          <w:rFonts w:eastAsia="Calibri"/>
        </w:rPr>
        <w:t>ami</w:t>
      </w:r>
      <w:r w:rsidRPr="00255718">
        <w:rPr>
          <w:rFonts w:eastAsia="Calibri"/>
        </w:rPr>
        <w:t xml:space="preserve">, v Avstriji spremlja in vodi skupina energetskih svetovalcev, </w:t>
      </w:r>
      <w:r w:rsidR="00446AA7">
        <w:rPr>
          <w:rFonts w:eastAsia="Calibri"/>
        </w:rPr>
        <w:t>pristojnih</w:t>
      </w:r>
      <w:r w:rsidRPr="00255718">
        <w:rPr>
          <w:rFonts w:eastAsia="Calibri"/>
        </w:rPr>
        <w:t xml:space="preserve"> za analizo, optimizacijo in digitalizacijo javnih stavb ter izdajo energetskih izkaznic. </w:t>
      </w:r>
      <w:r w:rsidR="001A05AF" w:rsidRPr="00255718">
        <w:rPr>
          <w:rFonts w:eastAsia="Calibri"/>
        </w:rPr>
        <w:t xml:space="preserve">V </w:t>
      </w:r>
      <w:r w:rsidRPr="00255718">
        <w:rPr>
          <w:rFonts w:eastAsia="Calibri"/>
        </w:rPr>
        <w:t>Avstrij</w:t>
      </w:r>
      <w:r w:rsidR="001A05AF" w:rsidRPr="00255718">
        <w:rPr>
          <w:rFonts w:eastAsia="Calibri"/>
        </w:rPr>
        <w:t xml:space="preserve">i je izkazan trend sklenjenih </w:t>
      </w:r>
      <w:r w:rsidR="00446AA7">
        <w:rPr>
          <w:rFonts w:eastAsia="Calibri"/>
        </w:rPr>
        <w:t>deset</w:t>
      </w:r>
      <w:r w:rsidRPr="00255718">
        <w:rPr>
          <w:rFonts w:eastAsia="Calibri"/>
        </w:rPr>
        <w:t>letn</w:t>
      </w:r>
      <w:r w:rsidR="001A05AF" w:rsidRPr="00255718">
        <w:rPr>
          <w:rFonts w:eastAsia="Calibri"/>
        </w:rPr>
        <w:t>ih</w:t>
      </w:r>
      <w:r w:rsidRPr="00255718">
        <w:rPr>
          <w:rFonts w:eastAsia="Calibri"/>
        </w:rPr>
        <w:t xml:space="preserve"> pogodb s podjetji za izvajanje storitev energetskega pogodbeništva. Javne stavbe, ki so varovane v skladu s predpisi o varstvu kulturne dediščine, so iz tega izvzete. Načrt ukrepov za izobraževalne ustanove, ki predstavljajo večino javnih stavb, še ni razvit (</w:t>
      </w:r>
      <w:r w:rsidRPr="00795870">
        <w:rPr>
          <w:rFonts w:eastAsia="Calibri"/>
        </w:rPr>
        <w:t>Buildings Performance Institute Europe</w:t>
      </w:r>
      <w:r w:rsidR="00795870">
        <w:rPr>
          <w:rFonts w:eastAsia="Calibri"/>
        </w:rPr>
        <w:t xml:space="preserve"> – Evropski Inštitut za energetsko učinkovitost stavb,</w:t>
      </w:r>
      <w:r w:rsidRPr="00255718">
        <w:rPr>
          <w:rFonts w:eastAsia="Calibri"/>
        </w:rPr>
        <w:t xml:space="preserve"> 2020).</w:t>
      </w:r>
    </w:p>
    <w:p w14:paraId="5872FB18" w14:textId="77777777" w:rsidR="00687F89" w:rsidRPr="00255718" w:rsidRDefault="00687F89" w:rsidP="00687F89">
      <w:pPr>
        <w:rPr>
          <w:rFonts w:eastAsia="Calibri"/>
        </w:rPr>
      </w:pPr>
    </w:p>
    <w:p w14:paraId="4E17B39D" w14:textId="70BD0FCE" w:rsidR="00687F89" w:rsidRPr="00255718" w:rsidRDefault="00687F89" w:rsidP="00687F89">
      <w:pPr>
        <w:rPr>
          <w:rFonts w:eastAsia="Calibri"/>
        </w:rPr>
      </w:pPr>
      <w:r w:rsidRPr="00255718">
        <w:rPr>
          <w:rFonts w:eastAsia="Calibri"/>
        </w:rPr>
        <w:t xml:space="preserve">Delež avstrijskega BDP, ki je namenjen izobraževalnim ustanovam, je </w:t>
      </w:r>
      <w:r w:rsidR="00446AA7">
        <w:rPr>
          <w:rFonts w:eastAsia="Calibri"/>
        </w:rPr>
        <w:t>manjši</w:t>
      </w:r>
      <w:r w:rsidRPr="00255718">
        <w:rPr>
          <w:rFonts w:eastAsia="Calibri"/>
        </w:rPr>
        <w:t xml:space="preserve"> </w:t>
      </w:r>
      <w:r w:rsidR="00446AA7">
        <w:rPr>
          <w:rFonts w:eastAsia="Calibri"/>
        </w:rPr>
        <w:t>od</w:t>
      </w:r>
      <w:r w:rsidRPr="00255718">
        <w:rPr>
          <w:rFonts w:eastAsia="Calibri"/>
        </w:rPr>
        <w:t xml:space="preserve"> povprečj</w:t>
      </w:r>
      <w:r w:rsidR="00446AA7">
        <w:rPr>
          <w:rFonts w:eastAsia="Calibri"/>
        </w:rPr>
        <w:t>a</w:t>
      </w:r>
      <w:r w:rsidRPr="00255718">
        <w:rPr>
          <w:rFonts w:eastAsia="Calibri"/>
        </w:rPr>
        <w:t xml:space="preserve"> držav OECD. V letu 2018 je za osnovnošolske in terciarne izobraževalne ustanove namenila 4,7 </w:t>
      </w:r>
      <w:r w:rsidR="00A5799F">
        <w:rPr>
          <w:rFonts w:eastAsia="Calibri"/>
        </w:rPr>
        <w:t>odstotka</w:t>
      </w:r>
      <w:r w:rsidRPr="00255718">
        <w:rPr>
          <w:rFonts w:eastAsia="Calibri"/>
        </w:rPr>
        <w:t xml:space="preserve"> BDP, kar je za 0,2 odstotne točke manj od povprečja OECD. Avstrija je namenila </w:t>
      </w:r>
      <w:r w:rsidR="00446AA7">
        <w:rPr>
          <w:rFonts w:eastAsia="Calibri"/>
        </w:rPr>
        <w:t>manjši</w:t>
      </w:r>
      <w:r w:rsidRPr="00255718">
        <w:rPr>
          <w:rFonts w:eastAsia="Calibri"/>
        </w:rPr>
        <w:t xml:space="preserve"> delež BDP od povprečja OECD na neterciarni ravni in v</w:t>
      </w:r>
      <w:r w:rsidR="00446AA7">
        <w:rPr>
          <w:rFonts w:eastAsia="Calibri"/>
        </w:rPr>
        <w:t>ečji</w:t>
      </w:r>
      <w:r w:rsidRPr="00255718">
        <w:rPr>
          <w:rFonts w:eastAsia="Calibri"/>
        </w:rPr>
        <w:t xml:space="preserve"> delež na terciarni ravni. Delež kapitalskih izdatkov v celotnih izdatkih za izobraževalne ustanove je prav tako </w:t>
      </w:r>
      <w:r w:rsidR="00446AA7">
        <w:rPr>
          <w:rFonts w:eastAsia="Calibri"/>
        </w:rPr>
        <w:t>manjši</w:t>
      </w:r>
      <w:r w:rsidRPr="00255718">
        <w:rPr>
          <w:rFonts w:eastAsia="Calibri"/>
        </w:rPr>
        <w:t xml:space="preserve"> od povprečja OECD na obeh ravneh, tj. primarni in terciarni ravni. Na primarni, sekundarni in višješolski neterciarni ravni kapitalski izdatki p</w:t>
      </w:r>
      <w:r w:rsidR="00446AA7">
        <w:rPr>
          <w:rFonts w:eastAsia="Calibri"/>
        </w:rPr>
        <w:t>omenijo</w:t>
      </w:r>
      <w:r w:rsidRPr="00255718">
        <w:rPr>
          <w:rFonts w:eastAsia="Calibri"/>
        </w:rPr>
        <w:t xml:space="preserve"> 5 </w:t>
      </w:r>
      <w:r w:rsidR="00A5799F">
        <w:rPr>
          <w:rFonts w:eastAsia="Calibri"/>
        </w:rPr>
        <w:t>odstotkov</w:t>
      </w:r>
      <w:r w:rsidRPr="00255718">
        <w:rPr>
          <w:rFonts w:eastAsia="Calibri"/>
        </w:rPr>
        <w:t xml:space="preserve"> celotne porabe za izobraževalne ustanove, kar je 3 odstotne točke pod povprečjem OECD (8 </w:t>
      </w:r>
      <w:r w:rsidR="00A5799F">
        <w:rPr>
          <w:rFonts w:eastAsia="Calibri"/>
        </w:rPr>
        <w:t>odstotkov</w:t>
      </w:r>
      <w:r w:rsidRPr="00255718">
        <w:rPr>
          <w:rFonts w:eastAsia="Calibri"/>
        </w:rPr>
        <w:t xml:space="preserve">). Na terciarni ravni predstavljaj kapitalski izdatki 10 </w:t>
      </w:r>
      <w:r w:rsidR="00A5799F">
        <w:rPr>
          <w:rFonts w:eastAsia="Calibri"/>
        </w:rPr>
        <w:t>odstotkov</w:t>
      </w:r>
      <w:r w:rsidRPr="00255718">
        <w:rPr>
          <w:rFonts w:eastAsia="Calibri"/>
        </w:rPr>
        <w:t xml:space="preserve">, nekoliko nižje od povprečja držav OECD, ki znaša 11 </w:t>
      </w:r>
      <w:r w:rsidR="00A5799F">
        <w:rPr>
          <w:rFonts w:eastAsia="Calibri"/>
        </w:rPr>
        <w:t>odstotkov</w:t>
      </w:r>
      <w:r w:rsidRPr="00255718">
        <w:rPr>
          <w:rFonts w:eastAsia="Calibri"/>
        </w:rPr>
        <w:t xml:space="preserve"> (OECD, 2021c).</w:t>
      </w:r>
    </w:p>
    <w:p w14:paraId="7E527D73" w14:textId="77777777" w:rsidR="00687F89" w:rsidRPr="00255718" w:rsidRDefault="00687F89" w:rsidP="00687F89">
      <w:pPr>
        <w:rPr>
          <w:rFonts w:eastAsia="Calibri"/>
        </w:rPr>
      </w:pPr>
    </w:p>
    <w:p w14:paraId="3DA3A8CD" w14:textId="5826CF93" w:rsidR="00687F89" w:rsidRPr="00255718" w:rsidRDefault="00446AA7" w:rsidP="00687F89">
      <w:pPr>
        <w:pBdr>
          <w:top w:val="single" w:sz="4" w:space="1" w:color="auto"/>
          <w:left w:val="single" w:sz="4" w:space="4" w:color="auto"/>
          <w:bottom w:val="single" w:sz="4" w:space="1" w:color="auto"/>
          <w:right w:val="single" w:sz="4" w:space="4" w:color="auto"/>
        </w:pBdr>
        <w:rPr>
          <w:rFonts w:eastAsia="Calibri"/>
        </w:rPr>
      </w:pPr>
      <w:r>
        <w:rPr>
          <w:rFonts w:eastAsia="Calibri"/>
        </w:rPr>
        <w:t>Na</w:t>
      </w:r>
      <w:r w:rsidR="00687F89" w:rsidRPr="00255718">
        <w:rPr>
          <w:rFonts w:eastAsia="Calibri"/>
        </w:rPr>
        <w:t xml:space="preserve"> Dunaju od leta 2021 gradijo sodobni kampus</w:t>
      </w:r>
      <w:r>
        <w:rPr>
          <w:rFonts w:eastAsia="Calibri"/>
        </w:rPr>
        <w:t>, ki bo imel</w:t>
      </w:r>
      <w:r w:rsidR="00687F89" w:rsidRPr="00255718">
        <w:rPr>
          <w:rFonts w:eastAsia="Calibri"/>
        </w:rPr>
        <w:t xml:space="preserve"> optimalne pogoje za učenje in delo ter izvedbo interesnih dejavnosti. </w:t>
      </w:r>
      <w:r w:rsidR="0080171A" w:rsidRPr="00255718">
        <w:rPr>
          <w:rFonts w:eastAsia="Calibri"/>
        </w:rPr>
        <w:t xml:space="preserve">Za projekt </w:t>
      </w:r>
      <w:r w:rsidR="00EE2C1C" w:rsidRPr="00255718">
        <w:rPr>
          <w:rFonts w:eastAsia="Calibri"/>
        </w:rPr>
        <w:t xml:space="preserve">izgradnje in delovanja kampusa za 25 let </w:t>
      </w:r>
      <w:r w:rsidR="0080171A" w:rsidRPr="00255718">
        <w:rPr>
          <w:rFonts w:eastAsia="Calibri"/>
        </w:rPr>
        <w:t xml:space="preserve">je </w:t>
      </w:r>
      <w:r w:rsidR="00EE2C1C" w:rsidRPr="00255718">
        <w:rPr>
          <w:rFonts w:eastAsia="Calibri"/>
        </w:rPr>
        <w:t xml:space="preserve">financiranje zagotovljeno </w:t>
      </w:r>
      <w:r>
        <w:rPr>
          <w:rFonts w:eastAsia="Calibri"/>
        </w:rPr>
        <w:t>z</w:t>
      </w:r>
      <w:r w:rsidR="00EE2C1C" w:rsidRPr="00255718">
        <w:rPr>
          <w:rFonts w:eastAsia="Calibri"/>
        </w:rPr>
        <w:t xml:space="preserve"> </w:t>
      </w:r>
      <w:r w:rsidR="00687F89" w:rsidRPr="00255718">
        <w:rPr>
          <w:rFonts w:eastAsia="Calibri"/>
        </w:rPr>
        <w:t>model</w:t>
      </w:r>
      <w:r>
        <w:rPr>
          <w:rFonts w:eastAsia="Calibri"/>
        </w:rPr>
        <w:t>om</w:t>
      </w:r>
      <w:r w:rsidR="00687F89" w:rsidRPr="00255718">
        <w:rPr>
          <w:rFonts w:eastAsia="Calibri"/>
        </w:rPr>
        <w:t xml:space="preserve"> javno-zasebnega partnerstva. Mesto plača fiksno mesečno pavšalno </w:t>
      </w:r>
      <w:r w:rsidR="00EE2C1C" w:rsidRPr="00255718">
        <w:rPr>
          <w:rFonts w:eastAsia="Calibri"/>
        </w:rPr>
        <w:t>nadomestilo</w:t>
      </w:r>
      <w:r w:rsidR="00687F89" w:rsidRPr="00255718">
        <w:rPr>
          <w:rFonts w:eastAsia="Calibri"/>
        </w:rPr>
        <w:t>, ki krije stroške gradnje ter tekoče operativne in finančne stroške v pogodbenem obdobju, šele po odprtju kampusa. Po prenehanju pogodbe se lastništvo celotn</w:t>
      </w:r>
      <w:r>
        <w:rPr>
          <w:rFonts w:eastAsia="Calibri"/>
        </w:rPr>
        <w:t>e</w:t>
      </w:r>
      <w:r w:rsidR="00687F89" w:rsidRPr="00255718">
        <w:rPr>
          <w:rFonts w:eastAsia="Calibri"/>
        </w:rPr>
        <w:t xml:space="preserve"> infrastruktur</w:t>
      </w:r>
      <w:r>
        <w:rPr>
          <w:rFonts w:eastAsia="Calibri"/>
        </w:rPr>
        <w:t>e</w:t>
      </w:r>
      <w:r w:rsidR="00687F89" w:rsidRPr="00255718">
        <w:rPr>
          <w:rFonts w:eastAsia="Calibri"/>
        </w:rPr>
        <w:t xml:space="preserve"> prenese na mesto ali občino v ustrezno vzdrževanem stanju</w:t>
      </w:r>
      <w:r w:rsidR="003A759F" w:rsidRPr="00255718">
        <w:rPr>
          <w:rFonts w:eastAsia="Calibri"/>
        </w:rPr>
        <w:t>.</w:t>
      </w:r>
      <w:r w:rsidR="003A759F" w:rsidRPr="00255718">
        <w:rPr>
          <w:rStyle w:val="Sprotnaopomba-sklic"/>
          <w:rFonts w:eastAsia="Calibri"/>
        </w:rPr>
        <w:footnoteReference w:id="46"/>
      </w:r>
      <w:r w:rsidR="00687F89" w:rsidRPr="00255718">
        <w:rPr>
          <w:rFonts w:eastAsia="Calibri"/>
        </w:rPr>
        <w:t xml:space="preserve"> </w:t>
      </w:r>
    </w:p>
    <w:p w14:paraId="4A8F9C69" w14:textId="77777777" w:rsidR="00687F89" w:rsidRPr="00255718" w:rsidRDefault="00687F89" w:rsidP="00687F89">
      <w:pPr>
        <w:rPr>
          <w:rFonts w:eastAsia="Calibri"/>
        </w:rPr>
      </w:pPr>
    </w:p>
    <w:p w14:paraId="02703D1E" w14:textId="08504AF8" w:rsidR="00687F89" w:rsidRPr="00255718" w:rsidRDefault="00687F89" w:rsidP="00687F89">
      <w:pPr>
        <w:rPr>
          <w:rFonts w:eastAsia="Calibri"/>
        </w:rPr>
      </w:pPr>
      <w:r w:rsidRPr="00255718">
        <w:rPr>
          <w:rFonts w:eastAsia="Calibri"/>
        </w:rPr>
        <w:t xml:space="preserve">Na </w:t>
      </w:r>
      <w:r w:rsidR="00446AA7">
        <w:rPr>
          <w:rFonts w:eastAsia="Calibri"/>
        </w:rPr>
        <w:t>podlagi</w:t>
      </w:r>
      <w:r w:rsidRPr="00255718">
        <w:rPr>
          <w:rFonts w:eastAsia="Calibri"/>
        </w:rPr>
        <w:t xml:space="preserve"> poročila, ki temelji na rezultatih PISA iz leta 2018, so avstrijske šole v primerjavi z drugimi državami OECD dobro opremljene. Raziskava TALIS 2018 kaže, da je uporaba sodobnih tehnologij v avstrijskih učilnicah v primerjavi z razpoložljivo opremo zelo </w:t>
      </w:r>
      <w:r w:rsidR="00446AA7">
        <w:rPr>
          <w:rFonts w:eastAsia="Calibri"/>
        </w:rPr>
        <w:t>majhna</w:t>
      </w:r>
      <w:r w:rsidRPr="00255718">
        <w:rPr>
          <w:rFonts w:eastAsia="Calibri"/>
        </w:rPr>
        <w:t xml:space="preserve">. Na podlagi številnih pobud in izkušenj z digitalizacijo ter </w:t>
      </w:r>
      <w:r w:rsidR="00446AA7">
        <w:rPr>
          <w:rFonts w:eastAsia="Calibri"/>
        </w:rPr>
        <w:t>glede na</w:t>
      </w:r>
      <w:r w:rsidRPr="00255718">
        <w:rPr>
          <w:rFonts w:eastAsia="Calibri"/>
        </w:rPr>
        <w:t xml:space="preserve"> nedavn</w:t>
      </w:r>
      <w:r w:rsidR="00446AA7">
        <w:rPr>
          <w:rFonts w:eastAsia="Calibri"/>
        </w:rPr>
        <w:t>e</w:t>
      </w:r>
      <w:r w:rsidRPr="00255718">
        <w:rPr>
          <w:rFonts w:eastAsia="Calibri"/>
        </w:rPr>
        <w:t xml:space="preserve"> izziv</w:t>
      </w:r>
      <w:r w:rsidR="00446AA7">
        <w:rPr>
          <w:rFonts w:eastAsia="Calibri"/>
        </w:rPr>
        <w:t>e</w:t>
      </w:r>
      <w:r w:rsidRPr="00255718">
        <w:rPr>
          <w:rFonts w:eastAsia="Calibri"/>
        </w:rPr>
        <w:t xml:space="preserve"> učenja na daljavo, je avstrijska vlada predstavila načrt za digitalizacijo šolskega sistema, ki je kombinacija sodobne digitalne infrastrukture in v prihodnost </w:t>
      </w:r>
      <w:r w:rsidRPr="00255718">
        <w:rPr>
          <w:rFonts w:eastAsia="Calibri"/>
        </w:rPr>
        <w:lastRenderedPageBreak/>
        <w:t>usmerjene pedagogike. Avstrija bo v okviru »</w:t>
      </w:r>
      <w:r w:rsidR="009C4A93" w:rsidRPr="008E5CDB">
        <w:rPr>
          <w:rFonts w:eastAsia="Calibri"/>
          <w:sz w:val="20"/>
        </w:rPr>
        <w:t>8-točkovni načrt za digitalno učenje</w:t>
      </w:r>
      <w:r w:rsidR="009C4A93" w:rsidRPr="008E5CDB" w:rsidDel="009C4A93">
        <w:rPr>
          <w:rFonts w:eastAsia="Calibri"/>
        </w:rPr>
        <w:t xml:space="preserve"> </w:t>
      </w:r>
      <w:r w:rsidRPr="00255718">
        <w:rPr>
          <w:rFonts w:eastAsia="Calibri"/>
        </w:rPr>
        <w:t>med let</w:t>
      </w:r>
      <w:r w:rsidR="00446AA7">
        <w:rPr>
          <w:rFonts w:eastAsia="Calibri"/>
        </w:rPr>
        <w:t>oma</w:t>
      </w:r>
      <w:r w:rsidRPr="00255718">
        <w:rPr>
          <w:rFonts w:eastAsia="Calibri"/>
        </w:rPr>
        <w:t xml:space="preserve"> 2021 in 2024 v digitalizacijo sektorja izobraževanja vložila 235 milijonov evrov </w:t>
      </w:r>
      <w:r w:rsidRPr="00DA5D37">
        <w:rPr>
          <w:rFonts w:eastAsia="Calibri"/>
        </w:rPr>
        <w:t>(Digitale Schule</w:t>
      </w:r>
      <w:r w:rsidR="00DA5D37" w:rsidRPr="00DA5D37">
        <w:rPr>
          <w:rFonts w:eastAsia="Calibri"/>
        </w:rPr>
        <w:t xml:space="preserve"> – Digitalna šola</w:t>
      </w:r>
      <w:r w:rsidRPr="00DA5D37">
        <w:rPr>
          <w:rFonts w:eastAsia="Calibri"/>
        </w:rPr>
        <w:t>, 2022; OECD, 2021b).</w:t>
      </w:r>
      <w:r w:rsidRPr="00255718">
        <w:rPr>
          <w:rFonts w:eastAsia="Calibri"/>
        </w:rPr>
        <w:t xml:space="preserve"> </w:t>
      </w:r>
    </w:p>
    <w:p w14:paraId="26E55AA0" w14:textId="77777777" w:rsidR="000C4C8A" w:rsidRPr="00255718" w:rsidRDefault="000C4C8A" w:rsidP="00687F89">
      <w:pPr>
        <w:rPr>
          <w:rFonts w:eastAsia="Calibri"/>
        </w:rPr>
      </w:pPr>
    </w:p>
    <w:p w14:paraId="47D284D8" w14:textId="77777777" w:rsidR="00687F89" w:rsidRPr="00255718" w:rsidRDefault="00687F89" w:rsidP="00687F89">
      <w:pPr>
        <w:rPr>
          <w:rFonts w:eastAsia="Calibri"/>
          <w:b/>
          <w:bCs/>
        </w:rPr>
      </w:pPr>
      <w:r w:rsidRPr="00255718">
        <w:rPr>
          <w:rFonts w:eastAsia="Calibri"/>
          <w:b/>
          <w:bCs/>
        </w:rPr>
        <w:t>Hrvaška</w:t>
      </w:r>
    </w:p>
    <w:p w14:paraId="7AA25ABE" w14:textId="7F9F70F5" w:rsidR="00687F89" w:rsidRPr="00255718" w:rsidRDefault="00687F89" w:rsidP="00687F89">
      <w:pPr>
        <w:rPr>
          <w:rFonts w:eastAsia="Calibri"/>
        </w:rPr>
      </w:pPr>
      <w:r w:rsidRPr="00255718">
        <w:rPr>
          <w:rFonts w:eastAsia="Calibri"/>
        </w:rPr>
        <w:t xml:space="preserve">Državno revizijsko poročilo za leto 2018 o kapitalskih naložbah v osnovnih in srednjih šolah na Hrvaškem je pokazalo, da vlada ter lokalne in regionalne oblasti praviloma ne rešujejo </w:t>
      </w:r>
      <w:r w:rsidR="00EE2C1C" w:rsidRPr="00255718">
        <w:rPr>
          <w:rFonts w:eastAsia="Calibri"/>
        </w:rPr>
        <w:t>izzivov</w:t>
      </w:r>
      <w:r w:rsidRPr="00255718">
        <w:rPr>
          <w:rFonts w:eastAsia="Calibri"/>
        </w:rPr>
        <w:t xml:space="preserve"> izobraževalne infrastrukture optimalno: pred investicijo v izgradnjo stavbe ne ocenijo stroškov uporabe, vzdrževanja in zaposlenih; ustanovitelji (lokalne in regionalne oblasti) ne določijo virov financiranja in ne spremljajo ter analizirajo stroškov in rokov gradnje. Ugotovitev revizije navaja, da okoli 50 </w:t>
      </w:r>
      <w:r w:rsidR="00A5799F">
        <w:rPr>
          <w:rFonts w:eastAsia="Calibri"/>
        </w:rPr>
        <w:t>odstotkov</w:t>
      </w:r>
      <w:r w:rsidRPr="00255718">
        <w:rPr>
          <w:rFonts w:eastAsia="Calibri"/>
        </w:rPr>
        <w:t xml:space="preserve"> šol na Hrvaškem dela v dveh izmenah, povprečna starost srednješolskih stavb pa je 54 let. </w:t>
      </w:r>
    </w:p>
    <w:p w14:paraId="41801AE4" w14:textId="77777777" w:rsidR="00687F89" w:rsidRPr="00255718" w:rsidRDefault="00687F89" w:rsidP="00687F89">
      <w:pPr>
        <w:rPr>
          <w:rFonts w:eastAsia="Calibri"/>
        </w:rPr>
      </w:pPr>
    </w:p>
    <w:p w14:paraId="6A947E02" w14:textId="7CCF2C66" w:rsidR="00687F89" w:rsidRPr="00255718" w:rsidRDefault="00687F89" w:rsidP="00687F89">
      <w:pPr>
        <w:rPr>
          <w:rFonts w:eastAsia="Calibri"/>
        </w:rPr>
      </w:pPr>
      <w:r w:rsidRPr="00255718">
        <w:rPr>
          <w:rFonts w:eastAsia="Calibri"/>
        </w:rPr>
        <w:t xml:space="preserve">Na podlagi podatkov iz energetskih izkaznic spada več kot 30 </w:t>
      </w:r>
      <w:r w:rsidR="00A5799F">
        <w:rPr>
          <w:rFonts w:eastAsia="Calibri"/>
        </w:rPr>
        <w:t>odstotkov</w:t>
      </w:r>
      <w:r w:rsidRPr="00255718">
        <w:rPr>
          <w:rFonts w:eastAsia="Calibri"/>
        </w:rPr>
        <w:t xml:space="preserve"> izobraževalne infrastrukture v </w:t>
      </w:r>
      <w:r w:rsidR="002522E8">
        <w:rPr>
          <w:rFonts w:eastAsia="Calibri"/>
        </w:rPr>
        <w:t>skupino</w:t>
      </w:r>
      <w:r w:rsidRPr="00255718">
        <w:rPr>
          <w:rFonts w:eastAsia="Calibri"/>
        </w:rPr>
        <w:t xml:space="preserve"> najslabše energetske učinkovitosti. Te stavbe imajo pogosto slabe strukturne lastnosti. Ocenjeni naložbeni stroški energetske in protipotresne prenove do leta 2030 znašajo približno milijardo evrov, vključujoč izobraževalne ustanove, ki predstavljajo približno 14 </w:t>
      </w:r>
      <w:r w:rsidR="00A5799F">
        <w:rPr>
          <w:rFonts w:eastAsia="Calibri"/>
        </w:rPr>
        <w:t>odstotkov</w:t>
      </w:r>
      <w:r w:rsidRPr="00255718">
        <w:rPr>
          <w:rFonts w:eastAsia="Calibri"/>
        </w:rPr>
        <w:t xml:space="preserve"> deleža nestanovanjskih stavb (Evropska komisija, 2016b). Cilji, pogoji in aktivnosti ter številčne vrednosti bodo podrobno opredeljene v </w:t>
      </w:r>
      <w:r w:rsidR="002522E8">
        <w:rPr>
          <w:rFonts w:eastAsia="Calibri"/>
        </w:rPr>
        <w:t>p</w:t>
      </w:r>
      <w:r w:rsidRPr="00255718">
        <w:rPr>
          <w:rFonts w:eastAsia="Calibri"/>
        </w:rPr>
        <w:t>rogramu energetske prenove javnih stavb za obdobje 2021–2030 (</w:t>
      </w:r>
      <w:r w:rsidR="0077428D" w:rsidRPr="0077428D">
        <w:rPr>
          <w:rFonts w:eastAsia="Calibri"/>
        </w:rPr>
        <w:t>Ministrstvo za prostorsko načrtovanje, gradnjo in državno premoženje</w:t>
      </w:r>
      <w:r w:rsidRPr="00255718">
        <w:rPr>
          <w:rFonts w:eastAsia="Calibri"/>
        </w:rPr>
        <w:t xml:space="preserve">, 2020). </w:t>
      </w:r>
      <w:r w:rsidR="002522E8">
        <w:rPr>
          <w:rFonts w:eastAsia="Calibri"/>
        </w:rPr>
        <w:t>V s</w:t>
      </w:r>
      <w:r w:rsidRPr="00255718">
        <w:rPr>
          <w:rFonts w:eastAsia="Calibri"/>
        </w:rPr>
        <w:t>klad</w:t>
      </w:r>
      <w:r w:rsidR="002522E8">
        <w:rPr>
          <w:rFonts w:eastAsia="Calibri"/>
        </w:rPr>
        <w:t>u</w:t>
      </w:r>
      <w:r w:rsidRPr="00255718">
        <w:rPr>
          <w:rFonts w:eastAsia="Calibri"/>
        </w:rPr>
        <w:t xml:space="preserve"> s potrebami je </w:t>
      </w:r>
      <w:r w:rsidR="002522E8">
        <w:rPr>
          <w:rFonts w:eastAsia="Calibri"/>
        </w:rPr>
        <w:t>m</w:t>
      </w:r>
      <w:r w:rsidRPr="00255718">
        <w:rPr>
          <w:rFonts w:eastAsia="Calibri"/>
        </w:rPr>
        <w:t xml:space="preserve">inistrstvo za </w:t>
      </w:r>
      <w:r w:rsidR="00E15D20" w:rsidRPr="00255718">
        <w:rPr>
          <w:rFonts w:eastAsia="Calibri"/>
        </w:rPr>
        <w:t>i</w:t>
      </w:r>
      <w:r w:rsidRPr="00255718">
        <w:rPr>
          <w:rFonts w:eastAsia="Calibri"/>
        </w:rPr>
        <w:t>zobraževanje</w:t>
      </w:r>
      <w:r w:rsidR="00E15D20" w:rsidRPr="00255718">
        <w:rPr>
          <w:rFonts w:eastAsia="Calibri"/>
        </w:rPr>
        <w:t xml:space="preserve">, znanost </w:t>
      </w:r>
      <w:r w:rsidRPr="00255718">
        <w:rPr>
          <w:rFonts w:eastAsia="Calibri"/>
        </w:rPr>
        <w:t xml:space="preserve">in šport nedavno izvedlo projekt Šolska mreža brez arhitekturnih ovir s ciljem zagotoviti enak dostop do izobraževanja za učence z </w:t>
      </w:r>
      <w:r w:rsidR="00A050DB">
        <w:rPr>
          <w:rFonts w:eastAsia="Calibri"/>
        </w:rPr>
        <w:t>gibalnimi</w:t>
      </w:r>
      <w:r w:rsidRPr="00255718">
        <w:rPr>
          <w:rFonts w:eastAsia="Calibri"/>
        </w:rPr>
        <w:t xml:space="preserve"> motnjami (Lecheva, Pijaca Plavšić &amp; Pijaca Plavšić, 2021).</w:t>
      </w:r>
    </w:p>
    <w:p w14:paraId="5DB3031E" w14:textId="77777777" w:rsidR="00687F89" w:rsidRPr="00255718" w:rsidRDefault="00687F89" w:rsidP="00687F89">
      <w:pPr>
        <w:rPr>
          <w:rFonts w:eastAsia="Calibri"/>
        </w:rPr>
      </w:pPr>
    </w:p>
    <w:p w14:paraId="378B816C" w14:textId="32E74E2D" w:rsidR="00687F89" w:rsidRPr="00255718" w:rsidRDefault="00687F89" w:rsidP="00687F89">
      <w:pPr>
        <w:pBdr>
          <w:top w:val="single" w:sz="4" w:space="1" w:color="auto"/>
          <w:left w:val="single" w:sz="4" w:space="4" w:color="auto"/>
          <w:bottom w:val="single" w:sz="4" w:space="1" w:color="auto"/>
          <w:right w:val="single" w:sz="4" w:space="4" w:color="auto"/>
        </w:pBdr>
        <w:rPr>
          <w:rFonts w:eastAsia="Calibri"/>
        </w:rPr>
      </w:pPr>
      <w:r w:rsidRPr="00255718">
        <w:rPr>
          <w:rFonts w:eastAsia="Calibri"/>
        </w:rPr>
        <w:t xml:space="preserve">Projekt celodnevna šola podpira oblikovanje novih infrastrukturnih standardov za hrvaške šole, ki bodo obravnavali podnebni vpliv </w:t>
      </w:r>
      <w:r w:rsidR="002522E8">
        <w:rPr>
          <w:rFonts w:eastAsia="Calibri"/>
        </w:rPr>
        <w:t>in</w:t>
      </w:r>
      <w:r w:rsidRPr="00255718">
        <w:rPr>
          <w:rFonts w:eastAsia="Calibri"/>
        </w:rPr>
        <w:t xml:space="preserve"> potresno varnost v nadgradnjah stavb</w:t>
      </w:r>
      <w:r w:rsidR="002522E8">
        <w:rPr>
          <w:rFonts w:eastAsia="Calibri"/>
        </w:rPr>
        <w:t xml:space="preserve"> ter</w:t>
      </w:r>
      <w:r w:rsidRPr="00255718">
        <w:rPr>
          <w:rFonts w:eastAsia="Calibri"/>
        </w:rPr>
        <w:t xml:space="preserve"> zajemali najboljše</w:t>
      </w:r>
      <w:r w:rsidR="00AC2C05">
        <w:rPr>
          <w:rFonts w:eastAsia="Calibri"/>
        </w:rPr>
        <w:t xml:space="preserve"> </w:t>
      </w:r>
      <w:r w:rsidRPr="00255718">
        <w:rPr>
          <w:rFonts w:eastAsia="Calibri"/>
        </w:rPr>
        <w:t>okoljske in energetsko učinkovite prakse</w:t>
      </w:r>
      <w:r w:rsidR="00AC2C05">
        <w:rPr>
          <w:rFonts w:eastAsia="Calibri"/>
        </w:rPr>
        <w:t xml:space="preserve"> OECD in EU</w:t>
      </w:r>
      <w:r w:rsidRPr="00255718">
        <w:rPr>
          <w:rFonts w:eastAsia="Calibri"/>
        </w:rPr>
        <w:t xml:space="preserve">. Novi standardi gradnje bodo vključevali tudi zunanje zelene površine, okolju prijazne </w:t>
      </w:r>
      <w:r w:rsidR="002522E8">
        <w:rPr>
          <w:rFonts w:eastAsia="Calibri"/>
        </w:rPr>
        <w:t>prometne</w:t>
      </w:r>
      <w:r w:rsidRPr="00255718">
        <w:rPr>
          <w:rFonts w:eastAsia="Calibri"/>
        </w:rPr>
        <w:t xml:space="preserve"> rešitve, učinkovite rešitve za kuhinjo in jedilne prostore ter prilagoditve za študente s posebnimi potrebami. Poleg tega se projekt osredotoča tudi na podporo pri razvoju projektnih nalog za pospešitev priprave tehnične dokumentacije za posodobitev infrastrukture </w:t>
      </w:r>
      <w:r w:rsidR="00A050DB">
        <w:rPr>
          <w:rFonts w:eastAsia="Calibri"/>
        </w:rPr>
        <w:t>ter</w:t>
      </w:r>
      <w:r w:rsidRPr="00255718">
        <w:rPr>
          <w:rFonts w:eastAsia="Calibri"/>
        </w:rPr>
        <w:t xml:space="preserve"> smernice za podporo državnim in občinskim organom pri na</w:t>
      </w:r>
      <w:r w:rsidR="00A050DB">
        <w:rPr>
          <w:rFonts w:eastAsia="Calibri"/>
        </w:rPr>
        <w:t>kupu</w:t>
      </w:r>
      <w:r w:rsidRPr="00255718">
        <w:rPr>
          <w:rFonts w:eastAsia="Calibri"/>
        </w:rPr>
        <w:t>, izdajanju dovoljenj in nadzoru. Ne</w:t>
      </w:r>
      <w:r w:rsidR="00AC2C05">
        <w:rPr>
          <w:rFonts w:eastAsia="Calibri"/>
        </w:rPr>
        <w:t xml:space="preserve"> </w:t>
      </w:r>
      <w:r w:rsidRPr="00255718">
        <w:rPr>
          <w:rFonts w:eastAsia="Calibri"/>
        </w:rPr>
        <w:t>nazadnje projekt podpira tudi razvoj sistema za zajem visokokakovostnih podatkov o šolski infrastrukturi za podporo pri odločitvah o pr</w:t>
      </w:r>
      <w:r w:rsidR="00A050DB">
        <w:rPr>
          <w:rFonts w:eastAsia="Calibri"/>
        </w:rPr>
        <w:t>ednostnih</w:t>
      </w:r>
      <w:r w:rsidRPr="00255718">
        <w:rPr>
          <w:rFonts w:eastAsia="Calibri"/>
        </w:rPr>
        <w:t xml:space="preserve"> kapitalskih naložb</w:t>
      </w:r>
      <w:r w:rsidR="00A050DB">
        <w:rPr>
          <w:rFonts w:eastAsia="Calibri"/>
        </w:rPr>
        <w:t>ah</w:t>
      </w:r>
      <w:r w:rsidRPr="00255718">
        <w:rPr>
          <w:rFonts w:eastAsia="Calibri"/>
        </w:rPr>
        <w:t xml:space="preserve"> in financiranju izvedbe začetnih analitičnih študij, tehničnih in energetskih pregledov. V okviru projekta bodo financirane manjše infrastrukturne naložbe v izbrano skupino šol (približno 50 osnovnih šol), ki bodo p</w:t>
      </w:r>
      <w:r w:rsidR="00A050DB">
        <w:rPr>
          <w:rFonts w:eastAsia="Calibri"/>
        </w:rPr>
        <w:t>rve</w:t>
      </w:r>
      <w:r w:rsidRPr="00255718">
        <w:rPr>
          <w:rFonts w:eastAsia="Calibri"/>
        </w:rPr>
        <w:t xml:space="preserve"> pri izvajanju WDS in </w:t>
      </w:r>
      <w:r w:rsidR="00A050DB">
        <w:rPr>
          <w:rFonts w:eastAsia="Calibri"/>
        </w:rPr>
        <w:t>bodo vzor</w:t>
      </w:r>
      <w:r w:rsidRPr="00255718">
        <w:rPr>
          <w:rFonts w:eastAsia="Calibri"/>
        </w:rPr>
        <w:t xml:space="preserve"> </w:t>
      </w:r>
      <w:r w:rsidR="00A050DB">
        <w:rPr>
          <w:rFonts w:eastAsia="Calibri"/>
        </w:rPr>
        <w:t xml:space="preserve">drugim </w:t>
      </w:r>
      <w:r w:rsidRPr="00255718">
        <w:rPr>
          <w:rFonts w:eastAsia="Calibri"/>
        </w:rPr>
        <w:t>šol</w:t>
      </w:r>
      <w:r w:rsidR="00A050DB">
        <w:rPr>
          <w:rFonts w:eastAsia="Calibri"/>
        </w:rPr>
        <w:t>am</w:t>
      </w:r>
      <w:r w:rsidRPr="00255718">
        <w:rPr>
          <w:rFonts w:eastAsia="Calibri"/>
        </w:rPr>
        <w:t xml:space="preserve"> za nadaljnjo reformo (</w:t>
      </w:r>
      <w:r w:rsidR="0077428D">
        <w:rPr>
          <w:rFonts w:eastAsia="Calibri"/>
        </w:rPr>
        <w:t>Ministrstvo za znanost in izobraževanje</w:t>
      </w:r>
      <w:r w:rsidRPr="00255718">
        <w:rPr>
          <w:rFonts w:eastAsia="Calibri"/>
        </w:rPr>
        <w:t>, 2021). V okviru tega projekta ne bo zgrajena nobena nova šola, izvedbo in cilje projekta pa je mo</w:t>
      </w:r>
      <w:r w:rsidR="00A050DB">
        <w:rPr>
          <w:rFonts w:eastAsia="Calibri"/>
        </w:rPr>
        <w:t>goče</w:t>
      </w:r>
      <w:r w:rsidRPr="00255718">
        <w:rPr>
          <w:rFonts w:eastAsia="Calibri"/>
        </w:rPr>
        <w:t xml:space="preserve"> prenesti tudi na srednje šole, višje in visoke šole ter raziskovalne objekte.</w:t>
      </w:r>
    </w:p>
    <w:p w14:paraId="7DF0D8CF" w14:textId="77777777" w:rsidR="00687F89" w:rsidRPr="00255718" w:rsidRDefault="00687F89" w:rsidP="00687F89">
      <w:pPr>
        <w:rPr>
          <w:rFonts w:eastAsia="Calibri"/>
        </w:rPr>
      </w:pPr>
    </w:p>
    <w:p w14:paraId="1BBA6F78" w14:textId="7D8202F1" w:rsidR="005A5D4C" w:rsidRPr="00255718" w:rsidRDefault="00687F89" w:rsidP="005A5D4C">
      <w:pPr>
        <w:rPr>
          <w:rFonts w:eastAsia="Calibri"/>
        </w:rPr>
      </w:pPr>
      <w:r w:rsidRPr="00255718">
        <w:rPr>
          <w:rFonts w:eastAsia="Calibri"/>
        </w:rPr>
        <w:t xml:space="preserve">Hrvaški </w:t>
      </w:r>
      <w:r w:rsidR="00A050DB">
        <w:rPr>
          <w:rFonts w:eastAsia="Calibri"/>
        </w:rPr>
        <w:t>n</w:t>
      </w:r>
      <w:r w:rsidRPr="00255718">
        <w:rPr>
          <w:rFonts w:eastAsia="Calibri"/>
        </w:rPr>
        <w:t>acionalni načrt za okrevanje in odpornost (2021</w:t>
      </w:r>
      <w:r w:rsidR="00A050DB">
        <w:rPr>
          <w:rFonts w:eastAsia="Calibri"/>
        </w:rPr>
        <w:t>–</w:t>
      </w:r>
      <w:r w:rsidRPr="00255718">
        <w:rPr>
          <w:rFonts w:eastAsia="Calibri"/>
        </w:rPr>
        <w:t xml:space="preserve">2026) </w:t>
      </w:r>
      <w:r w:rsidR="00A050DB">
        <w:rPr>
          <w:rFonts w:eastAsia="Calibri"/>
        </w:rPr>
        <w:t>predvideva</w:t>
      </w:r>
      <w:r w:rsidRPr="00255718">
        <w:rPr>
          <w:rFonts w:eastAsia="Calibri"/>
        </w:rPr>
        <w:t xml:space="preserve"> skupni proračun v višini 6,4 milijarde evrov nepovratnih sredstev. Naložbe v izobraževanje predstavljajo približno 10 </w:t>
      </w:r>
      <w:r w:rsidR="00A5799F">
        <w:rPr>
          <w:rFonts w:eastAsia="Calibri"/>
        </w:rPr>
        <w:t>odstotkov</w:t>
      </w:r>
      <w:r w:rsidRPr="00255718">
        <w:rPr>
          <w:rFonts w:eastAsia="Calibri"/>
        </w:rPr>
        <w:t>. V tem deležu sta večinoma zajeti obnova in gradnja šol, ki bosta omogočali obsežne šolske reforme (NPOO, 2021).</w:t>
      </w:r>
      <w:r w:rsidR="00861CB0" w:rsidRPr="00255718">
        <w:rPr>
          <w:rFonts w:eastAsia="Calibri"/>
        </w:rPr>
        <w:t xml:space="preserve"> </w:t>
      </w:r>
      <w:r w:rsidR="005A5D4C" w:rsidRPr="00EE0281">
        <w:rPr>
          <w:rFonts w:eastAsia="Calibri"/>
        </w:rPr>
        <w:t xml:space="preserve">V komponenti C (izobraževanje, znanost in raziskovanje) v RRP (Hrvaška) so stroški razdeljeni po ravni izobrazbe, niso pa investicije nadaljnje razčlenjene. </w:t>
      </w:r>
      <w:r w:rsidR="00861CB0" w:rsidRPr="00EE0281">
        <w:rPr>
          <w:rFonts w:eastAsia="Calibri"/>
        </w:rPr>
        <w:t>Z</w:t>
      </w:r>
      <w:r w:rsidR="005A5D4C" w:rsidRPr="00EE0281">
        <w:rPr>
          <w:rFonts w:eastAsia="Calibri"/>
        </w:rPr>
        <w:t>a to komponento je predvidenih</w:t>
      </w:r>
      <w:r w:rsidR="005A5D4C" w:rsidRPr="00255718">
        <w:rPr>
          <w:rFonts w:eastAsia="Calibri"/>
        </w:rPr>
        <w:t xml:space="preserve"> 995</w:t>
      </w:r>
      <w:r w:rsidR="00A050DB">
        <w:rPr>
          <w:rFonts w:eastAsia="Calibri"/>
        </w:rPr>
        <w:t>,</w:t>
      </w:r>
      <w:r w:rsidR="005A5D4C" w:rsidRPr="00255718">
        <w:rPr>
          <w:rFonts w:eastAsia="Calibri"/>
        </w:rPr>
        <w:t>4 mi</w:t>
      </w:r>
      <w:r w:rsidR="00A050DB">
        <w:rPr>
          <w:rFonts w:eastAsia="Calibri"/>
        </w:rPr>
        <w:t>lijona</w:t>
      </w:r>
      <w:r w:rsidR="005A5D4C" w:rsidRPr="00255718">
        <w:rPr>
          <w:rFonts w:eastAsia="Calibri"/>
        </w:rPr>
        <w:t xml:space="preserve"> EUR</w:t>
      </w:r>
      <w:r w:rsidR="00A050DB">
        <w:rPr>
          <w:rFonts w:eastAsia="Calibri"/>
        </w:rPr>
        <w:t>,</w:t>
      </w:r>
      <w:r w:rsidR="005A5D4C" w:rsidRPr="00255718">
        <w:rPr>
          <w:rFonts w:eastAsia="Calibri"/>
        </w:rPr>
        <w:t xml:space="preserve"> od tega je predvidenih za:</w:t>
      </w:r>
    </w:p>
    <w:p w14:paraId="5A530238" w14:textId="7FB7CA56" w:rsidR="005A5D4C" w:rsidRPr="00255718" w:rsidRDefault="005A5D4C" w:rsidP="003F2581">
      <w:pPr>
        <w:pStyle w:val="Odstavekseznama"/>
        <w:numPr>
          <w:ilvl w:val="0"/>
          <w:numId w:val="18"/>
        </w:numPr>
        <w:rPr>
          <w:rFonts w:eastAsia="Calibri"/>
        </w:rPr>
      </w:pPr>
      <w:r w:rsidRPr="00255718">
        <w:rPr>
          <w:rFonts w:eastAsia="Calibri"/>
        </w:rPr>
        <w:t>gradnjo, dozidavo, obnovo in opremljanje osnovnih šol (30,4</w:t>
      </w:r>
      <w:r w:rsidR="002D5B77">
        <w:rPr>
          <w:rFonts w:eastAsia="Calibri"/>
        </w:rPr>
        <w:t xml:space="preserve"> </w:t>
      </w:r>
      <w:r w:rsidR="00A5799F">
        <w:rPr>
          <w:rFonts w:eastAsia="Calibri"/>
        </w:rPr>
        <w:t>odstotka</w:t>
      </w:r>
      <w:r w:rsidRPr="00255718">
        <w:rPr>
          <w:rFonts w:eastAsia="Calibri"/>
        </w:rPr>
        <w:t>)</w:t>
      </w:r>
      <w:r w:rsidR="00861CB0" w:rsidRPr="00255718">
        <w:rPr>
          <w:rFonts w:eastAsia="Calibri"/>
        </w:rPr>
        <w:t>,</w:t>
      </w:r>
    </w:p>
    <w:p w14:paraId="3D88FDF4" w14:textId="48DA4FEF" w:rsidR="005A5D4C" w:rsidRPr="00255718" w:rsidRDefault="00861CB0" w:rsidP="003F2581">
      <w:pPr>
        <w:pStyle w:val="Odstavekseznama"/>
        <w:numPr>
          <w:ilvl w:val="0"/>
          <w:numId w:val="18"/>
        </w:numPr>
        <w:rPr>
          <w:rFonts w:eastAsia="Calibri"/>
        </w:rPr>
      </w:pPr>
      <w:r w:rsidRPr="00255718">
        <w:rPr>
          <w:rFonts w:eastAsia="Calibri"/>
        </w:rPr>
        <w:t xml:space="preserve">gradnjo, dozidavo, obnovo </w:t>
      </w:r>
      <w:r w:rsidR="005A5D4C" w:rsidRPr="00255718">
        <w:rPr>
          <w:rFonts w:eastAsia="Calibri"/>
        </w:rPr>
        <w:t>in opremljanje srednjih šol (7,6</w:t>
      </w:r>
      <w:r w:rsidR="002D5B77">
        <w:rPr>
          <w:rFonts w:eastAsia="Calibri"/>
        </w:rPr>
        <w:t xml:space="preserve"> </w:t>
      </w:r>
      <w:r w:rsidR="00A5799F">
        <w:rPr>
          <w:rFonts w:eastAsia="Calibri"/>
        </w:rPr>
        <w:t>odstotka</w:t>
      </w:r>
      <w:r w:rsidR="005A5D4C" w:rsidRPr="00255718">
        <w:rPr>
          <w:rFonts w:eastAsia="Calibri"/>
        </w:rPr>
        <w:t>)</w:t>
      </w:r>
      <w:r w:rsidRPr="00255718">
        <w:rPr>
          <w:rFonts w:eastAsia="Calibri"/>
        </w:rPr>
        <w:t>,</w:t>
      </w:r>
    </w:p>
    <w:p w14:paraId="4B834ACA" w14:textId="7A39660D" w:rsidR="005A5D4C" w:rsidRPr="00255718" w:rsidRDefault="00861CB0" w:rsidP="003F2581">
      <w:pPr>
        <w:pStyle w:val="Odstavekseznama"/>
        <w:numPr>
          <w:ilvl w:val="0"/>
          <w:numId w:val="18"/>
        </w:numPr>
        <w:rPr>
          <w:rFonts w:eastAsia="Calibri"/>
        </w:rPr>
      </w:pPr>
      <w:r w:rsidRPr="00255718">
        <w:rPr>
          <w:rFonts w:eastAsia="Calibri"/>
        </w:rPr>
        <w:t>d</w:t>
      </w:r>
      <w:r w:rsidR="005A5D4C" w:rsidRPr="00255718">
        <w:rPr>
          <w:rFonts w:eastAsia="Calibri"/>
        </w:rPr>
        <w:t>igitaln</w:t>
      </w:r>
      <w:r w:rsidRPr="00255718">
        <w:rPr>
          <w:rFonts w:eastAsia="Calibri"/>
        </w:rPr>
        <w:t>o</w:t>
      </w:r>
      <w:r w:rsidR="005A5D4C" w:rsidRPr="00255718">
        <w:rPr>
          <w:rFonts w:eastAsia="Calibri"/>
        </w:rPr>
        <w:t xml:space="preserve"> preobrazb</w:t>
      </w:r>
      <w:r w:rsidRPr="00255718">
        <w:rPr>
          <w:rFonts w:eastAsia="Calibri"/>
        </w:rPr>
        <w:t>o</w:t>
      </w:r>
      <w:r w:rsidR="005A5D4C" w:rsidRPr="00255718">
        <w:rPr>
          <w:rFonts w:eastAsia="Calibri"/>
        </w:rPr>
        <w:t xml:space="preserve"> visokega šolstva (8,4</w:t>
      </w:r>
      <w:r w:rsidR="002D5B77">
        <w:rPr>
          <w:rFonts w:eastAsia="Calibri"/>
        </w:rPr>
        <w:t xml:space="preserve"> </w:t>
      </w:r>
      <w:r w:rsidR="00A5799F">
        <w:rPr>
          <w:rFonts w:eastAsia="Calibri"/>
        </w:rPr>
        <w:t>odstotka</w:t>
      </w:r>
      <w:r w:rsidR="005A5D4C" w:rsidRPr="00255718">
        <w:rPr>
          <w:rFonts w:eastAsia="Calibri"/>
        </w:rPr>
        <w:t>)</w:t>
      </w:r>
      <w:r w:rsidRPr="00255718">
        <w:rPr>
          <w:rFonts w:eastAsia="Calibri"/>
        </w:rPr>
        <w:t>.</w:t>
      </w:r>
    </w:p>
    <w:p w14:paraId="06D8F65C" w14:textId="77777777" w:rsidR="005A5D4C" w:rsidRPr="00255718" w:rsidRDefault="005A5D4C" w:rsidP="00687F89">
      <w:pPr>
        <w:rPr>
          <w:rFonts w:eastAsia="Calibri"/>
        </w:rPr>
      </w:pPr>
    </w:p>
    <w:p w14:paraId="4C6FEC21" w14:textId="1042747E" w:rsidR="00687F89" w:rsidRPr="00255718" w:rsidRDefault="00687F89" w:rsidP="00687F89">
      <w:pPr>
        <w:pBdr>
          <w:top w:val="single" w:sz="4" w:space="1" w:color="auto"/>
          <w:left w:val="single" w:sz="4" w:space="4" w:color="auto"/>
          <w:bottom w:val="single" w:sz="4" w:space="1" w:color="auto"/>
          <w:right w:val="single" w:sz="4" w:space="4" w:color="auto"/>
        </w:pBdr>
        <w:rPr>
          <w:rFonts w:eastAsia="Calibri"/>
        </w:rPr>
      </w:pPr>
      <w:r w:rsidRPr="00255718">
        <w:rPr>
          <w:rFonts w:eastAsia="Calibri"/>
        </w:rPr>
        <w:t>Hrvaška akademska in raziskovalna mreža (CARNET) koordinira pilotni projekt e-šole</w:t>
      </w:r>
      <w:r w:rsidR="0049328B">
        <w:rPr>
          <w:rFonts w:eastAsia="Calibri"/>
        </w:rPr>
        <w:t xml:space="preserve"> s</w:t>
      </w:r>
      <w:r w:rsidRPr="00255718">
        <w:rPr>
          <w:rFonts w:eastAsia="Calibri"/>
        </w:rPr>
        <w:t xml:space="preserve"> cilj</w:t>
      </w:r>
      <w:r w:rsidR="0049328B">
        <w:rPr>
          <w:rFonts w:eastAsia="Calibri"/>
        </w:rPr>
        <w:t>em</w:t>
      </w:r>
      <w:r w:rsidRPr="00255718">
        <w:rPr>
          <w:rFonts w:eastAsia="Calibri"/>
        </w:rPr>
        <w:t xml:space="preserve"> digitalizacij</w:t>
      </w:r>
      <w:r w:rsidR="0049328B">
        <w:rPr>
          <w:rFonts w:eastAsia="Calibri"/>
        </w:rPr>
        <w:t>e</w:t>
      </w:r>
      <w:r w:rsidRPr="00255718">
        <w:rPr>
          <w:rFonts w:eastAsia="Calibri"/>
        </w:rPr>
        <w:t xml:space="preserve"> poučevanja in poslovnih procesov v </w:t>
      </w:r>
      <w:r w:rsidR="0049328B">
        <w:rPr>
          <w:rFonts w:eastAsia="Calibri"/>
        </w:rPr>
        <w:t>desetih</w:t>
      </w:r>
      <w:r w:rsidRPr="00255718">
        <w:rPr>
          <w:rFonts w:eastAsia="Calibri"/>
        </w:rPr>
        <w:t xml:space="preserve"> </w:t>
      </w:r>
      <w:r w:rsidR="00A5799F">
        <w:rPr>
          <w:rFonts w:eastAsia="Calibri"/>
        </w:rPr>
        <w:t>odstotkih</w:t>
      </w:r>
      <w:r w:rsidRPr="00255718">
        <w:rPr>
          <w:rFonts w:eastAsia="Calibri"/>
        </w:rPr>
        <w:t xml:space="preserve"> hrvaških osnovnih in srednjih šol. V prvi fazi je projekt vključeval 151 osnovnih in srednjih šol po vsej državi, več kot 7.000 učiteljev in več kot 23.000 </w:t>
      </w:r>
      <w:r w:rsidRPr="00255718">
        <w:rPr>
          <w:rFonts w:eastAsia="Calibri"/>
        </w:rPr>
        <w:lastRenderedPageBreak/>
        <w:t>učencev. Sodobna infrastruktura, oprema, storitve, vsebine in uporabniška podpora so povečale učinkovitost in preglednost pri vodenju šole, okrepile digitalne kompetence učiteljev in olajšale izvajanje sodobnih metod poučevanja. Povečanje zmogljivosti osnovnih in srednjih šol</w:t>
      </w:r>
      <w:r w:rsidR="0049328B">
        <w:rPr>
          <w:rFonts w:eastAsia="Calibri"/>
        </w:rPr>
        <w:t xml:space="preserve"> prispeva k</w:t>
      </w:r>
      <w:r w:rsidRPr="00255718">
        <w:rPr>
          <w:rFonts w:eastAsia="Calibri"/>
        </w:rPr>
        <w:t xml:space="preserve"> razvoj</w:t>
      </w:r>
      <w:r w:rsidR="0049328B">
        <w:rPr>
          <w:rFonts w:eastAsia="Calibri"/>
        </w:rPr>
        <w:t>u</w:t>
      </w:r>
      <w:r w:rsidRPr="00255718">
        <w:rPr>
          <w:rFonts w:eastAsia="Calibri"/>
        </w:rPr>
        <w:t xml:space="preserve"> digitalno </w:t>
      </w:r>
      <w:r w:rsidR="0049328B">
        <w:rPr>
          <w:rFonts w:eastAsia="Calibri"/>
        </w:rPr>
        <w:t>usposobljenih</w:t>
      </w:r>
      <w:r w:rsidRPr="00255718">
        <w:rPr>
          <w:rFonts w:eastAsia="Calibri"/>
        </w:rPr>
        <w:t xml:space="preserve"> dijakov, ki so konkurenčni na sodobnem trgu dela, pripravljeni za nadaljnje izobraževanje in vseživljenjsko učenje. Na podlagi izkušenj v pilotnem projektu, CARNET </w:t>
      </w:r>
      <w:r w:rsidR="00F507D9">
        <w:rPr>
          <w:rFonts w:eastAsia="Calibri"/>
        </w:rPr>
        <w:t xml:space="preserve">se je </w:t>
      </w:r>
      <w:r w:rsidR="00F507D9" w:rsidRPr="00255718">
        <w:rPr>
          <w:rFonts w:eastAsia="Calibri"/>
        </w:rPr>
        <w:t>izved</w:t>
      </w:r>
      <w:r w:rsidR="00F507D9">
        <w:rPr>
          <w:rFonts w:eastAsia="Calibri"/>
        </w:rPr>
        <w:t>la</w:t>
      </w:r>
      <w:r w:rsidR="00F507D9" w:rsidRPr="00255718">
        <w:rPr>
          <w:rFonts w:eastAsia="Calibri"/>
        </w:rPr>
        <w:t xml:space="preserve"> drug</w:t>
      </w:r>
      <w:r w:rsidR="00F507D9">
        <w:rPr>
          <w:rFonts w:eastAsia="Calibri"/>
        </w:rPr>
        <w:t>a</w:t>
      </w:r>
      <w:r w:rsidR="00F507D9" w:rsidRPr="00255718">
        <w:rPr>
          <w:rFonts w:eastAsia="Calibri"/>
        </w:rPr>
        <w:t xml:space="preserve"> faz</w:t>
      </w:r>
      <w:r w:rsidR="00F507D9">
        <w:rPr>
          <w:rFonts w:eastAsia="Calibri"/>
        </w:rPr>
        <w:t>a</w:t>
      </w:r>
      <w:r w:rsidR="00F507D9" w:rsidRPr="00255718">
        <w:rPr>
          <w:rFonts w:eastAsia="Calibri"/>
        </w:rPr>
        <w:t xml:space="preserve"> </w:t>
      </w:r>
      <w:r w:rsidRPr="00255718">
        <w:rPr>
          <w:rFonts w:eastAsia="Calibri"/>
        </w:rPr>
        <w:t>projekta</w:t>
      </w:r>
      <w:r w:rsidR="0049328B">
        <w:rPr>
          <w:rFonts w:eastAsia="Calibri"/>
        </w:rPr>
        <w:t xml:space="preserve"> </w:t>
      </w:r>
      <w:r w:rsidR="0049328B" w:rsidRPr="00255718">
        <w:rPr>
          <w:rFonts w:eastAsia="Calibri"/>
        </w:rPr>
        <w:t xml:space="preserve">v obdobju </w:t>
      </w:r>
      <w:r w:rsidR="0049328B">
        <w:rPr>
          <w:rFonts w:eastAsia="Calibri"/>
        </w:rPr>
        <w:t>2019–</w:t>
      </w:r>
      <w:r w:rsidR="0049328B" w:rsidRPr="00255718">
        <w:rPr>
          <w:rFonts w:eastAsia="Calibri"/>
        </w:rPr>
        <w:t>2022</w:t>
      </w:r>
      <w:r w:rsidRPr="00255718">
        <w:rPr>
          <w:rFonts w:eastAsia="Calibri"/>
        </w:rPr>
        <w:t xml:space="preserve">, ki </w:t>
      </w:r>
      <w:r w:rsidR="00F507D9">
        <w:rPr>
          <w:rFonts w:eastAsia="Calibri"/>
        </w:rPr>
        <w:t xml:space="preserve">je vključevala </w:t>
      </w:r>
      <w:r w:rsidRPr="00255718">
        <w:rPr>
          <w:rFonts w:eastAsia="Calibri"/>
        </w:rPr>
        <w:t xml:space="preserve">vse hrvaške javne šole. </w:t>
      </w:r>
      <w:r w:rsidR="00F507D9">
        <w:rPr>
          <w:rFonts w:eastAsia="Calibri"/>
        </w:rPr>
        <w:t>projekt je so</w:t>
      </w:r>
      <w:r w:rsidRPr="00255718">
        <w:rPr>
          <w:rFonts w:eastAsia="Calibri"/>
        </w:rPr>
        <w:t>financiran iz strukturnih skladov EU (UNESCO, 2019).</w:t>
      </w:r>
    </w:p>
    <w:p w14:paraId="7CC29D7A" w14:textId="77777777" w:rsidR="00087CB7" w:rsidRPr="00255718" w:rsidRDefault="00087CB7" w:rsidP="00687F89">
      <w:pPr>
        <w:rPr>
          <w:rFonts w:eastAsia="Calibri"/>
          <w:b/>
          <w:bCs/>
        </w:rPr>
      </w:pPr>
    </w:p>
    <w:p w14:paraId="51205C50" w14:textId="77777777" w:rsidR="00687F89" w:rsidRPr="00255718" w:rsidRDefault="00687F89" w:rsidP="00687F89">
      <w:pPr>
        <w:rPr>
          <w:rFonts w:eastAsia="Calibri"/>
          <w:b/>
          <w:bCs/>
        </w:rPr>
      </w:pPr>
      <w:r w:rsidRPr="00255718">
        <w:rPr>
          <w:rFonts w:eastAsia="Calibri"/>
          <w:b/>
          <w:bCs/>
        </w:rPr>
        <w:t>Finska</w:t>
      </w:r>
    </w:p>
    <w:p w14:paraId="5CFCED36" w14:textId="7F5BB2B1" w:rsidR="00687F89" w:rsidRPr="00255718" w:rsidRDefault="00687F89" w:rsidP="00687F89">
      <w:pPr>
        <w:rPr>
          <w:rFonts w:eastAsia="Calibri"/>
        </w:rPr>
      </w:pPr>
      <w:r w:rsidRPr="00255718">
        <w:rPr>
          <w:rFonts w:eastAsia="Calibri"/>
        </w:rPr>
        <w:t>Finska ima cilj zmanjšanj</w:t>
      </w:r>
      <w:r w:rsidR="0049328B">
        <w:rPr>
          <w:rFonts w:eastAsia="Calibri"/>
        </w:rPr>
        <w:t>a</w:t>
      </w:r>
      <w:r w:rsidRPr="00255718">
        <w:rPr>
          <w:rFonts w:eastAsia="Calibri"/>
        </w:rPr>
        <w:t xml:space="preserve"> emisij toplogrednih plinov do leta 2050 za vsaj 80 </w:t>
      </w:r>
      <w:r w:rsidR="00A5799F">
        <w:rPr>
          <w:rFonts w:eastAsia="Calibri"/>
        </w:rPr>
        <w:t>odstotkov</w:t>
      </w:r>
      <w:r w:rsidRPr="00255718">
        <w:rPr>
          <w:rFonts w:eastAsia="Calibri"/>
        </w:rPr>
        <w:t xml:space="preserve"> v primerjavi z ravnjo iz leta 1990. Ta cilj podpira e</w:t>
      </w:r>
      <w:r w:rsidR="0049328B">
        <w:rPr>
          <w:rFonts w:eastAsia="Calibri"/>
        </w:rPr>
        <w:t>na</w:t>
      </w:r>
      <w:r w:rsidRPr="00255718">
        <w:rPr>
          <w:rFonts w:eastAsia="Calibri"/>
        </w:rPr>
        <w:t xml:space="preserve"> najbolj razvitih dolgoročnih strategij za prenovo stavb, ki vključujejo izčrp</w:t>
      </w:r>
      <w:r w:rsidR="0049328B">
        <w:rPr>
          <w:rFonts w:eastAsia="Calibri"/>
        </w:rPr>
        <w:t>ni</w:t>
      </w:r>
      <w:r w:rsidRPr="00255718">
        <w:rPr>
          <w:rFonts w:eastAsia="Calibri"/>
        </w:rPr>
        <w:t xml:space="preserve"> opis javnega stavbnega fonda </w:t>
      </w:r>
      <w:r w:rsidR="0049328B">
        <w:rPr>
          <w:rFonts w:eastAsia="Calibri"/>
        </w:rPr>
        <w:t>in</w:t>
      </w:r>
      <w:r w:rsidRPr="00255718">
        <w:rPr>
          <w:rFonts w:eastAsia="Calibri"/>
        </w:rPr>
        <w:t xml:space="preserve"> podrobno predstavitev načrta prenove do leta 2050, vključujoč ukrepe in kazalnike, ki bi jih lahko obravnavali kot primer najboljše prakse. Nekoliko slabše so opisane politike</w:t>
      </w:r>
      <w:r w:rsidR="0049328B">
        <w:rPr>
          <w:rFonts w:eastAsia="Calibri"/>
        </w:rPr>
        <w:t>,</w:t>
      </w:r>
      <w:r w:rsidRPr="00255718">
        <w:rPr>
          <w:rFonts w:eastAsia="Calibri"/>
        </w:rPr>
        <w:t xml:space="preserve"> usmerjene v stroškovno učinkovito temeljito prenovo ter širše koristi celovite prenove z izjemo novih zaposlitev.</w:t>
      </w:r>
    </w:p>
    <w:p w14:paraId="6E250A4E" w14:textId="77777777" w:rsidR="00687F89" w:rsidRPr="00255718" w:rsidRDefault="00687F89" w:rsidP="00687F89">
      <w:pPr>
        <w:rPr>
          <w:rFonts w:eastAsia="Calibri"/>
        </w:rPr>
      </w:pPr>
    </w:p>
    <w:p w14:paraId="1E093C70" w14:textId="434EA9B3" w:rsidR="00687F89" w:rsidRPr="00255718" w:rsidRDefault="0049328B" w:rsidP="00687F89">
      <w:pPr>
        <w:rPr>
          <w:rFonts w:eastAsia="Calibri"/>
        </w:rPr>
      </w:pPr>
      <w:r>
        <w:rPr>
          <w:rFonts w:eastAsia="Calibri"/>
        </w:rPr>
        <w:t>Čeprav</w:t>
      </w:r>
      <w:r w:rsidR="00687F89" w:rsidRPr="00255718">
        <w:rPr>
          <w:rFonts w:eastAsia="Calibri"/>
        </w:rPr>
        <w:t xml:space="preserve"> ima Finska en</w:t>
      </w:r>
      <w:r>
        <w:rPr>
          <w:rFonts w:eastAsia="Calibri"/>
        </w:rPr>
        <w:t>o</w:t>
      </w:r>
      <w:r w:rsidR="00687F89" w:rsidRPr="00255718">
        <w:rPr>
          <w:rFonts w:eastAsia="Calibri"/>
        </w:rPr>
        <w:t xml:space="preserve"> izčrpn</w:t>
      </w:r>
      <w:r>
        <w:rPr>
          <w:rFonts w:eastAsia="Calibri"/>
        </w:rPr>
        <w:t>ejših</w:t>
      </w:r>
      <w:r w:rsidR="00687F89" w:rsidRPr="00255718">
        <w:rPr>
          <w:rFonts w:eastAsia="Calibri"/>
        </w:rPr>
        <w:t xml:space="preserve"> dolgoročnih strategij za prenovo stavb, </w:t>
      </w:r>
      <w:r>
        <w:rPr>
          <w:rFonts w:eastAsia="Calibri"/>
        </w:rPr>
        <w:t>ta ne vsebuje</w:t>
      </w:r>
      <w:r w:rsidR="00687F89" w:rsidRPr="00255718">
        <w:rPr>
          <w:rFonts w:eastAsia="Calibri"/>
        </w:rPr>
        <w:t xml:space="preserve"> popis</w:t>
      </w:r>
      <w:r>
        <w:rPr>
          <w:rFonts w:eastAsia="Calibri"/>
        </w:rPr>
        <w:t>a</w:t>
      </w:r>
      <w:r w:rsidR="00687F89" w:rsidRPr="00255718">
        <w:rPr>
          <w:rFonts w:eastAsia="Calibri"/>
        </w:rPr>
        <w:t xml:space="preserve"> stanja ter jasno določeni</w:t>
      </w:r>
      <w:r>
        <w:rPr>
          <w:rFonts w:eastAsia="Calibri"/>
        </w:rPr>
        <w:t>h</w:t>
      </w:r>
      <w:r w:rsidR="00687F89" w:rsidRPr="00255718">
        <w:rPr>
          <w:rFonts w:eastAsia="Calibri"/>
        </w:rPr>
        <w:t xml:space="preserve"> cilj</w:t>
      </w:r>
      <w:r>
        <w:rPr>
          <w:rFonts w:eastAsia="Calibri"/>
        </w:rPr>
        <w:t>ev</w:t>
      </w:r>
      <w:r w:rsidR="00687F89" w:rsidRPr="00255718">
        <w:rPr>
          <w:rFonts w:eastAsia="Calibri"/>
        </w:rPr>
        <w:t xml:space="preserve"> za izobraževalno infrastrukturo. Delež površine stavb izobraževalnega sektorja znaša približno 15 </w:t>
      </w:r>
      <w:r w:rsidR="00A5799F">
        <w:rPr>
          <w:rFonts w:eastAsia="Calibri"/>
        </w:rPr>
        <w:t>odstotkov</w:t>
      </w:r>
      <w:r w:rsidR="00687F89" w:rsidRPr="00255718">
        <w:rPr>
          <w:rFonts w:eastAsia="Calibri"/>
        </w:rPr>
        <w:t xml:space="preserve"> v celotnem deležu nestanovanjskih stavb (Evropska komisija, 2016c). </w:t>
      </w:r>
      <w:r>
        <w:rPr>
          <w:rFonts w:eastAsia="Calibri"/>
        </w:rPr>
        <w:t>Številne</w:t>
      </w:r>
      <w:r w:rsidR="00687F89" w:rsidRPr="00255718">
        <w:rPr>
          <w:rFonts w:eastAsia="Calibri"/>
        </w:rPr>
        <w:t xml:space="preserve"> stavb</w:t>
      </w:r>
      <w:r>
        <w:rPr>
          <w:rFonts w:eastAsia="Calibri"/>
        </w:rPr>
        <w:t>e</w:t>
      </w:r>
      <w:r w:rsidR="00687F89" w:rsidRPr="00255718">
        <w:rPr>
          <w:rFonts w:eastAsia="Calibri"/>
        </w:rPr>
        <w:t xml:space="preserve"> za institucionalno varstvo in izobraževanje </w:t>
      </w:r>
      <w:r>
        <w:rPr>
          <w:rFonts w:eastAsia="Calibri"/>
        </w:rPr>
        <w:t>so</w:t>
      </w:r>
      <w:r w:rsidR="00687F89" w:rsidRPr="00255718">
        <w:rPr>
          <w:rFonts w:eastAsia="Calibri"/>
        </w:rPr>
        <w:t xml:space="preserve"> bil</w:t>
      </w:r>
      <w:r>
        <w:rPr>
          <w:rFonts w:eastAsia="Calibri"/>
        </w:rPr>
        <w:t>e</w:t>
      </w:r>
      <w:r w:rsidR="00687F89" w:rsidRPr="00255718">
        <w:rPr>
          <w:rFonts w:eastAsia="Calibri"/>
        </w:rPr>
        <w:t xml:space="preserve"> zgrajen</w:t>
      </w:r>
      <w:r>
        <w:rPr>
          <w:rFonts w:eastAsia="Calibri"/>
        </w:rPr>
        <w:t>e</w:t>
      </w:r>
      <w:r w:rsidR="00687F89" w:rsidRPr="00255718">
        <w:rPr>
          <w:rFonts w:eastAsia="Calibri"/>
        </w:rPr>
        <w:t xml:space="preserve"> pred letom 1960.</w:t>
      </w:r>
    </w:p>
    <w:p w14:paraId="63604FF4" w14:textId="77777777" w:rsidR="00687F89" w:rsidRPr="00255718" w:rsidRDefault="00687F89" w:rsidP="00687F89">
      <w:pPr>
        <w:rPr>
          <w:rFonts w:eastAsia="Calibri"/>
        </w:rPr>
      </w:pPr>
    </w:p>
    <w:p w14:paraId="00E8377C" w14:textId="7EF06D99" w:rsidR="00687F89" w:rsidRPr="00255718" w:rsidRDefault="00687F89" w:rsidP="00687F89">
      <w:pPr>
        <w:rPr>
          <w:rFonts w:eastAsia="Calibri"/>
        </w:rPr>
      </w:pPr>
      <w:r w:rsidRPr="00255718">
        <w:rPr>
          <w:rFonts w:eastAsia="Calibri"/>
        </w:rPr>
        <w:t xml:space="preserve">Delež kapitalskih izdatkov v celotnih izdatkih za izobraževalne ustanove je na Finskem </w:t>
      </w:r>
      <w:r w:rsidR="0049328B">
        <w:rPr>
          <w:rFonts w:eastAsia="Calibri"/>
        </w:rPr>
        <w:t>manjši</w:t>
      </w:r>
      <w:r w:rsidRPr="00255718">
        <w:rPr>
          <w:rFonts w:eastAsia="Calibri"/>
        </w:rPr>
        <w:t xml:space="preserve"> od povprečja OECD na primarni in terciarni ravni. Na primarni, sekundarni in višješolski neterciarni ravni kapitalski izdatki predstavljajo 10 </w:t>
      </w:r>
      <w:r w:rsidR="00A5799F">
        <w:rPr>
          <w:rFonts w:eastAsia="Calibri"/>
        </w:rPr>
        <w:t>odstotkov</w:t>
      </w:r>
      <w:r w:rsidRPr="00255718">
        <w:rPr>
          <w:rFonts w:eastAsia="Calibri"/>
        </w:rPr>
        <w:t xml:space="preserve"> vseh izdatkov za izobraževalne ustanove, kar je </w:t>
      </w:r>
      <w:r w:rsidR="0049328B">
        <w:rPr>
          <w:rFonts w:eastAsia="Calibri"/>
        </w:rPr>
        <w:t>dve</w:t>
      </w:r>
      <w:r w:rsidRPr="00255718">
        <w:rPr>
          <w:rFonts w:eastAsia="Calibri"/>
        </w:rPr>
        <w:t xml:space="preserve"> odstotni točki nad povprečjem OECD (8 </w:t>
      </w:r>
      <w:r w:rsidR="00A5799F">
        <w:rPr>
          <w:rFonts w:eastAsia="Calibri"/>
        </w:rPr>
        <w:t>odstotkov</w:t>
      </w:r>
      <w:r w:rsidRPr="00255718">
        <w:rPr>
          <w:rFonts w:eastAsia="Calibri"/>
        </w:rPr>
        <w:t xml:space="preserve">). Na terciarni ravni predstavljajo kapitalski izdatki </w:t>
      </w:r>
      <w:r w:rsidR="0049328B">
        <w:rPr>
          <w:rFonts w:eastAsia="Calibri"/>
        </w:rPr>
        <w:t>tri</w:t>
      </w:r>
      <w:r w:rsidRPr="00255718">
        <w:rPr>
          <w:rFonts w:eastAsia="Calibri"/>
        </w:rPr>
        <w:t xml:space="preserve"> </w:t>
      </w:r>
      <w:r w:rsidR="00A5799F">
        <w:rPr>
          <w:rFonts w:eastAsia="Calibri"/>
        </w:rPr>
        <w:t>odstotke</w:t>
      </w:r>
      <w:r w:rsidRPr="00255718">
        <w:rPr>
          <w:rFonts w:eastAsia="Calibri"/>
        </w:rPr>
        <w:t xml:space="preserve">, </w:t>
      </w:r>
      <w:r w:rsidR="0049328B">
        <w:rPr>
          <w:rFonts w:eastAsia="Calibri"/>
        </w:rPr>
        <w:t>kar je manj</w:t>
      </w:r>
      <w:r w:rsidRPr="00255718">
        <w:rPr>
          <w:rFonts w:eastAsia="Calibri"/>
        </w:rPr>
        <w:t xml:space="preserve"> od povprečja v državah OECD, ki znaša 11 </w:t>
      </w:r>
      <w:r w:rsidR="00A5799F">
        <w:rPr>
          <w:rFonts w:eastAsia="Calibri"/>
        </w:rPr>
        <w:t>odstotkov</w:t>
      </w:r>
      <w:r w:rsidRPr="00255718">
        <w:rPr>
          <w:rFonts w:eastAsia="Calibri"/>
        </w:rPr>
        <w:t>. Med državami članicami OECD z razpoložljivimi podatki je imela Finska za Švedsko in Dansko v letu 2018 največji delež izdatkov za visokošolske ustanove</w:t>
      </w:r>
      <w:r w:rsidR="0049328B">
        <w:rPr>
          <w:rFonts w:eastAsia="Calibri"/>
        </w:rPr>
        <w:t>,</w:t>
      </w:r>
      <w:r w:rsidRPr="00255718">
        <w:rPr>
          <w:rFonts w:eastAsia="Calibri"/>
        </w:rPr>
        <w:t xml:space="preserve"> namenjen raziskavam in razvoju, ki je predstavljal 44 </w:t>
      </w:r>
      <w:r w:rsidR="00A5799F">
        <w:rPr>
          <w:rFonts w:eastAsia="Calibri"/>
        </w:rPr>
        <w:t>odstotkov</w:t>
      </w:r>
      <w:r w:rsidRPr="00255718">
        <w:rPr>
          <w:rFonts w:eastAsia="Calibri"/>
        </w:rPr>
        <w:t xml:space="preserve"> vse porabe v primerjavi s 26 </w:t>
      </w:r>
      <w:r w:rsidR="00A5799F">
        <w:rPr>
          <w:rFonts w:eastAsia="Calibri"/>
        </w:rPr>
        <w:t>odstotk</w:t>
      </w:r>
      <w:r w:rsidR="0049328B">
        <w:rPr>
          <w:rFonts w:eastAsia="Calibri"/>
        </w:rPr>
        <w:t>i</w:t>
      </w:r>
      <w:r w:rsidRPr="00255718">
        <w:rPr>
          <w:rFonts w:eastAsia="Calibri"/>
        </w:rPr>
        <w:t>, k</w:t>
      </w:r>
      <w:r w:rsidR="0049328B">
        <w:rPr>
          <w:rFonts w:eastAsia="Calibri"/>
        </w:rPr>
        <w:t>olikor</w:t>
      </w:r>
      <w:r w:rsidRPr="00255718">
        <w:rPr>
          <w:rFonts w:eastAsia="Calibri"/>
        </w:rPr>
        <w:t xml:space="preserve"> je</w:t>
      </w:r>
      <w:r w:rsidR="0049328B">
        <w:rPr>
          <w:rFonts w:eastAsia="Calibri"/>
        </w:rPr>
        <w:t xml:space="preserve"> bilo</w:t>
      </w:r>
      <w:r w:rsidRPr="00255718">
        <w:rPr>
          <w:rFonts w:eastAsia="Calibri"/>
        </w:rPr>
        <w:t xml:space="preserve"> povprečje v OECD. To je odraz poudarka, ki ga Finska namenja naložbam v raziskave in razvoj na splošno. Finski visokošolski sistem se tako kot številne evropske države, vključ</w:t>
      </w:r>
      <w:r w:rsidR="0049328B">
        <w:rPr>
          <w:rFonts w:eastAsia="Calibri"/>
        </w:rPr>
        <w:t>no z</w:t>
      </w:r>
      <w:r w:rsidRPr="00255718">
        <w:rPr>
          <w:rFonts w:eastAsia="Calibri"/>
        </w:rPr>
        <w:t xml:space="preserve"> nordijsk</w:t>
      </w:r>
      <w:r w:rsidR="0049328B">
        <w:rPr>
          <w:rFonts w:eastAsia="Calibri"/>
        </w:rPr>
        <w:t>imi</w:t>
      </w:r>
      <w:r w:rsidRPr="00255718">
        <w:rPr>
          <w:rFonts w:eastAsia="Calibri"/>
        </w:rPr>
        <w:t xml:space="preserve"> sosed</w:t>
      </w:r>
      <w:r w:rsidR="0049328B">
        <w:rPr>
          <w:rFonts w:eastAsia="Calibri"/>
        </w:rPr>
        <w:t>ami</w:t>
      </w:r>
      <w:r w:rsidRPr="00255718">
        <w:rPr>
          <w:rFonts w:eastAsia="Calibri"/>
        </w:rPr>
        <w:t xml:space="preserve">, za izdatke svojih visokošolskih zavodov zanaša skoraj izključno na javne prihodke. Na Finskem ni šolnine, več kot 90 </w:t>
      </w:r>
      <w:r w:rsidR="00A5799F">
        <w:rPr>
          <w:rFonts w:eastAsia="Calibri"/>
        </w:rPr>
        <w:t>odstotkov</w:t>
      </w:r>
      <w:r w:rsidRPr="00255718">
        <w:rPr>
          <w:rFonts w:eastAsia="Calibri"/>
        </w:rPr>
        <w:t xml:space="preserve"> institucionalnih prihodkov je iz javnih virov (OECD, 2021c; OECD, 2022).</w:t>
      </w:r>
    </w:p>
    <w:p w14:paraId="67A53C7A" w14:textId="77777777" w:rsidR="00687F89" w:rsidRPr="00255718" w:rsidRDefault="00687F89" w:rsidP="00687F89">
      <w:pPr>
        <w:rPr>
          <w:rFonts w:eastAsia="Calibri"/>
        </w:rPr>
      </w:pPr>
    </w:p>
    <w:p w14:paraId="490E0982" w14:textId="4B767540" w:rsidR="00687F89" w:rsidRPr="00255718" w:rsidRDefault="00687F89" w:rsidP="00687F89">
      <w:pPr>
        <w:pBdr>
          <w:top w:val="single" w:sz="4" w:space="1" w:color="auto"/>
          <w:left w:val="single" w:sz="4" w:space="4" w:color="auto"/>
          <w:bottom w:val="single" w:sz="4" w:space="1" w:color="auto"/>
          <w:right w:val="single" w:sz="4" w:space="4" w:color="auto"/>
        </w:pBdr>
        <w:rPr>
          <w:rFonts w:eastAsia="Calibri"/>
        </w:rPr>
      </w:pPr>
      <w:r w:rsidRPr="00255718">
        <w:rPr>
          <w:rFonts w:eastAsia="Calibri"/>
        </w:rPr>
        <w:t>Finska je zgradila regionalno zmogljivost</w:t>
      </w:r>
      <w:r w:rsidR="0078602C" w:rsidRPr="00255718">
        <w:rPr>
          <w:rFonts w:eastAsia="Calibri"/>
        </w:rPr>
        <w:t xml:space="preserve"> visokošolskega izobraževalnega sistema</w:t>
      </w:r>
      <w:r w:rsidRPr="00255718">
        <w:rPr>
          <w:rFonts w:eastAsia="Calibri"/>
        </w:rPr>
        <w:t xml:space="preserve">, ki temelji na raznoliki mreži univerz, široki uporabi satelitskih kampusov in univerzitetnih konzorcijev, ter s tem dosegla relativno enakomerno geografsko porazdelitev visokega šolstva. </w:t>
      </w:r>
      <w:r w:rsidR="002F1FB1">
        <w:rPr>
          <w:rFonts w:eastAsia="Calibri"/>
        </w:rPr>
        <w:t>Zato</w:t>
      </w:r>
      <w:r w:rsidRPr="00255718">
        <w:rPr>
          <w:rFonts w:eastAsia="Calibri"/>
        </w:rPr>
        <w:t xml:space="preserve"> ima Finska izrazito v</w:t>
      </w:r>
      <w:r w:rsidR="002F1FB1">
        <w:rPr>
          <w:rFonts w:eastAsia="Calibri"/>
        </w:rPr>
        <w:t>elik</w:t>
      </w:r>
      <w:r w:rsidRPr="00255718">
        <w:rPr>
          <w:rFonts w:eastAsia="Calibri"/>
        </w:rPr>
        <w:t xml:space="preserve"> delež visokošolskih ustanov, ki delujejo na več lokacijah in gostijo satelitske kampuse (OECD, 2022). </w:t>
      </w:r>
    </w:p>
    <w:p w14:paraId="3A8FA8D4" w14:textId="77777777" w:rsidR="00687F89" w:rsidRPr="00255718" w:rsidRDefault="00687F89" w:rsidP="00687F89">
      <w:pPr>
        <w:rPr>
          <w:rFonts w:eastAsia="Calibri"/>
        </w:rPr>
      </w:pPr>
    </w:p>
    <w:p w14:paraId="7B7DFF31" w14:textId="6D3C4D26" w:rsidR="008D4A50" w:rsidRPr="00255718" w:rsidRDefault="00687F89" w:rsidP="00783569">
      <w:pPr>
        <w:shd w:val="clear" w:color="auto" w:fill="FFFFFF"/>
        <w:rPr>
          <w:rFonts w:eastAsia="Calibri"/>
        </w:rPr>
      </w:pPr>
      <w:r w:rsidRPr="00255718">
        <w:rPr>
          <w:rFonts w:eastAsia="Calibri"/>
        </w:rPr>
        <w:t xml:space="preserve">Digitalno izobraževanje je dobro razvito, z visoko usposobljenimi učitelji in ustrezno digitalno infrastrukturo v šolah. 99 </w:t>
      </w:r>
      <w:r w:rsidR="00A5799F">
        <w:rPr>
          <w:rFonts w:eastAsia="Calibri"/>
        </w:rPr>
        <w:t>odstotkov</w:t>
      </w:r>
      <w:r w:rsidRPr="00255718">
        <w:rPr>
          <w:rFonts w:eastAsia="Calibri"/>
        </w:rPr>
        <w:t xml:space="preserve"> šol ima dostop do interneta in 93 </w:t>
      </w:r>
      <w:r w:rsidR="00A5799F">
        <w:rPr>
          <w:rFonts w:eastAsia="Calibri"/>
        </w:rPr>
        <w:t>odstotkov</w:t>
      </w:r>
      <w:r w:rsidRPr="00255718">
        <w:rPr>
          <w:rFonts w:eastAsia="Calibri"/>
        </w:rPr>
        <w:t xml:space="preserve"> učencev ima e-poštni račun za uporabo v šoli. V osnovnih šolah </w:t>
      </w:r>
      <w:r w:rsidR="002F1FB1">
        <w:rPr>
          <w:rFonts w:eastAsia="Calibri"/>
        </w:rPr>
        <w:t xml:space="preserve">imajo </w:t>
      </w:r>
      <w:r w:rsidRPr="00255718">
        <w:rPr>
          <w:rFonts w:eastAsia="Calibri"/>
        </w:rPr>
        <w:t xml:space="preserve">en računalnik na 2,5 učenca, na sekundarni ravni izobraževanja imajo vsi učenci računalnik. To je Finski omogočilo uspešno obvladovanje posledic pandemije </w:t>
      </w:r>
      <w:r w:rsidR="009F0C6E">
        <w:rPr>
          <w:rFonts w:eastAsia="Calibri"/>
        </w:rPr>
        <w:t>covida</w:t>
      </w:r>
      <w:r w:rsidRPr="00255718">
        <w:rPr>
          <w:rFonts w:eastAsia="Calibri"/>
        </w:rPr>
        <w:t>-19 (Evropska komisija, 2020b). Terciarno izobraževanje je od marca 2020 potekalo skoraj izključno na daljavo, kar kaže na podporno infrastrukturno okolje (OECD, 2021b). EU bo Finski izplačala 2,1 milijarde evrov nepovratnih sredstev v okviru instrumenta za oživitev in odpornost (2021</w:t>
      </w:r>
      <w:r w:rsidR="002F1FB1">
        <w:rPr>
          <w:rFonts w:eastAsia="Calibri"/>
        </w:rPr>
        <w:t>–</w:t>
      </w:r>
      <w:r w:rsidRPr="00255718">
        <w:rPr>
          <w:rFonts w:eastAsia="Calibri"/>
        </w:rPr>
        <w:t>2026). Naložbe, povezane z izobraževanjem</w:t>
      </w:r>
      <w:r w:rsidR="002F1FB1">
        <w:rPr>
          <w:rFonts w:eastAsia="Calibri"/>
        </w:rPr>
        <w:t>,</w:t>
      </w:r>
      <w:r w:rsidRPr="00255718">
        <w:rPr>
          <w:rFonts w:eastAsia="Calibri"/>
        </w:rPr>
        <w:t xml:space="preserve"> bodo predstavljale približno 7 </w:t>
      </w:r>
      <w:r w:rsidR="00A5799F">
        <w:rPr>
          <w:rFonts w:eastAsia="Calibri"/>
        </w:rPr>
        <w:t>odstotkov</w:t>
      </w:r>
      <w:r w:rsidRPr="00255718">
        <w:rPr>
          <w:rFonts w:eastAsia="Calibri"/>
        </w:rPr>
        <w:t xml:space="preserve"> celotnega proračuna (OECD, 2021b).</w:t>
      </w:r>
    </w:p>
    <w:p w14:paraId="4899D1CA" w14:textId="2F784A70" w:rsidR="0085524D" w:rsidRPr="00255718" w:rsidRDefault="0085524D" w:rsidP="11CF2976">
      <w:pPr>
        <w:shd w:val="clear" w:color="auto" w:fill="FFFFFF" w:themeFill="background1"/>
        <w:rPr>
          <w:rFonts w:eastAsia="Calibri"/>
        </w:rPr>
      </w:pPr>
    </w:p>
    <w:p w14:paraId="5D04940E" w14:textId="20B45699" w:rsidR="00077AA3" w:rsidRPr="00255718" w:rsidRDefault="00077AA3" w:rsidP="11CF2976">
      <w:pPr>
        <w:shd w:val="clear" w:color="auto" w:fill="FFFFFF" w:themeFill="background1"/>
        <w:rPr>
          <w:rFonts w:eastAsia="Calibri"/>
        </w:rPr>
      </w:pPr>
      <w:r w:rsidRPr="00255718">
        <w:rPr>
          <w:rFonts w:eastAsia="Calibri"/>
        </w:rPr>
        <w:br w:type="page"/>
      </w:r>
    </w:p>
    <w:p w14:paraId="48B46F42" w14:textId="753D06F2" w:rsidR="001048D7" w:rsidRPr="00D87F80" w:rsidRDefault="000D4403" w:rsidP="00D87F80">
      <w:pPr>
        <w:pStyle w:val="Naslov1"/>
      </w:pPr>
      <w:bookmarkStart w:id="75" w:name="_Toc142304382"/>
      <w:r w:rsidRPr="00D87F80">
        <w:lastRenderedPageBreak/>
        <w:t>STRATEŠKI CILJ</w:t>
      </w:r>
      <w:r w:rsidR="00AD4775" w:rsidRPr="00D87F80">
        <w:t>I</w:t>
      </w:r>
      <w:r w:rsidR="00746974" w:rsidRPr="00D87F80">
        <w:t>, UKREPI IN PODUKREPI</w:t>
      </w:r>
      <w:bookmarkEnd w:id="75"/>
    </w:p>
    <w:p w14:paraId="4D1D0C18" w14:textId="77777777" w:rsidR="00FA4F68" w:rsidRPr="00255718" w:rsidRDefault="00FA4F68" w:rsidP="00FA4F68">
      <w:pPr>
        <w:rPr>
          <w:highlight w:val="yellow"/>
        </w:rPr>
      </w:pPr>
    </w:p>
    <w:p w14:paraId="6E538A0C" w14:textId="77777777" w:rsidR="00EA4327" w:rsidRPr="00255718" w:rsidRDefault="00EA4327" w:rsidP="002725D9">
      <w:pPr>
        <w:rPr>
          <w:highlight w:val="yellow"/>
        </w:rPr>
      </w:pPr>
    </w:p>
    <w:p w14:paraId="195D4B93" w14:textId="075F299F" w:rsidR="00752B64" w:rsidRPr="00255718" w:rsidRDefault="00752B64" w:rsidP="00752B64">
      <w:pPr>
        <w:shd w:val="clear" w:color="auto" w:fill="FFFFFF"/>
        <w:rPr>
          <w:rFonts w:eastAsia="Times New Roman"/>
          <w:lang w:eastAsia="sl-SI"/>
        </w:rPr>
      </w:pPr>
      <w:r w:rsidRPr="00255718">
        <w:rPr>
          <w:rFonts w:eastAsia="Times New Roman"/>
          <w:lang w:eastAsia="sl-SI"/>
        </w:rPr>
        <w:t>Sodob</w:t>
      </w:r>
      <w:r w:rsidR="002F1FB1">
        <w:rPr>
          <w:rFonts w:eastAsia="Times New Roman"/>
          <w:lang w:eastAsia="sl-SI"/>
        </w:rPr>
        <w:t>ni</w:t>
      </w:r>
      <w:r w:rsidRPr="00255718">
        <w:rPr>
          <w:rFonts w:eastAsia="Times New Roman"/>
          <w:lang w:eastAsia="sl-SI"/>
        </w:rPr>
        <w:t xml:space="preserve"> izobraževalni proces, raziskovalne aktivnosti in stanje obstoječega stavbnega fonda javne izobraževalne in raziskovalne infrastrukture ter opreme zahtevajo dodatna in predvsem </w:t>
      </w:r>
      <w:r w:rsidR="002F1FB1">
        <w:rPr>
          <w:rFonts w:eastAsia="Times New Roman"/>
          <w:lang w:eastAsia="sl-SI"/>
        </w:rPr>
        <w:t>stalna</w:t>
      </w:r>
      <w:r w:rsidRPr="00255718">
        <w:rPr>
          <w:rFonts w:eastAsia="Times New Roman"/>
          <w:lang w:eastAsia="sl-SI"/>
        </w:rPr>
        <w:t xml:space="preserve"> vlaganja </w:t>
      </w:r>
      <w:r w:rsidR="002F1FB1">
        <w:rPr>
          <w:rFonts w:eastAsia="Times New Roman"/>
          <w:lang w:eastAsia="sl-SI"/>
        </w:rPr>
        <w:t>ter</w:t>
      </w:r>
      <w:r w:rsidRPr="00255718">
        <w:rPr>
          <w:rFonts w:eastAsia="Times New Roman"/>
          <w:lang w:eastAsia="sl-SI"/>
        </w:rPr>
        <w:t xml:space="preserve"> sistemsko </w:t>
      </w:r>
      <w:r w:rsidR="002F1FB1">
        <w:rPr>
          <w:rFonts w:eastAsia="Times New Roman"/>
          <w:lang w:eastAsia="sl-SI"/>
        </w:rPr>
        <w:t>in</w:t>
      </w:r>
      <w:r w:rsidRPr="00255718">
        <w:rPr>
          <w:rFonts w:eastAsia="Times New Roman"/>
          <w:lang w:eastAsia="sl-SI"/>
        </w:rPr>
        <w:t xml:space="preserve"> dolgoročno ureditev zadostnih virov financiranja. </w:t>
      </w:r>
    </w:p>
    <w:p w14:paraId="2B291860" w14:textId="77777777" w:rsidR="00752B64" w:rsidRPr="00255718" w:rsidRDefault="00752B64" w:rsidP="00752B64">
      <w:pPr>
        <w:shd w:val="clear" w:color="auto" w:fill="FFFFFF"/>
        <w:rPr>
          <w:rFonts w:eastAsia="Times New Roman"/>
          <w:lang w:eastAsia="sl-SI"/>
        </w:rPr>
      </w:pPr>
    </w:p>
    <w:p w14:paraId="6298E9C6" w14:textId="0502561B" w:rsidR="00752B64" w:rsidRPr="00255718" w:rsidRDefault="00752B64" w:rsidP="00752B64">
      <w:pPr>
        <w:shd w:val="clear" w:color="auto" w:fill="FFFFFF"/>
        <w:rPr>
          <w:rFonts w:eastAsia="Times New Roman"/>
          <w:lang w:eastAsia="sl-SI"/>
        </w:rPr>
      </w:pPr>
      <w:r w:rsidRPr="00255718">
        <w:rPr>
          <w:rFonts w:eastAsia="Times New Roman"/>
          <w:b/>
          <w:bCs/>
          <w:lang w:eastAsia="sl-SI"/>
        </w:rPr>
        <w:t>Investicije na</w:t>
      </w:r>
      <w:r w:rsidRPr="00255718">
        <w:rPr>
          <w:rFonts w:eastAsia="Times New Roman"/>
          <w:lang w:eastAsia="sl-SI"/>
        </w:rPr>
        <w:t xml:space="preserve"> </w:t>
      </w:r>
      <w:r w:rsidRPr="00255718">
        <w:rPr>
          <w:rFonts w:eastAsia="Times New Roman"/>
          <w:b/>
          <w:bCs/>
          <w:lang w:eastAsia="sl-SI"/>
        </w:rPr>
        <w:t>področju izobraževanja</w:t>
      </w:r>
      <w:r w:rsidRPr="00255718">
        <w:rPr>
          <w:rFonts w:eastAsia="Times New Roman"/>
          <w:lang w:eastAsia="sl-SI"/>
        </w:rPr>
        <w:t xml:space="preserve"> neposredno vplivajo na poglavitne cilje izobraževanja v Republiki Sloveniji, ki so med drugim:</w:t>
      </w:r>
    </w:p>
    <w:p w14:paraId="1F4D3509" w14:textId="45ADEB60" w:rsidR="00752B64" w:rsidRPr="00255718" w:rsidRDefault="00752B64" w:rsidP="003F2581">
      <w:pPr>
        <w:pStyle w:val="Odstavekseznama"/>
        <w:numPr>
          <w:ilvl w:val="0"/>
          <w:numId w:val="36"/>
        </w:numPr>
        <w:shd w:val="clear" w:color="auto" w:fill="FFFFFF"/>
        <w:rPr>
          <w:rFonts w:eastAsia="Times New Roman"/>
          <w:lang w:eastAsia="sl-SI"/>
        </w:rPr>
      </w:pPr>
      <w:r w:rsidRPr="00255718">
        <w:rPr>
          <w:rFonts w:eastAsia="Times New Roman"/>
          <w:lang w:eastAsia="sl-SI"/>
        </w:rPr>
        <w:t>omogočiti splošno izobrazbo</w:t>
      </w:r>
      <w:r w:rsidRPr="00255718">
        <w:rPr>
          <w:rStyle w:val="Sprotnaopomba-sklic"/>
          <w:rFonts w:eastAsia="Times New Roman"/>
          <w:lang w:eastAsia="sl-SI"/>
        </w:rPr>
        <w:footnoteReference w:id="47"/>
      </w:r>
      <w:r w:rsidRPr="00255718">
        <w:rPr>
          <w:rFonts w:eastAsia="Times New Roman"/>
          <w:lang w:eastAsia="sl-SI"/>
        </w:rPr>
        <w:t xml:space="preserve"> in pridobitev prvega poklica </w:t>
      </w:r>
      <w:r w:rsidR="002F1FB1">
        <w:rPr>
          <w:rFonts w:eastAsia="Times New Roman"/>
          <w:lang w:eastAsia="sl-SI"/>
        </w:rPr>
        <w:t>celotnemu</w:t>
      </w:r>
      <w:r w:rsidRPr="00255718">
        <w:rPr>
          <w:rFonts w:eastAsia="Times New Roman"/>
          <w:lang w:eastAsia="sl-SI"/>
        </w:rPr>
        <w:t xml:space="preserve"> prebivalstvu;</w:t>
      </w:r>
    </w:p>
    <w:p w14:paraId="6FF86785" w14:textId="77777777" w:rsidR="00752B64" w:rsidRPr="00255718" w:rsidRDefault="00752B64" w:rsidP="003F2581">
      <w:pPr>
        <w:pStyle w:val="Odstavekseznama"/>
        <w:numPr>
          <w:ilvl w:val="0"/>
          <w:numId w:val="36"/>
        </w:numPr>
        <w:shd w:val="clear" w:color="auto" w:fill="FFFFFF"/>
        <w:rPr>
          <w:rFonts w:eastAsia="Times New Roman"/>
          <w:lang w:eastAsia="sl-SI"/>
        </w:rPr>
      </w:pPr>
      <w:r w:rsidRPr="00255718">
        <w:rPr>
          <w:rFonts w:eastAsia="Times New Roman"/>
          <w:lang w:eastAsia="sl-SI"/>
        </w:rPr>
        <w:t>omogočiti čim večjemu deležu prebivalstva čim višje ravni ustvarjalnosti;</w:t>
      </w:r>
    </w:p>
    <w:p w14:paraId="27A83D93" w14:textId="77777777" w:rsidR="00752B64" w:rsidRPr="00255718" w:rsidRDefault="00752B64" w:rsidP="003F2581">
      <w:pPr>
        <w:pStyle w:val="Odstavekseznama"/>
        <w:numPr>
          <w:ilvl w:val="0"/>
          <w:numId w:val="36"/>
        </w:numPr>
        <w:shd w:val="clear" w:color="auto" w:fill="FFFFFF"/>
        <w:rPr>
          <w:rFonts w:eastAsia="Times New Roman"/>
          <w:lang w:eastAsia="sl-SI"/>
        </w:rPr>
      </w:pPr>
      <w:r w:rsidRPr="00255718">
        <w:rPr>
          <w:rFonts w:eastAsia="Times New Roman"/>
          <w:lang w:eastAsia="sl-SI"/>
        </w:rPr>
        <w:t>omogočiti čim večjemu deležu prebivalstva čim višjo raven izobrazbe;</w:t>
      </w:r>
    </w:p>
    <w:p w14:paraId="7C4EE560" w14:textId="77777777" w:rsidR="00752B64" w:rsidRPr="00255718" w:rsidRDefault="00752B64" w:rsidP="003F2581">
      <w:pPr>
        <w:pStyle w:val="Odstavekseznama"/>
        <w:numPr>
          <w:ilvl w:val="0"/>
          <w:numId w:val="36"/>
        </w:numPr>
        <w:shd w:val="clear" w:color="auto" w:fill="FFFFFF"/>
        <w:rPr>
          <w:rFonts w:eastAsia="Times New Roman"/>
          <w:lang w:eastAsia="sl-SI"/>
        </w:rPr>
      </w:pPr>
      <w:r w:rsidRPr="00255718">
        <w:rPr>
          <w:rFonts w:eastAsia="Times New Roman"/>
          <w:lang w:eastAsia="sl-SI"/>
        </w:rPr>
        <w:t>omogočiti vključevanje v procese evropskega povezovanja.</w:t>
      </w:r>
      <w:r w:rsidRPr="00255718">
        <w:rPr>
          <w:rStyle w:val="Sprotnaopomba-sklic"/>
          <w:rFonts w:eastAsia="Times New Roman"/>
          <w:lang w:eastAsia="sl-SI"/>
        </w:rPr>
        <w:footnoteReference w:id="48"/>
      </w:r>
    </w:p>
    <w:p w14:paraId="79C27DD2" w14:textId="77777777" w:rsidR="00752B64" w:rsidRPr="00255718" w:rsidRDefault="00752B64" w:rsidP="00752B64">
      <w:pPr>
        <w:shd w:val="clear" w:color="auto" w:fill="FFFFFF"/>
        <w:rPr>
          <w:rFonts w:eastAsia="Times New Roman"/>
          <w:lang w:eastAsia="sl-SI"/>
        </w:rPr>
      </w:pPr>
    </w:p>
    <w:p w14:paraId="3561DB80" w14:textId="3B605591" w:rsidR="00752B64" w:rsidRPr="00255718" w:rsidRDefault="00752B64" w:rsidP="00752B64">
      <w:pPr>
        <w:shd w:val="clear" w:color="auto" w:fill="FFFFFF"/>
        <w:rPr>
          <w:rFonts w:eastAsia="Times New Roman"/>
          <w:lang w:eastAsia="sl-SI"/>
        </w:rPr>
      </w:pPr>
      <w:r w:rsidRPr="00255718">
        <w:rPr>
          <w:rFonts w:eastAsia="Times New Roman"/>
          <w:lang w:eastAsia="sl-SI"/>
        </w:rPr>
        <w:t xml:space="preserve">Na </w:t>
      </w:r>
      <w:r w:rsidRPr="00255718">
        <w:rPr>
          <w:rFonts w:eastAsia="Times New Roman"/>
          <w:b/>
          <w:bCs/>
          <w:lang w:eastAsia="sl-SI"/>
        </w:rPr>
        <w:t>raziskovalnem področju</w:t>
      </w:r>
      <w:r w:rsidRPr="00255718">
        <w:rPr>
          <w:rFonts w:eastAsia="Times New Roman"/>
          <w:lang w:eastAsia="sl-SI"/>
        </w:rPr>
        <w:t xml:space="preserve"> je za dosego tehnološkega preboja treb</w:t>
      </w:r>
      <w:r w:rsidR="00855FCC">
        <w:rPr>
          <w:rFonts w:eastAsia="Times New Roman"/>
          <w:lang w:eastAsia="sl-SI"/>
        </w:rPr>
        <w:t>a</w:t>
      </w:r>
      <w:r w:rsidRPr="00255718">
        <w:rPr>
          <w:rFonts w:eastAsia="Times New Roman"/>
          <w:lang w:eastAsia="sl-SI"/>
        </w:rPr>
        <w:t>:</w:t>
      </w:r>
    </w:p>
    <w:p w14:paraId="062E7ADF" w14:textId="3E9976D2" w:rsidR="00752B64" w:rsidRPr="00255718" w:rsidRDefault="00752B64" w:rsidP="003F2581">
      <w:pPr>
        <w:pStyle w:val="Odstavekseznama"/>
        <w:numPr>
          <w:ilvl w:val="0"/>
          <w:numId w:val="37"/>
        </w:numPr>
        <w:shd w:val="clear" w:color="auto" w:fill="FFFFFF"/>
        <w:rPr>
          <w:rFonts w:eastAsia="Times New Roman"/>
          <w:b/>
          <w:bCs/>
          <w:lang w:eastAsia="sl-SI"/>
        </w:rPr>
      </w:pPr>
      <w:r w:rsidRPr="00255718">
        <w:rPr>
          <w:rFonts w:eastAsia="Times New Roman"/>
          <w:b/>
          <w:bCs/>
          <w:lang w:eastAsia="sl-SI"/>
        </w:rPr>
        <w:t>načrtn</w:t>
      </w:r>
      <w:r w:rsidR="00855FCC">
        <w:rPr>
          <w:rFonts w:eastAsia="Times New Roman"/>
          <w:b/>
          <w:bCs/>
          <w:lang w:eastAsia="sl-SI"/>
        </w:rPr>
        <w:t>o</w:t>
      </w:r>
      <w:r w:rsidRPr="00255718">
        <w:rPr>
          <w:rFonts w:eastAsia="Times New Roman"/>
          <w:b/>
          <w:bCs/>
          <w:lang w:eastAsia="sl-SI"/>
        </w:rPr>
        <w:t xml:space="preserve"> vlaga</w:t>
      </w:r>
      <w:r w:rsidR="00855FCC">
        <w:rPr>
          <w:rFonts w:eastAsia="Times New Roman"/>
          <w:b/>
          <w:bCs/>
          <w:lang w:eastAsia="sl-SI"/>
        </w:rPr>
        <w:t>ti</w:t>
      </w:r>
      <w:r w:rsidRPr="00255718">
        <w:rPr>
          <w:rFonts w:eastAsia="Times New Roman"/>
          <w:b/>
          <w:bCs/>
          <w:lang w:eastAsia="sl-SI"/>
        </w:rPr>
        <w:t xml:space="preserve"> v sodobno infrastrukturo;</w:t>
      </w:r>
    </w:p>
    <w:p w14:paraId="402C676C" w14:textId="3B73F506" w:rsidR="00752B64" w:rsidRPr="00255718" w:rsidRDefault="00855FCC" w:rsidP="003F2581">
      <w:pPr>
        <w:pStyle w:val="Odstavekseznama"/>
        <w:numPr>
          <w:ilvl w:val="0"/>
          <w:numId w:val="37"/>
        </w:numPr>
        <w:shd w:val="clear" w:color="auto" w:fill="FFFFFF"/>
        <w:rPr>
          <w:rFonts w:eastAsia="Times New Roman"/>
          <w:lang w:eastAsia="sl-SI"/>
        </w:rPr>
      </w:pPr>
      <w:r>
        <w:rPr>
          <w:rFonts w:eastAsia="Times New Roman"/>
          <w:lang w:eastAsia="sl-SI"/>
        </w:rPr>
        <w:t xml:space="preserve">zagotoviti </w:t>
      </w:r>
      <w:r w:rsidR="00752B64" w:rsidRPr="00255718">
        <w:rPr>
          <w:rFonts w:eastAsia="Times New Roman"/>
          <w:lang w:eastAsia="sl-SI"/>
        </w:rPr>
        <w:t xml:space="preserve">dodatna izobraževanja za kadre, ki bodo </w:t>
      </w:r>
      <w:r>
        <w:rPr>
          <w:rFonts w:eastAsia="Times New Roman"/>
          <w:lang w:eastAsia="sl-SI"/>
        </w:rPr>
        <w:t>z</w:t>
      </w:r>
      <w:r w:rsidR="00752B64" w:rsidRPr="00255718">
        <w:rPr>
          <w:rFonts w:eastAsia="Times New Roman"/>
          <w:lang w:eastAsia="sl-SI"/>
        </w:rPr>
        <w:t xml:space="preserve"> usmerjen</w:t>
      </w:r>
      <w:r>
        <w:rPr>
          <w:rFonts w:eastAsia="Times New Roman"/>
          <w:lang w:eastAsia="sl-SI"/>
        </w:rPr>
        <w:t>im</w:t>
      </w:r>
      <w:r w:rsidR="00752B64" w:rsidRPr="00255718">
        <w:rPr>
          <w:rFonts w:eastAsia="Times New Roman"/>
          <w:lang w:eastAsia="sl-SI"/>
        </w:rPr>
        <w:t xml:space="preserve"> raziskovalno-razvojn</w:t>
      </w:r>
      <w:r w:rsidR="002F1FB1">
        <w:rPr>
          <w:rFonts w:eastAsia="Times New Roman"/>
          <w:lang w:eastAsia="sl-SI"/>
        </w:rPr>
        <w:t>im</w:t>
      </w:r>
      <w:r w:rsidR="00752B64" w:rsidRPr="00255718">
        <w:rPr>
          <w:rFonts w:eastAsia="Times New Roman"/>
          <w:lang w:eastAsia="sl-SI"/>
        </w:rPr>
        <w:t xml:space="preserve"> delo</w:t>
      </w:r>
      <w:r w:rsidR="002F1FB1">
        <w:rPr>
          <w:rFonts w:eastAsia="Times New Roman"/>
          <w:lang w:eastAsia="sl-SI"/>
        </w:rPr>
        <w:t>m</w:t>
      </w:r>
      <w:r w:rsidR="00752B64" w:rsidRPr="00255718">
        <w:rPr>
          <w:rFonts w:eastAsia="Times New Roman"/>
          <w:lang w:eastAsia="sl-SI"/>
        </w:rPr>
        <w:t xml:space="preserve"> poglabljali znanja na področju razvoja;</w:t>
      </w:r>
    </w:p>
    <w:p w14:paraId="02886CBC" w14:textId="668F4BFF" w:rsidR="00752B64" w:rsidRPr="00255718" w:rsidRDefault="00752B64" w:rsidP="003F2581">
      <w:pPr>
        <w:pStyle w:val="Odstavekseznama"/>
        <w:numPr>
          <w:ilvl w:val="0"/>
          <w:numId w:val="37"/>
        </w:numPr>
        <w:shd w:val="clear" w:color="auto" w:fill="FFFFFF"/>
        <w:rPr>
          <w:rFonts w:eastAsia="Times New Roman"/>
          <w:lang w:eastAsia="sl-SI"/>
        </w:rPr>
      </w:pPr>
      <w:r w:rsidRPr="00255718">
        <w:rPr>
          <w:rFonts w:eastAsia="Times New Roman"/>
          <w:lang w:eastAsia="sl-SI"/>
        </w:rPr>
        <w:t>načrtova</w:t>
      </w:r>
      <w:r w:rsidR="002F1FB1">
        <w:rPr>
          <w:rFonts w:eastAsia="Times New Roman"/>
          <w:lang w:eastAsia="sl-SI"/>
        </w:rPr>
        <w:t>ti</w:t>
      </w:r>
      <w:r w:rsidRPr="00255718">
        <w:rPr>
          <w:rFonts w:eastAsia="Times New Roman"/>
          <w:lang w:eastAsia="sl-SI"/>
        </w:rPr>
        <w:t xml:space="preserve"> proces</w:t>
      </w:r>
      <w:r w:rsidR="002F1FB1">
        <w:rPr>
          <w:rFonts w:eastAsia="Times New Roman"/>
          <w:lang w:eastAsia="sl-SI"/>
        </w:rPr>
        <w:t>e</w:t>
      </w:r>
      <w:r w:rsidRPr="00255718">
        <w:rPr>
          <w:rFonts w:eastAsia="Times New Roman"/>
          <w:lang w:eastAsia="sl-SI"/>
        </w:rPr>
        <w:t xml:space="preserve"> visokotehnoloških izdelkov in tehnologij;</w:t>
      </w:r>
    </w:p>
    <w:p w14:paraId="46C01B3F" w14:textId="58E0F67D" w:rsidR="00752B64" w:rsidRPr="00255718" w:rsidRDefault="00752B64" w:rsidP="003F2581">
      <w:pPr>
        <w:pStyle w:val="Odstavekseznama"/>
        <w:numPr>
          <w:ilvl w:val="0"/>
          <w:numId w:val="37"/>
        </w:numPr>
        <w:shd w:val="clear" w:color="auto" w:fill="FFFFFF"/>
        <w:rPr>
          <w:rFonts w:eastAsia="Times New Roman"/>
          <w:lang w:eastAsia="sl-SI"/>
        </w:rPr>
      </w:pPr>
      <w:r w:rsidRPr="00255718">
        <w:rPr>
          <w:rFonts w:eastAsia="Times New Roman"/>
          <w:lang w:eastAsia="sl-SI"/>
        </w:rPr>
        <w:t>okrepit</w:t>
      </w:r>
      <w:r w:rsidR="002F1FB1">
        <w:rPr>
          <w:rFonts w:eastAsia="Times New Roman"/>
          <w:lang w:eastAsia="sl-SI"/>
        </w:rPr>
        <w:t>i</w:t>
      </w:r>
      <w:r w:rsidRPr="00255718">
        <w:rPr>
          <w:rFonts w:eastAsia="Times New Roman"/>
          <w:lang w:eastAsia="sl-SI"/>
        </w:rPr>
        <w:t xml:space="preserve"> prenos znanj in znanstvenoraziskovalnih rezultatov ter tehnologij na vsa področja družbenega in gospodarskega razvoja; </w:t>
      </w:r>
    </w:p>
    <w:p w14:paraId="34AF60C5" w14:textId="45F4A981" w:rsidR="00F9538A" w:rsidRPr="00255718" w:rsidRDefault="00752B64" w:rsidP="003F2581">
      <w:pPr>
        <w:pStyle w:val="Odstavekseznama"/>
        <w:numPr>
          <w:ilvl w:val="0"/>
          <w:numId w:val="37"/>
        </w:numPr>
        <w:shd w:val="clear" w:color="auto" w:fill="FFFFFF"/>
        <w:rPr>
          <w:rFonts w:eastAsia="Times New Roman"/>
          <w:lang w:eastAsia="sl-SI"/>
        </w:rPr>
      </w:pPr>
      <w:r w:rsidRPr="00255718">
        <w:rPr>
          <w:rFonts w:eastAsia="Times New Roman"/>
          <w:lang w:eastAsia="sl-SI"/>
        </w:rPr>
        <w:t>spodbuja</w:t>
      </w:r>
      <w:r w:rsidR="002F1FB1">
        <w:rPr>
          <w:rFonts w:eastAsia="Times New Roman"/>
          <w:lang w:eastAsia="sl-SI"/>
        </w:rPr>
        <w:t>ti</w:t>
      </w:r>
      <w:r w:rsidRPr="00255718">
        <w:rPr>
          <w:rFonts w:eastAsia="Times New Roman"/>
          <w:lang w:eastAsia="sl-SI"/>
        </w:rPr>
        <w:t xml:space="preserve"> na znanosti temelječe inoviranj</w:t>
      </w:r>
      <w:r w:rsidR="002F1FB1">
        <w:rPr>
          <w:rFonts w:eastAsia="Times New Roman"/>
          <w:lang w:eastAsia="sl-SI"/>
        </w:rPr>
        <w:t>e</w:t>
      </w:r>
      <w:r w:rsidRPr="00255718">
        <w:rPr>
          <w:rFonts w:eastAsia="Times New Roman"/>
          <w:lang w:eastAsia="sl-SI"/>
        </w:rPr>
        <w:t>.</w:t>
      </w:r>
      <w:r w:rsidRPr="00255718">
        <w:rPr>
          <w:rStyle w:val="Sprotnaopomba-sklic"/>
          <w:rFonts w:eastAsia="Times New Roman"/>
          <w:lang w:eastAsia="sl-SI"/>
        </w:rPr>
        <w:footnoteReference w:id="49"/>
      </w:r>
    </w:p>
    <w:p w14:paraId="372B18A0" w14:textId="074CBCCF" w:rsidR="00F9538A" w:rsidRPr="00255718" w:rsidRDefault="00F9538A" w:rsidP="00752B64"/>
    <w:p w14:paraId="662EBD58" w14:textId="501CE0F9" w:rsidR="00752B64" w:rsidRPr="00255718" w:rsidRDefault="002477AD" w:rsidP="00752B64">
      <w:pPr>
        <w:shd w:val="clear" w:color="auto" w:fill="FFFFFF"/>
        <w:rPr>
          <w:rFonts w:eastAsia="Times New Roman"/>
          <w:lang w:eastAsia="sl-SI"/>
        </w:rPr>
      </w:pPr>
      <w:r w:rsidRPr="00255718">
        <w:rPr>
          <w:rFonts w:eastAsia="Times New Roman"/>
          <w:noProof/>
          <w:lang w:eastAsia="sl-SI"/>
        </w:rPr>
        <mc:AlternateContent>
          <mc:Choice Requires="wps">
            <w:drawing>
              <wp:anchor distT="0" distB="0" distL="114300" distR="114300" simplePos="0" relativeHeight="251658242" behindDoc="0" locked="0" layoutInCell="1" allowOverlap="1" wp14:anchorId="7655A3C7" wp14:editId="657E99D9">
                <wp:simplePos x="0" y="0"/>
                <wp:positionH relativeFrom="column">
                  <wp:posOffset>-4445</wp:posOffset>
                </wp:positionH>
                <wp:positionV relativeFrom="paragraph">
                  <wp:posOffset>41275</wp:posOffset>
                </wp:positionV>
                <wp:extent cx="939800" cy="1384935"/>
                <wp:effectExtent l="0" t="0" r="0" b="5715"/>
                <wp:wrapSquare wrapText="bothSides"/>
                <wp:docPr id="11" name="Arrow: Pentagon 11"/>
                <wp:cNvGraphicFramePr/>
                <a:graphic xmlns:a="http://schemas.openxmlformats.org/drawingml/2006/main">
                  <a:graphicData uri="http://schemas.microsoft.com/office/word/2010/wordprocessingShape">
                    <wps:wsp>
                      <wps:cNvSpPr/>
                      <wps:spPr>
                        <a:xfrm>
                          <a:off x="0" y="0"/>
                          <a:ext cx="939800" cy="1384935"/>
                        </a:xfrm>
                        <a:prstGeom prst="homePlate">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F591F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1" o:spid="_x0000_s1026" type="#_x0000_t15" style="position:absolute;margin-left:-.35pt;margin-top:3.25pt;width:74pt;height:109.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" adj="10800" fillcolor="#ededed [662]" stroked="f" strokeweight="1pt">
                <w10:wrap type="square"/>
              </v:shape>
            </w:pict>
          </mc:Fallback>
        </mc:AlternateContent>
      </w:r>
      <w:r w:rsidR="00855FCC">
        <w:rPr>
          <w:rFonts w:eastAsia="Times New Roman"/>
          <w:lang w:eastAsia="sl-SI"/>
        </w:rPr>
        <w:t>S</w:t>
      </w:r>
      <w:r w:rsidR="00752B64" w:rsidRPr="00255718">
        <w:rPr>
          <w:rFonts w:eastAsia="Times New Roman"/>
          <w:lang w:eastAsia="sl-SI"/>
        </w:rPr>
        <w:t xml:space="preserve">trategija </w:t>
      </w:r>
      <w:r w:rsidR="00AA446C">
        <w:rPr>
          <w:rFonts w:eastAsia="Times New Roman"/>
          <w:lang w:eastAsia="sl-SI"/>
        </w:rPr>
        <w:t>za doseganje</w:t>
      </w:r>
      <w:r w:rsidR="00752B64" w:rsidRPr="00255718">
        <w:rPr>
          <w:rFonts w:eastAsia="Times New Roman"/>
          <w:lang w:eastAsia="sl-SI"/>
        </w:rPr>
        <w:t xml:space="preserve"> zgoraj </w:t>
      </w:r>
      <w:r w:rsidR="0056004D" w:rsidRPr="00255718">
        <w:rPr>
          <w:rFonts w:eastAsia="Times New Roman"/>
          <w:lang w:eastAsia="sl-SI"/>
        </w:rPr>
        <w:t>naveden</w:t>
      </w:r>
      <w:r w:rsidR="00AA446C">
        <w:rPr>
          <w:rFonts w:eastAsia="Times New Roman"/>
          <w:lang w:eastAsia="sl-SI"/>
        </w:rPr>
        <w:t>ih</w:t>
      </w:r>
      <w:r w:rsidR="00752B64" w:rsidRPr="00255718">
        <w:rPr>
          <w:rFonts w:eastAsia="Times New Roman"/>
          <w:lang w:eastAsia="sl-SI"/>
        </w:rPr>
        <w:t xml:space="preserve"> cilje</w:t>
      </w:r>
      <w:r w:rsidR="00AA446C">
        <w:rPr>
          <w:rFonts w:eastAsia="Times New Roman"/>
          <w:lang w:eastAsia="sl-SI"/>
        </w:rPr>
        <w:t>v predvideva</w:t>
      </w:r>
      <w:r w:rsidR="00752B64" w:rsidRPr="00255718">
        <w:rPr>
          <w:rFonts w:eastAsia="Times New Roman"/>
          <w:lang w:eastAsia="sl-SI"/>
        </w:rPr>
        <w:t xml:space="preserve"> izvajanje </w:t>
      </w:r>
      <w:r w:rsidR="00752B64" w:rsidRPr="00255718">
        <w:rPr>
          <w:rFonts w:eastAsia="Times New Roman"/>
          <w:b/>
          <w:bCs/>
          <w:lang w:eastAsia="sl-SI"/>
        </w:rPr>
        <w:t>ukrepov</w:t>
      </w:r>
      <w:r w:rsidR="00AA446C">
        <w:rPr>
          <w:rFonts w:eastAsia="Times New Roman"/>
          <w:b/>
          <w:bCs/>
          <w:lang w:eastAsia="sl-SI"/>
        </w:rPr>
        <w:t>,</w:t>
      </w:r>
      <w:r w:rsidR="00752B64" w:rsidRPr="00255718">
        <w:rPr>
          <w:rFonts w:eastAsia="Times New Roman"/>
          <w:lang w:eastAsia="sl-SI"/>
        </w:rPr>
        <w:t xml:space="preserve"> s katerimi se bodo uresničevali </w:t>
      </w:r>
      <w:r w:rsidR="00752B64" w:rsidRPr="00255718">
        <w:rPr>
          <w:rFonts w:eastAsia="Times New Roman"/>
          <w:b/>
          <w:bCs/>
          <w:lang w:eastAsia="sl-SI"/>
        </w:rPr>
        <w:t xml:space="preserve">strateški cilj </w:t>
      </w:r>
      <w:r w:rsidR="008021B4" w:rsidRPr="00255718">
        <w:rPr>
          <w:rFonts w:eastAsia="Times New Roman"/>
          <w:b/>
          <w:bCs/>
          <w:lang w:eastAsia="sl-SI"/>
        </w:rPr>
        <w:t>ozelenitve javne izobraževalne in raziskovalne infrastrukture</w:t>
      </w:r>
      <w:r w:rsidR="00752B64" w:rsidRPr="00255718">
        <w:rPr>
          <w:rFonts w:eastAsia="Times New Roman"/>
          <w:lang w:eastAsia="sl-SI"/>
        </w:rPr>
        <w:t xml:space="preserve">. V tem kontekstu bo strategija omogočala zagotavljanje zadostne, pedagoško ustrezne, prostorsko optimalne zasnovane, kakovostne in trajnostne infrastrukture ter </w:t>
      </w:r>
      <w:r w:rsidR="007C3081" w:rsidRPr="00255718">
        <w:rPr>
          <w:rFonts w:eastAsia="Times New Roman"/>
          <w:lang w:eastAsia="sl-SI"/>
        </w:rPr>
        <w:t>oprem</w:t>
      </w:r>
      <w:r w:rsidR="00B1645B" w:rsidRPr="00255718">
        <w:rPr>
          <w:rFonts w:eastAsia="Times New Roman"/>
          <w:lang w:eastAsia="sl-SI"/>
        </w:rPr>
        <w:t>e</w:t>
      </w:r>
      <w:r w:rsidR="0043046C" w:rsidRPr="00255718">
        <w:rPr>
          <w:rFonts w:eastAsia="Times New Roman"/>
          <w:lang w:eastAsia="sl-SI"/>
        </w:rPr>
        <w:t>.</w:t>
      </w:r>
      <w:r w:rsidR="00752B64" w:rsidRPr="00255718">
        <w:rPr>
          <w:rFonts w:eastAsia="Times New Roman"/>
          <w:lang w:eastAsia="sl-SI"/>
        </w:rPr>
        <w:t xml:space="preserve"> </w:t>
      </w:r>
    </w:p>
    <w:p w14:paraId="45E99E41" w14:textId="77777777" w:rsidR="00A05903" w:rsidRPr="00255718" w:rsidRDefault="00A05903" w:rsidP="002725D9">
      <w:pPr>
        <w:rPr>
          <w:highlight w:val="yellow"/>
        </w:rPr>
      </w:pPr>
    </w:p>
    <w:p w14:paraId="18FA67D4" w14:textId="232888E5" w:rsidR="00656C03" w:rsidRPr="00255718" w:rsidRDefault="00A05903" w:rsidP="00B618F6">
      <w:pPr>
        <w:jc w:val="left"/>
      </w:pPr>
      <w:r w:rsidRPr="00255718">
        <w:t>Načrtovanje in</w:t>
      </w:r>
      <w:r w:rsidR="006A7676" w:rsidRPr="00255718">
        <w:t xml:space="preserve"> </w:t>
      </w:r>
      <w:r w:rsidR="004478E3" w:rsidRPr="00255718">
        <w:t xml:space="preserve">izvajanje ozelenitve javne izobraževalne in raziskovalne infrastrukture </w:t>
      </w:r>
      <w:r w:rsidR="00AA446C">
        <w:t>bosta</w:t>
      </w:r>
      <w:r w:rsidR="006E653B" w:rsidRPr="00255718">
        <w:t xml:space="preserve"> </w:t>
      </w:r>
      <w:r w:rsidR="00AA446C">
        <w:t>potekala</w:t>
      </w:r>
      <w:r w:rsidR="00D769E2">
        <w:t xml:space="preserve"> v skladu</w:t>
      </w:r>
      <w:r w:rsidR="004478E3" w:rsidRPr="00255718">
        <w:t xml:space="preserve"> s </w:t>
      </w:r>
      <w:r w:rsidR="004478E3" w:rsidRPr="00255718">
        <w:rPr>
          <w:b/>
          <w:bCs/>
        </w:rPr>
        <w:t>strateškimi cilji</w:t>
      </w:r>
      <w:r w:rsidR="001F599A" w:rsidRPr="00255718">
        <w:rPr>
          <w:b/>
          <w:bCs/>
        </w:rPr>
        <w:t>:</w:t>
      </w:r>
    </w:p>
    <w:p w14:paraId="4E3D84C6" w14:textId="647AF5E9" w:rsidR="00D90986" w:rsidRPr="00305E78" w:rsidRDefault="002735C0" w:rsidP="008A486F">
      <w:pPr>
        <w:jc w:val="left"/>
      </w:pPr>
      <w:r w:rsidRPr="00255718">
        <w:rPr>
          <w:rFonts w:eastAsia="Times New Roman"/>
          <w:b/>
          <w:bCs/>
          <w:noProof/>
          <w:color w:val="92D050"/>
          <w:lang w:eastAsia="sl-SI"/>
        </w:rPr>
        <w:lastRenderedPageBreak/>
        <mc:AlternateContent>
          <mc:Choice Requires="wps">
            <w:drawing>
              <wp:anchor distT="0" distB="0" distL="114300" distR="114300" simplePos="0" relativeHeight="251658243" behindDoc="0" locked="0" layoutInCell="1" allowOverlap="1" wp14:anchorId="74EC6951" wp14:editId="513ED0E8">
                <wp:simplePos x="0" y="0"/>
                <wp:positionH relativeFrom="column">
                  <wp:posOffset>-4445</wp:posOffset>
                </wp:positionH>
                <wp:positionV relativeFrom="paragraph">
                  <wp:posOffset>138430</wp:posOffset>
                </wp:positionV>
                <wp:extent cx="485775" cy="715010"/>
                <wp:effectExtent l="0" t="0" r="9525" b="8890"/>
                <wp:wrapSquare wrapText="bothSides"/>
                <wp:docPr id="20" name="Arrow: Pentagon 20"/>
                <wp:cNvGraphicFramePr/>
                <a:graphic xmlns:a="http://schemas.openxmlformats.org/drawingml/2006/main">
                  <a:graphicData uri="http://schemas.microsoft.com/office/word/2010/wordprocessingShape">
                    <wps:wsp>
                      <wps:cNvSpPr/>
                      <wps:spPr>
                        <a:xfrm>
                          <a:off x="0" y="0"/>
                          <a:ext cx="485775" cy="715010"/>
                        </a:xfrm>
                        <a:prstGeom prst="homePlat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9FFA8" id="Arrow: Pentagon 20" o:spid="_x0000_s1026" type="#_x0000_t15" style="position:absolute;margin-left:-.35pt;margin-top:10.9pt;width:38.25pt;height:5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" adj="10800" fillcolor="#92d050" stroked="f" strokeweight="1pt">
                <w10:wrap type="square"/>
              </v:shape>
            </w:pict>
          </mc:Fallback>
        </mc:AlternateContent>
      </w:r>
    </w:p>
    <w:p w14:paraId="51190307" w14:textId="20E36244" w:rsidR="0014014E" w:rsidRPr="009D42C1" w:rsidRDefault="0014014E" w:rsidP="008A486F">
      <w:pPr>
        <w:jc w:val="left"/>
        <w:rPr>
          <w:color w:val="92D050"/>
          <w:sz w:val="36"/>
          <w:szCs w:val="36"/>
        </w:rPr>
      </w:pPr>
      <w:r w:rsidRPr="009D42C1">
        <w:rPr>
          <w:b/>
          <w:bCs/>
          <w:color w:val="92D050"/>
          <w:sz w:val="36"/>
          <w:szCs w:val="36"/>
        </w:rPr>
        <w:t xml:space="preserve">SC </w:t>
      </w:r>
      <w:r w:rsidR="008A486F" w:rsidRPr="009D42C1">
        <w:rPr>
          <w:b/>
          <w:bCs/>
          <w:color w:val="92D050"/>
          <w:sz w:val="36"/>
          <w:szCs w:val="36"/>
        </w:rPr>
        <w:t>1</w:t>
      </w:r>
    </w:p>
    <w:p w14:paraId="72B047EA" w14:textId="4177112D" w:rsidR="00BE6544" w:rsidRPr="009D42C1" w:rsidRDefault="0014014E" w:rsidP="008A486F">
      <w:pPr>
        <w:jc w:val="left"/>
        <w:rPr>
          <w:b/>
          <w:bCs/>
          <w:sz w:val="36"/>
          <w:szCs w:val="36"/>
        </w:rPr>
      </w:pPr>
      <w:r w:rsidRPr="009D42C1">
        <w:rPr>
          <w:b/>
          <w:bCs/>
          <w:sz w:val="36"/>
          <w:szCs w:val="36"/>
        </w:rPr>
        <w:t>CELOVITA OBNOVA OBJEKTOV</w:t>
      </w:r>
    </w:p>
    <w:p w14:paraId="3D735818" w14:textId="2D80DB3F" w:rsidR="00D90986" w:rsidRPr="009D42C1" w:rsidRDefault="00305E78" w:rsidP="008A486F">
      <w:pPr>
        <w:jc w:val="left"/>
        <w:rPr>
          <w:b/>
          <w:bCs/>
          <w:sz w:val="36"/>
          <w:szCs w:val="36"/>
        </w:rPr>
      </w:pPr>
      <w:r w:rsidRPr="009D42C1">
        <w:rPr>
          <w:rFonts w:eastAsia="Times New Roman"/>
          <w:b/>
          <w:bCs/>
          <w:noProof/>
          <w:sz w:val="36"/>
          <w:szCs w:val="36"/>
          <w:lang w:eastAsia="sl-SI"/>
        </w:rPr>
        <mc:AlternateContent>
          <mc:Choice Requires="wps">
            <w:drawing>
              <wp:anchor distT="0" distB="0" distL="114300" distR="114300" simplePos="0" relativeHeight="251658244" behindDoc="0" locked="0" layoutInCell="1" allowOverlap="1" wp14:anchorId="19A6B7F7" wp14:editId="2A064604">
                <wp:simplePos x="0" y="0"/>
                <wp:positionH relativeFrom="column">
                  <wp:posOffset>-4445</wp:posOffset>
                </wp:positionH>
                <wp:positionV relativeFrom="paragraph">
                  <wp:posOffset>261967</wp:posOffset>
                </wp:positionV>
                <wp:extent cx="485775" cy="715010"/>
                <wp:effectExtent l="0" t="0" r="9525" b="8890"/>
                <wp:wrapSquare wrapText="bothSides"/>
                <wp:docPr id="21" name="Arrow: Pentagon 21"/>
                <wp:cNvGraphicFramePr/>
                <a:graphic xmlns:a="http://schemas.openxmlformats.org/drawingml/2006/main">
                  <a:graphicData uri="http://schemas.microsoft.com/office/word/2010/wordprocessingShape">
                    <wps:wsp>
                      <wps:cNvSpPr/>
                      <wps:spPr>
                        <a:xfrm>
                          <a:off x="0" y="0"/>
                          <a:ext cx="485775" cy="715010"/>
                        </a:xfrm>
                        <a:prstGeom prst="homePlat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74B50" id="Arrow: Pentagon 21" o:spid="_x0000_s1026" type="#_x0000_t15" style="position:absolute;margin-left:-.35pt;margin-top:20.65pt;width:38.25pt;height:5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" adj="10800" fillcolor="#8eaadb [1940]" stroked="f" strokeweight="1pt">
                <w10:wrap type="square"/>
              </v:shape>
            </w:pict>
          </mc:Fallback>
        </mc:AlternateContent>
      </w:r>
    </w:p>
    <w:p w14:paraId="0D6E739A" w14:textId="007C591D" w:rsidR="008A486F" w:rsidRPr="009D42C1" w:rsidRDefault="008A486F" w:rsidP="008A486F">
      <w:pPr>
        <w:jc w:val="left"/>
        <w:rPr>
          <w:b/>
          <w:bCs/>
          <w:color w:val="8EAADB" w:themeColor="accent1" w:themeTint="99"/>
          <w:sz w:val="36"/>
          <w:szCs w:val="36"/>
        </w:rPr>
      </w:pPr>
      <w:r w:rsidRPr="009D42C1">
        <w:rPr>
          <w:b/>
          <w:bCs/>
          <w:color w:val="8EAADB" w:themeColor="accent1" w:themeTint="99"/>
          <w:sz w:val="36"/>
          <w:szCs w:val="36"/>
        </w:rPr>
        <w:t>SC 2</w:t>
      </w:r>
    </w:p>
    <w:p w14:paraId="61558B93" w14:textId="2E8688A2" w:rsidR="008A486F" w:rsidRPr="009D42C1" w:rsidRDefault="008A486F" w:rsidP="008A486F">
      <w:pPr>
        <w:rPr>
          <w:b/>
          <w:bCs/>
          <w:sz w:val="36"/>
          <w:szCs w:val="36"/>
        </w:rPr>
      </w:pPr>
      <w:r w:rsidRPr="009D42C1">
        <w:rPr>
          <w:b/>
          <w:bCs/>
          <w:sz w:val="36"/>
          <w:szCs w:val="36"/>
        </w:rPr>
        <w:t>ODPRAVA PROSTORSKEGA PRIMANJKLJAJA</w:t>
      </w:r>
    </w:p>
    <w:p w14:paraId="7BB57E43" w14:textId="109611F0" w:rsidR="00D90986" w:rsidRPr="009D42C1" w:rsidRDefault="00305E78" w:rsidP="008A486F">
      <w:pPr>
        <w:jc w:val="left"/>
        <w:rPr>
          <w:sz w:val="36"/>
          <w:szCs w:val="36"/>
        </w:rPr>
      </w:pPr>
      <w:r w:rsidRPr="009D42C1">
        <w:rPr>
          <w:rFonts w:eastAsia="Times New Roman"/>
          <w:b/>
          <w:bCs/>
          <w:noProof/>
          <w:color w:val="FFC000"/>
          <w:sz w:val="36"/>
          <w:szCs w:val="36"/>
          <w:lang w:eastAsia="sl-SI"/>
        </w:rPr>
        <mc:AlternateContent>
          <mc:Choice Requires="wps">
            <w:drawing>
              <wp:anchor distT="0" distB="0" distL="114300" distR="114300" simplePos="0" relativeHeight="251658245" behindDoc="0" locked="0" layoutInCell="1" allowOverlap="1" wp14:anchorId="0E3E8209" wp14:editId="4377C719">
                <wp:simplePos x="0" y="0"/>
                <wp:positionH relativeFrom="column">
                  <wp:posOffset>-4445</wp:posOffset>
                </wp:positionH>
                <wp:positionV relativeFrom="paragraph">
                  <wp:posOffset>240895</wp:posOffset>
                </wp:positionV>
                <wp:extent cx="485775" cy="715010"/>
                <wp:effectExtent l="0" t="0" r="9525" b="8890"/>
                <wp:wrapSquare wrapText="bothSides"/>
                <wp:docPr id="30" name="Arrow: Pentagon 30"/>
                <wp:cNvGraphicFramePr/>
                <a:graphic xmlns:a="http://schemas.openxmlformats.org/drawingml/2006/main">
                  <a:graphicData uri="http://schemas.microsoft.com/office/word/2010/wordprocessingShape">
                    <wps:wsp>
                      <wps:cNvSpPr/>
                      <wps:spPr>
                        <a:xfrm>
                          <a:off x="0" y="0"/>
                          <a:ext cx="485775" cy="715010"/>
                        </a:xfrm>
                        <a:prstGeom prst="homePlat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97B67" id="Arrow: Pentagon 30" o:spid="_x0000_s1026" type="#_x0000_t15" style="position:absolute;margin-left:-.35pt;margin-top:18.95pt;width:38.25pt;height:56.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" adj="10800" fillcolor="#ffc000" stroked="f" strokeweight="1pt">
                <w10:wrap type="square"/>
              </v:shape>
            </w:pict>
          </mc:Fallback>
        </mc:AlternateContent>
      </w:r>
    </w:p>
    <w:p w14:paraId="7EFABD3D" w14:textId="01B0EE60" w:rsidR="008A486F" w:rsidRPr="009D42C1" w:rsidRDefault="008A486F" w:rsidP="008A486F">
      <w:pPr>
        <w:jc w:val="left"/>
        <w:rPr>
          <w:color w:val="FFC000"/>
          <w:sz w:val="36"/>
          <w:szCs w:val="36"/>
        </w:rPr>
      </w:pPr>
      <w:r w:rsidRPr="009D42C1">
        <w:rPr>
          <w:b/>
          <w:bCs/>
          <w:color w:val="FFC000"/>
          <w:sz w:val="36"/>
          <w:szCs w:val="36"/>
        </w:rPr>
        <w:t xml:space="preserve">SC </w:t>
      </w:r>
      <w:r w:rsidR="00BE6544" w:rsidRPr="009D42C1">
        <w:rPr>
          <w:b/>
          <w:bCs/>
          <w:color w:val="FFC000"/>
          <w:sz w:val="36"/>
          <w:szCs w:val="36"/>
        </w:rPr>
        <w:t>3</w:t>
      </w:r>
    </w:p>
    <w:p w14:paraId="743AC904" w14:textId="3C7F5B2E" w:rsidR="008A486F" w:rsidRPr="009D42C1" w:rsidRDefault="008A486F" w:rsidP="008A486F">
      <w:pPr>
        <w:rPr>
          <w:b/>
          <w:bCs/>
          <w:sz w:val="36"/>
          <w:szCs w:val="36"/>
        </w:rPr>
      </w:pPr>
      <w:r w:rsidRPr="009D42C1">
        <w:rPr>
          <w:b/>
          <w:bCs/>
          <w:sz w:val="36"/>
          <w:szCs w:val="36"/>
        </w:rPr>
        <w:t>VZPOSTAVITEV SODOBNE OPREME</w:t>
      </w:r>
    </w:p>
    <w:p w14:paraId="7C567B50" w14:textId="77777777" w:rsidR="00D90986" w:rsidRDefault="00D90986" w:rsidP="00830E48"/>
    <w:p w14:paraId="45049480" w14:textId="54487FAA" w:rsidR="00BF0117" w:rsidRPr="00255718" w:rsidRDefault="00AA446C" w:rsidP="00830E48">
      <w:r>
        <w:t>Cilji so opredeljeni</w:t>
      </w:r>
      <w:r w:rsidR="00BF0117" w:rsidRPr="00255718">
        <w:t xml:space="preserve"> na podlagi </w:t>
      </w:r>
      <w:r>
        <w:t>meril</w:t>
      </w:r>
      <w:r w:rsidR="00BF0117" w:rsidRPr="00255718">
        <w:t xml:space="preserve">: </w:t>
      </w:r>
    </w:p>
    <w:p w14:paraId="5BC1CE10" w14:textId="69CBE1FD" w:rsidR="00BF0117" w:rsidRPr="00255718" w:rsidRDefault="00BF0117" w:rsidP="003F2581">
      <w:pPr>
        <w:pStyle w:val="Odstavekseznama"/>
        <w:numPr>
          <w:ilvl w:val="0"/>
          <w:numId w:val="15"/>
        </w:numPr>
      </w:pPr>
      <w:r w:rsidRPr="00255718">
        <w:t>prispevek k trajnost</w:t>
      </w:r>
      <w:r w:rsidR="000D6994" w:rsidRPr="00255718">
        <w:t>i</w:t>
      </w:r>
      <w:r w:rsidRPr="00255718">
        <w:t xml:space="preserve"> javne izobraževalne in raziskovalne infrastrukture,</w:t>
      </w:r>
    </w:p>
    <w:p w14:paraId="350B1FC5" w14:textId="3FAB8D3E" w:rsidR="00BF0117" w:rsidRPr="00255718" w:rsidRDefault="00BF0117" w:rsidP="003F2581">
      <w:pPr>
        <w:pStyle w:val="Odstavekseznama"/>
        <w:numPr>
          <w:ilvl w:val="0"/>
          <w:numId w:val="15"/>
        </w:numPr>
      </w:pPr>
      <w:r w:rsidRPr="00255718">
        <w:t>prispevek k izboljšanju stanja javne izobraževalne in raziskovalne infrastrukture, upoštevaje potrebe zavodov</w:t>
      </w:r>
      <w:r w:rsidRPr="00255718">
        <w:rPr>
          <w:vertAlign w:val="superscript"/>
        </w:rPr>
        <w:fldChar w:fldCharType="begin"/>
      </w:r>
      <w:r w:rsidRPr="00255718">
        <w:rPr>
          <w:vertAlign w:val="superscript"/>
        </w:rPr>
        <w:instrText xml:space="preserve"> NOTEREF _Ref124511580 \h  \* MERGEFORMAT </w:instrText>
      </w:r>
      <w:r w:rsidRPr="00255718">
        <w:rPr>
          <w:vertAlign w:val="superscript"/>
        </w:rPr>
      </w:r>
      <w:r w:rsidRPr="00255718">
        <w:rPr>
          <w:vertAlign w:val="superscript"/>
        </w:rPr>
        <w:fldChar w:fldCharType="separate"/>
      </w:r>
      <w:r w:rsidR="00DC5DE7">
        <w:rPr>
          <w:vertAlign w:val="superscript"/>
        </w:rPr>
        <w:t>33</w:t>
      </w:r>
      <w:r w:rsidRPr="00255718">
        <w:rPr>
          <w:vertAlign w:val="superscript"/>
        </w:rPr>
        <w:fldChar w:fldCharType="end"/>
      </w:r>
      <w:r w:rsidRPr="00255718">
        <w:t xml:space="preserve"> </w:t>
      </w:r>
      <w:r w:rsidRPr="00255718">
        <w:rPr>
          <w:vertAlign w:val="superscript"/>
        </w:rPr>
        <w:fldChar w:fldCharType="begin"/>
      </w:r>
      <w:r w:rsidRPr="00255718">
        <w:rPr>
          <w:vertAlign w:val="superscript"/>
        </w:rPr>
        <w:instrText xml:space="preserve"> NOTEREF _Ref124511548 \h  \* MERGEFORMAT </w:instrText>
      </w:r>
      <w:r w:rsidRPr="00255718">
        <w:rPr>
          <w:vertAlign w:val="superscript"/>
        </w:rPr>
      </w:r>
      <w:r w:rsidRPr="00255718">
        <w:rPr>
          <w:vertAlign w:val="superscript"/>
        </w:rPr>
        <w:fldChar w:fldCharType="separate"/>
      </w:r>
      <w:r w:rsidR="00DC5DE7">
        <w:rPr>
          <w:vertAlign w:val="superscript"/>
        </w:rPr>
        <w:t>34</w:t>
      </w:r>
      <w:r w:rsidRPr="00255718">
        <w:rPr>
          <w:vertAlign w:val="superscript"/>
        </w:rPr>
        <w:fldChar w:fldCharType="end"/>
      </w:r>
      <w:r w:rsidRPr="00255718">
        <w:t>,</w:t>
      </w:r>
    </w:p>
    <w:p w14:paraId="06CE87E2" w14:textId="77777777" w:rsidR="00BF0117" w:rsidRPr="00255718" w:rsidRDefault="00BF0117" w:rsidP="003F2581">
      <w:pPr>
        <w:pStyle w:val="Odstavekseznama"/>
        <w:numPr>
          <w:ilvl w:val="0"/>
          <w:numId w:val="15"/>
        </w:numPr>
      </w:pPr>
      <w:r w:rsidRPr="00255718">
        <w:t>skladnost s sprejetimi strateškimi dokumenti, cilji in usmeritvami RS in EU,</w:t>
      </w:r>
    </w:p>
    <w:p w14:paraId="3C3FAF3C" w14:textId="4CAC7A57" w:rsidR="00BF0117" w:rsidRPr="00255718" w:rsidRDefault="00BF0117" w:rsidP="003F2581">
      <w:pPr>
        <w:pStyle w:val="Odstavekseznama"/>
        <w:numPr>
          <w:ilvl w:val="0"/>
          <w:numId w:val="15"/>
        </w:numPr>
      </w:pPr>
      <w:r w:rsidRPr="00255718">
        <w:t>merljivost cilja s kazalnik</w:t>
      </w:r>
      <w:r w:rsidR="00855FCC">
        <w:t>i</w:t>
      </w:r>
      <w:r w:rsidRPr="00255718">
        <w:t xml:space="preserve"> učinka,</w:t>
      </w:r>
    </w:p>
    <w:p w14:paraId="72326B3C" w14:textId="3B43DAFC" w:rsidR="00BF0117" w:rsidRPr="00255718" w:rsidRDefault="00BF0117" w:rsidP="003F2581">
      <w:pPr>
        <w:pStyle w:val="Odstavekseznama"/>
        <w:numPr>
          <w:ilvl w:val="0"/>
          <w:numId w:val="15"/>
        </w:numPr>
      </w:pPr>
      <w:r w:rsidRPr="00255718">
        <w:t xml:space="preserve">povezljivost z ukrepi </w:t>
      </w:r>
      <w:r w:rsidR="00855FCC">
        <w:t>za</w:t>
      </w:r>
      <w:r w:rsidRPr="00255718">
        <w:t xml:space="preserve"> javn</w:t>
      </w:r>
      <w:r w:rsidR="00855FCC">
        <w:t>o</w:t>
      </w:r>
      <w:r w:rsidRPr="00255718">
        <w:t xml:space="preserve"> izobraževaln</w:t>
      </w:r>
      <w:r w:rsidR="00855FCC">
        <w:t>o</w:t>
      </w:r>
      <w:r w:rsidRPr="00255718">
        <w:t xml:space="preserve"> in raziskovaln</w:t>
      </w:r>
      <w:r w:rsidR="00855FCC">
        <w:t>o</w:t>
      </w:r>
      <w:r w:rsidRPr="00255718">
        <w:t xml:space="preserve"> infrastruktur</w:t>
      </w:r>
      <w:r w:rsidR="00855FCC">
        <w:t>o</w:t>
      </w:r>
      <w:r w:rsidRPr="00255718">
        <w:t>,</w:t>
      </w:r>
    </w:p>
    <w:p w14:paraId="5FB0D599" w14:textId="0832CCB8" w:rsidR="00310B84" w:rsidRPr="00255718" w:rsidRDefault="00BF0117" w:rsidP="00830E48">
      <w:r w:rsidRPr="00255718">
        <w:t>rezultati vlaganj v trajnostno javn</w:t>
      </w:r>
      <w:r w:rsidR="000D6994" w:rsidRPr="00255718">
        <w:t>o</w:t>
      </w:r>
      <w:r w:rsidRPr="00255718">
        <w:t xml:space="preserve"> izobraževaln</w:t>
      </w:r>
      <w:r w:rsidR="000D6994" w:rsidRPr="00255718">
        <w:t>o</w:t>
      </w:r>
      <w:r w:rsidRPr="00255718">
        <w:t xml:space="preserve"> in raziskovaln</w:t>
      </w:r>
      <w:r w:rsidR="000D6994" w:rsidRPr="00255718">
        <w:t>o</w:t>
      </w:r>
      <w:r w:rsidRPr="00255718">
        <w:t xml:space="preserve"> infrastruktur</w:t>
      </w:r>
      <w:r w:rsidR="000D6994" w:rsidRPr="00255718">
        <w:t>o</w:t>
      </w:r>
      <w:r w:rsidRPr="00255718">
        <w:t xml:space="preserve"> do </w:t>
      </w:r>
      <w:r w:rsidR="00855FCC">
        <w:t xml:space="preserve">leta </w:t>
      </w:r>
      <w:r w:rsidRPr="00255718">
        <w:t>2030 z namenom merjenja uspešnosti.</w:t>
      </w:r>
    </w:p>
    <w:p w14:paraId="76A28468" w14:textId="77777777" w:rsidR="00802C52" w:rsidRPr="00255718" w:rsidRDefault="00802C52" w:rsidP="002725D9">
      <w:pPr>
        <w:rPr>
          <w:b/>
          <w:bCs/>
        </w:rPr>
      </w:pPr>
    </w:p>
    <w:p w14:paraId="6CE0BB8F" w14:textId="57110A9E" w:rsidR="000956BA" w:rsidRPr="00255718" w:rsidRDefault="00802C52" w:rsidP="007954E1">
      <w:pPr>
        <w:pStyle w:val="Napis"/>
        <w:spacing w:after="60"/>
        <w:rPr>
          <w:color w:val="000000" w:themeColor="text1"/>
          <w:sz w:val="20"/>
          <w:szCs w:val="20"/>
        </w:rPr>
      </w:pPr>
      <w:bookmarkStart w:id="76" w:name="_Toc141799581"/>
      <w:r w:rsidRPr="00255718">
        <w:rPr>
          <w:color w:val="000000" w:themeColor="text1"/>
          <w:sz w:val="20"/>
          <w:szCs w:val="20"/>
        </w:rPr>
        <w:t xml:space="preserve">Slika </w:t>
      </w:r>
      <w:r w:rsidRPr="00FA03BB">
        <w:rPr>
          <w:color w:val="000000" w:themeColor="text1"/>
          <w:sz w:val="20"/>
          <w:szCs w:val="20"/>
        </w:rPr>
        <w:fldChar w:fldCharType="begin"/>
      </w:r>
      <w:r w:rsidRPr="008E5CDB">
        <w:rPr>
          <w:color w:val="000000" w:themeColor="text1"/>
          <w:sz w:val="20"/>
          <w:szCs w:val="20"/>
        </w:rPr>
        <w:instrText xml:space="preserve"> SEQ Slika \* ARABIC </w:instrText>
      </w:r>
      <w:r w:rsidRPr="00FA03BB">
        <w:rPr>
          <w:color w:val="000000" w:themeColor="text1"/>
          <w:sz w:val="20"/>
          <w:szCs w:val="20"/>
        </w:rPr>
        <w:fldChar w:fldCharType="separate"/>
      </w:r>
      <w:r w:rsidR="00DC5DE7">
        <w:rPr>
          <w:noProof/>
          <w:color w:val="000000" w:themeColor="text1"/>
          <w:sz w:val="20"/>
          <w:szCs w:val="20"/>
        </w:rPr>
        <w:t>16</w:t>
      </w:r>
      <w:r w:rsidRPr="00FA03BB">
        <w:rPr>
          <w:color w:val="000000" w:themeColor="text1"/>
          <w:sz w:val="20"/>
          <w:szCs w:val="20"/>
        </w:rPr>
        <w:fldChar w:fldCharType="end"/>
      </w:r>
      <w:r w:rsidRPr="00FA03BB">
        <w:rPr>
          <w:color w:val="000000" w:themeColor="text1"/>
          <w:sz w:val="20"/>
          <w:szCs w:val="20"/>
        </w:rPr>
        <w:t xml:space="preserve">: </w:t>
      </w:r>
      <w:r w:rsidRPr="00255718">
        <w:rPr>
          <w:color w:val="000000" w:themeColor="text1"/>
          <w:sz w:val="20"/>
          <w:szCs w:val="20"/>
        </w:rPr>
        <w:t>Prikaz strateških ciljev in ukrepov</w:t>
      </w:r>
      <w:bookmarkEnd w:id="76"/>
    </w:p>
    <w:tbl>
      <w:tblPr>
        <w:tblStyle w:val="Tabelamrea"/>
        <w:tblW w:w="9529" w:type="dxa"/>
        <w:tblLayout w:type="fixed"/>
        <w:tblLook w:val="04A0" w:firstRow="1" w:lastRow="0" w:firstColumn="1" w:lastColumn="0" w:noHBand="0" w:noVBand="1"/>
      </w:tblPr>
      <w:tblGrid>
        <w:gridCol w:w="3176"/>
        <w:gridCol w:w="3176"/>
        <w:gridCol w:w="3177"/>
      </w:tblGrid>
      <w:tr w:rsidR="007C1EA8" w:rsidRPr="00255718" w14:paraId="66CCFB0A" w14:textId="77777777" w:rsidTr="009D42C1">
        <w:trPr>
          <w:trHeight w:val="923"/>
        </w:trPr>
        <w:tc>
          <w:tcPr>
            <w:tcW w:w="3176" w:type="dxa"/>
            <w:shd w:val="clear" w:color="auto" w:fill="E7E6E6" w:themeFill="background2"/>
          </w:tcPr>
          <w:p w14:paraId="15647EF7" w14:textId="13DCF3E1" w:rsidR="007C1EA8" w:rsidRPr="00255718" w:rsidRDefault="007C1EA8" w:rsidP="00AD5D65">
            <w:pPr>
              <w:jc w:val="left"/>
              <w:rPr>
                <w:b/>
                <w:bCs/>
                <w:color w:val="000000" w:themeColor="text1"/>
              </w:rPr>
            </w:pPr>
            <w:r w:rsidRPr="00255718">
              <w:rPr>
                <w:b/>
                <w:bCs/>
                <w:color w:val="000000" w:themeColor="text1"/>
              </w:rPr>
              <w:t>SC 1</w:t>
            </w:r>
          </w:p>
          <w:p w14:paraId="4B677843" w14:textId="08057668" w:rsidR="007C1EA8" w:rsidRPr="00255718" w:rsidRDefault="007C1EA8" w:rsidP="00AD5D65">
            <w:pPr>
              <w:jc w:val="left"/>
              <w:rPr>
                <w:b/>
                <w:bCs/>
                <w:color w:val="000000" w:themeColor="text1"/>
              </w:rPr>
            </w:pPr>
            <w:r w:rsidRPr="00255718">
              <w:rPr>
                <w:b/>
                <w:bCs/>
                <w:color w:val="000000" w:themeColor="text1"/>
              </w:rPr>
              <w:t>CELOVITA OBNOVA OBJEKTOV</w:t>
            </w:r>
          </w:p>
          <w:p w14:paraId="5B7D7476" w14:textId="77777777" w:rsidR="007C1EA8" w:rsidRPr="00255718" w:rsidRDefault="007C1EA8" w:rsidP="00AD5D65">
            <w:pPr>
              <w:jc w:val="left"/>
              <w:rPr>
                <w:color w:val="000000" w:themeColor="text1"/>
              </w:rPr>
            </w:pPr>
          </w:p>
        </w:tc>
        <w:tc>
          <w:tcPr>
            <w:tcW w:w="3176" w:type="dxa"/>
            <w:shd w:val="clear" w:color="auto" w:fill="E7E6E6" w:themeFill="background2"/>
          </w:tcPr>
          <w:p w14:paraId="76E9AFB3" w14:textId="7593EB0E" w:rsidR="007C1EA8" w:rsidRPr="00255718" w:rsidRDefault="007C1EA8" w:rsidP="00AD5D65">
            <w:pPr>
              <w:jc w:val="left"/>
              <w:rPr>
                <w:b/>
                <w:bCs/>
                <w:color w:val="000000" w:themeColor="text1"/>
              </w:rPr>
            </w:pPr>
            <w:r w:rsidRPr="00255718">
              <w:rPr>
                <w:b/>
                <w:bCs/>
                <w:color w:val="000000" w:themeColor="text1"/>
              </w:rPr>
              <w:t>SC 2</w:t>
            </w:r>
          </w:p>
          <w:p w14:paraId="56DA53C3" w14:textId="52B9578C" w:rsidR="007C1EA8" w:rsidRPr="00255718" w:rsidRDefault="007C1EA8" w:rsidP="00AD5D65">
            <w:pPr>
              <w:jc w:val="left"/>
              <w:rPr>
                <w:b/>
                <w:bCs/>
                <w:color w:val="000000" w:themeColor="text1"/>
              </w:rPr>
            </w:pPr>
            <w:r w:rsidRPr="00255718">
              <w:rPr>
                <w:b/>
                <w:bCs/>
                <w:color w:val="000000" w:themeColor="text1"/>
              </w:rPr>
              <w:t>ODPRAVA</w:t>
            </w:r>
            <w:r w:rsidR="00DF4F22" w:rsidRPr="00255718">
              <w:rPr>
                <w:b/>
                <w:bCs/>
                <w:color w:val="000000" w:themeColor="text1"/>
              </w:rPr>
              <w:t xml:space="preserve"> </w:t>
            </w:r>
            <w:r w:rsidRPr="00255718">
              <w:rPr>
                <w:b/>
                <w:bCs/>
                <w:color w:val="000000" w:themeColor="text1"/>
              </w:rPr>
              <w:t>PROSTORSKEGA PRIMANJKLJAJA</w:t>
            </w:r>
          </w:p>
        </w:tc>
        <w:tc>
          <w:tcPr>
            <w:tcW w:w="3177" w:type="dxa"/>
            <w:shd w:val="clear" w:color="auto" w:fill="E7E6E6" w:themeFill="background2"/>
          </w:tcPr>
          <w:p w14:paraId="10CC4B11" w14:textId="0D18E4DB" w:rsidR="007C1EA8" w:rsidRPr="00255718" w:rsidRDefault="007C1EA8" w:rsidP="00AD5D65">
            <w:pPr>
              <w:jc w:val="left"/>
              <w:rPr>
                <w:color w:val="000000" w:themeColor="text1"/>
              </w:rPr>
            </w:pPr>
            <w:r w:rsidRPr="00255718">
              <w:rPr>
                <w:b/>
                <w:bCs/>
                <w:color w:val="000000" w:themeColor="text1"/>
              </w:rPr>
              <w:t>SC 3</w:t>
            </w:r>
          </w:p>
          <w:p w14:paraId="6BCDE6B9" w14:textId="77777777" w:rsidR="007C1EA8" w:rsidRPr="00255718" w:rsidRDefault="007C1EA8" w:rsidP="00AD5D65">
            <w:pPr>
              <w:jc w:val="left"/>
              <w:rPr>
                <w:b/>
                <w:bCs/>
                <w:color w:val="000000" w:themeColor="text1"/>
              </w:rPr>
            </w:pPr>
            <w:r w:rsidRPr="00255718">
              <w:rPr>
                <w:b/>
                <w:bCs/>
                <w:color w:val="000000" w:themeColor="text1"/>
              </w:rPr>
              <w:t xml:space="preserve">VZPOSTAVITEV </w:t>
            </w:r>
          </w:p>
          <w:p w14:paraId="08687BE2" w14:textId="09250217" w:rsidR="007C1EA8" w:rsidRPr="00255718" w:rsidRDefault="007C1EA8" w:rsidP="00AD5D65">
            <w:pPr>
              <w:jc w:val="left"/>
              <w:rPr>
                <w:b/>
                <w:bCs/>
                <w:color w:val="000000" w:themeColor="text1"/>
              </w:rPr>
            </w:pPr>
            <w:r w:rsidRPr="00255718">
              <w:rPr>
                <w:b/>
                <w:bCs/>
                <w:color w:val="000000" w:themeColor="text1"/>
              </w:rPr>
              <w:t>SODOBNE OPREME</w:t>
            </w:r>
          </w:p>
          <w:p w14:paraId="2B654320" w14:textId="77777777" w:rsidR="007C1EA8" w:rsidRPr="00255718" w:rsidRDefault="007C1EA8" w:rsidP="00AD5D65">
            <w:pPr>
              <w:jc w:val="left"/>
              <w:rPr>
                <w:color w:val="000000" w:themeColor="text1"/>
              </w:rPr>
            </w:pPr>
          </w:p>
        </w:tc>
      </w:tr>
      <w:tr w:rsidR="007C1EA8" w:rsidRPr="00255718" w14:paraId="27D195BE" w14:textId="77777777" w:rsidTr="009D42C1">
        <w:trPr>
          <w:trHeight w:val="675"/>
        </w:trPr>
        <w:tc>
          <w:tcPr>
            <w:tcW w:w="3176" w:type="dxa"/>
          </w:tcPr>
          <w:p w14:paraId="2203C4F4" w14:textId="77777777" w:rsidR="006D0FEF" w:rsidRPr="00255718" w:rsidRDefault="006D0FEF" w:rsidP="00AD5D65">
            <w:pPr>
              <w:jc w:val="left"/>
              <w:rPr>
                <w:b/>
                <w:bCs/>
                <w:shd w:val="clear" w:color="auto" w:fill="92D050"/>
              </w:rPr>
            </w:pPr>
          </w:p>
          <w:p w14:paraId="6433EADA" w14:textId="3534B8FC" w:rsidR="007C1EA8" w:rsidRPr="00255718" w:rsidRDefault="007C1EA8" w:rsidP="00AD5D65">
            <w:pPr>
              <w:jc w:val="left"/>
              <w:rPr>
                <w:b/>
                <w:bCs/>
              </w:rPr>
            </w:pPr>
            <w:r w:rsidRPr="00255718">
              <w:rPr>
                <w:b/>
                <w:bCs/>
                <w:shd w:val="clear" w:color="auto" w:fill="92D050"/>
              </w:rPr>
              <w:t>6.1.1</w:t>
            </w:r>
            <w:r w:rsidRPr="00255718">
              <w:rPr>
                <w:b/>
                <w:bCs/>
              </w:rPr>
              <w:tab/>
              <w:t>UKREP ZA ZAGOTOVITEV VARNOSTI IN DOSTOPNOSTI OBJEKTOV</w:t>
            </w:r>
          </w:p>
          <w:p w14:paraId="66F36336" w14:textId="77777777" w:rsidR="007C1EA8" w:rsidRPr="00255718" w:rsidRDefault="007C1EA8" w:rsidP="00AD5D65">
            <w:pPr>
              <w:jc w:val="left"/>
              <w:rPr>
                <w:b/>
                <w:bCs/>
              </w:rPr>
            </w:pPr>
          </w:p>
          <w:p w14:paraId="36C58ADB" w14:textId="42A9614E" w:rsidR="007C1EA8" w:rsidRPr="00255718" w:rsidRDefault="007C1EA8" w:rsidP="00AD5D65">
            <w:pPr>
              <w:jc w:val="left"/>
              <w:rPr>
                <w:b/>
                <w:bCs/>
              </w:rPr>
            </w:pPr>
            <w:r w:rsidRPr="00255718">
              <w:rPr>
                <w:b/>
                <w:bCs/>
                <w:shd w:val="clear" w:color="auto" w:fill="92D050"/>
              </w:rPr>
              <w:t>6.1.2</w:t>
            </w:r>
            <w:r w:rsidRPr="00255718">
              <w:rPr>
                <w:b/>
                <w:bCs/>
              </w:rPr>
              <w:tab/>
              <w:t>UKREP ZA OPTIMIZIRANJE TEHNIČNIH SISTEMOV OBJEKTOV</w:t>
            </w:r>
          </w:p>
          <w:p w14:paraId="2275923A" w14:textId="77777777" w:rsidR="007C1EA8" w:rsidRPr="00255718" w:rsidRDefault="007C1EA8" w:rsidP="00AD5D65">
            <w:pPr>
              <w:jc w:val="left"/>
              <w:rPr>
                <w:b/>
                <w:bCs/>
              </w:rPr>
            </w:pPr>
          </w:p>
          <w:p w14:paraId="68209F4C" w14:textId="7706CB4B" w:rsidR="007C1EA8" w:rsidRPr="00255718" w:rsidRDefault="007C1EA8" w:rsidP="00AD5D65">
            <w:pPr>
              <w:jc w:val="left"/>
              <w:rPr>
                <w:b/>
                <w:bCs/>
              </w:rPr>
            </w:pPr>
            <w:r w:rsidRPr="00255718">
              <w:rPr>
                <w:b/>
                <w:bCs/>
                <w:shd w:val="clear" w:color="auto" w:fill="92D050"/>
              </w:rPr>
              <w:t>6.1.3</w:t>
            </w:r>
            <w:r w:rsidRPr="00255718">
              <w:rPr>
                <w:b/>
                <w:bCs/>
              </w:rPr>
              <w:tab/>
              <w:t>UKREP ZA UČINKOVITO RABO ENERGIJE V STAVBAH</w:t>
            </w:r>
          </w:p>
          <w:p w14:paraId="536CCF58" w14:textId="720B3BF8" w:rsidR="007C1EA8" w:rsidRPr="00255718" w:rsidRDefault="007C1EA8" w:rsidP="00AD5D65">
            <w:pPr>
              <w:jc w:val="left"/>
              <w:rPr>
                <w:b/>
                <w:bCs/>
              </w:rPr>
            </w:pPr>
            <w:r w:rsidRPr="00255718">
              <w:rPr>
                <w:b/>
                <w:bCs/>
              </w:rPr>
              <w:tab/>
            </w:r>
          </w:p>
          <w:p w14:paraId="105B505E" w14:textId="77E6E844" w:rsidR="007C1EA8" w:rsidRPr="00255718" w:rsidRDefault="007C1EA8" w:rsidP="00AD5D65">
            <w:pPr>
              <w:jc w:val="left"/>
              <w:rPr>
                <w:b/>
                <w:bCs/>
              </w:rPr>
            </w:pPr>
            <w:r w:rsidRPr="00255718">
              <w:rPr>
                <w:b/>
                <w:bCs/>
                <w:shd w:val="clear" w:color="auto" w:fill="92D050"/>
              </w:rPr>
              <w:t>6.1.4</w:t>
            </w:r>
            <w:r w:rsidRPr="00255718">
              <w:rPr>
                <w:b/>
                <w:bCs/>
              </w:rPr>
              <w:tab/>
              <w:t>UKREP ZA NAMESTITEV TEHNOLOGIJ OBNOVLJIVIH VIROV ENERGIJE V STAVB</w:t>
            </w:r>
            <w:r w:rsidR="001C0C6F">
              <w:rPr>
                <w:b/>
                <w:bCs/>
              </w:rPr>
              <w:t>E</w:t>
            </w:r>
          </w:p>
          <w:p w14:paraId="6F84EB38" w14:textId="77777777" w:rsidR="007C1EA8" w:rsidRPr="00255718" w:rsidRDefault="007C1EA8" w:rsidP="00AD5D65">
            <w:pPr>
              <w:jc w:val="left"/>
              <w:rPr>
                <w:b/>
                <w:bCs/>
              </w:rPr>
            </w:pPr>
          </w:p>
          <w:p w14:paraId="1A26E11F" w14:textId="70696280" w:rsidR="007C1EA8" w:rsidRPr="00255718" w:rsidRDefault="007C1EA8" w:rsidP="00AD5D65">
            <w:pPr>
              <w:jc w:val="left"/>
              <w:rPr>
                <w:b/>
                <w:bCs/>
              </w:rPr>
            </w:pPr>
            <w:r w:rsidRPr="00255718">
              <w:rPr>
                <w:b/>
                <w:bCs/>
                <w:shd w:val="clear" w:color="auto" w:fill="92D050"/>
              </w:rPr>
              <w:t>6.1.5</w:t>
            </w:r>
            <w:r w:rsidRPr="00255718">
              <w:rPr>
                <w:b/>
                <w:bCs/>
              </w:rPr>
              <w:tab/>
              <w:t>UKREP Z VIDIKA PROSTORSKE ZASNOVE IN KAKOVOSTNEGA NOTRANJEGA OKOLJA</w:t>
            </w:r>
          </w:p>
          <w:p w14:paraId="20D879C7" w14:textId="77777777" w:rsidR="007C1EA8" w:rsidRPr="00255718" w:rsidRDefault="007C1EA8" w:rsidP="00AD5D65">
            <w:pPr>
              <w:jc w:val="left"/>
              <w:rPr>
                <w:b/>
                <w:bCs/>
                <w:color w:val="92D050"/>
              </w:rPr>
            </w:pPr>
          </w:p>
        </w:tc>
        <w:tc>
          <w:tcPr>
            <w:tcW w:w="3176" w:type="dxa"/>
          </w:tcPr>
          <w:p w14:paraId="1522CB9C" w14:textId="77777777" w:rsidR="00FF65CC" w:rsidRPr="00255718" w:rsidRDefault="00FF65CC" w:rsidP="00AD5D65">
            <w:pPr>
              <w:jc w:val="left"/>
              <w:rPr>
                <w:b/>
                <w:bCs/>
                <w:shd w:val="clear" w:color="auto" w:fill="9CC2E5" w:themeFill="accent5" w:themeFillTint="99"/>
              </w:rPr>
            </w:pPr>
          </w:p>
          <w:p w14:paraId="36A1EB10" w14:textId="457E36BA" w:rsidR="007C1EA8" w:rsidRPr="00255718" w:rsidRDefault="007C1EA8" w:rsidP="00AD5D65">
            <w:pPr>
              <w:jc w:val="left"/>
              <w:rPr>
                <w:b/>
                <w:bCs/>
              </w:rPr>
            </w:pPr>
            <w:r w:rsidRPr="00255718">
              <w:rPr>
                <w:b/>
                <w:bCs/>
                <w:shd w:val="clear" w:color="auto" w:fill="9CC2E5" w:themeFill="accent5" w:themeFillTint="99"/>
              </w:rPr>
              <w:t>6.2.</w:t>
            </w:r>
            <w:r w:rsidRPr="00F44194">
              <w:rPr>
                <w:b/>
                <w:bCs/>
                <w:shd w:val="clear" w:color="auto" w:fill="9CC2E5" w:themeFill="accent5" w:themeFillTint="99"/>
              </w:rPr>
              <w:t>1</w:t>
            </w:r>
            <w:r w:rsidRPr="00F44194">
              <w:rPr>
                <w:b/>
                <w:bCs/>
              </w:rPr>
              <w:t xml:space="preserve"> UKREP NOVOGRAD</w:t>
            </w:r>
            <w:r w:rsidR="00F44194" w:rsidRPr="00F44194">
              <w:rPr>
                <w:b/>
                <w:bCs/>
              </w:rPr>
              <w:t>ENJ</w:t>
            </w:r>
            <w:r w:rsidRPr="00F44194">
              <w:rPr>
                <w:b/>
                <w:bCs/>
              </w:rPr>
              <w:t xml:space="preserve"> IN DOGRADITEV</w:t>
            </w:r>
          </w:p>
          <w:p w14:paraId="63125FD9" w14:textId="77777777" w:rsidR="00AD5D65" w:rsidRPr="00255718" w:rsidRDefault="00AD5D65" w:rsidP="00AD5D65">
            <w:pPr>
              <w:jc w:val="left"/>
              <w:rPr>
                <w:b/>
                <w:bCs/>
              </w:rPr>
            </w:pPr>
          </w:p>
          <w:p w14:paraId="550B17BD" w14:textId="77777777" w:rsidR="00AD5D65" w:rsidRPr="00255718" w:rsidRDefault="00AD5D65" w:rsidP="00AD5D65">
            <w:pPr>
              <w:jc w:val="left"/>
              <w:rPr>
                <w:b/>
                <w:bCs/>
              </w:rPr>
            </w:pPr>
          </w:p>
          <w:p w14:paraId="35D3F996" w14:textId="77777777" w:rsidR="00AD5D65" w:rsidRPr="00255718" w:rsidRDefault="00AD5D65" w:rsidP="00AD5D65">
            <w:pPr>
              <w:jc w:val="left"/>
              <w:rPr>
                <w:b/>
                <w:bCs/>
              </w:rPr>
            </w:pPr>
          </w:p>
          <w:p w14:paraId="3B187CAD" w14:textId="77777777" w:rsidR="00AD5D65" w:rsidRPr="00255718" w:rsidRDefault="00AD5D65" w:rsidP="00AD5D65">
            <w:pPr>
              <w:jc w:val="left"/>
              <w:rPr>
                <w:b/>
                <w:bCs/>
              </w:rPr>
            </w:pPr>
          </w:p>
          <w:p w14:paraId="3840F1C8" w14:textId="77777777" w:rsidR="00AD5D65" w:rsidRPr="00255718" w:rsidRDefault="00AD5D65" w:rsidP="00AD5D65">
            <w:pPr>
              <w:jc w:val="left"/>
              <w:rPr>
                <w:b/>
                <w:bCs/>
              </w:rPr>
            </w:pPr>
          </w:p>
          <w:p w14:paraId="79F8C3F2" w14:textId="77777777" w:rsidR="00ED5EFD" w:rsidRPr="00255718" w:rsidRDefault="00ED5EFD" w:rsidP="00AD5D65">
            <w:pPr>
              <w:jc w:val="left"/>
              <w:rPr>
                <w:b/>
                <w:bCs/>
              </w:rPr>
            </w:pPr>
          </w:p>
          <w:p w14:paraId="11A33B01" w14:textId="15F4B4A0" w:rsidR="00ED5EFD" w:rsidRPr="00255718" w:rsidRDefault="00ED5EFD" w:rsidP="00ED5EFD">
            <w:pPr>
              <w:jc w:val="left"/>
              <w:rPr>
                <w:b/>
                <w:bCs/>
              </w:rPr>
            </w:pPr>
            <w:r w:rsidRPr="00255718">
              <w:rPr>
                <w:b/>
                <w:bCs/>
                <w:shd w:val="clear" w:color="auto" w:fill="92D050"/>
              </w:rPr>
              <w:t>6.1.3</w:t>
            </w:r>
            <w:r w:rsidRPr="00255718">
              <w:rPr>
                <w:b/>
                <w:bCs/>
              </w:rPr>
              <w:tab/>
              <w:t>UKREP ZA UČINKOVITO RABO ENERGIJE V STAVBAH</w:t>
            </w:r>
          </w:p>
          <w:p w14:paraId="3E1B5461" w14:textId="77777777" w:rsidR="00ED5EFD" w:rsidRPr="00255718" w:rsidRDefault="00ED5EFD" w:rsidP="00ED5EFD">
            <w:pPr>
              <w:jc w:val="left"/>
              <w:rPr>
                <w:b/>
                <w:bCs/>
              </w:rPr>
            </w:pPr>
            <w:r w:rsidRPr="00255718">
              <w:rPr>
                <w:b/>
                <w:bCs/>
              </w:rPr>
              <w:tab/>
            </w:r>
          </w:p>
          <w:p w14:paraId="3980DDDD" w14:textId="1BCB0B61" w:rsidR="00ED5EFD" w:rsidRPr="00255718" w:rsidRDefault="00ED5EFD" w:rsidP="00ED5EFD">
            <w:pPr>
              <w:jc w:val="left"/>
              <w:rPr>
                <w:b/>
                <w:bCs/>
              </w:rPr>
            </w:pPr>
            <w:r w:rsidRPr="00255718">
              <w:rPr>
                <w:b/>
                <w:bCs/>
                <w:shd w:val="clear" w:color="auto" w:fill="92D050"/>
              </w:rPr>
              <w:t>6.1.4</w:t>
            </w:r>
            <w:r w:rsidRPr="00255718">
              <w:rPr>
                <w:b/>
                <w:bCs/>
              </w:rPr>
              <w:tab/>
              <w:t>UKREPI ZA NAMESTITEV TEHNOLOGIJ OBNOVLJIVIH VIROV ENERGIJE V STAVB</w:t>
            </w:r>
            <w:r w:rsidR="001C0C6F">
              <w:rPr>
                <w:b/>
                <w:bCs/>
              </w:rPr>
              <w:t>E</w:t>
            </w:r>
          </w:p>
          <w:p w14:paraId="1FCC2BD9" w14:textId="77777777" w:rsidR="00ED5EFD" w:rsidRPr="00255718" w:rsidRDefault="00ED5EFD" w:rsidP="00ED5EFD">
            <w:pPr>
              <w:jc w:val="left"/>
              <w:rPr>
                <w:b/>
                <w:bCs/>
              </w:rPr>
            </w:pPr>
          </w:p>
          <w:p w14:paraId="76BADF06" w14:textId="57803AAA" w:rsidR="00ED5EFD" w:rsidRPr="00255718" w:rsidRDefault="00ED5EFD" w:rsidP="00ED5EFD">
            <w:pPr>
              <w:jc w:val="left"/>
              <w:rPr>
                <w:b/>
                <w:bCs/>
              </w:rPr>
            </w:pPr>
            <w:r w:rsidRPr="00255718">
              <w:rPr>
                <w:b/>
                <w:bCs/>
                <w:shd w:val="clear" w:color="auto" w:fill="92D050"/>
              </w:rPr>
              <w:t>6.1.5</w:t>
            </w:r>
            <w:r w:rsidRPr="00255718">
              <w:rPr>
                <w:b/>
                <w:bCs/>
              </w:rPr>
              <w:tab/>
              <w:t>UKREP Z VIDIKA PROSTORSKE ZASNOVE IN KAKOVOSTNEGA NOTRANJEGA OKOLJA</w:t>
            </w:r>
          </w:p>
          <w:p w14:paraId="2BC47E11" w14:textId="1FEAE6C1" w:rsidR="00AD5D65" w:rsidRPr="00255718" w:rsidRDefault="00AD5D65" w:rsidP="00AD5D65">
            <w:pPr>
              <w:jc w:val="left"/>
              <w:rPr>
                <w:b/>
                <w:bCs/>
              </w:rPr>
            </w:pPr>
          </w:p>
        </w:tc>
        <w:tc>
          <w:tcPr>
            <w:tcW w:w="3177" w:type="dxa"/>
          </w:tcPr>
          <w:p w14:paraId="10759D8C" w14:textId="77777777" w:rsidR="00FF65CC" w:rsidRPr="00255718" w:rsidRDefault="00FF65CC">
            <w:pPr>
              <w:jc w:val="left"/>
              <w:rPr>
                <w:b/>
                <w:bCs/>
                <w:shd w:val="clear" w:color="auto" w:fill="FFC000"/>
              </w:rPr>
            </w:pPr>
          </w:p>
          <w:p w14:paraId="7CE70C08" w14:textId="45A2C8CE" w:rsidR="007C1EA8" w:rsidRPr="00255718" w:rsidRDefault="007C1EA8">
            <w:pPr>
              <w:jc w:val="left"/>
              <w:rPr>
                <w:b/>
                <w:bCs/>
              </w:rPr>
            </w:pPr>
            <w:r w:rsidRPr="00255718">
              <w:rPr>
                <w:b/>
                <w:bCs/>
                <w:shd w:val="clear" w:color="auto" w:fill="FFC000"/>
              </w:rPr>
              <w:t>6.3.1</w:t>
            </w:r>
            <w:r w:rsidRPr="00255718">
              <w:rPr>
                <w:b/>
                <w:bCs/>
              </w:rPr>
              <w:tab/>
              <w:t>UKREP ZA DIGITALNI PREHOD</w:t>
            </w:r>
            <w:r w:rsidR="001C0C6F">
              <w:rPr>
                <w:b/>
                <w:bCs/>
              </w:rPr>
              <w:t xml:space="preserve"> Z</w:t>
            </w:r>
            <w:r w:rsidRPr="00255718">
              <w:rPr>
                <w:b/>
                <w:bCs/>
              </w:rPr>
              <w:t xml:space="preserve"> VZPOSTAVIT</w:t>
            </w:r>
            <w:r w:rsidR="001C0C6F">
              <w:rPr>
                <w:b/>
                <w:bCs/>
              </w:rPr>
              <w:t>VIJO</w:t>
            </w:r>
            <w:r w:rsidRPr="00255718">
              <w:rPr>
                <w:b/>
                <w:bCs/>
              </w:rPr>
              <w:t xml:space="preserve"> SODOBNE IKT</w:t>
            </w:r>
            <w:r w:rsidR="001C0C6F">
              <w:rPr>
                <w:b/>
                <w:bCs/>
              </w:rPr>
              <w:t>-</w:t>
            </w:r>
            <w:r w:rsidRPr="00255718">
              <w:rPr>
                <w:b/>
                <w:bCs/>
              </w:rPr>
              <w:t>OPREME</w:t>
            </w:r>
          </w:p>
          <w:p w14:paraId="67A49AF4" w14:textId="77777777" w:rsidR="007C1EA8" w:rsidRPr="00255718" w:rsidRDefault="007C1EA8">
            <w:pPr>
              <w:jc w:val="left"/>
              <w:rPr>
                <w:b/>
                <w:bCs/>
              </w:rPr>
            </w:pPr>
          </w:p>
          <w:p w14:paraId="2C39C504" w14:textId="10FE62A0" w:rsidR="007C1EA8" w:rsidRPr="00255718" w:rsidRDefault="007C1EA8">
            <w:pPr>
              <w:jc w:val="left"/>
              <w:rPr>
                <w:b/>
                <w:bCs/>
              </w:rPr>
            </w:pPr>
            <w:r w:rsidRPr="00255718">
              <w:rPr>
                <w:b/>
                <w:bCs/>
                <w:shd w:val="clear" w:color="auto" w:fill="FFC000"/>
              </w:rPr>
              <w:t>6.3.2</w:t>
            </w:r>
            <w:r w:rsidRPr="00255718">
              <w:rPr>
                <w:b/>
                <w:bCs/>
              </w:rPr>
              <w:tab/>
              <w:t>UKREP ZA VZPOSTAVIT</w:t>
            </w:r>
            <w:r w:rsidR="003B431B" w:rsidRPr="00255718">
              <w:rPr>
                <w:b/>
                <w:bCs/>
              </w:rPr>
              <w:t>EV</w:t>
            </w:r>
            <w:r w:rsidRPr="00255718">
              <w:rPr>
                <w:b/>
                <w:bCs/>
              </w:rPr>
              <w:t xml:space="preserve"> RAZISKOVALNE OPREME</w:t>
            </w:r>
          </w:p>
          <w:p w14:paraId="20F0E780" w14:textId="77777777" w:rsidR="007C1EA8" w:rsidRPr="00255718" w:rsidRDefault="007C1EA8">
            <w:pPr>
              <w:jc w:val="left"/>
              <w:rPr>
                <w:b/>
                <w:bCs/>
              </w:rPr>
            </w:pPr>
          </w:p>
          <w:p w14:paraId="2C25238D" w14:textId="3027EEDD" w:rsidR="007C1EA8" w:rsidRPr="00255718" w:rsidRDefault="007C1EA8">
            <w:pPr>
              <w:jc w:val="left"/>
              <w:rPr>
                <w:b/>
                <w:bCs/>
                <w:color w:val="FFC000"/>
              </w:rPr>
            </w:pPr>
            <w:r w:rsidRPr="00255718">
              <w:rPr>
                <w:b/>
                <w:bCs/>
                <w:shd w:val="clear" w:color="auto" w:fill="FFC000"/>
              </w:rPr>
              <w:t>6.3.3</w:t>
            </w:r>
            <w:r w:rsidRPr="00255718">
              <w:rPr>
                <w:b/>
                <w:bCs/>
              </w:rPr>
              <w:tab/>
              <w:t xml:space="preserve">UKREP ZA VZPOSTAVITEV </w:t>
            </w:r>
            <w:r w:rsidR="001C0C6F">
              <w:rPr>
                <w:b/>
                <w:bCs/>
              </w:rPr>
              <w:t>DRUGE</w:t>
            </w:r>
            <w:r w:rsidRPr="00255718">
              <w:rPr>
                <w:b/>
                <w:bCs/>
              </w:rPr>
              <w:t xml:space="preserve"> OPREME</w:t>
            </w:r>
          </w:p>
        </w:tc>
      </w:tr>
    </w:tbl>
    <w:p w14:paraId="6B0A5FE0" w14:textId="6604FEC6" w:rsidR="003C478F" w:rsidRPr="009D42C1" w:rsidRDefault="007954E1" w:rsidP="003C478F">
      <w:pPr>
        <w:rPr>
          <w:sz w:val="16"/>
          <w:szCs w:val="16"/>
        </w:rPr>
      </w:pPr>
      <w:r w:rsidRPr="009D42C1">
        <w:rPr>
          <w:rFonts w:eastAsia="Times New Roman"/>
          <w:sz w:val="16"/>
          <w:szCs w:val="16"/>
          <w:lang w:eastAsia="sl-SI"/>
        </w:rPr>
        <w:t>JHP projektne rešitve d.o.o., MVZI, MVI</w:t>
      </w:r>
      <w:r w:rsidR="00C80BAE" w:rsidRPr="009D42C1">
        <w:rPr>
          <w:rFonts w:eastAsia="Times New Roman"/>
          <w:sz w:val="16"/>
          <w:szCs w:val="16"/>
          <w:lang w:eastAsia="sl-SI"/>
        </w:rPr>
        <w:t>, maj 2023</w:t>
      </w:r>
    </w:p>
    <w:p w14:paraId="218E19BE" w14:textId="3A5CBAC0" w:rsidR="00D05EF3" w:rsidRPr="00255718" w:rsidRDefault="007954E1" w:rsidP="003C478F">
      <w:r w:rsidRPr="00255718">
        <w:lastRenderedPageBreak/>
        <w:t xml:space="preserve"> </w:t>
      </w:r>
    </w:p>
    <w:p w14:paraId="0FF83CCB" w14:textId="131E0C7A" w:rsidR="001C5CCE" w:rsidRPr="00D87F80" w:rsidRDefault="00791048" w:rsidP="00D87F80">
      <w:pPr>
        <w:pStyle w:val="Naslov2"/>
      </w:pPr>
      <w:bookmarkStart w:id="77" w:name="_Toc142304383"/>
      <w:r w:rsidRPr="00D87F80">
        <w:t>SC1: C</w:t>
      </w:r>
      <w:r w:rsidR="008133F3" w:rsidRPr="00D87F80">
        <w:t>elovita obnova objektov</w:t>
      </w:r>
      <w:bookmarkEnd w:id="77"/>
    </w:p>
    <w:p w14:paraId="00F4752E" w14:textId="77777777" w:rsidR="002839D5" w:rsidRPr="00255718" w:rsidRDefault="002839D5" w:rsidP="002725D9">
      <w:pPr>
        <w:rPr>
          <w:lang w:eastAsia="sl-SI"/>
        </w:rPr>
      </w:pPr>
    </w:p>
    <w:p w14:paraId="4140EE5E" w14:textId="64D34CBB" w:rsidR="001C5CCE" w:rsidRPr="00255718" w:rsidRDefault="0003686D" w:rsidP="002725D9">
      <w:pPr>
        <w:rPr>
          <w:lang w:eastAsia="sl-SI"/>
        </w:rPr>
      </w:pPr>
      <w:r w:rsidRPr="00255718">
        <w:rPr>
          <w:lang w:eastAsia="sl-SI"/>
        </w:rPr>
        <w:t xml:space="preserve">Razlogi za evidentirane potrebe po celovitih obnovah javne izobraževalne in raziskovalne infrastrukture </w:t>
      </w:r>
      <w:r w:rsidR="003771DD" w:rsidRPr="00255718">
        <w:rPr>
          <w:lang w:eastAsia="sl-SI"/>
        </w:rPr>
        <w:t xml:space="preserve">primarno temeljijo na ugotovljenem </w:t>
      </w:r>
      <w:r w:rsidR="00466166" w:rsidRPr="00255718">
        <w:rPr>
          <w:lang w:eastAsia="sl-SI"/>
        </w:rPr>
        <w:t xml:space="preserve"> slabe</w:t>
      </w:r>
      <w:r w:rsidR="003771DD" w:rsidRPr="00255718">
        <w:rPr>
          <w:lang w:eastAsia="sl-SI"/>
        </w:rPr>
        <w:t>m</w:t>
      </w:r>
      <w:r w:rsidR="00466166" w:rsidRPr="00255718">
        <w:rPr>
          <w:lang w:eastAsia="sl-SI"/>
        </w:rPr>
        <w:t xml:space="preserve"> stanj</w:t>
      </w:r>
      <w:r w:rsidR="003771DD" w:rsidRPr="00255718">
        <w:rPr>
          <w:lang w:eastAsia="sl-SI"/>
        </w:rPr>
        <w:t>u</w:t>
      </w:r>
      <w:r w:rsidR="00466166" w:rsidRPr="00255718">
        <w:rPr>
          <w:lang w:eastAsia="sl-SI"/>
        </w:rPr>
        <w:t xml:space="preserve"> </w:t>
      </w:r>
      <w:r w:rsidR="003771DD" w:rsidRPr="00255718">
        <w:rPr>
          <w:lang w:eastAsia="sl-SI"/>
        </w:rPr>
        <w:t xml:space="preserve">obstoječe </w:t>
      </w:r>
      <w:r w:rsidR="00466166" w:rsidRPr="00255718">
        <w:rPr>
          <w:lang w:eastAsia="sl-SI"/>
        </w:rPr>
        <w:t xml:space="preserve">javne infrastrukture za izobraževanje in raziskovanje, </w:t>
      </w:r>
      <w:r w:rsidR="003771DD" w:rsidRPr="00255718">
        <w:rPr>
          <w:lang w:eastAsia="sl-SI"/>
        </w:rPr>
        <w:t xml:space="preserve">hkrati pa so razlogi za potrebe utemeljeni na </w:t>
      </w:r>
      <w:r w:rsidRPr="00255718">
        <w:rPr>
          <w:lang w:eastAsia="sl-SI"/>
        </w:rPr>
        <w:t>zavez</w:t>
      </w:r>
      <w:r w:rsidR="003771DD" w:rsidRPr="00255718">
        <w:rPr>
          <w:lang w:eastAsia="sl-SI"/>
        </w:rPr>
        <w:t>ah</w:t>
      </w:r>
      <w:r w:rsidRPr="00255718">
        <w:rPr>
          <w:lang w:eastAsia="sl-SI"/>
        </w:rPr>
        <w:t xml:space="preserve"> Slovenije po z</w:t>
      </w:r>
      <w:r w:rsidR="00855FCC">
        <w:rPr>
          <w:lang w:eastAsia="sl-SI"/>
        </w:rPr>
        <w:t>manjšanju</w:t>
      </w:r>
      <w:r w:rsidRPr="00255718">
        <w:rPr>
          <w:lang w:eastAsia="sl-SI"/>
        </w:rPr>
        <w:t xml:space="preserve"> porabe fosilnih goriv in znižanju stroškov vzdrževanja javne infrastrukture. Prav tako je razlog </w:t>
      </w:r>
      <w:r w:rsidR="003771DD" w:rsidRPr="00255718">
        <w:rPr>
          <w:lang w:eastAsia="sl-SI"/>
        </w:rPr>
        <w:t>za</w:t>
      </w:r>
      <w:r w:rsidRPr="00255718">
        <w:rPr>
          <w:lang w:eastAsia="sl-SI"/>
        </w:rPr>
        <w:t xml:space="preserve"> </w:t>
      </w:r>
      <w:r w:rsidR="00855FCC">
        <w:rPr>
          <w:lang w:eastAsia="sl-SI"/>
        </w:rPr>
        <w:t>izve</w:t>
      </w:r>
      <w:r w:rsidR="003771DD" w:rsidRPr="00255718">
        <w:rPr>
          <w:lang w:eastAsia="sl-SI"/>
        </w:rPr>
        <w:t xml:space="preserve"> celovitih obnov javne izobraževalne in raziskovalne infrastrukture v zavezi po višjem deležu </w:t>
      </w:r>
      <w:r w:rsidRPr="00255718">
        <w:rPr>
          <w:lang w:eastAsia="sl-SI"/>
        </w:rPr>
        <w:t>uporabe obnovljivih materialov in spodbujanj</w:t>
      </w:r>
      <w:r w:rsidR="003771DD" w:rsidRPr="00255718">
        <w:rPr>
          <w:lang w:eastAsia="sl-SI"/>
        </w:rPr>
        <w:t>u</w:t>
      </w:r>
      <w:r w:rsidRPr="00255718">
        <w:rPr>
          <w:lang w:eastAsia="sl-SI"/>
        </w:rPr>
        <w:t xml:space="preserve"> trajnostnega pristopa </w:t>
      </w:r>
      <w:r w:rsidR="003771DD" w:rsidRPr="00255718">
        <w:rPr>
          <w:lang w:eastAsia="sl-SI"/>
        </w:rPr>
        <w:t>pri razpolaganju z stavbnim fondom javne in raziskovalne infrastrukture.</w:t>
      </w:r>
    </w:p>
    <w:p w14:paraId="730575F2" w14:textId="77777777" w:rsidR="0003686D" w:rsidRPr="00255718" w:rsidRDefault="0003686D" w:rsidP="002725D9"/>
    <w:p w14:paraId="338AB109" w14:textId="19338D29" w:rsidR="00BB64FD" w:rsidRPr="00255718" w:rsidRDefault="00BB64FD" w:rsidP="002725D9">
      <w:r w:rsidRPr="00255718">
        <w:t xml:space="preserve">Iz </w:t>
      </w:r>
      <w:r w:rsidR="00466166" w:rsidRPr="00255718">
        <w:t xml:space="preserve">izdelanih </w:t>
      </w:r>
      <w:r w:rsidRPr="00255718">
        <w:t>analiz potreb izhaja ugotovljena potreba po vlaganjih v celovite obnove</w:t>
      </w:r>
      <w:r w:rsidR="00855FCC">
        <w:t>,</w:t>
      </w:r>
      <w:r w:rsidRPr="00255718">
        <w:t xml:space="preserve"> in sicer po skupno </w:t>
      </w:r>
      <w:r w:rsidR="00ED6649" w:rsidRPr="00255718">
        <w:t>674</w:t>
      </w:r>
      <w:r w:rsidRPr="00255718">
        <w:t xml:space="preserve"> obnovah</w:t>
      </w:r>
      <w:r w:rsidR="009F0C6E">
        <w:t xml:space="preserve"> oziroma</w:t>
      </w:r>
      <w:r w:rsidRPr="00255718">
        <w:t xml:space="preserve"> </w:t>
      </w:r>
      <w:r w:rsidR="00ED6649" w:rsidRPr="00255718">
        <w:t xml:space="preserve">633.878 </w:t>
      </w:r>
      <w:r w:rsidRPr="00255718">
        <w:t>m</w:t>
      </w:r>
      <w:r w:rsidRPr="00255718">
        <w:rPr>
          <w:vertAlign w:val="superscript"/>
        </w:rPr>
        <w:t>2</w:t>
      </w:r>
      <w:r w:rsidRPr="00255718">
        <w:t xml:space="preserve"> obnovljenih površin</w:t>
      </w:r>
      <w:r w:rsidR="00855FCC">
        <w:t>ah</w:t>
      </w:r>
      <w:r w:rsidRPr="00255718">
        <w:t>.</w:t>
      </w:r>
    </w:p>
    <w:p w14:paraId="1FA7E948" w14:textId="77777777" w:rsidR="00D82E80" w:rsidRPr="00255718" w:rsidRDefault="00D82E80" w:rsidP="002725D9"/>
    <w:p w14:paraId="1631D4A4" w14:textId="3C8E1328" w:rsidR="004623E2" w:rsidRPr="00255718" w:rsidRDefault="00C46D42" w:rsidP="004623E2">
      <w:pPr>
        <w:pStyle w:val="Napis"/>
        <w:spacing w:after="60"/>
        <w:rPr>
          <w:rFonts w:eastAsia="Calibri"/>
          <w:color w:val="auto"/>
          <w:sz w:val="20"/>
          <w:szCs w:val="20"/>
        </w:rPr>
      </w:pPr>
      <w:bookmarkStart w:id="78" w:name="_Toc129874664"/>
      <w:bookmarkStart w:id="79" w:name="_Toc134799321"/>
      <w:bookmarkStart w:id="80" w:name="_Toc141799506"/>
      <w:r>
        <w:rPr>
          <w:color w:val="auto"/>
          <w:sz w:val="20"/>
          <w:szCs w:val="20"/>
        </w:rPr>
        <w:t>Preglednica</w:t>
      </w:r>
      <w:r w:rsidR="004623E2" w:rsidRPr="00255718">
        <w:rPr>
          <w:color w:val="auto"/>
          <w:sz w:val="20"/>
          <w:szCs w:val="20"/>
        </w:rPr>
        <w:t xml:space="preserve"> </w:t>
      </w:r>
      <w:r w:rsidR="004623E2" w:rsidRPr="00255718">
        <w:rPr>
          <w:color w:val="auto"/>
          <w:sz w:val="20"/>
          <w:szCs w:val="20"/>
        </w:rPr>
        <w:fldChar w:fldCharType="begin"/>
      </w:r>
      <w:r w:rsidR="004623E2" w:rsidRPr="00255718">
        <w:rPr>
          <w:color w:val="auto"/>
          <w:sz w:val="20"/>
          <w:szCs w:val="20"/>
        </w:rPr>
        <w:instrText xml:space="preserve"> SEQ Tabela \* ARABIC </w:instrText>
      </w:r>
      <w:r w:rsidR="004623E2" w:rsidRPr="00255718">
        <w:rPr>
          <w:color w:val="auto"/>
          <w:sz w:val="20"/>
          <w:szCs w:val="20"/>
        </w:rPr>
        <w:fldChar w:fldCharType="separate"/>
      </w:r>
      <w:r w:rsidR="00DC5DE7">
        <w:rPr>
          <w:noProof/>
          <w:color w:val="auto"/>
          <w:sz w:val="20"/>
          <w:szCs w:val="20"/>
        </w:rPr>
        <w:t>6</w:t>
      </w:r>
      <w:r w:rsidR="004623E2" w:rsidRPr="00255718">
        <w:rPr>
          <w:color w:val="auto"/>
          <w:sz w:val="20"/>
          <w:szCs w:val="20"/>
        </w:rPr>
        <w:fldChar w:fldCharType="end"/>
      </w:r>
      <w:r w:rsidR="004623E2" w:rsidRPr="00255718">
        <w:rPr>
          <w:color w:val="auto"/>
          <w:sz w:val="20"/>
          <w:szCs w:val="20"/>
        </w:rPr>
        <w:t>: Prikaz števila</w:t>
      </w:r>
      <w:r w:rsidR="00B90E4A">
        <w:rPr>
          <w:color w:val="auto"/>
          <w:sz w:val="20"/>
          <w:szCs w:val="20"/>
        </w:rPr>
        <w:t xml:space="preserve"> obnov</w:t>
      </w:r>
      <w:r w:rsidR="004623E2" w:rsidRPr="00255718">
        <w:rPr>
          <w:color w:val="auto"/>
          <w:sz w:val="20"/>
          <w:szCs w:val="20"/>
        </w:rPr>
        <w:t xml:space="preserve">, </w:t>
      </w:r>
      <w:r w:rsidR="00B90E4A">
        <w:rPr>
          <w:color w:val="auto"/>
          <w:sz w:val="20"/>
          <w:szCs w:val="20"/>
        </w:rPr>
        <w:t xml:space="preserve">njihove </w:t>
      </w:r>
      <w:r w:rsidR="004623E2" w:rsidRPr="00255718">
        <w:rPr>
          <w:color w:val="auto"/>
          <w:sz w:val="20"/>
          <w:szCs w:val="20"/>
        </w:rPr>
        <w:t>vrednosti in površin</w:t>
      </w:r>
      <w:r w:rsidR="00B90E4A">
        <w:rPr>
          <w:color w:val="auto"/>
          <w:sz w:val="20"/>
          <w:szCs w:val="20"/>
        </w:rPr>
        <w:t xml:space="preserve"> </w:t>
      </w:r>
      <w:r w:rsidR="004623E2" w:rsidRPr="00255718">
        <w:rPr>
          <w:color w:val="auto"/>
          <w:sz w:val="20"/>
          <w:szCs w:val="20"/>
        </w:rPr>
        <w:t>po področjih in podpodročjih</w:t>
      </w:r>
      <w:bookmarkEnd w:id="78"/>
      <w:bookmarkEnd w:id="79"/>
      <w:bookmarkEnd w:id="80"/>
    </w:p>
    <w:tbl>
      <w:tblPr>
        <w:tblW w:w="5000" w:type="pct"/>
        <w:tblCellMar>
          <w:left w:w="70" w:type="dxa"/>
          <w:right w:w="70" w:type="dxa"/>
        </w:tblCellMar>
        <w:tblLook w:val="04A0" w:firstRow="1" w:lastRow="0" w:firstColumn="1" w:lastColumn="0" w:noHBand="0" w:noVBand="1"/>
      </w:tblPr>
      <w:tblGrid>
        <w:gridCol w:w="3306"/>
        <w:gridCol w:w="2101"/>
        <w:gridCol w:w="2141"/>
        <w:gridCol w:w="1514"/>
      </w:tblGrid>
      <w:tr w:rsidR="004623E2" w:rsidRPr="00255718" w14:paraId="6539CD90" w14:textId="77777777">
        <w:trPr>
          <w:trHeight w:val="60"/>
        </w:trPr>
        <w:tc>
          <w:tcPr>
            <w:tcW w:w="5000" w:type="pct"/>
            <w:gridSpan w:val="4"/>
            <w:tcBorders>
              <w:top w:val="single" w:sz="4" w:space="0" w:color="auto"/>
              <w:left w:val="single" w:sz="4" w:space="0" w:color="auto"/>
              <w:bottom w:val="single" w:sz="4" w:space="0" w:color="auto"/>
              <w:right w:val="single" w:sz="4" w:space="0" w:color="auto"/>
            </w:tcBorders>
            <w:shd w:val="clear" w:color="auto" w:fill="2F5496"/>
            <w:noWrap/>
            <w:vAlign w:val="center"/>
          </w:tcPr>
          <w:p w14:paraId="10B75B64" w14:textId="77777777" w:rsidR="004623E2" w:rsidRPr="00255718" w:rsidRDefault="004623E2">
            <w:pPr>
              <w:spacing w:line="240" w:lineRule="auto"/>
              <w:jc w:val="center"/>
              <w:rPr>
                <w:rFonts w:eastAsia="Times New Roman"/>
                <w:color w:val="000000"/>
                <w:lang w:eastAsia="sl-SI"/>
              </w:rPr>
            </w:pPr>
          </w:p>
        </w:tc>
      </w:tr>
      <w:tr w:rsidR="004623E2" w:rsidRPr="00255718" w14:paraId="0D333212" w14:textId="77777777">
        <w:trPr>
          <w:trHeight w:val="290"/>
        </w:trPr>
        <w:tc>
          <w:tcPr>
            <w:tcW w:w="2340"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58FFD07" w14:textId="77777777" w:rsidR="004623E2" w:rsidRPr="00255718" w:rsidRDefault="004623E2">
            <w:pPr>
              <w:spacing w:before="40" w:after="40" w:line="240" w:lineRule="auto"/>
              <w:jc w:val="left"/>
              <w:rPr>
                <w:rFonts w:eastAsia="Times New Roman"/>
                <w:color w:val="000000"/>
                <w:lang w:eastAsia="sl-SI"/>
              </w:rPr>
            </w:pPr>
            <w:r w:rsidRPr="00255718">
              <w:rPr>
                <w:color w:val="000000"/>
              </w:rPr>
              <w:t>PODPODROČJE</w:t>
            </w:r>
          </w:p>
        </w:tc>
        <w:tc>
          <w:tcPr>
            <w:tcW w:w="820" w:type="pct"/>
            <w:tcBorders>
              <w:top w:val="single" w:sz="4" w:space="0" w:color="auto"/>
              <w:left w:val="nil"/>
              <w:bottom w:val="single" w:sz="4" w:space="0" w:color="auto"/>
              <w:right w:val="single" w:sz="4" w:space="0" w:color="auto"/>
            </w:tcBorders>
            <w:shd w:val="clear" w:color="auto" w:fill="B4C6E7"/>
            <w:noWrap/>
            <w:vAlign w:val="center"/>
            <w:hideMark/>
          </w:tcPr>
          <w:p w14:paraId="2FEAEF14"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Število potrebnih obnov</w:t>
            </w:r>
            <w:r w:rsidRPr="00255718">
              <w:rPr>
                <w:rStyle w:val="Sprotnaopomba-sklic"/>
                <w:color w:val="000000"/>
              </w:rPr>
              <w:footnoteReference w:id="50"/>
            </w:r>
          </w:p>
        </w:tc>
        <w:tc>
          <w:tcPr>
            <w:tcW w:w="1146" w:type="pct"/>
            <w:tcBorders>
              <w:top w:val="single" w:sz="4" w:space="0" w:color="auto"/>
              <w:left w:val="nil"/>
              <w:bottom w:val="single" w:sz="4" w:space="0" w:color="auto"/>
              <w:right w:val="single" w:sz="4" w:space="0" w:color="auto"/>
            </w:tcBorders>
            <w:shd w:val="clear" w:color="auto" w:fill="B4C6E7"/>
            <w:noWrap/>
            <w:vAlign w:val="center"/>
            <w:hideMark/>
          </w:tcPr>
          <w:p w14:paraId="62E29DB7"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Vrednost (v EUR z DDV)</w:t>
            </w:r>
            <w:r w:rsidRPr="00255718">
              <w:rPr>
                <w:rStyle w:val="Sprotnaopomba-sklic"/>
                <w:color w:val="000000"/>
              </w:rPr>
              <w:footnoteReference w:id="51"/>
            </w:r>
          </w:p>
        </w:tc>
        <w:tc>
          <w:tcPr>
            <w:tcW w:w="694" w:type="pct"/>
            <w:tcBorders>
              <w:top w:val="single" w:sz="4" w:space="0" w:color="auto"/>
              <w:left w:val="nil"/>
              <w:bottom w:val="single" w:sz="4" w:space="0" w:color="auto"/>
              <w:right w:val="single" w:sz="4" w:space="0" w:color="auto"/>
            </w:tcBorders>
            <w:shd w:val="clear" w:color="auto" w:fill="B4C6E7"/>
            <w:noWrap/>
            <w:vAlign w:val="center"/>
            <w:hideMark/>
          </w:tcPr>
          <w:p w14:paraId="2AC97250"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Površina (v m</w:t>
            </w:r>
            <w:r w:rsidRPr="00255718">
              <w:rPr>
                <w:color w:val="000000"/>
                <w:vertAlign w:val="superscript"/>
              </w:rPr>
              <w:t>2</w:t>
            </w:r>
            <w:r w:rsidRPr="00255718">
              <w:rPr>
                <w:color w:val="000000"/>
              </w:rPr>
              <w:t xml:space="preserve">) </w:t>
            </w:r>
            <w:r w:rsidRPr="00255718">
              <w:rPr>
                <w:rStyle w:val="Sprotnaopomba-sklic"/>
                <w:color w:val="000000"/>
              </w:rPr>
              <w:footnoteReference w:id="52"/>
            </w:r>
          </w:p>
        </w:tc>
      </w:tr>
      <w:tr w:rsidR="004623E2" w:rsidRPr="00255718" w14:paraId="006E17DA"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00148933" w14:textId="77777777" w:rsidR="004623E2" w:rsidRPr="00255718" w:rsidRDefault="004623E2">
            <w:pPr>
              <w:spacing w:before="40" w:after="40" w:line="240" w:lineRule="auto"/>
              <w:jc w:val="left"/>
              <w:rPr>
                <w:rFonts w:eastAsia="Times New Roman"/>
                <w:color w:val="000000"/>
                <w:lang w:eastAsia="sl-SI"/>
              </w:rPr>
            </w:pPr>
            <w:r w:rsidRPr="00255718">
              <w:rPr>
                <w:color w:val="000000"/>
              </w:rPr>
              <w:t>SŠ</w:t>
            </w:r>
          </w:p>
        </w:tc>
        <w:tc>
          <w:tcPr>
            <w:tcW w:w="820" w:type="pct"/>
            <w:tcBorders>
              <w:top w:val="nil"/>
              <w:left w:val="nil"/>
              <w:bottom w:val="single" w:sz="4" w:space="0" w:color="auto"/>
              <w:right w:val="single" w:sz="4" w:space="0" w:color="auto"/>
            </w:tcBorders>
            <w:shd w:val="clear" w:color="auto" w:fill="auto"/>
            <w:noWrap/>
            <w:vAlign w:val="center"/>
          </w:tcPr>
          <w:p w14:paraId="2EE026E5"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275</w:t>
            </w:r>
          </w:p>
        </w:tc>
        <w:tc>
          <w:tcPr>
            <w:tcW w:w="1146" w:type="pct"/>
            <w:tcBorders>
              <w:top w:val="nil"/>
              <w:left w:val="nil"/>
              <w:bottom w:val="single" w:sz="4" w:space="0" w:color="auto"/>
              <w:right w:val="single" w:sz="4" w:space="0" w:color="auto"/>
            </w:tcBorders>
            <w:shd w:val="clear" w:color="auto" w:fill="auto"/>
            <w:noWrap/>
            <w:vAlign w:val="center"/>
          </w:tcPr>
          <w:p w14:paraId="6840EFF7" w14:textId="77777777" w:rsidR="004623E2" w:rsidRPr="00255718" w:rsidRDefault="004623E2">
            <w:pPr>
              <w:spacing w:before="40" w:after="40" w:line="240" w:lineRule="auto"/>
              <w:jc w:val="right"/>
              <w:rPr>
                <w:rFonts w:eastAsia="Times New Roman"/>
                <w:color w:val="000000"/>
                <w:lang w:eastAsia="sl-SI"/>
              </w:rPr>
            </w:pPr>
            <w:r w:rsidRPr="00255718">
              <w:rPr>
                <w:color w:val="000000"/>
              </w:rPr>
              <w:t>628.559.515</w:t>
            </w:r>
          </w:p>
        </w:tc>
        <w:tc>
          <w:tcPr>
            <w:tcW w:w="694" w:type="pct"/>
            <w:tcBorders>
              <w:top w:val="nil"/>
              <w:left w:val="nil"/>
              <w:bottom w:val="single" w:sz="4" w:space="0" w:color="auto"/>
              <w:right w:val="single" w:sz="4" w:space="0" w:color="auto"/>
            </w:tcBorders>
            <w:shd w:val="clear" w:color="auto" w:fill="auto"/>
            <w:noWrap/>
            <w:vAlign w:val="center"/>
          </w:tcPr>
          <w:p w14:paraId="1E42B6DE" w14:textId="77777777" w:rsidR="004623E2" w:rsidRPr="00255718" w:rsidRDefault="004623E2">
            <w:pPr>
              <w:spacing w:before="40" w:after="40" w:line="240" w:lineRule="auto"/>
              <w:jc w:val="right"/>
              <w:rPr>
                <w:rFonts w:eastAsia="Times New Roman"/>
                <w:color w:val="000000"/>
                <w:lang w:eastAsia="sl-SI"/>
              </w:rPr>
            </w:pPr>
            <w:r w:rsidRPr="00255718">
              <w:rPr>
                <w:color w:val="000000"/>
              </w:rPr>
              <w:t>274.268</w:t>
            </w:r>
          </w:p>
        </w:tc>
      </w:tr>
      <w:tr w:rsidR="004623E2" w:rsidRPr="00255718" w14:paraId="65B2C180"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1A95B853" w14:textId="77777777" w:rsidR="004623E2" w:rsidRPr="00255718" w:rsidRDefault="004623E2">
            <w:pPr>
              <w:spacing w:before="40" w:after="40" w:line="240" w:lineRule="auto"/>
              <w:jc w:val="left"/>
              <w:rPr>
                <w:rFonts w:eastAsia="Times New Roman"/>
                <w:color w:val="000000"/>
                <w:lang w:eastAsia="sl-SI"/>
              </w:rPr>
            </w:pPr>
            <w:r w:rsidRPr="00255718">
              <w:rPr>
                <w:color w:val="000000"/>
              </w:rPr>
              <w:t>DD</w:t>
            </w:r>
          </w:p>
        </w:tc>
        <w:tc>
          <w:tcPr>
            <w:tcW w:w="820" w:type="pct"/>
            <w:tcBorders>
              <w:top w:val="nil"/>
              <w:left w:val="nil"/>
              <w:bottom w:val="single" w:sz="4" w:space="0" w:color="auto"/>
              <w:right w:val="single" w:sz="4" w:space="0" w:color="auto"/>
            </w:tcBorders>
            <w:shd w:val="clear" w:color="auto" w:fill="auto"/>
            <w:noWrap/>
            <w:vAlign w:val="center"/>
          </w:tcPr>
          <w:p w14:paraId="7CCD0F7B"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48</w:t>
            </w:r>
          </w:p>
        </w:tc>
        <w:tc>
          <w:tcPr>
            <w:tcW w:w="1146" w:type="pct"/>
            <w:tcBorders>
              <w:top w:val="nil"/>
              <w:left w:val="nil"/>
              <w:bottom w:val="single" w:sz="4" w:space="0" w:color="auto"/>
              <w:right w:val="single" w:sz="4" w:space="0" w:color="auto"/>
            </w:tcBorders>
            <w:shd w:val="clear" w:color="auto" w:fill="auto"/>
            <w:noWrap/>
            <w:vAlign w:val="center"/>
          </w:tcPr>
          <w:p w14:paraId="61D7EA63"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119.007.518</w:t>
            </w:r>
          </w:p>
        </w:tc>
        <w:tc>
          <w:tcPr>
            <w:tcW w:w="694" w:type="pct"/>
            <w:tcBorders>
              <w:top w:val="nil"/>
              <w:left w:val="nil"/>
              <w:bottom w:val="single" w:sz="4" w:space="0" w:color="auto"/>
              <w:right w:val="single" w:sz="4" w:space="0" w:color="auto"/>
            </w:tcBorders>
            <w:shd w:val="clear" w:color="auto" w:fill="auto"/>
            <w:noWrap/>
            <w:vAlign w:val="center"/>
          </w:tcPr>
          <w:p w14:paraId="3347D492" w14:textId="77777777" w:rsidR="004623E2" w:rsidRPr="00255718" w:rsidRDefault="004623E2">
            <w:pPr>
              <w:spacing w:before="40" w:after="40" w:line="240" w:lineRule="auto"/>
              <w:jc w:val="right"/>
              <w:rPr>
                <w:rFonts w:eastAsia="Times New Roman"/>
                <w:color w:val="000000"/>
                <w:lang w:eastAsia="sl-SI"/>
              </w:rPr>
            </w:pPr>
            <w:r w:rsidRPr="00255718">
              <w:rPr>
                <w:color w:val="000000"/>
              </w:rPr>
              <w:t>69.238</w:t>
            </w:r>
          </w:p>
        </w:tc>
      </w:tr>
      <w:tr w:rsidR="004623E2" w:rsidRPr="00255718" w14:paraId="0BED0D09"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15B62AE3" w14:textId="77777777" w:rsidR="004623E2" w:rsidRPr="00255718" w:rsidRDefault="004623E2">
            <w:pPr>
              <w:spacing w:before="40" w:after="40" w:line="240" w:lineRule="auto"/>
              <w:jc w:val="left"/>
              <w:rPr>
                <w:rFonts w:eastAsia="Times New Roman"/>
                <w:color w:val="000000"/>
                <w:lang w:eastAsia="sl-SI"/>
              </w:rPr>
            </w:pPr>
            <w:r w:rsidRPr="00255718">
              <w:rPr>
                <w:color w:val="000000"/>
              </w:rPr>
              <w:t>CŠOD</w:t>
            </w:r>
          </w:p>
        </w:tc>
        <w:tc>
          <w:tcPr>
            <w:tcW w:w="820" w:type="pct"/>
            <w:tcBorders>
              <w:top w:val="nil"/>
              <w:left w:val="nil"/>
              <w:bottom w:val="single" w:sz="4" w:space="0" w:color="auto"/>
              <w:right w:val="single" w:sz="4" w:space="0" w:color="auto"/>
            </w:tcBorders>
            <w:shd w:val="clear" w:color="auto" w:fill="auto"/>
            <w:noWrap/>
            <w:vAlign w:val="center"/>
          </w:tcPr>
          <w:p w14:paraId="089802B6"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36</w:t>
            </w:r>
          </w:p>
        </w:tc>
        <w:tc>
          <w:tcPr>
            <w:tcW w:w="1146" w:type="pct"/>
            <w:tcBorders>
              <w:top w:val="nil"/>
              <w:left w:val="nil"/>
              <w:bottom w:val="single" w:sz="4" w:space="0" w:color="auto"/>
              <w:right w:val="single" w:sz="4" w:space="0" w:color="auto"/>
            </w:tcBorders>
            <w:shd w:val="clear" w:color="auto" w:fill="auto"/>
            <w:noWrap/>
            <w:vAlign w:val="center"/>
          </w:tcPr>
          <w:p w14:paraId="4AACB517"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19.626.706</w:t>
            </w:r>
          </w:p>
        </w:tc>
        <w:tc>
          <w:tcPr>
            <w:tcW w:w="694" w:type="pct"/>
            <w:tcBorders>
              <w:top w:val="nil"/>
              <w:left w:val="nil"/>
              <w:bottom w:val="single" w:sz="4" w:space="0" w:color="auto"/>
              <w:right w:val="single" w:sz="4" w:space="0" w:color="auto"/>
            </w:tcBorders>
            <w:shd w:val="clear" w:color="auto" w:fill="auto"/>
            <w:noWrap/>
            <w:vAlign w:val="center"/>
          </w:tcPr>
          <w:p w14:paraId="5EAC1D4D" w14:textId="77777777" w:rsidR="004623E2" w:rsidRPr="00255718" w:rsidRDefault="004623E2">
            <w:pPr>
              <w:spacing w:before="40" w:after="40" w:line="240" w:lineRule="auto"/>
              <w:jc w:val="right"/>
              <w:rPr>
                <w:rFonts w:eastAsia="Times New Roman"/>
                <w:color w:val="000000"/>
                <w:lang w:eastAsia="sl-SI"/>
              </w:rPr>
            </w:pPr>
            <w:r w:rsidRPr="00255718">
              <w:rPr>
                <w:color w:val="000000"/>
              </w:rPr>
              <w:t>8.564</w:t>
            </w:r>
          </w:p>
        </w:tc>
      </w:tr>
      <w:tr w:rsidR="004623E2" w:rsidRPr="00255718" w14:paraId="46C05356"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2019C1A0" w14:textId="77777777" w:rsidR="004623E2" w:rsidRPr="00255718" w:rsidRDefault="004623E2">
            <w:pPr>
              <w:spacing w:before="40" w:after="40" w:line="240" w:lineRule="auto"/>
              <w:jc w:val="left"/>
              <w:rPr>
                <w:rFonts w:eastAsia="Times New Roman"/>
                <w:color w:val="000000"/>
                <w:lang w:eastAsia="sl-SI"/>
              </w:rPr>
            </w:pPr>
            <w:r w:rsidRPr="00255718">
              <w:rPr>
                <w:color w:val="000000"/>
              </w:rPr>
              <w:t>PP</w:t>
            </w:r>
          </w:p>
        </w:tc>
        <w:tc>
          <w:tcPr>
            <w:tcW w:w="820" w:type="pct"/>
            <w:tcBorders>
              <w:top w:val="nil"/>
              <w:left w:val="nil"/>
              <w:bottom w:val="single" w:sz="4" w:space="0" w:color="auto"/>
              <w:right w:val="single" w:sz="4" w:space="0" w:color="auto"/>
            </w:tcBorders>
            <w:shd w:val="clear" w:color="auto" w:fill="auto"/>
            <w:noWrap/>
            <w:vAlign w:val="center"/>
          </w:tcPr>
          <w:p w14:paraId="1725E92D"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77</w:t>
            </w:r>
          </w:p>
        </w:tc>
        <w:tc>
          <w:tcPr>
            <w:tcW w:w="1146" w:type="pct"/>
            <w:tcBorders>
              <w:top w:val="nil"/>
              <w:left w:val="nil"/>
              <w:bottom w:val="single" w:sz="4" w:space="0" w:color="auto"/>
              <w:right w:val="single" w:sz="4" w:space="0" w:color="auto"/>
            </w:tcBorders>
            <w:shd w:val="clear" w:color="auto" w:fill="auto"/>
            <w:noWrap/>
            <w:vAlign w:val="center"/>
          </w:tcPr>
          <w:p w14:paraId="246F12DB" w14:textId="77777777" w:rsidR="004623E2" w:rsidRPr="00255718" w:rsidRDefault="004623E2">
            <w:pPr>
              <w:spacing w:before="40" w:after="40" w:line="240" w:lineRule="auto"/>
              <w:jc w:val="right"/>
              <w:rPr>
                <w:rFonts w:eastAsia="Times New Roman"/>
                <w:color w:val="000000"/>
                <w:lang w:eastAsia="sl-SI"/>
              </w:rPr>
            </w:pPr>
            <w:r w:rsidRPr="00255718">
              <w:rPr>
                <w:color w:val="000000"/>
              </w:rPr>
              <w:t>32.387.273</w:t>
            </w:r>
          </w:p>
        </w:tc>
        <w:tc>
          <w:tcPr>
            <w:tcW w:w="694" w:type="pct"/>
            <w:tcBorders>
              <w:top w:val="nil"/>
              <w:left w:val="nil"/>
              <w:bottom w:val="single" w:sz="4" w:space="0" w:color="auto"/>
              <w:right w:val="single" w:sz="4" w:space="0" w:color="auto"/>
            </w:tcBorders>
            <w:shd w:val="clear" w:color="auto" w:fill="auto"/>
            <w:noWrap/>
            <w:vAlign w:val="center"/>
          </w:tcPr>
          <w:p w14:paraId="5433152D"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14.132</w:t>
            </w:r>
          </w:p>
        </w:tc>
      </w:tr>
      <w:tr w:rsidR="004623E2" w:rsidRPr="00255718" w14:paraId="49595CCA" w14:textId="77777777">
        <w:trPr>
          <w:trHeight w:val="290"/>
        </w:trPr>
        <w:tc>
          <w:tcPr>
            <w:tcW w:w="2340" w:type="pct"/>
            <w:tcBorders>
              <w:top w:val="nil"/>
              <w:left w:val="single" w:sz="4" w:space="0" w:color="auto"/>
              <w:bottom w:val="single" w:sz="4" w:space="0" w:color="auto"/>
              <w:right w:val="single" w:sz="4" w:space="0" w:color="auto"/>
            </w:tcBorders>
            <w:shd w:val="clear" w:color="auto" w:fill="D9D9D9"/>
            <w:noWrap/>
            <w:vAlign w:val="center"/>
            <w:hideMark/>
          </w:tcPr>
          <w:p w14:paraId="5B49EAF9" w14:textId="77777777" w:rsidR="004623E2" w:rsidRPr="00255718" w:rsidRDefault="004623E2">
            <w:pPr>
              <w:spacing w:before="40" w:after="40" w:line="240" w:lineRule="auto"/>
              <w:jc w:val="left"/>
              <w:rPr>
                <w:rFonts w:eastAsia="Times New Roman"/>
                <w:color w:val="000000"/>
                <w:lang w:eastAsia="sl-SI"/>
              </w:rPr>
            </w:pPr>
            <w:r w:rsidRPr="00255718">
              <w:rPr>
                <w:color w:val="000000"/>
              </w:rPr>
              <w:t>SKUPAJ SREDNJEŠOLSKO PODROČJE</w:t>
            </w:r>
          </w:p>
        </w:tc>
        <w:tc>
          <w:tcPr>
            <w:tcW w:w="820" w:type="pct"/>
            <w:tcBorders>
              <w:top w:val="nil"/>
              <w:left w:val="nil"/>
              <w:bottom w:val="single" w:sz="4" w:space="0" w:color="auto"/>
              <w:right w:val="single" w:sz="4" w:space="0" w:color="auto"/>
            </w:tcBorders>
            <w:shd w:val="clear" w:color="auto" w:fill="D9D9D9"/>
            <w:noWrap/>
            <w:vAlign w:val="center"/>
          </w:tcPr>
          <w:p w14:paraId="3DC83F67"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436</w:t>
            </w:r>
          </w:p>
        </w:tc>
        <w:tc>
          <w:tcPr>
            <w:tcW w:w="1146" w:type="pct"/>
            <w:tcBorders>
              <w:top w:val="nil"/>
              <w:left w:val="nil"/>
              <w:bottom w:val="single" w:sz="4" w:space="0" w:color="auto"/>
              <w:right w:val="single" w:sz="4" w:space="0" w:color="auto"/>
            </w:tcBorders>
            <w:shd w:val="clear" w:color="auto" w:fill="D9D9D9"/>
            <w:noWrap/>
            <w:vAlign w:val="center"/>
          </w:tcPr>
          <w:p w14:paraId="4635304E" w14:textId="77777777" w:rsidR="004623E2" w:rsidRPr="00255718" w:rsidRDefault="004623E2">
            <w:pPr>
              <w:spacing w:before="40" w:after="40" w:line="240" w:lineRule="auto"/>
              <w:jc w:val="right"/>
              <w:rPr>
                <w:rFonts w:eastAsia="Times New Roman"/>
                <w:color w:val="000000"/>
                <w:lang w:eastAsia="sl-SI"/>
              </w:rPr>
            </w:pPr>
            <w:r w:rsidRPr="00255718">
              <w:rPr>
                <w:color w:val="000000"/>
              </w:rPr>
              <w:t>799.581.012</w:t>
            </w:r>
          </w:p>
        </w:tc>
        <w:tc>
          <w:tcPr>
            <w:tcW w:w="694" w:type="pct"/>
            <w:tcBorders>
              <w:top w:val="nil"/>
              <w:left w:val="nil"/>
              <w:bottom w:val="single" w:sz="4" w:space="0" w:color="auto"/>
              <w:right w:val="single" w:sz="4" w:space="0" w:color="auto"/>
            </w:tcBorders>
            <w:shd w:val="clear" w:color="auto" w:fill="D9D9D9"/>
            <w:noWrap/>
            <w:vAlign w:val="center"/>
          </w:tcPr>
          <w:p w14:paraId="018AEAAB" w14:textId="77777777" w:rsidR="004623E2" w:rsidRPr="00255718" w:rsidRDefault="004623E2">
            <w:pPr>
              <w:spacing w:before="40" w:after="40" w:line="240" w:lineRule="auto"/>
              <w:jc w:val="right"/>
              <w:rPr>
                <w:rFonts w:eastAsia="Times New Roman"/>
                <w:color w:val="000000"/>
                <w:lang w:eastAsia="sl-SI"/>
              </w:rPr>
            </w:pPr>
            <w:r w:rsidRPr="00255718">
              <w:rPr>
                <w:color w:val="000000"/>
              </w:rPr>
              <w:t>366.202</w:t>
            </w:r>
          </w:p>
        </w:tc>
      </w:tr>
      <w:tr w:rsidR="004623E2" w:rsidRPr="00255718" w14:paraId="05DF95B2"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044993D8" w14:textId="636893A0" w:rsidR="004623E2" w:rsidRPr="00255718" w:rsidRDefault="004623E2">
            <w:pPr>
              <w:spacing w:before="40" w:after="40" w:line="240" w:lineRule="auto"/>
              <w:jc w:val="left"/>
              <w:rPr>
                <w:rFonts w:eastAsia="Times New Roman"/>
                <w:color w:val="000000"/>
                <w:lang w:eastAsia="sl-SI"/>
              </w:rPr>
            </w:pPr>
            <w:r w:rsidRPr="00255718">
              <w:rPr>
                <w:color w:val="000000"/>
              </w:rPr>
              <w:t>VŠ</w:t>
            </w:r>
            <w:r w:rsidR="00B90E4A">
              <w:rPr>
                <w:color w:val="000000"/>
              </w:rPr>
              <w:t xml:space="preserve"> </w:t>
            </w:r>
            <w:r w:rsidRPr="00255718">
              <w:rPr>
                <w:color w:val="000000"/>
              </w:rPr>
              <w:t>+</w:t>
            </w:r>
            <w:r w:rsidR="00B90E4A">
              <w:rPr>
                <w:color w:val="000000"/>
              </w:rPr>
              <w:t xml:space="preserve"> </w:t>
            </w:r>
            <w:r w:rsidRPr="00255718">
              <w:rPr>
                <w:color w:val="000000"/>
              </w:rPr>
              <w:t>UK</w:t>
            </w:r>
          </w:p>
        </w:tc>
        <w:tc>
          <w:tcPr>
            <w:tcW w:w="820" w:type="pct"/>
            <w:tcBorders>
              <w:top w:val="nil"/>
              <w:left w:val="nil"/>
              <w:bottom w:val="single" w:sz="4" w:space="0" w:color="auto"/>
              <w:right w:val="single" w:sz="4" w:space="0" w:color="auto"/>
            </w:tcBorders>
            <w:shd w:val="clear" w:color="auto" w:fill="auto"/>
            <w:noWrap/>
            <w:vAlign w:val="center"/>
          </w:tcPr>
          <w:p w14:paraId="15B977F9"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152</w:t>
            </w:r>
          </w:p>
        </w:tc>
        <w:tc>
          <w:tcPr>
            <w:tcW w:w="1146" w:type="pct"/>
            <w:tcBorders>
              <w:top w:val="nil"/>
              <w:left w:val="nil"/>
              <w:bottom w:val="single" w:sz="4" w:space="0" w:color="auto"/>
              <w:right w:val="single" w:sz="4" w:space="0" w:color="auto"/>
            </w:tcBorders>
            <w:shd w:val="clear" w:color="auto" w:fill="auto"/>
            <w:noWrap/>
            <w:vAlign w:val="center"/>
          </w:tcPr>
          <w:p w14:paraId="073C4F45" w14:textId="77777777" w:rsidR="004623E2" w:rsidRPr="00255718" w:rsidRDefault="004623E2">
            <w:pPr>
              <w:spacing w:before="40" w:after="40" w:line="240" w:lineRule="auto"/>
              <w:jc w:val="right"/>
              <w:rPr>
                <w:rFonts w:eastAsia="Times New Roman"/>
                <w:color w:val="000000"/>
                <w:lang w:eastAsia="sl-SI"/>
              </w:rPr>
            </w:pPr>
            <w:r w:rsidRPr="00255718">
              <w:rPr>
                <w:color w:val="000000"/>
              </w:rPr>
              <w:t>306.455.576</w:t>
            </w:r>
          </w:p>
        </w:tc>
        <w:tc>
          <w:tcPr>
            <w:tcW w:w="694" w:type="pct"/>
            <w:tcBorders>
              <w:top w:val="nil"/>
              <w:left w:val="nil"/>
              <w:bottom w:val="single" w:sz="4" w:space="0" w:color="auto"/>
              <w:right w:val="single" w:sz="4" w:space="0" w:color="auto"/>
            </w:tcBorders>
            <w:shd w:val="clear" w:color="auto" w:fill="auto"/>
            <w:noWrap/>
            <w:vAlign w:val="center"/>
          </w:tcPr>
          <w:p w14:paraId="2FB9CC4E"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152.823</w:t>
            </w:r>
          </w:p>
        </w:tc>
      </w:tr>
      <w:tr w:rsidR="004623E2" w:rsidRPr="00255718" w14:paraId="216CC324"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6D7E7A78" w14:textId="77777777" w:rsidR="004623E2" w:rsidRPr="00255718" w:rsidRDefault="004623E2">
            <w:pPr>
              <w:spacing w:before="40" w:after="40" w:line="240" w:lineRule="auto"/>
              <w:jc w:val="left"/>
              <w:rPr>
                <w:rFonts w:eastAsia="Times New Roman"/>
                <w:color w:val="000000"/>
                <w:lang w:eastAsia="sl-SI"/>
              </w:rPr>
            </w:pPr>
            <w:r w:rsidRPr="00255718">
              <w:rPr>
                <w:color w:val="000000"/>
              </w:rPr>
              <w:t>JRZ</w:t>
            </w:r>
          </w:p>
        </w:tc>
        <w:tc>
          <w:tcPr>
            <w:tcW w:w="820" w:type="pct"/>
            <w:tcBorders>
              <w:top w:val="nil"/>
              <w:left w:val="nil"/>
              <w:bottom w:val="single" w:sz="4" w:space="0" w:color="auto"/>
              <w:right w:val="single" w:sz="4" w:space="0" w:color="auto"/>
            </w:tcBorders>
            <w:shd w:val="clear" w:color="auto" w:fill="auto"/>
            <w:noWrap/>
            <w:vAlign w:val="center"/>
          </w:tcPr>
          <w:p w14:paraId="282D3F43"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57</w:t>
            </w:r>
          </w:p>
        </w:tc>
        <w:tc>
          <w:tcPr>
            <w:tcW w:w="1146" w:type="pct"/>
            <w:tcBorders>
              <w:top w:val="nil"/>
              <w:left w:val="nil"/>
              <w:bottom w:val="single" w:sz="4" w:space="0" w:color="auto"/>
              <w:right w:val="single" w:sz="4" w:space="0" w:color="auto"/>
            </w:tcBorders>
            <w:shd w:val="clear" w:color="auto" w:fill="auto"/>
            <w:noWrap/>
            <w:vAlign w:val="center"/>
          </w:tcPr>
          <w:p w14:paraId="6AE0B5F1"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114.379.518</w:t>
            </w:r>
          </w:p>
        </w:tc>
        <w:tc>
          <w:tcPr>
            <w:tcW w:w="694" w:type="pct"/>
            <w:tcBorders>
              <w:top w:val="nil"/>
              <w:left w:val="nil"/>
              <w:bottom w:val="single" w:sz="4" w:space="0" w:color="auto"/>
              <w:right w:val="single" w:sz="4" w:space="0" w:color="auto"/>
            </w:tcBorders>
            <w:shd w:val="clear" w:color="auto" w:fill="auto"/>
            <w:noWrap/>
            <w:vAlign w:val="center"/>
          </w:tcPr>
          <w:p w14:paraId="49B0DF21" w14:textId="77777777" w:rsidR="004623E2" w:rsidRPr="00255718" w:rsidRDefault="004623E2">
            <w:pPr>
              <w:spacing w:before="40" w:after="40" w:line="240" w:lineRule="auto"/>
              <w:jc w:val="right"/>
              <w:rPr>
                <w:rFonts w:eastAsia="Times New Roman"/>
                <w:color w:val="000000"/>
                <w:lang w:eastAsia="sl-SI"/>
              </w:rPr>
            </w:pPr>
            <w:r w:rsidRPr="00255718">
              <w:rPr>
                <w:color w:val="000000"/>
              </w:rPr>
              <w:t>53.236</w:t>
            </w:r>
          </w:p>
        </w:tc>
      </w:tr>
      <w:tr w:rsidR="004623E2" w:rsidRPr="00255718" w14:paraId="00C259DF" w14:textId="77777777">
        <w:trPr>
          <w:trHeight w:val="29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648700DC" w14:textId="77777777" w:rsidR="004623E2" w:rsidRPr="00255718" w:rsidRDefault="004623E2">
            <w:pPr>
              <w:spacing w:before="40" w:after="40" w:line="240" w:lineRule="auto"/>
              <w:jc w:val="left"/>
              <w:rPr>
                <w:rFonts w:eastAsia="Times New Roman"/>
                <w:color w:val="000000"/>
                <w:lang w:eastAsia="sl-SI"/>
              </w:rPr>
            </w:pPr>
            <w:r w:rsidRPr="00255718">
              <w:rPr>
                <w:color w:val="000000"/>
              </w:rPr>
              <w:t>ŠD</w:t>
            </w:r>
          </w:p>
        </w:tc>
        <w:tc>
          <w:tcPr>
            <w:tcW w:w="820" w:type="pct"/>
            <w:tcBorders>
              <w:top w:val="nil"/>
              <w:left w:val="nil"/>
              <w:bottom w:val="single" w:sz="4" w:space="0" w:color="auto"/>
              <w:right w:val="single" w:sz="4" w:space="0" w:color="auto"/>
            </w:tcBorders>
            <w:shd w:val="clear" w:color="auto" w:fill="auto"/>
            <w:noWrap/>
            <w:vAlign w:val="center"/>
          </w:tcPr>
          <w:p w14:paraId="2A38EE63"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29</w:t>
            </w:r>
          </w:p>
        </w:tc>
        <w:tc>
          <w:tcPr>
            <w:tcW w:w="1146" w:type="pct"/>
            <w:tcBorders>
              <w:top w:val="nil"/>
              <w:left w:val="nil"/>
              <w:bottom w:val="single" w:sz="4" w:space="0" w:color="auto"/>
              <w:right w:val="single" w:sz="4" w:space="0" w:color="auto"/>
            </w:tcBorders>
            <w:shd w:val="clear" w:color="auto" w:fill="auto"/>
            <w:noWrap/>
            <w:vAlign w:val="center"/>
          </w:tcPr>
          <w:p w14:paraId="651E061B"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105.908.067</w:t>
            </w:r>
          </w:p>
        </w:tc>
        <w:tc>
          <w:tcPr>
            <w:tcW w:w="694" w:type="pct"/>
            <w:tcBorders>
              <w:top w:val="nil"/>
              <w:left w:val="nil"/>
              <w:bottom w:val="single" w:sz="4" w:space="0" w:color="auto"/>
              <w:right w:val="single" w:sz="4" w:space="0" w:color="auto"/>
            </w:tcBorders>
            <w:shd w:val="clear" w:color="auto" w:fill="auto"/>
            <w:noWrap/>
            <w:vAlign w:val="center"/>
          </w:tcPr>
          <w:p w14:paraId="4BDD3836" w14:textId="77777777" w:rsidR="004623E2" w:rsidRPr="00255718" w:rsidRDefault="004623E2">
            <w:pPr>
              <w:spacing w:before="40" w:after="40" w:line="240" w:lineRule="auto"/>
              <w:jc w:val="right"/>
              <w:rPr>
                <w:rFonts w:eastAsia="Times New Roman"/>
                <w:color w:val="000000"/>
                <w:lang w:eastAsia="sl-SI"/>
              </w:rPr>
            </w:pPr>
            <w:r w:rsidRPr="00255718">
              <w:rPr>
                <w:color w:val="000000"/>
              </w:rPr>
              <w:t>61.617</w:t>
            </w:r>
          </w:p>
        </w:tc>
      </w:tr>
      <w:tr w:rsidR="004623E2" w:rsidRPr="00255718" w14:paraId="3942682E" w14:textId="77777777">
        <w:trPr>
          <w:trHeight w:val="290"/>
        </w:trPr>
        <w:tc>
          <w:tcPr>
            <w:tcW w:w="2340" w:type="pct"/>
            <w:tcBorders>
              <w:top w:val="nil"/>
              <w:left w:val="single" w:sz="4" w:space="0" w:color="auto"/>
              <w:bottom w:val="single" w:sz="4" w:space="0" w:color="auto"/>
              <w:right w:val="single" w:sz="4" w:space="0" w:color="auto"/>
            </w:tcBorders>
            <w:shd w:val="clear" w:color="000000" w:fill="D9D9D9"/>
            <w:noWrap/>
            <w:vAlign w:val="center"/>
            <w:hideMark/>
          </w:tcPr>
          <w:p w14:paraId="3AFE62DB" w14:textId="77777777" w:rsidR="004623E2" w:rsidRPr="00255718" w:rsidRDefault="004623E2">
            <w:pPr>
              <w:spacing w:before="40" w:after="40" w:line="240" w:lineRule="auto"/>
              <w:jc w:val="left"/>
              <w:rPr>
                <w:rFonts w:eastAsia="Times New Roman"/>
                <w:color w:val="000000"/>
                <w:lang w:eastAsia="sl-SI"/>
              </w:rPr>
            </w:pPr>
            <w:r w:rsidRPr="00255718">
              <w:rPr>
                <w:color w:val="000000"/>
              </w:rPr>
              <w:t>SKUPAJ VISOKO ŠOLSTVO IN ZNANOST</w:t>
            </w:r>
          </w:p>
        </w:tc>
        <w:tc>
          <w:tcPr>
            <w:tcW w:w="820" w:type="pct"/>
            <w:tcBorders>
              <w:top w:val="nil"/>
              <w:left w:val="nil"/>
              <w:bottom w:val="single" w:sz="4" w:space="0" w:color="auto"/>
              <w:right w:val="single" w:sz="4" w:space="0" w:color="auto"/>
            </w:tcBorders>
            <w:shd w:val="clear" w:color="000000" w:fill="D9D9D9"/>
            <w:noWrap/>
            <w:vAlign w:val="center"/>
          </w:tcPr>
          <w:p w14:paraId="4C2330CB"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238</w:t>
            </w:r>
          </w:p>
        </w:tc>
        <w:tc>
          <w:tcPr>
            <w:tcW w:w="1146" w:type="pct"/>
            <w:tcBorders>
              <w:top w:val="nil"/>
              <w:left w:val="nil"/>
              <w:bottom w:val="single" w:sz="4" w:space="0" w:color="auto"/>
              <w:right w:val="single" w:sz="4" w:space="0" w:color="auto"/>
            </w:tcBorders>
            <w:shd w:val="clear" w:color="000000" w:fill="D9D9D9"/>
            <w:noWrap/>
            <w:vAlign w:val="center"/>
          </w:tcPr>
          <w:p w14:paraId="7D13BAC0" w14:textId="77777777" w:rsidR="004623E2" w:rsidRPr="00255718" w:rsidRDefault="004623E2">
            <w:pPr>
              <w:spacing w:before="40" w:after="40" w:line="240" w:lineRule="auto"/>
              <w:jc w:val="right"/>
              <w:rPr>
                <w:rFonts w:eastAsia="Times New Roman"/>
                <w:color w:val="000000"/>
                <w:lang w:eastAsia="sl-SI"/>
              </w:rPr>
            </w:pPr>
            <w:r w:rsidRPr="00255718">
              <w:rPr>
                <w:color w:val="000000"/>
              </w:rPr>
              <w:t>526.743.161</w:t>
            </w:r>
          </w:p>
        </w:tc>
        <w:tc>
          <w:tcPr>
            <w:tcW w:w="694" w:type="pct"/>
            <w:tcBorders>
              <w:top w:val="nil"/>
              <w:left w:val="nil"/>
              <w:bottom w:val="single" w:sz="4" w:space="0" w:color="auto"/>
              <w:right w:val="single" w:sz="4" w:space="0" w:color="auto"/>
            </w:tcBorders>
            <w:shd w:val="clear" w:color="000000" w:fill="D9D9D9"/>
            <w:noWrap/>
            <w:vAlign w:val="center"/>
          </w:tcPr>
          <w:p w14:paraId="78F0643D" w14:textId="77777777" w:rsidR="004623E2" w:rsidRPr="00255718" w:rsidRDefault="004623E2">
            <w:pPr>
              <w:spacing w:before="40" w:after="40" w:line="240" w:lineRule="auto"/>
              <w:jc w:val="right"/>
              <w:rPr>
                <w:rFonts w:eastAsia="Times New Roman"/>
                <w:color w:val="000000"/>
                <w:lang w:eastAsia="sl-SI"/>
              </w:rPr>
            </w:pPr>
            <w:r w:rsidRPr="00255718">
              <w:rPr>
                <w:color w:val="000000"/>
              </w:rPr>
              <w:t>267.676</w:t>
            </w:r>
          </w:p>
        </w:tc>
      </w:tr>
      <w:tr w:rsidR="004623E2" w:rsidRPr="00255718" w14:paraId="0CDAF28E" w14:textId="77777777">
        <w:trPr>
          <w:trHeight w:val="290"/>
        </w:trPr>
        <w:tc>
          <w:tcPr>
            <w:tcW w:w="2340" w:type="pct"/>
            <w:tcBorders>
              <w:top w:val="nil"/>
              <w:left w:val="single" w:sz="4" w:space="0" w:color="auto"/>
              <w:bottom w:val="single" w:sz="4" w:space="0" w:color="auto"/>
              <w:right w:val="single" w:sz="4" w:space="0" w:color="auto"/>
            </w:tcBorders>
            <w:shd w:val="clear" w:color="000000" w:fill="C65911"/>
            <w:noWrap/>
            <w:vAlign w:val="center"/>
            <w:hideMark/>
          </w:tcPr>
          <w:p w14:paraId="43A37577" w14:textId="77777777" w:rsidR="004623E2" w:rsidRPr="00255718" w:rsidRDefault="004623E2">
            <w:pPr>
              <w:spacing w:before="40" w:after="40" w:line="240" w:lineRule="auto"/>
              <w:jc w:val="left"/>
              <w:rPr>
                <w:rFonts w:eastAsia="Times New Roman"/>
                <w:color w:val="000000"/>
                <w:lang w:eastAsia="sl-SI"/>
              </w:rPr>
            </w:pPr>
            <w:r w:rsidRPr="00255718">
              <w:rPr>
                <w:color w:val="000000"/>
              </w:rPr>
              <w:t>SKUPAJ OBNOVE</w:t>
            </w:r>
          </w:p>
        </w:tc>
        <w:tc>
          <w:tcPr>
            <w:tcW w:w="820" w:type="pct"/>
            <w:tcBorders>
              <w:top w:val="nil"/>
              <w:left w:val="nil"/>
              <w:bottom w:val="single" w:sz="4" w:space="0" w:color="auto"/>
              <w:right w:val="single" w:sz="4" w:space="0" w:color="auto"/>
            </w:tcBorders>
            <w:shd w:val="clear" w:color="000000" w:fill="C65911"/>
            <w:noWrap/>
            <w:vAlign w:val="center"/>
          </w:tcPr>
          <w:p w14:paraId="70DE3E61" w14:textId="77777777" w:rsidR="004623E2" w:rsidRPr="00255718" w:rsidRDefault="004623E2">
            <w:pPr>
              <w:spacing w:before="40" w:after="40" w:line="240" w:lineRule="auto"/>
              <w:jc w:val="center"/>
              <w:rPr>
                <w:rFonts w:eastAsia="Times New Roman"/>
                <w:color w:val="000000"/>
                <w:lang w:eastAsia="sl-SI"/>
              </w:rPr>
            </w:pPr>
            <w:r w:rsidRPr="00255718">
              <w:rPr>
                <w:color w:val="000000"/>
              </w:rPr>
              <w:t>674</w:t>
            </w:r>
          </w:p>
        </w:tc>
        <w:tc>
          <w:tcPr>
            <w:tcW w:w="1146" w:type="pct"/>
            <w:tcBorders>
              <w:top w:val="nil"/>
              <w:left w:val="nil"/>
              <w:bottom w:val="single" w:sz="4" w:space="0" w:color="auto"/>
              <w:right w:val="single" w:sz="4" w:space="0" w:color="auto"/>
            </w:tcBorders>
            <w:shd w:val="clear" w:color="000000" w:fill="C65911"/>
            <w:noWrap/>
            <w:vAlign w:val="center"/>
          </w:tcPr>
          <w:p w14:paraId="190BFB83" w14:textId="77777777" w:rsidR="004623E2" w:rsidRPr="00255718" w:rsidRDefault="004623E2">
            <w:pPr>
              <w:spacing w:before="40" w:after="40" w:line="240" w:lineRule="auto"/>
              <w:jc w:val="right"/>
              <w:rPr>
                <w:rFonts w:eastAsia="Times New Roman"/>
                <w:color w:val="000000"/>
                <w:lang w:eastAsia="sl-SI"/>
              </w:rPr>
            </w:pPr>
            <w:r w:rsidRPr="00255718">
              <w:rPr>
                <w:color w:val="000000"/>
              </w:rPr>
              <w:t>1.326.324.174</w:t>
            </w:r>
          </w:p>
        </w:tc>
        <w:tc>
          <w:tcPr>
            <w:tcW w:w="694" w:type="pct"/>
            <w:tcBorders>
              <w:top w:val="nil"/>
              <w:left w:val="nil"/>
              <w:bottom w:val="single" w:sz="4" w:space="0" w:color="auto"/>
              <w:right w:val="single" w:sz="4" w:space="0" w:color="auto"/>
            </w:tcBorders>
            <w:shd w:val="clear" w:color="000000" w:fill="C65911"/>
            <w:noWrap/>
            <w:vAlign w:val="center"/>
          </w:tcPr>
          <w:p w14:paraId="7BBC9632" w14:textId="77777777" w:rsidR="004623E2" w:rsidRPr="00255718" w:rsidRDefault="004623E2">
            <w:pPr>
              <w:spacing w:before="40" w:after="40" w:line="240" w:lineRule="auto"/>
              <w:jc w:val="right"/>
              <w:rPr>
                <w:rFonts w:eastAsia="Times New Roman"/>
                <w:color w:val="000000"/>
                <w:lang w:eastAsia="sl-SI"/>
              </w:rPr>
            </w:pPr>
            <w:r w:rsidRPr="00255718">
              <w:rPr>
                <w:color w:val="000000"/>
              </w:rPr>
              <w:t>633.878</w:t>
            </w:r>
          </w:p>
        </w:tc>
      </w:tr>
      <w:tr w:rsidR="004623E2" w:rsidRPr="00255718" w14:paraId="4C2FE900" w14:textId="77777777">
        <w:trPr>
          <w:trHeight w:val="60"/>
        </w:trPr>
        <w:tc>
          <w:tcPr>
            <w:tcW w:w="5000" w:type="pct"/>
            <w:gridSpan w:val="4"/>
            <w:tcBorders>
              <w:top w:val="single" w:sz="4" w:space="0" w:color="auto"/>
              <w:left w:val="single" w:sz="4" w:space="0" w:color="auto"/>
              <w:bottom w:val="single" w:sz="4" w:space="0" w:color="auto"/>
              <w:right w:val="single" w:sz="4" w:space="0" w:color="auto"/>
            </w:tcBorders>
            <w:shd w:val="clear" w:color="auto" w:fill="2F5496"/>
            <w:noWrap/>
            <w:vAlign w:val="center"/>
          </w:tcPr>
          <w:p w14:paraId="4697E4C3" w14:textId="77777777" w:rsidR="004623E2" w:rsidRPr="00255718" w:rsidRDefault="004623E2">
            <w:pPr>
              <w:spacing w:line="240" w:lineRule="auto"/>
              <w:jc w:val="center"/>
              <w:rPr>
                <w:rFonts w:eastAsia="Times New Roman"/>
                <w:color w:val="000000"/>
                <w:lang w:eastAsia="sl-SI"/>
              </w:rPr>
            </w:pPr>
          </w:p>
        </w:tc>
      </w:tr>
    </w:tbl>
    <w:p w14:paraId="650A8EDF" w14:textId="3E6620BF" w:rsidR="004623E2" w:rsidRPr="005A1B9D" w:rsidRDefault="004623E2" w:rsidP="004623E2">
      <w:pPr>
        <w:rPr>
          <w:sz w:val="16"/>
          <w:szCs w:val="16"/>
        </w:rPr>
      </w:pPr>
      <w:r w:rsidRPr="005A1B9D">
        <w:rPr>
          <w:sz w:val="16"/>
          <w:szCs w:val="16"/>
        </w:rPr>
        <w:t xml:space="preserve">Vir: </w:t>
      </w:r>
      <w:r w:rsidR="00B90E4A" w:rsidRPr="005A1B9D">
        <w:rPr>
          <w:sz w:val="16"/>
          <w:szCs w:val="16"/>
        </w:rPr>
        <w:t>Zbirka</w:t>
      </w:r>
      <w:r w:rsidRPr="005A1B9D">
        <w:rPr>
          <w:sz w:val="16"/>
          <w:szCs w:val="16"/>
        </w:rPr>
        <w:t xml:space="preserve"> podatkov</w:t>
      </w:r>
      <w:bookmarkStart w:id="81" w:name="_Ref127191148"/>
      <w:r w:rsidRPr="005A1B9D">
        <w:rPr>
          <w:rStyle w:val="Sprotnaopomba-sklic"/>
          <w:sz w:val="16"/>
          <w:szCs w:val="16"/>
        </w:rPr>
        <w:footnoteReference w:id="53"/>
      </w:r>
      <w:bookmarkEnd w:id="81"/>
      <w:r w:rsidRPr="005A1B9D">
        <w:rPr>
          <w:sz w:val="16"/>
          <w:szCs w:val="16"/>
        </w:rPr>
        <w:t xml:space="preserve"> o zavodih in objektih javne infrastrukture na področju srednjega šolstva in Analiza stanja javne infrastrukture na področju visokega šolstva in znanosti z usmeritvami za nadaljnje ukrepanje, JHP projektne rešitve d.o.o., februar 2021.</w:t>
      </w:r>
    </w:p>
    <w:p w14:paraId="20F70153" w14:textId="4B1812AF" w:rsidR="00BB64FD" w:rsidRDefault="00BB64FD" w:rsidP="001C5CCE"/>
    <w:p w14:paraId="7591A0EF" w14:textId="77777777" w:rsidR="00773550" w:rsidRPr="00255718" w:rsidRDefault="00773550" w:rsidP="001C5CCE"/>
    <w:p w14:paraId="3EFA831A" w14:textId="4F7FB16F" w:rsidR="001048D7" w:rsidRPr="00D87F80" w:rsidRDefault="00694719" w:rsidP="00D87F80">
      <w:pPr>
        <w:pStyle w:val="Naslov3"/>
      </w:pPr>
      <w:bookmarkStart w:id="82" w:name="_Toc116292048"/>
      <w:bookmarkStart w:id="83" w:name="_Toc142304384"/>
      <w:r w:rsidRPr="00D87F80">
        <w:lastRenderedPageBreak/>
        <w:t>Ukrep za zagotovitev v</w:t>
      </w:r>
      <w:r w:rsidR="001048D7" w:rsidRPr="00D87F80">
        <w:t>arnost</w:t>
      </w:r>
      <w:r w:rsidRPr="00D87F80">
        <w:t>i</w:t>
      </w:r>
      <w:r w:rsidR="001048D7" w:rsidRPr="00D87F80">
        <w:t xml:space="preserve"> in dostopnost</w:t>
      </w:r>
      <w:r w:rsidRPr="00D87F80">
        <w:t>i</w:t>
      </w:r>
      <w:r w:rsidR="001048D7" w:rsidRPr="00D87F80">
        <w:t xml:space="preserve"> objektov</w:t>
      </w:r>
      <w:bookmarkEnd w:id="82"/>
      <w:bookmarkEnd w:id="83"/>
    </w:p>
    <w:p w14:paraId="2B1ECCAA" w14:textId="5D8E1929" w:rsidR="00451FA9" w:rsidRPr="00255718" w:rsidRDefault="00C46D42" w:rsidP="00451FA9">
      <w:pPr>
        <w:pStyle w:val="Napis"/>
        <w:spacing w:after="60"/>
        <w:rPr>
          <w:rFonts w:eastAsia="Calibri"/>
          <w:color w:val="auto"/>
          <w:sz w:val="20"/>
          <w:szCs w:val="20"/>
        </w:rPr>
      </w:pPr>
      <w:bookmarkStart w:id="84" w:name="_Toc129874665"/>
      <w:bookmarkStart w:id="85" w:name="_Toc134799322"/>
      <w:bookmarkStart w:id="86" w:name="_Toc141799507"/>
      <w:r>
        <w:rPr>
          <w:color w:val="auto"/>
          <w:sz w:val="20"/>
          <w:szCs w:val="20"/>
        </w:rPr>
        <w:t>Preglednica</w:t>
      </w:r>
      <w:r w:rsidR="00451FA9" w:rsidRPr="00255718">
        <w:rPr>
          <w:color w:val="auto"/>
          <w:sz w:val="20"/>
          <w:szCs w:val="20"/>
        </w:rPr>
        <w:t xml:space="preserve"> </w:t>
      </w:r>
      <w:r w:rsidR="00451FA9" w:rsidRPr="00255718">
        <w:rPr>
          <w:color w:val="auto"/>
          <w:sz w:val="20"/>
          <w:szCs w:val="20"/>
        </w:rPr>
        <w:fldChar w:fldCharType="begin"/>
      </w:r>
      <w:r w:rsidR="00451FA9" w:rsidRPr="00255718">
        <w:rPr>
          <w:color w:val="auto"/>
          <w:sz w:val="20"/>
          <w:szCs w:val="20"/>
        </w:rPr>
        <w:instrText xml:space="preserve"> SEQ Tabela \* ARABIC </w:instrText>
      </w:r>
      <w:r w:rsidR="00451FA9" w:rsidRPr="00255718">
        <w:rPr>
          <w:color w:val="auto"/>
          <w:sz w:val="20"/>
          <w:szCs w:val="20"/>
        </w:rPr>
        <w:fldChar w:fldCharType="separate"/>
      </w:r>
      <w:r w:rsidR="00DC5DE7">
        <w:rPr>
          <w:noProof/>
          <w:color w:val="auto"/>
          <w:sz w:val="20"/>
          <w:szCs w:val="20"/>
        </w:rPr>
        <w:t>7</w:t>
      </w:r>
      <w:r w:rsidR="00451FA9" w:rsidRPr="00255718">
        <w:rPr>
          <w:color w:val="auto"/>
          <w:sz w:val="20"/>
          <w:szCs w:val="20"/>
        </w:rPr>
        <w:fldChar w:fldCharType="end"/>
      </w:r>
      <w:r w:rsidR="00451FA9" w:rsidRPr="00255718">
        <w:rPr>
          <w:color w:val="auto"/>
          <w:sz w:val="20"/>
          <w:szCs w:val="20"/>
        </w:rPr>
        <w:t>: Prikaz stanja objektov na področju srednjega šolstva</w:t>
      </w:r>
      <w:bookmarkEnd w:id="84"/>
      <w:bookmarkEnd w:id="85"/>
      <w:bookmarkEnd w:id="86"/>
    </w:p>
    <w:tbl>
      <w:tblPr>
        <w:tblStyle w:val="Tabelamrea"/>
        <w:tblW w:w="0" w:type="auto"/>
        <w:tblLook w:val="04A0" w:firstRow="1" w:lastRow="0" w:firstColumn="1" w:lastColumn="0" w:noHBand="0" w:noVBand="1"/>
      </w:tblPr>
      <w:tblGrid>
        <w:gridCol w:w="5045"/>
        <w:gridCol w:w="2114"/>
        <w:gridCol w:w="1903"/>
      </w:tblGrid>
      <w:tr w:rsidR="00451FA9" w:rsidRPr="00255718" w14:paraId="6FF06302" w14:textId="77777777">
        <w:tc>
          <w:tcPr>
            <w:tcW w:w="9062" w:type="dxa"/>
            <w:gridSpan w:val="3"/>
            <w:shd w:val="clear" w:color="auto" w:fill="2F5496"/>
          </w:tcPr>
          <w:p w14:paraId="579E5359" w14:textId="77777777" w:rsidR="00451FA9" w:rsidRPr="00255718" w:rsidRDefault="00451FA9">
            <w:pPr>
              <w:rPr>
                <w:b/>
                <w:bCs/>
                <w:lang w:eastAsia="sl-SI"/>
              </w:rPr>
            </w:pPr>
          </w:p>
        </w:tc>
      </w:tr>
      <w:tr w:rsidR="00451FA9" w:rsidRPr="00255718" w14:paraId="6965F9CA" w14:textId="77777777">
        <w:tc>
          <w:tcPr>
            <w:tcW w:w="5045" w:type="dxa"/>
            <w:shd w:val="clear" w:color="auto" w:fill="B4C6E7"/>
          </w:tcPr>
          <w:p w14:paraId="74133038" w14:textId="77777777" w:rsidR="00451FA9" w:rsidRPr="00255718" w:rsidRDefault="00451FA9">
            <w:pPr>
              <w:spacing w:before="40" w:after="40"/>
              <w:rPr>
                <w:lang w:eastAsia="sl-SI"/>
              </w:rPr>
            </w:pPr>
          </w:p>
        </w:tc>
        <w:tc>
          <w:tcPr>
            <w:tcW w:w="2114" w:type="dxa"/>
            <w:shd w:val="clear" w:color="auto" w:fill="B4C6E7"/>
          </w:tcPr>
          <w:p w14:paraId="1F2DD526" w14:textId="77777777" w:rsidR="00451FA9" w:rsidRPr="00255718" w:rsidRDefault="00451FA9">
            <w:pPr>
              <w:spacing w:before="40" w:after="40"/>
              <w:jc w:val="center"/>
              <w:rPr>
                <w:lang w:eastAsia="sl-SI"/>
              </w:rPr>
            </w:pPr>
            <w:r w:rsidRPr="00255718">
              <w:rPr>
                <w:lang w:eastAsia="sl-SI"/>
              </w:rPr>
              <w:t>Število objektov</w:t>
            </w:r>
          </w:p>
        </w:tc>
        <w:tc>
          <w:tcPr>
            <w:tcW w:w="1903" w:type="dxa"/>
            <w:shd w:val="clear" w:color="auto" w:fill="B4C6E7"/>
          </w:tcPr>
          <w:p w14:paraId="3C56CF92" w14:textId="77777777" w:rsidR="00451FA9" w:rsidRPr="00255718" w:rsidRDefault="00451FA9">
            <w:pPr>
              <w:spacing w:before="40" w:after="40"/>
              <w:jc w:val="center"/>
              <w:rPr>
                <w:lang w:eastAsia="sl-SI"/>
              </w:rPr>
            </w:pPr>
            <w:r w:rsidRPr="00255718">
              <w:rPr>
                <w:lang w:eastAsia="sl-SI"/>
              </w:rPr>
              <w:t>Delež</w:t>
            </w:r>
          </w:p>
        </w:tc>
      </w:tr>
      <w:tr w:rsidR="00451FA9" w:rsidRPr="00255718" w14:paraId="11C6CE10" w14:textId="77777777">
        <w:tc>
          <w:tcPr>
            <w:tcW w:w="5045" w:type="dxa"/>
          </w:tcPr>
          <w:p w14:paraId="082CADDA" w14:textId="77777777" w:rsidR="00451FA9" w:rsidRPr="00255718" w:rsidRDefault="00451FA9">
            <w:pPr>
              <w:spacing w:before="40" w:after="40"/>
              <w:rPr>
                <w:lang w:eastAsia="sl-SI"/>
              </w:rPr>
            </w:pPr>
            <w:r w:rsidRPr="00255718">
              <w:rPr>
                <w:lang w:eastAsia="sl-SI"/>
              </w:rPr>
              <w:t>Skupno število objektov področja</w:t>
            </w:r>
          </w:p>
        </w:tc>
        <w:tc>
          <w:tcPr>
            <w:tcW w:w="2114" w:type="dxa"/>
          </w:tcPr>
          <w:p w14:paraId="35163427" w14:textId="77777777" w:rsidR="00451FA9" w:rsidRPr="00255718" w:rsidRDefault="00451FA9">
            <w:pPr>
              <w:spacing w:before="40" w:after="40"/>
              <w:jc w:val="center"/>
              <w:rPr>
                <w:lang w:eastAsia="sl-SI"/>
              </w:rPr>
            </w:pPr>
            <w:r w:rsidRPr="00255718">
              <w:rPr>
                <w:lang w:eastAsia="sl-SI"/>
              </w:rPr>
              <w:t>467</w:t>
            </w:r>
          </w:p>
        </w:tc>
        <w:tc>
          <w:tcPr>
            <w:tcW w:w="1903" w:type="dxa"/>
          </w:tcPr>
          <w:p w14:paraId="2FDB793C" w14:textId="77777777" w:rsidR="00451FA9" w:rsidRPr="00255718" w:rsidRDefault="00451FA9">
            <w:pPr>
              <w:spacing w:before="40" w:after="40"/>
              <w:jc w:val="center"/>
              <w:rPr>
                <w:lang w:eastAsia="sl-SI"/>
              </w:rPr>
            </w:pPr>
            <w:r w:rsidRPr="00255718">
              <w:rPr>
                <w:lang w:eastAsia="sl-SI"/>
              </w:rPr>
              <w:t>100,00 %</w:t>
            </w:r>
          </w:p>
        </w:tc>
      </w:tr>
      <w:tr w:rsidR="00451FA9" w:rsidRPr="00255718" w14:paraId="1BD66BC8" w14:textId="77777777">
        <w:tc>
          <w:tcPr>
            <w:tcW w:w="9062" w:type="dxa"/>
            <w:gridSpan w:val="3"/>
            <w:shd w:val="clear" w:color="auto" w:fill="D9D9D9" w:themeFill="background1" w:themeFillShade="D9"/>
          </w:tcPr>
          <w:p w14:paraId="12DBF86F" w14:textId="77777777" w:rsidR="00451FA9" w:rsidRPr="00255718" w:rsidRDefault="00451FA9">
            <w:pPr>
              <w:spacing w:before="40" w:after="40"/>
              <w:jc w:val="left"/>
              <w:rPr>
                <w:lang w:eastAsia="sl-SI"/>
              </w:rPr>
            </w:pPr>
            <w:r w:rsidRPr="00255718">
              <w:rPr>
                <w:lang w:eastAsia="sl-SI"/>
              </w:rPr>
              <w:t>Varnost objektov</w:t>
            </w:r>
          </w:p>
        </w:tc>
      </w:tr>
      <w:tr w:rsidR="00451FA9" w:rsidRPr="00255718" w14:paraId="45BAB719" w14:textId="77777777">
        <w:tc>
          <w:tcPr>
            <w:tcW w:w="5045" w:type="dxa"/>
          </w:tcPr>
          <w:p w14:paraId="0BF186A4" w14:textId="00C883BD" w:rsidR="00451FA9" w:rsidRPr="00255718" w:rsidRDefault="00451FA9" w:rsidP="00855FCC">
            <w:pPr>
              <w:tabs>
                <w:tab w:val="left" w:pos="1414"/>
              </w:tabs>
              <w:spacing w:before="40" w:after="40"/>
              <w:rPr>
                <w:lang w:eastAsia="sl-SI"/>
              </w:rPr>
            </w:pPr>
            <w:r w:rsidRPr="00255718">
              <w:rPr>
                <w:lang w:eastAsia="sl-SI"/>
              </w:rPr>
              <w:t>Število objektov</w:t>
            </w:r>
            <w:r w:rsidR="00855FCC">
              <w:rPr>
                <w:lang w:eastAsia="sl-SI"/>
              </w:rPr>
              <w:t>,</w:t>
            </w:r>
            <w:r w:rsidRPr="00255718">
              <w:rPr>
                <w:lang w:eastAsia="sl-SI"/>
              </w:rPr>
              <w:t xml:space="preserve"> zgrajenih pred letom 1963</w:t>
            </w:r>
          </w:p>
        </w:tc>
        <w:tc>
          <w:tcPr>
            <w:tcW w:w="2114" w:type="dxa"/>
            <w:vAlign w:val="center"/>
          </w:tcPr>
          <w:p w14:paraId="4BC6F0C8" w14:textId="77777777" w:rsidR="00451FA9" w:rsidRPr="00255718" w:rsidRDefault="00451FA9">
            <w:pPr>
              <w:spacing w:before="40" w:after="40"/>
              <w:jc w:val="center"/>
              <w:rPr>
                <w:lang w:eastAsia="sl-SI"/>
              </w:rPr>
            </w:pPr>
            <w:r w:rsidRPr="00255718">
              <w:rPr>
                <w:color w:val="000000"/>
              </w:rPr>
              <w:t>171</w:t>
            </w:r>
          </w:p>
        </w:tc>
        <w:tc>
          <w:tcPr>
            <w:tcW w:w="1903" w:type="dxa"/>
            <w:vAlign w:val="center"/>
          </w:tcPr>
          <w:p w14:paraId="2A101322" w14:textId="03CA0379" w:rsidR="00451FA9" w:rsidRPr="00255718" w:rsidRDefault="00451FA9">
            <w:pPr>
              <w:spacing w:before="40" w:after="40"/>
              <w:jc w:val="center"/>
              <w:rPr>
                <w:lang w:eastAsia="sl-SI"/>
              </w:rPr>
            </w:pPr>
            <w:r w:rsidRPr="00255718">
              <w:rPr>
                <w:color w:val="000000"/>
              </w:rPr>
              <w:t>36,62</w:t>
            </w:r>
            <w:r w:rsidR="00855FCC">
              <w:rPr>
                <w:color w:val="000000"/>
              </w:rPr>
              <w:t xml:space="preserve"> </w:t>
            </w:r>
            <w:r w:rsidRPr="00255718">
              <w:rPr>
                <w:color w:val="000000"/>
              </w:rPr>
              <w:t>%</w:t>
            </w:r>
          </w:p>
        </w:tc>
      </w:tr>
      <w:tr w:rsidR="00451FA9" w:rsidRPr="00255718" w14:paraId="4A038DCF" w14:textId="77777777">
        <w:tc>
          <w:tcPr>
            <w:tcW w:w="5045" w:type="dxa"/>
          </w:tcPr>
          <w:p w14:paraId="270F1951" w14:textId="77777777" w:rsidR="00451FA9" w:rsidRPr="00255718" w:rsidRDefault="00451FA9">
            <w:pPr>
              <w:spacing w:before="40" w:after="40"/>
              <w:rPr>
                <w:lang w:eastAsia="sl-SI"/>
              </w:rPr>
            </w:pPr>
            <w:r w:rsidRPr="00255718">
              <w:rPr>
                <w:lang w:eastAsia="sl-SI"/>
              </w:rPr>
              <w:t>Potresno varni objekti</w:t>
            </w:r>
          </w:p>
        </w:tc>
        <w:tc>
          <w:tcPr>
            <w:tcW w:w="2114" w:type="dxa"/>
          </w:tcPr>
          <w:p w14:paraId="094B0D19" w14:textId="77777777" w:rsidR="00451FA9" w:rsidRPr="00255718" w:rsidRDefault="00451FA9">
            <w:pPr>
              <w:spacing w:before="40" w:after="40"/>
              <w:jc w:val="center"/>
              <w:rPr>
                <w:lang w:eastAsia="sl-SI"/>
              </w:rPr>
            </w:pPr>
            <w:r w:rsidRPr="00255718">
              <w:rPr>
                <w:lang w:eastAsia="sl-SI"/>
              </w:rPr>
              <w:t>276</w:t>
            </w:r>
          </w:p>
        </w:tc>
        <w:tc>
          <w:tcPr>
            <w:tcW w:w="1903" w:type="dxa"/>
            <w:vAlign w:val="center"/>
          </w:tcPr>
          <w:p w14:paraId="1F42354D" w14:textId="77F3DCEB" w:rsidR="00451FA9" w:rsidRPr="00255718" w:rsidRDefault="00451FA9">
            <w:pPr>
              <w:spacing w:before="40" w:after="40"/>
              <w:jc w:val="center"/>
              <w:rPr>
                <w:lang w:eastAsia="sl-SI"/>
              </w:rPr>
            </w:pPr>
            <w:r w:rsidRPr="00255718">
              <w:rPr>
                <w:color w:val="000000"/>
              </w:rPr>
              <w:t>59,10</w:t>
            </w:r>
            <w:r w:rsidR="00855FCC">
              <w:rPr>
                <w:color w:val="000000"/>
              </w:rPr>
              <w:t xml:space="preserve"> </w:t>
            </w:r>
            <w:r w:rsidRPr="00255718">
              <w:rPr>
                <w:color w:val="000000"/>
              </w:rPr>
              <w:t>%</w:t>
            </w:r>
          </w:p>
        </w:tc>
      </w:tr>
      <w:tr w:rsidR="00451FA9" w:rsidRPr="00255718" w14:paraId="13BB464E" w14:textId="77777777">
        <w:tc>
          <w:tcPr>
            <w:tcW w:w="5045" w:type="dxa"/>
          </w:tcPr>
          <w:p w14:paraId="056418F1" w14:textId="77777777" w:rsidR="00451FA9" w:rsidRPr="00255718" w:rsidRDefault="00451FA9">
            <w:pPr>
              <w:spacing w:before="40" w:after="40"/>
              <w:rPr>
                <w:lang w:eastAsia="sl-SI"/>
              </w:rPr>
            </w:pPr>
            <w:r w:rsidRPr="00255718">
              <w:rPr>
                <w:lang w:eastAsia="sl-SI"/>
              </w:rPr>
              <w:t>Požarno varni objekti</w:t>
            </w:r>
          </w:p>
        </w:tc>
        <w:tc>
          <w:tcPr>
            <w:tcW w:w="2114" w:type="dxa"/>
          </w:tcPr>
          <w:p w14:paraId="6C1D87C0" w14:textId="77777777" w:rsidR="00451FA9" w:rsidRPr="00255718" w:rsidRDefault="00451FA9">
            <w:pPr>
              <w:spacing w:before="40" w:after="40"/>
              <w:jc w:val="center"/>
              <w:rPr>
                <w:lang w:eastAsia="sl-SI"/>
              </w:rPr>
            </w:pPr>
            <w:r w:rsidRPr="00255718">
              <w:rPr>
                <w:lang w:eastAsia="sl-SI"/>
              </w:rPr>
              <w:t>305</w:t>
            </w:r>
          </w:p>
        </w:tc>
        <w:tc>
          <w:tcPr>
            <w:tcW w:w="1903" w:type="dxa"/>
            <w:vAlign w:val="center"/>
          </w:tcPr>
          <w:p w14:paraId="43EDC56A" w14:textId="616F2AC4" w:rsidR="00451FA9" w:rsidRPr="00255718" w:rsidRDefault="00451FA9">
            <w:pPr>
              <w:spacing w:before="40" w:after="40"/>
              <w:jc w:val="center"/>
              <w:rPr>
                <w:lang w:eastAsia="sl-SI"/>
              </w:rPr>
            </w:pPr>
            <w:r w:rsidRPr="00255718">
              <w:rPr>
                <w:color w:val="000000"/>
              </w:rPr>
              <w:t>65,31</w:t>
            </w:r>
            <w:r w:rsidR="00855FCC">
              <w:rPr>
                <w:color w:val="000000"/>
              </w:rPr>
              <w:t xml:space="preserve"> </w:t>
            </w:r>
            <w:r w:rsidRPr="00255718">
              <w:rPr>
                <w:color w:val="000000"/>
              </w:rPr>
              <w:t>%</w:t>
            </w:r>
          </w:p>
        </w:tc>
      </w:tr>
      <w:tr w:rsidR="00451FA9" w:rsidRPr="00255718" w14:paraId="108B1B09" w14:textId="77777777">
        <w:tc>
          <w:tcPr>
            <w:tcW w:w="9062" w:type="dxa"/>
            <w:gridSpan w:val="3"/>
            <w:shd w:val="clear" w:color="auto" w:fill="D9D9D9" w:themeFill="background1" w:themeFillShade="D9"/>
          </w:tcPr>
          <w:p w14:paraId="1284ED2A" w14:textId="77777777" w:rsidR="00451FA9" w:rsidRPr="00255718" w:rsidRDefault="00451FA9">
            <w:pPr>
              <w:spacing w:before="40" w:after="40"/>
              <w:jc w:val="left"/>
              <w:rPr>
                <w:lang w:eastAsia="sl-SI"/>
              </w:rPr>
            </w:pPr>
            <w:r w:rsidRPr="00255718">
              <w:rPr>
                <w:lang w:eastAsia="sl-SI"/>
              </w:rPr>
              <w:t>Dostopnost objektov</w:t>
            </w:r>
          </w:p>
        </w:tc>
      </w:tr>
      <w:tr w:rsidR="00451FA9" w:rsidRPr="00255718" w14:paraId="3194576B" w14:textId="77777777">
        <w:tc>
          <w:tcPr>
            <w:tcW w:w="5045" w:type="dxa"/>
          </w:tcPr>
          <w:p w14:paraId="4398D347" w14:textId="77777777" w:rsidR="00451FA9" w:rsidRPr="00255718" w:rsidRDefault="00451FA9">
            <w:pPr>
              <w:spacing w:before="40" w:after="40"/>
              <w:rPr>
                <w:lang w:eastAsia="sl-SI"/>
              </w:rPr>
            </w:pPr>
            <w:r w:rsidRPr="00255718">
              <w:rPr>
                <w:lang w:eastAsia="sl-SI"/>
              </w:rPr>
              <w:t>Prilagojene sanitarije</w:t>
            </w:r>
          </w:p>
        </w:tc>
        <w:tc>
          <w:tcPr>
            <w:tcW w:w="2114" w:type="dxa"/>
          </w:tcPr>
          <w:p w14:paraId="58EE2EAC" w14:textId="77777777" w:rsidR="00451FA9" w:rsidRPr="00255718" w:rsidRDefault="00451FA9">
            <w:pPr>
              <w:spacing w:before="40" w:after="40"/>
              <w:jc w:val="center"/>
              <w:rPr>
                <w:lang w:eastAsia="sl-SI"/>
              </w:rPr>
            </w:pPr>
            <w:r w:rsidRPr="00255718">
              <w:rPr>
                <w:lang w:eastAsia="sl-SI"/>
              </w:rPr>
              <w:t>127</w:t>
            </w:r>
          </w:p>
        </w:tc>
        <w:tc>
          <w:tcPr>
            <w:tcW w:w="1903" w:type="dxa"/>
            <w:vAlign w:val="center"/>
          </w:tcPr>
          <w:p w14:paraId="44815B32" w14:textId="735E4299" w:rsidR="00451FA9" w:rsidRPr="00255718" w:rsidRDefault="00451FA9">
            <w:pPr>
              <w:spacing w:before="40" w:after="40"/>
              <w:jc w:val="center"/>
              <w:rPr>
                <w:lang w:eastAsia="sl-SI"/>
              </w:rPr>
            </w:pPr>
            <w:r w:rsidRPr="00255718">
              <w:rPr>
                <w:color w:val="000000"/>
              </w:rPr>
              <w:t>27,19</w:t>
            </w:r>
            <w:r w:rsidR="00855FCC">
              <w:rPr>
                <w:color w:val="000000"/>
              </w:rPr>
              <w:t xml:space="preserve"> </w:t>
            </w:r>
            <w:r w:rsidRPr="00255718">
              <w:rPr>
                <w:color w:val="000000"/>
              </w:rPr>
              <w:t>%</w:t>
            </w:r>
          </w:p>
        </w:tc>
      </w:tr>
      <w:tr w:rsidR="00451FA9" w:rsidRPr="00255718" w14:paraId="65DED0C3" w14:textId="77777777">
        <w:tc>
          <w:tcPr>
            <w:tcW w:w="5045" w:type="dxa"/>
          </w:tcPr>
          <w:p w14:paraId="22EA7DF0" w14:textId="77777777" w:rsidR="00451FA9" w:rsidRPr="00255718" w:rsidRDefault="00451FA9">
            <w:pPr>
              <w:spacing w:before="40" w:after="40"/>
              <w:rPr>
                <w:lang w:eastAsia="sl-SI"/>
              </w:rPr>
            </w:pPr>
            <w:r w:rsidRPr="00255718">
              <w:rPr>
                <w:lang w:eastAsia="sl-SI"/>
              </w:rPr>
              <w:t>Dostop do objekta</w:t>
            </w:r>
          </w:p>
        </w:tc>
        <w:tc>
          <w:tcPr>
            <w:tcW w:w="2114" w:type="dxa"/>
          </w:tcPr>
          <w:p w14:paraId="18EE2067" w14:textId="77777777" w:rsidR="00451FA9" w:rsidRPr="00255718" w:rsidRDefault="00451FA9">
            <w:pPr>
              <w:spacing w:before="40" w:after="40"/>
              <w:jc w:val="center"/>
              <w:rPr>
                <w:lang w:eastAsia="sl-SI"/>
              </w:rPr>
            </w:pPr>
            <w:r w:rsidRPr="00255718">
              <w:rPr>
                <w:lang w:eastAsia="sl-SI"/>
              </w:rPr>
              <w:t>218</w:t>
            </w:r>
          </w:p>
        </w:tc>
        <w:tc>
          <w:tcPr>
            <w:tcW w:w="1903" w:type="dxa"/>
            <w:vAlign w:val="center"/>
          </w:tcPr>
          <w:p w14:paraId="025DDC73" w14:textId="022DCD0A" w:rsidR="00451FA9" w:rsidRPr="00255718" w:rsidRDefault="00451FA9">
            <w:pPr>
              <w:spacing w:before="40" w:after="40"/>
              <w:jc w:val="center"/>
              <w:rPr>
                <w:lang w:eastAsia="sl-SI"/>
              </w:rPr>
            </w:pPr>
            <w:r w:rsidRPr="00255718">
              <w:rPr>
                <w:color w:val="000000"/>
              </w:rPr>
              <w:t>46,68</w:t>
            </w:r>
            <w:r w:rsidR="00855FCC">
              <w:rPr>
                <w:color w:val="000000"/>
              </w:rPr>
              <w:t xml:space="preserve"> </w:t>
            </w:r>
            <w:r w:rsidRPr="00255718">
              <w:rPr>
                <w:color w:val="000000"/>
              </w:rPr>
              <w:t>%</w:t>
            </w:r>
          </w:p>
        </w:tc>
      </w:tr>
      <w:tr w:rsidR="00451FA9" w:rsidRPr="00255718" w14:paraId="3497AA8A" w14:textId="77777777">
        <w:tc>
          <w:tcPr>
            <w:tcW w:w="5045" w:type="dxa"/>
          </w:tcPr>
          <w:p w14:paraId="2FFBB065" w14:textId="77777777" w:rsidR="00451FA9" w:rsidRPr="00255718" w:rsidRDefault="00451FA9">
            <w:pPr>
              <w:spacing w:before="40" w:after="40"/>
              <w:rPr>
                <w:lang w:eastAsia="sl-SI"/>
              </w:rPr>
            </w:pPr>
            <w:r w:rsidRPr="00255718">
              <w:rPr>
                <w:lang w:eastAsia="sl-SI"/>
              </w:rPr>
              <w:t>Dostop do nadstropij (dvigala)</w:t>
            </w:r>
          </w:p>
        </w:tc>
        <w:tc>
          <w:tcPr>
            <w:tcW w:w="2114" w:type="dxa"/>
          </w:tcPr>
          <w:p w14:paraId="65AADE38" w14:textId="77777777" w:rsidR="00451FA9" w:rsidRPr="00255718" w:rsidRDefault="00451FA9">
            <w:pPr>
              <w:spacing w:before="40" w:after="40"/>
              <w:jc w:val="center"/>
              <w:rPr>
                <w:lang w:eastAsia="sl-SI"/>
              </w:rPr>
            </w:pPr>
            <w:r w:rsidRPr="00255718">
              <w:rPr>
                <w:lang w:eastAsia="sl-SI"/>
              </w:rPr>
              <w:t>105</w:t>
            </w:r>
          </w:p>
        </w:tc>
        <w:tc>
          <w:tcPr>
            <w:tcW w:w="1903" w:type="dxa"/>
            <w:vAlign w:val="center"/>
          </w:tcPr>
          <w:p w14:paraId="671BE7C7" w14:textId="321FAA03" w:rsidR="00451FA9" w:rsidRPr="00255718" w:rsidRDefault="00451FA9">
            <w:pPr>
              <w:spacing w:before="40" w:after="40"/>
              <w:jc w:val="center"/>
              <w:rPr>
                <w:lang w:eastAsia="sl-SI"/>
              </w:rPr>
            </w:pPr>
            <w:r w:rsidRPr="00255718">
              <w:rPr>
                <w:color w:val="000000"/>
              </w:rPr>
              <w:t>22,48</w:t>
            </w:r>
            <w:r w:rsidR="00855FCC">
              <w:rPr>
                <w:color w:val="000000"/>
              </w:rPr>
              <w:t xml:space="preserve"> </w:t>
            </w:r>
            <w:r w:rsidRPr="00255718">
              <w:rPr>
                <w:color w:val="000000"/>
              </w:rPr>
              <w:t>%</w:t>
            </w:r>
          </w:p>
        </w:tc>
      </w:tr>
      <w:tr w:rsidR="00451FA9" w:rsidRPr="00255718" w14:paraId="09097241" w14:textId="77777777">
        <w:tc>
          <w:tcPr>
            <w:tcW w:w="9062" w:type="dxa"/>
            <w:gridSpan w:val="3"/>
            <w:shd w:val="clear" w:color="auto" w:fill="2F5496"/>
          </w:tcPr>
          <w:p w14:paraId="39764387" w14:textId="77777777" w:rsidR="00451FA9" w:rsidRPr="00255718" w:rsidRDefault="00451FA9">
            <w:pPr>
              <w:rPr>
                <w:b/>
                <w:bCs/>
                <w:lang w:eastAsia="sl-SI"/>
              </w:rPr>
            </w:pPr>
          </w:p>
        </w:tc>
      </w:tr>
    </w:tbl>
    <w:p w14:paraId="4A70E3C8" w14:textId="26F673B2" w:rsidR="00451FA9" w:rsidRPr="00475AB0" w:rsidRDefault="00451FA9" w:rsidP="00451FA9">
      <w:pPr>
        <w:spacing w:line="240" w:lineRule="auto"/>
        <w:rPr>
          <w:sz w:val="16"/>
          <w:szCs w:val="16"/>
          <w:lang w:eastAsia="sl-SI"/>
        </w:rPr>
      </w:pPr>
      <w:r w:rsidRPr="00475AB0">
        <w:rPr>
          <w:sz w:val="16"/>
          <w:szCs w:val="16"/>
        </w:rPr>
        <w:t xml:space="preserve">Vir: </w:t>
      </w:r>
      <w:r w:rsidR="00855FCC" w:rsidRPr="00475AB0">
        <w:rPr>
          <w:sz w:val="16"/>
          <w:szCs w:val="16"/>
        </w:rPr>
        <w:t>Zbirka</w:t>
      </w:r>
      <w:r w:rsidRPr="00475AB0">
        <w:rPr>
          <w:sz w:val="16"/>
          <w:szCs w:val="16"/>
        </w:rPr>
        <w:t xml:space="preserve"> podatkov</w:t>
      </w:r>
      <w:r w:rsidRPr="00475AB0">
        <w:rPr>
          <w:sz w:val="16"/>
          <w:szCs w:val="16"/>
          <w:vertAlign w:val="superscript"/>
        </w:rPr>
        <w:fldChar w:fldCharType="begin"/>
      </w:r>
      <w:r w:rsidRPr="00475AB0">
        <w:rPr>
          <w:sz w:val="16"/>
          <w:szCs w:val="16"/>
          <w:vertAlign w:val="superscript"/>
        </w:rPr>
        <w:instrText xml:space="preserve"> NOTEREF _Ref127191148 \h  \* MERGEFORMAT </w:instrText>
      </w:r>
      <w:r w:rsidRPr="00475AB0">
        <w:rPr>
          <w:sz w:val="16"/>
          <w:szCs w:val="16"/>
          <w:vertAlign w:val="superscript"/>
        </w:rPr>
      </w:r>
      <w:r w:rsidRPr="00475AB0">
        <w:rPr>
          <w:sz w:val="16"/>
          <w:szCs w:val="16"/>
          <w:vertAlign w:val="superscript"/>
        </w:rPr>
        <w:fldChar w:fldCharType="separate"/>
      </w:r>
      <w:r w:rsidR="00DC5DE7">
        <w:rPr>
          <w:sz w:val="16"/>
          <w:szCs w:val="16"/>
          <w:vertAlign w:val="superscript"/>
        </w:rPr>
        <w:t>52</w:t>
      </w:r>
      <w:r w:rsidRPr="00475AB0">
        <w:rPr>
          <w:sz w:val="16"/>
          <w:szCs w:val="16"/>
          <w:vertAlign w:val="superscript"/>
        </w:rPr>
        <w:fldChar w:fldCharType="end"/>
      </w:r>
      <w:r w:rsidRPr="00475AB0">
        <w:rPr>
          <w:sz w:val="16"/>
          <w:szCs w:val="16"/>
        </w:rPr>
        <w:t xml:space="preserve"> o zavodih in objektih javne infrastrukture na področju srednjega šolstva in Analiza stanja javne infrastrukture na področju visokega šolstva in znanosti z usmeritvami za nadaljnje ukrepanje, JHP projektne rešitve d.o.o., februar 2021.</w:t>
      </w:r>
    </w:p>
    <w:p w14:paraId="67DF4406" w14:textId="77777777" w:rsidR="00451FA9" w:rsidRPr="00255718" w:rsidRDefault="00451FA9" w:rsidP="00451FA9">
      <w:pPr>
        <w:spacing w:line="240" w:lineRule="auto"/>
        <w:rPr>
          <w:lang w:eastAsia="sl-SI"/>
        </w:rPr>
      </w:pPr>
    </w:p>
    <w:p w14:paraId="7B41883F" w14:textId="43A11C22" w:rsidR="00451FA9" w:rsidRPr="00255718" w:rsidRDefault="00C46D42" w:rsidP="00451FA9">
      <w:pPr>
        <w:pStyle w:val="Napis"/>
        <w:spacing w:after="60"/>
        <w:rPr>
          <w:rFonts w:eastAsia="Calibri"/>
          <w:color w:val="auto"/>
          <w:sz w:val="20"/>
          <w:szCs w:val="20"/>
        </w:rPr>
      </w:pPr>
      <w:bookmarkStart w:id="87" w:name="_Toc129874666"/>
      <w:bookmarkStart w:id="88" w:name="_Toc134799323"/>
      <w:bookmarkStart w:id="89" w:name="_Toc141799508"/>
      <w:r>
        <w:rPr>
          <w:color w:val="auto"/>
          <w:sz w:val="20"/>
          <w:szCs w:val="20"/>
        </w:rPr>
        <w:t>Preglednica</w:t>
      </w:r>
      <w:r w:rsidR="00451FA9" w:rsidRPr="00255718">
        <w:rPr>
          <w:color w:val="auto"/>
          <w:sz w:val="20"/>
          <w:szCs w:val="20"/>
        </w:rPr>
        <w:t xml:space="preserve"> </w:t>
      </w:r>
      <w:r w:rsidR="00451FA9" w:rsidRPr="00255718">
        <w:rPr>
          <w:color w:val="auto"/>
          <w:sz w:val="20"/>
          <w:szCs w:val="20"/>
        </w:rPr>
        <w:fldChar w:fldCharType="begin"/>
      </w:r>
      <w:r w:rsidR="00451FA9" w:rsidRPr="00255718">
        <w:rPr>
          <w:color w:val="auto"/>
          <w:sz w:val="20"/>
          <w:szCs w:val="20"/>
        </w:rPr>
        <w:instrText xml:space="preserve"> SEQ Tabela \* ARABIC </w:instrText>
      </w:r>
      <w:r w:rsidR="00451FA9" w:rsidRPr="00255718">
        <w:rPr>
          <w:color w:val="auto"/>
          <w:sz w:val="20"/>
          <w:szCs w:val="20"/>
        </w:rPr>
        <w:fldChar w:fldCharType="separate"/>
      </w:r>
      <w:r w:rsidR="00DC5DE7">
        <w:rPr>
          <w:noProof/>
          <w:color w:val="auto"/>
          <w:sz w:val="20"/>
          <w:szCs w:val="20"/>
        </w:rPr>
        <w:t>8</w:t>
      </w:r>
      <w:r w:rsidR="00451FA9" w:rsidRPr="00255718">
        <w:rPr>
          <w:color w:val="auto"/>
          <w:sz w:val="20"/>
          <w:szCs w:val="20"/>
        </w:rPr>
        <w:fldChar w:fldCharType="end"/>
      </w:r>
      <w:r w:rsidR="00451FA9" w:rsidRPr="00255718">
        <w:rPr>
          <w:color w:val="auto"/>
          <w:sz w:val="20"/>
          <w:szCs w:val="20"/>
        </w:rPr>
        <w:t>: Prikaz stanja objektov na področju visokega šolstva in znanosti</w:t>
      </w:r>
      <w:bookmarkEnd w:id="87"/>
      <w:bookmarkEnd w:id="88"/>
      <w:bookmarkEnd w:id="89"/>
    </w:p>
    <w:tbl>
      <w:tblPr>
        <w:tblStyle w:val="Tabelamrea"/>
        <w:tblW w:w="0" w:type="auto"/>
        <w:tblLook w:val="04A0" w:firstRow="1" w:lastRow="0" w:firstColumn="1" w:lastColumn="0" w:noHBand="0" w:noVBand="1"/>
      </w:tblPr>
      <w:tblGrid>
        <w:gridCol w:w="5045"/>
        <w:gridCol w:w="2114"/>
        <w:gridCol w:w="1903"/>
      </w:tblGrid>
      <w:tr w:rsidR="00451FA9" w:rsidRPr="00255718" w14:paraId="65DF0447" w14:textId="77777777">
        <w:tc>
          <w:tcPr>
            <w:tcW w:w="9062" w:type="dxa"/>
            <w:gridSpan w:val="3"/>
            <w:shd w:val="clear" w:color="auto" w:fill="2F5496"/>
          </w:tcPr>
          <w:p w14:paraId="1C14D293" w14:textId="77777777" w:rsidR="00451FA9" w:rsidRPr="00255718" w:rsidRDefault="00451FA9">
            <w:pPr>
              <w:rPr>
                <w:b/>
                <w:bCs/>
                <w:lang w:eastAsia="sl-SI"/>
              </w:rPr>
            </w:pPr>
          </w:p>
        </w:tc>
      </w:tr>
      <w:tr w:rsidR="00451FA9" w:rsidRPr="00255718" w14:paraId="75F7166F" w14:textId="77777777">
        <w:tc>
          <w:tcPr>
            <w:tcW w:w="5045" w:type="dxa"/>
            <w:shd w:val="clear" w:color="auto" w:fill="B4C6E7"/>
          </w:tcPr>
          <w:p w14:paraId="37B3FE72" w14:textId="77777777" w:rsidR="00451FA9" w:rsidRPr="00255718" w:rsidRDefault="00451FA9">
            <w:pPr>
              <w:spacing w:before="40" w:after="40"/>
              <w:rPr>
                <w:lang w:eastAsia="sl-SI"/>
              </w:rPr>
            </w:pPr>
          </w:p>
        </w:tc>
        <w:tc>
          <w:tcPr>
            <w:tcW w:w="2114" w:type="dxa"/>
            <w:shd w:val="clear" w:color="auto" w:fill="B4C6E7"/>
          </w:tcPr>
          <w:p w14:paraId="0F352F69" w14:textId="77777777" w:rsidR="00451FA9" w:rsidRPr="00255718" w:rsidRDefault="00451FA9">
            <w:pPr>
              <w:spacing w:before="40" w:after="40"/>
              <w:jc w:val="center"/>
              <w:rPr>
                <w:lang w:eastAsia="sl-SI"/>
              </w:rPr>
            </w:pPr>
            <w:r w:rsidRPr="00255718">
              <w:rPr>
                <w:lang w:eastAsia="sl-SI"/>
              </w:rPr>
              <w:t>Število objektov</w:t>
            </w:r>
          </w:p>
        </w:tc>
        <w:tc>
          <w:tcPr>
            <w:tcW w:w="1903" w:type="dxa"/>
            <w:shd w:val="clear" w:color="auto" w:fill="B4C6E7"/>
          </w:tcPr>
          <w:p w14:paraId="06689A60" w14:textId="77777777" w:rsidR="00451FA9" w:rsidRPr="00255718" w:rsidRDefault="00451FA9">
            <w:pPr>
              <w:spacing w:before="40" w:after="40"/>
              <w:jc w:val="center"/>
              <w:rPr>
                <w:lang w:eastAsia="sl-SI"/>
              </w:rPr>
            </w:pPr>
            <w:r w:rsidRPr="00255718">
              <w:rPr>
                <w:lang w:eastAsia="sl-SI"/>
              </w:rPr>
              <w:t>Delež</w:t>
            </w:r>
          </w:p>
        </w:tc>
      </w:tr>
      <w:tr w:rsidR="00451FA9" w:rsidRPr="00255718" w14:paraId="36495354" w14:textId="77777777">
        <w:tc>
          <w:tcPr>
            <w:tcW w:w="5045" w:type="dxa"/>
          </w:tcPr>
          <w:p w14:paraId="23249E0E" w14:textId="564622BF" w:rsidR="00451FA9" w:rsidRPr="00255718" w:rsidRDefault="00451FA9">
            <w:pPr>
              <w:spacing w:before="40" w:after="40"/>
              <w:rPr>
                <w:lang w:eastAsia="sl-SI"/>
              </w:rPr>
            </w:pPr>
            <w:r w:rsidRPr="00255718">
              <w:rPr>
                <w:lang w:eastAsia="sl-SI"/>
              </w:rPr>
              <w:t xml:space="preserve">Skupno število objektov </w:t>
            </w:r>
            <w:r w:rsidR="00B90E4A">
              <w:rPr>
                <w:lang w:eastAsia="sl-SI"/>
              </w:rPr>
              <w:t xml:space="preserve">s </w:t>
            </w:r>
            <w:r w:rsidRPr="00255718">
              <w:rPr>
                <w:lang w:eastAsia="sl-SI"/>
              </w:rPr>
              <w:t>področja</w:t>
            </w:r>
          </w:p>
        </w:tc>
        <w:tc>
          <w:tcPr>
            <w:tcW w:w="2114" w:type="dxa"/>
          </w:tcPr>
          <w:p w14:paraId="4ED05122" w14:textId="77777777" w:rsidR="00451FA9" w:rsidRPr="00255718" w:rsidRDefault="00451FA9">
            <w:pPr>
              <w:spacing w:before="40" w:after="40"/>
              <w:jc w:val="center"/>
              <w:rPr>
                <w:lang w:eastAsia="sl-SI"/>
              </w:rPr>
            </w:pPr>
            <w:r w:rsidRPr="00255718">
              <w:rPr>
                <w:lang w:eastAsia="sl-SI"/>
              </w:rPr>
              <w:t>330</w:t>
            </w:r>
          </w:p>
        </w:tc>
        <w:tc>
          <w:tcPr>
            <w:tcW w:w="1903" w:type="dxa"/>
          </w:tcPr>
          <w:p w14:paraId="28C55B39" w14:textId="77777777" w:rsidR="00451FA9" w:rsidRPr="00255718" w:rsidRDefault="00451FA9">
            <w:pPr>
              <w:spacing w:before="40" w:after="40"/>
              <w:jc w:val="center"/>
              <w:rPr>
                <w:lang w:eastAsia="sl-SI"/>
              </w:rPr>
            </w:pPr>
            <w:r w:rsidRPr="00255718">
              <w:rPr>
                <w:lang w:eastAsia="sl-SI"/>
              </w:rPr>
              <w:t>100,00 %</w:t>
            </w:r>
          </w:p>
        </w:tc>
      </w:tr>
      <w:tr w:rsidR="00451FA9" w:rsidRPr="00255718" w14:paraId="66FCC4CF" w14:textId="77777777">
        <w:tc>
          <w:tcPr>
            <w:tcW w:w="9062" w:type="dxa"/>
            <w:gridSpan w:val="3"/>
            <w:shd w:val="clear" w:color="auto" w:fill="D9D9D9" w:themeFill="background1" w:themeFillShade="D9"/>
          </w:tcPr>
          <w:p w14:paraId="360E8B24" w14:textId="77777777" w:rsidR="00451FA9" w:rsidRPr="00255718" w:rsidRDefault="00451FA9">
            <w:pPr>
              <w:spacing w:before="40" w:after="40"/>
              <w:jc w:val="left"/>
              <w:rPr>
                <w:lang w:eastAsia="sl-SI"/>
              </w:rPr>
            </w:pPr>
            <w:r w:rsidRPr="00255718">
              <w:rPr>
                <w:lang w:eastAsia="sl-SI"/>
              </w:rPr>
              <w:t>Varnost objektov</w:t>
            </w:r>
          </w:p>
        </w:tc>
      </w:tr>
      <w:tr w:rsidR="00451FA9" w:rsidRPr="00255718" w14:paraId="01C24E81" w14:textId="77777777">
        <w:tc>
          <w:tcPr>
            <w:tcW w:w="5045" w:type="dxa"/>
            <w:vAlign w:val="center"/>
          </w:tcPr>
          <w:p w14:paraId="0A172626" w14:textId="5BAFCA62" w:rsidR="00451FA9" w:rsidRPr="00255718" w:rsidRDefault="00451FA9">
            <w:pPr>
              <w:spacing w:before="40" w:after="40"/>
              <w:rPr>
                <w:lang w:eastAsia="sl-SI"/>
              </w:rPr>
            </w:pPr>
            <w:r w:rsidRPr="00255718">
              <w:rPr>
                <w:color w:val="000000"/>
              </w:rPr>
              <w:t>Število objektov</w:t>
            </w:r>
            <w:r w:rsidR="00B90E4A">
              <w:rPr>
                <w:color w:val="000000"/>
              </w:rPr>
              <w:t>,</w:t>
            </w:r>
            <w:r w:rsidRPr="00255718">
              <w:rPr>
                <w:color w:val="000000"/>
              </w:rPr>
              <w:t xml:space="preserve"> zgrajenih pred letom 1963</w:t>
            </w:r>
          </w:p>
        </w:tc>
        <w:tc>
          <w:tcPr>
            <w:tcW w:w="2114" w:type="dxa"/>
            <w:vAlign w:val="center"/>
          </w:tcPr>
          <w:p w14:paraId="351F3754" w14:textId="77777777" w:rsidR="00451FA9" w:rsidRPr="00255718" w:rsidRDefault="00451FA9">
            <w:pPr>
              <w:spacing w:before="40" w:after="40"/>
              <w:jc w:val="center"/>
              <w:rPr>
                <w:lang w:eastAsia="sl-SI"/>
              </w:rPr>
            </w:pPr>
            <w:r w:rsidRPr="00255718">
              <w:rPr>
                <w:color w:val="000000"/>
              </w:rPr>
              <w:t>119</w:t>
            </w:r>
          </w:p>
        </w:tc>
        <w:tc>
          <w:tcPr>
            <w:tcW w:w="1903" w:type="dxa"/>
            <w:vAlign w:val="center"/>
          </w:tcPr>
          <w:p w14:paraId="099A5BD9" w14:textId="74F89F61" w:rsidR="00451FA9" w:rsidRPr="00255718" w:rsidRDefault="00451FA9">
            <w:pPr>
              <w:spacing w:before="40" w:after="40"/>
              <w:jc w:val="center"/>
              <w:rPr>
                <w:lang w:eastAsia="sl-SI"/>
              </w:rPr>
            </w:pPr>
            <w:r w:rsidRPr="00255718">
              <w:rPr>
                <w:color w:val="000000"/>
              </w:rPr>
              <w:t>25,48</w:t>
            </w:r>
            <w:r w:rsidR="00855FCC">
              <w:rPr>
                <w:color w:val="000000"/>
              </w:rPr>
              <w:t xml:space="preserve"> </w:t>
            </w:r>
            <w:r w:rsidRPr="00255718">
              <w:rPr>
                <w:color w:val="000000"/>
              </w:rPr>
              <w:t>%</w:t>
            </w:r>
          </w:p>
        </w:tc>
      </w:tr>
      <w:tr w:rsidR="00451FA9" w:rsidRPr="00255718" w14:paraId="33C48AEA" w14:textId="77777777">
        <w:tc>
          <w:tcPr>
            <w:tcW w:w="5045" w:type="dxa"/>
            <w:vAlign w:val="center"/>
          </w:tcPr>
          <w:p w14:paraId="164A66F5" w14:textId="77777777" w:rsidR="00451FA9" w:rsidRPr="00255718" w:rsidRDefault="00451FA9">
            <w:pPr>
              <w:spacing w:before="40" w:after="40"/>
              <w:rPr>
                <w:lang w:eastAsia="sl-SI"/>
              </w:rPr>
            </w:pPr>
            <w:r w:rsidRPr="00255718">
              <w:rPr>
                <w:color w:val="000000"/>
              </w:rPr>
              <w:t>Mehansko odporni in stabilni objekti</w:t>
            </w:r>
          </w:p>
        </w:tc>
        <w:tc>
          <w:tcPr>
            <w:tcW w:w="2114" w:type="dxa"/>
            <w:vAlign w:val="center"/>
          </w:tcPr>
          <w:p w14:paraId="3F5C9268" w14:textId="77777777" w:rsidR="00451FA9" w:rsidRPr="00255718" w:rsidRDefault="00451FA9">
            <w:pPr>
              <w:spacing w:before="40" w:after="40"/>
              <w:jc w:val="center"/>
              <w:rPr>
                <w:lang w:eastAsia="sl-SI"/>
              </w:rPr>
            </w:pPr>
            <w:r w:rsidRPr="00255718">
              <w:rPr>
                <w:color w:val="000000"/>
              </w:rPr>
              <w:t>205</w:t>
            </w:r>
          </w:p>
        </w:tc>
        <w:tc>
          <w:tcPr>
            <w:tcW w:w="1903" w:type="dxa"/>
            <w:vAlign w:val="center"/>
          </w:tcPr>
          <w:p w14:paraId="5D69829C" w14:textId="01073870" w:rsidR="00451FA9" w:rsidRPr="00255718" w:rsidRDefault="00451FA9">
            <w:pPr>
              <w:spacing w:before="40" w:after="40"/>
              <w:jc w:val="center"/>
              <w:rPr>
                <w:lang w:eastAsia="sl-SI"/>
              </w:rPr>
            </w:pPr>
            <w:r w:rsidRPr="00255718">
              <w:rPr>
                <w:color w:val="000000"/>
              </w:rPr>
              <w:t>43,90</w:t>
            </w:r>
            <w:r w:rsidR="00855FCC">
              <w:rPr>
                <w:color w:val="000000"/>
              </w:rPr>
              <w:t xml:space="preserve"> </w:t>
            </w:r>
            <w:r w:rsidRPr="00255718">
              <w:rPr>
                <w:color w:val="000000"/>
              </w:rPr>
              <w:t>%</w:t>
            </w:r>
          </w:p>
        </w:tc>
      </w:tr>
      <w:tr w:rsidR="00451FA9" w:rsidRPr="00255718" w14:paraId="4E136C09" w14:textId="77777777">
        <w:tc>
          <w:tcPr>
            <w:tcW w:w="9062" w:type="dxa"/>
            <w:gridSpan w:val="3"/>
            <w:shd w:val="clear" w:color="auto" w:fill="D9D9D9" w:themeFill="background1" w:themeFillShade="D9"/>
          </w:tcPr>
          <w:p w14:paraId="16121099" w14:textId="77777777" w:rsidR="00451FA9" w:rsidRPr="00255718" w:rsidRDefault="00451FA9">
            <w:pPr>
              <w:spacing w:before="40" w:after="40"/>
              <w:jc w:val="left"/>
              <w:rPr>
                <w:lang w:eastAsia="sl-SI"/>
              </w:rPr>
            </w:pPr>
            <w:r w:rsidRPr="00255718">
              <w:rPr>
                <w:lang w:eastAsia="sl-SI"/>
              </w:rPr>
              <w:t>Dostopnost objektov</w:t>
            </w:r>
          </w:p>
        </w:tc>
      </w:tr>
      <w:tr w:rsidR="00451FA9" w:rsidRPr="00255718" w14:paraId="05F8473A" w14:textId="77777777">
        <w:tc>
          <w:tcPr>
            <w:tcW w:w="5045" w:type="dxa"/>
            <w:vAlign w:val="center"/>
          </w:tcPr>
          <w:p w14:paraId="5A2486C9" w14:textId="77777777" w:rsidR="00451FA9" w:rsidRPr="00255718" w:rsidRDefault="00451FA9">
            <w:pPr>
              <w:spacing w:before="40" w:after="40"/>
              <w:rPr>
                <w:lang w:eastAsia="sl-SI"/>
              </w:rPr>
            </w:pPr>
            <w:r w:rsidRPr="00255718">
              <w:rPr>
                <w:color w:val="000000"/>
              </w:rPr>
              <w:t>Zagotovljeni pogoji za funkcionalno ovirane osebe</w:t>
            </w:r>
          </w:p>
        </w:tc>
        <w:tc>
          <w:tcPr>
            <w:tcW w:w="2114" w:type="dxa"/>
            <w:vAlign w:val="center"/>
          </w:tcPr>
          <w:p w14:paraId="4653ADFA" w14:textId="77777777" w:rsidR="00451FA9" w:rsidRPr="00255718" w:rsidRDefault="00451FA9">
            <w:pPr>
              <w:spacing w:before="40" w:after="40"/>
              <w:jc w:val="center"/>
              <w:rPr>
                <w:lang w:eastAsia="sl-SI"/>
              </w:rPr>
            </w:pPr>
            <w:r w:rsidRPr="00255718">
              <w:rPr>
                <w:color w:val="000000"/>
              </w:rPr>
              <w:t>124</w:t>
            </w:r>
          </w:p>
        </w:tc>
        <w:tc>
          <w:tcPr>
            <w:tcW w:w="1903" w:type="dxa"/>
            <w:vAlign w:val="center"/>
          </w:tcPr>
          <w:p w14:paraId="13462B50" w14:textId="01F3F902" w:rsidR="00451FA9" w:rsidRPr="00255718" w:rsidRDefault="00451FA9">
            <w:pPr>
              <w:spacing w:before="40" w:after="40"/>
              <w:jc w:val="center"/>
              <w:rPr>
                <w:lang w:eastAsia="sl-SI"/>
              </w:rPr>
            </w:pPr>
            <w:r w:rsidRPr="00255718">
              <w:rPr>
                <w:color w:val="000000"/>
              </w:rPr>
              <w:t>26,55</w:t>
            </w:r>
            <w:r w:rsidR="00B90E4A">
              <w:rPr>
                <w:color w:val="000000"/>
              </w:rPr>
              <w:t xml:space="preserve"> </w:t>
            </w:r>
            <w:r w:rsidRPr="00255718">
              <w:rPr>
                <w:color w:val="000000"/>
              </w:rPr>
              <w:t>%</w:t>
            </w:r>
          </w:p>
        </w:tc>
      </w:tr>
      <w:tr w:rsidR="00451FA9" w:rsidRPr="00255718" w14:paraId="11F1F85D" w14:textId="77777777">
        <w:tc>
          <w:tcPr>
            <w:tcW w:w="9062" w:type="dxa"/>
            <w:gridSpan w:val="3"/>
            <w:shd w:val="clear" w:color="auto" w:fill="2F5496"/>
          </w:tcPr>
          <w:p w14:paraId="20D12129" w14:textId="77777777" w:rsidR="00451FA9" w:rsidRPr="00255718" w:rsidRDefault="00451FA9">
            <w:pPr>
              <w:rPr>
                <w:b/>
                <w:bCs/>
                <w:lang w:eastAsia="sl-SI"/>
              </w:rPr>
            </w:pPr>
          </w:p>
        </w:tc>
      </w:tr>
    </w:tbl>
    <w:p w14:paraId="0AD1D2CB" w14:textId="77777777" w:rsidR="00451FA9" w:rsidRPr="00475AB0" w:rsidRDefault="00451FA9" w:rsidP="00451FA9">
      <w:pPr>
        <w:spacing w:line="240" w:lineRule="auto"/>
        <w:rPr>
          <w:sz w:val="16"/>
          <w:szCs w:val="16"/>
          <w:lang w:eastAsia="sl-SI"/>
        </w:rPr>
      </w:pPr>
      <w:r w:rsidRPr="00475AB0">
        <w:rPr>
          <w:sz w:val="16"/>
          <w:szCs w:val="16"/>
          <w:lang w:eastAsia="sl-SI"/>
        </w:rPr>
        <w:t>Vir: Analiza stanja javne infrastrukture na področju visokega šolstva in znanosti z usmeritvami za nadaljnje ukrepanje, JHP projektne rešitve d.o.o., februar 2021.</w:t>
      </w:r>
    </w:p>
    <w:p w14:paraId="61BE6CE2" w14:textId="77777777" w:rsidR="007A1E2D" w:rsidRPr="00255718" w:rsidRDefault="007A1E2D" w:rsidP="00E66C6A"/>
    <w:p w14:paraId="60E3C414" w14:textId="3C0D11A7" w:rsidR="00853110" w:rsidRPr="00D87F80" w:rsidRDefault="001048D7" w:rsidP="00D87F80">
      <w:pPr>
        <w:pStyle w:val="Naslov4"/>
      </w:pPr>
      <w:r w:rsidRPr="00D87F80">
        <w:t>Podukrepi za zagotavljanje potresne varnosti</w:t>
      </w:r>
    </w:p>
    <w:p w14:paraId="0BD61B6D" w14:textId="5456E28B" w:rsidR="00410879" w:rsidRPr="00255718" w:rsidRDefault="00410879" w:rsidP="002725D9">
      <w:pPr>
        <w:rPr>
          <w:lang w:eastAsia="sl-SI"/>
        </w:rPr>
      </w:pPr>
      <w:r w:rsidRPr="00255718">
        <w:rPr>
          <w:lang w:eastAsia="sl-SI"/>
        </w:rPr>
        <w:t>Iz analiz stanja javne infrastrukture na področju srednjega šolstva izhaja, da je potresno varnih 276 objektov od skupno 467 objektov</w:t>
      </w:r>
      <w:r w:rsidR="00B90E4A">
        <w:rPr>
          <w:lang w:eastAsia="sl-SI"/>
        </w:rPr>
        <w:t xml:space="preserve"> ali</w:t>
      </w:r>
      <w:r w:rsidRPr="00255718">
        <w:rPr>
          <w:lang w:eastAsia="sl-SI"/>
        </w:rPr>
        <w:t xml:space="preserve"> 59,10 </w:t>
      </w:r>
      <w:r w:rsidR="00A5799F">
        <w:rPr>
          <w:lang w:eastAsia="sl-SI"/>
        </w:rPr>
        <w:t>odstotka</w:t>
      </w:r>
      <w:r w:rsidRPr="00255718">
        <w:rPr>
          <w:lang w:eastAsia="sl-SI"/>
        </w:rPr>
        <w:t xml:space="preserve">. </w:t>
      </w:r>
      <w:r w:rsidR="00680EA8" w:rsidRPr="00255718">
        <w:rPr>
          <w:lang w:eastAsia="sl-SI"/>
        </w:rPr>
        <w:t>Iz</w:t>
      </w:r>
      <w:r w:rsidRPr="00255718">
        <w:rPr>
          <w:lang w:eastAsia="sl-SI"/>
        </w:rPr>
        <w:t xml:space="preserve"> analiz</w:t>
      </w:r>
      <w:r w:rsidR="00680EA8" w:rsidRPr="00255718">
        <w:rPr>
          <w:lang w:eastAsia="sl-SI"/>
        </w:rPr>
        <w:t>e</w:t>
      </w:r>
      <w:r w:rsidRPr="00255718">
        <w:rPr>
          <w:lang w:eastAsia="sl-SI"/>
        </w:rPr>
        <w:t xml:space="preserve"> stanja </w:t>
      </w:r>
      <w:bookmarkStart w:id="90" w:name="_Hlk124340970"/>
      <w:r w:rsidRPr="00255718">
        <w:rPr>
          <w:lang w:eastAsia="sl-SI"/>
        </w:rPr>
        <w:t xml:space="preserve">javne infrastrukture na področju </w:t>
      </w:r>
      <w:bookmarkEnd w:id="90"/>
      <w:r w:rsidRPr="00255718">
        <w:rPr>
          <w:lang w:eastAsia="sl-SI"/>
        </w:rPr>
        <w:t xml:space="preserve">visokega šolstva in znanosti </w:t>
      </w:r>
      <w:r w:rsidR="008510DF" w:rsidRPr="00255718">
        <w:rPr>
          <w:lang w:eastAsia="sl-SI"/>
        </w:rPr>
        <w:t xml:space="preserve">sicer </w:t>
      </w:r>
      <w:r w:rsidR="00680EA8" w:rsidRPr="00255718">
        <w:rPr>
          <w:lang w:eastAsia="sl-SI"/>
        </w:rPr>
        <w:t>neposredno potresn</w:t>
      </w:r>
      <w:r w:rsidR="00B90E4A">
        <w:rPr>
          <w:lang w:eastAsia="sl-SI"/>
        </w:rPr>
        <w:t>e</w:t>
      </w:r>
      <w:r w:rsidR="00680EA8" w:rsidRPr="00255718">
        <w:rPr>
          <w:lang w:eastAsia="sl-SI"/>
        </w:rPr>
        <w:t xml:space="preserve"> varnost</w:t>
      </w:r>
      <w:r w:rsidR="00B90E4A">
        <w:rPr>
          <w:lang w:eastAsia="sl-SI"/>
        </w:rPr>
        <w:t>i</w:t>
      </w:r>
      <w:r w:rsidR="00680EA8" w:rsidRPr="00255718">
        <w:rPr>
          <w:lang w:eastAsia="sl-SI"/>
        </w:rPr>
        <w:t xml:space="preserve"> ni mo</w:t>
      </w:r>
      <w:r w:rsidR="00B90E4A">
        <w:rPr>
          <w:lang w:eastAsia="sl-SI"/>
        </w:rPr>
        <w:t>goče</w:t>
      </w:r>
      <w:r w:rsidR="00680EA8" w:rsidRPr="00255718">
        <w:rPr>
          <w:lang w:eastAsia="sl-SI"/>
        </w:rPr>
        <w:t xml:space="preserve"> </w:t>
      </w:r>
      <w:r w:rsidR="008510DF" w:rsidRPr="00255718">
        <w:rPr>
          <w:lang w:eastAsia="sl-SI"/>
        </w:rPr>
        <w:t>ugotavljati</w:t>
      </w:r>
      <w:r w:rsidR="00680EA8" w:rsidRPr="00255718">
        <w:rPr>
          <w:lang w:eastAsia="sl-SI"/>
        </w:rPr>
        <w:t xml:space="preserve">, saj vprašalnik ni neposredno </w:t>
      </w:r>
      <w:r w:rsidR="00B90E4A">
        <w:rPr>
          <w:lang w:eastAsia="sl-SI"/>
        </w:rPr>
        <w:t>zajemal</w:t>
      </w:r>
      <w:r w:rsidR="00680EA8" w:rsidRPr="00255718">
        <w:rPr>
          <w:lang w:eastAsia="sl-SI"/>
        </w:rPr>
        <w:t xml:space="preserve"> </w:t>
      </w:r>
      <w:r w:rsidR="008510DF" w:rsidRPr="00255718">
        <w:rPr>
          <w:lang w:eastAsia="sl-SI"/>
        </w:rPr>
        <w:t>potresn</w:t>
      </w:r>
      <w:r w:rsidR="00B90E4A">
        <w:rPr>
          <w:lang w:eastAsia="sl-SI"/>
        </w:rPr>
        <w:t>e</w:t>
      </w:r>
      <w:r w:rsidR="008510DF" w:rsidRPr="00255718">
        <w:rPr>
          <w:lang w:eastAsia="sl-SI"/>
        </w:rPr>
        <w:t xml:space="preserve"> </w:t>
      </w:r>
      <w:r w:rsidR="00680EA8" w:rsidRPr="00255718">
        <w:rPr>
          <w:lang w:eastAsia="sl-SI"/>
        </w:rPr>
        <w:t>varnost</w:t>
      </w:r>
      <w:r w:rsidR="00B90E4A">
        <w:rPr>
          <w:lang w:eastAsia="sl-SI"/>
        </w:rPr>
        <w:t>i</w:t>
      </w:r>
      <w:r w:rsidR="00680EA8" w:rsidRPr="00255718">
        <w:rPr>
          <w:lang w:eastAsia="sl-SI"/>
        </w:rPr>
        <w:t>. Je pa mo</w:t>
      </w:r>
      <w:r w:rsidR="00B90E4A">
        <w:rPr>
          <w:lang w:eastAsia="sl-SI"/>
        </w:rPr>
        <w:t>goče</w:t>
      </w:r>
      <w:r w:rsidR="00680EA8" w:rsidRPr="00255718">
        <w:rPr>
          <w:lang w:eastAsia="sl-SI"/>
        </w:rPr>
        <w:t xml:space="preserve"> podatek o mehanski odpornosti in stabilnosti objektov povezati s potresno varnostjo, tako iz analize izhaja, da je 205 objektov</w:t>
      </w:r>
      <w:r w:rsidR="00B90E4A">
        <w:rPr>
          <w:lang w:eastAsia="sl-SI"/>
        </w:rPr>
        <w:t xml:space="preserve"> </w:t>
      </w:r>
      <w:r w:rsidR="00B90E4A" w:rsidRPr="00255718">
        <w:rPr>
          <w:lang w:eastAsia="sl-SI"/>
        </w:rPr>
        <w:t>od skupno 330</w:t>
      </w:r>
      <w:r w:rsidR="00680EA8" w:rsidRPr="00255718">
        <w:rPr>
          <w:lang w:eastAsia="sl-SI"/>
        </w:rPr>
        <w:t xml:space="preserve"> mehansko odpornih in stabilnih, kar p</w:t>
      </w:r>
      <w:r w:rsidR="00B90E4A">
        <w:rPr>
          <w:lang w:eastAsia="sl-SI"/>
        </w:rPr>
        <w:t>omeni</w:t>
      </w:r>
      <w:r w:rsidR="00680EA8" w:rsidRPr="00255718">
        <w:rPr>
          <w:lang w:eastAsia="sl-SI"/>
        </w:rPr>
        <w:t xml:space="preserve"> 43,90 </w:t>
      </w:r>
      <w:r w:rsidR="00A5799F">
        <w:rPr>
          <w:lang w:eastAsia="sl-SI"/>
        </w:rPr>
        <w:t>odstotka</w:t>
      </w:r>
      <w:r w:rsidR="00680EA8" w:rsidRPr="00255718">
        <w:rPr>
          <w:lang w:eastAsia="sl-SI"/>
        </w:rPr>
        <w:t>.</w:t>
      </w:r>
    </w:p>
    <w:p w14:paraId="45BFC54A" w14:textId="77777777" w:rsidR="00410879" w:rsidRPr="00255718" w:rsidRDefault="00410879" w:rsidP="002725D9">
      <w:pPr>
        <w:rPr>
          <w:lang w:eastAsia="sl-SI"/>
        </w:rPr>
      </w:pPr>
    </w:p>
    <w:p w14:paraId="18B3B414" w14:textId="31E60BE8" w:rsidR="00AC463E" w:rsidRPr="00255718" w:rsidRDefault="00AC463E" w:rsidP="002725D9">
      <w:pPr>
        <w:rPr>
          <w:lang w:eastAsia="sl-SI"/>
        </w:rPr>
      </w:pPr>
      <w:r w:rsidRPr="00255718">
        <w:rPr>
          <w:lang w:eastAsia="sl-SI"/>
        </w:rPr>
        <w:t>Obstoječi objekti javne izobraževalne in raziskovalne infrastrukture so po starosti raznoliki. V letnici zgraditve posameznega objekta se odraža</w:t>
      </w:r>
      <w:r w:rsidR="00B90E4A">
        <w:rPr>
          <w:lang w:eastAsia="sl-SI"/>
        </w:rPr>
        <w:t>jo</w:t>
      </w:r>
      <w:r w:rsidRPr="00255718">
        <w:rPr>
          <w:lang w:eastAsia="sl-SI"/>
        </w:rPr>
        <w:t xml:space="preserve"> gradbena praksa, zakonodaja in </w:t>
      </w:r>
      <w:r w:rsidR="00344D62">
        <w:rPr>
          <w:lang w:eastAsia="sl-SI"/>
        </w:rPr>
        <w:t>druge</w:t>
      </w:r>
      <w:r w:rsidRPr="00255718">
        <w:rPr>
          <w:lang w:eastAsia="sl-SI"/>
        </w:rPr>
        <w:t xml:space="preserve"> pr</w:t>
      </w:r>
      <w:r w:rsidR="00B90E4A">
        <w:rPr>
          <w:lang w:eastAsia="sl-SI"/>
        </w:rPr>
        <w:t xml:space="preserve">ednostne naloge </w:t>
      </w:r>
      <w:r w:rsidRPr="00255718">
        <w:rPr>
          <w:lang w:eastAsia="sl-SI"/>
        </w:rPr>
        <w:t xml:space="preserve">pri gradnji v konkretnem obdobju. </w:t>
      </w:r>
      <w:bookmarkStart w:id="91" w:name="_Hlk124340881"/>
      <w:r w:rsidRPr="00255718">
        <w:rPr>
          <w:lang w:eastAsia="sl-SI"/>
        </w:rPr>
        <w:t>To zlasti velja za lastnosti objektov, ki vplivajo na mehansko odpornost in stabilnost, ki naj bi kot prva bistvena zahteva zagotavljala varnost nosilne konstrukcije pri vseh predpisanih obtežbah, tudi pri potresu.</w:t>
      </w:r>
    </w:p>
    <w:bookmarkEnd w:id="91"/>
    <w:p w14:paraId="41102102" w14:textId="77777777" w:rsidR="00AC463E" w:rsidRPr="00255718" w:rsidRDefault="00AC463E" w:rsidP="002725D9">
      <w:pPr>
        <w:rPr>
          <w:lang w:eastAsia="sl-SI"/>
        </w:rPr>
      </w:pPr>
    </w:p>
    <w:p w14:paraId="22CF16FB" w14:textId="4CA0125B" w:rsidR="00AC463E" w:rsidRPr="00255718" w:rsidRDefault="00AC463E" w:rsidP="002725D9">
      <w:pPr>
        <w:rPr>
          <w:lang w:eastAsia="sl-SI"/>
        </w:rPr>
      </w:pPr>
      <w:r w:rsidRPr="00255718">
        <w:rPr>
          <w:lang w:eastAsia="sl-SI"/>
        </w:rPr>
        <w:lastRenderedPageBreak/>
        <w:t>Potresno ranljivejši so praviloma starejši objekti, ki so bili zgrajeni pred uveljavitvijo prvih potresnih predpisov. Že Stavbinski red iz l</w:t>
      </w:r>
      <w:r w:rsidR="00855FCC">
        <w:rPr>
          <w:lang w:eastAsia="sl-SI"/>
        </w:rPr>
        <w:t>eta</w:t>
      </w:r>
      <w:r w:rsidRPr="00255718">
        <w:rPr>
          <w:lang w:eastAsia="sl-SI"/>
        </w:rPr>
        <w:t xml:space="preserve"> 1896</w:t>
      </w:r>
      <w:r w:rsidRPr="00255718">
        <w:rPr>
          <w:vertAlign w:val="superscript"/>
          <w:lang w:eastAsia="sl-SI"/>
        </w:rPr>
        <w:footnoteReference w:id="54"/>
      </w:r>
      <w:r w:rsidRPr="00255718">
        <w:rPr>
          <w:lang w:eastAsia="sl-SI"/>
        </w:rPr>
        <w:t xml:space="preserve"> je z enostavnimi pravili za gradnjo zidanih stavb bistveno pripomogel k potresno odpornejši gradnji po potresu, ki je prizadel Ljubljano leta 1895. Po 2. svetovni vojni sta mejnik </w:t>
      </w:r>
      <w:r w:rsidR="00B90E4A">
        <w:rPr>
          <w:lang w:eastAsia="sl-SI"/>
        </w:rPr>
        <w:t>za obm</w:t>
      </w:r>
      <w:r w:rsidRPr="00255718">
        <w:rPr>
          <w:lang w:eastAsia="sl-SI"/>
        </w:rPr>
        <w:t>očj</w:t>
      </w:r>
      <w:r w:rsidR="00B90E4A">
        <w:rPr>
          <w:lang w:eastAsia="sl-SI"/>
        </w:rPr>
        <w:t>e</w:t>
      </w:r>
      <w:r w:rsidRPr="00255718">
        <w:rPr>
          <w:lang w:eastAsia="sl-SI"/>
        </w:rPr>
        <w:t xml:space="preserve"> Slovenije postavila </w:t>
      </w:r>
      <w:r w:rsidR="00B90E4A">
        <w:rPr>
          <w:lang w:eastAsia="sl-SI"/>
        </w:rPr>
        <w:t>o</w:t>
      </w:r>
      <w:r w:rsidRPr="00255718">
        <w:rPr>
          <w:lang w:eastAsia="sl-SI"/>
        </w:rPr>
        <w:t>dredba iz leta 1963</w:t>
      </w:r>
      <w:r w:rsidRPr="00255718">
        <w:rPr>
          <w:vertAlign w:val="superscript"/>
          <w:lang w:eastAsia="sl-SI"/>
        </w:rPr>
        <w:footnoteReference w:id="55"/>
      </w:r>
      <w:r w:rsidRPr="00255718">
        <w:rPr>
          <w:vertAlign w:val="superscript"/>
          <w:lang w:eastAsia="sl-SI"/>
        </w:rPr>
        <w:t xml:space="preserve"> </w:t>
      </w:r>
      <w:r w:rsidRPr="00255718">
        <w:rPr>
          <w:lang w:eastAsia="sl-SI"/>
        </w:rPr>
        <w:t xml:space="preserve">in </w:t>
      </w:r>
      <w:r w:rsidR="00B90E4A">
        <w:rPr>
          <w:lang w:eastAsia="sl-SI"/>
        </w:rPr>
        <w:t>p</w:t>
      </w:r>
      <w:r w:rsidRPr="00255718">
        <w:rPr>
          <w:lang w:eastAsia="sl-SI"/>
        </w:rPr>
        <w:t>ravilnik iz leta 1964</w:t>
      </w:r>
      <w:bookmarkStart w:id="92" w:name="_Ref111013765"/>
      <w:r w:rsidRPr="00255718">
        <w:rPr>
          <w:vertAlign w:val="superscript"/>
          <w:lang w:eastAsia="sl-SI"/>
        </w:rPr>
        <w:footnoteReference w:id="56"/>
      </w:r>
      <w:bookmarkEnd w:id="92"/>
      <w:r w:rsidRPr="00255718">
        <w:rPr>
          <w:lang w:eastAsia="sl-SI"/>
        </w:rPr>
        <w:t xml:space="preserve">, kar je bilo zlasti pomembno za višje stavbe in stavbe z armiranobetonskimi konstrukcijami. Žal se veliko njunih določb pri projektiranju ni dosledno upoštevalo. </w:t>
      </w:r>
    </w:p>
    <w:p w14:paraId="7DB15912" w14:textId="77777777" w:rsidR="00AC463E" w:rsidRPr="00255718" w:rsidRDefault="00AC463E" w:rsidP="002725D9">
      <w:pPr>
        <w:rPr>
          <w:lang w:eastAsia="sl-SI"/>
        </w:rPr>
      </w:pPr>
    </w:p>
    <w:p w14:paraId="17B30918" w14:textId="07D6401D" w:rsidR="00AC463E" w:rsidRPr="00255718" w:rsidRDefault="00AC463E" w:rsidP="002725D9">
      <w:pPr>
        <w:rPr>
          <w:lang w:eastAsia="sl-SI"/>
        </w:rPr>
      </w:pPr>
      <w:r w:rsidRPr="00255718">
        <w:rPr>
          <w:lang w:eastAsia="sl-SI"/>
        </w:rPr>
        <w:t xml:space="preserve">Po močnejših potresih na Kozjanskem, v Furlaniji in Črni </w:t>
      </w:r>
      <w:r w:rsidR="00B90E4A">
        <w:rPr>
          <w:lang w:eastAsia="sl-SI"/>
        </w:rPr>
        <w:t>g</w:t>
      </w:r>
      <w:r w:rsidRPr="00255718">
        <w:rPr>
          <w:lang w:eastAsia="sl-SI"/>
        </w:rPr>
        <w:t xml:space="preserve">ori je bil leta 1981 sprejet posodobljeni </w:t>
      </w:r>
      <w:r w:rsidR="00855FCC">
        <w:rPr>
          <w:lang w:eastAsia="sl-SI"/>
        </w:rPr>
        <w:t>p</w:t>
      </w:r>
      <w:r w:rsidRPr="00255718">
        <w:rPr>
          <w:lang w:eastAsia="sl-SI"/>
        </w:rPr>
        <w:t>ravilnik</w:t>
      </w:r>
      <w:bookmarkStart w:id="93" w:name="_Ref124765730"/>
      <w:r w:rsidRPr="00255718">
        <w:rPr>
          <w:vertAlign w:val="superscript"/>
          <w:lang w:eastAsia="sl-SI"/>
        </w:rPr>
        <w:footnoteReference w:id="57"/>
      </w:r>
      <w:bookmarkEnd w:id="93"/>
      <w:r w:rsidRPr="00255718">
        <w:rPr>
          <w:lang w:eastAsia="sl-SI"/>
        </w:rPr>
        <w:t xml:space="preserve">, najnovejša priporočila in znanje stroke pa so celoviteje in podrobneje vključena v evropski standard </w:t>
      </w:r>
      <w:r w:rsidR="00B90E4A">
        <w:rPr>
          <w:lang w:eastAsia="sl-SI"/>
        </w:rPr>
        <w:t>e</w:t>
      </w:r>
      <w:r w:rsidRPr="00255718">
        <w:rPr>
          <w:lang w:eastAsia="sl-SI"/>
        </w:rPr>
        <w:t>vrokod 8</w:t>
      </w:r>
      <w:bookmarkStart w:id="94" w:name="_Ref111013785"/>
      <w:r w:rsidRPr="00255718">
        <w:rPr>
          <w:vertAlign w:val="superscript"/>
          <w:lang w:eastAsia="sl-SI"/>
        </w:rPr>
        <w:footnoteReference w:id="58"/>
      </w:r>
      <w:bookmarkEnd w:id="94"/>
      <w:r w:rsidRPr="00255718">
        <w:rPr>
          <w:lang w:eastAsia="sl-SI"/>
        </w:rPr>
        <w:t xml:space="preserve">, </w:t>
      </w:r>
      <w:bookmarkStart w:id="96" w:name="_Hlk124341144"/>
      <w:r w:rsidRPr="00255718">
        <w:rPr>
          <w:lang w:eastAsia="sl-SI"/>
        </w:rPr>
        <w:t xml:space="preserve">ki </w:t>
      </w:r>
      <w:r w:rsidR="00B90E4A">
        <w:rPr>
          <w:lang w:eastAsia="sl-SI"/>
        </w:rPr>
        <w:t xml:space="preserve">ga </w:t>
      </w:r>
      <w:r w:rsidRPr="00255718">
        <w:rPr>
          <w:lang w:eastAsia="sl-SI"/>
        </w:rPr>
        <w:t xml:space="preserve">je v Sloveniji </w:t>
      </w:r>
      <w:r w:rsidR="00B90E4A">
        <w:rPr>
          <w:lang w:eastAsia="sl-SI"/>
        </w:rPr>
        <w:t xml:space="preserve">treba </w:t>
      </w:r>
      <w:r w:rsidRPr="00255718">
        <w:rPr>
          <w:lang w:eastAsia="sl-SI"/>
        </w:rPr>
        <w:t>obvez</w:t>
      </w:r>
      <w:r w:rsidR="00B90E4A">
        <w:rPr>
          <w:lang w:eastAsia="sl-SI"/>
        </w:rPr>
        <w:t>no</w:t>
      </w:r>
      <w:r w:rsidRPr="00255718">
        <w:rPr>
          <w:lang w:eastAsia="sl-SI"/>
        </w:rPr>
        <w:t xml:space="preserve"> up</w:t>
      </w:r>
      <w:r w:rsidR="00B90E4A">
        <w:rPr>
          <w:lang w:eastAsia="sl-SI"/>
        </w:rPr>
        <w:t>oštevati</w:t>
      </w:r>
      <w:r w:rsidRPr="00255718">
        <w:rPr>
          <w:lang w:eastAsia="sl-SI"/>
        </w:rPr>
        <w:t xml:space="preserve"> od leta 2008</w:t>
      </w:r>
      <w:bookmarkEnd w:id="96"/>
      <w:r w:rsidRPr="00255718">
        <w:rPr>
          <w:lang w:eastAsia="sl-SI"/>
        </w:rPr>
        <w:t xml:space="preserve">. </w:t>
      </w:r>
      <w:bookmarkStart w:id="97" w:name="_Hlk124341178"/>
      <w:r w:rsidRPr="00255718">
        <w:rPr>
          <w:lang w:eastAsia="sl-SI"/>
        </w:rPr>
        <w:t>Ker so zahteve</w:t>
      </w:r>
      <w:r w:rsidR="00B90E4A">
        <w:rPr>
          <w:lang w:eastAsia="sl-SI"/>
        </w:rPr>
        <w:t xml:space="preserve"> </w:t>
      </w:r>
      <w:r w:rsidRPr="00255718">
        <w:rPr>
          <w:lang w:eastAsia="sl-SI"/>
        </w:rPr>
        <w:t xml:space="preserve">bistveno strožje od zahtev </w:t>
      </w:r>
      <w:r w:rsidR="00B90E4A">
        <w:rPr>
          <w:lang w:eastAsia="sl-SI"/>
        </w:rPr>
        <w:t xml:space="preserve">iz </w:t>
      </w:r>
      <w:r w:rsidRPr="00255718">
        <w:rPr>
          <w:lang w:eastAsia="sl-SI"/>
        </w:rPr>
        <w:t xml:space="preserve">prejšnjih predpisov, </w:t>
      </w:r>
      <w:r w:rsidR="00B90E4A">
        <w:rPr>
          <w:lang w:eastAsia="sl-SI"/>
        </w:rPr>
        <w:t>številni</w:t>
      </w:r>
      <w:r w:rsidRPr="00255718">
        <w:rPr>
          <w:lang w:eastAsia="sl-SI"/>
        </w:rPr>
        <w:t xml:space="preserve"> objekt</w:t>
      </w:r>
      <w:r w:rsidR="00B90E4A">
        <w:rPr>
          <w:lang w:eastAsia="sl-SI"/>
        </w:rPr>
        <w:t>i,</w:t>
      </w:r>
      <w:r w:rsidRPr="00255718">
        <w:rPr>
          <w:lang w:eastAsia="sl-SI"/>
        </w:rPr>
        <w:t xml:space="preserve"> </w:t>
      </w:r>
      <w:r w:rsidR="005A4B5D" w:rsidRPr="00255718">
        <w:rPr>
          <w:lang w:eastAsia="sl-SI"/>
        </w:rPr>
        <w:t xml:space="preserve">zgrajeni </w:t>
      </w:r>
      <w:r w:rsidRPr="00255718">
        <w:rPr>
          <w:lang w:eastAsia="sl-SI"/>
        </w:rPr>
        <w:t>pred let</w:t>
      </w:r>
      <w:r w:rsidR="00B90E4A">
        <w:rPr>
          <w:lang w:eastAsia="sl-SI"/>
        </w:rPr>
        <w:t>om</w:t>
      </w:r>
      <w:r w:rsidRPr="00255718">
        <w:rPr>
          <w:lang w:eastAsia="sl-SI"/>
        </w:rPr>
        <w:t xml:space="preserve"> 2008</w:t>
      </w:r>
      <w:r w:rsidR="00B90E4A">
        <w:rPr>
          <w:lang w:eastAsia="sl-SI"/>
        </w:rPr>
        <w:t>,</w:t>
      </w:r>
      <w:r w:rsidRPr="00255718">
        <w:rPr>
          <w:lang w:eastAsia="sl-SI"/>
        </w:rPr>
        <w:t xml:space="preserve"> ne ustreza</w:t>
      </w:r>
      <w:r w:rsidR="00B90E4A">
        <w:rPr>
          <w:lang w:eastAsia="sl-SI"/>
        </w:rPr>
        <w:t>jo</w:t>
      </w:r>
      <w:r w:rsidRPr="00255718">
        <w:rPr>
          <w:lang w:eastAsia="sl-SI"/>
        </w:rPr>
        <w:t xml:space="preserve"> sedanjim zahtevam. </w:t>
      </w:r>
      <w:bookmarkEnd w:id="97"/>
    </w:p>
    <w:p w14:paraId="49AC8C63" w14:textId="77777777" w:rsidR="0003674F" w:rsidRPr="00255718" w:rsidRDefault="0003674F" w:rsidP="002725D9">
      <w:pPr>
        <w:rPr>
          <w:lang w:eastAsia="sl-SI"/>
        </w:rPr>
      </w:pPr>
    </w:p>
    <w:p w14:paraId="4A709371" w14:textId="042213A6" w:rsidR="00AC463E" w:rsidRPr="00255718" w:rsidRDefault="00AC463E" w:rsidP="002725D9">
      <w:pPr>
        <w:rPr>
          <w:lang w:eastAsia="sl-SI"/>
        </w:rPr>
      </w:pPr>
      <w:r w:rsidRPr="00255718">
        <w:rPr>
          <w:lang w:eastAsia="sl-SI"/>
        </w:rPr>
        <w:t xml:space="preserve">Pomembni so tudi podatki o </w:t>
      </w:r>
      <w:r w:rsidR="00B90E4A">
        <w:rPr>
          <w:lang w:eastAsia="sl-SI"/>
        </w:rPr>
        <w:t>poz</w:t>
      </w:r>
      <w:r w:rsidRPr="00255718">
        <w:rPr>
          <w:lang w:eastAsia="sl-SI"/>
        </w:rPr>
        <w:t xml:space="preserve">nejših posegih. Ti so lahko potresno odpornost objekta </w:t>
      </w:r>
      <w:r w:rsidR="005A4B5D" w:rsidRPr="00255718">
        <w:rPr>
          <w:lang w:eastAsia="sl-SI"/>
        </w:rPr>
        <w:t>celo z</w:t>
      </w:r>
      <w:r w:rsidR="00B90E4A">
        <w:rPr>
          <w:lang w:eastAsia="sl-SI"/>
        </w:rPr>
        <w:t>manjšali</w:t>
      </w:r>
      <w:r w:rsidR="005A4B5D" w:rsidRPr="00255718">
        <w:rPr>
          <w:lang w:eastAsia="sl-SI"/>
        </w:rPr>
        <w:t xml:space="preserve"> ali povečali</w:t>
      </w:r>
      <w:r w:rsidRPr="00255718">
        <w:rPr>
          <w:lang w:eastAsia="sl-SI"/>
        </w:rPr>
        <w:t xml:space="preserve">, odvisno od obsega posegov in upoštevanja veljavnih predpisov. Čeprav je </w:t>
      </w:r>
      <w:r w:rsidR="00B90E4A">
        <w:rPr>
          <w:lang w:eastAsia="sl-SI"/>
        </w:rPr>
        <w:t>p</w:t>
      </w:r>
      <w:r w:rsidRPr="00255718">
        <w:rPr>
          <w:lang w:eastAsia="sl-SI"/>
        </w:rPr>
        <w:t>ravilnik iz l</w:t>
      </w:r>
      <w:r w:rsidR="00B90E4A">
        <w:rPr>
          <w:lang w:eastAsia="sl-SI"/>
        </w:rPr>
        <w:t>eta</w:t>
      </w:r>
      <w:r w:rsidRPr="00255718">
        <w:rPr>
          <w:lang w:eastAsia="sl-SI"/>
        </w:rPr>
        <w:t xml:space="preserve"> 1981 določal omejitve in zahteve pri prenovah, se te pogosto niso dosledno upoštevale. Še manj so se upoštevala strožja določila </w:t>
      </w:r>
      <w:r w:rsidR="00B90E4A">
        <w:rPr>
          <w:lang w:eastAsia="sl-SI"/>
        </w:rPr>
        <w:t>tretjega dela e</w:t>
      </w:r>
      <w:r w:rsidRPr="00255718">
        <w:rPr>
          <w:lang w:eastAsia="sl-SI"/>
        </w:rPr>
        <w:t>vrokod</w:t>
      </w:r>
      <w:r w:rsidR="00B90E4A">
        <w:rPr>
          <w:lang w:eastAsia="sl-SI"/>
        </w:rPr>
        <w:t>a</w:t>
      </w:r>
      <w:r w:rsidRPr="00255718">
        <w:rPr>
          <w:lang w:eastAsia="sl-SI"/>
        </w:rPr>
        <w:t xml:space="preserve"> 8, ki ureja prenove. </w:t>
      </w:r>
    </w:p>
    <w:p w14:paraId="5BD538F4" w14:textId="77777777" w:rsidR="00AC463E" w:rsidRPr="00255718" w:rsidRDefault="00AC463E" w:rsidP="002725D9">
      <w:pPr>
        <w:rPr>
          <w:lang w:eastAsia="sl-SI"/>
        </w:rPr>
      </w:pPr>
    </w:p>
    <w:p w14:paraId="1DF6DFDB" w14:textId="50C24DE1" w:rsidR="00AC463E" w:rsidRPr="00255718" w:rsidRDefault="00AC463E" w:rsidP="002725D9">
      <w:pPr>
        <w:rPr>
          <w:lang w:eastAsia="sl-SI"/>
        </w:rPr>
      </w:pPr>
      <w:r w:rsidRPr="00255718">
        <w:rPr>
          <w:lang w:eastAsia="sl-SI"/>
        </w:rPr>
        <w:t>Mnogi starejši, potresno ranljivejši objekti</w:t>
      </w:r>
      <w:r w:rsidR="00051BEA" w:rsidRPr="00255718">
        <w:rPr>
          <w:lang w:eastAsia="sl-SI"/>
        </w:rPr>
        <w:t>,</w:t>
      </w:r>
      <w:r w:rsidRPr="00255718">
        <w:rPr>
          <w:lang w:eastAsia="sl-SI"/>
        </w:rPr>
        <w:t xml:space="preserve"> so bili prenovljeni z</w:t>
      </w:r>
      <w:r w:rsidR="00B90E4A">
        <w:rPr>
          <w:lang w:eastAsia="sl-SI"/>
        </w:rPr>
        <w:t>aradi</w:t>
      </w:r>
      <w:r w:rsidRPr="00255718">
        <w:rPr>
          <w:lang w:eastAsia="sl-SI"/>
        </w:rPr>
        <w:t xml:space="preserve"> izboljšanja funkcionalnosti in energetskih lastnosti, zamenjave </w:t>
      </w:r>
      <w:r w:rsidR="00B90E4A">
        <w:rPr>
          <w:lang w:eastAsia="sl-SI"/>
        </w:rPr>
        <w:t>napeljav</w:t>
      </w:r>
      <w:r w:rsidRPr="00255718">
        <w:rPr>
          <w:lang w:eastAsia="sl-SI"/>
        </w:rPr>
        <w:t xml:space="preserve"> i</w:t>
      </w:r>
      <w:r w:rsidR="00B90E4A">
        <w:rPr>
          <w:lang w:eastAsia="sl-SI"/>
        </w:rPr>
        <w:t>n podobno</w:t>
      </w:r>
      <w:r w:rsidRPr="00255718">
        <w:rPr>
          <w:lang w:eastAsia="sl-SI"/>
        </w:rPr>
        <w:t xml:space="preserve">. Med prenovami se je pogosto posegalo v nosilno konstrukcijo z različnimi posegi, od utorov za </w:t>
      </w:r>
      <w:r w:rsidR="00622289">
        <w:rPr>
          <w:lang w:eastAsia="sl-SI"/>
        </w:rPr>
        <w:t>napeljave</w:t>
      </w:r>
      <w:r w:rsidRPr="00255718">
        <w:rPr>
          <w:lang w:eastAsia="sl-SI"/>
        </w:rPr>
        <w:t xml:space="preserve"> do odstranjevanja predelnih sten, prebojev nosilnih sten i</w:t>
      </w:r>
      <w:r w:rsidR="00622289">
        <w:rPr>
          <w:lang w:eastAsia="sl-SI"/>
        </w:rPr>
        <w:t>n podobno</w:t>
      </w:r>
      <w:r w:rsidRPr="00255718">
        <w:rPr>
          <w:lang w:eastAsia="sl-SI"/>
        </w:rPr>
        <w:t xml:space="preserve">. S tovrstnimi oslabitvami se je že tako </w:t>
      </w:r>
      <w:r w:rsidR="00622289">
        <w:rPr>
          <w:lang w:eastAsia="sl-SI"/>
        </w:rPr>
        <w:t>slaba</w:t>
      </w:r>
      <w:r w:rsidRPr="00255718">
        <w:rPr>
          <w:lang w:eastAsia="sl-SI"/>
        </w:rPr>
        <w:t xml:space="preserve"> potresna odpornost še zmanjšala, namesto da bi se ob prenovi izvedla utrditev konstrukcije in se na ta način </w:t>
      </w:r>
      <w:r w:rsidR="00622289">
        <w:rPr>
          <w:lang w:eastAsia="sl-SI"/>
        </w:rPr>
        <w:t>zagotovilo</w:t>
      </w:r>
      <w:r w:rsidRPr="00255718">
        <w:rPr>
          <w:lang w:eastAsia="sl-SI"/>
        </w:rPr>
        <w:t xml:space="preserve"> povečanje potresne odpornosti na predpisano ali vsaj dosegljivo raven.</w:t>
      </w:r>
    </w:p>
    <w:p w14:paraId="22F687A9" w14:textId="77777777" w:rsidR="00AC463E" w:rsidRPr="00255718" w:rsidRDefault="00AC463E" w:rsidP="002725D9">
      <w:pPr>
        <w:rPr>
          <w:lang w:eastAsia="sl-SI"/>
        </w:rPr>
      </w:pPr>
    </w:p>
    <w:p w14:paraId="66BF3396" w14:textId="35D44077" w:rsidR="00AC463E" w:rsidRPr="00255718" w:rsidRDefault="00AC463E" w:rsidP="002725D9">
      <w:pPr>
        <w:rPr>
          <w:lang w:eastAsia="sl-SI"/>
        </w:rPr>
      </w:pPr>
      <w:r w:rsidRPr="00255718">
        <w:rPr>
          <w:lang w:eastAsia="sl-SI"/>
        </w:rPr>
        <w:t>Po zadnjih rušilnih potresih v Posočju (l</w:t>
      </w:r>
      <w:r w:rsidR="00622289">
        <w:rPr>
          <w:lang w:eastAsia="sl-SI"/>
        </w:rPr>
        <w:t>eta</w:t>
      </w:r>
      <w:r w:rsidRPr="00255718">
        <w:rPr>
          <w:lang w:eastAsia="sl-SI"/>
        </w:rPr>
        <w:t xml:space="preserve"> 1998 in 2004) so bili poškodovani objekti javne izobraževalne in raziskovalne infrastrukture obnovljeni in utrjeni v okviru popotresne obnove</w:t>
      </w:r>
      <w:r w:rsidR="00622289">
        <w:rPr>
          <w:lang w:eastAsia="sl-SI"/>
        </w:rPr>
        <w:t xml:space="preserve"> pod vodstvom</w:t>
      </w:r>
      <w:r w:rsidRPr="00255718">
        <w:rPr>
          <w:lang w:eastAsia="sl-SI"/>
        </w:rPr>
        <w:t xml:space="preserve"> </w:t>
      </w:r>
      <w:r w:rsidR="00622289">
        <w:rPr>
          <w:lang w:eastAsia="sl-SI"/>
        </w:rPr>
        <w:t>d</w:t>
      </w:r>
      <w:r w:rsidRPr="00255718">
        <w:rPr>
          <w:lang w:eastAsia="sl-SI"/>
        </w:rPr>
        <w:t xml:space="preserve">ržavne tehnične pisarne. Nekateri objekti pa so bili poškodovani zaradi potresov na Hrvaškem </w:t>
      </w:r>
      <w:r w:rsidR="00622289">
        <w:rPr>
          <w:lang w:eastAsia="sl-SI"/>
        </w:rPr>
        <w:t>leta</w:t>
      </w:r>
      <w:r w:rsidRPr="00255718">
        <w:rPr>
          <w:lang w:eastAsia="sl-SI"/>
        </w:rPr>
        <w:t xml:space="preserve"> 2020.</w:t>
      </w:r>
      <w:r w:rsidR="00622289">
        <w:rPr>
          <w:lang w:eastAsia="sl-SI"/>
        </w:rPr>
        <w:t xml:space="preserve"> Po njihovem</w:t>
      </w:r>
      <w:r w:rsidRPr="00255718">
        <w:rPr>
          <w:lang w:eastAsia="sl-SI"/>
        </w:rPr>
        <w:t xml:space="preserve"> pregled</w:t>
      </w:r>
      <w:r w:rsidR="00622289">
        <w:rPr>
          <w:lang w:eastAsia="sl-SI"/>
        </w:rPr>
        <w:t>u</w:t>
      </w:r>
      <w:r w:rsidRPr="00255718">
        <w:rPr>
          <w:lang w:eastAsia="sl-SI"/>
        </w:rPr>
        <w:t xml:space="preserve"> </w:t>
      </w:r>
      <w:r w:rsidR="00622289">
        <w:rPr>
          <w:lang w:eastAsia="sl-SI"/>
        </w:rPr>
        <w:t>so bili</w:t>
      </w:r>
      <w:r w:rsidRPr="00255718">
        <w:rPr>
          <w:lang w:eastAsia="sl-SI"/>
        </w:rPr>
        <w:t xml:space="preserve"> predl</w:t>
      </w:r>
      <w:r w:rsidR="00622289">
        <w:rPr>
          <w:lang w:eastAsia="sl-SI"/>
        </w:rPr>
        <w:t>agani</w:t>
      </w:r>
      <w:r w:rsidRPr="00255718">
        <w:rPr>
          <w:lang w:eastAsia="sl-SI"/>
        </w:rPr>
        <w:t xml:space="preserve"> nujni in dolgoročni ukrep</w:t>
      </w:r>
      <w:r w:rsidR="00622289">
        <w:rPr>
          <w:lang w:eastAsia="sl-SI"/>
        </w:rPr>
        <w:t>i, ki</w:t>
      </w:r>
      <w:r w:rsidRPr="00255718">
        <w:rPr>
          <w:lang w:eastAsia="sl-SI"/>
        </w:rPr>
        <w:t xml:space="preserve"> bi </w:t>
      </w:r>
      <w:r w:rsidR="00622289">
        <w:rPr>
          <w:lang w:eastAsia="sl-SI"/>
        </w:rPr>
        <w:t xml:space="preserve">jih </w:t>
      </w:r>
      <w:r w:rsidRPr="00255718">
        <w:rPr>
          <w:lang w:eastAsia="sl-SI"/>
        </w:rPr>
        <w:t>bilo smotrno upoštevati v opredelitvi pr</w:t>
      </w:r>
      <w:r w:rsidR="00622289">
        <w:rPr>
          <w:lang w:eastAsia="sl-SI"/>
        </w:rPr>
        <w:t>ednostnih nalog</w:t>
      </w:r>
      <w:r w:rsidRPr="00255718">
        <w:rPr>
          <w:lang w:eastAsia="sl-SI"/>
        </w:rPr>
        <w:t xml:space="preserve"> v sistemski ureditvi.</w:t>
      </w:r>
    </w:p>
    <w:p w14:paraId="502AEF7C" w14:textId="77777777" w:rsidR="00AC463E" w:rsidRPr="00255718" w:rsidRDefault="00AC463E" w:rsidP="002725D9">
      <w:pPr>
        <w:rPr>
          <w:lang w:eastAsia="sl-SI"/>
        </w:rPr>
      </w:pPr>
    </w:p>
    <w:p w14:paraId="1A325AC4" w14:textId="0B1C824F" w:rsidR="00AC463E" w:rsidRPr="00255718" w:rsidRDefault="00AC463E" w:rsidP="002725D9">
      <w:pPr>
        <w:rPr>
          <w:lang w:eastAsia="sl-SI"/>
        </w:rPr>
      </w:pPr>
      <w:r w:rsidRPr="00255718">
        <w:rPr>
          <w:lang w:eastAsia="sl-SI"/>
        </w:rPr>
        <w:t>Objekti javne izobraževalne in raziskovalne infrastrukture so občasno izpostavljeni tudi drugim izredni</w:t>
      </w:r>
      <w:r w:rsidR="00622289">
        <w:rPr>
          <w:lang w:eastAsia="sl-SI"/>
        </w:rPr>
        <w:t>m</w:t>
      </w:r>
      <w:r w:rsidRPr="00255718">
        <w:rPr>
          <w:lang w:eastAsia="sl-SI"/>
        </w:rPr>
        <w:t xml:space="preserve"> obtežbam (neurjem, plazovom, poplavam i</w:t>
      </w:r>
      <w:r w:rsidR="00622289">
        <w:rPr>
          <w:lang w:eastAsia="sl-SI"/>
        </w:rPr>
        <w:t>n podobno</w:t>
      </w:r>
      <w:r w:rsidRPr="00255718">
        <w:rPr>
          <w:lang w:eastAsia="sl-SI"/>
        </w:rPr>
        <w:t xml:space="preserve">), ki jih poškodujejo </w:t>
      </w:r>
      <w:r w:rsidR="00622289">
        <w:rPr>
          <w:lang w:eastAsia="sl-SI"/>
        </w:rPr>
        <w:t>ter</w:t>
      </w:r>
      <w:r w:rsidRPr="00255718">
        <w:rPr>
          <w:lang w:eastAsia="sl-SI"/>
        </w:rPr>
        <w:t xml:space="preserve"> prav tako</w:t>
      </w:r>
      <w:r w:rsidR="00622289">
        <w:rPr>
          <w:lang w:eastAsia="sl-SI"/>
        </w:rPr>
        <w:t xml:space="preserve"> zahtevajo</w:t>
      </w:r>
      <w:r w:rsidRPr="00255718">
        <w:rPr>
          <w:lang w:eastAsia="sl-SI"/>
        </w:rPr>
        <w:t xml:space="preserve"> nujne in sistemske ukrepe. </w:t>
      </w:r>
    </w:p>
    <w:p w14:paraId="18D0C834" w14:textId="77777777" w:rsidR="00AC463E" w:rsidRPr="00255718" w:rsidRDefault="00AC463E" w:rsidP="002725D9">
      <w:pPr>
        <w:rPr>
          <w:lang w:eastAsia="sl-SI"/>
        </w:rPr>
      </w:pPr>
    </w:p>
    <w:p w14:paraId="1C9D32CF" w14:textId="79336E75" w:rsidR="00AC463E" w:rsidRPr="00255718" w:rsidRDefault="00915A8A" w:rsidP="002725D9">
      <w:pPr>
        <w:rPr>
          <w:lang w:eastAsia="sl-SI"/>
        </w:rPr>
      </w:pPr>
      <w:r w:rsidRPr="00255718">
        <w:rPr>
          <w:lang w:eastAsia="sl-SI"/>
        </w:rPr>
        <w:t>V</w:t>
      </w:r>
      <w:r w:rsidR="00AC463E" w:rsidRPr="00255718">
        <w:rPr>
          <w:lang w:eastAsia="sl-SI"/>
        </w:rPr>
        <w:t xml:space="preserve"> </w:t>
      </w:r>
      <w:r w:rsidR="00622289">
        <w:rPr>
          <w:lang w:eastAsia="sl-SI"/>
        </w:rPr>
        <w:t xml:space="preserve">letu </w:t>
      </w:r>
      <w:r w:rsidR="00AC463E" w:rsidRPr="00255718">
        <w:rPr>
          <w:lang w:eastAsia="sl-SI"/>
        </w:rPr>
        <w:t xml:space="preserve">2021 je bil v okviru </w:t>
      </w:r>
      <w:r w:rsidR="00622289">
        <w:rPr>
          <w:lang w:eastAsia="sl-SI"/>
        </w:rPr>
        <w:t>a</w:t>
      </w:r>
      <w:r w:rsidR="00AC463E" w:rsidRPr="00255718">
        <w:rPr>
          <w:lang w:eastAsia="sl-SI"/>
        </w:rPr>
        <w:t>naliz</w:t>
      </w:r>
      <w:r w:rsidR="00630E4B" w:rsidRPr="00255718">
        <w:rPr>
          <w:vertAlign w:val="superscript"/>
          <w:lang w:eastAsia="sl-SI"/>
        </w:rPr>
        <w:fldChar w:fldCharType="begin"/>
      </w:r>
      <w:r w:rsidR="00630E4B" w:rsidRPr="00255718">
        <w:rPr>
          <w:vertAlign w:val="superscript"/>
          <w:lang w:eastAsia="sl-SI"/>
        </w:rPr>
        <w:instrText xml:space="preserve"> NOTEREF _Ref124510324 \h  \* MERGEFORMAT </w:instrText>
      </w:r>
      <w:r w:rsidR="00630E4B" w:rsidRPr="00255718">
        <w:rPr>
          <w:vertAlign w:val="superscript"/>
          <w:lang w:eastAsia="sl-SI"/>
        </w:rPr>
      </w:r>
      <w:r w:rsidR="00630E4B" w:rsidRPr="00255718">
        <w:rPr>
          <w:vertAlign w:val="superscript"/>
          <w:lang w:eastAsia="sl-SI"/>
        </w:rPr>
        <w:fldChar w:fldCharType="separate"/>
      </w:r>
      <w:r w:rsidR="00DC5DE7">
        <w:rPr>
          <w:vertAlign w:val="superscript"/>
          <w:lang w:eastAsia="sl-SI"/>
        </w:rPr>
        <w:t>10</w:t>
      </w:r>
      <w:r w:rsidR="00630E4B" w:rsidRPr="00255718">
        <w:rPr>
          <w:vertAlign w:val="superscript"/>
          <w:lang w:eastAsia="sl-SI"/>
        </w:rPr>
        <w:fldChar w:fldCharType="end"/>
      </w:r>
      <w:r w:rsidR="00AC463E" w:rsidRPr="00255718">
        <w:rPr>
          <w:lang w:eastAsia="sl-SI"/>
        </w:rPr>
        <w:t xml:space="preserve"> izdelan pregled objektov javne izobraževalne in raziskovalne infrastrukture </w:t>
      </w:r>
      <w:r w:rsidR="00622289">
        <w:rPr>
          <w:lang w:eastAsia="sl-SI"/>
        </w:rPr>
        <w:t>glede</w:t>
      </w:r>
      <w:r w:rsidR="00AC463E" w:rsidRPr="00255718">
        <w:rPr>
          <w:lang w:eastAsia="sl-SI"/>
        </w:rPr>
        <w:t xml:space="preserve"> na leto zgraditve in prelomno leto 1963 ter </w:t>
      </w:r>
      <w:r w:rsidR="00622289">
        <w:rPr>
          <w:lang w:eastAsia="sl-SI"/>
        </w:rPr>
        <w:t>glede</w:t>
      </w:r>
      <w:r w:rsidR="00AC463E" w:rsidRPr="00255718">
        <w:rPr>
          <w:lang w:eastAsia="sl-SI"/>
        </w:rPr>
        <w:t xml:space="preserve"> na </w:t>
      </w:r>
      <w:r w:rsidR="00622289">
        <w:rPr>
          <w:lang w:eastAsia="sl-SI"/>
        </w:rPr>
        <w:t>poz</w:t>
      </w:r>
      <w:r w:rsidR="00AC463E" w:rsidRPr="00255718">
        <w:rPr>
          <w:lang w:eastAsia="sl-SI"/>
        </w:rPr>
        <w:t xml:space="preserve">nejše posege </w:t>
      </w:r>
      <w:r w:rsidR="00622289">
        <w:rPr>
          <w:lang w:eastAsia="sl-SI"/>
        </w:rPr>
        <w:t>–</w:t>
      </w:r>
      <w:r w:rsidR="00AC463E" w:rsidRPr="00255718">
        <w:rPr>
          <w:lang w:eastAsia="sl-SI"/>
        </w:rPr>
        <w:t xml:space="preserve"> dozidavo oziroma nadzidavo ali rekonstrukcijo. Leto zgraditve je vsekakor pomemben kazalnik, hkrati pa je </w:t>
      </w:r>
      <w:r w:rsidR="00D769E2">
        <w:rPr>
          <w:lang w:eastAsia="sl-SI"/>
        </w:rPr>
        <w:t>treba</w:t>
      </w:r>
      <w:r w:rsidR="00AC463E" w:rsidRPr="00255718">
        <w:rPr>
          <w:lang w:eastAsia="sl-SI"/>
        </w:rPr>
        <w:t xml:space="preserve"> upoštevati ugotovitve podrobnejših analiz, ki kažejo, da so objekti raznoliki tudi </w:t>
      </w:r>
      <w:r w:rsidR="00622289">
        <w:rPr>
          <w:lang w:eastAsia="sl-SI"/>
        </w:rPr>
        <w:t>v okviru</w:t>
      </w:r>
      <w:r w:rsidR="00AC463E" w:rsidRPr="00255718">
        <w:rPr>
          <w:lang w:eastAsia="sl-SI"/>
        </w:rPr>
        <w:t xml:space="preserve"> posameznega obdobja in je lahko marsikateri objekt, zgrajen po letu 1964</w:t>
      </w:r>
      <w:r w:rsidR="00622289">
        <w:rPr>
          <w:lang w:eastAsia="sl-SI"/>
        </w:rPr>
        <w:t>,</w:t>
      </w:r>
      <w:r w:rsidR="00AC463E" w:rsidRPr="00255718">
        <w:rPr>
          <w:lang w:eastAsia="sl-SI"/>
        </w:rPr>
        <w:t xml:space="preserve"> potresno ranljivejši od marsikaterega objekta</w:t>
      </w:r>
      <w:r w:rsidR="00622289">
        <w:rPr>
          <w:lang w:eastAsia="sl-SI"/>
        </w:rPr>
        <w:t>, zgrajenega</w:t>
      </w:r>
      <w:r w:rsidR="00AC463E" w:rsidRPr="00255718">
        <w:rPr>
          <w:lang w:eastAsia="sl-SI"/>
        </w:rPr>
        <w:t xml:space="preserve"> </w:t>
      </w:r>
      <w:r w:rsidR="00622289">
        <w:rPr>
          <w:lang w:eastAsia="sl-SI"/>
        </w:rPr>
        <w:t>p</w:t>
      </w:r>
      <w:r w:rsidR="00AC463E" w:rsidRPr="00255718">
        <w:rPr>
          <w:lang w:eastAsia="sl-SI"/>
        </w:rPr>
        <w:t>red let</w:t>
      </w:r>
      <w:r w:rsidR="00622289">
        <w:rPr>
          <w:lang w:eastAsia="sl-SI"/>
        </w:rPr>
        <w:t>om</w:t>
      </w:r>
      <w:r w:rsidR="00AC463E" w:rsidRPr="00255718">
        <w:rPr>
          <w:lang w:eastAsia="sl-SI"/>
        </w:rPr>
        <w:t xml:space="preserve"> 1963.</w:t>
      </w:r>
    </w:p>
    <w:p w14:paraId="55B2E05A" w14:textId="77777777" w:rsidR="00915A8A" w:rsidRPr="00255718" w:rsidRDefault="00915A8A" w:rsidP="002725D9">
      <w:pPr>
        <w:rPr>
          <w:lang w:eastAsia="sl-SI"/>
        </w:rPr>
      </w:pPr>
    </w:p>
    <w:p w14:paraId="4A55BC87" w14:textId="25A1D838" w:rsidR="00AC463E" w:rsidRPr="00255718" w:rsidRDefault="00AC463E" w:rsidP="002725D9">
      <w:pPr>
        <w:rPr>
          <w:lang w:eastAsia="sl-SI"/>
        </w:rPr>
      </w:pPr>
      <w:r w:rsidRPr="00255718">
        <w:rPr>
          <w:lang w:eastAsia="sl-SI"/>
        </w:rPr>
        <w:lastRenderedPageBreak/>
        <w:t xml:space="preserve">Pri pripravi smernic je pomembno izhajati iz aktualnega stanja oziroma </w:t>
      </w:r>
      <w:r w:rsidR="00622289">
        <w:rPr>
          <w:lang w:eastAsia="sl-SI"/>
        </w:rPr>
        <w:t>svežih</w:t>
      </w:r>
      <w:r w:rsidRPr="00255718">
        <w:rPr>
          <w:lang w:eastAsia="sl-SI"/>
        </w:rPr>
        <w:t xml:space="preserve"> podatk</w:t>
      </w:r>
      <w:r w:rsidR="00622289">
        <w:rPr>
          <w:lang w:eastAsia="sl-SI"/>
        </w:rPr>
        <w:t>ov</w:t>
      </w:r>
      <w:r w:rsidRPr="00255718">
        <w:rPr>
          <w:lang w:eastAsia="sl-SI"/>
        </w:rPr>
        <w:t>. Analiza stanja za področje srednjega šolstva</w:t>
      </w:r>
      <w:r w:rsidR="00DD4615" w:rsidRPr="00255718">
        <w:rPr>
          <w:vertAlign w:val="superscript"/>
          <w:lang w:eastAsia="sl-SI"/>
        </w:rPr>
        <w:fldChar w:fldCharType="begin"/>
      </w:r>
      <w:r w:rsidR="00DD4615" w:rsidRPr="00255718">
        <w:rPr>
          <w:vertAlign w:val="superscript"/>
          <w:lang w:eastAsia="sl-SI"/>
        </w:rPr>
        <w:instrText xml:space="preserve"> NOTEREF _Ref124511548 \h  \* MERGEFORMAT </w:instrText>
      </w:r>
      <w:r w:rsidR="00DD4615" w:rsidRPr="00255718">
        <w:rPr>
          <w:vertAlign w:val="superscript"/>
          <w:lang w:eastAsia="sl-SI"/>
        </w:rPr>
      </w:r>
      <w:r w:rsidR="00DD4615" w:rsidRPr="00255718">
        <w:rPr>
          <w:vertAlign w:val="superscript"/>
          <w:lang w:eastAsia="sl-SI"/>
        </w:rPr>
        <w:fldChar w:fldCharType="separate"/>
      </w:r>
      <w:r w:rsidR="00DC5DE7">
        <w:rPr>
          <w:vertAlign w:val="superscript"/>
          <w:lang w:eastAsia="sl-SI"/>
        </w:rPr>
        <w:t>34</w:t>
      </w:r>
      <w:r w:rsidR="00DD4615" w:rsidRPr="00255718">
        <w:rPr>
          <w:vertAlign w:val="superscript"/>
          <w:lang w:eastAsia="sl-SI"/>
        </w:rPr>
        <w:fldChar w:fldCharType="end"/>
      </w:r>
      <w:r w:rsidR="0011286C" w:rsidRPr="00255718">
        <w:rPr>
          <w:lang w:eastAsia="sl-SI"/>
        </w:rPr>
        <w:t xml:space="preserve"> </w:t>
      </w:r>
      <w:r w:rsidRPr="00255718">
        <w:rPr>
          <w:lang w:eastAsia="sl-SI"/>
        </w:rPr>
        <w:t xml:space="preserve">temelji na ocenah potresne ogroženosti objektov iz leta 2004. Od leta 2004 do danes so bili nekateri objekti rekonstruirani ali prenovljeni, tedaj obvezni </w:t>
      </w:r>
      <w:r w:rsidR="00622289">
        <w:rPr>
          <w:lang w:eastAsia="sl-SI"/>
        </w:rPr>
        <w:t>p</w:t>
      </w:r>
      <w:r w:rsidRPr="00255718">
        <w:rPr>
          <w:lang w:eastAsia="sl-SI"/>
        </w:rPr>
        <w:t>ravilnik</w:t>
      </w:r>
      <w:r w:rsidRPr="00255718">
        <w:rPr>
          <w:vertAlign w:val="superscript"/>
          <w:lang w:eastAsia="sl-SI"/>
        </w:rPr>
        <w:fldChar w:fldCharType="begin"/>
      </w:r>
      <w:r w:rsidRPr="00255718">
        <w:rPr>
          <w:vertAlign w:val="superscript"/>
          <w:lang w:eastAsia="sl-SI"/>
        </w:rPr>
        <w:instrText xml:space="preserve"> NOTEREF _Ref111013765 \h </w:instrText>
      </w:r>
      <w:r w:rsidR="00C16C1B" w:rsidRPr="00255718">
        <w:rPr>
          <w:vertAlign w:val="superscript"/>
          <w:lang w:eastAsia="sl-SI"/>
        </w:rPr>
        <w:instrText xml:space="preserve"> \* MERGEFORMAT </w:instrText>
      </w:r>
      <w:r w:rsidRPr="00255718">
        <w:rPr>
          <w:vertAlign w:val="superscript"/>
          <w:lang w:eastAsia="sl-SI"/>
        </w:rPr>
      </w:r>
      <w:r w:rsidRPr="00255718">
        <w:rPr>
          <w:vertAlign w:val="superscript"/>
          <w:lang w:eastAsia="sl-SI"/>
        </w:rPr>
        <w:fldChar w:fldCharType="separate"/>
      </w:r>
      <w:r w:rsidR="00DC5DE7">
        <w:rPr>
          <w:vertAlign w:val="superscript"/>
          <w:lang w:eastAsia="sl-SI"/>
        </w:rPr>
        <w:t>55</w:t>
      </w:r>
      <w:r w:rsidRPr="00255718">
        <w:rPr>
          <w:vertAlign w:val="superscript"/>
          <w:lang w:eastAsia="sl-SI"/>
        </w:rPr>
        <w:fldChar w:fldCharType="end"/>
      </w:r>
      <w:r w:rsidRPr="00255718">
        <w:rPr>
          <w:lang w:eastAsia="sl-SI"/>
        </w:rPr>
        <w:t xml:space="preserve"> je bil nadomeščen z </w:t>
      </w:r>
      <w:r w:rsidR="00622289">
        <w:rPr>
          <w:lang w:eastAsia="sl-SI"/>
        </w:rPr>
        <w:t>e</w:t>
      </w:r>
      <w:r w:rsidRPr="00255718">
        <w:rPr>
          <w:lang w:eastAsia="sl-SI"/>
        </w:rPr>
        <w:t>vrokod</w:t>
      </w:r>
      <w:r w:rsidR="00622289">
        <w:rPr>
          <w:lang w:eastAsia="sl-SI"/>
        </w:rPr>
        <w:t>om</w:t>
      </w:r>
      <w:r w:rsidRPr="00255718">
        <w:rPr>
          <w:lang w:eastAsia="sl-SI"/>
        </w:rPr>
        <w:t xml:space="preserve"> 8</w:t>
      </w:r>
      <w:r w:rsidRPr="00255718">
        <w:rPr>
          <w:vertAlign w:val="superscript"/>
          <w:lang w:eastAsia="sl-SI"/>
        </w:rPr>
        <w:fldChar w:fldCharType="begin"/>
      </w:r>
      <w:r w:rsidRPr="00255718">
        <w:rPr>
          <w:vertAlign w:val="superscript"/>
          <w:lang w:eastAsia="sl-SI"/>
        </w:rPr>
        <w:instrText xml:space="preserve"> NOTEREF _Ref111013785 \h  \* MERGEFORMAT </w:instrText>
      </w:r>
      <w:r w:rsidRPr="00255718">
        <w:rPr>
          <w:vertAlign w:val="superscript"/>
          <w:lang w:eastAsia="sl-SI"/>
        </w:rPr>
      </w:r>
      <w:r w:rsidRPr="00255718">
        <w:rPr>
          <w:vertAlign w:val="superscript"/>
          <w:lang w:eastAsia="sl-SI"/>
        </w:rPr>
        <w:fldChar w:fldCharType="separate"/>
      </w:r>
      <w:r w:rsidR="00DC5DE7">
        <w:rPr>
          <w:vertAlign w:val="superscript"/>
          <w:lang w:eastAsia="sl-SI"/>
        </w:rPr>
        <w:t>57</w:t>
      </w:r>
      <w:r w:rsidRPr="00255718">
        <w:rPr>
          <w:vertAlign w:val="superscript"/>
          <w:lang w:eastAsia="sl-SI"/>
        </w:rPr>
        <w:fldChar w:fldCharType="end"/>
      </w:r>
      <w:r w:rsidRPr="00255718">
        <w:rPr>
          <w:lang w:eastAsia="sl-SI"/>
        </w:rPr>
        <w:t xml:space="preserve">, ocene za nekatere objekte so bile </w:t>
      </w:r>
      <w:r w:rsidR="00622289">
        <w:rPr>
          <w:lang w:eastAsia="sl-SI"/>
        </w:rPr>
        <w:t>spremenjene</w:t>
      </w:r>
      <w:r w:rsidRPr="00255718">
        <w:rPr>
          <w:lang w:eastAsia="sl-SI"/>
        </w:rPr>
        <w:t>, tudi v okviru projektov POTROG (Potresna ogroženost v Sloveniji za potrebe civilne zaščite – POTROG)</w:t>
      </w:r>
      <w:r w:rsidR="0011286C" w:rsidRPr="00255718">
        <w:rPr>
          <w:vertAlign w:val="superscript"/>
          <w:lang w:eastAsia="sl-SI"/>
        </w:rPr>
        <w:fldChar w:fldCharType="begin"/>
      </w:r>
      <w:r w:rsidR="0011286C" w:rsidRPr="00255718">
        <w:rPr>
          <w:vertAlign w:val="superscript"/>
          <w:lang w:eastAsia="sl-SI"/>
        </w:rPr>
        <w:instrText xml:space="preserve"> NOTEREF _Ref124492777 \h  \* MERGEFORMAT </w:instrText>
      </w:r>
      <w:r w:rsidR="0011286C" w:rsidRPr="00255718">
        <w:rPr>
          <w:vertAlign w:val="superscript"/>
          <w:lang w:eastAsia="sl-SI"/>
        </w:rPr>
      </w:r>
      <w:r w:rsidR="0011286C" w:rsidRPr="00255718">
        <w:rPr>
          <w:vertAlign w:val="superscript"/>
          <w:lang w:eastAsia="sl-SI"/>
        </w:rPr>
        <w:fldChar w:fldCharType="separate"/>
      </w:r>
      <w:r w:rsidR="00DC5DE7">
        <w:rPr>
          <w:vertAlign w:val="superscript"/>
          <w:lang w:eastAsia="sl-SI"/>
        </w:rPr>
        <w:t>42</w:t>
      </w:r>
      <w:r w:rsidR="0011286C" w:rsidRPr="00255718">
        <w:rPr>
          <w:vertAlign w:val="superscript"/>
          <w:lang w:eastAsia="sl-SI"/>
        </w:rPr>
        <w:fldChar w:fldCharType="end"/>
      </w:r>
      <w:r w:rsidRPr="00255718">
        <w:rPr>
          <w:lang w:eastAsia="sl-SI"/>
        </w:rPr>
        <w:t>. Analiza stanja za področje visokega šolstva in znanosti</w:t>
      </w:r>
      <w:r w:rsidR="00DD4615" w:rsidRPr="00255718">
        <w:rPr>
          <w:vertAlign w:val="superscript"/>
          <w:lang w:eastAsia="sl-SI"/>
        </w:rPr>
        <w:fldChar w:fldCharType="begin"/>
      </w:r>
      <w:r w:rsidR="00DD4615" w:rsidRPr="00255718">
        <w:rPr>
          <w:vertAlign w:val="superscript"/>
          <w:lang w:eastAsia="sl-SI"/>
        </w:rPr>
        <w:instrText xml:space="preserve"> NOTEREF _Ref124511580 \h  \* MERGEFORMAT </w:instrText>
      </w:r>
      <w:r w:rsidR="00DD4615" w:rsidRPr="00255718">
        <w:rPr>
          <w:vertAlign w:val="superscript"/>
          <w:lang w:eastAsia="sl-SI"/>
        </w:rPr>
      </w:r>
      <w:r w:rsidR="00DD4615" w:rsidRPr="00255718">
        <w:rPr>
          <w:vertAlign w:val="superscript"/>
          <w:lang w:eastAsia="sl-SI"/>
        </w:rPr>
        <w:fldChar w:fldCharType="separate"/>
      </w:r>
      <w:r w:rsidR="00DC5DE7">
        <w:rPr>
          <w:vertAlign w:val="superscript"/>
          <w:lang w:eastAsia="sl-SI"/>
        </w:rPr>
        <w:t>33</w:t>
      </w:r>
      <w:r w:rsidR="00DD4615" w:rsidRPr="00255718">
        <w:rPr>
          <w:vertAlign w:val="superscript"/>
          <w:lang w:eastAsia="sl-SI"/>
        </w:rPr>
        <w:fldChar w:fldCharType="end"/>
      </w:r>
      <w:r w:rsidRPr="00255718">
        <w:rPr>
          <w:lang w:eastAsia="sl-SI"/>
        </w:rPr>
        <w:t xml:space="preserve"> pa temelji le na podatkih o starosti objektov in </w:t>
      </w:r>
      <w:r w:rsidR="00622289">
        <w:rPr>
          <w:lang w:eastAsia="sl-SI"/>
        </w:rPr>
        <w:t>poz</w:t>
      </w:r>
      <w:r w:rsidRPr="00255718">
        <w:rPr>
          <w:lang w:eastAsia="sl-SI"/>
        </w:rPr>
        <w:t>nejših prenovah, pridobljenih z vprašalniki v l</w:t>
      </w:r>
      <w:r w:rsidR="00622289">
        <w:rPr>
          <w:lang w:eastAsia="sl-SI"/>
        </w:rPr>
        <w:t>etu</w:t>
      </w:r>
      <w:r w:rsidRPr="00255718">
        <w:rPr>
          <w:lang w:eastAsia="sl-SI"/>
        </w:rPr>
        <w:t xml:space="preserve"> 2020. Kot mehansko odporn</w:t>
      </w:r>
      <w:r w:rsidR="00622289">
        <w:rPr>
          <w:lang w:eastAsia="sl-SI"/>
        </w:rPr>
        <w:t>i</w:t>
      </w:r>
      <w:r w:rsidRPr="00255718">
        <w:rPr>
          <w:lang w:eastAsia="sl-SI"/>
        </w:rPr>
        <w:t xml:space="preserve"> in stabiln</w:t>
      </w:r>
      <w:r w:rsidR="00622289">
        <w:rPr>
          <w:lang w:eastAsia="sl-SI"/>
        </w:rPr>
        <w:t>i</w:t>
      </w:r>
      <w:r w:rsidRPr="00255718">
        <w:rPr>
          <w:lang w:eastAsia="sl-SI"/>
        </w:rPr>
        <w:t xml:space="preserve"> so po tej analizi opredeljeni objekti le na </w:t>
      </w:r>
      <w:r w:rsidR="00622289">
        <w:rPr>
          <w:lang w:eastAsia="sl-SI"/>
        </w:rPr>
        <w:t>podlagi</w:t>
      </w:r>
      <w:r w:rsidRPr="00255718">
        <w:rPr>
          <w:lang w:eastAsia="sl-SI"/>
        </w:rPr>
        <w:t xml:space="preserve"> presečne</w:t>
      </w:r>
      <w:r w:rsidR="00622289">
        <w:rPr>
          <w:lang w:eastAsia="sl-SI"/>
        </w:rPr>
        <w:t>ga</w:t>
      </w:r>
      <w:r w:rsidRPr="00255718">
        <w:rPr>
          <w:lang w:eastAsia="sl-SI"/>
        </w:rPr>
        <w:t xml:space="preserve"> let</w:t>
      </w:r>
      <w:r w:rsidR="00622289">
        <w:rPr>
          <w:lang w:eastAsia="sl-SI"/>
        </w:rPr>
        <w:t>a</w:t>
      </w:r>
      <w:r w:rsidRPr="00255718">
        <w:rPr>
          <w:lang w:eastAsia="sl-SI"/>
        </w:rPr>
        <w:t xml:space="preserve"> 1963, ko je na območju Slovenije </w:t>
      </w:r>
      <w:r w:rsidR="00622289">
        <w:rPr>
          <w:lang w:eastAsia="sl-SI"/>
        </w:rPr>
        <w:t>za</w:t>
      </w:r>
      <w:r w:rsidRPr="00255718">
        <w:rPr>
          <w:lang w:eastAsia="sl-SI"/>
        </w:rPr>
        <w:t xml:space="preserve">čel veljati prvi tehnični predpis. </w:t>
      </w:r>
    </w:p>
    <w:p w14:paraId="562E6D18" w14:textId="77777777" w:rsidR="00461A1D" w:rsidRPr="00255718" w:rsidRDefault="00461A1D" w:rsidP="002725D9">
      <w:pPr>
        <w:rPr>
          <w:lang w:eastAsia="sl-SI"/>
        </w:rPr>
      </w:pPr>
    </w:p>
    <w:p w14:paraId="4CA2C111" w14:textId="488D0620" w:rsidR="00AC463E" w:rsidRPr="00255718" w:rsidRDefault="00AD0088" w:rsidP="002725D9">
      <w:pPr>
        <w:rPr>
          <w:lang w:eastAsia="sl-SI"/>
        </w:rPr>
      </w:pPr>
      <w:r w:rsidRPr="00255718">
        <w:rPr>
          <w:lang w:eastAsia="sl-SI"/>
        </w:rPr>
        <w:t xml:space="preserve">Zaradi </w:t>
      </w:r>
      <w:r w:rsidR="00853110" w:rsidRPr="00255718">
        <w:rPr>
          <w:lang w:eastAsia="sl-SI"/>
        </w:rPr>
        <w:t xml:space="preserve">navedenih </w:t>
      </w:r>
      <w:r w:rsidRPr="00255718">
        <w:rPr>
          <w:lang w:eastAsia="sl-SI"/>
        </w:rPr>
        <w:t>razlogov, med katerimi obdobje gradnje objektov pomemb</w:t>
      </w:r>
      <w:r w:rsidR="00622289">
        <w:rPr>
          <w:lang w:eastAsia="sl-SI"/>
        </w:rPr>
        <w:t>no</w:t>
      </w:r>
      <w:r w:rsidRPr="00255718">
        <w:rPr>
          <w:lang w:eastAsia="sl-SI"/>
        </w:rPr>
        <w:t xml:space="preserve"> vpliv</w:t>
      </w:r>
      <w:r w:rsidR="00622289">
        <w:rPr>
          <w:lang w:eastAsia="sl-SI"/>
        </w:rPr>
        <w:t>a</w:t>
      </w:r>
      <w:r w:rsidRPr="00255718">
        <w:rPr>
          <w:lang w:eastAsia="sl-SI"/>
        </w:rPr>
        <w:t xml:space="preserve"> na večjo potresno nevarnost, bo o</w:t>
      </w:r>
      <w:r w:rsidR="00AC463E" w:rsidRPr="00255718">
        <w:rPr>
          <w:lang w:eastAsia="sl-SI"/>
        </w:rPr>
        <w:t>b nespremenjeni praksi javne izobraževalne in raziskovalne infrastrukture ostal znat</w:t>
      </w:r>
      <w:r w:rsidR="00622289">
        <w:rPr>
          <w:lang w:eastAsia="sl-SI"/>
        </w:rPr>
        <w:t>ni</w:t>
      </w:r>
      <w:r w:rsidR="00AC463E" w:rsidRPr="00255718">
        <w:rPr>
          <w:lang w:eastAsia="sl-SI"/>
        </w:rPr>
        <w:t xml:space="preserve"> delež teh objektov in populacije, ki se v njih izobražuje</w:t>
      </w:r>
      <w:r w:rsidR="00461A1D" w:rsidRPr="00255718">
        <w:rPr>
          <w:lang w:eastAsia="sl-SI"/>
        </w:rPr>
        <w:t xml:space="preserve"> in opravlja raziskovalno delo,</w:t>
      </w:r>
      <w:r w:rsidR="00AC463E" w:rsidRPr="00255718">
        <w:rPr>
          <w:lang w:eastAsia="sl-SI"/>
        </w:rPr>
        <w:t xml:space="preserve"> visoko </w:t>
      </w:r>
      <w:r w:rsidR="00915A8A" w:rsidRPr="00255718">
        <w:rPr>
          <w:lang w:eastAsia="sl-SI"/>
        </w:rPr>
        <w:t xml:space="preserve">potresno </w:t>
      </w:r>
      <w:r w:rsidR="00AC463E" w:rsidRPr="00255718">
        <w:rPr>
          <w:lang w:eastAsia="sl-SI"/>
        </w:rPr>
        <w:t>ogrožen. Sorazmerno obvladljive so bile za našo državo posledice potresov v Posočju, bistveno večje posledice b</w:t>
      </w:r>
      <w:r w:rsidR="00461A1D" w:rsidRPr="00255718">
        <w:rPr>
          <w:lang w:eastAsia="sl-SI"/>
        </w:rPr>
        <w:t>i lahko</w:t>
      </w:r>
      <w:r w:rsidR="00AC463E" w:rsidRPr="00255718">
        <w:rPr>
          <w:lang w:eastAsia="sl-SI"/>
        </w:rPr>
        <w:t xml:space="preserve"> povzročil potres na območju osrednje Slovenije, ki ga je realno pričakovati glede na karte potresne nevarnosti (ARSO). Izdelane strokovne podlage in orodja</w:t>
      </w:r>
      <w:r w:rsidR="0090375C" w:rsidRPr="00255718">
        <w:rPr>
          <w:vertAlign w:val="superscript"/>
          <w:lang w:eastAsia="sl-SI"/>
        </w:rPr>
        <w:fldChar w:fldCharType="begin"/>
      </w:r>
      <w:r w:rsidR="0090375C" w:rsidRPr="00255718">
        <w:rPr>
          <w:vertAlign w:val="superscript"/>
          <w:lang w:eastAsia="sl-SI"/>
        </w:rPr>
        <w:instrText xml:space="preserve"> NOTEREF _Ref124492777 \h  \* MERGEFORMAT </w:instrText>
      </w:r>
      <w:r w:rsidR="0090375C" w:rsidRPr="00255718">
        <w:rPr>
          <w:vertAlign w:val="superscript"/>
          <w:lang w:eastAsia="sl-SI"/>
        </w:rPr>
      </w:r>
      <w:r w:rsidR="0090375C" w:rsidRPr="00255718">
        <w:rPr>
          <w:vertAlign w:val="superscript"/>
          <w:lang w:eastAsia="sl-SI"/>
        </w:rPr>
        <w:fldChar w:fldCharType="separate"/>
      </w:r>
      <w:r w:rsidR="00DC5DE7">
        <w:rPr>
          <w:vertAlign w:val="superscript"/>
          <w:lang w:eastAsia="sl-SI"/>
        </w:rPr>
        <w:t>42</w:t>
      </w:r>
      <w:r w:rsidR="0090375C" w:rsidRPr="00255718">
        <w:rPr>
          <w:vertAlign w:val="superscript"/>
          <w:lang w:eastAsia="sl-SI"/>
        </w:rPr>
        <w:fldChar w:fldCharType="end"/>
      </w:r>
      <w:r w:rsidR="00AC463E" w:rsidRPr="00255718">
        <w:rPr>
          <w:lang w:eastAsia="sl-SI"/>
        </w:rPr>
        <w:t xml:space="preserve"> že omogočajo oceno posledic kakršnega</w:t>
      </w:r>
      <w:r w:rsidR="00622289">
        <w:rPr>
          <w:lang w:eastAsia="sl-SI"/>
        </w:rPr>
        <w:t xml:space="preserve"> </w:t>
      </w:r>
      <w:r w:rsidR="00AC463E" w:rsidRPr="00255718">
        <w:rPr>
          <w:lang w:eastAsia="sl-SI"/>
        </w:rPr>
        <w:t>koli realnega potresa, ki bi prizadel območja v Sloveniji, tako za objekte javne izobraževalne in raziskovalne infrastrukture kot ljudi v njih (</w:t>
      </w:r>
      <w:r w:rsidR="002F5322">
        <w:rPr>
          <w:lang w:eastAsia="sl-SI"/>
        </w:rPr>
        <w:t>stopnja</w:t>
      </w:r>
      <w:r w:rsidR="00AC463E" w:rsidRPr="00255718">
        <w:rPr>
          <w:lang w:eastAsia="sl-SI"/>
        </w:rPr>
        <w:t xml:space="preserve"> poškodovanosti objektov po </w:t>
      </w:r>
      <w:r w:rsidR="00855FCC">
        <w:rPr>
          <w:lang w:eastAsia="sl-SI"/>
        </w:rPr>
        <w:t>e</w:t>
      </w:r>
      <w:r w:rsidR="00AC463E" w:rsidRPr="00255718">
        <w:rPr>
          <w:lang w:eastAsia="sl-SI"/>
        </w:rPr>
        <w:t>vropski potresni lestvici ter življenjska in poškodbena ogroženost ljudi).</w:t>
      </w:r>
    </w:p>
    <w:p w14:paraId="1AD5765B" w14:textId="77777777" w:rsidR="00AC463E" w:rsidRPr="00255718" w:rsidRDefault="00AC463E" w:rsidP="002725D9">
      <w:pPr>
        <w:rPr>
          <w:lang w:eastAsia="sl-SI"/>
        </w:rPr>
      </w:pPr>
    </w:p>
    <w:p w14:paraId="299EF86A" w14:textId="204CA9F5" w:rsidR="00A04A21" w:rsidRPr="00255718" w:rsidRDefault="001E4B99" w:rsidP="002725D9">
      <w:r>
        <w:t>M</w:t>
      </w:r>
      <w:r w:rsidR="00A04A21" w:rsidRPr="00255718">
        <w:t>ehansk</w:t>
      </w:r>
      <w:r>
        <w:t>a</w:t>
      </w:r>
      <w:r w:rsidR="00A04A21" w:rsidRPr="00255718">
        <w:t xml:space="preserve"> odpornost in stabilnost kot bistvena zahteva gradbene zakonodaje </w:t>
      </w:r>
      <w:r>
        <w:t>sta med najpomembnejšimi prednostnimi nalogami,</w:t>
      </w:r>
      <w:r w:rsidR="00A04A21" w:rsidRPr="00255718">
        <w:t xml:space="preserve"> saj </w:t>
      </w:r>
      <w:r w:rsidR="00A04A21" w:rsidRPr="00255718">
        <w:rPr>
          <w:bCs/>
        </w:rPr>
        <w:t>zagotavlja</w:t>
      </w:r>
      <w:r>
        <w:rPr>
          <w:bCs/>
        </w:rPr>
        <w:t>ta</w:t>
      </w:r>
      <w:r w:rsidR="00A04A21" w:rsidRPr="00255718">
        <w:rPr>
          <w:bCs/>
        </w:rPr>
        <w:t xml:space="preserve"> varnost objektov.</w:t>
      </w:r>
      <w:r w:rsidR="00A04A21" w:rsidRPr="00255718">
        <w:t xml:space="preserve"> Stavbe morajo biti med gradnjo in uporabo mehansko odporne in stabilne ob upoštevanju vplivov, ki jim bodo izpostavljene. Ti vplivi ne smejo povzročiti porušitve celotnega objekta ali njegovega dela, deformacij in nihanj, večjih od dopustnih, škode na drugih delih objekta, napeljavi in vgrajeni opremi zaradi večjih deformacij nosilne konstrukcije, razen pri potresu z majhno verjetnostjo dogodka. Pri zagotavljanju mehanske odpornosti in stabilnosti je treba upoštevati trajne, spremenljive in naključne vplive. Trajni vplivi so zlasti vplivi zaradi težnosti, zemeljskega in vodnega pritiska ter deformacije, ki </w:t>
      </w:r>
      <w:r>
        <w:t>nastanejo</w:t>
      </w:r>
      <w:r w:rsidR="00A04A21" w:rsidRPr="00255718">
        <w:t xml:space="preserve"> med gradnjo. Spremenljivi vplivi so zlasti koristna obtežba, obtežba s snegom in ledom, obtežba zaradi vetra, obtežba z vodo in valovi, toplotni vplivi in zmrzovanje, vplivi, ki jih povzročijo žerjavi, dinamični vplivi strojev, obremenitve ob gradnji in korozija. Naključni vplivi so zlasti udarci, eksplozije, potresi in požar</w:t>
      </w:r>
      <w:r>
        <w:t>i</w:t>
      </w:r>
      <w:r w:rsidR="00A04A21" w:rsidRPr="00255718">
        <w:t>.</w:t>
      </w:r>
    </w:p>
    <w:p w14:paraId="52ACB39A" w14:textId="77777777" w:rsidR="00A04A21" w:rsidRPr="00255718" w:rsidRDefault="00A04A21" w:rsidP="002725D9">
      <w:r w:rsidRPr="00255718">
        <w:t xml:space="preserve"> </w:t>
      </w:r>
    </w:p>
    <w:p w14:paraId="46730485" w14:textId="5B82AE8F" w:rsidR="00A04A21" w:rsidRPr="00255718" w:rsidRDefault="00A04A21" w:rsidP="002725D9">
      <w:r w:rsidRPr="00255718">
        <w:t xml:space="preserve">Pri prenovah obstoječih stavb </w:t>
      </w:r>
      <w:r w:rsidR="0019156D">
        <w:t>sta</w:t>
      </w:r>
      <w:r w:rsidRPr="00255718">
        <w:t xml:space="preserve"> preverjanje in zagotavljanje mehanske odpornosti in stabilnosti pr</w:t>
      </w:r>
      <w:r w:rsidR="0019156D">
        <w:t>ednostni nalogi</w:t>
      </w:r>
      <w:r w:rsidRPr="00255718">
        <w:t xml:space="preserve"> zaradi</w:t>
      </w:r>
      <w:r w:rsidR="0019156D">
        <w:t xml:space="preserve"> </w:t>
      </w:r>
      <w:r w:rsidRPr="00255718">
        <w:t>narave te zahteve. Konstrukcija namreč stavbi zagotavlja mehansko odpornost in stabilnost, nanjo pa so na stavbo vgrajeni ovoj, tlaki, obloge, gradbeno pohištvo in oprema, ki stavbi zagotavljajo</w:t>
      </w:r>
      <w:r w:rsidR="0019156D">
        <w:t xml:space="preserve"> izpolnjevanje</w:t>
      </w:r>
      <w:r w:rsidRPr="00255718">
        <w:t xml:space="preserve"> </w:t>
      </w:r>
      <w:r w:rsidR="00344D62">
        <w:t>drug</w:t>
      </w:r>
      <w:r w:rsidR="0019156D">
        <w:t>ih</w:t>
      </w:r>
      <w:r w:rsidRPr="00255718">
        <w:t xml:space="preserve"> bistven</w:t>
      </w:r>
      <w:r w:rsidR="0019156D">
        <w:t>ih</w:t>
      </w:r>
      <w:r w:rsidRPr="00255718">
        <w:t xml:space="preserve"> zahtev. Enako</w:t>
      </w:r>
      <w:r w:rsidR="0019156D">
        <w:t>,</w:t>
      </w:r>
      <w:r w:rsidRPr="00255718">
        <w:t xml:space="preserve"> kot je pri novogradnji konstrukcija zgrajena najprej, tako mora biti tudi pri prenovi prva, na kateri se izvede</w:t>
      </w:r>
      <w:r w:rsidR="0019156D">
        <w:t>jo</w:t>
      </w:r>
      <w:r w:rsidRPr="00255718">
        <w:t xml:space="preserve"> potrebn</w:t>
      </w:r>
      <w:r w:rsidR="0019156D">
        <w:t>i</w:t>
      </w:r>
      <w:r w:rsidRPr="00255718">
        <w:t xml:space="preserve"> ukrep</w:t>
      </w:r>
      <w:r w:rsidR="0019156D">
        <w:t>i</w:t>
      </w:r>
      <w:r w:rsidRPr="00255718">
        <w:t xml:space="preserve"> za zagotovitev mehanske odpornosti. V nasprotnem primeru ovoj in </w:t>
      </w:r>
      <w:r w:rsidR="00855FCC">
        <w:t>drugi</w:t>
      </w:r>
      <w:r w:rsidRPr="00255718">
        <w:t xml:space="preserve"> vrhnji elementi na stavbi onemogočajo</w:t>
      </w:r>
      <w:r w:rsidR="00063E1D" w:rsidRPr="00255718">
        <w:t xml:space="preserve"> dostop</w:t>
      </w:r>
      <w:r w:rsidRPr="00255718">
        <w:t xml:space="preserve"> do elementov konstrukcije in izvedbo ukrepov</w:t>
      </w:r>
      <w:r w:rsidR="0019156D">
        <w:t xml:space="preserve"> za </w:t>
      </w:r>
      <w:r w:rsidRPr="00255718">
        <w:t>zagotovi</w:t>
      </w:r>
      <w:r w:rsidR="0019156D">
        <w:t>tev</w:t>
      </w:r>
      <w:r w:rsidRPr="00255718">
        <w:t xml:space="preserve"> ustrezn</w:t>
      </w:r>
      <w:r w:rsidR="0019156D">
        <w:t>e</w:t>
      </w:r>
      <w:r w:rsidRPr="00255718">
        <w:t xml:space="preserve"> mehansk</w:t>
      </w:r>
      <w:r w:rsidR="0019156D">
        <w:t>e</w:t>
      </w:r>
      <w:r w:rsidRPr="00255718">
        <w:t xml:space="preserve"> odpornost</w:t>
      </w:r>
      <w:r w:rsidR="0019156D">
        <w:t>i</w:t>
      </w:r>
      <w:r w:rsidRPr="00255718">
        <w:t>.</w:t>
      </w:r>
    </w:p>
    <w:p w14:paraId="176DAF4F" w14:textId="77777777" w:rsidR="0090375C" w:rsidRPr="00255718" w:rsidRDefault="0090375C" w:rsidP="002725D9"/>
    <w:p w14:paraId="098900BC" w14:textId="23209A70" w:rsidR="00A04A21" w:rsidRPr="00255718" w:rsidRDefault="00A04A21" w:rsidP="002725D9">
      <w:r w:rsidRPr="00255718">
        <w:rPr>
          <w:bCs/>
        </w:rPr>
        <w:t>Pri</w:t>
      </w:r>
      <w:r w:rsidR="0019156D">
        <w:rPr>
          <w:bCs/>
        </w:rPr>
        <w:t xml:space="preserve"> </w:t>
      </w:r>
      <w:r w:rsidRPr="00255718">
        <w:rPr>
          <w:bCs/>
        </w:rPr>
        <w:t xml:space="preserve"> stavb</w:t>
      </w:r>
      <w:r w:rsidR="0019156D">
        <w:rPr>
          <w:bCs/>
        </w:rPr>
        <w:t>i</w:t>
      </w:r>
      <w:r w:rsidRPr="00255718">
        <w:rPr>
          <w:bCs/>
        </w:rPr>
        <w:t xml:space="preserve">, </w:t>
      </w:r>
      <w:r w:rsidR="00B43650" w:rsidRPr="00255718">
        <w:rPr>
          <w:bCs/>
        </w:rPr>
        <w:t xml:space="preserve">ki se prenavlja, </w:t>
      </w:r>
      <w:r w:rsidRPr="00255718">
        <w:rPr>
          <w:bCs/>
        </w:rPr>
        <w:t xml:space="preserve">je </w:t>
      </w:r>
      <w:r w:rsidR="00D769E2">
        <w:rPr>
          <w:bCs/>
        </w:rPr>
        <w:t>treba</w:t>
      </w:r>
      <w:r w:rsidRPr="00255718">
        <w:rPr>
          <w:bCs/>
        </w:rPr>
        <w:t xml:space="preserve"> potresno odpornost oceniti z </w:t>
      </w:r>
      <w:bookmarkStart w:id="98" w:name="_Hlk124341969"/>
      <w:r w:rsidRPr="00255718">
        <w:rPr>
          <w:bCs/>
        </w:rPr>
        <w:t>uporabo podrobnega modela konstrukcije in natančnih metod analize</w:t>
      </w:r>
      <w:bookmarkEnd w:id="98"/>
      <w:r w:rsidR="00D769E2">
        <w:rPr>
          <w:bCs/>
        </w:rPr>
        <w:t xml:space="preserve"> v skladu</w:t>
      </w:r>
      <w:r w:rsidRPr="00255718">
        <w:rPr>
          <w:bCs/>
        </w:rPr>
        <w:t xml:space="preserve"> z zahtevo </w:t>
      </w:r>
      <w:r w:rsidR="00855FCC">
        <w:rPr>
          <w:bCs/>
        </w:rPr>
        <w:t>e</w:t>
      </w:r>
      <w:r w:rsidRPr="00255718">
        <w:rPr>
          <w:bCs/>
        </w:rPr>
        <w:t>vrokod</w:t>
      </w:r>
      <w:r w:rsidR="0019156D">
        <w:rPr>
          <w:bCs/>
        </w:rPr>
        <w:t>a</w:t>
      </w:r>
      <w:r w:rsidRPr="00255718">
        <w:rPr>
          <w:bCs/>
        </w:rPr>
        <w:t xml:space="preserve"> 8 in njenega 3. dela, ki ureja prenove. Za določit</w:t>
      </w:r>
      <w:r w:rsidR="0019156D">
        <w:rPr>
          <w:bCs/>
        </w:rPr>
        <w:t>ev</w:t>
      </w:r>
      <w:r w:rsidRPr="00255718">
        <w:rPr>
          <w:bCs/>
        </w:rPr>
        <w:t xml:space="preserve"> pr</w:t>
      </w:r>
      <w:r w:rsidR="0019156D">
        <w:rPr>
          <w:bCs/>
        </w:rPr>
        <w:t>ednostnih nalog</w:t>
      </w:r>
      <w:r w:rsidRPr="00255718">
        <w:rPr>
          <w:bCs/>
        </w:rPr>
        <w:t xml:space="preserve"> in odločanje se uporabljajo poenostavljene metode, ki omogočajo hitro računsko oceno potresne odpornosti. Za večje število stavb v Sloveniji sta bili v ta namen uporabljeni metodi PO-ZID in PO-AB, ki omogočata računsko oceno vrednosti koeficienta potresne odpornosti SRCu-np kot enega od ključnih parametrov, s katerim d</w:t>
      </w:r>
      <w:r w:rsidR="0019156D">
        <w:rPr>
          <w:bCs/>
        </w:rPr>
        <w:t>oločimo</w:t>
      </w:r>
      <w:r w:rsidRPr="00255718">
        <w:rPr>
          <w:bCs/>
        </w:rPr>
        <w:t xml:space="preserve"> potresno odpornost konstrukcije. Metodi sta opisani tudi v poročilu projekta POTROG</w:t>
      </w:r>
      <w:r w:rsidR="00B43650" w:rsidRPr="00255718">
        <w:rPr>
          <w:bCs/>
          <w:vertAlign w:val="superscript"/>
        </w:rPr>
        <w:t>30</w:t>
      </w:r>
      <w:r w:rsidRPr="00255718">
        <w:rPr>
          <w:bCs/>
        </w:rPr>
        <w:t>.</w:t>
      </w:r>
    </w:p>
    <w:p w14:paraId="67EDD61B" w14:textId="77777777" w:rsidR="00A04A21" w:rsidRPr="00255718" w:rsidRDefault="00A04A21" w:rsidP="002725D9">
      <w:pPr>
        <w:rPr>
          <w:b/>
        </w:rPr>
      </w:pPr>
    </w:p>
    <w:p w14:paraId="2A3BB149" w14:textId="5DD693AC" w:rsidR="00A04A21" w:rsidRPr="00255718" w:rsidRDefault="00A04A21" w:rsidP="002725D9">
      <w:pPr>
        <w:rPr>
          <w:bCs/>
        </w:rPr>
      </w:pPr>
      <w:r w:rsidRPr="00255718">
        <w:rPr>
          <w:bCs/>
        </w:rPr>
        <w:lastRenderedPageBreak/>
        <w:t xml:space="preserve">Da bi bili podatki aktualni, medsebojno primerljivi ter primerni za analizo stanja in načrtovanje sprememb, bi bilo vse razpoložljive podatke o objektih </w:t>
      </w:r>
      <w:r w:rsidR="00D769E2">
        <w:rPr>
          <w:bCs/>
        </w:rPr>
        <w:t>treba</w:t>
      </w:r>
      <w:r w:rsidRPr="00255718">
        <w:rPr>
          <w:bCs/>
        </w:rPr>
        <w:t xml:space="preserve"> digitalizirati in urediti v pregledno </w:t>
      </w:r>
      <w:r w:rsidR="00855FCC">
        <w:rPr>
          <w:bCs/>
        </w:rPr>
        <w:t>zbirko</w:t>
      </w:r>
      <w:r w:rsidR="00E00F33" w:rsidRPr="00255718">
        <w:rPr>
          <w:rStyle w:val="Sprotnaopomba-sklic"/>
          <w:bCs/>
        </w:rPr>
        <w:footnoteReference w:id="59"/>
      </w:r>
      <w:r w:rsidRPr="00255718">
        <w:rPr>
          <w:bCs/>
        </w:rPr>
        <w:t xml:space="preserve">. Mnogo podatkov je bilo z </w:t>
      </w:r>
      <w:r w:rsidR="00855FCC">
        <w:rPr>
          <w:bCs/>
        </w:rPr>
        <w:t>a</w:t>
      </w:r>
      <w:r w:rsidRPr="00255718">
        <w:rPr>
          <w:bCs/>
        </w:rPr>
        <w:t>nalizama</w:t>
      </w:r>
      <w:r w:rsidR="00B43650" w:rsidRPr="00255718">
        <w:rPr>
          <w:bCs/>
          <w:vertAlign w:val="superscript"/>
        </w:rPr>
        <w:t>1, 2</w:t>
      </w:r>
      <w:r w:rsidRPr="00255718">
        <w:rPr>
          <w:bCs/>
          <w:vertAlign w:val="superscript"/>
        </w:rPr>
        <w:t xml:space="preserve"> </w:t>
      </w:r>
      <w:r w:rsidRPr="00255718">
        <w:rPr>
          <w:bCs/>
        </w:rPr>
        <w:t xml:space="preserve">že zbranih, nekateri navedeni viri obetajo dodatne podatke, vse potrebne kazalnike stanja mehanske odpornosti in potresne ogroženosti pa bi bilo mogoče definirati na </w:t>
      </w:r>
      <w:r w:rsidR="00855FCC">
        <w:rPr>
          <w:bCs/>
        </w:rPr>
        <w:t>podlagi</w:t>
      </w:r>
      <w:r w:rsidRPr="00255718">
        <w:rPr>
          <w:bCs/>
        </w:rPr>
        <w:t xml:space="preserve"> prve verzije baze. </w:t>
      </w:r>
    </w:p>
    <w:p w14:paraId="4F0D1170" w14:textId="77777777" w:rsidR="00A04A21" w:rsidRPr="00255718" w:rsidRDefault="00A04A21" w:rsidP="002725D9">
      <w:pPr>
        <w:rPr>
          <w:bCs/>
        </w:rPr>
      </w:pPr>
    </w:p>
    <w:p w14:paraId="4362E050" w14:textId="6E2D770A" w:rsidR="00A04A21" w:rsidRPr="00255718" w:rsidRDefault="00A04A21" w:rsidP="002725D9">
      <w:pPr>
        <w:rPr>
          <w:bCs/>
        </w:rPr>
      </w:pPr>
      <w:r w:rsidRPr="00255718">
        <w:rPr>
          <w:bCs/>
        </w:rPr>
        <w:t xml:space="preserve">Med </w:t>
      </w:r>
      <w:r w:rsidR="00855FCC">
        <w:rPr>
          <w:bCs/>
        </w:rPr>
        <w:t>temeljna merila</w:t>
      </w:r>
      <w:r w:rsidR="00B43650" w:rsidRPr="00255718">
        <w:rPr>
          <w:bCs/>
        </w:rPr>
        <w:t xml:space="preserve"> za presojo</w:t>
      </w:r>
      <w:r w:rsidRPr="00255718">
        <w:rPr>
          <w:bCs/>
        </w:rPr>
        <w:t xml:space="preserve"> stanja je mo</w:t>
      </w:r>
      <w:r w:rsidR="00855FCC">
        <w:rPr>
          <w:bCs/>
        </w:rPr>
        <w:t>goče</w:t>
      </w:r>
      <w:r w:rsidRPr="00255718">
        <w:rPr>
          <w:bCs/>
        </w:rPr>
        <w:t xml:space="preserve"> uvrstiti podatke o objektu ob njegovi zgraditvi, podatke ob vsakokratni rekonstrukciji in prenovi ter podatke o izvedenih ocenah in/ali podrobnejših analizah potresne ogroženosti (leto ocene/analize, metoda in rezultati ocene/analize ter standard oziroma pravilnik za potresno odporno gradnjo, z zahtevami katerega so se izdelani rezultati ocene/ analize morebiti primerjali). Med </w:t>
      </w:r>
      <w:r w:rsidR="00855FCC">
        <w:rPr>
          <w:bCs/>
        </w:rPr>
        <w:t>merila</w:t>
      </w:r>
      <w:r w:rsidRPr="00255718">
        <w:rPr>
          <w:bCs/>
        </w:rPr>
        <w:t xml:space="preserve"> </w:t>
      </w:r>
      <w:r w:rsidR="00E91E0E" w:rsidRPr="00255718">
        <w:rPr>
          <w:bCs/>
        </w:rPr>
        <w:t xml:space="preserve">za oceno </w:t>
      </w:r>
      <w:r w:rsidRPr="00255718">
        <w:rPr>
          <w:bCs/>
        </w:rPr>
        <w:t>potresne ogroženosti s</w:t>
      </w:r>
      <w:r w:rsidR="00855FCC">
        <w:rPr>
          <w:bCs/>
        </w:rPr>
        <w:t>pada</w:t>
      </w:r>
      <w:r w:rsidRPr="00255718">
        <w:rPr>
          <w:bCs/>
        </w:rPr>
        <w:t xml:space="preserve"> tudi število uporabnikov objekta. </w:t>
      </w:r>
    </w:p>
    <w:p w14:paraId="434422BF" w14:textId="77777777" w:rsidR="00A04A21" w:rsidRPr="00255718" w:rsidRDefault="00A04A21" w:rsidP="002725D9">
      <w:pPr>
        <w:rPr>
          <w:bCs/>
        </w:rPr>
      </w:pPr>
    </w:p>
    <w:p w14:paraId="27F5D061" w14:textId="205A1E6E" w:rsidR="00A04A21" w:rsidRPr="00255718" w:rsidRDefault="00A04A21" w:rsidP="002725D9">
      <w:pPr>
        <w:rPr>
          <w:bCs/>
        </w:rPr>
      </w:pPr>
      <w:r w:rsidRPr="00255718">
        <w:rPr>
          <w:bCs/>
        </w:rPr>
        <w:t>Digitaln</w:t>
      </w:r>
      <w:r w:rsidR="00100296">
        <w:rPr>
          <w:bCs/>
        </w:rPr>
        <w:t>a</w:t>
      </w:r>
      <w:r w:rsidRPr="00255718">
        <w:rPr>
          <w:bCs/>
        </w:rPr>
        <w:t xml:space="preserve"> </w:t>
      </w:r>
      <w:r w:rsidR="00100296">
        <w:rPr>
          <w:bCs/>
        </w:rPr>
        <w:t>zbirka</w:t>
      </w:r>
      <w:r w:rsidRPr="00255718">
        <w:rPr>
          <w:bCs/>
        </w:rPr>
        <w:t xml:space="preserve"> podatkov se posodobi ob vsakokratni spremembi stanja posameznega objekta, ko se na </w:t>
      </w:r>
      <w:r w:rsidR="00100296">
        <w:rPr>
          <w:bCs/>
        </w:rPr>
        <w:t>podlagi</w:t>
      </w:r>
      <w:r w:rsidRPr="00255718">
        <w:rPr>
          <w:bCs/>
        </w:rPr>
        <w:t xml:space="preserve"> projekta izvedenih del posodobi tudi ocena potresne ogroženosti. </w:t>
      </w:r>
    </w:p>
    <w:p w14:paraId="1C47EEA9" w14:textId="77777777" w:rsidR="00A04A21" w:rsidRPr="00255718" w:rsidRDefault="00A04A21" w:rsidP="002725D9">
      <w:pPr>
        <w:rPr>
          <w:bCs/>
        </w:rPr>
      </w:pPr>
    </w:p>
    <w:p w14:paraId="0E9B7F92" w14:textId="4689E7CA" w:rsidR="00A04A21" w:rsidRPr="00255718" w:rsidRDefault="00A04A21" w:rsidP="002725D9">
      <w:pPr>
        <w:rPr>
          <w:bCs/>
        </w:rPr>
      </w:pPr>
      <w:r w:rsidRPr="00255718">
        <w:rPr>
          <w:bCs/>
        </w:rPr>
        <w:t>Za prv</w:t>
      </w:r>
      <w:r w:rsidR="00100296">
        <w:rPr>
          <w:bCs/>
        </w:rPr>
        <w:t>o raven</w:t>
      </w:r>
      <w:r w:rsidRPr="00255718">
        <w:rPr>
          <w:bCs/>
        </w:rPr>
        <w:t xml:space="preserve"> ocenjevanja </w:t>
      </w:r>
      <w:r w:rsidR="00C10EE2" w:rsidRPr="00255718">
        <w:rPr>
          <w:bCs/>
        </w:rPr>
        <w:t xml:space="preserve">je </w:t>
      </w:r>
      <w:r w:rsidRPr="00255718">
        <w:rPr>
          <w:bCs/>
        </w:rPr>
        <w:t>mogoče uporabiti model POTROG</w:t>
      </w:r>
      <w:r w:rsidR="0090375C" w:rsidRPr="00255718">
        <w:rPr>
          <w:bCs/>
        </w:rPr>
        <w:fldChar w:fldCharType="begin"/>
      </w:r>
      <w:r w:rsidR="0090375C" w:rsidRPr="00255718">
        <w:rPr>
          <w:bCs/>
        </w:rPr>
        <w:instrText xml:space="preserve"> NOTEREF _Ref124492777 \h  \* MERGEFORMAT </w:instrText>
      </w:r>
      <w:r w:rsidR="0090375C" w:rsidRPr="00255718">
        <w:rPr>
          <w:bCs/>
        </w:rPr>
      </w:r>
      <w:r w:rsidR="0090375C" w:rsidRPr="00255718">
        <w:rPr>
          <w:bCs/>
        </w:rPr>
        <w:fldChar w:fldCharType="separate"/>
      </w:r>
      <w:r w:rsidR="00DC5DE7" w:rsidRPr="00DC5DE7">
        <w:rPr>
          <w:bCs/>
          <w:vertAlign w:val="superscript"/>
        </w:rPr>
        <w:t>42</w:t>
      </w:r>
      <w:r w:rsidR="0090375C" w:rsidRPr="00255718">
        <w:rPr>
          <w:bCs/>
        </w:rPr>
        <w:fldChar w:fldCharType="end"/>
      </w:r>
      <w:r w:rsidRPr="00255718">
        <w:rPr>
          <w:bCs/>
        </w:rPr>
        <w:t>, podobno kot</w:t>
      </w:r>
      <w:r w:rsidR="00100296">
        <w:rPr>
          <w:bCs/>
        </w:rPr>
        <w:t xml:space="preserve"> </w:t>
      </w:r>
      <w:r w:rsidRPr="00255718">
        <w:rPr>
          <w:bCs/>
        </w:rPr>
        <w:t>pred pripravo DSEPS</w:t>
      </w:r>
      <w:r w:rsidR="0090375C" w:rsidRPr="00255718">
        <w:rPr>
          <w:bCs/>
          <w:vertAlign w:val="superscript"/>
        </w:rPr>
        <w:fldChar w:fldCharType="begin"/>
      </w:r>
      <w:r w:rsidR="0090375C" w:rsidRPr="00255718">
        <w:rPr>
          <w:bCs/>
          <w:vertAlign w:val="superscript"/>
        </w:rPr>
        <w:instrText xml:space="preserve"> NOTEREF _Ref124765675 \h  \* MERGEFORMAT </w:instrText>
      </w:r>
      <w:r w:rsidR="0090375C" w:rsidRPr="00255718">
        <w:rPr>
          <w:bCs/>
          <w:vertAlign w:val="superscript"/>
        </w:rPr>
      </w:r>
      <w:r w:rsidR="0090375C" w:rsidRPr="00255718">
        <w:rPr>
          <w:bCs/>
          <w:vertAlign w:val="superscript"/>
        </w:rPr>
        <w:fldChar w:fldCharType="separate"/>
      </w:r>
      <w:r w:rsidR="00DC5DE7">
        <w:rPr>
          <w:bCs/>
          <w:vertAlign w:val="superscript"/>
        </w:rPr>
        <w:t>19</w:t>
      </w:r>
      <w:r w:rsidR="0090375C" w:rsidRPr="00255718">
        <w:rPr>
          <w:bCs/>
          <w:vertAlign w:val="superscript"/>
        </w:rPr>
        <w:fldChar w:fldCharType="end"/>
      </w:r>
      <w:r w:rsidRPr="00255718">
        <w:rPr>
          <w:bCs/>
        </w:rPr>
        <w:t xml:space="preserve"> za posamezne stavbe ožjega javnega sektorja. Z uporabo modela so bile med vsemi obravnavanimi stavbami izpostavljene potresno najranljive</w:t>
      </w:r>
      <w:r w:rsidR="00100296">
        <w:rPr>
          <w:bCs/>
        </w:rPr>
        <w:t>jše</w:t>
      </w:r>
      <w:r w:rsidRPr="00255718">
        <w:rPr>
          <w:bCs/>
        </w:rPr>
        <w:t xml:space="preserve">, tj. tiste, ki ne dosegajo niti tretjine potresne odpornosti, ki jo zahteva veljavni standard </w:t>
      </w:r>
      <w:r w:rsidR="00100296">
        <w:rPr>
          <w:bCs/>
        </w:rPr>
        <w:t>e</w:t>
      </w:r>
      <w:r w:rsidRPr="00255718">
        <w:rPr>
          <w:bCs/>
        </w:rPr>
        <w:t>vrokod 8</w:t>
      </w:r>
      <w:r w:rsidR="0090375C" w:rsidRPr="00255718">
        <w:rPr>
          <w:bCs/>
          <w:vertAlign w:val="superscript"/>
        </w:rPr>
        <w:fldChar w:fldCharType="begin"/>
      </w:r>
      <w:r w:rsidR="0090375C" w:rsidRPr="00255718">
        <w:rPr>
          <w:bCs/>
          <w:vertAlign w:val="superscript"/>
        </w:rPr>
        <w:instrText xml:space="preserve"> NOTEREF _Ref124765730 \h  \* MERGEFORMAT </w:instrText>
      </w:r>
      <w:r w:rsidR="0090375C" w:rsidRPr="00255718">
        <w:rPr>
          <w:bCs/>
          <w:vertAlign w:val="superscript"/>
        </w:rPr>
      </w:r>
      <w:r w:rsidR="0090375C" w:rsidRPr="00255718">
        <w:rPr>
          <w:bCs/>
          <w:vertAlign w:val="superscript"/>
        </w:rPr>
        <w:fldChar w:fldCharType="separate"/>
      </w:r>
      <w:r w:rsidR="00DC5DE7">
        <w:rPr>
          <w:bCs/>
          <w:vertAlign w:val="superscript"/>
        </w:rPr>
        <w:t>56</w:t>
      </w:r>
      <w:r w:rsidR="0090375C" w:rsidRPr="00255718">
        <w:rPr>
          <w:bCs/>
          <w:vertAlign w:val="superscript"/>
        </w:rPr>
        <w:fldChar w:fldCharType="end"/>
      </w:r>
      <w:r w:rsidRPr="00255718">
        <w:rPr>
          <w:bCs/>
        </w:rPr>
        <w:t>. Za te stavbe je bilo predlagano, da se pr</w:t>
      </w:r>
      <w:r w:rsidR="00100296">
        <w:rPr>
          <w:bCs/>
        </w:rPr>
        <w:t>ednostno pripravi</w:t>
      </w:r>
      <w:r w:rsidRPr="00255718">
        <w:rPr>
          <w:bCs/>
        </w:rPr>
        <w:t xml:space="preserve"> podrobn</w:t>
      </w:r>
      <w:r w:rsidR="00100296">
        <w:rPr>
          <w:bCs/>
        </w:rPr>
        <w:t>a</w:t>
      </w:r>
      <w:r w:rsidRPr="00255718">
        <w:rPr>
          <w:bCs/>
        </w:rPr>
        <w:t xml:space="preserve"> ocen</w:t>
      </w:r>
      <w:r w:rsidR="00100296">
        <w:rPr>
          <w:bCs/>
        </w:rPr>
        <w:t>a</w:t>
      </w:r>
      <w:r w:rsidRPr="00255718">
        <w:rPr>
          <w:bCs/>
        </w:rPr>
        <w:t xml:space="preserve"> potresne ogroženosti. Iz predhodno pripravljene </w:t>
      </w:r>
      <w:r w:rsidR="00100296">
        <w:rPr>
          <w:bCs/>
        </w:rPr>
        <w:t>zbirke</w:t>
      </w:r>
      <w:r w:rsidRPr="00255718">
        <w:rPr>
          <w:bCs/>
        </w:rPr>
        <w:t xml:space="preserve"> podatkov bo lahko razvidno, za katere objekte </w:t>
      </w:r>
      <w:r w:rsidR="00082984" w:rsidRPr="00255718">
        <w:rPr>
          <w:bCs/>
        </w:rPr>
        <w:t>javne izobraževalne in raziskovalne in</w:t>
      </w:r>
      <w:r w:rsidR="00100296">
        <w:rPr>
          <w:bCs/>
        </w:rPr>
        <w:t>fras</w:t>
      </w:r>
      <w:r w:rsidR="00082984" w:rsidRPr="00255718">
        <w:rPr>
          <w:bCs/>
        </w:rPr>
        <w:t>trukture</w:t>
      </w:r>
      <w:r w:rsidRPr="00255718">
        <w:rPr>
          <w:bCs/>
        </w:rPr>
        <w:t xml:space="preserve"> so bile podrobne</w:t>
      </w:r>
      <w:r w:rsidR="00100296">
        <w:rPr>
          <w:bCs/>
        </w:rPr>
        <w:t>jše</w:t>
      </w:r>
      <w:r w:rsidRPr="00255718">
        <w:rPr>
          <w:bCs/>
        </w:rPr>
        <w:t xml:space="preserve"> ocene </w:t>
      </w:r>
      <w:r w:rsidR="00100296">
        <w:rPr>
          <w:bCs/>
        </w:rPr>
        <w:t xml:space="preserve">oziroma </w:t>
      </w:r>
      <w:r w:rsidRPr="00255718">
        <w:rPr>
          <w:bCs/>
        </w:rPr>
        <w:t>analize že izdelane. Za objekte, kjer bo podrobn</w:t>
      </w:r>
      <w:r w:rsidR="00100296">
        <w:rPr>
          <w:bCs/>
        </w:rPr>
        <w:t>ejša</w:t>
      </w:r>
      <w:r w:rsidRPr="00255718">
        <w:rPr>
          <w:bCs/>
        </w:rPr>
        <w:t xml:space="preserve"> ocena potrdila njihovo visoko potresno ogroženost </w:t>
      </w:r>
      <w:r w:rsidR="00100296">
        <w:rPr>
          <w:bCs/>
        </w:rPr>
        <w:t>ter</w:t>
      </w:r>
      <w:r w:rsidRPr="00255718">
        <w:rPr>
          <w:bCs/>
        </w:rPr>
        <w:t xml:space="preserve"> bodo predvideni za prenovo in protipotresno utrditev, se </w:t>
      </w:r>
      <w:r w:rsidR="00100296">
        <w:rPr>
          <w:bCs/>
        </w:rPr>
        <w:t>pri</w:t>
      </w:r>
      <w:r w:rsidRPr="00255718">
        <w:rPr>
          <w:bCs/>
        </w:rPr>
        <w:t xml:space="preserve"> zasnov</w:t>
      </w:r>
      <w:r w:rsidR="00100296">
        <w:rPr>
          <w:bCs/>
        </w:rPr>
        <w:t>i</w:t>
      </w:r>
      <w:r w:rsidRPr="00255718">
        <w:rPr>
          <w:bCs/>
        </w:rPr>
        <w:t xml:space="preserve"> in projektiranj</w:t>
      </w:r>
      <w:r w:rsidR="00100296">
        <w:rPr>
          <w:bCs/>
        </w:rPr>
        <w:t>u</w:t>
      </w:r>
      <w:r w:rsidRPr="00255718">
        <w:rPr>
          <w:bCs/>
        </w:rPr>
        <w:t xml:space="preserve"> protipotresnih utrditev opravi</w:t>
      </w:r>
      <w:r w:rsidR="00100296">
        <w:rPr>
          <w:bCs/>
        </w:rPr>
        <w:t>jo</w:t>
      </w:r>
      <w:r w:rsidRPr="00255718">
        <w:rPr>
          <w:bCs/>
        </w:rPr>
        <w:t xml:space="preserve"> podrob</w:t>
      </w:r>
      <w:r w:rsidR="00100296">
        <w:rPr>
          <w:bCs/>
        </w:rPr>
        <w:t>ni</w:t>
      </w:r>
      <w:r w:rsidRPr="00255718">
        <w:rPr>
          <w:bCs/>
        </w:rPr>
        <w:t xml:space="preserve"> pregled in preiskave nosilne konstrukcije in njenih gradiv ter izdela</w:t>
      </w:r>
      <w:r w:rsidR="00100296">
        <w:rPr>
          <w:bCs/>
        </w:rPr>
        <w:t xml:space="preserve"> natančnejša</w:t>
      </w:r>
      <w:r w:rsidRPr="00255718">
        <w:rPr>
          <w:bCs/>
        </w:rPr>
        <w:t xml:space="preserve"> analiz</w:t>
      </w:r>
      <w:r w:rsidR="00100296">
        <w:rPr>
          <w:bCs/>
        </w:rPr>
        <w:t>a</w:t>
      </w:r>
      <w:r w:rsidRPr="00255718">
        <w:rPr>
          <w:bCs/>
        </w:rPr>
        <w:t xml:space="preserve"> potresne odpornosti, pri čemer se uporabi</w:t>
      </w:r>
      <w:r w:rsidR="00100296">
        <w:rPr>
          <w:bCs/>
        </w:rPr>
        <w:t>jo</w:t>
      </w:r>
      <w:r w:rsidRPr="00255718">
        <w:rPr>
          <w:bCs/>
        </w:rPr>
        <w:t xml:space="preserve"> metode, predpisane s standardom </w:t>
      </w:r>
      <w:r w:rsidR="00100296">
        <w:rPr>
          <w:bCs/>
        </w:rPr>
        <w:t>e</w:t>
      </w:r>
      <w:r w:rsidRPr="00255718">
        <w:rPr>
          <w:bCs/>
        </w:rPr>
        <w:t>vrokod 8</w:t>
      </w:r>
      <w:r w:rsidR="00F93A48" w:rsidRPr="00255718">
        <w:rPr>
          <w:bCs/>
          <w:vertAlign w:val="superscript"/>
        </w:rPr>
        <w:fldChar w:fldCharType="begin"/>
      </w:r>
      <w:r w:rsidR="00F93A48" w:rsidRPr="00255718">
        <w:rPr>
          <w:bCs/>
          <w:vertAlign w:val="superscript"/>
        </w:rPr>
        <w:instrText xml:space="preserve"> NOTEREF _Ref111013785 \h  \* MERGEFORMAT </w:instrText>
      </w:r>
      <w:r w:rsidR="00F93A48" w:rsidRPr="00255718">
        <w:rPr>
          <w:bCs/>
          <w:vertAlign w:val="superscript"/>
        </w:rPr>
      </w:r>
      <w:r w:rsidR="00F93A48" w:rsidRPr="00255718">
        <w:rPr>
          <w:bCs/>
          <w:vertAlign w:val="superscript"/>
        </w:rPr>
        <w:fldChar w:fldCharType="separate"/>
      </w:r>
      <w:r w:rsidR="00DC5DE7">
        <w:rPr>
          <w:bCs/>
          <w:vertAlign w:val="superscript"/>
        </w:rPr>
        <w:t>57</w:t>
      </w:r>
      <w:r w:rsidR="00F93A48" w:rsidRPr="00255718">
        <w:rPr>
          <w:bCs/>
          <w:vertAlign w:val="superscript"/>
        </w:rPr>
        <w:fldChar w:fldCharType="end"/>
      </w:r>
      <w:r w:rsidRPr="00255718">
        <w:rPr>
          <w:bCs/>
        </w:rPr>
        <w:t xml:space="preserve">. Primerjava natančneje ocenjene potresne odpornosti stavbe v obstoječem stanju z zahtevano potresno odpornostjo bo podlaga za nadaljnje odločanje. Dokončni obseg ukrepov, ki bodo konstrukcijo utrdili na najbolj optimalen način, bo mogoče določiti na podlagi nekaj analiziranih različic. Pri tem se je treba zavedati, da možnosti za utrditev niso neomejene in zahtev veljavnih predpisov pogosto ni mogoče izpolniti. V teh primerih bo </w:t>
      </w:r>
      <w:r w:rsidR="00D769E2">
        <w:rPr>
          <w:bCs/>
        </w:rPr>
        <w:t>treba</w:t>
      </w:r>
      <w:r w:rsidRPr="00255718">
        <w:rPr>
          <w:bCs/>
        </w:rPr>
        <w:t xml:space="preserve"> preučiti možnost nadomestitve stavbe z novo.</w:t>
      </w:r>
    </w:p>
    <w:p w14:paraId="7E79C406" w14:textId="467A8BA3" w:rsidR="00A04A21" w:rsidRPr="00255718" w:rsidRDefault="00A04A21" w:rsidP="002725D9">
      <w:pPr>
        <w:rPr>
          <w:bCs/>
        </w:rPr>
      </w:pPr>
    </w:p>
    <w:p w14:paraId="20621F08" w14:textId="5390BF69" w:rsidR="00A04A21" w:rsidRPr="00255718" w:rsidRDefault="00A04A21" w:rsidP="002725D9">
      <w:pPr>
        <w:rPr>
          <w:bCs/>
        </w:rPr>
      </w:pPr>
      <w:r w:rsidRPr="00255718">
        <w:rPr>
          <w:bCs/>
        </w:rPr>
        <w:t xml:space="preserve">Pri načrtovanju vlaganj v objekte je </w:t>
      </w:r>
      <w:r w:rsidR="004350BC">
        <w:rPr>
          <w:bCs/>
        </w:rPr>
        <w:t>potrebna</w:t>
      </w:r>
      <w:r w:rsidRPr="00255718">
        <w:rPr>
          <w:bCs/>
        </w:rPr>
        <w:t xml:space="preserve"> optimaln</w:t>
      </w:r>
      <w:r w:rsidR="004350BC">
        <w:rPr>
          <w:bCs/>
        </w:rPr>
        <w:t>a</w:t>
      </w:r>
      <w:r w:rsidRPr="00255718">
        <w:rPr>
          <w:bCs/>
        </w:rPr>
        <w:t xml:space="preserve"> kombinacij</w:t>
      </w:r>
      <w:r w:rsidR="004350BC">
        <w:rPr>
          <w:bCs/>
        </w:rPr>
        <w:t>a</w:t>
      </w:r>
      <w:r w:rsidRPr="00255718">
        <w:rPr>
          <w:bCs/>
        </w:rPr>
        <w:t xml:space="preserve"> pričakovanih koristi na vseh</w:t>
      </w:r>
      <w:r w:rsidR="004350BC">
        <w:rPr>
          <w:bCs/>
        </w:rPr>
        <w:t xml:space="preserve"> opredeljenih</w:t>
      </w:r>
      <w:r w:rsidRPr="00255718">
        <w:rPr>
          <w:bCs/>
        </w:rPr>
        <w:t xml:space="preserve"> področjih. Za preglednejše načrtovanje pr</w:t>
      </w:r>
      <w:r w:rsidR="004350BC">
        <w:rPr>
          <w:bCs/>
        </w:rPr>
        <w:t>ednostnih nalog</w:t>
      </w:r>
      <w:r w:rsidRPr="00255718">
        <w:rPr>
          <w:bCs/>
        </w:rPr>
        <w:t xml:space="preserve"> in spremljanje učinkov vlaganj je smiselno d</w:t>
      </w:r>
      <w:r w:rsidR="00873602">
        <w:rPr>
          <w:bCs/>
        </w:rPr>
        <w:t>oločiti</w:t>
      </w:r>
      <w:r w:rsidRPr="00255718">
        <w:rPr>
          <w:bCs/>
        </w:rPr>
        <w:t xml:space="preserve"> razrede</w:t>
      </w:r>
      <w:r w:rsidR="009F0C6E">
        <w:rPr>
          <w:bCs/>
        </w:rPr>
        <w:t xml:space="preserve"> oziroma</w:t>
      </w:r>
      <w:r w:rsidR="00E91E0E" w:rsidRPr="00255718">
        <w:rPr>
          <w:bCs/>
        </w:rPr>
        <w:t xml:space="preserve"> pr</w:t>
      </w:r>
      <w:r w:rsidR="00873602">
        <w:rPr>
          <w:bCs/>
        </w:rPr>
        <w:t>ednostne naloge</w:t>
      </w:r>
      <w:r w:rsidR="00E91E0E" w:rsidRPr="00255718">
        <w:rPr>
          <w:bCs/>
        </w:rPr>
        <w:t xml:space="preserve">, kot </w:t>
      </w:r>
      <w:r w:rsidR="00873602">
        <w:rPr>
          <w:bCs/>
        </w:rPr>
        <w:t>jih</w:t>
      </w:r>
      <w:r w:rsidR="00E91E0E" w:rsidRPr="00255718">
        <w:rPr>
          <w:bCs/>
        </w:rPr>
        <w:t xml:space="preserve"> opredeljujejo </w:t>
      </w:r>
      <w:r w:rsidR="0049460E" w:rsidRPr="00255718">
        <w:rPr>
          <w:bCs/>
        </w:rPr>
        <w:t xml:space="preserve">merila </w:t>
      </w:r>
      <w:r w:rsidR="00E91E0E" w:rsidRPr="00255718">
        <w:rPr>
          <w:bCs/>
        </w:rPr>
        <w:t xml:space="preserve">iz akcijskega načrta. </w:t>
      </w:r>
    </w:p>
    <w:p w14:paraId="6F4D2B54" w14:textId="50C53185" w:rsidR="00A04A21" w:rsidRPr="00255718" w:rsidRDefault="00A04A21" w:rsidP="002725D9">
      <w:pPr>
        <w:rPr>
          <w:bCs/>
        </w:rPr>
      </w:pPr>
    </w:p>
    <w:p w14:paraId="7E8422E8" w14:textId="4D916D9F" w:rsidR="00A04A21" w:rsidRPr="00255718" w:rsidRDefault="00A04A21" w:rsidP="002725D9">
      <w:pPr>
        <w:rPr>
          <w:bCs/>
        </w:rPr>
      </w:pPr>
      <w:r w:rsidRPr="00255718">
        <w:rPr>
          <w:bCs/>
        </w:rPr>
        <w:t xml:space="preserve">Načeloma </w:t>
      </w:r>
      <w:r w:rsidR="004350BC">
        <w:rPr>
          <w:bCs/>
        </w:rPr>
        <w:t>so</w:t>
      </w:r>
      <w:r w:rsidRPr="00255718">
        <w:rPr>
          <w:bCs/>
        </w:rPr>
        <w:t xml:space="preserve"> trajnostna vlaganja</w:t>
      </w:r>
      <w:r w:rsidR="004350BC">
        <w:rPr>
          <w:bCs/>
        </w:rPr>
        <w:t xml:space="preserve"> </w:t>
      </w:r>
      <w:r w:rsidRPr="00255718">
        <w:rPr>
          <w:bCs/>
        </w:rPr>
        <w:t xml:space="preserve">celovita </w:t>
      </w:r>
      <w:r w:rsidR="004350BC">
        <w:rPr>
          <w:bCs/>
        </w:rPr>
        <w:t>in s ciljem izpolniti</w:t>
      </w:r>
      <w:r w:rsidRPr="00255718">
        <w:rPr>
          <w:bCs/>
        </w:rPr>
        <w:t xml:space="preserve"> vse bistven</w:t>
      </w:r>
      <w:r w:rsidR="004350BC">
        <w:rPr>
          <w:bCs/>
        </w:rPr>
        <w:t>e</w:t>
      </w:r>
      <w:r w:rsidRPr="00255718">
        <w:rPr>
          <w:bCs/>
        </w:rPr>
        <w:t xml:space="preserve"> zahtev</w:t>
      </w:r>
      <w:r w:rsidR="004350BC">
        <w:rPr>
          <w:bCs/>
        </w:rPr>
        <w:t>e</w:t>
      </w:r>
      <w:r w:rsidRPr="00255718">
        <w:rPr>
          <w:bCs/>
        </w:rPr>
        <w:t xml:space="preserve"> </w:t>
      </w:r>
      <w:r w:rsidR="004350BC">
        <w:rPr>
          <w:bCs/>
        </w:rPr>
        <w:t>iz</w:t>
      </w:r>
      <w:r w:rsidRPr="00255718">
        <w:rPr>
          <w:bCs/>
        </w:rPr>
        <w:t xml:space="preserve"> </w:t>
      </w:r>
      <w:r w:rsidR="004350BC">
        <w:rPr>
          <w:bCs/>
        </w:rPr>
        <w:t>veljavne</w:t>
      </w:r>
      <w:r w:rsidRPr="00255718">
        <w:rPr>
          <w:bCs/>
        </w:rPr>
        <w:t xml:space="preserve"> zakonodaj</w:t>
      </w:r>
      <w:r w:rsidR="004350BC">
        <w:rPr>
          <w:bCs/>
        </w:rPr>
        <w:t>e</w:t>
      </w:r>
      <w:r w:rsidRPr="00255718">
        <w:rPr>
          <w:bCs/>
        </w:rPr>
        <w:t xml:space="preserve">. Za morebitna delna oziroma fazna vlaganja je </w:t>
      </w:r>
      <w:r w:rsidR="00D769E2">
        <w:rPr>
          <w:bCs/>
        </w:rPr>
        <w:t>treba</w:t>
      </w:r>
      <w:r w:rsidRPr="00255718">
        <w:rPr>
          <w:bCs/>
        </w:rPr>
        <w:t xml:space="preserve"> </w:t>
      </w:r>
      <w:r w:rsidR="004350BC">
        <w:rPr>
          <w:bCs/>
        </w:rPr>
        <w:t>opredeliti</w:t>
      </w:r>
      <w:r w:rsidRPr="00255718">
        <w:rPr>
          <w:bCs/>
        </w:rPr>
        <w:t xml:space="preserve"> omejitve in morebitne neželene učinke.</w:t>
      </w:r>
    </w:p>
    <w:p w14:paraId="198749B9" w14:textId="77777777" w:rsidR="00721BAC" w:rsidRPr="00255718" w:rsidRDefault="00721BAC" w:rsidP="002725D9">
      <w:pPr>
        <w:rPr>
          <w:bCs/>
        </w:rPr>
      </w:pPr>
    </w:p>
    <w:p w14:paraId="35F1C242" w14:textId="7DC19094" w:rsidR="00721BAC" w:rsidRPr="00255718" w:rsidRDefault="00721BAC" w:rsidP="006E0124">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rPr>
          <w:color w:val="000000" w:themeColor="text1"/>
        </w:rPr>
        <w:t>Osnovni namen mehanske odpornosti in stabilnosti je zagotavljanje varnost</w:t>
      </w:r>
      <w:r w:rsidR="004350BC">
        <w:rPr>
          <w:color w:val="000000" w:themeColor="text1"/>
        </w:rPr>
        <w:t>i</w:t>
      </w:r>
      <w:r w:rsidRPr="00255718">
        <w:rPr>
          <w:color w:val="000000" w:themeColor="text1"/>
        </w:rPr>
        <w:t xml:space="preserve"> nosilne konstrukcije pri vseh predpisanih obtežbah, tudi pri potresu, kar je ključnega pomena za zagotavljanje varnosti uporabnikov stavb. Iz analize stanja javne infrastrukture na področju srednjega šolstva je razvidno, da več kot 40 </w:t>
      </w:r>
      <w:r w:rsidR="00A5799F">
        <w:rPr>
          <w:color w:val="000000" w:themeColor="text1"/>
        </w:rPr>
        <w:t>odstotkov</w:t>
      </w:r>
      <w:r w:rsidRPr="00255718">
        <w:rPr>
          <w:color w:val="000000" w:themeColor="text1"/>
        </w:rPr>
        <w:t xml:space="preserve"> objektov fonda javne infrastrukture </w:t>
      </w:r>
      <w:r w:rsidR="004350BC">
        <w:rPr>
          <w:color w:val="000000" w:themeColor="text1"/>
        </w:rPr>
        <w:t xml:space="preserve">s tega </w:t>
      </w:r>
      <w:r w:rsidRPr="00255718">
        <w:rPr>
          <w:color w:val="000000" w:themeColor="text1"/>
        </w:rPr>
        <w:t>področja</w:t>
      </w:r>
      <w:r w:rsidR="004350BC">
        <w:rPr>
          <w:color w:val="000000" w:themeColor="text1"/>
        </w:rPr>
        <w:t xml:space="preserve"> ni </w:t>
      </w:r>
      <w:r w:rsidRPr="00255718">
        <w:rPr>
          <w:color w:val="000000" w:themeColor="text1"/>
        </w:rPr>
        <w:t>potresn</w:t>
      </w:r>
      <w:r w:rsidR="004350BC">
        <w:rPr>
          <w:color w:val="000000" w:themeColor="text1"/>
        </w:rPr>
        <w:t>o</w:t>
      </w:r>
      <w:r w:rsidRPr="00255718">
        <w:rPr>
          <w:color w:val="000000" w:themeColor="text1"/>
        </w:rPr>
        <w:t xml:space="preserve"> varn</w:t>
      </w:r>
      <w:r w:rsidR="004350BC">
        <w:rPr>
          <w:color w:val="000000" w:themeColor="text1"/>
        </w:rPr>
        <w:t>ih</w:t>
      </w:r>
      <w:r w:rsidRPr="00255718">
        <w:rPr>
          <w:color w:val="000000" w:themeColor="text1"/>
        </w:rPr>
        <w:t>,</w:t>
      </w:r>
      <w:r w:rsidR="004350BC">
        <w:rPr>
          <w:color w:val="000000" w:themeColor="text1"/>
        </w:rPr>
        <w:t xml:space="preserve"> </w:t>
      </w:r>
      <w:r w:rsidRPr="00255718">
        <w:rPr>
          <w:color w:val="000000" w:themeColor="text1"/>
        </w:rPr>
        <w:t xml:space="preserve">na področju visokega šolstva in znanosti </w:t>
      </w:r>
      <w:r w:rsidR="004350BC">
        <w:rPr>
          <w:color w:val="000000" w:themeColor="text1"/>
        </w:rPr>
        <w:t xml:space="preserve">pa </w:t>
      </w:r>
      <w:r w:rsidRPr="00255718">
        <w:rPr>
          <w:color w:val="000000" w:themeColor="text1"/>
        </w:rPr>
        <w:t xml:space="preserve">38,88 </w:t>
      </w:r>
      <w:r w:rsidR="00A5799F">
        <w:rPr>
          <w:color w:val="000000" w:themeColor="text1"/>
        </w:rPr>
        <w:t>odstotka</w:t>
      </w:r>
      <w:r w:rsidRPr="00255718">
        <w:rPr>
          <w:color w:val="000000" w:themeColor="text1"/>
        </w:rPr>
        <w:t xml:space="preserve"> objektov ne izkazuje mehanske odpornosti in stabilnosti. Standard </w:t>
      </w:r>
      <w:r w:rsidR="00855FCC">
        <w:rPr>
          <w:color w:val="000000" w:themeColor="text1"/>
        </w:rPr>
        <w:t>e</w:t>
      </w:r>
      <w:r w:rsidRPr="00255718">
        <w:rPr>
          <w:color w:val="000000" w:themeColor="text1"/>
        </w:rPr>
        <w:t>vrokod 8 je v Sloveniji obvez</w:t>
      </w:r>
      <w:r w:rsidR="004350BC">
        <w:rPr>
          <w:color w:val="000000" w:themeColor="text1"/>
        </w:rPr>
        <w:t>en</w:t>
      </w:r>
      <w:r w:rsidRPr="00255718">
        <w:rPr>
          <w:color w:val="000000" w:themeColor="text1"/>
        </w:rPr>
        <w:t xml:space="preserve"> od leta 2008. Ker so zahteve standarda bistveno strožje od zahtev prejšnjih predpisov, </w:t>
      </w:r>
      <w:r w:rsidR="004350BC">
        <w:rPr>
          <w:color w:val="000000" w:themeColor="text1"/>
        </w:rPr>
        <w:t>številni objekti,</w:t>
      </w:r>
      <w:r w:rsidRPr="00255718">
        <w:rPr>
          <w:color w:val="000000" w:themeColor="text1"/>
        </w:rPr>
        <w:t xml:space="preserve"> zgrajeni pred let</w:t>
      </w:r>
      <w:r w:rsidR="004350BC">
        <w:rPr>
          <w:color w:val="000000" w:themeColor="text1"/>
        </w:rPr>
        <w:t>om</w:t>
      </w:r>
      <w:r w:rsidRPr="00255718">
        <w:rPr>
          <w:color w:val="000000" w:themeColor="text1"/>
        </w:rPr>
        <w:t xml:space="preserve"> 2008</w:t>
      </w:r>
      <w:r w:rsidR="004350BC">
        <w:rPr>
          <w:color w:val="000000" w:themeColor="text1"/>
        </w:rPr>
        <w:t>,</w:t>
      </w:r>
      <w:r w:rsidRPr="00255718">
        <w:rPr>
          <w:color w:val="000000" w:themeColor="text1"/>
        </w:rPr>
        <w:t xml:space="preserve"> ne ustreza</w:t>
      </w:r>
      <w:r w:rsidR="004350BC">
        <w:rPr>
          <w:color w:val="000000" w:themeColor="text1"/>
        </w:rPr>
        <w:t>jo</w:t>
      </w:r>
      <w:r w:rsidRPr="00255718">
        <w:rPr>
          <w:color w:val="000000" w:themeColor="text1"/>
        </w:rPr>
        <w:t xml:space="preserve"> sprejetemu standardu. Ob nespremenjenem vlaganju v objekte javne izobraževalne in raziskovalne infrastrukture bo</w:t>
      </w:r>
      <w:r w:rsidR="005D5FBB">
        <w:rPr>
          <w:color w:val="000000" w:themeColor="text1"/>
        </w:rPr>
        <w:t>sta</w:t>
      </w:r>
      <w:r w:rsidRPr="00255718">
        <w:rPr>
          <w:color w:val="000000" w:themeColor="text1"/>
        </w:rPr>
        <w:t xml:space="preserve"> znat</w:t>
      </w:r>
      <w:r w:rsidR="005D5FBB">
        <w:rPr>
          <w:color w:val="000000" w:themeColor="text1"/>
        </w:rPr>
        <w:t>ni</w:t>
      </w:r>
      <w:r w:rsidRPr="00255718">
        <w:rPr>
          <w:color w:val="000000" w:themeColor="text1"/>
        </w:rPr>
        <w:t xml:space="preserve"> delež </w:t>
      </w:r>
      <w:r w:rsidRPr="00255718">
        <w:rPr>
          <w:color w:val="000000" w:themeColor="text1"/>
        </w:rPr>
        <w:lastRenderedPageBreak/>
        <w:t>teh objektov in tudi populacija, ki se v njih izobražuje in opravlja raziskovalno delo, visoko potresno ogrožen</w:t>
      </w:r>
      <w:r w:rsidR="005D5FBB">
        <w:rPr>
          <w:color w:val="000000" w:themeColor="text1"/>
        </w:rPr>
        <w:t>a</w:t>
      </w:r>
      <w:r w:rsidRPr="00255718">
        <w:rPr>
          <w:color w:val="000000" w:themeColor="text1"/>
        </w:rPr>
        <w:t>. Navedeno je eden od ključnih razlogov za vzpostavitev potrebnih podlag za vlaganja v mehansk</w:t>
      </w:r>
      <w:r w:rsidR="005D5FBB">
        <w:rPr>
          <w:color w:val="000000" w:themeColor="text1"/>
        </w:rPr>
        <w:t>o</w:t>
      </w:r>
      <w:r w:rsidRPr="00255718">
        <w:rPr>
          <w:color w:val="000000" w:themeColor="text1"/>
        </w:rPr>
        <w:t xml:space="preserve"> odpornost in stabiln</w:t>
      </w:r>
      <w:r w:rsidR="005D5FBB">
        <w:rPr>
          <w:color w:val="000000" w:themeColor="text1"/>
        </w:rPr>
        <w:t>ost</w:t>
      </w:r>
      <w:r w:rsidRPr="00255718">
        <w:rPr>
          <w:color w:val="000000" w:themeColor="text1"/>
        </w:rPr>
        <w:t xml:space="preserve">. Zagotavljanje potresne in mehanske varnosti </w:t>
      </w:r>
      <w:r w:rsidR="005D5FBB">
        <w:rPr>
          <w:color w:val="000000" w:themeColor="text1"/>
        </w:rPr>
        <w:t>ter</w:t>
      </w:r>
      <w:r w:rsidRPr="00255718">
        <w:rPr>
          <w:color w:val="000000" w:themeColor="text1"/>
        </w:rPr>
        <w:t xml:space="preserve"> ozelenitve javne izobraževalne in raziskovalne infrastrukture </w:t>
      </w:r>
      <w:r w:rsidR="005D5FBB">
        <w:rPr>
          <w:color w:val="000000" w:themeColor="text1"/>
        </w:rPr>
        <w:t>mora biti</w:t>
      </w:r>
      <w:r w:rsidRPr="00255718">
        <w:rPr>
          <w:color w:val="000000" w:themeColor="text1"/>
        </w:rPr>
        <w:t xml:space="preserve"> prednostno in segmentno, pri čemer se izvedejo pripravljalne in izvedbene aktivnosti. </w:t>
      </w:r>
      <w:r w:rsidR="005D5FBB">
        <w:rPr>
          <w:color w:val="000000" w:themeColor="text1"/>
        </w:rPr>
        <w:t>N</w:t>
      </w:r>
      <w:r w:rsidRPr="00255718">
        <w:rPr>
          <w:color w:val="000000" w:themeColor="text1"/>
        </w:rPr>
        <w:t xml:space="preserve">avede aktivnosti </w:t>
      </w:r>
      <w:r w:rsidR="005D5FBB">
        <w:rPr>
          <w:color w:val="000000" w:themeColor="text1"/>
        </w:rPr>
        <w:t>so</w:t>
      </w:r>
      <w:r w:rsidRPr="00255718">
        <w:rPr>
          <w:color w:val="000000" w:themeColor="text1"/>
        </w:rPr>
        <w:t xml:space="preserve"> ocenjevanje obstoječih objektov, ki temelji na zahtevah </w:t>
      </w:r>
      <w:r w:rsidR="00855FCC">
        <w:rPr>
          <w:color w:val="000000" w:themeColor="text1"/>
        </w:rPr>
        <w:t>e</w:t>
      </w:r>
      <w:r w:rsidRPr="00255718">
        <w:rPr>
          <w:color w:val="000000" w:themeColor="text1"/>
        </w:rPr>
        <w:t>vrokod</w:t>
      </w:r>
      <w:r w:rsidR="00855FCC">
        <w:rPr>
          <w:color w:val="000000" w:themeColor="text1"/>
        </w:rPr>
        <w:t>a</w:t>
      </w:r>
      <w:r w:rsidRPr="00255718">
        <w:rPr>
          <w:color w:val="000000" w:themeColor="text1"/>
        </w:rPr>
        <w:t xml:space="preserve"> 8 in modelu POTROG, določitev pr</w:t>
      </w:r>
      <w:r w:rsidR="005D5FBB">
        <w:rPr>
          <w:color w:val="000000" w:themeColor="text1"/>
        </w:rPr>
        <w:t>ednostnih</w:t>
      </w:r>
      <w:r w:rsidRPr="00255718">
        <w:rPr>
          <w:color w:val="000000" w:themeColor="text1"/>
        </w:rPr>
        <w:t xml:space="preserve"> vlaganj v najbolj ogrožene objekte</w:t>
      </w:r>
      <w:r w:rsidR="005D5FBB">
        <w:rPr>
          <w:color w:val="000000" w:themeColor="text1"/>
        </w:rPr>
        <w:t xml:space="preserve"> ter </w:t>
      </w:r>
      <w:r w:rsidRPr="00255718">
        <w:rPr>
          <w:color w:val="000000" w:themeColor="text1"/>
        </w:rPr>
        <w:t>oblik</w:t>
      </w:r>
      <w:r w:rsidR="005D5FBB">
        <w:rPr>
          <w:color w:val="000000" w:themeColor="text1"/>
        </w:rPr>
        <w:t>ovanje</w:t>
      </w:r>
      <w:r w:rsidRPr="00255718">
        <w:rPr>
          <w:color w:val="000000" w:themeColor="text1"/>
        </w:rPr>
        <w:t xml:space="preserve"> digitaliziran</w:t>
      </w:r>
      <w:r w:rsidR="005D5FBB">
        <w:rPr>
          <w:color w:val="000000" w:themeColor="text1"/>
        </w:rPr>
        <w:t>e</w:t>
      </w:r>
      <w:r w:rsidRPr="00255718">
        <w:rPr>
          <w:color w:val="000000" w:themeColor="text1"/>
        </w:rPr>
        <w:t xml:space="preserve"> </w:t>
      </w:r>
      <w:r w:rsidR="005D5FBB">
        <w:rPr>
          <w:color w:val="000000" w:themeColor="text1"/>
        </w:rPr>
        <w:t>zbirke podatkov o</w:t>
      </w:r>
      <w:r w:rsidRPr="00255718">
        <w:rPr>
          <w:color w:val="000000" w:themeColor="text1"/>
        </w:rPr>
        <w:t xml:space="preserve"> stavb</w:t>
      </w:r>
      <w:r w:rsidR="005D5FBB">
        <w:rPr>
          <w:color w:val="000000" w:themeColor="text1"/>
        </w:rPr>
        <w:t>ah</w:t>
      </w:r>
      <w:r w:rsidRPr="00255718">
        <w:rPr>
          <w:color w:val="000000" w:themeColor="text1"/>
        </w:rPr>
        <w:t xml:space="preserve"> javne infrastrukture z vidika potresne ogroženosti, kar </w:t>
      </w:r>
      <w:r w:rsidR="005D5FBB">
        <w:rPr>
          <w:color w:val="000000" w:themeColor="text1"/>
        </w:rPr>
        <w:t xml:space="preserve">bo </w:t>
      </w:r>
      <w:r w:rsidRPr="00255718">
        <w:rPr>
          <w:color w:val="000000" w:themeColor="text1"/>
        </w:rPr>
        <w:t>omogoča</w:t>
      </w:r>
      <w:r w:rsidR="005D5FBB">
        <w:rPr>
          <w:color w:val="000000" w:themeColor="text1"/>
        </w:rPr>
        <w:t>lo</w:t>
      </w:r>
      <w:r w:rsidRPr="00255718">
        <w:rPr>
          <w:color w:val="000000" w:themeColor="text1"/>
        </w:rPr>
        <w:t xml:space="preserve"> nadaljnje strateške ukrepe in načrtovanje potrebnih investicijskih sredstev za ta namen.</w:t>
      </w:r>
      <w:r w:rsidRPr="00255718">
        <w:t xml:space="preserve"> </w:t>
      </w:r>
    </w:p>
    <w:p w14:paraId="7D4E3E18" w14:textId="77777777" w:rsidR="00271859" w:rsidRPr="00255718" w:rsidRDefault="00271859" w:rsidP="00A04A21">
      <w:pPr>
        <w:spacing w:line="240" w:lineRule="auto"/>
        <w:rPr>
          <w:bCs/>
        </w:rPr>
      </w:pPr>
    </w:p>
    <w:p w14:paraId="5CE071A7" w14:textId="757256D0" w:rsidR="002018F3" w:rsidRPr="00255718" w:rsidRDefault="002018F3" w:rsidP="002018F3">
      <w:pPr>
        <w:rPr>
          <w:b/>
          <w:bCs/>
          <w:color w:val="000000" w:themeColor="text1"/>
        </w:rPr>
      </w:pPr>
      <w:r w:rsidRPr="00255718">
        <w:rPr>
          <w:b/>
          <w:bCs/>
          <w:color w:val="000000" w:themeColor="text1"/>
        </w:rPr>
        <w:t>Izvedbene investicijske aktivnosti</w:t>
      </w:r>
      <w:r w:rsidR="00855FCC">
        <w:rPr>
          <w:b/>
          <w:bCs/>
          <w:color w:val="000000" w:themeColor="text1"/>
        </w:rPr>
        <w:t xml:space="preserve"> glede na</w:t>
      </w:r>
      <w:r w:rsidRPr="00255718">
        <w:rPr>
          <w:b/>
          <w:bCs/>
          <w:color w:val="000000" w:themeColor="text1"/>
        </w:rPr>
        <w:t xml:space="preserve"> ugotovljeno stanje </w:t>
      </w:r>
      <w:r w:rsidR="005D5FBB">
        <w:rPr>
          <w:b/>
          <w:bCs/>
          <w:color w:val="000000" w:themeColor="text1"/>
        </w:rPr>
        <w:t>zajemajo</w:t>
      </w:r>
      <w:r w:rsidRPr="00255718">
        <w:rPr>
          <w:b/>
          <w:bCs/>
          <w:color w:val="000000" w:themeColor="text1"/>
        </w:rPr>
        <w:t xml:space="preserve"> ureditev zidanih in armiranobetonskih konstrukcij. </w:t>
      </w:r>
    </w:p>
    <w:p w14:paraId="43C0F76A" w14:textId="77777777" w:rsidR="002018F3" w:rsidRPr="00255718" w:rsidRDefault="002018F3" w:rsidP="00A04A21">
      <w:pPr>
        <w:spacing w:line="240" w:lineRule="auto"/>
        <w:rPr>
          <w:bCs/>
        </w:rPr>
      </w:pPr>
    </w:p>
    <w:p w14:paraId="0CB049F4" w14:textId="606AC905" w:rsidR="00900B63" w:rsidRPr="00D87F80" w:rsidRDefault="001048D7" w:rsidP="00D87F80">
      <w:pPr>
        <w:pStyle w:val="Naslov4"/>
      </w:pPr>
      <w:r w:rsidRPr="00D87F80">
        <w:t>Podukrepi za zagotavljanje požarne varnosti</w:t>
      </w:r>
    </w:p>
    <w:p w14:paraId="33A2AEF0" w14:textId="5B0A8B0B" w:rsidR="00226C12" w:rsidRPr="00255718" w:rsidRDefault="00226C12" w:rsidP="00B0506A">
      <w:pPr>
        <w:rPr>
          <w:lang w:eastAsia="sl-SI"/>
        </w:rPr>
      </w:pPr>
      <w:r w:rsidRPr="00255718">
        <w:rPr>
          <w:lang w:eastAsia="sl-SI"/>
        </w:rPr>
        <w:t xml:space="preserve">Iz predhodne analize stanja javne infrastrukture na področju srednjega šolstva izhaja, da je požarno varnih 305 objektov od skupno 467, kar </w:t>
      </w:r>
      <w:r w:rsidR="005D5FBB">
        <w:rPr>
          <w:lang w:eastAsia="sl-SI"/>
        </w:rPr>
        <w:t xml:space="preserve">je </w:t>
      </w:r>
      <w:r w:rsidRPr="00255718">
        <w:rPr>
          <w:lang w:eastAsia="sl-SI"/>
        </w:rPr>
        <w:t xml:space="preserve">65,31 </w:t>
      </w:r>
      <w:r w:rsidR="00A5799F">
        <w:rPr>
          <w:lang w:eastAsia="sl-SI"/>
        </w:rPr>
        <w:t>odstotka</w:t>
      </w:r>
      <w:r w:rsidRPr="00255718">
        <w:rPr>
          <w:lang w:eastAsia="sl-SI"/>
        </w:rPr>
        <w:t>. Iz analize stanja javne infrastrukture na področju visokega šolstv</w:t>
      </w:r>
      <w:r w:rsidR="00337C5B" w:rsidRPr="00255718">
        <w:rPr>
          <w:lang w:eastAsia="sl-SI"/>
        </w:rPr>
        <w:t>a in znanosti podatka o požarni varnosti objektov ni mo</w:t>
      </w:r>
      <w:r w:rsidR="005D5FBB">
        <w:rPr>
          <w:lang w:eastAsia="sl-SI"/>
        </w:rPr>
        <w:t>goče</w:t>
      </w:r>
      <w:r w:rsidR="00337C5B" w:rsidRPr="00255718">
        <w:rPr>
          <w:lang w:eastAsia="sl-SI"/>
        </w:rPr>
        <w:t xml:space="preserve"> dobiti, saj izhodiščni vprašalniki, ki so bili podlaga za analizo, niso neposredno spraševali o požarni varnosti objektov. </w:t>
      </w:r>
    </w:p>
    <w:p w14:paraId="574D8709" w14:textId="67E2D2D4" w:rsidR="004A3D44" w:rsidRPr="00255718" w:rsidRDefault="004A3D44" w:rsidP="00B0506A">
      <w:pPr>
        <w:rPr>
          <w:b/>
          <w:bCs/>
          <w:lang w:eastAsia="sl-SI"/>
        </w:rPr>
      </w:pPr>
    </w:p>
    <w:p w14:paraId="544237D0" w14:textId="7515091E" w:rsidR="00B0506A" w:rsidRPr="00255718" w:rsidRDefault="00B0506A" w:rsidP="00B0506A">
      <w:pPr>
        <w:rPr>
          <w:lang w:eastAsia="sl-SI"/>
        </w:rPr>
      </w:pPr>
      <w:r w:rsidRPr="00255718">
        <w:rPr>
          <w:lang w:eastAsia="sl-SI"/>
        </w:rPr>
        <w:t xml:space="preserve">Požarna varnost je z vidika graditve objektov </w:t>
      </w:r>
      <w:r w:rsidR="006B6078">
        <w:rPr>
          <w:lang w:eastAsia="sl-SI"/>
        </w:rPr>
        <w:t>urejena</w:t>
      </w:r>
      <w:r w:rsidRPr="00255718">
        <w:rPr>
          <w:lang w:eastAsia="sl-SI"/>
        </w:rPr>
        <w:t xml:space="preserve"> v </w:t>
      </w:r>
      <w:r w:rsidR="00527100" w:rsidRPr="00255718">
        <w:rPr>
          <w:lang w:eastAsia="sl-SI"/>
        </w:rPr>
        <w:t>2</w:t>
      </w:r>
      <w:r w:rsidRPr="00255718">
        <w:rPr>
          <w:lang w:eastAsia="sl-SI"/>
        </w:rPr>
        <w:t>7. členu Gradbenega zakona (U</w:t>
      </w:r>
      <w:r w:rsidR="00527100" w:rsidRPr="00255718">
        <w:rPr>
          <w:lang w:eastAsia="sl-SI"/>
        </w:rPr>
        <w:t>radni list RS, št.</w:t>
      </w:r>
      <w:r w:rsidR="005D5FBB">
        <w:rPr>
          <w:lang w:eastAsia="sl-SI"/>
        </w:rPr>
        <w:t xml:space="preserve"> </w:t>
      </w:r>
      <w:r w:rsidR="00527100" w:rsidRPr="00255718">
        <w:rPr>
          <w:lang w:eastAsia="sl-SI"/>
        </w:rPr>
        <w:t>199/21</w:t>
      </w:r>
      <w:r w:rsidRPr="00255718">
        <w:rPr>
          <w:lang w:eastAsia="sl-SI"/>
        </w:rPr>
        <w:t xml:space="preserve">). Podrobneje je ta bistvena zahteva obravnavana v </w:t>
      </w:r>
      <w:r w:rsidR="00527100" w:rsidRPr="00255718">
        <w:rPr>
          <w:lang w:eastAsia="sl-SI"/>
        </w:rPr>
        <w:t>Pravilniku o požarni varnosti v stavbah (Uradni list RS, št. 31/04, 10/05, 83/05, 14/07, 12/13, 61/17 – GZ in 199/21 – GZ-1), ki</w:t>
      </w:r>
      <w:r w:rsidRPr="00255718">
        <w:rPr>
          <w:lang w:eastAsia="sl-SI"/>
        </w:rPr>
        <w:t xml:space="preserve"> obsega zahteve glede širjenj</w:t>
      </w:r>
      <w:r w:rsidR="006B6078">
        <w:rPr>
          <w:lang w:eastAsia="sl-SI"/>
        </w:rPr>
        <w:t>a</w:t>
      </w:r>
      <w:r w:rsidRPr="00255718">
        <w:rPr>
          <w:lang w:eastAsia="sl-SI"/>
        </w:rPr>
        <w:t xml:space="preserve"> požara na sosednje objekte, nosilnosti konstrukcije in širjenja požara po stavbah, evakuacijskih poti in sistemov za javljanje ter alarmiranje ter naprav za gašenje in dostopa gasilcev. Pravilnik se uporablja za gradnjo novih stavb, rekonstrukcije stavb </w:t>
      </w:r>
      <w:r w:rsidR="006B6078">
        <w:rPr>
          <w:lang w:eastAsia="sl-SI"/>
        </w:rPr>
        <w:t>in</w:t>
      </w:r>
      <w:r w:rsidRPr="00255718">
        <w:rPr>
          <w:lang w:eastAsia="sl-SI"/>
        </w:rPr>
        <w:t xml:space="preserve"> nadomestne gradnje. Za rekonstrukcije se pravilnik uporablja, kadar </w:t>
      </w:r>
      <w:r w:rsidR="006B6078">
        <w:rPr>
          <w:lang w:eastAsia="sl-SI"/>
        </w:rPr>
        <w:t>obstajajo</w:t>
      </w:r>
      <w:r w:rsidRPr="00255718">
        <w:rPr>
          <w:lang w:eastAsia="sl-SI"/>
        </w:rPr>
        <w:t xml:space="preserve"> tehnične možnosti za dosego njegovih zahtev in </w:t>
      </w:r>
      <w:r w:rsidR="006B6078">
        <w:rPr>
          <w:lang w:eastAsia="sl-SI"/>
        </w:rPr>
        <w:t>so izpolnjeni</w:t>
      </w:r>
      <w:r w:rsidRPr="00255718">
        <w:rPr>
          <w:lang w:eastAsia="sl-SI"/>
        </w:rPr>
        <w:t xml:space="preserve"> pogoji </w:t>
      </w:r>
      <w:r w:rsidR="006B6078">
        <w:rPr>
          <w:lang w:eastAsia="sl-SI"/>
        </w:rPr>
        <w:t xml:space="preserve">glede </w:t>
      </w:r>
      <w:r w:rsidRPr="00255718">
        <w:rPr>
          <w:lang w:eastAsia="sl-SI"/>
        </w:rPr>
        <w:t>varstva kulturne dediščine</w:t>
      </w:r>
      <w:r w:rsidR="00527100" w:rsidRPr="00255718">
        <w:rPr>
          <w:lang w:eastAsia="sl-SI"/>
        </w:rPr>
        <w:t>.</w:t>
      </w:r>
      <w:r w:rsidRPr="00255718">
        <w:rPr>
          <w:lang w:eastAsia="sl-SI"/>
        </w:rPr>
        <w:t xml:space="preserve"> </w:t>
      </w:r>
    </w:p>
    <w:p w14:paraId="0B6414B6" w14:textId="5A829DF9" w:rsidR="00B0506A" w:rsidRPr="00255718" w:rsidRDefault="00B0506A" w:rsidP="00B0506A">
      <w:pPr>
        <w:rPr>
          <w:lang w:eastAsia="sl-SI"/>
        </w:rPr>
      </w:pPr>
    </w:p>
    <w:p w14:paraId="197B3E0C" w14:textId="4AB3DACA" w:rsidR="00B0506A" w:rsidRPr="00255718" w:rsidRDefault="00B0506A" w:rsidP="00B0506A">
      <w:pPr>
        <w:rPr>
          <w:lang w:eastAsia="sl-SI"/>
        </w:rPr>
      </w:pPr>
      <w:r w:rsidRPr="00255718">
        <w:rPr>
          <w:lang w:eastAsia="sl-SI"/>
        </w:rPr>
        <w:t>Področje požarnega varstva je v Sloveniji</w:t>
      </w:r>
      <w:r w:rsidR="00527100" w:rsidRPr="00255718">
        <w:rPr>
          <w:lang w:eastAsia="sl-SI"/>
        </w:rPr>
        <w:t xml:space="preserve"> sicer</w:t>
      </w:r>
      <w:r w:rsidRPr="00255718">
        <w:rPr>
          <w:lang w:eastAsia="sl-SI"/>
        </w:rPr>
        <w:t xml:space="preserve"> pomanjkljivo urejeno: literature je malo, zakonodaja dopušča, da se pri načrtovanju uporabljajo tudi tuje smernice, na strokovnih izpitih ni urejeno preverjanje znanja strokovnjakov za požarno načrtovanje i</w:t>
      </w:r>
      <w:r w:rsidR="006B6078">
        <w:rPr>
          <w:lang w:eastAsia="sl-SI"/>
        </w:rPr>
        <w:t>n podobno</w:t>
      </w:r>
      <w:r w:rsidRPr="00255718">
        <w:rPr>
          <w:lang w:eastAsia="sl-SI"/>
        </w:rPr>
        <w:t>. Na tem področju je zlasti zaskrbljujoče stanje obstoječih objektov javne izobraževalne in raziskovalne infrastrukture, od katerih po izjavah iz predhodnih analiz</w:t>
      </w:r>
      <w:r w:rsidR="00527100" w:rsidRPr="00255718">
        <w:rPr>
          <w:vertAlign w:val="superscript"/>
          <w:lang w:eastAsia="sl-SI"/>
        </w:rPr>
        <w:t xml:space="preserve">1, </w:t>
      </w:r>
      <w:r w:rsidR="00E91E0E" w:rsidRPr="00255718">
        <w:rPr>
          <w:vertAlign w:val="superscript"/>
          <w:lang w:eastAsia="sl-SI"/>
        </w:rPr>
        <w:t>2</w:t>
      </w:r>
      <w:r w:rsidRPr="00255718">
        <w:rPr>
          <w:lang w:eastAsia="sl-SI"/>
        </w:rPr>
        <w:t xml:space="preserve"> tretjina ni požarno varnih. Za področje </w:t>
      </w:r>
      <w:r w:rsidR="006B6078">
        <w:rPr>
          <w:lang w:eastAsia="sl-SI"/>
        </w:rPr>
        <w:t>so</w:t>
      </w:r>
      <w:r w:rsidRPr="00255718">
        <w:rPr>
          <w:lang w:eastAsia="sl-SI"/>
        </w:rPr>
        <w:t xml:space="preserve"> strokovnjak</w:t>
      </w:r>
      <w:r w:rsidR="006B6078">
        <w:rPr>
          <w:lang w:eastAsia="sl-SI"/>
        </w:rPr>
        <w:t>i</w:t>
      </w:r>
      <w:r w:rsidRPr="00255718">
        <w:rPr>
          <w:lang w:eastAsia="sl-SI"/>
        </w:rPr>
        <w:t xml:space="preserve"> v okviru IZS izda</w:t>
      </w:r>
      <w:r w:rsidR="006B6078">
        <w:rPr>
          <w:lang w:eastAsia="sl-SI"/>
        </w:rPr>
        <w:t>li</w:t>
      </w:r>
      <w:r w:rsidRPr="00255718">
        <w:rPr>
          <w:lang w:eastAsia="sl-SI"/>
        </w:rPr>
        <w:t xml:space="preserve"> priročnik za načrtovanje požarne varnosti (Glavnik &amp; Jug, 2020), ki</w:t>
      </w:r>
      <w:r w:rsidR="006B6078">
        <w:rPr>
          <w:lang w:eastAsia="sl-SI"/>
        </w:rPr>
        <w:t xml:space="preserve"> je</w:t>
      </w:r>
      <w:r w:rsidRPr="00255718">
        <w:rPr>
          <w:lang w:eastAsia="sl-SI"/>
        </w:rPr>
        <w:t xml:space="preserve"> orodje za načrtovanje požarno varnih objektov. Tako za rekonstrukcije pojasnjuje, da je treba vsaj pri nekaterih rekonstrukcijah namesto s tehnično smernico predlaganih ukrepov izbrati alternativno kombinacijo preventivnih oziroma aktivnih gradbenih in tehničnih ukrepov, ki upoštevajo konkretno ugotovljene omejitve in pogoje, kar </w:t>
      </w:r>
      <w:r w:rsidR="006B6078">
        <w:rPr>
          <w:lang w:eastAsia="sl-SI"/>
        </w:rPr>
        <w:t>najbolj prispeva</w:t>
      </w:r>
      <w:r w:rsidRPr="00255718">
        <w:rPr>
          <w:lang w:eastAsia="sl-SI"/>
        </w:rPr>
        <w:t xml:space="preserve"> k izpolnitvi zahtev pravnega reda na področju varstva pred požarom. </w:t>
      </w:r>
      <w:r w:rsidR="006B6078">
        <w:rPr>
          <w:lang w:eastAsia="sl-SI"/>
        </w:rPr>
        <w:t>A</w:t>
      </w:r>
      <w:r w:rsidRPr="00255718">
        <w:rPr>
          <w:lang w:eastAsia="sl-SI"/>
        </w:rPr>
        <w:t>lternativne rešitve</w:t>
      </w:r>
      <w:r w:rsidR="006B6078">
        <w:rPr>
          <w:lang w:eastAsia="sl-SI"/>
        </w:rPr>
        <w:t xml:space="preserve"> je treba iskati</w:t>
      </w:r>
      <w:r w:rsidRPr="00255718">
        <w:rPr>
          <w:lang w:eastAsia="sl-SI"/>
        </w:rPr>
        <w:t xml:space="preserve"> bodisi za celo stavbo bodisi za njen del (Glavnik &amp; Jug, 2020).</w:t>
      </w:r>
    </w:p>
    <w:p w14:paraId="2808011E" w14:textId="3C1D7DC4" w:rsidR="00B0506A" w:rsidRPr="00255718" w:rsidRDefault="00B0506A" w:rsidP="00B0506A">
      <w:pPr>
        <w:rPr>
          <w:lang w:eastAsia="sl-SI"/>
        </w:rPr>
      </w:pPr>
    </w:p>
    <w:p w14:paraId="6A7ECC01" w14:textId="7DEFF428" w:rsidR="00B0506A" w:rsidRPr="00255718" w:rsidRDefault="00B0506A" w:rsidP="00B0506A">
      <w:pPr>
        <w:rPr>
          <w:lang w:eastAsia="sl-SI"/>
        </w:rPr>
      </w:pPr>
      <w:r w:rsidRPr="00255718">
        <w:rPr>
          <w:lang w:eastAsia="sl-SI"/>
        </w:rPr>
        <w:t>V Sloveniji je bilo med let</w:t>
      </w:r>
      <w:r w:rsidR="00855FCC">
        <w:rPr>
          <w:lang w:eastAsia="sl-SI"/>
        </w:rPr>
        <w:t>oma</w:t>
      </w:r>
      <w:r w:rsidRPr="00255718">
        <w:rPr>
          <w:lang w:eastAsia="sl-SI"/>
        </w:rPr>
        <w:t xml:space="preserve"> 2005 in 20</w:t>
      </w:r>
      <w:r w:rsidR="00CA584B" w:rsidRPr="00255718">
        <w:rPr>
          <w:lang w:eastAsia="sl-SI"/>
        </w:rPr>
        <w:t>1</w:t>
      </w:r>
      <w:r w:rsidRPr="00255718">
        <w:rPr>
          <w:lang w:eastAsia="sl-SI"/>
        </w:rPr>
        <w:t xml:space="preserve">8 povprečno število požarov v objektih 1650 na leto (Morgan, 2019). Po statističnih podatkih je bilo število mrtvih v letu 2019 zaradi učinkov požara 13, kar </w:t>
      </w:r>
      <w:r w:rsidR="0090497A" w:rsidRPr="00255718">
        <w:rPr>
          <w:lang w:eastAsia="sl-SI"/>
        </w:rPr>
        <w:t>Slovenijo</w:t>
      </w:r>
      <w:r w:rsidRPr="00255718">
        <w:rPr>
          <w:lang w:eastAsia="sl-SI"/>
        </w:rPr>
        <w:t xml:space="preserve"> z 0,6 smrtne žrtve na 100.000 prebivalcev uvršča približno v sredino med državami, ki so uvrščene na lestvico in </w:t>
      </w:r>
      <w:r w:rsidR="006B6078">
        <w:rPr>
          <w:lang w:eastAsia="sl-SI"/>
        </w:rPr>
        <w:t>za</w:t>
      </w:r>
      <w:r w:rsidRPr="00255718">
        <w:rPr>
          <w:lang w:eastAsia="sl-SI"/>
        </w:rPr>
        <w:t xml:space="preserve"> kater</w:t>
      </w:r>
      <w:r w:rsidR="006B6078">
        <w:rPr>
          <w:lang w:eastAsia="sl-SI"/>
        </w:rPr>
        <w:t>e</w:t>
      </w:r>
      <w:r w:rsidRPr="00255718">
        <w:rPr>
          <w:lang w:eastAsia="sl-SI"/>
        </w:rPr>
        <w:t xml:space="preserve"> so pridobljeni podatki (Brushlinsky et al, 2021). </w:t>
      </w:r>
      <w:r w:rsidR="0090497A" w:rsidRPr="00255718">
        <w:rPr>
          <w:lang w:eastAsia="sl-SI"/>
        </w:rPr>
        <w:t>P</w:t>
      </w:r>
      <w:r w:rsidRPr="00255718">
        <w:rPr>
          <w:lang w:eastAsia="sl-SI"/>
        </w:rPr>
        <w:t xml:space="preserve">omembno </w:t>
      </w:r>
      <w:r w:rsidR="0090497A" w:rsidRPr="00255718">
        <w:rPr>
          <w:lang w:eastAsia="sl-SI"/>
        </w:rPr>
        <w:t>je zavedanje</w:t>
      </w:r>
      <w:r w:rsidRPr="00255718">
        <w:rPr>
          <w:lang w:eastAsia="sl-SI"/>
        </w:rPr>
        <w:t>, da so požari nepredvidljivi in da se večje število mrtvih lahko pričakuje predvsem v objektih, kjer se zbira veliko ljudi</w:t>
      </w:r>
      <w:r w:rsidR="0090497A" w:rsidRPr="00255718">
        <w:rPr>
          <w:lang w:eastAsia="sl-SI"/>
        </w:rPr>
        <w:t>, med katere s</w:t>
      </w:r>
      <w:r w:rsidR="006B6078">
        <w:rPr>
          <w:lang w:eastAsia="sl-SI"/>
        </w:rPr>
        <w:t>padajo</w:t>
      </w:r>
      <w:r w:rsidR="0090497A" w:rsidRPr="00255718">
        <w:rPr>
          <w:lang w:eastAsia="sl-SI"/>
        </w:rPr>
        <w:t xml:space="preserve"> objekti javne izobraževalne in raziskovalne infrastrukture</w:t>
      </w:r>
      <w:r w:rsidRPr="00255718">
        <w:rPr>
          <w:lang w:eastAsia="sl-SI"/>
        </w:rPr>
        <w:t xml:space="preserve">. Večina </w:t>
      </w:r>
      <w:r w:rsidR="0090497A" w:rsidRPr="00255718">
        <w:rPr>
          <w:lang w:eastAsia="sl-SI"/>
        </w:rPr>
        <w:t>žrtev požara</w:t>
      </w:r>
      <w:r w:rsidR="006B6078">
        <w:rPr>
          <w:lang w:eastAsia="sl-SI"/>
        </w:rPr>
        <w:t xml:space="preserve"> umre zaradi</w:t>
      </w:r>
      <w:r w:rsidR="0090497A" w:rsidRPr="00255718">
        <w:rPr>
          <w:lang w:eastAsia="sl-SI"/>
        </w:rPr>
        <w:t xml:space="preserve"> </w:t>
      </w:r>
      <w:r w:rsidRPr="00255718">
        <w:rPr>
          <w:lang w:eastAsia="sl-SI"/>
        </w:rPr>
        <w:t>zastrupitv</w:t>
      </w:r>
      <w:r w:rsidR="006B6078">
        <w:rPr>
          <w:lang w:eastAsia="sl-SI"/>
        </w:rPr>
        <w:t>e</w:t>
      </w:r>
      <w:r w:rsidRPr="00255718">
        <w:rPr>
          <w:lang w:eastAsia="sl-SI"/>
        </w:rPr>
        <w:t xml:space="preserve"> z dimom</w:t>
      </w:r>
      <w:r w:rsidR="0090497A" w:rsidRPr="00255718">
        <w:rPr>
          <w:lang w:eastAsia="sl-SI"/>
        </w:rPr>
        <w:t xml:space="preserve">, zato je za </w:t>
      </w:r>
      <w:r w:rsidRPr="00255718">
        <w:rPr>
          <w:lang w:eastAsia="sl-SI"/>
        </w:rPr>
        <w:t>zmanjšanje števila žrtev požara pomembno, da so evakuacijske poti dobro načrtovane in varne ter da so upoštevani preventivni in aktivni gradbeni ukrepi, ki med drugim tudi zmanjšujejo materialno škodo. Kakšne bi bile</w:t>
      </w:r>
      <w:r w:rsidR="006B6078">
        <w:rPr>
          <w:lang w:eastAsia="sl-SI"/>
        </w:rPr>
        <w:t xml:space="preserve"> posledice</w:t>
      </w:r>
      <w:r w:rsidRPr="00255718">
        <w:rPr>
          <w:lang w:eastAsia="sl-SI"/>
        </w:rPr>
        <w:t xml:space="preserve"> zaradi požarne ogroženosti objektov v stanju</w:t>
      </w:r>
      <w:r w:rsidR="006B6078">
        <w:rPr>
          <w:lang w:eastAsia="sl-SI"/>
        </w:rPr>
        <w:t>,</w:t>
      </w:r>
      <w:r w:rsidRPr="00255718">
        <w:rPr>
          <w:lang w:eastAsia="sl-SI"/>
        </w:rPr>
        <w:t xml:space="preserve"> kakršnem so danes, je nemogoče napovedati, saj so požarni dogodki vnaprej </w:t>
      </w:r>
      <w:r w:rsidRPr="00255718">
        <w:rPr>
          <w:lang w:eastAsia="sl-SI"/>
        </w:rPr>
        <w:lastRenderedPageBreak/>
        <w:t xml:space="preserve">neopredeljivi, poleg tega bi </w:t>
      </w:r>
      <w:r w:rsidR="006B6078">
        <w:rPr>
          <w:lang w:eastAsia="sl-SI"/>
        </w:rPr>
        <w:t xml:space="preserve">bilo </w:t>
      </w:r>
      <w:r w:rsidRPr="00255718">
        <w:rPr>
          <w:lang w:eastAsia="sl-SI"/>
        </w:rPr>
        <w:t xml:space="preserve">za oceno posledic </w:t>
      </w:r>
      <w:r w:rsidR="00D769E2">
        <w:rPr>
          <w:lang w:eastAsia="sl-SI"/>
        </w:rPr>
        <w:t>treba</w:t>
      </w:r>
      <w:r w:rsidRPr="00255718">
        <w:rPr>
          <w:lang w:eastAsia="sl-SI"/>
        </w:rPr>
        <w:t xml:space="preserve"> izvesti strokovne požarne preglede obstoječega stanja obravnavanih objektov.</w:t>
      </w:r>
    </w:p>
    <w:p w14:paraId="1D652C2A" w14:textId="77777777" w:rsidR="00B0506A" w:rsidRPr="00255718" w:rsidRDefault="00B0506A" w:rsidP="00B0506A">
      <w:pPr>
        <w:rPr>
          <w:lang w:eastAsia="sl-SI"/>
        </w:rPr>
      </w:pPr>
    </w:p>
    <w:p w14:paraId="711AEC37" w14:textId="4FE1AC6C" w:rsidR="005C4B65" w:rsidRPr="00255718" w:rsidRDefault="006B6078" w:rsidP="005C4B65">
      <w:pPr>
        <w:rPr>
          <w:lang w:eastAsia="sl-SI"/>
        </w:rPr>
      </w:pPr>
      <w:r>
        <w:rPr>
          <w:lang w:eastAsia="sl-SI"/>
        </w:rPr>
        <w:t>Splošne ugotovitve</w:t>
      </w:r>
      <w:r w:rsidR="005C4B65" w:rsidRPr="00255718">
        <w:rPr>
          <w:lang w:eastAsia="sl-SI"/>
        </w:rPr>
        <w:t xml:space="preserve"> brez ogledov posameznih objektov in lokacij pri </w:t>
      </w:r>
      <w:r>
        <w:rPr>
          <w:lang w:eastAsia="sl-SI"/>
        </w:rPr>
        <w:t>urejanju področja</w:t>
      </w:r>
      <w:r w:rsidR="005C4B65" w:rsidRPr="00255718">
        <w:rPr>
          <w:lang w:eastAsia="sl-SI"/>
        </w:rPr>
        <w:t xml:space="preserve"> požarne varnosti zaradi unikatnosti stavb (in mikro</w:t>
      </w:r>
      <w:r>
        <w:rPr>
          <w:lang w:eastAsia="sl-SI"/>
        </w:rPr>
        <w:t xml:space="preserve"> </w:t>
      </w:r>
      <w:r w:rsidR="005C4B65" w:rsidRPr="00255718">
        <w:rPr>
          <w:lang w:eastAsia="sl-SI"/>
        </w:rPr>
        <w:t>okolice) namreč ni</w:t>
      </w:r>
      <w:r>
        <w:rPr>
          <w:lang w:eastAsia="sl-SI"/>
        </w:rPr>
        <w:t>so</w:t>
      </w:r>
      <w:r w:rsidR="005C4B65" w:rsidRPr="00255718">
        <w:rPr>
          <w:lang w:eastAsia="sl-SI"/>
        </w:rPr>
        <w:t xml:space="preserve"> </w:t>
      </w:r>
      <w:r>
        <w:rPr>
          <w:lang w:eastAsia="sl-SI"/>
        </w:rPr>
        <w:t>ustrezno</w:t>
      </w:r>
      <w:r w:rsidR="005C4B65" w:rsidRPr="00255718">
        <w:rPr>
          <w:lang w:eastAsia="sl-SI"/>
        </w:rPr>
        <w:t xml:space="preserve"> zanesljiv</w:t>
      </w:r>
      <w:r>
        <w:rPr>
          <w:lang w:eastAsia="sl-SI"/>
        </w:rPr>
        <w:t>e</w:t>
      </w:r>
      <w:r w:rsidR="005C4B65" w:rsidRPr="00255718">
        <w:rPr>
          <w:lang w:eastAsia="sl-SI"/>
        </w:rPr>
        <w:t xml:space="preserve">. </w:t>
      </w:r>
      <w:r>
        <w:rPr>
          <w:lang w:eastAsia="sl-SI"/>
        </w:rPr>
        <w:t>Zato</w:t>
      </w:r>
      <w:r w:rsidR="005C4B65" w:rsidRPr="00255718">
        <w:rPr>
          <w:lang w:eastAsia="sl-SI"/>
        </w:rPr>
        <w:t xml:space="preserve"> se p</w:t>
      </w:r>
      <w:r w:rsidR="00B360AB" w:rsidRPr="00255718">
        <w:rPr>
          <w:lang w:eastAsia="sl-SI"/>
        </w:rPr>
        <w:t>riporoča pregled požarne varnosti o</w:t>
      </w:r>
      <w:r w:rsidR="00B0506A" w:rsidRPr="00255718">
        <w:rPr>
          <w:lang w:eastAsia="sl-SI"/>
        </w:rPr>
        <w:t>bjekt</w:t>
      </w:r>
      <w:r w:rsidR="00B360AB" w:rsidRPr="00255718">
        <w:rPr>
          <w:lang w:eastAsia="sl-SI"/>
        </w:rPr>
        <w:t>ov</w:t>
      </w:r>
      <w:r w:rsidR="00B0506A" w:rsidRPr="00255718">
        <w:rPr>
          <w:lang w:eastAsia="sl-SI"/>
        </w:rPr>
        <w:t xml:space="preserve"> javne izobraževalne in raziskovalne infrastrukture, </w:t>
      </w:r>
      <w:r w:rsidR="00B360AB" w:rsidRPr="00255718">
        <w:rPr>
          <w:lang w:eastAsia="sl-SI"/>
        </w:rPr>
        <w:t xml:space="preserve">kjer se </w:t>
      </w:r>
      <w:r w:rsidR="00694EA8" w:rsidRPr="00255718">
        <w:rPr>
          <w:lang w:eastAsia="sl-SI"/>
        </w:rPr>
        <w:t xml:space="preserve">na ravni posameznega objekta </w:t>
      </w:r>
      <w:r w:rsidR="005C4B65" w:rsidRPr="00255718">
        <w:rPr>
          <w:lang w:eastAsia="sl-SI"/>
        </w:rPr>
        <w:t>preveri</w:t>
      </w:r>
      <w:r>
        <w:rPr>
          <w:lang w:eastAsia="sl-SI"/>
        </w:rPr>
        <w:t>jo</w:t>
      </w:r>
      <w:r w:rsidR="005C4B65" w:rsidRPr="00255718">
        <w:rPr>
          <w:lang w:eastAsia="sl-SI"/>
        </w:rPr>
        <w:t xml:space="preserve"> </w:t>
      </w:r>
      <w:r w:rsidR="00B0506A" w:rsidRPr="00255718">
        <w:rPr>
          <w:lang w:eastAsia="sl-SI"/>
        </w:rPr>
        <w:t>ustreznost uporabljenih gradbenih materialov in proizvodov, števil</w:t>
      </w:r>
      <w:r w:rsidR="00B360AB" w:rsidRPr="00255718">
        <w:rPr>
          <w:lang w:eastAsia="sl-SI"/>
        </w:rPr>
        <w:t>o</w:t>
      </w:r>
      <w:r w:rsidR="00B0506A" w:rsidRPr="00255718">
        <w:rPr>
          <w:lang w:eastAsia="sl-SI"/>
        </w:rPr>
        <w:t xml:space="preserve"> požarnih stopnišč glede na razdaljo evakuacije, </w:t>
      </w:r>
      <w:r w:rsidR="005C4B65" w:rsidRPr="00255718">
        <w:rPr>
          <w:lang w:eastAsia="sl-SI"/>
        </w:rPr>
        <w:t>obstoj ter vrsta</w:t>
      </w:r>
      <w:r w:rsidR="00B0506A" w:rsidRPr="00255718">
        <w:rPr>
          <w:lang w:eastAsia="sl-SI"/>
        </w:rPr>
        <w:t xml:space="preserve"> požarn</w:t>
      </w:r>
      <w:r w:rsidR="005C4B65" w:rsidRPr="00255718">
        <w:rPr>
          <w:lang w:eastAsia="sl-SI"/>
        </w:rPr>
        <w:t>ih</w:t>
      </w:r>
      <w:r w:rsidR="00B0506A" w:rsidRPr="00255718">
        <w:rPr>
          <w:lang w:eastAsia="sl-SI"/>
        </w:rPr>
        <w:t xml:space="preserve"> con, funkcionaln</w:t>
      </w:r>
      <w:r w:rsidR="005C4B65" w:rsidRPr="00255718">
        <w:rPr>
          <w:lang w:eastAsia="sl-SI"/>
        </w:rPr>
        <w:t>e</w:t>
      </w:r>
      <w:r w:rsidR="00B0506A" w:rsidRPr="00255718">
        <w:rPr>
          <w:lang w:eastAsia="sl-SI"/>
        </w:rPr>
        <w:t xml:space="preserve"> sprememb</w:t>
      </w:r>
      <w:r w:rsidR="005C4B65" w:rsidRPr="00255718">
        <w:rPr>
          <w:lang w:eastAsia="sl-SI"/>
        </w:rPr>
        <w:t>e</w:t>
      </w:r>
      <w:r w:rsidR="00B0506A" w:rsidRPr="00255718">
        <w:rPr>
          <w:lang w:eastAsia="sl-SI"/>
        </w:rPr>
        <w:t xml:space="preserve"> prostorov, naknadno vgrajen</w:t>
      </w:r>
      <w:r>
        <w:rPr>
          <w:lang w:eastAsia="sl-SI"/>
        </w:rPr>
        <w:t>i</w:t>
      </w:r>
      <w:r w:rsidR="00B0506A" w:rsidRPr="00255718">
        <w:rPr>
          <w:lang w:eastAsia="sl-SI"/>
        </w:rPr>
        <w:t xml:space="preserve"> sistem</w:t>
      </w:r>
      <w:r>
        <w:rPr>
          <w:lang w:eastAsia="sl-SI"/>
        </w:rPr>
        <w:t>i</w:t>
      </w:r>
      <w:r w:rsidR="00B0506A" w:rsidRPr="00255718">
        <w:rPr>
          <w:lang w:eastAsia="sl-SI"/>
        </w:rPr>
        <w:t xml:space="preserve"> in naprav</w:t>
      </w:r>
      <w:r w:rsidR="005C4B65" w:rsidRPr="00255718">
        <w:rPr>
          <w:lang w:eastAsia="sl-SI"/>
        </w:rPr>
        <w:t>e ter</w:t>
      </w:r>
      <w:r w:rsidR="00B0506A" w:rsidRPr="00255718">
        <w:rPr>
          <w:lang w:eastAsia="sl-SI"/>
        </w:rPr>
        <w:t xml:space="preserve"> </w:t>
      </w:r>
      <w:r w:rsidR="005C4B65" w:rsidRPr="00255718">
        <w:rPr>
          <w:lang w:eastAsia="sl-SI"/>
        </w:rPr>
        <w:t xml:space="preserve">ustreznost </w:t>
      </w:r>
      <w:r w:rsidR="00B0506A" w:rsidRPr="00255718">
        <w:rPr>
          <w:lang w:eastAsia="sl-SI"/>
        </w:rPr>
        <w:t xml:space="preserve">vgrajenih sistemov aktivne požarne zaščite. </w:t>
      </w:r>
      <w:r w:rsidR="005C4B65" w:rsidRPr="00255718">
        <w:rPr>
          <w:lang w:eastAsia="sl-SI"/>
        </w:rPr>
        <w:t xml:space="preserve">Vse podatke o stanju, pridobljene s pregledom in prenovo, je smiselno vključiti v </w:t>
      </w:r>
      <w:r>
        <w:rPr>
          <w:lang w:eastAsia="sl-SI"/>
        </w:rPr>
        <w:t>zbirko</w:t>
      </w:r>
      <w:r w:rsidR="005C4B65" w:rsidRPr="00255718">
        <w:rPr>
          <w:lang w:eastAsia="sl-SI"/>
        </w:rPr>
        <w:t xml:space="preserve"> podatkov in sproti spremljati vse spremembe, do katerih lahko pride z vzdrževalnimi </w:t>
      </w:r>
      <w:r>
        <w:rPr>
          <w:lang w:eastAsia="sl-SI"/>
        </w:rPr>
        <w:t xml:space="preserve">in drugimi </w:t>
      </w:r>
      <w:r w:rsidR="005C4B65" w:rsidRPr="00255718">
        <w:rPr>
          <w:lang w:eastAsia="sl-SI"/>
        </w:rPr>
        <w:t>posegi.</w:t>
      </w:r>
    </w:p>
    <w:p w14:paraId="3332F14E" w14:textId="77777777" w:rsidR="006E0124" w:rsidRPr="00255718" w:rsidRDefault="006E0124" w:rsidP="005C4B65">
      <w:pPr>
        <w:rPr>
          <w:lang w:eastAsia="sl-SI"/>
        </w:rPr>
      </w:pPr>
    </w:p>
    <w:p w14:paraId="2DDBC505" w14:textId="06B04847" w:rsidR="006E0124" w:rsidRPr="00255718" w:rsidRDefault="006E0124" w:rsidP="005522D6">
      <w:pPr>
        <w:pBdr>
          <w:top w:val="single" w:sz="2" w:space="1" w:color="auto"/>
          <w:left w:val="single" w:sz="2" w:space="4" w:color="auto"/>
          <w:bottom w:val="single" w:sz="2" w:space="1" w:color="auto"/>
          <w:right w:val="single" w:sz="2" w:space="4" w:color="auto"/>
        </w:pBdr>
      </w:pPr>
      <w:r w:rsidRPr="00255718">
        <w:t xml:space="preserve">Iz analize stanja objektov javne izobraževalne in raziskovalne infrastrukture </w:t>
      </w:r>
      <w:r w:rsidR="00855FCC">
        <w:t>izhaja</w:t>
      </w:r>
      <w:r w:rsidRPr="00255718">
        <w:t xml:space="preserve">, da </w:t>
      </w:r>
      <w:r w:rsidR="0058003B" w:rsidRPr="00255718">
        <w:t xml:space="preserve">je </w:t>
      </w:r>
      <w:r w:rsidR="00855FCC">
        <w:t>pri</w:t>
      </w:r>
      <w:r w:rsidR="0058003B" w:rsidRPr="00255718">
        <w:t xml:space="preserve"> </w:t>
      </w:r>
      <w:r w:rsidRPr="00255718">
        <w:t>skoraj 35</w:t>
      </w:r>
      <w:r w:rsidR="002018F3" w:rsidRPr="00255718">
        <w:t xml:space="preserve"> </w:t>
      </w:r>
      <w:r w:rsidR="00A5799F">
        <w:t>odstotk</w:t>
      </w:r>
      <w:r w:rsidR="00855FCC">
        <w:t>ih</w:t>
      </w:r>
      <w:r w:rsidRPr="00255718">
        <w:t xml:space="preserve"> objektov na področju srednjega šolstva </w:t>
      </w:r>
      <w:r w:rsidR="00D769E2">
        <w:t>treba</w:t>
      </w:r>
      <w:r w:rsidR="0058003B" w:rsidRPr="00255718">
        <w:t xml:space="preserve"> izboljšati</w:t>
      </w:r>
      <w:r w:rsidRPr="00255718">
        <w:t xml:space="preserve"> </w:t>
      </w:r>
      <w:r w:rsidR="0058003B" w:rsidRPr="00255718">
        <w:t xml:space="preserve">stanje </w:t>
      </w:r>
      <w:r w:rsidRPr="00255718">
        <w:t>požarn</w:t>
      </w:r>
      <w:r w:rsidR="0058003B" w:rsidRPr="00255718">
        <w:t>e</w:t>
      </w:r>
      <w:r w:rsidRPr="00255718">
        <w:t xml:space="preserve"> varnosti, medtem ko podatki za visoko</w:t>
      </w:r>
      <w:r w:rsidR="002018F3" w:rsidRPr="00255718">
        <w:t xml:space="preserve"> </w:t>
      </w:r>
      <w:r w:rsidRPr="00255718">
        <w:t xml:space="preserve">šolstvo in znanost niso </w:t>
      </w:r>
      <w:r w:rsidR="006B6078">
        <w:t>na voljo</w:t>
      </w:r>
      <w:r w:rsidRPr="00255718">
        <w:t xml:space="preserve">. </w:t>
      </w:r>
      <w:r w:rsidR="006B6078">
        <w:t>P</w:t>
      </w:r>
      <w:r w:rsidRPr="00255718">
        <w:t xml:space="preserve">odročje požarnega varstva v Sloveniji </w:t>
      </w:r>
      <w:r w:rsidR="00855FCC">
        <w:t>ni zadostno obravnavano</w:t>
      </w:r>
      <w:r w:rsidRPr="00255718">
        <w:t>. Zaradi nepredvidljivosti požarov in dejstva, da ti povzročijo največ negativnih posledic v objektih, kjer se zbira veliko število ljudi, med katere s</w:t>
      </w:r>
      <w:r w:rsidR="00855FCC">
        <w:t>padajo</w:t>
      </w:r>
      <w:r w:rsidRPr="00255718">
        <w:t xml:space="preserve"> objekti javne izobraževalne in raziskovalne infrastrukture, </w:t>
      </w:r>
      <w:r w:rsidR="006B6078">
        <w:t>so potrebna</w:t>
      </w:r>
      <w:r w:rsidRPr="00255718">
        <w:t xml:space="preserve"> pr</w:t>
      </w:r>
      <w:r w:rsidR="006B6078">
        <w:t>ednostna</w:t>
      </w:r>
      <w:r w:rsidRPr="00255718">
        <w:t xml:space="preserve"> investicijsk</w:t>
      </w:r>
      <w:r w:rsidR="006B6078">
        <w:t>a</w:t>
      </w:r>
      <w:r w:rsidRPr="00255718">
        <w:t xml:space="preserve"> vlaganj</w:t>
      </w:r>
      <w:r w:rsidR="006B6078">
        <w:t>a</w:t>
      </w:r>
      <w:r w:rsidRPr="00255718">
        <w:t xml:space="preserve"> v</w:t>
      </w:r>
      <w:r w:rsidR="006B6078">
        <w:t xml:space="preserve"> </w:t>
      </w:r>
      <w:r w:rsidRPr="00255718">
        <w:t>požarn</w:t>
      </w:r>
      <w:r w:rsidR="006B6078">
        <w:t>o</w:t>
      </w:r>
      <w:r w:rsidRPr="00255718">
        <w:t xml:space="preserve"> varnost. Za zagotavljanje požarne varnosti javne izobraževalne in raziskovalne infrastrukture </w:t>
      </w:r>
      <w:r w:rsidR="00855FCC">
        <w:t>so</w:t>
      </w:r>
      <w:r w:rsidRPr="00255718">
        <w:t xml:space="preserve"> smotrn</w:t>
      </w:r>
      <w:r w:rsidR="00855FCC">
        <w:t>e</w:t>
      </w:r>
      <w:r w:rsidRPr="00255718">
        <w:t xml:space="preserve"> pripravljaln</w:t>
      </w:r>
      <w:r w:rsidR="00855FCC">
        <w:t>e</w:t>
      </w:r>
      <w:r w:rsidRPr="00255718">
        <w:t xml:space="preserve"> in izvedben</w:t>
      </w:r>
      <w:r w:rsidR="00855FCC">
        <w:t>e</w:t>
      </w:r>
      <w:r w:rsidRPr="00255718">
        <w:t xml:space="preserve"> aktivnosti, med katere štejemo pregled požarne varnosti vseh objektov javne izobraževalne in raziskovalne infrastrukture, preveritev ustreznosti uporabljenih gradbenih materialov in proizvodov na ravni posameznega objekta, števila požarnih stopnišč in </w:t>
      </w:r>
      <w:r w:rsidR="006B6078">
        <w:t>drugi</w:t>
      </w:r>
      <w:r w:rsidRPr="00255718">
        <w:t xml:space="preserve"> ukrep</w:t>
      </w:r>
      <w:r w:rsidR="006B6078">
        <w:t>i</w:t>
      </w:r>
      <w:r w:rsidRPr="00255718">
        <w:t xml:space="preserve"> </w:t>
      </w:r>
      <w:r w:rsidR="00855FCC">
        <w:t>za</w:t>
      </w:r>
      <w:r w:rsidRPr="00255718">
        <w:t xml:space="preserve"> zagotovitev požarne varnosti in vzpostavitev </w:t>
      </w:r>
      <w:r w:rsidR="00855FCC">
        <w:t xml:space="preserve">zbirke </w:t>
      </w:r>
      <w:r w:rsidRPr="00255718">
        <w:t>pridobljenih podatk</w:t>
      </w:r>
      <w:r w:rsidR="00855FCC">
        <w:t>ov</w:t>
      </w:r>
      <w:r w:rsidRPr="00255718">
        <w:t xml:space="preserve"> ter</w:t>
      </w:r>
      <w:r w:rsidR="00855FCC">
        <w:t xml:space="preserve"> njihovo osveževanje</w:t>
      </w:r>
      <w:r w:rsidRPr="00255718">
        <w:t xml:space="preserve"> ob spremembah stanj posameznih objektov, kar omogoča strateško načrtovanje vlaganj.</w:t>
      </w:r>
    </w:p>
    <w:p w14:paraId="1397D74F" w14:textId="77777777" w:rsidR="0007311D" w:rsidRPr="00255718" w:rsidRDefault="0007311D" w:rsidP="005522D6">
      <w:pPr>
        <w:rPr>
          <w:b/>
          <w:bCs/>
        </w:rPr>
      </w:pPr>
    </w:p>
    <w:p w14:paraId="388C0673" w14:textId="352E893D" w:rsidR="00855FCC" w:rsidRPr="00255718" w:rsidRDefault="006E0124" w:rsidP="005522D6">
      <w:pPr>
        <w:rPr>
          <w:b/>
          <w:bCs/>
        </w:rPr>
      </w:pPr>
      <w:r w:rsidRPr="00255718">
        <w:rPr>
          <w:b/>
          <w:bCs/>
        </w:rPr>
        <w:t>Investicijske izvedbene aktivnosti</w:t>
      </w:r>
      <w:r w:rsidR="006B6078">
        <w:rPr>
          <w:b/>
          <w:bCs/>
        </w:rPr>
        <w:t xml:space="preserve"> za ureditev </w:t>
      </w:r>
      <w:r w:rsidRPr="00255718">
        <w:rPr>
          <w:b/>
          <w:bCs/>
        </w:rPr>
        <w:t>ugotovljen</w:t>
      </w:r>
      <w:r w:rsidR="006B6078">
        <w:rPr>
          <w:b/>
          <w:bCs/>
        </w:rPr>
        <w:t>ega</w:t>
      </w:r>
      <w:r w:rsidRPr="00255718">
        <w:rPr>
          <w:b/>
          <w:bCs/>
        </w:rPr>
        <w:t xml:space="preserve"> stanj</w:t>
      </w:r>
      <w:r w:rsidR="006B6078">
        <w:rPr>
          <w:b/>
          <w:bCs/>
        </w:rPr>
        <w:t>a</w:t>
      </w:r>
      <w:r w:rsidRPr="00255718">
        <w:rPr>
          <w:b/>
          <w:bCs/>
        </w:rPr>
        <w:t xml:space="preserve"> so:</w:t>
      </w:r>
      <w:r w:rsidR="005522D6" w:rsidRPr="00255718">
        <w:rPr>
          <w:b/>
          <w:bCs/>
        </w:rPr>
        <w:t xml:space="preserve"> </w:t>
      </w:r>
      <w:r w:rsidR="00855FCC">
        <w:rPr>
          <w:b/>
          <w:bCs/>
        </w:rPr>
        <w:t xml:space="preserve">  </w:t>
      </w:r>
    </w:p>
    <w:p w14:paraId="138E57AD" w14:textId="09DE7BDD" w:rsidR="005522D6" w:rsidRPr="00EE6C7B" w:rsidRDefault="00855FCC" w:rsidP="00EE6C7B">
      <w:pPr>
        <w:rPr>
          <w:b/>
          <w:bCs/>
        </w:rPr>
      </w:pPr>
      <w:r>
        <w:rPr>
          <w:b/>
          <w:bCs/>
        </w:rPr>
        <w:t xml:space="preserve">        </w:t>
      </w:r>
      <w:r w:rsidRPr="00855FCC">
        <w:rPr>
          <w:b/>
          <w:bCs/>
        </w:rPr>
        <w:t>–</w:t>
      </w:r>
      <w:r>
        <w:rPr>
          <w:b/>
          <w:bCs/>
        </w:rPr>
        <w:t xml:space="preserve"> </w:t>
      </w:r>
      <w:r w:rsidR="005522D6" w:rsidRPr="00EE6C7B">
        <w:rPr>
          <w:b/>
          <w:bCs/>
        </w:rPr>
        <w:t>delitev objekta na požarne sektorje,</w:t>
      </w:r>
    </w:p>
    <w:p w14:paraId="56C63840" w14:textId="77777777" w:rsidR="005522D6" w:rsidRPr="00255718" w:rsidRDefault="005522D6" w:rsidP="003F2581">
      <w:pPr>
        <w:pStyle w:val="Odstavekseznama"/>
        <w:numPr>
          <w:ilvl w:val="0"/>
          <w:numId w:val="63"/>
        </w:numPr>
        <w:rPr>
          <w:b/>
          <w:bCs/>
        </w:rPr>
      </w:pPr>
      <w:r w:rsidRPr="00255718">
        <w:rPr>
          <w:b/>
          <w:bCs/>
        </w:rPr>
        <w:t>zagotovitev požarne odpornosti gradbenih elementov,</w:t>
      </w:r>
    </w:p>
    <w:p w14:paraId="0D68D621" w14:textId="77777777" w:rsidR="005522D6" w:rsidRPr="00255718" w:rsidRDefault="005522D6" w:rsidP="003F2581">
      <w:pPr>
        <w:pStyle w:val="Odstavekseznama"/>
        <w:numPr>
          <w:ilvl w:val="0"/>
          <w:numId w:val="63"/>
        </w:numPr>
        <w:rPr>
          <w:b/>
          <w:bCs/>
        </w:rPr>
      </w:pPr>
      <w:r w:rsidRPr="00255718">
        <w:rPr>
          <w:b/>
          <w:bCs/>
        </w:rPr>
        <w:t>zagotovitev ustreznih evakuacijskih poti,</w:t>
      </w:r>
    </w:p>
    <w:p w14:paraId="09EB7287" w14:textId="77777777" w:rsidR="005522D6" w:rsidRPr="00255718" w:rsidRDefault="005522D6" w:rsidP="003F2581">
      <w:pPr>
        <w:pStyle w:val="Odstavekseznama"/>
        <w:numPr>
          <w:ilvl w:val="0"/>
          <w:numId w:val="63"/>
        </w:numPr>
        <w:rPr>
          <w:b/>
          <w:bCs/>
        </w:rPr>
      </w:pPr>
      <w:r w:rsidRPr="00255718">
        <w:rPr>
          <w:b/>
          <w:bCs/>
        </w:rPr>
        <w:t>namestitev naprav za odkrivanje, javljanje in alarmiranje v primeru požara,</w:t>
      </w:r>
    </w:p>
    <w:p w14:paraId="289563E9" w14:textId="77777777" w:rsidR="005522D6" w:rsidRPr="00255718" w:rsidRDefault="005522D6" w:rsidP="003F2581">
      <w:pPr>
        <w:pStyle w:val="Odstavekseznama"/>
        <w:numPr>
          <w:ilvl w:val="0"/>
          <w:numId w:val="63"/>
        </w:numPr>
        <w:rPr>
          <w:b/>
          <w:bCs/>
        </w:rPr>
      </w:pPr>
      <w:r w:rsidRPr="00255718">
        <w:rPr>
          <w:b/>
          <w:bCs/>
        </w:rPr>
        <w:t>namestitev naprav za odvod dima in toplote,</w:t>
      </w:r>
    </w:p>
    <w:p w14:paraId="0626A456" w14:textId="77777777" w:rsidR="005522D6" w:rsidRPr="00255718" w:rsidRDefault="005522D6" w:rsidP="003F2581">
      <w:pPr>
        <w:pStyle w:val="Odstavekseznama"/>
        <w:numPr>
          <w:ilvl w:val="0"/>
          <w:numId w:val="63"/>
        </w:numPr>
        <w:rPr>
          <w:b/>
          <w:bCs/>
        </w:rPr>
      </w:pPr>
      <w:r w:rsidRPr="00255718">
        <w:rPr>
          <w:b/>
          <w:bCs/>
        </w:rPr>
        <w:t>ustrezno prezračevanje, ogrevanje in klimatizacija,</w:t>
      </w:r>
    </w:p>
    <w:p w14:paraId="137B1DAF" w14:textId="5553BFB4" w:rsidR="005522D6" w:rsidRPr="00255718" w:rsidRDefault="005522D6" w:rsidP="003F2581">
      <w:pPr>
        <w:pStyle w:val="Odstavekseznama"/>
        <w:numPr>
          <w:ilvl w:val="0"/>
          <w:numId w:val="63"/>
        </w:numPr>
        <w:rPr>
          <w:b/>
          <w:bCs/>
        </w:rPr>
      </w:pPr>
      <w:r w:rsidRPr="00255718">
        <w:rPr>
          <w:b/>
          <w:bCs/>
        </w:rPr>
        <w:t xml:space="preserve">namestitev ustrezne električne </w:t>
      </w:r>
      <w:r w:rsidR="006B6078">
        <w:rPr>
          <w:b/>
          <w:bCs/>
        </w:rPr>
        <w:t>napeljave</w:t>
      </w:r>
      <w:r w:rsidRPr="00255718">
        <w:rPr>
          <w:b/>
          <w:bCs/>
        </w:rPr>
        <w:t xml:space="preserve"> in strelovodne zaščite,</w:t>
      </w:r>
    </w:p>
    <w:p w14:paraId="752E7D04" w14:textId="347574B0" w:rsidR="005522D6" w:rsidRPr="00255718" w:rsidRDefault="005522D6" w:rsidP="003F2581">
      <w:pPr>
        <w:pStyle w:val="Odstavekseznama"/>
        <w:numPr>
          <w:ilvl w:val="0"/>
          <w:numId w:val="63"/>
        </w:numPr>
        <w:rPr>
          <w:b/>
          <w:bCs/>
        </w:rPr>
      </w:pPr>
      <w:r w:rsidRPr="00255718">
        <w:rPr>
          <w:b/>
          <w:bCs/>
        </w:rPr>
        <w:t>namestitev naprav za gašenje</w:t>
      </w:r>
      <w:r w:rsidR="009F0C6E">
        <w:rPr>
          <w:b/>
          <w:bCs/>
        </w:rPr>
        <w:t xml:space="preserve"> oziroma</w:t>
      </w:r>
      <w:r w:rsidRPr="00255718">
        <w:rPr>
          <w:b/>
          <w:bCs/>
        </w:rPr>
        <w:t xml:space="preserve"> nadzor atmosfere, </w:t>
      </w:r>
    </w:p>
    <w:p w14:paraId="63220E8E" w14:textId="5C1E9E0F" w:rsidR="006E0124" w:rsidRPr="00255718" w:rsidRDefault="005522D6" w:rsidP="003F2581">
      <w:pPr>
        <w:pStyle w:val="Odstavekseznama"/>
        <w:numPr>
          <w:ilvl w:val="0"/>
          <w:numId w:val="63"/>
        </w:numPr>
        <w:rPr>
          <w:b/>
          <w:bCs/>
        </w:rPr>
      </w:pPr>
      <w:r w:rsidRPr="00255718">
        <w:rPr>
          <w:b/>
          <w:bCs/>
        </w:rPr>
        <w:t>vzpostavitev ustreznih dovoznih poti in površin za gasilsko intervencijo z vozili</w:t>
      </w:r>
      <w:r w:rsidR="006B6078">
        <w:rPr>
          <w:b/>
          <w:bCs/>
        </w:rPr>
        <w:t>.</w:t>
      </w:r>
    </w:p>
    <w:p w14:paraId="03530080" w14:textId="3AE0D5E0" w:rsidR="00CA5DE8" w:rsidRPr="00255718" w:rsidRDefault="00CA5DE8" w:rsidP="00B0506A"/>
    <w:p w14:paraId="726D819E" w14:textId="5467FF00" w:rsidR="00E13354" w:rsidRPr="00D87F80" w:rsidRDefault="001048D7" w:rsidP="00D87F80">
      <w:pPr>
        <w:pStyle w:val="Naslov4"/>
      </w:pPr>
      <w:r w:rsidRPr="00D87F80">
        <w:t>Podukrepi za zagotavljanje dostop</w:t>
      </w:r>
      <w:r w:rsidR="001E2AA7" w:rsidRPr="00D87F80">
        <w:t>nosti</w:t>
      </w:r>
      <w:r w:rsidR="005C56E6" w:rsidRPr="00D87F80">
        <w:t xml:space="preserve"> za </w:t>
      </w:r>
      <w:r w:rsidR="00555373" w:rsidRPr="00D87F80">
        <w:t>funkcionalno ovirane osebe</w:t>
      </w:r>
    </w:p>
    <w:p w14:paraId="2FD57F9C" w14:textId="6C9049C4" w:rsidR="00CA5DE8" w:rsidRPr="00255718" w:rsidRDefault="00CA5DE8" w:rsidP="002725D9">
      <w:pPr>
        <w:shd w:val="clear" w:color="auto" w:fill="FFFFFF"/>
        <w:rPr>
          <w:rFonts w:eastAsia="Times New Roman"/>
          <w:color w:val="222222"/>
          <w:lang w:eastAsia="sl-SI"/>
        </w:rPr>
      </w:pPr>
      <w:r w:rsidRPr="00255718">
        <w:rPr>
          <w:rFonts w:eastAsia="Times New Roman"/>
          <w:color w:val="222222"/>
          <w:lang w:eastAsia="sl-SI"/>
        </w:rPr>
        <w:t xml:space="preserve">Iz analize stanja javne infrastrukture na področju srednjega šolstva izhaja, da </w:t>
      </w:r>
      <w:r w:rsidR="006B6078">
        <w:rPr>
          <w:rFonts w:eastAsia="Times New Roman"/>
          <w:color w:val="222222"/>
          <w:lang w:eastAsia="sl-SI"/>
        </w:rPr>
        <w:t>je</w:t>
      </w:r>
      <w:r w:rsidRPr="00255718">
        <w:rPr>
          <w:rFonts w:eastAsia="Times New Roman"/>
          <w:color w:val="222222"/>
          <w:lang w:eastAsia="sl-SI"/>
        </w:rPr>
        <w:t xml:space="preserve"> dostopnost objektov za funkcionalno ovirane osebe</w:t>
      </w:r>
      <w:r w:rsidR="006B6078">
        <w:rPr>
          <w:rFonts w:eastAsia="Times New Roman"/>
          <w:color w:val="222222"/>
          <w:lang w:eastAsia="sl-SI"/>
        </w:rPr>
        <w:t xml:space="preserve"> pomanjkljiva</w:t>
      </w:r>
      <w:r w:rsidRPr="00255718">
        <w:rPr>
          <w:rFonts w:eastAsia="Times New Roman"/>
          <w:color w:val="222222"/>
          <w:lang w:eastAsia="sl-SI"/>
        </w:rPr>
        <w:t xml:space="preserve">, saj </w:t>
      </w:r>
      <w:r w:rsidR="006B6078">
        <w:rPr>
          <w:rFonts w:eastAsia="Times New Roman"/>
          <w:color w:val="222222"/>
          <w:lang w:eastAsia="sl-SI"/>
        </w:rPr>
        <w:t xml:space="preserve">je </w:t>
      </w:r>
      <w:r w:rsidRPr="00255718">
        <w:rPr>
          <w:rFonts w:eastAsia="Times New Roman"/>
          <w:color w:val="222222"/>
          <w:lang w:eastAsia="sl-SI"/>
        </w:rPr>
        <w:t xml:space="preserve">dostopnost do objekta zagotovljena le </w:t>
      </w:r>
      <w:r w:rsidR="006B6078">
        <w:rPr>
          <w:rFonts w:eastAsia="Times New Roman"/>
          <w:color w:val="222222"/>
          <w:lang w:eastAsia="sl-SI"/>
        </w:rPr>
        <w:t xml:space="preserve">pri </w:t>
      </w:r>
      <w:r w:rsidRPr="00255718">
        <w:rPr>
          <w:rFonts w:eastAsia="Times New Roman"/>
          <w:color w:val="222222"/>
          <w:lang w:eastAsia="sl-SI"/>
        </w:rPr>
        <w:t xml:space="preserve">46,68 </w:t>
      </w:r>
      <w:r w:rsidR="00A5799F">
        <w:rPr>
          <w:rFonts w:eastAsia="Times New Roman"/>
          <w:color w:val="222222"/>
          <w:lang w:eastAsia="sl-SI"/>
        </w:rPr>
        <w:t>odstotka</w:t>
      </w:r>
      <w:r w:rsidRPr="00255718">
        <w:rPr>
          <w:rFonts w:eastAsia="Times New Roman"/>
          <w:color w:val="222222"/>
          <w:lang w:eastAsia="sl-SI"/>
        </w:rPr>
        <w:t xml:space="preserve"> objektov, sanitarije so prilagojene le v 27,19 </w:t>
      </w:r>
      <w:r w:rsidR="00A5799F">
        <w:rPr>
          <w:rFonts w:eastAsia="Times New Roman"/>
          <w:color w:val="222222"/>
          <w:lang w:eastAsia="sl-SI"/>
        </w:rPr>
        <w:t>odstotka</w:t>
      </w:r>
      <w:r w:rsidRPr="00255718">
        <w:rPr>
          <w:rFonts w:eastAsia="Times New Roman"/>
          <w:color w:val="222222"/>
          <w:lang w:eastAsia="sl-SI"/>
        </w:rPr>
        <w:t xml:space="preserve"> objektov ter dostop do nadstropij </w:t>
      </w:r>
      <w:r w:rsidR="006B6078">
        <w:rPr>
          <w:rFonts w:eastAsia="Times New Roman"/>
          <w:color w:val="222222"/>
          <w:lang w:eastAsia="sl-SI"/>
        </w:rPr>
        <w:t>z</w:t>
      </w:r>
      <w:r w:rsidRPr="00255718">
        <w:rPr>
          <w:rFonts w:eastAsia="Times New Roman"/>
          <w:color w:val="222222"/>
          <w:lang w:eastAsia="sl-SI"/>
        </w:rPr>
        <w:t xml:space="preserve"> dvigal</w:t>
      </w:r>
      <w:r w:rsidR="006B6078">
        <w:rPr>
          <w:rFonts w:eastAsia="Times New Roman"/>
          <w:color w:val="222222"/>
          <w:lang w:eastAsia="sl-SI"/>
        </w:rPr>
        <w:t>i</w:t>
      </w:r>
      <w:r w:rsidRPr="00255718">
        <w:rPr>
          <w:rFonts w:eastAsia="Times New Roman"/>
          <w:color w:val="222222"/>
          <w:lang w:eastAsia="sl-SI"/>
        </w:rPr>
        <w:t xml:space="preserve"> je omogočen le v 22,48 </w:t>
      </w:r>
      <w:r w:rsidR="00A5799F">
        <w:rPr>
          <w:rFonts w:eastAsia="Times New Roman"/>
          <w:color w:val="222222"/>
          <w:lang w:eastAsia="sl-SI"/>
        </w:rPr>
        <w:t>odstotka</w:t>
      </w:r>
      <w:r w:rsidRPr="00255718">
        <w:rPr>
          <w:rFonts w:eastAsia="Times New Roman"/>
          <w:color w:val="222222"/>
          <w:lang w:eastAsia="sl-SI"/>
        </w:rPr>
        <w:t xml:space="preserve"> objektov. Na področju visokega šolstva je stanje podobno kot na področju srednjega šolstva, saj je zagotovljen dostop za funkcionalno ovirane osebe v 26,55 </w:t>
      </w:r>
      <w:r w:rsidR="00A5799F">
        <w:rPr>
          <w:rFonts w:eastAsia="Times New Roman"/>
          <w:color w:val="222222"/>
          <w:lang w:eastAsia="sl-SI"/>
        </w:rPr>
        <w:t>odstotka</w:t>
      </w:r>
      <w:r w:rsidRPr="00255718">
        <w:rPr>
          <w:rFonts w:eastAsia="Times New Roman"/>
          <w:color w:val="222222"/>
          <w:lang w:eastAsia="sl-SI"/>
        </w:rPr>
        <w:t xml:space="preserve"> objektov. </w:t>
      </w:r>
    </w:p>
    <w:p w14:paraId="2C8D545F" w14:textId="77777777" w:rsidR="00CA5DE8" w:rsidRPr="00255718" w:rsidRDefault="00CA5DE8" w:rsidP="002725D9">
      <w:pPr>
        <w:shd w:val="clear" w:color="auto" w:fill="FFFFFF"/>
        <w:rPr>
          <w:rFonts w:eastAsia="Times New Roman"/>
          <w:color w:val="222222"/>
          <w:lang w:eastAsia="sl-SI"/>
        </w:rPr>
      </w:pPr>
    </w:p>
    <w:p w14:paraId="44EA8C0A" w14:textId="3461BF6E" w:rsidR="00CA5DE8" w:rsidRPr="00255718" w:rsidRDefault="00CA5DE8" w:rsidP="002725D9">
      <w:pPr>
        <w:shd w:val="clear" w:color="auto" w:fill="FFFFFF"/>
        <w:rPr>
          <w:rFonts w:eastAsia="Times New Roman"/>
          <w:color w:val="222222"/>
          <w:lang w:eastAsia="sl-SI"/>
        </w:rPr>
      </w:pPr>
      <w:r w:rsidRPr="00255718">
        <w:rPr>
          <w:rFonts w:eastAsia="Times New Roman"/>
          <w:color w:val="222222"/>
          <w:lang w:eastAsia="sl-SI"/>
        </w:rPr>
        <w:t xml:space="preserve">V okviru </w:t>
      </w:r>
      <w:r w:rsidR="006B6078">
        <w:rPr>
          <w:rFonts w:eastAsia="Times New Roman"/>
          <w:color w:val="222222"/>
          <w:lang w:eastAsia="sl-SI"/>
        </w:rPr>
        <w:t>tega</w:t>
      </w:r>
      <w:r w:rsidRPr="00255718">
        <w:rPr>
          <w:rFonts w:eastAsia="Times New Roman"/>
          <w:color w:val="222222"/>
          <w:lang w:eastAsia="sl-SI"/>
        </w:rPr>
        <w:t xml:space="preserve"> podukrepa se </w:t>
      </w:r>
      <w:bookmarkStart w:id="99" w:name="_Hlk124345771"/>
      <w:r w:rsidRPr="00255718">
        <w:rPr>
          <w:rFonts w:eastAsia="Times New Roman"/>
          <w:color w:val="222222"/>
          <w:lang w:eastAsia="sl-SI"/>
        </w:rPr>
        <w:t>zagotavljanje dostopnosti do javne izobraževalne in raziskovalne infrastrukture za funkcionalno ovirane osebe</w:t>
      </w:r>
      <w:r w:rsidR="0078074E">
        <w:rPr>
          <w:rFonts w:eastAsia="Times New Roman"/>
          <w:color w:val="222222"/>
          <w:lang w:eastAsia="sl-SI"/>
        </w:rPr>
        <w:t xml:space="preserve"> obravnava po</w:t>
      </w:r>
      <w:r w:rsidRPr="00255718">
        <w:rPr>
          <w:rFonts w:eastAsia="Times New Roman"/>
          <w:color w:val="222222"/>
          <w:lang w:eastAsia="sl-SI"/>
        </w:rPr>
        <w:t xml:space="preserve"> Pravilnik</w:t>
      </w:r>
      <w:r w:rsidR="0078074E">
        <w:rPr>
          <w:rFonts w:eastAsia="Times New Roman"/>
          <w:color w:val="222222"/>
          <w:lang w:eastAsia="sl-SI"/>
        </w:rPr>
        <w:t>u</w:t>
      </w:r>
      <w:r w:rsidRPr="00255718">
        <w:rPr>
          <w:rFonts w:eastAsia="Times New Roman"/>
          <w:color w:val="222222"/>
          <w:lang w:eastAsia="sl-SI"/>
        </w:rPr>
        <w:t xml:space="preserve"> o univerzalni graditvi in uporabi objektov (Uradni list RS, št. 41/18 in 199/21 – GZ-1). Po </w:t>
      </w:r>
      <w:r w:rsidR="0078074E">
        <w:rPr>
          <w:rFonts w:eastAsia="Times New Roman"/>
          <w:color w:val="222222"/>
          <w:lang w:eastAsia="sl-SI"/>
        </w:rPr>
        <w:t>opredelitvi v tem pravilniku</w:t>
      </w:r>
      <w:r w:rsidRPr="00255718">
        <w:rPr>
          <w:rFonts w:eastAsia="Times New Roman"/>
          <w:color w:val="222222"/>
          <w:lang w:eastAsia="sl-SI"/>
        </w:rPr>
        <w:t xml:space="preserve"> gre za invalide in </w:t>
      </w:r>
      <w:r w:rsidRPr="00255718">
        <w:rPr>
          <w:rFonts w:eastAsia="Times New Roman"/>
          <w:color w:val="222222"/>
          <w:lang w:eastAsia="sl-SI"/>
        </w:rPr>
        <w:lastRenderedPageBreak/>
        <w:t>druge osebe s trajnimi ali začasnimi okvarami</w:t>
      </w:r>
      <w:r w:rsidRPr="00255718">
        <w:rPr>
          <w:rStyle w:val="Sprotnaopomba-sklic"/>
          <w:rFonts w:eastAsia="Times New Roman"/>
          <w:color w:val="222222"/>
          <w:lang w:eastAsia="sl-SI"/>
        </w:rPr>
        <w:footnoteReference w:id="60"/>
      </w:r>
      <w:r w:rsidRPr="00255718">
        <w:rPr>
          <w:rFonts w:eastAsia="Times New Roman"/>
          <w:color w:val="222222"/>
          <w:lang w:eastAsia="sl-SI"/>
        </w:rPr>
        <w:t>, motnjami</w:t>
      </w:r>
      <w:r w:rsidRPr="00255718">
        <w:rPr>
          <w:rStyle w:val="Sprotnaopomba-sklic"/>
          <w:rFonts w:eastAsia="Times New Roman"/>
          <w:color w:val="222222"/>
          <w:lang w:eastAsia="sl-SI"/>
        </w:rPr>
        <w:footnoteReference w:id="61"/>
      </w:r>
      <w:r w:rsidRPr="00255718">
        <w:rPr>
          <w:rFonts w:eastAsia="Times New Roman"/>
          <w:color w:val="222222"/>
          <w:lang w:eastAsia="sl-SI"/>
        </w:rPr>
        <w:t xml:space="preserve"> oziroma telesnimi značilnostmi, ki so lahko tudi posledica različnih življenjskih situacij.</w:t>
      </w:r>
    </w:p>
    <w:bookmarkEnd w:id="99"/>
    <w:p w14:paraId="750B3911" w14:textId="77777777" w:rsidR="00CA5DE8" w:rsidRPr="00255718" w:rsidRDefault="00CA5DE8" w:rsidP="002725D9">
      <w:pPr>
        <w:shd w:val="clear" w:color="auto" w:fill="FFFFFF"/>
        <w:rPr>
          <w:rFonts w:eastAsia="Times New Roman"/>
          <w:color w:val="222222"/>
          <w:lang w:eastAsia="sl-SI"/>
        </w:rPr>
      </w:pPr>
    </w:p>
    <w:p w14:paraId="4A992E6C" w14:textId="2F48D250" w:rsidR="00CA5DE8" w:rsidRPr="00255718" w:rsidRDefault="00CA5DE8" w:rsidP="002725D9">
      <w:pPr>
        <w:shd w:val="clear" w:color="auto" w:fill="FFFFFF"/>
        <w:rPr>
          <w:rFonts w:eastAsia="Times New Roman"/>
          <w:color w:val="222222"/>
          <w:lang w:eastAsia="sl-SI"/>
        </w:rPr>
      </w:pPr>
      <w:bookmarkStart w:id="100" w:name="_Hlk124345842"/>
      <w:r w:rsidRPr="00255718">
        <w:rPr>
          <w:rFonts w:eastAsia="Times New Roman"/>
          <w:color w:val="222222"/>
          <w:lang w:eastAsia="sl-SI"/>
        </w:rPr>
        <w:t>Univerzalna graditev in uporaba objektov je po gradbeni zakonodaji ena od bistvenih zahtev,</w:t>
      </w:r>
      <w:bookmarkEnd w:id="100"/>
      <w:r w:rsidRPr="00255718">
        <w:rPr>
          <w:rFonts w:eastAsia="Times New Roman"/>
          <w:color w:val="222222"/>
          <w:lang w:eastAsia="sl-SI"/>
        </w:rPr>
        <w:t xml:space="preserve"> pri čemer velja, da gre za področje, ki je predmet sistematičnega urejanja v zadnjih desetletjih. Leta 2006 je Generalna skupščina Združenih narodov sprejela Mednarodno konvencijo o pravicah invalidov, večina slovenske zakonodaje na tem področju je iz zadnjih dvajset</w:t>
      </w:r>
      <w:r w:rsidR="0078074E">
        <w:rPr>
          <w:rFonts w:eastAsia="Times New Roman"/>
          <w:color w:val="222222"/>
          <w:lang w:eastAsia="sl-SI"/>
        </w:rPr>
        <w:t>ih</w:t>
      </w:r>
      <w:r w:rsidRPr="00255718">
        <w:rPr>
          <w:rFonts w:eastAsia="Times New Roman"/>
          <w:color w:val="222222"/>
          <w:lang w:eastAsia="sl-SI"/>
        </w:rPr>
        <w:t xml:space="preserve"> let.</w:t>
      </w:r>
    </w:p>
    <w:p w14:paraId="7196B8C7" w14:textId="77777777" w:rsidR="00CA5DE8" w:rsidRPr="00255718" w:rsidRDefault="00CA5DE8" w:rsidP="002725D9">
      <w:pPr>
        <w:shd w:val="clear" w:color="auto" w:fill="FFFFFF"/>
        <w:rPr>
          <w:rFonts w:eastAsia="Times New Roman"/>
          <w:color w:val="222222"/>
          <w:lang w:eastAsia="sl-SI"/>
        </w:rPr>
      </w:pPr>
    </w:p>
    <w:p w14:paraId="3E3B9870" w14:textId="60442034" w:rsidR="00CA5DE8" w:rsidRPr="00255718" w:rsidRDefault="000D1607" w:rsidP="002725D9">
      <w:pPr>
        <w:shd w:val="clear" w:color="auto" w:fill="FFFFFF"/>
      </w:pPr>
      <w:r>
        <w:rPr>
          <w:rFonts w:eastAsia="Times New Roman"/>
          <w:color w:val="222222"/>
          <w:lang w:eastAsia="sl-SI"/>
        </w:rPr>
        <w:t>V s</w:t>
      </w:r>
      <w:r w:rsidR="00CA5DE8" w:rsidRPr="00255718">
        <w:rPr>
          <w:rFonts w:eastAsia="Times New Roman"/>
          <w:color w:val="222222"/>
          <w:lang w:eastAsia="sl-SI"/>
        </w:rPr>
        <w:t>klad</w:t>
      </w:r>
      <w:r>
        <w:rPr>
          <w:rFonts w:eastAsia="Times New Roman"/>
          <w:color w:val="222222"/>
          <w:lang w:eastAsia="sl-SI"/>
        </w:rPr>
        <w:t>u</w:t>
      </w:r>
      <w:r w:rsidR="00CA5DE8" w:rsidRPr="00255718">
        <w:rPr>
          <w:rFonts w:eastAsia="Times New Roman"/>
          <w:color w:val="222222"/>
          <w:lang w:eastAsia="sl-SI"/>
        </w:rPr>
        <w:t xml:space="preserve"> z Zakonom o izenačevanju možnosti invalidov (Uradni list RS, št. 94/10, 50/14 in 32/17, odslej: ZIMI) se zahteva dostop do vključujočega izobraževanja</w:t>
      </w:r>
      <w:r>
        <w:rPr>
          <w:rFonts w:eastAsia="Times New Roman"/>
          <w:color w:val="222222"/>
          <w:lang w:eastAsia="sl-SI"/>
        </w:rPr>
        <w:t>,</w:t>
      </w:r>
      <w:r w:rsidR="00CA5DE8" w:rsidRPr="00255718">
        <w:rPr>
          <w:rFonts w:eastAsia="Times New Roman"/>
          <w:color w:val="222222"/>
          <w:lang w:eastAsia="sl-SI"/>
        </w:rPr>
        <w:t xml:space="preserve"> in sicer</w:t>
      </w:r>
      <w:r>
        <w:rPr>
          <w:rFonts w:eastAsia="Times New Roman"/>
          <w:color w:val="222222"/>
          <w:lang w:eastAsia="sl-SI"/>
        </w:rPr>
        <w:t xml:space="preserve"> je treba</w:t>
      </w:r>
      <w:r w:rsidR="00CA5DE8" w:rsidRPr="00255718">
        <w:rPr>
          <w:rFonts w:eastAsia="Times New Roman"/>
          <w:color w:val="222222"/>
          <w:lang w:eastAsia="sl-SI"/>
        </w:rPr>
        <w:t xml:space="preserve"> invalidom zagotavljati vključevanje v programe izobraževanja na vseh ravneh in vseživljenjsko učenje v okolju, v katerem živijo, kot to velja za druge državljane, pri čemer navedeno vključuje tudi dostopnost do objektov javne izobraževalne in raziskovalne infrastrukture. V zvezi z navedenim je bil</w:t>
      </w:r>
      <w:r w:rsidR="0078074E">
        <w:rPr>
          <w:rFonts w:eastAsia="Times New Roman"/>
          <w:color w:val="222222"/>
          <w:lang w:eastAsia="sl-SI"/>
        </w:rPr>
        <w:t>o</w:t>
      </w:r>
      <w:r w:rsidR="00CA5DE8" w:rsidRPr="00255718">
        <w:rPr>
          <w:rFonts w:eastAsia="Times New Roman"/>
          <w:color w:val="222222"/>
          <w:lang w:eastAsia="sl-SI"/>
        </w:rPr>
        <w:t xml:space="preserve"> v ZIMI</w:t>
      </w:r>
      <w:r w:rsidR="002871FF" w:rsidRPr="00255718">
        <w:rPr>
          <w:rStyle w:val="Sprotnaopomba-sklic"/>
          <w:rFonts w:eastAsia="Times New Roman"/>
          <w:color w:val="222222"/>
          <w:lang w:eastAsia="sl-SI"/>
        </w:rPr>
        <w:footnoteReference w:id="62"/>
      </w:r>
      <w:r w:rsidR="00CA5DE8" w:rsidRPr="00255718">
        <w:rPr>
          <w:rFonts w:eastAsia="Times New Roman"/>
          <w:color w:val="222222"/>
          <w:lang w:eastAsia="sl-SI"/>
        </w:rPr>
        <w:t xml:space="preserve"> </w:t>
      </w:r>
      <w:r w:rsidR="0078074E">
        <w:rPr>
          <w:rFonts w:eastAsia="Times New Roman"/>
          <w:color w:val="222222"/>
          <w:lang w:eastAsia="sl-SI"/>
        </w:rPr>
        <w:t>določeno</w:t>
      </w:r>
      <w:r w:rsidR="00CA5DE8" w:rsidRPr="00255718">
        <w:rPr>
          <w:rFonts w:eastAsia="Times New Roman"/>
          <w:color w:val="222222"/>
          <w:lang w:eastAsia="sl-SI"/>
        </w:rPr>
        <w:t xml:space="preserve"> prehodno obdobje za zagotovitev potrebnih prilagoditev </w:t>
      </w:r>
      <w:r w:rsidR="00CA5DE8" w:rsidRPr="00255718">
        <w:t>šolskega oziroma študijskega procesa največ pet let od začetka veljavnosti zakona.</w:t>
      </w:r>
      <w:r w:rsidR="00CA5DE8" w:rsidRPr="00255718">
        <w:rPr>
          <w:rStyle w:val="Sprotnaopomba-sklic"/>
        </w:rPr>
        <w:footnoteReference w:id="63"/>
      </w:r>
    </w:p>
    <w:p w14:paraId="0F53DB21" w14:textId="77777777" w:rsidR="00CA5DE8" w:rsidRPr="00255718" w:rsidRDefault="00CA5DE8" w:rsidP="002725D9">
      <w:pPr>
        <w:shd w:val="clear" w:color="auto" w:fill="FFFFFF"/>
        <w:rPr>
          <w:rFonts w:eastAsia="Times New Roman"/>
          <w:color w:val="222222"/>
          <w:lang w:eastAsia="sl-SI"/>
        </w:rPr>
      </w:pPr>
    </w:p>
    <w:p w14:paraId="1F0A3DAF" w14:textId="4456DD82" w:rsidR="00CA5DE8" w:rsidRPr="00255718" w:rsidRDefault="00CA5DE8" w:rsidP="002725D9">
      <w:pPr>
        <w:shd w:val="clear" w:color="auto" w:fill="FFFFFF"/>
        <w:rPr>
          <w:rFonts w:eastAsia="Times New Roman"/>
          <w:color w:val="222222"/>
          <w:lang w:eastAsia="sl-SI"/>
        </w:rPr>
      </w:pPr>
      <w:r w:rsidRPr="00255718">
        <w:rPr>
          <w:rFonts w:eastAsia="Times New Roman"/>
          <w:color w:val="222222"/>
          <w:lang w:eastAsia="sl-SI"/>
        </w:rPr>
        <w:t>Danes morajo biti na način dostopne graditve zgrajeni vsi objekti v javni rabi, tudi obstoječi objekti, saj mora biti v skladu z veljavno zakonodajo vsem ljudem omogočen dostop do objektov, informacij in storitev v javni rabi. Vendar skoraj</w:t>
      </w:r>
      <w:r w:rsidR="0078074E">
        <w:rPr>
          <w:rFonts w:eastAsia="Times New Roman"/>
          <w:color w:val="222222"/>
          <w:lang w:eastAsia="sl-SI"/>
        </w:rPr>
        <w:t xml:space="preserve"> tri četrtine</w:t>
      </w:r>
      <w:r w:rsidRPr="00255718">
        <w:rPr>
          <w:rFonts w:eastAsia="Times New Roman"/>
          <w:color w:val="222222"/>
          <w:lang w:eastAsia="sl-SI"/>
        </w:rPr>
        <w:t xml:space="preserve"> obstoječih objektov obravnavane infrastrukture tega področja nima urejenega, pogosto tudi zaradi otežene izvedljivosti zaradi zatečenega stanja in tehničnih ovir ali </w:t>
      </w:r>
      <w:r w:rsidR="0078074E">
        <w:rPr>
          <w:rFonts w:eastAsia="Times New Roman"/>
          <w:color w:val="222222"/>
          <w:lang w:eastAsia="sl-SI"/>
        </w:rPr>
        <w:t>pomanjkanja</w:t>
      </w:r>
      <w:r w:rsidRPr="00255718">
        <w:rPr>
          <w:rFonts w:eastAsia="Times New Roman"/>
          <w:color w:val="222222"/>
          <w:lang w:eastAsia="sl-SI"/>
        </w:rPr>
        <w:t xml:space="preserve"> investicijskih sredstev za ta namen.</w:t>
      </w:r>
    </w:p>
    <w:p w14:paraId="31F4E84E" w14:textId="77777777" w:rsidR="00E13354" w:rsidRPr="00255718" w:rsidRDefault="00E13354" w:rsidP="002725D9">
      <w:pPr>
        <w:shd w:val="clear" w:color="auto" w:fill="FFFFFF"/>
        <w:rPr>
          <w:rFonts w:eastAsia="Times New Roman"/>
          <w:b/>
          <w:bCs/>
          <w:color w:val="222222"/>
          <w:lang w:eastAsia="sl-SI"/>
        </w:rPr>
      </w:pPr>
      <w:bookmarkStart w:id="101" w:name="_Hlk124346027"/>
    </w:p>
    <w:p w14:paraId="521CC2DD" w14:textId="03227F59" w:rsidR="00CA5DE8" w:rsidRPr="00255718" w:rsidRDefault="00CA5DE8" w:rsidP="002725D9">
      <w:pPr>
        <w:shd w:val="clear" w:color="auto" w:fill="FFFFFF"/>
        <w:rPr>
          <w:rFonts w:eastAsia="Times New Roman"/>
          <w:color w:val="222222"/>
          <w:lang w:eastAsia="sl-SI"/>
        </w:rPr>
      </w:pPr>
      <w:r w:rsidRPr="00255718">
        <w:rPr>
          <w:rFonts w:eastAsia="Times New Roman"/>
          <w:color w:val="222222"/>
          <w:lang w:eastAsia="sl-SI"/>
        </w:rPr>
        <w:t>Zagotavljanje dostopnosti do objektov javne izobraževalne in raziskovalne infrastrukture je za vse ljudi po zakonodaji ob</w:t>
      </w:r>
      <w:r w:rsidR="0078074E">
        <w:rPr>
          <w:rFonts w:eastAsia="Times New Roman"/>
          <w:color w:val="222222"/>
          <w:lang w:eastAsia="sl-SI"/>
        </w:rPr>
        <w:t>vezno</w:t>
      </w:r>
      <w:r w:rsidRPr="00255718">
        <w:rPr>
          <w:rFonts w:eastAsia="Times New Roman"/>
          <w:color w:val="222222"/>
          <w:lang w:eastAsia="sl-SI"/>
        </w:rPr>
        <w:t xml:space="preserve">, v zvezi s čimer je v ZIMI opredeljen rok za zagotovitev potrebnih prilagoditev </w:t>
      </w:r>
      <w:r w:rsidRPr="00255718">
        <w:t>šolskega oziroma študijskega procesa</w:t>
      </w:r>
      <w:r w:rsidRPr="00255718">
        <w:rPr>
          <w:rFonts w:eastAsia="Times New Roman"/>
          <w:color w:val="222222"/>
          <w:lang w:eastAsia="sl-SI"/>
        </w:rPr>
        <w:t xml:space="preserve">. </w:t>
      </w:r>
      <w:r w:rsidR="0078074E">
        <w:rPr>
          <w:rFonts w:eastAsia="Times New Roman"/>
          <w:color w:val="222222"/>
          <w:lang w:eastAsia="sl-SI"/>
        </w:rPr>
        <w:t>N</w:t>
      </w:r>
      <w:r w:rsidRPr="00255718">
        <w:rPr>
          <w:rFonts w:eastAsia="Times New Roman"/>
          <w:color w:val="222222"/>
          <w:lang w:eastAsia="sl-SI"/>
        </w:rPr>
        <w:t xml:space="preserve">adaljevanja obstoječega stanja </w:t>
      </w:r>
      <w:r w:rsidR="0078074E">
        <w:rPr>
          <w:rFonts w:eastAsia="Times New Roman"/>
          <w:color w:val="222222"/>
          <w:lang w:eastAsia="sl-SI"/>
        </w:rPr>
        <w:t>je</w:t>
      </w:r>
      <w:r w:rsidRPr="00255718">
        <w:rPr>
          <w:rFonts w:eastAsia="Times New Roman"/>
          <w:color w:val="222222"/>
          <w:lang w:eastAsia="sl-SI"/>
        </w:rPr>
        <w:t xml:space="preserve"> neodgovorno do funkcionalno oviranih ljudi </w:t>
      </w:r>
      <w:r w:rsidR="0078074E">
        <w:rPr>
          <w:rFonts w:eastAsia="Times New Roman"/>
          <w:color w:val="222222"/>
          <w:lang w:eastAsia="sl-SI"/>
        </w:rPr>
        <w:t>ter</w:t>
      </w:r>
      <w:r w:rsidRPr="00255718">
        <w:rPr>
          <w:rFonts w:eastAsia="Times New Roman"/>
          <w:color w:val="222222"/>
          <w:lang w:eastAsia="sl-SI"/>
        </w:rPr>
        <w:t xml:space="preserve"> </w:t>
      </w:r>
      <w:r w:rsidR="0078074E">
        <w:rPr>
          <w:rFonts w:eastAsia="Times New Roman"/>
          <w:color w:val="222222"/>
          <w:lang w:eastAsia="sl-SI"/>
        </w:rPr>
        <w:t xml:space="preserve">je </w:t>
      </w:r>
      <w:r w:rsidRPr="00255718">
        <w:rPr>
          <w:rFonts w:eastAsia="Times New Roman"/>
          <w:color w:val="222222"/>
          <w:lang w:eastAsia="sl-SI"/>
        </w:rPr>
        <w:t>izraz simbolne in dejanske diskriminacije. Posledice so tudi v nižji vrednosti grajenega okolja in socioloških vplivih na lokalno skupnost.</w:t>
      </w:r>
    </w:p>
    <w:bookmarkEnd w:id="101"/>
    <w:p w14:paraId="346C7F3D" w14:textId="77777777" w:rsidR="00CA5DE8" w:rsidRPr="00255718" w:rsidRDefault="00CA5DE8" w:rsidP="002725D9">
      <w:pPr>
        <w:shd w:val="clear" w:color="auto" w:fill="FFFFFF"/>
        <w:rPr>
          <w:rFonts w:eastAsia="Times New Roman"/>
          <w:b/>
          <w:bCs/>
          <w:color w:val="222222"/>
          <w:lang w:eastAsia="sl-SI"/>
        </w:rPr>
      </w:pPr>
    </w:p>
    <w:p w14:paraId="66FF49B5" w14:textId="5C068321" w:rsidR="00CA5DE8" w:rsidRPr="00255718" w:rsidRDefault="00CA5DE8" w:rsidP="002725D9">
      <w:pPr>
        <w:shd w:val="clear" w:color="auto" w:fill="FFFFFF"/>
        <w:rPr>
          <w:rFonts w:eastAsia="Times New Roman"/>
          <w:color w:val="222222"/>
          <w:lang w:eastAsia="sl-SI"/>
        </w:rPr>
      </w:pPr>
      <w:bookmarkStart w:id="102" w:name="_Hlk124346032"/>
      <w:r w:rsidRPr="00255718">
        <w:rPr>
          <w:rFonts w:eastAsia="Times New Roman"/>
          <w:color w:val="222222"/>
          <w:lang w:eastAsia="sl-SI"/>
        </w:rPr>
        <w:t xml:space="preserve">Univerzalna graditev in uporaba objektov </w:t>
      </w:r>
      <w:r w:rsidR="0026792E">
        <w:rPr>
          <w:rFonts w:eastAsia="Times New Roman"/>
          <w:color w:val="222222"/>
          <w:lang w:eastAsia="sl-SI"/>
        </w:rPr>
        <w:t>sta</w:t>
      </w:r>
      <w:r w:rsidRPr="00255718">
        <w:rPr>
          <w:rFonts w:eastAsia="Times New Roman"/>
          <w:color w:val="222222"/>
          <w:lang w:eastAsia="sl-SI"/>
        </w:rPr>
        <w:t xml:space="preserve"> p</w:t>
      </w:r>
      <w:r w:rsidR="0026792E">
        <w:rPr>
          <w:rFonts w:eastAsia="Times New Roman"/>
          <w:color w:val="222222"/>
          <w:lang w:eastAsia="sl-SI"/>
        </w:rPr>
        <w:t>rednostni</w:t>
      </w:r>
      <w:r w:rsidRPr="00255718">
        <w:rPr>
          <w:rFonts w:eastAsia="Times New Roman"/>
          <w:color w:val="222222"/>
          <w:lang w:eastAsia="sl-SI"/>
        </w:rPr>
        <w:t xml:space="preserve"> </w:t>
      </w:r>
      <w:r w:rsidR="0026792E">
        <w:rPr>
          <w:rFonts w:eastAsia="Times New Roman"/>
          <w:color w:val="222222"/>
          <w:lang w:eastAsia="sl-SI"/>
        </w:rPr>
        <w:t>pri urejanju</w:t>
      </w:r>
      <w:r w:rsidRPr="00255718">
        <w:rPr>
          <w:rFonts w:eastAsia="Times New Roman"/>
          <w:color w:val="222222"/>
          <w:lang w:eastAsia="sl-SI"/>
        </w:rPr>
        <w:t xml:space="preserve"> </w:t>
      </w:r>
      <w:r w:rsidR="0026792E">
        <w:rPr>
          <w:rFonts w:eastAsia="Times New Roman"/>
          <w:color w:val="222222"/>
          <w:lang w:eastAsia="sl-SI"/>
        </w:rPr>
        <w:t xml:space="preserve">stanja </w:t>
      </w:r>
      <w:r w:rsidRPr="00255718">
        <w:rPr>
          <w:rFonts w:eastAsia="Times New Roman"/>
          <w:color w:val="222222"/>
          <w:lang w:eastAsia="sl-SI"/>
        </w:rPr>
        <w:t>posameznih stavb infrastrukture. Sistemskega pristopa pri reševanju zaradi unikatnosti stavb (in mikro</w:t>
      </w:r>
      <w:r w:rsidR="0026792E">
        <w:rPr>
          <w:rFonts w:eastAsia="Times New Roman"/>
          <w:color w:val="222222"/>
          <w:lang w:eastAsia="sl-SI"/>
        </w:rPr>
        <w:t xml:space="preserve"> </w:t>
      </w:r>
      <w:r w:rsidRPr="00255718">
        <w:rPr>
          <w:rFonts w:eastAsia="Times New Roman"/>
          <w:color w:val="222222"/>
          <w:lang w:eastAsia="sl-SI"/>
        </w:rPr>
        <w:t xml:space="preserve">okolice) ni mogoče predvideti, pri reševanju </w:t>
      </w:r>
      <w:r w:rsidR="0026792E">
        <w:rPr>
          <w:rFonts w:eastAsia="Times New Roman"/>
          <w:color w:val="222222"/>
          <w:lang w:eastAsia="sl-SI"/>
        </w:rPr>
        <w:t>je potrebna</w:t>
      </w:r>
      <w:r w:rsidRPr="00255718">
        <w:rPr>
          <w:rFonts w:eastAsia="Times New Roman"/>
          <w:color w:val="222222"/>
          <w:lang w:eastAsia="sl-SI"/>
        </w:rPr>
        <w:t xml:space="preserve"> kreativnost načrtovanja z upoštevanjem predpisov in standardov. </w:t>
      </w:r>
      <w:r w:rsidR="0026792E">
        <w:rPr>
          <w:rFonts w:eastAsia="Times New Roman"/>
          <w:color w:val="222222"/>
          <w:lang w:eastAsia="sl-SI"/>
        </w:rPr>
        <w:t>Pri</w:t>
      </w:r>
      <w:r w:rsidRPr="00255718">
        <w:rPr>
          <w:rFonts w:eastAsia="Times New Roman"/>
          <w:color w:val="222222"/>
          <w:lang w:eastAsia="sl-SI"/>
        </w:rPr>
        <w:t xml:space="preserve"> stavbah, pri katerih je </w:t>
      </w:r>
      <w:r w:rsidR="00D769E2">
        <w:rPr>
          <w:rFonts w:eastAsia="Times New Roman"/>
          <w:color w:val="222222"/>
          <w:lang w:eastAsia="sl-SI"/>
        </w:rPr>
        <w:t>treba</w:t>
      </w:r>
      <w:r w:rsidRPr="00255718">
        <w:rPr>
          <w:rFonts w:eastAsia="Times New Roman"/>
          <w:color w:val="222222"/>
          <w:lang w:eastAsia="sl-SI"/>
        </w:rPr>
        <w:t xml:space="preserve"> </w:t>
      </w:r>
      <w:r w:rsidR="0026792E">
        <w:rPr>
          <w:rFonts w:eastAsia="Times New Roman"/>
          <w:color w:val="222222"/>
          <w:lang w:eastAsia="sl-SI"/>
        </w:rPr>
        <w:t>izpolniti</w:t>
      </w:r>
      <w:r w:rsidRPr="00255718">
        <w:rPr>
          <w:rFonts w:eastAsia="Times New Roman"/>
          <w:color w:val="222222"/>
          <w:lang w:eastAsia="sl-SI"/>
        </w:rPr>
        <w:t xml:space="preserve"> bistvene zahteve glede zagotavljanja varnosti, </w:t>
      </w:r>
      <w:r w:rsidR="0026792E">
        <w:rPr>
          <w:rFonts w:eastAsia="Times New Roman"/>
          <w:color w:val="222222"/>
          <w:lang w:eastAsia="sl-SI"/>
        </w:rPr>
        <w:t xml:space="preserve">sta potrebna </w:t>
      </w:r>
      <w:r w:rsidRPr="00255718">
        <w:rPr>
          <w:rFonts w:eastAsia="Times New Roman"/>
          <w:color w:val="222222"/>
          <w:lang w:eastAsia="sl-SI"/>
        </w:rPr>
        <w:t>celovito</w:t>
      </w:r>
      <w:r w:rsidR="0026792E">
        <w:rPr>
          <w:rFonts w:eastAsia="Times New Roman"/>
          <w:color w:val="222222"/>
          <w:lang w:eastAsia="sl-SI"/>
        </w:rPr>
        <w:t>st urejanja</w:t>
      </w:r>
      <w:r w:rsidRPr="00255718">
        <w:rPr>
          <w:rFonts w:eastAsia="Times New Roman"/>
          <w:color w:val="222222"/>
          <w:lang w:eastAsia="sl-SI"/>
        </w:rPr>
        <w:t xml:space="preserve"> in upoštevanje vseh vidikov. </w:t>
      </w:r>
      <w:r w:rsidR="0026792E">
        <w:rPr>
          <w:rFonts w:eastAsia="Times New Roman"/>
          <w:color w:val="222222"/>
          <w:lang w:eastAsia="sl-SI"/>
        </w:rPr>
        <w:t>Mogoč je</w:t>
      </w:r>
      <w:r w:rsidRPr="00255718">
        <w:rPr>
          <w:rFonts w:eastAsia="Times New Roman"/>
          <w:color w:val="222222"/>
          <w:lang w:eastAsia="sl-SI"/>
        </w:rPr>
        <w:t xml:space="preserve"> tudi </w:t>
      </w:r>
      <w:r w:rsidR="0026792E">
        <w:rPr>
          <w:rFonts w:eastAsia="Times New Roman"/>
          <w:color w:val="222222"/>
          <w:lang w:eastAsia="sl-SI"/>
        </w:rPr>
        <w:t>delni</w:t>
      </w:r>
      <w:r w:rsidRPr="00255718">
        <w:rPr>
          <w:rFonts w:eastAsia="Times New Roman"/>
          <w:color w:val="222222"/>
          <w:lang w:eastAsia="sl-SI"/>
        </w:rPr>
        <w:t xml:space="preserve"> pristop, vendar</w:t>
      </w:r>
      <w:r w:rsidR="00D769E2">
        <w:rPr>
          <w:rFonts w:eastAsia="Times New Roman"/>
          <w:color w:val="222222"/>
          <w:lang w:eastAsia="sl-SI"/>
        </w:rPr>
        <w:t xml:space="preserve"> v skladu</w:t>
      </w:r>
      <w:r w:rsidRPr="00255718">
        <w:rPr>
          <w:rFonts w:eastAsia="Times New Roman"/>
          <w:color w:val="222222"/>
          <w:lang w:eastAsia="sl-SI"/>
        </w:rPr>
        <w:t xml:space="preserve"> z </w:t>
      </w:r>
      <w:r w:rsidR="0026792E">
        <w:rPr>
          <w:rFonts w:eastAsia="Times New Roman"/>
          <w:color w:val="222222"/>
          <w:lang w:eastAsia="sl-SI"/>
        </w:rPr>
        <w:t>drugimi</w:t>
      </w:r>
      <w:r w:rsidRPr="00255718">
        <w:rPr>
          <w:rFonts w:eastAsia="Times New Roman"/>
          <w:color w:val="222222"/>
          <w:lang w:eastAsia="sl-SI"/>
        </w:rPr>
        <w:t xml:space="preserve"> posegi na stavbi.</w:t>
      </w:r>
    </w:p>
    <w:p w14:paraId="4A81B8BB" w14:textId="77777777" w:rsidR="002018F3" w:rsidRPr="00255718" w:rsidRDefault="002018F3" w:rsidP="002725D9">
      <w:pPr>
        <w:shd w:val="clear" w:color="auto" w:fill="FFFFFF"/>
        <w:rPr>
          <w:rFonts w:eastAsia="Times New Roman"/>
          <w:color w:val="222222"/>
          <w:lang w:eastAsia="sl-SI"/>
        </w:rPr>
      </w:pPr>
    </w:p>
    <w:p w14:paraId="43B332D1" w14:textId="30FFD265" w:rsidR="002018F3" w:rsidRPr="00255718" w:rsidRDefault="002018F3" w:rsidP="002018F3">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 xml:space="preserve">Univerzalna graditev in uporaba objektov </w:t>
      </w:r>
      <w:r w:rsidR="0026792E">
        <w:t>sta</w:t>
      </w:r>
      <w:r w:rsidRPr="00255718">
        <w:t xml:space="preserve"> po gradbeni zakonodaji bistveni zahtev</w:t>
      </w:r>
      <w:r w:rsidR="0026792E">
        <w:t>i</w:t>
      </w:r>
      <w:r w:rsidRPr="00255718">
        <w:t xml:space="preserve">. Vsi objekti v javni rabi morajo biti </w:t>
      </w:r>
      <w:r w:rsidR="0026792E">
        <w:t xml:space="preserve">ob </w:t>
      </w:r>
      <w:r w:rsidRPr="00255718">
        <w:t>upošteva</w:t>
      </w:r>
      <w:r w:rsidR="0026792E">
        <w:t>nju</w:t>
      </w:r>
      <w:r w:rsidRPr="00255718">
        <w:t xml:space="preserve"> veljavn</w:t>
      </w:r>
      <w:r w:rsidR="0026792E">
        <w:t>e</w:t>
      </w:r>
      <w:r w:rsidRPr="00255718">
        <w:t xml:space="preserve"> zakonodaj</w:t>
      </w:r>
      <w:r w:rsidR="0026792E">
        <w:t>e</w:t>
      </w:r>
      <w:r w:rsidRPr="00255718">
        <w:t xml:space="preserve"> zgrajeni na način dostopne graditve, v kar se vštevajo tudi obstoječi objekti, pri čemer t</w:t>
      </w:r>
      <w:r w:rsidR="0026792E">
        <w:t>a</w:t>
      </w:r>
      <w:r w:rsidRPr="00255718">
        <w:t xml:space="preserve"> zahteva temelji na družbeni normi,  da se vsem ljudem omogoči dostop do objektov, informacij in storitev v javni rabi. Iz analiz stanja javne infrastrukture za izobraževanje in raziskovanje na področju srednjega šolstva izhaja, da je dostopnost objekta funkcionalno oviranim oseba zagotovljena v 47 </w:t>
      </w:r>
      <w:r w:rsidR="00A5799F">
        <w:t>odstotk</w:t>
      </w:r>
      <w:r w:rsidR="0026792E">
        <w:t>ih</w:t>
      </w:r>
      <w:r w:rsidRPr="00255718">
        <w:t xml:space="preserve"> objektov, na področju visokega šolstva in znanosti </w:t>
      </w:r>
      <w:r w:rsidR="002B4E2D">
        <w:t xml:space="preserve">pa v </w:t>
      </w:r>
      <w:r w:rsidRPr="00255718">
        <w:t xml:space="preserve">27 </w:t>
      </w:r>
      <w:r w:rsidR="00A5799F">
        <w:t>odstotk</w:t>
      </w:r>
      <w:r w:rsidR="002B4E2D">
        <w:t>ih</w:t>
      </w:r>
      <w:r w:rsidRPr="00255718">
        <w:t xml:space="preserve"> objektov. </w:t>
      </w:r>
      <w:r w:rsidR="002B4E2D">
        <w:t>N</w:t>
      </w:r>
      <w:r w:rsidRPr="00255718">
        <w:t>adaljevanj</w:t>
      </w:r>
      <w:r w:rsidR="002B4E2D">
        <w:t>e</w:t>
      </w:r>
      <w:r w:rsidRPr="00255718">
        <w:t xml:space="preserve"> obstoječega stanja pomeni krnitev pravic</w:t>
      </w:r>
      <w:r w:rsidR="002B4E2D">
        <w:t xml:space="preserve">e do </w:t>
      </w:r>
      <w:r w:rsidRPr="00255718">
        <w:t xml:space="preserve">izobraževanja in raziskovanja funkcionalno oviranim osebam </w:t>
      </w:r>
      <w:r w:rsidR="002B4E2D">
        <w:t>ter</w:t>
      </w:r>
      <w:r w:rsidRPr="00255718">
        <w:t xml:space="preserve"> </w:t>
      </w:r>
      <w:r w:rsidR="002B4E2D">
        <w:t xml:space="preserve">je </w:t>
      </w:r>
      <w:r w:rsidRPr="00255718">
        <w:t xml:space="preserve">izraz simbolne </w:t>
      </w:r>
      <w:r w:rsidR="002B4E2D">
        <w:t>in</w:t>
      </w:r>
      <w:r w:rsidRPr="00255718">
        <w:t xml:space="preserve"> dejanske diskriminacije. Sistemsk</w:t>
      </w:r>
      <w:r w:rsidR="002B4E2D">
        <w:t>o</w:t>
      </w:r>
      <w:r w:rsidRPr="00255718">
        <w:t xml:space="preserve"> reševanj</w:t>
      </w:r>
      <w:r w:rsidR="002B4E2D">
        <w:t>e</w:t>
      </w:r>
      <w:r w:rsidRPr="00255718">
        <w:t xml:space="preserve"> </w:t>
      </w:r>
      <w:r w:rsidR="000D1607">
        <w:t>tega vprašanja</w:t>
      </w:r>
      <w:r w:rsidRPr="00255718">
        <w:t xml:space="preserve"> </w:t>
      </w:r>
      <w:r w:rsidRPr="00255718">
        <w:lastRenderedPageBreak/>
        <w:t xml:space="preserve">zaradi unikatnosti objektov in okolice ni mogoče, </w:t>
      </w:r>
      <w:r w:rsidR="00D769E2">
        <w:t>treba</w:t>
      </w:r>
      <w:r w:rsidRPr="00255718">
        <w:t xml:space="preserve"> pa bo uporabiti kreativnost načrtovanja z upoštevanjem predpisov in standardov. </w:t>
      </w:r>
      <w:r w:rsidR="00D769E2">
        <w:t>Če</w:t>
      </w:r>
      <w:r w:rsidRPr="00255718">
        <w:t xml:space="preserve"> se bodo v objektih že izvajali ukrepi za zagotovitev varnosti objektov, je smiselno </w:t>
      </w:r>
      <w:r w:rsidR="002B4E2D">
        <w:t xml:space="preserve">celovito </w:t>
      </w:r>
      <w:r w:rsidRPr="00255718">
        <w:t>ureja</w:t>
      </w:r>
      <w:r w:rsidR="002B4E2D">
        <w:t>nje</w:t>
      </w:r>
      <w:r w:rsidRPr="00255718">
        <w:t xml:space="preserve">, torej vključiti tudi ukrepe </w:t>
      </w:r>
      <w:r w:rsidR="000D1607">
        <w:t>za</w:t>
      </w:r>
      <w:r w:rsidRPr="00255718">
        <w:t xml:space="preserve"> zagotavljanje dostopnosti.</w:t>
      </w:r>
    </w:p>
    <w:bookmarkEnd w:id="102"/>
    <w:p w14:paraId="7EE198A1" w14:textId="7E554915" w:rsidR="00F351AD" w:rsidRPr="00255718" w:rsidRDefault="00F351AD" w:rsidP="00E661EA"/>
    <w:p w14:paraId="02744681" w14:textId="03E5A63A" w:rsidR="002018F3" w:rsidRPr="00255718" w:rsidRDefault="002018F3" w:rsidP="002018F3">
      <w:pPr>
        <w:rPr>
          <w:b/>
          <w:bCs/>
        </w:rPr>
      </w:pPr>
      <w:r w:rsidRPr="00255718">
        <w:rPr>
          <w:b/>
          <w:bCs/>
        </w:rPr>
        <w:t>Investicijska izvedbena aktivnost</w:t>
      </w:r>
      <w:r w:rsidR="002B4E2D">
        <w:rPr>
          <w:b/>
          <w:bCs/>
        </w:rPr>
        <w:t xml:space="preserve"> glede na</w:t>
      </w:r>
      <w:r w:rsidRPr="00255718">
        <w:rPr>
          <w:b/>
          <w:bCs/>
        </w:rPr>
        <w:t xml:space="preserve"> ugotovljeno stanje je univerzalna obnova, ki zagotavlja:</w:t>
      </w:r>
    </w:p>
    <w:p w14:paraId="41C17BE2" w14:textId="63A3975B" w:rsidR="002018F3" w:rsidRPr="00255718" w:rsidRDefault="002018F3" w:rsidP="003F2581">
      <w:pPr>
        <w:pStyle w:val="Odstavekseznama"/>
        <w:numPr>
          <w:ilvl w:val="0"/>
          <w:numId w:val="64"/>
        </w:numPr>
        <w:rPr>
          <w:b/>
          <w:bCs/>
        </w:rPr>
      </w:pPr>
      <w:r w:rsidRPr="00255718">
        <w:rPr>
          <w:b/>
          <w:bCs/>
        </w:rPr>
        <w:t>varne, ustrezno označene dostope brez grajenih in komunikacijskih ovir</w:t>
      </w:r>
      <w:r w:rsidR="000D1607">
        <w:rPr>
          <w:b/>
          <w:bCs/>
        </w:rPr>
        <w:t>;</w:t>
      </w:r>
      <w:r w:rsidRPr="00255718">
        <w:rPr>
          <w:b/>
          <w:bCs/>
        </w:rPr>
        <w:t xml:space="preserve">  </w:t>
      </w:r>
    </w:p>
    <w:p w14:paraId="36BA6FB6" w14:textId="77777777" w:rsidR="002018F3" w:rsidRPr="00255718" w:rsidRDefault="002018F3" w:rsidP="003F2581">
      <w:pPr>
        <w:pStyle w:val="Odstavekseznama"/>
        <w:numPr>
          <w:ilvl w:val="0"/>
          <w:numId w:val="64"/>
        </w:numPr>
        <w:rPr>
          <w:b/>
          <w:bCs/>
        </w:rPr>
      </w:pPr>
      <w:r w:rsidRPr="00255718">
        <w:rPr>
          <w:b/>
          <w:bCs/>
        </w:rPr>
        <w:t>objekte z vgrajenimi oznakami za orientacijo slepih in slabovidnih ter</w:t>
      </w:r>
    </w:p>
    <w:p w14:paraId="295C6519" w14:textId="77777777" w:rsidR="002018F3" w:rsidRPr="00255718" w:rsidRDefault="002018F3" w:rsidP="003F2581">
      <w:pPr>
        <w:pStyle w:val="Odstavekseznama"/>
        <w:numPr>
          <w:ilvl w:val="0"/>
          <w:numId w:val="64"/>
        </w:numPr>
        <w:rPr>
          <w:b/>
          <w:bCs/>
        </w:rPr>
      </w:pPr>
      <w:r w:rsidRPr="00255718">
        <w:rPr>
          <w:b/>
          <w:bCs/>
        </w:rPr>
        <w:t>objekte z vgrajenimi sistemi za deljenje informacij z osebami z okvaro sluha in vida.</w:t>
      </w:r>
    </w:p>
    <w:p w14:paraId="3C27FADF" w14:textId="7089382A" w:rsidR="00241224" w:rsidRPr="00255718" w:rsidRDefault="00241224" w:rsidP="00E661EA"/>
    <w:p w14:paraId="0D112676" w14:textId="65EB7890" w:rsidR="00034A67" w:rsidRPr="00D87F80" w:rsidRDefault="00FF5A6B" w:rsidP="00D87F80">
      <w:pPr>
        <w:pStyle w:val="Naslov3"/>
      </w:pPr>
      <w:bookmarkStart w:id="103" w:name="_Toc116292049"/>
      <w:bookmarkStart w:id="104" w:name="_Toc142304385"/>
      <w:r w:rsidRPr="00D87F80">
        <w:t>Ukrep</w:t>
      </w:r>
      <w:r w:rsidR="00A47616" w:rsidRPr="00D87F80">
        <w:t xml:space="preserve"> za o</w:t>
      </w:r>
      <w:r w:rsidR="001048D7" w:rsidRPr="00D87F80">
        <w:t>ptimiziranj</w:t>
      </w:r>
      <w:r w:rsidR="007855C4" w:rsidRPr="00D87F80">
        <w:t>e</w:t>
      </w:r>
      <w:r w:rsidR="001048D7" w:rsidRPr="00D87F80">
        <w:t xml:space="preserve"> tehničnih sistemov objektov</w:t>
      </w:r>
      <w:bookmarkEnd w:id="103"/>
      <w:bookmarkEnd w:id="104"/>
      <w:r w:rsidR="001048D7" w:rsidRPr="00D87F80">
        <w:t xml:space="preserve"> </w:t>
      </w:r>
    </w:p>
    <w:p w14:paraId="0742E77C" w14:textId="525D8FC3" w:rsidR="00076F5A" w:rsidRPr="00255718" w:rsidRDefault="000D1607" w:rsidP="002725D9">
      <w:bookmarkStart w:id="105" w:name="_Hlk124410813"/>
      <w:r>
        <w:t>T</w:t>
      </w:r>
      <w:r w:rsidR="00076F5A" w:rsidRPr="00255718">
        <w:t>ehnični sistem</w:t>
      </w:r>
      <w:r>
        <w:t>i</w:t>
      </w:r>
      <w:r w:rsidR="00076F5A" w:rsidRPr="00255718">
        <w:t xml:space="preserve"> za</w:t>
      </w:r>
      <w:r w:rsidR="00FE5EBD">
        <w:t>radi</w:t>
      </w:r>
      <w:r w:rsidR="00076F5A" w:rsidRPr="00255718">
        <w:t xml:space="preserve"> podnebni</w:t>
      </w:r>
      <w:r w:rsidR="00FE5EBD">
        <w:t>h</w:t>
      </w:r>
      <w:r w:rsidR="00076F5A" w:rsidRPr="00255718">
        <w:t xml:space="preserve"> sprememb v objektih izobraževalne in raziskovalne infrastrukture v splošnem</w:t>
      </w:r>
      <w:r w:rsidR="00FE5EBD">
        <w:t xml:space="preserve"> niso ustrezno prilagojeni</w:t>
      </w:r>
      <w:r w:rsidR="00076F5A" w:rsidRPr="00255718">
        <w:t xml:space="preserve"> , kar je razumljivo, saj v preteklosti </w:t>
      </w:r>
      <w:r w:rsidR="00FE5EBD">
        <w:t>glede tega</w:t>
      </w:r>
      <w:r w:rsidR="00076F5A" w:rsidRPr="00255718">
        <w:t xml:space="preserve"> ni bilo niti zahtev niti potreb. </w:t>
      </w:r>
      <w:r>
        <w:t>Za</w:t>
      </w:r>
      <w:r w:rsidR="00076F5A" w:rsidRPr="00255718">
        <w:t xml:space="preserve"> prihodn</w:t>
      </w:r>
      <w:r>
        <w:t>ost</w:t>
      </w:r>
      <w:r w:rsidR="00076F5A" w:rsidRPr="00255718">
        <w:t xml:space="preserve"> pa raziskave kažejo, da so trendi temperaturnih sprememb izraziti in pričakovati je, da bo tudi v Sloveniji povprečna prizemna temperatura zraka naraščala </w:t>
      </w:r>
      <w:r w:rsidR="002B4E2D">
        <w:t>in</w:t>
      </w:r>
      <w:r w:rsidR="00076F5A" w:rsidRPr="00255718">
        <w:t xml:space="preserve"> bo v zadnjem obdobju 21. stoletja lahko v povprečju za 1,5 do 2,6 °C višja</w:t>
      </w:r>
      <w:r w:rsidR="00535A28" w:rsidRPr="00255718">
        <w:rPr>
          <w:rStyle w:val="Sprotnaopomba-sklic"/>
        </w:rPr>
        <w:footnoteReference w:id="64"/>
      </w:r>
      <w:r w:rsidR="00076F5A" w:rsidRPr="00255718">
        <w:t xml:space="preserve">; v obdobju 1866–2009 se je v Ljubljani temperatura zraka </w:t>
      </w:r>
      <w:r w:rsidR="00D769E2">
        <w:t>zvišala</w:t>
      </w:r>
      <w:r w:rsidR="00076F5A" w:rsidRPr="00255718">
        <w:t xml:space="preserve"> za 2–3 °C, v zadnjih 30 letih se je </w:t>
      </w:r>
      <w:r w:rsidR="00D769E2">
        <w:t>povečalo</w:t>
      </w:r>
      <w:r w:rsidR="00076F5A" w:rsidRPr="00255718">
        <w:t xml:space="preserve"> število toplih dni. </w:t>
      </w:r>
      <w:r>
        <w:t>V s</w:t>
      </w:r>
      <w:r w:rsidR="00076F5A" w:rsidRPr="00255718">
        <w:t>klad</w:t>
      </w:r>
      <w:r>
        <w:t>u</w:t>
      </w:r>
      <w:r w:rsidR="00076F5A" w:rsidRPr="00255718">
        <w:t xml:space="preserve"> s temi predvidevanji bo </w:t>
      </w:r>
      <w:r w:rsidR="00D769E2">
        <w:t>treba</w:t>
      </w:r>
      <w:r w:rsidR="00076F5A" w:rsidRPr="00255718">
        <w:t xml:space="preserve"> pri zasnovi novih objektov in prenovah obstoječih objektov predvideti tudi njihove zmožnosti v ekstremnejših temperaturnih</w:t>
      </w:r>
      <w:r>
        <w:t xml:space="preserve"> razmerah</w:t>
      </w:r>
      <w:r w:rsidR="00076F5A" w:rsidRPr="00255718">
        <w:t>, predvsem v toplejšem obdobju</w:t>
      </w:r>
      <w:r w:rsidR="00FE5EBD">
        <w:t xml:space="preserve"> leta</w:t>
      </w:r>
      <w:r w:rsidR="00076F5A" w:rsidRPr="00255718">
        <w:t xml:space="preserve">. Temu bo </w:t>
      </w:r>
      <w:r w:rsidR="00D769E2">
        <w:t>treba</w:t>
      </w:r>
      <w:r w:rsidR="00076F5A" w:rsidRPr="00255718">
        <w:t xml:space="preserve"> prilagoditi tudi načrtovanje oziroma prenovo tehničnih sistemov, da se uporabnikom zagotovi higro</w:t>
      </w:r>
      <w:r w:rsidR="00C016B1">
        <w:t>-</w:t>
      </w:r>
      <w:r w:rsidR="00076F5A" w:rsidRPr="00255718">
        <w:t>termalno ugodje.</w:t>
      </w:r>
    </w:p>
    <w:p w14:paraId="0B548C73" w14:textId="45406BAB" w:rsidR="00076F5A" w:rsidRPr="00255718" w:rsidRDefault="00076F5A" w:rsidP="002725D9">
      <w:r w:rsidRPr="00255718">
        <w:t>Obstoječi objekti in novogradnje niso zasnovan</w:t>
      </w:r>
      <w:r w:rsidR="00FE5EBD">
        <w:t>i</w:t>
      </w:r>
      <w:r w:rsidRPr="00255718">
        <w:t xml:space="preserve"> za kljubovanje izrazitejšim vremenskim dogodkom, kot so močna neurja in intenzivni nalivi, viharji, izrazita toča, hude poplave</w:t>
      </w:r>
      <w:r w:rsidR="000D1607">
        <w:t xml:space="preserve"> in podobno</w:t>
      </w:r>
      <w:r w:rsidRPr="00255718">
        <w:t>.</w:t>
      </w:r>
    </w:p>
    <w:p w14:paraId="4AD1AA40" w14:textId="77777777" w:rsidR="003612BE" w:rsidRPr="00255718" w:rsidRDefault="003612BE" w:rsidP="002725D9"/>
    <w:p w14:paraId="52ACE467" w14:textId="5CF24526" w:rsidR="00076F5A" w:rsidRPr="00255718" w:rsidRDefault="00076F5A" w:rsidP="002725D9">
      <w:bookmarkStart w:id="106" w:name="_Hlk124411067"/>
      <w:bookmarkEnd w:id="105"/>
      <w:r w:rsidRPr="00255718">
        <w:t xml:space="preserve">Zaradi spremenjenih </w:t>
      </w:r>
      <w:r w:rsidR="000D1607">
        <w:t>podnebnih</w:t>
      </w:r>
      <w:r w:rsidRPr="00255718">
        <w:t xml:space="preserve"> razmer v prihodnosti, predvsem višjih temperatur zraka v toplem obdobju leta in višj</w:t>
      </w:r>
      <w:r w:rsidR="00FE5EBD">
        <w:t xml:space="preserve">e </w:t>
      </w:r>
      <w:r w:rsidRPr="00255718">
        <w:t>relativn</w:t>
      </w:r>
      <w:r w:rsidR="00FE5EBD">
        <w:t>e</w:t>
      </w:r>
      <w:r w:rsidRPr="00255718">
        <w:t xml:space="preserve"> vlažnost</w:t>
      </w:r>
      <w:r w:rsidR="00FE5EBD">
        <w:t>i</w:t>
      </w:r>
      <w:r w:rsidRPr="00255718">
        <w:t xml:space="preserve"> zraka se lahko pričakuje, da obstoječi objekti in njihovi tehnični sistemi ne bodo zmogli zagotavljati higrotermalnega ugodja za uporabnike. Do izrazitega razkoraka lahko pride zlasti v urbanih mestnih strukturah, kjer že v sedanjih podnebnih razmerah poleti nastajajo toplotni otoki z nekaj stopinj višjimi povprečnimi temperaturami zraka. Eden izmed razlogov za naraščanje temperature v mestih </w:t>
      </w:r>
      <w:r w:rsidR="00FE5EBD">
        <w:t>sta</w:t>
      </w:r>
      <w:r w:rsidRPr="00255718">
        <w:t xml:space="preserve"> namreč tudi širitev mest in </w:t>
      </w:r>
      <w:r w:rsidR="00FE5EBD">
        <w:t>nastanek</w:t>
      </w:r>
      <w:r w:rsidRPr="00255718">
        <w:t xml:space="preserve"> mestnih toplotnih otokov. S povečevanjem števila toplih dni v letu (ki </w:t>
      </w:r>
      <w:r w:rsidR="00C47B51">
        <w:t>jih je čedalje več tudi s</w:t>
      </w:r>
      <w:r w:rsidRPr="00255718">
        <w:t>pomlad</w:t>
      </w:r>
      <w:r w:rsidR="00FE5EBD">
        <w:t>i</w:t>
      </w:r>
      <w:r w:rsidRPr="00255718">
        <w:t xml:space="preserve"> in jesen</w:t>
      </w:r>
      <w:r w:rsidR="00C47B51">
        <w:t>i</w:t>
      </w:r>
      <w:r w:rsidRPr="00255718">
        <w:t>) se dnevi uporabe objektov (predvsem izobraževalnih ustanov, dijaških domov)</w:t>
      </w:r>
      <w:r w:rsidR="00FE5EBD">
        <w:t xml:space="preserve"> na</w:t>
      </w:r>
      <w:r w:rsidRPr="00255718">
        <w:t xml:space="preserve"> </w:t>
      </w:r>
      <w:r w:rsidR="00FE5EBD">
        <w:t>obm</w:t>
      </w:r>
      <w:r w:rsidRPr="00255718">
        <w:t>očjih mestnih toplotnih otokov ne glede na počitniški čas</w:t>
      </w:r>
      <w:r w:rsidR="00FE5EBD">
        <w:t xml:space="preserve"> čedalje</w:t>
      </w:r>
      <w:r w:rsidRPr="00255718">
        <w:t xml:space="preserve"> bolj prekrivajo s toplimi dnevi. Zato </w:t>
      </w:r>
      <w:r w:rsidR="00FE5EBD">
        <w:t>se število</w:t>
      </w:r>
      <w:r w:rsidRPr="00255718">
        <w:t xml:space="preserve"> dni v letu, ko toplotnega ugodja v objektih </w:t>
      </w:r>
      <w:r w:rsidR="0032026F" w:rsidRPr="00255718">
        <w:t>javne izobraževalne in raziskovalne infrastrukture</w:t>
      </w:r>
      <w:r w:rsidRPr="00255718">
        <w:t xml:space="preserve"> ni mogoče zagotoviti, </w:t>
      </w:r>
      <w:r w:rsidR="00FE5EBD">
        <w:t>povečuje</w:t>
      </w:r>
      <w:r w:rsidRPr="00255718">
        <w:t>.</w:t>
      </w:r>
    </w:p>
    <w:bookmarkEnd w:id="106"/>
    <w:p w14:paraId="4DC3316A" w14:textId="77777777" w:rsidR="00076F5A" w:rsidRPr="00255718" w:rsidRDefault="00076F5A" w:rsidP="002725D9"/>
    <w:p w14:paraId="544B7BDC" w14:textId="195583C1" w:rsidR="00076F5A" w:rsidRPr="00255718" w:rsidRDefault="00076F5A" w:rsidP="002725D9">
      <w:bookmarkStart w:id="107" w:name="_Hlk124411063"/>
      <w:r w:rsidRPr="00255718">
        <w:t xml:space="preserve">Objekti so </w:t>
      </w:r>
      <w:r w:rsidR="00C47B51">
        <w:t>izpostavljeni</w:t>
      </w:r>
      <w:r w:rsidRPr="00255718">
        <w:t xml:space="preserve"> tudi </w:t>
      </w:r>
      <w:r w:rsidR="00C47B51">
        <w:t>čedalje</w:t>
      </w:r>
      <w:r w:rsidRPr="00255718">
        <w:t xml:space="preserve"> hujšim vremenskim obremenitvam, kar</w:t>
      </w:r>
      <w:r w:rsidR="00C47B51">
        <w:t xml:space="preserve"> povzroča</w:t>
      </w:r>
      <w:r w:rsidRPr="00255718">
        <w:t xml:space="preserve"> nastan</w:t>
      </w:r>
      <w:r w:rsidR="00C47B51">
        <w:t>ek</w:t>
      </w:r>
      <w:r w:rsidRPr="00255718">
        <w:t xml:space="preserve"> nepredvidenih poškodb in hitrejš</w:t>
      </w:r>
      <w:r w:rsidR="00C47B51">
        <w:t>o</w:t>
      </w:r>
      <w:r w:rsidRPr="00255718">
        <w:t xml:space="preserve"> degradacij</w:t>
      </w:r>
      <w:r w:rsidR="00C47B51">
        <w:t>a</w:t>
      </w:r>
      <w:r w:rsidRPr="00255718">
        <w:t xml:space="preserve"> posameznih materialov ter njihov</w:t>
      </w:r>
      <w:r w:rsidR="00C47B51">
        <w:t>o</w:t>
      </w:r>
      <w:r w:rsidRPr="00255718">
        <w:t xml:space="preserve"> staranj</w:t>
      </w:r>
      <w:r w:rsidR="007A004A">
        <w:t>e</w:t>
      </w:r>
      <w:r w:rsidRPr="00255718">
        <w:t xml:space="preserve">. </w:t>
      </w:r>
      <w:r w:rsidR="007A004A">
        <w:t>Zato</w:t>
      </w:r>
      <w:r w:rsidRPr="00255718">
        <w:t xml:space="preserve"> so na stavbah potrebna nepredvidena popravila, funkcionalnost objektov je pogosto začasno prekinjena, ker uporaba prostorov ni mogoča (stanje po dogodku, čas popravila). V ekstremnih primerih to lahko vpliva na skrajšanje življenjske dobe objektov.</w:t>
      </w:r>
    </w:p>
    <w:bookmarkEnd w:id="107"/>
    <w:p w14:paraId="6EDB8448" w14:textId="66EC27C7" w:rsidR="00076F5A" w:rsidRPr="00255718" w:rsidRDefault="00076F5A" w:rsidP="002725D9"/>
    <w:p w14:paraId="5CCDB0E2" w14:textId="51FFFDD0" w:rsidR="00076F5A" w:rsidRPr="00255718" w:rsidRDefault="00076F5A" w:rsidP="002725D9">
      <w:bookmarkStart w:id="108" w:name="_Hlk124411188"/>
      <w:r w:rsidRPr="00255718">
        <w:t xml:space="preserve">Tako pri prenovah kot tudi novogradnjah objektov je smiselno uvesti modeliranje stavb z izvedbo simulacij za preverjanje njihovega odziva v ekstremnejših vremenskih razmerah. </w:t>
      </w:r>
      <w:r w:rsidR="007A004A">
        <w:t>Pri</w:t>
      </w:r>
      <w:r w:rsidRPr="00255718">
        <w:t xml:space="preserve"> prenov</w:t>
      </w:r>
      <w:r w:rsidR="007A004A">
        <w:t>i</w:t>
      </w:r>
      <w:r w:rsidRPr="00255718">
        <w:t xml:space="preserve"> je ključno preveriti</w:t>
      </w:r>
      <w:r w:rsidR="007A004A">
        <w:t>,</w:t>
      </w:r>
      <w:r w:rsidRPr="00255718">
        <w:t xml:space="preserve"> ali tehnično (</w:t>
      </w:r>
      <w:r w:rsidR="007A004A">
        <w:t>ter</w:t>
      </w:r>
      <w:r w:rsidRPr="00255718">
        <w:t xml:space="preserve"> funkcionalno</w:t>
      </w:r>
      <w:r w:rsidR="007A004A">
        <w:t xml:space="preserve"> in</w:t>
      </w:r>
      <w:r w:rsidRPr="00255718">
        <w:t xml:space="preserve"> zakonodajno) stanje objekta, skupaj s predvidenimi energetskimi ukrepi, </w:t>
      </w:r>
      <w:r w:rsidRPr="00255718">
        <w:lastRenderedPageBreak/>
        <w:t>omogoča njegovo ustrezno delovanje v (</w:t>
      </w:r>
      <w:r w:rsidR="007A004A">
        <w:t>prihodnjih</w:t>
      </w:r>
      <w:r w:rsidRPr="00255718">
        <w:t xml:space="preserve">) toplejših </w:t>
      </w:r>
      <w:r w:rsidR="007A004A">
        <w:t>podnebnih</w:t>
      </w:r>
      <w:r w:rsidRPr="00255718">
        <w:t xml:space="preserve"> razmerah. </w:t>
      </w:r>
      <w:r w:rsidR="007A004A">
        <w:t>To</w:t>
      </w:r>
      <w:r w:rsidRPr="00255718">
        <w:t xml:space="preserve"> lahko vpliva na odločitev glede nadaljnjih ukrepov in uporabe oziroma rušenja stavb.</w:t>
      </w:r>
    </w:p>
    <w:p w14:paraId="5A07B700" w14:textId="7CE5AE6F" w:rsidR="00076F5A" w:rsidRPr="00255718" w:rsidRDefault="00076F5A" w:rsidP="002725D9"/>
    <w:p w14:paraId="7504603A" w14:textId="45D38B56" w:rsidR="00076F5A" w:rsidRPr="00255718" w:rsidRDefault="00076F5A" w:rsidP="002725D9">
      <w:r w:rsidRPr="00255718">
        <w:t xml:space="preserve">Glavni izziv pri novogradnjah je načrtovanje z upoštevanjem pasivnih ukrepov pred pregrevanjem prostorov, </w:t>
      </w:r>
      <w:r w:rsidR="009F0C6E">
        <w:t>na primer</w:t>
      </w:r>
      <w:r w:rsidRPr="00255718">
        <w:t xml:space="preserve"> z uporabo zadostne količine akumulacijskih materialov ali </w:t>
      </w:r>
      <w:r w:rsidR="00C41316">
        <w:t>vgradnjo</w:t>
      </w:r>
      <w:r w:rsidRPr="00255718">
        <w:t xml:space="preserve"> posebnih funkcionalnih materialov za dodatno akumulacijo toplote oziroma hladu, z dovolj dimenzioniranimi prostori za </w:t>
      </w:r>
      <w:r w:rsidR="00C41316">
        <w:t>napeljave</w:t>
      </w:r>
      <w:r w:rsidRPr="00255718">
        <w:t xml:space="preserve"> in strojno opremo, z aktivnim in prilagodljivim ter učinkovitim senčenjem zastekljenih površin, funkcionalnim coniranjem i</w:t>
      </w:r>
      <w:r w:rsidR="00C41316">
        <w:t>n podobno</w:t>
      </w:r>
      <w:r w:rsidRPr="00255718">
        <w:t>.</w:t>
      </w:r>
    </w:p>
    <w:p w14:paraId="43EC7A1F" w14:textId="0E99D537" w:rsidR="00076F5A" w:rsidRPr="00255718" w:rsidRDefault="00076F5A" w:rsidP="002725D9"/>
    <w:p w14:paraId="6215C436" w14:textId="72796D2C" w:rsidR="00076F5A" w:rsidRPr="00255718" w:rsidRDefault="00076F5A" w:rsidP="002725D9">
      <w:r w:rsidRPr="00255718">
        <w:t xml:space="preserve">Pri prenovah objektov je izziv enak, razlika je le </w:t>
      </w:r>
      <w:r w:rsidR="00A228F8">
        <w:t xml:space="preserve">glede </w:t>
      </w:r>
      <w:r w:rsidRPr="00255718">
        <w:t>gradbeno-tehnični</w:t>
      </w:r>
      <w:r w:rsidR="00A228F8">
        <w:t>h</w:t>
      </w:r>
      <w:r w:rsidRPr="00255718">
        <w:t>, funkcionalni</w:t>
      </w:r>
      <w:r w:rsidR="00A228F8">
        <w:t>h</w:t>
      </w:r>
      <w:r w:rsidRPr="00255718">
        <w:t xml:space="preserve"> in zakonodajni</w:t>
      </w:r>
      <w:r w:rsidR="00A228F8">
        <w:t>h</w:t>
      </w:r>
      <w:r w:rsidRPr="00255718">
        <w:t xml:space="preserve"> omejit</w:t>
      </w:r>
      <w:r w:rsidR="00A228F8">
        <w:t>ev</w:t>
      </w:r>
      <w:r w:rsidRPr="00255718">
        <w:t>, ki so odraz stanja obravnavanega objekta in njegove okolice.</w:t>
      </w:r>
    </w:p>
    <w:p w14:paraId="783CED82" w14:textId="77777777" w:rsidR="008035CA" w:rsidRPr="00255718" w:rsidRDefault="008035CA" w:rsidP="002725D9"/>
    <w:p w14:paraId="2D31AE84" w14:textId="5591F721" w:rsidR="008035CA" w:rsidRPr="00255718" w:rsidRDefault="008035CA" w:rsidP="008035CA">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Celotno področje optimiziranj</w:t>
      </w:r>
      <w:r w:rsidR="00C41316">
        <w:t>a</w:t>
      </w:r>
      <w:r w:rsidRPr="00255718">
        <w:t xml:space="preserve"> tehničnih sistemov za prilagajanje podnebnim spremembam je v objektih izobraževalne in raziskovalne infrastrukture na splošno n</w:t>
      </w:r>
      <w:r w:rsidR="00A228F8">
        <w:t>i bilo obravnavano</w:t>
      </w:r>
      <w:r w:rsidRPr="00255718">
        <w:t>, saj v preteklosti za to ni bilo potreb. Glede na okoliščine in trende izrazitih temperaturnih sprememb pa bo temperatura v Sloveniji naraščala, kar je povod za optimizacijo tehničnih sistemov objektov</w:t>
      </w:r>
      <w:r w:rsidR="00A228F8">
        <w:t xml:space="preserve"> za</w:t>
      </w:r>
      <w:r w:rsidRPr="00255718">
        <w:t xml:space="preserve"> zagotovit</w:t>
      </w:r>
      <w:r w:rsidR="00A228F8">
        <w:t>ev</w:t>
      </w:r>
      <w:r w:rsidRPr="00255718">
        <w:t xml:space="preserve"> higro-termalnega ugodja uporabnikom. Objekti so </w:t>
      </w:r>
      <w:r w:rsidR="00A228F8">
        <w:t>izpostavljeni</w:t>
      </w:r>
      <w:r w:rsidRPr="00255718">
        <w:t xml:space="preserve"> tudi </w:t>
      </w:r>
      <w:r w:rsidR="00A228F8">
        <w:t>čedalje</w:t>
      </w:r>
      <w:r w:rsidRPr="00255718">
        <w:t xml:space="preserve"> hujšim vremenskim obremenitvam, kar po</w:t>
      </w:r>
      <w:r w:rsidR="00A228F8">
        <w:t>vzroča</w:t>
      </w:r>
      <w:r w:rsidRPr="00255718">
        <w:t xml:space="preserve"> nastan</w:t>
      </w:r>
      <w:r w:rsidR="00A228F8">
        <w:t>ek</w:t>
      </w:r>
      <w:r w:rsidRPr="00255718">
        <w:t xml:space="preserve"> nepredvidenih poškodb </w:t>
      </w:r>
      <w:r w:rsidR="00D929F9">
        <w:t>ter</w:t>
      </w:r>
      <w:r w:rsidRPr="00255718">
        <w:t xml:space="preserve"> hitrejš</w:t>
      </w:r>
      <w:r w:rsidR="00A228F8">
        <w:t>o</w:t>
      </w:r>
      <w:r w:rsidRPr="00255718">
        <w:t xml:space="preserve"> degradacij</w:t>
      </w:r>
      <w:r w:rsidR="00A228F8">
        <w:t>o</w:t>
      </w:r>
      <w:r w:rsidRPr="00255718">
        <w:t xml:space="preserve"> posameznih materialov </w:t>
      </w:r>
      <w:r w:rsidR="00D929F9">
        <w:t>in</w:t>
      </w:r>
      <w:r w:rsidRPr="00255718">
        <w:t xml:space="preserve"> njihov</w:t>
      </w:r>
      <w:r w:rsidR="00A228F8">
        <w:t>o</w:t>
      </w:r>
      <w:r w:rsidRPr="00255718">
        <w:t xml:space="preserve"> staranj</w:t>
      </w:r>
      <w:r w:rsidR="00A228F8">
        <w:t>e</w:t>
      </w:r>
      <w:r w:rsidRPr="00255718">
        <w:t xml:space="preserve">. V primeru ohranjanja obstoječega stanja bi tako lahko prišlo do potreb po nepredvidenih popravilih, </w:t>
      </w:r>
      <w:r w:rsidR="00D929F9">
        <w:t xml:space="preserve">do </w:t>
      </w:r>
      <w:r w:rsidRPr="00255718">
        <w:t xml:space="preserve">začasnih prekinitev funkcionalnosti objektov, v skrajnih primerih lahko tudi </w:t>
      </w:r>
      <w:r w:rsidR="00D929F9">
        <w:t>do</w:t>
      </w:r>
      <w:r w:rsidRPr="00255718">
        <w:t xml:space="preserve"> skrajšanj</w:t>
      </w:r>
      <w:r w:rsidR="00D929F9">
        <w:t>a</w:t>
      </w:r>
      <w:r w:rsidRPr="00255718">
        <w:t xml:space="preserve"> življenjske dobe objektov. V sklopu celovitih obnov </w:t>
      </w:r>
      <w:r w:rsidR="00D929F9">
        <w:t>in</w:t>
      </w:r>
      <w:r w:rsidRPr="00255718">
        <w:t xml:space="preserve"> novogradenj objektov je smiselno uvesti modeliranje stavb </w:t>
      </w:r>
      <w:r w:rsidR="00D929F9">
        <w:t xml:space="preserve">s </w:t>
      </w:r>
      <w:r w:rsidRPr="00255718">
        <w:t>simulacij</w:t>
      </w:r>
      <w:r w:rsidR="00D929F9">
        <w:t>ami</w:t>
      </w:r>
      <w:r w:rsidRPr="00255718">
        <w:t xml:space="preserve"> za preverjanje njihovega odziva v ekstremnejših vremenskih razmerah. </w:t>
      </w:r>
      <w:r w:rsidR="00D929F9">
        <w:t>Pri</w:t>
      </w:r>
      <w:r w:rsidRPr="00255718">
        <w:t xml:space="preserve"> obnov</w:t>
      </w:r>
      <w:r w:rsidR="00D929F9">
        <w:t>ah</w:t>
      </w:r>
      <w:r w:rsidRPr="00255718">
        <w:t xml:space="preserve"> je ključno preveriti</w:t>
      </w:r>
      <w:r w:rsidR="00D929F9">
        <w:t>,</w:t>
      </w:r>
      <w:r w:rsidRPr="00255718">
        <w:t xml:space="preserve"> ali tehnično stanje objekta, skupaj s predvidenimi energetskimi ukrepi, omogoča njegovo ustrezno delovanje v (</w:t>
      </w:r>
      <w:r w:rsidR="00D929F9">
        <w:t>prihodnjih</w:t>
      </w:r>
      <w:r w:rsidRPr="00255718">
        <w:t xml:space="preserve">) toplejših </w:t>
      </w:r>
      <w:r w:rsidR="00D929F9">
        <w:t>podnebnih</w:t>
      </w:r>
      <w:r w:rsidRPr="00255718">
        <w:t xml:space="preserve"> razmerah, saj lahko to vpliva na odločitev glede nadaljnjih ukrepov in uporabe oziroma rušenja stavb. Za uspešnost ukrepa bo </w:t>
      </w:r>
      <w:r w:rsidR="00D769E2">
        <w:t>treba</w:t>
      </w:r>
      <w:r w:rsidRPr="00255718">
        <w:t xml:space="preserve"> načrtovati tako novogradnje kot </w:t>
      </w:r>
      <w:r w:rsidR="00D929F9">
        <w:t xml:space="preserve">tudi </w:t>
      </w:r>
      <w:r w:rsidRPr="00255718">
        <w:t>obnove z upoštevanjem pasivnih ukrepov pred pregrevanjem prostorov.</w:t>
      </w:r>
    </w:p>
    <w:p w14:paraId="3771776D" w14:textId="77777777" w:rsidR="008035CA" w:rsidRPr="00255718" w:rsidRDefault="008035CA" w:rsidP="002725D9"/>
    <w:bookmarkEnd w:id="108"/>
    <w:p w14:paraId="0C8F621C" w14:textId="6FF04B76" w:rsidR="00A47616" w:rsidRPr="00255718" w:rsidRDefault="00A47616" w:rsidP="00A47616">
      <w:pPr>
        <w:rPr>
          <w:b/>
          <w:bCs/>
        </w:rPr>
      </w:pPr>
      <w:r w:rsidRPr="00255718">
        <w:rPr>
          <w:b/>
          <w:bCs/>
        </w:rPr>
        <w:t>Investicijske izvedbene aktivnosti</w:t>
      </w:r>
      <w:r w:rsidR="00D929F9">
        <w:rPr>
          <w:b/>
          <w:bCs/>
        </w:rPr>
        <w:t xml:space="preserve"> glede na</w:t>
      </w:r>
      <w:r w:rsidRPr="00255718">
        <w:rPr>
          <w:b/>
          <w:bCs/>
        </w:rPr>
        <w:t xml:space="preserve"> ugotovljeno stanje so:</w:t>
      </w:r>
    </w:p>
    <w:p w14:paraId="73B375AE" w14:textId="5E6A2F86" w:rsidR="00A47616" w:rsidRPr="00255718" w:rsidRDefault="00A47616" w:rsidP="003F2581">
      <w:pPr>
        <w:pStyle w:val="Odstavekseznama"/>
        <w:numPr>
          <w:ilvl w:val="0"/>
          <w:numId w:val="62"/>
        </w:numPr>
        <w:rPr>
          <w:b/>
          <w:bCs/>
        </w:rPr>
      </w:pPr>
      <w:r w:rsidRPr="00255718">
        <w:rPr>
          <w:b/>
          <w:bCs/>
        </w:rPr>
        <w:t xml:space="preserve">optimizacija mehanskega prezračevanja s samodejnim uravnavanjem </w:t>
      </w:r>
      <w:r w:rsidR="00D929F9">
        <w:rPr>
          <w:b/>
          <w:bCs/>
        </w:rPr>
        <w:t>glede na prihodnje</w:t>
      </w:r>
      <w:r w:rsidRPr="00255718">
        <w:rPr>
          <w:b/>
          <w:bCs/>
        </w:rPr>
        <w:t xml:space="preserve"> zunanj</w:t>
      </w:r>
      <w:r w:rsidR="00D929F9">
        <w:rPr>
          <w:b/>
          <w:bCs/>
        </w:rPr>
        <w:t>e</w:t>
      </w:r>
      <w:r w:rsidRPr="00255718">
        <w:rPr>
          <w:b/>
          <w:bCs/>
        </w:rPr>
        <w:t xml:space="preserve"> temperatur</w:t>
      </w:r>
      <w:r w:rsidR="00D929F9">
        <w:rPr>
          <w:b/>
          <w:bCs/>
        </w:rPr>
        <w:t>e</w:t>
      </w:r>
      <w:r w:rsidRPr="00255718">
        <w:rPr>
          <w:b/>
          <w:bCs/>
        </w:rPr>
        <w:t xml:space="preserve"> zraka in relativn</w:t>
      </w:r>
      <w:r w:rsidR="00D929F9">
        <w:rPr>
          <w:b/>
          <w:bCs/>
        </w:rPr>
        <w:t>o</w:t>
      </w:r>
      <w:r w:rsidRPr="00255718">
        <w:rPr>
          <w:b/>
          <w:bCs/>
        </w:rPr>
        <w:t xml:space="preserve"> vlažnost,</w:t>
      </w:r>
    </w:p>
    <w:p w14:paraId="46B6862D" w14:textId="2AAE1647" w:rsidR="00A47616" w:rsidRPr="00255718" w:rsidRDefault="00A47616" w:rsidP="003F2581">
      <w:pPr>
        <w:pStyle w:val="Odstavekseznama"/>
        <w:numPr>
          <w:ilvl w:val="0"/>
          <w:numId w:val="62"/>
        </w:numPr>
        <w:rPr>
          <w:b/>
          <w:bCs/>
        </w:rPr>
      </w:pPr>
      <w:r w:rsidRPr="00255718">
        <w:rPr>
          <w:b/>
          <w:bCs/>
        </w:rPr>
        <w:t xml:space="preserve">načrtovanje predhlajenja zraka v zemeljskih prenosnikih toplote in/ali elementih ovoja stavbe ob upoštevanju </w:t>
      </w:r>
      <w:r w:rsidR="00D929F9">
        <w:rPr>
          <w:b/>
          <w:bCs/>
        </w:rPr>
        <w:t>prihodnjih podnebnih</w:t>
      </w:r>
      <w:r w:rsidRPr="00255718">
        <w:rPr>
          <w:b/>
          <w:bCs/>
        </w:rPr>
        <w:t xml:space="preserve"> razmer,</w:t>
      </w:r>
    </w:p>
    <w:p w14:paraId="634650D3" w14:textId="7399592A" w:rsidR="00A47616" w:rsidRPr="00255718" w:rsidRDefault="00A47616" w:rsidP="003F2581">
      <w:pPr>
        <w:pStyle w:val="Odstavekseznama"/>
        <w:numPr>
          <w:ilvl w:val="0"/>
          <w:numId w:val="62"/>
        </w:numPr>
        <w:rPr>
          <w:b/>
          <w:bCs/>
        </w:rPr>
      </w:pPr>
      <w:r w:rsidRPr="00255718">
        <w:rPr>
          <w:b/>
          <w:bCs/>
        </w:rPr>
        <w:t xml:space="preserve">načrtovanje naravnega nočnega hlajenja s prezračevanjem in/ali hibridno prezračevanje na način, ki velja tudi za naravno nočno hlajenje ob upoštevanju </w:t>
      </w:r>
      <w:r w:rsidR="00D929F9">
        <w:rPr>
          <w:b/>
          <w:bCs/>
        </w:rPr>
        <w:t>prihodnjih podnebnih</w:t>
      </w:r>
      <w:r w:rsidRPr="00255718">
        <w:rPr>
          <w:b/>
          <w:bCs/>
        </w:rPr>
        <w:t xml:space="preserve"> razmer,</w:t>
      </w:r>
    </w:p>
    <w:p w14:paraId="1B979EBF" w14:textId="77777777" w:rsidR="00A47616" w:rsidRPr="00255718" w:rsidRDefault="00A47616" w:rsidP="003F2581">
      <w:pPr>
        <w:pStyle w:val="Odstavekseznama"/>
        <w:numPr>
          <w:ilvl w:val="0"/>
          <w:numId w:val="62"/>
        </w:numPr>
        <w:rPr>
          <w:b/>
          <w:bCs/>
        </w:rPr>
      </w:pPr>
      <w:r w:rsidRPr="00255718">
        <w:rPr>
          <w:b/>
          <w:bCs/>
        </w:rPr>
        <w:t>načrtovanje naravnega hlajenja s hladno morsko, rečno, jezersko vodo ali podtalnico,</w:t>
      </w:r>
    </w:p>
    <w:p w14:paraId="22B1D50A" w14:textId="2AF4F384" w:rsidR="00A47616" w:rsidRPr="00255718" w:rsidRDefault="00A47616" w:rsidP="003F2581">
      <w:pPr>
        <w:pStyle w:val="Odstavekseznama"/>
        <w:numPr>
          <w:ilvl w:val="0"/>
          <w:numId w:val="62"/>
        </w:numPr>
        <w:rPr>
          <w:b/>
          <w:bCs/>
        </w:rPr>
      </w:pPr>
      <w:r w:rsidRPr="00255718">
        <w:rPr>
          <w:b/>
          <w:bCs/>
        </w:rPr>
        <w:t xml:space="preserve">optimizacija generatorja hladu z visoko učinkovitostjo in </w:t>
      </w:r>
      <w:r w:rsidR="00D929F9">
        <w:rPr>
          <w:b/>
          <w:bCs/>
        </w:rPr>
        <w:t>zmogljivostjo</w:t>
      </w:r>
      <w:r w:rsidRPr="00255718">
        <w:rPr>
          <w:b/>
          <w:bCs/>
        </w:rPr>
        <w:t xml:space="preserve"> tudi za </w:t>
      </w:r>
      <w:r w:rsidR="00D929F9">
        <w:rPr>
          <w:b/>
          <w:bCs/>
        </w:rPr>
        <w:t>prihodnje podnebne</w:t>
      </w:r>
      <w:r w:rsidRPr="00255718">
        <w:rPr>
          <w:b/>
          <w:bCs/>
        </w:rPr>
        <w:t xml:space="preserve"> razmere, </w:t>
      </w:r>
    </w:p>
    <w:p w14:paraId="1B469755" w14:textId="2A2A4200" w:rsidR="00A47616" w:rsidRPr="00255718" w:rsidRDefault="00A47616" w:rsidP="003F2581">
      <w:pPr>
        <w:pStyle w:val="Odstavekseznama"/>
        <w:numPr>
          <w:ilvl w:val="0"/>
          <w:numId w:val="62"/>
        </w:numPr>
        <w:rPr>
          <w:b/>
          <w:bCs/>
        </w:rPr>
      </w:pPr>
      <w:r w:rsidRPr="00255718">
        <w:rPr>
          <w:b/>
          <w:bCs/>
        </w:rPr>
        <w:t>optimizacija hranilnika toplote za shranjevanje toplotne energije</w:t>
      </w:r>
      <w:r w:rsidR="00D929F9">
        <w:rPr>
          <w:b/>
          <w:bCs/>
        </w:rPr>
        <w:t xml:space="preserve"> z zmogljivostjo</w:t>
      </w:r>
      <w:r w:rsidRPr="00255718">
        <w:rPr>
          <w:b/>
          <w:bCs/>
        </w:rPr>
        <w:t xml:space="preserve"> za pokrivanje potreb v </w:t>
      </w:r>
      <w:r w:rsidR="00D929F9">
        <w:rPr>
          <w:b/>
          <w:bCs/>
        </w:rPr>
        <w:t>prihodnjih podnebnih</w:t>
      </w:r>
      <w:r w:rsidRPr="00255718">
        <w:rPr>
          <w:b/>
          <w:bCs/>
        </w:rPr>
        <w:t xml:space="preserve"> razmerah,</w:t>
      </w:r>
    </w:p>
    <w:p w14:paraId="7E286247" w14:textId="3232C96D" w:rsidR="00A47616" w:rsidRPr="00255718" w:rsidRDefault="00A47616" w:rsidP="003F2581">
      <w:pPr>
        <w:pStyle w:val="Odstavekseznama"/>
        <w:numPr>
          <w:ilvl w:val="0"/>
          <w:numId w:val="62"/>
        </w:numPr>
        <w:rPr>
          <w:b/>
          <w:bCs/>
        </w:rPr>
      </w:pPr>
      <w:r w:rsidRPr="00255718">
        <w:rPr>
          <w:b/>
          <w:bCs/>
        </w:rPr>
        <w:t>načrtovanje sistema za hlajenje z zrakom po vodilih za načrtovanje mehanskega prezračevanja ob upoštevanju potreb v</w:t>
      </w:r>
      <w:r w:rsidR="00D929F9">
        <w:rPr>
          <w:b/>
          <w:bCs/>
        </w:rPr>
        <w:t xml:space="preserve"> prihodnjih podnebnih</w:t>
      </w:r>
      <w:r w:rsidRPr="00255718">
        <w:rPr>
          <w:b/>
          <w:bCs/>
        </w:rPr>
        <w:t xml:space="preserve"> razmerah,</w:t>
      </w:r>
    </w:p>
    <w:p w14:paraId="6E4F4C27" w14:textId="616622C0" w:rsidR="00A47616" w:rsidRPr="00255718" w:rsidRDefault="00A47616" w:rsidP="003F2581">
      <w:pPr>
        <w:pStyle w:val="Odstavekseznama"/>
        <w:numPr>
          <w:ilvl w:val="0"/>
          <w:numId w:val="62"/>
        </w:numPr>
        <w:rPr>
          <w:b/>
          <w:bCs/>
        </w:rPr>
      </w:pPr>
      <w:r w:rsidRPr="00255718">
        <w:rPr>
          <w:b/>
          <w:bCs/>
        </w:rPr>
        <w:t>izobraževanje in usposabljanje kadrov za upravljanje tehničnih sistemov in njihovo redno vzdrževanje ter zagotovitev prenosa informacij uporabnikom stavb.</w:t>
      </w:r>
    </w:p>
    <w:p w14:paraId="4AA00959" w14:textId="076AC184" w:rsidR="004E4E65" w:rsidRPr="00255718" w:rsidRDefault="004E4E65" w:rsidP="000137C0"/>
    <w:p w14:paraId="616CC718" w14:textId="157D2B78" w:rsidR="001048D7" w:rsidRPr="00D87F80" w:rsidRDefault="00AB2D06" w:rsidP="00D87F80">
      <w:pPr>
        <w:pStyle w:val="Naslov3"/>
      </w:pPr>
      <w:bookmarkStart w:id="109" w:name="_Toc116292050"/>
      <w:bookmarkStart w:id="110" w:name="_Toc142304386"/>
      <w:r w:rsidRPr="00D87F80">
        <w:t>Ukrep</w:t>
      </w:r>
      <w:r w:rsidR="00A47616" w:rsidRPr="00D87F80">
        <w:t xml:space="preserve"> za u</w:t>
      </w:r>
      <w:r w:rsidR="001048D7" w:rsidRPr="00D87F80">
        <w:t>činkovit</w:t>
      </w:r>
      <w:r w:rsidR="00A47616" w:rsidRPr="00D87F80">
        <w:t>o</w:t>
      </w:r>
      <w:r w:rsidR="001048D7" w:rsidRPr="00D87F80">
        <w:t xml:space="preserve"> rab</w:t>
      </w:r>
      <w:r w:rsidR="00A47616" w:rsidRPr="00D87F80">
        <w:t>o</w:t>
      </w:r>
      <w:r w:rsidR="001048D7" w:rsidRPr="00D87F80">
        <w:t xml:space="preserve"> energije v stavbah</w:t>
      </w:r>
      <w:bookmarkEnd w:id="109"/>
      <w:bookmarkEnd w:id="110"/>
    </w:p>
    <w:p w14:paraId="2777A754" w14:textId="5736F976" w:rsidR="004649A9" w:rsidRPr="00255718" w:rsidRDefault="00D929F9" w:rsidP="00B330DA">
      <w:r>
        <w:t>V</w:t>
      </w:r>
      <w:r w:rsidR="004649A9" w:rsidRPr="00255718">
        <w:t xml:space="preserve"> ukrep učinkovite rabe v stavbah s</w:t>
      </w:r>
      <w:r>
        <w:t>padajo</w:t>
      </w:r>
      <w:r w:rsidR="004649A9" w:rsidRPr="00255718">
        <w:t xml:space="preserve"> gradbeno-arhitekturni in funkcionalni podukrepi, podukrepi ogrevalnih, hladilnih in prezračevalnih sistemov, podukrepi za pripravo tople sanitarne vode, podukrep za umetno razsvetljavo in podukrep za vodenje, kontrolo in povezljivost sistemov. Zaradi povezanosti </w:t>
      </w:r>
      <w:r>
        <w:t>teh</w:t>
      </w:r>
      <w:r w:rsidR="004649A9" w:rsidRPr="00255718">
        <w:t xml:space="preserve"> </w:t>
      </w:r>
      <w:r w:rsidR="004649A9" w:rsidRPr="00255718">
        <w:lastRenderedPageBreak/>
        <w:t xml:space="preserve">podukrepov v okviru ukrepa učinkovite rabe objektov so v nadaljevanju podukrepi enovito obravnavani, pri čemer je podrobnejša vsebinska razlaga </w:t>
      </w:r>
      <w:r>
        <w:t>v</w:t>
      </w:r>
      <w:r w:rsidR="004649A9" w:rsidRPr="00255718">
        <w:t xml:space="preserve"> prilog</w:t>
      </w:r>
      <w:r>
        <w:t>i</w:t>
      </w:r>
      <w:r w:rsidR="004649A9" w:rsidRPr="00255718">
        <w:t xml:space="preserve"> tega dokumenta, kjer so </w:t>
      </w:r>
      <w:r>
        <w:t>opisane</w:t>
      </w:r>
      <w:r w:rsidR="004649A9" w:rsidRPr="00255718">
        <w:t xml:space="preserve"> predlagane aktivnosti po n</w:t>
      </w:r>
      <w:r>
        <w:t>avedenih</w:t>
      </w:r>
      <w:r w:rsidR="004649A9" w:rsidRPr="00255718">
        <w:t xml:space="preserve"> podukrepih. </w:t>
      </w:r>
    </w:p>
    <w:p w14:paraId="58407296" w14:textId="3B78CDD8" w:rsidR="00D95EFC" w:rsidRPr="00255718" w:rsidRDefault="00D95EFC" w:rsidP="00B330DA">
      <w:pPr>
        <w:rPr>
          <w:b/>
          <w:bCs/>
        </w:rPr>
      </w:pPr>
    </w:p>
    <w:p w14:paraId="7DB08894" w14:textId="38BA632B" w:rsidR="00E05A9E" w:rsidRPr="00255718" w:rsidRDefault="00E05A9E" w:rsidP="00B330DA">
      <w:r w:rsidRPr="00255718">
        <w:t xml:space="preserve">Iz analiz stanja javne infrastrukture izhaja, da </w:t>
      </w:r>
      <w:r w:rsidR="00D929F9">
        <w:t xml:space="preserve">je </w:t>
      </w:r>
      <w:r w:rsidRPr="00255718">
        <w:t xml:space="preserve">na področju srednjega šolstva 109 objektov od skupno 467 (23,00 </w:t>
      </w:r>
      <w:r w:rsidR="00A5799F">
        <w:t>odstotka</w:t>
      </w:r>
      <w:r w:rsidRPr="00255718">
        <w:t>) energetsko varčn</w:t>
      </w:r>
      <w:r w:rsidR="00D929F9">
        <w:t>ih</w:t>
      </w:r>
      <w:r w:rsidRPr="00255718">
        <w:t xml:space="preserve">, na področju visokega šolstva in znanosti </w:t>
      </w:r>
      <w:r w:rsidR="00D929F9">
        <w:t xml:space="preserve">pa je </w:t>
      </w:r>
      <w:r w:rsidRPr="00255718">
        <w:t>energetsko varč</w:t>
      </w:r>
      <w:r w:rsidR="00D929F9">
        <w:t xml:space="preserve">nih </w:t>
      </w:r>
      <w:r w:rsidRPr="00255718">
        <w:t xml:space="preserve">88 objektov (27,00 </w:t>
      </w:r>
      <w:r w:rsidR="00A5799F">
        <w:t>odstotka</w:t>
      </w:r>
      <w:r w:rsidRPr="00255718">
        <w:t xml:space="preserve">) od skupno 330. </w:t>
      </w:r>
    </w:p>
    <w:p w14:paraId="2A820A16" w14:textId="77777777" w:rsidR="00E05A9E" w:rsidRPr="00255718" w:rsidRDefault="00E05A9E" w:rsidP="00B330DA"/>
    <w:p w14:paraId="48371375" w14:textId="71C842FD" w:rsidR="000137C0" w:rsidRPr="00255718" w:rsidRDefault="00D929F9" w:rsidP="00B330DA">
      <w:r>
        <w:t>U</w:t>
      </w:r>
      <w:r w:rsidR="000137C0" w:rsidRPr="00255718">
        <w:t>činkovit</w:t>
      </w:r>
      <w:r>
        <w:t>a</w:t>
      </w:r>
      <w:r w:rsidR="000137C0" w:rsidRPr="00255718">
        <w:t xml:space="preserve"> rab</w:t>
      </w:r>
      <w:r>
        <w:t>a</w:t>
      </w:r>
      <w:r w:rsidR="000137C0" w:rsidRPr="00255718">
        <w:t xml:space="preserve"> energije je pri izobraževalnih in raziskovalnih objektih, ki so bili v povprečju zgrajeni leta 1963, še vedno šibk</w:t>
      </w:r>
      <w:r>
        <w:t xml:space="preserve">a, saj je </w:t>
      </w:r>
      <w:r w:rsidR="000137C0" w:rsidRPr="00255718">
        <w:t>glede rabe energije celot</w:t>
      </w:r>
      <w:r>
        <w:t>ni</w:t>
      </w:r>
      <w:r w:rsidR="000137C0" w:rsidRPr="00255718">
        <w:t xml:space="preserve"> stavbni fond potraten. Stavba velja za energetsko učinkovito, če dosega minimalne zahteve energetske učinkovitosti iz PURES, ki določa zahteve za koeficient specifičnih transmisijskih toplotnih izgub (HT'), dovoljene letne po</w:t>
      </w:r>
      <w:r>
        <w:t>rabe</w:t>
      </w:r>
      <w:r w:rsidR="000137C0" w:rsidRPr="00255718">
        <w:t xml:space="preserve"> toplote za ogrevanje stavbe (QNH), minimalno vrednost toplotne prehodnosti elementov zunanje površine stavbe in ločilnih elementov delov stavbe</w:t>
      </w:r>
      <w:r>
        <w:t xml:space="preserve"> </w:t>
      </w:r>
      <w:r w:rsidR="000137C0" w:rsidRPr="00255718">
        <w:t>ter minimaln</w:t>
      </w:r>
      <w:r>
        <w:t>i</w:t>
      </w:r>
      <w:r w:rsidR="000137C0" w:rsidRPr="00255718">
        <w:t xml:space="preserve"> delež OVE skupne dovedene energije za delovanje stavbe v skladu s PURES.</w:t>
      </w:r>
    </w:p>
    <w:p w14:paraId="03F23CC2" w14:textId="77777777" w:rsidR="004649A9" w:rsidRPr="00255718" w:rsidRDefault="004649A9" w:rsidP="00B330DA"/>
    <w:p w14:paraId="7F119C5D" w14:textId="58E9D5AC" w:rsidR="004649A9" w:rsidRPr="00255718" w:rsidRDefault="004649A9" w:rsidP="00B330DA">
      <w:r w:rsidRPr="00255718">
        <w:t>Stavbe tudi v primer</w:t>
      </w:r>
      <w:r w:rsidR="00D929F9">
        <w:t xml:space="preserve">u </w:t>
      </w:r>
      <w:r w:rsidRPr="00255718">
        <w:t xml:space="preserve">visoke energetske učinkovitosti za delovanje potrebujejo energijo, ki se uporablja za delovanje njenih tehničnih sistemov, naprav in tudi za potrebe uporabnika (gospodinjski aparati, male potrošne naprave). Zato je namestitev tehnologij OVE na objektih (ali v njihovi neposredni okolici) nujna tako za energetsko prenovljene kot tudi novo zgrajene objekte. Tehnologije morajo </w:t>
      </w:r>
      <w:r w:rsidR="00D929F9">
        <w:t xml:space="preserve">biti </w:t>
      </w:r>
      <w:r w:rsidRPr="00255718">
        <w:t>za posamez</w:t>
      </w:r>
      <w:r w:rsidR="00D929F9">
        <w:t>ni</w:t>
      </w:r>
      <w:r w:rsidRPr="00255718">
        <w:t xml:space="preserve"> primer smiselno načrtovane (upoštevajoč tehnične, geografske, lokalne značilnosti</w:t>
      </w:r>
      <w:r w:rsidR="00D929F9">
        <w:t xml:space="preserve"> in podobno</w:t>
      </w:r>
      <w:r w:rsidRPr="00255718">
        <w:t>)</w:t>
      </w:r>
      <w:r w:rsidR="0032026F" w:rsidRPr="00255718">
        <w:t xml:space="preserve">, upoštevaje povezovanje </w:t>
      </w:r>
      <w:r w:rsidRPr="00255718">
        <w:t>z lokalnim okoljem.</w:t>
      </w:r>
    </w:p>
    <w:p w14:paraId="1CA8C855" w14:textId="77777777" w:rsidR="000137C0" w:rsidRPr="00255718" w:rsidRDefault="000137C0" w:rsidP="00B330DA"/>
    <w:p w14:paraId="6279E817" w14:textId="3434C113" w:rsidR="000137C0" w:rsidRPr="00255718" w:rsidRDefault="000137C0" w:rsidP="00B330DA">
      <w:r w:rsidRPr="00255718">
        <w:t xml:space="preserve">Tehnični ukrepi z vidika učinkovite rabe energije na področju prenov objektov so večinoma </w:t>
      </w:r>
      <w:r w:rsidR="00D929F9">
        <w:t>delni</w:t>
      </w:r>
      <w:r w:rsidRPr="00255718">
        <w:t xml:space="preserve">, nepovezani, pogosto izvedeni v neprimernem vrstnem redu ali tehnično neustrezno, kar na objektih povzroča dodatne gradbeno-fizikalne </w:t>
      </w:r>
      <w:r w:rsidR="0018755B" w:rsidRPr="00255718">
        <w:t>vplive</w:t>
      </w:r>
      <w:r w:rsidR="00D929F9">
        <w:t>,</w:t>
      </w:r>
      <w:r w:rsidRPr="00255718">
        <w:t xml:space="preserve"> kot </w:t>
      </w:r>
      <w:r w:rsidR="00D929F9">
        <w:t>sta</w:t>
      </w:r>
      <w:r w:rsidRPr="00255718">
        <w:t xml:space="preserve"> kondenz vlage na notranjih površinah ali v notranjosti konstrukcij, hitrejši propad materialov</w:t>
      </w:r>
      <w:r w:rsidR="00D929F9">
        <w:t xml:space="preserve"> in podobno.</w:t>
      </w:r>
      <w:r w:rsidRPr="00255718">
        <w:t>. Premalo poudarka je na prenavljanju tehničnih sistemov</w:t>
      </w:r>
      <w:r w:rsidR="00D929F9">
        <w:t xml:space="preserve">, </w:t>
      </w:r>
      <w:r w:rsidRPr="00255718">
        <w:t>zlasti prezračevanja, pri katerih izvedbo pogosto zavirajo tudi zatečeno stanje, t.</w:t>
      </w:r>
      <w:r w:rsidR="00D929F9">
        <w:t xml:space="preserve"> </w:t>
      </w:r>
      <w:r w:rsidRPr="00255718">
        <w:t xml:space="preserve">j. tehnične ali funkcionalne prostorske ovire. </w:t>
      </w:r>
      <w:r w:rsidR="00D929F9">
        <w:t>Zato s</w:t>
      </w:r>
      <w:r w:rsidRPr="00255718">
        <w:t>tavbni ovoj obstoječih objektov ni kakovostno toplotno izoliran, niti ni ustrezno zrakotesen, stavbno pohištvo ne ustreza zahtevam po energetski učinkovitosti. Sistemi za ogrevanje so deloma prenovljeni, v</w:t>
      </w:r>
      <w:r w:rsidR="0018755B" w:rsidRPr="00255718">
        <w:t xml:space="preserve">endar </w:t>
      </w:r>
      <w:r w:rsidR="00D929F9">
        <w:t>je potrebnih še veliko</w:t>
      </w:r>
      <w:r w:rsidR="0018755B" w:rsidRPr="00255718">
        <w:t xml:space="preserve"> izboljša</w:t>
      </w:r>
      <w:r w:rsidR="00D929F9">
        <w:t>v za doseganje</w:t>
      </w:r>
      <w:r w:rsidR="0018755B" w:rsidRPr="00255718">
        <w:t xml:space="preserve"> njihove </w:t>
      </w:r>
      <w:r w:rsidRPr="00255718">
        <w:t>energetsk</w:t>
      </w:r>
      <w:r w:rsidR="0018755B" w:rsidRPr="00255718">
        <w:t>e</w:t>
      </w:r>
      <w:r w:rsidRPr="00255718">
        <w:t xml:space="preserve"> </w:t>
      </w:r>
      <w:r w:rsidR="0018755B" w:rsidRPr="00255718">
        <w:t>učinkovitosti in vzdrževanj</w:t>
      </w:r>
      <w:r w:rsidR="00D929F9">
        <w:t>e</w:t>
      </w:r>
      <w:r w:rsidR="0018755B" w:rsidRPr="00255718">
        <w:t xml:space="preserve">. </w:t>
      </w:r>
    </w:p>
    <w:p w14:paraId="79C9B5E9" w14:textId="77777777" w:rsidR="000137C0" w:rsidRPr="00255718" w:rsidRDefault="000137C0" w:rsidP="00B330DA"/>
    <w:p w14:paraId="4A5499A4" w14:textId="3381D025" w:rsidR="000137C0" w:rsidRPr="00255718" w:rsidRDefault="000137C0" w:rsidP="00B330DA">
      <w:r w:rsidRPr="00255718">
        <w:t>Energijsko potratno in okoljsko sporno je tudi hlajenj</w:t>
      </w:r>
      <w:r w:rsidR="00D929F9">
        <w:t>e</w:t>
      </w:r>
      <w:r w:rsidRPr="00255718">
        <w:t xml:space="preserve"> prostorov in posameznih delov objektov z lokalnimi klimatskimi napravami, pri katerih aktivno hlajenje, podprto s centralnim mehanskim sistemom, </w:t>
      </w:r>
      <w:r w:rsidR="00D929F9">
        <w:t>sprva</w:t>
      </w:r>
      <w:r w:rsidRPr="00255718">
        <w:t xml:space="preserve"> ni bilo predvideno. Ker se je t</w:t>
      </w:r>
      <w:r w:rsidR="00D929F9">
        <w:t>akšno stanje</w:t>
      </w:r>
      <w:r w:rsidRPr="00255718">
        <w:t xml:space="preserve"> </w:t>
      </w:r>
      <w:r w:rsidR="00D929F9">
        <w:t xml:space="preserve">v </w:t>
      </w:r>
      <w:r w:rsidRPr="00255718">
        <w:t>posameznih prostor</w:t>
      </w:r>
      <w:r w:rsidR="00D929F9">
        <w:t>ih</w:t>
      </w:r>
      <w:r w:rsidRPr="00255718">
        <w:t xml:space="preserve"> </w:t>
      </w:r>
      <w:r w:rsidR="00D929F9">
        <w:t>urejalo z</w:t>
      </w:r>
      <w:r w:rsidRPr="00255718">
        <w:t xml:space="preserve"> namestitvijo zunanjih enot klimatskih naprav na fasadah, jih </w:t>
      </w:r>
      <w:r w:rsidR="00D929F9">
        <w:t>to</w:t>
      </w:r>
      <w:r w:rsidRPr="00255718">
        <w:t xml:space="preserve"> kazi in negativno vpliva tudi na arhitekturno podobo.</w:t>
      </w:r>
    </w:p>
    <w:p w14:paraId="2A96F4EF" w14:textId="77777777" w:rsidR="000137C0" w:rsidRPr="00255718" w:rsidRDefault="000137C0" w:rsidP="00B330DA"/>
    <w:p w14:paraId="7C3F2BD1" w14:textId="1E21AA6F" w:rsidR="000137C0" w:rsidRPr="00255718" w:rsidRDefault="000137C0" w:rsidP="00B330DA">
      <w:r w:rsidRPr="00255718">
        <w:t>Z vidika energetske učinkovitosti je podobno tudi z mehanskim prezračevanjem: redki so namreč objekt</w:t>
      </w:r>
      <w:r w:rsidR="00D929F9">
        <w:t>i</w:t>
      </w:r>
      <w:r w:rsidRPr="00255718">
        <w:t xml:space="preserve">, v katere je sistem za mehansko prezračevanje vgrajen, in zelo redki tisti, v katerih je sistem vzdrževan, deluje energetsko učinkovito </w:t>
      </w:r>
      <w:r w:rsidR="00D929F9">
        <w:t>in</w:t>
      </w:r>
      <w:r w:rsidRPr="00255718">
        <w:t xml:space="preserve"> se uporablja skupaj z učinkovito rekuperacijo energije odpadnega zraka. </w:t>
      </w:r>
      <w:r w:rsidR="00797298" w:rsidRPr="00255718">
        <w:t xml:space="preserve">Navedeno stanje </w:t>
      </w:r>
      <w:r w:rsidR="00D929F9">
        <w:t>pomeni</w:t>
      </w:r>
      <w:r w:rsidR="00797298" w:rsidRPr="00255718">
        <w:t>, da je</w:t>
      </w:r>
      <w:r w:rsidRPr="00255718">
        <w:t xml:space="preserve"> večina obstoječih objektov energetsko potratnih, se napaja iz fosilnih virov energije, kar </w:t>
      </w:r>
      <w:r w:rsidR="00797298" w:rsidRPr="00255718">
        <w:t xml:space="preserve">ni v skladu z načeli ozelenitve. </w:t>
      </w:r>
    </w:p>
    <w:p w14:paraId="1E80FD92" w14:textId="713EA5AF" w:rsidR="000137C0" w:rsidRPr="00255718" w:rsidRDefault="000137C0" w:rsidP="00B330DA">
      <w:r w:rsidRPr="00255718">
        <w:t xml:space="preserve">Nekakovostne in </w:t>
      </w:r>
      <w:r w:rsidR="00D2668B">
        <w:t>delne</w:t>
      </w:r>
      <w:r w:rsidRPr="00255718">
        <w:t xml:space="preserve"> prenove </w:t>
      </w:r>
      <w:r w:rsidR="00D2668B">
        <w:t>z</w:t>
      </w:r>
      <w:r w:rsidRPr="00255718">
        <w:t xml:space="preserve"> izvedb</w:t>
      </w:r>
      <w:r w:rsidR="00D2668B">
        <w:t>o</w:t>
      </w:r>
      <w:r w:rsidRPr="00255718">
        <w:t xml:space="preserve"> stavbnega ovoja (premalo toplotne izolacije ali slaba izvedba, zamakanje, toplotni mostovi, netesnosti</w:t>
      </w:r>
      <w:r w:rsidR="00D2668B">
        <w:t xml:space="preserve"> in podobno</w:t>
      </w:r>
      <w:r w:rsidRPr="00255718">
        <w:t>), zamenjave starih, nedelujočih in slabo vzdrževanih tehničnih sistemov (stari kotli, nevzdrževani razvodi, filtri</w:t>
      </w:r>
      <w:r w:rsidR="00D2668B">
        <w:t xml:space="preserve"> in podobno</w:t>
      </w:r>
      <w:r w:rsidRPr="00255718">
        <w:t>)</w:t>
      </w:r>
      <w:r w:rsidR="00D2668B">
        <w:t xml:space="preserve"> povzročajo</w:t>
      </w:r>
      <w:r w:rsidRPr="00255718">
        <w:t xml:space="preserve"> </w:t>
      </w:r>
      <w:r w:rsidR="00D2668B">
        <w:t>številne vrste</w:t>
      </w:r>
      <w:r w:rsidRPr="00255718">
        <w:t xml:space="preserve"> neugodja za uporabnike: od higro</w:t>
      </w:r>
      <w:r w:rsidR="00D2668B">
        <w:t>-</w:t>
      </w:r>
      <w:r w:rsidRPr="00255718">
        <w:t>termalnega (temperaturne asimetrije, pregrevanje, vlek, visoka relativna zračna vlaga) do svetlobnega (nezadostna osvetlitev, bleščanje) in zvočnega neugodja (</w:t>
      </w:r>
      <w:r w:rsidR="00D2668B">
        <w:t xml:space="preserve">močan </w:t>
      </w:r>
      <w:r w:rsidRPr="00255718">
        <w:t>hrup v prostorih, prenos hrupa po konstrukcijah i</w:t>
      </w:r>
      <w:r w:rsidR="00D2668B">
        <w:t>n podobno</w:t>
      </w:r>
      <w:r w:rsidRPr="00255718">
        <w:t>).</w:t>
      </w:r>
    </w:p>
    <w:p w14:paraId="558C7B44" w14:textId="77777777" w:rsidR="004649A9" w:rsidRPr="00255718" w:rsidRDefault="004649A9" w:rsidP="00B330DA"/>
    <w:p w14:paraId="0961C682" w14:textId="1FD32D7D" w:rsidR="004649A9" w:rsidRPr="00255718" w:rsidRDefault="004649A9" w:rsidP="00B330DA">
      <w:r w:rsidRPr="00255718">
        <w:lastRenderedPageBreak/>
        <w:t>Nedoseganje posodabljanja obstoječega stavbnega fonda na področju lastnih OVE pomeni izničevanje</w:t>
      </w:r>
      <w:r w:rsidR="00D2668B">
        <w:t xml:space="preserve"> možnosti</w:t>
      </w:r>
      <w:r w:rsidRPr="00255718">
        <w:t xml:space="preserve"> za doseganje zastavljenih ciljev, tj. do leta 2030 vsaj </w:t>
      </w:r>
      <w:r w:rsidR="00D2668B">
        <w:t>dve tretjini</w:t>
      </w:r>
      <w:r w:rsidRPr="00255718">
        <w:t xml:space="preserve"> rabe energije v stavbah iz OVE in do </w:t>
      </w:r>
      <w:r w:rsidR="00D2668B">
        <w:t xml:space="preserve">leta </w:t>
      </w:r>
      <w:r w:rsidRPr="00255718">
        <w:t xml:space="preserve">2050 </w:t>
      </w:r>
      <w:r w:rsidR="00D2668B">
        <w:t>skoraj</w:t>
      </w:r>
      <w:r w:rsidRPr="00255718">
        <w:t xml:space="preserve"> ničeln</w:t>
      </w:r>
      <w:r w:rsidR="00D2668B">
        <w:t>e neto</w:t>
      </w:r>
      <w:r w:rsidRPr="00255718">
        <w:t xml:space="preserve"> emisij</w:t>
      </w:r>
      <w:r w:rsidR="00D2668B">
        <w:t>e</w:t>
      </w:r>
      <w:r w:rsidRPr="00255718">
        <w:t xml:space="preserve"> na področju stavb, saj bo velik delež obstoječega gradbenega fonda v uporabi še naslednjih 30 let. Pomembna posledica neposodabljanja na področju OVE je tudi odvisnost stavb javne izobraževalne in raziskovalne infrastrukture od energetskih sistemov v javni rabi.</w:t>
      </w:r>
    </w:p>
    <w:p w14:paraId="070924CC" w14:textId="77777777" w:rsidR="004649A9" w:rsidRPr="00255718" w:rsidRDefault="004649A9" w:rsidP="00B330DA"/>
    <w:p w14:paraId="04D56919" w14:textId="0384D56A" w:rsidR="004649A9" w:rsidRPr="00255718" w:rsidRDefault="004649A9" w:rsidP="00B330DA">
      <w:r w:rsidRPr="00255718">
        <w:t xml:space="preserve">Načrtovanje novogradenj brez tehnologij OVE ni le neskladno z zakonodajo, ampak </w:t>
      </w:r>
      <w:r w:rsidR="00D2668B">
        <w:t>je tudi</w:t>
      </w:r>
      <w:r w:rsidRPr="00255718">
        <w:t xml:space="preserve"> slab vzgled, </w:t>
      </w:r>
      <w:r w:rsidR="00D2668B">
        <w:t xml:space="preserve">povzroča </w:t>
      </w:r>
      <w:r w:rsidRPr="00255718">
        <w:t>dolgoročno težje doseganje okoljskih ciljev in odvisnost od preskrbe z energijo iz energetskih sistemov, kjer je energija lahko pridobljena iz fosilnih virov.</w:t>
      </w:r>
    </w:p>
    <w:p w14:paraId="0A2DA666" w14:textId="77777777" w:rsidR="004649A9" w:rsidRPr="00255718" w:rsidRDefault="004649A9" w:rsidP="00B330DA"/>
    <w:p w14:paraId="535BF18A" w14:textId="4E6FAE3D" w:rsidR="000137C0" w:rsidRPr="00255718" w:rsidRDefault="000137C0" w:rsidP="00B330DA">
      <w:r w:rsidRPr="00255718">
        <w:t>Z vidika energetske učinkovitosti je stanje obstoječih neobnovljenih objektov v večini primerov vezano na njihov</w:t>
      </w:r>
      <w:r w:rsidR="00D2668B">
        <w:t>e značilnosti</w:t>
      </w:r>
      <w:r w:rsidRPr="00255718">
        <w:t xml:space="preserve"> in tehnologijo gradnje, ta pa je </w:t>
      </w:r>
      <w:r w:rsidR="00797298" w:rsidRPr="00255718">
        <w:t>pogojena z</w:t>
      </w:r>
      <w:r w:rsidRPr="00255718">
        <w:t xml:space="preserve"> zakonodajn</w:t>
      </w:r>
      <w:r w:rsidR="00797298" w:rsidRPr="00255718">
        <w:t>imi</w:t>
      </w:r>
      <w:r w:rsidRPr="00255718">
        <w:t xml:space="preserve"> zahtev</w:t>
      </w:r>
      <w:r w:rsidR="00797298" w:rsidRPr="00255718">
        <w:t>ami</w:t>
      </w:r>
      <w:r w:rsidRPr="00255718">
        <w:t xml:space="preserve"> za </w:t>
      </w:r>
      <w:r w:rsidR="00D2668B">
        <w:t>posamezno</w:t>
      </w:r>
      <w:r w:rsidRPr="00255718">
        <w:t xml:space="preserve"> obdobje gradnje. Delitev stavbnega fonda po energetski učinkovitosti namreč pretežno sovpada z obdobjem</w:t>
      </w:r>
      <w:r w:rsidR="00BD3CBF">
        <w:t>,</w:t>
      </w:r>
      <w:r w:rsidRPr="00255718">
        <w:t xml:space="preserve"> v katerem je bila posamezna stavba zgrajena. Tako je stavbe mogoče razdeliti na različne starostne razrede, pri čemer meje med starostnimi razredi sovpadajo s spremembo področne zakonodaje, ki predpisuje energetske lastnosti stavb. Za stanovanjske stavbe je bila narejena analiza</w:t>
      </w:r>
      <w:r w:rsidRPr="00255718">
        <w:rPr>
          <w:rStyle w:val="Sprotnaopomba-sklic"/>
        </w:rPr>
        <w:footnoteReference w:id="65"/>
      </w:r>
      <w:r w:rsidRPr="00255718">
        <w:t xml:space="preserve"> </w:t>
      </w:r>
      <w:r w:rsidR="00BD3CBF">
        <w:t>z</w:t>
      </w:r>
      <w:r w:rsidRPr="00255718">
        <w:t xml:space="preserve"> </w:t>
      </w:r>
      <w:r w:rsidR="00BD3CBF">
        <w:t>raz</w:t>
      </w:r>
      <w:r w:rsidRPr="00255718">
        <w:t>delitvijo stavb na:</w:t>
      </w:r>
    </w:p>
    <w:p w14:paraId="094E2682" w14:textId="77777777" w:rsidR="000137C0" w:rsidRPr="00255718" w:rsidRDefault="000137C0" w:rsidP="003F2581">
      <w:pPr>
        <w:pStyle w:val="Odstavekseznama"/>
        <w:numPr>
          <w:ilvl w:val="0"/>
          <w:numId w:val="65"/>
        </w:numPr>
      </w:pPr>
      <w:r w:rsidRPr="00255718">
        <w:t>obdobje izgradnje do leta 1945,</w:t>
      </w:r>
    </w:p>
    <w:p w14:paraId="162807DF" w14:textId="7F6D628B" w:rsidR="000137C0" w:rsidRPr="00255718" w:rsidRDefault="000137C0" w:rsidP="003F2581">
      <w:pPr>
        <w:pStyle w:val="Odstavekseznama"/>
        <w:numPr>
          <w:ilvl w:val="0"/>
          <w:numId w:val="65"/>
        </w:numPr>
      </w:pPr>
      <w:r w:rsidRPr="00255718">
        <w:t xml:space="preserve">obdobje izgradnje od </w:t>
      </w:r>
      <w:r w:rsidR="00BD3CBF">
        <w:t xml:space="preserve">leta </w:t>
      </w:r>
      <w:r w:rsidRPr="00255718">
        <w:t xml:space="preserve">1946 do </w:t>
      </w:r>
      <w:r w:rsidR="00BD3CBF">
        <w:t xml:space="preserve">leta </w:t>
      </w:r>
      <w:r w:rsidRPr="00255718">
        <w:t>1970 (mejnik je prvi pravilnik za toplotno zaščito stavb</w:t>
      </w:r>
      <w:r w:rsidRPr="00255718">
        <w:rPr>
          <w:rStyle w:val="Sprotnaopomba-sklic"/>
        </w:rPr>
        <w:footnoteReference w:id="66"/>
      </w:r>
      <w:r w:rsidRPr="00255718">
        <w:t>),</w:t>
      </w:r>
    </w:p>
    <w:p w14:paraId="18C2A3CC" w14:textId="6A5341AF" w:rsidR="000137C0" w:rsidRPr="00255718" w:rsidRDefault="000137C0" w:rsidP="003F2581">
      <w:pPr>
        <w:pStyle w:val="Odstavekseznama"/>
        <w:numPr>
          <w:ilvl w:val="0"/>
          <w:numId w:val="65"/>
        </w:numPr>
      </w:pPr>
      <w:r w:rsidRPr="00255718">
        <w:t xml:space="preserve">obdobje izgradnje od </w:t>
      </w:r>
      <w:r w:rsidR="00BD3CBF">
        <w:t xml:space="preserve">leta </w:t>
      </w:r>
      <w:r w:rsidRPr="00255718">
        <w:t xml:space="preserve">1971 do </w:t>
      </w:r>
      <w:r w:rsidR="00BD3CBF">
        <w:t xml:space="preserve">leta </w:t>
      </w:r>
      <w:r w:rsidRPr="00255718">
        <w:t>1980 (mejnik je prvi jugoslovanski standard</w:t>
      </w:r>
      <w:r w:rsidRPr="00255718">
        <w:rPr>
          <w:rStyle w:val="Sprotnaopomba-sklic"/>
        </w:rPr>
        <w:footnoteReference w:id="67"/>
      </w:r>
      <w:r w:rsidRPr="00255718">
        <w:t>),</w:t>
      </w:r>
    </w:p>
    <w:p w14:paraId="7E127BE8" w14:textId="38616E53" w:rsidR="000137C0" w:rsidRPr="00255718" w:rsidRDefault="000137C0" w:rsidP="003F2581">
      <w:pPr>
        <w:pStyle w:val="Odstavekseznama"/>
        <w:numPr>
          <w:ilvl w:val="0"/>
          <w:numId w:val="65"/>
        </w:numPr>
      </w:pPr>
      <w:r w:rsidRPr="00255718">
        <w:t xml:space="preserve">obdobje izgradnje od </w:t>
      </w:r>
      <w:r w:rsidR="00BD3CBF">
        <w:t xml:space="preserve">leta </w:t>
      </w:r>
      <w:r w:rsidRPr="00255718">
        <w:t xml:space="preserve">1981 do </w:t>
      </w:r>
      <w:r w:rsidR="00BD3CBF">
        <w:t xml:space="preserve">leta </w:t>
      </w:r>
      <w:r w:rsidRPr="00255718">
        <w:t>2002 (mejnik je prvi pravilnik o toplotni zaščiti in učinkoviti rabi energije v stavbah</w:t>
      </w:r>
      <w:r w:rsidRPr="00255718">
        <w:rPr>
          <w:rStyle w:val="Sprotnaopomba-sklic"/>
        </w:rPr>
        <w:footnoteReference w:id="68"/>
      </w:r>
      <w:r w:rsidRPr="00255718">
        <w:t>),</w:t>
      </w:r>
    </w:p>
    <w:p w14:paraId="26287954" w14:textId="77F96FEF" w:rsidR="000137C0" w:rsidRPr="00255718" w:rsidRDefault="000137C0" w:rsidP="003F2581">
      <w:pPr>
        <w:pStyle w:val="Odstavekseznama"/>
        <w:numPr>
          <w:ilvl w:val="0"/>
          <w:numId w:val="65"/>
        </w:numPr>
      </w:pPr>
      <w:r w:rsidRPr="00255718">
        <w:t xml:space="preserve">obdobje izgradnje od </w:t>
      </w:r>
      <w:r w:rsidR="00BD3CBF">
        <w:t xml:space="preserve">leta </w:t>
      </w:r>
      <w:r w:rsidRPr="00255718">
        <w:t xml:space="preserve">2003 do </w:t>
      </w:r>
      <w:r w:rsidR="00BD3CBF">
        <w:t xml:space="preserve">leta </w:t>
      </w:r>
      <w:r w:rsidRPr="00255718">
        <w:t>2008 oziroma 2010</w:t>
      </w:r>
      <w:r w:rsidRPr="00255718">
        <w:rPr>
          <w:rStyle w:val="Sprotnaopomba-sklic"/>
        </w:rPr>
        <w:footnoteReference w:id="69"/>
      </w:r>
      <w:r w:rsidRPr="00255718">
        <w:t>,</w:t>
      </w:r>
    </w:p>
    <w:p w14:paraId="79C363B4" w14:textId="5998CFE1" w:rsidR="000137C0" w:rsidRPr="00255718" w:rsidRDefault="000137C0" w:rsidP="00B330DA">
      <w:r w:rsidRPr="00255718">
        <w:t>ki upošteva star</w:t>
      </w:r>
      <w:r w:rsidR="00633F3C">
        <w:t>e</w:t>
      </w:r>
      <w:r w:rsidRPr="00255718">
        <w:t xml:space="preserve"> jugoslovansk</w:t>
      </w:r>
      <w:r w:rsidR="00633F3C">
        <w:t>e</w:t>
      </w:r>
      <w:r w:rsidRPr="00255718">
        <w:t xml:space="preserve"> standard</w:t>
      </w:r>
      <w:r w:rsidR="00633F3C">
        <w:t>e</w:t>
      </w:r>
      <w:r w:rsidRPr="00255718">
        <w:t>, pravilnik iz leta 2002 in zadnj</w:t>
      </w:r>
      <w:r w:rsidR="00633F3C">
        <w:t>i</w:t>
      </w:r>
      <w:r w:rsidRPr="00255718">
        <w:t xml:space="preserve">, </w:t>
      </w:r>
      <w:r w:rsidR="00BD3CBF">
        <w:t>zdaj</w:t>
      </w:r>
      <w:r w:rsidRPr="00255718">
        <w:t xml:space="preserve"> veljavn</w:t>
      </w:r>
      <w:r w:rsidR="00633F3C">
        <w:t>i</w:t>
      </w:r>
      <w:r w:rsidRPr="00255718">
        <w:t xml:space="preserve"> pravilnik iz leta 2010. Poleg tega lahko objekte razdelimo še na vrste in starosti vgrajenih sistemov za oskrbo z energijo glede na leto vgradnje, vrsto ogrevalnega sistema, načina </w:t>
      </w:r>
      <w:r w:rsidR="00874799" w:rsidRPr="00255718">
        <w:t xml:space="preserve">priprave </w:t>
      </w:r>
      <w:r w:rsidR="00CB66A0" w:rsidRPr="00255718">
        <w:t>to</w:t>
      </w:r>
      <w:r w:rsidR="00BD3CBF">
        <w:t>p</w:t>
      </w:r>
      <w:r w:rsidR="00CB66A0" w:rsidRPr="00255718">
        <w:t>le</w:t>
      </w:r>
      <w:r w:rsidR="00633F3C">
        <w:t xml:space="preserve"> </w:t>
      </w:r>
      <w:r w:rsidR="00CB66A0" w:rsidRPr="00255718">
        <w:t>sanitarne</w:t>
      </w:r>
      <w:r w:rsidRPr="00255718">
        <w:t xml:space="preserve"> vode i</w:t>
      </w:r>
      <w:r w:rsidR="00BD3CBF">
        <w:t>n podobno</w:t>
      </w:r>
      <w:r w:rsidRPr="00255718">
        <w:t>.</w:t>
      </w:r>
    </w:p>
    <w:p w14:paraId="57D4E893" w14:textId="77777777" w:rsidR="000137C0" w:rsidRPr="00255718" w:rsidRDefault="000137C0" w:rsidP="00B330DA"/>
    <w:p w14:paraId="1DEB36BB" w14:textId="036FB4C8" w:rsidR="000137C0" w:rsidRPr="00255718" w:rsidRDefault="000137C0" w:rsidP="00B330DA">
      <w:r w:rsidRPr="00255718">
        <w:t>Z vidika energetske učinkovitosti je za oceno obstoječih objektov na voljo metodologija</w:t>
      </w:r>
      <w:r w:rsidRPr="00255718">
        <w:rPr>
          <w:rStyle w:val="Sprotnaopomba-sklic"/>
        </w:rPr>
        <w:footnoteReference w:id="70"/>
      </w:r>
      <w:r w:rsidR="00633F3C">
        <w:t xml:space="preserve"> z </w:t>
      </w:r>
      <w:r w:rsidRPr="00255718">
        <w:t>element</w:t>
      </w:r>
      <w:r w:rsidR="00633F3C">
        <w:t>i</w:t>
      </w:r>
      <w:r w:rsidRPr="00255718">
        <w:t xml:space="preserve"> energetskega pregleda za obstoječe objekte. Vendar je </w:t>
      </w:r>
      <w:r w:rsidR="00633F3C">
        <w:t xml:space="preserve">ta </w:t>
      </w:r>
      <w:r w:rsidRPr="00255718">
        <w:t>metodologija toga in zastarela</w:t>
      </w:r>
      <w:r w:rsidR="00CB66A0" w:rsidRPr="00255718">
        <w:t>. Potrebna je njena prilagoditev</w:t>
      </w:r>
      <w:r w:rsidRPr="00255718">
        <w:t xml:space="preserve"> skupaj z uvedbo </w:t>
      </w:r>
      <w:r w:rsidR="00633F3C">
        <w:t>meril</w:t>
      </w:r>
      <w:r w:rsidRPr="00255718">
        <w:t xml:space="preserve"> za strokovno-tehnično oceno obstoječih stavb </w:t>
      </w:r>
      <w:r w:rsidR="00BE41D1" w:rsidRPr="00255718">
        <w:t>javne izobraževalne in raziskovalne infrastrukture</w:t>
      </w:r>
      <w:r w:rsidRPr="00255718">
        <w:t xml:space="preserve"> ter</w:t>
      </w:r>
      <w:r w:rsidR="00D769E2">
        <w:t xml:space="preserve"> v skladu</w:t>
      </w:r>
      <w:r w:rsidRPr="00255718">
        <w:t xml:space="preserve"> s pravilnikom</w:t>
      </w:r>
      <w:r w:rsidRPr="00255718">
        <w:rPr>
          <w:rStyle w:val="Sprotnaopomba-sklic"/>
        </w:rPr>
        <w:footnoteReference w:id="71"/>
      </w:r>
      <w:r w:rsidRPr="00255718">
        <w:t xml:space="preserve"> in </w:t>
      </w:r>
      <w:r w:rsidR="00BE41D1" w:rsidRPr="00255718">
        <w:t xml:space="preserve">veljavnim </w:t>
      </w:r>
      <w:r w:rsidRPr="00255718">
        <w:t>PURES</w:t>
      </w:r>
      <w:r w:rsidRPr="00255718">
        <w:rPr>
          <w:rStyle w:val="Sprotnaopomba-sklic"/>
        </w:rPr>
        <w:footnoteReference w:id="72"/>
      </w:r>
      <w:r w:rsidR="00CB66A0" w:rsidRPr="00255718">
        <w:t xml:space="preserve">, </w:t>
      </w:r>
      <w:r w:rsidRPr="00255718">
        <w:t>da se uskladi in poenoti način ocenjevanja obstoječih objektov.</w:t>
      </w:r>
    </w:p>
    <w:p w14:paraId="639F69EA" w14:textId="77777777" w:rsidR="000137C0" w:rsidRPr="00255718" w:rsidRDefault="000137C0" w:rsidP="00B330DA"/>
    <w:p w14:paraId="75AF28DF" w14:textId="72217609" w:rsidR="000137C0" w:rsidRPr="00255718" w:rsidRDefault="000137C0" w:rsidP="00B330DA">
      <w:r w:rsidRPr="00255718">
        <w:t>Največji izziv prenove izobraževalne in raziskovalne infrastrukture z vidika energetske učinkovitosti je vrstni red pri i</w:t>
      </w:r>
      <w:r w:rsidR="00633F3C">
        <w:t>zvajanju</w:t>
      </w:r>
      <w:r w:rsidRPr="00255718">
        <w:t xml:space="preserve"> posameznih tehničnih ukrepov delne prenove, saj je vzpostavitev ustreznega zaporedja za uspešnost prenove ključna. Največje in takojšnje učinke </w:t>
      </w:r>
      <w:r w:rsidR="00CB66A0" w:rsidRPr="00255718">
        <w:t>j</w:t>
      </w:r>
      <w:r w:rsidRPr="00255718">
        <w:t xml:space="preserve">e </w:t>
      </w:r>
      <w:r w:rsidR="00CB66A0" w:rsidRPr="00255718">
        <w:t>mo</w:t>
      </w:r>
      <w:r w:rsidR="00633F3C">
        <w:t>goče</w:t>
      </w:r>
      <w:r w:rsidR="00CB66A0" w:rsidRPr="00255718">
        <w:t xml:space="preserve"> doseči </w:t>
      </w:r>
      <w:r w:rsidRPr="00255718">
        <w:t>s celovito energetsko prenovo. Ključn</w:t>
      </w:r>
      <w:r w:rsidR="00633F3C">
        <w:t>a</w:t>
      </w:r>
      <w:r w:rsidRPr="00255718">
        <w:t xml:space="preserve"> ovir</w:t>
      </w:r>
      <w:r w:rsidR="00633F3C">
        <w:t>a</w:t>
      </w:r>
      <w:r w:rsidRPr="00255718">
        <w:t xml:space="preserve"> pri </w:t>
      </w:r>
      <w:r w:rsidR="00CB66A0" w:rsidRPr="00255718">
        <w:t xml:space="preserve">celovitih energetskih </w:t>
      </w:r>
      <w:r w:rsidRPr="00255718">
        <w:t xml:space="preserve">prenovah </w:t>
      </w:r>
      <w:r w:rsidR="00633F3C">
        <w:t xml:space="preserve">so </w:t>
      </w:r>
      <w:r w:rsidRPr="00255718">
        <w:t>lahko tehnične, funkcionalne</w:t>
      </w:r>
      <w:r w:rsidR="00633F3C">
        <w:t xml:space="preserve"> in</w:t>
      </w:r>
      <w:r w:rsidRPr="00255718">
        <w:t xml:space="preserve"> zakonodajne</w:t>
      </w:r>
      <w:r w:rsidR="00CB66A0" w:rsidRPr="00255718">
        <w:t xml:space="preserve"> </w:t>
      </w:r>
      <w:r w:rsidR="00633F3C">
        <w:t>ovire</w:t>
      </w:r>
      <w:r w:rsidRPr="00255718">
        <w:t>, saj gre pri prenovah za zatečeno stanje stavbe, na kater</w:t>
      </w:r>
      <w:r w:rsidR="00633F3C">
        <w:t>o</w:t>
      </w:r>
      <w:r w:rsidRPr="00255718">
        <w:t xml:space="preserve"> je projektant </w:t>
      </w:r>
      <w:r w:rsidR="00633F3C">
        <w:t>deloma</w:t>
      </w:r>
      <w:r w:rsidRPr="00255718">
        <w:t xml:space="preserve"> vezan (materiali, poškodbe, dimenzije, razporeditev nosilnih konstrukcijskih elementov, funkcionalna razporeditev prostorov, okoliški vplivi</w:t>
      </w:r>
      <w:r w:rsidR="00633F3C">
        <w:t xml:space="preserve"> in podobno</w:t>
      </w:r>
      <w:r w:rsidRPr="00255718">
        <w:t>)</w:t>
      </w:r>
      <w:r w:rsidR="00CB66A0" w:rsidRPr="00255718">
        <w:t xml:space="preserve">, </w:t>
      </w:r>
      <w:r w:rsidRPr="00255718">
        <w:t xml:space="preserve">ki največkrat ne omogoča vseh želenih sprememb in </w:t>
      </w:r>
      <w:r w:rsidRPr="00255718">
        <w:lastRenderedPageBreak/>
        <w:t>izboljšav. Pri načrtovanju prenov</w:t>
      </w:r>
      <w:r w:rsidR="00927658">
        <w:t>e</w:t>
      </w:r>
      <w:r w:rsidRPr="00255718">
        <w:t xml:space="preserve"> </w:t>
      </w:r>
      <w:r w:rsidR="00633F3C">
        <w:t>so</w:t>
      </w:r>
      <w:r w:rsidRPr="00255718">
        <w:t xml:space="preserve"> pogost</w:t>
      </w:r>
      <w:r w:rsidR="00633F3C">
        <w:t>e tudi</w:t>
      </w:r>
      <w:r w:rsidRPr="00255718">
        <w:t xml:space="preserve"> prostorsk</w:t>
      </w:r>
      <w:r w:rsidR="00633F3C">
        <w:t>a</w:t>
      </w:r>
      <w:r w:rsidRPr="00255718">
        <w:t xml:space="preserve"> oziroma dimenzijsk</w:t>
      </w:r>
      <w:r w:rsidR="00633F3C">
        <w:t>a</w:t>
      </w:r>
      <w:r w:rsidRPr="00255718">
        <w:t xml:space="preserve"> stisk</w:t>
      </w:r>
      <w:r w:rsidR="00633F3C">
        <w:t>a</w:t>
      </w:r>
      <w:r w:rsidRPr="00255718">
        <w:t>, degradacij</w:t>
      </w:r>
      <w:r w:rsidR="00633F3C">
        <w:t>a</w:t>
      </w:r>
      <w:r w:rsidRPr="00255718">
        <w:t xml:space="preserve"> obstoječih materialov in gradbenih produktov, funkcionaln</w:t>
      </w:r>
      <w:r w:rsidR="00633F3C">
        <w:t>a</w:t>
      </w:r>
      <w:r w:rsidRPr="00255718">
        <w:t xml:space="preserve"> neprimernost prostorov, tehnološke in oblikovne omejitve na objektih kulturne dediščine i</w:t>
      </w:r>
      <w:r w:rsidR="00633F3C">
        <w:t>n podobno</w:t>
      </w:r>
      <w:r w:rsidRPr="00255718">
        <w:t>.</w:t>
      </w:r>
    </w:p>
    <w:p w14:paraId="1A16CEA3" w14:textId="795BC769" w:rsidR="00B75E0E" w:rsidRPr="00255718" w:rsidRDefault="00B75E0E" w:rsidP="00B330DA"/>
    <w:p w14:paraId="6AC05ABB" w14:textId="38302ACF" w:rsidR="002A0E3E" w:rsidRPr="00255718" w:rsidRDefault="002A0E3E" w:rsidP="00B330DA">
      <w:r w:rsidRPr="00255718">
        <w:t xml:space="preserve">Za prenovo objektov obstoječega stavbnega fonda je ključno zagotoviti strokovno-tehnične podlage za načrtovanje in dosledno izvajati prenove s ciljem doseči čim </w:t>
      </w:r>
      <w:r w:rsidR="00633F3C">
        <w:t>manjšo</w:t>
      </w:r>
      <w:r w:rsidRPr="00255718">
        <w:t xml:space="preserve"> rabo energije za ogrevanje, hlajenje in prezračevanje ter pripravo tople sanitarne vode in električne energije v stavbi. Nujn</w:t>
      </w:r>
      <w:r w:rsidR="00633F3C">
        <w:t>a sta</w:t>
      </w:r>
      <w:r w:rsidRPr="00255718">
        <w:t xml:space="preserve"> tudi iskanje vseh </w:t>
      </w:r>
      <w:r w:rsidR="00633F3C">
        <w:t>možnosti</w:t>
      </w:r>
      <w:r w:rsidRPr="00255718">
        <w:t xml:space="preserve"> tehnične izvedbe tehnologij OVE in dosledno upoštevanje zahtev </w:t>
      </w:r>
      <w:r w:rsidR="00633F3C">
        <w:t>veljavnega</w:t>
      </w:r>
      <w:r w:rsidRPr="00255718">
        <w:t xml:space="preserve"> pravilnika PURES glede tehnologij OVE.</w:t>
      </w:r>
    </w:p>
    <w:p w14:paraId="7065B68F" w14:textId="77777777" w:rsidR="002A0E3E" w:rsidRPr="00255718" w:rsidRDefault="002A0E3E" w:rsidP="00B330DA">
      <w:r w:rsidRPr="00255718">
        <w:t xml:space="preserve"> </w:t>
      </w:r>
    </w:p>
    <w:p w14:paraId="09198B1B" w14:textId="47D848D7" w:rsidR="002A0E3E" w:rsidRPr="00255718" w:rsidRDefault="002A0E3E" w:rsidP="00B330DA">
      <w:r w:rsidRPr="00255718">
        <w:t>Pri novogradnjah so glavni izziv z novo zakonodajo (PURES) visoko zastavljeni cilji: zahteve za skoraj</w:t>
      </w:r>
      <w:r w:rsidR="00927658">
        <w:t xml:space="preserve"> </w:t>
      </w:r>
      <w:r w:rsidRPr="00255718">
        <w:t>nič</w:t>
      </w:r>
      <w:r w:rsidR="00927658">
        <w:t>-</w:t>
      </w:r>
      <w:r w:rsidRPr="00255718">
        <w:t xml:space="preserve"> oziroma ničenergijsko stavbo. To pomeni dosledno projektiranje visoko učinkovitih stavb z </w:t>
      </w:r>
      <w:r w:rsidR="00927658">
        <w:t>vgraditvijo</w:t>
      </w:r>
      <w:r w:rsidRPr="00255718">
        <w:t xml:space="preserve"> učinkovitih stavbnih sistemov </w:t>
      </w:r>
      <w:r w:rsidR="00927658">
        <w:t>in</w:t>
      </w:r>
      <w:r w:rsidRPr="00255718">
        <w:t xml:space="preserve"> ustreznih tehnologij OVE</w:t>
      </w:r>
      <w:r w:rsidR="00927658">
        <w:t xml:space="preserve"> za</w:t>
      </w:r>
      <w:r w:rsidRPr="00255718">
        <w:t xml:space="preserve"> zagotovi</w:t>
      </w:r>
      <w:r w:rsidR="00927658">
        <w:t>tev</w:t>
      </w:r>
      <w:r w:rsidRPr="00255718">
        <w:t xml:space="preserve"> ničeln</w:t>
      </w:r>
      <w:r w:rsidR="00927658">
        <w:t>e</w:t>
      </w:r>
      <w:r w:rsidRPr="00255718">
        <w:t xml:space="preserve"> energijsk</w:t>
      </w:r>
      <w:r w:rsidR="00927658">
        <w:t>e</w:t>
      </w:r>
      <w:r w:rsidRPr="00255718">
        <w:t xml:space="preserve"> bilanc</w:t>
      </w:r>
      <w:r w:rsidR="00927658">
        <w:t>e</w:t>
      </w:r>
      <w:r w:rsidRPr="00255718">
        <w:t xml:space="preserve"> stavbe </w:t>
      </w:r>
      <w:r w:rsidR="00927658">
        <w:t>celo</w:t>
      </w:r>
      <w:r w:rsidRPr="00255718">
        <w:t xml:space="preserve"> let</w:t>
      </w:r>
      <w:r w:rsidR="00927658">
        <w:t>o</w:t>
      </w:r>
      <w:r w:rsidRPr="00255718">
        <w:t>.</w:t>
      </w:r>
    </w:p>
    <w:p w14:paraId="33FA47BA" w14:textId="65475297" w:rsidR="002A0E3E" w:rsidRPr="00255718" w:rsidRDefault="002A0E3E" w:rsidP="00B330DA">
      <w:pPr>
        <w:rPr>
          <w:rFonts w:eastAsia="Calibri"/>
        </w:rPr>
      </w:pPr>
    </w:p>
    <w:p w14:paraId="3F76C42D" w14:textId="6104754A" w:rsidR="00C23595" w:rsidRPr="00255718" w:rsidRDefault="00927658" w:rsidP="007855C4">
      <w:pPr>
        <w:rPr>
          <w:rFonts w:eastAsiaTheme="minorEastAsia"/>
        </w:rPr>
      </w:pPr>
      <w:r>
        <w:rPr>
          <w:rFonts w:eastAsiaTheme="minorEastAsia"/>
        </w:rPr>
        <w:t>Ker</w:t>
      </w:r>
      <w:r w:rsidR="002A0E3E" w:rsidRPr="00255718">
        <w:rPr>
          <w:rFonts w:eastAsiaTheme="minorEastAsia"/>
        </w:rPr>
        <w:t xml:space="preserve"> se stavbe za izobraževanje med seboj močno razlikujejo po vsebini in vključenih programih za specializirano izobraževanje in raziskovanje, </w:t>
      </w:r>
      <w:r>
        <w:rPr>
          <w:rFonts w:eastAsiaTheme="minorEastAsia"/>
        </w:rPr>
        <w:t xml:space="preserve">je </w:t>
      </w:r>
      <w:r w:rsidR="002A0E3E" w:rsidRPr="00255718">
        <w:rPr>
          <w:rFonts w:eastAsiaTheme="minorEastAsia"/>
        </w:rPr>
        <w:t xml:space="preserve">velik izziv predvsem dejstvo, da </w:t>
      </w:r>
      <w:r>
        <w:rPr>
          <w:rFonts w:eastAsiaTheme="minorEastAsia"/>
        </w:rPr>
        <w:t>se državni</w:t>
      </w:r>
      <w:r w:rsidR="002A0E3E" w:rsidRPr="00255718">
        <w:rPr>
          <w:rFonts w:eastAsiaTheme="minorEastAsia"/>
        </w:rPr>
        <w:t xml:space="preserve"> normativni ukrepi ne </w:t>
      </w:r>
      <w:r>
        <w:rPr>
          <w:rFonts w:eastAsiaTheme="minorEastAsia"/>
        </w:rPr>
        <w:t>razlikujejo</w:t>
      </w:r>
      <w:r w:rsidR="002A0E3E" w:rsidRPr="00255718">
        <w:rPr>
          <w:rFonts w:eastAsiaTheme="minorEastAsia"/>
        </w:rPr>
        <w:t xml:space="preserve"> glede na </w:t>
      </w:r>
      <w:r>
        <w:rPr>
          <w:rFonts w:eastAsiaTheme="minorEastAsia"/>
        </w:rPr>
        <w:t>posebnosti</w:t>
      </w:r>
      <w:r w:rsidR="002A0E3E" w:rsidRPr="00255718">
        <w:rPr>
          <w:rFonts w:eastAsiaTheme="minorEastAsia"/>
        </w:rPr>
        <w:t xml:space="preserve"> programa javnih stavb. Zelo veliko prostorov za izobraževanje in raziskovanje ima zaradi tehnološko zahtevne opreme bistveno povečane potrebe po izmenjavi zraka in drugih snovi iz okolja, kar ključno </w:t>
      </w:r>
      <w:r>
        <w:rPr>
          <w:rFonts w:eastAsiaTheme="minorEastAsia"/>
        </w:rPr>
        <w:t>vpliva</w:t>
      </w:r>
      <w:r w:rsidR="002A0E3E" w:rsidRPr="00255718">
        <w:rPr>
          <w:rFonts w:eastAsiaTheme="minorEastAsia"/>
        </w:rPr>
        <w:t xml:space="preserve"> na njihovo energijsko učinkovitost (</w:t>
      </w:r>
      <w:r w:rsidR="009F0C6E">
        <w:rPr>
          <w:rFonts w:eastAsiaTheme="minorEastAsia"/>
        </w:rPr>
        <w:t>na primer</w:t>
      </w:r>
      <w:r w:rsidR="002A0E3E" w:rsidRPr="00255718">
        <w:rPr>
          <w:rFonts w:eastAsiaTheme="minorEastAsia"/>
        </w:rPr>
        <w:t xml:space="preserve"> visokotehnološki laboratorij z </w:t>
      </w:r>
      <w:r>
        <w:rPr>
          <w:rFonts w:eastAsiaTheme="minorEastAsia"/>
        </w:rPr>
        <w:t>deset</w:t>
      </w:r>
      <w:r w:rsidR="002A0E3E" w:rsidRPr="00255718">
        <w:rPr>
          <w:rFonts w:eastAsiaTheme="minorEastAsia"/>
        </w:rPr>
        <w:t xml:space="preserve">kratno izmenjavo zraka nikakor ne more doseči predpisanega standarda za skoraj ničenergijske stavb ne glede na kakovost vgrajene opreme in kakovost toplotnega ovoja). </w:t>
      </w:r>
      <w:r>
        <w:rPr>
          <w:rFonts w:eastAsiaTheme="minorEastAsia"/>
        </w:rPr>
        <w:t>Državne</w:t>
      </w:r>
      <w:r w:rsidR="002A0E3E" w:rsidRPr="00255718">
        <w:rPr>
          <w:rFonts w:eastAsiaTheme="minorEastAsia"/>
        </w:rPr>
        <w:t xml:space="preserve"> normative je </w:t>
      </w:r>
      <w:r w:rsidR="00D769E2">
        <w:rPr>
          <w:rFonts w:eastAsiaTheme="minorEastAsia"/>
        </w:rPr>
        <w:t>treba</w:t>
      </w:r>
      <w:r w:rsidR="002A0E3E" w:rsidRPr="00255718">
        <w:rPr>
          <w:rFonts w:eastAsiaTheme="minorEastAsia"/>
        </w:rPr>
        <w:t xml:space="preserve"> dopolniti z vsebin</w:t>
      </w:r>
      <w:r w:rsidR="00735E57">
        <w:rPr>
          <w:rFonts w:eastAsiaTheme="minorEastAsia"/>
        </w:rPr>
        <w:t>ami</w:t>
      </w:r>
      <w:r w:rsidR="002A0E3E" w:rsidRPr="00255718">
        <w:rPr>
          <w:rFonts w:eastAsiaTheme="minorEastAsia"/>
        </w:rPr>
        <w:t xml:space="preserve">, </w:t>
      </w:r>
      <w:r w:rsidR="00735E57">
        <w:rPr>
          <w:rFonts w:eastAsiaTheme="minorEastAsia"/>
        </w:rPr>
        <w:t>za katere</w:t>
      </w:r>
      <w:r w:rsidR="002A0E3E" w:rsidRPr="00255718">
        <w:rPr>
          <w:rFonts w:eastAsiaTheme="minorEastAsia"/>
        </w:rPr>
        <w:t xml:space="preserve"> ni </w:t>
      </w:r>
      <w:r w:rsidR="00D769E2">
        <w:rPr>
          <w:rFonts w:eastAsiaTheme="minorEastAsia"/>
        </w:rPr>
        <w:t>treba</w:t>
      </w:r>
      <w:r w:rsidR="002A0E3E" w:rsidRPr="00255718">
        <w:rPr>
          <w:rFonts w:eastAsiaTheme="minorEastAsia"/>
        </w:rPr>
        <w:t xml:space="preserve"> zagotoviti predpisane učinkovitosti</w:t>
      </w:r>
      <w:r w:rsidR="00735E57">
        <w:rPr>
          <w:rFonts w:eastAsiaTheme="minorEastAsia"/>
        </w:rPr>
        <w:t>,</w:t>
      </w:r>
      <w:r w:rsidR="002A0E3E" w:rsidRPr="00255718">
        <w:rPr>
          <w:rFonts w:eastAsiaTheme="minorEastAsia"/>
        </w:rPr>
        <w:t xml:space="preserve"> </w:t>
      </w:r>
      <w:r w:rsidR="00735E57">
        <w:rPr>
          <w:rFonts w:eastAsiaTheme="minorEastAsia"/>
        </w:rPr>
        <w:t>in</w:t>
      </w:r>
      <w:r w:rsidR="002A0E3E" w:rsidRPr="00255718">
        <w:rPr>
          <w:rFonts w:eastAsiaTheme="minorEastAsia"/>
        </w:rPr>
        <w:t xml:space="preserve"> opredeliti metodologijo, kako se te vsebine obravnavajo pri stavbah z mešanim programom.</w:t>
      </w:r>
    </w:p>
    <w:p w14:paraId="1A4E4CBF" w14:textId="35A5C012" w:rsidR="00C23595" w:rsidRPr="00255718" w:rsidRDefault="00C23595" w:rsidP="00090E71">
      <w:pPr>
        <w:spacing w:line="240" w:lineRule="auto"/>
        <w:rPr>
          <w:bCs/>
        </w:rPr>
      </w:pPr>
    </w:p>
    <w:p w14:paraId="44039E21" w14:textId="62FE979F" w:rsidR="00AB2D06" w:rsidRPr="00255718" w:rsidRDefault="00AB2D06" w:rsidP="00CA1866">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 xml:space="preserve">Iz analiz stanja javne izobraževalne in raziskovalne infrastrukture </w:t>
      </w:r>
      <w:r w:rsidR="00735E57">
        <w:t>izhaja</w:t>
      </w:r>
      <w:r w:rsidRPr="00255718">
        <w:t xml:space="preserve">, da je energetska varčnost objektov slaba, saj je na področju srednjega šolstva energetsko učinkovitih le 23 </w:t>
      </w:r>
      <w:r w:rsidR="00A5799F">
        <w:t>odstotkov</w:t>
      </w:r>
      <w:r w:rsidRPr="00255718">
        <w:t xml:space="preserve"> </w:t>
      </w:r>
      <w:r w:rsidR="00735E57">
        <w:t>ter</w:t>
      </w:r>
      <w:r w:rsidRPr="00255718">
        <w:t xml:space="preserve"> na področju visokega šolstva in znanosti le 27 </w:t>
      </w:r>
      <w:r w:rsidR="00A5799F">
        <w:t>odstotkov</w:t>
      </w:r>
      <w:r w:rsidR="00735E57">
        <w:t xml:space="preserve"> stavb</w:t>
      </w:r>
      <w:r w:rsidRPr="00255718">
        <w:t xml:space="preserve">. Navedeno stanje </w:t>
      </w:r>
      <w:r w:rsidR="006E72C0">
        <w:t>pomeni</w:t>
      </w:r>
      <w:r w:rsidRPr="00255718">
        <w:t>, da je večina obstoječih objektov energetsko potratnih</w:t>
      </w:r>
      <w:r w:rsidR="006E72C0">
        <w:t xml:space="preserve"> in</w:t>
      </w:r>
      <w:r w:rsidRPr="00255718">
        <w:t xml:space="preserve"> se napaja iz fosilnih virov energije, kar ni v skladu z načeli ozelenitve. Nezadostna vlaganja v ukrepe učinkovite rabe energije v stavbah obstoječega stavbnega fonda na področju OVE po</w:t>
      </w:r>
      <w:r w:rsidR="00735E57">
        <w:t>vzročajo</w:t>
      </w:r>
      <w:r w:rsidRPr="00255718">
        <w:t xml:space="preserve"> izničevanje potenciala za doseganje zastavljenih ciljev, torej do leta 2030 vsaj </w:t>
      </w:r>
      <w:r w:rsidR="00735E57">
        <w:t>dve tretjini</w:t>
      </w:r>
      <w:r w:rsidRPr="00255718">
        <w:t xml:space="preserve"> rabe energije v stavbah iz OVE in do </w:t>
      </w:r>
      <w:r w:rsidR="00735E57">
        <w:t xml:space="preserve">leta </w:t>
      </w:r>
      <w:r w:rsidRPr="00255718">
        <w:t xml:space="preserve">2050 </w:t>
      </w:r>
      <w:r w:rsidR="00735E57">
        <w:t>skoraj</w:t>
      </w:r>
      <w:r w:rsidRPr="00255718">
        <w:t xml:space="preserve"> niče</w:t>
      </w:r>
      <w:r w:rsidR="00735E57">
        <w:t>lne</w:t>
      </w:r>
      <w:r w:rsidRPr="00255718">
        <w:t xml:space="preserve"> emisij</w:t>
      </w:r>
      <w:r w:rsidR="00735E57">
        <w:t>e</w:t>
      </w:r>
      <w:r w:rsidRPr="00255718">
        <w:t xml:space="preserve"> na področju stavb, saj bo velik delež obstoječega gradbenega fonda v uporabi še naslednjih 30 let. Največje in takojšnje učinke je mo</w:t>
      </w:r>
      <w:r w:rsidR="00735E57">
        <w:t>goče</w:t>
      </w:r>
      <w:r w:rsidRPr="00255718">
        <w:t xml:space="preserve"> doseči s celovito energetsko prenovo, k</w:t>
      </w:r>
      <w:r w:rsidR="00735E57">
        <w:t>i pa</w:t>
      </w:r>
      <w:r w:rsidR="00E61966">
        <w:t xml:space="preserve"> je</w:t>
      </w:r>
      <w:r w:rsidRPr="00255718">
        <w:t xml:space="preserve"> tehničn</w:t>
      </w:r>
      <w:r w:rsidR="00E61966">
        <w:t>o</w:t>
      </w:r>
      <w:r w:rsidRPr="00255718">
        <w:t>, funkcionaln</w:t>
      </w:r>
      <w:r w:rsidR="00E61966">
        <w:t>o in</w:t>
      </w:r>
      <w:r w:rsidRPr="00255718">
        <w:t xml:space="preserve"> zakonodajne </w:t>
      </w:r>
      <w:r w:rsidR="00E61966">
        <w:t>omejena</w:t>
      </w:r>
      <w:r w:rsidRPr="00255718">
        <w:t xml:space="preserve">, saj gre pri prenovah za zatečeno stanje stavbe, ki največkrat ne omogoča vseh želenih sprememb in izboljšav. Za prenovo objektov obstoječega stavbnega fonda je ključno zagotoviti strokovno-tehnične podlage za načrtovanje in dosledno izvajati prenove s ciljem doseči čim </w:t>
      </w:r>
      <w:r w:rsidR="00E61966">
        <w:t>manjšo</w:t>
      </w:r>
      <w:r w:rsidRPr="00255718">
        <w:t xml:space="preserve"> rabo energije za ogrevanje, hlajenje in prezračevanje ter pripravo tople sanitarne vode in električne energije v stavbi. Nujno je tudi iskanje vseh</w:t>
      </w:r>
      <w:r w:rsidR="00E61966">
        <w:t xml:space="preserve"> možnosti</w:t>
      </w:r>
      <w:r w:rsidRPr="00255718">
        <w:t xml:space="preserve"> tehnične izvedbe tehnologij OVE in dosledno upoštevanje zahtev</w:t>
      </w:r>
      <w:r w:rsidR="00E61966">
        <w:t xml:space="preserve"> veljavnega</w:t>
      </w:r>
      <w:r w:rsidRPr="00255718">
        <w:t xml:space="preserve"> pravilnika PURES glede tehnologij OVE.</w:t>
      </w:r>
    </w:p>
    <w:p w14:paraId="4F881EC5" w14:textId="77777777" w:rsidR="00CA1866" w:rsidRPr="00255718" w:rsidRDefault="00CA1866" w:rsidP="00AB2D06">
      <w:pPr>
        <w:rPr>
          <w:b/>
          <w:bCs/>
        </w:rPr>
      </w:pPr>
    </w:p>
    <w:p w14:paraId="59D63A5E" w14:textId="5C0B9569" w:rsidR="00AB2D06" w:rsidRPr="00255718" w:rsidRDefault="00AB2D06" w:rsidP="00AB2D06">
      <w:pPr>
        <w:rPr>
          <w:b/>
          <w:bCs/>
        </w:rPr>
      </w:pPr>
      <w:r w:rsidRPr="00255718">
        <w:rPr>
          <w:b/>
          <w:bCs/>
        </w:rPr>
        <w:t>Investicijske izvedbene aktivnosti</w:t>
      </w:r>
      <w:r w:rsidR="00E61966">
        <w:rPr>
          <w:b/>
          <w:bCs/>
        </w:rPr>
        <w:t xml:space="preserve"> glede na</w:t>
      </w:r>
      <w:r w:rsidRPr="00255718">
        <w:rPr>
          <w:b/>
          <w:bCs/>
        </w:rPr>
        <w:t xml:space="preserve"> ugotovljeno stanje so:</w:t>
      </w:r>
    </w:p>
    <w:p w14:paraId="0A8A14F3" w14:textId="2806C948" w:rsidR="00AB2D06" w:rsidRPr="00255718" w:rsidRDefault="00AB2D06" w:rsidP="003F2581">
      <w:pPr>
        <w:pStyle w:val="Odstavekseznama"/>
        <w:numPr>
          <w:ilvl w:val="0"/>
          <w:numId w:val="61"/>
        </w:numPr>
        <w:rPr>
          <w:b/>
          <w:bCs/>
        </w:rPr>
      </w:pPr>
      <w:r w:rsidRPr="00255718">
        <w:rPr>
          <w:b/>
          <w:bCs/>
        </w:rPr>
        <w:t>gradbeno-arhitekturn</w:t>
      </w:r>
      <w:r w:rsidR="00E61966">
        <w:rPr>
          <w:b/>
          <w:bCs/>
        </w:rPr>
        <w:t>e</w:t>
      </w:r>
      <w:r w:rsidRPr="00255718">
        <w:rPr>
          <w:b/>
          <w:bCs/>
        </w:rPr>
        <w:t xml:space="preserve"> in funkcionaln</w:t>
      </w:r>
      <w:r w:rsidR="00E61966">
        <w:rPr>
          <w:b/>
          <w:bCs/>
        </w:rPr>
        <w:t>e</w:t>
      </w:r>
      <w:r w:rsidRPr="00255718">
        <w:rPr>
          <w:b/>
          <w:bCs/>
        </w:rPr>
        <w:t xml:space="preserve"> aktivnosti,</w:t>
      </w:r>
    </w:p>
    <w:p w14:paraId="6E5257DC" w14:textId="2764A686" w:rsidR="00AB2D06" w:rsidRPr="00255718" w:rsidRDefault="00AB2D06" w:rsidP="003F2581">
      <w:pPr>
        <w:pStyle w:val="Odstavekseznama"/>
        <w:numPr>
          <w:ilvl w:val="0"/>
          <w:numId w:val="61"/>
        </w:numPr>
        <w:rPr>
          <w:b/>
          <w:bCs/>
        </w:rPr>
      </w:pPr>
      <w:r w:rsidRPr="00255718">
        <w:rPr>
          <w:b/>
          <w:bCs/>
        </w:rPr>
        <w:t>ureditev ogrevalnih, hladilnih in prezračevalnih sistemov,</w:t>
      </w:r>
    </w:p>
    <w:p w14:paraId="68018BDB" w14:textId="6ECED9B2" w:rsidR="00AB2D06" w:rsidRPr="00255718" w:rsidRDefault="00AB2D06" w:rsidP="003F2581">
      <w:pPr>
        <w:pStyle w:val="Odstavekseznama"/>
        <w:numPr>
          <w:ilvl w:val="0"/>
          <w:numId w:val="61"/>
        </w:numPr>
        <w:rPr>
          <w:b/>
          <w:bCs/>
        </w:rPr>
      </w:pPr>
      <w:r w:rsidRPr="00255718">
        <w:rPr>
          <w:b/>
          <w:bCs/>
        </w:rPr>
        <w:t>priprav</w:t>
      </w:r>
      <w:r w:rsidR="00E61966">
        <w:rPr>
          <w:b/>
          <w:bCs/>
        </w:rPr>
        <w:t>a</w:t>
      </w:r>
      <w:r w:rsidRPr="00255718">
        <w:rPr>
          <w:b/>
          <w:bCs/>
        </w:rPr>
        <w:t xml:space="preserve"> TSV,</w:t>
      </w:r>
    </w:p>
    <w:p w14:paraId="1E5F30FE" w14:textId="08CDED0A" w:rsidR="00AB2D06" w:rsidRPr="00255718" w:rsidRDefault="00E61966" w:rsidP="003F2581">
      <w:pPr>
        <w:pStyle w:val="Odstavekseznama"/>
        <w:numPr>
          <w:ilvl w:val="0"/>
          <w:numId w:val="61"/>
        </w:numPr>
        <w:rPr>
          <w:b/>
          <w:bCs/>
        </w:rPr>
      </w:pPr>
      <w:r>
        <w:rPr>
          <w:b/>
          <w:bCs/>
        </w:rPr>
        <w:t xml:space="preserve">ureditev </w:t>
      </w:r>
      <w:r w:rsidR="00AB2D06" w:rsidRPr="00255718">
        <w:rPr>
          <w:b/>
          <w:bCs/>
        </w:rPr>
        <w:t>umetn</w:t>
      </w:r>
      <w:r>
        <w:rPr>
          <w:b/>
          <w:bCs/>
        </w:rPr>
        <w:t>e</w:t>
      </w:r>
      <w:r w:rsidR="00AB2D06" w:rsidRPr="00255718">
        <w:rPr>
          <w:b/>
          <w:bCs/>
        </w:rPr>
        <w:t xml:space="preserve"> razsvetljav</w:t>
      </w:r>
      <w:r>
        <w:rPr>
          <w:b/>
          <w:bCs/>
        </w:rPr>
        <w:t>e</w:t>
      </w:r>
      <w:r w:rsidR="00AB2D06" w:rsidRPr="00255718">
        <w:rPr>
          <w:b/>
          <w:bCs/>
        </w:rPr>
        <w:t>,</w:t>
      </w:r>
    </w:p>
    <w:p w14:paraId="44E75159" w14:textId="03CB409F" w:rsidR="00AB2D06" w:rsidRPr="00255718" w:rsidRDefault="00E61966" w:rsidP="003F2581">
      <w:pPr>
        <w:pStyle w:val="Odstavekseznama"/>
        <w:numPr>
          <w:ilvl w:val="0"/>
          <w:numId w:val="61"/>
        </w:numPr>
        <w:rPr>
          <w:b/>
          <w:bCs/>
        </w:rPr>
      </w:pPr>
      <w:r>
        <w:rPr>
          <w:b/>
          <w:bCs/>
        </w:rPr>
        <w:t xml:space="preserve">vzpostavitev </w:t>
      </w:r>
      <w:r w:rsidR="00AB2D06" w:rsidRPr="00255718">
        <w:rPr>
          <w:b/>
          <w:bCs/>
        </w:rPr>
        <w:t>vodenj</w:t>
      </w:r>
      <w:r>
        <w:rPr>
          <w:b/>
          <w:bCs/>
        </w:rPr>
        <w:t>a</w:t>
      </w:r>
      <w:r w:rsidR="00AB2D06" w:rsidRPr="00255718">
        <w:rPr>
          <w:b/>
          <w:bCs/>
        </w:rPr>
        <w:t>, kontrol</w:t>
      </w:r>
      <w:r>
        <w:rPr>
          <w:b/>
          <w:bCs/>
        </w:rPr>
        <w:t>e</w:t>
      </w:r>
      <w:r w:rsidR="00AB2D06" w:rsidRPr="00255718">
        <w:rPr>
          <w:b/>
          <w:bCs/>
        </w:rPr>
        <w:t xml:space="preserve"> in povezljivost</w:t>
      </w:r>
      <w:r>
        <w:rPr>
          <w:b/>
          <w:bCs/>
        </w:rPr>
        <w:t>i</w:t>
      </w:r>
      <w:r w:rsidR="00AB2D06" w:rsidRPr="00255718">
        <w:rPr>
          <w:b/>
          <w:bCs/>
        </w:rPr>
        <w:t xml:space="preserve"> sistemov.</w:t>
      </w:r>
    </w:p>
    <w:p w14:paraId="612E1E14" w14:textId="26E5DF72" w:rsidR="00C23595" w:rsidRDefault="00C23595" w:rsidP="00090E71">
      <w:pPr>
        <w:spacing w:line="240" w:lineRule="auto"/>
        <w:rPr>
          <w:bCs/>
        </w:rPr>
      </w:pPr>
    </w:p>
    <w:p w14:paraId="5BB9DC26" w14:textId="043F7F71" w:rsidR="00773550" w:rsidRDefault="00773550" w:rsidP="00090E71">
      <w:pPr>
        <w:spacing w:line="240" w:lineRule="auto"/>
        <w:rPr>
          <w:bCs/>
        </w:rPr>
      </w:pPr>
    </w:p>
    <w:p w14:paraId="1308B92B" w14:textId="77777777" w:rsidR="00773550" w:rsidRPr="00255718" w:rsidRDefault="00773550" w:rsidP="00090E71">
      <w:pPr>
        <w:spacing w:line="240" w:lineRule="auto"/>
        <w:rPr>
          <w:bCs/>
        </w:rPr>
      </w:pPr>
    </w:p>
    <w:p w14:paraId="477A87CA" w14:textId="277AC8D0" w:rsidR="0024783E" w:rsidRPr="00D87F80" w:rsidRDefault="00CA6C0D" w:rsidP="00D87F80">
      <w:pPr>
        <w:pStyle w:val="Naslov3"/>
      </w:pPr>
      <w:bookmarkStart w:id="111" w:name="_Toc116292051"/>
      <w:bookmarkStart w:id="112" w:name="_Toc142304387"/>
      <w:r w:rsidRPr="00D87F80">
        <w:lastRenderedPageBreak/>
        <w:t xml:space="preserve">Ukrep za </w:t>
      </w:r>
      <w:r w:rsidR="00510FB8" w:rsidRPr="00D87F80">
        <w:t>namestitev tehnologij</w:t>
      </w:r>
      <w:r w:rsidRPr="00D87F80">
        <w:t xml:space="preserve"> o</w:t>
      </w:r>
      <w:r w:rsidR="004649A9" w:rsidRPr="00D87F80">
        <w:t>bnovljivi</w:t>
      </w:r>
      <w:r w:rsidRPr="00D87F80">
        <w:t>h</w:t>
      </w:r>
      <w:r w:rsidR="004649A9" w:rsidRPr="00D87F80">
        <w:t xml:space="preserve"> vir</w:t>
      </w:r>
      <w:r w:rsidR="00510FB8" w:rsidRPr="00D87F80">
        <w:t>ov</w:t>
      </w:r>
      <w:r w:rsidR="004649A9" w:rsidRPr="00D87F80">
        <w:t xml:space="preserve"> energije v stavb</w:t>
      </w:r>
      <w:r w:rsidR="00E61966" w:rsidRPr="00D87F80">
        <w:t>e</w:t>
      </w:r>
      <w:bookmarkEnd w:id="111"/>
      <w:bookmarkEnd w:id="112"/>
    </w:p>
    <w:p w14:paraId="2E0200D6" w14:textId="6D30B183" w:rsidR="0024783E" w:rsidRPr="00255718" w:rsidRDefault="0024783E" w:rsidP="00B330DA">
      <w:r w:rsidRPr="00255718">
        <w:t>Stavbe tudi v primer</w:t>
      </w:r>
      <w:r w:rsidR="00E61966">
        <w:t>u</w:t>
      </w:r>
      <w:r w:rsidRPr="00255718">
        <w:t xml:space="preserve"> visoke energetske učinkovitosti za delovanje potrebujejo energijo, ki se uporablja za delovanje njenih tehničnih sistemov, naprav in tudi za potrebe uporabnika (gospodinjski aparati, male potrošne naprave). Zato je namestitev tehnologij OVE na objektih (ali v njihovi neposredni okolici) nujna tako za energetsko prenovljene kot tudi novo zgrajene objekte. Tehnologije morajo</w:t>
      </w:r>
      <w:r w:rsidR="00E61966">
        <w:t xml:space="preserve"> biti</w:t>
      </w:r>
      <w:r w:rsidRPr="00255718">
        <w:t xml:space="preserve"> za posamez</w:t>
      </w:r>
      <w:r w:rsidR="00E61966">
        <w:t>ni</w:t>
      </w:r>
      <w:r w:rsidRPr="00255718">
        <w:t xml:space="preserve"> primer smiselno načrtovane (upoštevajoč tehnične, geografske, lokalne značilnosti), seveda tudi </w:t>
      </w:r>
      <w:r w:rsidR="00E61966">
        <w:t>glede</w:t>
      </w:r>
      <w:r w:rsidRPr="00255718">
        <w:t xml:space="preserve"> povezovanja z lokalnim okoljem.</w:t>
      </w:r>
    </w:p>
    <w:p w14:paraId="1DE6ECB5" w14:textId="77777777" w:rsidR="00993D40" w:rsidRPr="00255718" w:rsidRDefault="00993D40" w:rsidP="00B330DA"/>
    <w:p w14:paraId="2D03F08E" w14:textId="566B177D" w:rsidR="0024783E" w:rsidRPr="00255718" w:rsidRDefault="0024783E" w:rsidP="00B330DA">
      <w:r w:rsidRPr="00255718">
        <w:t>Nedoseganje posodabljanja obstoječega stavbnega fonda na področju lastnih OVE iznič</w:t>
      </w:r>
      <w:r w:rsidR="00E61966">
        <w:t>uje</w:t>
      </w:r>
      <w:r w:rsidRPr="00255718">
        <w:t xml:space="preserve"> </w:t>
      </w:r>
      <w:r w:rsidR="00E61966">
        <w:t>možnosti</w:t>
      </w:r>
      <w:r w:rsidRPr="00255718">
        <w:t xml:space="preserve"> za doseganje zastavljenih ciljev, tj. do leta 2030 vsaj </w:t>
      </w:r>
      <w:r w:rsidR="00E61966">
        <w:t>dve tretjini</w:t>
      </w:r>
      <w:r w:rsidRPr="00255718">
        <w:t xml:space="preserve"> rabe energije v stavbah </w:t>
      </w:r>
      <w:r w:rsidR="00E61966">
        <w:t>zagotoviti</w:t>
      </w:r>
      <w:r w:rsidRPr="00255718">
        <w:t xml:space="preserve"> iz OVE in do </w:t>
      </w:r>
      <w:r w:rsidR="00E61966">
        <w:t xml:space="preserve">leta </w:t>
      </w:r>
      <w:r w:rsidRPr="00255718">
        <w:t xml:space="preserve">2050 </w:t>
      </w:r>
      <w:r w:rsidR="00E61966">
        <w:t>doseči skoraj</w:t>
      </w:r>
      <w:r w:rsidRPr="00255718">
        <w:t xml:space="preserve">  ničeln</w:t>
      </w:r>
      <w:r w:rsidR="00A64A88">
        <w:t>e</w:t>
      </w:r>
      <w:r w:rsidRPr="00255718">
        <w:t xml:space="preserve"> emisij</w:t>
      </w:r>
      <w:r w:rsidR="00A64A88">
        <w:t>e</w:t>
      </w:r>
      <w:r w:rsidRPr="00255718">
        <w:t xml:space="preserve"> na področju stavb, saj bo velik delež obstoječega gradbenega fonda v uporabi še naslednjih 30 let. </w:t>
      </w:r>
      <w:r w:rsidR="00F733C7">
        <w:t>Zaradi</w:t>
      </w:r>
      <w:r w:rsidRPr="00255718">
        <w:t xml:space="preserve"> neposodabljanja na področju OVE </w:t>
      </w:r>
      <w:r w:rsidR="00F733C7">
        <w:t xml:space="preserve">so </w:t>
      </w:r>
      <w:r w:rsidRPr="00255718">
        <w:t>stavb</w:t>
      </w:r>
      <w:r w:rsidR="00F733C7">
        <w:t>e</w:t>
      </w:r>
      <w:r w:rsidRPr="00255718">
        <w:t xml:space="preserve"> javne izobraževalne in raziskovalne infrastrukture </w:t>
      </w:r>
      <w:r w:rsidR="00F733C7">
        <w:t xml:space="preserve">odvisne </w:t>
      </w:r>
      <w:r w:rsidRPr="00255718">
        <w:t>od energetskih sistemov.</w:t>
      </w:r>
    </w:p>
    <w:p w14:paraId="0B3034F5" w14:textId="77777777" w:rsidR="0024783E" w:rsidRPr="00255718" w:rsidRDefault="0024783E" w:rsidP="00B330DA"/>
    <w:p w14:paraId="536C456A" w14:textId="6570EDC6" w:rsidR="0024783E" w:rsidRPr="00255718" w:rsidRDefault="0024783E" w:rsidP="00B330DA">
      <w:r w:rsidRPr="00255718">
        <w:t xml:space="preserve">Načrtovanje novogradenj brez tehnologij OVE ni le neskladno z zakonodajo, ampak </w:t>
      </w:r>
      <w:r w:rsidR="00A64A88">
        <w:t xml:space="preserve">je </w:t>
      </w:r>
      <w:r w:rsidRPr="00255718">
        <w:t xml:space="preserve">tudi slab zgled, </w:t>
      </w:r>
      <w:r w:rsidR="00F733C7">
        <w:t xml:space="preserve">poleg tega povzroča </w:t>
      </w:r>
      <w:r w:rsidRPr="00255718">
        <w:t>dolgoročno težje doseganje okoljskih ciljev in odvisnost od preskrbe z energijo iz energetskih sistemov, kjer je energija lahko pridobljena iz fosilnih virov.</w:t>
      </w:r>
    </w:p>
    <w:p w14:paraId="7A3791DC" w14:textId="77777777" w:rsidR="000421C0" w:rsidRPr="00255718" w:rsidRDefault="000421C0" w:rsidP="00B330DA">
      <w:pPr>
        <w:rPr>
          <w:b/>
          <w:bCs/>
        </w:rPr>
      </w:pPr>
    </w:p>
    <w:p w14:paraId="422E1278" w14:textId="39525832" w:rsidR="0024783E" w:rsidRPr="00255718" w:rsidRDefault="0024783E" w:rsidP="00B330DA">
      <w:r w:rsidRPr="00255718">
        <w:t xml:space="preserve">Za prenovo objektov obstoječega stavbnega fonda </w:t>
      </w:r>
      <w:r w:rsidR="00F733C7">
        <w:t>sta</w:t>
      </w:r>
      <w:r w:rsidRPr="00255718">
        <w:t xml:space="preserve"> ključn</w:t>
      </w:r>
      <w:r w:rsidR="00F733C7">
        <w:t>a</w:t>
      </w:r>
      <w:r w:rsidRPr="00255718">
        <w:t xml:space="preserve"> iskanje vseh </w:t>
      </w:r>
      <w:r w:rsidR="00F733C7">
        <w:t>možnosti</w:t>
      </w:r>
      <w:r w:rsidRPr="00255718">
        <w:t xml:space="preserve"> tehnične izvedbe tehnologij OVE in dosledno upoštevanje zahtev </w:t>
      </w:r>
      <w:r w:rsidR="00F733C7">
        <w:t>veljavnega</w:t>
      </w:r>
      <w:r w:rsidRPr="00255718">
        <w:t xml:space="preserve"> pravilnika PURES glede tehnologij OVE (tudi upoštevanj</w:t>
      </w:r>
      <w:r w:rsidR="00F733C7">
        <w:t>e</w:t>
      </w:r>
      <w:r w:rsidRPr="00255718">
        <w:t xml:space="preserve"> novega </w:t>
      </w:r>
      <w:r w:rsidR="00084F8C" w:rsidRPr="00255718">
        <w:t>Pravilnika o učinkoviti rabi energije v stavbah (Uradni list RS, št. 70/22)</w:t>
      </w:r>
      <w:r w:rsidRPr="00255718">
        <w:t>.</w:t>
      </w:r>
    </w:p>
    <w:p w14:paraId="7C875158" w14:textId="77777777" w:rsidR="00993D40" w:rsidRPr="00255718" w:rsidRDefault="00993D40" w:rsidP="00B330DA"/>
    <w:p w14:paraId="6E488F4F" w14:textId="3E93AE3A" w:rsidR="0002004C" w:rsidRPr="00255718" w:rsidRDefault="0002004C" w:rsidP="00B330DA">
      <w:r w:rsidRPr="00255718">
        <w:t xml:space="preserve">Pomemben ukrep pri </w:t>
      </w:r>
      <w:r w:rsidR="00F733C7">
        <w:t>uvedbi</w:t>
      </w:r>
      <w:r w:rsidRPr="00255718">
        <w:t xml:space="preserve"> tehnologij za pridobivanje energije iz obnovljivih virov </w:t>
      </w:r>
      <w:r w:rsidR="00F733C7">
        <w:t>sta</w:t>
      </w:r>
      <w:r w:rsidRPr="00255718">
        <w:t xml:space="preserve"> načrtovanje in vgradnja informacijske povezave tehnologij ter vseh elementov (senzorike, merilnih inštrumentov) energetskega monitoringa in upravljanja energij</w:t>
      </w:r>
      <w:r w:rsidR="00F733C7">
        <w:t>e</w:t>
      </w:r>
      <w:r w:rsidRPr="00255718">
        <w:t xml:space="preserve"> v stavbi. Celot</w:t>
      </w:r>
      <w:r w:rsidR="00F733C7">
        <w:t>ni</w:t>
      </w:r>
      <w:r w:rsidRPr="00255718">
        <w:t xml:space="preserve"> sistem je po potrebi smotrno vključiti v širši sistem (s sosednjimi stavbami ali stavbnim okrožjem).</w:t>
      </w:r>
    </w:p>
    <w:p w14:paraId="70AEAABB" w14:textId="77777777" w:rsidR="0002004C" w:rsidRPr="00255718" w:rsidRDefault="0002004C" w:rsidP="00B330DA"/>
    <w:p w14:paraId="77D8AA76" w14:textId="324D4021" w:rsidR="0002004C" w:rsidRPr="00255718" w:rsidRDefault="0002004C" w:rsidP="00B330DA">
      <w:r w:rsidRPr="00255718">
        <w:t xml:space="preserve">Pri vgradnji tehnoloških naprav za pridobivanje energije iz obnovljivih virov </w:t>
      </w:r>
      <w:r w:rsidR="00F733C7">
        <w:t>v</w:t>
      </w:r>
      <w:r w:rsidRPr="00255718">
        <w:t xml:space="preserve"> obstoječe stavbe je praviloma nekoliko manj možnosti</w:t>
      </w:r>
      <w:r w:rsidR="009F0C6E">
        <w:t xml:space="preserve"> oziroma</w:t>
      </w:r>
      <w:r w:rsidRPr="00255718">
        <w:t xml:space="preserve"> izbire kot pri novogradnjah. Ovir</w:t>
      </w:r>
      <w:r w:rsidR="00F733C7">
        <w:t>a so</w:t>
      </w:r>
      <w:r w:rsidRPr="00255718">
        <w:t xml:space="preserve"> lahko</w:t>
      </w:r>
      <w:r w:rsidR="00F733C7">
        <w:t xml:space="preserve"> </w:t>
      </w:r>
      <w:r w:rsidRPr="00255718">
        <w:t>pomanjkanje ustreznega prostora (</w:t>
      </w:r>
      <w:r w:rsidR="009F0C6E">
        <w:t>na primer</w:t>
      </w:r>
      <w:r w:rsidRPr="00255718">
        <w:t xml:space="preserve"> na strehi zaradi njene zasnove), omejena nosilnost konstrukcije, tehnična izvedljivost (</w:t>
      </w:r>
      <w:r w:rsidR="009F0C6E">
        <w:t>na primer</w:t>
      </w:r>
      <w:r w:rsidRPr="00255718">
        <w:t xml:space="preserve"> izvedba talnih vrtin za toplotno črpalko v pozidanem območju), zakonodajne zahteve (</w:t>
      </w:r>
      <w:r w:rsidR="009F0C6E">
        <w:t>na primer</w:t>
      </w:r>
      <w:r w:rsidRPr="00255718">
        <w:t xml:space="preserve"> spomeniško varstvo) i</w:t>
      </w:r>
      <w:r w:rsidR="00F733C7">
        <w:t>n podobno</w:t>
      </w:r>
      <w:r w:rsidRPr="00255718">
        <w:t>. Največ možnosti je običajno za izkoriščanje sončne energije za pridobivanje električne energije s sončnimi celicami (PV), tudi v kombinaciji s pridobivanjem toplotne energije (PVT).</w:t>
      </w:r>
    </w:p>
    <w:p w14:paraId="4E106BAD" w14:textId="349D49E5" w:rsidR="0002004C" w:rsidRPr="00255718" w:rsidRDefault="0002004C" w:rsidP="00B330DA">
      <w:r w:rsidRPr="00255718">
        <w:t>S povezovanjem bližnjih stavb je mo</w:t>
      </w:r>
      <w:r w:rsidR="00F733C7">
        <w:t>goče</w:t>
      </w:r>
      <w:r w:rsidRPr="00255718">
        <w:t xml:space="preserve"> zasnovati energetsko </w:t>
      </w:r>
      <w:r w:rsidR="00F733C7">
        <w:t>prožnejši</w:t>
      </w:r>
      <w:r w:rsidRPr="00255718">
        <w:t xml:space="preserve"> sistem, ki usklajuje proizvodnjo in porabo energije posameznih vključenih stavb. Pri tem je smotrno izkoristiti priložnost, ki jo nudijo novogradnje, in čim</w:t>
      </w:r>
      <w:r w:rsidR="00F733C7">
        <w:t xml:space="preserve"> bolj</w:t>
      </w:r>
      <w:r w:rsidRPr="00255718">
        <w:t xml:space="preserve"> izkoristiti </w:t>
      </w:r>
      <w:r w:rsidR="00F733C7">
        <w:t>zmožnosti</w:t>
      </w:r>
      <w:r w:rsidRPr="00255718">
        <w:t xml:space="preserve"> OVE. Na ta način lahko nove stavbe prevzamejo del bremena obstoječih stavb, pri katerih namestitev tehnologij OVE ni mo</w:t>
      </w:r>
      <w:r w:rsidR="00F733C7">
        <w:t>goča</w:t>
      </w:r>
      <w:r w:rsidRPr="00255718">
        <w:t xml:space="preserve"> ali vsaj ne v zadostn</w:t>
      </w:r>
      <w:r w:rsidR="00F733C7">
        <w:t>em obsegu</w:t>
      </w:r>
      <w:r w:rsidRPr="00255718">
        <w:t>.</w:t>
      </w:r>
    </w:p>
    <w:p w14:paraId="1E381FAD" w14:textId="77777777" w:rsidR="00BC00C3" w:rsidRPr="00255718" w:rsidRDefault="00BC00C3" w:rsidP="00B330DA"/>
    <w:p w14:paraId="58FCA056" w14:textId="0E5C96CC" w:rsidR="00BC00C3" w:rsidRPr="00255718" w:rsidRDefault="00BC00C3" w:rsidP="00BC00C3">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 xml:space="preserve">Namestitev tehnologij OVE </w:t>
      </w:r>
      <w:r w:rsidR="00F733C7">
        <w:t>v</w:t>
      </w:r>
      <w:r w:rsidRPr="00255718">
        <w:t xml:space="preserve"> objektih ali okolici je smotrna tako za energetsko prenovljene kot tudi novo zgrajene objekte. Da se obstoječe stanje ustrezno </w:t>
      </w:r>
      <w:r w:rsidR="00F733C7">
        <w:t>uredi,</w:t>
      </w:r>
      <w:r w:rsidRPr="00255718">
        <w:t xml:space="preserve"> je </w:t>
      </w:r>
      <w:r w:rsidR="00D769E2">
        <w:t>treba</w:t>
      </w:r>
      <w:r w:rsidRPr="00255718">
        <w:t xml:space="preserve"> tehnologije za posamez</w:t>
      </w:r>
      <w:r w:rsidR="00F733C7">
        <w:t>ni</w:t>
      </w:r>
      <w:r w:rsidRPr="00255718">
        <w:t xml:space="preserve"> primer ustrezno načrtovati in i</w:t>
      </w:r>
      <w:r w:rsidR="00F733C7">
        <w:t>zvesti</w:t>
      </w:r>
      <w:r w:rsidRPr="00255718">
        <w:t xml:space="preserve"> ter vzdrževati. Ohranjanje obstoječega stanja in načrtovanje novogradenj brez tehnologij OVE </w:t>
      </w:r>
      <w:r w:rsidR="00F733C7">
        <w:t>sta</w:t>
      </w:r>
      <w:r w:rsidRPr="00255718">
        <w:t xml:space="preserve"> neskladn</w:t>
      </w:r>
      <w:r w:rsidR="00F733C7">
        <w:t>a</w:t>
      </w:r>
      <w:r w:rsidRPr="00255718">
        <w:t xml:space="preserve"> z zakonodajo in dolgoročno </w:t>
      </w:r>
      <w:r w:rsidR="00F733C7">
        <w:t>povzročata</w:t>
      </w:r>
      <w:r w:rsidRPr="00255718">
        <w:t xml:space="preserve"> težje doseganje okoljskih ciljev ter odvisnost od preskrbe z energijo iz energetskih sistemov, kjer je energija lahko pridobljena iz fosilnih virov. Za prenovo objektov obstoječega stavbnega fonda </w:t>
      </w:r>
      <w:r w:rsidR="00F733C7">
        <w:t>sta</w:t>
      </w:r>
      <w:r w:rsidRPr="00255718">
        <w:t xml:space="preserve"> ključn</w:t>
      </w:r>
      <w:r w:rsidR="00F733C7">
        <w:t>a</w:t>
      </w:r>
      <w:r w:rsidRPr="00255718">
        <w:t xml:space="preserve"> iskanje vseh </w:t>
      </w:r>
      <w:r w:rsidR="00F733C7">
        <w:t>možnosti</w:t>
      </w:r>
      <w:r w:rsidRPr="00255718">
        <w:t xml:space="preserve"> tehnične izvedbe tehnologij OVE in dosledno upoštevanje zahtev </w:t>
      </w:r>
      <w:r w:rsidR="00F733C7">
        <w:t>veljavnega</w:t>
      </w:r>
      <w:r w:rsidRPr="00255718">
        <w:t xml:space="preserve"> pravilnika PURES glede tehnologij OVE. Pri obravnavnem ukrepu je največji učinek dosežen pri novogradnjah. Na ta način lahko novi objekti </w:t>
      </w:r>
      <w:r w:rsidRPr="00255718">
        <w:lastRenderedPageBreak/>
        <w:t>prevzamejo del bremena obstoječih stavb, pri katerih namestitev tehnologij OVE ni mo</w:t>
      </w:r>
      <w:r w:rsidR="00F733C7">
        <w:t>goča</w:t>
      </w:r>
      <w:r w:rsidRPr="00255718">
        <w:t xml:space="preserve"> oziroma ni mo</w:t>
      </w:r>
      <w:r w:rsidR="00F733C7">
        <w:t>goča</w:t>
      </w:r>
      <w:r w:rsidRPr="00255718">
        <w:t xml:space="preserve"> v zadostn</w:t>
      </w:r>
      <w:r w:rsidR="00F733C7">
        <w:t>em obsegu</w:t>
      </w:r>
      <w:r w:rsidRPr="00255718">
        <w:t>.</w:t>
      </w:r>
    </w:p>
    <w:p w14:paraId="76BECF79" w14:textId="77777777" w:rsidR="00BC00C3" w:rsidRPr="00255718" w:rsidRDefault="00BC00C3" w:rsidP="00BC00C3"/>
    <w:p w14:paraId="13530CBC" w14:textId="1111C0E4" w:rsidR="00BC00C3" w:rsidRPr="00255718" w:rsidRDefault="00BC00C3" w:rsidP="00BC00C3">
      <w:pPr>
        <w:rPr>
          <w:b/>
          <w:bCs/>
        </w:rPr>
      </w:pPr>
      <w:r w:rsidRPr="00255718">
        <w:rPr>
          <w:b/>
          <w:bCs/>
        </w:rPr>
        <w:t>Investicijske izvedbene aktivnosti</w:t>
      </w:r>
      <w:r w:rsidR="00F733C7">
        <w:rPr>
          <w:b/>
          <w:bCs/>
        </w:rPr>
        <w:t xml:space="preserve"> glede na</w:t>
      </w:r>
      <w:r w:rsidRPr="00255718">
        <w:rPr>
          <w:b/>
          <w:bCs/>
        </w:rPr>
        <w:t xml:space="preserve"> ugotovljeno stanje so:</w:t>
      </w:r>
    </w:p>
    <w:p w14:paraId="741C339A" w14:textId="77777777" w:rsidR="00BC00C3" w:rsidRPr="00255718" w:rsidRDefault="00BC00C3" w:rsidP="003F2581">
      <w:pPr>
        <w:pStyle w:val="Odstavekseznama"/>
        <w:numPr>
          <w:ilvl w:val="0"/>
          <w:numId w:val="66"/>
        </w:numPr>
        <w:rPr>
          <w:b/>
          <w:bCs/>
        </w:rPr>
      </w:pPr>
      <w:r w:rsidRPr="00255718">
        <w:rPr>
          <w:b/>
          <w:bCs/>
        </w:rPr>
        <w:t>načrtovanje tehnologij za pridobivanje OVE glede na dane pogoje stavbe,</w:t>
      </w:r>
    </w:p>
    <w:p w14:paraId="78F49AB2" w14:textId="7121A7D1" w:rsidR="00BC00C3" w:rsidRPr="00255718" w:rsidRDefault="00BC00C3" w:rsidP="003F2581">
      <w:pPr>
        <w:pStyle w:val="Odstavekseznama"/>
        <w:numPr>
          <w:ilvl w:val="0"/>
          <w:numId w:val="66"/>
        </w:numPr>
        <w:rPr>
          <w:b/>
          <w:bCs/>
        </w:rPr>
      </w:pPr>
      <w:r w:rsidRPr="00255718">
        <w:rPr>
          <w:b/>
          <w:bCs/>
        </w:rPr>
        <w:t>načrtovanje oblike in elementov stavbe</w:t>
      </w:r>
      <w:r w:rsidR="00D769E2">
        <w:rPr>
          <w:b/>
          <w:bCs/>
        </w:rPr>
        <w:t xml:space="preserve"> v skladu</w:t>
      </w:r>
      <w:r w:rsidRPr="00255718">
        <w:rPr>
          <w:b/>
          <w:bCs/>
        </w:rPr>
        <w:t xml:space="preserve"> z orientacijo in nakloni za namestitev sprejemnikov sončne energije in fotonapetostnih modulov,</w:t>
      </w:r>
    </w:p>
    <w:p w14:paraId="5ADF9353" w14:textId="332FF796" w:rsidR="00BC00C3" w:rsidRPr="00255718" w:rsidRDefault="00BC00C3" w:rsidP="003F2581">
      <w:pPr>
        <w:pStyle w:val="Odstavekseznama"/>
        <w:numPr>
          <w:ilvl w:val="0"/>
          <w:numId w:val="66"/>
        </w:numPr>
        <w:rPr>
          <w:b/>
          <w:bCs/>
        </w:rPr>
      </w:pPr>
      <w:r w:rsidRPr="00255718">
        <w:rPr>
          <w:b/>
          <w:bCs/>
        </w:rPr>
        <w:t xml:space="preserve">načrtovanje elementov stavbe z </w:t>
      </w:r>
      <w:r w:rsidR="00F733C7">
        <w:rPr>
          <w:b/>
          <w:bCs/>
        </w:rPr>
        <w:t>vgrajenimi</w:t>
      </w:r>
      <w:r w:rsidRPr="00255718">
        <w:rPr>
          <w:b/>
          <w:bCs/>
        </w:rPr>
        <w:t xml:space="preserve"> solarnimi tehnologijami OVE,</w:t>
      </w:r>
    </w:p>
    <w:p w14:paraId="4E23D050" w14:textId="5239F64E" w:rsidR="00BC00C3" w:rsidRPr="00255718" w:rsidRDefault="00BC00C3" w:rsidP="003F2581">
      <w:pPr>
        <w:pStyle w:val="Odstavekseznama"/>
        <w:numPr>
          <w:ilvl w:val="0"/>
          <w:numId w:val="66"/>
        </w:numPr>
        <w:rPr>
          <w:b/>
          <w:bCs/>
        </w:rPr>
      </w:pPr>
      <w:r w:rsidRPr="00255718">
        <w:rPr>
          <w:b/>
          <w:bCs/>
        </w:rPr>
        <w:t xml:space="preserve">načrtovanje </w:t>
      </w:r>
      <w:r w:rsidR="00F733C7">
        <w:rPr>
          <w:b/>
          <w:bCs/>
        </w:rPr>
        <w:t>posebnih</w:t>
      </w:r>
      <w:r w:rsidRPr="00255718">
        <w:rPr>
          <w:b/>
          <w:bCs/>
        </w:rPr>
        <w:t xml:space="preserve"> elementov stavbe za namestitev drugih tehnologij OVE,</w:t>
      </w:r>
    </w:p>
    <w:p w14:paraId="4EFB5BE3" w14:textId="77777777" w:rsidR="00BC00C3" w:rsidRPr="00255718" w:rsidRDefault="00BC00C3" w:rsidP="003F2581">
      <w:pPr>
        <w:pStyle w:val="Odstavekseznama"/>
        <w:numPr>
          <w:ilvl w:val="0"/>
          <w:numId w:val="66"/>
        </w:numPr>
        <w:rPr>
          <w:b/>
          <w:bCs/>
        </w:rPr>
      </w:pPr>
      <w:r w:rsidRPr="00255718">
        <w:rPr>
          <w:b/>
          <w:bCs/>
        </w:rPr>
        <w:t>načrtovanje potrebne tehnologije za izkoriščanje, hranjenje, merjenje, vodenje in distribucijo OVE,</w:t>
      </w:r>
    </w:p>
    <w:p w14:paraId="1C00F09A" w14:textId="77777777" w:rsidR="00BC00C3" w:rsidRPr="00255718" w:rsidRDefault="00BC00C3" w:rsidP="003F2581">
      <w:pPr>
        <w:pStyle w:val="Odstavekseznama"/>
        <w:numPr>
          <w:ilvl w:val="0"/>
          <w:numId w:val="66"/>
        </w:numPr>
        <w:rPr>
          <w:b/>
          <w:bCs/>
        </w:rPr>
      </w:pPr>
      <w:r w:rsidRPr="00255718">
        <w:rPr>
          <w:b/>
          <w:bCs/>
        </w:rPr>
        <w:t>načrtovanje informacijske povezave OVE v centralni nadzorni sistem (CNS), ki mora omogočati stalni nadzor, beleženje in analizo proizvodnje energije.</w:t>
      </w:r>
    </w:p>
    <w:p w14:paraId="0C3DADE6" w14:textId="5976433E" w:rsidR="00870ED0" w:rsidRPr="00255718" w:rsidRDefault="00870ED0" w:rsidP="0024783E">
      <w:pPr>
        <w:spacing w:line="240" w:lineRule="auto"/>
        <w:rPr>
          <w:rFonts w:eastAsia="Calibri"/>
        </w:rPr>
      </w:pPr>
    </w:p>
    <w:p w14:paraId="28FE8B79" w14:textId="77777777" w:rsidR="001C56AE" w:rsidRPr="00255718" w:rsidRDefault="001C56AE" w:rsidP="0024783E">
      <w:pPr>
        <w:spacing w:line="240" w:lineRule="auto"/>
        <w:rPr>
          <w:rFonts w:eastAsia="Calibri"/>
        </w:rPr>
      </w:pPr>
    </w:p>
    <w:p w14:paraId="7A292626" w14:textId="6B39B202" w:rsidR="001B2DF1" w:rsidRPr="00D87F80" w:rsidRDefault="00285AC6" w:rsidP="00D87F80">
      <w:pPr>
        <w:pStyle w:val="Naslov3"/>
      </w:pPr>
      <w:bookmarkStart w:id="113" w:name="_Toc116292052"/>
      <w:bookmarkStart w:id="114" w:name="_Toc142304388"/>
      <w:r w:rsidRPr="00D87F80">
        <w:t>Ukrep z</w:t>
      </w:r>
      <w:r w:rsidR="00D65567" w:rsidRPr="00D87F80">
        <w:t>a izboljšanje</w:t>
      </w:r>
      <w:r w:rsidR="0063244C" w:rsidRPr="00D87F80">
        <w:t xml:space="preserve"> prostorske</w:t>
      </w:r>
      <w:r w:rsidRPr="00D87F80">
        <w:t xml:space="preserve"> </w:t>
      </w:r>
      <w:r w:rsidR="002D243D" w:rsidRPr="00D87F80">
        <w:t>zasnov</w:t>
      </w:r>
      <w:r w:rsidR="0063244C" w:rsidRPr="00D87F80">
        <w:t>e</w:t>
      </w:r>
      <w:r w:rsidR="00497069" w:rsidRPr="00D87F80">
        <w:t xml:space="preserve"> </w:t>
      </w:r>
      <w:r w:rsidR="00481F4C" w:rsidRPr="00D87F80">
        <w:t>in kakovost</w:t>
      </w:r>
      <w:r w:rsidR="00D65567" w:rsidRPr="00D87F80">
        <w:t>i</w:t>
      </w:r>
      <w:r w:rsidR="00481F4C" w:rsidRPr="00D87F80">
        <w:t xml:space="preserve"> notranjega okolja</w:t>
      </w:r>
      <w:bookmarkEnd w:id="113"/>
      <w:bookmarkEnd w:id="114"/>
    </w:p>
    <w:p w14:paraId="4BBAC0A5" w14:textId="2BBF07B0" w:rsidR="00497069" w:rsidRPr="00255718" w:rsidRDefault="00497069" w:rsidP="00B330DA">
      <w:bookmarkStart w:id="115" w:name="_Hlk124418639"/>
      <w:r w:rsidRPr="00255718">
        <w:t xml:space="preserve">Funkcionalna in prostorska zasnova obstoječih stavb infrastrukture je raznolika, izhaja iz obdobja gradnje, potreb in tehnološkega znanja. V večini primerov obstoječe stavbe ne dopuščajo </w:t>
      </w:r>
      <w:r w:rsidR="00F733C7">
        <w:t>prožnosti</w:t>
      </w:r>
      <w:r w:rsidRPr="00255718">
        <w:t xml:space="preserve"> pri spremembah in znatnih prilagoditev novim potrebam, saj niso bile načrtovane s takim namenom. Vidik uporabniške izkušnje je tako glede prostorske zasnove kot tudi kakovosti in zdravega notranjega okolja vezan na </w:t>
      </w:r>
      <w:r w:rsidR="00F733C7">
        <w:t>posebnosti</w:t>
      </w:r>
      <w:r w:rsidRPr="00255718">
        <w:t xml:space="preserve"> posamezne stavbe in ga je nemogoče zajeti poenoteno.</w:t>
      </w:r>
    </w:p>
    <w:p w14:paraId="567D54AE" w14:textId="77777777" w:rsidR="00497069" w:rsidRPr="00255718" w:rsidRDefault="00497069" w:rsidP="00B330DA"/>
    <w:p w14:paraId="21266FC7" w14:textId="67FA971F" w:rsidR="00481F4C" w:rsidRPr="00255718" w:rsidRDefault="00481F4C" w:rsidP="00B330DA">
      <w:pPr>
        <w:rPr>
          <w:lang w:eastAsia="sl-SI"/>
        </w:rPr>
      </w:pPr>
      <w:r w:rsidRPr="00255718">
        <w:rPr>
          <w:lang w:eastAsia="sl-SI"/>
        </w:rPr>
        <w:t>Uporabniška izkušnja uporabe prostora je zelo širok pojem, ki poleg klimatskega (temperaturnega, zračnega in vlažnostnega) ugodja v prostoru vsebuje tudi dejavnike prostornosti, dostopnosti ter vizualnega in akustičnega ugodja. Presoja kakovosti načrtovanja primernega klimatskega ugodja je v</w:t>
      </w:r>
      <w:r w:rsidR="00F733C7">
        <w:rPr>
          <w:lang w:eastAsia="sl-SI"/>
        </w:rPr>
        <w:t>ečinoma</w:t>
      </w:r>
      <w:r w:rsidRPr="00255718">
        <w:rPr>
          <w:lang w:eastAsia="sl-SI"/>
        </w:rPr>
        <w:t xml:space="preserve"> zajeta že pri področju učinkovite rabe energije v stavbah. Dejavnik prostornosti, torej velikosti učnega prostora na enoto uporabnika, je statistično pomembno merilo, pri čimer pa je njegova vloga </w:t>
      </w:r>
      <w:r w:rsidR="00F733C7">
        <w:rPr>
          <w:lang w:eastAsia="sl-SI"/>
        </w:rPr>
        <w:t>pri</w:t>
      </w:r>
      <w:r w:rsidRPr="00255718">
        <w:rPr>
          <w:lang w:eastAsia="sl-SI"/>
        </w:rPr>
        <w:t xml:space="preserve"> ozelenitv</w:t>
      </w:r>
      <w:r w:rsidR="00F733C7">
        <w:rPr>
          <w:lang w:eastAsia="sl-SI"/>
        </w:rPr>
        <w:t>i</w:t>
      </w:r>
      <w:r w:rsidRPr="00255718">
        <w:rPr>
          <w:lang w:eastAsia="sl-SI"/>
        </w:rPr>
        <w:t xml:space="preserve"> izobraževalne in raziskovalne infrastrukture vprašljiva predvsem zato, ker je nanj mo</w:t>
      </w:r>
      <w:r w:rsidR="00F733C7">
        <w:rPr>
          <w:lang w:eastAsia="sl-SI"/>
        </w:rPr>
        <w:t>goče</w:t>
      </w:r>
      <w:r w:rsidRPr="00255718">
        <w:rPr>
          <w:lang w:eastAsia="sl-SI"/>
        </w:rPr>
        <w:t xml:space="preserve"> vplivati na zelo veliko načinov, ki </w:t>
      </w:r>
      <w:r w:rsidR="00F733C7">
        <w:rPr>
          <w:lang w:eastAsia="sl-SI"/>
        </w:rPr>
        <w:t xml:space="preserve">z </w:t>
      </w:r>
      <w:r w:rsidRPr="00255718">
        <w:rPr>
          <w:lang w:eastAsia="sl-SI"/>
        </w:rPr>
        <w:t>investicijami v infrastrukturo niso povezani. Dejavnik dostopnosti pa je že vključen v zagotavljanj</w:t>
      </w:r>
      <w:r w:rsidR="00F733C7">
        <w:rPr>
          <w:lang w:eastAsia="sl-SI"/>
        </w:rPr>
        <w:t>e</w:t>
      </w:r>
      <w:r w:rsidRPr="00255718">
        <w:rPr>
          <w:lang w:eastAsia="sl-SI"/>
        </w:rPr>
        <w:t xml:space="preserve"> varnosti pri uporabi. Zato</w:t>
      </w:r>
      <w:r w:rsidR="00F733C7">
        <w:rPr>
          <w:lang w:eastAsia="sl-SI"/>
        </w:rPr>
        <w:t xml:space="preserve"> </w:t>
      </w:r>
      <w:r w:rsidRPr="00255718">
        <w:rPr>
          <w:lang w:eastAsia="sl-SI"/>
        </w:rPr>
        <w:t xml:space="preserve">pri tem področju </w:t>
      </w:r>
      <w:r w:rsidR="00F733C7">
        <w:rPr>
          <w:lang w:eastAsia="sl-SI"/>
        </w:rPr>
        <w:t>obravnavamo</w:t>
      </w:r>
      <w:r w:rsidRPr="00255718">
        <w:rPr>
          <w:lang w:eastAsia="sl-SI"/>
        </w:rPr>
        <w:t xml:space="preserve"> predvsem akustično in vizualno zasnovo prostorov.</w:t>
      </w:r>
    </w:p>
    <w:p w14:paraId="5A9AF397" w14:textId="77777777" w:rsidR="00481F4C" w:rsidRPr="00255718" w:rsidRDefault="00481F4C" w:rsidP="00B330DA">
      <w:pPr>
        <w:rPr>
          <w:lang w:eastAsia="sl-SI"/>
        </w:rPr>
      </w:pPr>
    </w:p>
    <w:p w14:paraId="057FE0F2" w14:textId="3FC6535B" w:rsidR="00481F4C" w:rsidRPr="00255718" w:rsidRDefault="00481F4C" w:rsidP="00B330DA">
      <w:pPr>
        <w:rPr>
          <w:lang w:eastAsia="sl-SI"/>
        </w:rPr>
      </w:pPr>
      <w:r w:rsidRPr="00255718">
        <w:rPr>
          <w:lang w:eastAsia="sl-SI"/>
        </w:rPr>
        <w:t xml:space="preserve">Akustično ugodje je odvisno od ravni hrupa v prostoru </w:t>
      </w:r>
      <w:r w:rsidR="00F733C7">
        <w:rPr>
          <w:lang w:eastAsia="sl-SI"/>
        </w:rPr>
        <w:t>in</w:t>
      </w:r>
      <w:r w:rsidRPr="00255718">
        <w:rPr>
          <w:lang w:eastAsia="sl-SI"/>
        </w:rPr>
        <w:t xml:space="preserve"> zmožnosti uporabnika, da hrup nadzoruje (Ramšak, 2019). Kakovostno akustično zasnovan</w:t>
      </w:r>
      <w:r w:rsidR="00D65567">
        <w:rPr>
          <w:lang w:eastAsia="sl-SI"/>
        </w:rPr>
        <w:t>i</w:t>
      </w:r>
      <w:r w:rsidRPr="00255718">
        <w:rPr>
          <w:lang w:eastAsia="sl-SI"/>
        </w:rPr>
        <w:t xml:space="preserve"> prostor zagotavlja ustrezno stopnjo zvočne izoliranosti od hrupa iz okolja (izoliranost), ustrezno načrtovan</w:t>
      </w:r>
      <w:r w:rsidR="00F733C7">
        <w:rPr>
          <w:lang w:eastAsia="sl-SI"/>
        </w:rPr>
        <w:t>i</w:t>
      </w:r>
      <w:r w:rsidRPr="00255718">
        <w:rPr>
          <w:lang w:eastAsia="sl-SI"/>
        </w:rPr>
        <w:t xml:space="preserve"> odmevni čas v prostoru (odmev) in ustrez</w:t>
      </w:r>
      <w:r w:rsidR="00F733C7">
        <w:rPr>
          <w:lang w:eastAsia="sl-SI"/>
        </w:rPr>
        <w:t>ni</w:t>
      </w:r>
      <w:r w:rsidRPr="00255718">
        <w:rPr>
          <w:lang w:eastAsia="sl-SI"/>
        </w:rPr>
        <w:t xml:space="preserve"> nadzor nad hrupom v prostoru v primeru povezovanja več programov v istem prostoru (dušenje). Ustrezno akustično ugodje bistveno prispeva h kakovosti vzgojnih, izobraževalnih in raziskovalnih aktivnosti.</w:t>
      </w:r>
    </w:p>
    <w:p w14:paraId="17A4880A" w14:textId="5A3D53BB" w:rsidR="00481F4C" w:rsidRPr="00255718" w:rsidRDefault="00481F4C" w:rsidP="00B330DA">
      <w:pPr>
        <w:rPr>
          <w:lang w:eastAsia="sl-SI"/>
        </w:rPr>
      </w:pPr>
      <w:r w:rsidRPr="00255718">
        <w:rPr>
          <w:lang w:eastAsia="sl-SI"/>
        </w:rPr>
        <w:t>Enako pomembno pa je tudi svetlobno ugodje. Ključ</w:t>
      </w:r>
      <w:r w:rsidR="00F733C7">
        <w:rPr>
          <w:lang w:eastAsia="sl-SI"/>
        </w:rPr>
        <w:t>ni</w:t>
      </w:r>
      <w:r w:rsidRPr="00255718">
        <w:rPr>
          <w:lang w:eastAsia="sl-SI"/>
        </w:rPr>
        <w:t xml:space="preserve"> vidik doseganja visoke ravni svetlobnega ugodja prispeva predvsem delež dnevne svetlobe (Kristl, 2019) </w:t>
      </w:r>
      <w:r w:rsidR="00F733C7">
        <w:rPr>
          <w:lang w:eastAsia="sl-SI"/>
        </w:rPr>
        <w:t>ter</w:t>
      </w:r>
      <w:r w:rsidRPr="00255718">
        <w:rPr>
          <w:lang w:eastAsia="sl-SI"/>
        </w:rPr>
        <w:t xml:space="preserve"> z njim povezani dejavniki kombinacije dnevne in umetne svetlobe ter pojava bleščanja.</w:t>
      </w:r>
    </w:p>
    <w:p w14:paraId="1E03B8A2" w14:textId="77777777" w:rsidR="00497069" w:rsidRPr="00255718" w:rsidRDefault="00497069" w:rsidP="00B330DA"/>
    <w:p w14:paraId="78F49309" w14:textId="1BD8A4CF" w:rsidR="00497069" w:rsidRPr="00255718" w:rsidRDefault="00497069" w:rsidP="00B330DA">
      <w:r w:rsidRPr="00255718">
        <w:t xml:space="preserve">Neugodna funkcionalna in prostorska zasnova, utesnjenost prostorov in nezmožnost prilagajanja vodijo v slabšo uporabniško izkušnjo ter oteženo izvajanje izobraževalnih in raziskovalnih procesov ter drugih aktivnosti. Nekakovostne in </w:t>
      </w:r>
      <w:r w:rsidR="00F733C7">
        <w:t>delne</w:t>
      </w:r>
      <w:r w:rsidRPr="00255718">
        <w:t xml:space="preserve"> prenove </w:t>
      </w:r>
      <w:r w:rsidR="00F733C7">
        <w:t>z</w:t>
      </w:r>
      <w:r w:rsidRPr="00255718">
        <w:t xml:space="preserve"> izvedb</w:t>
      </w:r>
      <w:r w:rsidR="00F733C7">
        <w:t>o</w:t>
      </w:r>
      <w:r w:rsidRPr="00255718">
        <w:t xml:space="preserve"> stavbnega ovoja (premalo toplotne izolacije ali slaba izvedba, zamakanje, toplotni mostovi, netesnosti</w:t>
      </w:r>
      <w:r w:rsidR="00F733C7">
        <w:t xml:space="preserve"> in podobno</w:t>
      </w:r>
      <w:r w:rsidRPr="00255718">
        <w:t>), zamenjave starih, nedelujočih in slabo vzdrževanih tehničnih sistemov (</w:t>
      </w:r>
      <w:r w:rsidR="00F733C7">
        <w:t xml:space="preserve">na primer </w:t>
      </w:r>
      <w:r w:rsidRPr="00255718">
        <w:t xml:space="preserve">stari kotli, nevzdrževani razvodi, filtri) </w:t>
      </w:r>
      <w:r w:rsidR="00F733C7">
        <w:t>povzročajo različne vrste</w:t>
      </w:r>
      <w:r w:rsidRPr="00255718">
        <w:t xml:space="preserve"> neugodja za uporabnike: od higro-termalnega (temperaturne asimetrije, pregrevanje, vlek, visoka relativna zračna vlaga</w:t>
      </w:r>
      <w:r w:rsidR="00F733C7">
        <w:t xml:space="preserve"> in podobno</w:t>
      </w:r>
      <w:r w:rsidRPr="00255718">
        <w:t xml:space="preserve">), do svetlobnega (nezadostna osvetlitev, bleščanje) in zvočnega </w:t>
      </w:r>
      <w:r w:rsidRPr="00255718">
        <w:lastRenderedPageBreak/>
        <w:t>neugodja (v</w:t>
      </w:r>
      <w:r w:rsidR="00F733C7">
        <w:t>isoka raven</w:t>
      </w:r>
      <w:r w:rsidRPr="00255718">
        <w:t xml:space="preserve"> hrupa v prostorih, prenos hrupa po konstrukcijah). Dolgotrajno izpostavljanje posameznim intenzivnim učinkom lahko vpliva tudi na zdravstveno stanje populacije.</w:t>
      </w:r>
    </w:p>
    <w:p w14:paraId="59B9ABF1" w14:textId="77777777" w:rsidR="00497069" w:rsidRPr="00255718" w:rsidRDefault="00497069" w:rsidP="00B330DA">
      <w:pPr>
        <w:rPr>
          <w:b/>
          <w:bCs/>
        </w:rPr>
      </w:pPr>
    </w:p>
    <w:p w14:paraId="6B80184B" w14:textId="58BCE9FB" w:rsidR="00EC5E1C" w:rsidRPr="00255718" w:rsidRDefault="00EC5E1C" w:rsidP="00B330DA">
      <w:r w:rsidRPr="00255718">
        <w:t>S trajnostn</w:t>
      </w:r>
      <w:r w:rsidR="00F733C7">
        <w:t>o</w:t>
      </w:r>
      <w:r w:rsidRPr="00255718">
        <w:t xml:space="preserve"> gradnj</w:t>
      </w:r>
      <w:r w:rsidR="00F733C7">
        <w:t>o</w:t>
      </w:r>
      <w:r w:rsidRPr="00255718">
        <w:t xml:space="preserve"> in obnov</w:t>
      </w:r>
      <w:r w:rsidR="00F733C7">
        <w:t>o</w:t>
      </w:r>
      <w:r w:rsidRPr="00255718">
        <w:t xml:space="preserve"> </w:t>
      </w:r>
      <w:r w:rsidR="00CB1152" w:rsidRPr="00255718">
        <w:t xml:space="preserve">se </w:t>
      </w:r>
      <w:r w:rsidR="00F733C7">
        <w:t>izvajajo</w:t>
      </w:r>
      <w:r w:rsidRPr="00255718">
        <w:t xml:space="preserve"> ukrep</w:t>
      </w:r>
      <w:r w:rsidR="00F733C7">
        <w:t>i,</w:t>
      </w:r>
      <w:r w:rsidRPr="00255718">
        <w:t xml:space="preserve"> s katerimi </w:t>
      </w:r>
      <w:r w:rsidR="00CB1152" w:rsidRPr="00255718">
        <w:t xml:space="preserve">se </w:t>
      </w:r>
      <w:r w:rsidRPr="00255718">
        <w:t>zagotavlja, da so vse izv</w:t>
      </w:r>
      <w:r w:rsidR="00F733C7">
        <w:t>edene</w:t>
      </w:r>
      <w:r w:rsidRPr="00255718">
        <w:t xml:space="preserve"> kakor tudi </w:t>
      </w:r>
      <w:r w:rsidR="00F733C7">
        <w:t>prihodnje</w:t>
      </w:r>
      <w:r w:rsidRPr="00255718">
        <w:t xml:space="preserve"> investicije načrtovane tako, da omogočajo nadaljnje tehnološke in funkcionalne izboljšave brez poseganja v temeljno strukturo stavb.</w:t>
      </w:r>
    </w:p>
    <w:p w14:paraId="2C30ED95" w14:textId="77777777" w:rsidR="00EC5E1C" w:rsidRPr="00255718" w:rsidRDefault="00EC5E1C" w:rsidP="00B330DA"/>
    <w:p w14:paraId="6C173C2D" w14:textId="6BDCA5AF" w:rsidR="00EC5E1C" w:rsidRPr="00255718" w:rsidRDefault="00EC5E1C" w:rsidP="00B330DA">
      <w:r w:rsidRPr="00255718">
        <w:t>Z načrtovanjem novogradenj</w:t>
      </w:r>
      <w:r w:rsidR="00F733C7">
        <w:t xml:space="preserve"> in</w:t>
      </w:r>
      <w:r w:rsidRPr="00255718">
        <w:t xml:space="preserve"> obnov je </w:t>
      </w:r>
      <w:r w:rsidR="00D769E2">
        <w:t>treba</w:t>
      </w:r>
      <w:r w:rsidRPr="00255718">
        <w:t xml:space="preserve"> vzpostaviti temeljno načelo slojenja gradben</w:t>
      </w:r>
      <w:r w:rsidR="00F733C7">
        <w:t>e</w:t>
      </w:r>
      <w:r w:rsidRPr="00255718">
        <w:t xml:space="preserve"> instalacijske zasnove na več med seboj tehnično in izvedbeno ločenih plasti glede na njihovo pričakovano življenjsko dobo. Sloji morajo biti med seboj hierarhično urejeni, kar pomeni, da pri poseganju v sloje s krajšo življenjsko dobo (na primer talne in stropne obloge) ni </w:t>
      </w:r>
      <w:r w:rsidR="00D769E2">
        <w:t>treba</w:t>
      </w:r>
      <w:r w:rsidRPr="00255718">
        <w:t xml:space="preserve"> posegati v sloje z daljšo življenjsko dobo (na primer </w:t>
      </w:r>
      <w:r w:rsidR="00F733C7">
        <w:t>napeljave</w:t>
      </w:r>
      <w:r w:rsidRPr="00255718">
        <w:t xml:space="preserve"> ali stenske predelne elemente). To hkrati pomeni, da je glede na </w:t>
      </w:r>
      <w:r w:rsidR="00F733C7">
        <w:t>možno</w:t>
      </w:r>
      <w:r w:rsidRPr="00255718">
        <w:t xml:space="preserve"> menjavo funkcij in vsebin v stavbah </w:t>
      </w:r>
      <w:r w:rsidR="00D769E2">
        <w:t>treba</w:t>
      </w:r>
      <w:r w:rsidRPr="00255718">
        <w:t xml:space="preserve"> sisteme z daljšo življenjsko dobo načrtovati univerzalno in splošno, manj prilagojeno konkretni funkciji. Sistemi s krajšo življenjsko dobo so oziroma je prav, da so</w:t>
      </w:r>
      <w:r w:rsidR="00F733C7">
        <w:t>,</w:t>
      </w:r>
      <w:r w:rsidRPr="00255718">
        <w:t xml:space="preserve"> vsebinsko in funkcionalno optimizirani. Takšna zasnova zagotavlja, da se ključni strukturni elementi stavbe ohranjajo in vanje ni </w:t>
      </w:r>
      <w:r w:rsidR="00D769E2">
        <w:t>treba</w:t>
      </w:r>
      <w:r w:rsidRPr="00255718">
        <w:t xml:space="preserve"> destruktivno posegati ne glede na vsebinske prilagoditve stav</w:t>
      </w:r>
      <w:r w:rsidR="00CB1152" w:rsidRPr="00255718">
        <w:t>b</w:t>
      </w:r>
      <w:r w:rsidRPr="00255718">
        <w:t xml:space="preserve">e. S tem je gradnjam javne izobraževalne in raziskovalne infrastrukture zagotovljena dolgoročna uporabna vrednost. Pomembno je </w:t>
      </w:r>
      <w:r w:rsidR="00F733C7">
        <w:t>poudariti</w:t>
      </w:r>
      <w:r w:rsidRPr="00255718">
        <w:t>, da je ključno, da se za gradnjo strukturnih slojev stavb, ki imajo pričakovano dolgo življenjsko dobo, uporabi</w:t>
      </w:r>
      <w:r w:rsidR="00F733C7">
        <w:t>jo</w:t>
      </w:r>
      <w:r w:rsidRPr="00255718">
        <w:t xml:space="preserve"> material</w:t>
      </w:r>
      <w:r w:rsidR="00F733C7">
        <w:t>i</w:t>
      </w:r>
      <w:r w:rsidRPr="00255718">
        <w:t xml:space="preserve"> z višjo stopnjo vgrajene primarne energije (PEI), v sloje s krajšo povratno dobo pa materiali iz obnovljivih ali recikliranih virov z nizko PEI. S tem, ko se hkrati zmanjša potreba po materialno zahtevnih rušitvah in novogradnjah, se zmanjša</w:t>
      </w:r>
      <w:r w:rsidR="00F733C7">
        <w:t>jo</w:t>
      </w:r>
      <w:r w:rsidRPr="00255718">
        <w:t xml:space="preserve"> tudi potreba po primarnih gradbenih materialih kakor tudi poraba energije za gradnjo in odstranitvena dela. Vse navedene posledice prispevajo k ozelenitvi gradbene infrastrukture in k varčni </w:t>
      </w:r>
      <w:r w:rsidR="00CB1152" w:rsidRPr="00255718">
        <w:t>ter</w:t>
      </w:r>
      <w:r w:rsidRPr="00255718">
        <w:t xml:space="preserve"> razumni uporabi naravnih virov in materialov.</w:t>
      </w:r>
    </w:p>
    <w:p w14:paraId="526C7C63" w14:textId="7EFAC10E" w:rsidR="00EC5E1C" w:rsidRPr="00255718" w:rsidRDefault="00EC5E1C" w:rsidP="00B330DA"/>
    <w:p w14:paraId="26ECCD7D" w14:textId="5809E1F7" w:rsidR="00EC5E1C" w:rsidRPr="00255718" w:rsidRDefault="00336443" w:rsidP="00B330DA">
      <w:r>
        <w:t>Glede</w:t>
      </w:r>
      <w:r w:rsidR="00EC5E1C" w:rsidRPr="00255718">
        <w:t xml:space="preserve"> uporabniške izkušnje z vidika prostorske zasnove </w:t>
      </w:r>
      <w:r>
        <w:t xml:space="preserve">so določeni </w:t>
      </w:r>
      <w:r w:rsidR="00EC5E1C" w:rsidRPr="00255718">
        <w:t>ključn</w:t>
      </w:r>
      <w:r>
        <w:t>i</w:t>
      </w:r>
      <w:r w:rsidR="00EC5E1C" w:rsidRPr="00255718">
        <w:t xml:space="preserve"> kazalnik</w:t>
      </w:r>
      <w:r>
        <w:t>i,</w:t>
      </w:r>
      <w:r w:rsidR="00EC5E1C" w:rsidRPr="00255718">
        <w:t xml:space="preserve"> s katerimi opredelimo pogoje, da je delo in uporaba prostorov v stavbah javne izobraževalne in raziskovalne infrastrukture za človeka funkcionalna, prijetna in dolgoročno zdrava z vidika njegovih psiho-socialnih in zdravstvenih potreb. Širši pomen ozelenitve namreč vključuje tudi vrednote in zavedanje, da je dobro počutje v bivanjskem okolju dolgoročno ključno za človekovo identifikacijo in aktualizacijo. </w:t>
      </w:r>
    </w:p>
    <w:p w14:paraId="659400FC" w14:textId="2D3F9A2C" w:rsidR="00EC5E1C" w:rsidRPr="00255718" w:rsidRDefault="00EC5E1C" w:rsidP="00B330DA"/>
    <w:p w14:paraId="79F6B5CF" w14:textId="22ECF962" w:rsidR="00EC5E1C" w:rsidRPr="00255718" w:rsidRDefault="00EC5E1C" w:rsidP="00B330DA">
      <w:r w:rsidRPr="00255718">
        <w:t xml:space="preserve">Ključna sta kakovost akustičnega in vizualnega okolja. Z njima ne opredeljujemo </w:t>
      </w:r>
      <w:r w:rsidR="009F0C6E">
        <w:t>le</w:t>
      </w:r>
      <w:r w:rsidRPr="00255718">
        <w:t xml:space="preserve"> primernih </w:t>
      </w:r>
      <w:r w:rsidR="00336443">
        <w:t>razmer</w:t>
      </w:r>
      <w:r w:rsidRPr="00255718">
        <w:t xml:space="preserve"> za delo in uporabo stavb, ampak želimo hkrati tudi zagotoviti, da je uporaba prostorov osredotočena na naravne in človeške vire. S primerno akustično zasnovo je namreč mo</w:t>
      </w:r>
      <w:r w:rsidR="00336443">
        <w:t>goče</w:t>
      </w:r>
      <w:r w:rsidRPr="00255718">
        <w:t xml:space="preserve"> vzgojo in pouk tudi v večjih prostorih izvajati brez uporabe umetnega ozvočenja. Z ustrezno zasnovo fasadnega ovoja, dimenzijami in lokacijo prostorov, tehnično razsvetljavo in njenim krmiljenjem pa je mo</w:t>
      </w:r>
      <w:r w:rsidR="00336443">
        <w:t>goče</w:t>
      </w:r>
      <w:r w:rsidRPr="00255718">
        <w:t xml:space="preserve"> velik del dejavnosti izvajati s pretežno naravno osvetlitvijo. S tem ne zagotavljamo le prihranka pri rabi energije, ampak predvsem zagotavljamo uporabnikom stavbe, da cel d</w:t>
      </w:r>
      <w:r w:rsidR="00C279B8">
        <w:t>an</w:t>
      </w:r>
      <w:r w:rsidRPr="00255718">
        <w:t xml:space="preserve"> ohranjajo aktiv</w:t>
      </w:r>
      <w:r w:rsidR="00C279B8">
        <w:t>ni</w:t>
      </w:r>
      <w:r w:rsidRPr="00255718">
        <w:t xml:space="preserve"> vizualni stik z okoljem</w:t>
      </w:r>
      <w:r w:rsidR="00C279B8">
        <w:t>,</w:t>
      </w:r>
      <w:r w:rsidRPr="00255718">
        <w:t xml:space="preserve"> s čimer se dokazano ohranja dobro psiho-fizično počutje (Kristl, 2019). Mednarodne študije na večjem vzorcu šolarjev in študentov kažejo, da lahko skoraj 20</w:t>
      </w:r>
      <w:r w:rsidR="0096616B">
        <w:t xml:space="preserve"> </w:t>
      </w:r>
      <w:r w:rsidR="00A5799F">
        <w:t>odstotkov</w:t>
      </w:r>
      <w:r w:rsidRPr="00255718">
        <w:t xml:space="preserve"> razlike v kakovosti reševanja matematičnih testov v šolah in na fakultetah pripišemo prav dejavnikom dnevne svetlobe (Munir Baloch, in drugi, 2021).</w:t>
      </w:r>
    </w:p>
    <w:p w14:paraId="08A9C67B" w14:textId="0FFB98FB" w:rsidR="00EC5E1C" w:rsidRPr="00255718" w:rsidRDefault="00EC5E1C" w:rsidP="00B330DA"/>
    <w:p w14:paraId="3ACD1777" w14:textId="66801A20" w:rsidR="00090E71" w:rsidRPr="00255718" w:rsidRDefault="00D65567" w:rsidP="00B330DA">
      <w:r>
        <w:t>Pri</w:t>
      </w:r>
      <w:r w:rsidR="00EC5E1C" w:rsidRPr="00255718">
        <w:t xml:space="preserve"> ozelenitv</w:t>
      </w:r>
      <w:r>
        <w:t>i</w:t>
      </w:r>
      <w:r w:rsidR="00EC5E1C" w:rsidRPr="00255718">
        <w:t xml:space="preserve"> javne izobraževalne in raziskovalne infrastrukture je zato ključno, da velik del pozornosti pri zasnovi, oblikovanju, dimenzioniranju in lokaciji prostorov v stavbah namenimo </w:t>
      </w:r>
      <w:r>
        <w:t>tudi</w:t>
      </w:r>
      <w:r w:rsidR="00EC5E1C" w:rsidRPr="00255718">
        <w:t xml:space="preserve"> akustičnim </w:t>
      </w:r>
      <w:r>
        <w:t>in</w:t>
      </w:r>
      <w:r w:rsidR="00EC5E1C" w:rsidRPr="00255718">
        <w:t xml:space="preserve"> vizualnim parametrom človekovega počutja v prostoru. </w:t>
      </w:r>
      <w:r w:rsidR="00C279B8">
        <w:t>Tako</w:t>
      </w:r>
      <w:r w:rsidR="00EC5E1C" w:rsidRPr="00255718">
        <w:t xml:space="preserve"> se zagotavlja</w:t>
      </w:r>
      <w:r w:rsidR="00C279B8">
        <w:t>jo</w:t>
      </w:r>
      <w:r w:rsidR="00EC5E1C" w:rsidRPr="00255718">
        <w:t xml:space="preserve"> varčevanje</w:t>
      </w:r>
      <w:r w:rsidR="00C279B8">
        <w:t xml:space="preserve"> z</w:t>
      </w:r>
      <w:r w:rsidR="00EC5E1C" w:rsidRPr="00255718">
        <w:t xml:space="preserve"> energijo in zadovoljstvo uporabnikov ter dolgoročna učinkovitost uporabe prostorov.</w:t>
      </w:r>
    </w:p>
    <w:bookmarkEnd w:id="115"/>
    <w:p w14:paraId="55F1609D" w14:textId="79583712" w:rsidR="002D1178" w:rsidRPr="00255718" w:rsidRDefault="002D1178" w:rsidP="00090E71">
      <w:pPr>
        <w:spacing w:line="240" w:lineRule="auto"/>
        <w:rPr>
          <w:bCs/>
        </w:rPr>
      </w:pPr>
    </w:p>
    <w:p w14:paraId="15791845" w14:textId="2FE92810" w:rsidR="0063244C" w:rsidRPr="00255718" w:rsidRDefault="0063244C" w:rsidP="004A057B">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 xml:space="preserve">Uporabniška izkušnja </w:t>
      </w:r>
      <w:r w:rsidR="00D65567">
        <w:t>pri uporabi</w:t>
      </w:r>
      <w:r w:rsidRPr="00255718">
        <w:t xml:space="preserve"> prostora je širok pojem, ki poleg klimatskega  ugodja v prostoru vsebuje tudi dejavnike prostornosti, dostopnosti ter vizualnega in akustičnega ugodja. V sklopu tega ukrepa </w:t>
      </w:r>
      <w:r w:rsidR="00C279B8">
        <w:t>je</w:t>
      </w:r>
      <w:r w:rsidRPr="00255718">
        <w:t xml:space="preserve">, zaradi </w:t>
      </w:r>
      <w:r w:rsidR="00C279B8">
        <w:t>že</w:t>
      </w:r>
      <w:r w:rsidRPr="00255718">
        <w:t xml:space="preserve"> pojasnjenih razlogov,</w:t>
      </w:r>
      <w:r w:rsidR="00C279B8">
        <w:t xml:space="preserve"> na</w:t>
      </w:r>
      <w:r w:rsidRPr="00255718">
        <w:t xml:space="preserve"> tem področju</w:t>
      </w:r>
      <w:r w:rsidR="00C279B8">
        <w:t xml:space="preserve"> pozornost usmerjena</w:t>
      </w:r>
      <w:r w:rsidRPr="00255718">
        <w:t xml:space="preserve"> predvsem </w:t>
      </w:r>
      <w:r w:rsidR="00C279B8">
        <w:t>v</w:t>
      </w:r>
      <w:r w:rsidRPr="00255718">
        <w:t xml:space="preserve"> akustično in vizualno </w:t>
      </w:r>
      <w:r w:rsidRPr="00255718">
        <w:lastRenderedPageBreak/>
        <w:t>zasnovo prostorov. Kakovostno akustično zasnovan</w:t>
      </w:r>
      <w:r w:rsidR="00C279B8">
        <w:t>i</w:t>
      </w:r>
      <w:r w:rsidRPr="00255718">
        <w:t xml:space="preserve"> prostor zagotavlja ustrezno stopnjo zvočne</w:t>
      </w:r>
      <w:r w:rsidR="00D10FAB">
        <w:t xml:space="preserve"> </w:t>
      </w:r>
      <w:r w:rsidRPr="00255718">
        <w:t xml:space="preserve"> izoliranosti od hrupa iz okolja, ustrezno načrtovan</w:t>
      </w:r>
      <w:r w:rsidR="00C279B8">
        <w:t>i</w:t>
      </w:r>
      <w:r w:rsidRPr="00255718">
        <w:t xml:space="preserve"> odmevni čas v prostoru in ustrez</w:t>
      </w:r>
      <w:r w:rsidR="00D10FAB">
        <w:t>ni</w:t>
      </w:r>
      <w:r w:rsidRPr="00255718">
        <w:t xml:space="preserve"> nadzor nad hrupom v prostoru v primeru povezovanja več programov v istem prostoru.  Svetlobno ugodje pa p</w:t>
      </w:r>
      <w:r w:rsidR="00D10FAB">
        <w:t>omeni</w:t>
      </w:r>
      <w:r w:rsidRPr="00255718">
        <w:t xml:space="preserve"> predvsem delež dnevne svetlobe in z njim povezan</w:t>
      </w:r>
      <w:r w:rsidR="00D10FAB">
        <w:t>e</w:t>
      </w:r>
      <w:r w:rsidRPr="00255718">
        <w:t xml:space="preserve"> dejavnik</w:t>
      </w:r>
      <w:r w:rsidR="00D10FAB">
        <w:t>e</w:t>
      </w:r>
      <w:r w:rsidRPr="00255718">
        <w:t xml:space="preserve"> kombinacije dnevne in umetne svetlobe ter bleščanja. Neugodna funkcionalna in prostorska zasnova, utesnjenost prostorov in nezmožnost prilagajanja </w:t>
      </w:r>
      <w:r w:rsidR="00D10FAB">
        <w:t>so razlog za</w:t>
      </w:r>
      <w:r w:rsidRPr="00255718">
        <w:t xml:space="preserve"> slabšo uporabniško izkušnjo ter oteženo izvajanje izobraževalnih in raziskovalnih procesov ter drugih aktivnosti. Nekakovostne in </w:t>
      </w:r>
      <w:r w:rsidR="00D10FAB">
        <w:t>delne</w:t>
      </w:r>
      <w:r w:rsidRPr="00255718">
        <w:t xml:space="preserve"> prenove </w:t>
      </w:r>
      <w:r w:rsidR="00D10FAB">
        <w:t>z</w:t>
      </w:r>
      <w:r w:rsidRPr="00255718">
        <w:t xml:space="preserve"> izvedb</w:t>
      </w:r>
      <w:r w:rsidR="00D10FAB">
        <w:t>o</w:t>
      </w:r>
      <w:r w:rsidRPr="00255718">
        <w:t xml:space="preserve"> stavbnega ovoja vodijo tudi do številnih v</w:t>
      </w:r>
      <w:r w:rsidR="00D10FAB">
        <w:t>rst</w:t>
      </w:r>
      <w:r w:rsidRPr="00255718">
        <w:t xml:space="preserve"> neugodja za uporabnike, kar lahko dolgoročno vpliva tudi na </w:t>
      </w:r>
      <w:r w:rsidR="00D10FAB">
        <w:t xml:space="preserve">njihovo </w:t>
      </w:r>
      <w:r w:rsidRPr="00255718">
        <w:t xml:space="preserve">zdravstveno stanje. </w:t>
      </w:r>
      <w:r w:rsidR="00D10FAB">
        <w:t>Pri</w:t>
      </w:r>
      <w:r w:rsidRPr="00255718">
        <w:t xml:space="preserve"> izvajanj</w:t>
      </w:r>
      <w:r w:rsidR="00D10FAB">
        <w:t>u</w:t>
      </w:r>
      <w:r w:rsidRPr="00255718">
        <w:t xml:space="preserve"> </w:t>
      </w:r>
      <w:r w:rsidR="00D10FAB">
        <w:t>tega</w:t>
      </w:r>
      <w:r w:rsidRPr="00255718">
        <w:t xml:space="preserve"> ukrepa je ključno, da velik del pozornosti pri zasnovi, oblikovanju, dimenzioniranju in lokaciji prostorov v stavbah namenimo tako akustičnim kot tudi vizualnim parametrom človekovega počutja v prostoru. </w:t>
      </w:r>
      <w:r w:rsidR="00D10FAB">
        <w:t>Tako</w:t>
      </w:r>
      <w:r w:rsidRPr="00255718">
        <w:t xml:space="preserve"> se zagotavlja</w:t>
      </w:r>
      <w:r w:rsidR="00D10FAB">
        <w:t>jo</w:t>
      </w:r>
      <w:r w:rsidRPr="00255718">
        <w:t xml:space="preserve"> tudi varčevanje</w:t>
      </w:r>
      <w:r w:rsidR="00D10FAB">
        <w:t xml:space="preserve"> z </w:t>
      </w:r>
      <w:r w:rsidRPr="00255718">
        <w:t>energijo in zadovoljstvo uporabnikov ter dolgoročna učinkovitost uporabe prostorov.</w:t>
      </w:r>
    </w:p>
    <w:p w14:paraId="2BB646CD" w14:textId="50AC65B9" w:rsidR="002D1178" w:rsidRPr="00255718" w:rsidRDefault="002D1178" w:rsidP="00090E71">
      <w:pPr>
        <w:spacing w:line="240" w:lineRule="auto"/>
        <w:rPr>
          <w:bCs/>
        </w:rPr>
      </w:pPr>
    </w:p>
    <w:p w14:paraId="6FE24B23" w14:textId="1EB2CD0C" w:rsidR="004A057B" w:rsidRPr="00255718" w:rsidRDefault="004A057B" w:rsidP="004A057B">
      <w:pPr>
        <w:rPr>
          <w:b/>
          <w:bCs/>
        </w:rPr>
      </w:pPr>
      <w:r w:rsidRPr="00255718">
        <w:rPr>
          <w:b/>
          <w:bCs/>
        </w:rPr>
        <w:t>Investicijske izvedbene aktivnosti</w:t>
      </w:r>
      <w:r w:rsidR="00D10FAB">
        <w:rPr>
          <w:b/>
          <w:bCs/>
        </w:rPr>
        <w:t xml:space="preserve"> glede na</w:t>
      </w:r>
      <w:r w:rsidRPr="00255718">
        <w:rPr>
          <w:b/>
          <w:bCs/>
        </w:rPr>
        <w:t xml:space="preserve"> ugotovljeno stanje so:</w:t>
      </w:r>
    </w:p>
    <w:p w14:paraId="57696EC8" w14:textId="4C711A07" w:rsidR="004A057B" w:rsidRPr="00255718" w:rsidRDefault="004A057B" w:rsidP="003F2581">
      <w:pPr>
        <w:pStyle w:val="Odstavekseznama"/>
        <w:numPr>
          <w:ilvl w:val="0"/>
          <w:numId w:val="67"/>
        </w:numPr>
        <w:rPr>
          <w:b/>
          <w:bCs/>
        </w:rPr>
      </w:pPr>
      <w:r w:rsidRPr="00255718">
        <w:rPr>
          <w:b/>
          <w:bCs/>
        </w:rPr>
        <w:t xml:space="preserve">zagotavljanje ustrezne stopnje zvočne izoliranosti od hrupa iz okolja, </w:t>
      </w:r>
    </w:p>
    <w:p w14:paraId="02CBCC3F" w14:textId="77777777" w:rsidR="004A057B" w:rsidRPr="00255718" w:rsidRDefault="004A057B" w:rsidP="003F2581">
      <w:pPr>
        <w:pStyle w:val="Odstavekseznama"/>
        <w:numPr>
          <w:ilvl w:val="0"/>
          <w:numId w:val="67"/>
        </w:numPr>
        <w:rPr>
          <w:b/>
          <w:bCs/>
        </w:rPr>
      </w:pPr>
      <w:r w:rsidRPr="00255718">
        <w:rPr>
          <w:b/>
          <w:bCs/>
        </w:rPr>
        <w:t xml:space="preserve">načrtovanje odmevnega časa v prostoru, </w:t>
      </w:r>
    </w:p>
    <w:p w14:paraId="5F673B57" w14:textId="6C3A119A" w:rsidR="004A057B" w:rsidRPr="00255718" w:rsidRDefault="004A057B" w:rsidP="003F2581">
      <w:pPr>
        <w:pStyle w:val="Odstavekseznama"/>
        <w:numPr>
          <w:ilvl w:val="0"/>
          <w:numId w:val="67"/>
        </w:numPr>
        <w:rPr>
          <w:b/>
          <w:bCs/>
        </w:rPr>
      </w:pPr>
      <w:r w:rsidRPr="00255718">
        <w:rPr>
          <w:b/>
          <w:bCs/>
        </w:rPr>
        <w:t>ustrezn</w:t>
      </w:r>
      <w:r w:rsidR="00D10FAB">
        <w:rPr>
          <w:b/>
          <w:bCs/>
        </w:rPr>
        <w:t>i</w:t>
      </w:r>
      <w:r w:rsidRPr="00255718">
        <w:rPr>
          <w:b/>
          <w:bCs/>
        </w:rPr>
        <w:t xml:space="preserve"> nadzor nad hrupom v prostoru v primeru povezovanja več programov v istem prostoru,</w:t>
      </w:r>
    </w:p>
    <w:p w14:paraId="165C6A21" w14:textId="591C229F" w:rsidR="004A057B" w:rsidRPr="00255718" w:rsidRDefault="004A057B" w:rsidP="003F2581">
      <w:pPr>
        <w:pStyle w:val="Odstavekseznama"/>
        <w:numPr>
          <w:ilvl w:val="0"/>
          <w:numId w:val="67"/>
        </w:numPr>
        <w:rPr>
          <w:b/>
          <w:bCs/>
        </w:rPr>
      </w:pPr>
      <w:r w:rsidRPr="00255718">
        <w:rPr>
          <w:b/>
          <w:bCs/>
        </w:rPr>
        <w:t>doseganje visoke ravni svetlobnega ugodja,</w:t>
      </w:r>
    </w:p>
    <w:p w14:paraId="72601F38" w14:textId="27690355" w:rsidR="004A057B" w:rsidRPr="00255718" w:rsidRDefault="00D10FAB" w:rsidP="003F2581">
      <w:pPr>
        <w:pStyle w:val="Odstavekseznama"/>
        <w:numPr>
          <w:ilvl w:val="0"/>
          <w:numId w:val="67"/>
        </w:numPr>
        <w:rPr>
          <w:b/>
          <w:bCs/>
        </w:rPr>
      </w:pPr>
      <w:r>
        <w:rPr>
          <w:b/>
          <w:bCs/>
        </w:rPr>
        <w:t>upoštevanje</w:t>
      </w:r>
      <w:r w:rsidR="004A057B" w:rsidRPr="00255718">
        <w:rPr>
          <w:b/>
          <w:bCs/>
        </w:rPr>
        <w:t xml:space="preserve"> načela slojenja, </w:t>
      </w:r>
    </w:p>
    <w:p w14:paraId="6C9AA020" w14:textId="77777777" w:rsidR="004A057B" w:rsidRPr="00255718" w:rsidRDefault="004A057B" w:rsidP="003F2581">
      <w:pPr>
        <w:pStyle w:val="Odstavekseznama"/>
        <w:numPr>
          <w:ilvl w:val="0"/>
          <w:numId w:val="67"/>
        </w:numPr>
        <w:rPr>
          <w:b/>
          <w:bCs/>
        </w:rPr>
      </w:pPr>
      <w:r w:rsidRPr="00255718">
        <w:rPr>
          <w:b/>
          <w:bCs/>
        </w:rPr>
        <w:t xml:space="preserve">zagotovitev uporabe materialov s stopnjo vgrajene primarne energije, ki je ustrezna življenjski dobi sloja. </w:t>
      </w:r>
    </w:p>
    <w:p w14:paraId="39845A24" w14:textId="77777777" w:rsidR="001D4DB9" w:rsidRPr="00255718" w:rsidRDefault="001D4DB9" w:rsidP="001D4DB9"/>
    <w:p w14:paraId="2582DE0A" w14:textId="1D3A6D61" w:rsidR="001D4DB9" w:rsidRPr="00255718" w:rsidRDefault="001D4DB9" w:rsidP="008C3D0F">
      <w:pPr>
        <w:shd w:val="clear" w:color="auto" w:fill="D9E2F3" w:themeFill="accent1" w:themeFillTint="33"/>
        <w:rPr>
          <w:b/>
          <w:bCs/>
        </w:rPr>
      </w:pPr>
      <w:r w:rsidRPr="00255718">
        <w:rPr>
          <w:b/>
          <w:bCs/>
        </w:rPr>
        <w:t xml:space="preserve">Načela za oblikovanje trajnostnih stavb za izobraževanje in raziskovanje so podrobneje </w:t>
      </w:r>
      <w:r w:rsidR="00432108" w:rsidRPr="00255718">
        <w:rPr>
          <w:b/>
          <w:bCs/>
        </w:rPr>
        <w:t>obravnavana</w:t>
      </w:r>
      <w:r w:rsidRPr="00255718">
        <w:rPr>
          <w:b/>
          <w:bCs/>
        </w:rPr>
        <w:t xml:space="preserve"> v poglavju 10.1.</w:t>
      </w:r>
    </w:p>
    <w:p w14:paraId="32EEE4CC" w14:textId="77777777" w:rsidR="004E575C" w:rsidRPr="00255718" w:rsidRDefault="004E575C" w:rsidP="00090E71">
      <w:pPr>
        <w:spacing w:line="240" w:lineRule="auto"/>
        <w:rPr>
          <w:bCs/>
        </w:rPr>
      </w:pPr>
    </w:p>
    <w:p w14:paraId="02AFE3F8" w14:textId="0F21B0BE" w:rsidR="001048D7" w:rsidRPr="00D87F80" w:rsidRDefault="002D243D" w:rsidP="00D87F80">
      <w:pPr>
        <w:pStyle w:val="Naslov2"/>
      </w:pPr>
      <w:bookmarkStart w:id="116" w:name="_Toc116292053"/>
      <w:bookmarkStart w:id="117" w:name="_Toc142304389"/>
      <w:r w:rsidRPr="00D87F80">
        <w:t>SC 2: O</w:t>
      </w:r>
      <w:r w:rsidR="001048D7" w:rsidRPr="00D87F80">
        <w:t>dprav</w:t>
      </w:r>
      <w:r w:rsidRPr="00D87F80">
        <w:t>a</w:t>
      </w:r>
      <w:r w:rsidR="001048D7" w:rsidRPr="00D87F80">
        <w:t xml:space="preserve"> prostorskega primanjkljaja</w:t>
      </w:r>
      <w:bookmarkEnd w:id="116"/>
      <w:bookmarkEnd w:id="117"/>
    </w:p>
    <w:p w14:paraId="76169472" w14:textId="77777777" w:rsidR="00EB5048" w:rsidRPr="00255718" w:rsidRDefault="00EB5048" w:rsidP="00EB5048"/>
    <w:p w14:paraId="3227C96D" w14:textId="02B197FE" w:rsidR="00EB5048" w:rsidRPr="00255718" w:rsidRDefault="00EB5048" w:rsidP="00EB5048">
      <w:r w:rsidRPr="00255718">
        <w:t>Iz posodobljenih analiz potreb izhaja ugotovljena potreba po vlaganjih v novogradnje</w:t>
      </w:r>
      <w:r w:rsidR="00D10FAB">
        <w:t>,</w:t>
      </w:r>
      <w:r w:rsidRPr="00255718">
        <w:t xml:space="preserve"> in sicer po skupno 207 novogradnjah</w:t>
      </w:r>
      <w:r w:rsidR="009F0C6E">
        <w:t xml:space="preserve"> oziroma</w:t>
      </w:r>
      <w:r w:rsidRPr="00255718">
        <w:t xml:space="preserve"> 457.029 m</w:t>
      </w:r>
      <w:r w:rsidRPr="00255718">
        <w:rPr>
          <w:vertAlign w:val="superscript"/>
        </w:rPr>
        <w:t>2</w:t>
      </w:r>
      <w:r w:rsidRPr="00255718">
        <w:t xml:space="preserve"> novih površin.</w:t>
      </w:r>
    </w:p>
    <w:p w14:paraId="3B673124" w14:textId="77777777" w:rsidR="00EB5048" w:rsidRPr="00255718" w:rsidRDefault="00EB5048" w:rsidP="00EB5048">
      <w:pPr>
        <w:spacing w:line="240" w:lineRule="auto"/>
      </w:pPr>
    </w:p>
    <w:p w14:paraId="00D511B1" w14:textId="205C1254" w:rsidR="00EB5048" w:rsidRPr="00255718" w:rsidRDefault="00C46D42" w:rsidP="00EB5048">
      <w:pPr>
        <w:pStyle w:val="Napis"/>
        <w:spacing w:after="60"/>
        <w:rPr>
          <w:rFonts w:eastAsia="Calibri"/>
          <w:color w:val="auto"/>
          <w:sz w:val="20"/>
          <w:szCs w:val="20"/>
        </w:rPr>
      </w:pPr>
      <w:bookmarkStart w:id="118" w:name="_Toc134799324"/>
      <w:bookmarkStart w:id="119" w:name="_Toc141799509"/>
      <w:r>
        <w:rPr>
          <w:color w:val="auto"/>
          <w:sz w:val="20"/>
          <w:szCs w:val="20"/>
        </w:rPr>
        <w:t>Preglednica</w:t>
      </w:r>
      <w:r w:rsidR="00EB5048" w:rsidRPr="00255718">
        <w:rPr>
          <w:color w:val="auto"/>
          <w:sz w:val="20"/>
          <w:szCs w:val="20"/>
        </w:rPr>
        <w:t xml:space="preserve"> </w:t>
      </w:r>
      <w:r w:rsidR="00EB5048" w:rsidRPr="00255718">
        <w:rPr>
          <w:color w:val="auto"/>
          <w:sz w:val="20"/>
          <w:szCs w:val="20"/>
        </w:rPr>
        <w:fldChar w:fldCharType="begin"/>
      </w:r>
      <w:r w:rsidR="00EB5048" w:rsidRPr="00255718">
        <w:rPr>
          <w:color w:val="auto"/>
          <w:sz w:val="20"/>
          <w:szCs w:val="20"/>
        </w:rPr>
        <w:instrText xml:space="preserve"> SEQ Tabela \* ARABIC </w:instrText>
      </w:r>
      <w:r w:rsidR="00EB5048" w:rsidRPr="00255718">
        <w:rPr>
          <w:color w:val="auto"/>
          <w:sz w:val="20"/>
          <w:szCs w:val="20"/>
        </w:rPr>
        <w:fldChar w:fldCharType="separate"/>
      </w:r>
      <w:r w:rsidR="00DC5DE7">
        <w:rPr>
          <w:noProof/>
          <w:color w:val="auto"/>
          <w:sz w:val="20"/>
          <w:szCs w:val="20"/>
        </w:rPr>
        <w:t>9</w:t>
      </w:r>
      <w:r w:rsidR="00EB5048" w:rsidRPr="00255718">
        <w:rPr>
          <w:color w:val="auto"/>
          <w:sz w:val="20"/>
          <w:szCs w:val="20"/>
        </w:rPr>
        <w:fldChar w:fldCharType="end"/>
      </w:r>
      <w:r w:rsidR="00EB5048" w:rsidRPr="00255718">
        <w:rPr>
          <w:color w:val="auto"/>
          <w:sz w:val="20"/>
          <w:szCs w:val="20"/>
        </w:rPr>
        <w:t>: Prikaz števila, vrednosti in površine novogradenj po področjih in podpodročjih</w:t>
      </w:r>
      <w:bookmarkEnd w:id="118"/>
      <w:bookmarkEnd w:id="119"/>
    </w:p>
    <w:tbl>
      <w:tblPr>
        <w:tblW w:w="5000" w:type="pct"/>
        <w:tblLayout w:type="fixed"/>
        <w:tblCellMar>
          <w:left w:w="70" w:type="dxa"/>
          <w:right w:w="70" w:type="dxa"/>
        </w:tblCellMar>
        <w:tblLook w:val="04A0" w:firstRow="1" w:lastRow="0" w:firstColumn="1" w:lastColumn="0" w:noHBand="0" w:noVBand="1"/>
      </w:tblPr>
      <w:tblGrid>
        <w:gridCol w:w="3823"/>
        <w:gridCol w:w="2126"/>
        <w:gridCol w:w="1698"/>
        <w:gridCol w:w="1415"/>
      </w:tblGrid>
      <w:tr w:rsidR="00EB5048" w:rsidRPr="00255718" w14:paraId="6D6A40F7" w14:textId="77777777">
        <w:trPr>
          <w:trHeight w:val="60"/>
        </w:trPr>
        <w:tc>
          <w:tcPr>
            <w:tcW w:w="5000" w:type="pct"/>
            <w:gridSpan w:val="4"/>
            <w:tcBorders>
              <w:top w:val="single" w:sz="4" w:space="0" w:color="auto"/>
              <w:left w:val="single" w:sz="4" w:space="0" w:color="auto"/>
              <w:bottom w:val="single" w:sz="4" w:space="0" w:color="auto"/>
              <w:right w:val="single" w:sz="4" w:space="0" w:color="auto"/>
            </w:tcBorders>
            <w:shd w:val="clear" w:color="auto" w:fill="2F5496"/>
            <w:noWrap/>
            <w:vAlign w:val="center"/>
          </w:tcPr>
          <w:p w14:paraId="09145E17" w14:textId="77777777" w:rsidR="00EB5048" w:rsidRPr="00255718" w:rsidRDefault="00EB5048">
            <w:pPr>
              <w:spacing w:line="240" w:lineRule="auto"/>
              <w:jc w:val="center"/>
              <w:rPr>
                <w:rFonts w:eastAsia="Times New Roman"/>
                <w:color w:val="000000"/>
                <w:lang w:eastAsia="sl-SI"/>
              </w:rPr>
            </w:pPr>
          </w:p>
        </w:tc>
      </w:tr>
      <w:tr w:rsidR="00EB5048" w:rsidRPr="00255718" w14:paraId="14B256AD" w14:textId="77777777">
        <w:trPr>
          <w:trHeight w:val="290"/>
        </w:trPr>
        <w:tc>
          <w:tcPr>
            <w:tcW w:w="2109"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204B3A4F"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PODPODROČJE</w:t>
            </w:r>
          </w:p>
        </w:tc>
        <w:tc>
          <w:tcPr>
            <w:tcW w:w="1173" w:type="pct"/>
            <w:tcBorders>
              <w:top w:val="single" w:sz="4" w:space="0" w:color="auto"/>
              <w:left w:val="nil"/>
              <w:bottom w:val="single" w:sz="4" w:space="0" w:color="auto"/>
              <w:right w:val="single" w:sz="4" w:space="0" w:color="auto"/>
            </w:tcBorders>
            <w:shd w:val="clear" w:color="auto" w:fill="B4C6E7"/>
            <w:noWrap/>
            <w:vAlign w:val="center"/>
            <w:hideMark/>
          </w:tcPr>
          <w:p w14:paraId="01089A3B" w14:textId="77777777" w:rsidR="00EB5048" w:rsidRPr="00255718" w:rsidRDefault="00EB5048">
            <w:pPr>
              <w:spacing w:before="40" w:after="40" w:line="240" w:lineRule="auto"/>
              <w:jc w:val="center"/>
              <w:rPr>
                <w:rFonts w:eastAsia="Times New Roman"/>
                <w:color w:val="000000"/>
                <w:lang w:eastAsia="sl-SI"/>
              </w:rPr>
            </w:pPr>
            <w:r w:rsidRPr="00255718">
              <w:rPr>
                <w:color w:val="000000"/>
              </w:rPr>
              <w:t>Število novogradenj</w:t>
            </w:r>
            <w:r w:rsidRPr="00255718">
              <w:rPr>
                <w:rStyle w:val="Sprotnaopomba-sklic"/>
                <w:color w:val="000000"/>
              </w:rPr>
              <w:footnoteReference w:id="73"/>
            </w:r>
          </w:p>
        </w:tc>
        <w:tc>
          <w:tcPr>
            <w:tcW w:w="937" w:type="pct"/>
            <w:tcBorders>
              <w:top w:val="single" w:sz="4" w:space="0" w:color="auto"/>
              <w:left w:val="nil"/>
              <w:bottom w:val="single" w:sz="4" w:space="0" w:color="auto"/>
              <w:right w:val="single" w:sz="4" w:space="0" w:color="auto"/>
            </w:tcBorders>
            <w:shd w:val="clear" w:color="auto" w:fill="B4C6E7"/>
            <w:noWrap/>
            <w:vAlign w:val="center"/>
            <w:hideMark/>
          </w:tcPr>
          <w:p w14:paraId="42117F62" w14:textId="77777777" w:rsidR="00EB5048" w:rsidRPr="00255718" w:rsidRDefault="00EB5048">
            <w:pPr>
              <w:spacing w:before="40" w:after="40" w:line="240" w:lineRule="auto"/>
              <w:jc w:val="center"/>
              <w:rPr>
                <w:rFonts w:eastAsia="Times New Roman"/>
                <w:color w:val="000000"/>
                <w:lang w:eastAsia="sl-SI"/>
              </w:rPr>
            </w:pPr>
            <w:r w:rsidRPr="00255718">
              <w:rPr>
                <w:color w:val="000000"/>
              </w:rPr>
              <w:t>Vrednost (v EUR z DDV)</w:t>
            </w:r>
            <w:r w:rsidRPr="00255718">
              <w:rPr>
                <w:rStyle w:val="Sprotnaopomba-sklic"/>
                <w:color w:val="000000"/>
              </w:rPr>
              <w:footnoteReference w:id="74"/>
            </w:r>
          </w:p>
        </w:tc>
        <w:tc>
          <w:tcPr>
            <w:tcW w:w="781" w:type="pct"/>
            <w:tcBorders>
              <w:top w:val="single" w:sz="4" w:space="0" w:color="auto"/>
              <w:left w:val="nil"/>
              <w:bottom w:val="single" w:sz="4" w:space="0" w:color="auto"/>
              <w:right w:val="single" w:sz="4" w:space="0" w:color="auto"/>
            </w:tcBorders>
            <w:shd w:val="clear" w:color="auto" w:fill="B4C6E7"/>
            <w:noWrap/>
            <w:vAlign w:val="center"/>
            <w:hideMark/>
          </w:tcPr>
          <w:p w14:paraId="3450A40D" w14:textId="77777777" w:rsidR="00EB5048" w:rsidRPr="00255718" w:rsidRDefault="00EB5048">
            <w:pPr>
              <w:spacing w:before="40" w:after="40" w:line="240" w:lineRule="auto"/>
              <w:jc w:val="center"/>
              <w:rPr>
                <w:rFonts w:eastAsia="Times New Roman"/>
                <w:color w:val="000000"/>
                <w:lang w:eastAsia="sl-SI"/>
              </w:rPr>
            </w:pPr>
            <w:r w:rsidRPr="00255718">
              <w:rPr>
                <w:color w:val="000000"/>
              </w:rPr>
              <w:t>Površina (v m</w:t>
            </w:r>
            <w:r w:rsidRPr="00255718">
              <w:rPr>
                <w:color w:val="000000"/>
                <w:vertAlign w:val="superscript"/>
              </w:rPr>
              <w:t>2</w:t>
            </w:r>
            <w:r w:rsidRPr="00255718">
              <w:rPr>
                <w:color w:val="000000"/>
              </w:rPr>
              <w:t>)</w:t>
            </w:r>
            <w:r w:rsidRPr="00255718">
              <w:rPr>
                <w:rStyle w:val="Sprotnaopomba-sklic"/>
                <w:color w:val="000000"/>
              </w:rPr>
              <w:footnoteReference w:id="75"/>
            </w:r>
          </w:p>
        </w:tc>
      </w:tr>
      <w:tr w:rsidR="00EB5048" w:rsidRPr="00255718" w14:paraId="628E9AAA"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18B3D70F"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SŠ</w:t>
            </w:r>
          </w:p>
        </w:tc>
        <w:tc>
          <w:tcPr>
            <w:tcW w:w="1173" w:type="pct"/>
            <w:tcBorders>
              <w:top w:val="nil"/>
              <w:left w:val="nil"/>
              <w:bottom w:val="single" w:sz="4" w:space="0" w:color="auto"/>
              <w:right w:val="single" w:sz="4" w:space="0" w:color="auto"/>
            </w:tcBorders>
            <w:shd w:val="clear" w:color="auto" w:fill="auto"/>
            <w:noWrap/>
            <w:vAlign w:val="center"/>
            <w:hideMark/>
          </w:tcPr>
          <w:p w14:paraId="464E145E" w14:textId="77777777" w:rsidR="00EB5048" w:rsidRPr="00255718" w:rsidRDefault="00EB5048">
            <w:pPr>
              <w:spacing w:before="40" w:after="40" w:line="240" w:lineRule="auto"/>
              <w:jc w:val="right"/>
              <w:rPr>
                <w:rFonts w:eastAsia="Times New Roman"/>
                <w:color w:val="000000"/>
                <w:lang w:eastAsia="sl-SI"/>
              </w:rPr>
            </w:pPr>
            <w:r w:rsidRPr="00255718">
              <w:rPr>
                <w:color w:val="000000"/>
              </w:rPr>
              <w:t>86</w:t>
            </w:r>
          </w:p>
        </w:tc>
        <w:tc>
          <w:tcPr>
            <w:tcW w:w="937" w:type="pct"/>
            <w:tcBorders>
              <w:top w:val="nil"/>
              <w:left w:val="nil"/>
              <w:bottom w:val="single" w:sz="4" w:space="0" w:color="auto"/>
              <w:right w:val="single" w:sz="4" w:space="0" w:color="auto"/>
            </w:tcBorders>
            <w:shd w:val="clear" w:color="auto" w:fill="auto"/>
            <w:noWrap/>
            <w:vAlign w:val="center"/>
            <w:hideMark/>
          </w:tcPr>
          <w:p w14:paraId="3C7043A6" w14:textId="77777777" w:rsidR="00EB5048" w:rsidRPr="00255718" w:rsidRDefault="00EB5048">
            <w:pPr>
              <w:spacing w:before="40" w:after="40" w:line="240" w:lineRule="auto"/>
              <w:jc w:val="right"/>
              <w:rPr>
                <w:rFonts w:eastAsia="Times New Roman"/>
                <w:color w:val="000000"/>
                <w:lang w:eastAsia="sl-SI"/>
              </w:rPr>
            </w:pPr>
            <w:r w:rsidRPr="00255718">
              <w:rPr>
                <w:color w:val="000000"/>
              </w:rPr>
              <w:t>391.700.693</w:t>
            </w:r>
          </w:p>
        </w:tc>
        <w:tc>
          <w:tcPr>
            <w:tcW w:w="781" w:type="pct"/>
            <w:tcBorders>
              <w:top w:val="nil"/>
              <w:left w:val="nil"/>
              <w:bottom w:val="single" w:sz="4" w:space="0" w:color="auto"/>
              <w:right w:val="single" w:sz="4" w:space="0" w:color="auto"/>
            </w:tcBorders>
            <w:shd w:val="clear" w:color="auto" w:fill="auto"/>
            <w:noWrap/>
            <w:vAlign w:val="center"/>
            <w:hideMark/>
          </w:tcPr>
          <w:p w14:paraId="39E0078E"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143.930</w:t>
            </w:r>
          </w:p>
        </w:tc>
      </w:tr>
      <w:tr w:rsidR="00EB5048" w:rsidRPr="00255718" w14:paraId="3A7BB117"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13D061EC"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DD</w:t>
            </w:r>
          </w:p>
        </w:tc>
        <w:tc>
          <w:tcPr>
            <w:tcW w:w="1173" w:type="pct"/>
            <w:tcBorders>
              <w:top w:val="nil"/>
              <w:left w:val="nil"/>
              <w:bottom w:val="single" w:sz="4" w:space="0" w:color="auto"/>
              <w:right w:val="single" w:sz="4" w:space="0" w:color="auto"/>
            </w:tcBorders>
            <w:shd w:val="clear" w:color="auto" w:fill="auto"/>
            <w:noWrap/>
            <w:vAlign w:val="center"/>
            <w:hideMark/>
          </w:tcPr>
          <w:p w14:paraId="3C495F5F" w14:textId="77777777" w:rsidR="00EB5048" w:rsidRPr="00255718" w:rsidRDefault="00EB5048">
            <w:pPr>
              <w:spacing w:before="40" w:after="40" w:line="240" w:lineRule="auto"/>
              <w:jc w:val="right"/>
              <w:rPr>
                <w:rFonts w:eastAsia="Times New Roman"/>
                <w:color w:val="000000"/>
                <w:lang w:eastAsia="sl-SI"/>
              </w:rPr>
            </w:pPr>
            <w:r w:rsidRPr="00255718">
              <w:rPr>
                <w:color w:val="000000"/>
              </w:rPr>
              <w:t>3</w:t>
            </w:r>
          </w:p>
        </w:tc>
        <w:tc>
          <w:tcPr>
            <w:tcW w:w="937" w:type="pct"/>
            <w:tcBorders>
              <w:top w:val="nil"/>
              <w:left w:val="nil"/>
              <w:bottom w:val="single" w:sz="4" w:space="0" w:color="auto"/>
              <w:right w:val="single" w:sz="4" w:space="0" w:color="auto"/>
            </w:tcBorders>
            <w:shd w:val="clear" w:color="auto" w:fill="auto"/>
            <w:noWrap/>
            <w:vAlign w:val="center"/>
            <w:hideMark/>
          </w:tcPr>
          <w:p w14:paraId="65DC81AC"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2.992.620</w:t>
            </w:r>
          </w:p>
        </w:tc>
        <w:tc>
          <w:tcPr>
            <w:tcW w:w="781" w:type="pct"/>
            <w:tcBorders>
              <w:top w:val="nil"/>
              <w:left w:val="nil"/>
              <w:bottom w:val="single" w:sz="4" w:space="0" w:color="auto"/>
              <w:right w:val="single" w:sz="4" w:space="0" w:color="auto"/>
            </w:tcBorders>
            <w:shd w:val="clear" w:color="auto" w:fill="auto"/>
            <w:noWrap/>
            <w:vAlign w:val="center"/>
            <w:hideMark/>
          </w:tcPr>
          <w:p w14:paraId="57678C3C"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1.229</w:t>
            </w:r>
          </w:p>
        </w:tc>
      </w:tr>
      <w:tr w:rsidR="00EB5048" w:rsidRPr="00255718" w14:paraId="38021417"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36458A49"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CŠOD</w:t>
            </w:r>
          </w:p>
        </w:tc>
        <w:tc>
          <w:tcPr>
            <w:tcW w:w="1173" w:type="pct"/>
            <w:tcBorders>
              <w:top w:val="nil"/>
              <w:left w:val="nil"/>
              <w:bottom w:val="single" w:sz="4" w:space="0" w:color="auto"/>
              <w:right w:val="single" w:sz="4" w:space="0" w:color="auto"/>
            </w:tcBorders>
            <w:shd w:val="clear" w:color="auto" w:fill="auto"/>
            <w:noWrap/>
            <w:vAlign w:val="center"/>
            <w:hideMark/>
          </w:tcPr>
          <w:p w14:paraId="24D6DE93"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18</w:t>
            </w:r>
          </w:p>
        </w:tc>
        <w:tc>
          <w:tcPr>
            <w:tcW w:w="937" w:type="pct"/>
            <w:tcBorders>
              <w:top w:val="nil"/>
              <w:left w:val="nil"/>
              <w:bottom w:val="single" w:sz="4" w:space="0" w:color="auto"/>
              <w:right w:val="single" w:sz="4" w:space="0" w:color="auto"/>
            </w:tcBorders>
            <w:shd w:val="clear" w:color="auto" w:fill="auto"/>
            <w:noWrap/>
            <w:vAlign w:val="center"/>
            <w:hideMark/>
          </w:tcPr>
          <w:p w14:paraId="62256EE3" w14:textId="77777777" w:rsidR="00EB5048" w:rsidRPr="00255718" w:rsidRDefault="00EB5048">
            <w:pPr>
              <w:spacing w:before="40" w:after="40" w:line="240" w:lineRule="auto"/>
              <w:jc w:val="right"/>
              <w:rPr>
                <w:rFonts w:eastAsia="Times New Roman"/>
                <w:color w:val="000000"/>
                <w:lang w:eastAsia="sl-SI"/>
              </w:rPr>
            </w:pPr>
            <w:r w:rsidRPr="00255718">
              <w:rPr>
                <w:color w:val="000000"/>
              </w:rPr>
              <w:t>9.367.461</w:t>
            </w:r>
          </w:p>
        </w:tc>
        <w:tc>
          <w:tcPr>
            <w:tcW w:w="781" w:type="pct"/>
            <w:tcBorders>
              <w:top w:val="nil"/>
              <w:left w:val="nil"/>
              <w:bottom w:val="single" w:sz="4" w:space="0" w:color="auto"/>
              <w:right w:val="single" w:sz="4" w:space="0" w:color="auto"/>
            </w:tcBorders>
            <w:shd w:val="clear" w:color="auto" w:fill="auto"/>
            <w:noWrap/>
            <w:vAlign w:val="center"/>
            <w:hideMark/>
          </w:tcPr>
          <w:p w14:paraId="511BF13A" w14:textId="77777777" w:rsidR="00EB5048" w:rsidRPr="00255718" w:rsidRDefault="00EB5048">
            <w:pPr>
              <w:spacing w:before="40" w:after="40" w:line="240" w:lineRule="auto"/>
              <w:jc w:val="right"/>
              <w:rPr>
                <w:rFonts w:eastAsia="Times New Roman"/>
                <w:color w:val="000000"/>
                <w:lang w:eastAsia="sl-SI"/>
              </w:rPr>
            </w:pPr>
            <w:r w:rsidRPr="00255718">
              <w:rPr>
                <w:color w:val="000000"/>
              </w:rPr>
              <w:t>3.847</w:t>
            </w:r>
          </w:p>
        </w:tc>
      </w:tr>
      <w:tr w:rsidR="00EB5048" w:rsidRPr="00255718" w14:paraId="3DD9DF7C"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42C97DEA"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PP</w:t>
            </w:r>
          </w:p>
        </w:tc>
        <w:tc>
          <w:tcPr>
            <w:tcW w:w="1173" w:type="pct"/>
            <w:tcBorders>
              <w:top w:val="nil"/>
              <w:left w:val="nil"/>
              <w:bottom w:val="single" w:sz="4" w:space="0" w:color="auto"/>
              <w:right w:val="single" w:sz="4" w:space="0" w:color="auto"/>
            </w:tcBorders>
            <w:shd w:val="clear" w:color="auto" w:fill="auto"/>
            <w:noWrap/>
            <w:vAlign w:val="center"/>
            <w:hideMark/>
          </w:tcPr>
          <w:p w14:paraId="46F03F64"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23</w:t>
            </w:r>
          </w:p>
        </w:tc>
        <w:tc>
          <w:tcPr>
            <w:tcW w:w="937" w:type="pct"/>
            <w:tcBorders>
              <w:top w:val="nil"/>
              <w:left w:val="nil"/>
              <w:bottom w:val="single" w:sz="4" w:space="0" w:color="auto"/>
              <w:right w:val="single" w:sz="4" w:space="0" w:color="auto"/>
            </w:tcBorders>
            <w:shd w:val="clear" w:color="auto" w:fill="auto"/>
            <w:noWrap/>
            <w:vAlign w:val="center"/>
            <w:hideMark/>
          </w:tcPr>
          <w:p w14:paraId="09BCC0D0" w14:textId="77777777" w:rsidR="00EB5048" w:rsidRPr="00255718" w:rsidRDefault="00EB5048">
            <w:pPr>
              <w:spacing w:before="40" w:after="40" w:line="240" w:lineRule="auto"/>
              <w:jc w:val="right"/>
              <w:rPr>
                <w:rFonts w:eastAsia="Times New Roman"/>
                <w:color w:val="000000"/>
                <w:lang w:eastAsia="sl-SI"/>
              </w:rPr>
            </w:pPr>
            <w:r w:rsidRPr="00255718">
              <w:rPr>
                <w:color w:val="000000"/>
              </w:rPr>
              <w:t>69.607.599</w:t>
            </w:r>
          </w:p>
        </w:tc>
        <w:tc>
          <w:tcPr>
            <w:tcW w:w="781" w:type="pct"/>
            <w:tcBorders>
              <w:top w:val="nil"/>
              <w:left w:val="nil"/>
              <w:bottom w:val="single" w:sz="4" w:space="0" w:color="auto"/>
              <w:right w:val="single" w:sz="4" w:space="0" w:color="auto"/>
            </w:tcBorders>
            <w:shd w:val="clear" w:color="auto" w:fill="auto"/>
            <w:noWrap/>
            <w:vAlign w:val="center"/>
            <w:hideMark/>
          </w:tcPr>
          <w:p w14:paraId="293DAB1A"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18.691</w:t>
            </w:r>
          </w:p>
        </w:tc>
      </w:tr>
      <w:tr w:rsidR="00EB5048" w:rsidRPr="00255718" w14:paraId="444E8917" w14:textId="77777777">
        <w:trPr>
          <w:trHeight w:val="290"/>
        </w:trPr>
        <w:tc>
          <w:tcPr>
            <w:tcW w:w="2109" w:type="pct"/>
            <w:tcBorders>
              <w:top w:val="nil"/>
              <w:left w:val="single" w:sz="4" w:space="0" w:color="auto"/>
              <w:bottom w:val="single" w:sz="4" w:space="0" w:color="auto"/>
              <w:right w:val="single" w:sz="4" w:space="0" w:color="auto"/>
            </w:tcBorders>
            <w:shd w:val="clear" w:color="000000" w:fill="D9D9D9"/>
            <w:noWrap/>
            <w:vAlign w:val="center"/>
            <w:hideMark/>
          </w:tcPr>
          <w:p w14:paraId="6A5F661F"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SKUPAJ SREDNJE ŠOLSTVO</w:t>
            </w:r>
          </w:p>
        </w:tc>
        <w:tc>
          <w:tcPr>
            <w:tcW w:w="1173" w:type="pct"/>
            <w:tcBorders>
              <w:top w:val="nil"/>
              <w:left w:val="nil"/>
              <w:bottom w:val="single" w:sz="4" w:space="0" w:color="auto"/>
              <w:right w:val="single" w:sz="4" w:space="0" w:color="auto"/>
            </w:tcBorders>
            <w:shd w:val="clear" w:color="000000" w:fill="D9D9D9"/>
            <w:noWrap/>
            <w:vAlign w:val="center"/>
            <w:hideMark/>
          </w:tcPr>
          <w:p w14:paraId="68DD9770"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130</w:t>
            </w:r>
          </w:p>
        </w:tc>
        <w:tc>
          <w:tcPr>
            <w:tcW w:w="937" w:type="pct"/>
            <w:tcBorders>
              <w:top w:val="nil"/>
              <w:left w:val="nil"/>
              <w:bottom w:val="single" w:sz="4" w:space="0" w:color="auto"/>
              <w:right w:val="single" w:sz="4" w:space="0" w:color="auto"/>
            </w:tcBorders>
            <w:shd w:val="clear" w:color="000000" w:fill="D9D9D9"/>
            <w:noWrap/>
            <w:vAlign w:val="center"/>
            <w:hideMark/>
          </w:tcPr>
          <w:p w14:paraId="18079E46" w14:textId="77777777" w:rsidR="00EB5048" w:rsidRPr="00255718" w:rsidRDefault="00EB5048">
            <w:pPr>
              <w:spacing w:before="40" w:after="40" w:line="240" w:lineRule="auto"/>
              <w:jc w:val="right"/>
              <w:rPr>
                <w:rFonts w:eastAsia="Times New Roman"/>
                <w:color w:val="000000"/>
                <w:lang w:eastAsia="sl-SI"/>
              </w:rPr>
            </w:pPr>
            <w:r w:rsidRPr="00255718">
              <w:rPr>
                <w:color w:val="000000"/>
              </w:rPr>
              <w:t>473.668.373</w:t>
            </w:r>
          </w:p>
        </w:tc>
        <w:tc>
          <w:tcPr>
            <w:tcW w:w="781" w:type="pct"/>
            <w:tcBorders>
              <w:top w:val="nil"/>
              <w:left w:val="nil"/>
              <w:bottom w:val="single" w:sz="4" w:space="0" w:color="auto"/>
              <w:right w:val="single" w:sz="4" w:space="0" w:color="auto"/>
            </w:tcBorders>
            <w:shd w:val="clear" w:color="000000" w:fill="D9D9D9"/>
            <w:noWrap/>
            <w:vAlign w:val="center"/>
            <w:hideMark/>
          </w:tcPr>
          <w:p w14:paraId="774F9D32"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167.697</w:t>
            </w:r>
          </w:p>
        </w:tc>
      </w:tr>
      <w:tr w:rsidR="00EB5048" w:rsidRPr="00255718" w14:paraId="33CE009E"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13EE1000" w14:textId="350EBD85"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VŠ</w:t>
            </w:r>
            <w:r w:rsidR="00D10FAB">
              <w:rPr>
                <w:rFonts w:eastAsia="Times New Roman"/>
                <w:color w:val="000000"/>
                <w:lang w:eastAsia="sl-SI"/>
              </w:rPr>
              <w:t xml:space="preserve"> </w:t>
            </w:r>
            <w:r w:rsidRPr="00255718">
              <w:rPr>
                <w:rFonts w:eastAsia="Times New Roman"/>
                <w:color w:val="000000"/>
                <w:lang w:eastAsia="sl-SI"/>
              </w:rPr>
              <w:t>+</w:t>
            </w:r>
            <w:r w:rsidR="00D10FAB">
              <w:rPr>
                <w:rFonts w:eastAsia="Times New Roman"/>
                <w:color w:val="000000"/>
                <w:lang w:eastAsia="sl-SI"/>
              </w:rPr>
              <w:t xml:space="preserve"> </w:t>
            </w:r>
            <w:r w:rsidRPr="00255718">
              <w:rPr>
                <w:rFonts w:eastAsia="Times New Roman"/>
                <w:color w:val="000000"/>
                <w:lang w:eastAsia="sl-SI"/>
              </w:rPr>
              <w:t>UK</w:t>
            </w:r>
          </w:p>
        </w:tc>
        <w:tc>
          <w:tcPr>
            <w:tcW w:w="1173" w:type="pct"/>
            <w:tcBorders>
              <w:top w:val="nil"/>
              <w:left w:val="nil"/>
              <w:bottom w:val="single" w:sz="4" w:space="0" w:color="auto"/>
              <w:right w:val="single" w:sz="4" w:space="0" w:color="auto"/>
            </w:tcBorders>
            <w:shd w:val="clear" w:color="auto" w:fill="auto"/>
            <w:noWrap/>
            <w:vAlign w:val="center"/>
            <w:hideMark/>
          </w:tcPr>
          <w:p w14:paraId="2EE87EE8" w14:textId="77777777" w:rsidR="00EB5048" w:rsidRPr="00255718" w:rsidRDefault="00EB5048">
            <w:pPr>
              <w:spacing w:before="40" w:after="40" w:line="240" w:lineRule="auto"/>
              <w:jc w:val="right"/>
              <w:rPr>
                <w:rFonts w:eastAsia="Times New Roman"/>
                <w:color w:val="000000"/>
                <w:lang w:eastAsia="sl-SI"/>
              </w:rPr>
            </w:pPr>
            <w:r w:rsidRPr="00255718">
              <w:rPr>
                <w:color w:val="000000"/>
              </w:rPr>
              <w:t>53</w:t>
            </w:r>
          </w:p>
        </w:tc>
        <w:tc>
          <w:tcPr>
            <w:tcW w:w="937" w:type="pct"/>
            <w:tcBorders>
              <w:top w:val="nil"/>
              <w:left w:val="nil"/>
              <w:bottom w:val="single" w:sz="4" w:space="0" w:color="auto"/>
              <w:right w:val="single" w:sz="4" w:space="0" w:color="auto"/>
            </w:tcBorders>
            <w:shd w:val="clear" w:color="auto" w:fill="auto"/>
            <w:noWrap/>
            <w:vAlign w:val="center"/>
            <w:hideMark/>
          </w:tcPr>
          <w:p w14:paraId="285958E2" w14:textId="77777777" w:rsidR="00EB5048" w:rsidRPr="00255718" w:rsidRDefault="00EB5048">
            <w:pPr>
              <w:spacing w:before="40" w:after="40" w:line="240" w:lineRule="auto"/>
              <w:jc w:val="right"/>
              <w:rPr>
                <w:rFonts w:eastAsia="Times New Roman"/>
                <w:color w:val="000000"/>
                <w:lang w:eastAsia="sl-SI"/>
              </w:rPr>
            </w:pPr>
            <w:r w:rsidRPr="00255718">
              <w:rPr>
                <w:color w:val="000000"/>
              </w:rPr>
              <w:t>606.501.576</w:t>
            </w:r>
          </w:p>
        </w:tc>
        <w:tc>
          <w:tcPr>
            <w:tcW w:w="781" w:type="pct"/>
            <w:tcBorders>
              <w:top w:val="nil"/>
              <w:left w:val="nil"/>
              <w:bottom w:val="single" w:sz="4" w:space="0" w:color="auto"/>
              <w:right w:val="single" w:sz="4" w:space="0" w:color="auto"/>
            </w:tcBorders>
            <w:shd w:val="clear" w:color="auto" w:fill="auto"/>
            <w:noWrap/>
            <w:vAlign w:val="center"/>
            <w:hideMark/>
          </w:tcPr>
          <w:p w14:paraId="06B39E56"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206.551</w:t>
            </w:r>
          </w:p>
        </w:tc>
      </w:tr>
      <w:tr w:rsidR="00EB5048" w:rsidRPr="00255718" w14:paraId="4C34DEAB"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00FA69CB"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JRZ</w:t>
            </w:r>
          </w:p>
        </w:tc>
        <w:tc>
          <w:tcPr>
            <w:tcW w:w="1173" w:type="pct"/>
            <w:tcBorders>
              <w:top w:val="nil"/>
              <w:left w:val="nil"/>
              <w:bottom w:val="single" w:sz="4" w:space="0" w:color="auto"/>
              <w:right w:val="single" w:sz="4" w:space="0" w:color="auto"/>
            </w:tcBorders>
            <w:shd w:val="clear" w:color="auto" w:fill="auto"/>
            <w:noWrap/>
            <w:vAlign w:val="center"/>
            <w:hideMark/>
          </w:tcPr>
          <w:p w14:paraId="21B953A9"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22</w:t>
            </w:r>
          </w:p>
        </w:tc>
        <w:tc>
          <w:tcPr>
            <w:tcW w:w="937" w:type="pct"/>
            <w:tcBorders>
              <w:top w:val="nil"/>
              <w:left w:val="nil"/>
              <w:bottom w:val="single" w:sz="4" w:space="0" w:color="auto"/>
              <w:right w:val="single" w:sz="4" w:space="0" w:color="auto"/>
            </w:tcBorders>
            <w:shd w:val="clear" w:color="auto" w:fill="auto"/>
            <w:noWrap/>
            <w:vAlign w:val="center"/>
            <w:hideMark/>
          </w:tcPr>
          <w:p w14:paraId="5DCB35BD"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190.135.360</w:t>
            </w:r>
          </w:p>
        </w:tc>
        <w:tc>
          <w:tcPr>
            <w:tcW w:w="781" w:type="pct"/>
            <w:tcBorders>
              <w:top w:val="nil"/>
              <w:left w:val="nil"/>
              <w:bottom w:val="single" w:sz="4" w:space="0" w:color="auto"/>
              <w:right w:val="single" w:sz="4" w:space="0" w:color="auto"/>
            </w:tcBorders>
            <w:shd w:val="clear" w:color="auto" w:fill="auto"/>
            <w:noWrap/>
            <w:vAlign w:val="center"/>
            <w:hideMark/>
          </w:tcPr>
          <w:p w14:paraId="57D9739B" w14:textId="77777777" w:rsidR="00EB5048" w:rsidRPr="00255718" w:rsidRDefault="00EB5048">
            <w:pPr>
              <w:spacing w:before="40" w:after="40" w:line="240" w:lineRule="auto"/>
              <w:jc w:val="right"/>
              <w:rPr>
                <w:rFonts w:eastAsia="Times New Roman"/>
                <w:color w:val="000000"/>
                <w:lang w:eastAsia="sl-SI"/>
              </w:rPr>
            </w:pPr>
            <w:r w:rsidRPr="00255718">
              <w:rPr>
                <w:color w:val="000000"/>
              </w:rPr>
              <w:t>61.741</w:t>
            </w:r>
          </w:p>
        </w:tc>
      </w:tr>
      <w:tr w:rsidR="00EB5048" w:rsidRPr="00255718" w14:paraId="1FD507CA" w14:textId="77777777">
        <w:trPr>
          <w:trHeight w:val="290"/>
        </w:trPr>
        <w:tc>
          <w:tcPr>
            <w:tcW w:w="2109" w:type="pct"/>
            <w:tcBorders>
              <w:top w:val="nil"/>
              <w:left w:val="single" w:sz="4" w:space="0" w:color="auto"/>
              <w:bottom w:val="single" w:sz="4" w:space="0" w:color="auto"/>
              <w:right w:val="single" w:sz="4" w:space="0" w:color="auto"/>
            </w:tcBorders>
            <w:shd w:val="clear" w:color="auto" w:fill="auto"/>
            <w:noWrap/>
            <w:vAlign w:val="center"/>
            <w:hideMark/>
          </w:tcPr>
          <w:p w14:paraId="234F2C66"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lastRenderedPageBreak/>
              <w:t>ŠD</w:t>
            </w:r>
          </w:p>
        </w:tc>
        <w:tc>
          <w:tcPr>
            <w:tcW w:w="1173" w:type="pct"/>
            <w:tcBorders>
              <w:top w:val="nil"/>
              <w:left w:val="nil"/>
              <w:bottom w:val="single" w:sz="4" w:space="0" w:color="auto"/>
              <w:right w:val="single" w:sz="4" w:space="0" w:color="auto"/>
            </w:tcBorders>
            <w:shd w:val="clear" w:color="auto" w:fill="auto"/>
            <w:noWrap/>
            <w:vAlign w:val="center"/>
            <w:hideMark/>
          </w:tcPr>
          <w:p w14:paraId="2F671C93"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w:t>
            </w:r>
          </w:p>
        </w:tc>
        <w:tc>
          <w:tcPr>
            <w:tcW w:w="937" w:type="pct"/>
            <w:tcBorders>
              <w:top w:val="nil"/>
              <w:left w:val="nil"/>
              <w:bottom w:val="single" w:sz="4" w:space="0" w:color="auto"/>
              <w:right w:val="single" w:sz="4" w:space="0" w:color="auto"/>
            </w:tcBorders>
            <w:shd w:val="clear" w:color="auto" w:fill="auto"/>
            <w:noWrap/>
            <w:vAlign w:val="center"/>
            <w:hideMark/>
          </w:tcPr>
          <w:p w14:paraId="21BFECE0" w14:textId="77777777" w:rsidR="00EB5048" w:rsidRPr="00255718" w:rsidRDefault="00EB5048">
            <w:pPr>
              <w:spacing w:before="40" w:after="40" w:line="240" w:lineRule="auto"/>
              <w:jc w:val="right"/>
              <w:rPr>
                <w:rFonts w:eastAsia="Times New Roman"/>
                <w:color w:val="000000"/>
                <w:lang w:eastAsia="sl-SI"/>
              </w:rPr>
            </w:pPr>
            <w:r w:rsidRPr="00255718">
              <w:rPr>
                <w:color w:val="000000"/>
              </w:rPr>
              <w:t>51.232.486</w:t>
            </w:r>
          </w:p>
        </w:tc>
        <w:tc>
          <w:tcPr>
            <w:tcW w:w="781" w:type="pct"/>
            <w:tcBorders>
              <w:top w:val="nil"/>
              <w:left w:val="nil"/>
              <w:bottom w:val="single" w:sz="4" w:space="0" w:color="auto"/>
              <w:right w:val="single" w:sz="4" w:space="0" w:color="auto"/>
            </w:tcBorders>
            <w:shd w:val="clear" w:color="auto" w:fill="auto"/>
            <w:noWrap/>
            <w:vAlign w:val="center"/>
            <w:hideMark/>
          </w:tcPr>
          <w:p w14:paraId="5AEF0D10"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21.040</w:t>
            </w:r>
          </w:p>
        </w:tc>
      </w:tr>
      <w:tr w:rsidR="00EB5048" w:rsidRPr="00255718" w14:paraId="455396B6" w14:textId="77777777">
        <w:trPr>
          <w:trHeight w:val="290"/>
        </w:trPr>
        <w:tc>
          <w:tcPr>
            <w:tcW w:w="2109" w:type="pct"/>
            <w:tcBorders>
              <w:top w:val="nil"/>
              <w:left w:val="single" w:sz="4" w:space="0" w:color="auto"/>
              <w:bottom w:val="single" w:sz="4" w:space="0" w:color="auto"/>
              <w:right w:val="single" w:sz="4" w:space="0" w:color="auto"/>
            </w:tcBorders>
            <w:shd w:val="clear" w:color="000000" w:fill="D9D9D9"/>
            <w:noWrap/>
            <w:vAlign w:val="center"/>
            <w:hideMark/>
          </w:tcPr>
          <w:p w14:paraId="4A989637"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SKUPAJ VISOKO ŠOLSTVO IN ZNANOST</w:t>
            </w:r>
          </w:p>
        </w:tc>
        <w:tc>
          <w:tcPr>
            <w:tcW w:w="1173" w:type="pct"/>
            <w:tcBorders>
              <w:top w:val="nil"/>
              <w:left w:val="nil"/>
              <w:bottom w:val="single" w:sz="4" w:space="0" w:color="auto"/>
              <w:right w:val="single" w:sz="4" w:space="0" w:color="auto"/>
            </w:tcBorders>
            <w:shd w:val="clear" w:color="000000" w:fill="D9D9D9"/>
            <w:noWrap/>
            <w:vAlign w:val="center"/>
            <w:hideMark/>
          </w:tcPr>
          <w:p w14:paraId="5AC7A0E8" w14:textId="77777777" w:rsidR="00EB5048" w:rsidRPr="00255718" w:rsidRDefault="00EB5048">
            <w:pPr>
              <w:spacing w:before="40" w:after="40" w:line="240" w:lineRule="auto"/>
              <w:jc w:val="right"/>
              <w:rPr>
                <w:rFonts w:eastAsia="Times New Roman"/>
                <w:color w:val="000000"/>
                <w:lang w:eastAsia="sl-SI"/>
              </w:rPr>
            </w:pPr>
            <w:r w:rsidRPr="00255718">
              <w:rPr>
                <w:color w:val="000000"/>
              </w:rPr>
              <w:t>77</w:t>
            </w:r>
          </w:p>
        </w:tc>
        <w:tc>
          <w:tcPr>
            <w:tcW w:w="937" w:type="pct"/>
            <w:tcBorders>
              <w:top w:val="nil"/>
              <w:left w:val="nil"/>
              <w:bottom w:val="single" w:sz="4" w:space="0" w:color="auto"/>
              <w:right w:val="single" w:sz="4" w:space="0" w:color="auto"/>
            </w:tcBorders>
            <w:shd w:val="clear" w:color="000000" w:fill="D9D9D9"/>
            <w:noWrap/>
            <w:vAlign w:val="center"/>
            <w:hideMark/>
          </w:tcPr>
          <w:p w14:paraId="3774D7D2" w14:textId="77777777" w:rsidR="00EB5048" w:rsidRPr="00255718" w:rsidRDefault="00EB5048">
            <w:pPr>
              <w:spacing w:before="40" w:after="40" w:line="240" w:lineRule="auto"/>
              <w:jc w:val="right"/>
              <w:rPr>
                <w:rFonts w:eastAsia="Times New Roman"/>
                <w:color w:val="000000"/>
                <w:lang w:eastAsia="sl-SI"/>
              </w:rPr>
            </w:pPr>
            <w:r w:rsidRPr="00255718">
              <w:rPr>
                <w:color w:val="000000"/>
              </w:rPr>
              <w:t>847.869.422</w:t>
            </w:r>
          </w:p>
        </w:tc>
        <w:tc>
          <w:tcPr>
            <w:tcW w:w="781" w:type="pct"/>
            <w:tcBorders>
              <w:top w:val="nil"/>
              <w:left w:val="nil"/>
              <w:bottom w:val="single" w:sz="4" w:space="0" w:color="auto"/>
              <w:right w:val="single" w:sz="4" w:space="0" w:color="auto"/>
            </w:tcBorders>
            <w:shd w:val="clear" w:color="000000" w:fill="D9D9D9"/>
            <w:noWrap/>
            <w:vAlign w:val="center"/>
            <w:hideMark/>
          </w:tcPr>
          <w:p w14:paraId="18887094"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289.332</w:t>
            </w:r>
          </w:p>
        </w:tc>
      </w:tr>
      <w:tr w:rsidR="00EB5048" w:rsidRPr="00255718" w14:paraId="05B2E773" w14:textId="77777777">
        <w:trPr>
          <w:trHeight w:val="290"/>
        </w:trPr>
        <w:tc>
          <w:tcPr>
            <w:tcW w:w="2109" w:type="pct"/>
            <w:tcBorders>
              <w:top w:val="nil"/>
              <w:left w:val="single" w:sz="4" w:space="0" w:color="auto"/>
              <w:bottom w:val="single" w:sz="4" w:space="0" w:color="auto"/>
              <w:right w:val="single" w:sz="4" w:space="0" w:color="auto"/>
            </w:tcBorders>
            <w:shd w:val="clear" w:color="auto" w:fill="C65911"/>
            <w:noWrap/>
            <w:vAlign w:val="center"/>
            <w:hideMark/>
          </w:tcPr>
          <w:p w14:paraId="32C99FC1" w14:textId="77777777" w:rsidR="00EB5048" w:rsidRPr="00255718" w:rsidRDefault="00EB5048">
            <w:pPr>
              <w:spacing w:before="40" w:after="40" w:line="240" w:lineRule="auto"/>
              <w:jc w:val="left"/>
              <w:rPr>
                <w:rFonts w:eastAsia="Times New Roman"/>
                <w:color w:val="000000"/>
                <w:lang w:eastAsia="sl-SI"/>
              </w:rPr>
            </w:pPr>
            <w:r w:rsidRPr="00255718">
              <w:rPr>
                <w:rFonts w:eastAsia="Times New Roman"/>
                <w:color w:val="000000"/>
                <w:lang w:eastAsia="sl-SI"/>
              </w:rPr>
              <w:t>SKUPAJ NOVOGRADNJE</w:t>
            </w:r>
          </w:p>
        </w:tc>
        <w:tc>
          <w:tcPr>
            <w:tcW w:w="1173" w:type="pct"/>
            <w:tcBorders>
              <w:top w:val="nil"/>
              <w:left w:val="nil"/>
              <w:bottom w:val="single" w:sz="4" w:space="0" w:color="auto"/>
              <w:right w:val="single" w:sz="4" w:space="0" w:color="auto"/>
            </w:tcBorders>
            <w:shd w:val="clear" w:color="auto" w:fill="C65911"/>
            <w:noWrap/>
            <w:vAlign w:val="center"/>
            <w:hideMark/>
          </w:tcPr>
          <w:p w14:paraId="7C028E92" w14:textId="77777777" w:rsidR="00EB5048" w:rsidRPr="00255718" w:rsidRDefault="00EB5048">
            <w:pPr>
              <w:spacing w:before="40" w:after="40" w:line="240" w:lineRule="auto"/>
              <w:jc w:val="right"/>
              <w:rPr>
                <w:rFonts w:eastAsia="Times New Roman"/>
                <w:color w:val="000000"/>
                <w:lang w:eastAsia="sl-SI"/>
              </w:rPr>
            </w:pPr>
            <w:r w:rsidRPr="00255718">
              <w:rPr>
                <w:color w:val="000000"/>
              </w:rPr>
              <w:t>207</w:t>
            </w:r>
          </w:p>
        </w:tc>
        <w:tc>
          <w:tcPr>
            <w:tcW w:w="937" w:type="pct"/>
            <w:tcBorders>
              <w:top w:val="nil"/>
              <w:left w:val="nil"/>
              <w:bottom w:val="single" w:sz="4" w:space="0" w:color="auto"/>
              <w:right w:val="single" w:sz="4" w:space="0" w:color="auto"/>
            </w:tcBorders>
            <w:shd w:val="clear" w:color="auto" w:fill="C65911"/>
            <w:noWrap/>
            <w:vAlign w:val="center"/>
            <w:hideMark/>
          </w:tcPr>
          <w:p w14:paraId="0924609E" w14:textId="77777777" w:rsidR="00EB5048" w:rsidRPr="00255718" w:rsidRDefault="00EB5048">
            <w:pPr>
              <w:spacing w:before="40" w:after="40" w:line="240" w:lineRule="auto"/>
              <w:jc w:val="right"/>
              <w:rPr>
                <w:rFonts w:eastAsia="Times New Roman"/>
                <w:color w:val="000000"/>
                <w:lang w:eastAsia="sl-SI"/>
              </w:rPr>
            </w:pPr>
            <w:r w:rsidRPr="00255718">
              <w:rPr>
                <w:color w:val="000000"/>
              </w:rPr>
              <w:t>1.321.537.794</w:t>
            </w:r>
          </w:p>
        </w:tc>
        <w:tc>
          <w:tcPr>
            <w:tcW w:w="781" w:type="pct"/>
            <w:tcBorders>
              <w:top w:val="nil"/>
              <w:left w:val="nil"/>
              <w:bottom w:val="single" w:sz="4" w:space="0" w:color="auto"/>
              <w:right w:val="single" w:sz="4" w:space="0" w:color="auto"/>
            </w:tcBorders>
            <w:shd w:val="clear" w:color="auto" w:fill="C65911"/>
            <w:noWrap/>
            <w:vAlign w:val="center"/>
            <w:hideMark/>
          </w:tcPr>
          <w:p w14:paraId="539B3E53" w14:textId="77777777" w:rsidR="00EB5048" w:rsidRPr="00255718" w:rsidRDefault="00EB5048">
            <w:pPr>
              <w:spacing w:before="40" w:after="40" w:line="240" w:lineRule="auto"/>
              <w:jc w:val="right"/>
              <w:rPr>
                <w:rFonts w:eastAsia="Times New Roman"/>
                <w:color w:val="000000"/>
                <w:lang w:eastAsia="sl-SI"/>
              </w:rPr>
            </w:pPr>
            <w:r w:rsidRPr="00255718">
              <w:rPr>
                <w:color w:val="000000"/>
              </w:rPr>
              <w:t>457.029</w:t>
            </w:r>
          </w:p>
        </w:tc>
      </w:tr>
      <w:tr w:rsidR="00EB5048" w:rsidRPr="00255718" w14:paraId="4B61D915" w14:textId="77777777">
        <w:trPr>
          <w:trHeight w:val="60"/>
        </w:trPr>
        <w:tc>
          <w:tcPr>
            <w:tcW w:w="5000" w:type="pct"/>
            <w:gridSpan w:val="4"/>
            <w:tcBorders>
              <w:top w:val="single" w:sz="4" w:space="0" w:color="auto"/>
              <w:left w:val="single" w:sz="4" w:space="0" w:color="auto"/>
              <w:bottom w:val="single" w:sz="4" w:space="0" w:color="auto"/>
              <w:right w:val="single" w:sz="4" w:space="0" w:color="auto"/>
            </w:tcBorders>
            <w:shd w:val="clear" w:color="auto" w:fill="2F5496"/>
            <w:noWrap/>
            <w:vAlign w:val="center"/>
          </w:tcPr>
          <w:p w14:paraId="3B65CC78" w14:textId="77777777" w:rsidR="00EB5048" w:rsidRPr="00255718" w:rsidRDefault="00EB5048">
            <w:pPr>
              <w:spacing w:line="240" w:lineRule="auto"/>
              <w:jc w:val="center"/>
              <w:rPr>
                <w:rFonts w:eastAsia="Times New Roman"/>
                <w:color w:val="000000"/>
                <w:lang w:eastAsia="sl-SI"/>
              </w:rPr>
            </w:pPr>
          </w:p>
        </w:tc>
      </w:tr>
    </w:tbl>
    <w:p w14:paraId="03D1CB08" w14:textId="4F6BDE81" w:rsidR="00EB5048" w:rsidRPr="00475AB0" w:rsidRDefault="00EB5048" w:rsidP="00EB5048">
      <w:pPr>
        <w:rPr>
          <w:sz w:val="16"/>
          <w:szCs w:val="16"/>
        </w:rPr>
      </w:pPr>
      <w:r w:rsidRPr="00475AB0">
        <w:rPr>
          <w:sz w:val="16"/>
          <w:szCs w:val="16"/>
        </w:rPr>
        <w:t xml:space="preserve">Vir: </w:t>
      </w:r>
      <w:r w:rsidR="00D10FAB" w:rsidRPr="00475AB0">
        <w:rPr>
          <w:sz w:val="16"/>
          <w:szCs w:val="16"/>
        </w:rPr>
        <w:t>Zbirka</w:t>
      </w:r>
      <w:r w:rsidRPr="00475AB0">
        <w:rPr>
          <w:sz w:val="16"/>
          <w:szCs w:val="16"/>
        </w:rPr>
        <w:t xml:space="preserve"> podatkov</w:t>
      </w:r>
      <w:bookmarkStart w:id="120" w:name="_Ref127195013"/>
      <w:r w:rsidRPr="00475AB0">
        <w:rPr>
          <w:rStyle w:val="Sprotnaopomba-sklic"/>
          <w:sz w:val="16"/>
          <w:szCs w:val="16"/>
        </w:rPr>
        <w:footnoteReference w:id="76"/>
      </w:r>
      <w:bookmarkEnd w:id="120"/>
      <w:r w:rsidRPr="00475AB0">
        <w:rPr>
          <w:sz w:val="16"/>
          <w:szCs w:val="16"/>
        </w:rPr>
        <w:t xml:space="preserve"> o zavodih in objektih javne infrastrukture na področju srednjega šolstva in Analiza stanja javne infrastrukture na področju visokega šolstva in znanosti z usmeritvami za nadaljnje ukrepanje, JHP projektne rešitve d.o.o., februar 2021.</w:t>
      </w:r>
    </w:p>
    <w:p w14:paraId="27780AEA" w14:textId="77777777" w:rsidR="00B75D9D" w:rsidRPr="00255718" w:rsidRDefault="00B75D9D" w:rsidP="00B75D9D">
      <w:pPr>
        <w:rPr>
          <w:lang w:eastAsia="sl-SI"/>
        </w:rPr>
      </w:pPr>
    </w:p>
    <w:p w14:paraId="46992CC7" w14:textId="60955433" w:rsidR="00B75D9D" w:rsidRPr="00D87F80" w:rsidRDefault="00B75D9D" w:rsidP="00D87F80">
      <w:pPr>
        <w:pStyle w:val="Naslov3"/>
      </w:pPr>
      <w:bookmarkStart w:id="121" w:name="_Toc142304390"/>
      <w:bookmarkStart w:id="122" w:name="_Hlk124419650"/>
      <w:r w:rsidRPr="00D87F80">
        <w:t>Ukrep novograd</w:t>
      </w:r>
      <w:r w:rsidR="00D65567" w:rsidRPr="00D87F80">
        <w:t>enj</w:t>
      </w:r>
      <w:r w:rsidRPr="00D87F80">
        <w:t xml:space="preserve"> in dograditev</w:t>
      </w:r>
      <w:bookmarkEnd w:id="121"/>
    </w:p>
    <w:p w14:paraId="0A0E2E09" w14:textId="77777777" w:rsidR="00EB5048" w:rsidRPr="00255718" w:rsidRDefault="00EB5048" w:rsidP="00EB5048"/>
    <w:p w14:paraId="0D11F9C3" w14:textId="1B52A630" w:rsidR="00052146" w:rsidRPr="00255718" w:rsidRDefault="00052146" w:rsidP="00B330DA">
      <w:r w:rsidRPr="00255718">
        <w:t>Razlog</w:t>
      </w:r>
      <w:r w:rsidR="00514007" w:rsidRPr="00255718">
        <w:t>i</w:t>
      </w:r>
      <w:r w:rsidRPr="00255718">
        <w:t xml:space="preserve"> za </w:t>
      </w:r>
      <w:r w:rsidR="00D65567">
        <w:t>ugotovljene</w:t>
      </w:r>
      <w:r w:rsidRPr="00255718">
        <w:t xml:space="preserve"> potrebe po novogradnjah izhajajo iz prostorske stiske (premajhno število prostorov in premajhni prostori za ustrezno izvajanje programov, </w:t>
      </w:r>
      <w:r w:rsidR="009F0C6E">
        <w:t>na primer</w:t>
      </w:r>
      <w:r w:rsidRPr="00255718">
        <w:t>: laboratoriji, praktikumi, delavnice, kabineti</w:t>
      </w:r>
      <w:r w:rsidR="00CB1152" w:rsidRPr="00255718">
        <w:t xml:space="preserve"> </w:t>
      </w:r>
      <w:r w:rsidR="00D65567">
        <w:t>in podobno</w:t>
      </w:r>
      <w:r w:rsidRPr="00255718">
        <w:t xml:space="preserve">), iz neprimernosti prostorske ureditve in gradbeno-tehničnega stanja obstoječih prostorov glede na </w:t>
      </w:r>
      <w:r w:rsidR="00D65567">
        <w:t>zdajšnjo</w:t>
      </w:r>
      <w:r w:rsidRPr="00255718">
        <w:t xml:space="preserve"> in načrtovano uporabo prostorov</w:t>
      </w:r>
      <w:r w:rsidR="009F0C6E">
        <w:t xml:space="preserve"> oziroma</w:t>
      </w:r>
      <w:r w:rsidRPr="00255718">
        <w:t xml:space="preserve"> objektov (</w:t>
      </w:r>
      <w:r w:rsidR="009F0C6E">
        <w:t>na primer</w:t>
      </w:r>
      <w:r w:rsidRPr="00255718">
        <w:t xml:space="preserve"> novi prebojni projekti, novi izobraževalni programi in tehnologije dela </w:t>
      </w:r>
      <w:r w:rsidR="00D65567">
        <w:t>zahtevajo</w:t>
      </w:r>
      <w:r w:rsidRPr="00255718">
        <w:t xml:space="preserve"> drugačno razporeditev prostorov ter v</w:t>
      </w:r>
      <w:r w:rsidR="00D65567">
        <w:t>ečje</w:t>
      </w:r>
      <w:r w:rsidRPr="00255718">
        <w:t xml:space="preserve"> števil</w:t>
      </w:r>
      <w:r w:rsidR="00D65567">
        <w:t>o</w:t>
      </w:r>
      <w:r w:rsidRPr="00255718">
        <w:t xml:space="preserve"> dijakov in študentov, drugačno skupinsko ali individualno delo in drugačn</w:t>
      </w:r>
      <w:r w:rsidR="00D65567">
        <w:t>e</w:t>
      </w:r>
      <w:r w:rsidRPr="00255718">
        <w:t xml:space="preserve"> standard</w:t>
      </w:r>
      <w:r w:rsidR="00D65567">
        <w:t>e</w:t>
      </w:r>
      <w:r w:rsidRPr="00255718">
        <w:t xml:space="preserve"> glede kakovosti prostorov) in opravljanje dejavnosti v najetih prostorih (omejena možnost vlaganj v obnovo prostorov</w:t>
      </w:r>
      <w:r w:rsidR="009F0C6E">
        <w:t xml:space="preserve"> oziroma</w:t>
      </w:r>
      <w:r w:rsidRPr="00255718">
        <w:t xml:space="preserve"> objekt</w:t>
      </w:r>
      <w:r w:rsidR="00D65567">
        <w:t>ov</w:t>
      </w:r>
      <w:r w:rsidRPr="00255718">
        <w:t xml:space="preserve"> ter stroški najemnin). </w:t>
      </w:r>
    </w:p>
    <w:p w14:paraId="0141B29E" w14:textId="3B4F43D0" w:rsidR="00052146" w:rsidRPr="008E5CDB" w:rsidRDefault="00097217" w:rsidP="00B330DA">
      <w:pPr>
        <w:tabs>
          <w:tab w:val="left" w:pos="5606"/>
        </w:tabs>
      </w:pPr>
      <w:r w:rsidRPr="008E5CDB">
        <w:tab/>
      </w:r>
    </w:p>
    <w:p w14:paraId="2B0B2960" w14:textId="74A1EA0E" w:rsidR="00052146" w:rsidRPr="00255718" w:rsidRDefault="00052146" w:rsidP="00B330DA">
      <w:r w:rsidRPr="00255718">
        <w:t>V primeru nadaljevanja nespremenjenega stanja se ohran</w:t>
      </w:r>
      <w:r w:rsidR="00D65567">
        <w:t>jajo</w:t>
      </w:r>
      <w:r w:rsidRPr="00255718">
        <w:t xml:space="preserve"> prostorsko neprimerni objekt</w:t>
      </w:r>
      <w:r w:rsidR="00D65567">
        <w:t>i</w:t>
      </w:r>
      <w:r w:rsidRPr="00255718">
        <w:t xml:space="preserve"> za opravljanje izobraževalne in raziskovalne dejavnosti, kar </w:t>
      </w:r>
      <w:r w:rsidR="00D65567">
        <w:t>zelo slabo</w:t>
      </w:r>
      <w:r w:rsidRPr="00255718">
        <w:t xml:space="preserve"> vpliva na zmožnosti za nadaljnji razvoj raziskovalnega in izobraževalnega področja</w:t>
      </w:r>
      <w:r w:rsidR="00E766E0" w:rsidRPr="00255718">
        <w:t xml:space="preserve"> </w:t>
      </w:r>
      <w:r w:rsidR="001E67E1">
        <w:t>ter</w:t>
      </w:r>
      <w:r w:rsidRPr="00255718">
        <w:t xml:space="preserve"> </w:t>
      </w:r>
      <w:r w:rsidR="00D65567">
        <w:t>ovira</w:t>
      </w:r>
      <w:r w:rsidR="009A0B2F">
        <w:t xml:space="preserve"> </w:t>
      </w:r>
      <w:r w:rsidRPr="00255718">
        <w:t>doseganj</w:t>
      </w:r>
      <w:r w:rsidR="00D65567">
        <w:t>e</w:t>
      </w:r>
      <w:r w:rsidRPr="00255718">
        <w:t xml:space="preserve"> podnebnih ciljev, saj nove stavbe tehnično lažje dose</w:t>
      </w:r>
      <w:r w:rsidR="001E67E1">
        <w:t>žejo</w:t>
      </w:r>
      <w:r w:rsidRPr="00255718">
        <w:t xml:space="preserve"> ničenergijsk</w:t>
      </w:r>
      <w:r w:rsidR="00D65567">
        <w:t>o raven</w:t>
      </w:r>
      <w:r w:rsidRPr="00255718">
        <w:t xml:space="preserve">, pridobivajo energijo iz OVE, poleg tega uporabnikom nudijo boljše </w:t>
      </w:r>
      <w:r w:rsidR="006C700A">
        <w:t>razmere</w:t>
      </w:r>
      <w:r w:rsidRPr="00255718">
        <w:t xml:space="preserve"> za doseganje toplotnega ugodja v sedanjih in </w:t>
      </w:r>
      <w:r w:rsidR="009A0B2F">
        <w:t>prihodnjih podnebnih</w:t>
      </w:r>
      <w:r w:rsidRPr="00255718">
        <w:t xml:space="preserve"> razmerah</w:t>
      </w:r>
      <w:r w:rsidR="001E67E1">
        <w:t>. Poleg tega bi nespremenjeno stanje omejilo</w:t>
      </w:r>
      <w:r w:rsidRPr="00255718">
        <w:t xml:space="preserve"> izobraževaln</w:t>
      </w:r>
      <w:r w:rsidR="001E67E1">
        <w:t>e</w:t>
      </w:r>
      <w:r w:rsidRPr="00255718">
        <w:t xml:space="preserve"> program</w:t>
      </w:r>
      <w:r w:rsidR="001E67E1">
        <w:t>e</w:t>
      </w:r>
      <w:r w:rsidRPr="00255718">
        <w:t xml:space="preserve"> (</w:t>
      </w:r>
      <w:r w:rsidR="009F0C6E">
        <w:t>na primer</w:t>
      </w:r>
      <w:r w:rsidR="00BE0DC6">
        <w:t xml:space="preserve"> manjše</w:t>
      </w:r>
      <w:r w:rsidRPr="00255718">
        <w:t xml:space="preserve"> števil</w:t>
      </w:r>
      <w:r w:rsidR="00BE0DC6">
        <w:t>o</w:t>
      </w:r>
      <w:r w:rsidRPr="00255718">
        <w:t xml:space="preserve"> programov, manj na</w:t>
      </w:r>
      <w:r w:rsidR="00BE0DC6">
        <w:t>kupov</w:t>
      </w:r>
      <w:r w:rsidRPr="00255718">
        <w:t xml:space="preserve"> izobraževalne opreme), omej</w:t>
      </w:r>
      <w:r w:rsidR="001E67E1">
        <w:t>ilo</w:t>
      </w:r>
      <w:r w:rsidRPr="00255718">
        <w:t xml:space="preserve"> vpis v izobraževalne programe (</w:t>
      </w:r>
      <w:r w:rsidR="009F0C6E">
        <w:t>na primer</w:t>
      </w:r>
      <w:r w:rsidRPr="00255718">
        <w:t xml:space="preserve"> manj srednješolskih razredov, številčna omejitev vpisa </w:t>
      </w:r>
      <w:r w:rsidR="00BE0DC6">
        <w:t>v</w:t>
      </w:r>
      <w:r w:rsidRPr="00255718">
        <w:t xml:space="preserve"> programe fakultet), </w:t>
      </w:r>
      <w:r w:rsidR="001E67E1">
        <w:t>zmanjšala bi se tudi</w:t>
      </w:r>
      <w:r w:rsidRPr="00255718">
        <w:t xml:space="preserve"> razpoložljivost nastanitvenih </w:t>
      </w:r>
      <w:r w:rsidR="00BE0DC6">
        <w:t>zmogljivosti</w:t>
      </w:r>
      <w:r w:rsidRPr="00255718">
        <w:t xml:space="preserve"> v domovih (</w:t>
      </w:r>
      <w:r w:rsidR="001E67E1">
        <w:t xml:space="preserve">število </w:t>
      </w:r>
      <w:r w:rsidRPr="00255718">
        <w:t xml:space="preserve">dijaških </w:t>
      </w:r>
      <w:r w:rsidR="001E67E1">
        <w:t xml:space="preserve">in </w:t>
      </w:r>
      <w:r w:rsidRPr="00255718">
        <w:t>študentskih sob), omeji</w:t>
      </w:r>
      <w:r w:rsidR="001E67E1">
        <w:t>lo bi se</w:t>
      </w:r>
      <w:r w:rsidRPr="00255718">
        <w:t xml:space="preserve"> izvajanj</w:t>
      </w:r>
      <w:r w:rsidR="001E67E1">
        <w:t>e</w:t>
      </w:r>
      <w:r w:rsidRPr="00255718">
        <w:t xml:space="preserve"> raziskovalne dejavnosti (</w:t>
      </w:r>
      <w:r w:rsidR="009F0C6E">
        <w:t>na primer</w:t>
      </w:r>
      <w:r w:rsidRPr="00255718">
        <w:t xml:space="preserve"> manj zaposlovanja raziskovalnih kadrov, manj na</w:t>
      </w:r>
      <w:r w:rsidR="00BE0DC6">
        <w:t>kupov</w:t>
      </w:r>
      <w:r w:rsidRPr="00255718">
        <w:t xml:space="preserve"> raziskovalne opreme), </w:t>
      </w:r>
      <w:r w:rsidR="001E67E1">
        <w:t xml:space="preserve">poslabšalo </w:t>
      </w:r>
      <w:r w:rsidRPr="00255718">
        <w:t xml:space="preserve">izvajanje programov (otežene prostorske razmere zaradi </w:t>
      </w:r>
      <w:r w:rsidR="001E67E1">
        <w:t xml:space="preserve">neustrezne </w:t>
      </w:r>
      <w:r w:rsidRPr="00255718">
        <w:t>velikosti prostorov, neprimerne razporeditve, oddaljenosti, nepovezanosti ustreznih pomožnih prostorov, slabših razmer v prostorih</w:t>
      </w:r>
      <w:r w:rsidR="00BE0DC6">
        <w:t>,</w:t>
      </w:r>
      <w:r w:rsidRPr="00255718">
        <w:t xml:space="preserve"> kot so slabša kakovost zraka, slabša akustična kakovost, slabše vizualne razmere</w:t>
      </w:r>
      <w:r w:rsidR="00BE0DC6">
        <w:t xml:space="preserve"> in podobno</w:t>
      </w:r>
      <w:r w:rsidRPr="00255718">
        <w:t>).</w:t>
      </w:r>
    </w:p>
    <w:p w14:paraId="663F06D0" w14:textId="77777777" w:rsidR="00052146" w:rsidRPr="00255718" w:rsidRDefault="00052146" w:rsidP="00B330DA"/>
    <w:p w14:paraId="1AF54995" w14:textId="7BF940D8" w:rsidR="00DF0726" w:rsidRPr="008E5CDB" w:rsidRDefault="00052146" w:rsidP="00B330DA">
      <w:r w:rsidRPr="00255718">
        <w:t>Dolgoročne posledice bodo man</w:t>
      </w:r>
      <w:r w:rsidR="009A73B2">
        <w:t>j</w:t>
      </w:r>
      <w:r w:rsidRPr="00255718">
        <w:t xml:space="preserve"> kadr</w:t>
      </w:r>
      <w:r w:rsidR="00BE0DC6">
        <w:t>a</w:t>
      </w:r>
      <w:r w:rsidRPr="00255718">
        <w:t xml:space="preserve"> ali slabše izobražen</w:t>
      </w:r>
      <w:r w:rsidR="009C6DA6">
        <w:t>i</w:t>
      </w:r>
      <w:r w:rsidRPr="00255718">
        <w:t xml:space="preserve"> kad</w:t>
      </w:r>
      <w:r w:rsidR="009A73B2">
        <w:t>er</w:t>
      </w:r>
      <w:r w:rsidRPr="00255718">
        <w:t xml:space="preserve"> za gospodarstvo, manjše števil</w:t>
      </w:r>
      <w:r w:rsidR="009A73B2">
        <w:t>o</w:t>
      </w:r>
      <w:r w:rsidRPr="00255718">
        <w:t xml:space="preserve"> ali manj usposobljenih raziskovalnih kadrov, niž</w:t>
      </w:r>
      <w:r w:rsidR="009A73B2">
        <w:t>ja raven</w:t>
      </w:r>
      <w:r w:rsidRPr="00255718">
        <w:t xml:space="preserve"> znanja in praktične usposobljenosti, večj</w:t>
      </w:r>
      <w:r w:rsidR="009A73B2">
        <w:t>a</w:t>
      </w:r>
      <w:r w:rsidRPr="00255718">
        <w:t xml:space="preserve"> trajn</w:t>
      </w:r>
      <w:r w:rsidR="009A73B2">
        <w:t>a</w:t>
      </w:r>
      <w:r w:rsidRPr="00255718">
        <w:t xml:space="preserve"> migracij</w:t>
      </w:r>
      <w:r w:rsidR="009A73B2">
        <w:t>a</w:t>
      </w:r>
      <w:r w:rsidRPr="00255718">
        <w:t xml:space="preserve"> mladih v tujino, večj</w:t>
      </w:r>
      <w:r w:rsidR="009A73B2">
        <w:t>i</w:t>
      </w:r>
      <w:r w:rsidRPr="00255718">
        <w:t xml:space="preserve"> odliv raziskovalcev v tujino.</w:t>
      </w:r>
    </w:p>
    <w:p w14:paraId="4F14A1CF" w14:textId="77777777" w:rsidR="008353DE" w:rsidRPr="00255718" w:rsidRDefault="008353DE" w:rsidP="00B330DA"/>
    <w:p w14:paraId="26AD7B23" w14:textId="749BEFBE" w:rsidR="00BE4FE3" w:rsidRPr="00255718" w:rsidRDefault="00BE4FE3" w:rsidP="00B330DA">
      <w:r w:rsidRPr="00255718">
        <w:t>Za obnove obstoječih objektov</w:t>
      </w:r>
      <w:r w:rsidR="001D39FD" w:rsidRPr="00255718">
        <w:t xml:space="preserve"> s prizidav</w:t>
      </w:r>
      <w:r w:rsidR="008D1982" w:rsidRPr="00255718">
        <w:t>o</w:t>
      </w:r>
      <w:r w:rsidRPr="00255718">
        <w:t xml:space="preserve"> s ciljem odprave prostorskega primanjkljaja ni mogoče p</w:t>
      </w:r>
      <w:r w:rsidR="009A73B2">
        <w:t>redlagati posplošenih</w:t>
      </w:r>
      <w:r w:rsidRPr="00255718">
        <w:t xml:space="preserve"> ukrepov, saj ima posamezna stavbna zasnova </w:t>
      </w:r>
      <w:r w:rsidR="009A73B2">
        <w:t>sv</w:t>
      </w:r>
      <w:r w:rsidR="000D3BD8">
        <w:t>o</w:t>
      </w:r>
      <w:r w:rsidR="009A73B2">
        <w:t>jo posebno</w:t>
      </w:r>
      <w:r w:rsidRPr="00255718">
        <w:t xml:space="preserve"> prostorsko namensko in gradbeno-tehnično zasnovo, ki jo je </w:t>
      </w:r>
      <w:r w:rsidR="000D3BD8">
        <w:t>pri</w:t>
      </w:r>
      <w:r w:rsidRPr="00255718">
        <w:t xml:space="preserve"> sprememb</w:t>
      </w:r>
      <w:r w:rsidR="000D3BD8">
        <w:t>ah</w:t>
      </w:r>
      <w:r w:rsidRPr="00255718">
        <w:t xml:space="preserve"> treba obravnavati posamezno. </w:t>
      </w:r>
      <w:r w:rsidR="000D3BD8">
        <w:t>O</w:t>
      </w:r>
      <w:r w:rsidRPr="00255718">
        <w:t>bnov</w:t>
      </w:r>
      <w:r w:rsidR="000D3BD8">
        <w:t>a</w:t>
      </w:r>
      <w:r w:rsidRPr="00255718">
        <w:t xml:space="preserve"> obstoječih stavb </w:t>
      </w:r>
      <w:r w:rsidR="000D3BD8">
        <w:t>zaradi</w:t>
      </w:r>
      <w:r w:rsidRPr="00255718">
        <w:t xml:space="preserve"> pridobitve </w:t>
      </w:r>
      <w:r w:rsidR="00C03325" w:rsidRPr="00255718">
        <w:t xml:space="preserve">dodatnih </w:t>
      </w:r>
      <w:r w:rsidRPr="00255718">
        <w:t xml:space="preserve">funkcionalnih prostorov in izboljšanja pogojev za izvajanje sodobnih aktivnosti mora potekati skupaj z zasnovo načrtovanega prizidka </w:t>
      </w:r>
      <w:r w:rsidR="000D3BD8">
        <w:t>–</w:t>
      </w:r>
      <w:r w:rsidRPr="00255718">
        <w:t xml:space="preserve"> novogradnje, ki omogoči prostorsko razširitev, funkcionalno prerazporeditev, tehnične dopolnitve</w:t>
      </w:r>
      <w:r w:rsidR="000D3BD8">
        <w:t xml:space="preserve"> in podobno</w:t>
      </w:r>
      <w:r w:rsidRPr="00255718">
        <w:t>.</w:t>
      </w:r>
    </w:p>
    <w:p w14:paraId="6859B2A6" w14:textId="77777777" w:rsidR="00BE4FE3" w:rsidRPr="00255718" w:rsidRDefault="00BE4FE3" w:rsidP="00B330DA"/>
    <w:p w14:paraId="79634708" w14:textId="092C24E6" w:rsidR="0065232F" w:rsidRDefault="00BE4FE3" w:rsidP="005E7A79">
      <w:r w:rsidRPr="00255718">
        <w:t xml:space="preserve">Za novogradnje in prizidke je smotrno oblikovati investicijske smernice za načrtovanje čim bolj univerzalnih in funkcionalno prilagodljivih stavb: </w:t>
      </w:r>
      <w:r w:rsidR="009F0C6E">
        <w:t>na primer</w:t>
      </w:r>
      <w:r w:rsidRPr="00255718">
        <w:t xml:space="preserve"> zasnova nosilnih gradbenih konstrukcij velikih razponov za umeščanje prostorov po potrebi in z možnostjo prerazporeditve predelnih sten, </w:t>
      </w:r>
      <w:r w:rsidR="000D3BD8">
        <w:t>zgoščena</w:t>
      </w:r>
      <w:r w:rsidRPr="00255718">
        <w:t xml:space="preserve"> sanitarna vozlišča in jaški, prilagodljivost razvodov</w:t>
      </w:r>
      <w:r w:rsidR="000D3BD8">
        <w:t xml:space="preserve"> napeljav</w:t>
      </w:r>
      <w:r w:rsidRPr="00255718">
        <w:t xml:space="preserve">, smotrna razporeditev horizontalnih in vertikalnih komunikacij (hodniki in stopnišča), fasada z dovolj velikimi odprtinami in </w:t>
      </w:r>
      <w:r w:rsidR="000D3BD8">
        <w:t xml:space="preserve">ustreznim </w:t>
      </w:r>
      <w:r w:rsidRPr="00255718">
        <w:t>razporedom</w:t>
      </w:r>
      <w:r w:rsidR="000D3BD8">
        <w:t>.</w:t>
      </w:r>
      <w:r w:rsidRPr="00255718">
        <w:t xml:space="preserve"> Pri tem je smotrno upoštevati tudi trende in novosti na gradbeno-tehničnem in tehnološkem, digital</w:t>
      </w:r>
      <w:r w:rsidR="000D3BD8">
        <w:t>nem</w:t>
      </w:r>
      <w:r w:rsidRPr="00255718">
        <w:t xml:space="preserve"> (IKT), okoljskem, </w:t>
      </w:r>
      <w:r w:rsidR="000D3BD8">
        <w:t>gospodarskem</w:t>
      </w:r>
      <w:r w:rsidRPr="00255718">
        <w:t xml:space="preserve"> in sociološkem področju: predizdelana (tj. prefabricirana) gradnja, gradnja z lahkimi kompozitnimi </w:t>
      </w:r>
      <w:r w:rsidR="000D3BD8">
        <w:t>več</w:t>
      </w:r>
      <w:r w:rsidRPr="00255718">
        <w:t>fukcionalnimi elementi ter visoko</w:t>
      </w:r>
      <w:r w:rsidR="000D3BD8">
        <w:t xml:space="preserve"> </w:t>
      </w:r>
      <w:r w:rsidRPr="00255718">
        <w:t>učinkovitimi elementi, uporaba lesa in drugih biogenih materialov, uporaba recikliranih materialov in proizvodov z nizkim okoljskim odtisom, načrtovanje razgradnj</w:t>
      </w:r>
      <w:r w:rsidR="000D3BD8">
        <w:t>e</w:t>
      </w:r>
      <w:r w:rsidRPr="00255718">
        <w:t xml:space="preserve"> in ponovn</w:t>
      </w:r>
      <w:r w:rsidR="000D3BD8">
        <w:t>e</w:t>
      </w:r>
      <w:r w:rsidRPr="00255718">
        <w:t xml:space="preserve"> uporab</w:t>
      </w:r>
      <w:r w:rsidR="000D3BD8">
        <w:t>e</w:t>
      </w:r>
      <w:r w:rsidRPr="00255718">
        <w:t>, BIM</w:t>
      </w:r>
      <w:r w:rsidR="000D3BD8">
        <w:t>-</w:t>
      </w:r>
      <w:r w:rsidRPr="00255718">
        <w:t>načrtovanje, gradnja in vodenje stavb, vgradnja senzorike in sistemov za nadzor nad delovanjem stavbnih sistemov in komponent</w:t>
      </w:r>
      <w:r w:rsidR="000D3BD8">
        <w:t xml:space="preserve"> ter</w:t>
      </w:r>
      <w:r w:rsidRPr="00255718">
        <w:t xml:space="preserve"> za zagotavljanje ugodja v notranjosti (kakovost zraka, temperature, relativna vlaga, CO2) ter za povezljivost. Prav tako je ključnega pomena, da se novogradnje izvajajo </w:t>
      </w:r>
      <w:r w:rsidR="000D3BD8">
        <w:t xml:space="preserve">ob </w:t>
      </w:r>
      <w:r w:rsidRPr="00255718">
        <w:t>upošteva</w:t>
      </w:r>
      <w:r w:rsidR="000D3BD8">
        <w:t>nju</w:t>
      </w:r>
      <w:r w:rsidRPr="00255718">
        <w:t xml:space="preserve"> učinkovitost virov v skladu z načeli krožnega gospodarstva in </w:t>
      </w:r>
      <w:r w:rsidR="005B5A1B" w:rsidRPr="00255718">
        <w:t>načela</w:t>
      </w:r>
      <w:r w:rsidR="00E42932" w:rsidRPr="00255718">
        <w:t>, da se ne škoduje bistveno (</w:t>
      </w:r>
      <w:r w:rsidRPr="00255718">
        <w:t>DNSH</w:t>
      </w:r>
      <w:r w:rsidR="00E42932" w:rsidRPr="00255718">
        <w:t>)</w:t>
      </w:r>
      <w:r w:rsidRPr="00255718">
        <w:t>.</w:t>
      </w:r>
      <w:r w:rsidR="009F3D27" w:rsidRPr="00255718">
        <w:rPr>
          <w:rStyle w:val="Sprotnaopomba-sklic"/>
        </w:rPr>
        <w:footnoteReference w:id="77"/>
      </w:r>
      <w:r w:rsidR="00441135" w:rsidRPr="00255718">
        <w:t xml:space="preserve"> </w:t>
      </w:r>
    </w:p>
    <w:p w14:paraId="7D90464C" w14:textId="77777777" w:rsidR="00FA03BB" w:rsidRPr="00255718" w:rsidRDefault="00FA03BB" w:rsidP="005E7A79"/>
    <w:p w14:paraId="0CD54FBA" w14:textId="2C37E1C3" w:rsidR="00441135" w:rsidRPr="00255718" w:rsidRDefault="00441135" w:rsidP="005E7A79">
      <w:r w:rsidRPr="00255718">
        <w:rPr>
          <w:b/>
          <w:bCs/>
        </w:rPr>
        <w:t>Kaj pomeni načelo, da se ne škoduje bistveno</w:t>
      </w:r>
      <w:r w:rsidRPr="00255718">
        <w:t xml:space="preserve">? V uredbi o vzpostavitvi mehanizma za okrevanje in odpornost se načelo, da se ne škoduje bistveno, razlaga </w:t>
      </w:r>
      <w:r w:rsidR="000D3BD8">
        <w:t>smiselno po 17.</w:t>
      </w:r>
      <w:r w:rsidRPr="00255718">
        <w:t xml:space="preserve"> člen</w:t>
      </w:r>
      <w:r w:rsidR="000D3BD8">
        <w:t>u</w:t>
      </w:r>
      <w:r w:rsidRPr="00255718">
        <w:t xml:space="preserve"> uredbe o taksonomiji. V tem členu je opredeljeno, kaj pomeni „bistvena škoda“ </w:t>
      </w:r>
      <w:r w:rsidR="000D3BD8">
        <w:t xml:space="preserve">za </w:t>
      </w:r>
      <w:r w:rsidRPr="00255718">
        <w:t>šest okoljski</w:t>
      </w:r>
      <w:r w:rsidR="000D3BD8">
        <w:t>h</w:t>
      </w:r>
      <w:r w:rsidRPr="00255718">
        <w:t xml:space="preserve"> cilje</w:t>
      </w:r>
      <w:r w:rsidR="000D3BD8">
        <w:t>v iz</w:t>
      </w:r>
      <w:r w:rsidRPr="00255718">
        <w:t xml:space="preserve"> uredb</w:t>
      </w:r>
      <w:r w:rsidR="000D3BD8">
        <w:t>e</w:t>
      </w:r>
      <w:r w:rsidRPr="00255718">
        <w:t xml:space="preserve"> o taksonomiji</w:t>
      </w:r>
      <w:r w:rsidR="000D3BD8">
        <w:t>. Šteje se, da dejavnost</w:t>
      </w:r>
      <w:r w:rsidRPr="00255718">
        <w:t xml:space="preserve">: </w:t>
      </w:r>
    </w:p>
    <w:p w14:paraId="7CEDBD3A" w14:textId="6567D027" w:rsidR="00441135" w:rsidRPr="00255718" w:rsidRDefault="00441135" w:rsidP="005E7A79">
      <w:r w:rsidRPr="00255718">
        <w:t>1. bistveno škoduje</w:t>
      </w:r>
      <w:r w:rsidR="000D3BD8">
        <w:t xml:space="preserve"> </w:t>
      </w:r>
      <w:r w:rsidRPr="00255718">
        <w:t xml:space="preserve">blažitvi podnebnih sprememb, kadar privede do znatnih emisij toplogrednih plinov; </w:t>
      </w:r>
    </w:p>
    <w:p w14:paraId="4A092ED0" w14:textId="31F6C4BE" w:rsidR="00441135" w:rsidRPr="00255718" w:rsidRDefault="00441135" w:rsidP="005E7A79">
      <w:r w:rsidRPr="00255718">
        <w:t xml:space="preserve">2. bistveno škoduje prilagajanju podnebnim spremembam, kadar privede do povečanega škodljivega vpliva na sedanje podnebje in pričakovano prihodnje podnebje, na dejavnost ali ljudi, naravo ali sredstva (6 ); </w:t>
      </w:r>
    </w:p>
    <w:p w14:paraId="3C8795A7" w14:textId="11295954" w:rsidR="00441135" w:rsidRPr="00255718" w:rsidRDefault="00441135" w:rsidP="005E7A79">
      <w:r w:rsidRPr="00255718">
        <w:t xml:space="preserve">3. bistveno škoduje trajnostni rabi </w:t>
      </w:r>
      <w:r w:rsidR="000D3BD8">
        <w:t>ter</w:t>
      </w:r>
      <w:r w:rsidRPr="00255718">
        <w:t xml:space="preserve"> varstvu vodnih in morskih virov, kadar škoduje dobremu stanju ali dobremu ekološkemu potencialu vodnih teles, vključno s površinskimi in podzemnimi vodami, ali dobremu okoljskemu stanju morskih voda; </w:t>
      </w:r>
    </w:p>
    <w:p w14:paraId="192EDA63" w14:textId="044CEE21" w:rsidR="00441135" w:rsidRPr="00255718" w:rsidRDefault="00441135" w:rsidP="005E7A79">
      <w:r w:rsidRPr="00255718">
        <w:t xml:space="preserve">4. bistveno škoduje krožnemu gospodarstvu (vključno s preprečevanjem odpadkov in recikliranjem), kadar privede do znatne neučinkovitosti pri uporabi materialov ali neposredne ali posredne rabe naravnih virov ali znatnega povečanja nastajanja, sežiganja ali odlaganja odpadkov ali kadar lahko dolgoročno odlaganje odpadkov bistveno in dolgoročno škoduje okolju; </w:t>
      </w:r>
    </w:p>
    <w:p w14:paraId="5F55E3E4" w14:textId="4BC0E5CF" w:rsidR="00441135" w:rsidRPr="00255718" w:rsidRDefault="00441135" w:rsidP="005E7A79">
      <w:r w:rsidRPr="00255718">
        <w:t xml:space="preserve">5. bistveno škoduje preprečevanju in nadzorovanju onesnaževanja, kadar privede do znatnega povečanja emisij onesnaževal v zrak, vodo ali zemljo; </w:t>
      </w:r>
    </w:p>
    <w:p w14:paraId="493486FF" w14:textId="3CC533FC" w:rsidR="00441135" w:rsidRPr="00255718" w:rsidRDefault="00441135" w:rsidP="005E7A79">
      <w:r w:rsidRPr="00255718">
        <w:t xml:space="preserve">6. bistveno škoduje varstvu in obnovi biotske raznovrstnosti in ekosistemov, kadar je </w:t>
      </w:r>
      <w:r w:rsidR="007F4498" w:rsidRPr="00255718">
        <w:t>znatno</w:t>
      </w:r>
      <w:r w:rsidRPr="00255718">
        <w:t xml:space="preserve"> škodljiva za dobro stanje in odpornost ekosistemov ali škodljiva za stanje ohranjenosti habitatov in vrst, vključno s tistimi, ki so v interesu </w:t>
      </w:r>
      <w:r w:rsidR="000D3BD8">
        <w:t>Evropske u</w:t>
      </w:r>
      <w:r w:rsidRPr="00255718">
        <w:t>nije.</w:t>
      </w:r>
    </w:p>
    <w:p w14:paraId="36AE3505" w14:textId="77777777" w:rsidR="002856B1" w:rsidRPr="00255718" w:rsidRDefault="002856B1" w:rsidP="005E7A79"/>
    <w:p w14:paraId="78181445" w14:textId="720A6753" w:rsidR="002856B1" w:rsidRPr="00255718" w:rsidRDefault="002856B1" w:rsidP="002856B1">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 xml:space="preserve">Razlogi za </w:t>
      </w:r>
      <w:r w:rsidR="000D3BD8">
        <w:t>ugotovljene</w:t>
      </w:r>
      <w:r w:rsidRPr="00255718">
        <w:t xml:space="preserve"> potrebe po novogradnjah izhajajo iz več razlogov, in sicer najpogosteje iz prostorske stiske, neprimernosti prostorske ureditve in gradbeno-tehničnega stanja obstoječih prostorov glede na </w:t>
      </w:r>
      <w:r w:rsidR="000D3BD8">
        <w:t>zdajšnjo</w:t>
      </w:r>
      <w:r w:rsidRPr="00255718">
        <w:t xml:space="preserve"> in načrtovano uporabo prostorov</w:t>
      </w:r>
      <w:r w:rsidR="009F0C6E">
        <w:t xml:space="preserve"> oziroma</w:t>
      </w:r>
      <w:r w:rsidRPr="00255718">
        <w:t xml:space="preserve"> objektov </w:t>
      </w:r>
      <w:r w:rsidR="008B2A31">
        <w:t>ali zaradi</w:t>
      </w:r>
      <w:r w:rsidRPr="00255718">
        <w:t xml:space="preserve"> opravljanja dejavnosti v najetih prostorih. V primeru nadaljevanja nespremenjenega stanja</w:t>
      </w:r>
      <w:r w:rsidR="009F0C6E">
        <w:t xml:space="preserve"> oziroma</w:t>
      </w:r>
      <w:r w:rsidRPr="00255718">
        <w:t xml:space="preserve"> nezadost</w:t>
      </w:r>
      <w:r w:rsidR="003F29BD">
        <w:t xml:space="preserve">nih </w:t>
      </w:r>
      <w:r w:rsidRPr="00255718">
        <w:t>vlaganj v novogradnje se ohranja izvajanje izobraževanja in raziskovanja v prostorsko neprimernih prostorih, ki ne omogočajo k</w:t>
      </w:r>
      <w:r w:rsidR="008B2A31">
        <w:t>akovostnega</w:t>
      </w:r>
      <w:r w:rsidRPr="00255718">
        <w:t xml:space="preserve"> opravljanja izobraževalne in raziskovalne dejavnosti, kar </w:t>
      </w:r>
      <w:r w:rsidR="008B2A31">
        <w:t>slabo</w:t>
      </w:r>
      <w:r w:rsidRPr="00255718">
        <w:t xml:space="preserve"> vpliva na </w:t>
      </w:r>
      <w:r w:rsidRPr="00255718">
        <w:lastRenderedPageBreak/>
        <w:t xml:space="preserve">zmožnosti za nadaljnji razvoj raziskovalnega in izobraževalnega področja in </w:t>
      </w:r>
      <w:r w:rsidR="008B2A31">
        <w:t>otežuje</w:t>
      </w:r>
      <w:r w:rsidRPr="00255718">
        <w:t xml:space="preserve"> doseganj</w:t>
      </w:r>
      <w:r w:rsidR="008B2A31">
        <w:t>e</w:t>
      </w:r>
      <w:r w:rsidRPr="00255718">
        <w:t xml:space="preserve"> podnebnih ciljev, saj nove stavbe tehnično veliko lažje dosegajo ničenergijsk</w:t>
      </w:r>
      <w:r w:rsidR="008B2A31">
        <w:t>o raven</w:t>
      </w:r>
      <w:r w:rsidRPr="00255718">
        <w:t xml:space="preserve">, pridobivajo energijo iz OVE, uporabnikom </w:t>
      </w:r>
      <w:r w:rsidR="003F29BD">
        <w:t>zagotavljajo</w:t>
      </w:r>
      <w:r w:rsidRPr="00255718">
        <w:t xml:space="preserve"> boljše </w:t>
      </w:r>
      <w:r w:rsidR="008B2A31">
        <w:t>razmere glede</w:t>
      </w:r>
      <w:r w:rsidRPr="00255718">
        <w:t xml:space="preserve"> toplotnega ugodja, odpravljajo omejitve vpisov v izobraževalne programe, povečujejo razpoložljivost nastanitvenih</w:t>
      </w:r>
      <w:r w:rsidR="008B2A31">
        <w:t xml:space="preserve"> zmogljivosti</w:t>
      </w:r>
      <w:r w:rsidRPr="00255718">
        <w:t xml:space="preserve"> v domovih, o</w:t>
      </w:r>
      <w:r w:rsidR="008B2A31">
        <w:t>d</w:t>
      </w:r>
      <w:r w:rsidRPr="00255718">
        <w:t>pravljajo omejitve izvajanja raziskovalne dejavnosti, odpravljajo pomanjkanj</w:t>
      </w:r>
      <w:r w:rsidR="00AA1B25">
        <w:t>e</w:t>
      </w:r>
      <w:r w:rsidRPr="00255718">
        <w:t xml:space="preserve"> prostora</w:t>
      </w:r>
      <w:r w:rsidR="00AA1B25">
        <w:t xml:space="preserve"> </w:t>
      </w:r>
      <w:r w:rsidRPr="00255718">
        <w:t xml:space="preserve">in podobno. </w:t>
      </w:r>
      <w:r w:rsidR="00AA1B25">
        <w:t>Možne d</w:t>
      </w:r>
      <w:r w:rsidRPr="00255718">
        <w:t xml:space="preserve">olgoročne posledice </w:t>
      </w:r>
      <w:r w:rsidR="00AA1B25">
        <w:t>so</w:t>
      </w:r>
      <w:r w:rsidRPr="00255718">
        <w:t xml:space="preserve"> man</w:t>
      </w:r>
      <w:r w:rsidR="00AA1B25">
        <w:t>j</w:t>
      </w:r>
      <w:r w:rsidRPr="00255718">
        <w:t xml:space="preserve"> kadr</w:t>
      </w:r>
      <w:r w:rsidR="00AA1B25">
        <w:t>a</w:t>
      </w:r>
      <w:r w:rsidRPr="00255718">
        <w:t xml:space="preserve"> ali slabše izobraženi kad</w:t>
      </w:r>
      <w:r w:rsidR="00AA1B25">
        <w:t>er</w:t>
      </w:r>
      <w:r w:rsidRPr="00255718">
        <w:t xml:space="preserve"> za gospodarstvo, manjše števil</w:t>
      </w:r>
      <w:r w:rsidR="00AA1B25">
        <w:t>o raziskovalnega kadra</w:t>
      </w:r>
      <w:r w:rsidRPr="00255718">
        <w:t xml:space="preserve"> ali manj usposobljeni raziskovalni kad</w:t>
      </w:r>
      <w:r w:rsidR="00AA1B25">
        <w:t>er</w:t>
      </w:r>
      <w:r w:rsidRPr="00255718">
        <w:t>, nižj</w:t>
      </w:r>
      <w:r w:rsidR="00AA1B25">
        <w:t>a raven</w:t>
      </w:r>
      <w:r w:rsidRPr="00255718">
        <w:t xml:space="preserve"> znanja in praktične usposobljenosti, večj</w:t>
      </w:r>
      <w:r w:rsidR="00AA1B25">
        <w:t>a</w:t>
      </w:r>
      <w:r w:rsidRPr="00255718">
        <w:t xml:space="preserve"> trajn</w:t>
      </w:r>
      <w:r w:rsidR="00AA1B25">
        <w:t>a</w:t>
      </w:r>
      <w:r w:rsidRPr="00255718">
        <w:t xml:space="preserve"> migracij</w:t>
      </w:r>
      <w:r w:rsidR="00AA1B25">
        <w:t>a</w:t>
      </w:r>
      <w:r w:rsidRPr="00255718">
        <w:t xml:space="preserve"> mladih v tujino, večj</w:t>
      </w:r>
      <w:r w:rsidR="00AA1B25">
        <w:t>i</w:t>
      </w:r>
      <w:r w:rsidRPr="00255718">
        <w:t xml:space="preserve"> odliv raziskovalcev v tujino.</w:t>
      </w:r>
    </w:p>
    <w:p w14:paraId="08E94566" w14:textId="77777777" w:rsidR="002856B1" w:rsidRPr="00255718" w:rsidRDefault="002856B1" w:rsidP="005E7A79"/>
    <w:p w14:paraId="63DA27A0" w14:textId="47A48C78" w:rsidR="002856B1" w:rsidRPr="00255718" w:rsidRDefault="002856B1" w:rsidP="002856B1">
      <w:pPr>
        <w:rPr>
          <w:b/>
          <w:bCs/>
        </w:rPr>
      </w:pPr>
      <w:r w:rsidRPr="00255718">
        <w:rPr>
          <w:b/>
          <w:bCs/>
        </w:rPr>
        <w:t xml:space="preserve">Za novogradnje je smotrno oblikovati aktivnosti v obliki investicijskih smernic za načrtovanje čim bolj univerzalnih in funkcionalno prilagodljivih stavb. Pri tem je </w:t>
      </w:r>
      <w:r w:rsidR="00D769E2">
        <w:rPr>
          <w:b/>
          <w:bCs/>
        </w:rPr>
        <w:t>treba</w:t>
      </w:r>
      <w:r w:rsidRPr="00255718">
        <w:rPr>
          <w:b/>
          <w:bCs/>
        </w:rPr>
        <w:t xml:space="preserve"> upoštevati trende in novosti na gradbeno-tehnološkem, digitalizacijskem (IKT), okoljskem, </w:t>
      </w:r>
      <w:r w:rsidR="003F29BD">
        <w:rPr>
          <w:b/>
          <w:bCs/>
        </w:rPr>
        <w:t>gospodarskem</w:t>
      </w:r>
      <w:r w:rsidRPr="00255718">
        <w:rPr>
          <w:b/>
          <w:bCs/>
        </w:rPr>
        <w:t xml:space="preserve"> in sociološkem področju.</w:t>
      </w:r>
    </w:p>
    <w:p w14:paraId="432F130C" w14:textId="77777777" w:rsidR="002856B1" w:rsidRPr="00255718" w:rsidRDefault="002856B1" w:rsidP="002856B1">
      <w:pPr>
        <w:rPr>
          <w:b/>
          <w:bCs/>
        </w:rPr>
      </w:pPr>
    </w:p>
    <w:bookmarkEnd w:id="122"/>
    <w:p w14:paraId="3FF1FB1D" w14:textId="77777777" w:rsidR="0085270E" w:rsidRPr="00255718" w:rsidRDefault="0085270E" w:rsidP="00497069"/>
    <w:p w14:paraId="78217C73" w14:textId="77777777" w:rsidR="00EB321E" w:rsidRPr="00D87F80" w:rsidRDefault="00DE53B8" w:rsidP="00D87F80">
      <w:pPr>
        <w:pStyle w:val="Naslov2"/>
      </w:pPr>
      <w:bookmarkStart w:id="123" w:name="_Toc116292054"/>
      <w:r w:rsidRPr="00D87F80">
        <w:t xml:space="preserve"> </w:t>
      </w:r>
      <w:bookmarkStart w:id="124" w:name="_Toc142304391"/>
      <w:r w:rsidR="002D243D" w:rsidRPr="00D87F80">
        <w:t>SC3: v</w:t>
      </w:r>
      <w:r w:rsidR="001048D7" w:rsidRPr="00D87F80">
        <w:t>zpostavitev sodobne opreme</w:t>
      </w:r>
      <w:bookmarkEnd w:id="123"/>
      <w:bookmarkEnd w:id="124"/>
    </w:p>
    <w:p w14:paraId="5B736C5D" w14:textId="7EBC5605" w:rsidR="006313D5" w:rsidRPr="00D87F80" w:rsidRDefault="00D36D45" w:rsidP="00D87F80">
      <w:pPr>
        <w:pStyle w:val="Naslov3"/>
      </w:pPr>
      <w:bookmarkStart w:id="125" w:name="_Toc142304392"/>
      <w:bookmarkStart w:id="126" w:name="_Hlk124420902"/>
      <w:r w:rsidRPr="00D87F80">
        <w:t xml:space="preserve">Ukrep </w:t>
      </w:r>
      <w:r w:rsidR="00C14E93" w:rsidRPr="00D87F80">
        <w:t xml:space="preserve">za digitalni prehod </w:t>
      </w:r>
      <w:r w:rsidR="003F29BD" w:rsidRPr="00D87F80">
        <w:t xml:space="preserve">z </w:t>
      </w:r>
      <w:r w:rsidR="00C14E93" w:rsidRPr="00D87F80">
        <w:t>vzpostavit</w:t>
      </w:r>
      <w:r w:rsidR="003F29BD" w:rsidRPr="00D87F80">
        <w:t>vijo</w:t>
      </w:r>
      <w:r w:rsidR="00C14E93" w:rsidRPr="00D87F80">
        <w:t xml:space="preserve"> </w:t>
      </w:r>
      <w:r w:rsidR="00730D7E" w:rsidRPr="00D87F80">
        <w:t>sodobne IKT</w:t>
      </w:r>
      <w:r w:rsidR="003F29BD" w:rsidRPr="00D87F80">
        <w:t>-</w:t>
      </w:r>
      <w:r w:rsidR="00730D7E" w:rsidRPr="00D87F80">
        <w:t>opreme</w:t>
      </w:r>
      <w:bookmarkEnd w:id="125"/>
    </w:p>
    <w:p w14:paraId="60CFE285" w14:textId="29BC8698" w:rsidR="006313D5" w:rsidRPr="00255718" w:rsidRDefault="006E52F5" w:rsidP="006313D5">
      <w:r>
        <w:t>V</w:t>
      </w:r>
      <w:r w:rsidR="006313D5" w:rsidRPr="00255718">
        <w:t xml:space="preserve"> posodobljenih analiz</w:t>
      </w:r>
      <w:r>
        <w:t>ah</w:t>
      </w:r>
      <w:r w:rsidR="006313D5" w:rsidRPr="00255718">
        <w:t xml:space="preserve"> </w:t>
      </w:r>
      <w:r>
        <w:t>so</w:t>
      </w:r>
      <w:r w:rsidR="006313D5" w:rsidRPr="00255718">
        <w:t xml:space="preserve"> ugotovljen</w:t>
      </w:r>
      <w:r w:rsidR="0076470C">
        <w:t>e</w:t>
      </w:r>
      <w:r w:rsidR="006313D5" w:rsidRPr="00255718">
        <w:t xml:space="preserve"> potreb</w:t>
      </w:r>
      <w:r w:rsidR="0076470C">
        <w:t>e</w:t>
      </w:r>
      <w:r w:rsidR="006313D5" w:rsidRPr="00255718">
        <w:t xml:space="preserve"> po vlaganjih </w:t>
      </w:r>
      <w:r w:rsidR="003F29BD">
        <w:t xml:space="preserve">v </w:t>
      </w:r>
      <w:r w:rsidR="006313D5" w:rsidRPr="00255718">
        <w:t>IKT</w:t>
      </w:r>
      <w:r w:rsidR="003F29BD">
        <w:t>-</w:t>
      </w:r>
      <w:r w:rsidR="006313D5" w:rsidRPr="00255718">
        <w:t>opremo</w:t>
      </w:r>
      <w:r w:rsidR="003F29BD">
        <w:t>,</w:t>
      </w:r>
      <w:r w:rsidR="006313D5" w:rsidRPr="00255718">
        <w:t xml:space="preserve"> in sicer v skupni vrednosti 111.870.367 EUR z DDV. </w:t>
      </w:r>
    </w:p>
    <w:p w14:paraId="22320047" w14:textId="77777777" w:rsidR="006313D5" w:rsidRPr="00255718" w:rsidRDefault="006313D5" w:rsidP="006313D5">
      <w:pPr>
        <w:spacing w:line="240" w:lineRule="auto"/>
      </w:pPr>
    </w:p>
    <w:p w14:paraId="73417636" w14:textId="69FE0429" w:rsidR="006313D5" w:rsidRPr="00255718" w:rsidRDefault="00C46D42" w:rsidP="006313D5">
      <w:pPr>
        <w:pStyle w:val="Napis"/>
        <w:spacing w:after="60"/>
        <w:rPr>
          <w:color w:val="auto"/>
          <w:sz w:val="20"/>
          <w:szCs w:val="20"/>
        </w:rPr>
      </w:pPr>
      <w:bookmarkStart w:id="127" w:name="_Toc134799325"/>
      <w:bookmarkStart w:id="128" w:name="_Toc141799510"/>
      <w:r>
        <w:rPr>
          <w:color w:val="auto"/>
          <w:sz w:val="20"/>
          <w:szCs w:val="20"/>
        </w:rPr>
        <w:t>Preglednica</w:t>
      </w:r>
      <w:r w:rsidR="006313D5" w:rsidRPr="00255718">
        <w:rPr>
          <w:color w:val="auto"/>
          <w:sz w:val="20"/>
          <w:szCs w:val="20"/>
        </w:rPr>
        <w:t xml:space="preserve"> </w:t>
      </w:r>
      <w:r w:rsidR="006313D5" w:rsidRPr="00255718">
        <w:rPr>
          <w:color w:val="auto"/>
          <w:sz w:val="20"/>
          <w:szCs w:val="20"/>
        </w:rPr>
        <w:fldChar w:fldCharType="begin"/>
      </w:r>
      <w:r w:rsidR="006313D5" w:rsidRPr="00255718">
        <w:rPr>
          <w:color w:val="auto"/>
          <w:sz w:val="20"/>
          <w:szCs w:val="20"/>
        </w:rPr>
        <w:instrText xml:space="preserve"> SEQ Tabela \* ARABIC </w:instrText>
      </w:r>
      <w:r w:rsidR="006313D5" w:rsidRPr="00255718">
        <w:rPr>
          <w:color w:val="auto"/>
          <w:sz w:val="20"/>
          <w:szCs w:val="20"/>
        </w:rPr>
        <w:fldChar w:fldCharType="separate"/>
      </w:r>
      <w:r w:rsidR="00DC5DE7">
        <w:rPr>
          <w:noProof/>
          <w:color w:val="auto"/>
          <w:sz w:val="20"/>
          <w:szCs w:val="20"/>
        </w:rPr>
        <w:t>10</w:t>
      </w:r>
      <w:r w:rsidR="006313D5" w:rsidRPr="00255718">
        <w:rPr>
          <w:color w:val="auto"/>
          <w:sz w:val="20"/>
          <w:szCs w:val="20"/>
        </w:rPr>
        <w:fldChar w:fldCharType="end"/>
      </w:r>
      <w:r w:rsidR="006313D5" w:rsidRPr="00255718">
        <w:rPr>
          <w:color w:val="auto"/>
          <w:sz w:val="20"/>
          <w:szCs w:val="20"/>
        </w:rPr>
        <w:t>: Prikaz potrebnih vlaganj v IKT</w:t>
      </w:r>
      <w:r w:rsidR="003F29BD">
        <w:rPr>
          <w:color w:val="auto"/>
          <w:sz w:val="20"/>
          <w:szCs w:val="20"/>
        </w:rPr>
        <w:t>-</w:t>
      </w:r>
      <w:r w:rsidR="006313D5" w:rsidRPr="00255718">
        <w:rPr>
          <w:color w:val="auto"/>
          <w:sz w:val="20"/>
          <w:szCs w:val="20"/>
        </w:rPr>
        <w:t>opremo po področjih in podpodročjih</w:t>
      </w:r>
      <w:bookmarkEnd w:id="127"/>
      <w:bookmarkEnd w:id="128"/>
    </w:p>
    <w:tbl>
      <w:tblPr>
        <w:tblW w:w="5000" w:type="pct"/>
        <w:tblCellMar>
          <w:left w:w="70" w:type="dxa"/>
          <w:right w:w="70" w:type="dxa"/>
        </w:tblCellMar>
        <w:tblLook w:val="04A0" w:firstRow="1" w:lastRow="0" w:firstColumn="1" w:lastColumn="0" w:noHBand="0" w:noVBand="1"/>
      </w:tblPr>
      <w:tblGrid>
        <w:gridCol w:w="4556"/>
        <w:gridCol w:w="2396"/>
        <w:gridCol w:w="2110"/>
      </w:tblGrid>
      <w:tr w:rsidR="006313D5" w:rsidRPr="00255718" w14:paraId="6EA3D7F7"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3160EE54" w14:textId="77777777" w:rsidR="006313D5" w:rsidRPr="00255718" w:rsidRDefault="006313D5">
            <w:pPr>
              <w:spacing w:line="240" w:lineRule="auto"/>
              <w:jc w:val="center"/>
              <w:rPr>
                <w:rFonts w:eastAsia="Times New Roman"/>
                <w:color w:val="000000"/>
                <w:lang w:eastAsia="sl-SI"/>
              </w:rPr>
            </w:pPr>
          </w:p>
        </w:tc>
      </w:tr>
      <w:tr w:rsidR="006313D5" w:rsidRPr="00255718" w14:paraId="4A9D48ED" w14:textId="77777777">
        <w:trPr>
          <w:trHeight w:val="290"/>
        </w:trPr>
        <w:tc>
          <w:tcPr>
            <w:tcW w:w="2514"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EA11B90"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PODPODROČJE</w:t>
            </w:r>
          </w:p>
        </w:tc>
        <w:tc>
          <w:tcPr>
            <w:tcW w:w="1322" w:type="pct"/>
            <w:tcBorders>
              <w:top w:val="single" w:sz="4" w:space="0" w:color="auto"/>
              <w:left w:val="nil"/>
              <w:bottom w:val="single" w:sz="4" w:space="0" w:color="auto"/>
              <w:right w:val="single" w:sz="4" w:space="0" w:color="auto"/>
            </w:tcBorders>
            <w:shd w:val="clear" w:color="000000" w:fill="B4C6E7"/>
            <w:noWrap/>
            <w:vAlign w:val="center"/>
            <w:hideMark/>
          </w:tcPr>
          <w:p w14:paraId="25AB2E78" w14:textId="77777777" w:rsidR="006313D5" w:rsidRPr="00255718" w:rsidRDefault="006313D5">
            <w:pPr>
              <w:spacing w:before="40" w:after="40" w:line="240" w:lineRule="auto"/>
              <w:jc w:val="center"/>
              <w:rPr>
                <w:rFonts w:eastAsia="Times New Roman"/>
                <w:color w:val="000000"/>
                <w:lang w:eastAsia="sl-SI"/>
              </w:rPr>
            </w:pPr>
            <w:r w:rsidRPr="00255718">
              <w:rPr>
                <w:rFonts w:eastAsia="Times New Roman"/>
                <w:color w:val="000000"/>
                <w:lang w:eastAsia="sl-SI"/>
              </w:rPr>
              <w:t>Vrednost</w:t>
            </w:r>
            <w:bookmarkStart w:id="129" w:name="_Ref124766215"/>
            <w:r w:rsidRPr="00255718">
              <w:rPr>
                <w:rFonts w:eastAsia="Times New Roman"/>
                <w:color w:val="000000"/>
                <w:lang w:eastAsia="sl-SI"/>
              </w:rPr>
              <w:t xml:space="preserve"> (v EUR z DDV)</w:t>
            </w:r>
            <w:r w:rsidRPr="00255718">
              <w:rPr>
                <w:rStyle w:val="Sprotnaopomba-sklic"/>
                <w:rFonts w:eastAsia="Times New Roman"/>
                <w:color w:val="000000"/>
                <w:lang w:eastAsia="sl-SI"/>
              </w:rPr>
              <w:footnoteReference w:id="78"/>
            </w:r>
            <w:bookmarkEnd w:id="129"/>
          </w:p>
        </w:tc>
        <w:tc>
          <w:tcPr>
            <w:tcW w:w="1164" w:type="pct"/>
            <w:tcBorders>
              <w:top w:val="single" w:sz="4" w:space="0" w:color="auto"/>
              <w:left w:val="nil"/>
              <w:bottom w:val="single" w:sz="4" w:space="0" w:color="auto"/>
              <w:right w:val="single" w:sz="4" w:space="0" w:color="auto"/>
            </w:tcBorders>
            <w:shd w:val="clear" w:color="000000" w:fill="B4C6E7"/>
            <w:noWrap/>
            <w:vAlign w:val="center"/>
            <w:hideMark/>
          </w:tcPr>
          <w:p w14:paraId="33226C30" w14:textId="77777777" w:rsidR="006313D5" w:rsidRPr="00255718" w:rsidRDefault="006313D5">
            <w:pPr>
              <w:spacing w:before="40" w:after="40" w:line="240" w:lineRule="auto"/>
              <w:jc w:val="center"/>
              <w:rPr>
                <w:rFonts w:eastAsia="Times New Roman"/>
                <w:color w:val="000000"/>
                <w:lang w:eastAsia="sl-SI"/>
              </w:rPr>
            </w:pPr>
            <w:r w:rsidRPr="00255718">
              <w:rPr>
                <w:rFonts w:eastAsia="Times New Roman"/>
                <w:color w:val="000000"/>
                <w:lang w:eastAsia="sl-SI"/>
              </w:rPr>
              <w:t>Delež</w:t>
            </w:r>
          </w:p>
        </w:tc>
      </w:tr>
      <w:tr w:rsidR="006313D5" w:rsidRPr="00255718" w14:paraId="189B92C9"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0F037D9F"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SŠ</w:t>
            </w:r>
          </w:p>
        </w:tc>
        <w:tc>
          <w:tcPr>
            <w:tcW w:w="1322" w:type="pct"/>
            <w:tcBorders>
              <w:top w:val="nil"/>
              <w:left w:val="nil"/>
              <w:bottom w:val="single" w:sz="4" w:space="0" w:color="auto"/>
              <w:right w:val="single" w:sz="4" w:space="0" w:color="auto"/>
            </w:tcBorders>
            <w:shd w:val="clear" w:color="auto" w:fill="auto"/>
            <w:noWrap/>
            <w:vAlign w:val="center"/>
            <w:hideMark/>
          </w:tcPr>
          <w:p w14:paraId="13F70838" w14:textId="77777777" w:rsidR="006313D5" w:rsidRPr="00255718" w:rsidRDefault="006313D5">
            <w:pPr>
              <w:spacing w:before="40" w:after="40" w:line="240" w:lineRule="auto"/>
              <w:jc w:val="right"/>
              <w:rPr>
                <w:rFonts w:eastAsia="Times New Roman"/>
                <w:color w:val="000000"/>
                <w:lang w:eastAsia="sl-SI"/>
              </w:rPr>
            </w:pPr>
            <w:r w:rsidRPr="00255718">
              <w:rPr>
                <w:color w:val="000000"/>
              </w:rPr>
              <w:t>8.522.108</w:t>
            </w:r>
          </w:p>
        </w:tc>
        <w:tc>
          <w:tcPr>
            <w:tcW w:w="1164" w:type="pct"/>
            <w:tcBorders>
              <w:top w:val="nil"/>
              <w:left w:val="nil"/>
              <w:bottom w:val="single" w:sz="4" w:space="0" w:color="auto"/>
              <w:right w:val="single" w:sz="4" w:space="0" w:color="auto"/>
            </w:tcBorders>
            <w:shd w:val="clear" w:color="auto" w:fill="auto"/>
            <w:noWrap/>
            <w:vAlign w:val="center"/>
            <w:hideMark/>
          </w:tcPr>
          <w:p w14:paraId="0702FC74" w14:textId="6EF24DCF" w:rsidR="006313D5" w:rsidRPr="00255718" w:rsidRDefault="006313D5">
            <w:pPr>
              <w:spacing w:before="40" w:after="40" w:line="240" w:lineRule="auto"/>
              <w:jc w:val="right"/>
              <w:rPr>
                <w:rFonts w:eastAsia="Times New Roman"/>
                <w:color w:val="000000"/>
                <w:lang w:eastAsia="sl-SI"/>
              </w:rPr>
            </w:pPr>
            <w:r w:rsidRPr="00255718">
              <w:rPr>
                <w:color w:val="000000"/>
              </w:rPr>
              <w:t>7,62</w:t>
            </w:r>
            <w:r w:rsidR="003F29BD">
              <w:rPr>
                <w:color w:val="000000"/>
              </w:rPr>
              <w:t xml:space="preserve"> </w:t>
            </w:r>
            <w:r w:rsidRPr="00255718">
              <w:rPr>
                <w:color w:val="000000"/>
              </w:rPr>
              <w:t>%</w:t>
            </w:r>
          </w:p>
        </w:tc>
      </w:tr>
      <w:tr w:rsidR="006313D5" w:rsidRPr="00255718" w14:paraId="07C33FC8"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235AD5AE"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DD</w:t>
            </w:r>
          </w:p>
        </w:tc>
        <w:tc>
          <w:tcPr>
            <w:tcW w:w="1322" w:type="pct"/>
            <w:tcBorders>
              <w:top w:val="nil"/>
              <w:left w:val="nil"/>
              <w:bottom w:val="single" w:sz="4" w:space="0" w:color="auto"/>
              <w:right w:val="single" w:sz="4" w:space="0" w:color="auto"/>
            </w:tcBorders>
            <w:shd w:val="clear" w:color="auto" w:fill="auto"/>
            <w:noWrap/>
            <w:vAlign w:val="center"/>
            <w:hideMark/>
          </w:tcPr>
          <w:p w14:paraId="6EC43193" w14:textId="77777777" w:rsidR="006313D5" w:rsidRPr="00255718" w:rsidRDefault="006313D5">
            <w:pPr>
              <w:spacing w:before="40" w:after="40" w:line="240" w:lineRule="auto"/>
              <w:jc w:val="right"/>
              <w:rPr>
                <w:rFonts w:eastAsia="Times New Roman"/>
                <w:color w:val="000000"/>
                <w:lang w:eastAsia="sl-SI"/>
              </w:rPr>
            </w:pPr>
            <w:r w:rsidRPr="00255718">
              <w:rPr>
                <w:color w:val="000000"/>
              </w:rPr>
              <w:t>623.016</w:t>
            </w:r>
          </w:p>
        </w:tc>
        <w:tc>
          <w:tcPr>
            <w:tcW w:w="1164" w:type="pct"/>
            <w:tcBorders>
              <w:top w:val="nil"/>
              <w:left w:val="nil"/>
              <w:bottom w:val="single" w:sz="4" w:space="0" w:color="auto"/>
              <w:right w:val="single" w:sz="4" w:space="0" w:color="auto"/>
            </w:tcBorders>
            <w:shd w:val="clear" w:color="auto" w:fill="auto"/>
            <w:noWrap/>
            <w:vAlign w:val="center"/>
            <w:hideMark/>
          </w:tcPr>
          <w:p w14:paraId="77AECB89" w14:textId="609FED3E" w:rsidR="006313D5" w:rsidRPr="00255718" w:rsidRDefault="006313D5">
            <w:pPr>
              <w:spacing w:before="40" w:after="40" w:line="240" w:lineRule="auto"/>
              <w:jc w:val="right"/>
              <w:rPr>
                <w:rFonts w:eastAsia="Times New Roman"/>
                <w:color w:val="000000"/>
                <w:lang w:eastAsia="sl-SI"/>
              </w:rPr>
            </w:pPr>
            <w:r w:rsidRPr="00255718">
              <w:rPr>
                <w:color w:val="000000"/>
              </w:rPr>
              <w:t>0,56</w:t>
            </w:r>
            <w:r w:rsidR="003F29BD">
              <w:rPr>
                <w:color w:val="000000"/>
              </w:rPr>
              <w:t xml:space="preserve"> </w:t>
            </w:r>
            <w:r w:rsidRPr="00255718">
              <w:rPr>
                <w:color w:val="000000"/>
              </w:rPr>
              <w:t>%</w:t>
            </w:r>
          </w:p>
        </w:tc>
      </w:tr>
      <w:tr w:rsidR="006313D5" w:rsidRPr="00255718" w14:paraId="42EAFBC3"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68729C9E"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CŠOD</w:t>
            </w:r>
          </w:p>
        </w:tc>
        <w:tc>
          <w:tcPr>
            <w:tcW w:w="1322" w:type="pct"/>
            <w:tcBorders>
              <w:top w:val="nil"/>
              <w:left w:val="nil"/>
              <w:bottom w:val="single" w:sz="4" w:space="0" w:color="auto"/>
              <w:right w:val="single" w:sz="4" w:space="0" w:color="auto"/>
            </w:tcBorders>
            <w:shd w:val="clear" w:color="auto" w:fill="auto"/>
            <w:noWrap/>
            <w:vAlign w:val="center"/>
            <w:hideMark/>
          </w:tcPr>
          <w:p w14:paraId="0FEF45BF" w14:textId="77777777" w:rsidR="006313D5" w:rsidRPr="00255718" w:rsidRDefault="006313D5">
            <w:pPr>
              <w:spacing w:before="40" w:after="40" w:line="240" w:lineRule="auto"/>
              <w:jc w:val="right"/>
              <w:rPr>
                <w:rFonts w:eastAsia="Times New Roman"/>
                <w:color w:val="000000"/>
                <w:lang w:eastAsia="sl-SI"/>
              </w:rPr>
            </w:pPr>
            <w:r w:rsidRPr="00255718">
              <w:rPr>
                <w:color w:val="000000"/>
              </w:rPr>
              <w:t>193.133</w:t>
            </w:r>
          </w:p>
        </w:tc>
        <w:tc>
          <w:tcPr>
            <w:tcW w:w="1164" w:type="pct"/>
            <w:tcBorders>
              <w:top w:val="nil"/>
              <w:left w:val="nil"/>
              <w:bottom w:val="single" w:sz="4" w:space="0" w:color="auto"/>
              <w:right w:val="single" w:sz="4" w:space="0" w:color="auto"/>
            </w:tcBorders>
            <w:shd w:val="clear" w:color="auto" w:fill="auto"/>
            <w:noWrap/>
            <w:vAlign w:val="center"/>
            <w:hideMark/>
          </w:tcPr>
          <w:p w14:paraId="69537CE3" w14:textId="725D44DA" w:rsidR="006313D5" w:rsidRPr="00255718" w:rsidRDefault="006313D5">
            <w:pPr>
              <w:spacing w:before="40" w:after="40" w:line="240" w:lineRule="auto"/>
              <w:jc w:val="right"/>
              <w:rPr>
                <w:rFonts w:eastAsia="Times New Roman"/>
                <w:color w:val="000000"/>
                <w:lang w:eastAsia="sl-SI"/>
              </w:rPr>
            </w:pPr>
            <w:r w:rsidRPr="00255718">
              <w:rPr>
                <w:color w:val="000000"/>
              </w:rPr>
              <w:t>0,17</w:t>
            </w:r>
            <w:r w:rsidR="003F29BD">
              <w:rPr>
                <w:color w:val="000000"/>
              </w:rPr>
              <w:t xml:space="preserve"> </w:t>
            </w:r>
            <w:r w:rsidRPr="00255718">
              <w:rPr>
                <w:color w:val="000000"/>
              </w:rPr>
              <w:t>%</w:t>
            </w:r>
          </w:p>
        </w:tc>
      </w:tr>
      <w:tr w:rsidR="006313D5" w:rsidRPr="00255718" w14:paraId="0F86FF5B"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4BC945E0"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PP</w:t>
            </w:r>
          </w:p>
        </w:tc>
        <w:tc>
          <w:tcPr>
            <w:tcW w:w="1322" w:type="pct"/>
            <w:tcBorders>
              <w:top w:val="nil"/>
              <w:left w:val="nil"/>
              <w:bottom w:val="single" w:sz="4" w:space="0" w:color="auto"/>
              <w:right w:val="single" w:sz="4" w:space="0" w:color="auto"/>
            </w:tcBorders>
            <w:shd w:val="clear" w:color="auto" w:fill="auto"/>
            <w:noWrap/>
            <w:vAlign w:val="center"/>
            <w:hideMark/>
          </w:tcPr>
          <w:p w14:paraId="038A7AA5" w14:textId="77777777" w:rsidR="006313D5" w:rsidRPr="00255718" w:rsidRDefault="006313D5">
            <w:pPr>
              <w:spacing w:before="40" w:after="40" w:line="240" w:lineRule="auto"/>
              <w:jc w:val="right"/>
              <w:rPr>
                <w:rFonts w:eastAsia="Times New Roman"/>
                <w:color w:val="000000"/>
                <w:lang w:eastAsia="sl-SI"/>
              </w:rPr>
            </w:pPr>
            <w:r w:rsidRPr="00255718">
              <w:rPr>
                <w:color w:val="000000"/>
              </w:rPr>
              <w:t>1.041.510</w:t>
            </w:r>
          </w:p>
        </w:tc>
        <w:tc>
          <w:tcPr>
            <w:tcW w:w="1164" w:type="pct"/>
            <w:tcBorders>
              <w:top w:val="nil"/>
              <w:left w:val="nil"/>
              <w:bottom w:val="single" w:sz="4" w:space="0" w:color="auto"/>
              <w:right w:val="single" w:sz="4" w:space="0" w:color="auto"/>
            </w:tcBorders>
            <w:shd w:val="clear" w:color="auto" w:fill="auto"/>
            <w:noWrap/>
            <w:vAlign w:val="center"/>
            <w:hideMark/>
          </w:tcPr>
          <w:p w14:paraId="728FBE5E" w14:textId="7F275D85" w:rsidR="006313D5" w:rsidRPr="00255718" w:rsidRDefault="006313D5">
            <w:pPr>
              <w:spacing w:before="40" w:after="40" w:line="240" w:lineRule="auto"/>
              <w:jc w:val="right"/>
              <w:rPr>
                <w:rFonts w:eastAsia="Times New Roman"/>
                <w:color w:val="000000"/>
                <w:lang w:eastAsia="sl-SI"/>
              </w:rPr>
            </w:pPr>
            <w:r w:rsidRPr="00255718">
              <w:rPr>
                <w:color w:val="000000"/>
              </w:rPr>
              <w:t>0,93</w:t>
            </w:r>
            <w:r w:rsidR="003F29BD">
              <w:rPr>
                <w:color w:val="000000"/>
              </w:rPr>
              <w:t xml:space="preserve"> </w:t>
            </w:r>
            <w:r w:rsidRPr="00255718">
              <w:rPr>
                <w:color w:val="000000"/>
              </w:rPr>
              <w:t>%</w:t>
            </w:r>
          </w:p>
        </w:tc>
      </w:tr>
      <w:tr w:rsidR="006313D5" w:rsidRPr="00255718" w14:paraId="4D251673" w14:textId="77777777">
        <w:trPr>
          <w:trHeight w:val="290"/>
        </w:trPr>
        <w:tc>
          <w:tcPr>
            <w:tcW w:w="2514" w:type="pct"/>
            <w:tcBorders>
              <w:top w:val="nil"/>
              <w:left w:val="single" w:sz="4" w:space="0" w:color="auto"/>
              <w:bottom w:val="single" w:sz="4" w:space="0" w:color="auto"/>
              <w:right w:val="single" w:sz="4" w:space="0" w:color="auto"/>
            </w:tcBorders>
            <w:shd w:val="clear" w:color="000000" w:fill="D9D9D9"/>
            <w:noWrap/>
            <w:vAlign w:val="center"/>
            <w:hideMark/>
          </w:tcPr>
          <w:p w14:paraId="48FF0C6B"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SKUPAJ SREDNJE ŠOLSTVO</w:t>
            </w:r>
          </w:p>
        </w:tc>
        <w:tc>
          <w:tcPr>
            <w:tcW w:w="1322" w:type="pct"/>
            <w:tcBorders>
              <w:top w:val="nil"/>
              <w:left w:val="nil"/>
              <w:bottom w:val="single" w:sz="4" w:space="0" w:color="auto"/>
              <w:right w:val="single" w:sz="4" w:space="0" w:color="auto"/>
            </w:tcBorders>
            <w:shd w:val="clear" w:color="000000" w:fill="D9D9D9"/>
            <w:noWrap/>
            <w:vAlign w:val="center"/>
            <w:hideMark/>
          </w:tcPr>
          <w:p w14:paraId="7B8C2DD9" w14:textId="77777777" w:rsidR="006313D5" w:rsidRPr="00255718" w:rsidRDefault="006313D5">
            <w:pPr>
              <w:spacing w:before="40" w:after="40" w:line="240" w:lineRule="auto"/>
              <w:jc w:val="right"/>
              <w:rPr>
                <w:rFonts w:eastAsia="Times New Roman"/>
                <w:color w:val="000000"/>
                <w:lang w:eastAsia="sl-SI"/>
              </w:rPr>
            </w:pPr>
            <w:r w:rsidRPr="00255718">
              <w:rPr>
                <w:color w:val="000000"/>
              </w:rPr>
              <w:t>10.379.767</w:t>
            </w:r>
          </w:p>
        </w:tc>
        <w:tc>
          <w:tcPr>
            <w:tcW w:w="1164" w:type="pct"/>
            <w:tcBorders>
              <w:top w:val="nil"/>
              <w:left w:val="nil"/>
              <w:bottom w:val="single" w:sz="4" w:space="0" w:color="auto"/>
              <w:right w:val="single" w:sz="4" w:space="0" w:color="auto"/>
            </w:tcBorders>
            <w:shd w:val="clear" w:color="000000" w:fill="D9D9D9"/>
            <w:noWrap/>
            <w:vAlign w:val="center"/>
            <w:hideMark/>
          </w:tcPr>
          <w:p w14:paraId="4BC7DAE3" w14:textId="243BC11D" w:rsidR="006313D5" w:rsidRPr="00255718" w:rsidRDefault="006313D5">
            <w:pPr>
              <w:spacing w:before="40" w:after="40" w:line="240" w:lineRule="auto"/>
              <w:jc w:val="right"/>
              <w:rPr>
                <w:rFonts w:eastAsia="Times New Roman"/>
                <w:color w:val="000000"/>
                <w:lang w:eastAsia="sl-SI"/>
              </w:rPr>
            </w:pPr>
            <w:r w:rsidRPr="00255718">
              <w:rPr>
                <w:color w:val="000000"/>
              </w:rPr>
              <w:t>9,28</w:t>
            </w:r>
            <w:r w:rsidR="003F29BD">
              <w:rPr>
                <w:color w:val="000000"/>
              </w:rPr>
              <w:t xml:space="preserve"> </w:t>
            </w:r>
            <w:r w:rsidRPr="00255718">
              <w:rPr>
                <w:color w:val="000000"/>
              </w:rPr>
              <w:t>%</w:t>
            </w:r>
          </w:p>
        </w:tc>
      </w:tr>
      <w:tr w:rsidR="006313D5" w:rsidRPr="00255718" w14:paraId="256AFCA3"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22DB0768" w14:textId="61A35AE9"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VŠ</w:t>
            </w:r>
            <w:r w:rsidR="003F29BD">
              <w:rPr>
                <w:rFonts w:eastAsia="Times New Roman"/>
                <w:color w:val="000000"/>
                <w:lang w:eastAsia="sl-SI"/>
              </w:rPr>
              <w:t xml:space="preserve"> </w:t>
            </w:r>
            <w:r w:rsidRPr="00255718">
              <w:rPr>
                <w:rFonts w:eastAsia="Times New Roman"/>
                <w:color w:val="000000"/>
                <w:lang w:eastAsia="sl-SI"/>
              </w:rPr>
              <w:t>+</w:t>
            </w:r>
            <w:r w:rsidR="003F29BD">
              <w:rPr>
                <w:rFonts w:eastAsia="Times New Roman"/>
                <w:color w:val="000000"/>
                <w:lang w:eastAsia="sl-SI"/>
              </w:rPr>
              <w:t xml:space="preserve"> </w:t>
            </w:r>
            <w:r w:rsidRPr="00255718">
              <w:rPr>
                <w:rFonts w:eastAsia="Times New Roman"/>
                <w:color w:val="000000"/>
                <w:lang w:eastAsia="sl-SI"/>
              </w:rPr>
              <w:t>UK</w:t>
            </w:r>
          </w:p>
        </w:tc>
        <w:tc>
          <w:tcPr>
            <w:tcW w:w="1322" w:type="pct"/>
            <w:tcBorders>
              <w:top w:val="nil"/>
              <w:left w:val="nil"/>
              <w:bottom w:val="single" w:sz="4" w:space="0" w:color="auto"/>
              <w:right w:val="single" w:sz="4" w:space="0" w:color="auto"/>
            </w:tcBorders>
            <w:shd w:val="clear" w:color="auto" w:fill="auto"/>
            <w:noWrap/>
            <w:vAlign w:val="center"/>
            <w:hideMark/>
          </w:tcPr>
          <w:p w14:paraId="47B7DB26" w14:textId="77777777" w:rsidR="006313D5" w:rsidRPr="00255718" w:rsidRDefault="006313D5">
            <w:pPr>
              <w:spacing w:before="40" w:after="40" w:line="240" w:lineRule="auto"/>
              <w:jc w:val="right"/>
              <w:rPr>
                <w:rFonts w:eastAsia="Times New Roman"/>
                <w:color w:val="000000"/>
                <w:lang w:eastAsia="sl-SI"/>
              </w:rPr>
            </w:pPr>
            <w:r w:rsidRPr="00255718">
              <w:rPr>
                <w:color w:val="000000"/>
              </w:rPr>
              <w:t>48.672.286</w:t>
            </w:r>
          </w:p>
        </w:tc>
        <w:tc>
          <w:tcPr>
            <w:tcW w:w="1164" w:type="pct"/>
            <w:tcBorders>
              <w:top w:val="nil"/>
              <w:left w:val="nil"/>
              <w:bottom w:val="single" w:sz="4" w:space="0" w:color="auto"/>
              <w:right w:val="single" w:sz="4" w:space="0" w:color="auto"/>
            </w:tcBorders>
            <w:shd w:val="clear" w:color="auto" w:fill="auto"/>
            <w:noWrap/>
            <w:vAlign w:val="center"/>
            <w:hideMark/>
          </w:tcPr>
          <w:p w14:paraId="735F2DBF" w14:textId="236C2A83" w:rsidR="006313D5" w:rsidRPr="00255718" w:rsidRDefault="006313D5">
            <w:pPr>
              <w:spacing w:before="40" w:after="40" w:line="240" w:lineRule="auto"/>
              <w:jc w:val="right"/>
              <w:rPr>
                <w:rFonts w:eastAsia="Times New Roman"/>
                <w:color w:val="000000"/>
                <w:lang w:eastAsia="sl-SI"/>
              </w:rPr>
            </w:pPr>
            <w:r w:rsidRPr="00255718">
              <w:rPr>
                <w:color w:val="000000"/>
              </w:rPr>
              <w:t>43,51</w:t>
            </w:r>
            <w:r w:rsidR="003F29BD">
              <w:rPr>
                <w:color w:val="000000"/>
              </w:rPr>
              <w:t xml:space="preserve"> </w:t>
            </w:r>
            <w:r w:rsidRPr="00255718">
              <w:rPr>
                <w:color w:val="000000"/>
              </w:rPr>
              <w:t>%</w:t>
            </w:r>
          </w:p>
        </w:tc>
      </w:tr>
      <w:tr w:rsidR="006313D5" w:rsidRPr="00255718" w14:paraId="2647C11B"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146AC39F"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JRZ</w:t>
            </w:r>
          </w:p>
        </w:tc>
        <w:tc>
          <w:tcPr>
            <w:tcW w:w="1322" w:type="pct"/>
            <w:tcBorders>
              <w:top w:val="nil"/>
              <w:left w:val="nil"/>
              <w:bottom w:val="single" w:sz="4" w:space="0" w:color="auto"/>
              <w:right w:val="single" w:sz="4" w:space="0" w:color="auto"/>
            </w:tcBorders>
            <w:shd w:val="clear" w:color="auto" w:fill="auto"/>
            <w:noWrap/>
            <w:vAlign w:val="center"/>
            <w:hideMark/>
          </w:tcPr>
          <w:p w14:paraId="5EDF6C66" w14:textId="77777777" w:rsidR="006313D5" w:rsidRPr="00255718" w:rsidRDefault="006313D5">
            <w:pPr>
              <w:spacing w:before="40" w:after="40" w:line="240" w:lineRule="auto"/>
              <w:jc w:val="right"/>
              <w:rPr>
                <w:rFonts w:eastAsia="Times New Roman"/>
                <w:color w:val="000000"/>
                <w:lang w:eastAsia="sl-SI"/>
              </w:rPr>
            </w:pPr>
            <w:r w:rsidRPr="00255718">
              <w:rPr>
                <w:color w:val="000000"/>
              </w:rPr>
              <w:t>51.328.430</w:t>
            </w:r>
          </w:p>
        </w:tc>
        <w:tc>
          <w:tcPr>
            <w:tcW w:w="1164" w:type="pct"/>
            <w:tcBorders>
              <w:top w:val="nil"/>
              <w:left w:val="nil"/>
              <w:bottom w:val="single" w:sz="4" w:space="0" w:color="auto"/>
              <w:right w:val="single" w:sz="4" w:space="0" w:color="auto"/>
            </w:tcBorders>
            <w:shd w:val="clear" w:color="auto" w:fill="auto"/>
            <w:noWrap/>
            <w:vAlign w:val="center"/>
            <w:hideMark/>
          </w:tcPr>
          <w:p w14:paraId="3C4E6364" w14:textId="07A7A72E" w:rsidR="006313D5" w:rsidRPr="00255718" w:rsidRDefault="006313D5">
            <w:pPr>
              <w:spacing w:before="40" w:after="40" w:line="240" w:lineRule="auto"/>
              <w:jc w:val="right"/>
              <w:rPr>
                <w:rFonts w:eastAsia="Times New Roman"/>
                <w:color w:val="000000"/>
                <w:lang w:eastAsia="sl-SI"/>
              </w:rPr>
            </w:pPr>
            <w:r w:rsidRPr="00255718">
              <w:rPr>
                <w:color w:val="000000"/>
              </w:rPr>
              <w:t>45,88</w:t>
            </w:r>
            <w:r w:rsidR="003F29BD">
              <w:rPr>
                <w:color w:val="000000"/>
              </w:rPr>
              <w:t xml:space="preserve"> </w:t>
            </w:r>
            <w:r w:rsidRPr="00255718">
              <w:rPr>
                <w:color w:val="000000"/>
              </w:rPr>
              <w:t>%</w:t>
            </w:r>
          </w:p>
        </w:tc>
      </w:tr>
      <w:tr w:rsidR="006313D5" w:rsidRPr="00255718" w14:paraId="5C37A978"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29C7F11E"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ŠD</w:t>
            </w:r>
          </w:p>
        </w:tc>
        <w:tc>
          <w:tcPr>
            <w:tcW w:w="1322" w:type="pct"/>
            <w:tcBorders>
              <w:top w:val="nil"/>
              <w:left w:val="nil"/>
              <w:bottom w:val="single" w:sz="4" w:space="0" w:color="auto"/>
              <w:right w:val="single" w:sz="4" w:space="0" w:color="auto"/>
            </w:tcBorders>
            <w:shd w:val="clear" w:color="auto" w:fill="auto"/>
            <w:noWrap/>
            <w:vAlign w:val="center"/>
            <w:hideMark/>
          </w:tcPr>
          <w:p w14:paraId="7679CA3C" w14:textId="77777777" w:rsidR="006313D5" w:rsidRPr="00255718" w:rsidRDefault="006313D5">
            <w:pPr>
              <w:spacing w:before="40" w:after="40" w:line="240" w:lineRule="auto"/>
              <w:jc w:val="right"/>
              <w:rPr>
                <w:rFonts w:eastAsia="Times New Roman"/>
                <w:color w:val="000000"/>
                <w:lang w:eastAsia="sl-SI"/>
              </w:rPr>
            </w:pPr>
            <w:r w:rsidRPr="00255718">
              <w:rPr>
                <w:color w:val="000000"/>
              </w:rPr>
              <w:t>1.489.884</w:t>
            </w:r>
          </w:p>
        </w:tc>
        <w:tc>
          <w:tcPr>
            <w:tcW w:w="1164" w:type="pct"/>
            <w:tcBorders>
              <w:top w:val="nil"/>
              <w:left w:val="nil"/>
              <w:bottom w:val="single" w:sz="4" w:space="0" w:color="auto"/>
              <w:right w:val="single" w:sz="4" w:space="0" w:color="auto"/>
            </w:tcBorders>
            <w:shd w:val="clear" w:color="auto" w:fill="auto"/>
            <w:noWrap/>
            <w:vAlign w:val="center"/>
            <w:hideMark/>
          </w:tcPr>
          <w:p w14:paraId="395064CC" w14:textId="45C53D0B" w:rsidR="006313D5" w:rsidRPr="00255718" w:rsidRDefault="006313D5">
            <w:pPr>
              <w:spacing w:before="40" w:after="40" w:line="240" w:lineRule="auto"/>
              <w:jc w:val="right"/>
              <w:rPr>
                <w:rFonts w:eastAsia="Times New Roman"/>
                <w:color w:val="000000"/>
                <w:lang w:eastAsia="sl-SI"/>
              </w:rPr>
            </w:pPr>
            <w:r w:rsidRPr="00255718">
              <w:rPr>
                <w:color w:val="000000"/>
              </w:rPr>
              <w:t>1,33</w:t>
            </w:r>
            <w:r w:rsidR="003F29BD">
              <w:rPr>
                <w:color w:val="000000"/>
              </w:rPr>
              <w:t xml:space="preserve"> </w:t>
            </w:r>
            <w:r w:rsidRPr="00255718">
              <w:rPr>
                <w:color w:val="000000"/>
              </w:rPr>
              <w:t>%</w:t>
            </w:r>
          </w:p>
        </w:tc>
      </w:tr>
      <w:tr w:rsidR="006313D5" w:rsidRPr="00255718" w14:paraId="53766663" w14:textId="77777777">
        <w:trPr>
          <w:trHeight w:val="290"/>
        </w:trPr>
        <w:tc>
          <w:tcPr>
            <w:tcW w:w="2514" w:type="pct"/>
            <w:tcBorders>
              <w:top w:val="nil"/>
              <w:left w:val="single" w:sz="4" w:space="0" w:color="auto"/>
              <w:bottom w:val="single" w:sz="4" w:space="0" w:color="auto"/>
              <w:right w:val="single" w:sz="4" w:space="0" w:color="auto"/>
            </w:tcBorders>
            <w:shd w:val="clear" w:color="000000" w:fill="D9D9D9"/>
            <w:noWrap/>
            <w:vAlign w:val="center"/>
            <w:hideMark/>
          </w:tcPr>
          <w:p w14:paraId="5E6D45BF" w14:textId="77777777"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SKUPAJ VISOKO ŠOLSTVO IN ZNANOST</w:t>
            </w:r>
          </w:p>
        </w:tc>
        <w:tc>
          <w:tcPr>
            <w:tcW w:w="1322" w:type="pct"/>
            <w:tcBorders>
              <w:top w:val="nil"/>
              <w:left w:val="nil"/>
              <w:bottom w:val="single" w:sz="4" w:space="0" w:color="auto"/>
              <w:right w:val="single" w:sz="4" w:space="0" w:color="auto"/>
            </w:tcBorders>
            <w:shd w:val="clear" w:color="000000" w:fill="D9D9D9"/>
            <w:noWrap/>
            <w:vAlign w:val="center"/>
            <w:hideMark/>
          </w:tcPr>
          <w:p w14:paraId="21199278" w14:textId="77777777" w:rsidR="006313D5" w:rsidRPr="00255718" w:rsidRDefault="006313D5">
            <w:pPr>
              <w:spacing w:before="40" w:after="40" w:line="240" w:lineRule="auto"/>
              <w:jc w:val="right"/>
              <w:rPr>
                <w:rFonts w:eastAsia="Times New Roman"/>
                <w:color w:val="000000"/>
                <w:lang w:eastAsia="sl-SI"/>
              </w:rPr>
            </w:pPr>
            <w:r w:rsidRPr="00255718">
              <w:rPr>
                <w:color w:val="000000"/>
              </w:rPr>
              <w:t>101.490.600</w:t>
            </w:r>
          </w:p>
        </w:tc>
        <w:tc>
          <w:tcPr>
            <w:tcW w:w="1164" w:type="pct"/>
            <w:tcBorders>
              <w:top w:val="nil"/>
              <w:left w:val="nil"/>
              <w:bottom w:val="single" w:sz="4" w:space="0" w:color="auto"/>
              <w:right w:val="single" w:sz="4" w:space="0" w:color="auto"/>
            </w:tcBorders>
            <w:shd w:val="clear" w:color="000000" w:fill="D9D9D9"/>
            <w:noWrap/>
            <w:vAlign w:val="center"/>
            <w:hideMark/>
          </w:tcPr>
          <w:p w14:paraId="6D14D684" w14:textId="3AC3A4B7" w:rsidR="006313D5" w:rsidRPr="00255718" w:rsidRDefault="006313D5">
            <w:pPr>
              <w:spacing w:before="40" w:after="40" w:line="240" w:lineRule="auto"/>
              <w:jc w:val="right"/>
              <w:rPr>
                <w:rFonts w:eastAsia="Times New Roman"/>
                <w:color w:val="000000"/>
                <w:lang w:eastAsia="sl-SI"/>
              </w:rPr>
            </w:pPr>
            <w:r w:rsidRPr="00255718">
              <w:rPr>
                <w:color w:val="000000"/>
              </w:rPr>
              <w:t>90,72</w:t>
            </w:r>
            <w:r w:rsidR="003F29BD">
              <w:rPr>
                <w:color w:val="000000"/>
              </w:rPr>
              <w:t xml:space="preserve"> </w:t>
            </w:r>
            <w:r w:rsidRPr="00255718">
              <w:rPr>
                <w:color w:val="000000"/>
              </w:rPr>
              <w:t>%</w:t>
            </w:r>
          </w:p>
        </w:tc>
      </w:tr>
      <w:tr w:rsidR="006313D5" w:rsidRPr="00255718" w14:paraId="15F99779" w14:textId="77777777">
        <w:trPr>
          <w:trHeight w:val="290"/>
        </w:trPr>
        <w:tc>
          <w:tcPr>
            <w:tcW w:w="2514" w:type="pct"/>
            <w:tcBorders>
              <w:top w:val="nil"/>
              <w:left w:val="single" w:sz="4" w:space="0" w:color="auto"/>
              <w:bottom w:val="single" w:sz="4" w:space="0" w:color="auto"/>
              <w:right w:val="single" w:sz="4" w:space="0" w:color="auto"/>
            </w:tcBorders>
            <w:shd w:val="clear" w:color="000000" w:fill="C65911"/>
            <w:noWrap/>
            <w:vAlign w:val="center"/>
            <w:hideMark/>
          </w:tcPr>
          <w:p w14:paraId="0042B51E" w14:textId="02F94798" w:rsidR="006313D5" w:rsidRPr="00255718" w:rsidRDefault="006313D5">
            <w:pPr>
              <w:spacing w:before="40" w:after="40" w:line="240" w:lineRule="auto"/>
              <w:jc w:val="left"/>
              <w:rPr>
                <w:rFonts w:eastAsia="Times New Roman"/>
                <w:color w:val="000000"/>
                <w:lang w:eastAsia="sl-SI"/>
              </w:rPr>
            </w:pPr>
            <w:r w:rsidRPr="00255718">
              <w:rPr>
                <w:rFonts w:eastAsia="Times New Roman"/>
                <w:color w:val="000000"/>
                <w:lang w:eastAsia="sl-SI"/>
              </w:rPr>
              <w:t>SKUPAJ ZA IKT</w:t>
            </w:r>
            <w:r w:rsidR="003F29BD">
              <w:rPr>
                <w:rFonts w:eastAsia="Times New Roman"/>
                <w:color w:val="000000"/>
                <w:lang w:eastAsia="sl-SI"/>
              </w:rPr>
              <w:t>-</w:t>
            </w:r>
            <w:r w:rsidRPr="00255718">
              <w:rPr>
                <w:rFonts w:eastAsia="Times New Roman"/>
                <w:color w:val="000000"/>
                <w:lang w:eastAsia="sl-SI"/>
              </w:rPr>
              <w:t>OPREMO</w:t>
            </w:r>
          </w:p>
        </w:tc>
        <w:tc>
          <w:tcPr>
            <w:tcW w:w="1322" w:type="pct"/>
            <w:tcBorders>
              <w:top w:val="nil"/>
              <w:left w:val="nil"/>
              <w:bottom w:val="single" w:sz="4" w:space="0" w:color="auto"/>
              <w:right w:val="single" w:sz="4" w:space="0" w:color="auto"/>
            </w:tcBorders>
            <w:shd w:val="clear" w:color="000000" w:fill="C65911"/>
            <w:noWrap/>
            <w:vAlign w:val="center"/>
            <w:hideMark/>
          </w:tcPr>
          <w:p w14:paraId="1A2AE883" w14:textId="77777777" w:rsidR="006313D5" w:rsidRPr="00255718" w:rsidRDefault="006313D5">
            <w:pPr>
              <w:spacing w:before="40" w:after="40" w:line="240" w:lineRule="auto"/>
              <w:jc w:val="right"/>
              <w:rPr>
                <w:rFonts w:eastAsia="Times New Roman"/>
                <w:color w:val="000000"/>
                <w:lang w:eastAsia="sl-SI"/>
              </w:rPr>
            </w:pPr>
            <w:r w:rsidRPr="00255718">
              <w:rPr>
                <w:color w:val="000000"/>
              </w:rPr>
              <w:t>111.870.367</w:t>
            </w:r>
          </w:p>
        </w:tc>
        <w:tc>
          <w:tcPr>
            <w:tcW w:w="1164" w:type="pct"/>
            <w:tcBorders>
              <w:top w:val="nil"/>
              <w:left w:val="nil"/>
              <w:bottom w:val="single" w:sz="4" w:space="0" w:color="auto"/>
              <w:right w:val="single" w:sz="4" w:space="0" w:color="auto"/>
            </w:tcBorders>
            <w:shd w:val="clear" w:color="000000" w:fill="C65911"/>
            <w:noWrap/>
            <w:vAlign w:val="center"/>
            <w:hideMark/>
          </w:tcPr>
          <w:p w14:paraId="7B26AE4C" w14:textId="52E37CC7" w:rsidR="006313D5" w:rsidRPr="00255718" w:rsidRDefault="006313D5">
            <w:pPr>
              <w:spacing w:before="40" w:after="40" w:line="240" w:lineRule="auto"/>
              <w:jc w:val="right"/>
              <w:rPr>
                <w:rFonts w:eastAsia="Times New Roman"/>
                <w:color w:val="000000"/>
                <w:lang w:eastAsia="sl-SI"/>
              </w:rPr>
            </w:pPr>
            <w:r w:rsidRPr="00255718">
              <w:rPr>
                <w:color w:val="000000"/>
              </w:rPr>
              <w:t>100,00</w:t>
            </w:r>
            <w:r w:rsidR="003F29BD">
              <w:rPr>
                <w:color w:val="000000"/>
              </w:rPr>
              <w:t xml:space="preserve"> </w:t>
            </w:r>
            <w:r w:rsidRPr="00255718">
              <w:rPr>
                <w:color w:val="000000"/>
              </w:rPr>
              <w:t>%</w:t>
            </w:r>
          </w:p>
        </w:tc>
      </w:tr>
      <w:tr w:rsidR="006313D5" w:rsidRPr="00255718" w14:paraId="39780BF1"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2334BE5F" w14:textId="77777777" w:rsidR="006313D5" w:rsidRPr="00255718" w:rsidRDefault="006313D5">
            <w:pPr>
              <w:spacing w:line="240" w:lineRule="auto"/>
              <w:jc w:val="center"/>
              <w:rPr>
                <w:rFonts w:eastAsia="Times New Roman"/>
                <w:color w:val="000000"/>
                <w:lang w:eastAsia="sl-SI"/>
              </w:rPr>
            </w:pPr>
          </w:p>
        </w:tc>
      </w:tr>
    </w:tbl>
    <w:p w14:paraId="4D6EF6B0" w14:textId="303C4492" w:rsidR="006313D5" w:rsidRPr="00475AB0" w:rsidRDefault="006313D5" w:rsidP="006313D5">
      <w:pPr>
        <w:rPr>
          <w:sz w:val="16"/>
          <w:szCs w:val="16"/>
        </w:rPr>
      </w:pPr>
      <w:r w:rsidRPr="00475AB0">
        <w:rPr>
          <w:sz w:val="16"/>
          <w:szCs w:val="16"/>
        </w:rPr>
        <w:t xml:space="preserve">Vir: Posodobljena </w:t>
      </w:r>
      <w:r w:rsidR="00F3132D" w:rsidRPr="00475AB0">
        <w:rPr>
          <w:sz w:val="16"/>
          <w:szCs w:val="16"/>
        </w:rPr>
        <w:t>zbirka</w:t>
      </w:r>
      <w:r w:rsidRPr="00475AB0">
        <w:rPr>
          <w:sz w:val="16"/>
          <w:szCs w:val="16"/>
        </w:rPr>
        <w:t xml:space="preserve"> podatkov o zavodih in objektih javne infrastrukture na področju srednjega šolstva in Analiza stanja javne infrastrukture na področju visokega šolstva in znanosti z usmeritvami za nadaljnje ukrepanje, JHP projektne rešitve d.o.o., februar 2021.</w:t>
      </w:r>
    </w:p>
    <w:p w14:paraId="2DC2C9EC" w14:textId="77777777" w:rsidR="00DE53B8" w:rsidRPr="00255718" w:rsidRDefault="00DE53B8" w:rsidP="00DE53B8"/>
    <w:p w14:paraId="29B0C3E2" w14:textId="41454F07" w:rsidR="007B2554" w:rsidRPr="00255718" w:rsidRDefault="007B2554" w:rsidP="00C8018B">
      <w:pPr>
        <w:rPr>
          <w:bCs/>
        </w:rPr>
      </w:pPr>
      <w:r w:rsidRPr="00255718">
        <w:rPr>
          <w:bCs/>
        </w:rPr>
        <w:t>Iz predhodno izdelan</w:t>
      </w:r>
      <w:r w:rsidR="003B291B" w:rsidRPr="00255718">
        <w:rPr>
          <w:bCs/>
        </w:rPr>
        <w:t>e</w:t>
      </w:r>
      <w:r w:rsidRPr="00255718">
        <w:rPr>
          <w:bCs/>
        </w:rPr>
        <w:t xml:space="preserve"> analiz</w:t>
      </w:r>
      <w:r w:rsidR="003B291B" w:rsidRPr="00255718">
        <w:rPr>
          <w:bCs/>
        </w:rPr>
        <w:t>e</w:t>
      </w:r>
      <w:r w:rsidRPr="00255718">
        <w:rPr>
          <w:bCs/>
        </w:rPr>
        <w:t xml:space="preserve"> stanja javne infrastrukture na področju srednjega šolstva izhaja, da ima 115 objektov zastarelo IKT</w:t>
      </w:r>
      <w:r w:rsidR="00E539DB">
        <w:rPr>
          <w:bCs/>
        </w:rPr>
        <w:t>-</w:t>
      </w:r>
      <w:r w:rsidRPr="00255718">
        <w:rPr>
          <w:bCs/>
        </w:rPr>
        <w:t>strojno opremo, 75 objektov pa ima zastarelo IKT</w:t>
      </w:r>
      <w:r w:rsidR="00E539DB">
        <w:rPr>
          <w:bCs/>
        </w:rPr>
        <w:t>-</w:t>
      </w:r>
      <w:r w:rsidRPr="00255718">
        <w:rPr>
          <w:bCs/>
        </w:rPr>
        <w:t>programsko opremo. Ugotovitve podpira tudi dejstvo, da je strojna IKT</w:t>
      </w:r>
      <w:r w:rsidR="003F29BD">
        <w:rPr>
          <w:bCs/>
        </w:rPr>
        <w:t>-</w:t>
      </w:r>
      <w:r w:rsidRPr="00255718">
        <w:rPr>
          <w:bCs/>
        </w:rPr>
        <w:t xml:space="preserve">oprema v povprečju odpisana 68,4 </w:t>
      </w:r>
      <w:r w:rsidR="00A5799F">
        <w:rPr>
          <w:bCs/>
        </w:rPr>
        <w:t>odstotka</w:t>
      </w:r>
      <w:r w:rsidRPr="00255718">
        <w:rPr>
          <w:bCs/>
        </w:rPr>
        <w:t xml:space="preserve"> in programska IKT</w:t>
      </w:r>
      <w:r w:rsidR="003F29BD">
        <w:rPr>
          <w:bCs/>
        </w:rPr>
        <w:t>-</w:t>
      </w:r>
      <w:r w:rsidRPr="00255718">
        <w:rPr>
          <w:bCs/>
        </w:rPr>
        <w:t xml:space="preserve">oprema v 62,4 </w:t>
      </w:r>
      <w:r w:rsidR="00A5799F">
        <w:rPr>
          <w:bCs/>
        </w:rPr>
        <w:t>odstotka</w:t>
      </w:r>
      <w:r w:rsidRPr="00255718">
        <w:rPr>
          <w:bCs/>
        </w:rPr>
        <w:t xml:space="preserve">. </w:t>
      </w:r>
      <w:r w:rsidR="0099314B" w:rsidRPr="00255718">
        <w:rPr>
          <w:bCs/>
        </w:rPr>
        <w:t xml:space="preserve">Iz analize stanja javne infrastrukture na področju visokega </w:t>
      </w:r>
      <w:r w:rsidR="0099314B" w:rsidRPr="00255718">
        <w:rPr>
          <w:bCs/>
        </w:rPr>
        <w:lastRenderedPageBreak/>
        <w:t>šolstva in znanosti izhaja, da ima 62 zavodov zastarelo IKT</w:t>
      </w:r>
      <w:r w:rsidR="003F29BD">
        <w:rPr>
          <w:bCs/>
        </w:rPr>
        <w:t>-</w:t>
      </w:r>
      <w:r w:rsidR="0099314B" w:rsidRPr="00255718">
        <w:rPr>
          <w:bCs/>
        </w:rPr>
        <w:t xml:space="preserve">strojno opremo, katere povprečna stopnja odpisanosti je 82,70 </w:t>
      </w:r>
      <w:r w:rsidR="00A5799F">
        <w:rPr>
          <w:bCs/>
        </w:rPr>
        <w:t>odstotka</w:t>
      </w:r>
      <w:r w:rsidR="003F29BD">
        <w:rPr>
          <w:bCs/>
        </w:rPr>
        <w:t>,</w:t>
      </w:r>
      <w:r w:rsidR="0099314B" w:rsidRPr="00255718">
        <w:rPr>
          <w:bCs/>
        </w:rPr>
        <w:t xml:space="preserve"> in 46 zavodov zastarelo IKT</w:t>
      </w:r>
      <w:r w:rsidR="00E539DB">
        <w:rPr>
          <w:bCs/>
        </w:rPr>
        <w:t>-</w:t>
      </w:r>
      <w:r w:rsidR="0099314B" w:rsidRPr="00255718">
        <w:rPr>
          <w:bCs/>
        </w:rPr>
        <w:t>programsko oprem</w:t>
      </w:r>
      <w:r w:rsidR="003F29BD">
        <w:rPr>
          <w:bCs/>
        </w:rPr>
        <w:t>o</w:t>
      </w:r>
      <w:r w:rsidR="0099314B" w:rsidRPr="00255718">
        <w:rPr>
          <w:bCs/>
        </w:rPr>
        <w:t xml:space="preserve">, katere povprečna stopnja odpisanosti </w:t>
      </w:r>
      <w:r w:rsidR="00E539DB">
        <w:rPr>
          <w:bCs/>
        </w:rPr>
        <w:t>je</w:t>
      </w:r>
      <w:r w:rsidR="0099314B" w:rsidRPr="00255718">
        <w:rPr>
          <w:bCs/>
        </w:rPr>
        <w:t xml:space="preserve"> 76,12 </w:t>
      </w:r>
      <w:r w:rsidR="00A5799F">
        <w:rPr>
          <w:bCs/>
        </w:rPr>
        <w:t>odstotka</w:t>
      </w:r>
      <w:r w:rsidR="0099314B" w:rsidRPr="00255718">
        <w:rPr>
          <w:bCs/>
        </w:rPr>
        <w:t xml:space="preserve">. </w:t>
      </w:r>
    </w:p>
    <w:p w14:paraId="1AF5600B" w14:textId="77777777" w:rsidR="0085270E" w:rsidRPr="00255718" w:rsidRDefault="0085270E" w:rsidP="00C8018B">
      <w:pPr>
        <w:rPr>
          <w:bCs/>
        </w:rPr>
      </w:pPr>
    </w:p>
    <w:p w14:paraId="062F4E92" w14:textId="767F0E27" w:rsidR="00373525" w:rsidRPr="00255718" w:rsidRDefault="003F29BD" w:rsidP="00C8018B">
      <w:pPr>
        <w:rPr>
          <w:bCs/>
        </w:rPr>
      </w:pPr>
      <w:r>
        <w:rPr>
          <w:bCs/>
        </w:rPr>
        <w:t>Ta u</w:t>
      </w:r>
      <w:r w:rsidR="00373525" w:rsidRPr="00255718">
        <w:rPr>
          <w:bCs/>
        </w:rPr>
        <w:t xml:space="preserve">krep se </w:t>
      </w:r>
      <w:r>
        <w:rPr>
          <w:bCs/>
        </w:rPr>
        <w:t>nanaša na</w:t>
      </w:r>
      <w:r w:rsidR="00373525" w:rsidRPr="00255718">
        <w:rPr>
          <w:bCs/>
        </w:rPr>
        <w:t xml:space="preserve"> strojn</w:t>
      </w:r>
      <w:r>
        <w:rPr>
          <w:bCs/>
        </w:rPr>
        <w:t>o</w:t>
      </w:r>
      <w:r w:rsidR="00373525" w:rsidRPr="00255718">
        <w:rPr>
          <w:bCs/>
        </w:rPr>
        <w:t xml:space="preserve"> in programsk</w:t>
      </w:r>
      <w:r>
        <w:rPr>
          <w:bCs/>
        </w:rPr>
        <w:t>o</w:t>
      </w:r>
      <w:r w:rsidR="00373525" w:rsidRPr="00255718">
        <w:rPr>
          <w:bCs/>
        </w:rPr>
        <w:t xml:space="preserve"> IKT</w:t>
      </w:r>
      <w:r>
        <w:rPr>
          <w:bCs/>
        </w:rPr>
        <w:t>-</w:t>
      </w:r>
      <w:r w:rsidR="00373525" w:rsidRPr="00255718">
        <w:rPr>
          <w:bCs/>
        </w:rPr>
        <w:t>oprem</w:t>
      </w:r>
      <w:r>
        <w:rPr>
          <w:bCs/>
        </w:rPr>
        <w:t xml:space="preserve">o za </w:t>
      </w:r>
      <w:r w:rsidR="00373525" w:rsidRPr="00255718">
        <w:rPr>
          <w:bCs/>
        </w:rPr>
        <w:t>izobraževaln</w:t>
      </w:r>
      <w:r>
        <w:rPr>
          <w:bCs/>
        </w:rPr>
        <w:t>i</w:t>
      </w:r>
      <w:r w:rsidR="00373525" w:rsidRPr="00255718">
        <w:rPr>
          <w:bCs/>
        </w:rPr>
        <w:t xml:space="preserve"> in raziskovaln</w:t>
      </w:r>
      <w:r>
        <w:rPr>
          <w:bCs/>
        </w:rPr>
        <w:t>i</w:t>
      </w:r>
      <w:r w:rsidR="00373525" w:rsidRPr="00255718">
        <w:rPr>
          <w:bCs/>
        </w:rPr>
        <w:t xml:space="preserve"> proces, pri čemer </w:t>
      </w:r>
      <w:r>
        <w:rPr>
          <w:bCs/>
        </w:rPr>
        <w:t>je ta oprema</w:t>
      </w:r>
      <w:r w:rsidR="00373525" w:rsidRPr="00255718">
        <w:rPr>
          <w:bCs/>
        </w:rPr>
        <w:t xml:space="preserve"> tako v prostorih zavodov za njihovo izključno uporabo ko</w:t>
      </w:r>
      <w:r>
        <w:rPr>
          <w:bCs/>
        </w:rPr>
        <w:t>t</w:t>
      </w:r>
      <w:r w:rsidR="00373525" w:rsidRPr="00255718">
        <w:rPr>
          <w:bCs/>
        </w:rPr>
        <w:t xml:space="preserve"> tudi za javno IKT</w:t>
      </w:r>
      <w:r w:rsidR="00E539DB">
        <w:rPr>
          <w:bCs/>
        </w:rPr>
        <w:t>-</w:t>
      </w:r>
      <w:r w:rsidR="00373525" w:rsidRPr="00255718">
        <w:rPr>
          <w:bCs/>
        </w:rPr>
        <w:t>infrastrukturo</w:t>
      </w:r>
      <w:r w:rsidR="0076470C">
        <w:rPr>
          <w:bCs/>
        </w:rPr>
        <w:t xml:space="preserve"> </w:t>
      </w:r>
      <w:r w:rsidR="00373525" w:rsidRPr="00255718">
        <w:rPr>
          <w:bCs/>
        </w:rPr>
        <w:t xml:space="preserve">izven lokacije zavoda. </w:t>
      </w:r>
    </w:p>
    <w:p w14:paraId="5FE5ECFC" w14:textId="77777777" w:rsidR="00373525" w:rsidRPr="00255718" w:rsidRDefault="00373525" w:rsidP="00C8018B">
      <w:pPr>
        <w:rPr>
          <w:bCs/>
        </w:rPr>
      </w:pPr>
    </w:p>
    <w:p w14:paraId="12C1775C" w14:textId="0699FE92" w:rsidR="00C03249" w:rsidRPr="00255718" w:rsidRDefault="00C03249" w:rsidP="00C8018B">
      <w:pPr>
        <w:rPr>
          <w:bCs/>
        </w:rPr>
      </w:pPr>
      <w:r w:rsidRPr="00255718">
        <w:rPr>
          <w:bCs/>
        </w:rPr>
        <w:t>V sklopu izobraževalnih zavodov, predvsem univerz, profesorji na eni strani poučujejo, na drugi strani pa so skupaj s študenti udeleženi v raziskovalnem delu. Za razliko od zaposlenih v izobraževanju, zaposleni v raziskovalnem sektorju potrebujejo</w:t>
      </w:r>
      <w:r w:rsidR="003F29BD">
        <w:rPr>
          <w:bCs/>
        </w:rPr>
        <w:t xml:space="preserve"> čedalje</w:t>
      </w:r>
      <w:r w:rsidRPr="00255718">
        <w:rPr>
          <w:bCs/>
        </w:rPr>
        <w:t xml:space="preserve"> več računalniških zmogljivosti, prav tako tudi veliko spominskega prostora na diskih</w:t>
      </w:r>
      <w:r w:rsidR="00DD5E8E" w:rsidRPr="00255718">
        <w:rPr>
          <w:bCs/>
        </w:rPr>
        <w:t xml:space="preserve"> in </w:t>
      </w:r>
      <w:r w:rsidR="00E64AAF">
        <w:rPr>
          <w:bCs/>
        </w:rPr>
        <w:t>drugi</w:t>
      </w:r>
      <w:r w:rsidR="00DD5E8E" w:rsidRPr="00255718">
        <w:rPr>
          <w:bCs/>
        </w:rPr>
        <w:t>h pomnilnih medijih</w:t>
      </w:r>
      <w:r w:rsidRPr="00255718">
        <w:rPr>
          <w:bCs/>
        </w:rPr>
        <w:t xml:space="preserve">. </w:t>
      </w:r>
    </w:p>
    <w:p w14:paraId="230CC8E9" w14:textId="77777777" w:rsidR="00C03249" w:rsidRPr="00255718" w:rsidRDefault="00C03249" w:rsidP="00C8018B">
      <w:pPr>
        <w:rPr>
          <w:bCs/>
        </w:rPr>
      </w:pPr>
    </w:p>
    <w:p w14:paraId="3C8446DF" w14:textId="15A8C83F" w:rsidR="00C03249" w:rsidRPr="00255718" w:rsidRDefault="008E6945" w:rsidP="00C8018B">
      <w:pPr>
        <w:rPr>
          <w:bCs/>
        </w:rPr>
      </w:pPr>
      <w:r>
        <w:rPr>
          <w:bCs/>
        </w:rPr>
        <w:t>Zdaj</w:t>
      </w:r>
      <w:r w:rsidR="00C03249" w:rsidRPr="00255718">
        <w:rPr>
          <w:bCs/>
        </w:rPr>
        <w:t xml:space="preserve"> je računalniška oprema razpršena, </w:t>
      </w:r>
      <w:r>
        <w:rPr>
          <w:bCs/>
        </w:rPr>
        <w:t xml:space="preserve">saj </w:t>
      </w:r>
      <w:r w:rsidR="0076470C">
        <w:rPr>
          <w:bCs/>
        </w:rPr>
        <w:t xml:space="preserve">so ob </w:t>
      </w:r>
      <w:r w:rsidR="00C03249" w:rsidRPr="00255718">
        <w:rPr>
          <w:bCs/>
        </w:rPr>
        <w:t>večj</w:t>
      </w:r>
      <w:r w:rsidR="0076470C">
        <w:rPr>
          <w:bCs/>
        </w:rPr>
        <w:t>i</w:t>
      </w:r>
      <w:r w:rsidR="00C03249" w:rsidRPr="00255718">
        <w:rPr>
          <w:bCs/>
        </w:rPr>
        <w:t xml:space="preserve"> količin</w:t>
      </w:r>
      <w:r w:rsidR="0076470C">
        <w:rPr>
          <w:bCs/>
        </w:rPr>
        <w:t>i</w:t>
      </w:r>
      <w:r w:rsidR="00C03249" w:rsidRPr="00255718">
        <w:rPr>
          <w:bCs/>
        </w:rPr>
        <w:t xml:space="preserve"> opreme, še poseb</w:t>
      </w:r>
      <w:r>
        <w:rPr>
          <w:bCs/>
        </w:rPr>
        <w:t>ej</w:t>
      </w:r>
      <w:r w:rsidR="00C03249" w:rsidRPr="00255718">
        <w:rPr>
          <w:bCs/>
        </w:rPr>
        <w:t>, če je t</w:t>
      </w:r>
      <w:r w:rsidR="0076470C">
        <w:rPr>
          <w:bCs/>
        </w:rPr>
        <w:t>a</w:t>
      </w:r>
      <w:r w:rsidR="00C03249" w:rsidRPr="00255718">
        <w:rPr>
          <w:bCs/>
        </w:rPr>
        <w:t xml:space="preserve"> v</w:t>
      </w:r>
      <w:r>
        <w:rPr>
          <w:bCs/>
        </w:rPr>
        <w:t xml:space="preserve"> pisarnah</w:t>
      </w:r>
      <w:r w:rsidR="00C03249" w:rsidRPr="00255718">
        <w:rPr>
          <w:bCs/>
        </w:rPr>
        <w:t xml:space="preserve"> ali blizu </w:t>
      </w:r>
      <w:r>
        <w:rPr>
          <w:bCs/>
        </w:rPr>
        <w:t>njih</w:t>
      </w:r>
      <w:r w:rsidR="00C03249" w:rsidRPr="00255718">
        <w:rPr>
          <w:bCs/>
        </w:rPr>
        <w:t xml:space="preserve">, težave </w:t>
      </w:r>
      <w:r w:rsidR="0076470C">
        <w:rPr>
          <w:bCs/>
        </w:rPr>
        <w:t>glede</w:t>
      </w:r>
      <w:r w:rsidR="00C03249" w:rsidRPr="00255718">
        <w:rPr>
          <w:bCs/>
        </w:rPr>
        <w:t xml:space="preserve"> napajanj</w:t>
      </w:r>
      <w:r w:rsidR="0076470C">
        <w:rPr>
          <w:bCs/>
        </w:rPr>
        <w:t>a</w:t>
      </w:r>
      <w:r w:rsidR="00C03249" w:rsidRPr="00255718">
        <w:rPr>
          <w:bCs/>
        </w:rPr>
        <w:t>, hlajenj</w:t>
      </w:r>
      <w:r w:rsidR="0076470C">
        <w:rPr>
          <w:bCs/>
        </w:rPr>
        <w:t>a</w:t>
      </w:r>
      <w:r w:rsidR="00C03249" w:rsidRPr="00255718">
        <w:rPr>
          <w:bCs/>
        </w:rPr>
        <w:t xml:space="preserve"> in hrup</w:t>
      </w:r>
      <w:r w:rsidR="0076470C">
        <w:rPr>
          <w:bCs/>
        </w:rPr>
        <w:t>a</w:t>
      </w:r>
      <w:r w:rsidR="00C03249" w:rsidRPr="00255718">
        <w:rPr>
          <w:bCs/>
        </w:rPr>
        <w:t xml:space="preserve">. Pri tem gre tudi za </w:t>
      </w:r>
      <w:r>
        <w:rPr>
          <w:bCs/>
        </w:rPr>
        <w:t>negospodarno</w:t>
      </w:r>
      <w:r w:rsidR="00C03249" w:rsidRPr="00255718">
        <w:rPr>
          <w:bCs/>
        </w:rPr>
        <w:t xml:space="preserve"> izrabo virov.</w:t>
      </w:r>
    </w:p>
    <w:p w14:paraId="399FA3A4" w14:textId="77777777" w:rsidR="00C03249" w:rsidRPr="00255718" w:rsidRDefault="00C03249" w:rsidP="00C8018B">
      <w:pPr>
        <w:rPr>
          <w:bCs/>
        </w:rPr>
      </w:pPr>
    </w:p>
    <w:p w14:paraId="3C55A11F" w14:textId="3DC379F3" w:rsidR="00C03249" w:rsidRPr="00255718" w:rsidRDefault="00C03249" w:rsidP="00C8018B">
      <w:pPr>
        <w:rPr>
          <w:bCs/>
        </w:rPr>
      </w:pPr>
      <w:r w:rsidRPr="00255718">
        <w:rPr>
          <w:bCs/>
        </w:rPr>
        <w:t xml:space="preserve">Računalniška oprema je velik porabnik električne energije. V Evropi porabi skoraj 3 </w:t>
      </w:r>
      <w:r w:rsidR="00A5799F">
        <w:rPr>
          <w:bCs/>
        </w:rPr>
        <w:t>odstotke</w:t>
      </w:r>
      <w:r w:rsidRPr="00255718">
        <w:rPr>
          <w:bCs/>
        </w:rPr>
        <w:t xml:space="preserve"> vse električne energije. Podatki kažejo, da se je </w:t>
      </w:r>
      <w:r w:rsidR="009F0C6E">
        <w:rPr>
          <w:bCs/>
        </w:rPr>
        <w:t>na primer</w:t>
      </w:r>
      <w:r w:rsidRPr="00255718">
        <w:rPr>
          <w:bCs/>
        </w:rPr>
        <w:t xml:space="preserve"> poraba energije za računalniške centre po svetu od leta 2010 do </w:t>
      </w:r>
      <w:r w:rsidR="008E6945">
        <w:rPr>
          <w:bCs/>
        </w:rPr>
        <w:t xml:space="preserve">leta </w:t>
      </w:r>
      <w:r w:rsidRPr="00255718">
        <w:rPr>
          <w:bCs/>
        </w:rPr>
        <w:t xml:space="preserve">2018 povečala za 6 </w:t>
      </w:r>
      <w:r w:rsidR="00A5799F">
        <w:rPr>
          <w:bCs/>
        </w:rPr>
        <w:t>odstotkov</w:t>
      </w:r>
      <w:r w:rsidRPr="00255718">
        <w:rPr>
          <w:bCs/>
        </w:rPr>
        <w:t xml:space="preserve">, </w:t>
      </w:r>
      <w:r w:rsidR="008E6945">
        <w:rPr>
          <w:bCs/>
        </w:rPr>
        <w:t>hkrati</w:t>
      </w:r>
      <w:r w:rsidRPr="00255718">
        <w:rPr>
          <w:bCs/>
        </w:rPr>
        <w:t xml:space="preserve"> pa se je računska moč v teh centrih povečala za šestkrat. Novi računski in podatkovni centri se torej lahko zgradijo tako, da so veliko bolj ekonomični in torej zeleni. Na tem področju je </w:t>
      </w:r>
      <w:r w:rsidR="008E6945">
        <w:rPr>
          <w:bCs/>
        </w:rPr>
        <w:t>možnih veliko</w:t>
      </w:r>
      <w:r w:rsidR="005F7BAB" w:rsidRPr="00255718">
        <w:rPr>
          <w:bCs/>
        </w:rPr>
        <w:t xml:space="preserve"> izboljšav</w:t>
      </w:r>
      <w:r w:rsidR="008E6945">
        <w:rPr>
          <w:bCs/>
        </w:rPr>
        <w:t>, ki bi imele</w:t>
      </w:r>
      <w:r w:rsidR="005F7BAB" w:rsidRPr="00255718">
        <w:rPr>
          <w:bCs/>
        </w:rPr>
        <w:t xml:space="preserve"> velik učinek na ozelenitev glede na </w:t>
      </w:r>
      <w:r w:rsidR="008E6945">
        <w:rPr>
          <w:bCs/>
        </w:rPr>
        <w:t>čedalje večje</w:t>
      </w:r>
      <w:r w:rsidRPr="00255718">
        <w:rPr>
          <w:bCs/>
        </w:rPr>
        <w:t xml:space="preserve"> potreb</w:t>
      </w:r>
      <w:r w:rsidR="008E6945">
        <w:rPr>
          <w:bCs/>
        </w:rPr>
        <w:t>e</w:t>
      </w:r>
      <w:r w:rsidR="005F7BAB" w:rsidRPr="00255718">
        <w:rPr>
          <w:bCs/>
        </w:rPr>
        <w:t xml:space="preserve"> po digitalizaciji</w:t>
      </w:r>
      <w:r w:rsidRPr="00255718">
        <w:rPr>
          <w:bCs/>
        </w:rPr>
        <w:t xml:space="preserve">. </w:t>
      </w:r>
    </w:p>
    <w:p w14:paraId="4A737C4C" w14:textId="77777777" w:rsidR="00162F77" w:rsidRPr="00255718" w:rsidRDefault="00162F77" w:rsidP="00C8018B">
      <w:pPr>
        <w:rPr>
          <w:bCs/>
        </w:rPr>
      </w:pPr>
    </w:p>
    <w:p w14:paraId="3E3070B2" w14:textId="2D4FA17B" w:rsidR="00C03249" w:rsidRPr="00255718" w:rsidRDefault="00C03249" w:rsidP="00C8018B">
      <w:pPr>
        <w:rPr>
          <w:bCs/>
        </w:rPr>
      </w:pPr>
      <w:r w:rsidRPr="00255718">
        <w:rPr>
          <w:bCs/>
        </w:rPr>
        <w:t>Občasno se uporabljajo tudi oblačne storitve velikih ponudnikov v tujini. Privlačnost navedene rešitve je v tem, da ni potrebe po večj</w:t>
      </w:r>
      <w:r w:rsidR="008E6945">
        <w:rPr>
          <w:bCs/>
        </w:rPr>
        <w:t>i</w:t>
      </w:r>
      <w:r w:rsidRPr="00255718">
        <w:rPr>
          <w:bCs/>
        </w:rPr>
        <w:t xml:space="preserve"> začetn</w:t>
      </w:r>
      <w:r w:rsidR="008E6945">
        <w:rPr>
          <w:bCs/>
        </w:rPr>
        <w:t>i</w:t>
      </w:r>
      <w:r w:rsidRPr="00255718">
        <w:rPr>
          <w:bCs/>
        </w:rPr>
        <w:t xml:space="preserve"> investicij</w:t>
      </w:r>
      <w:r w:rsidR="008E6945">
        <w:rPr>
          <w:bCs/>
        </w:rPr>
        <w:t>i</w:t>
      </w:r>
      <w:r w:rsidRPr="00255718">
        <w:rPr>
          <w:bCs/>
        </w:rPr>
        <w:t>. Običajno se tovrstne storitve plačuje</w:t>
      </w:r>
      <w:r w:rsidR="008E6945">
        <w:rPr>
          <w:bCs/>
        </w:rPr>
        <w:t>jo</w:t>
      </w:r>
      <w:r w:rsidRPr="00255718">
        <w:rPr>
          <w:bCs/>
        </w:rPr>
        <w:t xml:space="preserve"> glede na uporabo. </w:t>
      </w:r>
      <w:r w:rsidR="008E6945">
        <w:rPr>
          <w:bCs/>
        </w:rPr>
        <w:t>I</w:t>
      </w:r>
      <w:r w:rsidRPr="00255718">
        <w:rPr>
          <w:bCs/>
        </w:rPr>
        <w:t xml:space="preserve">zkušnje kažejo, da </w:t>
      </w:r>
      <w:r w:rsidR="008E6945">
        <w:rPr>
          <w:bCs/>
        </w:rPr>
        <w:t xml:space="preserve">se </w:t>
      </w:r>
      <w:r w:rsidRPr="00255718">
        <w:rPr>
          <w:bCs/>
        </w:rPr>
        <w:t xml:space="preserve">lahko tekoči stroški izredno </w:t>
      </w:r>
      <w:r w:rsidR="008E6945">
        <w:rPr>
          <w:bCs/>
        </w:rPr>
        <w:t>povečajo</w:t>
      </w:r>
      <w:r w:rsidRPr="00255718">
        <w:rPr>
          <w:bCs/>
        </w:rPr>
        <w:t>, poleg tega so podatki v tujini, kar lahko p</w:t>
      </w:r>
      <w:r w:rsidR="008E6945">
        <w:rPr>
          <w:bCs/>
        </w:rPr>
        <w:t>omeni</w:t>
      </w:r>
      <w:r w:rsidRPr="00255718">
        <w:rPr>
          <w:bCs/>
        </w:rPr>
        <w:t xml:space="preserve"> dodat</w:t>
      </w:r>
      <w:r w:rsidR="00E539DB">
        <w:rPr>
          <w:bCs/>
        </w:rPr>
        <w:t>ni</w:t>
      </w:r>
      <w:r w:rsidRPr="00255718">
        <w:rPr>
          <w:bCs/>
        </w:rPr>
        <w:t xml:space="preserve"> </w:t>
      </w:r>
      <w:r w:rsidR="006E0658" w:rsidRPr="00255718">
        <w:rPr>
          <w:bCs/>
        </w:rPr>
        <w:t>izziv</w:t>
      </w:r>
      <w:r w:rsidRPr="00255718">
        <w:rPr>
          <w:bCs/>
        </w:rPr>
        <w:t xml:space="preserve"> </w:t>
      </w:r>
      <w:r w:rsidR="00235FAC">
        <w:rPr>
          <w:bCs/>
        </w:rPr>
        <w:t>pri</w:t>
      </w:r>
      <w:r w:rsidR="00E539DB">
        <w:rPr>
          <w:bCs/>
        </w:rPr>
        <w:t xml:space="preserve"> </w:t>
      </w:r>
      <w:r w:rsidRPr="00255718">
        <w:rPr>
          <w:bCs/>
        </w:rPr>
        <w:t>občutljiv</w:t>
      </w:r>
      <w:r w:rsidR="00E539DB">
        <w:rPr>
          <w:bCs/>
        </w:rPr>
        <w:t>ih</w:t>
      </w:r>
      <w:r w:rsidRPr="00255718">
        <w:rPr>
          <w:bCs/>
        </w:rPr>
        <w:t xml:space="preserve"> podatk</w:t>
      </w:r>
      <w:r w:rsidR="00235FAC">
        <w:rPr>
          <w:bCs/>
        </w:rPr>
        <w:t>ih</w:t>
      </w:r>
      <w:r w:rsidRPr="00255718">
        <w:rPr>
          <w:bCs/>
        </w:rPr>
        <w:t xml:space="preserve">. Občasno </w:t>
      </w:r>
      <w:r w:rsidR="00E539DB">
        <w:rPr>
          <w:bCs/>
        </w:rPr>
        <w:t>je</w:t>
      </w:r>
      <w:r w:rsidRPr="00255718">
        <w:rPr>
          <w:bCs/>
        </w:rPr>
        <w:t xml:space="preserve"> </w:t>
      </w:r>
      <w:r w:rsidR="00373525" w:rsidRPr="00255718">
        <w:rPr>
          <w:bCs/>
        </w:rPr>
        <w:t>izziv</w:t>
      </w:r>
      <w:r w:rsidRPr="00255718">
        <w:rPr>
          <w:bCs/>
        </w:rPr>
        <w:t xml:space="preserve"> </w:t>
      </w:r>
      <w:r w:rsidR="00E539DB">
        <w:rPr>
          <w:bCs/>
        </w:rPr>
        <w:t xml:space="preserve">tudi </w:t>
      </w:r>
      <w:r w:rsidRPr="00255718">
        <w:rPr>
          <w:bCs/>
        </w:rPr>
        <w:t>pridobivanj</w:t>
      </w:r>
      <w:r w:rsidR="00235FAC">
        <w:rPr>
          <w:bCs/>
        </w:rPr>
        <w:t>e</w:t>
      </w:r>
      <w:r w:rsidRPr="00255718">
        <w:rPr>
          <w:bCs/>
        </w:rPr>
        <w:t xml:space="preserve"> podatkov in zapiranj</w:t>
      </w:r>
      <w:r w:rsidR="00235FAC">
        <w:rPr>
          <w:bCs/>
        </w:rPr>
        <w:t>e</w:t>
      </w:r>
      <w:r w:rsidRPr="00255718">
        <w:rPr>
          <w:bCs/>
        </w:rPr>
        <w:t xml:space="preserve"> računa</w:t>
      </w:r>
      <w:r w:rsidR="009F0C6E">
        <w:rPr>
          <w:bCs/>
        </w:rPr>
        <w:t xml:space="preserve"> oziroma</w:t>
      </w:r>
      <w:r w:rsidRPr="00255718">
        <w:rPr>
          <w:bCs/>
        </w:rPr>
        <w:t xml:space="preserve"> že prenos podatkov k drugemu ponudniku. Včasih je </w:t>
      </w:r>
      <w:r w:rsidR="00E539DB">
        <w:rPr>
          <w:bCs/>
        </w:rPr>
        <w:t>težko</w:t>
      </w:r>
      <w:r w:rsidRPr="00255718">
        <w:rPr>
          <w:bCs/>
        </w:rPr>
        <w:t xml:space="preserve"> dobiti podatke nazaj in zapreti račun</w:t>
      </w:r>
      <w:r w:rsidR="009F0C6E">
        <w:rPr>
          <w:bCs/>
        </w:rPr>
        <w:t xml:space="preserve"> oziroma</w:t>
      </w:r>
      <w:r w:rsidRPr="00255718">
        <w:rPr>
          <w:bCs/>
        </w:rPr>
        <w:t xml:space="preserve"> prenesti podatke k drugemu ponudniku.</w:t>
      </w:r>
    </w:p>
    <w:p w14:paraId="156253C3" w14:textId="11FBAC1F" w:rsidR="006C6698" w:rsidRPr="00255718" w:rsidRDefault="006C6698" w:rsidP="006C6698">
      <w:pPr>
        <w:rPr>
          <w:bCs/>
        </w:rPr>
      </w:pPr>
      <w:r w:rsidRPr="00255718">
        <w:rPr>
          <w:bCs/>
        </w:rPr>
        <w:t xml:space="preserve">Ob tem je </w:t>
      </w:r>
      <w:r w:rsidR="00D769E2">
        <w:rPr>
          <w:bCs/>
        </w:rPr>
        <w:t>treba</w:t>
      </w:r>
      <w:r w:rsidRPr="00255718">
        <w:rPr>
          <w:bCs/>
        </w:rPr>
        <w:t xml:space="preserve"> poudariti, da bo </w:t>
      </w:r>
      <w:r w:rsidR="00D769E2">
        <w:rPr>
          <w:bCs/>
        </w:rPr>
        <w:t>treba</w:t>
      </w:r>
      <w:r w:rsidRPr="00255718">
        <w:rPr>
          <w:bCs/>
        </w:rPr>
        <w:t xml:space="preserve"> izdelati tudi politike uporabe storitev računalništva v oblaku.</w:t>
      </w:r>
    </w:p>
    <w:p w14:paraId="13552AE8" w14:textId="77777777" w:rsidR="0054429F" w:rsidRPr="00255718" w:rsidRDefault="0054429F" w:rsidP="00C8018B">
      <w:pPr>
        <w:rPr>
          <w:bCs/>
        </w:rPr>
      </w:pPr>
    </w:p>
    <w:p w14:paraId="7EA192D0" w14:textId="10E9D030" w:rsidR="00C03249" w:rsidRPr="00255718" w:rsidRDefault="00C03249" w:rsidP="00C8018B">
      <w:pPr>
        <w:rPr>
          <w:bCs/>
        </w:rPr>
      </w:pPr>
      <w:r w:rsidRPr="00255718">
        <w:rPr>
          <w:bCs/>
        </w:rPr>
        <w:t>Zaradi že vzpostavljenih hitrih internetnih povezav je zadovoljitev potreb izobraževalnega in raziskovalnega sektorja po v</w:t>
      </w:r>
      <w:r w:rsidR="00C43EB6">
        <w:rPr>
          <w:bCs/>
        </w:rPr>
        <w:t>ečjih</w:t>
      </w:r>
      <w:r w:rsidRPr="00255718">
        <w:rPr>
          <w:bCs/>
        </w:rPr>
        <w:t xml:space="preserve"> zmogljivostih</w:t>
      </w:r>
      <w:r w:rsidR="00C43EB6">
        <w:rPr>
          <w:bCs/>
        </w:rPr>
        <w:t xml:space="preserve"> </w:t>
      </w:r>
      <w:r w:rsidRPr="00255718">
        <w:rPr>
          <w:bCs/>
        </w:rPr>
        <w:t>mo</w:t>
      </w:r>
      <w:r w:rsidR="00E539DB">
        <w:rPr>
          <w:bCs/>
        </w:rPr>
        <w:t>goče</w:t>
      </w:r>
      <w:r w:rsidRPr="00255718">
        <w:rPr>
          <w:bCs/>
        </w:rPr>
        <w:t xml:space="preserve"> </w:t>
      </w:r>
      <w:r w:rsidR="00C43EB6">
        <w:rPr>
          <w:bCs/>
        </w:rPr>
        <w:t>izvesti</w:t>
      </w:r>
      <w:r w:rsidRPr="00255718">
        <w:rPr>
          <w:bCs/>
        </w:rPr>
        <w:t xml:space="preserve"> na več načinov, in sicer</w:t>
      </w:r>
      <w:r w:rsidR="00E539DB">
        <w:rPr>
          <w:bCs/>
        </w:rPr>
        <w:t>,</w:t>
      </w:r>
      <w:r w:rsidRPr="00255718">
        <w:rPr>
          <w:bCs/>
        </w:rPr>
        <w:t xml:space="preserve"> da:</w:t>
      </w:r>
    </w:p>
    <w:p w14:paraId="178A402F" w14:textId="74E47536" w:rsidR="00C03249" w:rsidRPr="00255718" w:rsidRDefault="00C03249" w:rsidP="003F2581">
      <w:pPr>
        <w:pStyle w:val="Odstavekseznama"/>
        <w:numPr>
          <w:ilvl w:val="0"/>
          <w:numId w:val="11"/>
        </w:numPr>
        <w:rPr>
          <w:bCs/>
        </w:rPr>
      </w:pPr>
      <w:r w:rsidRPr="00255718">
        <w:rPr>
          <w:bCs/>
        </w:rPr>
        <w:t xml:space="preserve">ima vsaka institucija svoj računalniški center (ali celo vsak oddelek </w:t>
      </w:r>
      <w:r w:rsidR="00C43EB6">
        <w:rPr>
          <w:bCs/>
        </w:rPr>
        <w:t>v</w:t>
      </w:r>
      <w:r w:rsidRPr="00255718">
        <w:rPr>
          <w:bCs/>
        </w:rPr>
        <w:t xml:space="preserve"> organizaciji);</w:t>
      </w:r>
    </w:p>
    <w:p w14:paraId="2DCD000D" w14:textId="7334F8DD" w:rsidR="00C03249" w:rsidRPr="00255718" w:rsidRDefault="00C03249" w:rsidP="003F2581">
      <w:pPr>
        <w:pStyle w:val="Odstavekseznama"/>
        <w:numPr>
          <w:ilvl w:val="0"/>
          <w:numId w:val="11"/>
        </w:numPr>
        <w:rPr>
          <w:bCs/>
        </w:rPr>
      </w:pPr>
      <w:r w:rsidRPr="00255718">
        <w:rPr>
          <w:bCs/>
        </w:rPr>
        <w:t>se</w:t>
      </w:r>
      <w:r w:rsidR="00C43EB6">
        <w:rPr>
          <w:bCs/>
        </w:rPr>
        <w:t xml:space="preserve"> določi</w:t>
      </w:r>
      <w:r w:rsidRPr="00255718">
        <w:rPr>
          <w:bCs/>
        </w:rPr>
        <w:t xml:space="preserve"> </w:t>
      </w:r>
      <w:r w:rsidR="00C43EB6">
        <w:rPr>
          <w:bCs/>
        </w:rPr>
        <w:t>prostor</w:t>
      </w:r>
      <w:r w:rsidRPr="00255718">
        <w:rPr>
          <w:bCs/>
        </w:rPr>
        <w:t xml:space="preserve"> ali dva večja prostora</w:t>
      </w:r>
      <w:r w:rsidR="00C43EB6">
        <w:rPr>
          <w:bCs/>
        </w:rPr>
        <w:t xml:space="preserve">, </w:t>
      </w:r>
      <w:r w:rsidRPr="00255718">
        <w:rPr>
          <w:bCs/>
        </w:rPr>
        <w:t>kjer bi se lahko postavila oprema vseh raziskovalnih in izobraževalnih institucij, ki bi to želele</w:t>
      </w:r>
      <w:r w:rsidR="00C43EB6">
        <w:rPr>
          <w:bCs/>
        </w:rPr>
        <w:t>, p</w:t>
      </w:r>
      <w:r w:rsidRPr="00255718">
        <w:rPr>
          <w:bCs/>
        </w:rPr>
        <w:t>oleg tega pa tudi skupna oprema, kjer bi se lahko v oblaku dobile potrebne storitve;</w:t>
      </w:r>
    </w:p>
    <w:p w14:paraId="2C87B64F" w14:textId="523C1FB5" w:rsidR="00C03249" w:rsidRPr="00255718" w:rsidRDefault="00C03249" w:rsidP="003F2581">
      <w:pPr>
        <w:pStyle w:val="Odstavekseznama"/>
        <w:numPr>
          <w:ilvl w:val="0"/>
          <w:numId w:val="11"/>
        </w:numPr>
        <w:rPr>
          <w:bCs/>
        </w:rPr>
      </w:pPr>
      <w:r w:rsidRPr="00255718">
        <w:rPr>
          <w:bCs/>
        </w:rPr>
        <w:t>bi se uporabljal</w:t>
      </w:r>
      <w:r w:rsidR="00C43EB6">
        <w:rPr>
          <w:bCs/>
        </w:rPr>
        <w:t>e</w:t>
      </w:r>
      <w:r w:rsidRPr="00255718">
        <w:rPr>
          <w:bCs/>
        </w:rPr>
        <w:t xml:space="preserve"> oblačne storitve velikih ponudnikov iz tujine.</w:t>
      </w:r>
    </w:p>
    <w:p w14:paraId="6D69C864" w14:textId="77777777" w:rsidR="00C77F25" w:rsidRPr="00255718" w:rsidRDefault="00C77F25" w:rsidP="00C8018B">
      <w:pPr>
        <w:rPr>
          <w:bCs/>
        </w:rPr>
      </w:pPr>
    </w:p>
    <w:p w14:paraId="0E39A06A" w14:textId="76DCBC5F" w:rsidR="00C77F25" w:rsidRPr="00255718" w:rsidRDefault="00C43EB6" w:rsidP="00C8018B">
      <w:pPr>
        <w:rPr>
          <w:bCs/>
        </w:rPr>
      </w:pPr>
      <w:r>
        <w:rPr>
          <w:bCs/>
        </w:rPr>
        <w:t>Težave v zvezi z o</w:t>
      </w:r>
      <w:r w:rsidR="00C77F25" w:rsidRPr="00255718">
        <w:rPr>
          <w:bCs/>
        </w:rPr>
        <w:t>bstoječ</w:t>
      </w:r>
      <w:r>
        <w:rPr>
          <w:bCs/>
        </w:rPr>
        <w:t>im</w:t>
      </w:r>
      <w:r w:rsidR="00C77F25" w:rsidRPr="00255718">
        <w:rPr>
          <w:bCs/>
        </w:rPr>
        <w:t xml:space="preserve"> stanj</w:t>
      </w:r>
      <w:r>
        <w:rPr>
          <w:bCs/>
        </w:rPr>
        <w:t>em</w:t>
      </w:r>
      <w:r w:rsidR="00C77F25" w:rsidRPr="00255718">
        <w:rPr>
          <w:bCs/>
        </w:rPr>
        <w:t xml:space="preserve"> povzema tudi NOO, ki </w:t>
      </w:r>
      <w:r>
        <w:rPr>
          <w:bCs/>
        </w:rPr>
        <w:t>navaja</w:t>
      </w:r>
      <w:r w:rsidR="00C77F25" w:rsidRPr="00255718">
        <w:rPr>
          <w:bCs/>
        </w:rPr>
        <w:t xml:space="preserve"> p</w:t>
      </w:r>
      <w:r w:rsidR="00C77F25" w:rsidRPr="00255718">
        <w:rPr>
          <w:rFonts w:eastAsia="Times New Roman"/>
          <w:lang w:eastAsia="sl-SI"/>
        </w:rPr>
        <w:t xml:space="preserve">omanjkanje ustreznih digitalnih kompetenc šolajočih, odraslih in strokovnih delavcev v vzgoji in izobraževanju, na kar vpliva tudi </w:t>
      </w:r>
      <w:r>
        <w:rPr>
          <w:rFonts w:eastAsia="Times New Roman"/>
          <w:lang w:eastAsia="sl-SI"/>
        </w:rPr>
        <w:t xml:space="preserve">zdajšnje </w:t>
      </w:r>
      <w:r w:rsidR="00C77F25" w:rsidRPr="00255718">
        <w:rPr>
          <w:rFonts w:eastAsia="Times New Roman"/>
          <w:lang w:eastAsia="sl-SI"/>
        </w:rPr>
        <w:t>stanje IKT</w:t>
      </w:r>
      <w:r>
        <w:rPr>
          <w:rFonts w:eastAsia="Times New Roman"/>
          <w:lang w:eastAsia="sl-SI"/>
        </w:rPr>
        <w:t>-</w:t>
      </w:r>
      <w:r w:rsidR="00C77F25" w:rsidRPr="00255718">
        <w:rPr>
          <w:rFonts w:eastAsia="Times New Roman"/>
          <w:lang w:eastAsia="sl-SI"/>
        </w:rPr>
        <w:t xml:space="preserve">opreme. EK je v </w:t>
      </w:r>
      <w:r>
        <w:rPr>
          <w:rFonts w:eastAsia="Times New Roman"/>
          <w:lang w:eastAsia="sl-SI"/>
        </w:rPr>
        <w:t>p</w:t>
      </w:r>
      <w:r w:rsidR="00C77F25" w:rsidRPr="00255718">
        <w:rPr>
          <w:rFonts w:eastAsia="Times New Roman"/>
          <w:lang w:eastAsia="sl-SI"/>
        </w:rPr>
        <w:t xml:space="preserve">oročilu o državi v letu 2020 opozorila predvsem na </w:t>
      </w:r>
      <w:r>
        <w:rPr>
          <w:rFonts w:eastAsia="Times New Roman"/>
          <w:lang w:eastAsia="sl-SI"/>
        </w:rPr>
        <w:t>majhno</w:t>
      </w:r>
      <w:r w:rsidR="00C77F25" w:rsidRPr="00255718">
        <w:rPr>
          <w:rFonts w:eastAsia="Times New Roman"/>
          <w:lang w:eastAsia="sl-SI"/>
        </w:rPr>
        <w:t xml:space="preserve"> vključenost digitalnih kompetenc v učne načrte osnovnih in srednjih šol. Na podlagi podatkov </w:t>
      </w:r>
      <w:r>
        <w:rPr>
          <w:rFonts w:eastAsia="Times New Roman"/>
          <w:lang w:eastAsia="sl-SI"/>
        </w:rPr>
        <w:t>i</w:t>
      </w:r>
      <w:r w:rsidR="00C77F25" w:rsidRPr="00255718">
        <w:rPr>
          <w:rFonts w:eastAsia="Times New Roman"/>
          <w:lang w:eastAsia="sl-SI"/>
        </w:rPr>
        <w:t xml:space="preserve">ndeksa digitalnega gospodarstva in družbe (DESI) na področju človeškega kapitala se Slovenija uvršča na 16. mesto med državami EU in je pod povprečjem EU pri deležu prebivalstva, ki ima vsaj osnovne (54 </w:t>
      </w:r>
      <w:r w:rsidR="00A5799F">
        <w:rPr>
          <w:rFonts w:eastAsia="Times New Roman"/>
          <w:lang w:eastAsia="sl-SI"/>
        </w:rPr>
        <w:t>odstotkov</w:t>
      </w:r>
      <w:r w:rsidR="00C77F25" w:rsidRPr="00255718">
        <w:rPr>
          <w:rFonts w:eastAsia="Times New Roman"/>
          <w:lang w:eastAsia="sl-SI"/>
        </w:rPr>
        <w:t xml:space="preserve">) ali nadosnovne (30 </w:t>
      </w:r>
      <w:r w:rsidR="00A5799F">
        <w:rPr>
          <w:rFonts w:eastAsia="Times New Roman"/>
          <w:lang w:eastAsia="sl-SI"/>
        </w:rPr>
        <w:t>odstotkov</w:t>
      </w:r>
      <w:r w:rsidR="00C77F25" w:rsidRPr="00255718">
        <w:rPr>
          <w:rFonts w:eastAsia="Times New Roman"/>
          <w:lang w:eastAsia="sl-SI"/>
        </w:rPr>
        <w:t xml:space="preserve">) digitalne spretnosti in znanja, in pri deležu posameznikov, ki imajo osnovno sposobnost uporabe programske opreme (57 </w:t>
      </w:r>
      <w:r w:rsidR="00A5799F">
        <w:rPr>
          <w:rFonts w:eastAsia="Times New Roman"/>
          <w:lang w:eastAsia="sl-SI"/>
        </w:rPr>
        <w:t>odstotkov</w:t>
      </w:r>
      <w:r w:rsidR="00C77F25" w:rsidRPr="00255718">
        <w:rPr>
          <w:rFonts w:eastAsia="Times New Roman"/>
          <w:lang w:eastAsia="sl-SI"/>
        </w:rPr>
        <w:t xml:space="preserve">). Mednarodna raziskava OECD o poučevanju in učenju (TALIS) kaže, da se </w:t>
      </w:r>
      <w:r>
        <w:rPr>
          <w:rFonts w:eastAsia="Times New Roman"/>
          <w:lang w:eastAsia="sl-SI"/>
        </w:rPr>
        <w:t xml:space="preserve">imajo </w:t>
      </w:r>
      <w:r w:rsidR="00C77F25" w:rsidRPr="00255718">
        <w:rPr>
          <w:rFonts w:eastAsia="Times New Roman"/>
          <w:lang w:eastAsia="sl-SI"/>
        </w:rPr>
        <w:t xml:space="preserve">slovenski učitelji </w:t>
      </w:r>
      <w:r>
        <w:rPr>
          <w:rFonts w:eastAsia="Times New Roman"/>
          <w:lang w:eastAsia="sl-SI"/>
        </w:rPr>
        <w:t>za</w:t>
      </w:r>
      <w:r w:rsidR="00C77F25" w:rsidRPr="00255718">
        <w:rPr>
          <w:rFonts w:eastAsia="Times New Roman"/>
          <w:lang w:eastAsia="sl-SI"/>
        </w:rPr>
        <w:t xml:space="preserve"> dovolj usposobljen</w:t>
      </w:r>
      <w:r>
        <w:rPr>
          <w:rFonts w:eastAsia="Times New Roman"/>
          <w:lang w:eastAsia="sl-SI"/>
        </w:rPr>
        <w:t>e</w:t>
      </w:r>
      <w:r w:rsidR="00C77F25" w:rsidRPr="00255718">
        <w:rPr>
          <w:rFonts w:eastAsia="Times New Roman"/>
          <w:lang w:eastAsia="sl-SI"/>
        </w:rPr>
        <w:t xml:space="preserve"> za uporabo IKT v učilnici, vendar pa se je v okviru izobraževanja na daljavo zaradi epidemije </w:t>
      </w:r>
      <w:r w:rsidR="009F0C6E">
        <w:rPr>
          <w:rFonts w:eastAsia="Times New Roman"/>
          <w:lang w:eastAsia="sl-SI"/>
        </w:rPr>
        <w:t>covida</w:t>
      </w:r>
      <w:r w:rsidR="00C77F25" w:rsidRPr="00255718">
        <w:rPr>
          <w:rFonts w:eastAsia="Times New Roman"/>
          <w:lang w:eastAsia="sl-SI"/>
        </w:rPr>
        <w:t xml:space="preserve">-19 navedeno izpostavilo kot eden izmed ključnih izzivov. DigitAgenda 2016 in evropski </w:t>
      </w:r>
      <w:r w:rsidR="006B4316">
        <w:rPr>
          <w:rFonts w:eastAsia="Times New Roman"/>
          <w:lang w:eastAsia="sl-SI"/>
        </w:rPr>
        <w:t>a</w:t>
      </w:r>
      <w:r w:rsidR="00C77F25" w:rsidRPr="00255718">
        <w:rPr>
          <w:rFonts w:eastAsia="Times New Roman"/>
          <w:lang w:eastAsia="sl-SI"/>
        </w:rPr>
        <w:t xml:space="preserve">kcijski načrt digitalnega izobraževanja </w:t>
      </w:r>
      <w:r w:rsidR="00C77F25" w:rsidRPr="00255718">
        <w:rPr>
          <w:rFonts w:eastAsia="Times New Roman"/>
          <w:lang w:eastAsia="sl-SI"/>
        </w:rPr>
        <w:lastRenderedPageBreak/>
        <w:t xml:space="preserve">opozarjata na pomanjkanje ustreznega znanja s področja računalništva in informatike (v nadaljevanju: RIN), saj naj bi po oceni iz leta 2016 do leta 2020 90 </w:t>
      </w:r>
      <w:r w:rsidR="00A5799F">
        <w:rPr>
          <w:rFonts w:eastAsia="Times New Roman"/>
          <w:lang w:eastAsia="sl-SI"/>
        </w:rPr>
        <w:t>odstotkov</w:t>
      </w:r>
      <w:r w:rsidR="00C77F25" w:rsidRPr="00255718">
        <w:rPr>
          <w:rFonts w:eastAsia="Times New Roman"/>
          <w:lang w:eastAsia="sl-SI"/>
        </w:rPr>
        <w:t xml:space="preserve"> delovnih mest potrebovalo poznavanje IKT.</w:t>
      </w:r>
      <w:r w:rsidR="00C77F25" w:rsidRPr="00255718">
        <w:rPr>
          <w:rStyle w:val="Sprotnaopomba-sklic"/>
          <w:rFonts w:eastAsia="Times New Roman"/>
          <w:lang w:eastAsia="sl-SI"/>
        </w:rPr>
        <w:footnoteReference w:id="79"/>
      </w:r>
    </w:p>
    <w:p w14:paraId="53CBAE31" w14:textId="77777777" w:rsidR="00C03249" w:rsidRPr="00255718" w:rsidRDefault="00C03249" w:rsidP="00C8018B">
      <w:pPr>
        <w:rPr>
          <w:bCs/>
        </w:rPr>
      </w:pPr>
    </w:p>
    <w:p w14:paraId="47E663AB" w14:textId="2EFC4BF2" w:rsidR="00C03249" w:rsidRPr="00255718" w:rsidRDefault="00C03249" w:rsidP="00C8018B">
      <w:pPr>
        <w:rPr>
          <w:bCs/>
        </w:rPr>
      </w:pPr>
      <w:r w:rsidRPr="00255718">
        <w:rPr>
          <w:bCs/>
        </w:rPr>
        <w:t>Na izobraževalnem in raziskovalnem področju je digitalizacij</w:t>
      </w:r>
      <w:r w:rsidR="006E0658" w:rsidRPr="00255718">
        <w:rPr>
          <w:bCs/>
        </w:rPr>
        <w:t>a</w:t>
      </w:r>
      <w:r w:rsidR="00C43EB6">
        <w:rPr>
          <w:bCs/>
        </w:rPr>
        <w:t xml:space="preserve"> čedalje</w:t>
      </w:r>
      <w:r w:rsidRPr="00255718">
        <w:rPr>
          <w:bCs/>
        </w:rPr>
        <w:t xml:space="preserve"> pomembn</w:t>
      </w:r>
      <w:r w:rsidR="00C43EB6">
        <w:rPr>
          <w:bCs/>
        </w:rPr>
        <w:t>ejša</w:t>
      </w:r>
      <w:r w:rsidRPr="00255718">
        <w:rPr>
          <w:bCs/>
        </w:rPr>
        <w:t xml:space="preserve">, saj novi načini učenja in poučevanja </w:t>
      </w:r>
      <w:r w:rsidR="00C43EB6">
        <w:rPr>
          <w:bCs/>
        </w:rPr>
        <w:t>čedalje</w:t>
      </w:r>
      <w:r w:rsidRPr="00255718">
        <w:rPr>
          <w:bCs/>
        </w:rPr>
        <w:t xml:space="preserve"> pogost</w:t>
      </w:r>
      <w:r w:rsidR="00C43EB6">
        <w:rPr>
          <w:bCs/>
        </w:rPr>
        <w:t>eje</w:t>
      </w:r>
      <w:r w:rsidRPr="00255718">
        <w:rPr>
          <w:bCs/>
        </w:rPr>
        <w:t xml:space="preserve"> potrebujejo digitalno opremo, kar povečuje stroške nakupa opreme in internetnih zmogljivosti</w:t>
      </w:r>
      <w:r w:rsidR="00EE7E3A">
        <w:rPr>
          <w:bCs/>
        </w:rPr>
        <w:t>,</w:t>
      </w:r>
      <w:r w:rsidRPr="00255718">
        <w:rPr>
          <w:bCs/>
        </w:rPr>
        <w:t xml:space="preserve"> </w:t>
      </w:r>
      <w:r w:rsidR="00EE7E3A">
        <w:rPr>
          <w:bCs/>
        </w:rPr>
        <w:t xml:space="preserve">hkrati </w:t>
      </w:r>
      <w:r w:rsidRPr="00255718">
        <w:rPr>
          <w:bCs/>
        </w:rPr>
        <w:t xml:space="preserve">pa zmanjšuje potrebe po tiskanih učnih gradivih, predvsem po tistih, ki so le enkratno uporabni. Navedeno običajno v celoti podraži izobraževanje (oprema, nenehno usposabljanje učiteljev </w:t>
      </w:r>
      <w:r w:rsidR="008F2406">
        <w:rPr>
          <w:bCs/>
        </w:rPr>
        <w:t>in podobno</w:t>
      </w:r>
      <w:r w:rsidRPr="00255718">
        <w:rPr>
          <w:bCs/>
        </w:rPr>
        <w:t>), vendar pa smotrna uporaba digitalnih tehnologij omogoča inovativne pristope k izobraževanju in ponuja učinkovito razširitev</w:t>
      </w:r>
      <w:r w:rsidR="009F0C6E">
        <w:rPr>
          <w:bCs/>
        </w:rPr>
        <w:t xml:space="preserve"> oziroma</w:t>
      </w:r>
      <w:r w:rsidRPr="00255718">
        <w:rPr>
          <w:bCs/>
        </w:rPr>
        <w:t xml:space="preserve"> dopolnitev klasični</w:t>
      </w:r>
      <w:r w:rsidR="00EE7E3A">
        <w:rPr>
          <w:bCs/>
        </w:rPr>
        <w:t>h</w:t>
      </w:r>
      <w:r w:rsidRPr="00255718">
        <w:rPr>
          <w:bCs/>
        </w:rPr>
        <w:t xml:space="preserve"> metod dela. Raziskovanje, predvsem na področju naravoslovnih znanosti, </w:t>
      </w:r>
      <w:r w:rsidR="00EE7E3A">
        <w:rPr>
          <w:bCs/>
        </w:rPr>
        <w:t>čedalje</w:t>
      </w:r>
      <w:r w:rsidRPr="00255718">
        <w:rPr>
          <w:bCs/>
        </w:rPr>
        <w:t xml:space="preserve"> bolj pa tudi na področju družboslovja, postaja zelo odvisno od obdelav</w:t>
      </w:r>
      <w:r w:rsidR="00EE7E3A">
        <w:rPr>
          <w:bCs/>
        </w:rPr>
        <w:t>e</w:t>
      </w:r>
      <w:r w:rsidRPr="00255718">
        <w:rPr>
          <w:bCs/>
        </w:rPr>
        <w:t xml:space="preserve"> velikih količin podatkov, zato potrebuje </w:t>
      </w:r>
      <w:r w:rsidR="00EE7E3A">
        <w:rPr>
          <w:bCs/>
        </w:rPr>
        <w:t>čedalje</w:t>
      </w:r>
      <w:r w:rsidRPr="00255718">
        <w:rPr>
          <w:bCs/>
        </w:rPr>
        <w:t xml:space="preserve"> več računskih </w:t>
      </w:r>
      <w:r w:rsidR="00EE7E3A">
        <w:rPr>
          <w:bCs/>
        </w:rPr>
        <w:t>zmogljivosti</w:t>
      </w:r>
      <w:r w:rsidRPr="00255718">
        <w:rPr>
          <w:bCs/>
        </w:rPr>
        <w:t xml:space="preserve"> in spominskega prostora. EU izjava ukrepe in si prizadeva za odprto znanost, kar med drugim pomeni, da bi morali biti rezultati raziskav, ki se financirajo iz javnih sredstev, javno dostopni, skupaj z vsemi podatki, ki so pri tem nastali. Navedeno bo povzročilo izredno veliko potrebo po shranjevanju ogromnih količin podatkov.</w:t>
      </w:r>
    </w:p>
    <w:p w14:paraId="2F26F309" w14:textId="77777777" w:rsidR="00F064A7" w:rsidRPr="00255718" w:rsidRDefault="00F064A7" w:rsidP="00C8018B"/>
    <w:p w14:paraId="4E555108" w14:textId="62C17E9D" w:rsidR="00C03249" w:rsidRPr="00255718" w:rsidRDefault="00502986" w:rsidP="00C8018B">
      <w:pPr>
        <w:rPr>
          <w:bCs/>
        </w:rPr>
      </w:pPr>
      <w:r w:rsidRPr="00255718">
        <w:rPr>
          <w:bCs/>
        </w:rPr>
        <w:t>V primeru ohranitve obstoječega stanja IKT</w:t>
      </w:r>
      <w:r w:rsidR="00EE7E3A">
        <w:rPr>
          <w:bCs/>
        </w:rPr>
        <w:t>-</w:t>
      </w:r>
      <w:r w:rsidRPr="00255718">
        <w:rPr>
          <w:bCs/>
        </w:rPr>
        <w:t xml:space="preserve">opreme v javnem izobraževalnem in raziskovalnem sektorju je okrnjena možnost izpolnitve zastavljenih ciljev </w:t>
      </w:r>
      <w:r w:rsidR="009C167A">
        <w:rPr>
          <w:bCs/>
        </w:rPr>
        <w:t>glede</w:t>
      </w:r>
      <w:r w:rsidRPr="00255718">
        <w:rPr>
          <w:bCs/>
        </w:rPr>
        <w:t xml:space="preserve"> digitaln</w:t>
      </w:r>
      <w:r w:rsidR="009C167A">
        <w:rPr>
          <w:bCs/>
        </w:rPr>
        <w:t>e</w:t>
      </w:r>
      <w:r w:rsidRPr="00255718">
        <w:rPr>
          <w:bCs/>
        </w:rPr>
        <w:t xml:space="preserve"> </w:t>
      </w:r>
      <w:r w:rsidR="009C167A">
        <w:rPr>
          <w:bCs/>
        </w:rPr>
        <w:t>preobrazbe</w:t>
      </w:r>
      <w:r w:rsidR="00570A10" w:rsidRPr="00255718">
        <w:rPr>
          <w:bCs/>
        </w:rPr>
        <w:t xml:space="preserve">. </w:t>
      </w:r>
      <w:r w:rsidRPr="00255718">
        <w:rPr>
          <w:rStyle w:val="Sprotnaopomba-sklic"/>
          <w:bCs/>
        </w:rPr>
        <w:footnoteReference w:id="80"/>
      </w:r>
      <w:r w:rsidR="00570A10" w:rsidRPr="00255718">
        <w:rPr>
          <w:bCs/>
        </w:rPr>
        <w:t xml:space="preserve"> Prav tako se ob ohranitvi obstoječega stanja z</w:t>
      </w:r>
      <w:r w:rsidR="00EE7E3A">
        <w:rPr>
          <w:bCs/>
        </w:rPr>
        <w:t>manjšajo</w:t>
      </w:r>
      <w:r w:rsidR="00570A10" w:rsidRPr="00255718">
        <w:rPr>
          <w:bCs/>
        </w:rPr>
        <w:t xml:space="preserve"> možnosti za inovacije na področju ozelenitve, za ka</w:t>
      </w:r>
      <w:r w:rsidR="00FC72ED" w:rsidRPr="00255718">
        <w:rPr>
          <w:bCs/>
        </w:rPr>
        <w:t>tere</w:t>
      </w:r>
      <w:r w:rsidR="00570A10" w:rsidRPr="00255718">
        <w:rPr>
          <w:bCs/>
        </w:rPr>
        <w:t xml:space="preserve"> je uporaba sodobne in zmogljive IKT</w:t>
      </w:r>
      <w:r w:rsidR="00EE7E3A">
        <w:rPr>
          <w:bCs/>
        </w:rPr>
        <w:t>-</w:t>
      </w:r>
      <w:r w:rsidR="00570A10" w:rsidRPr="00255718">
        <w:rPr>
          <w:bCs/>
        </w:rPr>
        <w:t xml:space="preserve">opreme eden od ključni </w:t>
      </w:r>
      <w:r w:rsidR="00EE7E3A">
        <w:rPr>
          <w:bCs/>
        </w:rPr>
        <w:t>dejavnikov</w:t>
      </w:r>
      <w:r w:rsidR="00570A10" w:rsidRPr="00255718">
        <w:rPr>
          <w:bCs/>
        </w:rPr>
        <w:t xml:space="preserve">. </w:t>
      </w:r>
      <w:r w:rsidR="00FC72ED" w:rsidRPr="00255718">
        <w:rPr>
          <w:bCs/>
        </w:rPr>
        <w:t>Zamik pri</w:t>
      </w:r>
      <w:r w:rsidR="00570A10" w:rsidRPr="00255718">
        <w:rPr>
          <w:bCs/>
        </w:rPr>
        <w:t xml:space="preserve"> napredku </w:t>
      </w:r>
      <w:r w:rsidR="00FC72ED" w:rsidRPr="00255718">
        <w:rPr>
          <w:bCs/>
        </w:rPr>
        <w:t>v primeru ohranitve obstoječega stanja IKT</w:t>
      </w:r>
      <w:r w:rsidR="00EE7E3A">
        <w:rPr>
          <w:bCs/>
        </w:rPr>
        <w:t>-</w:t>
      </w:r>
      <w:r w:rsidR="00FC72ED" w:rsidRPr="00255718">
        <w:rPr>
          <w:bCs/>
        </w:rPr>
        <w:t xml:space="preserve">opreme hkrati </w:t>
      </w:r>
      <w:r w:rsidR="00570A10" w:rsidRPr="00255718">
        <w:rPr>
          <w:bCs/>
        </w:rPr>
        <w:t>pomeni otežitev izvajanja cilja</w:t>
      </w:r>
      <w:r w:rsidR="00FC72ED" w:rsidRPr="00255718">
        <w:rPr>
          <w:bCs/>
        </w:rPr>
        <w:t xml:space="preserve"> EK</w:t>
      </w:r>
      <w:r w:rsidR="00570A10" w:rsidRPr="00255718">
        <w:rPr>
          <w:bCs/>
        </w:rPr>
        <w:t xml:space="preserve">, da </w:t>
      </w:r>
      <w:r w:rsidR="009C167A">
        <w:rPr>
          <w:bCs/>
        </w:rPr>
        <w:t xml:space="preserve">ima </w:t>
      </w:r>
      <w:r w:rsidR="00570A10" w:rsidRPr="00255718">
        <w:rPr>
          <w:bCs/>
        </w:rPr>
        <w:t xml:space="preserve">do </w:t>
      </w:r>
      <w:r w:rsidR="00EE7E3A">
        <w:rPr>
          <w:bCs/>
        </w:rPr>
        <w:t xml:space="preserve">leta </w:t>
      </w:r>
      <w:r w:rsidR="00570A10" w:rsidRPr="00255718">
        <w:rPr>
          <w:bCs/>
        </w:rPr>
        <w:t xml:space="preserve">2030 </w:t>
      </w:r>
      <w:r w:rsidR="00FC72ED" w:rsidRPr="00255718">
        <w:rPr>
          <w:bCs/>
        </w:rPr>
        <w:t xml:space="preserve">v Evropski </w:t>
      </w:r>
      <w:r w:rsidR="009C167A">
        <w:rPr>
          <w:bCs/>
        </w:rPr>
        <w:t>u</w:t>
      </w:r>
      <w:r w:rsidR="00FC72ED" w:rsidRPr="00255718">
        <w:rPr>
          <w:bCs/>
        </w:rPr>
        <w:t xml:space="preserve">niji </w:t>
      </w:r>
      <w:r w:rsidR="00570A10" w:rsidRPr="00255718">
        <w:rPr>
          <w:bCs/>
        </w:rPr>
        <w:t>80</w:t>
      </w:r>
      <w:r w:rsidR="009C167A">
        <w:rPr>
          <w:bCs/>
        </w:rPr>
        <w:t xml:space="preserve"> </w:t>
      </w:r>
      <w:r w:rsidR="00A5799F">
        <w:rPr>
          <w:bCs/>
        </w:rPr>
        <w:t>odstotkov</w:t>
      </w:r>
      <w:r w:rsidR="00570A10" w:rsidRPr="00255718">
        <w:rPr>
          <w:bCs/>
        </w:rPr>
        <w:t xml:space="preserve"> ljudi vsaj osnovn</w:t>
      </w:r>
      <w:r w:rsidR="009C167A">
        <w:rPr>
          <w:bCs/>
        </w:rPr>
        <w:t>o</w:t>
      </w:r>
      <w:r w:rsidR="00570A10" w:rsidRPr="00255718">
        <w:rPr>
          <w:bCs/>
        </w:rPr>
        <w:t xml:space="preserve"> digitaln</w:t>
      </w:r>
      <w:r w:rsidR="009C167A">
        <w:rPr>
          <w:bCs/>
        </w:rPr>
        <w:t>o</w:t>
      </w:r>
      <w:r w:rsidR="00570A10" w:rsidRPr="00255718">
        <w:rPr>
          <w:bCs/>
        </w:rPr>
        <w:t xml:space="preserve"> znanje, saj je izobraževalni sektor eden od nosilcev </w:t>
      </w:r>
      <w:r w:rsidR="009C167A">
        <w:rPr>
          <w:bCs/>
        </w:rPr>
        <w:t>zagotavljanja</w:t>
      </w:r>
      <w:r w:rsidR="00570A10" w:rsidRPr="00255718">
        <w:rPr>
          <w:bCs/>
        </w:rPr>
        <w:t xml:space="preserve"> tovrstnega znanja. Enako </w:t>
      </w:r>
      <w:r w:rsidR="009C167A">
        <w:rPr>
          <w:bCs/>
        </w:rPr>
        <w:t>bo</w:t>
      </w:r>
      <w:r w:rsidR="00FC72ED" w:rsidRPr="00255718">
        <w:rPr>
          <w:bCs/>
        </w:rPr>
        <w:t xml:space="preserve"> v primeru</w:t>
      </w:r>
      <w:r w:rsidR="009C167A">
        <w:rPr>
          <w:bCs/>
        </w:rPr>
        <w:t xml:space="preserve"> brez </w:t>
      </w:r>
      <w:r w:rsidR="00FC72ED" w:rsidRPr="00255718">
        <w:rPr>
          <w:bCs/>
        </w:rPr>
        <w:t>vlaganj v sodobno IKT</w:t>
      </w:r>
      <w:r w:rsidR="009C167A">
        <w:rPr>
          <w:bCs/>
        </w:rPr>
        <w:t>-</w:t>
      </w:r>
      <w:r w:rsidR="00FC72ED" w:rsidRPr="00255718">
        <w:rPr>
          <w:bCs/>
        </w:rPr>
        <w:t xml:space="preserve">opremo bistveno </w:t>
      </w:r>
      <w:r w:rsidR="009C167A">
        <w:rPr>
          <w:bCs/>
        </w:rPr>
        <w:t>težje doseči</w:t>
      </w:r>
      <w:r w:rsidR="00FC72ED" w:rsidRPr="00255718">
        <w:rPr>
          <w:bCs/>
        </w:rPr>
        <w:t xml:space="preserve"> zastavljen</w:t>
      </w:r>
      <w:r w:rsidR="009C167A">
        <w:rPr>
          <w:bCs/>
        </w:rPr>
        <w:t>i</w:t>
      </w:r>
      <w:r w:rsidR="00FC72ED" w:rsidRPr="00255718">
        <w:rPr>
          <w:bCs/>
        </w:rPr>
        <w:t xml:space="preserve"> cilj EK </w:t>
      </w:r>
      <w:r w:rsidR="00570A10" w:rsidRPr="00255718">
        <w:rPr>
          <w:bCs/>
        </w:rPr>
        <w:t>glede zaposlitve vsaj 20 milijonov strokovnjakov za IKT</w:t>
      </w:r>
      <w:r w:rsidR="00570A10" w:rsidRPr="00255718">
        <w:rPr>
          <w:rStyle w:val="Sprotnaopomba-sklic"/>
          <w:bCs/>
        </w:rPr>
        <w:footnoteReference w:id="81"/>
      </w:r>
      <w:r w:rsidR="00FC72ED" w:rsidRPr="00255718">
        <w:rPr>
          <w:bCs/>
        </w:rPr>
        <w:t xml:space="preserve"> v EU do </w:t>
      </w:r>
      <w:r w:rsidR="009C167A">
        <w:rPr>
          <w:bCs/>
        </w:rPr>
        <w:t xml:space="preserve">leta </w:t>
      </w:r>
      <w:r w:rsidR="00FC72ED" w:rsidRPr="00255718">
        <w:rPr>
          <w:bCs/>
        </w:rPr>
        <w:t>2030</w:t>
      </w:r>
      <w:r w:rsidR="00570A10" w:rsidRPr="00255718">
        <w:rPr>
          <w:bCs/>
        </w:rPr>
        <w:t xml:space="preserve">. </w:t>
      </w:r>
    </w:p>
    <w:p w14:paraId="719003FC" w14:textId="77777777" w:rsidR="000D4F3E" w:rsidRPr="00255718" w:rsidRDefault="000D4F3E" w:rsidP="00C8018B"/>
    <w:p w14:paraId="662CBF5A" w14:textId="3D01352D" w:rsidR="00C03249" w:rsidRPr="00255718" w:rsidRDefault="00C03249" w:rsidP="00C8018B">
      <w:pPr>
        <w:rPr>
          <w:bCs/>
        </w:rPr>
      </w:pPr>
      <w:r w:rsidRPr="00255718">
        <w:rPr>
          <w:bCs/>
        </w:rPr>
        <w:t>Pri nakupih računalniške opreme velja Uredb</w:t>
      </w:r>
      <w:r w:rsidR="009C167A">
        <w:rPr>
          <w:bCs/>
        </w:rPr>
        <w:t>a</w:t>
      </w:r>
      <w:r w:rsidRPr="00255718">
        <w:rPr>
          <w:bCs/>
        </w:rPr>
        <w:t xml:space="preserve"> o zelenem javnem naročanju (Uradni list RS, št. 51/17, 64/19 in 121/21), katere namen je zmanjšati negativ</w:t>
      </w:r>
      <w:r w:rsidR="009C167A">
        <w:rPr>
          <w:bCs/>
        </w:rPr>
        <w:t>ni</w:t>
      </w:r>
      <w:r w:rsidRPr="00255718">
        <w:rPr>
          <w:bCs/>
        </w:rPr>
        <w:t xml:space="preserve"> vpliv na okolje z javnim naročanjem okoljsko manj obremenjujočega blaga, storitev in gradenj, izboljšati okoljske značilnosti obstoječe ponudbe </w:t>
      </w:r>
      <w:r w:rsidR="009C167A">
        <w:rPr>
          <w:bCs/>
        </w:rPr>
        <w:t>ter</w:t>
      </w:r>
      <w:r w:rsidRPr="00255718">
        <w:rPr>
          <w:bCs/>
        </w:rPr>
        <w:t xml:space="preserve"> spodbujati razvoj okoljskih inovacij in krožno gospodarstvo ter dajati zgled zasebnemu sektorju in potrošnikom. V </w:t>
      </w:r>
      <w:r w:rsidR="009C167A">
        <w:rPr>
          <w:bCs/>
        </w:rPr>
        <w:t>navedeni uredbi</w:t>
      </w:r>
      <w:r w:rsidRPr="00255718">
        <w:rPr>
          <w:bCs/>
        </w:rPr>
        <w:t xml:space="preserve"> s</w:t>
      </w:r>
      <w:r w:rsidR="009C167A">
        <w:rPr>
          <w:bCs/>
        </w:rPr>
        <w:t>o</w:t>
      </w:r>
      <w:r w:rsidRPr="00255718">
        <w:rPr>
          <w:bCs/>
        </w:rPr>
        <w:t xml:space="preserve"> podrobno </w:t>
      </w:r>
      <w:r w:rsidR="009C167A">
        <w:rPr>
          <w:bCs/>
        </w:rPr>
        <w:t>določeni</w:t>
      </w:r>
      <w:r w:rsidRPr="00255718">
        <w:rPr>
          <w:bCs/>
        </w:rPr>
        <w:t xml:space="preserve"> tudi tehnični parametri za IKT</w:t>
      </w:r>
      <w:r w:rsidR="009C167A">
        <w:rPr>
          <w:bCs/>
        </w:rPr>
        <w:t>-</w:t>
      </w:r>
      <w:r w:rsidRPr="00255718">
        <w:rPr>
          <w:bCs/>
        </w:rPr>
        <w:t xml:space="preserve">opremo. </w:t>
      </w:r>
    </w:p>
    <w:p w14:paraId="5DB5DA6D" w14:textId="77777777" w:rsidR="00C03249" w:rsidRPr="00255718" w:rsidRDefault="00C03249" w:rsidP="00C8018B">
      <w:pPr>
        <w:rPr>
          <w:bCs/>
        </w:rPr>
      </w:pPr>
    </w:p>
    <w:p w14:paraId="248975AB" w14:textId="2C2FDFBE" w:rsidR="00C03249" w:rsidRPr="00255718" w:rsidRDefault="00C03249" w:rsidP="00C8018B">
      <w:pPr>
        <w:rPr>
          <w:bCs/>
        </w:rPr>
      </w:pPr>
      <w:r w:rsidRPr="00255718">
        <w:rPr>
          <w:bCs/>
        </w:rPr>
        <w:t xml:space="preserve">Drug vidik sistemskega pristopa se kaže v splošni dostopnosti brezžičnih omrežij v javni izobraževalni in raziskovalne infrastrukturi. Iz dejanskega stanja namreč izhaja, da </w:t>
      </w:r>
      <w:r w:rsidR="0076470C">
        <w:rPr>
          <w:bCs/>
        </w:rPr>
        <w:t xml:space="preserve">imajo </w:t>
      </w:r>
      <w:r w:rsidRPr="00255718">
        <w:rPr>
          <w:bCs/>
        </w:rPr>
        <w:t xml:space="preserve">v večini izobraževalnih zavodov še vedno ločene računalniške učilnice, kamor se morajo uporabniki preseliti, kadar je </w:t>
      </w:r>
      <w:r w:rsidR="009C167A">
        <w:rPr>
          <w:bCs/>
        </w:rPr>
        <w:t>potrebno delo</w:t>
      </w:r>
      <w:r w:rsidRPr="00255718">
        <w:rPr>
          <w:bCs/>
        </w:rPr>
        <w:t xml:space="preserve"> </w:t>
      </w:r>
      <w:r w:rsidR="00F436BE" w:rsidRPr="00255718">
        <w:rPr>
          <w:bCs/>
        </w:rPr>
        <w:t>z</w:t>
      </w:r>
      <w:r w:rsidRPr="00255718">
        <w:rPr>
          <w:bCs/>
        </w:rPr>
        <w:t xml:space="preserve"> računalnik</w:t>
      </w:r>
      <w:r w:rsidR="00F436BE" w:rsidRPr="00255718">
        <w:rPr>
          <w:bCs/>
        </w:rPr>
        <w:t>om</w:t>
      </w:r>
      <w:r w:rsidRPr="00255718">
        <w:rPr>
          <w:bCs/>
        </w:rPr>
        <w:t xml:space="preserve">. Ker je </w:t>
      </w:r>
      <w:r w:rsidR="009C167A">
        <w:rPr>
          <w:bCs/>
        </w:rPr>
        <w:t>p</w:t>
      </w:r>
      <w:r w:rsidRPr="00255718">
        <w:rPr>
          <w:bCs/>
        </w:rPr>
        <w:t>otreb</w:t>
      </w:r>
      <w:r w:rsidR="0076470C">
        <w:rPr>
          <w:bCs/>
        </w:rPr>
        <w:t>a po</w:t>
      </w:r>
      <w:r w:rsidRPr="00255718">
        <w:rPr>
          <w:bCs/>
        </w:rPr>
        <w:t xml:space="preserve"> uporab</w:t>
      </w:r>
      <w:r w:rsidR="0076470C">
        <w:rPr>
          <w:bCs/>
        </w:rPr>
        <w:t>i</w:t>
      </w:r>
      <w:r w:rsidRPr="00255718">
        <w:rPr>
          <w:bCs/>
        </w:rPr>
        <w:t xml:space="preserve"> računalnika </w:t>
      </w:r>
      <w:r w:rsidR="009C167A">
        <w:rPr>
          <w:bCs/>
        </w:rPr>
        <w:t>v</w:t>
      </w:r>
      <w:r w:rsidRPr="00255718">
        <w:rPr>
          <w:bCs/>
        </w:rPr>
        <w:t xml:space="preserve"> izobraževalne</w:t>
      </w:r>
      <w:r w:rsidR="009C167A">
        <w:rPr>
          <w:bCs/>
        </w:rPr>
        <w:t>m</w:t>
      </w:r>
      <w:r w:rsidRPr="00255718">
        <w:rPr>
          <w:bCs/>
        </w:rPr>
        <w:t xml:space="preserve"> in raziskovalne</w:t>
      </w:r>
      <w:r w:rsidR="009C167A">
        <w:rPr>
          <w:bCs/>
        </w:rPr>
        <w:t>m</w:t>
      </w:r>
      <w:r w:rsidRPr="00255718">
        <w:rPr>
          <w:bCs/>
        </w:rPr>
        <w:t xml:space="preserve"> proces</w:t>
      </w:r>
      <w:r w:rsidR="009C167A">
        <w:rPr>
          <w:bCs/>
        </w:rPr>
        <w:t>u</w:t>
      </w:r>
      <w:r w:rsidRPr="00255718">
        <w:rPr>
          <w:bCs/>
        </w:rPr>
        <w:t xml:space="preserve"> izkazana pri večini teh procesov, je </w:t>
      </w:r>
      <w:r w:rsidR="00D769E2">
        <w:rPr>
          <w:bCs/>
        </w:rPr>
        <w:t>treba</w:t>
      </w:r>
      <w:r w:rsidRPr="00255718">
        <w:rPr>
          <w:bCs/>
        </w:rPr>
        <w:t xml:space="preserve"> vzpostaviti</w:t>
      </w:r>
      <w:r w:rsidR="009F0C6E">
        <w:rPr>
          <w:bCs/>
        </w:rPr>
        <w:t xml:space="preserve"> oziroma</w:t>
      </w:r>
      <w:r w:rsidRPr="00255718">
        <w:rPr>
          <w:bCs/>
        </w:rPr>
        <w:t xml:space="preserve"> razširiti dostopna brezžična omrežja z dovolj dobrim signalom za vse uporabnike in v vseh izobraževalnih prostorih. </w:t>
      </w:r>
    </w:p>
    <w:p w14:paraId="4873F471" w14:textId="77777777" w:rsidR="00C03249" w:rsidRPr="00255718" w:rsidRDefault="00C03249" w:rsidP="00C8018B">
      <w:pPr>
        <w:rPr>
          <w:bCs/>
        </w:rPr>
      </w:pPr>
    </w:p>
    <w:p w14:paraId="23756C4B" w14:textId="31F2F87D" w:rsidR="00C03249" w:rsidRPr="00255718" w:rsidRDefault="00C03249" w:rsidP="00C8018B">
      <w:pPr>
        <w:rPr>
          <w:bCs/>
        </w:rPr>
      </w:pPr>
      <w:r w:rsidRPr="00255718">
        <w:rPr>
          <w:bCs/>
        </w:rPr>
        <w:t xml:space="preserve">Četudi je v izobraževalnem procesu za učinkovito interakcijo in sodelovanje pogosto ključnega pomena </w:t>
      </w:r>
      <w:r w:rsidR="0076470C">
        <w:rPr>
          <w:bCs/>
        </w:rPr>
        <w:t>osebna</w:t>
      </w:r>
      <w:r w:rsidRPr="00255718">
        <w:rPr>
          <w:bCs/>
        </w:rPr>
        <w:t xml:space="preserve"> prisotnost udeležencev, pa so </w:t>
      </w:r>
      <w:r w:rsidR="009C167A">
        <w:rPr>
          <w:bCs/>
        </w:rPr>
        <w:t>prav</w:t>
      </w:r>
      <w:r w:rsidRPr="00255718">
        <w:rPr>
          <w:bCs/>
        </w:rPr>
        <w:t xml:space="preserve"> izkušnje </w:t>
      </w:r>
      <w:r w:rsidR="0076470C">
        <w:rPr>
          <w:bCs/>
        </w:rPr>
        <w:t xml:space="preserve">iz časa </w:t>
      </w:r>
      <w:r w:rsidRPr="00255718">
        <w:rPr>
          <w:bCs/>
        </w:rPr>
        <w:t>pandem</w:t>
      </w:r>
      <w:r w:rsidR="0076470C">
        <w:rPr>
          <w:bCs/>
        </w:rPr>
        <w:t>ije</w:t>
      </w:r>
      <w:r w:rsidRPr="00255718">
        <w:rPr>
          <w:bCs/>
        </w:rPr>
        <w:t xml:space="preserve"> pokazale nekatere možnosti oddaljenega ali hibridnega načina izobraževanja, kjer se je mo</w:t>
      </w:r>
      <w:r w:rsidR="009C167A">
        <w:rPr>
          <w:bCs/>
        </w:rPr>
        <w:t>goče</w:t>
      </w:r>
      <w:r w:rsidRPr="00255718">
        <w:rPr>
          <w:bCs/>
        </w:rPr>
        <w:t xml:space="preserve"> odreči potrebi, da so vsi udeleženci izobraževanja prisotni v istem prostoru ali celo </w:t>
      </w:r>
      <w:r w:rsidR="009C167A">
        <w:rPr>
          <w:bCs/>
        </w:rPr>
        <w:t>ob</w:t>
      </w:r>
      <w:r w:rsidRPr="00255718">
        <w:rPr>
          <w:bCs/>
        </w:rPr>
        <w:t xml:space="preserve"> istem </w:t>
      </w:r>
      <w:r w:rsidR="009C167A">
        <w:rPr>
          <w:bCs/>
        </w:rPr>
        <w:t>času</w:t>
      </w:r>
      <w:r w:rsidRPr="00255718">
        <w:rPr>
          <w:bCs/>
        </w:rPr>
        <w:t xml:space="preserve">. Poleg povečane </w:t>
      </w:r>
      <w:r w:rsidR="009C167A">
        <w:rPr>
          <w:bCs/>
        </w:rPr>
        <w:t>prožnosti</w:t>
      </w:r>
      <w:r w:rsidRPr="00255718">
        <w:rPr>
          <w:bCs/>
        </w:rPr>
        <w:t xml:space="preserve"> to neposredno zmanjšuje potrebo po </w:t>
      </w:r>
      <w:r w:rsidR="009C167A">
        <w:rPr>
          <w:bCs/>
        </w:rPr>
        <w:t>prevozu</w:t>
      </w:r>
      <w:r w:rsidRPr="00255718">
        <w:rPr>
          <w:bCs/>
        </w:rPr>
        <w:t xml:space="preserve"> udeleženca na mesto izobraževanja in gotovo pomeni tudi najbolj</w:t>
      </w:r>
      <w:r w:rsidR="001F71F1">
        <w:rPr>
          <w:bCs/>
        </w:rPr>
        <w:t>šo</w:t>
      </w:r>
      <w:r w:rsidRPr="00255718">
        <w:rPr>
          <w:bCs/>
        </w:rPr>
        <w:t xml:space="preserve"> </w:t>
      </w:r>
      <w:r w:rsidR="00074E69" w:rsidRPr="00255718">
        <w:rPr>
          <w:bCs/>
        </w:rPr>
        <w:lastRenderedPageBreak/>
        <w:t xml:space="preserve">možnost </w:t>
      </w:r>
      <w:r w:rsidR="001F71F1">
        <w:rPr>
          <w:bCs/>
        </w:rPr>
        <w:t>sodelovanja</w:t>
      </w:r>
      <w:r w:rsidR="00074E69" w:rsidRPr="00255718">
        <w:rPr>
          <w:bCs/>
        </w:rPr>
        <w:t xml:space="preserve"> </w:t>
      </w:r>
      <w:r w:rsidRPr="00255718">
        <w:rPr>
          <w:bCs/>
        </w:rPr>
        <w:t xml:space="preserve">za tiste, ki jim je </w:t>
      </w:r>
      <w:r w:rsidR="001F71F1">
        <w:rPr>
          <w:bCs/>
        </w:rPr>
        <w:t xml:space="preserve">osebni </w:t>
      </w:r>
      <w:r w:rsidRPr="00255718">
        <w:rPr>
          <w:bCs/>
        </w:rPr>
        <w:t>dostop do izobraževanja zaradi zdravstvenih ali drugih ovir otežen. Vse na</w:t>
      </w:r>
      <w:r w:rsidR="001F71F1">
        <w:rPr>
          <w:bCs/>
        </w:rPr>
        <w:t>vedeno</w:t>
      </w:r>
      <w:r w:rsidRPr="00255718">
        <w:rPr>
          <w:bCs/>
        </w:rPr>
        <w:t xml:space="preserve"> velja tako za učeče se (dijake in študente ter </w:t>
      </w:r>
      <w:r w:rsidR="00344D62">
        <w:rPr>
          <w:bCs/>
        </w:rPr>
        <w:t>druge</w:t>
      </w:r>
      <w:r w:rsidRPr="00255718">
        <w:rPr>
          <w:bCs/>
        </w:rPr>
        <w:t xml:space="preserve">) kot </w:t>
      </w:r>
      <w:r w:rsidR="001F71F1">
        <w:rPr>
          <w:bCs/>
        </w:rPr>
        <w:t xml:space="preserve">tudi </w:t>
      </w:r>
      <w:r w:rsidRPr="00255718">
        <w:rPr>
          <w:bCs/>
        </w:rPr>
        <w:t xml:space="preserve">za izobraževalce-učitelje, ki jim digitalne tehnologije ponujajo bistveno širše možnosti poučevanja, sodelovanja in lastnega usposabljanja ob prihranku </w:t>
      </w:r>
      <w:r w:rsidR="001F71F1">
        <w:rPr>
          <w:bCs/>
        </w:rPr>
        <w:t xml:space="preserve">časa za </w:t>
      </w:r>
      <w:r w:rsidRPr="00255718">
        <w:rPr>
          <w:bCs/>
        </w:rPr>
        <w:t xml:space="preserve">potovanja z ene lokacije na drugo. Še posebej izrazito se to kaže v sodelovanju med različnimi institucijami – torej kjer udeleženci privzeto niso vsakodnevno skupaj – </w:t>
      </w:r>
      <w:r w:rsidR="001F71F1">
        <w:rPr>
          <w:bCs/>
        </w:rPr>
        <w:t xml:space="preserve">med </w:t>
      </w:r>
      <w:r w:rsidRPr="00255718">
        <w:rPr>
          <w:bCs/>
        </w:rPr>
        <w:t xml:space="preserve">različnimi regijami ali celo državami. V zadnjem času se pospešeno razvijajo digitalna orodja, ki </w:t>
      </w:r>
      <w:r w:rsidR="001F71F1">
        <w:rPr>
          <w:bCs/>
        </w:rPr>
        <w:t>čedalje</w:t>
      </w:r>
      <w:r w:rsidRPr="00255718">
        <w:rPr>
          <w:bCs/>
        </w:rPr>
        <w:t xml:space="preserve"> bolje – </w:t>
      </w:r>
      <w:r w:rsidR="00C45BA4">
        <w:rPr>
          <w:bCs/>
        </w:rPr>
        <w:t>glede</w:t>
      </w:r>
      <w:r w:rsidRPr="00255718">
        <w:rPr>
          <w:bCs/>
        </w:rPr>
        <w:t xml:space="preserve"> simulacije </w:t>
      </w:r>
      <w:r w:rsidR="001F71F1">
        <w:rPr>
          <w:bCs/>
        </w:rPr>
        <w:t>osebne</w:t>
      </w:r>
      <w:r w:rsidRPr="00255718">
        <w:rPr>
          <w:bCs/>
        </w:rPr>
        <w:t xml:space="preserve"> prisotnosti – podpirajo oddaljene oblike sodelovanja</w:t>
      </w:r>
      <w:r w:rsidR="009F0C6E">
        <w:rPr>
          <w:bCs/>
        </w:rPr>
        <w:t xml:space="preserve"> oziroma</w:t>
      </w:r>
      <w:r w:rsidRPr="00255718">
        <w:rPr>
          <w:bCs/>
        </w:rPr>
        <w:t xml:space="preserve"> izobraževanja. </w:t>
      </w:r>
      <w:r w:rsidR="001F71F1">
        <w:rPr>
          <w:bCs/>
        </w:rPr>
        <w:t>T</w:t>
      </w:r>
      <w:r w:rsidRPr="00255718">
        <w:rPr>
          <w:bCs/>
        </w:rPr>
        <w:t>ehnologija LoLa</w:t>
      </w:r>
      <w:r w:rsidRPr="00255718">
        <w:rPr>
          <w:rStyle w:val="Sprotnaopomba-sklic"/>
        </w:rPr>
        <w:footnoteReference w:id="82"/>
      </w:r>
      <w:r w:rsidRPr="00255718">
        <w:rPr>
          <w:bCs/>
        </w:rPr>
        <w:t xml:space="preserve"> </w:t>
      </w:r>
      <w:r w:rsidR="001F71F1">
        <w:rPr>
          <w:bCs/>
        </w:rPr>
        <w:t xml:space="preserve">je bila, na primer, </w:t>
      </w:r>
      <w:r w:rsidRPr="00255718">
        <w:rPr>
          <w:bCs/>
        </w:rPr>
        <w:t>razvita prav v okolju akademskih omrežij</w:t>
      </w:r>
      <w:r w:rsidR="001F71F1">
        <w:rPr>
          <w:bCs/>
        </w:rPr>
        <w:t xml:space="preserve"> in </w:t>
      </w:r>
      <w:r w:rsidRPr="00255718">
        <w:rPr>
          <w:bCs/>
        </w:rPr>
        <w:t xml:space="preserve">ki omogoča oddaljeno izobraževanje celo </w:t>
      </w:r>
      <w:r w:rsidR="001F71F1">
        <w:rPr>
          <w:bCs/>
        </w:rPr>
        <w:t>v</w:t>
      </w:r>
      <w:r w:rsidRPr="00255718">
        <w:rPr>
          <w:bCs/>
        </w:rPr>
        <w:t xml:space="preserve"> tako zahtevnih primerih, k</w:t>
      </w:r>
      <w:r w:rsidR="001F71F1">
        <w:rPr>
          <w:bCs/>
        </w:rPr>
        <w:t>o</w:t>
      </w:r>
      <w:r w:rsidRPr="00255718">
        <w:rPr>
          <w:bCs/>
        </w:rPr>
        <w:t xml:space="preserve"> </w:t>
      </w:r>
      <w:r w:rsidR="001F71F1">
        <w:rPr>
          <w:bCs/>
        </w:rPr>
        <w:t>je potrebna</w:t>
      </w:r>
      <w:r w:rsidRPr="00255718">
        <w:rPr>
          <w:bCs/>
        </w:rPr>
        <w:t xml:space="preserve"> popoln</w:t>
      </w:r>
      <w:r w:rsidR="001F71F1">
        <w:rPr>
          <w:bCs/>
        </w:rPr>
        <w:t>a</w:t>
      </w:r>
      <w:r w:rsidRPr="00255718">
        <w:rPr>
          <w:bCs/>
        </w:rPr>
        <w:t xml:space="preserve"> sinhronizacij</w:t>
      </w:r>
      <w:r w:rsidR="001F71F1">
        <w:rPr>
          <w:bCs/>
        </w:rPr>
        <w:t>a</w:t>
      </w:r>
      <w:r w:rsidRPr="00255718">
        <w:rPr>
          <w:bCs/>
        </w:rPr>
        <w:t xml:space="preserve"> v realnem času (igranje glasbe, gledališče) in jo </w:t>
      </w:r>
      <w:r w:rsidR="001F71F1">
        <w:rPr>
          <w:bCs/>
        </w:rPr>
        <w:t>pri</w:t>
      </w:r>
      <w:r w:rsidRPr="00255718">
        <w:rPr>
          <w:bCs/>
        </w:rPr>
        <w:t xml:space="preserve"> mednarodn</w:t>
      </w:r>
      <w:r w:rsidR="001F71F1">
        <w:rPr>
          <w:bCs/>
        </w:rPr>
        <w:t>em</w:t>
      </w:r>
      <w:r w:rsidRPr="00255718">
        <w:rPr>
          <w:bCs/>
        </w:rPr>
        <w:t xml:space="preserve"> sodelovanj</w:t>
      </w:r>
      <w:r w:rsidR="001F71F1">
        <w:rPr>
          <w:bCs/>
        </w:rPr>
        <w:t>u</w:t>
      </w:r>
      <w:r w:rsidRPr="00255718">
        <w:rPr>
          <w:bCs/>
        </w:rPr>
        <w:t xml:space="preserve"> </w:t>
      </w:r>
      <w:r w:rsidR="009F0C6E">
        <w:rPr>
          <w:bCs/>
        </w:rPr>
        <w:t>na prime</w:t>
      </w:r>
      <w:r w:rsidR="001F71F1">
        <w:rPr>
          <w:bCs/>
        </w:rPr>
        <w:t xml:space="preserve">r </w:t>
      </w:r>
      <w:r w:rsidRPr="00255718">
        <w:rPr>
          <w:bCs/>
        </w:rPr>
        <w:t>že uspešno uporabljajo tudi na ljubljanski Akademiji za glasbo.</w:t>
      </w:r>
    </w:p>
    <w:p w14:paraId="6AC83988" w14:textId="77777777" w:rsidR="00C03249" w:rsidRPr="00255718" w:rsidRDefault="00C03249" w:rsidP="00C8018B">
      <w:pPr>
        <w:rPr>
          <w:bCs/>
        </w:rPr>
      </w:pPr>
    </w:p>
    <w:p w14:paraId="1E5410C4" w14:textId="091E4136" w:rsidR="00C03249" w:rsidRPr="00255718" w:rsidRDefault="00C03249" w:rsidP="00C8018B">
      <w:pPr>
        <w:rPr>
          <w:bCs/>
        </w:rPr>
      </w:pPr>
      <w:r w:rsidRPr="00255718">
        <w:rPr>
          <w:bCs/>
        </w:rPr>
        <w:t xml:space="preserve">Že nekaj let je opazen trend </w:t>
      </w:r>
      <w:r w:rsidR="00400142">
        <w:rPr>
          <w:bCs/>
        </w:rPr>
        <w:t>zgoščevanja</w:t>
      </w:r>
      <w:r w:rsidRPr="00255718">
        <w:rPr>
          <w:bCs/>
        </w:rPr>
        <w:t xml:space="preserve"> IKT</w:t>
      </w:r>
      <w:r w:rsidR="00400142">
        <w:rPr>
          <w:bCs/>
        </w:rPr>
        <w:t>-</w:t>
      </w:r>
      <w:r w:rsidRPr="00255718">
        <w:rPr>
          <w:bCs/>
        </w:rPr>
        <w:t>infrastrukture in uporabe oblačnih storitev. Večina zavodov je svoje strežnike preselila v Arnesov oblak</w:t>
      </w:r>
      <w:r w:rsidR="009F0C6E">
        <w:rPr>
          <w:bCs/>
        </w:rPr>
        <w:t xml:space="preserve"> oziroma</w:t>
      </w:r>
      <w:r w:rsidRPr="00255718">
        <w:rPr>
          <w:bCs/>
        </w:rPr>
        <w:t xml:space="preserve"> v njem uporabljajo gostovanje platform in aplikacij (upravljanje digitalnih identitet učiteljev in dijakov, spletne strani šol, spletne učilnice). Arnes na primer gosti na svojih strežnikih že skoraj 30.000 spletišč, v spletnih učilnicah je </w:t>
      </w:r>
      <w:r w:rsidR="001F71F1">
        <w:rPr>
          <w:bCs/>
        </w:rPr>
        <w:t>okoli</w:t>
      </w:r>
      <w:r w:rsidRPr="00255718">
        <w:rPr>
          <w:bCs/>
        </w:rPr>
        <w:t xml:space="preserve"> 260.000 uporabnikov. Uporabljajo se tudi oblačne storitve drugih ponudnikov. Poleg tega, da to pomeni razbremenitev  </w:t>
      </w:r>
      <w:r w:rsidR="001F71F1">
        <w:rPr>
          <w:bCs/>
        </w:rPr>
        <w:t xml:space="preserve">maloštevilnega </w:t>
      </w:r>
      <w:r w:rsidRPr="00255718">
        <w:rPr>
          <w:bCs/>
        </w:rPr>
        <w:t>IT</w:t>
      </w:r>
      <w:r w:rsidR="00400142">
        <w:rPr>
          <w:bCs/>
        </w:rPr>
        <w:t>-</w:t>
      </w:r>
      <w:r w:rsidRPr="00255718">
        <w:rPr>
          <w:bCs/>
        </w:rPr>
        <w:t>kadra na šolah, je izrazito bolj</w:t>
      </w:r>
      <w:r w:rsidR="001F71F1">
        <w:rPr>
          <w:bCs/>
        </w:rPr>
        <w:t xml:space="preserve"> gospodarno</w:t>
      </w:r>
      <w:r w:rsidRPr="00255718">
        <w:rPr>
          <w:bCs/>
        </w:rPr>
        <w:t xml:space="preserve"> in energetsko učinkovito</w:t>
      </w:r>
      <w:r w:rsidR="001F71F1">
        <w:rPr>
          <w:bCs/>
        </w:rPr>
        <w:t xml:space="preserve">, saj lahko na </w:t>
      </w:r>
      <w:r w:rsidRPr="00255718">
        <w:rPr>
          <w:bCs/>
        </w:rPr>
        <w:t>različnih šol</w:t>
      </w:r>
      <w:r w:rsidR="001F71F1">
        <w:rPr>
          <w:bCs/>
        </w:rPr>
        <w:t xml:space="preserve">ah </w:t>
      </w:r>
      <w:r w:rsidRPr="00255718">
        <w:rPr>
          <w:bCs/>
        </w:rPr>
        <w:t>uporabljajo storitve na skupnih</w:t>
      </w:r>
      <w:r w:rsidR="001F71F1">
        <w:rPr>
          <w:bCs/>
        </w:rPr>
        <w:t xml:space="preserve"> </w:t>
      </w:r>
      <w:r w:rsidRPr="00255718">
        <w:rPr>
          <w:bCs/>
        </w:rPr>
        <w:t xml:space="preserve">strežnikih (seveda so vsebinsko ločeni), strežniki </w:t>
      </w:r>
      <w:r w:rsidR="0076470C">
        <w:rPr>
          <w:bCs/>
        </w:rPr>
        <w:t xml:space="preserve">pa </w:t>
      </w:r>
      <w:r w:rsidRPr="00255718">
        <w:rPr>
          <w:bCs/>
        </w:rPr>
        <w:t>so novejši in porabijo manj elektrike</w:t>
      </w:r>
      <w:r w:rsidR="00400142">
        <w:rPr>
          <w:bCs/>
        </w:rPr>
        <w:t>.</w:t>
      </w:r>
    </w:p>
    <w:p w14:paraId="4E552D9C" w14:textId="77777777" w:rsidR="0018202C" w:rsidRPr="00255718" w:rsidRDefault="0018202C" w:rsidP="00C8018B">
      <w:pPr>
        <w:rPr>
          <w:bCs/>
        </w:rPr>
      </w:pPr>
    </w:p>
    <w:p w14:paraId="0B7E15C3" w14:textId="6FFFCCFD" w:rsidR="00DE663A" w:rsidRPr="00255718" w:rsidRDefault="00C03249" w:rsidP="00C8018B">
      <w:pPr>
        <w:rPr>
          <w:bCs/>
        </w:rPr>
      </w:pPr>
      <w:r w:rsidRPr="00255718">
        <w:rPr>
          <w:bCs/>
        </w:rPr>
        <w:t xml:space="preserve">V Načrtu za okrevanje in odpornost je predviden projekt izgradnje dveh novih, </w:t>
      </w:r>
      <w:r w:rsidR="00400142">
        <w:rPr>
          <w:bCs/>
        </w:rPr>
        <w:t>sodobnih</w:t>
      </w:r>
      <w:r w:rsidRPr="00255718">
        <w:rPr>
          <w:bCs/>
        </w:rPr>
        <w:t xml:space="preserve"> podatkovnih centrov za znanost in izobraževanje. Eden </w:t>
      </w:r>
      <w:r w:rsidR="00BE3144" w:rsidRPr="00255718">
        <w:rPr>
          <w:bCs/>
        </w:rPr>
        <w:t>se</w:t>
      </w:r>
      <w:r w:rsidRPr="00255718">
        <w:rPr>
          <w:bCs/>
        </w:rPr>
        <w:t xml:space="preserve"> </w:t>
      </w:r>
      <w:r w:rsidR="00F436BE" w:rsidRPr="00255718">
        <w:rPr>
          <w:bCs/>
        </w:rPr>
        <w:t xml:space="preserve">načrtuje v okolici </w:t>
      </w:r>
      <w:r w:rsidRPr="00255718">
        <w:rPr>
          <w:bCs/>
        </w:rPr>
        <w:t xml:space="preserve">Ljubljane, drugi </w:t>
      </w:r>
      <w:r w:rsidR="00F436BE" w:rsidRPr="00255718">
        <w:rPr>
          <w:bCs/>
        </w:rPr>
        <w:t>v okolici</w:t>
      </w:r>
      <w:r w:rsidRPr="00255718">
        <w:rPr>
          <w:bCs/>
        </w:rPr>
        <w:t xml:space="preserve"> Maribora. Na ta način bi se izkoristil</w:t>
      </w:r>
      <w:r w:rsidR="002F313C">
        <w:rPr>
          <w:bCs/>
        </w:rPr>
        <w:t>e prednosti</w:t>
      </w:r>
      <w:r w:rsidRPr="00255718">
        <w:rPr>
          <w:bCs/>
        </w:rPr>
        <w:t xml:space="preserve"> večjih in novih podatkovnih centrov, po drugi strani pa bi se zagotovila </w:t>
      </w:r>
      <w:r w:rsidR="002F313C">
        <w:rPr>
          <w:bCs/>
        </w:rPr>
        <w:t>preglednost</w:t>
      </w:r>
      <w:r w:rsidRPr="00255718">
        <w:rPr>
          <w:bCs/>
        </w:rPr>
        <w:t xml:space="preserve"> načina, kako se podatki hranijo. </w:t>
      </w:r>
    </w:p>
    <w:p w14:paraId="7F1586B8" w14:textId="77777777" w:rsidR="00DE663A" w:rsidRPr="00255718" w:rsidRDefault="00DE663A" w:rsidP="00C8018B">
      <w:pPr>
        <w:rPr>
          <w:bCs/>
        </w:rPr>
      </w:pPr>
    </w:p>
    <w:p w14:paraId="77DE397A" w14:textId="4367F687" w:rsidR="00DE663A" w:rsidRPr="00255718" w:rsidRDefault="0019128E" w:rsidP="00C8018B">
      <w:pPr>
        <w:rPr>
          <w:bCs/>
        </w:rPr>
      </w:pPr>
      <w:r w:rsidRPr="00255718">
        <w:rPr>
          <w:bCs/>
        </w:rPr>
        <w:t>Predlagane možnosti izvedbe bodo temeljito in celovito prispevale k razvoju tehnoloških zmogljivosti in znanj s področja digitalnih kompetenc, temeljnih znanj računalništva in informatike, računalniškega mišljenja in tako tudi h krepitvi digitalne pismenosti prebivalcev, kar je ključ</w:t>
      </w:r>
      <w:r w:rsidR="00400142">
        <w:rPr>
          <w:bCs/>
        </w:rPr>
        <w:t>ni</w:t>
      </w:r>
      <w:r w:rsidRPr="00255718">
        <w:rPr>
          <w:bCs/>
        </w:rPr>
        <w:t xml:space="preserve"> spodbujevalec digitalizacije poslovnega in javnega sektorja, ki bo opredeljeval napredek Slovenije tudi pri inovacijski aktivnosti, konkurenčnosti in trajnost</w:t>
      </w:r>
      <w:r w:rsidR="000F11F9" w:rsidRPr="00255718">
        <w:rPr>
          <w:bCs/>
        </w:rPr>
        <w:t>i</w:t>
      </w:r>
      <w:r w:rsidRPr="00255718">
        <w:rPr>
          <w:bCs/>
        </w:rPr>
        <w:t>.</w:t>
      </w:r>
    </w:p>
    <w:p w14:paraId="1AD99DBD" w14:textId="77777777" w:rsidR="006313D5" w:rsidRPr="00255718" w:rsidRDefault="006313D5" w:rsidP="00C8018B">
      <w:pPr>
        <w:rPr>
          <w:bCs/>
        </w:rPr>
      </w:pPr>
    </w:p>
    <w:p w14:paraId="359D6F53" w14:textId="2BCC0796" w:rsidR="006313D5" w:rsidRPr="00255718" w:rsidRDefault="002F313C" w:rsidP="006313D5">
      <w:pPr>
        <w:pBdr>
          <w:top w:val="single" w:sz="2" w:space="1" w:color="auto"/>
          <w:left w:val="single" w:sz="2" w:space="4" w:color="auto"/>
          <w:bottom w:val="single" w:sz="2" w:space="1" w:color="auto"/>
          <w:right w:val="single" w:sz="2" w:space="4" w:color="auto"/>
          <w:between w:val="single" w:sz="2" w:space="1" w:color="auto"/>
          <w:bar w:val="single" w:sz="2" w:color="auto"/>
        </w:pBdr>
      </w:pPr>
      <w:r>
        <w:t>Ta</w:t>
      </w:r>
      <w:r w:rsidR="006313D5" w:rsidRPr="00255718">
        <w:t xml:space="preserve"> ukrep se </w:t>
      </w:r>
      <w:r>
        <w:t>nanaša na</w:t>
      </w:r>
      <w:r w:rsidR="006313D5" w:rsidRPr="00255718">
        <w:t xml:space="preserve"> strojn</w:t>
      </w:r>
      <w:r>
        <w:t>o</w:t>
      </w:r>
      <w:r w:rsidR="006313D5" w:rsidRPr="00255718">
        <w:t xml:space="preserve"> in programsk</w:t>
      </w:r>
      <w:r>
        <w:t>o</w:t>
      </w:r>
      <w:r w:rsidR="006313D5" w:rsidRPr="00255718">
        <w:t xml:space="preserve"> IKT</w:t>
      </w:r>
      <w:r>
        <w:t>-</w:t>
      </w:r>
      <w:r w:rsidR="006313D5" w:rsidRPr="00255718">
        <w:t>oprema</w:t>
      </w:r>
      <w:r>
        <w:t xml:space="preserve"> v</w:t>
      </w:r>
      <w:r w:rsidR="006313D5" w:rsidRPr="00255718">
        <w:t xml:space="preserve"> izobraževalnem in raziskovalnem procesu, </w:t>
      </w:r>
      <w:r>
        <w:t>ki je nameščena</w:t>
      </w:r>
      <w:r w:rsidR="006313D5" w:rsidRPr="00255718">
        <w:t xml:space="preserve"> tako v prostorih zavodov za njihovo izključno uporabo ko</w:t>
      </w:r>
      <w:r>
        <w:t>t</w:t>
      </w:r>
      <w:r w:rsidR="006313D5" w:rsidRPr="00255718">
        <w:t xml:space="preserve"> tudi za javno IKT</w:t>
      </w:r>
      <w:r>
        <w:t>-</w:t>
      </w:r>
      <w:r w:rsidR="006313D5" w:rsidRPr="00255718">
        <w:t>infrastrukturo</w:t>
      </w:r>
      <w:r>
        <w:t xml:space="preserve"> </w:t>
      </w:r>
      <w:r w:rsidR="006313D5" w:rsidRPr="00255718">
        <w:t xml:space="preserve">izven lokacije zavoda. </w:t>
      </w:r>
      <w:r w:rsidR="00FA5394">
        <w:t>R</w:t>
      </w:r>
      <w:r w:rsidR="006313D5" w:rsidRPr="00255718">
        <w:t>ačunalniška oprema je v</w:t>
      </w:r>
      <w:r w:rsidR="00FA5394">
        <w:t>ečinoma</w:t>
      </w:r>
      <w:r w:rsidR="006313D5" w:rsidRPr="00255718">
        <w:t xml:space="preserve"> že odpisana in razpršena, saj </w:t>
      </w:r>
      <w:r w:rsidR="00FA5394">
        <w:t>so ob</w:t>
      </w:r>
      <w:r w:rsidR="006313D5" w:rsidRPr="00255718">
        <w:t xml:space="preserve"> večj</w:t>
      </w:r>
      <w:r w:rsidR="00FA5394">
        <w:t>i</w:t>
      </w:r>
      <w:r w:rsidR="006313D5" w:rsidRPr="00255718">
        <w:t xml:space="preserve"> količin</w:t>
      </w:r>
      <w:r w:rsidR="00FA5394">
        <w:t>i</w:t>
      </w:r>
      <w:r w:rsidR="006313D5" w:rsidRPr="00255718">
        <w:t xml:space="preserve"> opreme, še poseb</w:t>
      </w:r>
      <w:r w:rsidR="00FA5394">
        <w:t>ej</w:t>
      </w:r>
      <w:r w:rsidR="006313D5" w:rsidRPr="00255718">
        <w:t>, če je ta v</w:t>
      </w:r>
      <w:r w:rsidR="00FA5394">
        <w:t xml:space="preserve"> pisarnah</w:t>
      </w:r>
      <w:r w:rsidR="006313D5" w:rsidRPr="00255718">
        <w:t xml:space="preserve"> ali blizu </w:t>
      </w:r>
      <w:r w:rsidR="00FA5394">
        <w:t>njih</w:t>
      </w:r>
      <w:r w:rsidR="006313D5" w:rsidRPr="00255718">
        <w:t xml:space="preserve">, težave </w:t>
      </w:r>
      <w:r w:rsidR="00FA5394">
        <w:t>glede</w:t>
      </w:r>
      <w:r w:rsidR="006313D5" w:rsidRPr="00255718">
        <w:t xml:space="preserve"> napajanj</w:t>
      </w:r>
      <w:r w:rsidR="00FA5394">
        <w:t>a</w:t>
      </w:r>
      <w:r w:rsidR="006313D5" w:rsidRPr="00255718">
        <w:t>, hlajenj</w:t>
      </w:r>
      <w:r w:rsidR="00FA5394">
        <w:t>a</w:t>
      </w:r>
      <w:r w:rsidR="006313D5" w:rsidRPr="00255718">
        <w:t xml:space="preserve"> in hrup</w:t>
      </w:r>
      <w:r w:rsidR="00FA5394">
        <w:t>a</w:t>
      </w:r>
      <w:r w:rsidR="006313D5" w:rsidRPr="00255718">
        <w:t xml:space="preserve">. Na podlagi podatkov </w:t>
      </w:r>
      <w:r w:rsidR="00FA5394">
        <w:t>i</w:t>
      </w:r>
      <w:r w:rsidR="006313D5" w:rsidRPr="00255718">
        <w:t xml:space="preserve">ndeksa digitalnega gospodarstva in družbe (DESI) na področju človeškega kapitala se Slovenija uvršča na 16. mesto med državami EU in je pod povprečjem EU pri deležu prebivalstva, ki ima vsaj osnovne (54 </w:t>
      </w:r>
      <w:r w:rsidR="00A5799F">
        <w:t>odstotkov</w:t>
      </w:r>
      <w:r w:rsidR="006313D5" w:rsidRPr="00255718">
        <w:t xml:space="preserve">) ali nadosnovne (30 </w:t>
      </w:r>
      <w:r w:rsidR="00A5799F">
        <w:t>odstotkov</w:t>
      </w:r>
      <w:r w:rsidR="006313D5" w:rsidRPr="00255718">
        <w:t>) digitalne spretnosti in znanja</w:t>
      </w:r>
      <w:r w:rsidR="00FA5394">
        <w:t>,</w:t>
      </w:r>
      <w:r w:rsidR="006313D5" w:rsidRPr="00255718">
        <w:t xml:space="preserve"> ter pri deležu posameznikov, ki imajo osnovno sposobnost uporabe programske opreme (57 </w:t>
      </w:r>
      <w:r w:rsidR="00A5799F">
        <w:t>odstotkov</w:t>
      </w:r>
      <w:r w:rsidR="006313D5" w:rsidRPr="00255718">
        <w:t xml:space="preserve">). </w:t>
      </w:r>
      <w:r w:rsidR="005705EA">
        <w:t>Čedalje večja je</w:t>
      </w:r>
      <w:r w:rsidR="006313D5" w:rsidRPr="00255718">
        <w:t xml:space="preserve"> </w:t>
      </w:r>
      <w:r w:rsidR="005705EA">
        <w:t xml:space="preserve">tudi </w:t>
      </w:r>
      <w:r w:rsidR="006313D5" w:rsidRPr="00255718">
        <w:t>odvisnost od obdelav</w:t>
      </w:r>
      <w:r w:rsidR="00FA5394">
        <w:t>e</w:t>
      </w:r>
      <w:r w:rsidR="006313D5" w:rsidRPr="00255718">
        <w:t xml:space="preserve"> velikih količin podatkov, za kar je </w:t>
      </w:r>
      <w:r w:rsidR="005705EA">
        <w:t>potrebno čedalje</w:t>
      </w:r>
      <w:r w:rsidR="006313D5" w:rsidRPr="00255718">
        <w:t xml:space="preserve"> več računskih </w:t>
      </w:r>
      <w:r w:rsidR="005705EA">
        <w:t>zmogljivosti</w:t>
      </w:r>
      <w:r w:rsidR="006313D5" w:rsidRPr="00255718">
        <w:t xml:space="preserve"> in spominskega prostora, zaradi ukrepov EU za odprto znanost (javno dostopni rezultati javno financiranih raziskav) </w:t>
      </w:r>
      <w:r w:rsidR="005705EA">
        <w:t xml:space="preserve">pa se </w:t>
      </w:r>
      <w:r w:rsidR="006313D5" w:rsidRPr="00255718">
        <w:t xml:space="preserve">bodo potrebe po shranjevanju ogromnih količin podatkov le še </w:t>
      </w:r>
      <w:r w:rsidR="005705EA">
        <w:t>povečevale</w:t>
      </w:r>
      <w:r w:rsidR="006313D5" w:rsidRPr="00255718">
        <w:t>. V primeru nezadostnega vlaganja v IKT</w:t>
      </w:r>
      <w:r w:rsidR="005705EA">
        <w:t>-</w:t>
      </w:r>
      <w:r w:rsidR="006313D5" w:rsidRPr="00255718">
        <w:t>opremo bodo posledice predvsem nezmožnost izvajanj</w:t>
      </w:r>
      <w:r w:rsidR="005705EA">
        <w:t>a</w:t>
      </w:r>
      <w:r w:rsidR="006313D5" w:rsidRPr="00255718">
        <w:t xml:space="preserve"> aktivnosti na daljavo, nadaljnja velika poraba električne energije, nadaljnje zastarevanje IKT</w:t>
      </w:r>
      <w:r w:rsidR="005705EA">
        <w:t>-</w:t>
      </w:r>
      <w:r w:rsidR="006313D5" w:rsidRPr="00255718">
        <w:t xml:space="preserve">opreme </w:t>
      </w:r>
      <w:r w:rsidR="005705EA">
        <w:t>ter</w:t>
      </w:r>
      <w:r w:rsidR="006313D5" w:rsidRPr="00255718">
        <w:t xml:space="preserve"> </w:t>
      </w:r>
      <w:r w:rsidR="005705EA">
        <w:t>čedalje</w:t>
      </w:r>
      <w:r w:rsidR="006313D5" w:rsidRPr="00255718">
        <w:t xml:space="preserve"> slabši pogoj</w:t>
      </w:r>
      <w:r w:rsidR="00FA5394">
        <w:t>i</w:t>
      </w:r>
      <w:r w:rsidR="006313D5" w:rsidRPr="00255718">
        <w:t xml:space="preserve"> za izvajanje izobraževalnega in raziskovalnega procesa. </w:t>
      </w:r>
    </w:p>
    <w:p w14:paraId="022158C8" w14:textId="77777777" w:rsidR="006313D5" w:rsidRPr="00255718" w:rsidRDefault="006313D5" w:rsidP="00C8018B">
      <w:pPr>
        <w:rPr>
          <w:bCs/>
        </w:rPr>
      </w:pPr>
    </w:p>
    <w:bookmarkEnd w:id="126"/>
    <w:p w14:paraId="621E7C3E" w14:textId="7D2FF7A4" w:rsidR="006313D5" w:rsidRPr="00255718" w:rsidRDefault="006313D5" w:rsidP="006313D5">
      <w:pPr>
        <w:rPr>
          <w:b/>
          <w:bCs/>
        </w:rPr>
      </w:pPr>
      <w:r w:rsidRPr="00255718">
        <w:rPr>
          <w:b/>
          <w:bCs/>
        </w:rPr>
        <w:t>Investicijske izvedbene aktivnosti</w:t>
      </w:r>
      <w:r w:rsidR="005705EA">
        <w:rPr>
          <w:b/>
          <w:bCs/>
        </w:rPr>
        <w:t xml:space="preserve"> glede na</w:t>
      </w:r>
      <w:r w:rsidRPr="00255718">
        <w:rPr>
          <w:b/>
          <w:bCs/>
        </w:rPr>
        <w:t xml:space="preserve"> ugotovljeno stanje so:</w:t>
      </w:r>
    </w:p>
    <w:p w14:paraId="46915108" w14:textId="77777777" w:rsidR="006313D5" w:rsidRPr="00255718" w:rsidRDefault="006313D5" w:rsidP="003F2581">
      <w:pPr>
        <w:pStyle w:val="Odstavekseznama"/>
        <w:numPr>
          <w:ilvl w:val="0"/>
          <w:numId w:val="60"/>
        </w:numPr>
        <w:rPr>
          <w:b/>
          <w:bCs/>
        </w:rPr>
      </w:pPr>
      <w:r w:rsidRPr="00255718">
        <w:rPr>
          <w:b/>
          <w:bCs/>
        </w:rPr>
        <w:t>zagotavljanje opremljenosti z digitalno tehnologijo učečih se ter strokovnih delavcev in drugih izobraževalcev na vseh ravneh izobraževanja,</w:t>
      </w:r>
    </w:p>
    <w:p w14:paraId="4FDE7912" w14:textId="77777777" w:rsidR="006313D5" w:rsidRPr="00255718" w:rsidRDefault="006313D5" w:rsidP="003F2581">
      <w:pPr>
        <w:pStyle w:val="Odstavekseznama"/>
        <w:numPr>
          <w:ilvl w:val="0"/>
          <w:numId w:val="60"/>
        </w:numPr>
        <w:rPr>
          <w:b/>
          <w:bCs/>
        </w:rPr>
      </w:pPr>
      <w:r w:rsidRPr="00255718">
        <w:rPr>
          <w:b/>
          <w:bCs/>
        </w:rPr>
        <w:t>zagotavljanje omrežne infrastrukture,</w:t>
      </w:r>
    </w:p>
    <w:p w14:paraId="24D78739" w14:textId="77777777" w:rsidR="006313D5" w:rsidRPr="00255718" w:rsidRDefault="006313D5" w:rsidP="003F2581">
      <w:pPr>
        <w:pStyle w:val="Odstavekseznama"/>
        <w:numPr>
          <w:ilvl w:val="0"/>
          <w:numId w:val="60"/>
        </w:numPr>
        <w:rPr>
          <w:b/>
          <w:bCs/>
        </w:rPr>
      </w:pPr>
      <w:r w:rsidRPr="00255718">
        <w:rPr>
          <w:b/>
          <w:bCs/>
        </w:rPr>
        <w:t>zagotavljanje strežniške infrastrukture.</w:t>
      </w:r>
    </w:p>
    <w:p w14:paraId="6276649C" w14:textId="34C39768" w:rsidR="00162F77" w:rsidRPr="00255718" w:rsidRDefault="00162F77" w:rsidP="008D03CF"/>
    <w:p w14:paraId="4A3C1AF3" w14:textId="068DA40E" w:rsidR="001048D7" w:rsidRPr="00D87F80" w:rsidRDefault="004C78DF" w:rsidP="00D87F80">
      <w:pPr>
        <w:pStyle w:val="Naslov3"/>
      </w:pPr>
      <w:bookmarkStart w:id="130" w:name="_Toc142304393"/>
      <w:r w:rsidRPr="00D87F80">
        <w:t>U</w:t>
      </w:r>
      <w:r w:rsidR="001048D7" w:rsidRPr="00D87F80">
        <w:t xml:space="preserve">krep </w:t>
      </w:r>
      <w:r w:rsidR="00730D7E" w:rsidRPr="00D87F80">
        <w:t xml:space="preserve">za </w:t>
      </w:r>
      <w:r w:rsidR="00373525" w:rsidRPr="00D87F80">
        <w:t>vzpostavit</w:t>
      </w:r>
      <w:r w:rsidR="005705EA" w:rsidRPr="00D87F80">
        <w:t>ev</w:t>
      </w:r>
      <w:r w:rsidR="00373525" w:rsidRPr="00D87F80">
        <w:t xml:space="preserve"> raziskovalne opreme</w:t>
      </w:r>
      <w:bookmarkEnd w:id="130"/>
      <w:r w:rsidR="00373525" w:rsidRPr="00D87F80">
        <w:t xml:space="preserve"> </w:t>
      </w:r>
    </w:p>
    <w:p w14:paraId="3C3D3C55" w14:textId="566C1C78" w:rsidR="004C64D5" w:rsidRPr="00255718" w:rsidRDefault="005705EA" w:rsidP="004C64D5">
      <w:r>
        <w:t>P</w:t>
      </w:r>
      <w:r w:rsidR="004C64D5" w:rsidRPr="00255718">
        <w:t>osodobljen</w:t>
      </w:r>
      <w:r>
        <w:t>e</w:t>
      </w:r>
      <w:r w:rsidR="004C64D5" w:rsidRPr="00255718">
        <w:t xml:space="preserve"> analiz</w:t>
      </w:r>
      <w:r>
        <w:t>e</w:t>
      </w:r>
      <w:r w:rsidR="004C64D5" w:rsidRPr="00255718">
        <w:t xml:space="preserve"> </w:t>
      </w:r>
      <w:r>
        <w:t>kažejo, da so</w:t>
      </w:r>
      <w:r w:rsidR="004C64D5" w:rsidRPr="00255718">
        <w:t xml:space="preserve"> potreb</w:t>
      </w:r>
      <w:r>
        <w:t>na</w:t>
      </w:r>
      <w:r w:rsidR="004C64D5" w:rsidRPr="00255718">
        <w:t xml:space="preserve"> vlaganj</w:t>
      </w:r>
      <w:r>
        <w:t>a v</w:t>
      </w:r>
      <w:r w:rsidR="004C64D5" w:rsidRPr="00255718">
        <w:t xml:space="preserve"> raziskovalno opremo</w:t>
      </w:r>
      <w:r>
        <w:t>,</w:t>
      </w:r>
      <w:r w:rsidR="004C64D5" w:rsidRPr="00255718">
        <w:t xml:space="preserve"> in sicer v skupni vrednosti 336.999.574 EUR z DDV. </w:t>
      </w:r>
    </w:p>
    <w:p w14:paraId="14405010" w14:textId="77777777" w:rsidR="004C64D5" w:rsidRPr="00255718" w:rsidRDefault="004C64D5" w:rsidP="004C64D5">
      <w:pPr>
        <w:tabs>
          <w:tab w:val="left" w:pos="2800"/>
        </w:tabs>
        <w:spacing w:line="240" w:lineRule="auto"/>
      </w:pPr>
    </w:p>
    <w:p w14:paraId="024C3EB9" w14:textId="70F753C0" w:rsidR="004C64D5" w:rsidRPr="00255718" w:rsidRDefault="00C46D42" w:rsidP="004C64D5">
      <w:pPr>
        <w:pStyle w:val="Napis"/>
        <w:spacing w:after="60"/>
        <w:rPr>
          <w:color w:val="auto"/>
          <w:sz w:val="20"/>
          <w:szCs w:val="20"/>
        </w:rPr>
      </w:pPr>
      <w:bookmarkStart w:id="131" w:name="_Toc134799326"/>
      <w:bookmarkStart w:id="132" w:name="_Toc141799511"/>
      <w:r>
        <w:rPr>
          <w:color w:val="auto"/>
          <w:sz w:val="20"/>
          <w:szCs w:val="20"/>
        </w:rPr>
        <w:t>Preglednica</w:t>
      </w:r>
      <w:r w:rsidR="004C64D5" w:rsidRPr="00255718">
        <w:rPr>
          <w:color w:val="auto"/>
          <w:sz w:val="20"/>
          <w:szCs w:val="20"/>
        </w:rPr>
        <w:t xml:space="preserve"> </w:t>
      </w:r>
      <w:r w:rsidR="004C64D5" w:rsidRPr="00255718">
        <w:rPr>
          <w:color w:val="auto"/>
          <w:sz w:val="20"/>
          <w:szCs w:val="20"/>
        </w:rPr>
        <w:fldChar w:fldCharType="begin"/>
      </w:r>
      <w:r w:rsidR="004C64D5" w:rsidRPr="00255718">
        <w:rPr>
          <w:color w:val="auto"/>
          <w:sz w:val="20"/>
          <w:szCs w:val="20"/>
        </w:rPr>
        <w:instrText xml:space="preserve"> SEQ Tabela \* ARABIC </w:instrText>
      </w:r>
      <w:r w:rsidR="004C64D5" w:rsidRPr="00255718">
        <w:rPr>
          <w:color w:val="auto"/>
          <w:sz w:val="20"/>
          <w:szCs w:val="20"/>
        </w:rPr>
        <w:fldChar w:fldCharType="separate"/>
      </w:r>
      <w:r w:rsidR="00DC5DE7">
        <w:rPr>
          <w:noProof/>
          <w:color w:val="auto"/>
          <w:sz w:val="20"/>
          <w:szCs w:val="20"/>
        </w:rPr>
        <w:t>11</w:t>
      </w:r>
      <w:r w:rsidR="004C64D5" w:rsidRPr="00255718">
        <w:rPr>
          <w:color w:val="auto"/>
          <w:sz w:val="20"/>
          <w:szCs w:val="20"/>
        </w:rPr>
        <w:fldChar w:fldCharType="end"/>
      </w:r>
      <w:r w:rsidR="004C64D5" w:rsidRPr="00255718">
        <w:rPr>
          <w:color w:val="auto"/>
          <w:sz w:val="20"/>
          <w:szCs w:val="20"/>
        </w:rPr>
        <w:t>: Prikaz potrebnih vlaganj v raziskovalno opremo po področjih in podpodročjih</w:t>
      </w:r>
      <w:bookmarkEnd w:id="131"/>
      <w:bookmarkEnd w:id="132"/>
    </w:p>
    <w:tbl>
      <w:tblPr>
        <w:tblW w:w="5000" w:type="pct"/>
        <w:tblCellMar>
          <w:left w:w="70" w:type="dxa"/>
          <w:right w:w="70" w:type="dxa"/>
        </w:tblCellMar>
        <w:tblLook w:val="04A0" w:firstRow="1" w:lastRow="0" w:firstColumn="1" w:lastColumn="0" w:noHBand="0" w:noVBand="1"/>
      </w:tblPr>
      <w:tblGrid>
        <w:gridCol w:w="4496"/>
        <w:gridCol w:w="2516"/>
        <w:gridCol w:w="2050"/>
      </w:tblGrid>
      <w:tr w:rsidR="004C64D5" w:rsidRPr="00255718" w14:paraId="50FCE6B5"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420EE891" w14:textId="77777777" w:rsidR="004C64D5" w:rsidRPr="00255718" w:rsidRDefault="004C64D5">
            <w:pPr>
              <w:spacing w:line="240" w:lineRule="auto"/>
              <w:jc w:val="center"/>
              <w:rPr>
                <w:rFonts w:eastAsia="Times New Roman"/>
                <w:color w:val="000000"/>
                <w:lang w:eastAsia="sl-SI"/>
              </w:rPr>
            </w:pPr>
          </w:p>
        </w:tc>
      </w:tr>
      <w:tr w:rsidR="004C64D5" w:rsidRPr="00255718" w14:paraId="27F40AE6" w14:textId="77777777">
        <w:trPr>
          <w:trHeight w:val="290"/>
        </w:trPr>
        <w:tc>
          <w:tcPr>
            <w:tcW w:w="2481"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12B8B0B" w14:textId="77777777" w:rsidR="004C64D5" w:rsidRPr="00255718" w:rsidRDefault="004C64D5">
            <w:pPr>
              <w:spacing w:before="40" w:after="40" w:line="240" w:lineRule="auto"/>
              <w:jc w:val="left"/>
              <w:rPr>
                <w:rFonts w:eastAsia="Times New Roman"/>
                <w:color w:val="000000"/>
                <w:lang w:eastAsia="sl-SI"/>
              </w:rPr>
            </w:pPr>
            <w:r w:rsidRPr="00255718">
              <w:rPr>
                <w:color w:val="000000"/>
              </w:rPr>
              <w:t>PODPODROČJE</w:t>
            </w:r>
          </w:p>
        </w:tc>
        <w:tc>
          <w:tcPr>
            <w:tcW w:w="1388" w:type="pct"/>
            <w:tcBorders>
              <w:top w:val="single" w:sz="4" w:space="0" w:color="auto"/>
              <w:left w:val="nil"/>
              <w:bottom w:val="single" w:sz="4" w:space="0" w:color="auto"/>
              <w:right w:val="single" w:sz="4" w:space="0" w:color="auto"/>
            </w:tcBorders>
            <w:shd w:val="clear" w:color="000000" w:fill="B4C6E7"/>
            <w:noWrap/>
            <w:vAlign w:val="center"/>
            <w:hideMark/>
          </w:tcPr>
          <w:p w14:paraId="4E81DDF1" w14:textId="66165E97" w:rsidR="004C64D5" w:rsidRPr="00255718" w:rsidRDefault="004C64D5">
            <w:pPr>
              <w:spacing w:before="40" w:after="40" w:line="240" w:lineRule="auto"/>
              <w:jc w:val="center"/>
              <w:rPr>
                <w:rFonts w:eastAsia="Times New Roman"/>
                <w:color w:val="000000"/>
                <w:lang w:eastAsia="sl-SI"/>
              </w:rPr>
            </w:pPr>
            <w:r w:rsidRPr="00255718">
              <w:rPr>
                <w:rFonts w:eastAsia="Times New Roman"/>
                <w:color w:val="000000"/>
                <w:lang w:eastAsia="sl-SI"/>
              </w:rPr>
              <w:t>Vrednost</w:t>
            </w:r>
            <w:r w:rsidR="005705EA">
              <w:rPr>
                <w:rFonts w:eastAsia="Times New Roman"/>
                <w:color w:val="000000"/>
                <w:lang w:eastAsia="sl-SI"/>
              </w:rPr>
              <w:t xml:space="preserve"> </w:t>
            </w:r>
            <w:r w:rsidRPr="00255718">
              <w:rPr>
                <w:rFonts w:eastAsia="Times New Roman"/>
                <w:color w:val="000000"/>
                <w:lang w:eastAsia="sl-SI"/>
              </w:rPr>
              <w:t>(v EUR z DDV)</w:t>
            </w:r>
            <w:r w:rsidRPr="00255718">
              <w:rPr>
                <w:rFonts w:eastAsia="Times New Roman"/>
                <w:color w:val="000000"/>
                <w:vertAlign w:val="superscript"/>
                <w:lang w:eastAsia="sl-SI"/>
              </w:rPr>
              <w:fldChar w:fldCharType="begin"/>
            </w:r>
            <w:r w:rsidRPr="00255718">
              <w:rPr>
                <w:rFonts w:eastAsia="Times New Roman"/>
                <w:color w:val="000000"/>
                <w:vertAlign w:val="superscript"/>
                <w:lang w:eastAsia="sl-SI"/>
              </w:rPr>
              <w:instrText xml:space="preserve"> NOTEREF _Ref124766215 \h  \* MERGEFORMAT </w:instrText>
            </w:r>
            <w:r w:rsidRPr="00255718">
              <w:rPr>
                <w:rFonts w:eastAsia="Times New Roman"/>
                <w:color w:val="000000"/>
                <w:vertAlign w:val="superscript"/>
                <w:lang w:eastAsia="sl-SI"/>
              </w:rPr>
            </w:r>
            <w:r w:rsidRPr="00255718">
              <w:rPr>
                <w:rFonts w:eastAsia="Times New Roman"/>
                <w:color w:val="000000"/>
                <w:vertAlign w:val="superscript"/>
                <w:lang w:eastAsia="sl-SI"/>
              </w:rPr>
              <w:fldChar w:fldCharType="separate"/>
            </w:r>
            <w:r w:rsidR="00DC5DE7">
              <w:rPr>
                <w:rFonts w:eastAsia="Times New Roman"/>
                <w:color w:val="000000"/>
                <w:vertAlign w:val="superscript"/>
                <w:lang w:eastAsia="sl-SI"/>
              </w:rPr>
              <w:t>77</w:t>
            </w:r>
            <w:r w:rsidRPr="00255718">
              <w:rPr>
                <w:rFonts w:eastAsia="Times New Roman"/>
                <w:color w:val="000000"/>
                <w:vertAlign w:val="superscript"/>
                <w:lang w:eastAsia="sl-SI"/>
              </w:rPr>
              <w:fldChar w:fldCharType="end"/>
            </w:r>
          </w:p>
        </w:tc>
        <w:tc>
          <w:tcPr>
            <w:tcW w:w="1131" w:type="pct"/>
            <w:tcBorders>
              <w:top w:val="single" w:sz="4" w:space="0" w:color="auto"/>
              <w:left w:val="nil"/>
              <w:bottom w:val="single" w:sz="4" w:space="0" w:color="auto"/>
              <w:right w:val="single" w:sz="4" w:space="0" w:color="auto"/>
            </w:tcBorders>
            <w:shd w:val="clear" w:color="000000" w:fill="B4C6E7"/>
            <w:noWrap/>
            <w:vAlign w:val="center"/>
            <w:hideMark/>
          </w:tcPr>
          <w:p w14:paraId="672C4230" w14:textId="77777777" w:rsidR="004C64D5" w:rsidRPr="00255718" w:rsidRDefault="004C64D5">
            <w:pPr>
              <w:spacing w:before="40" w:after="40" w:line="240" w:lineRule="auto"/>
              <w:jc w:val="center"/>
              <w:rPr>
                <w:rFonts w:eastAsia="Times New Roman"/>
                <w:color w:val="000000"/>
                <w:lang w:eastAsia="sl-SI"/>
              </w:rPr>
            </w:pPr>
            <w:r w:rsidRPr="00255718">
              <w:rPr>
                <w:color w:val="000000"/>
              </w:rPr>
              <w:t>Delež</w:t>
            </w:r>
          </w:p>
        </w:tc>
      </w:tr>
      <w:tr w:rsidR="004C64D5" w:rsidRPr="00255718" w14:paraId="522B4769"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5852DCC4" w14:textId="77777777" w:rsidR="004C64D5" w:rsidRPr="00255718" w:rsidRDefault="004C64D5">
            <w:pPr>
              <w:spacing w:before="40" w:after="40" w:line="240" w:lineRule="auto"/>
              <w:jc w:val="left"/>
              <w:rPr>
                <w:rFonts w:eastAsia="Times New Roman"/>
                <w:color w:val="000000"/>
                <w:lang w:eastAsia="sl-SI"/>
              </w:rPr>
            </w:pPr>
            <w:r w:rsidRPr="00255718">
              <w:rPr>
                <w:color w:val="000000"/>
              </w:rPr>
              <w:t>SŠ</w:t>
            </w:r>
          </w:p>
        </w:tc>
        <w:tc>
          <w:tcPr>
            <w:tcW w:w="1388" w:type="pct"/>
            <w:tcBorders>
              <w:top w:val="nil"/>
              <w:left w:val="nil"/>
              <w:bottom w:val="single" w:sz="4" w:space="0" w:color="auto"/>
              <w:right w:val="single" w:sz="4" w:space="0" w:color="auto"/>
            </w:tcBorders>
            <w:shd w:val="clear" w:color="auto" w:fill="auto"/>
            <w:noWrap/>
            <w:vAlign w:val="center"/>
            <w:hideMark/>
          </w:tcPr>
          <w:p w14:paraId="7DEC226B" w14:textId="77777777" w:rsidR="004C64D5" w:rsidRPr="00255718" w:rsidRDefault="004C64D5">
            <w:pPr>
              <w:spacing w:before="40" w:after="40" w:line="240" w:lineRule="auto"/>
              <w:jc w:val="right"/>
              <w:rPr>
                <w:rFonts w:eastAsia="Times New Roman"/>
                <w:color w:val="000000"/>
                <w:lang w:eastAsia="sl-SI"/>
              </w:rPr>
            </w:pPr>
            <w:r w:rsidRPr="00255718">
              <w:rPr>
                <w:color w:val="000000"/>
              </w:rPr>
              <w:t> </w:t>
            </w:r>
          </w:p>
        </w:tc>
        <w:tc>
          <w:tcPr>
            <w:tcW w:w="1131" w:type="pct"/>
            <w:tcBorders>
              <w:top w:val="nil"/>
              <w:left w:val="nil"/>
              <w:bottom w:val="single" w:sz="4" w:space="0" w:color="auto"/>
              <w:right w:val="single" w:sz="4" w:space="0" w:color="auto"/>
            </w:tcBorders>
            <w:shd w:val="clear" w:color="auto" w:fill="auto"/>
            <w:noWrap/>
            <w:vAlign w:val="center"/>
            <w:hideMark/>
          </w:tcPr>
          <w:p w14:paraId="66F14D31" w14:textId="0AA808EF" w:rsidR="004C64D5" w:rsidRPr="00255718" w:rsidRDefault="004C64D5">
            <w:pPr>
              <w:spacing w:before="40" w:after="40" w:line="240" w:lineRule="auto"/>
              <w:jc w:val="right"/>
              <w:rPr>
                <w:rFonts w:eastAsia="Times New Roman"/>
                <w:color w:val="000000"/>
                <w:lang w:eastAsia="sl-SI"/>
              </w:rPr>
            </w:pPr>
            <w:r w:rsidRPr="00255718">
              <w:rPr>
                <w:color w:val="000000"/>
              </w:rPr>
              <w:t>0,00</w:t>
            </w:r>
            <w:r w:rsidR="005705EA">
              <w:rPr>
                <w:color w:val="000000"/>
              </w:rPr>
              <w:t xml:space="preserve"> </w:t>
            </w:r>
            <w:r w:rsidRPr="00255718">
              <w:rPr>
                <w:color w:val="000000"/>
              </w:rPr>
              <w:t>%</w:t>
            </w:r>
          </w:p>
        </w:tc>
      </w:tr>
      <w:tr w:rsidR="004C64D5" w:rsidRPr="00255718" w14:paraId="0B7D2849"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615F7596" w14:textId="77777777" w:rsidR="004C64D5" w:rsidRPr="00255718" w:rsidRDefault="004C64D5">
            <w:pPr>
              <w:spacing w:before="40" w:after="40" w:line="240" w:lineRule="auto"/>
              <w:jc w:val="left"/>
              <w:rPr>
                <w:rFonts w:eastAsia="Times New Roman"/>
                <w:color w:val="000000"/>
                <w:lang w:eastAsia="sl-SI"/>
              </w:rPr>
            </w:pPr>
            <w:r w:rsidRPr="00255718">
              <w:rPr>
                <w:color w:val="000000"/>
              </w:rPr>
              <w:t>DD</w:t>
            </w:r>
          </w:p>
        </w:tc>
        <w:tc>
          <w:tcPr>
            <w:tcW w:w="1388" w:type="pct"/>
            <w:tcBorders>
              <w:top w:val="nil"/>
              <w:left w:val="nil"/>
              <w:bottom w:val="single" w:sz="4" w:space="0" w:color="auto"/>
              <w:right w:val="single" w:sz="4" w:space="0" w:color="auto"/>
            </w:tcBorders>
            <w:shd w:val="clear" w:color="auto" w:fill="auto"/>
            <w:noWrap/>
            <w:vAlign w:val="center"/>
            <w:hideMark/>
          </w:tcPr>
          <w:p w14:paraId="262EF1A8" w14:textId="77777777" w:rsidR="004C64D5" w:rsidRPr="00255718" w:rsidRDefault="004C64D5">
            <w:pPr>
              <w:spacing w:before="40" w:after="40" w:line="240" w:lineRule="auto"/>
              <w:jc w:val="right"/>
              <w:rPr>
                <w:rFonts w:eastAsia="Times New Roman"/>
                <w:color w:val="000000"/>
                <w:lang w:eastAsia="sl-SI"/>
              </w:rPr>
            </w:pPr>
            <w:r w:rsidRPr="00255718">
              <w:rPr>
                <w:color w:val="000000"/>
              </w:rPr>
              <w:t> </w:t>
            </w:r>
          </w:p>
        </w:tc>
        <w:tc>
          <w:tcPr>
            <w:tcW w:w="1131" w:type="pct"/>
            <w:tcBorders>
              <w:top w:val="nil"/>
              <w:left w:val="nil"/>
              <w:bottom w:val="single" w:sz="4" w:space="0" w:color="auto"/>
              <w:right w:val="single" w:sz="4" w:space="0" w:color="auto"/>
            </w:tcBorders>
            <w:shd w:val="clear" w:color="auto" w:fill="auto"/>
            <w:noWrap/>
            <w:vAlign w:val="center"/>
            <w:hideMark/>
          </w:tcPr>
          <w:p w14:paraId="71F97EAA" w14:textId="6B6B7F1B" w:rsidR="004C64D5" w:rsidRPr="00255718" w:rsidRDefault="004C64D5">
            <w:pPr>
              <w:spacing w:before="40" w:after="40" w:line="240" w:lineRule="auto"/>
              <w:jc w:val="right"/>
              <w:rPr>
                <w:rFonts w:eastAsia="Times New Roman"/>
                <w:color w:val="000000"/>
                <w:lang w:eastAsia="sl-SI"/>
              </w:rPr>
            </w:pPr>
            <w:r w:rsidRPr="00255718">
              <w:rPr>
                <w:color w:val="000000"/>
              </w:rPr>
              <w:t>0,00</w:t>
            </w:r>
            <w:r w:rsidR="005705EA">
              <w:rPr>
                <w:color w:val="000000"/>
              </w:rPr>
              <w:t xml:space="preserve"> </w:t>
            </w:r>
            <w:r w:rsidRPr="00255718">
              <w:rPr>
                <w:color w:val="000000"/>
              </w:rPr>
              <w:t>%</w:t>
            </w:r>
          </w:p>
        </w:tc>
      </w:tr>
      <w:tr w:rsidR="004C64D5" w:rsidRPr="00255718" w14:paraId="44D3F822"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5B7F3AFB" w14:textId="77777777" w:rsidR="004C64D5" w:rsidRPr="00255718" w:rsidRDefault="004C64D5">
            <w:pPr>
              <w:spacing w:before="40" w:after="40" w:line="240" w:lineRule="auto"/>
              <w:jc w:val="left"/>
              <w:rPr>
                <w:rFonts w:eastAsia="Times New Roman"/>
                <w:color w:val="000000"/>
                <w:lang w:eastAsia="sl-SI"/>
              </w:rPr>
            </w:pPr>
            <w:r w:rsidRPr="00255718">
              <w:rPr>
                <w:color w:val="000000"/>
              </w:rPr>
              <w:t>CŠOD</w:t>
            </w:r>
          </w:p>
        </w:tc>
        <w:tc>
          <w:tcPr>
            <w:tcW w:w="1388" w:type="pct"/>
            <w:tcBorders>
              <w:top w:val="nil"/>
              <w:left w:val="nil"/>
              <w:bottom w:val="single" w:sz="4" w:space="0" w:color="auto"/>
              <w:right w:val="single" w:sz="4" w:space="0" w:color="auto"/>
            </w:tcBorders>
            <w:shd w:val="clear" w:color="auto" w:fill="auto"/>
            <w:noWrap/>
            <w:vAlign w:val="center"/>
            <w:hideMark/>
          </w:tcPr>
          <w:p w14:paraId="3B068D72" w14:textId="77777777" w:rsidR="004C64D5" w:rsidRPr="00255718" w:rsidRDefault="004C64D5">
            <w:pPr>
              <w:spacing w:before="40" w:after="40" w:line="240" w:lineRule="auto"/>
              <w:jc w:val="right"/>
              <w:rPr>
                <w:rFonts w:eastAsia="Times New Roman"/>
                <w:color w:val="000000"/>
                <w:lang w:eastAsia="sl-SI"/>
              </w:rPr>
            </w:pPr>
            <w:r w:rsidRPr="00255718">
              <w:rPr>
                <w:color w:val="000000"/>
              </w:rPr>
              <w:t> </w:t>
            </w:r>
          </w:p>
        </w:tc>
        <w:tc>
          <w:tcPr>
            <w:tcW w:w="1131" w:type="pct"/>
            <w:tcBorders>
              <w:top w:val="nil"/>
              <w:left w:val="nil"/>
              <w:bottom w:val="single" w:sz="4" w:space="0" w:color="auto"/>
              <w:right w:val="single" w:sz="4" w:space="0" w:color="auto"/>
            </w:tcBorders>
            <w:shd w:val="clear" w:color="auto" w:fill="auto"/>
            <w:noWrap/>
            <w:vAlign w:val="center"/>
            <w:hideMark/>
          </w:tcPr>
          <w:p w14:paraId="056D153A" w14:textId="15F81730" w:rsidR="004C64D5" w:rsidRPr="00255718" w:rsidRDefault="004C64D5">
            <w:pPr>
              <w:spacing w:before="40" w:after="40" w:line="240" w:lineRule="auto"/>
              <w:jc w:val="right"/>
              <w:rPr>
                <w:rFonts w:eastAsia="Times New Roman"/>
                <w:color w:val="000000"/>
                <w:lang w:eastAsia="sl-SI"/>
              </w:rPr>
            </w:pPr>
            <w:r w:rsidRPr="00255718">
              <w:rPr>
                <w:color w:val="000000"/>
              </w:rPr>
              <w:t>0,00</w:t>
            </w:r>
            <w:r w:rsidR="005705EA">
              <w:rPr>
                <w:color w:val="000000"/>
              </w:rPr>
              <w:t xml:space="preserve"> </w:t>
            </w:r>
            <w:r w:rsidRPr="00255718">
              <w:rPr>
                <w:color w:val="000000"/>
              </w:rPr>
              <w:t>%</w:t>
            </w:r>
          </w:p>
        </w:tc>
      </w:tr>
      <w:tr w:rsidR="004C64D5" w:rsidRPr="00255718" w14:paraId="14B192F3"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12E314AF" w14:textId="77777777" w:rsidR="004C64D5" w:rsidRPr="00255718" w:rsidRDefault="004C64D5">
            <w:pPr>
              <w:spacing w:before="40" w:after="40" w:line="240" w:lineRule="auto"/>
              <w:jc w:val="left"/>
              <w:rPr>
                <w:rFonts w:eastAsia="Times New Roman"/>
                <w:color w:val="000000"/>
                <w:lang w:eastAsia="sl-SI"/>
              </w:rPr>
            </w:pPr>
            <w:r w:rsidRPr="00255718">
              <w:rPr>
                <w:color w:val="000000"/>
              </w:rPr>
              <w:t>PP</w:t>
            </w:r>
          </w:p>
        </w:tc>
        <w:tc>
          <w:tcPr>
            <w:tcW w:w="1388" w:type="pct"/>
            <w:tcBorders>
              <w:top w:val="nil"/>
              <w:left w:val="nil"/>
              <w:bottom w:val="single" w:sz="4" w:space="0" w:color="auto"/>
              <w:right w:val="single" w:sz="4" w:space="0" w:color="auto"/>
            </w:tcBorders>
            <w:shd w:val="clear" w:color="auto" w:fill="auto"/>
            <w:noWrap/>
            <w:vAlign w:val="center"/>
            <w:hideMark/>
          </w:tcPr>
          <w:p w14:paraId="2C9D395E" w14:textId="77777777" w:rsidR="004C64D5" w:rsidRPr="00255718" w:rsidRDefault="004C64D5">
            <w:pPr>
              <w:spacing w:before="40" w:after="40" w:line="240" w:lineRule="auto"/>
              <w:jc w:val="right"/>
              <w:rPr>
                <w:rFonts w:eastAsia="Times New Roman"/>
                <w:color w:val="000000"/>
                <w:lang w:eastAsia="sl-SI"/>
              </w:rPr>
            </w:pPr>
            <w:r w:rsidRPr="00255718">
              <w:rPr>
                <w:color w:val="000000"/>
              </w:rPr>
              <w:t> </w:t>
            </w:r>
          </w:p>
        </w:tc>
        <w:tc>
          <w:tcPr>
            <w:tcW w:w="1131" w:type="pct"/>
            <w:tcBorders>
              <w:top w:val="nil"/>
              <w:left w:val="nil"/>
              <w:bottom w:val="single" w:sz="4" w:space="0" w:color="auto"/>
              <w:right w:val="single" w:sz="4" w:space="0" w:color="auto"/>
            </w:tcBorders>
            <w:shd w:val="clear" w:color="auto" w:fill="auto"/>
            <w:noWrap/>
            <w:vAlign w:val="center"/>
            <w:hideMark/>
          </w:tcPr>
          <w:p w14:paraId="26AEA30B" w14:textId="699E40F6" w:rsidR="004C64D5" w:rsidRPr="00255718" w:rsidRDefault="004C64D5">
            <w:pPr>
              <w:spacing w:before="40" w:after="40" w:line="240" w:lineRule="auto"/>
              <w:jc w:val="right"/>
              <w:rPr>
                <w:rFonts w:eastAsia="Times New Roman"/>
                <w:color w:val="000000"/>
                <w:lang w:eastAsia="sl-SI"/>
              </w:rPr>
            </w:pPr>
            <w:r w:rsidRPr="00255718">
              <w:rPr>
                <w:color w:val="000000"/>
              </w:rPr>
              <w:t>0,00</w:t>
            </w:r>
            <w:r w:rsidR="005705EA">
              <w:rPr>
                <w:color w:val="000000"/>
              </w:rPr>
              <w:t xml:space="preserve"> </w:t>
            </w:r>
            <w:r w:rsidRPr="00255718">
              <w:rPr>
                <w:color w:val="000000"/>
              </w:rPr>
              <w:t>%</w:t>
            </w:r>
          </w:p>
        </w:tc>
      </w:tr>
      <w:tr w:rsidR="004C64D5" w:rsidRPr="00255718" w14:paraId="74CD7366" w14:textId="77777777">
        <w:trPr>
          <w:trHeight w:val="290"/>
        </w:trPr>
        <w:tc>
          <w:tcPr>
            <w:tcW w:w="2481" w:type="pct"/>
            <w:tcBorders>
              <w:top w:val="nil"/>
              <w:left w:val="single" w:sz="4" w:space="0" w:color="auto"/>
              <w:bottom w:val="single" w:sz="4" w:space="0" w:color="auto"/>
              <w:right w:val="single" w:sz="4" w:space="0" w:color="auto"/>
            </w:tcBorders>
            <w:shd w:val="clear" w:color="000000" w:fill="D9D9D9"/>
            <w:noWrap/>
            <w:vAlign w:val="center"/>
            <w:hideMark/>
          </w:tcPr>
          <w:p w14:paraId="7B5F1F5C" w14:textId="77777777" w:rsidR="004C64D5" w:rsidRPr="00255718" w:rsidRDefault="004C64D5">
            <w:pPr>
              <w:spacing w:before="40" w:after="40" w:line="240" w:lineRule="auto"/>
              <w:jc w:val="left"/>
              <w:rPr>
                <w:rFonts w:eastAsia="Times New Roman"/>
                <w:color w:val="000000"/>
                <w:lang w:eastAsia="sl-SI"/>
              </w:rPr>
            </w:pPr>
            <w:r w:rsidRPr="00255718">
              <w:rPr>
                <w:color w:val="000000"/>
              </w:rPr>
              <w:t>SKUPAJ SREDNJE ŠOLSTVO</w:t>
            </w:r>
          </w:p>
        </w:tc>
        <w:tc>
          <w:tcPr>
            <w:tcW w:w="1388" w:type="pct"/>
            <w:tcBorders>
              <w:top w:val="nil"/>
              <w:left w:val="nil"/>
              <w:bottom w:val="single" w:sz="4" w:space="0" w:color="auto"/>
              <w:right w:val="single" w:sz="4" w:space="0" w:color="auto"/>
            </w:tcBorders>
            <w:shd w:val="clear" w:color="000000" w:fill="D9D9D9"/>
            <w:noWrap/>
            <w:vAlign w:val="center"/>
            <w:hideMark/>
          </w:tcPr>
          <w:p w14:paraId="0B42F746" w14:textId="77777777" w:rsidR="004C64D5" w:rsidRPr="00255718" w:rsidRDefault="004C64D5">
            <w:pPr>
              <w:spacing w:before="40" w:after="40" w:line="240" w:lineRule="auto"/>
              <w:jc w:val="right"/>
              <w:rPr>
                <w:rFonts w:eastAsia="Times New Roman"/>
                <w:color w:val="000000"/>
                <w:lang w:eastAsia="sl-SI"/>
              </w:rPr>
            </w:pPr>
            <w:r w:rsidRPr="00255718">
              <w:rPr>
                <w:color w:val="000000"/>
              </w:rPr>
              <w:t>0,00</w:t>
            </w:r>
          </w:p>
        </w:tc>
        <w:tc>
          <w:tcPr>
            <w:tcW w:w="1131" w:type="pct"/>
            <w:tcBorders>
              <w:top w:val="nil"/>
              <w:left w:val="nil"/>
              <w:bottom w:val="single" w:sz="4" w:space="0" w:color="auto"/>
              <w:right w:val="single" w:sz="4" w:space="0" w:color="auto"/>
            </w:tcBorders>
            <w:shd w:val="clear" w:color="000000" w:fill="D9D9D9"/>
            <w:noWrap/>
            <w:vAlign w:val="center"/>
            <w:hideMark/>
          </w:tcPr>
          <w:p w14:paraId="2314ECCF" w14:textId="772F03DE" w:rsidR="004C64D5" w:rsidRPr="00255718" w:rsidRDefault="004C64D5">
            <w:pPr>
              <w:spacing w:before="40" w:after="40" w:line="240" w:lineRule="auto"/>
              <w:jc w:val="right"/>
              <w:rPr>
                <w:rFonts w:eastAsia="Times New Roman"/>
                <w:color w:val="000000"/>
                <w:lang w:eastAsia="sl-SI"/>
              </w:rPr>
            </w:pPr>
            <w:r w:rsidRPr="00255718">
              <w:rPr>
                <w:color w:val="000000"/>
              </w:rPr>
              <w:t>0,00</w:t>
            </w:r>
            <w:r w:rsidR="005705EA">
              <w:rPr>
                <w:color w:val="000000"/>
              </w:rPr>
              <w:t xml:space="preserve"> </w:t>
            </w:r>
            <w:r w:rsidRPr="00255718">
              <w:rPr>
                <w:color w:val="000000"/>
              </w:rPr>
              <w:t>%</w:t>
            </w:r>
          </w:p>
        </w:tc>
      </w:tr>
      <w:tr w:rsidR="004C64D5" w:rsidRPr="00255718" w14:paraId="47BA478E"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08D104B9" w14:textId="2A15CFE4" w:rsidR="004C64D5" w:rsidRPr="00255718" w:rsidRDefault="004C64D5">
            <w:pPr>
              <w:spacing w:before="40" w:after="40" w:line="240" w:lineRule="auto"/>
              <w:jc w:val="left"/>
              <w:rPr>
                <w:rFonts w:eastAsia="Times New Roman"/>
                <w:color w:val="000000"/>
                <w:lang w:eastAsia="sl-SI"/>
              </w:rPr>
            </w:pPr>
            <w:r w:rsidRPr="00255718">
              <w:rPr>
                <w:color w:val="000000"/>
              </w:rPr>
              <w:t>VŠ</w:t>
            </w:r>
            <w:r w:rsidR="00036B08">
              <w:rPr>
                <w:color w:val="000000"/>
              </w:rPr>
              <w:t xml:space="preserve"> </w:t>
            </w:r>
            <w:r w:rsidRPr="00255718">
              <w:rPr>
                <w:color w:val="000000"/>
              </w:rPr>
              <w:t>+</w:t>
            </w:r>
            <w:r w:rsidR="00036B08">
              <w:rPr>
                <w:color w:val="000000"/>
              </w:rPr>
              <w:t xml:space="preserve"> </w:t>
            </w:r>
            <w:r w:rsidRPr="00255718">
              <w:rPr>
                <w:color w:val="000000"/>
              </w:rPr>
              <w:t>UK</w:t>
            </w:r>
          </w:p>
        </w:tc>
        <w:tc>
          <w:tcPr>
            <w:tcW w:w="1388" w:type="pct"/>
            <w:tcBorders>
              <w:top w:val="nil"/>
              <w:left w:val="nil"/>
              <w:bottom w:val="single" w:sz="4" w:space="0" w:color="auto"/>
              <w:right w:val="single" w:sz="4" w:space="0" w:color="auto"/>
            </w:tcBorders>
            <w:shd w:val="clear" w:color="auto" w:fill="auto"/>
            <w:noWrap/>
            <w:vAlign w:val="center"/>
            <w:hideMark/>
          </w:tcPr>
          <w:p w14:paraId="55AED9A3" w14:textId="77777777" w:rsidR="004C64D5" w:rsidRPr="00255718" w:rsidRDefault="004C64D5">
            <w:pPr>
              <w:spacing w:before="40" w:after="40" w:line="240" w:lineRule="auto"/>
              <w:jc w:val="right"/>
              <w:rPr>
                <w:rFonts w:eastAsia="Times New Roman"/>
                <w:color w:val="000000"/>
                <w:lang w:eastAsia="sl-SI"/>
              </w:rPr>
            </w:pPr>
            <w:r w:rsidRPr="00255718">
              <w:rPr>
                <w:color w:val="000000"/>
              </w:rPr>
              <w:t>105.390.563</w:t>
            </w:r>
          </w:p>
        </w:tc>
        <w:tc>
          <w:tcPr>
            <w:tcW w:w="1131" w:type="pct"/>
            <w:tcBorders>
              <w:top w:val="nil"/>
              <w:left w:val="nil"/>
              <w:bottom w:val="single" w:sz="4" w:space="0" w:color="auto"/>
              <w:right w:val="single" w:sz="4" w:space="0" w:color="auto"/>
            </w:tcBorders>
            <w:shd w:val="clear" w:color="auto" w:fill="auto"/>
            <w:noWrap/>
            <w:vAlign w:val="center"/>
            <w:hideMark/>
          </w:tcPr>
          <w:p w14:paraId="2FE03767" w14:textId="21D5374B" w:rsidR="004C64D5" w:rsidRPr="00255718" w:rsidRDefault="004C64D5">
            <w:pPr>
              <w:spacing w:before="40" w:after="40" w:line="240" w:lineRule="auto"/>
              <w:jc w:val="right"/>
              <w:rPr>
                <w:rFonts w:eastAsia="Times New Roman"/>
                <w:color w:val="000000"/>
                <w:lang w:eastAsia="sl-SI"/>
              </w:rPr>
            </w:pPr>
            <w:r w:rsidRPr="00255718">
              <w:rPr>
                <w:color w:val="000000"/>
              </w:rPr>
              <w:t>31,27</w:t>
            </w:r>
            <w:r w:rsidR="00036B08">
              <w:rPr>
                <w:color w:val="000000"/>
              </w:rPr>
              <w:t xml:space="preserve"> </w:t>
            </w:r>
            <w:r w:rsidRPr="00255718">
              <w:rPr>
                <w:color w:val="000000"/>
              </w:rPr>
              <w:t>%</w:t>
            </w:r>
          </w:p>
        </w:tc>
      </w:tr>
      <w:tr w:rsidR="004C64D5" w:rsidRPr="00255718" w14:paraId="1DC19AD2"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5057E3F5" w14:textId="77777777" w:rsidR="004C64D5" w:rsidRPr="00255718" w:rsidRDefault="004C64D5">
            <w:pPr>
              <w:spacing w:before="40" w:after="40" w:line="240" w:lineRule="auto"/>
              <w:jc w:val="left"/>
              <w:rPr>
                <w:rFonts w:eastAsia="Times New Roman"/>
                <w:color w:val="000000"/>
                <w:lang w:eastAsia="sl-SI"/>
              </w:rPr>
            </w:pPr>
            <w:r w:rsidRPr="00255718">
              <w:rPr>
                <w:color w:val="000000"/>
              </w:rPr>
              <w:t>JRZ</w:t>
            </w:r>
          </w:p>
        </w:tc>
        <w:tc>
          <w:tcPr>
            <w:tcW w:w="1388" w:type="pct"/>
            <w:tcBorders>
              <w:top w:val="nil"/>
              <w:left w:val="nil"/>
              <w:bottom w:val="single" w:sz="4" w:space="0" w:color="auto"/>
              <w:right w:val="single" w:sz="4" w:space="0" w:color="auto"/>
            </w:tcBorders>
            <w:shd w:val="clear" w:color="auto" w:fill="auto"/>
            <w:noWrap/>
            <w:vAlign w:val="center"/>
            <w:hideMark/>
          </w:tcPr>
          <w:p w14:paraId="56D111E2" w14:textId="77777777" w:rsidR="004C64D5" w:rsidRPr="00255718" w:rsidRDefault="004C64D5">
            <w:pPr>
              <w:spacing w:before="40" w:after="40" w:line="240" w:lineRule="auto"/>
              <w:jc w:val="right"/>
              <w:rPr>
                <w:rFonts w:eastAsia="Times New Roman"/>
                <w:color w:val="000000"/>
                <w:lang w:eastAsia="sl-SI"/>
              </w:rPr>
            </w:pPr>
            <w:r w:rsidRPr="00255718">
              <w:rPr>
                <w:color w:val="000000"/>
              </w:rPr>
              <w:t>231.609.011</w:t>
            </w:r>
          </w:p>
        </w:tc>
        <w:tc>
          <w:tcPr>
            <w:tcW w:w="1131" w:type="pct"/>
            <w:tcBorders>
              <w:top w:val="nil"/>
              <w:left w:val="nil"/>
              <w:bottom w:val="single" w:sz="4" w:space="0" w:color="auto"/>
              <w:right w:val="single" w:sz="4" w:space="0" w:color="auto"/>
            </w:tcBorders>
            <w:shd w:val="clear" w:color="auto" w:fill="auto"/>
            <w:noWrap/>
            <w:vAlign w:val="center"/>
            <w:hideMark/>
          </w:tcPr>
          <w:p w14:paraId="2DA7E9D0" w14:textId="0BB70D71" w:rsidR="004C64D5" w:rsidRPr="00255718" w:rsidRDefault="004C64D5">
            <w:pPr>
              <w:spacing w:before="40" w:after="40" w:line="240" w:lineRule="auto"/>
              <w:jc w:val="right"/>
              <w:rPr>
                <w:rFonts w:eastAsia="Times New Roman"/>
                <w:color w:val="000000"/>
                <w:lang w:eastAsia="sl-SI"/>
              </w:rPr>
            </w:pPr>
            <w:r w:rsidRPr="00255718">
              <w:rPr>
                <w:color w:val="000000"/>
              </w:rPr>
              <w:t>68,73</w:t>
            </w:r>
            <w:r w:rsidR="00036B08">
              <w:rPr>
                <w:color w:val="000000"/>
              </w:rPr>
              <w:t xml:space="preserve"> </w:t>
            </w:r>
            <w:r w:rsidRPr="00255718">
              <w:rPr>
                <w:color w:val="000000"/>
              </w:rPr>
              <w:t>%</w:t>
            </w:r>
          </w:p>
        </w:tc>
      </w:tr>
      <w:tr w:rsidR="004C64D5" w:rsidRPr="00255718" w14:paraId="1CB0E10A" w14:textId="77777777">
        <w:trPr>
          <w:trHeight w:val="290"/>
        </w:trPr>
        <w:tc>
          <w:tcPr>
            <w:tcW w:w="2481" w:type="pct"/>
            <w:tcBorders>
              <w:top w:val="nil"/>
              <w:left w:val="single" w:sz="4" w:space="0" w:color="auto"/>
              <w:bottom w:val="single" w:sz="4" w:space="0" w:color="auto"/>
              <w:right w:val="single" w:sz="4" w:space="0" w:color="auto"/>
            </w:tcBorders>
            <w:shd w:val="clear" w:color="auto" w:fill="auto"/>
            <w:noWrap/>
            <w:vAlign w:val="center"/>
            <w:hideMark/>
          </w:tcPr>
          <w:p w14:paraId="275D1DFE" w14:textId="77777777" w:rsidR="004C64D5" w:rsidRPr="00255718" w:rsidRDefault="004C64D5">
            <w:pPr>
              <w:spacing w:before="40" w:after="40" w:line="240" w:lineRule="auto"/>
              <w:jc w:val="left"/>
              <w:rPr>
                <w:rFonts w:eastAsia="Times New Roman"/>
                <w:color w:val="000000"/>
                <w:lang w:eastAsia="sl-SI"/>
              </w:rPr>
            </w:pPr>
            <w:r w:rsidRPr="00255718">
              <w:rPr>
                <w:color w:val="000000"/>
              </w:rPr>
              <w:t>ŠD</w:t>
            </w:r>
          </w:p>
        </w:tc>
        <w:tc>
          <w:tcPr>
            <w:tcW w:w="1388" w:type="pct"/>
            <w:tcBorders>
              <w:top w:val="nil"/>
              <w:left w:val="nil"/>
              <w:bottom w:val="single" w:sz="4" w:space="0" w:color="auto"/>
              <w:right w:val="single" w:sz="4" w:space="0" w:color="auto"/>
            </w:tcBorders>
            <w:shd w:val="clear" w:color="auto" w:fill="auto"/>
            <w:noWrap/>
            <w:vAlign w:val="center"/>
            <w:hideMark/>
          </w:tcPr>
          <w:p w14:paraId="3A54597D" w14:textId="77777777" w:rsidR="004C64D5" w:rsidRPr="00255718" w:rsidRDefault="004C64D5">
            <w:pPr>
              <w:spacing w:before="40" w:after="40" w:line="240" w:lineRule="auto"/>
              <w:jc w:val="right"/>
              <w:rPr>
                <w:rFonts w:eastAsia="Times New Roman"/>
                <w:color w:val="000000"/>
                <w:lang w:eastAsia="sl-SI"/>
              </w:rPr>
            </w:pPr>
            <w:r w:rsidRPr="00255718">
              <w:rPr>
                <w:color w:val="000000"/>
              </w:rPr>
              <w:t>0</w:t>
            </w:r>
          </w:p>
        </w:tc>
        <w:tc>
          <w:tcPr>
            <w:tcW w:w="1131" w:type="pct"/>
            <w:tcBorders>
              <w:top w:val="nil"/>
              <w:left w:val="nil"/>
              <w:bottom w:val="single" w:sz="4" w:space="0" w:color="auto"/>
              <w:right w:val="single" w:sz="4" w:space="0" w:color="auto"/>
            </w:tcBorders>
            <w:shd w:val="clear" w:color="auto" w:fill="auto"/>
            <w:noWrap/>
            <w:vAlign w:val="center"/>
            <w:hideMark/>
          </w:tcPr>
          <w:p w14:paraId="50F9DD70" w14:textId="088B6FB0" w:rsidR="004C64D5" w:rsidRPr="00255718" w:rsidRDefault="004C64D5">
            <w:pPr>
              <w:spacing w:before="40" w:after="40" w:line="240" w:lineRule="auto"/>
              <w:jc w:val="right"/>
              <w:rPr>
                <w:rFonts w:eastAsia="Times New Roman"/>
                <w:color w:val="000000"/>
                <w:lang w:eastAsia="sl-SI"/>
              </w:rPr>
            </w:pPr>
            <w:r w:rsidRPr="00255718">
              <w:rPr>
                <w:color w:val="000000"/>
              </w:rPr>
              <w:t>0,00</w:t>
            </w:r>
            <w:r w:rsidR="00036B08">
              <w:rPr>
                <w:color w:val="000000"/>
              </w:rPr>
              <w:t xml:space="preserve"> </w:t>
            </w:r>
            <w:r w:rsidRPr="00255718">
              <w:rPr>
                <w:color w:val="000000"/>
              </w:rPr>
              <w:t>%</w:t>
            </w:r>
          </w:p>
        </w:tc>
      </w:tr>
      <w:tr w:rsidR="004C64D5" w:rsidRPr="00255718" w14:paraId="77F22140" w14:textId="77777777">
        <w:trPr>
          <w:trHeight w:val="290"/>
        </w:trPr>
        <w:tc>
          <w:tcPr>
            <w:tcW w:w="2481" w:type="pct"/>
            <w:tcBorders>
              <w:top w:val="nil"/>
              <w:left w:val="single" w:sz="4" w:space="0" w:color="auto"/>
              <w:bottom w:val="single" w:sz="4" w:space="0" w:color="auto"/>
              <w:right w:val="single" w:sz="4" w:space="0" w:color="auto"/>
            </w:tcBorders>
            <w:shd w:val="clear" w:color="000000" w:fill="D9D9D9"/>
            <w:noWrap/>
            <w:vAlign w:val="center"/>
            <w:hideMark/>
          </w:tcPr>
          <w:p w14:paraId="48B5FDD2" w14:textId="77777777" w:rsidR="004C64D5" w:rsidRPr="00255718" w:rsidRDefault="004C64D5">
            <w:pPr>
              <w:spacing w:before="40" w:after="40" w:line="240" w:lineRule="auto"/>
              <w:jc w:val="left"/>
              <w:rPr>
                <w:rFonts w:eastAsia="Times New Roman"/>
                <w:color w:val="000000"/>
                <w:lang w:eastAsia="sl-SI"/>
              </w:rPr>
            </w:pPr>
            <w:r w:rsidRPr="00255718">
              <w:rPr>
                <w:color w:val="000000"/>
              </w:rPr>
              <w:t>SKUPAJ VISOKO ŠOLSTVO IN ZNANOST</w:t>
            </w:r>
          </w:p>
        </w:tc>
        <w:tc>
          <w:tcPr>
            <w:tcW w:w="1388" w:type="pct"/>
            <w:tcBorders>
              <w:top w:val="nil"/>
              <w:left w:val="nil"/>
              <w:bottom w:val="single" w:sz="4" w:space="0" w:color="auto"/>
              <w:right w:val="single" w:sz="4" w:space="0" w:color="auto"/>
            </w:tcBorders>
            <w:shd w:val="clear" w:color="000000" w:fill="D9D9D9"/>
            <w:noWrap/>
            <w:vAlign w:val="center"/>
            <w:hideMark/>
          </w:tcPr>
          <w:p w14:paraId="08D73C2E" w14:textId="77777777" w:rsidR="004C64D5" w:rsidRPr="00255718" w:rsidRDefault="004C64D5">
            <w:pPr>
              <w:spacing w:before="40" w:after="40" w:line="240" w:lineRule="auto"/>
              <w:jc w:val="right"/>
              <w:rPr>
                <w:rFonts w:eastAsia="Times New Roman"/>
                <w:color w:val="000000"/>
                <w:lang w:eastAsia="sl-SI"/>
              </w:rPr>
            </w:pPr>
            <w:r w:rsidRPr="00255718">
              <w:rPr>
                <w:color w:val="000000"/>
              </w:rPr>
              <w:t>336.999.574</w:t>
            </w:r>
          </w:p>
        </w:tc>
        <w:tc>
          <w:tcPr>
            <w:tcW w:w="1131" w:type="pct"/>
            <w:tcBorders>
              <w:top w:val="nil"/>
              <w:left w:val="nil"/>
              <w:bottom w:val="single" w:sz="4" w:space="0" w:color="auto"/>
              <w:right w:val="single" w:sz="4" w:space="0" w:color="auto"/>
            </w:tcBorders>
            <w:shd w:val="clear" w:color="000000" w:fill="D9D9D9"/>
            <w:noWrap/>
            <w:vAlign w:val="center"/>
            <w:hideMark/>
          </w:tcPr>
          <w:p w14:paraId="442C70DA" w14:textId="684858ED" w:rsidR="004C64D5" w:rsidRPr="00255718" w:rsidRDefault="004C64D5">
            <w:pPr>
              <w:spacing w:before="40" w:after="40" w:line="240" w:lineRule="auto"/>
              <w:jc w:val="right"/>
              <w:rPr>
                <w:rFonts w:eastAsia="Times New Roman"/>
                <w:color w:val="000000"/>
                <w:lang w:eastAsia="sl-SI"/>
              </w:rPr>
            </w:pPr>
            <w:r w:rsidRPr="00255718">
              <w:rPr>
                <w:color w:val="000000"/>
              </w:rPr>
              <w:t>100,00</w:t>
            </w:r>
            <w:r w:rsidR="00036B08">
              <w:rPr>
                <w:color w:val="000000"/>
              </w:rPr>
              <w:t xml:space="preserve"> </w:t>
            </w:r>
            <w:r w:rsidRPr="00255718">
              <w:rPr>
                <w:color w:val="000000"/>
              </w:rPr>
              <w:t>%</w:t>
            </w:r>
          </w:p>
        </w:tc>
      </w:tr>
      <w:tr w:rsidR="004C64D5" w:rsidRPr="00255718" w14:paraId="04B6F46A" w14:textId="77777777">
        <w:trPr>
          <w:trHeight w:val="290"/>
        </w:trPr>
        <w:tc>
          <w:tcPr>
            <w:tcW w:w="2481" w:type="pct"/>
            <w:tcBorders>
              <w:top w:val="nil"/>
              <w:left w:val="single" w:sz="4" w:space="0" w:color="auto"/>
              <w:bottom w:val="single" w:sz="4" w:space="0" w:color="auto"/>
              <w:right w:val="single" w:sz="4" w:space="0" w:color="auto"/>
            </w:tcBorders>
            <w:shd w:val="clear" w:color="000000" w:fill="C65911"/>
            <w:noWrap/>
            <w:vAlign w:val="center"/>
            <w:hideMark/>
          </w:tcPr>
          <w:p w14:paraId="1EF28E16" w14:textId="77777777" w:rsidR="004C64D5" w:rsidRPr="00255718" w:rsidRDefault="004C64D5">
            <w:pPr>
              <w:spacing w:before="40" w:after="40" w:line="240" w:lineRule="auto"/>
              <w:jc w:val="left"/>
              <w:rPr>
                <w:rFonts w:eastAsia="Times New Roman"/>
                <w:color w:val="000000"/>
                <w:lang w:eastAsia="sl-SI"/>
              </w:rPr>
            </w:pPr>
            <w:r w:rsidRPr="00255718">
              <w:rPr>
                <w:color w:val="000000"/>
              </w:rPr>
              <w:t>SKUPAJ ZA RAZISKOVALNO OPREMO</w:t>
            </w:r>
          </w:p>
        </w:tc>
        <w:tc>
          <w:tcPr>
            <w:tcW w:w="1388" w:type="pct"/>
            <w:tcBorders>
              <w:top w:val="nil"/>
              <w:left w:val="nil"/>
              <w:bottom w:val="single" w:sz="4" w:space="0" w:color="auto"/>
              <w:right w:val="single" w:sz="4" w:space="0" w:color="auto"/>
            </w:tcBorders>
            <w:shd w:val="clear" w:color="000000" w:fill="C65911"/>
            <w:noWrap/>
            <w:vAlign w:val="center"/>
            <w:hideMark/>
          </w:tcPr>
          <w:p w14:paraId="5A41A2F4" w14:textId="77777777" w:rsidR="004C64D5" w:rsidRPr="00255718" w:rsidRDefault="004C64D5">
            <w:pPr>
              <w:spacing w:before="40" w:after="40" w:line="240" w:lineRule="auto"/>
              <w:jc w:val="right"/>
              <w:rPr>
                <w:rFonts w:eastAsia="Times New Roman"/>
                <w:color w:val="000000"/>
                <w:lang w:eastAsia="sl-SI"/>
              </w:rPr>
            </w:pPr>
            <w:r w:rsidRPr="00255718">
              <w:rPr>
                <w:color w:val="000000"/>
              </w:rPr>
              <w:t>336.999.574</w:t>
            </w:r>
          </w:p>
        </w:tc>
        <w:tc>
          <w:tcPr>
            <w:tcW w:w="1131" w:type="pct"/>
            <w:tcBorders>
              <w:top w:val="nil"/>
              <w:left w:val="nil"/>
              <w:bottom w:val="single" w:sz="4" w:space="0" w:color="auto"/>
              <w:right w:val="single" w:sz="4" w:space="0" w:color="auto"/>
            </w:tcBorders>
            <w:shd w:val="clear" w:color="000000" w:fill="C65911"/>
            <w:noWrap/>
            <w:vAlign w:val="center"/>
            <w:hideMark/>
          </w:tcPr>
          <w:p w14:paraId="231556FD" w14:textId="3A885975" w:rsidR="004C64D5" w:rsidRPr="00255718" w:rsidRDefault="004C64D5">
            <w:pPr>
              <w:spacing w:before="40" w:after="40" w:line="240" w:lineRule="auto"/>
              <w:jc w:val="right"/>
              <w:rPr>
                <w:rFonts w:eastAsia="Times New Roman"/>
                <w:color w:val="000000"/>
                <w:lang w:eastAsia="sl-SI"/>
              </w:rPr>
            </w:pPr>
            <w:r w:rsidRPr="00255718">
              <w:rPr>
                <w:color w:val="000000"/>
              </w:rPr>
              <w:t>100,00</w:t>
            </w:r>
            <w:r w:rsidR="00036B08">
              <w:rPr>
                <w:color w:val="000000"/>
              </w:rPr>
              <w:t xml:space="preserve"> </w:t>
            </w:r>
            <w:r w:rsidRPr="00255718">
              <w:rPr>
                <w:color w:val="000000"/>
              </w:rPr>
              <w:t>%</w:t>
            </w:r>
          </w:p>
        </w:tc>
      </w:tr>
      <w:tr w:rsidR="004C64D5" w:rsidRPr="00255718" w14:paraId="071A0C17"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79CB4B70" w14:textId="77777777" w:rsidR="004C64D5" w:rsidRPr="00255718" w:rsidRDefault="004C64D5">
            <w:pPr>
              <w:spacing w:line="240" w:lineRule="auto"/>
              <w:jc w:val="center"/>
              <w:rPr>
                <w:rFonts w:eastAsia="Times New Roman"/>
                <w:color w:val="000000"/>
                <w:lang w:eastAsia="sl-SI"/>
              </w:rPr>
            </w:pPr>
          </w:p>
        </w:tc>
      </w:tr>
    </w:tbl>
    <w:p w14:paraId="0D4E8056" w14:textId="1C51092C" w:rsidR="004C64D5" w:rsidRPr="00475AB0" w:rsidRDefault="004C64D5" w:rsidP="004C64D5">
      <w:pPr>
        <w:rPr>
          <w:sz w:val="16"/>
          <w:szCs w:val="16"/>
        </w:rPr>
      </w:pPr>
      <w:r w:rsidRPr="00475AB0">
        <w:rPr>
          <w:sz w:val="16"/>
          <w:szCs w:val="16"/>
        </w:rPr>
        <w:t xml:space="preserve">Vir: Posodobljena </w:t>
      </w:r>
      <w:r w:rsidR="00F3132D" w:rsidRPr="00475AB0">
        <w:rPr>
          <w:sz w:val="16"/>
          <w:szCs w:val="16"/>
        </w:rPr>
        <w:t>zbirka</w:t>
      </w:r>
      <w:r w:rsidRPr="00475AB0">
        <w:rPr>
          <w:sz w:val="16"/>
          <w:szCs w:val="16"/>
        </w:rPr>
        <w:t xml:space="preserve"> podatkov o zavodih in objektih javne infrastrukture na področju srednjega šolstva in Analiza stanja javne infrastrukture na področju visokega šolstva in znanosti z usmeritvami za nadaljnje ukrepanje, JHP projektne rešitve d.o.o., februar 2021.</w:t>
      </w:r>
    </w:p>
    <w:p w14:paraId="577E87A8" w14:textId="77777777" w:rsidR="00DE53B8" w:rsidRPr="00255718" w:rsidRDefault="00DE53B8" w:rsidP="00DE53B8"/>
    <w:p w14:paraId="4329EEBF" w14:textId="7F59B0EF" w:rsidR="00696DF2" w:rsidRPr="00255718" w:rsidRDefault="001B4E4E" w:rsidP="00C8018B">
      <w:r w:rsidRPr="00255718">
        <w:rPr>
          <w:bCs/>
        </w:rPr>
        <w:t>Iz analize stanja javne infrastrukture na področju visokega šolstva in znanosti izhaja, da kar 43 zavodov ugotavlja, da ima</w:t>
      </w:r>
      <w:r w:rsidR="00036B08">
        <w:rPr>
          <w:bCs/>
        </w:rPr>
        <w:t>jo</w:t>
      </w:r>
      <w:r w:rsidRPr="00255718">
        <w:rPr>
          <w:bCs/>
        </w:rPr>
        <w:t xml:space="preserve"> zastarelo raziskovalno opremo, katere povprečna stopnja odpisanosti je 77,46 </w:t>
      </w:r>
      <w:r w:rsidR="00A5799F">
        <w:rPr>
          <w:bCs/>
        </w:rPr>
        <w:t>odstotka</w:t>
      </w:r>
      <w:r w:rsidRPr="00255718">
        <w:rPr>
          <w:bCs/>
        </w:rPr>
        <w:t xml:space="preserve">. </w:t>
      </w:r>
      <w:r w:rsidR="00036B08">
        <w:rPr>
          <w:bCs/>
        </w:rPr>
        <w:t>S</w:t>
      </w:r>
      <w:r w:rsidRPr="00255718">
        <w:rPr>
          <w:bCs/>
        </w:rPr>
        <w:t>rednje šolstv</w:t>
      </w:r>
      <w:r w:rsidR="00036B08">
        <w:rPr>
          <w:bCs/>
        </w:rPr>
        <w:t>o</w:t>
      </w:r>
      <w:r w:rsidRPr="00255718">
        <w:rPr>
          <w:bCs/>
        </w:rPr>
        <w:t xml:space="preserve"> ne izvaja aktivnosti, ki </w:t>
      </w:r>
      <w:r w:rsidR="00D33BCD" w:rsidRPr="00255718">
        <w:rPr>
          <w:bCs/>
        </w:rPr>
        <w:t xml:space="preserve">bi </w:t>
      </w:r>
      <w:r w:rsidRPr="00255718">
        <w:rPr>
          <w:bCs/>
        </w:rPr>
        <w:t>potrebovale raziskovalno opremo, zato tovrstn</w:t>
      </w:r>
      <w:r w:rsidR="00036B08">
        <w:rPr>
          <w:bCs/>
        </w:rPr>
        <w:t>e</w:t>
      </w:r>
      <w:r w:rsidRPr="00255718">
        <w:rPr>
          <w:bCs/>
        </w:rPr>
        <w:t xml:space="preserve"> oprem</w:t>
      </w:r>
      <w:r w:rsidR="00036B08">
        <w:rPr>
          <w:bCs/>
        </w:rPr>
        <w:t>e</w:t>
      </w:r>
      <w:r w:rsidRPr="00255718">
        <w:rPr>
          <w:bCs/>
        </w:rPr>
        <w:t xml:space="preserve"> tudi n</w:t>
      </w:r>
      <w:r w:rsidR="00036B08">
        <w:rPr>
          <w:bCs/>
        </w:rPr>
        <w:t>ima</w:t>
      </w:r>
      <w:r w:rsidRPr="00255718">
        <w:rPr>
          <w:bCs/>
        </w:rPr>
        <w:t xml:space="preserve">. </w:t>
      </w:r>
      <w:r w:rsidR="000253E5" w:rsidRPr="00255718">
        <w:t>Prav tako analiz</w:t>
      </w:r>
      <w:r w:rsidR="007C1D8B" w:rsidRPr="00255718">
        <w:t>a</w:t>
      </w:r>
      <w:r w:rsidR="000253E5" w:rsidRPr="00255718">
        <w:t xml:space="preserve"> </w:t>
      </w:r>
      <w:r w:rsidR="00036B08">
        <w:t>kaže</w:t>
      </w:r>
      <w:r w:rsidR="000253E5" w:rsidRPr="00255718">
        <w:t>, da obstoječa raziskovalna oprema ni na voljo v obsegu, k</w:t>
      </w:r>
      <w:r w:rsidR="00036B08">
        <w:t>olikor</w:t>
      </w:r>
      <w:r w:rsidR="000253E5" w:rsidRPr="00255718">
        <w:t xml:space="preserve"> bi </w:t>
      </w:r>
      <w:r w:rsidR="00036B08">
        <w:t>je</w:t>
      </w:r>
      <w:r w:rsidR="000253E5" w:rsidRPr="00255718">
        <w:t xml:space="preserve"> zavodi potrebovali. </w:t>
      </w:r>
    </w:p>
    <w:p w14:paraId="47ED184B" w14:textId="77777777" w:rsidR="00696DF2" w:rsidRPr="00255718" w:rsidRDefault="00696DF2" w:rsidP="00C8018B"/>
    <w:p w14:paraId="114DCD8F" w14:textId="1C74F648" w:rsidR="0069670D" w:rsidRPr="00255718" w:rsidRDefault="00696DF2" w:rsidP="00C8018B">
      <w:r w:rsidRPr="00255718">
        <w:t xml:space="preserve">Na področju visokega šolstva in raziskovalnega sektorja se ugotavlja primanjkljaj </w:t>
      </w:r>
      <w:r w:rsidR="000253E5" w:rsidRPr="00255718">
        <w:t>raziskovalne opreme</w:t>
      </w:r>
      <w:r w:rsidR="00036B08">
        <w:t>,</w:t>
      </w:r>
      <w:r w:rsidR="000253E5" w:rsidRPr="00255718">
        <w:t xml:space="preserve"> s kater</w:t>
      </w:r>
      <w:r w:rsidR="00036B08">
        <w:t>o</w:t>
      </w:r>
      <w:r w:rsidR="000253E5" w:rsidRPr="00255718">
        <w:t xml:space="preserve"> bi zavodi lahko izvajali prebojne raziskovalne aktivnosti in bili konkurenčni primerljivim zavodom v drugih državah EU. Hkrati </w:t>
      </w:r>
      <w:r w:rsidR="00036B08">
        <w:t>so ovira</w:t>
      </w:r>
      <w:r w:rsidR="000253E5" w:rsidRPr="00255718">
        <w:t xml:space="preserve"> neustrezn</w:t>
      </w:r>
      <w:r w:rsidR="00036B08">
        <w:t>e</w:t>
      </w:r>
      <w:r w:rsidR="000253E5" w:rsidRPr="00255718">
        <w:t xml:space="preserve"> prostorsk</w:t>
      </w:r>
      <w:r w:rsidR="00036B08">
        <w:t>e razmere</w:t>
      </w:r>
      <w:r w:rsidR="000253E5" w:rsidRPr="00255718">
        <w:t xml:space="preserve">, ki brez prilagoditve ne omogočajo namestitve </w:t>
      </w:r>
      <w:r w:rsidR="00036B08">
        <w:t>posebne</w:t>
      </w:r>
      <w:r w:rsidR="000253E5" w:rsidRPr="00255718">
        <w:t xml:space="preserve"> raziskovalne opreme, ki jo zavodi </w:t>
      </w:r>
      <w:r w:rsidR="00036B08">
        <w:t>potrebujejo</w:t>
      </w:r>
      <w:r w:rsidR="000253E5" w:rsidRPr="00255718">
        <w:t xml:space="preserve"> za raziskovaln</w:t>
      </w:r>
      <w:r w:rsidR="00036B08">
        <w:t>o</w:t>
      </w:r>
      <w:r w:rsidR="000253E5" w:rsidRPr="00255718">
        <w:t xml:space="preserve"> del</w:t>
      </w:r>
      <w:r w:rsidR="00036B08">
        <w:t>o</w:t>
      </w:r>
      <w:r w:rsidR="000253E5" w:rsidRPr="00255718">
        <w:t xml:space="preserve">. </w:t>
      </w:r>
    </w:p>
    <w:p w14:paraId="70D3A97C" w14:textId="77777777" w:rsidR="000253E5" w:rsidRPr="00255718" w:rsidRDefault="000253E5" w:rsidP="00C8018B">
      <w:pPr>
        <w:rPr>
          <w:b/>
          <w:bCs/>
        </w:rPr>
      </w:pPr>
    </w:p>
    <w:p w14:paraId="55B9405B" w14:textId="5DF1E57D" w:rsidR="008F7C3B" w:rsidRPr="00255718" w:rsidRDefault="008520C1" w:rsidP="00C8018B">
      <w:pPr>
        <w:rPr>
          <w:b/>
          <w:bCs/>
        </w:rPr>
      </w:pPr>
      <w:r w:rsidRPr="00255718">
        <w:t>V primeru ohranitve obstoječega stanja</w:t>
      </w:r>
      <w:r w:rsidR="009F0C6E">
        <w:t xml:space="preserve"> oziroma</w:t>
      </w:r>
      <w:r w:rsidRPr="00255718">
        <w:t xml:space="preserve"> neizpolnitve </w:t>
      </w:r>
      <w:r w:rsidR="00EC1A59">
        <w:t>ugotovljenih</w:t>
      </w:r>
      <w:r w:rsidRPr="00255718">
        <w:t xml:space="preserve"> potreb zavodov </w:t>
      </w:r>
      <w:r w:rsidR="00EC1A59">
        <w:t>glede pomanjkanja</w:t>
      </w:r>
      <w:r w:rsidRPr="00255718">
        <w:t xml:space="preserve"> sodobne raziskovalne opreme in vzpostavitv</w:t>
      </w:r>
      <w:r w:rsidR="00EC1A59">
        <w:t>e</w:t>
      </w:r>
      <w:r w:rsidRPr="00255718">
        <w:t xml:space="preserve"> </w:t>
      </w:r>
      <w:r w:rsidR="00EC1A59">
        <w:t xml:space="preserve">ustreznih </w:t>
      </w:r>
      <w:r w:rsidRPr="00255718">
        <w:t xml:space="preserve">prostorskih </w:t>
      </w:r>
      <w:r w:rsidR="00EC1A59">
        <w:t>razmer</w:t>
      </w:r>
      <w:r w:rsidRPr="00255718">
        <w:t>, k</w:t>
      </w:r>
      <w:r w:rsidR="00EC1A59">
        <w:t>i so</w:t>
      </w:r>
      <w:r w:rsidRPr="00255718">
        <w:t xml:space="preserve"> pr</w:t>
      </w:r>
      <w:r w:rsidR="00EC1A59">
        <w:t xml:space="preserve">vi </w:t>
      </w:r>
      <w:r w:rsidRPr="00255718">
        <w:t xml:space="preserve">pogoj </w:t>
      </w:r>
      <w:r w:rsidR="00EC1A59">
        <w:t>za</w:t>
      </w:r>
      <w:r w:rsidRPr="00255718">
        <w:t xml:space="preserve"> namestitev in delovanje sodobne raziskovalne opreme, </w:t>
      </w:r>
      <w:r w:rsidR="00EC1A59">
        <w:t xml:space="preserve">bodo otežene možnosti za </w:t>
      </w:r>
      <w:r w:rsidRPr="00255718">
        <w:t xml:space="preserve">preboj raziskovalnega področja, ki ga nova sodobna oprema omogoča. Ob nespremenjenem stanju lahko </w:t>
      </w:r>
      <w:r w:rsidR="00EC1A59">
        <w:t>pride do</w:t>
      </w:r>
      <w:r w:rsidRPr="00255718">
        <w:t xml:space="preserve"> stagniranj</w:t>
      </w:r>
      <w:r w:rsidR="00EC1A59">
        <w:t>a</w:t>
      </w:r>
      <w:r w:rsidRPr="00255718">
        <w:t xml:space="preserve"> raziskovalnih področij, v daljšem obdobju pa tudi njihovo nazadovanje. </w:t>
      </w:r>
      <w:r w:rsidR="00EC1A59">
        <w:t>To</w:t>
      </w:r>
      <w:r w:rsidRPr="00255718">
        <w:t xml:space="preserve"> vodi v nižanje znanstvene</w:t>
      </w:r>
      <w:r w:rsidR="00EC1A59">
        <w:t xml:space="preserve"> ravni</w:t>
      </w:r>
      <w:r w:rsidRPr="00255718">
        <w:t xml:space="preserve"> (manj znanstvenih raziskav in objav, manj znanstvenih predavanj ter </w:t>
      </w:r>
      <w:r w:rsidR="00EC1A59">
        <w:t>manjša</w:t>
      </w:r>
      <w:r w:rsidRPr="00255718">
        <w:t xml:space="preserve"> znanstvena odmevnost v tujini, manj patentov</w:t>
      </w:r>
      <w:r w:rsidR="00696DF2" w:rsidRPr="00255718">
        <w:t xml:space="preserve"> i</w:t>
      </w:r>
      <w:r w:rsidR="00EC1A59">
        <w:t>n podobno</w:t>
      </w:r>
      <w:r w:rsidRPr="00255718">
        <w:t xml:space="preserve">) </w:t>
      </w:r>
      <w:r w:rsidR="00EC1A59">
        <w:t xml:space="preserve">in nižanje </w:t>
      </w:r>
      <w:r w:rsidRPr="00255718">
        <w:t>strokovne</w:t>
      </w:r>
      <w:r w:rsidR="00EC1A59">
        <w:t xml:space="preserve"> ravni</w:t>
      </w:r>
      <w:r w:rsidRPr="00255718">
        <w:t xml:space="preserve"> (</w:t>
      </w:r>
      <w:r w:rsidR="00EC1A59">
        <w:t xml:space="preserve">na primer </w:t>
      </w:r>
      <w:r w:rsidRPr="00255718">
        <w:t xml:space="preserve">manj razvojnih in aplikativnih raziskav ter objav, inovacij, strokovnih predavanj, partnerskega sodelovanja z industrijo) posameznih področij kar lahko ima negativen vpliv na razvoj gospodarstva in blaginjo družbe kot celote. </w:t>
      </w:r>
      <w:r w:rsidRPr="00255718">
        <w:lastRenderedPageBreak/>
        <w:t xml:space="preserve">Poleg tega </w:t>
      </w:r>
      <w:r w:rsidR="00EC1A59">
        <w:t>bi se zmanjšala</w:t>
      </w:r>
      <w:r w:rsidRPr="00255718">
        <w:t xml:space="preserve"> prepoznavnost slovenskih znanstvenikov in strokovnjakov med EU</w:t>
      </w:r>
      <w:r w:rsidR="00EC1A59">
        <w:t>-</w:t>
      </w:r>
      <w:r w:rsidRPr="00255718">
        <w:t>partnericami in v svetovnem prostoru (v organizacijah, združenjih, projektnih konzorcijih, telesih</w:t>
      </w:r>
      <w:r w:rsidR="00EC1A59">
        <w:t xml:space="preserve"> EK</w:t>
      </w:r>
      <w:r w:rsidR="00BE3144" w:rsidRPr="00255718">
        <w:t xml:space="preserve"> i</w:t>
      </w:r>
      <w:r w:rsidR="00EC1A59">
        <w:t>n podobno</w:t>
      </w:r>
      <w:r w:rsidRPr="00255718">
        <w:t>) ter zmanjšuje njihove možnosti sodelovanja v raziskovalnih projektih.</w:t>
      </w:r>
    </w:p>
    <w:p w14:paraId="3EE6D6C0" w14:textId="77777777" w:rsidR="0069670D" w:rsidRPr="00255718" w:rsidRDefault="0069670D" w:rsidP="00C8018B">
      <w:pPr>
        <w:rPr>
          <w:b/>
          <w:bCs/>
        </w:rPr>
      </w:pPr>
    </w:p>
    <w:p w14:paraId="3FACB20C" w14:textId="6B768005" w:rsidR="008520C1" w:rsidRPr="00255718" w:rsidRDefault="00894456" w:rsidP="00C8018B">
      <w:r>
        <w:t>R</w:t>
      </w:r>
      <w:r w:rsidR="008520C1" w:rsidRPr="00255718">
        <w:t>aziskovaln</w:t>
      </w:r>
      <w:r>
        <w:t>a</w:t>
      </w:r>
      <w:r w:rsidR="008520C1" w:rsidRPr="00255718">
        <w:t xml:space="preserve"> oprem</w:t>
      </w:r>
      <w:r>
        <w:t>a</w:t>
      </w:r>
      <w:r w:rsidR="008520C1" w:rsidRPr="00255718">
        <w:t xml:space="preserve"> je po</w:t>
      </w:r>
      <w:r>
        <w:t>vezana</w:t>
      </w:r>
      <w:r w:rsidR="008520C1" w:rsidRPr="00255718">
        <w:t xml:space="preserve"> z delovnim področjem posameznih raziskovalnih zavodov. </w:t>
      </w:r>
      <w:r w:rsidR="00EC1A59">
        <w:t>Zato je</w:t>
      </w:r>
      <w:r w:rsidR="008520C1" w:rsidRPr="00255718">
        <w:t xml:space="preserve"> zagotavljanje sredstev za nakup sodobne raziskovalne opreme, za katero se izkažejo utemeljene raziskovalne potrebe, vključno z zagotavljanjem sredstev za njeno vzdrževanje in nadgradnjo, </w:t>
      </w:r>
      <w:r>
        <w:t>temeljni pogoj</w:t>
      </w:r>
      <w:r w:rsidR="008520C1" w:rsidRPr="00255718">
        <w:t xml:space="preserve"> za vzdrževanje </w:t>
      </w:r>
      <w:r>
        <w:t>ter</w:t>
      </w:r>
      <w:r w:rsidR="008520C1" w:rsidRPr="00255718">
        <w:t xml:space="preserve"> </w:t>
      </w:r>
      <w:r>
        <w:t>zvišanje</w:t>
      </w:r>
      <w:r w:rsidR="008520C1" w:rsidRPr="00255718">
        <w:t xml:space="preserve"> ravni znanstvenega in strokovno-aplikativnega delovanja javnih raziskovalnih zavodov </w:t>
      </w:r>
      <w:r>
        <w:t xml:space="preserve">ter s tem </w:t>
      </w:r>
      <w:r w:rsidR="008520C1" w:rsidRPr="00255718">
        <w:t xml:space="preserve">gospodarstva in družbe. Celovit pristop k </w:t>
      </w:r>
      <w:r>
        <w:t>določanju</w:t>
      </w:r>
      <w:r w:rsidR="008520C1" w:rsidRPr="00255718">
        <w:t xml:space="preserve"> najprimernejše raziskovalne opreme, ki ima visoko znanstveno-raziskovalno vrednost oziroma čim širš</w:t>
      </w:r>
      <w:r>
        <w:t>o</w:t>
      </w:r>
      <w:r w:rsidR="008520C1" w:rsidRPr="00255718">
        <w:t xml:space="preserve"> strokovno-raziskovaln</w:t>
      </w:r>
      <w:r>
        <w:t>o</w:t>
      </w:r>
      <w:r w:rsidR="008520C1" w:rsidRPr="00255718">
        <w:t xml:space="preserve"> ter razvojn</w:t>
      </w:r>
      <w:r>
        <w:t>o</w:t>
      </w:r>
      <w:r w:rsidR="008520C1" w:rsidRPr="00255718">
        <w:t xml:space="preserve"> uporabnost, ob zagotovitvi ustreznih novih ali prenovljenih prostor</w:t>
      </w:r>
      <w:r>
        <w:t>ov</w:t>
      </w:r>
      <w:r w:rsidR="008520C1" w:rsidRPr="00255718">
        <w:t xml:space="preserve"> za njeno namestitev in uporabo, bo lahko učinkovito in sistemsko prispevalo k ozelenitvi javne izobraževalne in raziskovalne opreme. </w:t>
      </w:r>
    </w:p>
    <w:p w14:paraId="5F374EC6" w14:textId="77777777" w:rsidR="008520C1" w:rsidRPr="00255718" w:rsidRDefault="008520C1" w:rsidP="00C8018B"/>
    <w:p w14:paraId="67D5E8A7" w14:textId="13AF9433" w:rsidR="00F14ECA" w:rsidRPr="00255718" w:rsidRDefault="008520C1" w:rsidP="00C8018B">
      <w:r w:rsidRPr="00255718">
        <w:t xml:space="preserve">Z vzpostavitvijo </w:t>
      </w:r>
      <w:r w:rsidR="00894456">
        <w:t>meril</w:t>
      </w:r>
      <w:r w:rsidRPr="00255718">
        <w:t>, na podlagi katerih se izkazuje znanstveno-raziskovalna vrednost ter strokovno-raziskovalna in razvojna uporabnost nove raziskovalne opreme, k</w:t>
      </w:r>
      <w:r w:rsidR="00894456">
        <w:t>i</w:t>
      </w:r>
      <w:r w:rsidRPr="00255718">
        <w:t xml:space="preserve"> se preverja</w:t>
      </w:r>
      <w:r w:rsidR="00894456">
        <w:t>ta</w:t>
      </w:r>
      <w:r w:rsidRPr="00255718">
        <w:t xml:space="preserve"> pred potrditvijo investicije na ravni države, se vzpostavi sistemska ureditev, ki enotno in holistično presoja izražene namere po nakupu nove raziskovalne opreme, pri čemer so med </w:t>
      </w:r>
      <w:r w:rsidR="00894456">
        <w:t>merili</w:t>
      </w:r>
      <w:r w:rsidRPr="00255718">
        <w:t xml:space="preserve"> za presojo tudi učinki</w:t>
      </w:r>
      <w:r w:rsidR="00894456">
        <w:t xml:space="preserve"> </w:t>
      </w:r>
      <w:r w:rsidRPr="00255718">
        <w:t>raziskovaln</w:t>
      </w:r>
      <w:r w:rsidR="00894456">
        <w:t>e</w:t>
      </w:r>
      <w:r w:rsidRPr="00255718">
        <w:t xml:space="preserve"> oprem</w:t>
      </w:r>
      <w:r w:rsidR="00894456">
        <w:t>e</w:t>
      </w:r>
      <w:r w:rsidRPr="00255718">
        <w:t xml:space="preserve"> na ozelenitev javne izobraževalne in raziskovalne infrastrukture.</w:t>
      </w:r>
    </w:p>
    <w:p w14:paraId="54C4470F" w14:textId="77777777" w:rsidR="00AD2E74" w:rsidRPr="00255718" w:rsidRDefault="00AD2E74" w:rsidP="00C8018B"/>
    <w:p w14:paraId="49A0BE63" w14:textId="004D4FD4" w:rsidR="00AD2E74" w:rsidRPr="00255718" w:rsidRDefault="00AD2E74" w:rsidP="00AD2E74">
      <w:pPr>
        <w:pBdr>
          <w:top w:val="single" w:sz="2" w:space="1" w:color="auto"/>
          <w:left w:val="single" w:sz="2" w:space="4" w:color="auto"/>
          <w:bottom w:val="single" w:sz="2" w:space="1" w:color="auto"/>
          <w:right w:val="single" w:sz="2" w:space="4" w:color="auto"/>
          <w:between w:val="single" w:sz="2" w:space="1" w:color="auto"/>
          <w:bar w:val="single" w:sz="2" w:color="auto"/>
        </w:pBdr>
      </w:pPr>
      <w:r w:rsidRPr="00255718">
        <w:t xml:space="preserve">Na področju visokega šolstva in znanosti 55 </w:t>
      </w:r>
      <w:r w:rsidR="00A5799F">
        <w:t>odstotkov</w:t>
      </w:r>
      <w:r w:rsidRPr="00255718">
        <w:t xml:space="preserve"> zavodov ugotavlja, da ima zastarelo raziskovalno opremo, katere povprečna stopnja odpisanosti je 77 </w:t>
      </w:r>
      <w:r w:rsidR="00A5799F">
        <w:t>odstotkov</w:t>
      </w:r>
      <w:r w:rsidRPr="00255718">
        <w:t xml:space="preserve">. Obstoječa raziskovalna oprema hkrati ni na voljo v obsegu, kot bi </w:t>
      </w:r>
      <w:r w:rsidR="00894456">
        <w:t>ga</w:t>
      </w:r>
      <w:r w:rsidRPr="00255718">
        <w:t xml:space="preserve"> zavodi potrebovali. Primanjkuje raziskovalne opreme</w:t>
      </w:r>
      <w:r w:rsidR="00894456">
        <w:t>,</w:t>
      </w:r>
      <w:r w:rsidRPr="00255718">
        <w:t xml:space="preserve"> s kater</w:t>
      </w:r>
      <w:r w:rsidR="00894456">
        <w:t>o</w:t>
      </w:r>
      <w:r w:rsidRPr="00255718">
        <w:t xml:space="preserve"> bi zavodi lahko izvajali prebojne raziskovalne aktivnosti in bili konkurenčni primerljivim zavodom v drugih državah EU, </w:t>
      </w:r>
      <w:r w:rsidR="00894456">
        <w:t>hkrati pa tudi ni</w:t>
      </w:r>
      <w:r w:rsidRPr="00255718">
        <w:t xml:space="preserve"> ustreznih prostorskih </w:t>
      </w:r>
      <w:r w:rsidR="00894456">
        <w:t>razmer</w:t>
      </w:r>
      <w:r w:rsidRPr="00255718">
        <w:t>, ki bi omogočal</w:t>
      </w:r>
      <w:r w:rsidR="00894456">
        <w:t>e</w:t>
      </w:r>
      <w:r w:rsidRPr="00255718">
        <w:t xml:space="preserve"> namestitev </w:t>
      </w:r>
      <w:r w:rsidR="00894456">
        <w:t>posebne</w:t>
      </w:r>
      <w:r w:rsidRPr="00255718">
        <w:t xml:space="preserve"> raziskovalne opreme. V primeru ohranitve obstoječega stanja bo</w:t>
      </w:r>
      <w:r w:rsidR="00894456">
        <w:t>do možnosti</w:t>
      </w:r>
      <w:r w:rsidRPr="00255718">
        <w:t xml:space="preserve"> preboja raziskovalnega področja, ki ga nova sodobna oprema omogoča</w:t>
      </w:r>
      <w:r w:rsidR="00894456">
        <w:t>,</w:t>
      </w:r>
      <w:r w:rsidRPr="00255718">
        <w:t xml:space="preserve"> </w:t>
      </w:r>
      <w:r w:rsidR="00894456">
        <w:t>manjše</w:t>
      </w:r>
      <w:r w:rsidRPr="00255718">
        <w:t xml:space="preserve">. Ob nespremenjenem stanju </w:t>
      </w:r>
      <w:r w:rsidR="00B9421C">
        <w:t>lahko pride do</w:t>
      </w:r>
      <w:r w:rsidRPr="00255718">
        <w:t xml:space="preserve"> stagniranj</w:t>
      </w:r>
      <w:r w:rsidR="00B9421C">
        <w:t>a</w:t>
      </w:r>
      <w:r w:rsidRPr="00255718">
        <w:t xml:space="preserve"> ali nazadovanj</w:t>
      </w:r>
      <w:r w:rsidR="00B9421C">
        <w:t>a</w:t>
      </w:r>
      <w:r w:rsidRPr="00255718">
        <w:t xml:space="preserve"> </w:t>
      </w:r>
      <w:r w:rsidR="00B9421C">
        <w:t xml:space="preserve">na </w:t>
      </w:r>
      <w:r w:rsidRPr="00255718">
        <w:t xml:space="preserve">raziskovalnih področjih, kar vodi v nižanje znanstvene in strokovne </w:t>
      </w:r>
      <w:r w:rsidR="00B9421C">
        <w:t>ravni</w:t>
      </w:r>
      <w:r w:rsidRPr="00255718">
        <w:t xml:space="preserve">, ki lahko vpliva na razvoj gospodarstva in družbe. Ob zagotovitvi ustreznih novih ali prenovljenih prostorov bo potreben celovit pristop k </w:t>
      </w:r>
      <w:r w:rsidR="00B9421C">
        <w:t>nakupu</w:t>
      </w:r>
      <w:r w:rsidRPr="00255718">
        <w:t xml:space="preserve"> raziskovalne opreme z visoko znanstveno-raziskovalno vrednostjo. </w:t>
      </w:r>
    </w:p>
    <w:p w14:paraId="1EB96692" w14:textId="77777777" w:rsidR="00AD2E74" w:rsidRPr="00255718" w:rsidRDefault="00AD2E74" w:rsidP="00C8018B">
      <w:pPr>
        <w:rPr>
          <w:b/>
          <w:bCs/>
        </w:rPr>
      </w:pPr>
    </w:p>
    <w:p w14:paraId="032F18CA" w14:textId="30FC2D11" w:rsidR="00AD2E74" w:rsidRPr="00255718" w:rsidRDefault="00AD2E74" w:rsidP="00AD2E74">
      <w:pPr>
        <w:rPr>
          <w:b/>
          <w:bCs/>
        </w:rPr>
      </w:pPr>
      <w:r w:rsidRPr="00255718">
        <w:rPr>
          <w:b/>
          <w:bCs/>
        </w:rPr>
        <w:t xml:space="preserve">Investicijske izvedbene aktivnosti </w:t>
      </w:r>
      <w:r w:rsidR="00B9421C">
        <w:rPr>
          <w:b/>
          <w:bCs/>
        </w:rPr>
        <w:t xml:space="preserve">glede na </w:t>
      </w:r>
      <w:r w:rsidRPr="00255718">
        <w:rPr>
          <w:b/>
          <w:bCs/>
        </w:rPr>
        <w:t>ugotovljeno stanje so:</w:t>
      </w:r>
    </w:p>
    <w:p w14:paraId="40D6A3D2" w14:textId="6CB776E4" w:rsidR="00AD2E74" w:rsidRPr="00255718" w:rsidRDefault="00AD2E74" w:rsidP="003F2581">
      <w:pPr>
        <w:pStyle w:val="Odstavekseznama"/>
        <w:numPr>
          <w:ilvl w:val="0"/>
          <w:numId w:val="57"/>
        </w:numPr>
        <w:rPr>
          <w:b/>
          <w:bCs/>
        </w:rPr>
      </w:pPr>
      <w:r w:rsidRPr="00255718">
        <w:rPr>
          <w:b/>
          <w:bCs/>
        </w:rPr>
        <w:t>izb</w:t>
      </w:r>
      <w:r w:rsidR="00B9421C">
        <w:rPr>
          <w:b/>
          <w:bCs/>
        </w:rPr>
        <w:t>ira</w:t>
      </w:r>
      <w:r w:rsidRPr="00255718">
        <w:rPr>
          <w:b/>
          <w:bCs/>
        </w:rPr>
        <w:t xml:space="preserve"> ustrezne raziskovalne opreme glede na potrebe uporabnika in </w:t>
      </w:r>
      <w:r w:rsidR="00B9421C">
        <w:rPr>
          <w:b/>
          <w:bCs/>
        </w:rPr>
        <w:t xml:space="preserve">njene </w:t>
      </w:r>
      <w:r w:rsidRPr="00255718">
        <w:rPr>
          <w:b/>
          <w:bCs/>
        </w:rPr>
        <w:t>učinke na izboljšanje in ozelenitev raziskovalnega procesa,</w:t>
      </w:r>
    </w:p>
    <w:p w14:paraId="0557901A" w14:textId="5559007D" w:rsidR="00AD2E74" w:rsidRPr="00255718" w:rsidRDefault="00B9421C" w:rsidP="003F2581">
      <w:pPr>
        <w:pStyle w:val="Odstavekseznama"/>
        <w:numPr>
          <w:ilvl w:val="0"/>
          <w:numId w:val="57"/>
        </w:numPr>
        <w:rPr>
          <w:b/>
          <w:bCs/>
        </w:rPr>
      </w:pPr>
      <w:r>
        <w:rPr>
          <w:b/>
          <w:bCs/>
        </w:rPr>
        <w:t>zagotovitev</w:t>
      </w:r>
      <w:r w:rsidR="00AD2E74" w:rsidRPr="00255718">
        <w:rPr>
          <w:b/>
          <w:bCs/>
        </w:rPr>
        <w:t xml:space="preserve"> ustreznih prostorskih zmožnosti glede na potrebe izbrane raziskovalne opreme,</w:t>
      </w:r>
    </w:p>
    <w:p w14:paraId="0B3FF3A4" w14:textId="5E07447D" w:rsidR="00AD2E74" w:rsidRPr="00255718" w:rsidRDefault="00AD2E74" w:rsidP="003F2581">
      <w:pPr>
        <w:pStyle w:val="Odstavekseznama"/>
        <w:numPr>
          <w:ilvl w:val="0"/>
          <w:numId w:val="57"/>
        </w:numPr>
        <w:rPr>
          <w:b/>
          <w:bCs/>
        </w:rPr>
      </w:pPr>
      <w:r w:rsidRPr="00255718">
        <w:rPr>
          <w:b/>
          <w:bCs/>
        </w:rPr>
        <w:t xml:space="preserve">opredelitev </w:t>
      </w:r>
      <w:r w:rsidR="00B9421C">
        <w:rPr>
          <w:b/>
          <w:bCs/>
        </w:rPr>
        <w:t>ravni</w:t>
      </w:r>
      <w:r w:rsidRPr="00255718">
        <w:rPr>
          <w:b/>
          <w:bCs/>
        </w:rPr>
        <w:t xml:space="preserve"> garancijskih ob</w:t>
      </w:r>
      <w:r w:rsidR="00B9421C">
        <w:rPr>
          <w:b/>
          <w:bCs/>
        </w:rPr>
        <w:t>veznosti</w:t>
      </w:r>
      <w:r w:rsidRPr="00255718">
        <w:rPr>
          <w:b/>
          <w:bCs/>
        </w:rPr>
        <w:t xml:space="preserve"> dobaviteljev in vzdrževalnih pogojev ter sklenitev vzdrževalne pogodbe s ciljem omejitve nadaljnjih stroškov.  </w:t>
      </w:r>
    </w:p>
    <w:p w14:paraId="72379B66" w14:textId="106166E2" w:rsidR="00E777AB" w:rsidRPr="00255718" w:rsidRDefault="00E777AB" w:rsidP="00AD2E74">
      <w:pPr>
        <w:spacing w:line="240" w:lineRule="auto"/>
        <w:rPr>
          <w:bCs/>
        </w:rPr>
      </w:pPr>
    </w:p>
    <w:p w14:paraId="64FA9DA7" w14:textId="57DB5B88" w:rsidR="00373525" w:rsidRPr="00D87F80" w:rsidRDefault="006843FB" w:rsidP="00D87F80">
      <w:pPr>
        <w:pStyle w:val="Naslov3"/>
      </w:pPr>
      <w:bookmarkStart w:id="133" w:name="_Toc142304394"/>
      <w:r w:rsidRPr="00D87F80">
        <w:t>U</w:t>
      </w:r>
      <w:r w:rsidR="003102A5" w:rsidRPr="00D87F80">
        <w:t xml:space="preserve">krep </w:t>
      </w:r>
      <w:r w:rsidR="00730D7E" w:rsidRPr="00D87F80">
        <w:t xml:space="preserve">za </w:t>
      </w:r>
      <w:r w:rsidR="003102A5" w:rsidRPr="00D87F80">
        <w:t>vzpostavitev</w:t>
      </w:r>
      <w:r w:rsidR="00730D7E" w:rsidRPr="00D87F80">
        <w:t xml:space="preserve"> </w:t>
      </w:r>
      <w:r w:rsidR="00344D62" w:rsidRPr="00D87F80">
        <w:t>druge</w:t>
      </w:r>
      <w:r w:rsidR="00730D7E" w:rsidRPr="00D87F80">
        <w:t xml:space="preserve"> opreme</w:t>
      </w:r>
      <w:bookmarkEnd w:id="133"/>
      <w:r w:rsidR="003102A5" w:rsidRPr="00D87F80">
        <w:t xml:space="preserve"> </w:t>
      </w:r>
    </w:p>
    <w:p w14:paraId="678DE174" w14:textId="77777777" w:rsidR="00ED4D9A" w:rsidRPr="00255718" w:rsidRDefault="00ED4D9A" w:rsidP="00ED4D9A"/>
    <w:p w14:paraId="4964EEFF" w14:textId="5C89F921" w:rsidR="000948C9" w:rsidRPr="00255718" w:rsidRDefault="00C46D42" w:rsidP="000948C9">
      <w:pPr>
        <w:pStyle w:val="Napis"/>
        <w:spacing w:after="60"/>
        <w:rPr>
          <w:color w:val="auto"/>
          <w:sz w:val="20"/>
          <w:szCs w:val="20"/>
        </w:rPr>
      </w:pPr>
      <w:bookmarkStart w:id="134" w:name="_Toc134799327"/>
      <w:bookmarkStart w:id="135" w:name="_Toc141799512"/>
      <w:r>
        <w:rPr>
          <w:color w:val="auto"/>
          <w:sz w:val="20"/>
          <w:szCs w:val="20"/>
        </w:rPr>
        <w:t>Preglednica</w:t>
      </w:r>
      <w:r w:rsidR="000948C9" w:rsidRPr="00255718">
        <w:rPr>
          <w:color w:val="auto"/>
          <w:sz w:val="20"/>
          <w:szCs w:val="20"/>
        </w:rPr>
        <w:t xml:space="preserve"> </w:t>
      </w:r>
      <w:r w:rsidR="000948C9" w:rsidRPr="00255718">
        <w:rPr>
          <w:color w:val="auto"/>
          <w:sz w:val="20"/>
          <w:szCs w:val="20"/>
        </w:rPr>
        <w:fldChar w:fldCharType="begin"/>
      </w:r>
      <w:r w:rsidR="000948C9" w:rsidRPr="00255718">
        <w:rPr>
          <w:color w:val="auto"/>
          <w:sz w:val="20"/>
          <w:szCs w:val="20"/>
        </w:rPr>
        <w:instrText xml:space="preserve"> SEQ Tabela \* ARABIC </w:instrText>
      </w:r>
      <w:r w:rsidR="000948C9" w:rsidRPr="00255718">
        <w:rPr>
          <w:color w:val="auto"/>
          <w:sz w:val="20"/>
          <w:szCs w:val="20"/>
        </w:rPr>
        <w:fldChar w:fldCharType="separate"/>
      </w:r>
      <w:r w:rsidR="00DC5DE7">
        <w:rPr>
          <w:noProof/>
          <w:color w:val="auto"/>
          <w:sz w:val="20"/>
          <w:szCs w:val="20"/>
        </w:rPr>
        <w:t>12</w:t>
      </w:r>
      <w:r w:rsidR="000948C9" w:rsidRPr="00255718">
        <w:rPr>
          <w:color w:val="auto"/>
          <w:sz w:val="20"/>
          <w:szCs w:val="20"/>
        </w:rPr>
        <w:fldChar w:fldCharType="end"/>
      </w:r>
      <w:r w:rsidR="000948C9" w:rsidRPr="00255718">
        <w:rPr>
          <w:color w:val="auto"/>
          <w:sz w:val="20"/>
          <w:szCs w:val="20"/>
        </w:rPr>
        <w:t>: Prikaz zastarelosti in odpisanosti posamezn</w:t>
      </w:r>
      <w:r w:rsidR="00B9421C">
        <w:rPr>
          <w:color w:val="auto"/>
          <w:sz w:val="20"/>
          <w:szCs w:val="20"/>
        </w:rPr>
        <w:t>e vrste</w:t>
      </w:r>
      <w:r w:rsidR="000948C9" w:rsidRPr="00255718">
        <w:rPr>
          <w:color w:val="auto"/>
          <w:sz w:val="20"/>
          <w:szCs w:val="20"/>
        </w:rPr>
        <w:t xml:space="preserve"> opreme po področjih</w:t>
      </w:r>
      <w:bookmarkEnd w:id="134"/>
      <w:bookmarkEnd w:id="135"/>
    </w:p>
    <w:tbl>
      <w:tblPr>
        <w:tblW w:w="5000" w:type="pct"/>
        <w:tblLayout w:type="fixed"/>
        <w:tblCellMar>
          <w:left w:w="70" w:type="dxa"/>
          <w:right w:w="70" w:type="dxa"/>
        </w:tblCellMar>
        <w:tblLook w:val="04A0" w:firstRow="1" w:lastRow="0" w:firstColumn="1" w:lastColumn="0" w:noHBand="0" w:noVBand="1"/>
      </w:tblPr>
      <w:tblGrid>
        <w:gridCol w:w="2265"/>
        <w:gridCol w:w="1698"/>
        <w:gridCol w:w="1702"/>
        <w:gridCol w:w="1702"/>
        <w:gridCol w:w="1695"/>
      </w:tblGrid>
      <w:tr w:rsidR="00CD68FE" w:rsidRPr="00255718" w14:paraId="45E154ED" w14:textId="4DF8F346" w:rsidTr="00CD68FE">
        <w:trPr>
          <w:trHeight w:val="60"/>
        </w:trPr>
        <w:tc>
          <w:tcPr>
            <w:tcW w:w="3126"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40317EFC" w14:textId="77777777" w:rsidR="000948C9" w:rsidRPr="00255718" w:rsidRDefault="000948C9">
            <w:pPr>
              <w:spacing w:line="240" w:lineRule="auto"/>
              <w:jc w:val="center"/>
              <w:rPr>
                <w:rFonts w:eastAsia="Times New Roman"/>
                <w:color w:val="000000"/>
                <w:lang w:eastAsia="sl-SI"/>
              </w:rPr>
            </w:pPr>
          </w:p>
        </w:tc>
        <w:tc>
          <w:tcPr>
            <w:tcW w:w="939" w:type="pct"/>
            <w:tcBorders>
              <w:top w:val="single" w:sz="4" w:space="0" w:color="auto"/>
              <w:left w:val="single" w:sz="4" w:space="0" w:color="auto"/>
              <w:bottom w:val="single" w:sz="4" w:space="0" w:color="auto"/>
              <w:right w:val="single" w:sz="4" w:space="0" w:color="auto"/>
            </w:tcBorders>
            <w:shd w:val="clear" w:color="auto" w:fill="2F5496"/>
          </w:tcPr>
          <w:p w14:paraId="629996A0" w14:textId="77777777" w:rsidR="000948C9" w:rsidRPr="00255718" w:rsidRDefault="000948C9">
            <w:pPr>
              <w:spacing w:line="240" w:lineRule="auto"/>
              <w:jc w:val="center"/>
              <w:rPr>
                <w:rFonts w:eastAsia="Times New Roman"/>
                <w:color w:val="000000"/>
                <w:lang w:eastAsia="sl-SI"/>
              </w:rPr>
            </w:pPr>
          </w:p>
        </w:tc>
        <w:tc>
          <w:tcPr>
            <w:tcW w:w="935" w:type="pct"/>
            <w:tcBorders>
              <w:top w:val="single" w:sz="4" w:space="0" w:color="auto"/>
              <w:left w:val="single" w:sz="4" w:space="0" w:color="auto"/>
              <w:bottom w:val="single" w:sz="4" w:space="0" w:color="auto"/>
              <w:right w:val="single" w:sz="4" w:space="0" w:color="auto"/>
            </w:tcBorders>
            <w:shd w:val="clear" w:color="auto" w:fill="2F5496"/>
          </w:tcPr>
          <w:p w14:paraId="39345BEE" w14:textId="77777777" w:rsidR="000948C9" w:rsidRPr="00255718" w:rsidRDefault="000948C9">
            <w:pPr>
              <w:spacing w:line="240" w:lineRule="auto"/>
              <w:jc w:val="center"/>
              <w:rPr>
                <w:rFonts w:eastAsia="Times New Roman"/>
                <w:color w:val="000000"/>
                <w:lang w:eastAsia="sl-SI"/>
              </w:rPr>
            </w:pPr>
          </w:p>
        </w:tc>
      </w:tr>
      <w:tr w:rsidR="00CD68FE" w:rsidRPr="00255718" w14:paraId="42F0E94E" w14:textId="28B79134" w:rsidTr="00CD68FE">
        <w:trPr>
          <w:trHeight w:val="290"/>
        </w:trPr>
        <w:tc>
          <w:tcPr>
            <w:tcW w:w="1250"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083D798" w14:textId="32C28DBE" w:rsidR="000948C9" w:rsidRPr="00255718" w:rsidRDefault="000948C9" w:rsidP="00F064A7">
            <w:pPr>
              <w:spacing w:before="40" w:after="40" w:line="240" w:lineRule="auto"/>
              <w:jc w:val="left"/>
              <w:rPr>
                <w:rFonts w:eastAsia="Times New Roman"/>
                <w:color w:val="000000"/>
                <w:lang w:eastAsia="sl-SI"/>
              </w:rPr>
            </w:pPr>
            <w:r w:rsidRPr="00255718">
              <w:rPr>
                <w:color w:val="000000"/>
              </w:rPr>
              <w:t>PODROČJE</w:t>
            </w:r>
          </w:p>
        </w:tc>
        <w:tc>
          <w:tcPr>
            <w:tcW w:w="1876" w:type="pct"/>
            <w:gridSpan w:val="2"/>
            <w:tcBorders>
              <w:top w:val="single" w:sz="4" w:space="0" w:color="auto"/>
              <w:left w:val="nil"/>
              <w:bottom w:val="single" w:sz="4" w:space="0" w:color="auto"/>
              <w:right w:val="single" w:sz="4" w:space="0" w:color="auto"/>
            </w:tcBorders>
            <w:shd w:val="clear" w:color="000000" w:fill="B4C6E7"/>
            <w:noWrap/>
            <w:vAlign w:val="center"/>
          </w:tcPr>
          <w:p w14:paraId="5B4A0D66" w14:textId="6EEC1C72" w:rsidR="000948C9" w:rsidRPr="00255718" w:rsidRDefault="000948C9" w:rsidP="00F064A7">
            <w:pPr>
              <w:spacing w:before="40" w:after="40" w:line="240" w:lineRule="auto"/>
              <w:jc w:val="center"/>
              <w:rPr>
                <w:rFonts w:eastAsia="Times New Roman"/>
                <w:color w:val="000000"/>
                <w:lang w:eastAsia="sl-SI"/>
              </w:rPr>
            </w:pPr>
            <w:r w:rsidRPr="00255718">
              <w:rPr>
                <w:rFonts w:eastAsia="Times New Roman"/>
                <w:color w:val="000000"/>
                <w:lang w:eastAsia="sl-SI"/>
              </w:rPr>
              <w:t>Srednje šolstvo</w:t>
            </w:r>
          </w:p>
        </w:tc>
        <w:tc>
          <w:tcPr>
            <w:tcW w:w="1874" w:type="pct"/>
            <w:gridSpan w:val="2"/>
            <w:tcBorders>
              <w:top w:val="single" w:sz="4" w:space="0" w:color="auto"/>
              <w:left w:val="nil"/>
              <w:bottom w:val="single" w:sz="4" w:space="0" w:color="auto"/>
              <w:right w:val="single" w:sz="4" w:space="0" w:color="auto"/>
            </w:tcBorders>
            <w:shd w:val="clear" w:color="000000" w:fill="B4C6E7"/>
          </w:tcPr>
          <w:p w14:paraId="2D767865" w14:textId="525B0307" w:rsidR="000948C9" w:rsidRPr="00255718" w:rsidRDefault="000948C9" w:rsidP="00F064A7">
            <w:pPr>
              <w:spacing w:before="40" w:after="40" w:line="240" w:lineRule="auto"/>
              <w:jc w:val="center"/>
              <w:rPr>
                <w:color w:val="000000"/>
              </w:rPr>
            </w:pPr>
            <w:r w:rsidRPr="00255718">
              <w:rPr>
                <w:color w:val="000000"/>
              </w:rPr>
              <w:t>Visoko šolstvo in znanost</w:t>
            </w:r>
          </w:p>
        </w:tc>
      </w:tr>
      <w:tr w:rsidR="00CD68FE" w:rsidRPr="00255718" w14:paraId="3802B5B1" w14:textId="77777777" w:rsidTr="00CD68FE">
        <w:trPr>
          <w:trHeight w:val="290"/>
        </w:trPr>
        <w:tc>
          <w:tcPr>
            <w:tcW w:w="1250"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151A4A8" w14:textId="2A1CF4B2" w:rsidR="000948C9" w:rsidRPr="00255718" w:rsidRDefault="00CD68FE" w:rsidP="00F064A7">
            <w:pPr>
              <w:spacing w:before="40" w:after="40" w:line="240" w:lineRule="auto"/>
              <w:jc w:val="left"/>
              <w:rPr>
                <w:rFonts w:eastAsia="Times New Roman"/>
                <w:color w:val="000000"/>
                <w:lang w:eastAsia="sl-SI"/>
              </w:rPr>
            </w:pPr>
            <w:r w:rsidRPr="00255718">
              <w:rPr>
                <w:rFonts w:eastAsia="Times New Roman"/>
                <w:color w:val="000000"/>
                <w:lang w:eastAsia="sl-SI"/>
              </w:rPr>
              <w:t>Oprema</w:t>
            </w:r>
          </w:p>
        </w:tc>
        <w:tc>
          <w:tcPr>
            <w:tcW w:w="937" w:type="pct"/>
            <w:tcBorders>
              <w:top w:val="single" w:sz="4" w:space="0" w:color="auto"/>
              <w:left w:val="nil"/>
              <w:bottom w:val="single" w:sz="4" w:space="0" w:color="auto"/>
              <w:right w:val="single" w:sz="4" w:space="0" w:color="auto"/>
            </w:tcBorders>
            <w:shd w:val="clear" w:color="000000" w:fill="B4C6E7"/>
            <w:noWrap/>
            <w:vAlign w:val="center"/>
          </w:tcPr>
          <w:p w14:paraId="34267E66" w14:textId="2CD92EAF" w:rsidR="000948C9"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 xml:space="preserve">Št. </w:t>
            </w:r>
            <w:r w:rsidR="005771FF" w:rsidRPr="00255718">
              <w:rPr>
                <w:rFonts w:eastAsia="Times New Roman"/>
                <w:color w:val="000000"/>
                <w:lang w:eastAsia="sl-SI"/>
              </w:rPr>
              <w:t>zavodov</w:t>
            </w:r>
            <w:r w:rsidRPr="00255718">
              <w:rPr>
                <w:rFonts w:eastAsia="Times New Roman"/>
                <w:color w:val="000000"/>
                <w:lang w:eastAsia="sl-SI"/>
              </w:rPr>
              <w:t xml:space="preserve"> z zastarelo opremo</w:t>
            </w:r>
          </w:p>
        </w:tc>
        <w:tc>
          <w:tcPr>
            <w:tcW w:w="939" w:type="pct"/>
            <w:tcBorders>
              <w:top w:val="single" w:sz="4" w:space="0" w:color="auto"/>
              <w:left w:val="nil"/>
              <w:bottom w:val="single" w:sz="4" w:space="0" w:color="auto"/>
              <w:right w:val="single" w:sz="4" w:space="0" w:color="auto"/>
            </w:tcBorders>
            <w:shd w:val="clear" w:color="000000" w:fill="B4C6E7"/>
            <w:noWrap/>
            <w:vAlign w:val="center"/>
          </w:tcPr>
          <w:p w14:paraId="43CBDFD4" w14:textId="2665941A" w:rsidR="000948C9" w:rsidRPr="00255718" w:rsidRDefault="000948C9" w:rsidP="00F064A7">
            <w:pPr>
              <w:spacing w:before="40" w:after="40" w:line="240" w:lineRule="auto"/>
              <w:jc w:val="center"/>
              <w:rPr>
                <w:rFonts w:eastAsia="Times New Roman"/>
                <w:color w:val="000000"/>
                <w:lang w:eastAsia="sl-SI"/>
              </w:rPr>
            </w:pPr>
            <w:r w:rsidRPr="00255718">
              <w:rPr>
                <w:rFonts w:eastAsia="Times New Roman"/>
                <w:color w:val="000000"/>
                <w:lang w:eastAsia="sl-SI"/>
              </w:rPr>
              <w:t>Povprečni delež odpisanosti opreme</w:t>
            </w:r>
          </w:p>
        </w:tc>
        <w:tc>
          <w:tcPr>
            <w:tcW w:w="939" w:type="pct"/>
            <w:tcBorders>
              <w:top w:val="single" w:sz="4" w:space="0" w:color="auto"/>
              <w:left w:val="nil"/>
              <w:bottom w:val="single" w:sz="4" w:space="0" w:color="auto"/>
              <w:right w:val="single" w:sz="4" w:space="0" w:color="auto"/>
            </w:tcBorders>
            <w:shd w:val="clear" w:color="000000" w:fill="B4C6E7"/>
            <w:vAlign w:val="center"/>
          </w:tcPr>
          <w:p w14:paraId="7F56A602" w14:textId="3EA5FBE6" w:rsidR="000948C9" w:rsidRPr="00255718" w:rsidRDefault="000948C9" w:rsidP="00F064A7">
            <w:pPr>
              <w:spacing w:before="40" w:after="40" w:line="240" w:lineRule="auto"/>
              <w:jc w:val="center"/>
              <w:rPr>
                <w:color w:val="000000"/>
              </w:rPr>
            </w:pPr>
            <w:r w:rsidRPr="00255718">
              <w:rPr>
                <w:rFonts w:eastAsia="Times New Roman"/>
                <w:color w:val="000000"/>
                <w:lang w:eastAsia="sl-SI"/>
              </w:rPr>
              <w:t xml:space="preserve">Št. </w:t>
            </w:r>
            <w:r w:rsidR="00CD68FE" w:rsidRPr="00255718">
              <w:rPr>
                <w:rFonts w:eastAsia="Times New Roman"/>
                <w:color w:val="000000"/>
                <w:lang w:eastAsia="sl-SI"/>
              </w:rPr>
              <w:t>zavodov</w:t>
            </w:r>
            <w:r w:rsidRPr="00255718">
              <w:rPr>
                <w:rFonts w:eastAsia="Times New Roman"/>
                <w:color w:val="000000"/>
                <w:lang w:eastAsia="sl-SI"/>
              </w:rPr>
              <w:t xml:space="preserve"> z zastarelo opremo </w:t>
            </w:r>
          </w:p>
        </w:tc>
        <w:tc>
          <w:tcPr>
            <w:tcW w:w="935" w:type="pct"/>
            <w:tcBorders>
              <w:top w:val="single" w:sz="4" w:space="0" w:color="auto"/>
              <w:left w:val="nil"/>
              <w:bottom w:val="single" w:sz="4" w:space="0" w:color="auto"/>
              <w:right w:val="single" w:sz="4" w:space="0" w:color="auto"/>
            </w:tcBorders>
            <w:shd w:val="clear" w:color="000000" w:fill="B4C6E7"/>
            <w:vAlign w:val="center"/>
          </w:tcPr>
          <w:p w14:paraId="3A2BA917" w14:textId="01D4C8EE" w:rsidR="000948C9" w:rsidRPr="00255718" w:rsidRDefault="000948C9" w:rsidP="00F064A7">
            <w:pPr>
              <w:spacing w:before="40" w:after="40" w:line="240" w:lineRule="auto"/>
              <w:jc w:val="center"/>
              <w:rPr>
                <w:color w:val="000000"/>
              </w:rPr>
            </w:pPr>
            <w:r w:rsidRPr="00255718">
              <w:rPr>
                <w:rFonts w:eastAsia="Times New Roman"/>
                <w:color w:val="000000"/>
                <w:lang w:eastAsia="sl-SI"/>
              </w:rPr>
              <w:t>Povprečni delež odpisanosti opreme</w:t>
            </w:r>
          </w:p>
        </w:tc>
      </w:tr>
      <w:tr w:rsidR="00CD68FE" w:rsidRPr="00255718" w14:paraId="39078EB5" w14:textId="34F57E6D"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2F333AB7" w14:textId="2002E284" w:rsidR="00CD68FE" w:rsidRPr="00255718" w:rsidRDefault="00CD68FE" w:rsidP="00F064A7">
            <w:pPr>
              <w:spacing w:before="40" w:after="40" w:line="240" w:lineRule="auto"/>
              <w:jc w:val="left"/>
              <w:rPr>
                <w:rFonts w:eastAsia="Times New Roman"/>
                <w:color w:val="000000"/>
                <w:lang w:eastAsia="sl-SI"/>
              </w:rPr>
            </w:pPr>
            <w:r w:rsidRPr="00255718">
              <w:rPr>
                <w:color w:val="000000"/>
              </w:rPr>
              <w:t>Športna oprema</w:t>
            </w:r>
          </w:p>
        </w:tc>
        <w:tc>
          <w:tcPr>
            <w:tcW w:w="937" w:type="pct"/>
            <w:tcBorders>
              <w:top w:val="nil"/>
              <w:left w:val="nil"/>
              <w:bottom w:val="single" w:sz="4" w:space="0" w:color="auto"/>
              <w:right w:val="single" w:sz="4" w:space="0" w:color="auto"/>
            </w:tcBorders>
            <w:shd w:val="clear" w:color="auto" w:fill="auto"/>
            <w:noWrap/>
            <w:vAlign w:val="center"/>
          </w:tcPr>
          <w:p w14:paraId="5B604F1A" w14:textId="29A839C0"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103</w:t>
            </w:r>
          </w:p>
        </w:tc>
        <w:tc>
          <w:tcPr>
            <w:tcW w:w="939" w:type="pct"/>
            <w:tcBorders>
              <w:top w:val="nil"/>
              <w:left w:val="nil"/>
              <w:bottom w:val="single" w:sz="4" w:space="0" w:color="auto"/>
              <w:right w:val="single" w:sz="4" w:space="0" w:color="auto"/>
            </w:tcBorders>
            <w:shd w:val="clear" w:color="auto" w:fill="auto"/>
            <w:noWrap/>
            <w:vAlign w:val="center"/>
          </w:tcPr>
          <w:p w14:paraId="18C7835F" w14:textId="0213A796"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79,18 %</w:t>
            </w:r>
          </w:p>
        </w:tc>
        <w:tc>
          <w:tcPr>
            <w:tcW w:w="939" w:type="pct"/>
            <w:tcBorders>
              <w:top w:val="nil"/>
              <w:left w:val="nil"/>
              <w:bottom w:val="single" w:sz="4" w:space="0" w:color="auto"/>
              <w:right w:val="single" w:sz="4" w:space="0" w:color="auto"/>
            </w:tcBorders>
            <w:vAlign w:val="center"/>
          </w:tcPr>
          <w:p w14:paraId="48FFFD3B" w14:textId="21D92AC4"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5" w:type="pct"/>
            <w:tcBorders>
              <w:top w:val="nil"/>
              <w:left w:val="nil"/>
              <w:bottom w:val="single" w:sz="4" w:space="0" w:color="auto"/>
              <w:right w:val="single" w:sz="4" w:space="0" w:color="auto"/>
            </w:tcBorders>
            <w:vAlign w:val="center"/>
          </w:tcPr>
          <w:p w14:paraId="1FA28DE9" w14:textId="234A5A13"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r>
      <w:tr w:rsidR="00CD68FE" w:rsidRPr="00255718" w14:paraId="779FF541" w14:textId="3A2AF671"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71FA7C42" w14:textId="25D9CDE6" w:rsidR="00CD68FE" w:rsidRPr="00255718" w:rsidRDefault="00CD68FE" w:rsidP="00F064A7">
            <w:pPr>
              <w:spacing w:before="40" w:after="40" w:line="240" w:lineRule="auto"/>
              <w:jc w:val="left"/>
              <w:rPr>
                <w:rFonts w:eastAsia="Times New Roman"/>
                <w:color w:val="000000"/>
                <w:lang w:eastAsia="sl-SI"/>
              </w:rPr>
            </w:pPr>
            <w:r w:rsidRPr="00255718">
              <w:rPr>
                <w:color w:val="000000"/>
              </w:rPr>
              <w:t>Pohištvena oprema</w:t>
            </w:r>
          </w:p>
        </w:tc>
        <w:tc>
          <w:tcPr>
            <w:tcW w:w="937" w:type="pct"/>
            <w:tcBorders>
              <w:top w:val="nil"/>
              <w:left w:val="nil"/>
              <w:bottom w:val="single" w:sz="4" w:space="0" w:color="auto"/>
              <w:right w:val="single" w:sz="4" w:space="0" w:color="auto"/>
            </w:tcBorders>
            <w:shd w:val="clear" w:color="auto" w:fill="auto"/>
            <w:noWrap/>
            <w:vAlign w:val="center"/>
          </w:tcPr>
          <w:p w14:paraId="317DED42" w14:textId="6A76AF0A"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123</w:t>
            </w:r>
          </w:p>
        </w:tc>
        <w:tc>
          <w:tcPr>
            <w:tcW w:w="939" w:type="pct"/>
            <w:tcBorders>
              <w:top w:val="nil"/>
              <w:left w:val="nil"/>
              <w:bottom w:val="single" w:sz="4" w:space="0" w:color="auto"/>
              <w:right w:val="single" w:sz="4" w:space="0" w:color="auto"/>
            </w:tcBorders>
            <w:shd w:val="clear" w:color="auto" w:fill="auto"/>
            <w:noWrap/>
            <w:vAlign w:val="center"/>
          </w:tcPr>
          <w:p w14:paraId="4703CB6D" w14:textId="466CAA91"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74,27 %</w:t>
            </w:r>
          </w:p>
        </w:tc>
        <w:tc>
          <w:tcPr>
            <w:tcW w:w="939" w:type="pct"/>
            <w:tcBorders>
              <w:top w:val="nil"/>
              <w:left w:val="nil"/>
              <w:bottom w:val="single" w:sz="4" w:space="0" w:color="auto"/>
              <w:right w:val="single" w:sz="4" w:space="0" w:color="auto"/>
            </w:tcBorders>
            <w:vAlign w:val="center"/>
          </w:tcPr>
          <w:p w14:paraId="1D3D1BE1" w14:textId="766E5F91"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5" w:type="pct"/>
            <w:tcBorders>
              <w:top w:val="nil"/>
              <w:left w:val="nil"/>
              <w:bottom w:val="single" w:sz="4" w:space="0" w:color="auto"/>
              <w:right w:val="single" w:sz="4" w:space="0" w:color="auto"/>
            </w:tcBorders>
            <w:vAlign w:val="center"/>
          </w:tcPr>
          <w:p w14:paraId="4C633D83" w14:textId="0355479F"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r>
      <w:tr w:rsidR="00CD68FE" w:rsidRPr="00255718" w14:paraId="7248009A" w14:textId="163B9BF7"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4E90A497" w14:textId="674E1D7C" w:rsidR="00CD68FE" w:rsidRPr="00255718" w:rsidRDefault="00CD68FE" w:rsidP="00F064A7">
            <w:pPr>
              <w:spacing w:before="40" w:after="40" w:line="240" w:lineRule="auto"/>
              <w:jc w:val="left"/>
              <w:rPr>
                <w:rFonts w:eastAsia="Times New Roman"/>
                <w:color w:val="000000"/>
                <w:lang w:eastAsia="sl-SI"/>
              </w:rPr>
            </w:pPr>
            <w:r w:rsidRPr="00255718">
              <w:rPr>
                <w:color w:val="000000"/>
              </w:rPr>
              <w:lastRenderedPageBreak/>
              <w:t>Laboratorijska oprema</w:t>
            </w:r>
          </w:p>
        </w:tc>
        <w:tc>
          <w:tcPr>
            <w:tcW w:w="937" w:type="pct"/>
            <w:tcBorders>
              <w:top w:val="nil"/>
              <w:left w:val="nil"/>
              <w:bottom w:val="single" w:sz="4" w:space="0" w:color="auto"/>
              <w:right w:val="single" w:sz="4" w:space="0" w:color="auto"/>
            </w:tcBorders>
            <w:shd w:val="clear" w:color="auto" w:fill="auto"/>
            <w:noWrap/>
            <w:vAlign w:val="center"/>
          </w:tcPr>
          <w:p w14:paraId="1E0716F0" w14:textId="591E61EB"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72</w:t>
            </w:r>
          </w:p>
        </w:tc>
        <w:tc>
          <w:tcPr>
            <w:tcW w:w="939" w:type="pct"/>
            <w:tcBorders>
              <w:top w:val="nil"/>
              <w:left w:val="nil"/>
              <w:bottom w:val="single" w:sz="4" w:space="0" w:color="auto"/>
              <w:right w:val="single" w:sz="4" w:space="0" w:color="auto"/>
            </w:tcBorders>
            <w:shd w:val="clear" w:color="auto" w:fill="auto"/>
            <w:noWrap/>
            <w:vAlign w:val="center"/>
          </w:tcPr>
          <w:p w14:paraId="1107C61D" w14:textId="6A5E804B"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77,91 %</w:t>
            </w:r>
          </w:p>
        </w:tc>
        <w:tc>
          <w:tcPr>
            <w:tcW w:w="939" w:type="pct"/>
            <w:tcBorders>
              <w:top w:val="nil"/>
              <w:left w:val="nil"/>
              <w:bottom w:val="single" w:sz="4" w:space="0" w:color="auto"/>
              <w:right w:val="single" w:sz="4" w:space="0" w:color="auto"/>
            </w:tcBorders>
            <w:vAlign w:val="center"/>
          </w:tcPr>
          <w:p w14:paraId="07DB1040" w14:textId="79A961AB"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5" w:type="pct"/>
            <w:tcBorders>
              <w:top w:val="nil"/>
              <w:left w:val="nil"/>
              <w:bottom w:val="single" w:sz="4" w:space="0" w:color="auto"/>
              <w:right w:val="single" w:sz="4" w:space="0" w:color="auto"/>
            </w:tcBorders>
            <w:vAlign w:val="center"/>
          </w:tcPr>
          <w:p w14:paraId="7A0B1F98" w14:textId="7214E531"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r>
      <w:tr w:rsidR="00CD68FE" w:rsidRPr="00255718" w14:paraId="10657C67" w14:textId="17C7FAD7"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4F4C0B61" w14:textId="023AC575" w:rsidR="00CD68FE" w:rsidRPr="00255718" w:rsidRDefault="00CD68FE" w:rsidP="00F064A7">
            <w:pPr>
              <w:spacing w:before="40" w:after="40" w:line="240" w:lineRule="auto"/>
              <w:jc w:val="left"/>
              <w:rPr>
                <w:rFonts w:eastAsia="Times New Roman"/>
                <w:color w:val="000000"/>
                <w:lang w:eastAsia="sl-SI"/>
              </w:rPr>
            </w:pPr>
            <w:r w:rsidRPr="00255718">
              <w:rPr>
                <w:rFonts w:eastAsia="Times New Roman"/>
                <w:color w:val="000000"/>
                <w:lang w:eastAsia="sl-SI"/>
              </w:rPr>
              <w:t>Kuhinjska oprema</w:t>
            </w:r>
          </w:p>
        </w:tc>
        <w:tc>
          <w:tcPr>
            <w:tcW w:w="937" w:type="pct"/>
            <w:tcBorders>
              <w:top w:val="nil"/>
              <w:left w:val="nil"/>
              <w:bottom w:val="single" w:sz="4" w:space="0" w:color="auto"/>
              <w:right w:val="single" w:sz="4" w:space="0" w:color="auto"/>
            </w:tcBorders>
            <w:shd w:val="clear" w:color="auto" w:fill="auto"/>
            <w:noWrap/>
            <w:vAlign w:val="center"/>
          </w:tcPr>
          <w:p w14:paraId="335D76C2" w14:textId="0FAAD438"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98</w:t>
            </w:r>
          </w:p>
        </w:tc>
        <w:tc>
          <w:tcPr>
            <w:tcW w:w="939" w:type="pct"/>
            <w:tcBorders>
              <w:top w:val="nil"/>
              <w:left w:val="nil"/>
              <w:bottom w:val="single" w:sz="4" w:space="0" w:color="auto"/>
              <w:right w:val="single" w:sz="4" w:space="0" w:color="auto"/>
            </w:tcBorders>
            <w:shd w:val="clear" w:color="auto" w:fill="auto"/>
            <w:noWrap/>
            <w:vAlign w:val="center"/>
          </w:tcPr>
          <w:p w14:paraId="23A1C73F" w14:textId="5EAA661B"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74,38 %</w:t>
            </w:r>
          </w:p>
        </w:tc>
        <w:tc>
          <w:tcPr>
            <w:tcW w:w="939" w:type="pct"/>
            <w:tcBorders>
              <w:top w:val="nil"/>
              <w:left w:val="nil"/>
              <w:bottom w:val="single" w:sz="4" w:space="0" w:color="auto"/>
              <w:right w:val="single" w:sz="4" w:space="0" w:color="auto"/>
            </w:tcBorders>
            <w:vAlign w:val="center"/>
          </w:tcPr>
          <w:p w14:paraId="6DEEBDE1" w14:textId="26A97453"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5" w:type="pct"/>
            <w:tcBorders>
              <w:top w:val="nil"/>
              <w:left w:val="nil"/>
              <w:bottom w:val="single" w:sz="4" w:space="0" w:color="auto"/>
              <w:right w:val="single" w:sz="4" w:space="0" w:color="auto"/>
            </w:tcBorders>
            <w:vAlign w:val="center"/>
          </w:tcPr>
          <w:p w14:paraId="7AF74E48" w14:textId="4DE060CE"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r>
      <w:tr w:rsidR="00CD68FE" w:rsidRPr="00255718" w14:paraId="6A872578" w14:textId="7C830F92"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0CC99391" w14:textId="5544FE04" w:rsidR="00CD68FE" w:rsidRPr="00255718" w:rsidRDefault="00CD68FE" w:rsidP="00F064A7">
            <w:pPr>
              <w:spacing w:before="40" w:after="40" w:line="240" w:lineRule="auto"/>
              <w:jc w:val="left"/>
              <w:rPr>
                <w:rFonts w:eastAsia="Times New Roman"/>
                <w:color w:val="000000"/>
                <w:lang w:eastAsia="sl-SI"/>
              </w:rPr>
            </w:pPr>
            <w:r w:rsidRPr="00255718">
              <w:rPr>
                <w:rFonts w:eastAsia="Times New Roman"/>
                <w:color w:val="000000"/>
                <w:lang w:eastAsia="sl-SI"/>
              </w:rPr>
              <w:t>Oprema delavnic</w:t>
            </w:r>
          </w:p>
        </w:tc>
        <w:tc>
          <w:tcPr>
            <w:tcW w:w="937" w:type="pct"/>
            <w:tcBorders>
              <w:top w:val="nil"/>
              <w:left w:val="nil"/>
              <w:bottom w:val="single" w:sz="4" w:space="0" w:color="auto"/>
              <w:right w:val="single" w:sz="4" w:space="0" w:color="auto"/>
            </w:tcBorders>
            <w:shd w:val="clear" w:color="auto" w:fill="auto"/>
            <w:noWrap/>
            <w:vAlign w:val="center"/>
          </w:tcPr>
          <w:p w14:paraId="2C2EE6FC" w14:textId="2C3469D5"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47</w:t>
            </w:r>
          </w:p>
        </w:tc>
        <w:tc>
          <w:tcPr>
            <w:tcW w:w="939" w:type="pct"/>
            <w:tcBorders>
              <w:top w:val="nil"/>
              <w:left w:val="nil"/>
              <w:bottom w:val="single" w:sz="4" w:space="0" w:color="auto"/>
              <w:right w:val="single" w:sz="4" w:space="0" w:color="auto"/>
            </w:tcBorders>
            <w:shd w:val="clear" w:color="auto" w:fill="auto"/>
            <w:noWrap/>
            <w:vAlign w:val="center"/>
          </w:tcPr>
          <w:p w14:paraId="1E602C10" w14:textId="03F0ABD6"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80,20 %</w:t>
            </w:r>
          </w:p>
        </w:tc>
        <w:tc>
          <w:tcPr>
            <w:tcW w:w="939" w:type="pct"/>
            <w:tcBorders>
              <w:top w:val="nil"/>
              <w:left w:val="nil"/>
              <w:bottom w:val="single" w:sz="4" w:space="0" w:color="auto"/>
              <w:right w:val="single" w:sz="4" w:space="0" w:color="auto"/>
            </w:tcBorders>
            <w:vAlign w:val="center"/>
          </w:tcPr>
          <w:p w14:paraId="4AF95823" w14:textId="33EE91B5"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5" w:type="pct"/>
            <w:tcBorders>
              <w:top w:val="nil"/>
              <w:left w:val="nil"/>
              <w:bottom w:val="single" w:sz="4" w:space="0" w:color="auto"/>
              <w:right w:val="single" w:sz="4" w:space="0" w:color="auto"/>
            </w:tcBorders>
            <w:vAlign w:val="center"/>
          </w:tcPr>
          <w:p w14:paraId="5AB7198B" w14:textId="6258A28C"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r>
      <w:tr w:rsidR="00CD68FE" w:rsidRPr="00255718" w14:paraId="48232DD1" w14:textId="3D5BD9BD"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5DB56D9E" w14:textId="03290963" w:rsidR="00CD68FE" w:rsidRPr="00255718" w:rsidRDefault="00B9421C" w:rsidP="00F064A7">
            <w:pPr>
              <w:spacing w:before="40" w:after="40" w:line="240" w:lineRule="auto"/>
              <w:jc w:val="left"/>
              <w:rPr>
                <w:rFonts w:eastAsia="Times New Roman"/>
                <w:color w:val="000000"/>
                <w:lang w:eastAsia="sl-SI"/>
              </w:rPr>
            </w:pPr>
            <w:r>
              <w:rPr>
                <w:color w:val="000000"/>
              </w:rPr>
              <w:t>Posebna</w:t>
            </w:r>
            <w:r w:rsidR="00CD68FE" w:rsidRPr="00255718">
              <w:rPr>
                <w:color w:val="000000"/>
              </w:rPr>
              <w:t xml:space="preserve"> oprema</w:t>
            </w:r>
          </w:p>
        </w:tc>
        <w:tc>
          <w:tcPr>
            <w:tcW w:w="937" w:type="pct"/>
            <w:tcBorders>
              <w:top w:val="nil"/>
              <w:left w:val="nil"/>
              <w:bottom w:val="single" w:sz="4" w:space="0" w:color="auto"/>
              <w:right w:val="single" w:sz="4" w:space="0" w:color="auto"/>
            </w:tcBorders>
            <w:shd w:val="clear" w:color="auto" w:fill="auto"/>
            <w:noWrap/>
            <w:vAlign w:val="center"/>
          </w:tcPr>
          <w:p w14:paraId="143B3E5D" w14:textId="59EC7E6D"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11</w:t>
            </w:r>
          </w:p>
        </w:tc>
        <w:tc>
          <w:tcPr>
            <w:tcW w:w="939" w:type="pct"/>
            <w:tcBorders>
              <w:top w:val="nil"/>
              <w:left w:val="nil"/>
              <w:bottom w:val="single" w:sz="4" w:space="0" w:color="auto"/>
              <w:right w:val="single" w:sz="4" w:space="0" w:color="auto"/>
            </w:tcBorders>
            <w:shd w:val="clear" w:color="auto" w:fill="auto"/>
            <w:noWrap/>
            <w:vAlign w:val="center"/>
          </w:tcPr>
          <w:p w14:paraId="3FD421D8" w14:textId="52647CC4"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55,32 %</w:t>
            </w:r>
          </w:p>
        </w:tc>
        <w:tc>
          <w:tcPr>
            <w:tcW w:w="939" w:type="pct"/>
            <w:tcBorders>
              <w:top w:val="nil"/>
              <w:left w:val="nil"/>
              <w:bottom w:val="single" w:sz="4" w:space="0" w:color="auto"/>
              <w:right w:val="single" w:sz="4" w:space="0" w:color="auto"/>
            </w:tcBorders>
            <w:vAlign w:val="center"/>
          </w:tcPr>
          <w:p w14:paraId="07BD0540" w14:textId="7D60ADDF"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5" w:type="pct"/>
            <w:tcBorders>
              <w:top w:val="nil"/>
              <w:left w:val="nil"/>
              <w:bottom w:val="single" w:sz="4" w:space="0" w:color="auto"/>
              <w:right w:val="single" w:sz="4" w:space="0" w:color="auto"/>
            </w:tcBorders>
            <w:vAlign w:val="center"/>
          </w:tcPr>
          <w:p w14:paraId="797F16B4" w14:textId="00FB3C20" w:rsidR="00CD68FE"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r>
      <w:tr w:rsidR="00CD68FE" w:rsidRPr="00255718" w14:paraId="52117C4B" w14:textId="1B96E8E9" w:rsidTr="00CD68FE">
        <w:trPr>
          <w:trHeight w:val="290"/>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14:paraId="08A1764F" w14:textId="5859CB98" w:rsidR="000948C9" w:rsidRPr="00255718" w:rsidRDefault="00E64AAF" w:rsidP="00F064A7">
            <w:pPr>
              <w:spacing w:before="40" w:after="40" w:line="240" w:lineRule="auto"/>
              <w:jc w:val="left"/>
              <w:rPr>
                <w:rFonts w:eastAsia="Times New Roman"/>
                <w:color w:val="000000"/>
                <w:lang w:eastAsia="sl-SI"/>
              </w:rPr>
            </w:pPr>
            <w:r>
              <w:rPr>
                <w:rFonts w:eastAsia="Times New Roman"/>
                <w:color w:val="000000"/>
                <w:lang w:eastAsia="sl-SI"/>
              </w:rPr>
              <w:t>Druga</w:t>
            </w:r>
            <w:r w:rsidR="00CD68FE" w:rsidRPr="00255718">
              <w:rPr>
                <w:rFonts w:eastAsia="Times New Roman"/>
                <w:color w:val="000000"/>
                <w:lang w:eastAsia="sl-SI"/>
              </w:rPr>
              <w:t xml:space="preserve"> oprema</w:t>
            </w:r>
          </w:p>
        </w:tc>
        <w:tc>
          <w:tcPr>
            <w:tcW w:w="937" w:type="pct"/>
            <w:tcBorders>
              <w:top w:val="nil"/>
              <w:left w:val="nil"/>
              <w:bottom w:val="single" w:sz="4" w:space="0" w:color="auto"/>
              <w:right w:val="single" w:sz="4" w:space="0" w:color="auto"/>
            </w:tcBorders>
            <w:shd w:val="clear" w:color="auto" w:fill="auto"/>
            <w:noWrap/>
            <w:vAlign w:val="center"/>
          </w:tcPr>
          <w:p w14:paraId="35445DD6" w14:textId="60BAF164" w:rsidR="000948C9"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9" w:type="pct"/>
            <w:tcBorders>
              <w:top w:val="nil"/>
              <w:left w:val="nil"/>
              <w:bottom w:val="single" w:sz="4" w:space="0" w:color="auto"/>
              <w:right w:val="single" w:sz="4" w:space="0" w:color="auto"/>
            </w:tcBorders>
            <w:shd w:val="clear" w:color="auto" w:fill="auto"/>
            <w:noWrap/>
            <w:vAlign w:val="center"/>
          </w:tcPr>
          <w:p w14:paraId="1AD0A9DE" w14:textId="74134D0E" w:rsidR="000948C9"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w:t>
            </w:r>
          </w:p>
        </w:tc>
        <w:tc>
          <w:tcPr>
            <w:tcW w:w="939" w:type="pct"/>
            <w:tcBorders>
              <w:top w:val="nil"/>
              <w:left w:val="nil"/>
              <w:bottom w:val="single" w:sz="4" w:space="0" w:color="auto"/>
              <w:right w:val="single" w:sz="4" w:space="0" w:color="auto"/>
            </w:tcBorders>
            <w:vAlign w:val="center"/>
          </w:tcPr>
          <w:p w14:paraId="0771ED51" w14:textId="024F44B8" w:rsidR="000948C9"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53</w:t>
            </w:r>
          </w:p>
        </w:tc>
        <w:tc>
          <w:tcPr>
            <w:tcW w:w="935" w:type="pct"/>
            <w:tcBorders>
              <w:top w:val="nil"/>
              <w:left w:val="nil"/>
              <w:bottom w:val="single" w:sz="4" w:space="0" w:color="auto"/>
              <w:right w:val="single" w:sz="4" w:space="0" w:color="auto"/>
            </w:tcBorders>
            <w:vAlign w:val="center"/>
          </w:tcPr>
          <w:p w14:paraId="38A9F885" w14:textId="25557CE5" w:rsidR="000948C9" w:rsidRPr="00255718" w:rsidRDefault="00CD68FE" w:rsidP="00F064A7">
            <w:pPr>
              <w:spacing w:before="40" w:after="40" w:line="240" w:lineRule="auto"/>
              <w:jc w:val="center"/>
              <w:rPr>
                <w:rFonts w:eastAsia="Times New Roman"/>
                <w:color w:val="000000"/>
                <w:lang w:eastAsia="sl-SI"/>
              </w:rPr>
            </w:pPr>
            <w:r w:rsidRPr="00255718">
              <w:rPr>
                <w:rFonts w:eastAsia="Times New Roman"/>
                <w:color w:val="000000"/>
                <w:lang w:eastAsia="sl-SI"/>
              </w:rPr>
              <w:t>81,94 %</w:t>
            </w:r>
          </w:p>
        </w:tc>
      </w:tr>
      <w:tr w:rsidR="00E30B65" w:rsidRPr="00255718" w14:paraId="089EC173" w14:textId="6BAFD3B7" w:rsidTr="00E30B65">
        <w:trPr>
          <w:trHeight w:val="290"/>
        </w:trPr>
        <w:tc>
          <w:tcPr>
            <w:tcW w:w="1250" w:type="pct"/>
            <w:tcBorders>
              <w:top w:val="nil"/>
              <w:left w:val="single" w:sz="4" w:space="0" w:color="auto"/>
              <w:bottom w:val="single" w:sz="4" w:space="0" w:color="auto"/>
              <w:right w:val="single" w:sz="4" w:space="0" w:color="auto"/>
            </w:tcBorders>
            <w:shd w:val="clear" w:color="000000" w:fill="C65911"/>
            <w:noWrap/>
            <w:vAlign w:val="center"/>
            <w:hideMark/>
          </w:tcPr>
          <w:p w14:paraId="29BF64B6" w14:textId="326297F5" w:rsidR="00E30B65" w:rsidRPr="00255718" w:rsidRDefault="00E30B65" w:rsidP="00F064A7">
            <w:pPr>
              <w:spacing w:before="40" w:after="40" w:line="240" w:lineRule="auto"/>
              <w:jc w:val="left"/>
              <w:rPr>
                <w:rFonts w:eastAsia="Times New Roman"/>
                <w:color w:val="000000"/>
                <w:lang w:eastAsia="sl-SI"/>
              </w:rPr>
            </w:pPr>
            <w:r w:rsidRPr="00255718">
              <w:rPr>
                <w:color w:val="000000"/>
              </w:rPr>
              <w:t>SKUPAJ/POVPREČJE</w:t>
            </w:r>
          </w:p>
        </w:tc>
        <w:tc>
          <w:tcPr>
            <w:tcW w:w="937" w:type="pct"/>
            <w:tcBorders>
              <w:top w:val="nil"/>
              <w:left w:val="nil"/>
              <w:bottom w:val="single" w:sz="4" w:space="0" w:color="auto"/>
              <w:right w:val="single" w:sz="4" w:space="0" w:color="auto"/>
            </w:tcBorders>
            <w:shd w:val="clear" w:color="000000" w:fill="C65911"/>
            <w:noWrap/>
            <w:vAlign w:val="center"/>
          </w:tcPr>
          <w:p w14:paraId="2E8760A0" w14:textId="678BE482" w:rsidR="00E30B65" w:rsidRPr="00255718" w:rsidRDefault="00E30B65" w:rsidP="00F064A7">
            <w:pPr>
              <w:spacing w:before="40" w:after="40" w:line="240" w:lineRule="auto"/>
              <w:jc w:val="center"/>
              <w:rPr>
                <w:rFonts w:eastAsia="Times New Roman"/>
                <w:color w:val="000000"/>
                <w:lang w:eastAsia="sl-SI"/>
              </w:rPr>
            </w:pPr>
            <w:r w:rsidRPr="00255718">
              <w:rPr>
                <w:color w:val="000000"/>
              </w:rPr>
              <w:t>454</w:t>
            </w:r>
          </w:p>
        </w:tc>
        <w:tc>
          <w:tcPr>
            <w:tcW w:w="939" w:type="pct"/>
            <w:tcBorders>
              <w:top w:val="nil"/>
              <w:left w:val="nil"/>
              <w:bottom w:val="single" w:sz="4" w:space="0" w:color="auto"/>
              <w:right w:val="single" w:sz="4" w:space="0" w:color="auto"/>
            </w:tcBorders>
            <w:shd w:val="clear" w:color="000000" w:fill="C65911"/>
            <w:noWrap/>
            <w:vAlign w:val="center"/>
          </w:tcPr>
          <w:p w14:paraId="1A92B10B" w14:textId="1DBE95FC" w:rsidR="00E30B65" w:rsidRPr="00255718" w:rsidRDefault="00E30B65" w:rsidP="00F064A7">
            <w:pPr>
              <w:spacing w:before="40" w:after="40" w:line="240" w:lineRule="auto"/>
              <w:jc w:val="center"/>
              <w:rPr>
                <w:rFonts w:eastAsia="Times New Roman"/>
                <w:color w:val="000000"/>
                <w:lang w:eastAsia="sl-SI"/>
              </w:rPr>
            </w:pPr>
            <w:r w:rsidRPr="00255718">
              <w:rPr>
                <w:color w:val="000000"/>
              </w:rPr>
              <w:t>73,54</w:t>
            </w:r>
            <w:r w:rsidR="00B9421C">
              <w:rPr>
                <w:color w:val="000000"/>
              </w:rPr>
              <w:t xml:space="preserve"> </w:t>
            </w:r>
            <w:r w:rsidRPr="00255718">
              <w:rPr>
                <w:color w:val="000000"/>
              </w:rPr>
              <w:t>%</w:t>
            </w:r>
          </w:p>
        </w:tc>
        <w:tc>
          <w:tcPr>
            <w:tcW w:w="939" w:type="pct"/>
            <w:tcBorders>
              <w:top w:val="nil"/>
              <w:left w:val="nil"/>
              <w:bottom w:val="single" w:sz="4" w:space="0" w:color="auto"/>
              <w:right w:val="single" w:sz="4" w:space="0" w:color="auto"/>
            </w:tcBorders>
            <w:shd w:val="clear" w:color="000000" w:fill="C65911"/>
            <w:vAlign w:val="center"/>
          </w:tcPr>
          <w:p w14:paraId="535A05AC" w14:textId="73FD92AE" w:rsidR="00E30B65" w:rsidRPr="00255718" w:rsidRDefault="00E30B65" w:rsidP="00F064A7">
            <w:pPr>
              <w:spacing w:before="40" w:after="40" w:line="240" w:lineRule="auto"/>
              <w:jc w:val="center"/>
              <w:rPr>
                <w:rFonts w:eastAsia="Times New Roman"/>
                <w:color w:val="000000"/>
                <w:lang w:eastAsia="sl-SI"/>
              </w:rPr>
            </w:pPr>
            <w:r w:rsidRPr="00255718">
              <w:rPr>
                <w:color w:val="000000"/>
              </w:rPr>
              <w:t>53</w:t>
            </w:r>
          </w:p>
        </w:tc>
        <w:tc>
          <w:tcPr>
            <w:tcW w:w="935" w:type="pct"/>
            <w:tcBorders>
              <w:top w:val="nil"/>
              <w:left w:val="nil"/>
              <w:bottom w:val="single" w:sz="4" w:space="0" w:color="auto"/>
              <w:right w:val="single" w:sz="4" w:space="0" w:color="auto"/>
            </w:tcBorders>
            <w:shd w:val="clear" w:color="000000" w:fill="C65911"/>
            <w:vAlign w:val="center"/>
          </w:tcPr>
          <w:p w14:paraId="3F986A6E" w14:textId="5546F1FF" w:rsidR="00E30B65" w:rsidRPr="00255718" w:rsidRDefault="00E30B65" w:rsidP="00F064A7">
            <w:pPr>
              <w:spacing w:before="40" w:after="40" w:line="240" w:lineRule="auto"/>
              <w:jc w:val="center"/>
              <w:rPr>
                <w:rFonts w:eastAsia="Times New Roman"/>
                <w:color w:val="000000"/>
                <w:lang w:eastAsia="sl-SI"/>
              </w:rPr>
            </w:pPr>
            <w:r w:rsidRPr="00255718">
              <w:rPr>
                <w:color w:val="000000"/>
              </w:rPr>
              <w:t>82</w:t>
            </w:r>
            <w:r w:rsidR="00B9421C">
              <w:rPr>
                <w:color w:val="000000"/>
              </w:rPr>
              <w:t xml:space="preserve"> </w:t>
            </w:r>
            <w:r w:rsidRPr="00255718">
              <w:rPr>
                <w:color w:val="000000"/>
              </w:rPr>
              <w:t>%</w:t>
            </w:r>
          </w:p>
        </w:tc>
      </w:tr>
      <w:tr w:rsidR="00CD68FE" w:rsidRPr="00255718" w14:paraId="5F987F84" w14:textId="5537DAB9" w:rsidTr="00CD68FE">
        <w:trPr>
          <w:trHeight w:val="60"/>
        </w:trPr>
        <w:tc>
          <w:tcPr>
            <w:tcW w:w="3126"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4D701312" w14:textId="77777777" w:rsidR="000948C9" w:rsidRPr="00255718" w:rsidRDefault="000948C9" w:rsidP="000948C9">
            <w:pPr>
              <w:spacing w:line="240" w:lineRule="auto"/>
              <w:jc w:val="center"/>
              <w:rPr>
                <w:rFonts w:eastAsia="Times New Roman"/>
                <w:color w:val="000000"/>
                <w:lang w:eastAsia="sl-SI"/>
              </w:rPr>
            </w:pPr>
          </w:p>
        </w:tc>
        <w:tc>
          <w:tcPr>
            <w:tcW w:w="939" w:type="pct"/>
            <w:tcBorders>
              <w:top w:val="single" w:sz="4" w:space="0" w:color="auto"/>
              <w:left w:val="single" w:sz="4" w:space="0" w:color="auto"/>
              <w:bottom w:val="single" w:sz="4" w:space="0" w:color="auto"/>
              <w:right w:val="single" w:sz="4" w:space="0" w:color="auto"/>
            </w:tcBorders>
            <w:shd w:val="clear" w:color="auto" w:fill="2F5496"/>
          </w:tcPr>
          <w:p w14:paraId="5ACEC019" w14:textId="77777777" w:rsidR="000948C9" w:rsidRPr="00255718" w:rsidRDefault="000948C9" w:rsidP="000948C9">
            <w:pPr>
              <w:spacing w:line="240" w:lineRule="auto"/>
              <w:jc w:val="center"/>
              <w:rPr>
                <w:rFonts w:eastAsia="Times New Roman"/>
                <w:color w:val="000000"/>
                <w:lang w:eastAsia="sl-SI"/>
              </w:rPr>
            </w:pPr>
          </w:p>
        </w:tc>
        <w:tc>
          <w:tcPr>
            <w:tcW w:w="935" w:type="pct"/>
            <w:tcBorders>
              <w:top w:val="single" w:sz="4" w:space="0" w:color="auto"/>
              <w:left w:val="single" w:sz="4" w:space="0" w:color="auto"/>
              <w:bottom w:val="single" w:sz="4" w:space="0" w:color="auto"/>
              <w:right w:val="single" w:sz="4" w:space="0" w:color="auto"/>
            </w:tcBorders>
            <w:shd w:val="clear" w:color="auto" w:fill="2F5496"/>
          </w:tcPr>
          <w:p w14:paraId="48AC7791" w14:textId="77777777" w:rsidR="000948C9" w:rsidRPr="00255718" w:rsidRDefault="000948C9" w:rsidP="000948C9">
            <w:pPr>
              <w:spacing w:line="240" w:lineRule="auto"/>
              <w:jc w:val="center"/>
              <w:rPr>
                <w:rFonts w:eastAsia="Times New Roman"/>
                <w:color w:val="000000"/>
                <w:lang w:eastAsia="sl-SI"/>
              </w:rPr>
            </w:pPr>
          </w:p>
        </w:tc>
      </w:tr>
    </w:tbl>
    <w:p w14:paraId="7860CCF5" w14:textId="07E45BA5" w:rsidR="000948C9" w:rsidRPr="00255718" w:rsidRDefault="000948C9" w:rsidP="000948C9">
      <w:r w:rsidRPr="00255718">
        <w:t xml:space="preserve">Vir: Posodobljena </w:t>
      </w:r>
      <w:r w:rsidR="00F3132D">
        <w:t>zbirka</w:t>
      </w:r>
      <w:r w:rsidRPr="00255718">
        <w:t xml:space="preserve"> podatkov o zavodih in objektih javne infrastrukture na področju srednjega šolstva in Analiza stanja javne infrastrukture na področju visokega šolstva in znanosti z usmeritvami za nadaljnje ukrepanje, JHP projektne rešitve d.o.o., februar 2021.</w:t>
      </w:r>
    </w:p>
    <w:p w14:paraId="0A46B9BF" w14:textId="77777777" w:rsidR="000948C9" w:rsidRPr="00255718" w:rsidRDefault="000948C9" w:rsidP="00B91258"/>
    <w:p w14:paraId="479A583A" w14:textId="0882FDB6" w:rsidR="009662BD" w:rsidRPr="00255718" w:rsidRDefault="00C46D42" w:rsidP="009662BD">
      <w:pPr>
        <w:pStyle w:val="Napis"/>
        <w:spacing w:after="60"/>
        <w:rPr>
          <w:color w:val="auto"/>
          <w:sz w:val="20"/>
          <w:szCs w:val="20"/>
        </w:rPr>
      </w:pPr>
      <w:bookmarkStart w:id="136" w:name="_Toc134799328"/>
      <w:bookmarkStart w:id="137" w:name="_Toc141799513"/>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13</w:t>
      </w:r>
      <w:r w:rsidR="00E5642C" w:rsidRPr="00255718">
        <w:rPr>
          <w:color w:val="auto"/>
          <w:sz w:val="20"/>
          <w:szCs w:val="20"/>
        </w:rPr>
        <w:fldChar w:fldCharType="end"/>
      </w:r>
      <w:r w:rsidR="00E5642C" w:rsidRPr="00255718">
        <w:rPr>
          <w:color w:val="auto"/>
          <w:sz w:val="20"/>
          <w:szCs w:val="20"/>
        </w:rPr>
        <w:t xml:space="preserve">: </w:t>
      </w:r>
      <w:r w:rsidR="009662BD" w:rsidRPr="00255718">
        <w:rPr>
          <w:color w:val="auto"/>
          <w:sz w:val="20"/>
          <w:szCs w:val="20"/>
        </w:rPr>
        <w:t xml:space="preserve">Prikaz potrebnih vlaganj v </w:t>
      </w:r>
      <w:r w:rsidR="00B9421C">
        <w:rPr>
          <w:color w:val="auto"/>
          <w:sz w:val="20"/>
          <w:szCs w:val="20"/>
        </w:rPr>
        <w:t>drugo</w:t>
      </w:r>
      <w:r w:rsidR="009662BD" w:rsidRPr="00255718">
        <w:rPr>
          <w:color w:val="auto"/>
          <w:sz w:val="20"/>
          <w:szCs w:val="20"/>
        </w:rPr>
        <w:t xml:space="preserve"> opremo po področjih in podpodročjih</w:t>
      </w:r>
      <w:bookmarkEnd w:id="136"/>
      <w:bookmarkEnd w:id="137"/>
    </w:p>
    <w:tbl>
      <w:tblPr>
        <w:tblW w:w="5000" w:type="pct"/>
        <w:tblCellMar>
          <w:left w:w="70" w:type="dxa"/>
          <w:right w:w="70" w:type="dxa"/>
        </w:tblCellMar>
        <w:tblLook w:val="04A0" w:firstRow="1" w:lastRow="0" w:firstColumn="1" w:lastColumn="0" w:noHBand="0" w:noVBand="1"/>
      </w:tblPr>
      <w:tblGrid>
        <w:gridCol w:w="4556"/>
        <w:gridCol w:w="2396"/>
        <w:gridCol w:w="2110"/>
      </w:tblGrid>
      <w:tr w:rsidR="009662BD" w:rsidRPr="00255718" w14:paraId="7974C17E"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07378EFA" w14:textId="77777777" w:rsidR="009662BD" w:rsidRPr="00255718" w:rsidRDefault="009662BD">
            <w:pPr>
              <w:spacing w:line="240" w:lineRule="auto"/>
              <w:jc w:val="center"/>
              <w:rPr>
                <w:rFonts w:eastAsia="Times New Roman"/>
                <w:color w:val="000000"/>
                <w:lang w:eastAsia="sl-SI"/>
              </w:rPr>
            </w:pPr>
          </w:p>
        </w:tc>
      </w:tr>
      <w:tr w:rsidR="009662BD" w:rsidRPr="00255718" w14:paraId="581E2A6E" w14:textId="77777777">
        <w:trPr>
          <w:trHeight w:val="290"/>
        </w:trPr>
        <w:tc>
          <w:tcPr>
            <w:tcW w:w="2514"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0F2FF337" w14:textId="77777777" w:rsidR="009662BD" w:rsidRPr="00255718" w:rsidRDefault="009662BD">
            <w:pPr>
              <w:spacing w:before="40" w:after="40" w:line="240" w:lineRule="auto"/>
              <w:jc w:val="left"/>
              <w:rPr>
                <w:rFonts w:eastAsia="Times New Roman"/>
                <w:color w:val="000000"/>
                <w:lang w:eastAsia="sl-SI"/>
              </w:rPr>
            </w:pPr>
            <w:r w:rsidRPr="00255718">
              <w:rPr>
                <w:color w:val="000000"/>
              </w:rPr>
              <w:t>PODPODROČJE</w:t>
            </w:r>
          </w:p>
        </w:tc>
        <w:tc>
          <w:tcPr>
            <w:tcW w:w="1322" w:type="pct"/>
            <w:tcBorders>
              <w:top w:val="single" w:sz="4" w:space="0" w:color="auto"/>
              <w:left w:val="nil"/>
              <w:bottom w:val="single" w:sz="4" w:space="0" w:color="auto"/>
              <w:right w:val="single" w:sz="4" w:space="0" w:color="auto"/>
            </w:tcBorders>
            <w:shd w:val="clear" w:color="auto" w:fill="B4C6E7"/>
            <w:noWrap/>
            <w:vAlign w:val="center"/>
            <w:hideMark/>
          </w:tcPr>
          <w:p w14:paraId="3D9242F2" w14:textId="0667607C" w:rsidR="009662BD" w:rsidRPr="00255718" w:rsidRDefault="009662BD">
            <w:pPr>
              <w:spacing w:before="40" w:after="40" w:line="240" w:lineRule="auto"/>
              <w:jc w:val="center"/>
              <w:rPr>
                <w:rFonts w:eastAsia="Times New Roman"/>
                <w:color w:val="000000"/>
                <w:lang w:eastAsia="sl-SI"/>
              </w:rPr>
            </w:pPr>
            <w:r w:rsidRPr="00255718">
              <w:rPr>
                <w:rFonts w:eastAsia="Times New Roman"/>
                <w:color w:val="000000"/>
                <w:lang w:eastAsia="sl-SI"/>
              </w:rPr>
              <w:t>Vrednost</w:t>
            </w:r>
            <w:r w:rsidRPr="00255718">
              <w:rPr>
                <w:vertAlign w:val="superscript"/>
              </w:rPr>
              <w:fldChar w:fldCharType="begin"/>
            </w:r>
            <w:r w:rsidRPr="00255718">
              <w:rPr>
                <w:rFonts w:eastAsia="Times New Roman"/>
                <w:color w:val="000000"/>
                <w:vertAlign w:val="superscript"/>
                <w:lang w:eastAsia="sl-SI"/>
              </w:rPr>
              <w:instrText xml:space="preserve"> NOTEREF _Ref124766215 \h </w:instrText>
            </w:r>
            <w:r w:rsidRPr="00255718">
              <w:rPr>
                <w:vertAlign w:val="superscript"/>
              </w:rPr>
              <w:instrText xml:space="preserve"> \* MERGEFORMAT </w:instrText>
            </w:r>
            <w:r w:rsidRPr="00255718">
              <w:rPr>
                <w:vertAlign w:val="superscript"/>
              </w:rPr>
            </w:r>
            <w:r w:rsidRPr="00255718">
              <w:rPr>
                <w:vertAlign w:val="superscript"/>
              </w:rPr>
              <w:fldChar w:fldCharType="separate"/>
            </w:r>
            <w:r w:rsidR="00DC5DE7">
              <w:rPr>
                <w:rFonts w:eastAsia="Times New Roman"/>
                <w:color w:val="000000"/>
                <w:vertAlign w:val="superscript"/>
                <w:lang w:eastAsia="sl-SI"/>
              </w:rPr>
              <w:t>77</w:t>
            </w:r>
            <w:r w:rsidRPr="00255718">
              <w:rPr>
                <w:vertAlign w:val="superscript"/>
              </w:rPr>
              <w:fldChar w:fldCharType="end"/>
            </w:r>
          </w:p>
        </w:tc>
        <w:tc>
          <w:tcPr>
            <w:tcW w:w="1164" w:type="pct"/>
            <w:tcBorders>
              <w:top w:val="single" w:sz="4" w:space="0" w:color="auto"/>
              <w:left w:val="nil"/>
              <w:bottom w:val="single" w:sz="4" w:space="0" w:color="auto"/>
              <w:right w:val="single" w:sz="4" w:space="0" w:color="auto"/>
            </w:tcBorders>
            <w:shd w:val="clear" w:color="auto" w:fill="B4C6E7"/>
            <w:noWrap/>
            <w:vAlign w:val="center"/>
            <w:hideMark/>
          </w:tcPr>
          <w:p w14:paraId="2F1F2012" w14:textId="77777777" w:rsidR="009662BD" w:rsidRPr="00255718" w:rsidRDefault="009662BD">
            <w:pPr>
              <w:spacing w:before="40" w:after="40" w:line="240" w:lineRule="auto"/>
              <w:jc w:val="center"/>
              <w:rPr>
                <w:rFonts w:eastAsia="Times New Roman"/>
                <w:color w:val="000000"/>
                <w:lang w:eastAsia="sl-SI"/>
              </w:rPr>
            </w:pPr>
            <w:r w:rsidRPr="00255718">
              <w:rPr>
                <w:color w:val="000000"/>
              </w:rPr>
              <w:t>Delež</w:t>
            </w:r>
          </w:p>
        </w:tc>
      </w:tr>
      <w:tr w:rsidR="009662BD" w:rsidRPr="00255718" w14:paraId="5D1BB14B"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184E9A46" w14:textId="77777777" w:rsidR="009662BD" w:rsidRPr="00255718" w:rsidRDefault="009662BD">
            <w:pPr>
              <w:spacing w:before="40" w:after="40" w:line="240" w:lineRule="auto"/>
              <w:jc w:val="left"/>
              <w:rPr>
                <w:rFonts w:eastAsia="Times New Roman"/>
                <w:color w:val="000000"/>
                <w:lang w:eastAsia="sl-SI"/>
              </w:rPr>
            </w:pPr>
            <w:r w:rsidRPr="00255718">
              <w:rPr>
                <w:color w:val="000000"/>
              </w:rPr>
              <w:t>SŠ</w:t>
            </w:r>
          </w:p>
        </w:tc>
        <w:tc>
          <w:tcPr>
            <w:tcW w:w="1322" w:type="pct"/>
            <w:tcBorders>
              <w:top w:val="nil"/>
              <w:left w:val="nil"/>
              <w:bottom w:val="single" w:sz="4" w:space="0" w:color="auto"/>
              <w:right w:val="single" w:sz="4" w:space="0" w:color="auto"/>
            </w:tcBorders>
            <w:shd w:val="clear" w:color="auto" w:fill="auto"/>
            <w:noWrap/>
            <w:vAlign w:val="center"/>
            <w:hideMark/>
          </w:tcPr>
          <w:p w14:paraId="1A8140E1" w14:textId="77777777" w:rsidR="009662BD" w:rsidRPr="00255718" w:rsidRDefault="009662BD">
            <w:pPr>
              <w:spacing w:before="40" w:after="40" w:line="240" w:lineRule="auto"/>
              <w:jc w:val="right"/>
              <w:rPr>
                <w:rFonts w:eastAsia="Times New Roman"/>
                <w:color w:val="000000"/>
                <w:lang w:eastAsia="sl-SI"/>
              </w:rPr>
            </w:pPr>
            <w:r w:rsidRPr="00255718">
              <w:rPr>
                <w:color w:val="000000"/>
              </w:rPr>
              <w:t>41.311.273</w:t>
            </w:r>
          </w:p>
        </w:tc>
        <w:tc>
          <w:tcPr>
            <w:tcW w:w="1164" w:type="pct"/>
            <w:tcBorders>
              <w:top w:val="nil"/>
              <w:left w:val="nil"/>
              <w:bottom w:val="single" w:sz="4" w:space="0" w:color="auto"/>
              <w:right w:val="single" w:sz="4" w:space="0" w:color="auto"/>
            </w:tcBorders>
            <w:shd w:val="clear" w:color="auto" w:fill="auto"/>
            <w:noWrap/>
            <w:vAlign w:val="center"/>
            <w:hideMark/>
          </w:tcPr>
          <w:p w14:paraId="6BA2BC38" w14:textId="5FBAD466" w:rsidR="009662BD" w:rsidRPr="00255718" w:rsidRDefault="009662BD">
            <w:pPr>
              <w:spacing w:before="40" w:after="40" w:line="240" w:lineRule="auto"/>
              <w:jc w:val="right"/>
              <w:rPr>
                <w:rFonts w:eastAsia="Times New Roman"/>
                <w:color w:val="000000"/>
                <w:lang w:eastAsia="sl-SI"/>
              </w:rPr>
            </w:pPr>
            <w:r w:rsidRPr="00255718">
              <w:rPr>
                <w:color w:val="000000"/>
              </w:rPr>
              <w:t>22,00</w:t>
            </w:r>
            <w:r w:rsidR="00B9421C">
              <w:rPr>
                <w:color w:val="000000"/>
              </w:rPr>
              <w:t xml:space="preserve"> </w:t>
            </w:r>
            <w:r w:rsidRPr="00255718">
              <w:rPr>
                <w:color w:val="000000"/>
              </w:rPr>
              <w:t>%</w:t>
            </w:r>
          </w:p>
        </w:tc>
      </w:tr>
      <w:tr w:rsidR="009662BD" w:rsidRPr="00255718" w14:paraId="050C7EE4"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0A6D7B51" w14:textId="77777777" w:rsidR="009662BD" w:rsidRPr="00255718" w:rsidRDefault="009662BD">
            <w:pPr>
              <w:spacing w:before="40" w:after="40" w:line="240" w:lineRule="auto"/>
              <w:jc w:val="left"/>
              <w:rPr>
                <w:rFonts w:eastAsia="Times New Roman"/>
                <w:color w:val="000000"/>
                <w:lang w:eastAsia="sl-SI"/>
              </w:rPr>
            </w:pPr>
            <w:r w:rsidRPr="00255718">
              <w:rPr>
                <w:color w:val="000000"/>
              </w:rPr>
              <w:t>DD</w:t>
            </w:r>
          </w:p>
        </w:tc>
        <w:tc>
          <w:tcPr>
            <w:tcW w:w="1322" w:type="pct"/>
            <w:tcBorders>
              <w:top w:val="nil"/>
              <w:left w:val="nil"/>
              <w:bottom w:val="single" w:sz="4" w:space="0" w:color="auto"/>
              <w:right w:val="single" w:sz="4" w:space="0" w:color="auto"/>
            </w:tcBorders>
            <w:shd w:val="clear" w:color="auto" w:fill="auto"/>
            <w:noWrap/>
            <w:vAlign w:val="center"/>
            <w:hideMark/>
          </w:tcPr>
          <w:p w14:paraId="25208993" w14:textId="77777777" w:rsidR="009662BD" w:rsidRPr="00255718" w:rsidRDefault="009662BD">
            <w:pPr>
              <w:spacing w:before="40" w:after="40" w:line="240" w:lineRule="auto"/>
              <w:jc w:val="right"/>
              <w:rPr>
                <w:rFonts w:eastAsia="Times New Roman"/>
                <w:color w:val="000000"/>
                <w:lang w:eastAsia="sl-SI"/>
              </w:rPr>
            </w:pPr>
            <w:r w:rsidRPr="00255718">
              <w:rPr>
                <w:color w:val="000000"/>
              </w:rPr>
              <w:t>8.012.062</w:t>
            </w:r>
          </w:p>
        </w:tc>
        <w:tc>
          <w:tcPr>
            <w:tcW w:w="1164" w:type="pct"/>
            <w:tcBorders>
              <w:top w:val="nil"/>
              <w:left w:val="nil"/>
              <w:bottom w:val="single" w:sz="4" w:space="0" w:color="auto"/>
              <w:right w:val="single" w:sz="4" w:space="0" w:color="auto"/>
            </w:tcBorders>
            <w:shd w:val="clear" w:color="auto" w:fill="auto"/>
            <w:noWrap/>
            <w:vAlign w:val="center"/>
            <w:hideMark/>
          </w:tcPr>
          <w:p w14:paraId="6C4A9A40" w14:textId="1D73344F" w:rsidR="009662BD" w:rsidRPr="00255718" w:rsidRDefault="009662BD">
            <w:pPr>
              <w:spacing w:before="40" w:after="40" w:line="240" w:lineRule="auto"/>
              <w:jc w:val="right"/>
              <w:rPr>
                <w:rFonts w:eastAsia="Times New Roman"/>
                <w:color w:val="000000"/>
                <w:lang w:eastAsia="sl-SI"/>
              </w:rPr>
            </w:pPr>
            <w:r w:rsidRPr="00255718">
              <w:rPr>
                <w:color w:val="000000"/>
              </w:rPr>
              <w:t>4,27</w:t>
            </w:r>
            <w:r w:rsidR="00B9421C">
              <w:rPr>
                <w:color w:val="000000"/>
              </w:rPr>
              <w:t xml:space="preserve"> </w:t>
            </w:r>
            <w:r w:rsidRPr="00255718">
              <w:rPr>
                <w:color w:val="000000"/>
              </w:rPr>
              <w:t>%</w:t>
            </w:r>
          </w:p>
        </w:tc>
      </w:tr>
      <w:tr w:rsidR="009662BD" w:rsidRPr="00255718" w14:paraId="736033C6"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4B6CAB32" w14:textId="77777777" w:rsidR="009662BD" w:rsidRPr="00255718" w:rsidRDefault="009662BD">
            <w:pPr>
              <w:spacing w:before="40" w:after="40" w:line="240" w:lineRule="auto"/>
              <w:jc w:val="left"/>
              <w:rPr>
                <w:rFonts w:eastAsia="Times New Roman"/>
                <w:color w:val="000000"/>
                <w:lang w:eastAsia="sl-SI"/>
              </w:rPr>
            </w:pPr>
            <w:r w:rsidRPr="00255718">
              <w:rPr>
                <w:color w:val="000000"/>
              </w:rPr>
              <w:t>CŠOD</w:t>
            </w:r>
          </w:p>
        </w:tc>
        <w:tc>
          <w:tcPr>
            <w:tcW w:w="1322" w:type="pct"/>
            <w:tcBorders>
              <w:top w:val="nil"/>
              <w:left w:val="nil"/>
              <w:bottom w:val="single" w:sz="4" w:space="0" w:color="auto"/>
              <w:right w:val="single" w:sz="4" w:space="0" w:color="auto"/>
            </w:tcBorders>
            <w:shd w:val="clear" w:color="auto" w:fill="auto"/>
            <w:noWrap/>
            <w:vAlign w:val="center"/>
            <w:hideMark/>
          </w:tcPr>
          <w:p w14:paraId="22F08A1D" w14:textId="77777777" w:rsidR="009662BD" w:rsidRPr="00255718" w:rsidRDefault="009662BD">
            <w:pPr>
              <w:spacing w:before="40" w:after="40" w:line="240" w:lineRule="auto"/>
              <w:jc w:val="right"/>
              <w:rPr>
                <w:rFonts w:eastAsia="Times New Roman"/>
                <w:color w:val="000000"/>
                <w:lang w:eastAsia="sl-SI"/>
              </w:rPr>
            </w:pPr>
            <w:r w:rsidRPr="00255718">
              <w:rPr>
                <w:color w:val="000000"/>
              </w:rPr>
              <w:t>2.047.153</w:t>
            </w:r>
          </w:p>
        </w:tc>
        <w:tc>
          <w:tcPr>
            <w:tcW w:w="1164" w:type="pct"/>
            <w:tcBorders>
              <w:top w:val="nil"/>
              <w:left w:val="nil"/>
              <w:bottom w:val="single" w:sz="4" w:space="0" w:color="auto"/>
              <w:right w:val="single" w:sz="4" w:space="0" w:color="auto"/>
            </w:tcBorders>
            <w:shd w:val="clear" w:color="auto" w:fill="auto"/>
            <w:noWrap/>
            <w:vAlign w:val="center"/>
            <w:hideMark/>
          </w:tcPr>
          <w:p w14:paraId="00EF3210" w14:textId="67AA79B6" w:rsidR="009662BD" w:rsidRPr="00255718" w:rsidRDefault="009662BD">
            <w:pPr>
              <w:spacing w:before="40" w:after="40" w:line="240" w:lineRule="auto"/>
              <w:jc w:val="right"/>
              <w:rPr>
                <w:rFonts w:eastAsia="Times New Roman"/>
                <w:color w:val="000000"/>
                <w:lang w:eastAsia="sl-SI"/>
              </w:rPr>
            </w:pPr>
            <w:r w:rsidRPr="00255718">
              <w:rPr>
                <w:color w:val="000000"/>
              </w:rPr>
              <w:t>1,09</w:t>
            </w:r>
            <w:r w:rsidR="00B9421C">
              <w:rPr>
                <w:color w:val="000000"/>
              </w:rPr>
              <w:t xml:space="preserve"> </w:t>
            </w:r>
            <w:r w:rsidRPr="00255718">
              <w:rPr>
                <w:color w:val="000000"/>
              </w:rPr>
              <w:t>%</w:t>
            </w:r>
          </w:p>
        </w:tc>
      </w:tr>
      <w:tr w:rsidR="009662BD" w:rsidRPr="00255718" w14:paraId="73D1FBC8"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4CAF3A53" w14:textId="77777777" w:rsidR="009662BD" w:rsidRPr="00255718" w:rsidRDefault="009662BD">
            <w:pPr>
              <w:spacing w:before="40" w:after="40" w:line="240" w:lineRule="auto"/>
              <w:jc w:val="left"/>
              <w:rPr>
                <w:rFonts w:eastAsia="Times New Roman"/>
                <w:color w:val="000000"/>
                <w:lang w:eastAsia="sl-SI"/>
              </w:rPr>
            </w:pPr>
            <w:r w:rsidRPr="00255718">
              <w:rPr>
                <w:color w:val="000000"/>
              </w:rPr>
              <w:t>PP</w:t>
            </w:r>
          </w:p>
        </w:tc>
        <w:tc>
          <w:tcPr>
            <w:tcW w:w="1322" w:type="pct"/>
            <w:tcBorders>
              <w:top w:val="nil"/>
              <w:left w:val="nil"/>
              <w:bottom w:val="single" w:sz="4" w:space="0" w:color="auto"/>
              <w:right w:val="single" w:sz="4" w:space="0" w:color="auto"/>
            </w:tcBorders>
            <w:shd w:val="clear" w:color="auto" w:fill="auto"/>
            <w:noWrap/>
            <w:vAlign w:val="center"/>
            <w:hideMark/>
          </w:tcPr>
          <w:p w14:paraId="795D7038" w14:textId="77777777" w:rsidR="009662BD" w:rsidRPr="00255718" w:rsidRDefault="009662BD">
            <w:pPr>
              <w:spacing w:before="40" w:after="40" w:line="240" w:lineRule="auto"/>
              <w:jc w:val="right"/>
              <w:rPr>
                <w:rFonts w:eastAsia="Times New Roman"/>
                <w:color w:val="000000"/>
                <w:lang w:eastAsia="sl-SI"/>
              </w:rPr>
            </w:pPr>
            <w:r w:rsidRPr="00255718">
              <w:rPr>
                <w:color w:val="000000"/>
              </w:rPr>
              <w:t>4.791.346</w:t>
            </w:r>
          </w:p>
        </w:tc>
        <w:tc>
          <w:tcPr>
            <w:tcW w:w="1164" w:type="pct"/>
            <w:tcBorders>
              <w:top w:val="nil"/>
              <w:left w:val="nil"/>
              <w:bottom w:val="single" w:sz="4" w:space="0" w:color="auto"/>
              <w:right w:val="single" w:sz="4" w:space="0" w:color="auto"/>
            </w:tcBorders>
            <w:shd w:val="clear" w:color="auto" w:fill="auto"/>
            <w:noWrap/>
            <w:vAlign w:val="center"/>
            <w:hideMark/>
          </w:tcPr>
          <w:p w14:paraId="10A70E08" w14:textId="120C321B" w:rsidR="009662BD" w:rsidRPr="00255718" w:rsidRDefault="009662BD">
            <w:pPr>
              <w:spacing w:before="40" w:after="40" w:line="240" w:lineRule="auto"/>
              <w:jc w:val="right"/>
              <w:rPr>
                <w:rFonts w:eastAsia="Times New Roman"/>
                <w:color w:val="000000"/>
                <w:lang w:eastAsia="sl-SI"/>
              </w:rPr>
            </w:pPr>
            <w:r w:rsidRPr="00255718">
              <w:rPr>
                <w:color w:val="000000"/>
              </w:rPr>
              <w:t>2,55</w:t>
            </w:r>
            <w:r w:rsidR="00B9421C">
              <w:rPr>
                <w:color w:val="000000"/>
              </w:rPr>
              <w:t xml:space="preserve"> </w:t>
            </w:r>
            <w:r w:rsidRPr="00255718">
              <w:rPr>
                <w:color w:val="000000"/>
              </w:rPr>
              <w:t>%</w:t>
            </w:r>
          </w:p>
        </w:tc>
      </w:tr>
      <w:tr w:rsidR="009662BD" w:rsidRPr="00255718" w14:paraId="4014E189" w14:textId="77777777">
        <w:trPr>
          <w:trHeight w:val="290"/>
        </w:trPr>
        <w:tc>
          <w:tcPr>
            <w:tcW w:w="2514" w:type="pct"/>
            <w:tcBorders>
              <w:top w:val="nil"/>
              <w:left w:val="single" w:sz="4" w:space="0" w:color="auto"/>
              <w:bottom w:val="single" w:sz="4" w:space="0" w:color="auto"/>
              <w:right w:val="single" w:sz="4" w:space="0" w:color="auto"/>
            </w:tcBorders>
            <w:shd w:val="clear" w:color="000000" w:fill="D9D9D9"/>
            <w:noWrap/>
            <w:vAlign w:val="center"/>
            <w:hideMark/>
          </w:tcPr>
          <w:p w14:paraId="59B50E4F" w14:textId="77777777" w:rsidR="009662BD" w:rsidRPr="00255718" w:rsidRDefault="009662BD">
            <w:pPr>
              <w:spacing w:before="40" w:after="40" w:line="240" w:lineRule="auto"/>
              <w:jc w:val="left"/>
              <w:rPr>
                <w:rFonts w:eastAsia="Times New Roman"/>
                <w:color w:val="000000"/>
                <w:lang w:eastAsia="sl-SI"/>
              </w:rPr>
            </w:pPr>
            <w:r w:rsidRPr="00255718">
              <w:rPr>
                <w:color w:val="000000"/>
              </w:rPr>
              <w:t>SKUPAJ SREDNJE ŠOLSTVO</w:t>
            </w:r>
          </w:p>
        </w:tc>
        <w:tc>
          <w:tcPr>
            <w:tcW w:w="1322" w:type="pct"/>
            <w:tcBorders>
              <w:top w:val="nil"/>
              <w:left w:val="nil"/>
              <w:bottom w:val="single" w:sz="4" w:space="0" w:color="auto"/>
              <w:right w:val="single" w:sz="4" w:space="0" w:color="auto"/>
            </w:tcBorders>
            <w:shd w:val="clear" w:color="000000" w:fill="D9D9D9"/>
            <w:noWrap/>
            <w:vAlign w:val="center"/>
            <w:hideMark/>
          </w:tcPr>
          <w:p w14:paraId="11F2C0D9" w14:textId="77777777" w:rsidR="009662BD" w:rsidRPr="00255718" w:rsidRDefault="009662BD">
            <w:pPr>
              <w:spacing w:before="40" w:after="40" w:line="240" w:lineRule="auto"/>
              <w:jc w:val="right"/>
              <w:rPr>
                <w:rFonts w:eastAsia="Times New Roman"/>
                <w:color w:val="000000"/>
                <w:lang w:eastAsia="sl-SI"/>
              </w:rPr>
            </w:pPr>
            <w:r w:rsidRPr="00255718">
              <w:rPr>
                <w:color w:val="000000"/>
              </w:rPr>
              <w:t>56.161.834</w:t>
            </w:r>
          </w:p>
        </w:tc>
        <w:tc>
          <w:tcPr>
            <w:tcW w:w="1164" w:type="pct"/>
            <w:tcBorders>
              <w:top w:val="nil"/>
              <w:left w:val="nil"/>
              <w:bottom w:val="single" w:sz="4" w:space="0" w:color="auto"/>
              <w:right w:val="single" w:sz="4" w:space="0" w:color="auto"/>
            </w:tcBorders>
            <w:shd w:val="clear" w:color="000000" w:fill="D9D9D9"/>
            <w:noWrap/>
            <w:vAlign w:val="center"/>
            <w:hideMark/>
          </w:tcPr>
          <w:p w14:paraId="28DCF7A3" w14:textId="78EAFA5D" w:rsidR="009662BD" w:rsidRPr="00255718" w:rsidRDefault="009662BD">
            <w:pPr>
              <w:spacing w:before="40" w:after="40" w:line="240" w:lineRule="auto"/>
              <w:jc w:val="right"/>
              <w:rPr>
                <w:rFonts w:eastAsia="Times New Roman"/>
                <w:color w:val="000000"/>
                <w:lang w:eastAsia="sl-SI"/>
              </w:rPr>
            </w:pPr>
            <w:r w:rsidRPr="00255718">
              <w:rPr>
                <w:color w:val="000000"/>
              </w:rPr>
              <w:t>29,91</w:t>
            </w:r>
            <w:r w:rsidR="00B9421C">
              <w:rPr>
                <w:color w:val="000000"/>
              </w:rPr>
              <w:t xml:space="preserve"> </w:t>
            </w:r>
            <w:r w:rsidRPr="00255718">
              <w:rPr>
                <w:color w:val="000000"/>
              </w:rPr>
              <w:t>%</w:t>
            </w:r>
          </w:p>
        </w:tc>
      </w:tr>
      <w:tr w:rsidR="009662BD" w:rsidRPr="00255718" w14:paraId="41645FDB"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7C1D1CE2" w14:textId="0FAC4AB6" w:rsidR="009662BD" w:rsidRPr="00255718" w:rsidRDefault="009662BD">
            <w:pPr>
              <w:spacing w:before="40" w:after="40" w:line="240" w:lineRule="auto"/>
              <w:jc w:val="left"/>
              <w:rPr>
                <w:rFonts w:eastAsia="Times New Roman"/>
                <w:color w:val="000000"/>
                <w:lang w:eastAsia="sl-SI"/>
              </w:rPr>
            </w:pPr>
            <w:r w:rsidRPr="00255718">
              <w:rPr>
                <w:color w:val="000000"/>
              </w:rPr>
              <w:t>VŠ</w:t>
            </w:r>
            <w:r w:rsidR="00B9421C">
              <w:rPr>
                <w:color w:val="000000"/>
              </w:rPr>
              <w:t xml:space="preserve"> </w:t>
            </w:r>
            <w:r w:rsidRPr="00255718">
              <w:rPr>
                <w:color w:val="000000"/>
              </w:rPr>
              <w:t>+</w:t>
            </w:r>
            <w:r w:rsidR="00B9421C">
              <w:rPr>
                <w:color w:val="000000"/>
              </w:rPr>
              <w:t xml:space="preserve"> </w:t>
            </w:r>
            <w:r w:rsidRPr="00255718">
              <w:rPr>
                <w:color w:val="000000"/>
              </w:rPr>
              <w:t>UK</w:t>
            </w:r>
          </w:p>
        </w:tc>
        <w:tc>
          <w:tcPr>
            <w:tcW w:w="1322" w:type="pct"/>
            <w:tcBorders>
              <w:top w:val="nil"/>
              <w:left w:val="nil"/>
              <w:bottom w:val="single" w:sz="4" w:space="0" w:color="auto"/>
              <w:right w:val="single" w:sz="4" w:space="0" w:color="auto"/>
            </w:tcBorders>
            <w:shd w:val="clear" w:color="auto" w:fill="auto"/>
            <w:noWrap/>
            <w:vAlign w:val="center"/>
            <w:hideMark/>
          </w:tcPr>
          <w:p w14:paraId="03E9FB52" w14:textId="77777777" w:rsidR="009662BD" w:rsidRPr="00255718" w:rsidRDefault="009662BD">
            <w:pPr>
              <w:spacing w:before="40" w:after="40" w:line="240" w:lineRule="auto"/>
              <w:jc w:val="right"/>
              <w:rPr>
                <w:rFonts w:eastAsia="Times New Roman"/>
                <w:color w:val="000000"/>
                <w:lang w:eastAsia="sl-SI"/>
              </w:rPr>
            </w:pPr>
            <w:r w:rsidRPr="00255718">
              <w:rPr>
                <w:color w:val="000000"/>
              </w:rPr>
              <w:t>37.889.427</w:t>
            </w:r>
          </w:p>
        </w:tc>
        <w:tc>
          <w:tcPr>
            <w:tcW w:w="1164" w:type="pct"/>
            <w:tcBorders>
              <w:top w:val="nil"/>
              <w:left w:val="nil"/>
              <w:bottom w:val="single" w:sz="4" w:space="0" w:color="auto"/>
              <w:right w:val="single" w:sz="4" w:space="0" w:color="auto"/>
            </w:tcBorders>
            <w:shd w:val="clear" w:color="auto" w:fill="auto"/>
            <w:noWrap/>
            <w:vAlign w:val="center"/>
            <w:hideMark/>
          </w:tcPr>
          <w:p w14:paraId="425B3DF3" w14:textId="6993C9B4" w:rsidR="009662BD" w:rsidRPr="00255718" w:rsidRDefault="009662BD">
            <w:pPr>
              <w:spacing w:before="40" w:after="40" w:line="240" w:lineRule="auto"/>
              <w:jc w:val="right"/>
              <w:rPr>
                <w:rFonts w:eastAsia="Times New Roman"/>
                <w:color w:val="000000"/>
                <w:lang w:eastAsia="sl-SI"/>
              </w:rPr>
            </w:pPr>
            <w:r w:rsidRPr="00255718">
              <w:rPr>
                <w:color w:val="000000"/>
              </w:rPr>
              <w:t>20,18</w:t>
            </w:r>
            <w:r w:rsidR="00B9421C">
              <w:rPr>
                <w:color w:val="000000"/>
              </w:rPr>
              <w:t xml:space="preserve"> </w:t>
            </w:r>
            <w:r w:rsidRPr="00255718">
              <w:rPr>
                <w:color w:val="000000"/>
              </w:rPr>
              <w:t>%</w:t>
            </w:r>
          </w:p>
        </w:tc>
      </w:tr>
      <w:tr w:rsidR="009662BD" w:rsidRPr="00255718" w14:paraId="58C38DE0"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42BE2076" w14:textId="77777777" w:rsidR="009662BD" w:rsidRPr="00255718" w:rsidRDefault="009662BD">
            <w:pPr>
              <w:spacing w:before="40" w:after="40" w:line="240" w:lineRule="auto"/>
              <w:jc w:val="left"/>
              <w:rPr>
                <w:rFonts w:eastAsia="Times New Roman"/>
                <w:color w:val="000000"/>
                <w:lang w:eastAsia="sl-SI"/>
              </w:rPr>
            </w:pPr>
            <w:r w:rsidRPr="00255718">
              <w:rPr>
                <w:color w:val="000000"/>
              </w:rPr>
              <w:t>JRZ</w:t>
            </w:r>
          </w:p>
        </w:tc>
        <w:tc>
          <w:tcPr>
            <w:tcW w:w="1322" w:type="pct"/>
            <w:tcBorders>
              <w:top w:val="nil"/>
              <w:left w:val="nil"/>
              <w:bottom w:val="single" w:sz="4" w:space="0" w:color="auto"/>
              <w:right w:val="single" w:sz="4" w:space="0" w:color="auto"/>
            </w:tcBorders>
            <w:shd w:val="clear" w:color="auto" w:fill="auto"/>
            <w:noWrap/>
            <w:vAlign w:val="center"/>
            <w:hideMark/>
          </w:tcPr>
          <w:p w14:paraId="12F028C9" w14:textId="77777777" w:rsidR="009662BD" w:rsidRPr="00255718" w:rsidRDefault="009662BD">
            <w:pPr>
              <w:spacing w:before="40" w:after="40" w:line="240" w:lineRule="auto"/>
              <w:jc w:val="right"/>
              <w:rPr>
                <w:rFonts w:eastAsia="Times New Roman"/>
                <w:color w:val="000000"/>
                <w:lang w:eastAsia="sl-SI"/>
              </w:rPr>
            </w:pPr>
            <w:r w:rsidRPr="00255718">
              <w:rPr>
                <w:color w:val="000000"/>
              </w:rPr>
              <w:t>91.443.925</w:t>
            </w:r>
          </w:p>
        </w:tc>
        <w:tc>
          <w:tcPr>
            <w:tcW w:w="1164" w:type="pct"/>
            <w:tcBorders>
              <w:top w:val="nil"/>
              <w:left w:val="nil"/>
              <w:bottom w:val="single" w:sz="4" w:space="0" w:color="auto"/>
              <w:right w:val="single" w:sz="4" w:space="0" w:color="auto"/>
            </w:tcBorders>
            <w:shd w:val="clear" w:color="auto" w:fill="auto"/>
            <w:noWrap/>
            <w:vAlign w:val="center"/>
            <w:hideMark/>
          </w:tcPr>
          <w:p w14:paraId="2259594C" w14:textId="65ADEB69" w:rsidR="009662BD" w:rsidRPr="00255718" w:rsidRDefault="009662BD">
            <w:pPr>
              <w:spacing w:before="40" w:after="40" w:line="240" w:lineRule="auto"/>
              <w:jc w:val="right"/>
              <w:rPr>
                <w:rFonts w:eastAsia="Times New Roman"/>
                <w:color w:val="000000"/>
                <w:lang w:eastAsia="sl-SI"/>
              </w:rPr>
            </w:pPr>
            <w:r w:rsidRPr="00255718">
              <w:rPr>
                <w:color w:val="000000"/>
              </w:rPr>
              <w:t>48,70</w:t>
            </w:r>
            <w:r w:rsidR="00B9421C">
              <w:rPr>
                <w:color w:val="000000"/>
              </w:rPr>
              <w:t xml:space="preserve"> </w:t>
            </w:r>
            <w:r w:rsidRPr="00255718">
              <w:rPr>
                <w:color w:val="000000"/>
              </w:rPr>
              <w:t>%</w:t>
            </w:r>
          </w:p>
        </w:tc>
      </w:tr>
      <w:tr w:rsidR="009662BD" w:rsidRPr="00255718" w14:paraId="0377D214"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6126BF56" w14:textId="77777777" w:rsidR="009662BD" w:rsidRPr="00255718" w:rsidRDefault="009662BD">
            <w:pPr>
              <w:spacing w:before="40" w:after="40" w:line="240" w:lineRule="auto"/>
              <w:jc w:val="left"/>
              <w:rPr>
                <w:rFonts w:eastAsia="Times New Roman"/>
                <w:color w:val="000000"/>
                <w:lang w:eastAsia="sl-SI"/>
              </w:rPr>
            </w:pPr>
            <w:r w:rsidRPr="00255718">
              <w:rPr>
                <w:color w:val="000000"/>
              </w:rPr>
              <w:t>ŠD</w:t>
            </w:r>
          </w:p>
        </w:tc>
        <w:tc>
          <w:tcPr>
            <w:tcW w:w="1322" w:type="pct"/>
            <w:tcBorders>
              <w:top w:val="nil"/>
              <w:left w:val="nil"/>
              <w:bottom w:val="single" w:sz="4" w:space="0" w:color="auto"/>
              <w:right w:val="single" w:sz="4" w:space="0" w:color="auto"/>
            </w:tcBorders>
            <w:shd w:val="clear" w:color="auto" w:fill="auto"/>
            <w:noWrap/>
            <w:vAlign w:val="center"/>
            <w:hideMark/>
          </w:tcPr>
          <w:p w14:paraId="268734D7" w14:textId="77777777" w:rsidR="009662BD" w:rsidRPr="00255718" w:rsidRDefault="009662BD">
            <w:pPr>
              <w:spacing w:before="40" w:after="40" w:line="240" w:lineRule="auto"/>
              <w:jc w:val="right"/>
              <w:rPr>
                <w:rFonts w:eastAsia="Times New Roman"/>
                <w:color w:val="000000"/>
                <w:lang w:eastAsia="sl-SI"/>
              </w:rPr>
            </w:pPr>
            <w:r w:rsidRPr="00255718">
              <w:rPr>
                <w:color w:val="000000"/>
              </w:rPr>
              <w:t>2.287.072</w:t>
            </w:r>
          </w:p>
        </w:tc>
        <w:tc>
          <w:tcPr>
            <w:tcW w:w="1164" w:type="pct"/>
            <w:tcBorders>
              <w:top w:val="nil"/>
              <w:left w:val="nil"/>
              <w:bottom w:val="single" w:sz="4" w:space="0" w:color="auto"/>
              <w:right w:val="single" w:sz="4" w:space="0" w:color="auto"/>
            </w:tcBorders>
            <w:shd w:val="clear" w:color="auto" w:fill="auto"/>
            <w:noWrap/>
            <w:vAlign w:val="center"/>
            <w:hideMark/>
          </w:tcPr>
          <w:p w14:paraId="2C02D37B" w14:textId="5C2CFFFF" w:rsidR="009662BD" w:rsidRPr="00255718" w:rsidRDefault="009662BD">
            <w:pPr>
              <w:spacing w:before="40" w:after="40" w:line="240" w:lineRule="auto"/>
              <w:jc w:val="right"/>
              <w:rPr>
                <w:rFonts w:eastAsia="Times New Roman"/>
                <w:color w:val="000000"/>
                <w:lang w:eastAsia="sl-SI"/>
              </w:rPr>
            </w:pPr>
            <w:r w:rsidRPr="00255718">
              <w:rPr>
                <w:color w:val="000000"/>
              </w:rPr>
              <w:t>1,22</w:t>
            </w:r>
            <w:r w:rsidR="00B9421C">
              <w:rPr>
                <w:color w:val="000000"/>
              </w:rPr>
              <w:t xml:space="preserve"> </w:t>
            </w:r>
            <w:r w:rsidRPr="00255718">
              <w:rPr>
                <w:color w:val="000000"/>
              </w:rPr>
              <w:t>%</w:t>
            </w:r>
          </w:p>
        </w:tc>
      </w:tr>
      <w:tr w:rsidR="009662BD" w:rsidRPr="00255718" w14:paraId="4D732515" w14:textId="77777777">
        <w:trPr>
          <w:trHeight w:val="290"/>
        </w:trPr>
        <w:tc>
          <w:tcPr>
            <w:tcW w:w="2514" w:type="pct"/>
            <w:tcBorders>
              <w:top w:val="nil"/>
              <w:left w:val="single" w:sz="4" w:space="0" w:color="auto"/>
              <w:bottom w:val="single" w:sz="4" w:space="0" w:color="auto"/>
              <w:right w:val="single" w:sz="4" w:space="0" w:color="auto"/>
            </w:tcBorders>
            <w:shd w:val="clear" w:color="000000" w:fill="D9D9D9"/>
            <w:noWrap/>
            <w:vAlign w:val="center"/>
            <w:hideMark/>
          </w:tcPr>
          <w:p w14:paraId="26C30C2E" w14:textId="77777777" w:rsidR="009662BD" w:rsidRPr="00255718" w:rsidRDefault="009662BD">
            <w:pPr>
              <w:spacing w:before="40" w:after="40" w:line="240" w:lineRule="auto"/>
              <w:jc w:val="left"/>
              <w:rPr>
                <w:rFonts w:eastAsia="Times New Roman"/>
                <w:color w:val="000000"/>
                <w:lang w:eastAsia="sl-SI"/>
              </w:rPr>
            </w:pPr>
            <w:r w:rsidRPr="00255718">
              <w:rPr>
                <w:color w:val="000000"/>
              </w:rPr>
              <w:t>SKUPAJ VISOKO ŠOLSTVO IN ZNANOST</w:t>
            </w:r>
          </w:p>
        </w:tc>
        <w:tc>
          <w:tcPr>
            <w:tcW w:w="1322" w:type="pct"/>
            <w:tcBorders>
              <w:top w:val="nil"/>
              <w:left w:val="nil"/>
              <w:bottom w:val="single" w:sz="4" w:space="0" w:color="auto"/>
              <w:right w:val="single" w:sz="4" w:space="0" w:color="auto"/>
            </w:tcBorders>
            <w:shd w:val="clear" w:color="000000" w:fill="D9D9D9"/>
            <w:noWrap/>
            <w:vAlign w:val="center"/>
            <w:hideMark/>
          </w:tcPr>
          <w:p w14:paraId="23B6FC0E" w14:textId="77777777" w:rsidR="009662BD" w:rsidRPr="00255718" w:rsidRDefault="009662BD">
            <w:pPr>
              <w:spacing w:before="40" w:after="40" w:line="240" w:lineRule="auto"/>
              <w:jc w:val="right"/>
              <w:rPr>
                <w:rFonts w:eastAsia="Times New Roman"/>
                <w:color w:val="000000"/>
                <w:lang w:eastAsia="sl-SI"/>
              </w:rPr>
            </w:pPr>
            <w:r w:rsidRPr="00255718">
              <w:rPr>
                <w:color w:val="000000"/>
              </w:rPr>
              <w:t>131.620.424</w:t>
            </w:r>
          </w:p>
        </w:tc>
        <w:tc>
          <w:tcPr>
            <w:tcW w:w="1164" w:type="pct"/>
            <w:tcBorders>
              <w:top w:val="nil"/>
              <w:left w:val="nil"/>
              <w:bottom w:val="single" w:sz="4" w:space="0" w:color="auto"/>
              <w:right w:val="single" w:sz="4" w:space="0" w:color="auto"/>
            </w:tcBorders>
            <w:shd w:val="clear" w:color="000000" w:fill="D9D9D9"/>
            <w:noWrap/>
            <w:vAlign w:val="center"/>
            <w:hideMark/>
          </w:tcPr>
          <w:p w14:paraId="3DF07988" w14:textId="4565C635" w:rsidR="009662BD" w:rsidRPr="00255718" w:rsidRDefault="009662BD">
            <w:pPr>
              <w:spacing w:before="40" w:after="40" w:line="240" w:lineRule="auto"/>
              <w:jc w:val="right"/>
              <w:rPr>
                <w:rFonts w:eastAsia="Times New Roman"/>
                <w:color w:val="000000"/>
                <w:lang w:eastAsia="sl-SI"/>
              </w:rPr>
            </w:pPr>
            <w:r w:rsidRPr="00255718">
              <w:rPr>
                <w:color w:val="000000"/>
              </w:rPr>
              <w:t>70,09</w:t>
            </w:r>
            <w:r w:rsidR="00B9421C">
              <w:rPr>
                <w:color w:val="000000"/>
              </w:rPr>
              <w:t xml:space="preserve"> </w:t>
            </w:r>
            <w:r w:rsidRPr="00255718">
              <w:rPr>
                <w:color w:val="000000"/>
              </w:rPr>
              <w:t>%</w:t>
            </w:r>
          </w:p>
        </w:tc>
      </w:tr>
      <w:tr w:rsidR="009662BD" w:rsidRPr="00255718" w14:paraId="678AB126" w14:textId="77777777">
        <w:trPr>
          <w:trHeight w:val="290"/>
        </w:trPr>
        <w:tc>
          <w:tcPr>
            <w:tcW w:w="2514" w:type="pct"/>
            <w:tcBorders>
              <w:top w:val="nil"/>
              <w:left w:val="single" w:sz="4" w:space="0" w:color="auto"/>
              <w:bottom w:val="single" w:sz="4" w:space="0" w:color="auto"/>
              <w:right w:val="single" w:sz="4" w:space="0" w:color="auto"/>
            </w:tcBorders>
            <w:shd w:val="clear" w:color="auto" w:fill="C65911"/>
            <w:noWrap/>
            <w:vAlign w:val="center"/>
            <w:hideMark/>
          </w:tcPr>
          <w:p w14:paraId="556265D4" w14:textId="559F33FC" w:rsidR="009662BD" w:rsidRPr="00255718" w:rsidRDefault="009662BD">
            <w:pPr>
              <w:spacing w:before="40" w:after="40" w:line="240" w:lineRule="auto"/>
              <w:jc w:val="left"/>
              <w:rPr>
                <w:rFonts w:eastAsia="Times New Roman"/>
                <w:color w:val="000000"/>
                <w:lang w:eastAsia="sl-SI"/>
              </w:rPr>
            </w:pPr>
            <w:r w:rsidRPr="00255718">
              <w:rPr>
                <w:color w:val="000000"/>
              </w:rPr>
              <w:t xml:space="preserve">SKUPAJ ZA </w:t>
            </w:r>
            <w:r w:rsidR="00B9421C">
              <w:rPr>
                <w:color w:val="000000"/>
              </w:rPr>
              <w:t>DRUGO</w:t>
            </w:r>
            <w:r w:rsidRPr="00255718">
              <w:rPr>
                <w:color w:val="000000"/>
              </w:rPr>
              <w:t xml:space="preserve"> OPREMO</w:t>
            </w:r>
          </w:p>
        </w:tc>
        <w:tc>
          <w:tcPr>
            <w:tcW w:w="1322" w:type="pct"/>
            <w:tcBorders>
              <w:top w:val="nil"/>
              <w:left w:val="nil"/>
              <w:bottom w:val="single" w:sz="4" w:space="0" w:color="auto"/>
              <w:right w:val="single" w:sz="4" w:space="0" w:color="auto"/>
            </w:tcBorders>
            <w:shd w:val="clear" w:color="auto" w:fill="C65911"/>
            <w:noWrap/>
            <w:vAlign w:val="center"/>
            <w:hideMark/>
          </w:tcPr>
          <w:p w14:paraId="3AE94FA1" w14:textId="77777777" w:rsidR="009662BD" w:rsidRPr="00255718" w:rsidRDefault="009662BD">
            <w:pPr>
              <w:spacing w:before="40" w:after="40" w:line="240" w:lineRule="auto"/>
              <w:jc w:val="right"/>
              <w:rPr>
                <w:rFonts w:eastAsia="Times New Roman"/>
                <w:color w:val="000000"/>
                <w:lang w:eastAsia="sl-SI"/>
              </w:rPr>
            </w:pPr>
            <w:r w:rsidRPr="00255718">
              <w:rPr>
                <w:color w:val="000000"/>
              </w:rPr>
              <w:t>187.782.258</w:t>
            </w:r>
          </w:p>
        </w:tc>
        <w:tc>
          <w:tcPr>
            <w:tcW w:w="1164" w:type="pct"/>
            <w:tcBorders>
              <w:top w:val="nil"/>
              <w:left w:val="nil"/>
              <w:bottom w:val="single" w:sz="4" w:space="0" w:color="auto"/>
              <w:right w:val="single" w:sz="4" w:space="0" w:color="auto"/>
            </w:tcBorders>
            <w:shd w:val="clear" w:color="auto" w:fill="C65911"/>
            <w:noWrap/>
            <w:vAlign w:val="center"/>
            <w:hideMark/>
          </w:tcPr>
          <w:p w14:paraId="23A0B69F" w14:textId="6C71C0A9" w:rsidR="009662BD" w:rsidRPr="00255718" w:rsidRDefault="009662BD">
            <w:pPr>
              <w:spacing w:before="40" w:after="40" w:line="240" w:lineRule="auto"/>
              <w:jc w:val="right"/>
              <w:rPr>
                <w:rFonts w:eastAsia="Times New Roman"/>
                <w:color w:val="000000"/>
                <w:lang w:eastAsia="sl-SI"/>
              </w:rPr>
            </w:pPr>
            <w:r w:rsidRPr="00255718">
              <w:rPr>
                <w:color w:val="000000"/>
              </w:rPr>
              <w:t>100,00</w:t>
            </w:r>
            <w:r w:rsidR="00B9421C">
              <w:rPr>
                <w:color w:val="000000"/>
              </w:rPr>
              <w:t xml:space="preserve"> </w:t>
            </w:r>
            <w:r w:rsidRPr="00255718">
              <w:rPr>
                <w:color w:val="000000"/>
              </w:rPr>
              <w:t>%</w:t>
            </w:r>
          </w:p>
        </w:tc>
      </w:tr>
      <w:tr w:rsidR="009662BD" w:rsidRPr="00255718" w14:paraId="74ED1762"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4EBAF245" w14:textId="77777777" w:rsidR="009662BD" w:rsidRPr="00255718" w:rsidRDefault="009662BD">
            <w:pPr>
              <w:spacing w:line="240" w:lineRule="auto"/>
              <w:jc w:val="center"/>
              <w:rPr>
                <w:rFonts w:eastAsia="Times New Roman"/>
                <w:color w:val="000000"/>
                <w:lang w:eastAsia="sl-SI"/>
              </w:rPr>
            </w:pPr>
          </w:p>
        </w:tc>
      </w:tr>
    </w:tbl>
    <w:p w14:paraId="46A6EE08" w14:textId="111EE68A" w:rsidR="009662BD" w:rsidRPr="00475AB0" w:rsidRDefault="009662BD" w:rsidP="009662BD">
      <w:pPr>
        <w:rPr>
          <w:sz w:val="16"/>
          <w:szCs w:val="16"/>
        </w:rPr>
      </w:pPr>
      <w:r w:rsidRPr="00475AB0">
        <w:rPr>
          <w:sz w:val="16"/>
          <w:szCs w:val="16"/>
        </w:rPr>
        <w:t xml:space="preserve">Vir: </w:t>
      </w:r>
      <w:r w:rsidR="00B9421C" w:rsidRPr="00475AB0">
        <w:rPr>
          <w:sz w:val="16"/>
          <w:szCs w:val="16"/>
        </w:rPr>
        <w:t>Zbirka</w:t>
      </w:r>
      <w:r w:rsidRPr="00475AB0">
        <w:rPr>
          <w:sz w:val="16"/>
          <w:szCs w:val="16"/>
        </w:rPr>
        <w:t xml:space="preserve"> podatkov</w:t>
      </w:r>
      <w:r w:rsidRPr="00475AB0">
        <w:rPr>
          <w:sz w:val="16"/>
          <w:szCs w:val="16"/>
          <w:vertAlign w:val="superscript"/>
        </w:rPr>
        <w:fldChar w:fldCharType="begin"/>
      </w:r>
      <w:r w:rsidRPr="00475AB0">
        <w:rPr>
          <w:sz w:val="16"/>
          <w:szCs w:val="16"/>
          <w:vertAlign w:val="superscript"/>
        </w:rPr>
        <w:instrText xml:space="preserve"> NOTEREF _Ref127191148 \h  \* MERGEFORMAT </w:instrText>
      </w:r>
      <w:r w:rsidRPr="00475AB0">
        <w:rPr>
          <w:sz w:val="16"/>
          <w:szCs w:val="16"/>
          <w:vertAlign w:val="superscript"/>
        </w:rPr>
      </w:r>
      <w:r w:rsidRPr="00475AB0">
        <w:rPr>
          <w:sz w:val="16"/>
          <w:szCs w:val="16"/>
          <w:vertAlign w:val="superscript"/>
        </w:rPr>
        <w:fldChar w:fldCharType="separate"/>
      </w:r>
      <w:r w:rsidR="00DC5DE7">
        <w:rPr>
          <w:sz w:val="16"/>
          <w:szCs w:val="16"/>
          <w:vertAlign w:val="superscript"/>
        </w:rPr>
        <w:t>52</w:t>
      </w:r>
      <w:r w:rsidRPr="00475AB0">
        <w:rPr>
          <w:sz w:val="16"/>
          <w:szCs w:val="16"/>
          <w:vertAlign w:val="superscript"/>
        </w:rPr>
        <w:fldChar w:fldCharType="end"/>
      </w:r>
      <w:r w:rsidRPr="00475AB0">
        <w:rPr>
          <w:sz w:val="16"/>
          <w:szCs w:val="16"/>
        </w:rPr>
        <w:t xml:space="preserve"> o zavodih in objektih javne infrastrukture na področju srednjega šolstva in Analiza stanja javne infrastrukture na področju visokega šolstva in znanosti z usmeritvami za nadaljnje ukrepanje, JHP projektne rešitve d.o.o., februar 2021.</w:t>
      </w:r>
    </w:p>
    <w:p w14:paraId="71AF4B2E" w14:textId="77777777" w:rsidR="00CF1421" w:rsidRPr="00255718" w:rsidRDefault="00CF1421" w:rsidP="00CF1421">
      <w:pPr>
        <w:spacing w:line="240" w:lineRule="auto"/>
      </w:pPr>
    </w:p>
    <w:p w14:paraId="6CE41B12" w14:textId="5F0E018E" w:rsidR="00CF1421" w:rsidRPr="00255718" w:rsidRDefault="00C46D42" w:rsidP="00CF1421">
      <w:pPr>
        <w:pStyle w:val="Napis"/>
        <w:spacing w:after="60"/>
        <w:rPr>
          <w:color w:val="auto"/>
          <w:sz w:val="20"/>
          <w:szCs w:val="20"/>
        </w:rPr>
      </w:pPr>
      <w:bookmarkStart w:id="138" w:name="_Toc134799329"/>
      <w:bookmarkStart w:id="139" w:name="_Toc141799514"/>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14</w:t>
      </w:r>
      <w:r w:rsidR="00E5642C" w:rsidRPr="00255718">
        <w:rPr>
          <w:color w:val="auto"/>
          <w:sz w:val="20"/>
          <w:szCs w:val="20"/>
        </w:rPr>
        <w:fldChar w:fldCharType="end"/>
      </w:r>
      <w:r w:rsidR="00E5642C" w:rsidRPr="00255718">
        <w:rPr>
          <w:color w:val="auto"/>
          <w:sz w:val="20"/>
          <w:szCs w:val="20"/>
        </w:rPr>
        <w:t xml:space="preserve">: </w:t>
      </w:r>
      <w:r w:rsidR="00CF1421" w:rsidRPr="00255718">
        <w:rPr>
          <w:color w:val="auto"/>
          <w:sz w:val="20"/>
          <w:szCs w:val="20"/>
        </w:rPr>
        <w:t>Prikaz potrebnih vlaganj v športno opremo po področjih in podpodročjih</w:t>
      </w:r>
      <w:r w:rsidR="001B1982" w:rsidRPr="00255718">
        <w:rPr>
          <w:rStyle w:val="Sprotnaopomba-sklic"/>
          <w:color w:val="auto"/>
          <w:sz w:val="20"/>
          <w:szCs w:val="20"/>
        </w:rPr>
        <w:footnoteReference w:id="83"/>
      </w:r>
      <w:bookmarkEnd w:id="138"/>
      <w:bookmarkEnd w:id="139"/>
    </w:p>
    <w:tbl>
      <w:tblPr>
        <w:tblW w:w="5000" w:type="pct"/>
        <w:tblCellMar>
          <w:left w:w="70" w:type="dxa"/>
          <w:right w:w="70" w:type="dxa"/>
        </w:tblCellMar>
        <w:tblLook w:val="04A0" w:firstRow="1" w:lastRow="0" w:firstColumn="1" w:lastColumn="0" w:noHBand="0" w:noVBand="1"/>
      </w:tblPr>
      <w:tblGrid>
        <w:gridCol w:w="4556"/>
        <w:gridCol w:w="2396"/>
        <w:gridCol w:w="2110"/>
      </w:tblGrid>
      <w:tr w:rsidR="00CF1421" w:rsidRPr="00255718" w14:paraId="4C9C9273"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05EF6905" w14:textId="77777777" w:rsidR="00CF1421" w:rsidRPr="00255718" w:rsidRDefault="00CF1421">
            <w:pPr>
              <w:spacing w:line="240" w:lineRule="auto"/>
              <w:jc w:val="center"/>
              <w:rPr>
                <w:rFonts w:eastAsia="Times New Roman"/>
                <w:color w:val="000000"/>
                <w:lang w:eastAsia="sl-SI"/>
              </w:rPr>
            </w:pPr>
          </w:p>
        </w:tc>
      </w:tr>
      <w:tr w:rsidR="00CF1421" w:rsidRPr="00255718" w14:paraId="5F513225" w14:textId="77777777">
        <w:trPr>
          <w:trHeight w:val="290"/>
        </w:trPr>
        <w:tc>
          <w:tcPr>
            <w:tcW w:w="2514"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DAB1102" w14:textId="77777777" w:rsidR="00CF1421" w:rsidRPr="00255718" w:rsidRDefault="00CF1421">
            <w:pPr>
              <w:spacing w:before="40" w:after="40" w:line="240" w:lineRule="auto"/>
              <w:jc w:val="left"/>
              <w:rPr>
                <w:rFonts w:eastAsia="Times New Roman"/>
                <w:color w:val="000000"/>
                <w:lang w:eastAsia="sl-SI"/>
              </w:rPr>
            </w:pPr>
            <w:r w:rsidRPr="00255718">
              <w:rPr>
                <w:color w:val="000000"/>
              </w:rPr>
              <w:t>PODPODROČJE</w:t>
            </w:r>
          </w:p>
        </w:tc>
        <w:tc>
          <w:tcPr>
            <w:tcW w:w="1322" w:type="pct"/>
            <w:tcBorders>
              <w:top w:val="single" w:sz="4" w:space="0" w:color="auto"/>
              <w:left w:val="nil"/>
              <w:bottom w:val="single" w:sz="4" w:space="0" w:color="auto"/>
              <w:right w:val="single" w:sz="4" w:space="0" w:color="auto"/>
            </w:tcBorders>
            <w:shd w:val="clear" w:color="000000" w:fill="B4C6E7"/>
            <w:noWrap/>
            <w:vAlign w:val="center"/>
            <w:hideMark/>
          </w:tcPr>
          <w:p w14:paraId="16B83B4B" w14:textId="4FC47323" w:rsidR="00CF1421" w:rsidRPr="00255718" w:rsidRDefault="00CF1421">
            <w:pPr>
              <w:spacing w:before="40" w:after="40" w:line="240" w:lineRule="auto"/>
              <w:jc w:val="center"/>
              <w:rPr>
                <w:rFonts w:eastAsia="Times New Roman"/>
                <w:color w:val="000000"/>
                <w:lang w:eastAsia="sl-SI"/>
              </w:rPr>
            </w:pPr>
            <w:r w:rsidRPr="00255718">
              <w:rPr>
                <w:rFonts w:eastAsia="Times New Roman"/>
                <w:color w:val="000000"/>
                <w:lang w:eastAsia="sl-SI"/>
              </w:rPr>
              <w:t>Vrednost (v EUR z DDV)</w:t>
            </w:r>
            <w:r w:rsidRPr="00255718">
              <w:rPr>
                <w:vertAlign w:val="superscript"/>
              </w:rPr>
              <w:fldChar w:fldCharType="begin"/>
            </w:r>
            <w:r w:rsidRPr="00255718">
              <w:rPr>
                <w:rFonts w:eastAsia="Times New Roman"/>
                <w:color w:val="000000"/>
                <w:vertAlign w:val="superscript"/>
                <w:lang w:eastAsia="sl-SI"/>
              </w:rPr>
              <w:instrText xml:space="preserve"> NOTEREF _Ref124766215 \h </w:instrText>
            </w:r>
            <w:r w:rsidRPr="00255718">
              <w:rPr>
                <w:vertAlign w:val="superscript"/>
              </w:rPr>
              <w:instrText xml:space="preserve"> \* MERGEFORMAT </w:instrText>
            </w:r>
            <w:r w:rsidRPr="00255718">
              <w:rPr>
                <w:vertAlign w:val="superscript"/>
              </w:rPr>
            </w:r>
            <w:r w:rsidRPr="00255718">
              <w:rPr>
                <w:vertAlign w:val="superscript"/>
              </w:rPr>
              <w:fldChar w:fldCharType="separate"/>
            </w:r>
            <w:r w:rsidR="00DC5DE7">
              <w:rPr>
                <w:rFonts w:eastAsia="Times New Roman"/>
                <w:color w:val="000000"/>
                <w:vertAlign w:val="superscript"/>
                <w:lang w:eastAsia="sl-SI"/>
              </w:rPr>
              <w:t>77</w:t>
            </w:r>
            <w:r w:rsidRPr="00255718">
              <w:rPr>
                <w:vertAlign w:val="superscript"/>
              </w:rPr>
              <w:fldChar w:fldCharType="end"/>
            </w:r>
          </w:p>
        </w:tc>
        <w:tc>
          <w:tcPr>
            <w:tcW w:w="1164" w:type="pct"/>
            <w:tcBorders>
              <w:top w:val="single" w:sz="4" w:space="0" w:color="auto"/>
              <w:left w:val="nil"/>
              <w:bottom w:val="single" w:sz="4" w:space="0" w:color="auto"/>
              <w:right w:val="single" w:sz="4" w:space="0" w:color="auto"/>
            </w:tcBorders>
            <w:shd w:val="clear" w:color="000000" w:fill="B4C6E7"/>
            <w:noWrap/>
            <w:vAlign w:val="center"/>
            <w:hideMark/>
          </w:tcPr>
          <w:p w14:paraId="34C75D40" w14:textId="77777777" w:rsidR="00CF1421" w:rsidRPr="00255718" w:rsidRDefault="00CF1421">
            <w:pPr>
              <w:spacing w:before="40" w:after="40" w:line="240" w:lineRule="auto"/>
              <w:jc w:val="center"/>
              <w:rPr>
                <w:rFonts w:eastAsia="Times New Roman"/>
                <w:color w:val="000000"/>
                <w:lang w:eastAsia="sl-SI"/>
              </w:rPr>
            </w:pPr>
            <w:r w:rsidRPr="00255718">
              <w:rPr>
                <w:color w:val="000000"/>
              </w:rPr>
              <w:t>Delež</w:t>
            </w:r>
          </w:p>
        </w:tc>
      </w:tr>
      <w:tr w:rsidR="00CF1421" w:rsidRPr="00255718" w14:paraId="57CACF5C"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48FDA3BC" w14:textId="77777777" w:rsidR="00CF1421" w:rsidRPr="00255718" w:rsidRDefault="00CF1421">
            <w:pPr>
              <w:spacing w:before="40" w:after="40" w:line="240" w:lineRule="auto"/>
              <w:jc w:val="left"/>
              <w:rPr>
                <w:rFonts w:eastAsia="Times New Roman"/>
                <w:color w:val="000000"/>
                <w:lang w:eastAsia="sl-SI"/>
              </w:rPr>
            </w:pPr>
            <w:r w:rsidRPr="00255718">
              <w:rPr>
                <w:color w:val="000000"/>
              </w:rPr>
              <w:t>SŠ</w:t>
            </w:r>
          </w:p>
        </w:tc>
        <w:tc>
          <w:tcPr>
            <w:tcW w:w="1322" w:type="pct"/>
            <w:tcBorders>
              <w:top w:val="nil"/>
              <w:left w:val="nil"/>
              <w:bottom w:val="single" w:sz="4" w:space="0" w:color="auto"/>
              <w:right w:val="single" w:sz="4" w:space="0" w:color="auto"/>
            </w:tcBorders>
            <w:shd w:val="clear" w:color="auto" w:fill="auto"/>
            <w:noWrap/>
            <w:vAlign w:val="center"/>
            <w:hideMark/>
          </w:tcPr>
          <w:p w14:paraId="457F4B86" w14:textId="77777777" w:rsidR="00CF1421" w:rsidRPr="00255718" w:rsidRDefault="00CF1421">
            <w:pPr>
              <w:spacing w:before="40" w:after="40" w:line="240" w:lineRule="auto"/>
              <w:jc w:val="right"/>
              <w:rPr>
                <w:rFonts w:eastAsia="Times New Roman"/>
                <w:color w:val="000000"/>
                <w:lang w:eastAsia="sl-SI"/>
              </w:rPr>
            </w:pPr>
            <w:r w:rsidRPr="00255718">
              <w:rPr>
                <w:color w:val="000000"/>
              </w:rPr>
              <w:t>9.589.376</w:t>
            </w:r>
          </w:p>
        </w:tc>
        <w:tc>
          <w:tcPr>
            <w:tcW w:w="1164" w:type="pct"/>
            <w:tcBorders>
              <w:top w:val="nil"/>
              <w:left w:val="nil"/>
              <w:bottom w:val="single" w:sz="4" w:space="0" w:color="auto"/>
              <w:right w:val="single" w:sz="4" w:space="0" w:color="auto"/>
            </w:tcBorders>
            <w:shd w:val="clear" w:color="auto" w:fill="auto"/>
            <w:noWrap/>
            <w:vAlign w:val="center"/>
            <w:hideMark/>
          </w:tcPr>
          <w:p w14:paraId="3F81208E" w14:textId="65607573" w:rsidR="00CF1421" w:rsidRPr="00255718" w:rsidRDefault="00CF1421">
            <w:pPr>
              <w:spacing w:before="40" w:after="40" w:line="240" w:lineRule="auto"/>
              <w:jc w:val="right"/>
              <w:rPr>
                <w:rFonts w:eastAsia="Times New Roman"/>
                <w:color w:val="000000"/>
                <w:lang w:eastAsia="sl-SI"/>
              </w:rPr>
            </w:pPr>
            <w:r w:rsidRPr="00255718">
              <w:rPr>
                <w:color w:val="000000"/>
              </w:rPr>
              <w:t>81,65</w:t>
            </w:r>
            <w:r w:rsidR="00B9421C">
              <w:rPr>
                <w:color w:val="000000"/>
              </w:rPr>
              <w:t xml:space="preserve"> </w:t>
            </w:r>
            <w:r w:rsidRPr="00255718">
              <w:rPr>
                <w:color w:val="000000"/>
              </w:rPr>
              <w:t>%</w:t>
            </w:r>
          </w:p>
        </w:tc>
      </w:tr>
      <w:tr w:rsidR="00CF1421" w:rsidRPr="00255718" w14:paraId="4DAB8E52"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1A81EC38" w14:textId="77777777" w:rsidR="00CF1421" w:rsidRPr="00255718" w:rsidRDefault="00CF1421">
            <w:pPr>
              <w:spacing w:before="40" w:after="40" w:line="240" w:lineRule="auto"/>
              <w:jc w:val="left"/>
              <w:rPr>
                <w:rFonts w:eastAsia="Times New Roman"/>
                <w:color w:val="000000"/>
                <w:lang w:eastAsia="sl-SI"/>
              </w:rPr>
            </w:pPr>
            <w:r w:rsidRPr="00255718">
              <w:rPr>
                <w:color w:val="000000"/>
              </w:rPr>
              <w:t>DD</w:t>
            </w:r>
          </w:p>
        </w:tc>
        <w:tc>
          <w:tcPr>
            <w:tcW w:w="1322" w:type="pct"/>
            <w:tcBorders>
              <w:top w:val="nil"/>
              <w:left w:val="nil"/>
              <w:bottom w:val="single" w:sz="4" w:space="0" w:color="auto"/>
              <w:right w:val="single" w:sz="4" w:space="0" w:color="auto"/>
            </w:tcBorders>
            <w:shd w:val="clear" w:color="auto" w:fill="auto"/>
            <w:noWrap/>
            <w:vAlign w:val="center"/>
            <w:hideMark/>
          </w:tcPr>
          <w:p w14:paraId="054FD420" w14:textId="77777777" w:rsidR="00CF1421" w:rsidRPr="00255718" w:rsidRDefault="00CF1421">
            <w:pPr>
              <w:spacing w:before="40" w:after="40" w:line="240" w:lineRule="auto"/>
              <w:jc w:val="right"/>
              <w:rPr>
                <w:rFonts w:eastAsia="Times New Roman"/>
                <w:color w:val="000000"/>
                <w:lang w:eastAsia="sl-SI"/>
              </w:rPr>
            </w:pPr>
            <w:r w:rsidRPr="00255718">
              <w:rPr>
                <w:color w:val="000000"/>
              </w:rPr>
              <w:t>1.431.768</w:t>
            </w:r>
          </w:p>
        </w:tc>
        <w:tc>
          <w:tcPr>
            <w:tcW w:w="1164" w:type="pct"/>
            <w:tcBorders>
              <w:top w:val="nil"/>
              <w:left w:val="nil"/>
              <w:bottom w:val="single" w:sz="4" w:space="0" w:color="auto"/>
              <w:right w:val="single" w:sz="4" w:space="0" w:color="auto"/>
            </w:tcBorders>
            <w:shd w:val="clear" w:color="auto" w:fill="auto"/>
            <w:noWrap/>
            <w:vAlign w:val="center"/>
            <w:hideMark/>
          </w:tcPr>
          <w:p w14:paraId="62897071" w14:textId="4086A5FA" w:rsidR="00CF1421" w:rsidRPr="00255718" w:rsidRDefault="00CF1421">
            <w:pPr>
              <w:spacing w:before="40" w:after="40" w:line="240" w:lineRule="auto"/>
              <w:jc w:val="right"/>
              <w:rPr>
                <w:rFonts w:eastAsia="Times New Roman"/>
                <w:color w:val="000000"/>
                <w:lang w:eastAsia="sl-SI"/>
              </w:rPr>
            </w:pPr>
            <w:r w:rsidRPr="00255718">
              <w:rPr>
                <w:color w:val="000000"/>
              </w:rPr>
              <w:t>12,19</w:t>
            </w:r>
            <w:r w:rsidR="00B9421C">
              <w:rPr>
                <w:color w:val="000000"/>
              </w:rPr>
              <w:t xml:space="preserve"> </w:t>
            </w:r>
            <w:r w:rsidRPr="00255718">
              <w:rPr>
                <w:color w:val="000000"/>
              </w:rPr>
              <w:t>%</w:t>
            </w:r>
          </w:p>
        </w:tc>
      </w:tr>
      <w:tr w:rsidR="00CF1421" w:rsidRPr="00255718" w14:paraId="5D26585F"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497FAF83" w14:textId="77777777" w:rsidR="00CF1421" w:rsidRPr="00255718" w:rsidRDefault="00CF1421">
            <w:pPr>
              <w:spacing w:before="40" w:after="40" w:line="240" w:lineRule="auto"/>
              <w:jc w:val="left"/>
              <w:rPr>
                <w:rFonts w:eastAsia="Times New Roman"/>
                <w:color w:val="000000"/>
                <w:lang w:eastAsia="sl-SI"/>
              </w:rPr>
            </w:pPr>
            <w:r w:rsidRPr="00255718">
              <w:rPr>
                <w:color w:val="000000"/>
              </w:rPr>
              <w:t>CŠOD</w:t>
            </w:r>
          </w:p>
        </w:tc>
        <w:tc>
          <w:tcPr>
            <w:tcW w:w="1322" w:type="pct"/>
            <w:tcBorders>
              <w:top w:val="nil"/>
              <w:left w:val="nil"/>
              <w:bottom w:val="single" w:sz="4" w:space="0" w:color="auto"/>
              <w:right w:val="single" w:sz="4" w:space="0" w:color="auto"/>
            </w:tcBorders>
            <w:shd w:val="clear" w:color="auto" w:fill="auto"/>
            <w:noWrap/>
            <w:vAlign w:val="center"/>
            <w:hideMark/>
          </w:tcPr>
          <w:p w14:paraId="427D189F" w14:textId="77777777" w:rsidR="00CF1421" w:rsidRPr="00255718" w:rsidRDefault="00CF1421">
            <w:pPr>
              <w:spacing w:before="40" w:after="40" w:line="240" w:lineRule="auto"/>
              <w:jc w:val="right"/>
              <w:rPr>
                <w:rFonts w:eastAsia="Times New Roman"/>
                <w:color w:val="000000"/>
                <w:lang w:eastAsia="sl-SI"/>
              </w:rPr>
            </w:pPr>
            <w:r w:rsidRPr="00255718">
              <w:rPr>
                <w:color w:val="000000"/>
              </w:rPr>
              <w:t>723.809</w:t>
            </w:r>
          </w:p>
        </w:tc>
        <w:tc>
          <w:tcPr>
            <w:tcW w:w="1164" w:type="pct"/>
            <w:tcBorders>
              <w:top w:val="nil"/>
              <w:left w:val="nil"/>
              <w:bottom w:val="single" w:sz="4" w:space="0" w:color="auto"/>
              <w:right w:val="single" w:sz="4" w:space="0" w:color="auto"/>
            </w:tcBorders>
            <w:shd w:val="clear" w:color="auto" w:fill="auto"/>
            <w:noWrap/>
            <w:vAlign w:val="center"/>
            <w:hideMark/>
          </w:tcPr>
          <w:p w14:paraId="5426520B" w14:textId="089A4290" w:rsidR="00CF1421" w:rsidRPr="00255718" w:rsidRDefault="00CF1421">
            <w:pPr>
              <w:spacing w:before="40" w:after="40" w:line="240" w:lineRule="auto"/>
              <w:jc w:val="right"/>
              <w:rPr>
                <w:rFonts w:eastAsia="Times New Roman"/>
                <w:color w:val="000000"/>
                <w:lang w:eastAsia="sl-SI"/>
              </w:rPr>
            </w:pPr>
            <w:r w:rsidRPr="00255718">
              <w:rPr>
                <w:color w:val="000000"/>
              </w:rPr>
              <w:t>6,16</w:t>
            </w:r>
            <w:r w:rsidR="00B9421C">
              <w:rPr>
                <w:color w:val="000000"/>
              </w:rPr>
              <w:t xml:space="preserve"> </w:t>
            </w:r>
            <w:r w:rsidRPr="00255718">
              <w:rPr>
                <w:color w:val="000000"/>
              </w:rPr>
              <w:t>%</w:t>
            </w:r>
          </w:p>
        </w:tc>
      </w:tr>
      <w:tr w:rsidR="00CF1421" w:rsidRPr="00255718" w14:paraId="4FEEE5FE" w14:textId="77777777">
        <w:trPr>
          <w:trHeight w:val="290"/>
        </w:trPr>
        <w:tc>
          <w:tcPr>
            <w:tcW w:w="2514" w:type="pct"/>
            <w:tcBorders>
              <w:top w:val="nil"/>
              <w:left w:val="single" w:sz="4" w:space="0" w:color="auto"/>
              <w:bottom w:val="single" w:sz="4" w:space="0" w:color="auto"/>
              <w:right w:val="single" w:sz="4" w:space="0" w:color="auto"/>
            </w:tcBorders>
            <w:shd w:val="clear" w:color="auto" w:fill="auto"/>
            <w:noWrap/>
            <w:vAlign w:val="center"/>
            <w:hideMark/>
          </w:tcPr>
          <w:p w14:paraId="23190F54" w14:textId="77777777" w:rsidR="00CF1421" w:rsidRPr="00255718" w:rsidRDefault="00CF1421">
            <w:pPr>
              <w:spacing w:before="40" w:after="40" w:line="240" w:lineRule="auto"/>
              <w:jc w:val="left"/>
              <w:rPr>
                <w:rFonts w:eastAsia="Times New Roman"/>
                <w:color w:val="000000"/>
                <w:lang w:eastAsia="sl-SI"/>
              </w:rPr>
            </w:pPr>
            <w:r w:rsidRPr="00255718">
              <w:rPr>
                <w:color w:val="000000"/>
              </w:rPr>
              <w:t>PP</w:t>
            </w:r>
          </w:p>
        </w:tc>
        <w:tc>
          <w:tcPr>
            <w:tcW w:w="1322" w:type="pct"/>
            <w:tcBorders>
              <w:top w:val="nil"/>
              <w:left w:val="nil"/>
              <w:bottom w:val="single" w:sz="4" w:space="0" w:color="auto"/>
              <w:right w:val="single" w:sz="4" w:space="0" w:color="auto"/>
            </w:tcBorders>
            <w:shd w:val="clear" w:color="auto" w:fill="auto"/>
            <w:noWrap/>
            <w:vAlign w:val="center"/>
            <w:hideMark/>
          </w:tcPr>
          <w:p w14:paraId="136DC2B0" w14:textId="77777777" w:rsidR="00CF1421" w:rsidRPr="00255718" w:rsidRDefault="00CF1421">
            <w:pPr>
              <w:spacing w:before="40" w:after="40" w:line="240" w:lineRule="auto"/>
              <w:jc w:val="right"/>
              <w:rPr>
                <w:rFonts w:eastAsia="Times New Roman"/>
                <w:color w:val="000000"/>
                <w:lang w:eastAsia="sl-SI"/>
              </w:rPr>
            </w:pPr>
            <w:r w:rsidRPr="00255718">
              <w:rPr>
                <w:color w:val="000000"/>
              </w:rPr>
              <w:t>0</w:t>
            </w:r>
          </w:p>
        </w:tc>
        <w:tc>
          <w:tcPr>
            <w:tcW w:w="1164" w:type="pct"/>
            <w:tcBorders>
              <w:top w:val="nil"/>
              <w:left w:val="nil"/>
              <w:bottom w:val="single" w:sz="4" w:space="0" w:color="auto"/>
              <w:right w:val="single" w:sz="4" w:space="0" w:color="auto"/>
            </w:tcBorders>
            <w:shd w:val="clear" w:color="auto" w:fill="auto"/>
            <w:noWrap/>
            <w:vAlign w:val="center"/>
            <w:hideMark/>
          </w:tcPr>
          <w:p w14:paraId="74D2A41D" w14:textId="20F84084" w:rsidR="00CF1421" w:rsidRPr="00255718" w:rsidRDefault="00CF1421">
            <w:pPr>
              <w:spacing w:before="40" w:after="40" w:line="240" w:lineRule="auto"/>
              <w:jc w:val="right"/>
              <w:rPr>
                <w:rFonts w:eastAsia="Times New Roman"/>
                <w:color w:val="000000"/>
                <w:lang w:eastAsia="sl-SI"/>
              </w:rPr>
            </w:pPr>
            <w:r w:rsidRPr="00255718">
              <w:rPr>
                <w:color w:val="000000"/>
              </w:rPr>
              <w:t>0,00</w:t>
            </w:r>
            <w:r w:rsidR="00B9421C">
              <w:rPr>
                <w:color w:val="000000"/>
              </w:rPr>
              <w:t xml:space="preserve"> </w:t>
            </w:r>
            <w:r w:rsidRPr="00255718">
              <w:rPr>
                <w:color w:val="000000"/>
              </w:rPr>
              <w:t>%</w:t>
            </w:r>
          </w:p>
        </w:tc>
      </w:tr>
      <w:tr w:rsidR="00CF1421" w:rsidRPr="00255718" w14:paraId="608438FD" w14:textId="77777777">
        <w:trPr>
          <w:trHeight w:val="290"/>
        </w:trPr>
        <w:tc>
          <w:tcPr>
            <w:tcW w:w="2514" w:type="pct"/>
            <w:tcBorders>
              <w:top w:val="nil"/>
              <w:left w:val="single" w:sz="4" w:space="0" w:color="auto"/>
              <w:bottom w:val="single" w:sz="4" w:space="0" w:color="auto"/>
              <w:right w:val="single" w:sz="4" w:space="0" w:color="auto"/>
            </w:tcBorders>
            <w:shd w:val="clear" w:color="auto" w:fill="C65911"/>
            <w:noWrap/>
            <w:vAlign w:val="center"/>
            <w:hideMark/>
          </w:tcPr>
          <w:p w14:paraId="1AFA2C0D" w14:textId="77777777" w:rsidR="00CF1421" w:rsidRPr="00255718" w:rsidRDefault="00CF1421">
            <w:pPr>
              <w:spacing w:before="40" w:after="40" w:line="240" w:lineRule="auto"/>
              <w:jc w:val="left"/>
              <w:rPr>
                <w:rFonts w:eastAsia="Times New Roman"/>
                <w:color w:val="000000"/>
                <w:lang w:eastAsia="sl-SI"/>
              </w:rPr>
            </w:pPr>
            <w:r w:rsidRPr="00255718">
              <w:rPr>
                <w:color w:val="000000"/>
              </w:rPr>
              <w:t>SKUPAJ SREDNJE ŠOLSTVO</w:t>
            </w:r>
          </w:p>
        </w:tc>
        <w:tc>
          <w:tcPr>
            <w:tcW w:w="1322" w:type="pct"/>
            <w:tcBorders>
              <w:top w:val="nil"/>
              <w:left w:val="nil"/>
              <w:bottom w:val="single" w:sz="4" w:space="0" w:color="auto"/>
              <w:right w:val="single" w:sz="4" w:space="0" w:color="auto"/>
            </w:tcBorders>
            <w:shd w:val="clear" w:color="auto" w:fill="C65911"/>
            <w:noWrap/>
            <w:vAlign w:val="center"/>
            <w:hideMark/>
          </w:tcPr>
          <w:p w14:paraId="0A789BFC" w14:textId="77777777" w:rsidR="00CF1421" w:rsidRPr="00255718" w:rsidRDefault="00CF1421">
            <w:pPr>
              <w:spacing w:before="40" w:after="40" w:line="240" w:lineRule="auto"/>
              <w:jc w:val="right"/>
              <w:rPr>
                <w:rFonts w:eastAsia="Times New Roman"/>
                <w:color w:val="000000"/>
                <w:lang w:eastAsia="sl-SI"/>
              </w:rPr>
            </w:pPr>
            <w:r w:rsidRPr="00255718">
              <w:rPr>
                <w:color w:val="000000"/>
              </w:rPr>
              <w:t>11.744.954</w:t>
            </w:r>
          </w:p>
        </w:tc>
        <w:tc>
          <w:tcPr>
            <w:tcW w:w="1164" w:type="pct"/>
            <w:tcBorders>
              <w:top w:val="nil"/>
              <w:left w:val="nil"/>
              <w:bottom w:val="single" w:sz="4" w:space="0" w:color="auto"/>
              <w:right w:val="single" w:sz="4" w:space="0" w:color="auto"/>
            </w:tcBorders>
            <w:shd w:val="clear" w:color="auto" w:fill="C65911"/>
            <w:noWrap/>
            <w:vAlign w:val="center"/>
            <w:hideMark/>
          </w:tcPr>
          <w:p w14:paraId="5004BAEF" w14:textId="6ECFD640" w:rsidR="00CF1421" w:rsidRPr="00255718" w:rsidRDefault="00CF1421">
            <w:pPr>
              <w:spacing w:before="40" w:after="40" w:line="240" w:lineRule="auto"/>
              <w:jc w:val="right"/>
              <w:rPr>
                <w:rFonts w:eastAsia="Times New Roman"/>
                <w:color w:val="000000"/>
                <w:lang w:eastAsia="sl-SI"/>
              </w:rPr>
            </w:pPr>
            <w:r w:rsidRPr="00255718">
              <w:rPr>
                <w:color w:val="000000"/>
              </w:rPr>
              <w:t>100,00</w:t>
            </w:r>
            <w:r w:rsidR="00B9421C">
              <w:rPr>
                <w:color w:val="000000"/>
              </w:rPr>
              <w:t xml:space="preserve"> </w:t>
            </w:r>
            <w:r w:rsidRPr="00255718">
              <w:rPr>
                <w:color w:val="000000"/>
              </w:rPr>
              <w:t>%</w:t>
            </w:r>
          </w:p>
        </w:tc>
      </w:tr>
      <w:tr w:rsidR="00CF1421" w:rsidRPr="00255718" w14:paraId="37CD6BB5" w14:textId="77777777">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2F5496"/>
            <w:noWrap/>
            <w:vAlign w:val="center"/>
          </w:tcPr>
          <w:p w14:paraId="4B8B3DC4" w14:textId="77777777" w:rsidR="00CF1421" w:rsidRPr="00255718" w:rsidRDefault="00CF1421">
            <w:pPr>
              <w:spacing w:line="240" w:lineRule="auto"/>
              <w:jc w:val="center"/>
              <w:rPr>
                <w:rFonts w:eastAsia="Times New Roman"/>
                <w:color w:val="000000"/>
                <w:lang w:eastAsia="sl-SI"/>
              </w:rPr>
            </w:pPr>
          </w:p>
        </w:tc>
      </w:tr>
    </w:tbl>
    <w:p w14:paraId="5EA9E0FC" w14:textId="17479DD0" w:rsidR="00CF1421" w:rsidRPr="00475AB0" w:rsidRDefault="00CF1421" w:rsidP="00CF1421">
      <w:pPr>
        <w:rPr>
          <w:sz w:val="16"/>
          <w:szCs w:val="16"/>
        </w:rPr>
      </w:pPr>
      <w:r w:rsidRPr="00475AB0">
        <w:rPr>
          <w:sz w:val="16"/>
          <w:szCs w:val="16"/>
        </w:rPr>
        <w:t xml:space="preserve">Vir: </w:t>
      </w:r>
      <w:r w:rsidR="00B9421C" w:rsidRPr="00475AB0">
        <w:rPr>
          <w:sz w:val="16"/>
          <w:szCs w:val="16"/>
        </w:rPr>
        <w:t>Zbirka</w:t>
      </w:r>
      <w:r w:rsidRPr="00475AB0">
        <w:rPr>
          <w:sz w:val="16"/>
          <w:szCs w:val="16"/>
        </w:rPr>
        <w:t xml:space="preserve"> podatkov</w:t>
      </w:r>
      <w:r w:rsidRPr="00475AB0">
        <w:rPr>
          <w:sz w:val="16"/>
          <w:szCs w:val="16"/>
          <w:vertAlign w:val="superscript"/>
        </w:rPr>
        <w:fldChar w:fldCharType="begin"/>
      </w:r>
      <w:r w:rsidRPr="00475AB0">
        <w:rPr>
          <w:sz w:val="16"/>
          <w:szCs w:val="16"/>
          <w:vertAlign w:val="superscript"/>
        </w:rPr>
        <w:instrText xml:space="preserve"> NOTEREF _Ref127191148 \h  \* MERGEFORMAT </w:instrText>
      </w:r>
      <w:r w:rsidRPr="00475AB0">
        <w:rPr>
          <w:sz w:val="16"/>
          <w:szCs w:val="16"/>
          <w:vertAlign w:val="superscript"/>
        </w:rPr>
      </w:r>
      <w:r w:rsidRPr="00475AB0">
        <w:rPr>
          <w:sz w:val="16"/>
          <w:szCs w:val="16"/>
          <w:vertAlign w:val="superscript"/>
        </w:rPr>
        <w:fldChar w:fldCharType="separate"/>
      </w:r>
      <w:r w:rsidR="00DC5DE7">
        <w:rPr>
          <w:sz w:val="16"/>
          <w:szCs w:val="16"/>
          <w:vertAlign w:val="superscript"/>
        </w:rPr>
        <w:t>52</w:t>
      </w:r>
      <w:r w:rsidRPr="00475AB0">
        <w:rPr>
          <w:sz w:val="16"/>
          <w:szCs w:val="16"/>
          <w:vertAlign w:val="superscript"/>
        </w:rPr>
        <w:fldChar w:fldCharType="end"/>
      </w:r>
      <w:r w:rsidRPr="00475AB0">
        <w:rPr>
          <w:sz w:val="16"/>
          <w:szCs w:val="16"/>
        </w:rPr>
        <w:t xml:space="preserve"> o zavodih in objektih javne infrastrukture na področju srednjega šolstva in Analiza stanja javne infrastrukture na področju visokega šolstva in znanosti z usmeritvami za nadaljnje ukrepanje, JHP projektne rešitve d.o.o., februar 2021.</w:t>
      </w:r>
    </w:p>
    <w:p w14:paraId="508D40C5" w14:textId="77777777" w:rsidR="009662BD" w:rsidRPr="00255718" w:rsidRDefault="009662BD" w:rsidP="00B91258"/>
    <w:p w14:paraId="4A459237" w14:textId="64206FBC" w:rsidR="008F185D" w:rsidRPr="00255718" w:rsidRDefault="003102A5" w:rsidP="00B91258">
      <w:bookmarkStart w:id="140" w:name="_Hlk124423891"/>
      <w:r w:rsidRPr="00255718">
        <w:lastRenderedPageBreak/>
        <w:t xml:space="preserve">Iz analiz stanja </w:t>
      </w:r>
      <w:r w:rsidR="00B9421C">
        <w:t>izhajajo</w:t>
      </w:r>
      <w:r w:rsidRPr="00255718">
        <w:t xml:space="preserve"> potrebe po prenovi pohištvene opreme, laboratorijske opreme, športne opreme, kuhinjske in druge opreme. Razlogi za </w:t>
      </w:r>
      <w:r w:rsidR="00B9421C">
        <w:t>ugotovljene</w:t>
      </w:r>
      <w:r w:rsidRPr="00255718">
        <w:t xml:space="preserve"> potrebe po novi opremi izhajajo iz zastarelosti opreme in visok</w:t>
      </w:r>
      <w:r w:rsidR="00B9421C">
        <w:t>e</w:t>
      </w:r>
      <w:r w:rsidRPr="00255718">
        <w:t xml:space="preserve"> stopnj</w:t>
      </w:r>
      <w:r w:rsidR="00B9421C">
        <w:t>e njene</w:t>
      </w:r>
      <w:r w:rsidRPr="00255718">
        <w:t xml:space="preserve"> odpisanosti. Največji delež</w:t>
      </w:r>
      <w:r w:rsidR="009C461E">
        <w:t>i</w:t>
      </w:r>
      <w:r w:rsidRPr="00255718">
        <w:t xml:space="preserve"> </w:t>
      </w:r>
      <w:r w:rsidR="00B9421C">
        <w:t>ugotovljenih</w:t>
      </w:r>
      <w:r w:rsidRPr="00255718">
        <w:t xml:space="preserve"> potreb </w:t>
      </w:r>
      <w:r w:rsidR="00B9421C">
        <w:t xml:space="preserve">na </w:t>
      </w:r>
      <w:r w:rsidR="00FE1B5F" w:rsidRPr="00255718">
        <w:t>področj</w:t>
      </w:r>
      <w:r w:rsidR="00B9421C">
        <w:t>u</w:t>
      </w:r>
      <w:r w:rsidR="00FE1B5F" w:rsidRPr="00255718">
        <w:t xml:space="preserve"> srednjega </w:t>
      </w:r>
      <w:r w:rsidRPr="00255718">
        <w:t>šolstva</w:t>
      </w:r>
      <w:r w:rsidR="000102DC" w:rsidRPr="00255718">
        <w:t xml:space="preserve">, kjer so </w:t>
      </w:r>
      <w:r w:rsidR="006D2CC6" w:rsidRPr="00255718">
        <w:t>se</w:t>
      </w:r>
      <w:r w:rsidR="000102DC" w:rsidRPr="00255718">
        <w:t xml:space="preserve"> potrebe</w:t>
      </w:r>
      <w:r w:rsidR="006D2CC6" w:rsidRPr="00255718">
        <w:t xml:space="preserve"> preverjale ločeno po vrstah opreme,</w:t>
      </w:r>
      <w:r w:rsidR="000102DC" w:rsidRPr="00255718">
        <w:t xml:space="preserve"> </w:t>
      </w:r>
      <w:r w:rsidRPr="00255718">
        <w:t xml:space="preserve"> </w:t>
      </w:r>
      <w:r w:rsidR="00B9421C">
        <w:t>so</w:t>
      </w:r>
      <w:r w:rsidR="009C461E">
        <w:t xml:space="preserve"> za</w:t>
      </w:r>
      <w:r w:rsidRPr="00255718">
        <w:t xml:space="preserve"> nakup </w:t>
      </w:r>
      <w:r w:rsidR="00FE1B5F" w:rsidRPr="00255718">
        <w:t>pohištvene opreme</w:t>
      </w:r>
      <w:r w:rsidRPr="00255718">
        <w:t>,</w:t>
      </w:r>
      <w:r w:rsidR="00FE1B5F" w:rsidRPr="00255718">
        <w:t xml:space="preserve"> op</w:t>
      </w:r>
      <w:r w:rsidRPr="00255718">
        <w:t>rem</w:t>
      </w:r>
      <w:r w:rsidR="009C461E">
        <w:t>o</w:t>
      </w:r>
      <w:r w:rsidR="00FE1B5F" w:rsidRPr="00255718">
        <w:t xml:space="preserve"> delavnic</w:t>
      </w:r>
      <w:r w:rsidRPr="00255718">
        <w:t xml:space="preserve"> in </w:t>
      </w:r>
      <w:r w:rsidR="00FE1B5F" w:rsidRPr="00255718">
        <w:t>športn</w:t>
      </w:r>
      <w:r w:rsidR="009C461E">
        <w:t>e</w:t>
      </w:r>
      <w:r w:rsidRPr="00255718">
        <w:t xml:space="preserve"> oprem</w:t>
      </w:r>
      <w:r w:rsidR="009C461E">
        <w:t>e</w:t>
      </w:r>
      <w:r w:rsidRPr="00255718">
        <w:t>.</w:t>
      </w:r>
    </w:p>
    <w:p w14:paraId="3463AF6D" w14:textId="1B3E90CC" w:rsidR="003102A5" w:rsidRPr="00255718" w:rsidRDefault="003102A5" w:rsidP="00B91258">
      <w:r w:rsidRPr="00255718">
        <w:t xml:space="preserve"> </w:t>
      </w:r>
    </w:p>
    <w:p w14:paraId="654751C7" w14:textId="0E9B5093" w:rsidR="00F3645C" w:rsidRPr="00255718" w:rsidRDefault="00F3645C" w:rsidP="00B91258">
      <w:pPr>
        <w:rPr>
          <w:rFonts w:eastAsia="Times New Roman"/>
          <w:lang w:eastAsia="sl-SI"/>
        </w:rPr>
      </w:pPr>
      <w:r w:rsidRPr="00255718">
        <w:rPr>
          <w:rFonts w:eastAsia="Times New Roman"/>
          <w:lang w:eastAsia="sl-SI"/>
        </w:rPr>
        <w:t xml:space="preserve">Kot izhaja iz </w:t>
      </w:r>
      <w:r w:rsidR="009C461E">
        <w:rPr>
          <w:rFonts w:eastAsia="Times New Roman"/>
          <w:lang w:eastAsia="sl-SI"/>
        </w:rPr>
        <w:t>p</w:t>
      </w:r>
      <w:r w:rsidRPr="00255718">
        <w:rPr>
          <w:rFonts w:eastAsia="Times New Roman"/>
          <w:lang w:eastAsia="sl-SI"/>
        </w:rPr>
        <w:t xml:space="preserve">oročila Eurydice slovenski </w:t>
      </w:r>
      <w:r w:rsidR="009C461E">
        <w:rPr>
          <w:rFonts w:eastAsia="Times New Roman"/>
          <w:lang w:eastAsia="sl-SI"/>
        </w:rPr>
        <w:t>učni načrti</w:t>
      </w:r>
      <w:r w:rsidRPr="00255718">
        <w:rPr>
          <w:rFonts w:eastAsia="Times New Roman"/>
          <w:lang w:eastAsia="sl-SI"/>
        </w:rPr>
        <w:t xml:space="preserve"> poleg digitalnih kompetenc n</w:t>
      </w:r>
      <w:r w:rsidR="009C461E">
        <w:rPr>
          <w:rFonts w:eastAsia="Times New Roman"/>
          <w:lang w:eastAsia="sl-SI"/>
        </w:rPr>
        <w:t>e</w:t>
      </w:r>
      <w:r w:rsidRPr="00255718">
        <w:rPr>
          <w:rFonts w:eastAsia="Times New Roman"/>
          <w:lang w:eastAsia="sl-SI"/>
        </w:rPr>
        <w:t xml:space="preserve"> vključ</w:t>
      </w:r>
      <w:r w:rsidR="009C461E">
        <w:rPr>
          <w:rFonts w:eastAsia="Times New Roman"/>
          <w:lang w:eastAsia="sl-SI"/>
        </w:rPr>
        <w:t>ujejo</w:t>
      </w:r>
      <w:r w:rsidRPr="00255718">
        <w:rPr>
          <w:rFonts w:eastAsia="Times New Roman"/>
          <w:lang w:eastAsia="sl-SI"/>
        </w:rPr>
        <w:t xml:space="preserve"> celovitega razvoja kompetenc za trajnostni razvoj, </w:t>
      </w:r>
      <w:r w:rsidR="009C461E">
        <w:rPr>
          <w:rFonts w:eastAsia="Times New Roman"/>
          <w:lang w:eastAsia="sl-SI"/>
        </w:rPr>
        <w:t>kar</w:t>
      </w:r>
      <w:r w:rsidRPr="00255718">
        <w:rPr>
          <w:rFonts w:eastAsia="Times New Roman"/>
          <w:lang w:eastAsia="sl-SI"/>
        </w:rPr>
        <w:t xml:space="preserve"> je </w:t>
      </w:r>
      <w:r w:rsidR="009C461E">
        <w:rPr>
          <w:rFonts w:eastAsia="Times New Roman"/>
          <w:lang w:eastAsia="sl-SI"/>
        </w:rPr>
        <w:t>posledica</w:t>
      </w:r>
      <w:r w:rsidRPr="00255718">
        <w:rPr>
          <w:rFonts w:eastAsia="Times New Roman"/>
          <w:lang w:eastAsia="sl-SI"/>
        </w:rPr>
        <w:t xml:space="preserve"> p</w:t>
      </w:r>
      <w:r w:rsidR="009C461E">
        <w:rPr>
          <w:rFonts w:eastAsia="Times New Roman"/>
          <w:lang w:eastAsia="sl-SI"/>
        </w:rPr>
        <w:t>omanjkljivih</w:t>
      </w:r>
      <w:r w:rsidRPr="00255718">
        <w:rPr>
          <w:rFonts w:eastAsia="Times New Roman"/>
          <w:lang w:eastAsia="sl-SI"/>
        </w:rPr>
        <w:t xml:space="preserve"> vlaganj v </w:t>
      </w:r>
      <w:r w:rsidR="009C461E">
        <w:rPr>
          <w:rFonts w:eastAsia="Times New Roman"/>
          <w:lang w:eastAsia="sl-SI"/>
        </w:rPr>
        <w:t>drugo</w:t>
      </w:r>
      <w:r w:rsidRPr="00255718">
        <w:rPr>
          <w:rFonts w:eastAsia="Times New Roman"/>
          <w:lang w:eastAsia="sl-SI"/>
        </w:rPr>
        <w:t xml:space="preserve"> sodobno opremo, ki omogoča krepitev kompetenc v vzgoji in izobraževanju za zeleni prehod. V skladu s Celovitim nacionalnim energetskim in podnebnim načrtom Republike Slovenije (NEPN) je treba načrtovati in razvijati usposabljanja za prehod v podnebno nevtralno družbo in krožno gospodarstvo s poudarkom na potrebnih znanjih in kakovostnih delovnih mestih, ki ustvarjajo višjo dodano vrednost ter bistveno zmanjšujejo škodljive vplive na okolje. Izobraževalni sistem se dos</w:t>
      </w:r>
      <w:r w:rsidR="009C461E">
        <w:rPr>
          <w:rFonts w:eastAsia="Times New Roman"/>
          <w:lang w:eastAsia="sl-SI"/>
        </w:rPr>
        <w:t>le</w:t>
      </w:r>
      <w:r w:rsidRPr="00255718">
        <w:rPr>
          <w:rFonts w:eastAsia="Times New Roman"/>
          <w:lang w:eastAsia="sl-SI"/>
        </w:rPr>
        <w:t xml:space="preserve">j ni ustrezno in dovolj hitro odzival </w:t>
      </w:r>
      <w:r w:rsidR="009C461E">
        <w:rPr>
          <w:rFonts w:eastAsia="Times New Roman"/>
          <w:lang w:eastAsia="sl-SI"/>
        </w:rPr>
        <w:t>ter ni</w:t>
      </w:r>
      <w:r w:rsidRPr="00255718">
        <w:rPr>
          <w:rFonts w:eastAsia="Times New Roman"/>
          <w:lang w:eastAsia="sl-SI"/>
        </w:rPr>
        <w:t xml:space="preserve"> vključeval novih spoznanj s tega področja v izobraževalni proces.</w:t>
      </w:r>
    </w:p>
    <w:p w14:paraId="7C192052" w14:textId="77777777" w:rsidR="007721E2" w:rsidRPr="00255718" w:rsidRDefault="007721E2" w:rsidP="00B91258">
      <w:pPr>
        <w:rPr>
          <w:rFonts w:eastAsia="Times New Roman"/>
          <w:lang w:eastAsia="sl-SI"/>
        </w:rPr>
      </w:pPr>
    </w:p>
    <w:p w14:paraId="419BD615" w14:textId="2B45F292" w:rsidR="008F185D" w:rsidRPr="00255718" w:rsidRDefault="007721E2" w:rsidP="00B91258">
      <w:pPr>
        <w:rPr>
          <w:rFonts w:eastAsia="Times New Roman"/>
          <w:lang w:eastAsia="sl-SI"/>
        </w:rPr>
      </w:pPr>
      <w:r w:rsidRPr="00255718">
        <w:rPr>
          <w:rFonts w:eastAsia="Times New Roman"/>
          <w:lang w:eastAsia="sl-SI"/>
        </w:rPr>
        <w:t xml:space="preserve">NOO </w:t>
      </w:r>
      <w:r w:rsidR="009C461E">
        <w:rPr>
          <w:rFonts w:eastAsia="Times New Roman"/>
          <w:lang w:eastAsia="sl-SI"/>
        </w:rPr>
        <w:t>ugotavlja</w:t>
      </w:r>
      <w:r w:rsidRPr="00255718">
        <w:rPr>
          <w:rFonts w:eastAsia="Times New Roman"/>
          <w:lang w:eastAsia="sl-SI"/>
        </w:rPr>
        <w:t xml:space="preserve"> pomanjkanje </w:t>
      </w:r>
      <w:r w:rsidR="002479F4" w:rsidRPr="00255718">
        <w:rPr>
          <w:rFonts w:eastAsia="Times New Roman"/>
          <w:lang w:eastAsia="sl-SI"/>
        </w:rPr>
        <w:t>novi</w:t>
      </w:r>
      <w:r w:rsidR="002479F4">
        <w:rPr>
          <w:rFonts w:eastAsia="Times New Roman"/>
          <w:lang w:eastAsia="sl-SI"/>
        </w:rPr>
        <w:t>m</w:t>
      </w:r>
      <w:r w:rsidR="002479F4" w:rsidRPr="00255718">
        <w:rPr>
          <w:rFonts w:eastAsia="Times New Roman"/>
          <w:lang w:eastAsia="sl-SI"/>
        </w:rPr>
        <w:t xml:space="preserve"> </w:t>
      </w:r>
      <w:r w:rsidRPr="00255718">
        <w:rPr>
          <w:rFonts w:eastAsia="Times New Roman"/>
          <w:lang w:eastAsia="sl-SI"/>
        </w:rPr>
        <w:t>koncepto</w:t>
      </w:r>
      <w:r w:rsidR="00BD3290" w:rsidRPr="00255718">
        <w:rPr>
          <w:rFonts w:eastAsia="Times New Roman"/>
          <w:lang w:eastAsia="sl-SI"/>
        </w:rPr>
        <w:t>v</w:t>
      </w:r>
      <w:r w:rsidRPr="00255718">
        <w:rPr>
          <w:rFonts w:eastAsia="Times New Roman"/>
          <w:lang w:eastAsia="sl-SI"/>
        </w:rPr>
        <w:t xml:space="preserve"> poučevanja in učenja prilagojene izobraževalne infrastrukture, saj sodobni načini dela in učenja poleg sodobnih izobraževalnih (e-)vsebin ter usposobljenih izobraževalcev zahtevajo tudi ustrezno infrastrukturo</w:t>
      </w:r>
      <w:r w:rsidR="002479F4">
        <w:rPr>
          <w:rFonts w:eastAsia="Times New Roman"/>
          <w:lang w:eastAsia="sl-SI"/>
        </w:rPr>
        <w:t>.</w:t>
      </w:r>
      <w:r w:rsidRPr="00255718">
        <w:rPr>
          <w:rFonts w:eastAsia="Times New Roman"/>
          <w:lang w:eastAsia="sl-SI"/>
        </w:rPr>
        <w:t xml:space="preserve"> </w:t>
      </w:r>
    </w:p>
    <w:p w14:paraId="0A0D572D" w14:textId="77777777" w:rsidR="008F185D" w:rsidRPr="00255718" w:rsidRDefault="008F185D" w:rsidP="00B91258">
      <w:pPr>
        <w:rPr>
          <w:rFonts w:eastAsia="Times New Roman"/>
          <w:lang w:eastAsia="sl-SI"/>
        </w:rPr>
      </w:pPr>
    </w:p>
    <w:p w14:paraId="6AF9F29B" w14:textId="447E04FA" w:rsidR="007721E2" w:rsidRPr="00255718" w:rsidRDefault="007675ED" w:rsidP="00B91258">
      <w:r w:rsidRPr="00255718">
        <w:rPr>
          <w:rFonts w:eastAsia="Times New Roman"/>
          <w:lang w:eastAsia="sl-SI"/>
        </w:rPr>
        <w:t xml:space="preserve">Podlaga za navedeno so vlaganja v javno izobraževalno in raziskovalno infrastrukturo. Obstoječe stanje kaže na njeno neprimernost </w:t>
      </w:r>
      <w:r w:rsidR="007721E2" w:rsidRPr="00255718">
        <w:rPr>
          <w:rFonts w:eastAsia="Times New Roman"/>
          <w:lang w:eastAsia="sl-SI"/>
        </w:rPr>
        <w:t xml:space="preserve">glede na sodobne zahteve izobraževalnega procesa. </w:t>
      </w:r>
      <w:r w:rsidR="009C461E">
        <w:rPr>
          <w:rFonts w:eastAsia="Times New Roman"/>
          <w:lang w:eastAsia="sl-SI"/>
        </w:rPr>
        <w:t>V s</w:t>
      </w:r>
      <w:r w:rsidR="007721E2" w:rsidRPr="00255718">
        <w:rPr>
          <w:rFonts w:eastAsia="Times New Roman"/>
          <w:lang w:eastAsia="sl-SI"/>
        </w:rPr>
        <w:t>klad</w:t>
      </w:r>
      <w:r w:rsidR="009C461E">
        <w:rPr>
          <w:rFonts w:eastAsia="Times New Roman"/>
          <w:lang w:eastAsia="sl-SI"/>
        </w:rPr>
        <w:t>u</w:t>
      </w:r>
      <w:r w:rsidR="007721E2" w:rsidRPr="00255718">
        <w:rPr>
          <w:rFonts w:eastAsia="Times New Roman"/>
          <w:lang w:eastAsia="sl-SI"/>
        </w:rPr>
        <w:t xml:space="preserve"> s predlogom </w:t>
      </w:r>
      <w:r w:rsidR="009C461E">
        <w:rPr>
          <w:rFonts w:eastAsia="Times New Roman"/>
          <w:lang w:eastAsia="sl-SI"/>
        </w:rPr>
        <w:t>e</w:t>
      </w:r>
      <w:r w:rsidR="007721E2" w:rsidRPr="00255718">
        <w:rPr>
          <w:rFonts w:eastAsia="Times New Roman"/>
          <w:lang w:eastAsia="sl-SI"/>
        </w:rPr>
        <w:t>vropskega izobraževalnega prostora i</w:t>
      </w:r>
      <w:r w:rsidR="009C461E">
        <w:rPr>
          <w:rFonts w:eastAsia="Times New Roman"/>
          <w:lang w:eastAsia="sl-SI"/>
        </w:rPr>
        <w:t>majo</w:t>
      </w:r>
      <w:r w:rsidR="007721E2" w:rsidRPr="00255718">
        <w:rPr>
          <w:rFonts w:eastAsia="Times New Roman"/>
          <w:lang w:eastAsia="sl-SI"/>
        </w:rPr>
        <w:t xml:space="preserve"> izobraževalne </w:t>
      </w:r>
      <w:r w:rsidR="009C461E">
        <w:rPr>
          <w:rFonts w:eastAsia="Times New Roman"/>
          <w:lang w:eastAsia="sl-SI"/>
        </w:rPr>
        <w:t>ustanove</w:t>
      </w:r>
      <w:r w:rsidR="007721E2" w:rsidRPr="00255718">
        <w:rPr>
          <w:rFonts w:eastAsia="Times New Roman"/>
          <w:lang w:eastAsia="sl-SI"/>
        </w:rPr>
        <w:t xml:space="preserve"> temeljno vlogo pri oblikovanju pozitivnega in zavestnega vedenja za zeleni prehod in delujejo kot lokaln</w:t>
      </w:r>
      <w:r w:rsidR="009C461E">
        <w:rPr>
          <w:rFonts w:eastAsia="Times New Roman"/>
          <w:lang w:eastAsia="sl-SI"/>
        </w:rPr>
        <w:t>o gibalo</w:t>
      </w:r>
      <w:r w:rsidR="007721E2" w:rsidRPr="00255718">
        <w:rPr>
          <w:rFonts w:eastAsia="Times New Roman"/>
          <w:lang w:eastAsia="sl-SI"/>
        </w:rPr>
        <w:t xml:space="preserve"> sprememb, zato so nujna vlaganja na tem področju.</w:t>
      </w:r>
    </w:p>
    <w:p w14:paraId="11DD183A" w14:textId="77777777" w:rsidR="004D0917" w:rsidRPr="00255718" w:rsidRDefault="004D0917" w:rsidP="00B91258"/>
    <w:p w14:paraId="016152CD" w14:textId="348F21C2" w:rsidR="008C2D23" w:rsidRPr="00255718" w:rsidRDefault="008C2D23" w:rsidP="00B91258">
      <w:r w:rsidRPr="00255718">
        <w:t xml:space="preserve">Ohranitev nespremenjenega stanja pohištvene, laboratorijske, športne, kuhinjske in druge opreme vodi v </w:t>
      </w:r>
      <w:r w:rsidR="009C461E">
        <w:t>slabšanje</w:t>
      </w:r>
      <w:r w:rsidRPr="00255718">
        <w:t xml:space="preserve"> kakovosti učnega procesa in pedagoških pristopov z vidika oblikovanja prostora za vzgojo in izobraževanje, ki zagotavlja raznolikost, pestrost in prilagodljivost učnega prostora potrebam pedagoškega procesa in njegovih uporabnikov (Flogie &amp; Aberšek, 2019). Togi</w:t>
      </w:r>
      <w:r w:rsidR="009C461E">
        <w:t>,</w:t>
      </w:r>
      <w:r w:rsidRPr="00255718">
        <w:t xml:space="preserve"> enonamenski prostori z uniformirano obliko</w:t>
      </w:r>
      <w:r w:rsidR="009C461E">
        <w:t>,</w:t>
      </w:r>
      <w:r w:rsidRPr="00255718">
        <w:t xml:space="preserve"> d</w:t>
      </w:r>
      <w:r w:rsidR="009C461E">
        <w:t>oločajo</w:t>
      </w:r>
      <w:r w:rsidRPr="00255718">
        <w:t xml:space="preserve"> vrsto izvajanja pouka, s čimer preprečujejo učiteljem, da bi v delo uvajali sodobne pristope. </w:t>
      </w:r>
    </w:p>
    <w:p w14:paraId="0DB22A57" w14:textId="77777777" w:rsidR="008C2D23" w:rsidRPr="00255718" w:rsidRDefault="008C2D23" w:rsidP="00B91258"/>
    <w:p w14:paraId="070EF100" w14:textId="15313909" w:rsidR="008C2D23" w:rsidRPr="00255718" w:rsidRDefault="008C2D23" w:rsidP="00B91258">
      <w:r w:rsidRPr="00255718">
        <w:t>Hkrati nespremenjeno stanje opreme vpliva na ohranjanja energetske neučinkovitosti (</w:t>
      </w:r>
      <w:r w:rsidR="00B46719" w:rsidRPr="00255718">
        <w:t xml:space="preserve">energetsko </w:t>
      </w:r>
      <w:r w:rsidRPr="00255718">
        <w:t xml:space="preserve">potratna kuhinjska in druga oprema, pohištvena oprema, ki ne </w:t>
      </w:r>
      <w:r w:rsidR="009C461E">
        <w:t>izpolnjuje meril</w:t>
      </w:r>
      <w:r w:rsidRPr="00255718">
        <w:t xml:space="preserve"> energetske varčnosti in nizkega ogljičnega odtisa)</w:t>
      </w:r>
      <w:r w:rsidR="00B46719" w:rsidRPr="00255718">
        <w:t>, kar pomeni neuresničevanj</w:t>
      </w:r>
      <w:r w:rsidR="00E65B53">
        <w:t>e</w:t>
      </w:r>
      <w:r w:rsidR="00B46719" w:rsidRPr="00255718">
        <w:t xml:space="preserve"> strateški</w:t>
      </w:r>
      <w:r w:rsidR="00E65B53">
        <w:t>h</w:t>
      </w:r>
      <w:r w:rsidR="00B46719" w:rsidRPr="00255718">
        <w:t xml:space="preserve"> cilje</w:t>
      </w:r>
      <w:r w:rsidR="00E65B53">
        <w:t>v</w:t>
      </w:r>
      <w:r w:rsidR="00B46719" w:rsidRPr="00255718">
        <w:t xml:space="preserve"> ozelenitve javne izobraževalne</w:t>
      </w:r>
      <w:r w:rsidR="004A4501" w:rsidRPr="00255718">
        <w:t xml:space="preserve"> in raziskovalne </w:t>
      </w:r>
      <w:r w:rsidR="00B46719" w:rsidRPr="00255718">
        <w:t xml:space="preserve">infrastrukture. </w:t>
      </w:r>
    </w:p>
    <w:p w14:paraId="1992B76D" w14:textId="77777777" w:rsidR="0089577F" w:rsidRPr="00255718" w:rsidRDefault="0089577F" w:rsidP="00B91258">
      <w:pPr>
        <w:rPr>
          <w:b/>
          <w:bCs/>
        </w:rPr>
      </w:pPr>
    </w:p>
    <w:p w14:paraId="2D795F88" w14:textId="6E079B55" w:rsidR="00F3645C" w:rsidRPr="00255718" w:rsidRDefault="008C2D23" w:rsidP="00B91258">
      <w:r w:rsidRPr="00255718">
        <w:t>V procesu ozelenitve je ključnega pomena, da se prostor</w:t>
      </w:r>
      <w:r w:rsidR="00E65B53">
        <w:t>i</w:t>
      </w:r>
      <w:r w:rsidR="00E45470" w:rsidRPr="00255718">
        <w:t xml:space="preserve">, kar vključuje prenovo opreme, </w:t>
      </w:r>
      <w:r w:rsidRPr="00255718">
        <w:t>prenavlja</w:t>
      </w:r>
      <w:r w:rsidR="00E65B53">
        <w:t>jo</w:t>
      </w:r>
      <w:r w:rsidRPr="00255718">
        <w:t xml:space="preserve"> ali načrtuje</w:t>
      </w:r>
      <w:r w:rsidR="00E65B53">
        <w:t>jo</w:t>
      </w:r>
      <w:r w:rsidRPr="00255718">
        <w:t xml:space="preserve"> na novo tako, da so vsebinsko prilagodljivi in povezljivimi med seboj, z okoljem in komunikacijskimi površinami (Zorc &amp; Blenkuš, Od nove k najnovejši šoli </w:t>
      </w:r>
      <w:r w:rsidR="00E65B53">
        <w:t>–</w:t>
      </w:r>
      <w:r w:rsidRPr="00255718">
        <w:t xml:space="preserve"> Nove paradigme v zasnovah prostorov za učenje na začetku 21. stoletja, 2019). </w:t>
      </w:r>
      <w:r w:rsidR="00E65B53">
        <w:t>Deloma</w:t>
      </w:r>
      <w:r w:rsidRPr="00255718">
        <w:t xml:space="preserve"> </w:t>
      </w:r>
      <w:r w:rsidR="00E65B53">
        <w:t>je</w:t>
      </w:r>
      <w:r w:rsidRPr="00255718">
        <w:t xml:space="preserve"> togost in druge pomanjkljivosti obstoječih prostorov mo</w:t>
      </w:r>
      <w:r w:rsidR="00E65B53">
        <w:t>goče</w:t>
      </w:r>
      <w:r w:rsidRPr="00255718">
        <w:t xml:space="preserve"> izboljšati z uporabo </w:t>
      </w:r>
      <w:r w:rsidR="00E45470" w:rsidRPr="00255718">
        <w:t>sodobne opreme, k</w:t>
      </w:r>
      <w:r w:rsidR="00E65B53">
        <w:t>i omogoča</w:t>
      </w:r>
      <w:r w:rsidR="00E45470" w:rsidRPr="00255718">
        <w:t xml:space="preserve"> večj</w:t>
      </w:r>
      <w:r w:rsidR="00E65B53">
        <w:t>o</w:t>
      </w:r>
      <w:r w:rsidR="00E45470" w:rsidRPr="00255718">
        <w:t xml:space="preserve"> energetsk</w:t>
      </w:r>
      <w:r w:rsidR="00E65B53">
        <w:t>o</w:t>
      </w:r>
      <w:r w:rsidR="00E45470" w:rsidRPr="00255718">
        <w:t xml:space="preserve"> varčnost, višj</w:t>
      </w:r>
      <w:r w:rsidR="00E65B53">
        <w:t>o</w:t>
      </w:r>
      <w:r w:rsidR="00E45470" w:rsidRPr="00255718">
        <w:t xml:space="preserve"> kakovost notranjega okolja in hkrati </w:t>
      </w:r>
      <w:r w:rsidR="00E65B53">
        <w:t>višjo</w:t>
      </w:r>
      <w:r w:rsidR="00E45470" w:rsidRPr="00255718">
        <w:t xml:space="preserve"> kakovost izobraževalne</w:t>
      </w:r>
      <w:r w:rsidR="00E65B53">
        <w:t>ga</w:t>
      </w:r>
      <w:r w:rsidR="00E45470" w:rsidRPr="00255718">
        <w:t xml:space="preserve"> in raziskovalnega procesa ter ima pozitiven učinek na družbo</w:t>
      </w:r>
      <w:r w:rsidRPr="00255718">
        <w:t>.</w:t>
      </w:r>
    </w:p>
    <w:p w14:paraId="2452BD20" w14:textId="77777777" w:rsidR="004A4501" w:rsidRPr="00255718" w:rsidRDefault="004A4501" w:rsidP="00B91258"/>
    <w:p w14:paraId="152E2A80" w14:textId="672249F3" w:rsidR="008C2D23" w:rsidRPr="00255718" w:rsidRDefault="00F3645C" w:rsidP="00B91258">
      <w:pPr>
        <w:rPr>
          <w:rFonts w:eastAsia="Times New Roman"/>
          <w:lang w:eastAsia="sl-SI"/>
        </w:rPr>
      </w:pPr>
      <w:r w:rsidRPr="00255718">
        <w:rPr>
          <w:rFonts w:eastAsia="Times New Roman"/>
          <w:lang w:eastAsia="sl-SI"/>
        </w:rPr>
        <w:t>V skladu s Celovitim nacionalnim energetskim in podnebnim načrtom Republike Slovenije (NEPN) se s stratešk</w:t>
      </w:r>
      <w:r w:rsidR="00A371DB" w:rsidRPr="00255718">
        <w:rPr>
          <w:rFonts w:eastAsia="Times New Roman"/>
          <w:lang w:eastAsia="sl-SI"/>
        </w:rPr>
        <w:t xml:space="preserve">imi vlaganji </w:t>
      </w:r>
      <w:r w:rsidRPr="00255718">
        <w:rPr>
          <w:rFonts w:eastAsia="Times New Roman"/>
          <w:lang w:eastAsia="sl-SI"/>
        </w:rPr>
        <w:t xml:space="preserve">na </w:t>
      </w:r>
      <w:r w:rsidR="00E65B53">
        <w:rPr>
          <w:rFonts w:eastAsia="Times New Roman"/>
          <w:lang w:eastAsia="sl-SI"/>
        </w:rPr>
        <w:t>ravni</w:t>
      </w:r>
      <w:r w:rsidRPr="00255718">
        <w:rPr>
          <w:rFonts w:eastAsia="Times New Roman"/>
          <w:lang w:eastAsia="sl-SI"/>
        </w:rPr>
        <w:t xml:space="preserve"> javne izobraževalne in raziskovalne infrastrukture omogoči</w:t>
      </w:r>
      <w:r w:rsidR="00E65B53">
        <w:rPr>
          <w:rFonts w:eastAsia="Times New Roman"/>
          <w:lang w:eastAsia="sl-SI"/>
        </w:rPr>
        <w:t>jo</w:t>
      </w:r>
      <w:r w:rsidRPr="00255718">
        <w:rPr>
          <w:rFonts w:eastAsia="Times New Roman"/>
          <w:lang w:eastAsia="sl-SI"/>
        </w:rPr>
        <w:t xml:space="preserve"> pogoj</w:t>
      </w:r>
      <w:r w:rsidR="00E65B53">
        <w:rPr>
          <w:rFonts w:eastAsia="Times New Roman"/>
          <w:lang w:eastAsia="sl-SI"/>
        </w:rPr>
        <w:t>i</w:t>
      </w:r>
      <w:r w:rsidRPr="00255718">
        <w:rPr>
          <w:rFonts w:eastAsia="Times New Roman"/>
          <w:lang w:eastAsia="sl-SI"/>
        </w:rPr>
        <w:t xml:space="preserve"> za prehod v podnebno nevtralno družbo in krožno gospodarstvo s poudarkom na potrebnih znanjih in kakovostnih delovnih mestih, ki ustvarjajo višjo dodano vrednost ter bistveno zmanjšujejo škodljive vplive na okolje.</w:t>
      </w:r>
    </w:p>
    <w:p w14:paraId="27213AFB" w14:textId="77777777" w:rsidR="00F3645C" w:rsidRPr="00255718" w:rsidRDefault="00F3645C" w:rsidP="00B91258"/>
    <w:p w14:paraId="195968E0" w14:textId="4C2C6748" w:rsidR="00884A30" w:rsidRDefault="008C2D23" w:rsidP="00451DD9">
      <w:r w:rsidRPr="00255718">
        <w:lastRenderedPageBreak/>
        <w:t>Ustrezno stopnjo prilagodljivosti namenskih prostorov izobraževalne in raziskovalne infrastrukture je mo</w:t>
      </w:r>
      <w:r w:rsidR="00E65B53">
        <w:t>goče</w:t>
      </w:r>
      <w:r w:rsidRPr="00255718">
        <w:t xml:space="preserve"> doseči </w:t>
      </w:r>
      <w:r w:rsidR="00E45470" w:rsidRPr="00255718">
        <w:t>s sistemskimi pristopi</w:t>
      </w:r>
      <w:r w:rsidR="00E65B53">
        <w:t>, ki so</w:t>
      </w:r>
      <w:r w:rsidRPr="00255718">
        <w:t>:</w:t>
      </w:r>
      <w:r w:rsidR="00B03478" w:rsidRPr="00255718">
        <w:t xml:space="preserve"> o</w:t>
      </w:r>
      <w:r w:rsidR="00E45470" w:rsidRPr="00255718">
        <w:t xml:space="preserve">predelitev </w:t>
      </w:r>
      <w:r w:rsidRPr="00255718">
        <w:t>univerzaln</w:t>
      </w:r>
      <w:r w:rsidR="00E45470" w:rsidRPr="00255718">
        <w:t>e</w:t>
      </w:r>
      <w:r w:rsidRPr="00255718">
        <w:t xml:space="preserve"> zasnov</w:t>
      </w:r>
      <w:r w:rsidR="00E45470" w:rsidRPr="00255718">
        <w:t>e</w:t>
      </w:r>
      <w:r w:rsidRPr="00255718">
        <w:t xml:space="preserve"> prostorov s pomično opremo;</w:t>
      </w:r>
      <w:r w:rsidR="00B03478" w:rsidRPr="00255718">
        <w:t xml:space="preserve"> i</w:t>
      </w:r>
      <w:r w:rsidR="00E45470" w:rsidRPr="00255718">
        <w:t>zb</w:t>
      </w:r>
      <w:r w:rsidR="00E65B53">
        <w:t>ira</w:t>
      </w:r>
      <w:r w:rsidR="00E45470" w:rsidRPr="00255718">
        <w:t xml:space="preserve"> </w:t>
      </w:r>
      <w:r w:rsidRPr="00255718">
        <w:t>večnamensk</w:t>
      </w:r>
      <w:r w:rsidR="00E45470" w:rsidRPr="00255718">
        <w:t>e</w:t>
      </w:r>
      <w:r w:rsidRPr="00255718">
        <w:t xml:space="preserve"> oprem</w:t>
      </w:r>
      <w:r w:rsidR="00E45470" w:rsidRPr="00255718">
        <w:t>e</w:t>
      </w:r>
      <w:r w:rsidRPr="00255718">
        <w:t>, ki je lahko premična in prilagodljiva za različne uporabe</w:t>
      </w:r>
      <w:r w:rsidR="00E65B53">
        <w:t>,</w:t>
      </w:r>
      <w:r w:rsidRPr="00255718">
        <w:t xml:space="preserve"> in</w:t>
      </w:r>
      <w:r w:rsidR="00B03478" w:rsidRPr="00255718">
        <w:t xml:space="preserve"> i</w:t>
      </w:r>
      <w:r w:rsidR="00E45470" w:rsidRPr="00255718">
        <w:t>zb</w:t>
      </w:r>
      <w:r w:rsidR="00E65B53">
        <w:t>ira</w:t>
      </w:r>
      <w:r w:rsidR="00E45470" w:rsidRPr="00255718">
        <w:t xml:space="preserve"> </w:t>
      </w:r>
      <w:r w:rsidRPr="00255718">
        <w:t>premičn</w:t>
      </w:r>
      <w:r w:rsidR="007437D7" w:rsidRPr="00255718">
        <w:t>ih</w:t>
      </w:r>
      <w:r w:rsidRPr="00255718">
        <w:t xml:space="preserve"> oziroma prilagodljiv</w:t>
      </w:r>
      <w:r w:rsidR="007437D7" w:rsidRPr="00255718">
        <w:t>ih</w:t>
      </w:r>
      <w:r w:rsidRPr="00255718">
        <w:t xml:space="preserve"> pregradni</w:t>
      </w:r>
      <w:r w:rsidR="007437D7" w:rsidRPr="00255718">
        <w:t>h</w:t>
      </w:r>
      <w:r w:rsidRPr="00255718">
        <w:t xml:space="preserve"> element</w:t>
      </w:r>
      <w:r w:rsidR="007437D7" w:rsidRPr="00255718">
        <w:t>ov</w:t>
      </w:r>
      <w:r w:rsidRPr="00255718">
        <w:t xml:space="preserve"> med posameznimi namenskimi prostori in komunikacijskimi površinami.</w:t>
      </w:r>
      <w:r w:rsidR="00777290" w:rsidRPr="00255718">
        <w:t xml:space="preserve"> Z navedenim se </w:t>
      </w:r>
      <w:r w:rsidR="004E2406">
        <w:t xml:space="preserve">tudi </w:t>
      </w:r>
      <w:r w:rsidR="00777290" w:rsidRPr="00255718">
        <w:t>udejanja</w:t>
      </w:r>
      <w:r w:rsidR="004E2406">
        <w:t>jo</w:t>
      </w:r>
      <w:r w:rsidR="00777290" w:rsidRPr="00255718">
        <w:t xml:space="preserve"> znanja trajnostne izobraževalne arhitekture </w:t>
      </w:r>
      <w:r w:rsidR="004E2406">
        <w:t>in</w:t>
      </w:r>
      <w:r w:rsidR="00777290" w:rsidRPr="00255718">
        <w:t xml:space="preserve"> novi </w:t>
      </w:r>
      <w:r w:rsidR="004E2406">
        <w:t xml:space="preserve">didaktični </w:t>
      </w:r>
      <w:r w:rsidR="00777290" w:rsidRPr="00255718">
        <w:t>koncept</w:t>
      </w:r>
      <w:r w:rsidR="004E2406">
        <w:t>i</w:t>
      </w:r>
      <w:r w:rsidR="00777290" w:rsidRPr="00255718">
        <w:t xml:space="preserve">, </w:t>
      </w:r>
      <w:r w:rsidR="004E2406">
        <w:t>kakor so</w:t>
      </w:r>
      <w:r w:rsidR="00777290" w:rsidRPr="00255718">
        <w:t xml:space="preserve"> skupinske učilnice, »ognjišča« za receptivn</w:t>
      </w:r>
      <w:r w:rsidR="004E2406">
        <w:t>o</w:t>
      </w:r>
      <w:r w:rsidR="00777290" w:rsidRPr="00255718">
        <w:t xml:space="preserve"> učenj</w:t>
      </w:r>
      <w:r w:rsidR="004E2406">
        <w:t>e</w:t>
      </w:r>
      <w:r w:rsidR="00777290" w:rsidRPr="00255718">
        <w:t xml:space="preserve"> večjih skupin, »napajališča« za produktivn</w:t>
      </w:r>
      <w:r w:rsidR="004E2406">
        <w:t>o</w:t>
      </w:r>
      <w:r w:rsidR="00777290" w:rsidRPr="00255718">
        <w:t xml:space="preserve"> učenj</w:t>
      </w:r>
      <w:r w:rsidR="004E2406">
        <w:t>e</w:t>
      </w:r>
      <w:r w:rsidR="00777290" w:rsidRPr="00255718">
        <w:t xml:space="preserve"> in sodelovanja med vrstniki v manjših skupinah, »jame«</w:t>
      </w:r>
      <w:r w:rsidR="004E2406">
        <w:t>,</w:t>
      </w:r>
      <w:r w:rsidR="00777290" w:rsidRPr="00255718">
        <w:t xml:space="preserve"> s čimer se vzpostavi možnost refleksije in reproduktivnega učenja, počitek in odmik). Naveden</w:t>
      </w:r>
      <w:r w:rsidR="004E2406">
        <w:t>i</w:t>
      </w:r>
      <w:r w:rsidR="00777290" w:rsidRPr="00255718">
        <w:t xml:space="preserve"> koncept v sodobnih arhitekturnih pristop</w:t>
      </w:r>
      <w:r w:rsidR="004E2406">
        <w:t>ih</w:t>
      </w:r>
      <w:r w:rsidR="00777290" w:rsidRPr="00255718">
        <w:t xml:space="preserve"> </w:t>
      </w:r>
      <w:r w:rsidR="004E2406">
        <w:t>velja za</w:t>
      </w:r>
      <w:r w:rsidR="00777290" w:rsidRPr="00255718">
        <w:t xml:space="preserve"> učilnic</w:t>
      </w:r>
      <w:r w:rsidR="004E2406">
        <w:t>o</w:t>
      </w:r>
      <w:r w:rsidR="00777290" w:rsidRPr="00255718">
        <w:t xml:space="preserve"> prihodnosti.</w:t>
      </w:r>
      <w:bookmarkEnd w:id="140"/>
    </w:p>
    <w:p w14:paraId="5E832386" w14:textId="77777777" w:rsidR="00475AB0" w:rsidRPr="00255718" w:rsidRDefault="00475AB0" w:rsidP="00451DD9"/>
    <w:tbl>
      <w:tblPr>
        <w:tblW w:w="9255" w:type="dxa"/>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255"/>
      </w:tblGrid>
      <w:tr w:rsidR="001074B4" w:rsidRPr="00255718" w14:paraId="663BBDA8" w14:textId="77777777" w:rsidTr="008E5CDB">
        <w:trPr>
          <w:trHeight w:val="3397"/>
        </w:trPr>
        <w:tc>
          <w:tcPr>
            <w:tcW w:w="9255" w:type="dxa"/>
          </w:tcPr>
          <w:p w14:paraId="1CE7BBDC" w14:textId="75ACD225" w:rsidR="00A47E84" w:rsidRPr="00255718" w:rsidRDefault="004E2406" w:rsidP="00A47E84">
            <w:pPr>
              <w:ind w:left="112"/>
            </w:pPr>
            <w:r>
              <w:t>Ugotovljeni sta</w:t>
            </w:r>
            <w:r w:rsidR="00A47E84" w:rsidRPr="00255718">
              <w:t xml:space="preserve"> zastarelost opreme in visoka stopnja njene odpisanosti. Obstoječe stanje kaže na neprimernost </w:t>
            </w:r>
            <w:r w:rsidR="00344D62">
              <w:t>druge</w:t>
            </w:r>
            <w:r w:rsidR="00A47E84" w:rsidRPr="00255718">
              <w:t xml:space="preserve"> opreme glede na sodobne zahteve izobraževalnega procesa. Ohranitev nespremenjenega stanja </w:t>
            </w:r>
            <w:r w:rsidR="00344D62">
              <w:t>druge</w:t>
            </w:r>
            <w:r w:rsidR="00A47E84" w:rsidRPr="00255718">
              <w:t xml:space="preserve"> opreme vodi v </w:t>
            </w:r>
            <w:r>
              <w:t>slabšanje</w:t>
            </w:r>
            <w:r w:rsidR="00A47E84" w:rsidRPr="00255718">
              <w:t xml:space="preserve"> kakovosti učnega procesa in pedagoških pristopov z vidika oblikovanja prostora za vzgojo in izobraževanje, ki zagotavlja raznolikosti, pestrost in prilagodljivosti učnega prostora potrebam pedagoškega procesa in njegovih uporabnikov. Ne</w:t>
            </w:r>
            <w:r w:rsidR="00B52082">
              <w:t xml:space="preserve"> </w:t>
            </w:r>
            <w:r w:rsidR="00A47E84" w:rsidRPr="00255718">
              <w:t xml:space="preserve">nazadnje nezadostno vlaganje v </w:t>
            </w:r>
            <w:r w:rsidR="00B52082">
              <w:t>drugo</w:t>
            </w:r>
            <w:r w:rsidR="00A47E84" w:rsidRPr="00255718">
              <w:t xml:space="preserve"> opremo ohranja  energetsko neučinkovitost objektov</w:t>
            </w:r>
            <w:r w:rsidR="00B52082">
              <w:t xml:space="preserve"> z </w:t>
            </w:r>
            <w:r w:rsidR="00A47E84" w:rsidRPr="00255718">
              <w:t xml:space="preserve">uporabo neustrezne opreme, kar onemogoča </w:t>
            </w:r>
            <w:r w:rsidR="00B52082">
              <w:t>doseganje</w:t>
            </w:r>
            <w:r w:rsidR="00A47E84" w:rsidRPr="00255718">
              <w:t xml:space="preserve"> strateških ciljev ozelenitve javne izobraževalne in raziskovalne infrastrukture. Ustrezno stopnjo prilagodljivosti in povezljivosti namenskih prostorov izobraževalne in raziskovalne infrastrukture je mo</w:t>
            </w:r>
            <w:r w:rsidR="00B52082">
              <w:t>goče</w:t>
            </w:r>
            <w:r w:rsidR="00A47E84" w:rsidRPr="00255718">
              <w:t xml:space="preserve"> doseči s sistemskimi pristopi, kater</w:t>
            </w:r>
            <w:r w:rsidR="00B52082">
              <w:t>ih</w:t>
            </w:r>
            <w:r w:rsidR="00A47E84" w:rsidRPr="00255718">
              <w:t xml:space="preserve"> rezultat bo učilnica prihodnosti</w:t>
            </w:r>
            <w:r w:rsidR="00B52082">
              <w:t>, ki so</w:t>
            </w:r>
            <w:r w:rsidR="00A47E84" w:rsidRPr="00255718">
              <w:t xml:space="preserve">: </w:t>
            </w:r>
          </w:p>
          <w:p w14:paraId="011EBAFF" w14:textId="776C418C" w:rsidR="00A47E84" w:rsidRPr="00255718" w:rsidRDefault="00A47E84" w:rsidP="003F2581">
            <w:pPr>
              <w:pStyle w:val="Odstavekseznama"/>
              <w:numPr>
                <w:ilvl w:val="0"/>
                <w:numId w:val="59"/>
              </w:numPr>
              <w:ind w:left="832"/>
            </w:pPr>
            <w:r w:rsidRPr="00255718">
              <w:t>opredelitev univerzalne zasnove prostorov s pomično opremo</w:t>
            </w:r>
            <w:r w:rsidR="00762200" w:rsidRPr="00255718">
              <w:t>,</w:t>
            </w:r>
          </w:p>
          <w:p w14:paraId="2EBCC58C" w14:textId="0206CA55" w:rsidR="00762200" w:rsidRPr="00255718" w:rsidRDefault="00A47E84" w:rsidP="003F2581">
            <w:pPr>
              <w:pStyle w:val="Odstavekseznama"/>
              <w:numPr>
                <w:ilvl w:val="0"/>
                <w:numId w:val="59"/>
              </w:numPr>
              <w:ind w:left="832"/>
            </w:pPr>
            <w:r w:rsidRPr="00255718">
              <w:t>izb</w:t>
            </w:r>
            <w:r w:rsidR="00B52082">
              <w:t>ira</w:t>
            </w:r>
            <w:r w:rsidRPr="00255718">
              <w:t xml:space="preserve"> večnamenske opreme, ki je lahko premična in prilagodljiva za različne uporabe</w:t>
            </w:r>
            <w:r w:rsidR="00B52082">
              <w:t>,</w:t>
            </w:r>
            <w:r w:rsidRPr="00255718">
              <w:t xml:space="preserve"> </w:t>
            </w:r>
          </w:p>
          <w:p w14:paraId="5F4E9F22" w14:textId="0C7FA6F1" w:rsidR="00A47E84" w:rsidRPr="00255718" w:rsidRDefault="00A47E84" w:rsidP="003F2581">
            <w:pPr>
              <w:pStyle w:val="Odstavekseznama"/>
              <w:numPr>
                <w:ilvl w:val="0"/>
                <w:numId w:val="59"/>
              </w:numPr>
              <w:ind w:left="832"/>
            </w:pPr>
            <w:r w:rsidRPr="00255718">
              <w:t>izb</w:t>
            </w:r>
            <w:r w:rsidR="00B52082">
              <w:t>ira</w:t>
            </w:r>
            <w:r w:rsidRPr="00255718">
              <w:t xml:space="preserve"> premičnih oziroma prilagodljivih pregradnih elementov med posameznimi namenskimi prostori in komunikacijskimi površinami. </w:t>
            </w:r>
          </w:p>
        </w:tc>
      </w:tr>
    </w:tbl>
    <w:p w14:paraId="5DA5F95D" w14:textId="77777777" w:rsidR="00E16BD0" w:rsidRPr="00255718" w:rsidRDefault="00E16BD0" w:rsidP="00E16BD0"/>
    <w:p w14:paraId="0C321405" w14:textId="18341836" w:rsidR="00E16BD0" w:rsidRPr="00255718" w:rsidRDefault="00E16BD0" w:rsidP="00E16BD0">
      <w:pPr>
        <w:rPr>
          <w:b/>
          <w:bCs/>
        </w:rPr>
      </w:pPr>
      <w:r w:rsidRPr="00255718">
        <w:rPr>
          <w:b/>
          <w:bCs/>
        </w:rPr>
        <w:t>Investicijske izvedbene aktivnosti</w:t>
      </w:r>
      <w:r w:rsidR="00B52082">
        <w:rPr>
          <w:b/>
          <w:bCs/>
        </w:rPr>
        <w:t xml:space="preserve"> glede na</w:t>
      </w:r>
      <w:r w:rsidRPr="00255718">
        <w:rPr>
          <w:b/>
          <w:bCs/>
        </w:rPr>
        <w:t xml:space="preserve"> ugotovljeno stanje so:</w:t>
      </w:r>
    </w:p>
    <w:p w14:paraId="7836BD5C" w14:textId="21918CFC" w:rsidR="00E16BD0" w:rsidRPr="00255718" w:rsidRDefault="00E16BD0" w:rsidP="003F2581">
      <w:pPr>
        <w:pStyle w:val="Odstavekseznama"/>
        <w:numPr>
          <w:ilvl w:val="0"/>
          <w:numId w:val="58"/>
        </w:numPr>
        <w:rPr>
          <w:b/>
          <w:bCs/>
        </w:rPr>
      </w:pPr>
      <w:r w:rsidRPr="00255718">
        <w:rPr>
          <w:b/>
          <w:bCs/>
        </w:rPr>
        <w:t>izb</w:t>
      </w:r>
      <w:r w:rsidR="008F3F23">
        <w:rPr>
          <w:b/>
          <w:bCs/>
        </w:rPr>
        <w:t>ira</w:t>
      </w:r>
      <w:r w:rsidRPr="00255718">
        <w:rPr>
          <w:b/>
          <w:bCs/>
        </w:rPr>
        <w:t xml:space="preserve"> opreme, ki ustreza ciljem ozelenitve,</w:t>
      </w:r>
    </w:p>
    <w:p w14:paraId="670B5F71" w14:textId="4213CC49" w:rsidR="00E16BD0" w:rsidRPr="00255718" w:rsidRDefault="00E16BD0" w:rsidP="003F2581">
      <w:pPr>
        <w:pStyle w:val="Odstavekseznama"/>
        <w:numPr>
          <w:ilvl w:val="0"/>
          <w:numId w:val="58"/>
        </w:numPr>
        <w:rPr>
          <w:b/>
          <w:bCs/>
        </w:rPr>
      </w:pPr>
      <w:r w:rsidRPr="00255718">
        <w:rPr>
          <w:b/>
          <w:bCs/>
        </w:rPr>
        <w:t>vzpostavit</w:t>
      </w:r>
      <w:r w:rsidR="008F3F23">
        <w:rPr>
          <w:b/>
          <w:bCs/>
        </w:rPr>
        <w:t>ev</w:t>
      </w:r>
      <w:r w:rsidRPr="00255718">
        <w:rPr>
          <w:b/>
          <w:bCs/>
        </w:rPr>
        <w:t xml:space="preserve"> povezljivosti in interoperabilnosti obstoječe in nove opreme,</w:t>
      </w:r>
    </w:p>
    <w:p w14:paraId="3A5956FB" w14:textId="0C90E5D6" w:rsidR="00E16BD0" w:rsidRPr="00255718" w:rsidRDefault="00E16BD0" w:rsidP="003F2581">
      <w:pPr>
        <w:pStyle w:val="Odstavekseznama"/>
        <w:numPr>
          <w:ilvl w:val="0"/>
          <w:numId w:val="58"/>
        </w:numPr>
        <w:rPr>
          <w:b/>
          <w:bCs/>
        </w:rPr>
      </w:pPr>
      <w:r w:rsidRPr="00255718">
        <w:rPr>
          <w:b/>
          <w:bCs/>
        </w:rPr>
        <w:t>preverjanje možnosti nadaljnje uporabe odpisane</w:t>
      </w:r>
      <w:r w:rsidR="009F0C6E">
        <w:rPr>
          <w:b/>
          <w:bCs/>
        </w:rPr>
        <w:t xml:space="preserve"> oziroma</w:t>
      </w:r>
      <w:r w:rsidRPr="00255718">
        <w:rPr>
          <w:b/>
          <w:bCs/>
        </w:rPr>
        <w:t xml:space="preserve"> nadomeščene opreme s strani drugih uporabnikov, ki bi za njeno uporabo izrazili interes, z upoštevanjem načela recikliranja.</w:t>
      </w:r>
    </w:p>
    <w:p w14:paraId="01DD1C23" w14:textId="12ED209A" w:rsidR="00047261" w:rsidRPr="00255718" w:rsidRDefault="00047261" w:rsidP="003E5F0C">
      <w:pPr>
        <w:spacing w:after="160"/>
        <w:jc w:val="left"/>
      </w:pPr>
      <w:r w:rsidRPr="00255718">
        <w:br w:type="page"/>
      </w:r>
    </w:p>
    <w:p w14:paraId="5639397F" w14:textId="2A6F80AA" w:rsidR="006E7F0D" w:rsidRPr="00D87F80" w:rsidRDefault="006E7F0D" w:rsidP="00D87F80">
      <w:pPr>
        <w:pStyle w:val="Naslov1"/>
      </w:pPr>
      <w:bookmarkStart w:id="141" w:name="_Toc142304395"/>
      <w:r w:rsidRPr="00D87F80">
        <w:lastRenderedPageBreak/>
        <w:t>FINANČNI NAČRT ZA URESNIČITEV STRATEŠKIH CILJEV OZELENITVE IZOBRAŽEVALNE IN RAZISKOVALNE INFRASTRUKTURE 2023–2030</w:t>
      </w:r>
      <w:bookmarkEnd w:id="141"/>
      <w:r w:rsidRPr="00D87F80">
        <w:t xml:space="preserve"> </w:t>
      </w:r>
    </w:p>
    <w:p w14:paraId="140FDC43" w14:textId="12A7D5B3" w:rsidR="00CC6411" w:rsidRPr="00255718" w:rsidRDefault="006E7F0D" w:rsidP="00CC6411">
      <w:pPr>
        <w:autoSpaceDE w:val="0"/>
        <w:autoSpaceDN w:val="0"/>
        <w:adjustRightInd w:val="0"/>
        <w:spacing w:line="240" w:lineRule="auto"/>
        <w:jc w:val="left"/>
        <w:rPr>
          <w:color w:val="000000"/>
        </w:rPr>
      </w:pPr>
      <w:r w:rsidRPr="00255718">
        <w:rPr>
          <w:color w:val="000000"/>
        </w:rPr>
        <w:t xml:space="preserve"> </w:t>
      </w:r>
    </w:p>
    <w:p w14:paraId="5D8CC60B" w14:textId="5FB769FA" w:rsidR="0090181A" w:rsidRPr="00255718" w:rsidRDefault="00B174A2" w:rsidP="00430305">
      <w:r w:rsidRPr="00255718">
        <w:t>Z</w:t>
      </w:r>
      <w:r w:rsidR="0020490C" w:rsidRPr="00255718">
        <w:t>a</w:t>
      </w:r>
      <w:r w:rsidRPr="00255718">
        <w:t xml:space="preserve"> opredelit</w:t>
      </w:r>
      <w:r w:rsidR="008F3F23">
        <w:t>ev</w:t>
      </w:r>
      <w:r w:rsidRPr="00255718">
        <w:t xml:space="preserve"> </w:t>
      </w:r>
      <w:r w:rsidR="00430305" w:rsidRPr="00255718">
        <w:t>kazalnikov učinka, s katerimi se meri in spremlja doseganje posameznega strateškega cilja</w:t>
      </w:r>
      <w:r w:rsidR="00FD3421" w:rsidRPr="00255718">
        <w:t xml:space="preserve"> in optimalnega scenarija</w:t>
      </w:r>
      <w:r w:rsidR="002F672B" w:rsidRPr="00255718">
        <w:t xml:space="preserve">, </w:t>
      </w:r>
      <w:r w:rsidR="00986DBA" w:rsidRPr="00255718">
        <w:t xml:space="preserve">je bilo </w:t>
      </w:r>
      <w:r w:rsidR="00FD3421" w:rsidRPr="00255718">
        <w:t>analizirani</w:t>
      </w:r>
      <w:r w:rsidR="00986DBA" w:rsidRPr="00255718">
        <w:t>h</w:t>
      </w:r>
      <w:r w:rsidR="00430305" w:rsidRPr="00255718">
        <w:t xml:space="preserve"> </w:t>
      </w:r>
      <w:r w:rsidR="00986DBA" w:rsidRPr="00255718">
        <w:t>pet</w:t>
      </w:r>
      <w:r w:rsidRPr="00255718">
        <w:t xml:space="preserve"> </w:t>
      </w:r>
      <w:r w:rsidR="00430305" w:rsidRPr="00255718">
        <w:t>scenarij</w:t>
      </w:r>
      <w:r w:rsidR="00986DBA" w:rsidRPr="00255718">
        <w:t>ev</w:t>
      </w:r>
      <w:r w:rsidR="00430305" w:rsidRPr="00255718">
        <w:t xml:space="preserve"> vlaganj finančnih sredste</w:t>
      </w:r>
      <w:r w:rsidRPr="00255718">
        <w:t>v v javno izobraževalno in raziskovalno infrastrukturo</w:t>
      </w:r>
      <w:r w:rsidR="0090181A" w:rsidRPr="00255718">
        <w:t>.</w:t>
      </w:r>
    </w:p>
    <w:p w14:paraId="2956677F" w14:textId="77777777" w:rsidR="00FD3421" w:rsidRPr="00255718" w:rsidRDefault="00FD3421" w:rsidP="00430305"/>
    <w:p w14:paraId="72CD312D" w14:textId="1A69803A" w:rsidR="00430305" w:rsidRPr="00255718" w:rsidRDefault="00430305" w:rsidP="00480FD0">
      <w:pPr>
        <w:pBdr>
          <w:top w:val="single" w:sz="4" w:space="1" w:color="auto"/>
          <w:left w:val="single" w:sz="4" w:space="4" w:color="auto"/>
          <w:bottom w:val="single" w:sz="4" w:space="1" w:color="auto"/>
          <w:right w:val="single" w:sz="4" w:space="4" w:color="auto"/>
        </w:pBdr>
        <w:rPr>
          <w:b/>
          <w:bCs/>
        </w:rPr>
      </w:pPr>
      <w:r w:rsidRPr="00255718">
        <w:rPr>
          <w:b/>
          <w:bCs/>
        </w:rPr>
        <w:t>Scenarij 0 – ohranitev obstoječ</w:t>
      </w:r>
      <w:r w:rsidR="008F3F23">
        <w:rPr>
          <w:b/>
          <w:bCs/>
        </w:rPr>
        <w:t xml:space="preserve">ih </w:t>
      </w:r>
      <w:r w:rsidRPr="00255718">
        <w:rPr>
          <w:b/>
          <w:bCs/>
        </w:rPr>
        <w:t>vlaganj finančnih sredstev v javno izobraževalno in raziskovalno infrastrukturo</w:t>
      </w:r>
      <w:r w:rsidR="001D3661" w:rsidRPr="00255718">
        <w:rPr>
          <w:b/>
          <w:bCs/>
        </w:rPr>
        <w:t>.</w:t>
      </w:r>
    </w:p>
    <w:p w14:paraId="44E47479" w14:textId="77777777" w:rsidR="00FD3421" w:rsidRPr="00255718" w:rsidRDefault="00FD3421" w:rsidP="00480FD0">
      <w:pPr>
        <w:pStyle w:val="Odstavekseznama"/>
        <w:ind w:left="360"/>
        <w:rPr>
          <w:b/>
          <w:bCs/>
        </w:rPr>
      </w:pPr>
    </w:p>
    <w:p w14:paraId="0B5519CE" w14:textId="5C68F3D4" w:rsidR="00430305" w:rsidRPr="00255718" w:rsidRDefault="00430305" w:rsidP="00480FD0">
      <w:pPr>
        <w:pBdr>
          <w:top w:val="single" w:sz="4" w:space="1" w:color="auto"/>
          <w:left w:val="single" w:sz="4" w:space="4" w:color="auto"/>
          <w:bottom w:val="single" w:sz="4" w:space="1" w:color="auto"/>
          <w:right w:val="single" w:sz="4" w:space="4" w:color="auto"/>
        </w:pBdr>
        <w:rPr>
          <w:b/>
          <w:bCs/>
        </w:rPr>
      </w:pPr>
      <w:r w:rsidRPr="00255718">
        <w:rPr>
          <w:b/>
          <w:bCs/>
        </w:rPr>
        <w:t>Scenarij 1 –</w:t>
      </w:r>
      <w:r w:rsidR="00C842F7" w:rsidRPr="00255718">
        <w:rPr>
          <w:b/>
          <w:bCs/>
        </w:rPr>
        <w:t xml:space="preserve"> zagotovitev vlaganj</w:t>
      </w:r>
      <w:r w:rsidRPr="00255718">
        <w:rPr>
          <w:b/>
          <w:bCs/>
        </w:rPr>
        <w:t xml:space="preserve"> finančn</w:t>
      </w:r>
      <w:r w:rsidR="00C842F7" w:rsidRPr="00255718">
        <w:rPr>
          <w:b/>
          <w:bCs/>
        </w:rPr>
        <w:t>ih</w:t>
      </w:r>
      <w:r w:rsidRPr="00255718">
        <w:rPr>
          <w:b/>
          <w:bCs/>
        </w:rPr>
        <w:t xml:space="preserve"> sredst</w:t>
      </w:r>
      <w:r w:rsidR="00C842F7" w:rsidRPr="00255718">
        <w:rPr>
          <w:b/>
          <w:bCs/>
        </w:rPr>
        <w:t>e</w:t>
      </w:r>
      <w:r w:rsidRPr="00255718">
        <w:rPr>
          <w:b/>
          <w:bCs/>
        </w:rPr>
        <w:t>v</w:t>
      </w:r>
      <w:r w:rsidR="00C842F7" w:rsidRPr="00255718">
        <w:rPr>
          <w:b/>
          <w:bCs/>
        </w:rPr>
        <w:t xml:space="preserve"> v javno izobraževalno in raziskovalno infrastrukturo v višini </w:t>
      </w:r>
      <w:r w:rsidR="008F3F23">
        <w:rPr>
          <w:b/>
          <w:bCs/>
        </w:rPr>
        <w:t>zdajšnjega</w:t>
      </w:r>
      <w:r w:rsidR="00C842F7" w:rsidRPr="00255718">
        <w:rPr>
          <w:b/>
          <w:bCs/>
        </w:rPr>
        <w:t xml:space="preserve"> in predvidenega proračuna</w:t>
      </w:r>
      <w:r w:rsidR="001D3661" w:rsidRPr="00255718">
        <w:rPr>
          <w:b/>
          <w:bCs/>
        </w:rPr>
        <w:t>.</w:t>
      </w:r>
    </w:p>
    <w:p w14:paraId="5ACBB120" w14:textId="77777777" w:rsidR="00FD3421" w:rsidRPr="00255718" w:rsidRDefault="00FD3421" w:rsidP="00480FD0">
      <w:pPr>
        <w:pStyle w:val="Odstavekseznama"/>
        <w:ind w:left="360"/>
        <w:rPr>
          <w:b/>
          <w:bCs/>
        </w:rPr>
      </w:pPr>
    </w:p>
    <w:p w14:paraId="535708CB" w14:textId="415F0626" w:rsidR="00430305" w:rsidRPr="00255718" w:rsidRDefault="00430305" w:rsidP="00480FD0">
      <w:pPr>
        <w:pBdr>
          <w:top w:val="single" w:sz="4" w:space="1" w:color="auto"/>
          <w:left w:val="single" w:sz="4" w:space="4" w:color="auto"/>
          <w:bottom w:val="single" w:sz="4" w:space="1" w:color="auto"/>
          <w:right w:val="single" w:sz="4" w:space="4" w:color="auto"/>
        </w:pBdr>
        <w:rPr>
          <w:b/>
          <w:bCs/>
        </w:rPr>
      </w:pPr>
      <w:r w:rsidRPr="00255718">
        <w:rPr>
          <w:b/>
          <w:bCs/>
        </w:rPr>
        <w:t xml:space="preserve">Scenarij 2 – </w:t>
      </w:r>
      <w:r w:rsidR="00C842F7" w:rsidRPr="00255718">
        <w:rPr>
          <w:b/>
          <w:bCs/>
        </w:rPr>
        <w:t xml:space="preserve">zagotovitev vlaganj finančnih sredstev v javno izobraževalno in raziskovalno infrastrukturo v višini podvojene vrednosti </w:t>
      </w:r>
      <w:r w:rsidR="008F3F23">
        <w:rPr>
          <w:b/>
          <w:bCs/>
        </w:rPr>
        <w:t>zdajšnjega</w:t>
      </w:r>
      <w:r w:rsidR="00C842F7" w:rsidRPr="00255718">
        <w:rPr>
          <w:b/>
          <w:bCs/>
        </w:rPr>
        <w:t xml:space="preserve"> in predvidenega proračuna</w:t>
      </w:r>
      <w:r w:rsidRPr="00255718">
        <w:rPr>
          <w:b/>
          <w:bCs/>
        </w:rPr>
        <w:t xml:space="preserve">. </w:t>
      </w:r>
    </w:p>
    <w:p w14:paraId="4CF92A5D" w14:textId="636AA50A" w:rsidR="00430305" w:rsidRPr="00255718" w:rsidRDefault="00430305" w:rsidP="00480FD0"/>
    <w:p w14:paraId="7AD1FF2E" w14:textId="26FAFBB3" w:rsidR="00986DBA" w:rsidRPr="00255718" w:rsidRDefault="00986DBA" w:rsidP="00480FD0">
      <w:pPr>
        <w:pBdr>
          <w:top w:val="single" w:sz="4" w:space="1" w:color="auto"/>
          <w:left w:val="single" w:sz="4" w:space="4" w:color="auto"/>
          <w:bottom w:val="single" w:sz="4" w:space="1" w:color="auto"/>
          <w:right w:val="single" w:sz="4" w:space="4" w:color="auto"/>
        </w:pBdr>
        <w:rPr>
          <w:b/>
          <w:bCs/>
        </w:rPr>
      </w:pPr>
      <w:r w:rsidRPr="00255718">
        <w:rPr>
          <w:b/>
          <w:bCs/>
        </w:rPr>
        <w:t xml:space="preserve">Scenarij 3 – zagotovitev </w:t>
      </w:r>
      <w:r w:rsidR="001D3661" w:rsidRPr="00255718">
        <w:rPr>
          <w:b/>
          <w:bCs/>
        </w:rPr>
        <w:t>vlaganj</w:t>
      </w:r>
      <w:r w:rsidRPr="00255718">
        <w:rPr>
          <w:b/>
          <w:bCs/>
        </w:rPr>
        <w:t xml:space="preserve"> finančnih sredstev v javno izobraževalno in raziskovalno infrastrukturo</w:t>
      </w:r>
      <w:r w:rsidR="001D3661" w:rsidRPr="00255718">
        <w:rPr>
          <w:b/>
          <w:bCs/>
        </w:rPr>
        <w:t xml:space="preserve"> v takšni višini</w:t>
      </w:r>
      <w:r w:rsidRPr="00255718">
        <w:rPr>
          <w:b/>
          <w:bCs/>
        </w:rPr>
        <w:t>, da bo omogočena zagotovitev vseh</w:t>
      </w:r>
      <w:r w:rsidR="001D3661" w:rsidRPr="00255718">
        <w:rPr>
          <w:b/>
          <w:bCs/>
        </w:rPr>
        <w:t>,</w:t>
      </w:r>
      <w:r w:rsidRPr="00255718">
        <w:rPr>
          <w:b/>
          <w:bCs/>
        </w:rPr>
        <w:t xml:space="preserve"> s strani zavodov </w:t>
      </w:r>
      <w:r w:rsidR="00C45BA4">
        <w:rPr>
          <w:b/>
          <w:bCs/>
        </w:rPr>
        <w:t>ugotovljenih</w:t>
      </w:r>
      <w:r w:rsidRPr="00255718">
        <w:rPr>
          <w:b/>
          <w:bCs/>
        </w:rPr>
        <w:t xml:space="preserve"> potreb po vlaganjih v javno izobraževalno in raziskovalno infrastrukturo. </w:t>
      </w:r>
    </w:p>
    <w:p w14:paraId="65377ED8" w14:textId="77777777" w:rsidR="00986DBA" w:rsidRPr="00255718" w:rsidRDefault="00986DBA" w:rsidP="00480FD0"/>
    <w:p w14:paraId="798CAFB1" w14:textId="06F3AB88" w:rsidR="00986DBA" w:rsidRPr="00255718" w:rsidRDefault="00986DBA" w:rsidP="00480FD0">
      <w:pPr>
        <w:pBdr>
          <w:top w:val="single" w:sz="4" w:space="1" w:color="auto"/>
          <w:left w:val="single" w:sz="4" w:space="4" w:color="auto"/>
          <w:bottom w:val="single" w:sz="4" w:space="1" w:color="auto"/>
          <w:right w:val="single" w:sz="4" w:space="4" w:color="auto"/>
        </w:pBdr>
        <w:rPr>
          <w:b/>
          <w:bCs/>
        </w:rPr>
      </w:pPr>
      <w:r w:rsidRPr="00255718">
        <w:rPr>
          <w:b/>
          <w:bCs/>
        </w:rPr>
        <w:t xml:space="preserve">Scenarij </w:t>
      </w:r>
      <w:r w:rsidR="00C842F7" w:rsidRPr="00255718">
        <w:rPr>
          <w:b/>
          <w:bCs/>
        </w:rPr>
        <w:t>4</w:t>
      </w:r>
      <w:r w:rsidR="009F0C6E">
        <w:rPr>
          <w:b/>
          <w:bCs/>
        </w:rPr>
        <w:t xml:space="preserve"> oziroma</w:t>
      </w:r>
      <w:r w:rsidR="001D3661" w:rsidRPr="00255718">
        <w:rPr>
          <w:b/>
          <w:bCs/>
        </w:rPr>
        <w:t xml:space="preserve"> ciljni scenarij – </w:t>
      </w:r>
      <w:r w:rsidRPr="00255718">
        <w:rPr>
          <w:b/>
          <w:bCs/>
        </w:rPr>
        <w:t>zagotovitev</w:t>
      </w:r>
      <w:r w:rsidR="001D3661" w:rsidRPr="00255718">
        <w:rPr>
          <w:b/>
          <w:bCs/>
        </w:rPr>
        <w:t xml:space="preserve"> vlaganj</w:t>
      </w:r>
      <w:r w:rsidRPr="00255718">
        <w:rPr>
          <w:b/>
          <w:bCs/>
        </w:rPr>
        <w:t xml:space="preserve"> finančnih sredstev v javno izobraževalno in raziskovalno infrastrukturo</w:t>
      </w:r>
      <w:r w:rsidR="001D3661" w:rsidRPr="00255718">
        <w:rPr>
          <w:b/>
          <w:bCs/>
        </w:rPr>
        <w:t xml:space="preserve"> v takšni višini</w:t>
      </w:r>
      <w:r w:rsidRPr="00255718">
        <w:rPr>
          <w:b/>
          <w:bCs/>
        </w:rPr>
        <w:t>, da bo omogočen</w:t>
      </w:r>
      <w:r w:rsidR="001D3661" w:rsidRPr="00255718">
        <w:rPr>
          <w:b/>
          <w:bCs/>
        </w:rPr>
        <w:t>o doseganje kazalnikov</w:t>
      </w:r>
      <w:r w:rsidR="007E7F2F" w:rsidRPr="00255718">
        <w:rPr>
          <w:b/>
          <w:bCs/>
        </w:rPr>
        <w:t xml:space="preserve"> strategije</w:t>
      </w:r>
      <w:r w:rsidRPr="00255718">
        <w:rPr>
          <w:b/>
          <w:bCs/>
        </w:rPr>
        <w:t xml:space="preserve">. </w:t>
      </w:r>
    </w:p>
    <w:p w14:paraId="253D2139" w14:textId="77777777" w:rsidR="00986DBA" w:rsidRPr="00255718" w:rsidRDefault="00986DBA" w:rsidP="00986DBA"/>
    <w:p w14:paraId="32B5A3ED" w14:textId="4F8FED34" w:rsidR="005013E5" w:rsidRPr="00255718" w:rsidRDefault="005013E5" w:rsidP="00430305">
      <w:r w:rsidRPr="00255718">
        <w:t xml:space="preserve">V nadaljevanju </w:t>
      </w:r>
      <w:r w:rsidR="008F3F23">
        <w:t>so</w:t>
      </w:r>
      <w:r w:rsidRPr="00255718">
        <w:t xml:space="preserve"> </w:t>
      </w:r>
      <w:r w:rsidR="002E4D6C" w:rsidRPr="00255718">
        <w:t>predstavit</w:t>
      </w:r>
      <w:r w:rsidRPr="00255718">
        <w:t>e</w:t>
      </w:r>
      <w:r w:rsidR="002E4D6C" w:rsidRPr="00255718">
        <w:t xml:space="preserve">v posameznih scenarijev vlaganj v javno izobraževalno in raziskovalno infrastrukturo, </w:t>
      </w:r>
      <w:r w:rsidRPr="00255718">
        <w:t xml:space="preserve">nato opis uporabljene metodologije ter </w:t>
      </w:r>
      <w:r w:rsidR="008F3F23">
        <w:t>na koncu</w:t>
      </w:r>
      <w:r w:rsidR="007E7F2F" w:rsidRPr="00255718">
        <w:t xml:space="preserve"> poglavja</w:t>
      </w:r>
      <w:r w:rsidRPr="00255718">
        <w:t xml:space="preserve"> prikazi izračunov za scenarije vlaganj. </w:t>
      </w:r>
    </w:p>
    <w:p w14:paraId="2405C1BD" w14:textId="4EF8D673" w:rsidR="00071835" w:rsidRPr="00255718" w:rsidRDefault="00071835" w:rsidP="00D916A4">
      <w:pPr>
        <w:jc w:val="left"/>
      </w:pPr>
      <w:r w:rsidRPr="00255718">
        <w:br w:type="page"/>
      </w:r>
    </w:p>
    <w:p w14:paraId="0236052D" w14:textId="56B1665F" w:rsidR="00EF0A52" w:rsidRPr="00D87F80" w:rsidRDefault="00EF0A52" w:rsidP="00D87F80">
      <w:pPr>
        <w:pStyle w:val="Naslov2"/>
      </w:pPr>
      <w:bookmarkStart w:id="142" w:name="_Toc142304396"/>
      <w:r w:rsidRPr="00D87F80">
        <w:lastRenderedPageBreak/>
        <w:t>Metodologija izračunov in uporabljena izhodišča</w:t>
      </w:r>
      <w:bookmarkEnd w:id="142"/>
    </w:p>
    <w:p w14:paraId="07D26C7A" w14:textId="77777777" w:rsidR="00A1120D" w:rsidRPr="00255718" w:rsidRDefault="00A1120D" w:rsidP="00A1120D"/>
    <w:p w14:paraId="2E852991" w14:textId="204EBA6E" w:rsidR="00A1120D" w:rsidRPr="00255718" w:rsidRDefault="007C3ACE" w:rsidP="00A1120D">
      <w:r>
        <w:t>Za</w:t>
      </w:r>
      <w:r w:rsidR="00A1120D" w:rsidRPr="00255718">
        <w:t xml:space="preserve"> izhodišče za izvedbo izračunov scenarija 0 je bil izdelan pregled</w:t>
      </w:r>
      <w:r w:rsidR="009F0C6E">
        <w:t xml:space="preserve"> oziroma</w:t>
      </w:r>
      <w:r w:rsidR="00A1120D" w:rsidRPr="00255718">
        <w:t xml:space="preserve"> napoved vlaganj v javno izobraževalno in raziskovalno infrastrukturo v let</w:t>
      </w:r>
      <w:r w:rsidR="005100AD">
        <w:t xml:space="preserve">ih </w:t>
      </w:r>
      <w:r w:rsidR="00A1120D" w:rsidRPr="00255718">
        <w:t>od 2011 do 2020 po posameznem podpodročju. Pretekla vlaganja za navedeno obdobje so</w:t>
      </w:r>
      <w:r>
        <w:t xml:space="preserve"> bila</w:t>
      </w:r>
      <w:r w:rsidR="00A1120D" w:rsidRPr="00255718">
        <w:t xml:space="preserve"> sicer podrobno analizirana in pregledana v predhodno izdelani </w:t>
      </w:r>
      <w:r>
        <w:t>a</w:t>
      </w:r>
      <w:r w:rsidR="00A1120D" w:rsidRPr="00255718">
        <w:t>naliz</w:t>
      </w:r>
      <w:r>
        <w:t>ah</w:t>
      </w:r>
      <w:r w:rsidR="00A1120D" w:rsidRPr="00255718">
        <w:t xml:space="preserve"> stanja javne infrastrukture na področju srednjega šolstva</w:t>
      </w:r>
      <w:r>
        <w:t xml:space="preserve">, </w:t>
      </w:r>
      <w:r w:rsidRPr="00255718">
        <w:t>visokega šolstva in znanosti</w:t>
      </w:r>
      <w:r w:rsidR="00A1120D" w:rsidRPr="00255718">
        <w:t xml:space="preserve"> z usmeritvami za nadaljnje ukrepanje. Navedena analiza za področje srednjega šolstva je bila v sklopu priprave </w:t>
      </w:r>
      <w:r>
        <w:t>te</w:t>
      </w:r>
      <w:r w:rsidR="00A1120D" w:rsidRPr="00255718">
        <w:t xml:space="preserve"> strategije posodobljena, kar je razlog za posamezne razlike pri podatkih v nadaljevanju</w:t>
      </w:r>
      <w:r>
        <w:t xml:space="preserve"> v povezavi</w:t>
      </w:r>
      <w:r w:rsidR="00A1120D" w:rsidRPr="00255718">
        <w:t xml:space="preserve"> s podatki iz analize za to področje. </w:t>
      </w:r>
    </w:p>
    <w:p w14:paraId="4598679B" w14:textId="77777777" w:rsidR="00A1120D" w:rsidRPr="00255718" w:rsidRDefault="00A1120D" w:rsidP="00A1120D"/>
    <w:p w14:paraId="02CB8D8A" w14:textId="377D1097" w:rsidR="00A1120D" w:rsidRPr="00255718" w:rsidRDefault="00C46D42" w:rsidP="00A1120D">
      <w:pPr>
        <w:pStyle w:val="Napis"/>
        <w:spacing w:after="60"/>
        <w:rPr>
          <w:color w:val="auto"/>
          <w:sz w:val="20"/>
          <w:szCs w:val="20"/>
        </w:rPr>
      </w:pPr>
      <w:bookmarkStart w:id="143" w:name="_Toc134799330"/>
      <w:bookmarkStart w:id="144" w:name="_Toc141799515"/>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15</w:t>
      </w:r>
      <w:r w:rsidR="00E5642C" w:rsidRPr="00255718">
        <w:rPr>
          <w:color w:val="auto"/>
          <w:sz w:val="20"/>
          <w:szCs w:val="20"/>
        </w:rPr>
        <w:fldChar w:fldCharType="end"/>
      </w:r>
      <w:r w:rsidR="00A1120D" w:rsidRPr="00255718">
        <w:rPr>
          <w:color w:val="auto"/>
          <w:sz w:val="20"/>
          <w:szCs w:val="20"/>
        </w:rPr>
        <w:t>: Prikaz uporabljenih izhodišč za izračun predvidene višine vlaganj za scenarij 0</w:t>
      </w:r>
      <w:bookmarkEnd w:id="143"/>
      <w:bookmarkEnd w:id="144"/>
    </w:p>
    <w:tbl>
      <w:tblPr>
        <w:tblStyle w:val="Tabelamrea"/>
        <w:tblW w:w="0" w:type="auto"/>
        <w:tblLook w:val="04A0" w:firstRow="1" w:lastRow="0" w:firstColumn="1" w:lastColumn="0" w:noHBand="0" w:noVBand="1"/>
      </w:tblPr>
      <w:tblGrid>
        <w:gridCol w:w="4957"/>
        <w:gridCol w:w="2126"/>
        <w:gridCol w:w="1979"/>
      </w:tblGrid>
      <w:tr w:rsidR="00A1120D" w:rsidRPr="00255718" w14:paraId="14A3DAB9" w14:textId="77777777">
        <w:tc>
          <w:tcPr>
            <w:tcW w:w="9062" w:type="dxa"/>
            <w:gridSpan w:val="3"/>
            <w:shd w:val="clear" w:color="auto" w:fill="2F5496"/>
          </w:tcPr>
          <w:p w14:paraId="56018DA5" w14:textId="77777777" w:rsidR="00A1120D" w:rsidRPr="00255718" w:rsidRDefault="00A1120D"/>
        </w:tc>
      </w:tr>
      <w:tr w:rsidR="00A1120D" w:rsidRPr="00255718" w14:paraId="63D95E9A" w14:textId="77777777">
        <w:tc>
          <w:tcPr>
            <w:tcW w:w="4957" w:type="dxa"/>
            <w:shd w:val="clear" w:color="auto" w:fill="B4C6E7"/>
            <w:vAlign w:val="center"/>
          </w:tcPr>
          <w:p w14:paraId="6D0AA546" w14:textId="05104DF2" w:rsidR="00A1120D" w:rsidRPr="00255718" w:rsidRDefault="00A1120D">
            <w:pPr>
              <w:spacing w:before="40" w:after="40"/>
              <w:jc w:val="left"/>
            </w:pPr>
            <w:r w:rsidRPr="00255718">
              <w:t>Področje/področje</w:t>
            </w:r>
          </w:p>
        </w:tc>
        <w:tc>
          <w:tcPr>
            <w:tcW w:w="2126" w:type="dxa"/>
            <w:shd w:val="clear" w:color="auto" w:fill="B4C6E7"/>
            <w:vAlign w:val="center"/>
          </w:tcPr>
          <w:p w14:paraId="4C7365DD" w14:textId="77777777" w:rsidR="00A1120D" w:rsidRPr="00255718" w:rsidRDefault="00A1120D">
            <w:pPr>
              <w:spacing w:before="40" w:after="40"/>
              <w:jc w:val="center"/>
            </w:pPr>
            <w:r w:rsidRPr="00255718">
              <w:t>Skupaj vlaganja</w:t>
            </w:r>
          </w:p>
        </w:tc>
        <w:tc>
          <w:tcPr>
            <w:tcW w:w="1979" w:type="dxa"/>
            <w:shd w:val="clear" w:color="auto" w:fill="B4C6E7"/>
          </w:tcPr>
          <w:p w14:paraId="0217BDCF" w14:textId="77777777" w:rsidR="00A1120D" w:rsidRPr="00255718" w:rsidRDefault="00A1120D">
            <w:pPr>
              <w:spacing w:before="40" w:after="40"/>
              <w:jc w:val="center"/>
            </w:pPr>
            <w:r w:rsidRPr="00255718">
              <w:t>Povprečna vlaganja v obdobju na leto</w:t>
            </w:r>
          </w:p>
        </w:tc>
      </w:tr>
      <w:tr w:rsidR="00A1120D" w:rsidRPr="00255718" w14:paraId="0DE8263F" w14:textId="77777777">
        <w:tc>
          <w:tcPr>
            <w:tcW w:w="4957" w:type="dxa"/>
            <w:vAlign w:val="bottom"/>
          </w:tcPr>
          <w:p w14:paraId="250F20D3" w14:textId="77777777" w:rsidR="00A1120D" w:rsidRPr="00255718" w:rsidRDefault="00A1120D">
            <w:pPr>
              <w:spacing w:before="40" w:after="40"/>
            </w:pPr>
            <w:r w:rsidRPr="00255718">
              <w:rPr>
                <w:color w:val="000000"/>
              </w:rPr>
              <w:t>SŠ</w:t>
            </w:r>
          </w:p>
        </w:tc>
        <w:tc>
          <w:tcPr>
            <w:tcW w:w="2126" w:type="dxa"/>
            <w:vAlign w:val="center"/>
          </w:tcPr>
          <w:p w14:paraId="506B1831" w14:textId="77777777" w:rsidR="00A1120D" w:rsidRPr="00255718" w:rsidRDefault="00A1120D">
            <w:pPr>
              <w:spacing w:before="40" w:after="40"/>
              <w:jc w:val="right"/>
            </w:pPr>
            <w:r w:rsidRPr="00255718">
              <w:rPr>
                <w:color w:val="000000"/>
              </w:rPr>
              <w:t>129.729.218,04</w:t>
            </w:r>
          </w:p>
        </w:tc>
        <w:tc>
          <w:tcPr>
            <w:tcW w:w="1979" w:type="dxa"/>
            <w:vAlign w:val="center"/>
          </w:tcPr>
          <w:p w14:paraId="378BEBF7" w14:textId="77777777" w:rsidR="00A1120D" w:rsidRPr="00255718" w:rsidRDefault="00A1120D">
            <w:pPr>
              <w:spacing w:before="40" w:after="40"/>
              <w:jc w:val="right"/>
            </w:pPr>
            <w:r w:rsidRPr="00255718">
              <w:rPr>
                <w:color w:val="000000"/>
              </w:rPr>
              <w:t>12.972.921,80</w:t>
            </w:r>
          </w:p>
        </w:tc>
      </w:tr>
      <w:tr w:rsidR="00A1120D" w:rsidRPr="00255718" w14:paraId="3F51CBEF" w14:textId="77777777">
        <w:tc>
          <w:tcPr>
            <w:tcW w:w="4957" w:type="dxa"/>
            <w:vAlign w:val="bottom"/>
          </w:tcPr>
          <w:p w14:paraId="1E0FE541" w14:textId="77777777" w:rsidR="00A1120D" w:rsidRPr="00255718" w:rsidRDefault="00A1120D">
            <w:pPr>
              <w:spacing w:before="40" w:after="40"/>
            </w:pPr>
            <w:r w:rsidRPr="00255718">
              <w:rPr>
                <w:color w:val="000000"/>
              </w:rPr>
              <w:t>DD</w:t>
            </w:r>
          </w:p>
        </w:tc>
        <w:tc>
          <w:tcPr>
            <w:tcW w:w="2126" w:type="dxa"/>
            <w:vAlign w:val="center"/>
          </w:tcPr>
          <w:p w14:paraId="62DAA216" w14:textId="77777777" w:rsidR="00A1120D" w:rsidRPr="00255718" w:rsidRDefault="00A1120D">
            <w:pPr>
              <w:spacing w:before="40" w:after="40"/>
              <w:jc w:val="right"/>
            </w:pPr>
            <w:r w:rsidRPr="00255718">
              <w:rPr>
                <w:color w:val="000000"/>
              </w:rPr>
              <w:t>5.738.188,07</w:t>
            </w:r>
          </w:p>
        </w:tc>
        <w:tc>
          <w:tcPr>
            <w:tcW w:w="1979" w:type="dxa"/>
            <w:vAlign w:val="center"/>
          </w:tcPr>
          <w:p w14:paraId="78891E06" w14:textId="77777777" w:rsidR="00A1120D" w:rsidRPr="00255718" w:rsidRDefault="00A1120D">
            <w:pPr>
              <w:spacing w:before="40" w:after="40"/>
              <w:jc w:val="right"/>
            </w:pPr>
            <w:r w:rsidRPr="00255718">
              <w:rPr>
                <w:color w:val="000000"/>
              </w:rPr>
              <w:t>573.818,81</w:t>
            </w:r>
          </w:p>
        </w:tc>
      </w:tr>
      <w:tr w:rsidR="00A1120D" w:rsidRPr="00255718" w14:paraId="041EDCB3" w14:textId="77777777">
        <w:tc>
          <w:tcPr>
            <w:tcW w:w="4957" w:type="dxa"/>
            <w:vAlign w:val="bottom"/>
          </w:tcPr>
          <w:p w14:paraId="40095E20" w14:textId="77777777" w:rsidR="00A1120D" w:rsidRPr="00255718" w:rsidRDefault="00A1120D">
            <w:pPr>
              <w:spacing w:before="40" w:after="40"/>
            </w:pPr>
            <w:r w:rsidRPr="00255718">
              <w:rPr>
                <w:color w:val="000000"/>
              </w:rPr>
              <w:t>CŠOD</w:t>
            </w:r>
          </w:p>
        </w:tc>
        <w:tc>
          <w:tcPr>
            <w:tcW w:w="2126" w:type="dxa"/>
            <w:vAlign w:val="center"/>
          </w:tcPr>
          <w:p w14:paraId="426CC459" w14:textId="77777777" w:rsidR="00A1120D" w:rsidRPr="00255718" w:rsidRDefault="00A1120D">
            <w:pPr>
              <w:spacing w:before="40" w:after="40"/>
              <w:jc w:val="right"/>
            </w:pPr>
            <w:r w:rsidRPr="00255718">
              <w:rPr>
                <w:color w:val="000000"/>
              </w:rPr>
              <w:t>1.286.992,00</w:t>
            </w:r>
          </w:p>
        </w:tc>
        <w:tc>
          <w:tcPr>
            <w:tcW w:w="1979" w:type="dxa"/>
            <w:vAlign w:val="center"/>
          </w:tcPr>
          <w:p w14:paraId="61B55230" w14:textId="77777777" w:rsidR="00A1120D" w:rsidRPr="00255718" w:rsidRDefault="00A1120D">
            <w:pPr>
              <w:spacing w:before="40" w:after="40"/>
              <w:jc w:val="right"/>
            </w:pPr>
            <w:r w:rsidRPr="00255718">
              <w:rPr>
                <w:color w:val="000000"/>
              </w:rPr>
              <w:t>128.699,20</w:t>
            </w:r>
          </w:p>
        </w:tc>
      </w:tr>
      <w:tr w:rsidR="00A1120D" w:rsidRPr="00255718" w14:paraId="69E34844" w14:textId="77777777">
        <w:tc>
          <w:tcPr>
            <w:tcW w:w="4957" w:type="dxa"/>
            <w:vAlign w:val="bottom"/>
          </w:tcPr>
          <w:p w14:paraId="2F0569AA" w14:textId="77777777" w:rsidR="00A1120D" w:rsidRPr="00255718" w:rsidRDefault="00A1120D">
            <w:pPr>
              <w:spacing w:before="40" w:after="40"/>
            </w:pPr>
            <w:r w:rsidRPr="00255718">
              <w:rPr>
                <w:color w:val="000000"/>
              </w:rPr>
              <w:t>PP</w:t>
            </w:r>
          </w:p>
        </w:tc>
        <w:tc>
          <w:tcPr>
            <w:tcW w:w="2126" w:type="dxa"/>
            <w:vAlign w:val="center"/>
          </w:tcPr>
          <w:p w14:paraId="7DB35FCB" w14:textId="77777777" w:rsidR="00A1120D" w:rsidRPr="00255718" w:rsidRDefault="00A1120D">
            <w:pPr>
              <w:spacing w:before="40" w:after="40"/>
              <w:jc w:val="right"/>
            </w:pPr>
            <w:r w:rsidRPr="00255718">
              <w:rPr>
                <w:color w:val="000000"/>
              </w:rPr>
              <w:t>6.381.322,98</w:t>
            </w:r>
          </w:p>
        </w:tc>
        <w:tc>
          <w:tcPr>
            <w:tcW w:w="1979" w:type="dxa"/>
            <w:vAlign w:val="center"/>
          </w:tcPr>
          <w:p w14:paraId="656EE20F" w14:textId="77777777" w:rsidR="00A1120D" w:rsidRPr="00255718" w:rsidRDefault="00A1120D">
            <w:pPr>
              <w:spacing w:before="40" w:after="40"/>
              <w:jc w:val="right"/>
            </w:pPr>
            <w:r w:rsidRPr="00255718">
              <w:rPr>
                <w:color w:val="000000"/>
              </w:rPr>
              <w:t>638.132,30</w:t>
            </w:r>
          </w:p>
        </w:tc>
      </w:tr>
      <w:tr w:rsidR="00A1120D" w:rsidRPr="00255718" w14:paraId="3A9F836E" w14:textId="77777777">
        <w:tc>
          <w:tcPr>
            <w:tcW w:w="4957" w:type="dxa"/>
            <w:shd w:val="clear" w:color="auto" w:fill="D9D9D9" w:themeFill="background1" w:themeFillShade="D9"/>
            <w:vAlign w:val="bottom"/>
          </w:tcPr>
          <w:p w14:paraId="4F584B58" w14:textId="77777777" w:rsidR="00A1120D" w:rsidRPr="00255718" w:rsidRDefault="00A1120D">
            <w:pPr>
              <w:spacing w:before="40" w:after="40"/>
            </w:pPr>
            <w:r w:rsidRPr="00255718">
              <w:t>SKUPAJ PODROČJE SREDNJEGA ŠOLSTVA</w:t>
            </w:r>
          </w:p>
        </w:tc>
        <w:tc>
          <w:tcPr>
            <w:tcW w:w="2126" w:type="dxa"/>
            <w:shd w:val="clear" w:color="auto" w:fill="D9D9D9" w:themeFill="background1" w:themeFillShade="D9"/>
            <w:vAlign w:val="center"/>
          </w:tcPr>
          <w:p w14:paraId="094F455D" w14:textId="77777777" w:rsidR="00A1120D" w:rsidRPr="00255718" w:rsidRDefault="00A1120D">
            <w:pPr>
              <w:spacing w:before="40" w:after="40"/>
              <w:jc w:val="right"/>
            </w:pPr>
            <w:r w:rsidRPr="00255718">
              <w:rPr>
                <w:color w:val="000000"/>
              </w:rPr>
              <w:t>143.135.721,09</w:t>
            </w:r>
          </w:p>
        </w:tc>
        <w:tc>
          <w:tcPr>
            <w:tcW w:w="1979" w:type="dxa"/>
            <w:shd w:val="clear" w:color="auto" w:fill="D9D9D9" w:themeFill="background1" w:themeFillShade="D9"/>
            <w:vAlign w:val="center"/>
          </w:tcPr>
          <w:p w14:paraId="4124C4D2" w14:textId="77777777" w:rsidR="00A1120D" w:rsidRPr="00255718" w:rsidRDefault="00A1120D">
            <w:pPr>
              <w:spacing w:before="40" w:after="40"/>
              <w:jc w:val="right"/>
            </w:pPr>
            <w:r w:rsidRPr="00255718">
              <w:rPr>
                <w:color w:val="000000"/>
              </w:rPr>
              <w:t>14.313.572,11</w:t>
            </w:r>
          </w:p>
        </w:tc>
      </w:tr>
      <w:tr w:rsidR="00A1120D" w:rsidRPr="00255718" w14:paraId="2989CD5B" w14:textId="77777777">
        <w:tc>
          <w:tcPr>
            <w:tcW w:w="4957" w:type="dxa"/>
            <w:vAlign w:val="bottom"/>
          </w:tcPr>
          <w:p w14:paraId="1481F652" w14:textId="6069D90F" w:rsidR="00A1120D" w:rsidRPr="00255718" w:rsidRDefault="00A1120D">
            <w:pPr>
              <w:spacing w:before="40" w:after="40"/>
              <w:rPr>
                <w:color w:val="000000"/>
              </w:rPr>
            </w:pPr>
            <w:r w:rsidRPr="00255718">
              <w:rPr>
                <w:color w:val="000000"/>
              </w:rPr>
              <w:t>VŠ</w:t>
            </w:r>
            <w:r w:rsidR="000F40AD">
              <w:rPr>
                <w:color w:val="000000"/>
              </w:rPr>
              <w:t xml:space="preserve"> </w:t>
            </w:r>
            <w:r w:rsidRPr="00255718">
              <w:rPr>
                <w:color w:val="000000"/>
              </w:rPr>
              <w:t>+</w:t>
            </w:r>
            <w:r w:rsidR="000F40AD">
              <w:rPr>
                <w:color w:val="000000"/>
              </w:rPr>
              <w:t xml:space="preserve"> </w:t>
            </w:r>
            <w:r w:rsidRPr="00255718">
              <w:rPr>
                <w:color w:val="000000"/>
              </w:rPr>
              <w:t>UK</w:t>
            </w:r>
          </w:p>
        </w:tc>
        <w:tc>
          <w:tcPr>
            <w:tcW w:w="2126" w:type="dxa"/>
            <w:vAlign w:val="center"/>
          </w:tcPr>
          <w:p w14:paraId="58D355B8" w14:textId="77777777" w:rsidR="00A1120D" w:rsidRPr="00255718" w:rsidRDefault="00A1120D">
            <w:pPr>
              <w:spacing w:before="40" w:after="40"/>
              <w:jc w:val="right"/>
              <w:rPr>
                <w:color w:val="000000"/>
              </w:rPr>
            </w:pPr>
            <w:r w:rsidRPr="00255718">
              <w:rPr>
                <w:color w:val="000000"/>
              </w:rPr>
              <w:t>104.000.406,84</w:t>
            </w:r>
          </w:p>
        </w:tc>
        <w:tc>
          <w:tcPr>
            <w:tcW w:w="1979" w:type="dxa"/>
            <w:vAlign w:val="center"/>
          </w:tcPr>
          <w:p w14:paraId="3E8C5AF2" w14:textId="77777777" w:rsidR="00A1120D" w:rsidRPr="00255718" w:rsidRDefault="00A1120D">
            <w:pPr>
              <w:spacing w:before="40" w:after="40"/>
              <w:jc w:val="right"/>
              <w:rPr>
                <w:color w:val="000000"/>
              </w:rPr>
            </w:pPr>
            <w:r w:rsidRPr="00255718">
              <w:rPr>
                <w:color w:val="000000"/>
              </w:rPr>
              <w:t>10.400.040,68</w:t>
            </w:r>
          </w:p>
        </w:tc>
      </w:tr>
      <w:tr w:rsidR="00A1120D" w:rsidRPr="00255718" w14:paraId="18F2A676" w14:textId="77777777">
        <w:tc>
          <w:tcPr>
            <w:tcW w:w="4957" w:type="dxa"/>
            <w:vAlign w:val="bottom"/>
          </w:tcPr>
          <w:p w14:paraId="2697F4ED" w14:textId="77777777" w:rsidR="00A1120D" w:rsidRPr="00255718" w:rsidRDefault="00A1120D">
            <w:pPr>
              <w:spacing w:before="40" w:after="40"/>
              <w:rPr>
                <w:color w:val="000000"/>
              </w:rPr>
            </w:pPr>
            <w:r w:rsidRPr="00255718">
              <w:rPr>
                <w:color w:val="000000"/>
              </w:rPr>
              <w:t>JRZ</w:t>
            </w:r>
          </w:p>
        </w:tc>
        <w:tc>
          <w:tcPr>
            <w:tcW w:w="2126" w:type="dxa"/>
            <w:vAlign w:val="center"/>
          </w:tcPr>
          <w:p w14:paraId="2E9BEBE9" w14:textId="77777777" w:rsidR="00A1120D" w:rsidRPr="00255718" w:rsidRDefault="00A1120D">
            <w:pPr>
              <w:spacing w:before="40" w:after="40"/>
              <w:jc w:val="right"/>
              <w:rPr>
                <w:color w:val="000000"/>
              </w:rPr>
            </w:pPr>
            <w:r w:rsidRPr="00255718">
              <w:rPr>
                <w:color w:val="000000"/>
              </w:rPr>
              <w:t>19.453.886,00</w:t>
            </w:r>
          </w:p>
        </w:tc>
        <w:tc>
          <w:tcPr>
            <w:tcW w:w="1979" w:type="dxa"/>
            <w:vAlign w:val="center"/>
          </w:tcPr>
          <w:p w14:paraId="2EB60BE2" w14:textId="77777777" w:rsidR="00A1120D" w:rsidRPr="00255718" w:rsidRDefault="00A1120D">
            <w:pPr>
              <w:spacing w:before="40" w:after="40"/>
              <w:jc w:val="right"/>
              <w:rPr>
                <w:color w:val="000000"/>
              </w:rPr>
            </w:pPr>
            <w:r w:rsidRPr="00255718">
              <w:rPr>
                <w:color w:val="000000"/>
              </w:rPr>
              <w:t>1.945.388,60</w:t>
            </w:r>
          </w:p>
        </w:tc>
      </w:tr>
      <w:tr w:rsidR="00A1120D" w:rsidRPr="00255718" w14:paraId="627D8B45" w14:textId="77777777">
        <w:tc>
          <w:tcPr>
            <w:tcW w:w="4957" w:type="dxa"/>
            <w:vAlign w:val="bottom"/>
          </w:tcPr>
          <w:p w14:paraId="2FE8A9AD" w14:textId="77777777" w:rsidR="00A1120D" w:rsidRPr="00255718" w:rsidRDefault="00A1120D">
            <w:pPr>
              <w:spacing w:before="40" w:after="40"/>
              <w:rPr>
                <w:color w:val="000000"/>
              </w:rPr>
            </w:pPr>
            <w:r w:rsidRPr="00255718">
              <w:rPr>
                <w:color w:val="000000"/>
              </w:rPr>
              <w:t>ŠD</w:t>
            </w:r>
          </w:p>
        </w:tc>
        <w:tc>
          <w:tcPr>
            <w:tcW w:w="2126" w:type="dxa"/>
            <w:vAlign w:val="center"/>
          </w:tcPr>
          <w:p w14:paraId="0BC21D27" w14:textId="77777777" w:rsidR="00A1120D" w:rsidRPr="00255718" w:rsidRDefault="00A1120D">
            <w:pPr>
              <w:spacing w:before="40" w:after="40"/>
              <w:jc w:val="right"/>
              <w:rPr>
                <w:color w:val="000000"/>
              </w:rPr>
            </w:pPr>
            <w:r w:rsidRPr="00255718">
              <w:rPr>
                <w:color w:val="000000"/>
              </w:rPr>
              <w:t>37.356.295,99</w:t>
            </w:r>
          </w:p>
        </w:tc>
        <w:tc>
          <w:tcPr>
            <w:tcW w:w="1979" w:type="dxa"/>
            <w:vAlign w:val="center"/>
          </w:tcPr>
          <w:p w14:paraId="30E529B3" w14:textId="77777777" w:rsidR="00A1120D" w:rsidRPr="00255718" w:rsidRDefault="00A1120D">
            <w:pPr>
              <w:spacing w:before="40" w:after="40"/>
              <w:jc w:val="right"/>
              <w:rPr>
                <w:color w:val="000000"/>
              </w:rPr>
            </w:pPr>
            <w:r w:rsidRPr="00255718">
              <w:rPr>
                <w:color w:val="000000"/>
              </w:rPr>
              <w:t>3.735.629,60</w:t>
            </w:r>
          </w:p>
        </w:tc>
      </w:tr>
      <w:tr w:rsidR="00A1120D" w:rsidRPr="00255718" w14:paraId="41FEAE78" w14:textId="77777777">
        <w:tc>
          <w:tcPr>
            <w:tcW w:w="4957" w:type="dxa"/>
            <w:shd w:val="clear" w:color="auto" w:fill="D9D9D9" w:themeFill="background1" w:themeFillShade="D9"/>
            <w:vAlign w:val="bottom"/>
          </w:tcPr>
          <w:p w14:paraId="0554CEB4" w14:textId="77777777" w:rsidR="00A1120D" w:rsidRPr="00255718" w:rsidRDefault="00A1120D">
            <w:pPr>
              <w:spacing w:before="40" w:after="40"/>
              <w:rPr>
                <w:color w:val="000000"/>
              </w:rPr>
            </w:pPr>
            <w:r w:rsidRPr="00255718">
              <w:rPr>
                <w:color w:val="000000"/>
              </w:rPr>
              <w:t>PODROČJE VISOKEGA ŠOLSTVA IN ZNANOSTI</w:t>
            </w:r>
          </w:p>
        </w:tc>
        <w:tc>
          <w:tcPr>
            <w:tcW w:w="2126" w:type="dxa"/>
            <w:shd w:val="clear" w:color="auto" w:fill="D9D9D9" w:themeFill="background1" w:themeFillShade="D9"/>
            <w:vAlign w:val="center"/>
          </w:tcPr>
          <w:p w14:paraId="218A93CD" w14:textId="77777777" w:rsidR="00A1120D" w:rsidRPr="00255718" w:rsidRDefault="00A1120D">
            <w:pPr>
              <w:spacing w:before="40" w:after="40"/>
              <w:jc w:val="right"/>
              <w:rPr>
                <w:color w:val="000000"/>
              </w:rPr>
            </w:pPr>
            <w:r w:rsidRPr="00255718">
              <w:rPr>
                <w:color w:val="000000"/>
              </w:rPr>
              <w:t>160.810.588,83</w:t>
            </w:r>
          </w:p>
        </w:tc>
        <w:tc>
          <w:tcPr>
            <w:tcW w:w="1979" w:type="dxa"/>
            <w:shd w:val="clear" w:color="auto" w:fill="D9D9D9" w:themeFill="background1" w:themeFillShade="D9"/>
            <w:vAlign w:val="center"/>
          </w:tcPr>
          <w:p w14:paraId="5C54F317" w14:textId="77777777" w:rsidR="00A1120D" w:rsidRPr="00255718" w:rsidRDefault="00A1120D">
            <w:pPr>
              <w:spacing w:before="40" w:after="40"/>
              <w:jc w:val="right"/>
              <w:rPr>
                <w:color w:val="000000"/>
              </w:rPr>
            </w:pPr>
            <w:r w:rsidRPr="00255718">
              <w:rPr>
                <w:color w:val="000000"/>
              </w:rPr>
              <w:t>16.081.058,88</w:t>
            </w:r>
          </w:p>
        </w:tc>
      </w:tr>
      <w:tr w:rsidR="00A1120D" w:rsidRPr="00255718" w14:paraId="0A55D2D6" w14:textId="77777777">
        <w:tc>
          <w:tcPr>
            <w:tcW w:w="4957" w:type="dxa"/>
            <w:shd w:val="clear" w:color="auto" w:fill="C45911" w:themeFill="accent2" w:themeFillShade="BF"/>
            <w:vAlign w:val="bottom"/>
          </w:tcPr>
          <w:p w14:paraId="627807C2" w14:textId="77777777" w:rsidR="00A1120D" w:rsidRPr="00255718" w:rsidRDefault="00A1120D">
            <w:pPr>
              <w:spacing w:before="40" w:after="40"/>
              <w:rPr>
                <w:b/>
                <w:bCs/>
                <w:color w:val="000000"/>
              </w:rPr>
            </w:pPr>
            <w:r w:rsidRPr="00255718">
              <w:rPr>
                <w:b/>
                <w:bCs/>
                <w:color w:val="000000"/>
              </w:rPr>
              <w:t>SKUPAJ VSA PODROČJA</w:t>
            </w:r>
          </w:p>
        </w:tc>
        <w:tc>
          <w:tcPr>
            <w:tcW w:w="2126" w:type="dxa"/>
            <w:shd w:val="clear" w:color="auto" w:fill="C45911" w:themeFill="accent2" w:themeFillShade="BF"/>
            <w:vAlign w:val="center"/>
          </w:tcPr>
          <w:p w14:paraId="31CE9956" w14:textId="77777777" w:rsidR="00A1120D" w:rsidRPr="00255718" w:rsidRDefault="00A1120D">
            <w:pPr>
              <w:spacing w:before="40" w:after="40"/>
              <w:jc w:val="right"/>
              <w:rPr>
                <w:b/>
                <w:bCs/>
                <w:color w:val="000000"/>
              </w:rPr>
            </w:pPr>
            <w:r w:rsidRPr="00255718">
              <w:rPr>
                <w:b/>
                <w:bCs/>
                <w:color w:val="000000"/>
              </w:rPr>
              <w:t>303.946.309,92</w:t>
            </w:r>
          </w:p>
        </w:tc>
        <w:tc>
          <w:tcPr>
            <w:tcW w:w="1979" w:type="dxa"/>
            <w:shd w:val="clear" w:color="auto" w:fill="C45911" w:themeFill="accent2" w:themeFillShade="BF"/>
            <w:vAlign w:val="center"/>
          </w:tcPr>
          <w:p w14:paraId="5DDD3562" w14:textId="77777777" w:rsidR="00A1120D" w:rsidRPr="00255718" w:rsidRDefault="00A1120D">
            <w:pPr>
              <w:spacing w:before="40" w:after="40"/>
              <w:jc w:val="right"/>
              <w:rPr>
                <w:b/>
                <w:bCs/>
                <w:color w:val="000000"/>
              </w:rPr>
            </w:pPr>
            <w:r w:rsidRPr="00255718">
              <w:rPr>
                <w:b/>
                <w:bCs/>
                <w:color w:val="000000"/>
              </w:rPr>
              <w:t>30.394.630,99</w:t>
            </w:r>
          </w:p>
        </w:tc>
      </w:tr>
      <w:tr w:rsidR="00A1120D" w:rsidRPr="00255718" w14:paraId="47C3405A" w14:textId="77777777">
        <w:tc>
          <w:tcPr>
            <w:tcW w:w="9062" w:type="dxa"/>
            <w:gridSpan w:val="3"/>
            <w:shd w:val="clear" w:color="auto" w:fill="2F5496"/>
          </w:tcPr>
          <w:p w14:paraId="1986143E" w14:textId="77777777" w:rsidR="00A1120D" w:rsidRPr="00255718" w:rsidRDefault="00A1120D"/>
        </w:tc>
      </w:tr>
    </w:tbl>
    <w:p w14:paraId="28888E85" w14:textId="5D8AF27C" w:rsidR="00A1120D" w:rsidRPr="00475AB0" w:rsidRDefault="00A1120D" w:rsidP="00A1120D">
      <w:pPr>
        <w:rPr>
          <w:sz w:val="16"/>
          <w:szCs w:val="16"/>
        </w:rPr>
      </w:pPr>
      <w:r w:rsidRPr="00475AB0">
        <w:rPr>
          <w:sz w:val="16"/>
          <w:szCs w:val="16"/>
        </w:rPr>
        <w:t>Vir: Analiza stanja javne infrastrukture na področju visokega šolstva in znanosti z usmeritvami za nadaljnje ukrepanje, JHP projektne rešitve d.o.o., februar 2021 in Analiza stanja javne infrastrukture na področju srednjega šolstva z usmeritvami za nadaljnje ukrepanje, JHP projektne rešitve d.o.o., november 2021</w:t>
      </w:r>
      <w:r w:rsidR="000F40AD" w:rsidRPr="00475AB0">
        <w:rPr>
          <w:sz w:val="16"/>
          <w:szCs w:val="16"/>
        </w:rPr>
        <w:t>,</w:t>
      </w:r>
      <w:r w:rsidRPr="00475AB0">
        <w:rPr>
          <w:sz w:val="16"/>
          <w:szCs w:val="16"/>
        </w:rPr>
        <w:t xml:space="preserve"> </w:t>
      </w:r>
      <w:r w:rsidR="000F40AD" w:rsidRPr="00475AB0">
        <w:rPr>
          <w:sz w:val="16"/>
          <w:szCs w:val="16"/>
        </w:rPr>
        <w:t>ter</w:t>
      </w:r>
      <w:r w:rsidRPr="00475AB0">
        <w:rPr>
          <w:sz w:val="16"/>
          <w:szCs w:val="16"/>
        </w:rPr>
        <w:t xml:space="preserve"> interni podatki MIZŠ, november 2022. </w:t>
      </w:r>
    </w:p>
    <w:p w14:paraId="19D04548" w14:textId="77777777" w:rsidR="00A1120D" w:rsidRPr="00255718" w:rsidRDefault="00A1120D" w:rsidP="00A1120D"/>
    <w:p w14:paraId="65FEA123" w14:textId="3BEEC656" w:rsidR="00A1120D" w:rsidRPr="00255718" w:rsidRDefault="00A1120D" w:rsidP="00A1120D">
      <w:r w:rsidRPr="00255718">
        <w:t>Povprečni letni zneski vlaganj za obdobje 2011</w:t>
      </w:r>
      <w:r w:rsidR="000F40AD">
        <w:t>–</w:t>
      </w:r>
      <w:r w:rsidRPr="00255718">
        <w:t xml:space="preserve">2020 po posameznem področju javne izobraževalne in raziskovalne infrastrukture, ki so prikazani v zgornji </w:t>
      </w:r>
      <w:r w:rsidR="00484CAD">
        <w:t>preglednici</w:t>
      </w:r>
      <w:r w:rsidRPr="00255718">
        <w:t>, so uporabljeni kot izhodišče za izračun vlaganj v vsak posamez</w:t>
      </w:r>
      <w:r w:rsidR="00484CAD">
        <w:t>ni</w:t>
      </w:r>
      <w:r w:rsidRPr="00255718">
        <w:t xml:space="preserve"> strateški cilj. </w:t>
      </w:r>
      <w:r w:rsidR="00B53D5B">
        <w:t>Ker ta</w:t>
      </w:r>
      <w:r w:rsidRPr="00255718">
        <w:t xml:space="preserve"> strategija obravnava obdobje do vključno leta 2030, so ugotovljeni povprečni letni zneski vlaganj po posameznem področju javne izobraževalne in raziskovalne infrastrukture pomnoženi z osem (8)</w:t>
      </w:r>
      <w:r w:rsidRPr="00255718">
        <w:rPr>
          <w:rStyle w:val="Sprotnaopomba-sklic"/>
        </w:rPr>
        <w:footnoteReference w:id="84"/>
      </w:r>
      <w:r w:rsidRPr="00255718">
        <w:t>, torej s številom let trajanja izvajanja vlaganj po tej strategiji. Na tak način so bili dobljeni skupni zneski predvidenih vlaganj v EUR do leta 2030</w:t>
      </w:r>
      <w:r w:rsidR="002410C9" w:rsidRPr="00255718">
        <w:t xml:space="preserve"> (2023</w:t>
      </w:r>
      <w:r w:rsidR="00B53D5B">
        <w:t>–</w:t>
      </w:r>
      <w:r w:rsidR="002410C9" w:rsidRPr="00255718">
        <w:t>2030)</w:t>
      </w:r>
      <w:r w:rsidRPr="00255718">
        <w:t xml:space="preserve"> po posameznem področju javne izobraževalne in raziskovalne infrastrukture za scenarij 0.</w:t>
      </w:r>
    </w:p>
    <w:p w14:paraId="7478AE94" w14:textId="77777777" w:rsidR="00A1120D" w:rsidRPr="00255718" w:rsidRDefault="00A1120D" w:rsidP="00A1120D"/>
    <w:p w14:paraId="54CE4F10" w14:textId="4CC7544E" w:rsidR="00A1120D" w:rsidRPr="00255718" w:rsidRDefault="00A1120D" w:rsidP="00A1120D">
      <w:r w:rsidRPr="00255718">
        <w:t>Izhodišča za izračune scenarijev 1 in 2 so napovedana vlaganja</w:t>
      </w:r>
      <w:r w:rsidR="009F0C6E">
        <w:t xml:space="preserve"> oziroma</w:t>
      </w:r>
      <w:r w:rsidRPr="00255718">
        <w:t xml:space="preserve"> predvidena višina proračunskih sredstev </w:t>
      </w:r>
      <w:r w:rsidR="00484CAD">
        <w:t>ter</w:t>
      </w:r>
      <w:r w:rsidRPr="00255718">
        <w:t xml:space="preserve"> </w:t>
      </w:r>
      <w:r w:rsidR="00B53D5B">
        <w:t>temeljijo</w:t>
      </w:r>
      <w:r w:rsidRPr="00255718">
        <w:t xml:space="preserve"> na </w:t>
      </w:r>
      <w:r w:rsidR="00412D52" w:rsidRPr="00255718">
        <w:t xml:space="preserve">sprejetih in </w:t>
      </w:r>
      <w:r w:rsidR="00484CAD">
        <w:t>predvidenih</w:t>
      </w:r>
      <w:r w:rsidRPr="00255718">
        <w:t xml:space="preserve"> proračunih </w:t>
      </w:r>
      <w:r w:rsidR="00412D52" w:rsidRPr="00255718">
        <w:t>MVZI in MVI</w:t>
      </w:r>
      <w:r w:rsidR="00484CAD">
        <w:t>,</w:t>
      </w:r>
      <w:r w:rsidRPr="00255718">
        <w:t xml:space="preserve"> namenjenih za vlaganje v javno izobraževalno infrastrukturo za leta 2022, 2023 in 2024 po posameznem podpodročju. </w:t>
      </w:r>
      <w:r w:rsidR="00484CAD">
        <w:t>Ker</w:t>
      </w:r>
      <w:r w:rsidRPr="00255718">
        <w:t xml:space="preserve"> za leta od 2025 do vključno 2030 še ni napovedi proračunov, se za priprav</w:t>
      </w:r>
      <w:r w:rsidR="00484CAD">
        <w:t>o</w:t>
      </w:r>
      <w:r w:rsidRPr="00255718">
        <w:t xml:space="preserve"> izhodišč uporabi povprečje proračunov za leti 2024 in 2025 za vsako posamezno leto v obdobju 2025</w:t>
      </w:r>
      <w:r w:rsidR="00484CAD">
        <w:t>–</w:t>
      </w:r>
      <w:r w:rsidRPr="00255718">
        <w:t>2030.</w:t>
      </w:r>
    </w:p>
    <w:p w14:paraId="131B1843" w14:textId="77777777" w:rsidR="00EB0CF4" w:rsidRPr="00255718" w:rsidRDefault="00EB0CF4" w:rsidP="00A1120D"/>
    <w:p w14:paraId="09BBF6DA" w14:textId="77777777" w:rsidR="00A1120D" w:rsidRPr="00255718" w:rsidRDefault="00A1120D" w:rsidP="00A1120D"/>
    <w:p w14:paraId="0AF9BB1A" w14:textId="21B021D9" w:rsidR="00A1120D" w:rsidRPr="00255718" w:rsidRDefault="00C46D42" w:rsidP="00A1120D">
      <w:pPr>
        <w:pStyle w:val="Napis"/>
        <w:spacing w:after="60"/>
        <w:rPr>
          <w:color w:val="auto"/>
          <w:sz w:val="20"/>
          <w:szCs w:val="20"/>
        </w:rPr>
      </w:pPr>
      <w:bookmarkStart w:id="145" w:name="_Toc134799331"/>
      <w:bookmarkStart w:id="146" w:name="_Toc141799516"/>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16</w:t>
      </w:r>
      <w:r w:rsidR="00E5642C" w:rsidRPr="00255718">
        <w:rPr>
          <w:color w:val="auto"/>
          <w:sz w:val="20"/>
          <w:szCs w:val="20"/>
        </w:rPr>
        <w:fldChar w:fldCharType="end"/>
      </w:r>
      <w:r w:rsidR="00E5642C" w:rsidRPr="00255718">
        <w:rPr>
          <w:color w:val="auto"/>
          <w:sz w:val="20"/>
          <w:szCs w:val="20"/>
        </w:rPr>
        <w:t>:</w:t>
      </w:r>
      <w:r w:rsidR="00A1120D" w:rsidRPr="00255718">
        <w:rPr>
          <w:color w:val="auto"/>
          <w:sz w:val="20"/>
          <w:szCs w:val="20"/>
        </w:rPr>
        <w:t xml:space="preserve"> Prikaz uporabljenih izhodišč za izračun predvidene višine vlaganj za scenarija 1 in 2</w:t>
      </w:r>
      <w:bookmarkEnd w:id="145"/>
      <w:bookmarkEnd w:id="146"/>
    </w:p>
    <w:tbl>
      <w:tblPr>
        <w:tblStyle w:val="Tabelamrea"/>
        <w:tblW w:w="0" w:type="auto"/>
        <w:tblLook w:val="04A0" w:firstRow="1" w:lastRow="0" w:firstColumn="1" w:lastColumn="0" w:noHBand="0" w:noVBand="1"/>
      </w:tblPr>
      <w:tblGrid>
        <w:gridCol w:w="2627"/>
        <w:gridCol w:w="1243"/>
        <w:gridCol w:w="1243"/>
        <w:gridCol w:w="1243"/>
        <w:gridCol w:w="1353"/>
        <w:gridCol w:w="1353"/>
      </w:tblGrid>
      <w:tr w:rsidR="00A1120D" w:rsidRPr="00255718" w14:paraId="68C1FC37" w14:textId="77777777">
        <w:tc>
          <w:tcPr>
            <w:tcW w:w="9062" w:type="dxa"/>
            <w:gridSpan w:val="6"/>
            <w:shd w:val="clear" w:color="auto" w:fill="2F5496"/>
          </w:tcPr>
          <w:p w14:paraId="298B86E0" w14:textId="77777777" w:rsidR="00A1120D" w:rsidRPr="00255718" w:rsidRDefault="00A1120D"/>
        </w:tc>
      </w:tr>
      <w:tr w:rsidR="00A1120D" w:rsidRPr="00255718" w14:paraId="56B37D6A" w14:textId="77777777">
        <w:tc>
          <w:tcPr>
            <w:tcW w:w="3823" w:type="dxa"/>
            <w:shd w:val="clear" w:color="auto" w:fill="B4C6E7"/>
            <w:vAlign w:val="center"/>
          </w:tcPr>
          <w:p w14:paraId="74F5B6B3" w14:textId="77777777" w:rsidR="00A1120D" w:rsidRPr="00255718" w:rsidRDefault="00A1120D">
            <w:pPr>
              <w:spacing w:before="40" w:after="40"/>
              <w:jc w:val="left"/>
            </w:pPr>
            <w:r w:rsidRPr="00255718">
              <w:t>Podpodročje</w:t>
            </w:r>
          </w:p>
        </w:tc>
        <w:tc>
          <w:tcPr>
            <w:tcW w:w="906" w:type="dxa"/>
            <w:shd w:val="clear" w:color="auto" w:fill="B4C6E7"/>
            <w:vAlign w:val="center"/>
          </w:tcPr>
          <w:p w14:paraId="116EE060" w14:textId="77777777" w:rsidR="00A1120D" w:rsidRPr="00255718" w:rsidRDefault="00A1120D">
            <w:pPr>
              <w:spacing w:before="40" w:after="40"/>
              <w:jc w:val="center"/>
            </w:pPr>
            <w:r w:rsidRPr="00255718">
              <w:t>2022</w:t>
            </w:r>
          </w:p>
        </w:tc>
        <w:tc>
          <w:tcPr>
            <w:tcW w:w="1035" w:type="dxa"/>
            <w:shd w:val="clear" w:color="auto" w:fill="B4C6E7"/>
            <w:vAlign w:val="center"/>
          </w:tcPr>
          <w:p w14:paraId="65A2735A" w14:textId="77777777" w:rsidR="00A1120D" w:rsidRPr="00255718" w:rsidRDefault="00A1120D">
            <w:pPr>
              <w:spacing w:before="40" w:after="40"/>
              <w:jc w:val="center"/>
            </w:pPr>
            <w:r w:rsidRPr="00255718">
              <w:t>2023</w:t>
            </w:r>
          </w:p>
        </w:tc>
        <w:tc>
          <w:tcPr>
            <w:tcW w:w="1035" w:type="dxa"/>
            <w:shd w:val="clear" w:color="auto" w:fill="B4C6E7"/>
            <w:vAlign w:val="center"/>
          </w:tcPr>
          <w:p w14:paraId="2430318B" w14:textId="77777777" w:rsidR="00A1120D" w:rsidRPr="00255718" w:rsidRDefault="00A1120D">
            <w:pPr>
              <w:spacing w:before="40" w:after="40"/>
              <w:jc w:val="center"/>
            </w:pPr>
            <w:r w:rsidRPr="00255718">
              <w:t>2024</w:t>
            </w:r>
          </w:p>
        </w:tc>
        <w:tc>
          <w:tcPr>
            <w:tcW w:w="1134" w:type="dxa"/>
            <w:shd w:val="clear" w:color="auto" w:fill="B4C6E7"/>
            <w:vAlign w:val="center"/>
          </w:tcPr>
          <w:p w14:paraId="67E95FE9" w14:textId="770E5A44" w:rsidR="00A1120D" w:rsidRPr="00255718" w:rsidRDefault="00A1120D">
            <w:pPr>
              <w:spacing w:before="40" w:after="40"/>
              <w:jc w:val="center"/>
            </w:pPr>
            <w:r w:rsidRPr="00255718">
              <w:t>Obdobje 2025</w:t>
            </w:r>
            <w:r w:rsidR="00484CAD">
              <w:t>–</w:t>
            </w:r>
            <w:r w:rsidRPr="00255718">
              <w:t>2030</w:t>
            </w:r>
          </w:p>
        </w:tc>
        <w:tc>
          <w:tcPr>
            <w:tcW w:w="1129" w:type="dxa"/>
            <w:shd w:val="clear" w:color="auto" w:fill="B4C6E7"/>
            <w:vAlign w:val="center"/>
          </w:tcPr>
          <w:p w14:paraId="7F11533E" w14:textId="77777777" w:rsidR="00A1120D" w:rsidRPr="00255718" w:rsidRDefault="00A1120D">
            <w:pPr>
              <w:spacing w:before="40" w:after="40"/>
              <w:jc w:val="center"/>
            </w:pPr>
            <w:r w:rsidRPr="00255718">
              <w:t>Skupaj predvidena vlaganja v obdobju</w:t>
            </w:r>
          </w:p>
        </w:tc>
      </w:tr>
      <w:tr w:rsidR="00A1120D" w:rsidRPr="00255718" w14:paraId="366307D3" w14:textId="77777777">
        <w:tc>
          <w:tcPr>
            <w:tcW w:w="3823" w:type="dxa"/>
          </w:tcPr>
          <w:p w14:paraId="3EDF2A25" w14:textId="77777777" w:rsidR="00A1120D" w:rsidRPr="00255718" w:rsidRDefault="00A1120D">
            <w:pPr>
              <w:spacing w:before="40" w:after="40"/>
            </w:pPr>
            <w:r w:rsidRPr="00255718">
              <w:t>SŠ</w:t>
            </w:r>
          </w:p>
        </w:tc>
        <w:tc>
          <w:tcPr>
            <w:tcW w:w="906" w:type="dxa"/>
            <w:vAlign w:val="center"/>
          </w:tcPr>
          <w:p w14:paraId="126090BB" w14:textId="77777777" w:rsidR="00A1120D" w:rsidRPr="00255718" w:rsidRDefault="00A1120D">
            <w:pPr>
              <w:spacing w:before="40" w:after="40"/>
              <w:jc w:val="right"/>
            </w:pPr>
            <w:r w:rsidRPr="00255718">
              <w:rPr>
                <w:color w:val="000000"/>
              </w:rPr>
              <w:t>22.763.733</w:t>
            </w:r>
          </w:p>
        </w:tc>
        <w:tc>
          <w:tcPr>
            <w:tcW w:w="1035" w:type="dxa"/>
            <w:vAlign w:val="center"/>
          </w:tcPr>
          <w:p w14:paraId="1D9D0DC2" w14:textId="77777777" w:rsidR="00A1120D" w:rsidRPr="00255718" w:rsidRDefault="00A1120D">
            <w:pPr>
              <w:spacing w:before="40" w:after="40"/>
              <w:jc w:val="right"/>
            </w:pPr>
            <w:r w:rsidRPr="00255718">
              <w:rPr>
                <w:color w:val="000000"/>
              </w:rPr>
              <w:t>16.992.556</w:t>
            </w:r>
          </w:p>
        </w:tc>
        <w:tc>
          <w:tcPr>
            <w:tcW w:w="1035" w:type="dxa"/>
            <w:vAlign w:val="center"/>
          </w:tcPr>
          <w:p w14:paraId="2D258B51" w14:textId="77777777" w:rsidR="00A1120D" w:rsidRPr="00255718" w:rsidRDefault="00A1120D">
            <w:pPr>
              <w:spacing w:before="40" w:after="40"/>
              <w:jc w:val="right"/>
            </w:pPr>
            <w:r w:rsidRPr="00255718">
              <w:rPr>
                <w:color w:val="000000"/>
              </w:rPr>
              <w:t>20.292.556</w:t>
            </w:r>
          </w:p>
        </w:tc>
        <w:tc>
          <w:tcPr>
            <w:tcW w:w="1134" w:type="dxa"/>
            <w:vAlign w:val="center"/>
          </w:tcPr>
          <w:p w14:paraId="145E72FA" w14:textId="77777777" w:rsidR="00A1120D" w:rsidRPr="00255718" w:rsidRDefault="00A1120D">
            <w:pPr>
              <w:spacing w:before="40" w:after="40"/>
              <w:jc w:val="right"/>
            </w:pPr>
            <w:r w:rsidRPr="00255718">
              <w:rPr>
                <w:color w:val="000000"/>
              </w:rPr>
              <w:t>93.212.780</w:t>
            </w:r>
          </w:p>
        </w:tc>
        <w:tc>
          <w:tcPr>
            <w:tcW w:w="1129" w:type="dxa"/>
            <w:vAlign w:val="center"/>
          </w:tcPr>
          <w:p w14:paraId="066D9E6A" w14:textId="77777777" w:rsidR="00A1120D" w:rsidRPr="00255718" w:rsidRDefault="00A1120D">
            <w:pPr>
              <w:spacing w:before="40" w:after="40"/>
              <w:jc w:val="right"/>
            </w:pPr>
            <w:r w:rsidRPr="00255718">
              <w:rPr>
                <w:color w:val="000000"/>
              </w:rPr>
              <w:t>153.261.625</w:t>
            </w:r>
          </w:p>
        </w:tc>
      </w:tr>
      <w:tr w:rsidR="00A1120D" w:rsidRPr="00255718" w14:paraId="097E56EF" w14:textId="77777777">
        <w:tc>
          <w:tcPr>
            <w:tcW w:w="3823" w:type="dxa"/>
          </w:tcPr>
          <w:p w14:paraId="102FEFCA" w14:textId="77777777" w:rsidR="00A1120D" w:rsidRPr="00255718" w:rsidRDefault="00A1120D">
            <w:pPr>
              <w:spacing w:before="40" w:after="40"/>
            </w:pPr>
            <w:r w:rsidRPr="00255718">
              <w:t>DD</w:t>
            </w:r>
          </w:p>
        </w:tc>
        <w:tc>
          <w:tcPr>
            <w:tcW w:w="906" w:type="dxa"/>
            <w:vAlign w:val="center"/>
          </w:tcPr>
          <w:p w14:paraId="1A0ECC76" w14:textId="77777777" w:rsidR="00A1120D" w:rsidRPr="00255718" w:rsidRDefault="00A1120D">
            <w:pPr>
              <w:spacing w:before="40" w:after="40"/>
              <w:jc w:val="right"/>
            </w:pPr>
            <w:r w:rsidRPr="00255718">
              <w:rPr>
                <w:color w:val="000000"/>
              </w:rPr>
              <w:t>3.872.641</w:t>
            </w:r>
          </w:p>
        </w:tc>
        <w:tc>
          <w:tcPr>
            <w:tcW w:w="1035" w:type="dxa"/>
            <w:vAlign w:val="center"/>
          </w:tcPr>
          <w:p w14:paraId="44C6878F" w14:textId="77777777" w:rsidR="00A1120D" w:rsidRPr="00255718" w:rsidRDefault="00A1120D">
            <w:pPr>
              <w:spacing w:before="40" w:after="40"/>
              <w:jc w:val="right"/>
            </w:pPr>
            <w:r w:rsidRPr="00255718">
              <w:rPr>
                <w:color w:val="000000"/>
              </w:rPr>
              <w:t>1.100.000</w:t>
            </w:r>
          </w:p>
        </w:tc>
        <w:tc>
          <w:tcPr>
            <w:tcW w:w="1035" w:type="dxa"/>
            <w:vAlign w:val="center"/>
          </w:tcPr>
          <w:p w14:paraId="0F4B57BD" w14:textId="77777777" w:rsidR="00A1120D" w:rsidRPr="00255718" w:rsidRDefault="00A1120D">
            <w:pPr>
              <w:spacing w:before="40" w:after="40"/>
              <w:jc w:val="right"/>
            </w:pPr>
            <w:r w:rsidRPr="00255718">
              <w:rPr>
                <w:color w:val="000000"/>
              </w:rPr>
              <w:t>2.100.000</w:t>
            </w:r>
          </w:p>
        </w:tc>
        <w:tc>
          <w:tcPr>
            <w:tcW w:w="1134" w:type="dxa"/>
            <w:vAlign w:val="center"/>
          </w:tcPr>
          <w:p w14:paraId="58719885" w14:textId="77777777" w:rsidR="00A1120D" w:rsidRPr="00255718" w:rsidRDefault="00A1120D">
            <w:pPr>
              <w:spacing w:before="40" w:after="40"/>
              <w:jc w:val="right"/>
            </w:pPr>
            <w:r w:rsidRPr="00255718">
              <w:rPr>
                <w:color w:val="000000"/>
              </w:rPr>
              <w:t>8.000.000</w:t>
            </w:r>
          </w:p>
        </w:tc>
        <w:tc>
          <w:tcPr>
            <w:tcW w:w="1129" w:type="dxa"/>
            <w:vAlign w:val="center"/>
          </w:tcPr>
          <w:p w14:paraId="18F4FC43" w14:textId="77777777" w:rsidR="00A1120D" w:rsidRPr="00255718" w:rsidRDefault="00A1120D">
            <w:pPr>
              <w:spacing w:before="40" w:after="40"/>
              <w:jc w:val="right"/>
            </w:pPr>
            <w:r w:rsidRPr="00255718">
              <w:rPr>
                <w:color w:val="000000"/>
              </w:rPr>
              <w:t>15.072.641</w:t>
            </w:r>
          </w:p>
        </w:tc>
      </w:tr>
      <w:tr w:rsidR="00A1120D" w:rsidRPr="00255718" w14:paraId="4B4DCFF7" w14:textId="77777777">
        <w:tc>
          <w:tcPr>
            <w:tcW w:w="3823" w:type="dxa"/>
          </w:tcPr>
          <w:p w14:paraId="4ED9B1F7" w14:textId="77777777" w:rsidR="00A1120D" w:rsidRPr="00255718" w:rsidRDefault="00A1120D">
            <w:pPr>
              <w:spacing w:before="40" w:after="40"/>
            </w:pPr>
            <w:r w:rsidRPr="00255718">
              <w:t>CŠOD</w:t>
            </w:r>
          </w:p>
        </w:tc>
        <w:tc>
          <w:tcPr>
            <w:tcW w:w="906" w:type="dxa"/>
            <w:vAlign w:val="center"/>
          </w:tcPr>
          <w:p w14:paraId="108D31D7" w14:textId="77777777" w:rsidR="00A1120D" w:rsidRPr="00255718" w:rsidRDefault="00A1120D">
            <w:pPr>
              <w:spacing w:before="40" w:after="40"/>
              <w:jc w:val="right"/>
            </w:pPr>
            <w:r w:rsidRPr="00255718">
              <w:rPr>
                <w:color w:val="000000"/>
              </w:rPr>
              <w:t>859.050</w:t>
            </w:r>
          </w:p>
        </w:tc>
        <w:tc>
          <w:tcPr>
            <w:tcW w:w="1035" w:type="dxa"/>
            <w:vAlign w:val="center"/>
          </w:tcPr>
          <w:p w14:paraId="13BDC82B" w14:textId="77777777" w:rsidR="00A1120D" w:rsidRPr="00255718" w:rsidRDefault="00A1120D">
            <w:pPr>
              <w:spacing w:before="40" w:after="40"/>
              <w:jc w:val="right"/>
            </w:pPr>
            <w:r w:rsidRPr="00255718">
              <w:rPr>
                <w:color w:val="000000"/>
              </w:rPr>
              <w:t>300.000</w:t>
            </w:r>
          </w:p>
        </w:tc>
        <w:tc>
          <w:tcPr>
            <w:tcW w:w="1035" w:type="dxa"/>
            <w:vAlign w:val="center"/>
          </w:tcPr>
          <w:p w14:paraId="72B4E2E6" w14:textId="77777777" w:rsidR="00A1120D" w:rsidRPr="00255718" w:rsidRDefault="00A1120D">
            <w:pPr>
              <w:spacing w:before="40" w:after="40"/>
              <w:jc w:val="right"/>
            </w:pPr>
            <w:r w:rsidRPr="00255718">
              <w:rPr>
                <w:color w:val="000000"/>
              </w:rPr>
              <w:t>300.000</w:t>
            </w:r>
          </w:p>
        </w:tc>
        <w:tc>
          <w:tcPr>
            <w:tcW w:w="1134" w:type="dxa"/>
            <w:vAlign w:val="center"/>
          </w:tcPr>
          <w:p w14:paraId="2071841F" w14:textId="77777777" w:rsidR="00A1120D" w:rsidRPr="00255718" w:rsidRDefault="00A1120D">
            <w:pPr>
              <w:spacing w:before="40" w:after="40"/>
              <w:jc w:val="right"/>
            </w:pPr>
            <w:r w:rsidRPr="00255718">
              <w:rPr>
                <w:color w:val="000000"/>
              </w:rPr>
              <w:t>1.500.000</w:t>
            </w:r>
          </w:p>
        </w:tc>
        <w:tc>
          <w:tcPr>
            <w:tcW w:w="1129" w:type="dxa"/>
            <w:vAlign w:val="center"/>
          </w:tcPr>
          <w:p w14:paraId="3DE668C3" w14:textId="77777777" w:rsidR="00A1120D" w:rsidRPr="00255718" w:rsidRDefault="00A1120D">
            <w:pPr>
              <w:spacing w:before="40" w:after="40"/>
              <w:jc w:val="right"/>
            </w:pPr>
            <w:r w:rsidRPr="00255718">
              <w:rPr>
                <w:color w:val="000000"/>
              </w:rPr>
              <w:t>2.959.050</w:t>
            </w:r>
          </w:p>
        </w:tc>
      </w:tr>
      <w:tr w:rsidR="00A1120D" w:rsidRPr="00255718" w14:paraId="499165ED" w14:textId="77777777">
        <w:tc>
          <w:tcPr>
            <w:tcW w:w="3823" w:type="dxa"/>
          </w:tcPr>
          <w:p w14:paraId="03300961" w14:textId="77777777" w:rsidR="00A1120D" w:rsidRPr="00255718" w:rsidRDefault="00A1120D">
            <w:pPr>
              <w:spacing w:before="40" w:after="40"/>
            </w:pPr>
            <w:r w:rsidRPr="00255718">
              <w:t>PP</w:t>
            </w:r>
          </w:p>
        </w:tc>
        <w:tc>
          <w:tcPr>
            <w:tcW w:w="906" w:type="dxa"/>
            <w:vAlign w:val="center"/>
          </w:tcPr>
          <w:p w14:paraId="64E48F20" w14:textId="77777777" w:rsidR="00A1120D" w:rsidRPr="00255718" w:rsidRDefault="00A1120D">
            <w:pPr>
              <w:spacing w:before="40" w:after="40"/>
              <w:jc w:val="right"/>
            </w:pPr>
            <w:r w:rsidRPr="00255718">
              <w:rPr>
                <w:color w:val="000000"/>
              </w:rPr>
              <w:t>2.197.073</w:t>
            </w:r>
          </w:p>
        </w:tc>
        <w:tc>
          <w:tcPr>
            <w:tcW w:w="1035" w:type="dxa"/>
            <w:vAlign w:val="center"/>
          </w:tcPr>
          <w:p w14:paraId="2F53A402" w14:textId="77777777" w:rsidR="00A1120D" w:rsidRPr="00255718" w:rsidRDefault="00A1120D">
            <w:pPr>
              <w:spacing w:before="40" w:after="40"/>
              <w:jc w:val="right"/>
            </w:pPr>
            <w:r w:rsidRPr="00255718">
              <w:rPr>
                <w:color w:val="000000"/>
              </w:rPr>
              <w:t>1.030.000</w:t>
            </w:r>
          </w:p>
        </w:tc>
        <w:tc>
          <w:tcPr>
            <w:tcW w:w="1035" w:type="dxa"/>
            <w:vAlign w:val="center"/>
          </w:tcPr>
          <w:p w14:paraId="36C7A1FD" w14:textId="77777777" w:rsidR="00A1120D" w:rsidRPr="00255718" w:rsidRDefault="00A1120D">
            <w:pPr>
              <w:spacing w:before="40" w:after="40"/>
              <w:jc w:val="right"/>
            </w:pPr>
            <w:r w:rsidRPr="00255718">
              <w:rPr>
                <w:color w:val="000000"/>
              </w:rPr>
              <w:t>1.030.000</w:t>
            </w:r>
          </w:p>
        </w:tc>
        <w:tc>
          <w:tcPr>
            <w:tcW w:w="1134" w:type="dxa"/>
            <w:vAlign w:val="center"/>
          </w:tcPr>
          <w:p w14:paraId="239E48C5" w14:textId="77777777" w:rsidR="00A1120D" w:rsidRPr="00255718" w:rsidRDefault="00A1120D">
            <w:pPr>
              <w:spacing w:before="40" w:after="40"/>
              <w:jc w:val="right"/>
            </w:pPr>
            <w:r w:rsidRPr="00255718">
              <w:rPr>
                <w:color w:val="000000"/>
              </w:rPr>
              <w:t>5.150.000</w:t>
            </w:r>
          </w:p>
        </w:tc>
        <w:tc>
          <w:tcPr>
            <w:tcW w:w="1129" w:type="dxa"/>
            <w:vAlign w:val="center"/>
          </w:tcPr>
          <w:p w14:paraId="0A5A6996" w14:textId="77777777" w:rsidR="00A1120D" w:rsidRPr="00255718" w:rsidRDefault="00A1120D">
            <w:pPr>
              <w:spacing w:before="40" w:after="40"/>
              <w:jc w:val="right"/>
            </w:pPr>
            <w:r w:rsidRPr="00255718">
              <w:rPr>
                <w:color w:val="000000"/>
              </w:rPr>
              <w:t>9.407.073</w:t>
            </w:r>
          </w:p>
        </w:tc>
      </w:tr>
      <w:tr w:rsidR="00A1120D" w:rsidRPr="00255718" w14:paraId="1DF4694C" w14:textId="77777777">
        <w:tc>
          <w:tcPr>
            <w:tcW w:w="3823" w:type="dxa"/>
            <w:shd w:val="clear" w:color="auto" w:fill="D9D9D9" w:themeFill="background1" w:themeFillShade="D9"/>
          </w:tcPr>
          <w:p w14:paraId="6A00050B" w14:textId="77777777" w:rsidR="00A1120D" w:rsidRPr="00255718" w:rsidRDefault="00A1120D">
            <w:pPr>
              <w:spacing w:before="40" w:after="40"/>
            </w:pPr>
            <w:r w:rsidRPr="00255718">
              <w:t>SKUPAJ PODROČJE SREDNJEGA ŠOLSTVA</w:t>
            </w:r>
          </w:p>
        </w:tc>
        <w:tc>
          <w:tcPr>
            <w:tcW w:w="906" w:type="dxa"/>
            <w:shd w:val="clear" w:color="auto" w:fill="D9D9D9" w:themeFill="background1" w:themeFillShade="D9"/>
            <w:vAlign w:val="center"/>
          </w:tcPr>
          <w:p w14:paraId="1DCE6FEF" w14:textId="77777777" w:rsidR="00A1120D" w:rsidRPr="00255718" w:rsidRDefault="00A1120D">
            <w:pPr>
              <w:spacing w:before="40" w:after="40"/>
              <w:jc w:val="right"/>
            </w:pPr>
            <w:r w:rsidRPr="00255718">
              <w:rPr>
                <w:color w:val="000000"/>
              </w:rPr>
              <w:t>29.692.497</w:t>
            </w:r>
          </w:p>
        </w:tc>
        <w:tc>
          <w:tcPr>
            <w:tcW w:w="1035" w:type="dxa"/>
            <w:shd w:val="clear" w:color="auto" w:fill="D9D9D9" w:themeFill="background1" w:themeFillShade="D9"/>
            <w:vAlign w:val="center"/>
          </w:tcPr>
          <w:p w14:paraId="13A8DDBF" w14:textId="77777777" w:rsidR="00A1120D" w:rsidRPr="00255718" w:rsidRDefault="00A1120D">
            <w:pPr>
              <w:spacing w:before="40" w:after="40"/>
              <w:jc w:val="right"/>
            </w:pPr>
            <w:r w:rsidRPr="00255718">
              <w:rPr>
                <w:color w:val="000000"/>
              </w:rPr>
              <w:t>19.422.556</w:t>
            </w:r>
          </w:p>
        </w:tc>
        <w:tc>
          <w:tcPr>
            <w:tcW w:w="1035" w:type="dxa"/>
            <w:shd w:val="clear" w:color="auto" w:fill="D9D9D9" w:themeFill="background1" w:themeFillShade="D9"/>
            <w:vAlign w:val="center"/>
          </w:tcPr>
          <w:p w14:paraId="504FAB86" w14:textId="77777777" w:rsidR="00A1120D" w:rsidRPr="00255718" w:rsidRDefault="00A1120D">
            <w:pPr>
              <w:spacing w:before="40" w:after="40"/>
              <w:jc w:val="right"/>
            </w:pPr>
            <w:r w:rsidRPr="00255718">
              <w:rPr>
                <w:color w:val="000000"/>
              </w:rPr>
              <w:t>23.722.556</w:t>
            </w:r>
          </w:p>
        </w:tc>
        <w:tc>
          <w:tcPr>
            <w:tcW w:w="1134" w:type="dxa"/>
            <w:shd w:val="clear" w:color="auto" w:fill="D9D9D9" w:themeFill="background1" w:themeFillShade="D9"/>
            <w:vAlign w:val="center"/>
          </w:tcPr>
          <w:p w14:paraId="1B7403EE" w14:textId="77777777" w:rsidR="00A1120D" w:rsidRPr="00255718" w:rsidRDefault="00A1120D">
            <w:pPr>
              <w:spacing w:before="40" w:after="40"/>
              <w:jc w:val="right"/>
            </w:pPr>
            <w:r w:rsidRPr="00255718">
              <w:rPr>
                <w:color w:val="000000"/>
              </w:rPr>
              <w:t>107.862.780</w:t>
            </w:r>
          </w:p>
        </w:tc>
        <w:tc>
          <w:tcPr>
            <w:tcW w:w="1129" w:type="dxa"/>
            <w:shd w:val="clear" w:color="auto" w:fill="D9D9D9" w:themeFill="background1" w:themeFillShade="D9"/>
            <w:vAlign w:val="center"/>
          </w:tcPr>
          <w:p w14:paraId="4CC7898B" w14:textId="77777777" w:rsidR="00A1120D" w:rsidRPr="00255718" w:rsidRDefault="00A1120D">
            <w:pPr>
              <w:spacing w:before="40" w:after="40"/>
              <w:jc w:val="right"/>
            </w:pPr>
            <w:r w:rsidRPr="00255718">
              <w:rPr>
                <w:color w:val="000000"/>
              </w:rPr>
              <w:t>180.700.389</w:t>
            </w:r>
          </w:p>
        </w:tc>
      </w:tr>
      <w:tr w:rsidR="00A1120D" w:rsidRPr="00255718" w14:paraId="6560A9D6" w14:textId="77777777">
        <w:tc>
          <w:tcPr>
            <w:tcW w:w="3823" w:type="dxa"/>
          </w:tcPr>
          <w:p w14:paraId="44784D3E" w14:textId="77777777" w:rsidR="00A1120D" w:rsidRPr="00255718" w:rsidRDefault="00A1120D">
            <w:pPr>
              <w:spacing w:before="40" w:after="40"/>
            </w:pPr>
            <w:r w:rsidRPr="00255718">
              <w:t>VŠ+UK</w:t>
            </w:r>
          </w:p>
        </w:tc>
        <w:tc>
          <w:tcPr>
            <w:tcW w:w="906" w:type="dxa"/>
            <w:vAlign w:val="center"/>
          </w:tcPr>
          <w:p w14:paraId="56382C0C" w14:textId="77777777" w:rsidR="00A1120D" w:rsidRPr="00255718" w:rsidRDefault="00A1120D">
            <w:pPr>
              <w:spacing w:before="40" w:after="40"/>
              <w:jc w:val="right"/>
            </w:pPr>
            <w:r w:rsidRPr="00255718">
              <w:rPr>
                <w:color w:val="000000"/>
              </w:rPr>
              <w:t>12.789.494</w:t>
            </w:r>
          </w:p>
        </w:tc>
        <w:tc>
          <w:tcPr>
            <w:tcW w:w="1035" w:type="dxa"/>
            <w:vAlign w:val="center"/>
          </w:tcPr>
          <w:p w14:paraId="43FEB11C" w14:textId="77777777" w:rsidR="00A1120D" w:rsidRPr="00255718" w:rsidRDefault="00A1120D">
            <w:pPr>
              <w:spacing w:before="40" w:after="40"/>
              <w:jc w:val="right"/>
            </w:pPr>
            <w:r w:rsidRPr="00255718">
              <w:rPr>
                <w:color w:val="000000"/>
              </w:rPr>
              <w:t>18.428.637</w:t>
            </w:r>
          </w:p>
        </w:tc>
        <w:tc>
          <w:tcPr>
            <w:tcW w:w="1035" w:type="dxa"/>
            <w:vAlign w:val="center"/>
          </w:tcPr>
          <w:p w14:paraId="1CDD5677" w14:textId="77777777" w:rsidR="00A1120D" w:rsidRPr="00255718" w:rsidRDefault="00A1120D">
            <w:pPr>
              <w:spacing w:before="40" w:after="40"/>
              <w:jc w:val="right"/>
            </w:pPr>
            <w:r w:rsidRPr="00255718">
              <w:rPr>
                <w:color w:val="000000"/>
              </w:rPr>
              <w:t>17.187.420</w:t>
            </w:r>
          </w:p>
        </w:tc>
        <w:tc>
          <w:tcPr>
            <w:tcW w:w="1134" w:type="dxa"/>
            <w:vAlign w:val="center"/>
          </w:tcPr>
          <w:p w14:paraId="724ADE28" w14:textId="77777777" w:rsidR="00A1120D" w:rsidRPr="00255718" w:rsidRDefault="00A1120D">
            <w:pPr>
              <w:spacing w:before="40" w:after="40"/>
              <w:jc w:val="right"/>
            </w:pPr>
            <w:r w:rsidRPr="00255718">
              <w:rPr>
                <w:color w:val="000000"/>
              </w:rPr>
              <w:t>89.040.142</w:t>
            </w:r>
          </w:p>
        </w:tc>
        <w:tc>
          <w:tcPr>
            <w:tcW w:w="1129" w:type="dxa"/>
            <w:vAlign w:val="center"/>
          </w:tcPr>
          <w:p w14:paraId="3D3996F2" w14:textId="77777777" w:rsidR="00A1120D" w:rsidRPr="00255718" w:rsidRDefault="00A1120D">
            <w:pPr>
              <w:spacing w:before="40" w:after="40"/>
              <w:jc w:val="right"/>
            </w:pPr>
            <w:r w:rsidRPr="00255718">
              <w:rPr>
                <w:color w:val="000000"/>
              </w:rPr>
              <w:t>137.445.693</w:t>
            </w:r>
          </w:p>
        </w:tc>
      </w:tr>
      <w:tr w:rsidR="00A1120D" w:rsidRPr="00255718" w14:paraId="63F080C8" w14:textId="77777777">
        <w:tc>
          <w:tcPr>
            <w:tcW w:w="3823" w:type="dxa"/>
          </w:tcPr>
          <w:p w14:paraId="48607479" w14:textId="77777777" w:rsidR="00A1120D" w:rsidRPr="00255718" w:rsidRDefault="00A1120D">
            <w:pPr>
              <w:spacing w:before="40" w:after="40"/>
            </w:pPr>
            <w:r w:rsidRPr="00255718">
              <w:t>JRZ</w:t>
            </w:r>
          </w:p>
        </w:tc>
        <w:tc>
          <w:tcPr>
            <w:tcW w:w="906" w:type="dxa"/>
            <w:vAlign w:val="center"/>
          </w:tcPr>
          <w:p w14:paraId="376117DB" w14:textId="77777777" w:rsidR="00A1120D" w:rsidRPr="00255718" w:rsidRDefault="00A1120D">
            <w:pPr>
              <w:spacing w:before="40" w:after="40"/>
              <w:jc w:val="right"/>
            </w:pPr>
            <w:r w:rsidRPr="00255718">
              <w:rPr>
                <w:color w:val="000000"/>
              </w:rPr>
              <w:t>4.820.946</w:t>
            </w:r>
          </w:p>
        </w:tc>
        <w:tc>
          <w:tcPr>
            <w:tcW w:w="1035" w:type="dxa"/>
            <w:vAlign w:val="center"/>
          </w:tcPr>
          <w:p w14:paraId="22DCF47E" w14:textId="77777777" w:rsidR="00A1120D" w:rsidRPr="00255718" w:rsidRDefault="00A1120D">
            <w:pPr>
              <w:spacing w:before="40" w:after="40"/>
              <w:jc w:val="right"/>
            </w:pPr>
            <w:r w:rsidRPr="00255718">
              <w:rPr>
                <w:color w:val="000000"/>
              </w:rPr>
              <w:t>7.400.000</w:t>
            </w:r>
          </w:p>
        </w:tc>
        <w:tc>
          <w:tcPr>
            <w:tcW w:w="1035" w:type="dxa"/>
            <w:vAlign w:val="center"/>
          </w:tcPr>
          <w:p w14:paraId="119C47A3" w14:textId="77777777" w:rsidR="00A1120D" w:rsidRPr="00255718" w:rsidRDefault="00A1120D">
            <w:pPr>
              <w:spacing w:before="40" w:after="40"/>
              <w:jc w:val="right"/>
            </w:pPr>
            <w:r w:rsidRPr="00255718">
              <w:rPr>
                <w:color w:val="000000"/>
              </w:rPr>
              <w:t>9.750.000</w:t>
            </w:r>
          </w:p>
        </w:tc>
        <w:tc>
          <w:tcPr>
            <w:tcW w:w="1134" w:type="dxa"/>
            <w:vAlign w:val="center"/>
          </w:tcPr>
          <w:p w14:paraId="33750518" w14:textId="77777777" w:rsidR="00A1120D" w:rsidRPr="00255718" w:rsidRDefault="00A1120D">
            <w:pPr>
              <w:spacing w:before="40" w:after="40"/>
              <w:jc w:val="right"/>
            </w:pPr>
            <w:r w:rsidRPr="00255718">
              <w:rPr>
                <w:color w:val="000000"/>
              </w:rPr>
              <w:t>42.875.000</w:t>
            </w:r>
          </w:p>
        </w:tc>
        <w:tc>
          <w:tcPr>
            <w:tcW w:w="1129" w:type="dxa"/>
            <w:vAlign w:val="center"/>
          </w:tcPr>
          <w:p w14:paraId="2B512B22" w14:textId="77777777" w:rsidR="00A1120D" w:rsidRPr="00255718" w:rsidRDefault="00A1120D">
            <w:pPr>
              <w:spacing w:before="40" w:after="40"/>
              <w:jc w:val="right"/>
            </w:pPr>
            <w:r w:rsidRPr="00255718">
              <w:rPr>
                <w:color w:val="000000"/>
              </w:rPr>
              <w:t>64.845.946</w:t>
            </w:r>
          </w:p>
        </w:tc>
      </w:tr>
      <w:tr w:rsidR="00A1120D" w:rsidRPr="00255718" w14:paraId="04914745" w14:textId="77777777">
        <w:tc>
          <w:tcPr>
            <w:tcW w:w="3823" w:type="dxa"/>
          </w:tcPr>
          <w:p w14:paraId="1C8952CC" w14:textId="77777777" w:rsidR="00A1120D" w:rsidRPr="00255718" w:rsidRDefault="00A1120D">
            <w:pPr>
              <w:spacing w:before="40" w:after="40"/>
            </w:pPr>
            <w:r w:rsidRPr="00255718">
              <w:t>ŠD</w:t>
            </w:r>
          </w:p>
        </w:tc>
        <w:tc>
          <w:tcPr>
            <w:tcW w:w="906" w:type="dxa"/>
            <w:vAlign w:val="center"/>
          </w:tcPr>
          <w:p w14:paraId="5B3A234A" w14:textId="77777777" w:rsidR="00A1120D" w:rsidRPr="00255718" w:rsidRDefault="00A1120D">
            <w:pPr>
              <w:spacing w:before="40" w:after="40"/>
              <w:jc w:val="right"/>
            </w:pPr>
            <w:r w:rsidRPr="00255718">
              <w:rPr>
                <w:color w:val="000000"/>
              </w:rPr>
              <w:t>3.185.067</w:t>
            </w:r>
          </w:p>
        </w:tc>
        <w:tc>
          <w:tcPr>
            <w:tcW w:w="1035" w:type="dxa"/>
            <w:vAlign w:val="center"/>
          </w:tcPr>
          <w:p w14:paraId="6068BD26" w14:textId="77777777" w:rsidR="00A1120D" w:rsidRPr="00255718" w:rsidRDefault="00A1120D">
            <w:pPr>
              <w:spacing w:before="40" w:after="40"/>
              <w:jc w:val="right"/>
            </w:pPr>
            <w:r w:rsidRPr="00255718">
              <w:rPr>
                <w:color w:val="000000"/>
              </w:rPr>
              <w:t>10.003.000</w:t>
            </w:r>
          </w:p>
        </w:tc>
        <w:tc>
          <w:tcPr>
            <w:tcW w:w="1035" w:type="dxa"/>
            <w:vAlign w:val="center"/>
          </w:tcPr>
          <w:p w14:paraId="2D2D50E5" w14:textId="77777777" w:rsidR="00A1120D" w:rsidRPr="00255718" w:rsidRDefault="00A1120D">
            <w:pPr>
              <w:spacing w:before="40" w:after="40"/>
              <w:jc w:val="right"/>
            </w:pPr>
            <w:r w:rsidRPr="00255718">
              <w:rPr>
                <w:color w:val="000000"/>
              </w:rPr>
              <w:t>7.930.000</w:t>
            </w:r>
          </w:p>
        </w:tc>
        <w:tc>
          <w:tcPr>
            <w:tcW w:w="1134" w:type="dxa"/>
            <w:vAlign w:val="center"/>
          </w:tcPr>
          <w:p w14:paraId="3E851EDC" w14:textId="77777777" w:rsidR="00A1120D" w:rsidRPr="00255718" w:rsidRDefault="00A1120D">
            <w:pPr>
              <w:spacing w:before="40" w:after="40"/>
              <w:jc w:val="right"/>
            </w:pPr>
            <w:r w:rsidRPr="00255718">
              <w:rPr>
                <w:color w:val="000000"/>
              </w:rPr>
              <w:t>44.832.500</w:t>
            </w:r>
          </w:p>
        </w:tc>
        <w:tc>
          <w:tcPr>
            <w:tcW w:w="1129" w:type="dxa"/>
            <w:vAlign w:val="center"/>
          </w:tcPr>
          <w:p w14:paraId="13FDA435" w14:textId="77777777" w:rsidR="00A1120D" w:rsidRPr="00255718" w:rsidRDefault="00A1120D">
            <w:pPr>
              <w:spacing w:before="40" w:after="40"/>
              <w:jc w:val="right"/>
            </w:pPr>
            <w:r w:rsidRPr="00255718">
              <w:rPr>
                <w:color w:val="000000"/>
              </w:rPr>
              <w:t>65.950.567</w:t>
            </w:r>
          </w:p>
        </w:tc>
      </w:tr>
      <w:tr w:rsidR="00A1120D" w:rsidRPr="00255718" w14:paraId="3CBC94D4" w14:textId="77777777">
        <w:tc>
          <w:tcPr>
            <w:tcW w:w="3823" w:type="dxa"/>
            <w:shd w:val="clear" w:color="auto" w:fill="D9D9D9" w:themeFill="background1" w:themeFillShade="D9"/>
          </w:tcPr>
          <w:p w14:paraId="5467D684" w14:textId="77777777" w:rsidR="00A1120D" w:rsidRPr="00255718" w:rsidRDefault="00A1120D">
            <w:pPr>
              <w:spacing w:before="40" w:after="40"/>
            </w:pPr>
            <w:r w:rsidRPr="00255718">
              <w:t>SKUPAJ PODROČJE VISOKEGA ŠOLSTVA IN ZNANOSTI</w:t>
            </w:r>
          </w:p>
        </w:tc>
        <w:tc>
          <w:tcPr>
            <w:tcW w:w="906" w:type="dxa"/>
            <w:shd w:val="clear" w:color="auto" w:fill="D9D9D9" w:themeFill="background1" w:themeFillShade="D9"/>
            <w:vAlign w:val="center"/>
          </w:tcPr>
          <w:p w14:paraId="2E9D657D" w14:textId="77777777" w:rsidR="00A1120D" w:rsidRPr="00255718" w:rsidRDefault="00A1120D">
            <w:pPr>
              <w:spacing w:before="40" w:after="40"/>
              <w:jc w:val="right"/>
            </w:pPr>
            <w:r w:rsidRPr="00255718">
              <w:rPr>
                <w:color w:val="000000"/>
              </w:rPr>
              <w:t>20.795.507</w:t>
            </w:r>
          </w:p>
        </w:tc>
        <w:tc>
          <w:tcPr>
            <w:tcW w:w="1035" w:type="dxa"/>
            <w:shd w:val="clear" w:color="auto" w:fill="D9D9D9" w:themeFill="background1" w:themeFillShade="D9"/>
            <w:vAlign w:val="center"/>
          </w:tcPr>
          <w:p w14:paraId="674B3696" w14:textId="77777777" w:rsidR="00A1120D" w:rsidRPr="00255718" w:rsidRDefault="00A1120D">
            <w:pPr>
              <w:spacing w:before="40" w:after="40"/>
              <w:jc w:val="right"/>
            </w:pPr>
            <w:r w:rsidRPr="00255718">
              <w:rPr>
                <w:color w:val="000000"/>
              </w:rPr>
              <w:t>35.831.637</w:t>
            </w:r>
          </w:p>
        </w:tc>
        <w:tc>
          <w:tcPr>
            <w:tcW w:w="1035" w:type="dxa"/>
            <w:shd w:val="clear" w:color="auto" w:fill="D9D9D9" w:themeFill="background1" w:themeFillShade="D9"/>
            <w:vAlign w:val="center"/>
          </w:tcPr>
          <w:p w14:paraId="4B7A11F3" w14:textId="77777777" w:rsidR="00A1120D" w:rsidRPr="00255718" w:rsidRDefault="00A1120D">
            <w:pPr>
              <w:spacing w:before="40" w:after="40"/>
              <w:jc w:val="right"/>
            </w:pPr>
            <w:r w:rsidRPr="00255718">
              <w:rPr>
                <w:color w:val="000000"/>
              </w:rPr>
              <w:t>34.867.420</w:t>
            </w:r>
          </w:p>
        </w:tc>
        <w:tc>
          <w:tcPr>
            <w:tcW w:w="1134" w:type="dxa"/>
            <w:shd w:val="clear" w:color="auto" w:fill="D9D9D9" w:themeFill="background1" w:themeFillShade="D9"/>
            <w:vAlign w:val="center"/>
          </w:tcPr>
          <w:p w14:paraId="250F81FA" w14:textId="77777777" w:rsidR="00A1120D" w:rsidRPr="00255718" w:rsidRDefault="00A1120D">
            <w:pPr>
              <w:spacing w:before="40" w:after="40"/>
              <w:jc w:val="right"/>
            </w:pPr>
            <w:r w:rsidRPr="00255718">
              <w:rPr>
                <w:color w:val="000000"/>
              </w:rPr>
              <w:t>176.747.642</w:t>
            </w:r>
          </w:p>
        </w:tc>
        <w:tc>
          <w:tcPr>
            <w:tcW w:w="1129" w:type="dxa"/>
            <w:shd w:val="clear" w:color="auto" w:fill="D9D9D9" w:themeFill="background1" w:themeFillShade="D9"/>
            <w:vAlign w:val="center"/>
          </w:tcPr>
          <w:p w14:paraId="5EFA2078" w14:textId="77777777" w:rsidR="00A1120D" w:rsidRPr="00255718" w:rsidRDefault="00A1120D">
            <w:pPr>
              <w:spacing w:before="40" w:after="40"/>
              <w:jc w:val="right"/>
            </w:pPr>
            <w:r w:rsidRPr="00255718">
              <w:rPr>
                <w:color w:val="000000"/>
              </w:rPr>
              <w:t>268.242.206</w:t>
            </w:r>
          </w:p>
        </w:tc>
      </w:tr>
      <w:tr w:rsidR="00A1120D" w:rsidRPr="00255718" w14:paraId="5A176791" w14:textId="77777777">
        <w:tc>
          <w:tcPr>
            <w:tcW w:w="3823" w:type="dxa"/>
            <w:shd w:val="clear" w:color="auto" w:fill="C65911"/>
          </w:tcPr>
          <w:p w14:paraId="29A65ECF" w14:textId="77777777" w:rsidR="00A1120D" w:rsidRPr="00255718" w:rsidRDefault="00A1120D">
            <w:pPr>
              <w:spacing w:before="40" w:after="40"/>
            </w:pPr>
            <w:r w:rsidRPr="00255718">
              <w:t>SKUPAJ PREDVIDENA VLAGANJA</w:t>
            </w:r>
          </w:p>
        </w:tc>
        <w:tc>
          <w:tcPr>
            <w:tcW w:w="906" w:type="dxa"/>
            <w:shd w:val="clear" w:color="auto" w:fill="C65911"/>
            <w:vAlign w:val="center"/>
          </w:tcPr>
          <w:p w14:paraId="6E900436" w14:textId="77777777" w:rsidR="00A1120D" w:rsidRPr="00255718" w:rsidRDefault="00A1120D">
            <w:pPr>
              <w:spacing w:before="40" w:after="40"/>
              <w:jc w:val="right"/>
            </w:pPr>
            <w:r w:rsidRPr="00255718">
              <w:rPr>
                <w:b/>
                <w:bCs/>
                <w:color w:val="000000"/>
              </w:rPr>
              <w:t>50.488.004</w:t>
            </w:r>
          </w:p>
        </w:tc>
        <w:tc>
          <w:tcPr>
            <w:tcW w:w="1035" w:type="dxa"/>
            <w:shd w:val="clear" w:color="auto" w:fill="C65911"/>
            <w:vAlign w:val="center"/>
          </w:tcPr>
          <w:p w14:paraId="25FE83BB" w14:textId="77777777" w:rsidR="00A1120D" w:rsidRPr="00255718" w:rsidRDefault="00A1120D">
            <w:pPr>
              <w:spacing w:before="40" w:after="40"/>
              <w:jc w:val="right"/>
            </w:pPr>
            <w:r w:rsidRPr="00255718">
              <w:rPr>
                <w:b/>
                <w:bCs/>
                <w:color w:val="000000"/>
              </w:rPr>
              <w:t>55.254.193</w:t>
            </w:r>
          </w:p>
        </w:tc>
        <w:tc>
          <w:tcPr>
            <w:tcW w:w="1035" w:type="dxa"/>
            <w:shd w:val="clear" w:color="auto" w:fill="C65911"/>
            <w:vAlign w:val="center"/>
          </w:tcPr>
          <w:p w14:paraId="30105701" w14:textId="77777777" w:rsidR="00A1120D" w:rsidRPr="00255718" w:rsidRDefault="00A1120D">
            <w:pPr>
              <w:spacing w:before="40" w:after="40"/>
              <w:jc w:val="right"/>
            </w:pPr>
            <w:r w:rsidRPr="00255718">
              <w:rPr>
                <w:b/>
                <w:bCs/>
                <w:color w:val="000000"/>
              </w:rPr>
              <w:t>58.589.976</w:t>
            </w:r>
          </w:p>
        </w:tc>
        <w:tc>
          <w:tcPr>
            <w:tcW w:w="1134" w:type="dxa"/>
            <w:shd w:val="clear" w:color="auto" w:fill="C65911"/>
            <w:vAlign w:val="center"/>
          </w:tcPr>
          <w:p w14:paraId="7DE6926F" w14:textId="77777777" w:rsidR="00A1120D" w:rsidRPr="00255718" w:rsidRDefault="00A1120D">
            <w:pPr>
              <w:spacing w:before="40" w:after="40"/>
              <w:jc w:val="right"/>
            </w:pPr>
            <w:r w:rsidRPr="00255718">
              <w:rPr>
                <w:b/>
                <w:bCs/>
                <w:color w:val="000000"/>
              </w:rPr>
              <w:t>284.610.422</w:t>
            </w:r>
          </w:p>
        </w:tc>
        <w:tc>
          <w:tcPr>
            <w:tcW w:w="1129" w:type="dxa"/>
            <w:shd w:val="clear" w:color="auto" w:fill="C65911"/>
            <w:vAlign w:val="center"/>
          </w:tcPr>
          <w:p w14:paraId="118C9AB2" w14:textId="77777777" w:rsidR="00A1120D" w:rsidRPr="00255718" w:rsidRDefault="00A1120D">
            <w:pPr>
              <w:spacing w:before="40" w:after="40"/>
              <w:jc w:val="right"/>
            </w:pPr>
            <w:r w:rsidRPr="00255718">
              <w:rPr>
                <w:b/>
                <w:bCs/>
                <w:color w:val="000000"/>
              </w:rPr>
              <w:t>448.942.595</w:t>
            </w:r>
          </w:p>
        </w:tc>
      </w:tr>
      <w:tr w:rsidR="00A1120D" w:rsidRPr="00255718" w14:paraId="794EEBDE" w14:textId="77777777">
        <w:tc>
          <w:tcPr>
            <w:tcW w:w="9062" w:type="dxa"/>
            <w:gridSpan w:val="6"/>
            <w:shd w:val="clear" w:color="auto" w:fill="2F5496"/>
          </w:tcPr>
          <w:p w14:paraId="4EED1BC3" w14:textId="77777777" w:rsidR="00A1120D" w:rsidRPr="00255718" w:rsidRDefault="00A1120D"/>
        </w:tc>
      </w:tr>
    </w:tbl>
    <w:p w14:paraId="63BB904B" w14:textId="77777777" w:rsidR="00A1120D" w:rsidRPr="00475AB0" w:rsidRDefault="00A1120D" w:rsidP="00A1120D">
      <w:pPr>
        <w:rPr>
          <w:sz w:val="16"/>
          <w:szCs w:val="16"/>
        </w:rPr>
      </w:pPr>
      <w:r w:rsidRPr="00475AB0">
        <w:rPr>
          <w:sz w:val="16"/>
          <w:szCs w:val="16"/>
        </w:rPr>
        <w:t xml:space="preserve">Vir: Interni viri in podatki MIZŠ ter lastni izračuni JHP projektne rešitve d.o.o., december 2022. </w:t>
      </w:r>
    </w:p>
    <w:p w14:paraId="2D9B75C6" w14:textId="77777777" w:rsidR="00A1120D" w:rsidRPr="00255718" w:rsidRDefault="00A1120D" w:rsidP="00A1120D"/>
    <w:p w14:paraId="4001EF51" w14:textId="037055E8" w:rsidR="00A1120D" w:rsidRPr="00255718" w:rsidRDefault="00A1120D" w:rsidP="00A1120D">
      <w:r w:rsidRPr="00255718">
        <w:t xml:space="preserve">Kot izhodišče za določitev načrtovanih vlaganj za scenarij 3 so bile vzete celotne potrebe, ki so jih </w:t>
      </w:r>
      <w:r w:rsidR="00484CAD">
        <w:t>navedli</w:t>
      </w:r>
      <w:r w:rsidRPr="00255718">
        <w:t xml:space="preserve"> javni zavodi. Pri </w:t>
      </w:r>
      <w:r w:rsidR="00484CAD">
        <w:t>tem</w:t>
      </w:r>
      <w:r w:rsidRPr="00255718">
        <w:t xml:space="preserve"> so se upoštevale potrebe zavodov v obliki površin, </w:t>
      </w:r>
      <w:r w:rsidR="001D5911" w:rsidRPr="00255718">
        <w:t>ki</w:t>
      </w:r>
      <w:r w:rsidRPr="00255718">
        <w:t xml:space="preserve"> so bile nato</w:t>
      </w:r>
      <w:r w:rsidR="001D5911" w:rsidRPr="00255718">
        <w:t xml:space="preserve"> posodobljene </w:t>
      </w:r>
      <w:r w:rsidR="00484CAD">
        <w:t>tako</w:t>
      </w:r>
      <w:r w:rsidR="001D5911" w:rsidRPr="00255718">
        <w:t xml:space="preserve">, da </w:t>
      </w:r>
      <w:r w:rsidR="006F7B19" w:rsidRPr="00255718">
        <w:t>so</w:t>
      </w:r>
      <w:r w:rsidRPr="00255718">
        <w:t xml:space="preserve"> pomnožene z vrednostjo del v EUR/m</w:t>
      </w:r>
      <w:r w:rsidRPr="00255718">
        <w:rPr>
          <w:vertAlign w:val="superscript"/>
        </w:rPr>
        <w:t>2</w:t>
      </w:r>
      <w:r w:rsidR="006F7B19" w:rsidRPr="00255718">
        <w:t>m (</w:t>
      </w:r>
      <w:r w:rsidR="00484CAD">
        <w:t>določili so jih</w:t>
      </w:r>
      <w:r w:rsidRPr="00255718">
        <w:t xml:space="preserve"> strokovnjak</w:t>
      </w:r>
      <w:r w:rsidR="00484CAD">
        <w:t>i</w:t>
      </w:r>
      <w:r w:rsidRPr="00255718">
        <w:t xml:space="preserve"> gradbene stroke</w:t>
      </w:r>
      <w:r w:rsidR="006F7B19" w:rsidRPr="00255718">
        <w:t>)</w:t>
      </w:r>
      <w:r w:rsidR="00484CAD">
        <w:t>,</w:t>
      </w:r>
      <w:r w:rsidRPr="00255718">
        <w:t xml:space="preserve"> vključujejo </w:t>
      </w:r>
      <w:r w:rsidR="00484CAD">
        <w:t xml:space="preserve">pa tudi </w:t>
      </w:r>
      <w:r w:rsidRPr="00255718">
        <w:t>učinek inflacije.</w:t>
      </w:r>
    </w:p>
    <w:p w14:paraId="739235FB" w14:textId="77777777" w:rsidR="00A1120D" w:rsidRPr="00255718" w:rsidRDefault="00A1120D" w:rsidP="00A1120D"/>
    <w:p w14:paraId="4B2DC609" w14:textId="0D6A9AB7" w:rsidR="00A1120D" w:rsidRPr="00255718" w:rsidRDefault="00484CAD" w:rsidP="00A1120D">
      <w:r>
        <w:t>Pri</w:t>
      </w:r>
      <w:r w:rsidR="00A1120D" w:rsidRPr="00255718">
        <w:t xml:space="preserve"> posodobitv</w:t>
      </w:r>
      <w:r>
        <w:t>i</w:t>
      </w:r>
      <w:r w:rsidR="00A1120D" w:rsidRPr="00255718">
        <w:t xml:space="preserve"> ugotovljenih potreb po celovitih obnovah, novogradnjah in opremi je upoštevan vpliv inflacije, in sicer </w:t>
      </w:r>
      <w:r>
        <w:t>tako</w:t>
      </w:r>
      <w:r w:rsidR="00A1120D" w:rsidRPr="00255718">
        <w:t xml:space="preserve">, da inflacija </w:t>
      </w:r>
      <w:r>
        <w:t>vsako leto zviša</w:t>
      </w:r>
      <w:r w:rsidR="00A1120D" w:rsidRPr="00255718">
        <w:t xml:space="preserve"> ugotovljene potrebe po posameznem ukrepu glede na pre</w:t>
      </w:r>
      <w:r>
        <w:t>jšnje</w:t>
      </w:r>
      <w:r w:rsidR="00A1120D" w:rsidRPr="00255718">
        <w:t xml:space="preserve"> leto. Kot izhodišče za določitev inflacije so bili upoštevani podatki o inflaciji (povprečje leta), ki jih objavlja Urad RS za makroekonomske analize in razvoj v sklopu izdelanih napovedi gospodarskih gibanj. Kot izhodišče za določitev inflacije je bila upoštevana napovedana stopnja inflacije (povprečje leta) iz Jesenske napovedi gospodarskih gibanj 2022. Za obdobje (2025</w:t>
      </w:r>
      <w:r>
        <w:t>–</w:t>
      </w:r>
      <w:r w:rsidR="00A1120D" w:rsidRPr="00255718">
        <w:t xml:space="preserve">2030), ko napoved inflacije še ni </w:t>
      </w:r>
      <w:r>
        <w:t>na voljo</w:t>
      </w:r>
      <w:r w:rsidR="00A1120D" w:rsidRPr="00255718">
        <w:t xml:space="preserve">, smo uporabili enako stopnjo kot za zadnje obdobje, ko je napoved inflacije </w:t>
      </w:r>
      <w:r>
        <w:t>na voljo</w:t>
      </w:r>
      <w:r w:rsidR="00A1120D" w:rsidRPr="00255718">
        <w:t xml:space="preserve">, v tem primeru to pomeni napoved inflacije za leto 2024. </w:t>
      </w:r>
    </w:p>
    <w:p w14:paraId="361317D2" w14:textId="77777777" w:rsidR="00A1120D" w:rsidRPr="00255718" w:rsidRDefault="00A1120D" w:rsidP="00A1120D"/>
    <w:p w14:paraId="158590E2" w14:textId="7E6BA828" w:rsidR="00A1120D" w:rsidRPr="00255718" w:rsidRDefault="00C46D42" w:rsidP="00A1120D">
      <w:pPr>
        <w:pStyle w:val="Napis"/>
        <w:spacing w:after="60"/>
        <w:rPr>
          <w:color w:val="auto"/>
          <w:sz w:val="20"/>
          <w:szCs w:val="20"/>
        </w:rPr>
      </w:pPr>
      <w:bookmarkStart w:id="147" w:name="_Toc134799332"/>
      <w:bookmarkStart w:id="148" w:name="_Toc141799517"/>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17</w:t>
      </w:r>
      <w:r w:rsidR="00E5642C" w:rsidRPr="00255718">
        <w:rPr>
          <w:color w:val="auto"/>
          <w:sz w:val="20"/>
          <w:szCs w:val="20"/>
        </w:rPr>
        <w:fldChar w:fldCharType="end"/>
      </w:r>
      <w:r w:rsidR="00E5642C" w:rsidRPr="00255718">
        <w:rPr>
          <w:color w:val="auto"/>
          <w:sz w:val="20"/>
          <w:szCs w:val="20"/>
        </w:rPr>
        <w:t>:</w:t>
      </w:r>
      <w:r w:rsidR="00A1120D" w:rsidRPr="00255718">
        <w:rPr>
          <w:color w:val="auto"/>
          <w:sz w:val="20"/>
          <w:szCs w:val="20"/>
        </w:rPr>
        <w:t xml:space="preserve"> Prikaz upoštevanih stopenj inflacije</w:t>
      </w:r>
      <w:bookmarkEnd w:id="147"/>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9"/>
        <w:gridCol w:w="847"/>
        <w:gridCol w:w="843"/>
        <w:gridCol w:w="847"/>
        <w:gridCol w:w="845"/>
        <w:gridCol w:w="847"/>
        <w:gridCol w:w="847"/>
        <w:gridCol w:w="841"/>
        <w:gridCol w:w="746"/>
      </w:tblGrid>
      <w:tr w:rsidR="00A1120D" w:rsidRPr="00255718" w14:paraId="5787E801" w14:textId="77777777">
        <w:trPr>
          <w:trHeight w:val="60"/>
        </w:trPr>
        <w:tc>
          <w:tcPr>
            <w:tcW w:w="5000" w:type="pct"/>
            <w:gridSpan w:val="9"/>
            <w:shd w:val="clear" w:color="auto" w:fill="2F5496"/>
            <w:vAlign w:val="center"/>
          </w:tcPr>
          <w:p w14:paraId="4013ED6B" w14:textId="77777777" w:rsidR="00A1120D" w:rsidRPr="00255718" w:rsidRDefault="00A1120D">
            <w:pPr>
              <w:spacing w:line="240" w:lineRule="auto"/>
              <w:jc w:val="right"/>
              <w:rPr>
                <w:rFonts w:eastAsia="Times New Roman"/>
                <w:color w:val="000000"/>
                <w:lang w:eastAsia="sl-SI"/>
              </w:rPr>
            </w:pPr>
          </w:p>
        </w:tc>
      </w:tr>
      <w:tr w:rsidR="00A1120D" w:rsidRPr="00255718" w14:paraId="1FA6D9DF" w14:textId="77777777">
        <w:trPr>
          <w:trHeight w:val="290"/>
        </w:trPr>
        <w:tc>
          <w:tcPr>
            <w:tcW w:w="1327" w:type="pct"/>
            <w:shd w:val="clear" w:color="auto" w:fill="B4C6E7"/>
            <w:vAlign w:val="center"/>
          </w:tcPr>
          <w:p w14:paraId="13DC48CE"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Leto</w:t>
            </w:r>
          </w:p>
        </w:tc>
        <w:tc>
          <w:tcPr>
            <w:tcW w:w="470" w:type="pct"/>
            <w:shd w:val="clear" w:color="auto" w:fill="B4C6E7"/>
            <w:noWrap/>
            <w:vAlign w:val="center"/>
            <w:hideMark/>
          </w:tcPr>
          <w:p w14:paraId="04E1C388"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2023</w:t>
            </w:r>
          </w:p>
        </w:tc>
        <w:tc>
          <w:tcPr>
            <w:tcW w:w="468" w:type="pct"/>
            <w:shd w:val="clear" w:color="auto" w:fill="B4C6E7"/>
            <w:noWrap/>
            <w:vAlign w:val="center"/>
            <w:hideMark/>
          </w:tcPr>
          <w:p w14:paraId="6416F0D3"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2024</w:t>
            </w:r>
          </w:p>
        </w:tc>
        <w:tc>
          <w:tcPr>
            <w:tcW w:w="470" w:type="pct"/>
            <w:shd w:val="clear" w:color="auto" w:fill="B4C6E7"/>
            <w:noWrap/>
            <w:vAlign w:val="center"/>
            <w:hideMark/>
          </w:tcPr>
          <w:p w14:paraId="5F21C63C"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2025</w:t>
            </w:r>
          </w:p>
        </w:tc>
        <w:tc>
          <w:tcPr>
            <w:tcW w:w="469" w:type="pct"/>
            <w:shd w:val="clear" w:color="auto" w:fill="B4C6E7"/>
            <w:noWrap/>
            <w:vAlign w:val="center"/>
            <w:hideMark/>
          </w:tcPr>
          <w:p w14:paraId="2DBEE81B"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2026</w:t>
            </w:r>
          </w:p>
        </w:tc>
        <w:tc>
          <w:tcPr>
            <w:tcW w:w="470" w:type="pct"/>
            <w:shd w:val="clear" w:color="auto" w:fill="B4C6E7"/>
            <w:noWrap/>
            <w:vAlign w:val="center"/>
            <w:hideMark/>
          </w:tcPr>
          <w:p w14:paraId="0FDB1466"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2027</w:t>
            </w:r>
          </w:p>
        </w:tc>
        <w:tc>
          <w:tcPr>
            <w:tcW w:w="470" w:type="pct"/>
            <w:shd w:val="clear" w:color="auto" w:fill="B4C6E7"/>
            <w:noWrap/>
            <w:vAlign w:val="center"/>
            <w:hideMark/>
          </w:tcPr>
          <w:p w14:paraId="62AA568F"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2028</w:t>
            </w:r>
          </w:p>
        </w:tc>
        <w:tc>
          <w:tcPr>
            <w:tcW w:w="467" w:type="pct"/>
            <w:shd w:val="clear" w:color="auto" w:fill="B4C6E7"/>
            <w:noWrap/>
            <w:vAlign w:val="center"/>
            <w:hideMark/>
          </w:tcPr>
          <w:p w14:paraId="3BC78D0F"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2029</w:t>
            </w:r>
          </w:p>
        </w:tc>
        <w:tc>
          <w:tcPr>
            <w:tcW w:w="389" w:type="pct"/>
            <w:shd w:val="clear" w:color="auto" w:fill="B4C6E7"/>
            <w:noWrap/>
            <w:vAlign w:val="center"/>
            <w:hideMark/>
          </w:tcPr>
          <w:p w14:paraId="717B3B82"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2030</w:t>
            </w:r>
          </w:p>
        </w:tc>
      </w:tr>
      <w:tr w:rsidR="00A1120D" w:rsidRPr="00255718" w14:paraId="0C539E8D" w14:textId="77777777">
        <w:trPr>
          <w:trHeight w:val="290"/>
        </w:trPr>
        <w:tc>
          <w:tcPr>
            <w:tcW w:w="1327" w:type="pct"/>
            <w:vAlign w:val="center"/>
          </w:tcPr>
          <w:p w14:paraId="5F010C5D"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Stopnja inflacije</w:t>
            </w:r>
          </w:p>
        </w:tc>
        <w:tc>
          <w:tcPr>
            <w:tcW w:w="470" w:type="pct"/>
            <w:shd w:val="clear" w:color="auto" w:fill="auto"/>
            <w:noWrap/>
            <w:vAlign w:val="center"/>
            <w:hideMark/>
          </w:tcPr>
          <w:p w14:paraId="46442925"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6</w:t>
            </w:r>
          </w:p>
        </w:tc>
        <w:tc>
          <w:tcPr>
            <w:tcW w:w="468" w:type="pct"/>
            <w:shd w:val="clear" w:color="auto" w:fill="auto"/>
            <w:noWrap/>
            <w:vAlign w:val="center"/>
            <w:hideMark/>
          </w:tcPr>
          <w:p w14:paraId="3FEB56B8"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c>
          <w:tcPr>
            <w:tcW w:w="470" w:type="pct"/>
            <w:shd w:val="clear" w:color="auto" w:fill="auto"/>
            <w:noWrap/>
            <w:vAlign w:val="center"/>
            <w:hideMark/>
          </w:tcPr>
          <w:p w14:paraId="426AA85C"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c>
          <w:tcPr>
            <w:tcW w:w="469" w:type="pct"/>
            <w:shd w:val="clear" w:color="auto" w:fill="auto"/>
            <w:noWrap/>
            <w:vAlign w:val="center"/>
            <w:hideMark/>
          </w:tcPr>
          <w:p w14:paraId="10C9B142"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c>
          <w:tcPr>
            <w:tcW w:w="470" w:type="pct"/>
            <w:shd w:val="clear" w:color="auto" w:fill="auto"/>
            <w:noWrap/>
            <w:vAlign w:val="center"/>
            <w:hideMark/>
          </w:tcPr>
          <w:p w14:paraId="24A1F0AB"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c>
          <w:tcPr>
            <w:tcW w:w="470" w:type="pct"/>
            <w:shd w:val="clear" w:color="auto" w:fill="auto"/>
            <w:noWrap/>
            <w:vAlign w:val="center"/>
            <w:hideMark/>
          </w:tcPr>
          <w:p w14:paraId="739A92BB"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c>
          <w:tcPr>
            <w:tcW w:w="467" w:type="pct"/>
            <w:shd w:val="clear" w:color="auto" w:fill="auto"/>
            <w:noWrap/>
            <w:vAlign w:val="center"/>
            <w:hideMark/>
          </w:tcPr>
          <w:p w14:paraId="0BFBFC22"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c>
          <w:tcPr>
            <w:tcW w:w="389" w:type="pct"/>
            <w:shd w:val="clear" w:color="auto" w:fill="auto"/>
            <w:noWrap/>
            <w:vAlign w:val="center"/>
            <w:hideMark/>
          </w:tcPr>
          <w:p w14:paraId="5D0462EA"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2,9</w:t>
            </w:r>
          </w:p>
        </w:tc>
      </w:tr>
      <w:tr w:rsidR="00A1120D" w:rsidRPr="00255718" w14:paraId="76140061" w14:textId="77777777">
        <w:trPr>
          <w:trHeight w:val="290"/>
        </w:trPr>
        <w:tc>
          <w:tcPr>
            <w:tcW w:w="1327" w:type="pct"/>
            <w:vAlign w:val="center"/>
          </w:tcPr>
          <w:p w14:paraId="7EF63E24"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Faktor inflacije</w:t>
            </w:r>
          </w:p>
        </w:tc>
        <w:tc>
          <w:tcPr>
            <w:tcW w:w="470" w:type="pct"/>
            <w:shd w:val="clear" w:color="auto" w:fill="auto"/>
            <w:noWrap/>
            <w:vAlign w:val="center"/>
            <w:hideMark/>
          </w:tcPr>
          <w:p w14:paraId="47BAF0C0"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1,06</w:t>
            </w:r>
          </w:p>
        </w:tc>
        <w:tc>
          <w:tcPr>
            <w:tcW w:w="468" w:type="pct"/>
            <w:shd w:val="clear" w:color="auto" w:fill="auto"/>
            <w:noWrap/>
            <w:vAlign w:val="center"/>
            <w:hideMark/>
          </w:tcPr>
          <w:p w14:paraId="69B2D163"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c>
          <w:tcPr>
            <w:tcW w:w="470" w:type="pct"/>
            <w:shd w:val="clear" w:color="auto" w:fill="auto"/>
            <w:noWrap/>
            <w:vAlign w:val="center"/>
            <w:hideMark/>
          </w:tcPr>
          <w:p w14:paraId="0C17A26D"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c>
          <w:tcPr>
            <w:tcW w:w="469" w:type="pct"/>
            <w:shd w:val="clear" w:color="auto" w:fill="auto"/>
            <w:noWrap/>
            <w:vAlign w:val="center"/>
            <w:hideMark/>
          </w:tcPr>
          <w:p w14:paraId="01BEF2D0"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c>
          <w:tcPr>
            <w:tcW w:w="470" w:type="pct"/>
            <w:shd w:val="clear" w:color="auto" w:fill="auto"/>
            <w:noWrap/>
            <w:vAlign w:val="center"/>
            <w:hideMark/>
          </w:tcPr>
          <w:p w14:paraId="1575C66B"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c>
          <w:tcPr>
            <w:tcW w:w="470" w:type="pct"/>
            <w:shd w:val="clear" w:color="auto" w:fill="auto"/>
            <w:noWrap/>
            <w:vAlign w:val="center"/>
            <w:hideMark/>
          </w:tcPr>
          <w:p w14:paraId="6249BAD5"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c>
          <w:tcPr>
            <w:tcW w:w="467" w:type="pct"/>
            <w:shd w:val="clear" w:color="auto" w:fill="auto"/>
            <w:noWrap/>
            <w:vAlign w:val="center"/>
            <w:hideMark/>
          </w:tcPr>
          <w:p w14:paraId="4191648E"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c>
          <w:tcPr>
            <w:tcW w:w="389" w:type="pct"/>
            <w:shd w:val="clear" w:color="auto" w:fill="auto"/>
            <w:noWrap/>
            <w:vAlign w:val="center"/>
            <w:hideMark/>
          </w:tcPr>
          <w:p w14:paraId="01CB7A00"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1,029</w:t>
            </w:r>
          </w:p>
        </w:tc>
      </w:tr>
      <w:tr w:rsidR="00A1120D" w:rsidRPr="00255718" w14:paraId="604E63EF" w14:textId="77777777">
        <w:trPr>
          <w:trHeight w:val="290"/>
        </w:trPr>
        <w:tc>
          <w:tcPr>
            <w:tcW w:w="1327" w:type="pct"/>
            <w:vAlign w:val="center"/>
          </w:tcPr>
          <w:p w14:paraId="785F73C9" w14:textId="49EF2250"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Uporabljen</w:t>
            </w:r>
            <w:r w:rsidR="00404477">
              <w:rPr>
                <w:rFonts w:eastAsia="Times New Roman"/>
                <w:color w:val="000000"/>
                <w:lang w:eastAsia="sl-SI"/>
              </w:rPr>
              <w:t>i</w:t>
            </w:r>
            <w:r w:rsidRPr="00255718">
              <w:rPr>
                <w:rFonts w:eastAsia="Times New Roman"/>
                <w:color w:val="000000"/>
                <w:lang w:eastAsia="sl-SI"/>
              </w:rPr>
              <w:t xml:space="preserve"> faktor inflacije</w:t>
            </w:r>
          </w:p>
        </w:tc>
        <w:tc>
          <w:tcPr>
            <w:tcW w:w="470" w:type="pct"/>
            <w:shd w:val="clear" w:color="auto" w:fill="auto"/>
            <w:noWrap/>
            <w:vAlign w:val="center"/>
            <w:hideMark/>
          </w:tcPr>
          <w:p w14:paraId="00E9E22E"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1,0600</w:t>
            </w:r>
          </w:p>
        </w:tc>
        <w:tc>
          <w:tcPr>
            <w:tcW w:w="468" w:type="pct"/>
            <w:shd w:val="clear" w:color="auto" w:fill="auto"/>
            <w:noWrap/>
            <w:vAlign w:val="center"/>
            <w:hideMark/>
          </w:tcPr>
          <w:p w14:paraId="2796B170"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1,0907</w:t>
            </w:r>
          </w:p>
        </w:tc>
        <w:tc>
          <w:tcPr>
            <w:tcW w:w="470" w:type="pct"/>
            <w:shd w:val="clear" w:color="auto" w:fill="auto"/>
            <w:noWrap/>
            <w:vAlign w:val="center"/>
            <w:hideMark/>
          </w:tcPr>
          <w:p w14:paraId="5B21EE67"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1,1224</w:t>
            </w:r>
          </w:p>
        </w:tc>
        <w:tc>
          <w:tcPr>
            <w:tcW w:w="469" w:type="pct"/>
            <w:shd w:val="clear" w:color="auto" w:fill="auto"/>
            <w:noWrap/>
            <w:vAlign w:val="center"/>
            <w:hideMark/>
          </w:tcPr>
          <w:p w14:paraId="3FC3CD28"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1,1549</w:t>
            </w:r>
          </w:p>
        </w:tc>
        <w:tc>
          <w:tcPr>
            <w:tcW w:w="470" w:type="pct"/>
            <w:shd w:val="clear" w:color="auto" w:fill="auto"/>
            <w:noWrap/>
            <w:vAlign w:val="center"/>
            <w:hideMark/>
          </w:tcPr>
          <w:p w14:paraId="55A250B2"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1,1884</w:t>
            </w:r>
          </w:p>
        </w:tc>
        <w:tc>
          <w:tcPr>
            <w:tcW w:w="470" w:type="pct"/>
            <w:shd w:val="clear" w:color="auto" w:fill="auto"/>
            <w:noWrap/>
            <w:vAlign w:val="center"/>
            <w:hideMark/>
          </w:tcPr>
          <w:p w14:paraId="4EFE9C59"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1,2229</w:t>
            </w:r>
          </w:p>
        </w:tc>
        <w:tc>
          <w:tcPr>
            <w:tcW w:w="467" w:type="pct"/>
            <w:shd w:val="clear" w:color="auto" w:fill="auto"/>
            <w:noWrap/>
            <w:vAlign w:val="center"/>
            <w:hideMark/>
          </w:tcPr>
          <w:p w14:paraId="18C0DA73"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1,2583</w:t>
            </w:r>
          </w:p>
        </w:tc>
        <w:tc>
          <w:tcPr>
            <w:tcW w:w="389" w:type="pct"/>
            <w:shd w:val="clear" w:color="auto" w:fill="auto"/>
            <w:noWrap/>
            <w:vAlign w:val="center"/>
            <w:hideMark/>
          </w:tcPr>
          <w:p w14:paraId="398938A2" w14:textId="77777777"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1,2948</w:t>
            </w:r>
          </w:p>
        </w:tc>
      </w:tr>
      <w:tr w:rsidR="00A1120D" w:rsidRPr="00255718" w14:paraId="116A6923" w14:textId="77777777">
        <w:trPr>
          <w:trHeight w:val="60"/>
        </w:trPr>
        <w:tc>
          <w:tcPr>
            <w:tcW w:w="5000" w:type="pct"/>
            <w:gridSpan w:val="9"/>
            <w:shd w:val="clear" w:color="auto" w:fill="2F5496"/>
            <w:vAlign w:val="center"/>
          </w:tcPr>
          <w:p w14:paraId="3A5CB3CC" w14:textId="77777777" w:rsidR="00A1120D" w:rsidRPr="00255718" w:rsidRDefault="00A1120D">
            <w:pPr>
              <w:spacing w:line="240" w:lineRule="auto"/>
              <w:jc w:val="right"/>
              <w:rPr>
                <w:rFonts w:eastAsia="Times New Roman"/>
                <w:color w:val="000000"/>
                <w:lang w:eastAsia="sl-SI"/>
              </w:rPr>
            </w:pPr>
          </w:p>
        </w:tc>
      </w:tr>
    </w:tbl>
    <w:p w14:paraId="3A5016E4" w14:textId="77777777" w:rsidR="00A1120D" w:rsidRPr="00475AB0" w:rsidRDefault="00A1120D" w:rsidP="00A1120D">
      <w:pPr>
        <w:rPr>
          <w:sz w:val="16"/>
          <w:szCs w:val="16"/>
        </w:rPr>
      </w:pPr>
      <w:r w:rsidRPr="00475AB0">
        <w:rPr>
          <w:sz w:val="16"/>
          <w:szCs w:val="16"/>
        </w:rPr>
        <w:t xml:space="preserve">Vir: UMAR, Jesenska napoved gospodarskih gibanj 2022, september 2022. </w:t>
      </w:r>
    </w:p>
    <w:p w14:paraId="2D8B04FE" w14:textId="77777777" w:rsidR="00A1120D" w:rsidRPr="00255718" w:rsidRDefault="00A1120D" w:rsidP="00A1120D"/>
    <w:p w14:paraId="494B47C9" w14:textId="7462A09C" w:rsidR="00A1120D" w:rsidRPr="00255718" w:rsidRDefault="00A1120D" w:rsidP="00A1120D">
      <w:r w:rsidRPr="00255718">
        <w:lastRenderedPageBreak/>
        <w:t xml:space="preserve">Učinek amortizacije </w:t>
      </w:r>
      <w:r w:rsidR="002479F4">
        <w:t>pri izračunih ni upoštevan.</w:t>
      </w:r>
    </w:p>
    <w:p w14:paraId="680DB6BE" w14:textId="77777777" w:rsidR="00A1120D" w:rsidRPr="00255718" w:rsidRDefault="00A1120D" w:rsidP="00A1120D"/>
    <w:p w14:paraId="71289739" w14:textId="2300B928" w:rsidR="00A1120D" w:rsidRPr="00255718" w:rsidRDefault="00A1120D" w:rsidP="00A1120D">
      <w:r w:rsidRPr="00255718">
        <w:t>Vsi zneski</w:t>
      </w:r>
      <w:r w:rsidR="00752909">
        <w:t xml:space="preserve">, navedeni </w:t>
      </w:r>
      <w:r w:rsidRPr="00255718">
        <w:t xml:space="preserve">v </w:t>
      </w:r>
      <w:r w:rsidR="00404477">
        <w:t>tem</w:t>
      </w:r>
      <w:r w:rsidRPr="00255718">
        <w:t xml:space="preserve"> in naslednjih dveh poglavjih</w:t>
      </w:r>
      <w:r w:rsidR="00404477">
        <w:t>,</w:t>
      </w:r>
      <w:r w:rsidRPr="00255718">
        <w:t xml:space="preserve"> vključujejo DDV. </w:t>
      </w:r>
    </w:p>
    <w:p w14:paraId="1EF13F7A" w14:textId="77777777" w:rsidR="00A1120D" w:rsidRPr="00255718" w:rsidRDefault="00A1120D" w:rsidP="00A1120D"/>
    <w:p w14:paraId="281CEED5" w14:textId="3CFDF31D" w:rsidR="00A1120D" w:rsidRPr="00255718" w:rsidRDefault="00A1120D" w:rsidP="00A1120D">
      <w:r w:rsidRPr="00255718">
        <w:t xml:space="preserve">Nadalje je bila za razdelitev skupnih ocenjenih vlaganj v javno izobraževalno in raziskovalno infrastrukturo po področjih oblikovana ocena vlaganj po posameznem strateškem cilju in določen ključ za navedeno razdelitev. Ključ za delitev ocenjenih vlaganj do vključno leta 2030 po posameznem strateškem cilju področja javne izobraževalne in raziskovalne infrastrukture je bil izdelan na podlagi </w:t>
      </w:r>
      <w:r w:rsidR="00404477">
        <w:t>ugotovljenih</w:t>
      </w:r>
      <w:r w:rsidRPr="00255718">
        <w:t xml:space="preserve"> in ovrednotenih potreb po posameznem strateškem cilju s strani javnih zavodov.</w:t>
      </w:r>
    </w:p>
    <w:p w14:paraId="79032E1A" w14:textId="77777777" w:rsidR="00A1120D" w:rsidRPr="00255718" w:rsidRDefault="00A1120D" w:rsidP="00A1120D"/>
    <w:p w14:paraId="0A0C9BA7" w14:textId="57CA5BDF" w:rsidR="00A1120D" w:rsidRPr="00255718" w:rsidRDefault="00A1120D" w:rsidP="00A1120D">
      <w:r w:rsidRPr="00255718">
        <w:t>V predhodno izdelanih analiz</w:t>
      </w:r>
      <w:r w:rsidR="00404477">
        <w:t>ah</w:t>
      </w:r>
      <w:r w:rsidRPr="00255718">
        <w:rPr>
          <w:vertAlign w:val="superscript"/>
        </w:rPr>
        <w:fldChar w:fldCharType="begin"/>
      </w:r>
      <w:r w:rsidRPr="00255718">
        <w:rPr>
          <w:vertAlign w:val="superscript"/>
        </w:rPr>
        <w:instrText xml:space="preserve"> NOTEREF _Ref124510324 \h  \* MERGEFORMAT </w:instrText>
      </w:r>
      <w:r w:rsidRPr="00255718">
        <w:rPr>
          <w:vertAlign w:val="superscript"/>
        </w:rPr>
      </w:r>
      <w:r w:rsidRPr="00255718">
        <w:rPr>
          <w:vertAlign w:val="superscript"/>
        </w:rPr>
        <w:fldChar w:fldCharType="separate"/>
      </w:r>
      <w:r w:rsidR="00DC5DE7">
        <w:rPr>
          <w:vertAlign w:val="superscript"/>
        </w:rPr>
        <w:t>10</w:t>
      </w:r>
      <w:r w:rsidRPr="00255718">
        <w:rPr>
          <w:vertAlign w:val="superscript"/>
        </w:rPr>
        <w:fldChar w:fldCharType="end"/>
      </w:r>
      <w:r w:rsidRPr="00255718">
        <w:t xml:space="preserve"> so bile </w:t>
      </w:r>
      <w:r w:rsidR="00404477">
        <w:t>ugotovljene</w:t>
      </w:r>
      <w:r w:rsidRPr="00255718">
        <w:t xml:space="preserve"> potrebe javnih zavodov po celovitih obnovah, novogradnjah in opremi, ki so </w:t>
      </w:r>
      <w:r w:rsidR="00404477">
        <w:t>pri</w:t>
      </w:r>
      <w:r w:rsidRPr="00255718">
        <w:t xml:space="preserve"> priprav</w:t>
      </w:r>
      <w:r w:rsidR="00404477">
        <w:t>i</w:t>
      </w:r>
      <w:r w:rsidRPr="00255718">
        <w:t xml:space="preserve"> </w:t>
      </w:r>
      <w:r w:rsidR="00404477">
        <w:t xml:space="preserve">te </w:t>
      </w:r>
      <w:r w:rsidRPr="00255718">
        <w:t>strategije dodatno obdelane in posodobljene z</w:t>
      </w:r>
      <w:r w:rsidR="00404477">
        <w:t>aradi</w:t>
      </w:r>
      <w:r w:rsidRPr="00255718">
        <w:t xml:space="preserve"> določitve deležev potreb po posameznem strateškem cilju</w:t>
      </w:r>
      <w:r w:rsidR="00404477">
        <w:t>,</w:t>
      </w:r>
      <w:r w:rsidRPr="00255718">
        <w:t xml:space="preserve"> relativno na skupne izražene potrebe. Tako so bile za vsako posamezno področje javne izobraževalne in raziskovalne infrastrukture zbrane vse </w:t>
      </w:r>
      <w:r w:rsidR="00404477">
        <w:t>ugotovljene</w:t>
      </w:r>
      <w:r w:rsidRPr="00255718">
        <w:t xml:space="preserve"> potrebe v EUR z DDV in razdeljene po posameznih strateških ciljih. </w:t>
      </w:r>
    </w:p>
    <w:p w14:paraId="20BC010E" w14:textId="79482B2B" w:rsidR="00A1120D" w:rsidRPr="00255718" w:rsidRDefault="00A1120D" w:rsidP="00A1120D">
      <w:r w:rsidRPr="00255718">
        <w:t xml:space="preserve">Pridobljeni in izračunani deleži potreb po posameznem ukrepu </w:t>
      </w:r>
      <w:r w:rsidR="00404477">
        <w:t>so</w:t>
      </w:r>
      <w:r w:rsidRPr="00255718">
        <w:t xml:space="preserve"> ključ za razdelitev skupne ocenjene vrednosti vlaganj na ocenjene vrednosti vlaganj po posameznem strateškem cilju.</w:t>
      </w:r>
    </w:p>
    <w:p w14:paraId="67813014" w14:textId="77777777" w:rsidR="00A1120D" w:rsidRPr="00255718" w:rsidRDefault="00A1120D" w:rsidP="00A1120D"/>
    <w:p w14:paraId="621E5FBB" w14:textId="6682ED67" w:rsidR="00A1120D" w:rsidRPr="00255718" w:rsidRDefault="00A1120D" w:rsidP="00A1120D">
      <w:r w:rsidRPr="00255718">
        <w:t>Z uporabo opisane metodologije so izračunani deleži</w:t>
      </w:r>
      <w:r w:rsidR="00404477">
        <w:t xml:space="preserve"> ugotovljenih</w:t>
      </w:r>
      <w:r w:rsidRPr="00255718">
        <w:t xml:space="preserve"> potreb po strateških ciljih za vsa področja javne izobraževalne in raziskovalne infrastrukture, ki so prikazani v spodnji </w:t>
      </w:r>
      <w:r w:rsidR="00484CAD">
        <w:t>preglednici</w:t>
      </w:r>
      <w:r w:rsidRPr="00255718">
        <w:t>.</w:t>
      </w:r>
    </w:p>
    <w:p w14:paraId="424B7B6D" w14:textId="77777777" w:rsidR="00A1120D" w:rsidRPr="00255718" w:rsidRDefault="00A1120D" w:rsidP="00A1120D"/>
    <w:p w14:paraId="64CACD0D" w14:textId="06281014" w:rsidR="00A1120D" w:rsidRPr="00255718" w:rsidRDefault="00C46D42" w:rsidP="00A1120D">
      <w:pPr>
        <w:pStyle w:val="Napis"/>
        <w:spacing w:after="60"/>
        <w:rPr>
          <w:color w:val="auto"/>
          <w:sz w:val="20"/>
          <w:szCs w:val="20"/>
        </w:rPr>
      </w:pPr>
      <w:bookmarkStart w:id="149" w:name="_Toc134799333"/>
      <w:bookmarkStart w:id="150" w:name="_Toc141799518"/>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18</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Izračunani deleži potreb po posameznem strateškem cilju od skupnih izraženih potreb</w:t>
      </w:r>
      <w:bookmarkEnd w:id="149"/>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8"/>
        <w:gridCol w:w="883"/>
        <w:gridCol w:w="883"/>
        <w:gridCol w:w="883"/>
        <w:gridCol w:w="941"/>
        <w:gridCol w:w="1143"/>
        <w:gridCol w:w="1145"/>
        <w:gridCol w:w="1146"/>
      </w:tblGrid>
      <w:tr w:rsidR="00A1120D" w:rsidRPr="00255718" w14:paraId="7515EC2D" w14:textId="77777777">
        <w:trPr>
          <w:trHeight w:val="32"/>
        </w:trPr>
        <w:tc>
          <w:tcPr>
            <w:tcW w:w="5000" w:type="pct"/>
            <w:gridSpan w:val="8"/>
            <w:tcBorders>
              <w:bottom w:val="single" w:sz="4" w:space="0" w:color="auto"/>
            </w:tcBorders>
            <w:shd w:val="clear" w:color="auto" w:fill="2F5496"/>
            <w:noWrap/>
            <w:vAlign w:val="center"/>
          </w:tcPr>
          <w:p w14:paraId="53295E5D" w14:textId="77777777" w:rsidR="00A1120D" w:rsidRPr="00255718" w:rsidRDefault="00A1120D">
            <w:pPr>
              <w:spacing w:line="240" w:lineRule="auto"/>
              <w:jc w:val="center"/>
              <w:rPr>
                <w:rFonts w:eastAsia="Times New Roman"/>
                <w:color w:val="000000"/>
                <w:lang w:eastAsia="sl-SI"/>
              </w:rPr>
            </w:pPr>
          </w:p>
        </w:tc>
      </w:tr>
      <w:tr w:rsidR="00A1120D" w:rsidRPr="00255718" w14:paraId="1DBF9D5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858" w:type="pct"/>
            <w:vMerge w:val="restart"/>
            <w:tcBorders>
              <w:top w:val="single" w:sz="4" w:space="0" w:color="auto"/>
              <w:left w:val="single" w:sz="4" w:space="0" w:color="auto"/>
              <w:right w:val="single" w:sz="4" w:space="0" w:color="auto"/>
            </w:tcBorders>
            <w:shd w:val="clear" w:color="auto" w:fill="B4C6E7"/>
            <w:noWrap/>
            <w:vAlign w:val="center"/>
          </w:tcPr>
          <w:p w14:paraId="651264BE" w14:textId="77777777" w:rsidR="00A1120D" w:rsidRPr="00255718" w:rsidRDefault="00A1120D">
            <w:pPr>
              <w:spacing w:before="40" w:after="40" w:line="240" w:lineRule="auto"/>
              <w:jc w:val="center"/>
              <w:rPr>
                <w:rFonts w:eastAsia="Times New Roman"/>
                <w:b/>
                <w:bCs/>
                <w:color w:val="000000"/>
                <w:lang w:eastAsia="sl-SI"/>
              </w:rPr>
            </w:pPr>
          </w:p>
        </w:tc>
        <w:tc>
          <w:tcPr>
            <w:tcW w:w="2366" w:type="pct"/>
            <w:gridSpan w:val="4"/>
            <w:tcBorders>
              <w:top w:val="single" w:sz="4" w:space="0" w:color="auto"/>
              <w:left w:val="nil"/>
              <w:bottom w:val="single" w:sz="4" w:space="0" w:color="auto"/>
              <w:right w:val="single" w:sz="4" w:space="0" w:color="auto"/>
            </w:tcBorders>
            <w:shd w:val="clear" w:color="auto" w:fill="B4C6E7"/>
            <w:noWrap/>
            <w:vAlign w:val="center"/>
          </w:tcPr>
          <w:p w14:paraId="0DAFCA88"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Področje srednjega šolstva</w:t>
            </w:r>
          </w:p>
        </w:tc>
        <w:tc>
          <w:tcPr>
            <w:tcW w:w="1776" w:type="pct"/>
            <w:gridSpan w:val="3"/>
            <w:tcBorders>
              <w:top w:val="single" w:sz="4" w:space="0" w:color="auto"/>
              <w:left w:val="single" w:sz="4" w:space="0" w:color="auto"/>
              <w:bottom w:val="single" w:sz="4" w:space="0" w:color="auto"/>
              <w:right w:val="single" w:sz="4" w:space="0" w:color="auto"/>
            </w:tcBorders>
            <w:shd w:val="clear" w:color="auto" w:fill="B4C6E7"/>
            <w:noWrap/>
            <w:vAlign w:val="center"/>
          </w:tcPr>
          <w:p w14:paraId="2BF98066"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Področje visokega šolstva in znanosti</w:t>
            </w:r>
          </w:p>
        </w:tc>
      </w:tr>
      <w:tr w:rsidR="00A1120D" w:rsidRPr="00255718" w14:paraId="4876BB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858" w:type="pct"/>
            <w:vMerge/>
            <w:tcBorders>
              <w:left w:val="single" w:sz="4" w:space="0" w:color="auto"/>
              <w:bottom w:val="single" w:sz="4" w:space="0" w:color="auto"/>
              <w:right w:val="single" w:sz="4" w:space="0" w:color="auto"/>
            </w:tcBorders>
            <w:shd w:val="clear" w:color="auto" w:fill="B4C6E7"/>
            <w:noWrap/>
            <w:vAlign w:val="center"/>
            <w:hideMark/>
          </w:tcPr>
          <w:p w14:paraId="5B04466F" w14:textId="77777777" w:rsidR="00A1120D" w:rsidRPr="00255718" w:rsidRDefault="00A1120D">
            <w:pPr>
              <w:spacing w:before="40" w:after="40" w:line="240" w:lineRule="auto"/>
              <w:jc w:val="center"/>
              <w:rPr>
                <w:rFonts w:eastAsia="Times New Roman"/>
                <w:b/>
                <w:bCs/>
                <w:color w:val="000000"/>
                <w:lang w:eastAsia="sl-SI"/>
              </w:rPr>
            </w:pPr>
          </w:p>
        </w:tc>
        <w:tc>
          <w:tcPr>
            <w:tcW w:w="591" w:type="pct"/>
            <w:tcBorders>
              <w:top w:val="single" w:sz="4" w:space="0" w:color="auto"/>
              <w:left w:val="nil"/>
              <w:bottom w:val="single" w:sz="4" w:space="0" w:color="auto"/>
              <w:right w:val="single" w:sz="4" w:space="0" w:color="auto"/>
            </w:tcBorders>
            <w:shd w:val="clear" w:color="auto" w:fill="B4C6E7"/>
            <w:noWrap/>
            <w:vAlign w:val="center"/>
            <w:hideMark/>
          </w:tcPr>
          <w:p w14:paraId="4E0EE7C4"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SŠ</w:t>
            </w:r>
          </w:p>
        </w:tc>
        <w:tc>
          <w:tcPr>
            <w:tcW w:w="592" w:type="pct"/>
            <w:tcBorders>
              <w:top w:val="single" w:sz="4" w:space="0" w:color="auto"/>
              <w:left w:val="nil"/>
              <w:bottom w:val="single" w:sz="4" w:space="0" w:color="auto"/>
              <w:right w:val="single" w:sz="4" w:space="0" w:color="auto"/>
            </w:tcBorders>
            <w:shd w:val="clear" w:color="auto" w:fill="B4C6E7"/>
            <w:noWrap/>
            <w:vAlign w:val="center"/>
            <w:hideMark/>
          </w:tcPr>
          <w:p w14:paraId="2CDE2312"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DD</w:t>
            </w:r>
          </w:p>
        </w:tc>
        <w:tc>
          <w:tcPr>
            <w:tcW w:w="591" w:type="pct"/>
            <w:tcBorders>
              <w:top w:val="single" w:sz="4" w:space="0" w:color="auto"/>
              <w:left w:val="nil"/>
              <w:bottom w:val="single" w:sz="4" w:space="0" w:color="auto"/>
              <w:right w:val="single" w:sz="4" w:space="0" w:color="auto"/>
            </w:tcBorders>
            <w:shd w:val="clear" w:color="auto" w:fill="B4C6E7"/>
            <w:noWrap/>
            <w:vAlign w:val="center"/>
            <w:hideMark/>
          </w:tcPr>
          <w:p w14:paraId="60F42D59"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CŠOD</w:t>
            </w:r>
          </w:p>
        </w:tc>
        <w:tc>
          <w:tcPr>
            <w:tcW w:w="592" w:type="pct"/>
            <w:tcBorders>
              <w:top w:val="single" w:sz="4" w:space="0" w:color="auto"/>
              <w:left w:val="nil"/>
              <w:bottom w:val="single" w:sz="4" w:space="0" w:color="auto"/>
              <w:right w:val="single" w:sz="4" w:space="0" w:color="auto"/>
            </w:tcBorders>
            <w:shd w:val="clear" w:color="auto" w:fill="B4C6E7"/>
            <w:noWrap/>
            <w:vAlign w:val="center"/>
            <w:hideMark/>
          </w:tcPr>
          <w:p w14:paraId="127C97EF"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PP</w:t>
            </w:r>
          </w:p>
        </w:tc>
        <w:tc>
          <w:tcPr>
            <w:tcW w:w="591"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50DD752E"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VŠ+UK</w:t>
            </w:r>
          </w:p>
        </w:tc>
        <w:tc>
          <w:tcPr>
            <w:tcW w:w="592" w:type="pct"/>
            <w:tcBorders>
              <w:top w:val="single" w:sz="4" w:space="0" w:color="auto"/>
              <w:left w:val="nil"/>
              <w:bottom w:val="single" w:sz="4" w:space="0" w:color="auto"/>
              <w:right w:val="single" w:sz="4" w:space="0" w:color="auto"/>
            </w:tcBorders>
            <w:shd w:val="clear" w:color="auto" w:fill="B4C6E7"/>
            <w:noWrap/>
            <w:vAlign w:val="center"/>
            <w:hideMark/>
          </w:tcPr>
          <w:p w14:paraId="5AE538E1"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JRZ</w:t>
            </w:r>
          </w:p>
        </w:tc>
        <w:tc>
          <w:tcPr>
            <w:tcW w:w="593" w:type="pct"/>
            <w:tcBorders>
              <w:top w:val="single" w:sz="4" w:space="0" w:color="auto"/>
              <w:left w:val="nil"/>
              <w:bottom w:val="single" w:sz="4" w:space="0" w:color="auto"/>
              <w:right w:val="single" w:sz="4" w:space="0" w:color="auto"/>
            </w:tcBorders>
            <w:shd w:val="clear" w:color="auto" w:fill="B4C6E7"/>
            <w:noWrap/>
            <w:vAlign w:val="center"/>
            <w:hideMark/>
          </w:tcPr>
          <w:p w14:paraId="26C40168"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ŠD</w:t>
            </w:r>
          </w:p>
        </w:tc>
      </w:tr>
      <w:tr w:rsidR="00A1120D" w:rsidRPr="00255718" w14:paraId="675E247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14:paraId="0DFCBF5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SC1 – celovite obnove</w:t>
            </w:r>
          </w:p>
        </w:tc>
        <w:tc>
          <w:tcPr>
            <w:tcW w:w="591" w:type="pct"/>
            <w:tcBorders>
              <w:top w:val="nil"/>
              <w:left w:val="nil"/>
              <w:bottom w:val="single" w:sz="4" w:space="0" w:color="auto"/>
              <w:right w:val="single" w:sz="4" w:space="0" w:color="auto"/>
            </w:tcBorders>
            <w:shd w:val="clear" w:color="auto" w:fill="auto"/>
            <w:noWrap/>
            <w:vAlign w:val="center"/>
            <w:hideMark/>
          </w:tcPr>
          <w:p w14:paraId="34440BF9" w14:textId="3A42F532" w:rsidR="00A1120D" w:rsidRPr="00255718" w:rsidRDefault="00A1120D">
            <w:pPr>
              <w:spacing w:before="40" w:after="40" w:line="240" w:lineRule="auto"/>
              <w:jc w:val="right"/>
              <w:rPr>
                <w:rFonts w:eastAsia="Times New Roman"/>
                <w:color w:val="000000"/>
                <w:lang w:eastAsia="sl-SI"/>
              </w:rPr>
            </w:pPr>
            <w:r w:rsidRPr="00255718">
              <w:rPr>
                <w:color w:val="000000"/>
              </w:rPr>
              <w:t>42,46</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318C13DE" w14:textId="6F5608A3" w:rsidR="00A1120D" w:rsidRPr="00255718" w:rsidRDefault="00A1120D">
            <w:pPr>
              <w:spacing w:before="40" w:after="40" w:line="240" w:lineRule="auto"/>
              <w:jc w:val="right"/>
              <w:rPr>
                <w:rFonts w:eastAsia="Times New Roman"/>
                <w:color w:val="000000"/>
                <w:lang w:eastAsia="sl-SI"/>
              </w:rPr>
            </w:pPr>
            <w:r w:rsidRPr="00255718">
              <w:rPr>
                <w:color w:val="000000"/>
              </w:rPr>
              <w:t>85,37</w:t>
            </w:r>
            <w:r w:rsidR="00404477">
              <w:rPr>
                <w:color w:val="000000"/>
              </w:rPr>
              <w:t xml:space="preserve"> </w:t>
            </w:r>
            <w:r w:rsidRPr="00255718">
              <w:rPr>
                <w:color w:val="000000"/>
              </w:rPr>
              <w:t>%</w:t>
            </w:r>
          </w:p>
        </w:tc>
        <w:tc>
          <w:tcPr>
            <w:tcW w:w="591" w:type="pct"/>
            <w:tcBorders>
              <w:top w:val="nil"/>
              <w:left w:val="nil"/>
              <w:bottom w:val="single" w:sz="4" w:space="0" w:color="auto"/>
              <w:right w:val="single" w:sz="4" w:space="0" w:color="auto"/>
            </w:tcBorders>
            <w:shd w:val="clear" w:color="auto" w:fill="auto"/>
            <w:noWrap/>
            <w:vAlign w:val="center"/>
            <w:hideMark/>
          </w:tcPr>
          <w:p w14:paraId="65E2FF44" w14:textId="0740D9EF" w:rsidR="00A1120D" w:rsidRPr="00255718" w:rsidRDefault="00A1120D">
            <w:pPr>
              <w:spacing w:before="40" w:after="40" w:line="240" w:lineRule="auto"/>
              <w:jc w:val="right"/>
              <w:rPr>
                <w:rFonts w:eastAsia="Times New Roman"/>
                <w:color w:val="000000"/>
                <w:lang w:eastAsia="sl-SI"/>
              </w:rPr>
            </w:pPr>
            <w:r w:rsidRPr="00255718">
              <w:rPr>
                <w:color w:val="000000"/>
              </w:rPr>
              <w:t>55,43</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5067C8D1" w14:textId="51CD983E" w:rsidR="00A1120D" w:rsidRPr="00255718" w:rsidRDefault="00A1120D">
            <w:pPr>
              <w:spacing w:before="40" w:after="40" w:line="240" w:lineRule="auto"/>
              <w:jc w:val="right"/>
              <w:rPr>
                <w:rFonts w:eastAsia="Times New Roman"/>
                <w:color w:val="000000"/>
                <w:lang w:eastAsia="sl-SI"/>
              </w:rPr>
            </w:pPr>
            <w:r w:rsidRPr="00255718">
              <w:rPr>
                <w:color w:val="000000"/>
              </w:rPr>
              <w:t>15,66</w:t>
            </w:r>
            <w:r w:rsidR="00404477">
              <w:rPr>
                <w:color w:val="000000"/>
              </w:rPr>
              <w:t xml:space="preserve"> </w:t>
            </w:r>
            <w:r w:rsidRPr="00255718">
              <w:rPr>
                <w:color w:val="000000"/>
              </w:rPr>
              <w:t>%</w:t>
            </w:r>
          </w:p>
        </w:tc>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388FD018" w14:textId="4B87E614" w:rsidR="00A1120D" w:rsidRPr="00255718" w:rsidRDefault="00A1120D">
            <w:pPr>
              <w:spacing w:before="40" w:after="40" w:line="240" w:lineRule="auto"/>
              <w:jc w:val="right"/>
              <w:rPr>
                <w:rFonts w:eastAsia="Times New Roman"/>
                <w:color w:val="000000"/>
                <w:lang w:eastAsia="sl-SI"/>
              </w:rPr>
            </w:pPr>
            <w:r w:rsidRPr="00255718">
              <w:rPr>
                <w:color w:val="000000"/>
              </w:rPr>
              <w:t>27,26</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002EFE37" w14:textId="7C6EFD43" w:rsidR="00A1120D" w:rsidRPr="00255718" w:rsidRDefault="00A1120D">
            <w:pPr>
              <w:spacing w:before="40" w:after="40" w:line="240" w:lineRule="auto"/>
              <w:jc w:val="right"/>
              <w:rPr>
                <w:rFonts w:eastAsia="Times New Roman"/>
                <w:color w:val="000000"/>
                <w:lang w:eastAsia="sl-SI"/>
              </w:rPr>
            </w:pPr>
            <w:r w:rsidRPr="00255718">
              <w:rPr>
                <w:color w:val="000000"/>
              </w:rPr>
              <w:t>4,10</w:t>
            </w:r>
            <w:r w:rsidR="00404477">
              <w:rPr>
                <w:color w:val="000000"/>
              </w:rPr>
              <w:t xml:space="preserve"> </w:t>
            </w:r>
            <w:r w:rsidRPr="00255718">
              <w:rPr>
                <w:color w:val="000000"/>
              </w:rPr>
              <w:t>%</w:t>
            </w:r>
          </w:p>
        </w:tc>
        <w:tc>
          <w:tcPr>
            <w:tcW w:w="593" w:type="pct"/>
            <w:tcBorders>
              <w:top w:val="nil"/>
              <w:left w:val="nil"/>
              <w:bottom w:val="single" w:sz="4" w:space="0" w:color="auto"/>
              <w:right w:val="single" w:sz="4" w:space="0" w:color="auto"/>
            </w:tcBorders>
            <w:shd w:val="clear" w:color="auto" w:fill="auto"/>
            <w:noWrap/>
            <w:vAlign w:val="center"/>
            <w:hideMark/>
          </w:tcPr>
          <w:p w14:paraId="25DB4120" w14:textId="1D2A25DF" w:rsidR="00A1120D" w:rsidRPr="00255718" w:rsidRDefault="00A1120D">
            <w:pPr>
              <w:spacing w:before="40" w:after="40" w:line="240" w:lineRule="auto"/>
              <w:jc w:val="right"/>
              <w:rPr>
                <w:rFonts w:eastAsia="Times New Roman"/>
                <w:color w:val="000000"/>
                <w:lang w:eastAsia="sl-SI"/>
              </w:rPr>
            </w:pPr>
            <w:r w:rsidRPr="00255718">
              <w:rPr>
                <w:color w:val="000000"/>
              </w:rPr>
              <w:t>39,45</w:t>
            </w:r>
            <w:r w:rsidR="00404477">
              <w:rPr>
                <w:color w:val="000000"/>
              </w:rPr>
              <w:t xml:space="preserve"> </w:t>
            </w:r>
            <w:r w:rsidRPr="00255718">
              <w:rPr>
                <w:color w:val="000000"/>
              </w:rPr>
              <w:t>%</w:t>
            </w:r>
          </w:p>
        </w:tc>
      </w:tr>
      <w:tr w:rsidR="00A1120D" w:rsidRPr="00255718" w14:paraId="10354BC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14:paraId="21AAE305"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SC2 – novogradnje</w:t>
            </w:r>
          </w:p>
        </w:tc>
        <w:tc>
          <w:tcPr>
            <w:tcW w:w="591" w:type="pct"/>
            <w:tcBorders>
              <w:top w:val="nil"/>
              <w:left w:val="nil"/>
              <w:bottom w:val="single" w:sz="4" w:space="0" w:color="auto"/>
              <w:right w:val="single" w:sz="4" w:space="0" w:color="auto"/>
            </w:tcBorders>
            <w:shd w:val="clear" w:color="auto" w:fill="auto"/>
            <w:noWrap/>
            <w:vAlign w:val="center"/>
            <w:hideMark/>
          </w:tcPr>
          <w:p w14:paraId="33D40A36" w14:textId="35C55B8D" w:rsidR="00A1120D" w:rsidRPr="00255718" w:rsidRDefault="00A1120D">
            <w:pPr>
              <w:spacing w:before="40" w:after="40" w:line="240" w:lineRule="auto"/>
              <w:jc w:val="right"/>
              <w:rPr>
                <w:rFonts w:eastAsia="Times New Roman"/>
                <w:color w:val="000000"/>
                <w:lang w:eastAsia="sl-SI"/>
              </w:rPr>
            </w:pPr>
            <w:r w:rsidRPr="00255718">
              <w:rPr>
                <w:color w:val="000000"/>
              </w:rPr>
              <w:t>47,88</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689899D3" w14:textId="52963BF1" w:rsidR="00A1120D" w:rsidRPr="00255718" w:rsidRDefault="00A1120D">
            <w:pPr>
              <w:spacing w:before="40" w:after="40" w:line="240" w:lineRule="auto"/>
              <w:jc w:val="right"/>
              <w:rPr>
                <w:rFonts w:eastAsia="Times New Roman"/>
                <w:color w:val="000000"/>
                <w:lang w:eastAsia="sl-SI"/>
              </w:rPr>
            </w:pPr>
            <w:r w:rsidRPr="00255718">
              <w:rPr>
                <w:color w:val="000000"/>
              </w:rPr>
              <w:t>3,38</w:t>
            </w:r>
            <w:r w:rsidR="00404477">
              <w:rPr>
                <w:color w:val="000000"/>
              </w:rPr>
              <w:t xml:space="preserve"> </w:t>
            </w:r>
            <w:r w:rsidRPr="00255718">
              <w:rPr>
                <w:color w:val="000000"/>
              </w:rPr>
              <w:t>%</w:t>
            </w:r>
          </w:p>
        </w:tc>
        <w:tc>
          <w:tcPr>
            <w:tcW w:w="591" w:type="pct"/>
            <w:tcBorders>
              <w:top w:val="nil"/>
              <w:left w:val="nil"/>
              <w:bottom w:val="single" w:sz="4" w:space="0" w:color="auto"/>
              <w:right w:val="single" w:sz="4" w:space="0" w:color="auto"/>
            </w:tcBorders>
            <w:shd w:val="clear" w:color="auto" w:fill="auto"/>
            <w:noWrap/>
            <w:vAlign w:val="center"/>
            <w:hideMark/>
          </w:tcPr>
          <w:p w14:paraId="4152162F" w14:textId="5DF563A3" w:rsidR="00A1120D" w:rsidRPr="00255718" w:rsidRDefault="00A1120D">
            <w:pPr>
              <w:spacing w:before="40" w:after="40" w:line="240" w:lineRule="auto"/>
              <w:jc w:val="right"/>
              <w:rPr>
                <w:rFonts w:eastAsia="Times New Roman"/>
                <w:color w:val="000000"/>
                <w:lang w:eastAsia="sl-SI"/>
              </w:rPr>
            </w:pPr>
            <w:r w:rsidRPr="00255718">
              <w:rPr>
                <w:color w:val="000000"/>
              </w:rPr>
              <w:t>34,09</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0529DD73" w14:textId="57565E16" w:rsidR="00A1120D" w:rsidRPr="00255718" w:rsidRDefault="00A1120D">
            <w:pPr>
              <w:spacing w:before="40" w:after="40" w:line="240" w:lineRule="auto"/>
              <w:jc w:val="right"/>
              <w:rPr>
                <w:rFonts w:eastAsia="Times New Roman"/>
                <w:color w:val="000000"/>
                <w:lang w:eastAsia="sl-SI"/>
              </w:rPr>
            </w:pPr>
            <w:r w:rsidRPr="00255718">
              <w:rPr>
                <w:color w:val="000000"/>
              </w:rPr>
              <w:t>77,39</w:t>
            </w:r>
            <w:r w:rsidR="00404477">
              <w:rPr>
                <w:color w:val="000000"/>
              </w:rPr>
              <w:t xml:space="preserve"> </w:t>
            </w:r>
            <w:r w:rsidRPr="00255718">
              <w:rPr>
                <w:color w:val="000000"/>
              </w:rPr>
              <w:t>%</w:t>
            </w:r>
          </w:p>
        </w:tc>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3221261F" w14:textId="37927B1D" w:rsidR="00A1120D" w:rsidRPr="00255718" w:rsidRDefault="00A1120D">
            <w:pPr>
              <w:spacing w:before="40" w:after="40" w:line="240" w:lineRule="auto"/>
              <w:jc w:val="right"/>
              <w:rPr>
                <w:rFonts w:eastAsia="Times New Roman"/>
                <w:color w:val="000000"/>
                <w:lang w:eastAsia="sl-SI"/>
              </w:rPr>
            </w:pPr>
            <w:r w:rsidRPr="00255718">
              <w:rPr>
                <w:color w:val="000000"/>
              </w:rPr>
              <w:t>51,79</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3CC04695" w14:textId="48F6F843" w:rsidR="00A1120D" w:rsidRPr="00255718" w:rsidRDefault="00A1120D">
            <w:pPr>
              <w:spacing w:before="40" w:after="40" w:line="240" w:lineRule="auto"/>
              <w:jc w:val="right"/>
              <w:rPr>
                <w:rFonts w:eastAsia="Times New Roman"/>
                <w:color w:val="000000"/>
                <w:lang w:eastAsia="sl-SI"/>
              </w:rPr>
            </w:pPr>
            <w:r w:rsidRPr="00255718">
              <w:rPr>
                <w:color w:val="000000"/>
              </w:rPr>
              <w:t>31,12</w:t>
            </w:r>
            <w:r w:rsidR="00404477">
              <w:rPr>
                <w:color w:val="000000"/>
              </w:rPr>
              <w:t xml:space="preserve"> </w:t>
            </w:r>
            <w:r w:rsidRPr="00255718">
              <w:rPr>
                <w:color w:val="000000"/>
              </w:rPr>
              <w:t>%</w:t>
            </w:r>
          </w:p>
        </w:tc>
        <w:tc>
          <w:tcPr>
            <w:tcW w:w="593" w:type="pct"/>
            <w:tcBorders>
              <w:top w:val="nil"/>
              <w:left w:val="nil"/>
              <w:bottom w:val="single" w:sz="4" w:space="0" w:color="auto"/>
              <w:right w:val="single" w:sz="4" w:space="0" w:color="auto"/>
            </w:tcBorders>
            <w:shd w:val="clear" w:color="auto" w:fill="auto"/>
            <w:noWrap/>
            <w:vAlign w:val="center"/>
            <w:hideMark/>
          </w:tcPr>
          <w:p w14:paraId="37609B5F" w14:textId="74FBB0D4" w:rsidR="00A1120D" w:rsidRPr="00255718" w:rsidRDefault="00A1120D">
            <w:pPr>
              <w:spacing w:before="40" w:after="40" w:line="240" w:lineRule="auto"/>
              <w:jc w:val="right"/>
              <w:rPr>
                <w:rFonts w:eastAsia="Times New Roman"/>
                <w:color w:val="000000"/>
                <w:lang w:eastAsia="sl-SI"/>
              </w:rPr>
            </w:pPr>
            <w:r w:rsidRPr="00255718">
              <w:rPr>
                <w:color w:val="000000"/>
              </w:rPr>
              <w:t>56,66</w:t>
            </w:r>
            <w:r w:rsidR="00404477">
              <w:rPr>
                <w:color w:val="000000"/>
              </w:rPr>
              <w:t xml:space="preserve"> </w:t>
            </w:r>
            <w:r w:rsidRPr="00255718">
              <w:rPr>
                <w:color w:val="000000"/>
              </w:rPr>
              <w:t>%</w:t>
            </w:r>
          </w:p>
        </w:tc>
      </w:tr>
      <w:tr w:rsidR="00A1120D" w:rsidRPr="00255718" w14:paraId="395B266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14:paraId="67A9CB77" w14:textId="6908105B"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 xml:space="preserve">SC3 </w:t>
            </w:r>
            <w:r w:rsidR="00404477">
              <w:rPr>
                <w:rFonts w:eastAsia="Times New Roman"/>
                <w:color w:val="000000"/>
                <w:lang w:eastAsia="sl-SI"/>
              </w:rPr>
              <w:t>–</w:t>
            </w:r>
            <w:r w:rsidRPr="00255718">
              <w:rPr>
                <w:rFonts w:eastAsia="Times New Roman"/>
                <w:color w:val="000000"/>
                <w:lang w:eastAsia="sl-SI"/>
              </w:rPr>
              <w:t xml:space="preserve"> oprema</w:t>
            </w:r>
          </w:p>
        </w:tc>
        <w:tc>
          <w:tcPr>
            <w:tcW w:w="591" w:type="pct"/>
            <w:tcBorders>
              <w:top w:val="nil"/>
              <w:left w:val="nil"/>
              <w:bottom w:val="single" w:sz="4" w:space="0" w:color="auto"/>
              <w:right w:val="single" w:sz="4" w:space="0" w:color="auto"/>
            </w:tcBorders>
            <w:shd w:val="clear" w:color="auto" w:fill="auto"/>
            <w:noWrap/>
            <w:vAlign w:val="center"/>
            <w:hideMark/>
          </w:tcPr>
          <w:p w14:paraId="77EF85D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9,66%</w:t>
            </w:r>
          </w:p>
        </w:tc>
        <w:tc>
          <w:tcPr>
            <w:tcW w:w="592" w:type="pct"/>
            <w:tcBorders>
              <w:top w:val="nil"/>
              <w:left w:val="nil"/>
              <w:bottom w:val="single" w:sz="4" w:space="0" w:color="auto"/>
              <w:right w:val="single" w:sz="4" w:space="0" w:color="auto"/>
            </w:tcBorders>
            <w:shd w:val="clear" w:color="auto" w:fill="auto"/>
            <w:noWrap/>
            <w:vAlign w:val="center"/>
            <w:hideMark/>
          </w:tcPr>
          <w:p w14:paraId="3AEDB137" w14:textId="68866796" w:rsidR="00A1120D" w:rsidRPr="00255718" w:rsidRDefault="00A1120D">
            <w:pPr>
              <w:spacing w:before="40" w:after="40" w:line="240" w:lineRule="auto"/>
              <w:jc w:val="right"/>
              <w:rPr>
                <w:rFonts w:eastAsia="Times New Roman"/>
                <w:color w:val="000000"/>
                <w:lang w:eastAsia="sl-SI"/>
              </w:rPr>
            </w:pPr>
            <w:r w:rsidRPr="00255718">
              <w:rPr>
                <w:color w:val="000000"/>
              </w:rPr>
              <w:t>11,26</w:t>
            </w:r>
            <w:r w:rsidR="00404477">
              <w:rPr>
                <w:color w:val="000000"/>
              </w:rPr>
              <w:t xml:space="preserve"> </w:t>
            </w:r>
            <w:r w:rsidRPr="00255718">
              <w:rPr>
                <w:color w:val="000000"/>
              </w:rPr>
              <w:t>%</w:t>
            </w:r>
          </w:p>
        </w:tc>
        <w:tc>
          <w:tcPr>
            <w:tcW w:w="591" w:type="pct"/>
            <w:tcBorders>
              <w:top w:val="nil"/>
              <w:left w:val="nil"/>
              <w:bottom w:val="single" w:sz="4" w:space="0" w:color="auto"/>
              <w:right w:val="single" w:sz="4" w:space="0" w:color="auto"/>
            </w:tcBorders>
            <w:shd w:val="clear" w:color="auto" w:fill="auto"/>
            <w:noWrap/>
            <w:vAlign w:val="center"/>
            <w:hideMark/>
          </w:tcPr>
          <w:p w14:paraId="4BB4626C" w14:textId="29FC5ECD" w:rsidR="00A1120D" w:rsidRPr="00255718" w:rsidRDefault="00A1120D">
            <w:pPr>
              <w:spacing w:before="40" w:after="40" w:line="240" w:lineRule="auto"/>
              <w:jc w:val="right"/>
              <w:rPr>
                <w:rFonts w:eastAsia="Times New Roman"/>
                <w:color w:val="000000"/>
                <w:lang w:eastAsia="sl-SI"/>
              </w:rPr>
            </w:pPr>
            <w:r w:rsidRPr="00255718">
              <w:rPr>
                <w:color w:val="000000"/>
              </w:rPr>
              <w:t>10,49</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6230A219" w14:textId="27644A7C" w:rsidR="00A1120D" w:rsidRPr="00255718" w:rsidRDefault="00A1120D">
            <w:pPr>
              <w:spacing w:before="40" w:after="40" w:line="240" w:lineRule="auto"/>
              <w:jc w:val="right"/>
              <w:rPr>
                <w:rFonts w:eastAsia="Times New Roman"/>
                <w:color w:val="000000"/>
                <w:lang w:eastAsia="sl-SI"/>
              </w:rPr>
            </w:pPr>
            <w:r w:rsidRPr="00255718">
              <w:rPr>
                <w:color w:val="000000"/>
              </w:rPr>
              <w:t>6,95</w:t>
            </w:r>
            <w:r w:rsidR="00404477">
              <w:rPr>
                <w:color w:val="000000"/>
              </w:rPr>
              <w:t xml:space="preserve"> </w:t>
            </w:r>
            <w:r w:rsidRPr="00255718">
              <w:rPr>
                <w:color w:val="000000"/>
              </w:rPr>
              <w:t>%</w:t>
            </w:r>
          </w:p>
        </w:tc>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7EC78340" w14:textId="0989C5F4" w:rsidR="00A1120D" w:rsidRPr="00255718" w:rsidRDefault="00A1120D">
            <w:pPr>
              <w:spacing w:before="40" w:after="40" w:line="240" w:lineRule="auto"/>
              <w:jc w:val="right"/>
              <w:rPr>
                <w:rFonts w:eastAsia="Times New Roman"/>
                <w:color w:val="000000"/>
                <w:lang w:eastAsia="sl-SI"/>
              </w:rPr>
            </w:pPr>
            <w:r w:rsidRPr="00255718">
              <w:rPr>
                <w:color w:val="000000"/>
              </w:rPr>
              <w:t>20,95</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auto"/>
            <w:noWrap/>
            <w:vAlign w:val="center"/>
            <w:hideMark/>
          </w:tcPr>
          <w:p w14:paraId="47033D37" w14:textId="459F052C" w:rsidR="00A1120D" w:rsidRPr="00255718" w:rsidRDefault="00A1120D">
            <w:pPr>
              <w:spacing w:before="40" w:after="40" w:line="240" w:lineRule="auto"/>
              <w:jc w:val="right"/>
              <w:rPr>
                <w:rFonts w:eastAsia="Times New Roman"/>
                <w:color w:val="000000"/>
                <w:lang w:eastAsia="sl-SI"/>
              </w:rPr>
            </w:pPr>
            <w:r w:rsidRPr="00255718">
              <w:rPr>
                <w:color w:val="000000"/>
              </w:rPr>
              <w:t>64,78</w:t>
            </w:r>
            <w:r w:rsidR="00404477">
              <w:rPr>
                <w:color w:val="000000"/>
              </w:rPr>
              <w:t xml:space="preserve"> </w:t>
            </w:r>
            <w:r w:rsidRPr="00255718">
              <w:rPr>
                <w:color w:val="000000"/>
              </w:rPr>
              <w:t>%</w:t>
            </w:r>
          </w:p>
        </w:tc>
        <w:tc>
          <w:tcPr>
            <w:tcW w:w="593" w:type="pct"/>
            <w:tcBorders>
              <w:top w:val="nil"/>
              <w:left w:val="nil"/>
              <w:bottom w:val="single" w:sz="4" w:space="0" w:color="auto"/>
              <w:right w:val="single" w:sz="4" w:space="0" w:color="auto"/>
            </w:tcBorders>
            <w:shd w:val="clear" w:color="auto" w:fill="auto"/>
            <w:noWrap/>
            <w:vAlign w:val="center"/>
            <w:hideMark/>
          </w:tcPr>
          <w:p w14:paraId="62503055" w14:textId="76BBB208" w:rsidR="00A1120D" w:rsidRPr="00255718" w:rsidRDefault="00A1120D">
            <w:pPr>
              <w:spacing w:before="40" w:after="40" w:line="240" w:lineRule="auto"/>
              <w:jc w:val="right"/>
              <w:rPr>
                <w:rFonts w:eastAsia="Times New Roman"/>
                <w:color w:val="000000"/>
                <w:lang w:eastAsia="sl-SI"/>
              </w:rPr>
            </w:pPr>
            <w:r w:rsidRPr="00255718">
              <w:rPr>
                <w:color w:val="000000"/>
              </w:rPr>
              <w:t>3,89</w:t>
            </w:r>
            <w:r w:rsidR="00404477">
              <w:rPr>
                <w:color w:val="000000"/>
              </w:rPr>
              <w:t xml:space="preserve"> </w:t>
            </w:r>
            <w:r w:rsidRPr="00255718">
              <w:rPr>
                <w:color w:val="000000"/>
              </w:rPr>
              <w:t>%</w:t>
            </w:r>
          </w:p>
        </w:tc>
      </w:tr>
      <w:tr w:rsidR="00A1120D" w:rsidRPr="00255718" w14:paraId="4AF109D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858" w:type="pct"/>
            <w:tcBorders>
              <w:top w:val="nil"/>
              <w:left w:val="single" w:sz="4" w:space="0" w:color="auto"/>
              <w:bottom w:val="single" w:sz="4" w:space="0" w:color="auto"/>
              <w:right w:val="single" w:sz="4" w:space="0" w:color="auto"/>
            </w:tcBorders>
            <w:shd w:val="clear" w:color="auto" w:fill="C65911"/>
            <w:noWrap/>
            <w:vAlign w:val="center"/>
            <w:hideMark/>
          </w:tcPr>
          <w:p w14:paraId="78DD7BCF"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Skupaj</w:t>
            </w:r>
          </w:p>
        </w:tc>
        <w:tc>
          <w:tcPr>
            <w:tcW w:w="591" w:type="pct"/>
            <w:tcBorders>
              <w:top w:val="nil"/>
              <w:left w:val="nil"/>
              <w:bottom w:val="single" w:sz="4" w:space="0" w:color="auto"/>
              <w:right w:val="single" w:sz="4" w:space="0" w:color="auto"/>
            </w:tcBorders>
            <w:shd w:val="clear" w:color="auto" w:fill="C65911"/>
            <w:noWrap/>
            <w:vAlign w:val="center"/>
            <w:hideMark/>
          </w:tcPr>
          <w:p w14:paraId="63E3A31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100,00%</w:t>
            </w:r>
          </w:p>
        </w:tc>
        <w:tc>
          <w:tcPr>
            <w:tcW w:w="592" w:type="pct"/>
            <w:tcBorders>
              <w:top w:val="nil"/>
              <w:left w:val="nil"/>
              <w:bottom w:val="single" w:sz="4" w:space="0" w:color="auto"/>
              <w:right w:val="single" w:sz="4" w:space="0" w:color="auto"/>
            </w:tcBorders>
            <w:shd w:val="clear" w:color="auto" w:fill="C65911"/>
            <w:noWrap/>
            <w:vAlign w:val="center"/>
            <w:hideMark/>
          </w:tcPr>
          <w:p w14:paraId="2EF4A2F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100,00%</w:t>
            </w:r>
          </w:p>
        </w:tc>
        <w:tc>
          <w:tcPr>
            <w:tcW w:w="591" w:type="pct"/>
            <w:tcBorders>
              <w:top w:val="nil"/>
              <w:left w:val="nil"/>
              <w:bottom w:val="single" w:sz="4" w:space="0" w:color="auto"/>
              <w:right w:val="single" w:sz="4" w:space="0" w:color="auto"/>
            </w:tcBorders>
            <w:shd w:val="clear" w:color="auto" w:fill="C65911"/>
            <w:noWrap/>
            <w:vAlign w:val="center"/>
            <w:hideMark/>
          </w:tcPr>
          <w:p w14:paraId="7A1CB00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100,00%</w:t>
            </w:r>
          </w:p>
        </w:tc>
        <w:tc>
          <w:tcPr>
            <w:tcW w:w="592" w:type="pct"/>
            <w:tcBorders>
              <w:top w:val="nil"/>
              <w:left w:val="nil"/>
              <w:bottom w:val="single" w:sz="4" w:space="0" w:color="auto"/>
              <w:right w:val="single" w:sz="4" w:space="0" w:color="auto"/>
            </w:tcBorders>
            <w:shd w:val="clear" w:color="auto" w:fill="C65911"/>
            <w:noWrap/>
            <w:vAlign w:val="center"/>
            <w:hideMark/>
          </w:tcPr>
          <w:p w14:paraId="3998DAC6" w14:textId="4D8A3E61"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404477">
              <w:rPr>
                <w:color w:val="000000"/>
              </w:rPr>
              <w:t xml:space="preserve"> </w:t>
            </w:r>
            <w:r w:rsidRPr="00255718">
              <w:rPr>
                <w:color w:val="000000"/>
              </w:rPr>
              <w:t>%</w:t>
            </w:r>
          </w:p>
        </w:tc>
        <w:tc>
          <w:tcPr>
            <w:tcW w:w="591" w:type="pct"/>
            <w:tcBorders>
              <w:top w:val="nil"/>
              <w:left w:val="single" w:sz="4" w:space="0" w:color="auto"/>
              <w:bottom w:val="single" w:sz="4" w:space="0" w:color="auto"/>
              <w:right w:val="single" w:sz="4" w:space="0" w:color="auto"/>
            </w:tcBorders>
            <w:shd w:val="clear" w:color="auto" w:fill="C65911"/>
            <w:noWrap/>
            <w:vAlign w:val="center"/>
            <w:hideMark/>
          </w:tcPr>
          <w:p w14:paraId="380DB1A0" w14:textId="057BE0E2"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404477">
              <w:rPr>
                <w:color w:val="000000"/>
              </w:rPr>
              <w:t xml:space="preserve"> </w:t>
            </w:r>
            <w:r w:rsidRPr="00255718">
              <w:rPr>
                <w:color w:val="000000"/>
              </w:rPr>
              <w:t>%</w:t>
            </w:r>
          </w:p>
        </w:tc>
        <w:tc>
          <w:tcPr>
            <w:tcW w:w="592" w:type="pct"/>
            <w:tcBorders>
              <w:top w:val="nil"/>
              <w:left w:val="nil"/>
              <w:bottom w:val="single" w:sz="4" w:space="0" w:color="auto"/>
              <w:right w:val="single" w:sz="4" w:space="0" w:color="auto"/>
            </w:tcBorders>
            <w:shd w:val="clear" w:color="auto" w:fill="C65911"/>
            <w:noWrap/>
            <w:vAlign w:val="center"/>
            <w:hideMark/>
          </w:tcPr>
          <w:p w14:paraId="00641CD9" w14:textId="009632DE"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404477">
              <w:rPr>
                <w:color w:val="000000"/>
              </w:rPr>
              <w:t xml:space="preserve"> </w:t>
            </w:r>
            <w:r w:rsidRPr="00255718">
              <w:rPr>
                <w:color w:val="000000"/>
              </w:rPr>
              <w:t>%</w:t>
            </w:r>
          </w:p>
        </w:tc>
        <w:tc>
          <w:tcPr>
            <w:tcW w:w="593" w:type="pct"/>
            <w:tcBorders>
              <w:top w:val="nil"/>
              <w:left w:val="nil"/>
              <w:bottom w:val="single" w:sz="4" w:space="0" w:color="auto"/>
              <w:right w:val="single" w:sz="4" w:space="0" w:color="auto"/>
            </w:tcBorders>
            <w:shd w:val="clear" w:color="auto" w:fill="C65911"/>
            <w:noWrap/>
            <w:vAlign w:val="center"/>
            <w:hideMark/>
          </w:tcPr>
          <w:p w14:paraId="1BB35C85" w14:textId="19A9CCA1"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404477">
              <w:rPr>
                <w:color w:val="000000"/>
              </w:rPr>
              <w:t xml:space="preserve"> </w:t>
            </w:r>
            <w:r w:rsidRPr="00255718">
              <w:rPr>
                <w:color w:val="000000"/>
              </w:rPr>
              <w:t>%</w:t>
            </w:r>
          </w:p>
        </w:tc>
      </w:tr>
      <w:tr w:rsidR="00A1120D" w:rsidRPr="00255718" w14:paraId="13503B3A" w14:textId="77777777">
        <w:trPr>
          <w:trHeight w:val="32"/>
        </w:trPr>
        <w:tc>
          <w:tcPr>
            <w:tcW w:w="5000" w:type="pct"/>
            <w:gridSpan w:val="8"/>
            <w:tcBorders>
              <w:bottom w:val="single" w:sz="4" w:space="0" w:color="auto"/>
            </w:tcBorders>
            <w:shd w:val="clear" w:color="auto" w:fill="2F5496"/>
            <w:noWrap/>
            <w:vAlign w:val="center"/>
          </w:tcPr>
          <w:p w14:paraId="1C12ABA9" w14:textId="77777777" w:rsidR="00A1120D" w:rsidRPr="00255718" w:rsidRDefault="00A1120D">
            <w:pPr>
              <w:spacing w:line="240" w:lineRule="auto"/>
              <w:jc w:val="center"/>
              <w:rPr>
                <w:rFonts w:eastAsia="Times New Roman"/>
                <w:color w:val="000000"/>
                <w:lang w:eastAsia="sl-SI"/>
              </w:rPr>
            </w:pPr>
          </w:p>
        </w:tc>
      </w:tr>
    </w:tbl>
    <w:p w14:paraId="07FCE8D4" w14:textId="77777777" w:rsidR="00A1120D" w:rsidRPr="00475AB0" w:rsidRDefault="00A1120D" w:rsidP="00A1120D">
      <w:pPr>
        <w:rPr>
          <w:sz w:val="16"/>
          <w:szCs w:val="16"/>
        </w:rPr>
      </w:pPr>
      <w:r w:rsidRPr="00475AB0">
        <w:rPr>
          <w:sz w:val="16"/>
          <w:szCs w:val="16"/>
        </w:rPr>
        <w:t xml:space="preserve">Vir: Izračuni JHP projektne rešitve d.o.o., november 2022. </w:t>
      </w:r>
    </w:p>
    <w:p w14:paraId="0C7CCECE" w14:textId="77777777" w:rsidR="00A1120D" w:rsidRPr="00255718" w:rsidRDefault="00A1120D" w:rsidP="00A1120D"/>
    <w:p w14:paraId="2B167ABF" w14:textId="5A1EDE48" w:rsidR="00A1120D" w:rsidRDefault="00A1120D" w:rsidP="00A1120D">
      <w:pPr>
        <w:pStyle w:val="Napis"/>
        <w:spacing w:after="60"/>
        <w:jc w:val="both"/>
        <w:rPr>
          <w:color w:val="auto"/>
          <w:sz w:val="20"/>
          <w:szCs w:val="20"/>
        </w:rPr>
      </w:pPr>
      <w:bookmarkStart w:id="151" w:name="_Toc141799582"/>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17</w:t>
      </w:r>
      <w:r w:rsidRPr="00255718">
        <w:rPr>
          <w:color w:val="auto"/>
          <w:sz w:val="20"/>
          <w:szCs w:val="20"/>
        </w:rPr>
        <w:fldChar w:fldCharType="end"/>
      </w:r>
      <w:r w:rsidRPr="00255718">
        <w:rPr>
          <w:color w:val="auto"/>
          <w:sz w:val="20"/>
          <w:szCs w:val="20"/>
        </w:rPr>
        <w:t>: Prikaz izračunanih deležev izraženih potreb od skupnih potreb po posameznem podpodročju za področje srednjega šolstva</w:t>
      </w:r>
      <w:bookmarkEnd w:id="151"/>
    </w:p>
    <w:p w14:paraId="6B4B1351" w14:textId="77777777" w:rsidR="00EA21D4" w:rsidRPr="00EA21D4" w:rsidRDefault="00EA21D4" w:rsidP="00EA21D4"/>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1120D" w:rsidRPr="00255718" w14:paraId="1460D70C" w14:textId="77777777">
        <w:trPr>
          <w:jc w:val="center"/>
        </w:trPr>
        <w:tc>
          <w:tcPr>
            <w:tcW w:w="5630" w:type="dxa"/>
          </w:tcPr>
          <w:p w14:paraId="186FB6EC" w14:textId="77777777" w:rsidR="00A1120D" w:rsidRPr="00255718" w:rsidRDefault="00A1120D">
            <w:pPr>
              <w:jc w:val="center"/>
              <w:rPr>
                <w:noProof/>
              </w:rPr>
            </w:pPr>
            <w:r w:rsidRPr="00255718">
              <w:rPr>
                <w:noProof/>
              </w:rPr>
              <w:t>Srednje šole in višje šole</w:t>
            </w:r>
          </w:p>
        </w:tc>
        <w:tc>
          <w:tcPr>
            <w:tcW w:w="3442" w:type="dxa"/>
          </w:tcPr>
          <w:p w14:paraId="10C944CB" w14:textId="77777777" w:rsidR="00A1120D" w:rsidRPr="00255718" w:rsidRDefault="00A1120D">
            <w:pPr>
              <w:jc w:val="center"/>
              <w:rPr>
                <w:noProof/>
              </w:rPr>
            </w:pPr>
            <w:r w:rsidRPr="00255718">
              <w:rPr>
                <w:noProof/>
              </w:rPr>
              <w:t>Dijaški domovi</w:t>
            </w:r>
          </w:p>
        </w:tc>
      </w:tr>
      <w:tr w:rsidR="00A1120D" w:rsidRPr="00255718" w14:paraId="4D44DE0E" w14:textId="77777777">
        <w:tblPrEx>
          <w:tblCellMar>
            <w:left w:w="70" w:type="dxa"/>
            <w:right w:w="70" w:type="dxa"/>
          </w:tblCellMar>
        </w:tblPrEx>
        <w:trPr>
          <w:jc w:val="center"/>
        </w:trPr>
        <w:tc>
          <w:tcPr>
            <w:tcW w:w="5630" w:type="dxa"/>
          </w:tcPr>
          <w:p w14:paraId="62269CC8" w14:textId="77777777" w:rsidR="00A1120D" w:rsidRPr="00255718" w:rsidRDefault="00A1120D">
            <w:pPr>
              <w:jc w:val="left"/>
            </w:pPr>
            <w:r w:rsidRPr="00255718">
              <w:rPr>
                <w:noProof/>
                <w:lang w:eastAsia="sl-SI"/>
              </w:rPr>
              <w:drawing>
                <wp:inline distT="0" distB="0" distL="0" distR="0" wp14:anchorId="2BCF90D6" wp14:editId="391F5CC2">
                  <wp:extent cx="2883877" cy="1789430"/>
                  <wp:effectExtent l="0" t="0" r="12065" b="1270"/>
                  <wp:docPr id="6" name="Grafikon 6">
                    <a:extLst xmlns:a="http://schemas.openxmlformats.org/drawingml/2006/main">
                      <a:ext uri="{FF2B5EF4-FFF2-40B4-BE49-F238E27FC236}">
                        <a16:creationId xmlns:a16="http://schemas.microsoft.com/office/drawing/2014/main" id="{52E875E4-C0A1-7997-92F5-98A9054B10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3442" w:type="dxa"/>
          </w:tcPr>
          <w:p w14:paraId="7E59920C" w14:textId="77777777" w:rsidR="00A1120D" w:rsidRPr="00255718" w:rsidRDefault="00A1120D">
            <w:pPr>
              <w:jc w:val="left"/>
            </w:pPr>
            <w:r w:rsidRPr="00255718">
              <w:rPr>
                <w:noProof/>
                <w:lang w:eastAsia="sl-SI"/>
              </w:rPr>
              <w:drawing>
                <wp:inline distT="0" distB="0" distL="0" distR="0" wp14:anchorId="33A24E39" wp14:editId="033645F6">
                  <wp:extent cx="2883877" cy="1789430"/>
                  <wp:effectExtent l="0" t="0" r="12065" b="1270"/>
                  <wp:docPr id="23" name="Grafikon 23">
                    <a:extLst xmlns:a="http://schemas.openxmlformats.org/drawingml/2006/main">
                      <a:ext uri="{FF2B5EF4-FFF2-40B4-BE49-F238E27FC236}">
                        <a16:creationId xmlns:a16="http://schemas.microsoft.com/office/drawing/2014/main" id="{4A0FAC0A-C2AF-4E27-A6C1-B10C1ECD73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A1120D" w:rsidRPr="00255718" w14:paraId="70EBAA94" w14:textId="77777777">
        <w:trPr>
          <w:jc w:val="center"/>
        </w:trPr>
        <w:tc>
          <w:tcPr>
            <w:tcW w:w="5630" w:type="dxa"/>
          </w:tcPr>
          <w:p w14:paraId="0640B683" w14:textId="77777777" w:rsidR="00EA21D4" w:rsidRDefault="00EA21D4">
            <w:pPr>
              <w:jc w:val="center"/>
              <w:rPr>
                <w:noProof/>
              </w:rPr>
            </w:pPr>
          </w:p>
          <w:p w14:paraId="66079720" w14:textId="3A31095B" w:rsidR="00A1120D" w:rsidRPr="00255718" w:rsidRDefault="00A1120D">
            <w:pPr>
              <w:jc w:val="center"/>
              <w:rPr>
                <w:noProof/>
              </w:rPr>
            </w:pPr>
            <w:r w:rsidRPr="00255718">
              <w:rPr>
                <w:noProof/>
              </w:rPr>
              <w:lastRenderedPageBreak/>
              <w:t>Centri šolskih in obšolskih dejavnosti</w:t>
            </w:r>
          </w:p>
        </w:tc>
        <w:tc>
          <w:tcPr>
            <w:tcW w:w="3442" w:type="dxa"/>
          </w:tcPr>
          <w:p w14:paraId="3C9EB914" w14:textId="77777777" w:rsidR="00EA21D4" w:rsidRDefault="00EA21D4">
            <w:pPr>
              <w:jc w:val="center"/>
              <w:rPr>
                <w:noProof/>
              </w:rPr>
            </w:pPr>
          </w:p>
          <w:p w14:paraId="4C3D90DF" w14:textId="7BA679E1" w:rsidR="00A1120D" w:rsidRPr="00255718" w:rsidRDefault="00A1120D">
            <w:pPr>
              <w:jc w:val="center"/>
              <w:rPr>
                <w:noProof/>
              </w:rPr>
            </w:pPr>
            <w:r w:rsidRPr="00255718">
              <w:rPr>
                <w:noProof/>
              </w:rPr>
              <w:lastRenderedPageBreak/>
              <w:t>Javni zavodi za otroke s posebnimi potrebami</w:t>
            </w:r>
          </w:p>
        </w:tc>
      </w:tr>
      <w:tr w:rsidR="00A1120D" w:rsidRPr="00255718" w14:paraId="3B324EA9" w14:textId="77777777">
        <w:tblPrEx>
          <w:tblCellMar>
            <w:left w:w="70" w:type="dxa"/>
            <w:right w:w="70" w:type="dxa"/>
          </w:tblCellMar>
        </w:tblPrEx>
        <w:trPr>
          <w:jc w:val="center"/>
        </w:trPr>
        <w:tc>
          <w:tcPr>
            <w:tcW w:w="5630" w:type="dxa"/>
          </w:tcPr>
          <w:p w14:paraId="1BFBDB5D" w14:textId="77777777" w:rsidR="00A1120D" w:rsidRPr="00255718" w:rsidRDefault="00A1120D">
            <w:pPr>
              <w:jc w:val="left"/>
              <w:rPr>
                <w:noProof/>
              </w:rPr>
            </w:pPr>
            <w:r w:rsidRPr="00255718">
              <w:rPr>
                <w:noProof/>
                <w:lang w:eastAsia="sl-SI"/>
              </w:rPr>
              <w:lastRenderedPageBreak/>
              <w:drawing>
                <wp:inline distT="0" distB="0" distL="0" distR="0" wp14:anchorId="2CF2B37C" wp14:editId="5426ACC8">
                  <wp:extent cx="2883535" cy="1905635"/>
                  <wp:effectExtent l="0" t="0" r="12065" b="18415"/>
                  <wp:docPr id="32" name="Grafikon 32">
                    <a:extLst xmlns:a="http://schemas.openxmlformats.org/drawingml/2006/main">
                      <a:ext uri="{FF2B5EF4-FFF2-40B4-BE49-F238E27FC236}">
                        <a16:creationId xmlns:a16="http://schemas.microsoft.com/office/drawing/2014/main" id="{A3CDE0D8-3351-477E-B9A7-45AE22ACC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3442" w:type="dxa"/>
          </w:tcPr>
          <w:p w14:paraId="281B5255" w14:textId="77777777" w:rsidR="00A1120D" w:rsidRPr="00255718" w:rsidRDefault="00A1120D">
            <w:pPr>
              <w:jc w:val="left"/>
              <w:rPr>
                <w:noProof/>
              </w:rPr>
            </w:pPr>
            <w:r w:rsidRPr="00255718">
              <w:rPr>
                <w:noProof/>
                <w:lang w:eastAsia="sl-SI"/>
              </w:rPr>
              <w:drawing>
                <wp:inline distT="0" distB="0" distL="0" distR="0" wp14:anchorId="22227F7D" wp14:editId="6ABF5A42">
                  <wp:extent cx="2883535" cy="1905635"/>
                  <wp:effectExtent l="0" t="0" r="12065" b="18415"/>
                  <wp:docPr id="40" name="Grafikon 40">
                    <a:extLst xmlns:a="http://schemas.openxmlformats.org/drawingml/2006/main">
                      <a:ext uri="{FF2B5EF4-FFF2-40B4-BE49-F238E27FC236}">
                        <a16:creationId xmlns:a16="http://schemas.microsoft.com/office/drawing/2014/main" id="{8164949D-1A9D-4D91-BB9E-D8DF5E8DC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bl>
    <w:p w14:paraId="140083B0" w14:textId="302F1659" w:rsidR="00A1120D" w:rsidRDefault="00A1120D" w:rsidP="00A1120D">
      <w:pPr>
        <w:rPr>
          <w:sz w:val="16"/>
          <w:szCs w:val="16"/>
        </w:rPr>
      </w:pPr>
      <w:r w:rsidRPr="00EA21D4">
        <w:rPr>
          <w:sz w:val="16"/>
          <w:szCs w:val="16"/>
        </w:rPr>
        <w:t xml:space="preserve">Vir: Izračuni JHP projektne rešitve d.o.o., december 2022. </w:t>
      </w:r>
    </w:p>
    <w:p w14:paraId="19792542" w14:textId="77777777" w:rsidR="00EA21D4" w:rsidRPr="00EA21D4" w:rsidRDefault="00EA21D4" w:rsidP="00A1120D">
      <w:pPr>
        <w:rPr>
          <w:sz w:val="16"/>
          <w:szCs w:val="16"/>
        </w:rPr>
      </w:pPr>
    </w:p>
    <w:p w14:paraId="16895E54" w14:textId="64B67553" w:rsidR="00A1120D" w:rsidRDefault="00A1120D" w:rsidP="00A1120D">
      <w:pPr>
        <w:pStyle w:val="Napis"/>
        <w:spacing w:after="60"/>
        <w:jc w:val="both"/>
        <w:rPr>
          <w:color w:val="auto"/>
          <w:sz w:val="20"/>
          <w:szCs w:val="20"/>
        </w:rPr>
      </w:pPr>
      <w:bookmarkStart w:id="152" w:name="_Toc141799583"/>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18</w:t>
      </w:r>
      <w:r w:rsidRPr="00255718">
        <w:rPr>
          <w:color w:val="auto"/>
          <w:sz w:val="20"/>
          <w:szCs w:val="20"/>
        </w:rPr>
        <w:fldChar w:fldCharType="end"/>
      </w:r>
      <w:r w:rsidRPr="00255718">
        <w:rPr>
          <w:color w:val="auto"/>
          <w:sz w:val="20"/>
          <w:szCs w:val="20"/>
        </w:rPr>
        <w:t>: Prikaz izračunanih deležev izraženih potreb od skupnih potreb po posameznem podpodročju za področje visokega šolstva in znanosti</w:t>
      </w:r>
      <w:bookmarkEnd w:id="152"/>
    </w:p>
    <w:p w14:paraId="149297B6" w14:textId="77777777" w:rsidR="00EA21D4" w:rsidRPr="00EA21D4" w:rsidRDefault="00EA21D4" w:rsidP="00EA21D4"/>
    <w:tbl>
      <w:tblPr>
        <w:tblStyle w:val="Tabelamre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1120D" w:rsidRPr="00255718" w14:paraId="51A97EE1" w14:textId="77777777">
        <w:trPr>
          <w:jc w:val="center"/>
        </w:trPr>
        <w:tc>
          <w:tcPr>
            <w:tcW w:w="2498" w:type="pct"/>
          </w:tcPr>
          <w:p w14:paraId="2EF48D11" w14:textId="77777777" w:rsidR="00A1120D" w:rsidRPr="00255718" w:rsidRDefault="00A1120D">
            <w:pPr>
              <w:jc w:val="center"/>
              <w:rPr>
                <w:noProof/>
              </w:rPr>
            </w:pPr>
            <w:r w:rsidRPr="00255718">
              <w:rPr>
                <w:noProof/>
              </w:rPr>
              <w:t>Visoko šolstvo in univerzitetne knjižnice</w:t>
            </w:r>
          </w:p>
        </w:tc>
        <w:tc>
          <w:tcPr>
            <w:tcW w:w="2502" w:type="pct"/>
          </w:tcPr>
          <w:p w14:paraId="76D482C4" w14:textId="77777777" w:rsidR="00A1120D" w:rsidRPr="00255718" w:rsidRDefault="00A1120D">
            <w:pPr>
              <w:jc w:val="center"/>
              <w:rPr>
                <w:noProof/>
              </w:rPr>
            </w:pPr>
            <w:r w:rsidRPr="00255718">
              <w:rPr>
                <w:noProof/>
              </w:rPr>
              <w:t>Znanost</w:t>
            </w:r>
          </w:p>
        </w:tc>
      </w:tr>
      <w:tr w:rsidR="00A1120D" w:rsidRPr="00255718" w14:paraId="1DCDFCBF" w14:textId="77777777">
        <w:tblPrEx>
          <w:tblCellMar>
            <w:left w:w="70" w:type="dxa"/>
            <w:right w:w="70" w:type="dxa"/>
          </w:tblCellMar>
        </w:tblPrEx>
        <w:trPr>
          <w:jc w:val="center"/>
        </w:trPr>
        <w:tc>
          <w:tcPr>
            <w:tcW w:w="2498" w:type="pct"/>
          </w:tcPr>
          <w:p w14:paraId="6E756A4F" w14:textId="77777777" w:rsidR="00A1120D" w:rsidRPr="00255718" w:rsidRDefault="00A1120D">
            <w:pPr>
              <w:jc w:val="left"/>
            </w:pPr>
            <w:r w:rsidRPr="00255718">
              <w:rPr>
                <w:noProof/>
                <w:lang w:eastAsia="sl-SI"/>
              </w:rPr>
              <w:drawing>
                <wp:inline distT="0" distB="0" distL="0" distR="0" wp14:anchorId="28B1E184" wp14:editId="49F69282">
                  <wp:extent cx="2883535" cy="1955800"/>
                  <wp:effectExtent l="0" t="0" r="12065" b="6350"/>
                  <wp:docPr id="44" name="Grafikon 44">
                    <a:extLst xmlns:a="http://schemas.openxmlformats.org/drawingml/2006/main">
                      <a:ext uri="{FF2B5EF4-FFF2-40B4-BE49-F238E27FC236}">
                        <a16:creationId xmlns:a16="http://schemas.microsoft.com/office/drawing/2014/main" id="{1F98D995-DB37-42F4-A708-F3648E9D1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2502" w:type="pct"/>
          </w:tcPr>
          <w:p w14:paraId="297C3A1C" w14:textId="77777777" w:rsidR="00A1120D" w:rsidRPr="00255718" w:rsidRDefault="00A1120D">
            <w:pPr>
              <w:jc w:val="left"/>
            </w:pPr>
            <w:r w:rsidRPr="00255718">
              <w:rPr>
                <w:noProof/>
                <w:lang w:eastAsia="sl-SI"/>
              </w:rPr>
              <w:drawing>
                <wp:inline distT="0" distB="0" distL="0" distR="0" wp14:anchorId="6E48E1C0" wp14:editId="135F5AB9">
                  <wp:extent cx="2883535" cy="1955800"/>
                  <wp:effectExtent l="0" t="0" r="12065" b="6350"/>
                  <wp:docPr id="43" name="Grafikon 43">
                    <a:extLst xmlns:a="http://schemas.openxmlformats.org/drawingml/2006/main">
                      <a:ext uri="{FF2B5EF4-FFF2-40B4-BE49-F238E27FC236}">
                        <a16:creationId xmlns:a16="http://schemas.microsoft.com/office/drawing/2014/main" id="{8CB95D08-AE82-40A3-ABE2-19654075C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r w:rsidR="00A1120D" w:rsidRPr="00255718" w14:paraId="19EFACC7" w14:textId="77777777">
        <w:trPr>
          <w:jc w:val="center"/>
        </w:trPr>
        <w:tc>
          <w:tcPr>
            <w:tcW w:w="5000" w:type="pct"/>
            <w:gridSpan w:val="2"/>
          </w:tcPr>
          <w:p w14:paraId="0265E430" w14:textId="77777777" w:rsidR="00A1120D" w:rsidRPr="00255718" w:rsidRDefault="00A1120D">
            <w:pPr>
              <w:jc w:val="center"/>
              <w:rPr>
                <w:noProof/>
              </w:rPr>
            </w:pPr>
            <w:r w:rsidRPr="00255718">
              <w:rPr>
                <w:noProof/>
              </w:rPr>
              <w:t>Študentski domovi</w:t>
            </w:r>
          </w:p>
        </w:tc>
      </w:tr>
      <w:tr w:rsidR="00A1120D" w:rsidRPr="00255718" w14:paraId="6E989350" w14:textId="77777777">
        <w:tblPrEx>
          <w:tblCellMar>
            <w:left w:w="70" w:type="dxa"/>
            <w:right w:w="70" w:type="dxa"/>
          </w:tblCellMar>
        </w:tblPrEx>
        <w:trPr>
          <w:jc w:val="center"/>
        </w:trPr>
        <w:tc>
          <w:tcPr>
            <w:tcW w:w="5000" w:type="pct"/>
            <w:gridSpan w:val="2"/>
          </w:tcPr>
          <w:p w14:paraId="1AC40FA3" w14:textId="77777777" w:rsidR="00A1120D" w:rsidRPr="00255718" w:rsidRDefault="00A1120D">
            <w:pPr>
              <w:jc w:val="center"/>
              <w:rPr>
                <w:noProof/>
              </w:rPr>
            </w:pPr>
            <w:r w:rsidRPr="00255718">
              <w:rPr>
                <w:noProof/>
                <w:lang w:eastAsia="sl-SI"/>
              </w:rPr>
              <w:drawing>
                <wp:anchor distT="0" distB="0" distL="114300" distR="114300" simplePos="0" relativeHeight="251658251" behindDoc="0" locked="0" layoutInCell="1" allowOverlap="1" wp14:anchorId="6F98ABE7" wp14:editId="4C282859">
                  <wp:simplePos x="0" y="0"/>
                  <wp:positionH relativeFrom="column">
                    <wp:posOffset>1227455</wp:posOffset>
                  </wp:positionH>
                  <wp:positionV relativeFrom="paragraph">
                    <wp:posOffset>1905</wp:posOffset>
                  </wp:positionV>
                  <wp:extent cx="2990850" cy="2066925"/>
                  <wp:effectExtent l="0" t="0" r="0" b="9525"/>
                  <wp:wrapTopAndBottom/>
                  <wp:docPr id="42" name="Grafikon 42">
                    <a:extLst xmlns:a="http://schemas.openxmlformats.org/drawingml/2006/main">
                      <a:ext uri="{FF2B5EF4-FFF2-40B4-BE49-F238E27FC236}">
                        <a16:creationId xmlns:a16="http://schemas.microsoft.com/office/drawing/2014/main" id="{D6AF959B-7986-47ED-A23A-BD1A2712F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tc>
      </w:tr>
    </w:tbl>
    <w:p w14:paraId="6E585F9E" w14:textId="77777777" w:rsidR="00A1120D" w:rsidRPr="00475AB0" w:rsidRDefault="00A1120D" w:rsidP="00A1120D">
      <w:pPr>
        <w:rPr>
          <w:sz w:val="16"/>
          <w:szCs w:val="16"/>
        </w:rPr>
      </w:pPr>
      <w:r w:rsidRPr="00475AB0">
        <w:rPr>
          <w:sz w:val="16"/>
          <w:szCs w:val="16"/>
        </w:rPr>
        <w:t xml:space="preserve">Vir: Izračuni JHP projektne rešitve d.o.o., december 2022. </w:t>
      </w:r>
    </w:p>
    <w:p w14:paraId="4F591E78" w14:textId="77777777" w:rsidR="00A1120D" w:rsidRPr="00255718" w:rsidRDefault="00A1120D" w:rsidP="00A1120D"/>
    <w:p w14:paraId="28F2B4FE" w14:textId="287BA5EB" w:rsidR="00A1120D" w:rsidRPr="00255718" w:rsidRDefault="00A1120D" w:rsidP="00A1120D">
      <w:r w:rsidRPr="00255718">
        <w:t xml:space="preserve">Zgoraj prikazani deleži potreb po posameznem strateškem cilju so bili upoštevani za porazdelitev skupnih ocenjenih vlaganj v javno izobraževalno in raziskovalno infrastrukturo po </w:t>
      </w:r>
      <w:r w:rsidR="00FD4734">
        <w:t>podpodročjih</w:t>
      </w:r>
      <w:r w:rsidR="009C4A93">
        <w:t xml:space="preserve"> in </w:t>
      </w:r>
      <w:r w:rsidRPr="00FD4734">
        <w:t>strateških ciljih</w:t>
      </w:r>
      <w:r w:rsidRPr="00255718">
        <w:t xml:space="preserve">. </w:t>
      </w:r>
    </w:p>
    <w:p w14:paraId="02162E1F" w14:textId="77777777" w:rsidR="00A1120D" w:rsidRPr="00255718" w:rsidRDefault="00A1120D" w:rsidP="00A1120D"/>
    <w:p w14:paraId="27F4176E" w14:textId="2B88A0B8" w:rsidR="00A1120D" w:rsidRPr="00255718" w:rsidRDefault="00A1120D" w:rsidP="00A1120D">
      <w:r w:rsidRPr="00255718">
        <w:t>Nadalje je podatek o površini obnovljenih in novozgrajenih objektov v m</w:t>
      </w:r>
      <w:r w:rsidRPr="00255718">
        <w:rPr>
          <w:vertAlign w:val="superscript"/>
        </w:rPr>
        <w:t>2</w:t>
      </w:r>
      <w:r w:rsidRPr="00255718">
        <w:t xml:space="preserve"> izračunan na podlagi višine vlaganj v EUR do vključno </w:t>
      </w:r>
      <w:r w:rsidR="00821821">
        <w:t xml:space="preserve">leta </w:t>
      </w:r>
      <w:r w:rsidRPr="00255718">
        <w:t>2030 (zneskov iz predhodno opisanega postopka), ki se deli z vrednostjo del na m</w:t>
      </w:r>
      <w:r w:rsidRPr="00255718">
        <w:rPr>
          <w:vertAlign w:val="superscript"/>
        </w:rPr>
        <w:t>2</w:t>
      </w:r>
      <w:r w:rsidRPr="00255718">
        <w:t xml:space="preserve"> za celovite obnove ali novogradnje na m</w:t>
      </w:r>
      <w:r w:rsidRPr="00255718">
        <w:rPr>
          <w:vertAlign w:val="superscript"/>
        </w:rPr>
        <w:t>2</w:t>
      </w:r>
      <w:r w:rsidRPr="00255718">
        <w:t xml:space="preserve">. Izračun vrednosti na kvadratni meter (celovite obnove ali novogradnje) je pripravljen na podlagi izkustvene ocene strokovnjakov </w:t>
      </w:r>
      <w:r w:rsidR="00821821">
        <w:t>s</w:t>
      </w:r>
      <w:r w:rsidRPr="00255718">
        <w:t xml:space="preserve"> področj</w:t>
      </w:r>
      <w:r w:rsidR="00821821">
        <w:t>a</w:t>
      </w:r>
      <w:r w:rsidRPr="00255718">
        <w:t xml:space="preserve"> gradbeništva in je pojasnjen v nadaljevanju. </w:t>
      </w:r>
    </w:p>
    <w:p w14:paraId="5A33AB55" w14:textId="77777777" w:rsidR="00A1120D" w:rsidRPr="00255718" w:rsidRDefault="00A1120D" w:rsidP="00A1120D"/>
    <w:p w14:paraId="0B40BA98" w14:textId="370C6DD3" w:rsidR="00A1120D" w:rsidRPr="00255718" w:rsidRDefault="00A1120D" w:rsidP="00A1120D">
      <w:r w:rsidRPr="00255718">
        <w:t>Na podlagi prvotno pridobljenih cen na m</w:t>
      </w:r>
      <w:r w:rsidRPr="00255718">
        <w:rPr>
          <w:vertAlign w:val="superscript"/>
        </w:rPr>
        <w:t>2</w:t>
      </w:r>
      <w:r w:rsidRPr="00255718">
        <w:t xml:space="preserve"> za posamez</w:t>
      </w:r>
      <w:r w:rsidR="00821821">
        <w:t>no</w:t>
      </w:r>
      <w:r w:rsidRPr="00255718">
        <w:t xml:space="preserve"> </w:t>
      </w:r>
      <w:r w:rsidR="00821821">
        <w:t>vrsto</w:t>
      </w:r>
      <w:r w:rsidRPr="00255718">
        <w:t xml:space="preserve"> zavoda in vrsto izvedbe investicije (novogradnja ali obnova), ki temeljijo na analizah iz pridobljenih potreb zavodov, je bila med izdelavo strategije izvedena dodatna strokovna presoja njihove ustreznosti. Pri strokovni presoji so bile upoštevane dolgoletne izkušnje strokovnjakov </w:t>
      </w:r>
      <w:r w:rsidR="00821821">
        <w:t>s</w:t>
      </w:r>
      <w:r w:rsidRPr="00255718">
        <w:t xml:space="preserve"> področja izvajanja investicij v javno izobraževalno in raziskovalno infrastrukturo, ki so pripomogli k </w:t>
      </w:r>
      <w:r w:rsidR="00821821">
        <w:t>določitvi</w:t>
      </w:r>
      <w:r w:rsidRPr="00255718">
        <w:t xml:space="preserve"> izhodiščnih cen za posamezno vrsto investicije in zavoda ter na tej </w:t>
      </w:r>
      <w:r w:rsidR="00821821">
        <w:t>podlagi</w:t>
      </w:r>
      <w:r w:rsidRPr="00255718">
        <w:t xml:space="preserve"> oblikovali ocenjene vrednosti za ta namen. Pristop, ki se je pri tem uporabil, temelji na izkustveni metodi vrednosti preteklih investicij v javno izobraževalno in raziskovalno infrastrukturo, za katere so bile že pridobljene ponudbe, so</w:t>
      </w:r>
      <w:r w:rsidR="00821821">
        <w:t xml:space="preserve"> končani</w:t>
      </w:r>
      <w:r w:rsidRPr="00255718">
        <w:t xml:space="preserve"> ali v izvajanju</w:t>
      </w:r>
      <w:r w:rsidR="00821821">
        <w:t>,</w:t>
      </w:r>
      <w:r w:rsidRPr="00255718">
        <w:t xml:space="preserve"> in sicer:</w:t>
      </w:r>
    </w:p>
    <w:p w14:paraId="4D42FD1C" w14:textId="77777777" w:rsidR="00A1120D" w:rsidRPr="00255718" w:rsidRDefault="00A1120D" w:rsidP="003F2581">
      <w:pPr>
        <w:pStyle w:val="Odstavekseznama"/>
        <w:numPr>
          <w:ilvl w:val="0"/>
          <w:numId w:val="54"/>
        </w:numPr>
      </w:pPr>
      <w:r w:rsidRPr="00255718">
        <w:t>področje srednjega šolstva:</w:t>
      </w:r>
    </w:p>
    <w:p w14:paraId="1DF4F53D" w14:textId="72DDF983" w:rsidR="00A1120D" w:rsidRPr="00255718" w:rsidRDefault="00A1120D" w:rsidP="003F2581">
      <w:pPr>
        <w:pStyle w:val="Odstavekseznama"/>
        <w:numPr>
          <w:ilvl w:val="1"/>
          <w:numId w:val="53"/>
        </w:numPr>
      </w:pPr>
      <w:r w:rsidRPr="00255718">
        <w:t>reševanje prostors</w:t>
      </w:r>
      <w:r w:rsidR="00821821">
        <w:t>kih težav</w:t>
      </w:r>
      <w:r w:rsidRPr="00255718">
        <w:t xml:space="preserve"> Srednje šole za gostinstvo in turizem Maribor;</w:t>
      </w:r>
    </w:p>
    <w:p w14:paraId="5970E55F" w14:textId="48BA09D4" w:rsidR="00A1120D" w:rsidRPr="00255718" w:rsidRDefault="00A1120D" w:rsidP="003F2581">
      <w:pPr>
        <w:pStyle w:val="Odstavekseznama"/>
        <w:numPr>
          <w:ilvl w:val="1"/>
          <w:numId w:val="53"/>
        </w:numPr>
      </w:pPr>
      <w:r w:rsidRPr="00255718">
        <w:t xml:space="preserve">energetska </w:t>
      </w:r>
      <w:r w:rsidR="00821821">
        <w:t>prenova</w:t>
      </w:r>
      <w:r w:rsidRPr="00255718">
        <w:t xml:space="preserve"> objekta Srednje šole za gostinstvo in turizem Maribor na Cankarjevi 5;</w:t>
      </w:r>
    </w:p>
    <w:p w14:paraId="5B1C60E6" w14:textId="77777777" w:rsidR="00A1120D" w:rsidRPr="00255718" w:rsidRDefault="00A1120D" w:rsidP="003F2581">
      <w:pPr>
        <w:pStyle w:val="Odstavekseznama"/>
        <w:numPr>
          <w:ilvl w:val="1"/>
          <w:numId w:val="53"/>
        </w:numPr>
      </w:pPr>
      <w:r w:rsidRPr="00255718">
        <w:t>dozidava Srednje šole za farmacijo, kozmetiko in zdravstvo v Ljubljani;</w:t>
      </w:r>
    </w:p>
    <w:p w14:paraId="6ABE4D44" w14:textId="77777777" w:rsidR="00A1120D" w:rsidRPr="00255718" w:rsidRDefault="00A1120D" w:rsidP="003F2581">
      <w:pPr>
        <w:pStyle w:val="Odstavekseznama"/>
        <w:numPr>
          <w:ilvl w:val="1"/>
          <w:numId w:val="53"/>
        </w:numPr>
      </w:pPr>
      <w:r w:rsidRPr="00255718">
        <w:t>novogradnja Biotehniškega izobraževalnega centra Ljubljana;</w:t>
      </w:r>
    </w:p>
    <w:p w14:paraId="21A71142" w14:textId="77777777" w:rsidR="00A1120D" w:rsidRPr="00255718" w:rsidRDefault="00A1120D" w:rsidP="003F2581">
      <w:pPr>
        <w:pStyle w:val="Odstavekseznama"/>
        <w:numPr>
          <w:ilvl w:val="1"/>
          <w:numId w:val="53"/>
        </w:numPr>
      </w:pPr>
      <w:r w:rsidRPr="00255718">
        <w:t>nadomestna gradnja Centra biotehnike in turizma – Grm Novo mesto;</w:t>
      </w:r>
    </w:p>
    <w:p w14:paraId="214DC581" w14:textId="77777777" w:rsidR="00A1120D" w:rsidRPr="00255718" w:rsidRDefault="00A1120D" w:rsidP="003F2581">
      <w:pPr>
        <w:pStyle w:val="Odstavekseznama"/>
        <w:numPr>
          <w:ilvl w:val="1"/>
          <w:numId w:val="53"/>
        </w:numPr>
      </w:pPr>
      <w:r w:rsidRPr="00255718">
        <w:t>športne površine za Srednjo zdravstveno šolo Murska Sobota;</w:t>
      </w:r>
    </w:p>
    <w:p w14:paraId="3F9EA601" w14:textId="77777777" w:rsidR="00A1120D" w:rsidRPr="00255718" w:rsidRDefault="00A1120D" w:rsidP="003F2581">
      <w:pPr>
        <w:pStyle w:val="Odstavekseznama"/>
        <w:numPr>
          <w:ilvl w:val="1"/>
          <w:numId w:val="53"/>
        </w:numPr>
      </w:pPr>
      <w:r w:rsidRPr="00255718">
        <w:t>rekonstrukcija in dozidava Srednje šole tehniških strok Šiška;</w:t>
      </w:r>
    </w:p>
    <w:p w14:paraId="44533A6C" w14:textId="77777777" w:rsidR="00A1120D" w:rsidRPr="00255718" w:rsidRDefault="00A1120D" w:rsidP="003F2581">
      <w:pPr>
        <w:pStyle w:val="Odstavekseznama"/>
        <w:numPr>
          <w:ilvl w:val="1"/>
          <w:numId w:val="53"/>
        </w:numPr>
      </w:pPr>
      <w:r w:rsidRPr="00255718">
        <w:t>športne površine za Gimnazijo Šiška v Ljubljani;</w:t>
      </w:r>
    </w:p>
    <w:p w14:paraId="47F514B4" w14:textId="77777777" w:rsidR="00A1120D" w:rsidRPr="00255718" w:rsidRDefault="00A1120D" w:rsidP="003F2581">
      <w:pPr>
        <w:pStyle w:val="Odstavekseznama"/>
        <w:numPr>
          <w:ilvl w:val="1"/>
          <w:numId w:val="53"/>
        </w:numPr>
      </w:pPr>
      <w:r w:rsidRPr="00255718">
        <w:t>prenova in dozidava Zavoda za gluhe in naglušne Ljubljana;</w:t>
      </w:r>
    </w:p>
    <w:p w14:paraId="20282492" w14:textId="77777777" w:rsidR="00A1120D" w:rsidRPr="00255718" w:rsidRDefault="00A1120D" w:rsidP="003F2581">
      <w:pPr>
        <w:pStyle w:val="Odstavekseznama"/>
        <w:numPr>
          <w:ilvl w:val="0"/>
          <w:numId w:val="55"/>
        </w:numPr>
      </w:pPr>
      <w:r w:rsidRPr="00255718">
        <w:t>področje visokega šolstva in znanosti</w:t>
      </w:r>
    </w:p>
    <w:p w14:paraId="3F0FAD16" w14:textId="2417F1F1" w:rsidR="00A1120D" w:rsidRPr="00255718" w:rsidRDefault="00A1120D" w:rsidP="003F2581">
      <w:pPr>
        <w:pStyle w:val="Odstavekseznama"/>
        <w:numPr>
          <w:ilvl w:val="1"/>
          <w:numId w:val="56"/>
        </w:numPr>
      </w:pPr>
      <w:r w:rsidRPr="00255718">
        <w:t>rešitev prostorsk</w:t>
      </w:r>
      <w:r w:rsidR="00821821">
        <w:t>ih težav</w:t>
      </w:r>
      <w:r w:rsidRPr="00255718">
        <w:t xml:space="preserve"> UL, Akademije za glasbo;</w:t>
      </w:r>
    </w:p>
    <w:p w14:paraId="576FF9BC" w14:textId="45A981EB" w:rsidR="00A1120D" w:rsidRPr="00255718" w:rsidRDefault="00A1120D" w:rsidP="003F2581">
      <w:pPr>
        <w:pStyle w:val="Odstavekseznama"/>
        <w:numPr>
          <w:ilvl w:val="1"/>
          <w:numId w:val="56"/>
        </w:numPr>
      </w:pPr>
      <w:r w:rsidRPr="00255718">
        <w:t>rešitev prostorsk</w:t>
      </w:r>
      <w:r w:rsidR="00821821">
        <w:t>ih težav</w:t>
      </w:r>
      <w:r w:rsidRPr="00255718">
        <w:t xml:space="preserve"> za UL, Akademijo za gledališče, radio, film in televizijo;</w:t>
      </w:r>
    </w:p>
    <w:p w14:paraId="7DCC8BD7" w14:textId="5C1FFFE1" w:rsidR="00A1120D" w:rsidRPr="00255718" w:rsidRDefault="00A1120D" w:rsidP="003F2581">
      <w:pPr>
        <w:pStyle w:val="Odstavekseznama"/>
        <w:numPr>
          <w:ilvl w:val="1"/>
          <w:numId w:val="56"/>
        </w:numPr>
      </w:pPr>
      <w:r w:rsidRPr="00255718">
        <w:t>novogradnja</w:t>
      </w:r>
      <w:r w:rsidR="00202735" w:rsidRPr="00255718">
        <w:t xml:space="preserve"> </w:t>
      </w:r>
      <w:r w:rsidRPr="00255718">
        <w:t>UL, Veterinarske fakultete;</w:t>
      </w:r>
    </w:p>
    <w:p w14:paraId="2B1DC28C" w14:textId="77777777" w:rsidR="00A1120D" w:rsidRPr="00255718" w:rsidRDefault="00A1120D" w:rsidP="003F2581">
      <w:pPr>
        <w:pStyle w:val="Odstavekseznama"/>
        <w:numPr>
          <w:ilvl w:val="1"/>
          <w:numId w:val="56"/>
        </w:numPr>
      </w:pPr>
      <w:r w:rsidRPr="00255718">
        <w:t>izgradnja kampusa Vrazov trg za UL, Medicinsko fakulteto;</w:t>
      </w:r>
    </w:p>
    <w:p w14:paraId="2FBD500C" w14:textId="77777777" w:rsidR="00A1120D" w:rsidRPr="00255718" w:rsidRDefault="00A1120D" w:rsidP="0086787E">
      <w:r w:rsidRPr="00255718">
        <w:t>in drugi primerljivi projekti.</w:t>
      </w:r>
    </w:p>
    <w:p w14:paraId="0CB4B860" w14:textId="77777777" w:rsidR="00A1120D" w:rsidRPr="00255718" w:rsidRDefault="00A1120D" w:rsidP="00A1120D"/>
    <w:p w14:paraId="0C11F074" w14:textId="03809ADE" w:rsidR="00A1120D" w:rsidRPr="00255718" w:rsidRDefault="00A1120D" w:rsidP="00A1120D">
      <w:r w:rsidRPr="00255718">
        <w:t>Pri oblikovanju ocenjenih vrednosti na m</w:t>
      </w:r>
      <w:r w:rsidRPr="00255718">
        <w:rPr>
          <w:vertAlign w:val="superscript"/>
        </w:rPr>
        <w:t>2</w:t>
      </w:r>
      <w:r w:rsidRPr="00255718">
        <w:t>:</w:t>
      </w:r>
    </w:p>
    <w:p w14:paraId="274240BF" w14:textId="540E80DA" w:rsidR="00A1120D" w:rsidRPr="00255718" w:rsidRDefault="0010011E" w:rsidP="003F2581">
      <w:pPr>
        <w:pStyle w:val="Odstavekseznama"/>
        <w:numPr>
          <w:ilvl w:val="0"/>
          <w:numId w:val="20"/>
        </w:numPr>
      </w:pPr>
      <w:r>
        <w:t>je bil izločen</w:t>
      </w:r>
      <w:r w:rsidR="00A1120D" w:rsidRPr="00255718">
        <w:t xml:space="preserve"> vpliv </w:t>
      </w:r>
      <w:r>
        <w:t>posebnih</w:t>
      </w:r>
      <w:r w:rsidR="00A1120D" w:rsidRPr="00255718">
        <w:t xml:space="preserve"> potreb zavodov (različen način izvedbe temeljenja, različne vrste varovanja kulturne dediščine, različn</w:t>
      </w:r>
      <w:r>
        <w:t>a</w:t>
      </w:r>
      <w:r w:rsidR="00A1120D" w:rsidRPr="00255718">
        <w:t xml:space="preserve"> stopnj</w:t>
      </w:r>
      <w:r>
        <w:t>a</w:t>
      </w:r>
      <w:r w:rsidR="00A1120D" w:rsidRPr="00255718">
        <w:t xml:space="preserve"> ukrepov za mehansk</w:t>
      </w:r>
      <w:r>
        <w:t>o</w:t>
      </w:r>
      <w:r w:rsidR="00A1120D" w:rsidRPr="00255718">
        <w:t xml:space="preserve"> stabilnost, različne vrste urejanja dostopov, možni optimalni način</w:t>
      </w:r>
      <w:r>
        <w:t>i</w:t>
      </w:r>
      <w:r w:rsidR="00A1120D" w:rsidRPr="00255718">
        <w:t xml:space="preserve"> elektr</w:t>
      </w:r>
      <w:r>
        <w:t>ične</w:t>
      </w:r>
      <w:r w:rsidR="00A1120D" w:rsidRPr="00255718">
        <w:t xml:space="preserve"> in strojn</w:t>
      </w:r>
      <w:r>
        <w:t>e</w:t>
      </w:r>
      <w:r w:rsidR="00A1120D" w:rsidRPr="00255718">
        <w:t xml:space="preserve"> </w:t>
      </w:r>
      <w:r>
        <w:t>napeljave</w:t>
      </w:r>
      <w:r w:rsidR="00A1120D" w:rsidRPr="00255718">
        <w:t xml:space="preserve"> </w:t>
      </w:r>
      <w:r w:rsidR="008F2406">
        <w:t>in podobno</w:t>
      </w:r>
      <w:r w:rsidR="00A1120D" w:rsidRPr="00255718">
        <w:t>);</w:t>
      </w:r>
    </w:p>
    <w:p w14:paraId="33BAB87A" w14:textId="496797CF" w:rsidR="00A1120D" w:rsidRPr="00255718" w:rsidRDefault="0010011E" w:rsidP="003F2581">
      <w:pPr>
        <w:pStyle w:val="Odstavekseznama"/>
        <w:numPr>
          <w:ilvl w:val="0"/>
          <w:numId w:val="20"/>
        </w:numPr>
      </w:pPr>
      <w:r>
        <w:t>je bil izločen vpliv</w:t>
      </w:r>
      <w:r w:rsidR="00A1120D" w:rsidRPr="00255718">
        <w:t xml:space="preserve"> tržn</w:t>
      </w:r>
      <w:r>
        <w:t>e</w:t>
      </w:r>
      <w:r w:rsidR="00A1120D" w:rsidRPr="00255718">
        <w:t xml:space="preserve"> razmer</w:t>
      </w:r>
      <w:r>
        <w:t>e</w:t>
      </w:r>
      <w:r w:rsidR="00A1120D" w:rsidRPr="00255718">
        <w:t xml:space="preserve"> zaradi čas</w:t>
      </w:r>
      <w:r>
        <w:t>a</w:t>
      </w:r>
      <w:r w:rsidR="00A1120D" w:rsidRPr="00255718">
        <w:t xml:space="preserve"> zajema. Izjemno nihanje cen od </w:t>
      </w:r>
      <w:r>
        <w:t xml:space="preserve">leta </w:t>
      </w:r>
      <w:r w:rsidR="00A1120D" w:rsidRPr="00255718">
        <w:t>2015 v gradbeništvu se odraža v vrednosti realnega indeksa vrednosti opravljenih gradbenih del, ki znaša 168,1. Navedeno oteži predvidljivost cen in ima za posledico nezanesljivost napovedi trenda cen;</w:t>
      </w:r>
    </w:p>
    <w:p w14:paraId="1D43F90A" w14:textId="074ACD8A" w:rsidR="00A1120D" w:rsidRPr="00255718" w:rsidRDefault="0010011E" w:rsidP="003F2581">
      <w:pPr>
        <w:pStyle w:val="Odstavekseznama"/>
        <w:numPr>
          <w:ilvl w:val="0"/>
          <w:numId w:val="20"/>
        </w:numPr>
      </w:pPr>
      <w:r>
        <w:t>so bile cene</w:t>
      </w:r>
      <w:r w:rsidR="00A1120D" w:rsidRPr="00255718">
        <w:t xml:space="preserve"> zaokrož</w:t>
      </w:r>
      <w:r>
        <w:t>ene</w:t>
      </w:r>
      <w:r w:rsidR="00A1120D" w:rsidRPr="00255718">
        <w:t xml:space="preserve"> na 50 EUR.</w:t>
      </w:r>
    </w:p>
    <w:p w14:paraId="53B5AA81" w14:textId="77777777" w:rsidR="00A1120D" w:rsidRPr="00255718" w:rsidRDefault="00A1120D" w:rsidP="00A1120D"/>
    <w:p w14:paraId="7B5B07B4" w14:textId="56D2E9DF" w:rsidR="00A1120D" w:rsidRDefault="00A1120D" w:rsidP="00A1120D">
      <w:r w:rsidRPr="00255718">
        <w:t xml:space="preserve">Prav tako se je pri metodi preverbe upoštevala </w:t>
      </w:r>
      <w:r w:rsidR="0010011E">
        <w:t>posebnost</w:t>
      </w:r>
      <w:r w:rsidRPr="00255718">
        <w:t xml:space="preserve"> trga v zadnjih dveh letih, ki je povzročila težjo dostopnost surovin, višanje stroškov materiala, surovin, opreme, </w:t>
      </w:r>
      <w:r w:rsidR="0010011E">
        <w:t>prevoza</w:t>
      </w:r>
      <w:r w:rsidRPr="00255718">
        <w:t xml:space="preserve">, dela, kar se odraža v </w:t>
      </w:r>
      <w:r w:rsidR="0010011E">
        <w:t>zvišanju</w:t>
      </w:r>
      <w:r w:rsidRPr="00255718">
        <w:t xml:space="preserve"> cen v sektorju gradnje. Nato so bile navedene ocene po strateškem cilju na m</w:t>
      </w:r>
      <w:r w:rsidRPr="00255718">
        <w:rPr>
          <w:vertAlign w:val="superscript"/>
        </w:rPr>
        <w:t>2</w:t>
      </w:r>
      <w:r w:rsidRPr="00255718">
        <w:t xml:space="preserve"> uporabljene za izračun celotnih potreb, izhajajoč iz potrebnih površin. Nadalje so bile skupne novo izračunane potrebe aritmetično razdeljene na </w:t>
      </w:r>
      <w:r w:rsidR="0010011E">
        <w:t>osem</w:t>
      </w:r>
      <w:r w:rsidRPr="00255718">
        <w:t xml:space="preserve"> let (</w:t>
      </w:r>
      <w:r w:rsidR="0010011E">
        <w:t xml:space="preserve">ob </w:t>
      </w:r>
      <w:r w:rsidRPr="00255718">
        <w:t>predpostav</w:t>
      </w:r>
      <w:r w:rsidR="0010011E">
        <w:t>ki</w:t>
      </w:r>
      <w:r w:rsidRPr="00255718">
        <w:t>, da se investicij</w:t>
      </w:r>
      <w:r w:rsidR="0010011E">
        <w:t>e</w:t>
      </w:r>
      <w:r w:rsidRPr="00255718">
        <w:t xml:space="preserve"> </w:t>
      </w:r>
      <w:r w:rsidR="0010011E">
        <w:t>zač</w:t>
      </w:r>
      <w:r w:rsidRPr="00255718">
        <w:t>ne</w:t>
      </w:r>
      <w:r w:rsidR="0010011E">
        <w:t>jo</w:t>
      </w:r>
      <w:r w:rsidRPr="00255718">
        <w:t xml:space="preserve"> v </w:t>
      </w:r>
      <w:r w:rsidR="0010011E">
        <w:t xml:space="preserve">letu </w:t>
      </w:r>
      <w:r w:rsidRPr="00255718">
        <w:t>2023) za obdobje 2023</w:t>
      </w:r>
      <w:r w:rsidR="0010011E">
        <w:t>–</w:t>
      </w:r>
      <w:r w:rsidRPr="00255718">
        <w:t>2030. Na te letne zneske, torej za leta 2022</w:t>
      </w:r>
      <w:r w:rsidR="0010011E">
        <w:t>–</w:t>
      </w:r>
      <w:r w:rsidRPr="00255718">
        <w:t xml:space="preserve">2030, </w:t>
      </w:r>
      <w:r w:rsidR="0010011E">
        <w:t xml:space="preserve">bi </w:t>
      </w:r>
      <w:r w:rsidRPr="00255718">
        <w:t xml:space="preserve">bila nato dodana pričakovana inflacija, upoštevajoč inflacijske stopnje </w:t>
      </w:r>
      <w:r w:rsidR="0010011E">
        <w:t>iz</w:t>
      </w:r>
      <w:r w:rsidRPr="00255718">
        <w:t xml:space="preserve"> </w:t>
      </w:r>
      <w:r w:rsidR="00484CAD">
        <w:t>preglednic</w:t>
      </w:r>
      <w:r w:rsidR="0010011E">
        <w:t>e</w:t>
      </w:r>
      <w:r w:rsidRPr="00255718">
        <w:t xml:space="preserve"> Prikaz upoštevanih stopenj inflacije. Vsota letnih zneskov potreb</w:t>
      </w:r>
      <w:r w:rsidR="0010011E">
        <w:t>,</w:t>
      </w:r>
      <w:r w:rsidRPr="00255718">
        <w:t xml:space="preserve"> </w:t>
      </w:r>
      <w:r w:rsidR="0010011E">
        <w:t>z</w:t>
      </w:r>
      <w:r w:rsidRPr="00255718">
        <w:t>višanih za inflacijo</w:t>
      </w:r>
      <w:r w:rsidR="0010011E">
        <w:t>,</w:t>
      </w:r>
      <w:r w:rsidRPr="00255718">
        <w:t xml:space="preserve"> je bila nato deljena s skupno potrebnimi površinami, tako je izračunan</w:t>
      </w:r>
      <w:r w:rsidR="0010011E">
        <w:t>a</w:t>
      </w:r>
      <w:r w:rsidRPr="00255718">
        <w:t xml:space="preserve"> cena ukrepov na m</w:t>
      </w:r>
      <w:r w:rsidRPr="00255718">
        <w:rPr>
          <w:vertAlign w:val="superscript"/>
        </w:rPr>
        <w:t>2</w:t>
      </w:r>
      <w:r w:rsidRPr="00255718">
        <w:t xml:space="preserve"> za strateška cilja 1 in 2 za vsako posamezno podpodročje. </w:t>
      </w:r>
    </w:p>
    <w:p w14:paraId="7462F829" w14:textId="13D7292B" w:rsidR="00EA21D4" w:rsidRDefault="00EA21D4" w:rsidP="00A1120D"/>
    <w:p w14:paraId="40531C3B" w14:textId="4F6ED375" w:rsidR="00EA21D4" w:rsidRDefault="00EA21D4" w:rsidP="00A1120D"/>
    <w:p w14:paraId="69B3090A" w14:textId="77777777" w:rsidR="00EA21D4" w:rsidRPr="00255718" w:rsidRDefault="00EA21D4" w:rsidP="00A1120D"/>
    <w:p w14:paraId="6E43735B" w14:textId="77777777" w:rsidR="00A1120D" w:rsidRPr="00255718" w:rsidRDefault="00A1120D" w:rsidP="00A1120D"/>
    <w:p w14:paraId="2CAD6AB6" w14:textId="33F45BEA" w:rsidR="00A1120D" w:rsidRPr="00255718" w:rsidRDefault="00C46D42" w:rsidP="00A1120D">
      <w:pPr>
        <w:pStyle w:val="Napis"/>
        <w:spacing w:after="60"/>
        <w:rPr>
          <w:color w:val="auto"/>
          <w:sz w:val="20"/>
          <w:szCs w:val="20"/>
        </w:rPr>
      </w:pPr>
      <w:bookmarkStart w:id="153" w:name="_Toc134799334"/>
      <w:bookmarkStart w:id="154" w:name="_Toc141799519"/>
      <w:r>
        <w:rPr>
          <w:color w:val="auto"/>
          <w:sz w:val="20"/>
          <w:szCs w:val="20"/>
        </w:rPr>
        <w:lastRenderedPageBreak/>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19</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Cena ukrepov po posameznem strateškem cilju in podpodročju v EUR/m</w:t>
      </w:r>
      <w:r w:rsidR="00A1120D" w:rsidRPr="00255718">
        <w:rPr>
          <w:color w:val="auto"/>
          <w:sz w:val="20"/>
          <w:szCs w:val="20"/>
          <w:vertAlign w:val="superscript"/>
        </w:rPr>
        <w:t>2</w:t>
      </w:r>
      <w:r w:rsidR="00A1120D" w:rsidRPr="00255718">
        <w:rPr>
          <w:color w:val="auto"/>
          <w:sz w:val="20"/>
          <w:szCs w:val="20"/>
        </w:rPr>
        <w:t xml:space="preserve"> (v EUR z DDV)</w:t>
      </w:r>
      <w:bookmarkEnd w:id="153"/>
      <w:bookmarkEnd w:id="154"/>
    </w:p>
    <w:tbl>
      <w:tblPr>
        <w:tblW w:w="5000" w:type="pct"/>
        <w:tblCellMar>
          <w:left w:w="70" w:type="dxa"/>
          <w:right w:w="70" w:type="dxa"/>
        </w:tblCellMar>
        <w:tblLook w:val="04A0" w:firstRow="1" w:lastRow="0" w:firstColumn="1" w:lastColumn="0" w:noHBand="0" w:noVBand="1"/>
      </w:tblPr>
      <w:tblGrid>
        <w:gridCol w:w="2098"/>
        <w:gridCol w:w="1006"/>
        <w:gridCol w:w="1006"/>
        <w:gridCol w:w="1006"/>
        <w:gridCol w:w="1006"/>
        <w:gridCol w:w="1006"/>
        <w:gridCol w:w="1010"/>
        <w:gridCol w:w="924"/>
      </w:tblGrid>
      <w:tr w:rsidR="00A1120D" w:rsidRPr="00255718" w14:paraId="1E16CDB2" w14:textId="77777777">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auto" w:fill="2F5496"/>
            <w:noWrap/>
            <w:vAlign w:val="center"/>
          </w:tcPr>
          <w:p w14:paraId="13E39D50" w14:textId="77777777" w:rsidR="00A1120D" w:rsidRPr="00255718" w:rsidRDefault="00A1120D">
            <w:pPr>
              <w:spacing w:line="240" w:lineRule="auto"/>
              <w:jc w:val="center"/>
              <w:rPr>
                <w:rFonts w:eastAsia="Times New Roman"/>
                <w:b/>
                <w:bCs/>
                <w:color w:val="000000"/>
                <w:lang w:eastAsia="sl-SI"/>
              </w:rPr>
            </w:pPr>
          </w:p>
        </w:tc>
      </w:tr>
      <w:tr w:rsidR="00A1120D" w:rsidRPr="00255718" w14:paraId="3C9A60D0" w14:textId="77777777">
        <w:trPr>
          <w:trHeight w:val="290"/>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BDDF203"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Cene na m</w:t>
            </w:r>
            <w:r w:rsidRPr="00255718">
              <w:rPr>
                <w:rFonts w:eastAsia="Times New Roman"/>
                <w:b/>
                <w:bCs/>
                <w:color w:val="000000"/>
                <w:vertAlign w:val="superscript"/>
                <w:lang w:eastAsia="sl-SI"/>
              </w:rPr>
              <w:t>2</w:t>
            </w:r>
            <w:r w:rsidRPr="00255718">
              <w:rPr>
                <w:rFonts w:eastAsia="Times New Roman"/>
                <w:b/>
                <w:bCs/>
                <w:color w:val="000000"/>
                <w:lang w:eastAsia="sl-SI"/>
              </w:rPr>
              <w:t xml:space="preserve"> brez vpliva inflacije</w:t>
            </w:r>
          </w:p>
        </w:tc>
      </w:tr>
      <w:tr w:rsidR="00A1120D" w:rsidRPr="00255718" w14:paraId="606FC03C" w14:textId="77777777">
        <w:trPr>
          <w:trHeight w:val="290"/>
        </w:trPr>
        <w:tc>
          <w:tcPr>
            <w:tcW w:w="1158"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0980F1FE" w14:textId="77777777" w:rsidR="00A1120D" w:rsidRPr="00255718" w:rsidRDefault="00A1120D">
            <w:pPr>
              <w:spacing w:before="40" w:after="40" w:line="240" w:lineRule="auto"/>
              <w:jc w:val="center"/>
              <w:rPr>
                <w:rFonts w:eastAsia="Times New Roman"/>
                <w:b/>
                <w:bCs/>
                <w:color w:val="000000"/>
                <w:lang w:eastAsia="sl-SI"/>
              </w:rPr>
            </w:pPr>
          </w:p>
        </w:tc>
        <w:tc>
          <w:tcPr>
            <w:tcW w:w="555" w:type="pct"/>
            <w:tcBorders>
              <w:top w:val="single" w:sz="4" w:space="0" w:color="auto"/>
              <w:left w:val="nil"/>
              <w:bottom w:val="single" w:sz="4" w:space="0" w:color="auto"/>
              <w:right w:val="single" w:sz="4" w:space="0" w:color="auto"/>
            </w:tcBorders>
            <w:shd w:val="clear" w:color="auto" w:fill="B4C6E7"/>
            <w:noWrap/>
            <w:vAlign w:val="center"/>
            <w:hideMark/>
          </w:tcPr>
          <w:p w14:paraId="32D05C5D"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SŠ</w:t>
            </w:r>
          </w:p>
        </w:tc>
        <w:tc>
          <w:tcPr>
            <w:tcW w:w="555" w:type="pct"/>
            <w:tcBorders>
              <w:top w:val="single" w:sz="4" w:space="0" w:color="auto"/>
              <w:left w:val="nil"/>
              <w:bottom w:val="single" w:sz="4" w:space="0" w:color="auto"/>
              <w:right w:val="single" w:sz="4" w:space="0" w:color="auto"/>
            </w:tcBorders>
            <w:shd w:val="clear" w:color="auto" w:fill="B4C6E7"/>
            <w:noWrap/>
            <w:vAlign w:val="center"/>
            <w:hideMark/>
          </w:tcPr>
          <w:p w14:paraId="7E74335F"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DD</w:t>
            </w:r>
          </w:p>
        </w:tc>
        <w:tc>
          <w:tcPr>
            <w:tcW w:w="555" w:type="pct"/>
            <w:tcBorders>
              <w:top w:val="single" w:sz="4" w:space="0" w:color="auto"/>
              <w:left w:val="nil"/>
              <w:bottom w:val="single" w:sz="4" w:space="0" w:color="auto"/>
              <w:right w:val="single" w:sz="4" w:space="0" w:color="auto"/>
            </w:tcBorders>
            <w:shd w:val="clear" w:color="auto" w:fill="B4C6E7"/>
            <w:noWrap/>
            <w:vAlign w:val="center"/>
            <w:hideMark/>
          </w:tcPr>
          <w:p w14:paraId="4AE3D0AD"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CŠOD</w:t>
            </w:r>
          </w:p>
        </w:tc>
        <w:tc>
          <w:tcPr>
            <w:tcW w:w="555" w:type="pct"/>
            <w:tcBorders>
              <w:top w:val="single" w:sz="4" w:space="0" w:color="auto"/>
              <w:left w:val="nil"/>
              <w:bottom w:val="single" w:sz="4" w:space="0" w:color="auto"/>
              <w:right w:val="single" w:sz="4" w:space="0" w:color="auto"/>
            </w:tcBorders>
            <w:shd w:val="clear" w:color="auto" w:fill="B4C6E7"/>
            <w:noWrap/>
            <w:vAlign w:val="center"/>
            <w:hideMark/>
          </w:tcPr>
          <w:p w14:paraId="20C95EC8"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PP</w:t>
            </w:r>
          </w:p>
        </w:tc>
        <w:tc>
          <w:tcPr>
            <w:tcW w:w="555" w:type="pct"/>
            <w:tcBorders>
              <w:top w:val="single" w:sz="4" w:space="0" w:color="auto"/>
              <w:left w:val="nil"/>
              <w:bottom w:val="single" w:sz="4" w:space="0" w:color="auto"/>
              <w:right w:val="single" w:sz="4" w:space="0" w:color="auto"/>
            </w:tcBorders>
            <w:shd w:val="clear" w:color="auto" w:fill="B4C6E7"/>
            <w:noWrap/>
            <w:vAlign w:val="center"/>
            <w:hideMark/>
          </w:tcPr>
          <w:p w14:paraId="6845E1A4" w14:textId="1B112B59"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VŠ</w:t>
            </w:r>
            <w:r w:rsidR="0010011E">
              <w:rPr>
                <w:rFonts w:eastAsia="Times New Roman"/>
                <w:b/>
                <w:bCs/>
                <w:color w:val="000000"/>
                <w:lang w:eastAsia="sl-SI"/>
              </w:rPr>
              <w:t xml:space="preserve"> </w:t>
            </w:r>
            <w:r w:rsidRPr="00255718">
              <w:rPr>
                <w:rFonts w:eastAsia="Times New Roman"/>
                <w:b/>
                <w:bCs/>
                <w:color w:val="000000"/>
                <w:lang w:eastAsia="sl-SI"/>
              </w:rPr>
              <w:t>+</w:t>
            </w:r>
            <w:r w:rsidR="0010011E">
              <w:rPr>
                <w:rFonts w:eastAsia="Times New Roman"/>
                <w:b/>
                <w:bCs/>
                <w:color w:val="000000"/>
                <w:lang w:eastAsia="sl-SI"/>
              </w:rPr>
              <w:t xml:space="preserve"> </w:t>
            </w:r>
            <w:r w:rsidRPr="00255718">
              <w:rPr>
                <w:rFonts w:eastAsia="Times New Roman"/>
                <w:b/>
                <w:bCs/>
                <w:color w:val="000000"/>
                <w:lang w:eastAsia="sl-SI"/>
              </w:rPr>
              <w:t>UK</w:t>
            </w:r>
          </w:p>
        </w:tc>
        <w:tc>
          <w:tcPr>
            <w:tcW w:w="557" w:type="pct"/>
            <w:tcBorders>
              <w:top w:val="single" w:sz="4" w:space="0" w:color="auto"/>
              <w:left w:val="nil"/>
              <w:bottom w:val="single" w:sz="4" w:space="0" w:color="auto"/>
              <w:right w:val="single" w:sz="4" w:space="0" w:color="auto"/>
            </w:tcBorders>
            <w:shd w:val="clear" w:color="auto" w:fill="B4C6E7"/>
            <w:noWrap/>
            <w:vAlign w:val="center"/>
            <w:hideMark/>
          </w:tcPr>
          <w:p w14:paraId="5BEE3940"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JRZ</w:t>
            </w:r>
          </w:p>
        </w:tc>
        <w:tc>
          <w:tcPr>
            <w:tcW w:w="509" w:type="pct"/>
            <w:tcBorders>
              <w:top w:val="single" w:sz="4" w:space="0" w:color="auto"/>
              <w:left w:val="nil"/>
              <w:bottom w:val="single" w:sz="4" w:space="0" w:color="auto"/>
              <w:right w:val="single" w:sz="4" w:space="0" w:color="auto"/>
            </w:tcBorders>
            <w:shd w:val="clear" w:color="auto" w:fill="B4C6E7"/>
            <w:noWrap/>
            <w:vAlign w:val="center"/>
            <w:hideMark/>
          </w:tcPr>
          <w:p w14:paraId="5D1742EF"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ŠD</w:t>
            </w:r>
          </w:p>
        </w:tc>
      </w:tr>
      <w:tr w:rsidR="00A1120D" w:rsidRPr="00255718" w14:paraId="072A9AA3" w14:textId="77777777">
        <w:trPr>
          <w:trHeight w:val="290"/>
        </w:trPr>
        <w:tc>
          <w:tcPr>
            <w:tcW w:w="1158" w:type="pct"/>
            <w:tcBorders>
              <w:top w:val="nil"/>
              <w:left w:val="single" w:sz="4" w:space="0" w:color="auto"/>
              <w:bottom w:val="single" w:sz="4" w:space="0" w:color="auto"/>
              <w:right w:val="single" w:sz="4" w:space="0" w:color="auto"/>
            </w:tcBorders>
            <w:shd w:val="clear" w:color="auto" w:fill="auto"/>
            <w:noWrap/>
            <w:vAlign w:val="center"/>
            <w:hideMark/>
          </w:tcPr>
          <w:p w14:paraId="3A2EAFD7"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SC1 – celovite obnove</w:t>
            </w:r>
          </w:p>
        </w:tc>
        <w:tc>
          <w:tcPr>
            <w:tcW w:w="555" w:type="pct"/>
            <w:tcBorders>
              <w:top w:val="nil"/>
              <w:left w:val="nil"/>
              <w:bottom w:val="single" w:sz="4" w:space="0" w:color="auto"/>
              <w:right w:val="single" w:sz="4" w:space="0" w:color="auto"/>
            </w:tcBorders>
            <w:shd w:val="clear" w:color="auto" w:fill="auto"/>
            <w:noWrap/>
            <w:vAlign w:val="center"/>
          </w:tcPr>
          <w:p w14:paraId="2C1C901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1.952</w:t>
            </w:r>
          </w:p>
        </w:tc>
        <w:tc>
          <w:tcPr>
            <w:tcW w:w="555" w:type="pct"/>
            <w:tcBorders>
              <w:top w:val="nil"/>
              <w:left w:val="nil"/>
              <w:bottom w:val="single" w:sz="4" w:space="0" w:color="auto"/>
              <w:right w:val="single" w:sz="4" w:space="0" w:color="auto"/>
            </w:tcBorders>
            <w:shd w:val="clear" w:color="auto" w:fill="auto"/>
            <w:noWrap/>
            <w:vAlign w:val="center"/>
          </w:tcPr>
          <w:p w14:paraId="5ED18D8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1.464</w:t>
            </w:r>
          </w:p>
        </w:tc>
        <w:tc>
          <w:tcPr>
            <w:tcW w:w="555" w:type="pct"/>
            <w:tcBorders>
              <w:top w:val="nil"/>
              <w:left w:val="nil"/>
              <w:bottom w:val="single" w:sz="4" w:space="0" w:color="auto"/>
              <w:right w:val="single" w:sz="4" w:space="0" w:color="auto"/>
            </w:tcBorders>
            <w:shd w:val="clear" w:color="auto" w:fill="auto"/>
            <w:noWrap/>
            <w:vAlign w:val="center"/>
          </w:tcPr>
          <w:p w14:paraId="282FBB4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1.952</w:t>
            </w:r>
          </w:p>
        </w:tc>
        <w:tc>
          <w:tcPr>
            <w:tcW w:w="555" w:type="pct"/>
            <w:tcBorders>
              <w:top w:val="nil"/>
              <w:left w:val="nil"/>
              <w:bottom w:val="single" w:sz="4" w:space="0" w:color="auto"/>
              <w:right w:val="single" w:sz="4" w:space="0" w:color="auto"/>
            </w:tcBorders>
            <w:shd w:val="clear" w:color="auto" w:fill="auto"/>
            <w:noWrap/>
            <w:vAlign w:val="center"/>
          </w:tcPr>
          <w:p w14:paraId="4A306BF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1.952</w:t>
            </w:r>
          </w:p>
        </w:tc>
        <w:tc>
          <w:tcPr>
            <w:tcW w:w="555" w:type="pct"/>
            <w:tcBorders>
              <w:top w:val="nil"/>
              <w:left w:val="nil"/>
              <w:bottom w:val="single" w:sz="4" w:space="0" w:color="auto"/>
              <w:right w:val="single" w:sz="4" w:space="0" w:color="auto"/>
            </w:tcBorders>
            <w:shd w:val="clear" w:color="auto" w:fill="auto"/>
            <w:noWrap/>
            <w:vAlign w:val="center"/>
          </w:tcPr>
          <w:p w14:paraId="3EAA75B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1.708</w:t>
            </w:r>
          </w:p>
        </w:tc>
        <w:tc>
          <w:tcPr>
            <w:tcW w:w="557" w:type="pct"/>
            <w:tcBorders>
              <w:top w:val="nil"/>
              <w:left w:val="nil"/>
              <w:bottom w:val="single" w:sz="4" w:space="0" w:color="auto"/>
              <w:right w:val="single" w:sz="4" w:space="0" w:color="auto"/>
            </w:tcBorders>
            <w:shd w:val="clear" w:color="auto" w:fill="auto"/>
            <w:noWrap/>
            <w:vAlign w:val="center"/>
          </w:tcPr>
          <w:p w14:paraId="2C71B90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1.830</w:t>
            </w:r>
          </w:p>
        </w:tc>
        <w:tc>
          <w:tcPr>
            <w:tcW w:w="509" w:type="pct"/>
            <w:tcBorders>
              <w:top w:val="nil"/>
              <w:left w:val="nil"/>
              <w:bottom w:val="single" w:sz="4" w:space="0" w:color="auto"/>
              <w:right w:val="single" w:sz="4" w:space="0" w:color="auto"/>
            </w:tcBorders>
            <w:shd w:val="clear" w:color="auto" w:fill="auto"/>
            <w:noWrap/>
            <w:vAlign w:val="center"/>
          </w:tcPr>
          <w:p w14:paraId="21D518F1"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1.464</w:t>
            </w:r>
          </w:p>
        </w:tc>
      </w:tr>
      <w:tr w:rsidR="00A1120D" w:rsidRPr="00255718" w14:paraId="55DF9AF2" w14:textId="77777777">
        <w:trPr>
          <w:trHeight w:val="290"/>
        </w:trPr>
        <w:tc>
          <w:tcPr>
            <w:tcW w:w="1158" w:type="pct"/>
            <w:tcBorders>
              <w:top w:val="nil"/>
              <w:left w:val="single" w:sz="4" w:space="0" w:color="auto"/>
              <w:bottom w:val="single" w:sz="4" w:space="0" w:color="auto"/>
              <w:right w:val="single" w:sz="4" w:space="0" w:color="auto"/>
            </w:tcBorders>
            <w:shd w:val="clear" w:color="auto" w:fill="auto"/>
            <w:noWrap/>
            <w:vAlign w:val="center"/>
            <w:hideMark/>
          </w:tcPr>
          <w:p w14:paraId="087B24D4"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SC2 – novogradnje</w:t>
            </w:r>
          </w:p>
        </w:tc>
        <w:tc>
          <w:tcPr>
            <w:tcW w:w="555" w:type="pct"/>
            <w:tcBorders>
              <w:top w:val="nil"/>
              <w:left w:val="nil"/>
              <w:bottom w:val="single" w:sz="4" w:space="0" w:color="auto"/>
              <w:right w:val="single" w:sz="4" w:space="0" w:color="auto"/>
            </w:tcBorders>
            <w:shd w:val="clear" w:color="auto" w:fill="auto"/>
            <w:noWrap/>
            <w:vAlign w:val="center"/>
          </w:tcPr>
          <w:p w14:paraId="774082AC"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2.318</w:t>
            </w:r>
          </w:p>
        </w:tc>
        <w:tc>
          <w:tcPr>
            <w:tcW w:w="555" w:type="pct"/>
            <w:tcBorders>
              <w:top w:val="nil"/>
              <w:left w:val="nil"/>
              <w:bottom w:val="single" w:sz="4" w:space="0" w:color="auto"/>
              <w:right w:val="single" w:sz="4" w:space="0" w:color="auto"/>
            </w:tcBorders>
            <w:shd w:val="clear" w:color="auto" w:fill="auto"/>
            <w:noWrap/>
            <w:vAlign w:val="center"/>
          </w:tcPr>
          <w:p w14:paraId="00E20064"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2.074</w:t>
            </w:r>
          </w:p>
        </w:tc>
        <w:tc>
          <w:tcPr>
            <w:tcW w:w="555" w:type="pct"/>
            <w:tcBorders>
              <w:top w:val="nil"/>
              <w:left w:val="nil"/>
              <w:bottom w:val="single" w:sz="4" w:space="0" w:color="auto"/>
              <w:right w:val="single" w:sz="4" w:space="0" w:color="auto"/>
            </w:tcBorders>
            <w:shd w:val="clear" w:color="auto" w:fill="auto"/>
            <w:noWrap/>
            <w:vAlign w:val="center"/>
          </w:tcPr>
          <w:p w14:paraId="7935B23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2.074</w:t>
            </w:r>
          </w:p>
        </w:tc>
        <w:tc>
          <w:tcPr>
            <w:tcW w:w="555" w:type="pct"/>
            <w:tcBorders>
              <w:top w:val="nil"/>
              <w:left w:val="nil"/>
              <w:bottom w:val="single" w:sz="4" w:space="0" w:color="auto"/>
              <w:right w:val="single" w:sz="4" w:space="0" w:color="auto"/>
            </w:tcBorders>
            <w:shd w:val="clear" w:color="auto" w:fill="auto"/>
            <w:noWrap/>
            <w:vAlign w:val="center"/>
          </w:tcPr>
          <w:p w14:paraId="1C023F5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3.172</w:t>
            </w:r>
          </w:p>
        </w:tc>
        <w:tc>
          <w:tcPr>
            <w:tcW w:w="555" w:type="pct"/>
            <w:tcBorders>
              <w:top w:val="nil"/>
              <w:left w:val="nil"/>
              <w:bottom w:val="single" w:sz="4" w:space="0" w:color="auto"/>
              <w:right w:val="single" w:sz="4" w:space="0" w:color="auto"/>
            </w:tcBorders>
            <w:shd w:val="clear" w:color="auto" w:fill="auto"/>
            <w:noWrap/>
            <w:vAlign w:val="center"/>
          </w:tcPr>
          <w:p w14:paraId="1D45F3A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2.501</w:t>
            </w:r>
          </w:p>
        </w:tc>
        <w:tc>
          <w:tcPr>
            <w:tcW w:w="557" w:type="pct"/>
            <w:tcBorders>
              <w:top w:val="nil"/>
              <w:left w:val="nil"/>
              <w:bottom w:val="single" w:sz="4" w:space="0" w:color="auto"/>
              <w:right w:val="single" w:sz="4" w:space="0" w:color="auto"/>
            </w:tcBorders>
            <w:shd w:val="clear" w:color="auto" w:fill="auto"/>
            <w:noWrap/>
            <w:vAlign w:val="center"/>
          </w:tcPr>
          <w:p w14:paraId="1FA14D3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2.623</w:t>
            </w:r>
          </w:p>
        </w:tc>
        <w:tc>
          <w:tcPr>
            <w:tcW w:w="509" w:type="pct"/>
            <w:tcBorders>
              <w:top w:val="nil"/>
              <w:left w:val="nil"/>
              <w:bottom w:val="single" w:sz="4" w:space="0" w:color="auto"/>
              <w:right w:val="single" w:sz="4" w:space="0" w:color="auto"/>
            </w:tcBorders>
            <w:shd w:val="clear" w:color="auto" w:fill="auto"/>
            <w:noWrap/>
            <w:vAlign w:val="center"/>
          </w:tcPr>
          <w:p w14:paraId="0A1B56DA"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2.074</w:t>
            </w:r>
          </w:p>
        </w:tc>
      </w:tr>
      <w:tr w:rsidR="00A1120D" w:rsidRPr="00255718" w14:paraId="31120870" w14:textId="77777777">
        <w:trPr>
          <w:trHeight w:val="290"/>
        </w:trPr>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E482721" w14:textId="77777777" w:rsidR="00A1120D" w:rsidRPr="00255718" w:rsidRDefault="00A1120D">
            <w:pPr>
              <w:spacing w:before="40" w:after="40" w:line="240" w:lineRule="auto"/>
              <w:jc w:val="center"/>
              <w:rPr>
                <w:color w:val="000000"/>
              </w:rPr>
            </w:pPr>
            <w:r w:rsidRPr="00255718">
              <w:rPr>
                <w:rFonts w:eastAsia="Times New Roman"/>
                <w:b/>
                <w:bCs/>
                <w:color w:val="000000"/>
                <w:lang w:eastAsia="sl-SI"/>
              </w:rPr>
              <w:t>Cene na m</w:t>
            </w:r>
            <w:r w:rsidRPr="00255718">
              <w:rPr>
                <w:rFonts w:eastAsia="Times New Roman"/>
                <w:b/>
                <w:bCs/>
                <w:color w:val="000000"/>
                <w:vertAlign w:val="superscript"/>
                <w:lang w:eastAsia="sl-SI"/>
              </w:rPr>
              <w:t>2</w:t>
            </w:r>
            <w:r w:rsidRPr="00255718">
              <w:rPr>
                <w:rFonts w:eastAsia="Times New Roman"/>
                <w:b/>
                <w:bCs/>
                <w:color w:val="000000"/>
                <w:lang w:eastAsia="sl-SI"/>
              </w:rPr>
              <w:t>, ki vključujejo vpliv inflacije</w:t>
            </w:r>
            <w:r w:rsidRPr="00255718">
              <w:rPr>
                <w:rStyle w:val="Sprotnaopomba-sklic"/>
                <w:rFonts w:eastAsia="Times New Roman"/>
                <w:b/>
                <w:bCs/>
                <w:color w:val="000000"/>
                <w:lang w:eastAsia="sl-SI"/>
              </w:rPr>
              <w:footnoteReference w:id="85"/>
            </w:r>
          </w:p>
        </w:tc>
      </w:tr>
      <w:tr w:rsidR="00A1120D" w:rsidRPr="00255718" w14:paraId="580C3982" w14:textId="77777777">
        <w:trPr>
          <w:trHeight w:val="290"/>
        </w:trPr>
        <w:tc>
          <w:tcPr>
            <w:tcW w:w="1158" w:type="pct"/>
            <w:tcBorders>
              <w:top w:val="single" w:sz="4" w:space="0" w:color="auto"/>
              <w:left w:val="single" w:sz="4" w:space="0" w:color="auto"/>
              <w:bottom w:val="single" w:sz="4" w:space="0" w:color="auto"/>
              <w:right w:val="single" w:sz="4" w:space="0" w:color="auto"/>
            </w:tcBorders>
            <w:shd w:val="clear" w:color="auto" w:fill="B4C6E7"/>
            <w:noWrap/>
            <w:vAlign w:val="center"/>
          </w:tcPr>
          <w:p w14:paraId="1BDA7673" w14:textId="77777777" w:rsidR="00A1120D" w:rsidRPr="00255718" w:rsidRDefault="00A1120D">
            <w:pPr>
              <w:spacing w:before="40" w:after="40" w:line="240" w:lineRule="auto"/>
              <w:jc w:val="center"/>
              <w:rPr>
                <w:rFonts w:eastAsia="Times New Roman"/>
                <w:b/>
                <w:bCs/>
                <w:color w:val="000000"/>
                <w:lang w:eastAsia="sl-SI"/>
              </w:rPr>
            </w:pPr>
          </w:p>
        </w:tc>
        <w:tc>
          <w:tcPr>
            <w:tcW w:w="555" w:type="pct"/>
            <w:tcBorders>
              <w:top w:val="single" w:sz="4" w:space="0" w:color="auto"/>
              <w:left w:val="nil"/>
              <w:bottom w:val="single" w:sz="4" w:space="0" w:color="auto"/>
              <w:right w:val="single" w:sz="4" w:space="0" w:color="auto"/>
            </w:tcBorders>
            <w:shd w:val="clear" w:color="auto" w:fill="B4C6E7"/>
            <w:noWrap/>
            <w:vAlign w:val="center"/>
          </w:tcPr>
          <w:p w14:paraId="26FED160"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SŠ</w:t>
            </w:r>
          </w:p>
        </w:tc>
        <w:tc>
          <w:tcPr>
            <w:tcW w:w="555" w:type="pct"/>
            <w:tcBorders>
              <w:top w:val="single" w:sz="4" w:space="0" w:color="auto"/>
              <w:left w:val="nil"/>
              <w:bottom w:val="single" w:sz="4" w:space="0" w:color="auto"/>
              <w:right w:val="single" w:sz="4" w:space="0" w:color="auto"/>
            </w:tcBorders>
            <w:shd w:val="clear" w:color="auto" w:fill="B4C6E7"/>
            <w:noWrap/>
            <w:vAlign w:val="center"/>
          </w:tcPr>
          <w:p w14:paraId="18B3212D"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DD</w:t>
            </w:r>
          </w:p>
        </w:tc>
        <w:tc>
          <w:tcPr>
            <w:tcW w:w="555" w:type="pct"/>
            <w:tcBorders>
              <w:top w:val="single" w:sz="4" w:space="0" w:color="auto"/>
              <w:left w:val="nil"/>
              <w:bottom w:val="single" w:sz="4" w:space="0" w:color="auto"/>
              <w:right w:val="single" w:sz="4" w:space="0" w:color="auto"/>
            </w:tcBorders>
            <w:shd w:val="clear" w:color="auto" w:fill="B4C6E7"/>
            <w:noWrap/>
            <w:vAlign w:val="center"/>
          </w:tcPr>
          <w:p w14:paraId="2B0C71E6"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CŠOD</w:t>
            </w:r>
          </w:p>
        </w:tc>
        <w:tc>
          <w:tcPr>
            <w:tcW w:w="555" w:type="pct"/>
            <w:tcBorders>
              <w:top w:val="single" w:sz="4" w:space="0" w:color="auto"/>
              <w:left w:val="nil"/>
              <w:bottom w:val="single" w:sz="4" w:space="0" w:color="auto"/>
              <w:right w:val="single" w:sz="4" w:space="0" w:color="auto"/>
            </w:tcBorders>
            <w:shd w:val="clear" w:color="auto" w:fill="B4C6E7"/>
            <w:noWrap/>
            <w:vAlign w:val="center"/>
          </w:tcPr>
          <w:p w14:paraId="177A4106"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PP</w:t>
            </w:r>
          </w:p>
        </w:tc>
        <w:tc>
          <w:tcPr>
            <w:tcW w:w="555" w:type="pct"/>
            <w:tcBorders>
              <w:top w:val="single" w:sz="4" w:space="0" w:color="auto"/>
              <w:left w:val="nil"/>
              <w:bottom w:val="single" w:sz="4" w:space="0" w:color="auto"/>
              <w:right w:val="single" w:sz="4" w:space="0" w:color="auto"/>
            </w:tcBorders>
            <w:shd w:val="clear" w:color="auto" w:fill="B4C6E7"/>
            <w:noWrap/>
            <w:vAlign w:val="center"/>
          </w:tcPr>
          <w:p w14:paraId="481D4D0F" w14:textId="52ACA4D2"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VŠ</w:t>
            </w:r>
            <w:r w:rsidR="0010011E">
              <w:rPr>
                <w:rFonts w:eastAsia="Times New Roman"/>
                <w:b/>
                <w:bCs/>
                <w:color w:val="000000"/>
                <w:lang w:eastAsia="sl-SI"/>
              </w:rPr>
              <w:t xml:space="preserve"> </w:t>
            </w:r>
            <w:r w:rsidRPr="00255718">
              <w:rPr>
                <w:rFonts w:eastAsia="Times New Roman"/>
                <w:b/>
                <w:bCs/>
                <w:color w:val="000000"/>
                <w:lang w:eastAsia="sl-SI"/>
              </w:rPr>
              <w:t>+</w:t>
            </w:r>
            <w:r w:rsidR="0010011E">
              <w:rPr>
                <w:rFonts w:eastAsia="Times New Roman"/>
                <w:b/>
                <w:bCs/>
                <w:color w:val="000000"/>
                <w:lang w:eastAsia="sl-SI"/>
              </w:rPr>
              <w:t xml:space="preserve"> </w:t>
            </w:r>
            <w:r w:rsidRPr="00255718">
              <w:rPr>
                <w:rFonts w:eastAsia="Times New Roman"/>
                <w:b/>
                <w:bCs/>
                <w:color w:val="000000"/>
                <w:lang w:eastAsia="sl-SI"/>
              </w:rPr>
              <w:t>UK</w:t>
            </w:r>
          </w:p>
        </w:tc>
        <w:tc>
          <w:tcPr>
            <w:tcW w:w="557" w:type="pct"/>
            <w:tcBorders>
              <w:top w:val="single" w:sz="4" w:space="0" w:color="auto"/>
              <w:left w:val="nil"/>
              <w:bottom w:val="single" w:sz="4" w:space="0" w:color="auto"/>
              <w:right w:val="single" w:sz="4" w:space="0" w:color="auto"/>
            </w:tcBorders>
            <w:shd w:val="clear" w:color="auto" w:fill="B4C6E7"/>
            <w:noWrap/>
            <w:vAlign w:val="center"/>
          </w:tcPr>
          <w:p w14:paraId="27221609"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JRZ</w:t>
            </w:r>
          </w:p>
        </w:tc>
        <w:tc>
          <w:tcPr>
            <w:tcW w:w="509" w:type="pct"/>
            <w:tcBorders>
              <w:top w:val="single" w:sz="4" w:space="0" w:color="auto"/>
              <w:left w:val="nil"/>
              <w:bottom w:val="single" w:sz="4" w:space="0" w:color="auto"/>
              <w:right w:val="single" w:sz="4" w:space="0" w:color="auto"/>
            </w:tcBorders>
            <w:shd w:val="clear" w:color="auto" w:fill="B4C6E7"/>
            <w:noWrap/>
            <w:vAlign w:val="center"/>
          </w:tcPr>
          <w:p w14:paraId="61B42C16" w14:textId="77777777" w:rsidR="00A1120D" w:rsidRPr="00255718" w:rsidRDefault="00A1120D">
            <w:pPr>
              <w:spacing w:before="40" w:after="40" w:line="240" w:lineRule="auto"/>
              <w:jc w:val="center"/>
              <w:rPr>
                <w:rFonts w:eastAsia="Times New Roman"/>
                <w:b/>
                <w:bCs/>
                <w:color w:val="000000"/>
                <w:lang w:eastAsia="sl-SI"/>
              </w:rPr>
            </w:pPr>
            <w:r w:rsidRPr="00255718">
              <w:rPr>
                <w:rFonts w:eastAsia="Times New Roman"/>
                <w:b/>
                <w:bCs/>
                <w:color w:val="000000"/>
                <w:lang w:eastAsia="sl-SI"/>
              </w:rPr>
              <w:t>ŠD</w:t>
            </w:r>
          </w:p>
        </w:tc>
      </w:tr>
      <w:tr w:rsidR="00A1120D" w:rsidRPr="00255718" w14:paraId="6AF98F47" w14:textId="77777777">
        <w:trPr>
          <w:trHeight w:val="290"/>
        </w:trPr>
        <w:tc>
          <w:tcPr>
            <w:tcW w:w="1158" w:type="pct"/>
            <w:tcBorders>
              <w:top w:val="nil"/>
              <w:left w:val="single" w:sz="4" w:space="0" w:color="auto"/>
              <w:bottom w:val="single" w:sz="4" w:space="0" w:color="auto"/>
              <w:right w:val="single" w:sz="4" w:space="0" w:color="auto"/>
            </w:tcBorders>
            <w:shd w:val="clear" w:color="auto" w:fill="auto"/>
            <w:noWrap/>
            <w:vAlign w:val="center"/>
            <w:hideMark/>
          </w:tcPr>
          <w:p w14:paraId="6807112F"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SC1 – celovite obnove</w:t>
            </w:r>
          </w:p>
        </w:tc>
        <w:tc>
          <w:tcPr>
            <w:tcW w:w="555" w:type="pct"/>
            <w:tcBorders>
              <w:top w:val="nil"/>
              <w:left w:val="nil"/>
              <w:bottom w:val="single" w:sz="4" w:space="0" w:color="auto"/>
              <w:right w:val="single" w:sz="4" w:space="0" w:color="auto"/>
            </w:tcBorders>
            <w:shd w:val="clear" w:color="auto" w:fill="auto"/>
            <w:noWrap/>
            <w:vAlign w:val="center"/>
          </w:tcPr>
          <w:p w14:paraId="722B138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2.292</w:t>
            </w:r>
          </w:p>
        </w:tc>
        <w:tc>
          <w:tcPr>
            <w:tcW w:w="555" w:type="pct"/>
            <w:tcBorders>
              <w:top w:val="nil"/>
              <w:left w:val="nil"/>
              <w:bottom w:val="single" w:sz="4" w:space="0" w:color="auto"/>
              <w:right w:val="single" w:sz="4" w:space="0" w:color="auto"/>
            </w:tcBorders>
            <w:shd w:val="clear" w:color="auto" w:fill="auto"/>
            <w:noWrap/>
            <w:vAlign w:val="center"/>
          </w:tcPr>
          <w:p w14:paraId="799A4CD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1.719</w:t>
            </w:r>
          </w:p>
        </w:tc>
        <w:tc>
          <w:tcPr>
            <w:tcW w:w="555" w:type="pct"/>
            <w:tcBorders>
              <w:top w:val="nil"/>
              <w:left w:val="nil"/>
              <w:bottom w:val="single" w:sz="4" w:space="0" w:color="auto"/>
              <w:right w:val="single" w:sz="4" w:space="0" w:color="auto"/>
            </w:tcBorders>
            <w:shd w:val="clear" w:color="auto" w:fill="auto"/>
            <w:noWrap/>
            <w:vAlign w:val="center"/>
          </w:tcPr>
          <w:p w14:paraId="2F82793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2.292</w:t>
            </w:r>
          </w:p>
        </w:tc>
        <w:tc>
          <w:tcPr>
            <w:tcW w:w="555" w:type="pct"/>
            <w:tcBorders>
              <w:top w:val="nil"/>
              <w:left w:val="nil"/>
              <w:bottom w:val="single" w:sz="4" w:space="0" w:color="auto"/>
              <w:right w:val="single" w:sz="4" w:space="0" w:color="auto"/>
            </w:tcBorders>
            <w:shd w:val="clear" w:color="auto" w:fill="auto"/>
            <w:noWrap/>
            <w:vAlign w:val="center"/>
          </w:tcPr>
          <w:p w14:paraId="3B7049B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2.292</w:t>
            </w:r>
          </w:p>
        </w:tc>
        <w:tc>
          <w:tcPr>
            <w:tcW w:w="555" w:type="pct"/>
            <w:tcBorders>
              <w:top w:val="nil"/>
              <w:left w:val="nil"/>
              <w:bottom w:val="single" w:sz="4" w:space="0" w:color="auto"/>
              <w:right w:val="single" w:sz="4" w:space="0" w:color="auto"/>
            </w:tcBorders>
            <w:shd w:val="clear" w:color="auto" w:fill="auto"/>
            <w:noWrap/>
            <w:vAlign w:val="center"/>
          </w:tcPr>
          <w:p w14:paraId="5DC876B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2.005</w:t>
            </w:r>
          </w:p>
        </w:tc>
        <w:tc>
          <w:tcPr>
            <w:tcW w:w="557" w:type="pct"/>
            <w:tcBorders>
              <w:top w:val="nil"/>
              <w:left w:val="nil"/>
              <w:bottom w:val="single" w:sz="4" w:space="0" w:color="auto"/>
              <w:right w:val="single" w:sz="4" w:space="0" w:color="auto"/>
            </w:tcBorders>
            <w:shd w:val="clear" w:color="auto" w:fill="auto"/>
            <w:noWrap/>
            <w:vAlign w:val="center"/>
          </w:tcPr>
          <w:p w14:paraId="6E7F8C7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2.149</w:t>
            </w:r>
          </w:p>
        </w:tc>
        <w:tc>
          <w:tcPr>
            <w:tcW w:w="509" w:type="pct"/>
            <w:tcBorders>
              <w:top w:val="nil"/>
              <w:left w:val="nil"/>
              <w:bottom w:val="single" w:sz="4" w:space="0" w:color="auto"/>
              <w:right w:val="single" w:sz="4" w:space="0" w:color="auto"/>
            </w:tcBorders>
            <w:shd w:val="clear" w:color="auto" w:fill="auto"/>
            <w:noWrap/>
            <w:vAlign w:val="center"/>
          </w:tcPr>
          <w:p w14:paraId="2E3CBBB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1.719</w:t>
            </w:r>
          </w:p>
        </w:tc>
      </w:tr>
      <w:tr w:rsidR="00A1120D" w:rsidRPr="00255718" w14:paraId="0618A655" w14:textId="77777777">
        <w:trPr>
          <w:trHeight w:val="290"/>
        </w:trPr>
        <w:tc>
          <w:tcPr>
            <w:tcW w:w="1158" w:type="pct"/>
            <w:tcBorders>
              <w:top w:val="nil"/>
              <w:left w:val="single" w:sz="4" w:space="0" w:color="auto"/>
              <w:bottom w:val="single" w:sz="4" w:space="0" w:color="auto"/>
              <w:right w:val="single" w:sz="4" w:space="0" w:color="auto"/>
            </w:tcBorders>
            <w:shd w:val="clear" w:color="auto" w:fill="auto"/>
            <w:noWrap/>
            <w:vAlign w:val="center"/>
            <w:hideMark/>
          </w:tcPr>
          <w:p w14:paraId="02FA7B0D"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SC2 – novogradnje</w:t>
            </w:r>
          </w:p>
        </w:tc>
        <w:tc>
          <w:tcPr>
            <w:tcW w:w="555" w:type="pct"/>
            <w:tcBorders>
              <w:top w:val="nil"/>
              <w:left w:val="nil"/>
              <w:bottom w:val="single" w:sz="4" w:space="0" w:color="auto"/>
              <w:right w:val="single" w:sz="4" w:space="0" w:color="auto"/>
            </w:tcBorders>
            <w:shd w:val="clear" w:color="auto" w:fill="auto"/>
            <w:noWrap/>
            <w:vAlign w:val="center"/>
          </w:tcPr>
          <w:p w14:paraId="5E4F56B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2.721</w:t>
            </w:r>
          </w:p>
        </w:tc>
        <w:tc>
          <w:tcPr>
            <w:tcW w:w="555" w:type="pct"/>
            <w:tcBorders>
              <w:top w:val="nil"/>
              <w:left w:val="nil"/>
              <w:bottom w:val="single" w:sz="4" w:space="0" w:color="auto"/>
              <w:right w:val="single" w:sz="4" w:space="0" w:color="auto"/>
            </w:tcBorders>
            <w:shd w:val="clear" w:color="auto" w:fill="auto"/>
            <w:noWrap/>
            <w:vAlign w:val="center"/>
          </w:tcPr>
          <w:p w14:paraId="24BDD49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2.435</w:t>
            </w:r>
          </w:p>
        </w:tc>
        <w:tc>
          <w:tcPr>
            <w:tcW w:w="555" w:type="pct"/>
            <w:tcBorders>
              <w:top w:val="nil"/>
              <w:left w:val="nil"/>
              <w:bottom w:val="single" w:sz="4" w:space="0" w:color="auto"/>
              <w:right w:val="single" w:sz="4" w:space="0" w:color="auto"/>
            </w:tcBorders>
            <w:shd w:val="clear" w:color="auto" w:fill="auto"/>
            <w:noWrap/>
            <w:vAlign w:val="center"/>
          </w:tcPr>
          <w:p w14:paraId="219275BC"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2.435</w:t>
            </w:r>
          </w:p>
        </w:tc>
        <w:tc>
          <w:tcPr>
            <w:tcW w:w="555" w:type="pct"/>
            <w:tcBorders>
              <w:top w:val="nil"/>
              <w:left w:val="nil"/>
              <w:bottom w:val="single" w:sz="4" w:space="0" w:color="auto"/>
              <w:right w:val="single" w:sz="4" w:space="0" w:color="auto"/>
            </w:tcBorders>
            <w:shd w:val="clear" w:color="auto" w:fill="auto"/>
            <w:noWrap/>
            <w:vAlign w:val="center"/>
          </w:tcPr>
          <w:p w14:paraId="0ABB79F4"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3.724</w:t>
            </w:r>
          </w:p>
        </w:tc>
        <w:tc>
          <w:tcPr>
            <w:tcW w:w="555" w:type="pct"/>
            <w:tcBorders>
              <w:top w:val="nil"/>
              <w:left w:val="nil"/>
              <w:bottom w:val="single" w:sz="4" w:space="0" w:color="auto"/>
              <w:right w:val="single" w:sz="4" w:space="0" w:color="auto"/>
            </w:tcBorders>
            <w:shd w:val="clear" w:color="auto" w:fill="auto"/>
            <w:noWrap/>
            <w:vAlign w:val="center"/>
          </w:tcPr>
          <w:p w14:paraId="55423226"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2.936</w:t>
            </w:r>
          </w:p>
        </w:tc>
        <w:tc>
          <w:tcPr>
            <w:tcW w:w="557" w:type="pct"/>
            <w:tcBorders>
              <w:top w:val="nil"/>
              <w:left w:val="nil"/>
              <w:bottom w:val="single" w:sz="4" w:space="0" w:color="auto"/>
              <w:right w:val="single" w:sz="4" w:space="0" w:color="auto"/>
            </w:tcBorders>
            <w:shd w:val="clear" w:color="auto" w:fill="auto"/>
            <w:noWrap/>
            <w:vAlign w:val="center"/>
          </w:tcPr>
          <w:p w14:paraId="678AB19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3.080</w:t>
            </w:r>
          </w:p>
        </w:tc>
        <w:tc>
          <w:tcPr>
            <w:tcW w:w="509" w:type="pct"/>
            <w:tcBorders>
              <w:top w:val="nil"/>
              <w:left w:val="nil"/>
              <w:bottom w:val="single" w:sz="4" w:space="0" w:color="auto"/>
              <w:right w:val="single" w:sz="4" w:space="0" w:color="auto"/>
            </w:tcBorders>
            <w:shd w:val="clear" w:color="auto" w:fill="auto"/>
            <w:noWrap/>
            <w:vAlign w:val="center"/>
          </w:tcPr>
          <w:p w14:paraId="4ECC139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2.435</w:t>
            </w:r>
          </w:p>
        </w:tc>
      </w:tr>
      <w:tr w:rsidR="00A1120D" w:rsidRPr="00255718" w14:paraId="10DA8F7B" w14:textId="77777777">
        <w:trPr>
          <w:trHeight w:val="60"/>
        </w:trPr>
        <w:tc>
          <w:tcPr>
            <w:tcW w:w="5000" w:type="pct"/>
            <w:gridSpan w:val="8"/>
            <w:tcBorders>
              <w:top w:val="single" w:sz="4" w:space="0" w:color="auto"/>
              <w:left w:val="single" w:sz="4" w:space="0" w:color="auto"/>
              <w:bottom w:val="single" w:sz="4" w:space="0" w:color="auto"/>
              <w:right w:val="single" w:sz="4" w:space="0" w:color="auto"/>
            </w:tcBorders>
            <w:shd w:val="clear" w:color="auto" w:fill="2F5496"/>
            <w:noWrap/>
            <w:vAlign w:val="center"/>
          </w:tcPr>
          <w:p w14:paraId="7AB1C4DF" w14:textId="77777777" w:rsidR="00A1120D" w:rsidRPr="00255718" w:rsidRDefault="00A1120D">
            <w:pPr>
              <w:spacing w:line="240" w:lineRule="auto"/>
              <w:jc w:val="center"/>
              <w:rPr>
                <w:rFonts w:eastAsia="Times New Roman"/>
                <w:b/>
                <w:bCs/>
                <w:color w:val="000000"/>
                <w:lang w:eastAsia="sl-SI"/>
              </w:rPr>
            </w:pPr>
          </w:p>
        </w:tc>
      </w:tr>
    </w:tbl>
    <w:p w14:paraId="2BBF2DE3" w14:textId="77777777" w:rsidR="00A1120D" w:rsidRPr="00475AB0" w:rsidRDefault="00A1120D" w:rsidP="00A1120D">
      <w:pPr>
        <w:rPr>
          <w:sz w:val="16"/>
          <w:szCs w:val="16"/>
        </w:rPr>
      </w:pPr>
      <w:r w:rsidRPr="00475AB0">
        <w:rPr>
          <w:sz w:val="16"/>
          <w:szCs w:val="16"/>
        </w:rPr>
        <w:t xml:space="preserve">Vir: Izračuni JHP projektne rešitve d.o.o., november 2022. </w:t>
      </w:r>
    </w:p>
    <w:p w14:paraId="60502CE3" w14:textId="77777777" w:rsidR="00A1120D" w:rsidRPr="00255718" w:rsidRDefault="00A1120D" w:rsidP="00A1120D"/>
    <w:p w14:paraId="7ED6EEFB" w14:textId="1B618BF4" w:rsidR="00A1120D" w:rsidRPr="00255718" w:rsidRDefault="0010011E" w:rsidP="00A1120D">
      <w:r>
        <w:t>Posebnosti</w:t>
      </w:r>
      <w:r w:rsidR="00A1120D" w:rsidRPr="00255718">
        <w:t xml:space="preserve"> posamezne investicije se lahko odražajo v razlikah med oblikovanimi ocenami cen na m</w:t>
      </w:r>
      <w:r w:rsidR="00A1120D" w:rsidRPr="00255718">
        <w:rPr>
          <w:vertAlign w:val="superscript"/>
        </w:rPr>
        <w:t>2</w:t>
      </w:r>
      <w:r w:rsidR="00A1120D" w:rsidRPr="00255718">
        <w:t xml:space="preserve"> in dejanskimi cenami </w:t>
      </w:r>
      <w:r>
        <w:t>ob</w:t>
      </w:r>
      <w:r w:rsidR="00A1120D" w:rsidRPr="00255718">
        <w:t xml:space="preserve"> izvajanj</w:t>
      </w:r>
      <w:r>
        <w:t>u</w:t>
      </w:r>
      <w:r w:rsidR="00A1120D" w:rsidRPr="00255718">
        <w:t xml:space="preserve"> projekta.</w:t>
      </w:r>
    </w:p>
    <w:p w14:paraId="169B1051" w14:textId="77777777" w:rsidR="00A1120D" w:rsidRPr="00255718" w:rsidRDefault="00A1120D" w:rsidP="00A1120D"/>
    <w:p w14:paraId="55CDB417" w14:textId="0842CBD0" w:rsidR="00A1120D" w:rsidRPr="00255718" w:rsidRDefault="00A1120D" w:rsidP="00A1120D">
      <w:r w:rsidRPr="00255718">
        <w:t xml:space="preserve">Na podlagi izračunanih cen ukrepov po posameznem strateškem cilju je bila nato iz ocenjenih vrednosti predvidenih vlaganj izračunana površina, ki bi jo bilo s to vrednostjo </w:t>
      </w:r>
      <w:r w:rsidR="00E539DB">
        <w:t>mogoče</w:t>
      </w:r>
      <w:r w:rsidRPr="00255718">
        <w:t xml:space="preserve"> doseči. </w:t>
      </w:r>
    </w:p>
    <w:p w14:paraId="4F82A6D4" w14:textId="77777777" w:rsidR="00A1120D" w:rsidRPr="00255718" w:rsidRDefault="00A1120D" w:rsidP="00A1120D"/>
    <w:p w14:paraId="6246F000" w14:textId="01C08BB1" w:rsidR="00A1120D" w:rsidRPr="00255718" w:rsidRDefault="00A1120D" w:rsidP="00A1120D">
      <w:r w:rsidRPr="00255718">
        <w:t>Delež obnovljenih objektov</w:t>
      </w:r>
      <w:r w:rsidR="00675B9C">
        <w:t xml:space="preserve"> in </w:t>
      </w:r>
      <w:r w:rsidRPr="00255718">
        <w:t>novogradenj</w:t>
      </w:r>
      <w:r w:rsidR="0010011E">
        <w:t xml:space="preserve"> je </w:t>
      </w:r>
      <w:r w:rsidRPr="00255718">
        <w:t xml:space="preserve"> podatek o tem, kolikšen delež od vseh izraženih potreb, izračunanih na podlagi izraženih potreb po površin</w:t>
      </w:r>
      <w:r w:rsidR="0010011E">
        <w:t>ah</w:t>
      </w:r>
      <w:r w:rsidRPr="00255718">
        <w:t xml:space="preserve"> in zgoraj pojasnjenih strokovnih ocen</w:t>
      </w:r>
      <w:r w:rsidR="0010011E">
        <w:t>ah</w:t>
      </w:r>
      <w:r w:rsidRPr="00255718">
        <w:t xml:space="preserve"> cen na m</w:t>
      </w:r>
      <w:r w:rsidRPr="00255718">
        <w:rPr>
          <w:vertAlign w:val="superscript"/>
        </w:rPr>
        <w:t>2</w:t>
      </w:r>
      <w:r w:rsidRPr="00255718">
        <w:t xml:space="preserve"> po ukrepih in podpodročjih, po celovito obnovljenih objektih ali novogradnjah ali opremi bi lahko zadovoljili s predhodno ugotovljeno in prikazano vrednostjo vlaganj do vključno leta 2030 v EUR. </w:t>
      </w:r>
    </w:p>
    <w:p w14:paraId="567219CC" w14:textId="77777777" w:rsidR="00A1120D" w:rsidRPr="00255718" w:rsidRDefault="00A1120D" w:rsidP="00A1120D"/>
    <w:p w14:paraId="7254933A" w14:textId="366714F8" w:rsidR="00A1120D" w:rsidRPr="00255718" w:rsidRDefault="00A1120D" w:rsidP="00A1120D">
      <w:r w:rsidRPr="00255718">
        <w:t>Pri strateškem cilju vzpostavitve opreme je ocenjena vrednost vlaganj v opremo do vključno leta 2030 v EUR izvedena iz ugotovljenih vrednosti potreb zavodov po posamezni vrsti opreme, iz kater</w:t>
      </w:r>
      <w:r w:rsidR="0010011E">
        <w:t>ih</w:t>
      </w:r>
      <w:r w:rsidRPr="00255718">
        <w:t xml:space="preserve"> izhaja izračun deleža zadovoljitve potreb po vzpostavljeni opremi, torej izračunan</w:t>
      </w:r>
      <w:r w:rsidR="00675B9C">
        <w:t>i</w:t>
      </w:r>
      <w:r w:rsidRPr="00255718">
        <w:t xml:space="preserve"> podatek p</w:t>
      </w:r>
      <w:r w:rsidR="00675B9C">
        <w:t>omeni,</w:t>
      </w:r>
      <w:r w:rsidRPr="00255718">
        <w:t xml:space="preserve"> kolikšen delež vseh </w:t>
      </w:r>
      <w:r w:rsidR="00C016B1">
        <w:t>ugotovljeni</w:t>
      </w:r>
      <w:r w:rsidRPr="00255718">
        <w:t>h potreb zavodov po opremi je mo</w:t>
      </w:r>
      <w:r w:rsidR="00675B9C">
        <w:t>goče</w:t>
      </w:r>
      <w:r w:rsidRPr="00255718">
        <w:t xml:space="preserve"> s predviden</w:t>
      </w:r>
      <w:r w:rsidR="00675B9C">
        <w:t>imi</w:t>
      </w:r>
      <w:r w:rsidRPr="00255718">
        <w:t xml:space="preserve"> vlaganj</w:t>
      </w:r>
      <w:r w:rsidR="00675B9C">
        <w:t>i</w:t>
      </w:r>
      <w:r w:rsidRPr="00255718">
        <w:t xml:space="preserve"> </w:t>
      </w:r>
      <w:r w:rsidR="00675B9C">
        <w:t>po</w:t>
      </w:r>
      <w:r w:rsidRPr="00255718">
        <w:t xml:space="preserve"> posameznem scenariju zadovoljiti. </w:t>
      </w:r>
    </w:p>
    <w:p w14:paraId="31A11C65" w14:textId="77777777" w:rsidR="00A1120D" w:rsidRPr="00255718" w:rsidRDefault="00A1120D" w:rsidP="00A1120D"/>
    <w:p w14:paraId="0CCB2024" w14:textId="2B9C361A" w:rsidR="00A1120D" w:rsidRPr="00255718" w:rsidRDefault="00A1120D" w:rsidP="00A1120D">
      <w:pPr>
        <w:rPr>
          <w:u w:val="single"/>
        </w:rPr>
      </w:pPr>
      <w:r w:rsidRPr="00255718">
        <w:rPr>
          <w:u w:val="single"/>
        </w:rPr>
        <w:t xml:space="preserve">OPREMA </w:t>
      </w:r>
      <w:r w:rsidR="003138AF">
        <w:rPr>
          <w:u w:val="single"/>
        </w:rPr>
        <w:t xml:space="preserve">ZA </w:t>
      </w:r>
      <w:r w:rsidRPr="00255718">
        <w:rPr>
          <w:u w:val="single"/>
        </w:rPr>
        <w:t>PODROČJ</w:t>
      </w:r>
      <w:r w:rsidR="003138AF">
        <w:rPr>
          <w:u w:val="single"/>
        </w:rPr>
        <w:t>E</w:t>
      </w:r>
      <w:r w:rsidRPr="00255718">
        <w:rPr>
          <w:u w:val="single"/>
        </w:rPr>
        <w:t xml:space="preserve"> SREDNJEGA ŠOLSTVA</w:t>
      </w:r>
    </w:p>
    <w:p w14:paraId="679CC98F" w14:textId="457F088C" w:rsidR="00A1120D" w:rsidRPr="00255718" w:rsidRDefault="00A1120D" w:rsidP="00A1120D">
      <w:r w:rsidRPr="00255718">
        <w:t>V sklopu opreme so bile potrebe ločene po</w:t>
      </w:r>
      <w:r w:rsidR="003138AF">
        <w:t xml:space="preserve"> vrsti</w:t>
      </w:r>
      <w:r w:rsidRPr="00255718">
        <w:t xml:space="preserve"> opreme. Tako se v sklopu potreb po opremi za področje </w:t>
      </w:r>
      <w:r w:rsidRPr="00255718">
        <w:rPr>
          <w:b/>
          <w:bCs/>
        </w:rPr>
        <w:t>srednjega šolstva</w:t>
      </w:r>
      <w:r w:rsidRPr="00255718">
        <w:t xml:space="preserve"> obravnava osem (8) </w:t>
      </w:r>
      <w:r w:rsidR="003138AF">
        <w:t>vrst</w:t>
      </w:r>
      <w:r w:rsidRPr="00255718">
        <w:t xml:space="preserve"> opreme, in sicer:</w:t>
      </w:r>
    </w:p>
    <w:p w14:paraId="04ED73E8" w14:textId="77777777" w:rsidR="00A1120D" w:rsidRPr="00255718" w:rsidRDefault="00A1120D" w:rsidP="003F2581">
      <w:pPr>
        <w:pStyle w:val="Odstavekseznama"/>
        <w:numPr>
          <w:ilvl w:val="0"/>
          <w:numId w:val="68"/>
        </w:numPr>
      </w:pPr>
      <w:r w:rsidRPr="00255718">
        <w:t>pohištvena oprema,</w:t>
      </w:r>
    </w:p>
    <w:p w14:paraId="24842F8C" w14:textId="77777777" w:rsidR="00A1120D" w:rsidRPr="00255718" w:rsidRDefault="00A1120D" w:rsidP="003F2581">
      <w:pPr>
        <w:pStyle w:val="Odstavekseznama"/>
        <w:numPr>
          <w:ilvl w:val="0"/>
          <w:numId w:val="68"/>
        </w:numPr>
      </w:pPr>
      <w:r w:rsidRPr="00255718">
        <w:t>laboratorijska oprema,</w:t>
      </w:r>
    </w:p>
    <w:p w14:paraId="7E20E466" w14:textId="77777777" w:rsidR="00A1120D" w:rsidRPr="00255718" w:rsidRDefault="00A1120D" w:rsidP="003F2581">
      <w:pPr>
        <w:pStyle w:val="Odstavekseznama"/>
        <w:numPr>
          <w:ilvl w:val="0"/>
          <w:numId w:val="68"/>
        </w:numPr>
      </w:pPr>
      <w:r w:rsidRPr="00255718">
        <w:t xml:space="preserve">športna oprema, </w:t>
      </w:r>
    </w:p>
    <w:p w14:paraId="4EE71564" w14:textId="77777777" w:rsidR="00A1120D" w:rsidRPr="00255718" w:rsidRDefault="00A1120D" w:rsidP="003F2581">
      <w:pPr>
        <w:pStyle w:val="Odstavekseznama"/>
        <w:numPr>
          <w:ilvl w:val="0"/>
          <w:numId w:val="68"/>
        </w:numPr>
      </w:pPr>
      <w:r w:rsidRPr="00255718">
        <w:t>kuhinjska oprema,</w:t>
      </w:r>
    </w:p>
    <w:p w14:paraId="122C6C61" w14:textId="3577CB03" w:rsidR="00A1120D" w:rsidRPr="00255718" w:rsidRDefault="00A1120D" w:rsidP="003F2581">
      <w:pPr>
        <w:pStyle w:val="Odstavekseznama"/>
        <w:numPr>
          <w:ilvl w:val="0"/>
          <w:numId w:val="68"/>
        </w:numPr>
      </w:pPr>
      <w:r w:rsidRPr="00255718">
        <w:t>IKT</w:t>
      </w:r>
      <w:r w:rsidR="003138AF">
        <w:t>-</w:t>
      </w:r>
      <w:r w:rsidRPr="00255718">
        <w:t>strojna oprema,</w:t>
      </w:r>
    </w:p>
    <w:p w14:paraId="4D4690EA" w14:textId="4FB3F7FF" w:rsidR="00A1120D" w:rsidRPr="00255718" w:rsidRDefault="00A1120D" w:rsidP="003F2581">
      <w:pPr>
        <w:pStyle w:val="Odstavekseznama"/>
        <w:numPr>
          <w:ilvl w:val="0"/>
          <w:numId w:val="68"/>
        </w:numPr>
      </w:pPr>
      <w:r w:rsidRPr="00255718">
        <w:t>IKT</w:t>
      </w:r>
      <w:r w:rsidR="003138AF">
        <w:t>-</w:t>
      </w:r>
      <w:r w:rsidRPr="00255718">
        <w:t>programska oprema,</w:t>
      </w:r>
    </w:p>
    <w:p w14:paraId="27324C62" w14:textId="77777777" w:rsidR="00A1120D" w:rsidRPr="00255718" w:rsidRDefault="00A1120D" w:rsidP="003F2581">
      <w:pPr>
        <w:pStyle w:val="Odstavekseznama"/>
        <w:numPr>
          <w:ilvl w:val="0"/>
          <w:numId w:val="68"/>
        </w:numPr>
      </w:pPr>
      <w:r w:rsidRPr="00255718">
        <w:t>oprema delavnic,</w:t>
      </w:r>
    </w:p>
    <w:p w14:paraId="4FA90A3E" w14:textId="463DDD89" w:rsidR="00A1120D" w:rsidRPr="00255718" w:rsidRDefault="003138AF" w:rsidP="003F2581">
      <w:pPr>
        <w:pStyle w:val="Odstavekseznama"/>
        <w:numPr>
          <w:ilvl w:val="0"/>
          <w:numId w:val="68"/>
        </w:numPr>
      </w:pPr>
      <w:r>
        <w:t>posebna</w:t>
      </w:r>
      <w:r w:rsidR="00A1120D" w:rsidRPr="00255718">
        <w:t xml:space="preserve"> oprema.</w:t>
      </w:r>
    </w:p>
    <w:p w14:paraId="22FAC0AC" w14:textId="77777777" w:rsidR="00A1120D" w:rsidRPr="00255718" w:rsidRDefault="00A1120D" w:rsidP="00A1120D"/>
    <w:p w14:paraId="08BE394A" w14:textId="3175016E" w:rsidR="00A1120D" w:rsidRPr="00255718" w:rsidRDefault="00A1120D" w:rsidP="00A1120D">
      <w:r w:rsidRPr="00255718">
        <w:t xml:space="preserve">Iz vseh </w:t>
      </w:r>
      <w:r w:rsidR="0010011E">
        <w:t>potrebnih</w:t>
      </w:r>
      <w:r w:rsidRPr="00255718">
        <w:t xml:space="preserve"> </w:t>
      </w:r>
      <w:r w:rsidR="003138AF">
        <w:t>vrst</w:t>
      </w:r>
      <w:r w:rsidRPr="00255718">
        <w:t xml:space="preserve"> opreme </w:t>
      </w:r>
      <w:r w:rsidR="0010011E">
        <w:t xml:space="preserve">so </w:t>
      </w:r>
      <w:r w:rsidRPr="00255718">
        <w:t>se za izračun kazalnikov strategije za strateški cilj 3 upošteval</w:t>
      </w:r>
      <w:r w:rsidR="0010011E">
        <w:t>e</w:t>
      </w:r>
      <w:r w:rsidRPr="00255718">
        <w:t>:</w:t>
      </w:r>
    </w:p>
    <w:p w14:paraId="04A88535" w14:textId="1539E893" w:rsidR="00A1120D" w:rsidRPr="00255718" w:rsidRDefault="00A1120D" w:rsidP="003F2581">
      <w:pPr>
        <w:pStyle w:val="Odstavekseznama"/>
        <w:numPr>
          <w:ilvl w:val="0"/>
          <w:numId w:val="69"/>
        </w:numPr>
      </w:pPr>
      <w:r w:rsidRPr="00255718">
        <w:lastRenderedPageBreak/>
        <w:t>IKT</w:t>
      </w:r>
      <w:r w:rsidR="003138AF">
        <w:t>-</w:t>
      </w:r>
      <w:r w:rsidRPr="00255718">
        <w:t>oprem</w:t>
      </w:r>
      <w:r w:rsidR="003138AF">
        <w:t>a</w:t>
      </w:r>
      <w:r w:rsidRPr="00255718">
        <w:t>, ki vsebuje IKT</w:t>
      </w:r>
      <w:r w:rsidR="003138AF">
        <w:t>-</w:t>
      </w:r>
      <w:r w:rsidRPr="00255718">
        <w:t>strojno in IKT</w:t>
      </w:r>
      <w:r w:rsidR="003138AF">
        <w:t>-</w:t>
      </w:r>
      <w:r w:rsidRPr="00255718">
        <w:t xml:space="preserve">programsko opremo, </w:t>
      </w:r>
    </w:p>
    <w:p w14:paraId="500AF401" w14:textId="6AE400F2" w:rsidR="00A1120D" w:rsidRPr="00255718" w:rsidRDefault="003138AF" w:rsidP="003F2581">
      <w:pPr>
        <w:pStyle w:val="Odstavekseznama"/>
        <w:numPr>
          <w:ilvl w:val="0"/>
          <w:numId w:val="69"/>
        </w:numPr>
      </w:pPr>
      <w:r>
        <w:t>druga</w:t>
      </w:r>
      <w:r w:rsidR="00A1120D" w:rsidRPr="00255718">
        <w:t xml:space="preserve"> oprem</w:t>
      </w:r>
      <w:r>
        <w:t>a</w:t>
      </w:r>
      <w:r w:rsidR="00A1120D" w:rsidRPr="00255718">
        <w:t xml:space="preserve">, ki vsebuje vse </w:t>
      </w:r>
      <w:r>
        <w:t>druge vrste</w:t>
      </w:r>
      <w:r w:rsidR="00A1120D" w:rsidRPr="00255718">
        <w:t xml:space="preserve"> opreme, torej pohištven</w:t>
      </w:r>
      <w:r w:rsidR="00B2611A">
        <w:t>a</w:t>
      </w:r>
      <w:r w:rsidR="00A1120D" w:rsidRPr="00255718">
        <w:t>, laboratorijsk</w:t>
      </w:r>
      <w:r w:rsidR="00B2611A">
        <w:t>a</w:t>
      </w:r>
      <w:r w:rsidR="00A1120D" w:rsidRPr="00255718">
        <w:t>, kuhinjsk</w:t>
      </w:r>
      <w:r w:rsidR="00B2611A">
        <w:t>a</w:t>
      </w:r>
      <w:r w:rsidR="00A1120D" w:rsidRPr="00255718">
        <w:t>, delavnišk</w:t>
      </w:r>
      <w:r w:rsidR="00B2611A">
        <w:t>a</w:t>
      </w:r>
      <w:r w:rsidR="00A1120D" w:rsidRPr="00255718">
        <w:t xml:space="preserve"> in</w:t>
      </w:r>
      <w:r w:rsidR="00B2611A">
        <w:t xml:space="preserve"> posebna</w:t>
      </w:r>
      <w:r w:rsidR="00A1120D" w:rsidRPr="00255718">
        <w:t xml:space="preserve"> oprem</w:t>
      </w:r>
      <w:r w:rsidR="00B2611A">
        <w:t>a</w:t>
      </w:r>
      <w:r>
        <w:t>,</w:t>
      </w:r>
      <w:r w:rsidR="00A1120D" w:rsidRPr="00255718">
        <w:t xml:space="preserve"> </w:t>
      </w:r>
      <w:r w:rsidR="00B2611A">
        <w:t>ter</w:t>
      </w:r>
    </w:p>
    <w:p w14:paraId="4F3FBB94" w14:textId="07DD40A8" w:rsidR="00A1120D" w:rsidRPr="00255718" w:rsidRDefault="00A1120D" w:rsidP="003F2581">
      <w:pPr>
        <w:pStyle w:val="Odstavekseznama"/>
        <w:numPr>
          <w:ilvl w:val="0"/>
          <w:numId w:val="69"/>
        </w:numPr>
      </w:pPr>
      <w:r w:rsidRPr="00255718">
        <w:t>športn</w:t>
      </w:r>
      <w:r w:rsidR="00B2611A">
        <w:t>a</w:t>
      </w:r>
      <w:r w:rsidRPr="00255718">
        <w:t xml:space="preserve"> oprem</w:t>
      </w:r>
      <w:r w:rsidR="00B2611A">
        <w:t>a</w:t>
      </w:r>
      <w:r w:rsidRPr="00255718">
        <w:t xml:space="preserve">. </w:t>
      </w:r>
    </w:p>
    <w:p w14:paraId="5B0C0836" w14:textId="77777777" w:rsidR="00A1120D" w:rsidRPr="00255718" w:rsidRDefault="00A1120D" w:rsidP="00A1120D">
      <w:pPr>
        <w:pStyle w:val="Napis"/>
        <w:spacing w:after="60"/>
        <w:rPr>
          <w:color w:val="auto"/>
          <w:sz w:val="20"/>
          <w:szCs w:val="20"/>
        </w:rPr>
      </w:pPr>
    </w:p>
    <w:p w14:paraId="77A3EB96" w14:textId="27E845A6" w:rsidR="00A1120D" w:rsidRPr="00255718" w:rsidRDefault="00C46D42" w:rsidP="00A1120D">
      <w:pPr>
        <w:pStyle w:val="Napis"/>
        <w:spacing w:after="60"/>
        <w:rPr>
          <w:color w:val="auto"/>
          <w:sz w:val="20"/>
          <w:szCs w:val="20"/>
        </w:rPr>
      </w:pPr>
      <w:bookmarkStart w:id="156" w:name="_Toc134799335"/>
      <w:bookmarkStart w:id="157" w:name="_Toc141799520"/>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20</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Izračunani deleži potreb po</w:t>
      </w:r>
      <w:r w:rsidR="003138AF">
        <w:rPr>
          <w:color w:val="auto"/>
          <w:sz w:val="20"/>
          <w:szCs w:val="20"/>
        </w:rPr>
        <w:t xml:space="preserve"> </w:t>
      </w:r>
      <w:r w:rsidR="00A5799F">
        <w:rPr>
          <w:color w:val="auto"/>
          <w:sz w:val="20"/>
          <w:szCs w:val="20"/>
        </w:rPr>
        <w:t>vrsti</w:t>
      </w:r>
      <w:r w:rsidR="00A1120D" w:rsidRPr="00255718">
        <w:rPr>
          <w:color w:val="auto"/>
          <w:sz w:val="20"/>
          <w:szCs w:val="20"/>
        </w:rPr>
        <w:t xml:space="preserve"> opreme od skupnih izraženih potreb po opremi za srednje šolstvo</w:t>
      </w:r>
      <w:bookmarkEnd w:id="156"/>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8"/>
        <w:gridCol w:w="1698"/>
        <w:gridCol w:w="1698"/>
        <w:gridCol w:w="1560"/>
        <w:gridCol w:w="1898"/>
      </w:tblGrid>
      <w:tr w:rsidR="00A1120D" w:rsidRPr="00255718" w14:paraId="02E0C448" w14:textId="77777777">
        <w:trPr>
          <w:trHeight w:val="32"/>
        </w:trPr>
        <w:tc>
          <w:tcPr>
            <w:tcW w:w="5000" w:type="pct"/>
            <w:gridSpan w:val="5"/>
            <w:tcBorders>
              <w:bottom w:val="single" w:sz="4" w:space="0" w:color="auto"/>
            </w:tcBorders>
            <w:shd w:val="clear" w:color="auto" w:fill="2F5496"/>
            <w:noWrap/>
            <w:vAlign w:val="center"/>
          </w:tcPr>
          <w:p w14:paraId="6691CFE0" w14:textId="77777777" w:rsidR="00A1120D" w:rsidRPr="00255718" w:rsidRDefault="00A1120D">
            <w:pPr>
              <w:spacing w:line="240" w:lineRule="auto"/>
              <w:jc w:val="center"/>
              <w:rPr>
                <w:rFonts w:eastAsia="Times New Roman"/>
                <w:color w:val="000000"/>
                <w:lang w:eastAsia="sl-SI"/>
              </w:rPr>
            </w:pPr>
          </w:p>
        </w:tc>
      </w:tr>
      <w:tr w:rsidR="00A1120D" w:rsidRPr="00255718" w14:paraId="32CFB699" w14:textId="77777777">
        <w:trPr>
          <w:trHeight w:val="290"/>
        </w:trPr>
        <w:tc>
          <w:tcPr>
            <w:tcW w:w="1218" w:type="pct"/>
            <w:shd w:val="clear" w:color="auto" w:fill="B4C6E7"/>
            <w:noWrap/>
            <w:vAlign w:val="center"/>
            <w:hideMark/>
          </w:tcPr>
          <w:p w14:paraId="03D6B3F5"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Oprema</w:t>
            </w:r>
          </w:p>
        </w:tc>
        <w:tc>
          <w:tcPr>
            <w:tcW w:w="937" w:type="pct"/>
            <w:shd w:val="clear" w:color="auto" w:fill="B4C6E7"/>
            <w:noWrap/>
            <w:vAlign w:val="center"/>
            <w:hideMark/>
          </w:tcPr>
          <w:p w14:paraId="5EC28184"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SŠ</w:t>
            </w:r>
          </w:p>
        </w:tc>
        <w:tc>
          <w:tcPr>
            <w:tcW w:w="937" w:type="pct"/>
            <w:shd w:val="clear" w:color="auto" w:fill="B4C6E7"/>
            <w:noWrap/>
            <w:vAlign w:val="center"/>
            <w:hideMark/>
          </w:tcPr>
          <w:p w14:paraId="66EF88AC"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DD</w:t>
            </w:r>
          </w:p>
        </w:tc>
        <w:tc>
          <w:tcPr>
            <w:tcW w:w="861" w:type="pct"/>
            <w:shd w:val="clear" w:color="auto" w:fill="B4C6E7"/>
            <w:noWrap/>
            <w:vAlign w:val="center"/>
            <w:hideMark/>
          </w:tcPr>
          <w:p w14:paraId="0E5B1657"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CŠOD</w:t>
            </w:r>
          </w:p>
        </w:tc>
        <w:tc>
          <w:tcPr>
            <w:tcW w:w="1047" w:type="pct"/>
            <w:shd w:val="clear" w:color="auto" w:fill="B4C6E7"/>
            <w:noWrap/>
            <w:vAlign w:val="center"/>
            <w:hideMark/>
          </w:tcPr>
          <w:p w14:paraId="5774B1A4"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PP</w:t>
            </w:r>
          </w:p>
        </w:tc>
      </w:tr>
      <w:tr w:rsidR="00A1120D" w:rsidRPr="00255718" w14:paraId="0207E4D2" w14:textId="77777777">
        <w:trPr>
          <w:trHeight w:val="290"/>
        </w:trPr>
        <w:tc>
          <w:tcPr>
            <w:tcW w:w="1218" w:type="pct"/>
            <w:shd w:val="clear" w:color="auto" w:fill="auto"/>
            <w:noWrap/>
            <w:vAlign w:val="center"/>
            <w:hideMark/>
          </w:tcPr>
          <w:p w14:paraId="659CD323"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IKT</w:t>
            </w:r>
          </w:p>
        </w:tc>
        <w:tc>
          <w:tcPr>
            <w:tcW w:w="937" w:type="pct"/>
            <w:shd w:val="clear" w:color="auto" w:fill="auto"/>
            <w:noWrap/>
            <w:vAlign w:val="center"/>
            <w:hideMark/>
          </w:tcPr>
          <w:p w14:paraId="4C5CD176" w14:textId="42AAD7A3" w:rsidR="00A1120D" w:rsidRPr="00255718" w:rsidRDefault="00A1120D">
            <w:pPr>
              <w:spacing w:before="40" w:after="40" w:line="240" w:lineRule="auto"/>
              <w:jc w:val="right"/>
              <w:rPr>
                <w:rFonts w:eastAsia="Times New Roman"/>
                <w:color w:val="000000"/>
                <w:lang w:eastAsia="sl-SI"/>
              </w:rPr>
            </w:pPr>
            <w:r w:rsidRPr="00255718">
              <w:rPr>
                <w:color w:val="000000"/>
              </w:rPr>
              <w:t>14,34</w:t>
            </w:r>
            <w:r w:rsidR="00A5799F">
              <w:rPr>
                <w:color w:val="000000"/>
              </w:rPr>
              <w:t xml:space="preserve"> </w:t>
            </w:r>
            <w:r w:rsidRPr="00255718">
              <w:rPr>
                <w:color w:val="000000"/>
              </w:rPr>
              <w:t>%</w:t>
            </w:r>
          </w:p>
        </w:tc>
        <w:tc>
          <w:tcPr>
            <w:tcW w:w="937" w:type="pct"/>
            <w:shd w:val="clear" w:color="auto" w:fill="auto"/>
            <w:noWrap/>
            <w:vAlign w:val="center"/>
            <w:hideMark/>
          </w:tcPr>
          <w:p w14:paraId="1FDC7D5A" w14:textId="2F1F60B5" w:rsidR="00A1120D" w:rsidRPr="00255718" w:rsidRDefault="00A1120D">
            <w:pPr>
              <w:spacing w:before="40" w:after="40" w:line="240" w:lineRule="auto"/>
              <w:jc w:val="right"/>
              <w:rPr>
                <w:rFonts w:eastAsia="Times New Roman"/>
                <w:color w:val="000000"/>
                <w:lang w:eastAsia="sl-SI"/>
              </w:rPr>
            </w:pPr>
            <w:r w:rsidRPr="00255718">
              <w:rPr>
                <w:color w:val="000000"/>
              </w:rPr>
              <w:t>6,19</w:t>
            </w:r>
            <w:r w:rsidR="00A5799F">
              <w:rPr>
                <w:color w:val="000000"/>
              </w:rPr>
              <w:t xml:space="preserve"> </w:t>
            </w:r>
            <w:r w:rsidRPr="00255718">
              <w:rPr>
                <w:color w:val="000000"/>
              </w:rPr>
              <w:t>%</w:t>
            </w:r>
          </w:p>
        </w:tc>
        <w:tc>
          <w:tcPr>
            <w:tcW w:w="861" w:type="pct"/>
            <w:shd w:val="clear" w:color="auto" w:fill="auto"/>
            <w:noWrap/>
            <w:vAlign w:val="center"/>
            <w:hideMark/>
          </w:tcPr>
          <w:p w14:paraId="68C1A53B" w14:textId="61CDDE16" w:rsidR="00A1120D" w:rsidRPr="00255718" w:rsidRDefault="00A1120D">
            <w:pPr>
              <w:spacing w:before="40" w:after="40" w:line="240" w:lineRule="auto"/>
              <w:jc w:val="right"/>
              <w:rPr>
                <w:rFonts w:eastAsia="Times New Roman"/>
                <w:color w:val="000000"/>
                <w:lang w:eastAsia="sl-SI"/>
              </w:rPr>
            </w:pPr>
            <w:r w:rsidRPr="00255718">
              <w:rPr>
                <w:color w:val="000000"/>
              </w:rPr>
              <w:t>6,52</w:t>
            </w:r>
            <w:r w:rsidR="00A5799F">
              <w:rPr>
                <w:color w:val="000000"/>
              </w:rPr>
              <w:t xml:space="preserve"> </w:t>
            </w:r>
            <w:r w:rsidRPr="00255718">
              <w:rPr>
                <w:color w:val="000000"/>
              </w:rPr>
              <w:t>%</w:t>
            </w:r>
          </w:p>
        </w:tc>
        <w:tc>
          <w:tcPr>
            <w:tcW w:w="1047" w:type="pct"/>
            <w:shd w:val="clear" w:color="auto" w:fill="auto"/>
            <w:noWrap/>
            <w:vAlign w:val="center"/>
            <w:hideMark/>
          </w:tcPr>
          <w:p w14:paraId="67ECC9D5" w14:textId="31CDE622" w:rsidR="00A1120D" w:rsidRPr="00255718" w:rsidRDefault="00A1120D">
            <w:pPr>
              <w:spacing w:before="40" w:after="40" w:line="240" w:lineRule="auto"/>
              <w:jc w:val="right"/>
              <w:rPr>
                <w:rFonts w:eastAsia="Times New Roman"/>
                <w:color w:val="000000"/>
                <w:lang w:eastAsia="sl-SI"/>
              </w:rPr>
            </w:pPr>
            <w:r w:rsidRPr="00255718">
              <w:rPr>
                <w:color w:val="000000"/>
              </w:rPr>
              <w:t>17,86</w:t>
            </w:r>
            <w:r w:rsidR="00A5799F">
              <w:rPr>
                <w:color w:val="000000"/>
              </w:rPr>
              <w:t xml:space="preserve"> </w:t>
            </w:r>
            <w:r w:rsidRPr="00255718">
              <w:rPr>
                <w:color w:val="000000"/>
              </w:rPr>
              <w:t>%</w:t>
            </w:r>
          </w:p>
        </w:tc>
      </w:tr>
      <w:tr w:rsidR="00A1120D" w:rsidRPr="00255718" w14:paraId="41A3C012" w14:textId="77777777">
        <w:trPr>
          <w:trHeight w:val="290"/>
        </w:trPr>
        <w:tc>
          <w:tcPr>
            <w:tcW w:w="1218" w:type="pct"/>
            <w:shd w:val="clear" w:color="auto" w:fill="auto"/>
            <w:noWrap/>
            <w:vAlign w:val="center"/>
            <w:hideMark/>
          </w:tcPr>
          <w:p w14:paraId="03E20A1C"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Raziskovalna oprema</w:t>
            </w:r>
          </w:p>
        </w:tc>
        <w:tc>
          <w:tcPr>
            <w:tcW w:w="937" w:type="pct"/>
            <w:shd w:val="clear" w:color="auto" w:fill="auto"/>
            <w:noWrap/>
            <w:vAlign w:val="center"/>
            <w:hideMark/>
          </w:tcPr>
          <w:p w14:paraId="11AA8209" w14:textId="55969BC9" w:rsidR="00A1120D" w:rsidRPr="00255718" w:rsidRDefault="00A1120D">
            <w:pPr>
              <w:spacing w:before="40" w:after="40" w:line="240" w:lineRule="auto"/>
              <w:jc w:val="right"/>
              <w:rPr>
                <w:rFonts w:eastAsia="Times New Roman"/>
                <w:color w:val="000000"/>
                <w:lang w:eastAsia="sl-SI"/>
              </w:rPr>
            </w:pPr>
            <w:r w:rsidRPr="00255718">
              <w:rPr>
                <w:color w:val="000000"/>
              </w:rPr>
              <w:t>0,00</w:t>
            </w:r>
            <w:r w:rsidR="00A5799F">
              <w:rPr>
                <w:color w:val="000000"/>
              </w:rPr>
              <w:t xml:space="preserve"> </w:t>
            </w:r>
            <w:r w:rsidRPr="00255718">
              <w:rPr>
                <w:color w:val="000000"/>
              </w:rPr>
              <w:t>%</w:t>
            </w:r>
          </w:p>
        </w:tc>
        <w:tc>
          <w:tcPr>
            <w:tcW w:w="937" w:type="pct"/>
            <w:shd w:val="clear" w:color="auto" w:fill="auto"/>
            <w:noWrap/>
            <w:vAlign w:val="center"/>
            <w:hideMark/>
          </w:tcPr>
          <w:p w14:paraId="554B3DAB" w14:textId="6A298315" w:rsidR="00A1120D" w:rsidRPr="00255718" w:rsidRDefault="00A1120D">
            <w:pPr>
              <w:spacing w:before="40" w:after="40" w:line="240" w:lineRule="auto"/>
              <w:jc w:val="right"/>
              <w:rPr>
                <w:rFonts w:eastAsia="Times New Roman"/>
                <w:color w:val="000000"/>
                <w:lang w:eastAsia="sl-SI"/>
              </w:rPr>
            </w:pPr>
            <w:r w:rsidRPr="00255718">
              <w:rPr>
                <w:color w:val="000000"/>
              </w:rPr>
              <w:t>0,00</w:t>
            </w:r>
            <w:r w:rsidR="00A5799F">
              <w:rPr>
                <w:color w:val="000000"/>
              </w:rPr>
              <w:t xml:space="preserve"> </w:t>
            </w:r>
            <w:r w:rsidRPr="00255718">
              <w:rPr>
                <w:color w:val="000000"/>
              </w:rPr>
              <w:t>%</w:t>
            </w:r>
          </w:p>
        </w:tc>
        <w:tc>
          <w:tcPr>
            <w:tcW w:w="861" w:type="pct"/>
            <w:shd w:val="clear" w:color="auto" w:fill="auto"/>
            <w:noWrap/>
            <w:vAlign w:val="center"/>
            <w:hideMark/>
          </w:tcPr>
          <w:p w14:paraId="4289B2BC" w14:textId="7E8DD15A" w:rsidR="00A1120D" w:rsidRPr="00255718" w:rsidRDefault="00A1120D">
            <w:pPr>
              <w:spacing w:before="40" w:after="40" w:line="240" w:lineRule="auto"/>
              <w:jc w:val="right"/>
              <w:rPr>
                <w:rFonts w:eastAsia="Times New Roman"/>
                <w:color w:val="000000"/>
                <w:lang w:eastAsia="sl-SI"/>
              </w:rPr>
            </w:pPr>
            <w:r w:rsidRPr="00255718">
              <w:rPr>
                <w:color w:val="000000"/>
              </w:rPr>
              <w:t>0,00</w:t>
            </w:r>
            <w:r w:rsidR="00A5799F">
              <w:rPr>
                <w:color w:val="000000"/>
              </w:rPr>
              <w:t xml:space="preserve"> </w:t>
            </w:r>
            <w:r w:rsidRPr="00255718">
              <w:rPr>
                <w:color w:val="000000"/>
              </w:rPr>
              <w:t>%</w:t>
            </w:r>
          </w:p>
        </w:tc>
        <w:tc>
          <w:tcPr>
            <w:tcW w:w="1047" w:type="pct"/>
            <w:shd w:val="clear" w:color="auto" w:fill="auto"/>
            <w:noWrap/>
            <w:vAlign w:val="center"/>
            <w:hideMark/>
          </w:tcPr>
          <w:p w14:paraId="379A9DC8" w14:textId="43026EA8" w:rsidR="00A1120D" w:rsidRPr="00255718" w:rsidRDefault="00A1120D">
            <w:pPr>
              <w:spacing w:before="40" w:after="40" w:line="240" w:lineRule="auto"/>
              <w:jc w:val="right"/>
              <w:rPr>
                <w:rFonts w:eastAsia="Times New Roman"/>
                <w:color w:val="000000"/>
                <w:lang w:eastAsia="sl-SI"/>
              </w:rPr>
            </w:pPr>
            <w:r w:rsidRPr="00255718">
              <w:rPr>
                <w:color w:val="000000"/>
              </w:rPr>
              <w:t>0,00</w:t>
            </w:r>
            <w:r w:rsidR="00A5799F">
              <w:rPr>
                <w:color w:val="000000"/>
              </w:rPr>
              <w:t xml:space="preserve"> </w:t>
            </w:r>
            <w:r w:rsidRPr="00255718">
              <w:rPr>
                <w:color w:val="000000"/>
              </w:rPr>
              <w:t>%</w:t>
            </w:r>
          </w:p>
        </w:tc>
      </w:tr>
      <w:tr w:rsidR="00A1120D" w:rsidRPr="00255718" w14:paraId="5907C2E6" w14:textId="77777777">
        <w:trPr>
          <w:trHeight w:val="290"/>
        </w:trPr>
        <w:tc>
          <w:tcPr>
            <w:tcW w:w="1218" w:type="pct"/>
            <w:shd w:val="clear" w:color="auto" w:fill="auto"/>
            <w:noWrap/>
            <w:vAlign w:val="center"/>
            <w:hideMark/>
          </w:tcPr>
          <w:p w14:paraId="420C5824" w14:textId="7D45F591" w:rsidR="00A1120D" w:rsidRPr="00255718" w:rsidRDefault="00E64AAF">
            <w:pPr>
              <w:spacing w:before="40" w:after="40" w:line="240" w:lineRule="auto"/>
              <w:jc w:val="left"/>
              <w:rPr>
                <w:rFonts w:eastAsia="Times New Roman"/>
                <w:color w:val="000000"/>
                <w:lang w:eastAsia="sl-SI"/>
              </w:rPr>
            </w:pPr>
            <w:r>
              <w:rPr>
                <w:rFonts w:eastAsia="Times New Roman"/>
                <w:color w:val="000000"/>
                <w:lang w:eastAsia="sl-SI"/>
              </w:rPr>
              <w:t>Druga</w:t>
            </w:r>
            <w:r w:rsidR="00A1120D" w:rsidRPr="00255718">
              <w:rPr>
                <w:rFonts w:eastAsia="Times New Roman"/>
                <w:color w:val="000000"/>
                <w:lang w:eastAsia="sl-SI"/>
              </w:rPr>
              <w:t xml:space="preserve"> oprema</w:t>
            </w:r>
          </w:p>
        </w:tc>
        <w:tc>
          <w:tcPr>
            <w:tcW w:w="937" w:type="pct"/>
            <w:shd w:val="clear" w:color="auto" w:fill="auto"/>
            <w:noWrap/>
            <w:vAlign w:val="center"/>
            <w:hideMark/>
          </w:tcPr>
          <w:p w14:paraId="6E9E429A" w14:textId="0DE36216" w:rsidR="00A1120D" w:rsidRPr="00255718" w:rsidRDefault="00A1120D">
            <w:pPr>
              <w:spacing w:before="40" w:after="40" w:line="240" w:lineRule="auto"/>
              <w:jc w:val="right"/>
              <w:rPr>
                <w:rFonts w:eastAsia="Times New Roman"/>
                <w:color w:val="000000"/>
                <w:lang w:eastAsia="sl-SI"/>
              </w:rPr>
            </w:pPr>
            <w:r w:rsidRPr="00255718">
              <w:rPr>
                <w:color w:val="000000"/>
              </w:rPr>
              <w:t>69,52</w:t>
            </w:r>
            <w:r w:rsidR="00A5799F">
              <w:rPr>
                <w:color w:val="000000"/>
              </w:rPr>
              <w:t xml:space="preserve"> </w:t>
            </w:r>
            <w:r w:rsidRPr="00255718">
              <w:rPr>
                <w:color w:val="000000"/>
              </w:rPr>
              <w:t>%</w:t>
            </w:r>
          </w:p>
        </w:tc>
        <w:tc>
          <w:tcPr>
            <w:tcW w:w="937" w:type="pct"/>
            <w:shd w:val="clear" w:color="auto" w:fill="auto"/>
            <w:noWrap/>
            <w:vAlign w:val="center"/>
            <w:hideMark/>
          </w:tcPr>
          <w:p w14:paraId="486E12DE" w14:textId="0783E65F" w:rsidR="00A1120D" w:rsidRPr="00255718" w:rsidRDefault="00A1120D">
            <w:pPr>
              <w:spacing w:before="40" w:after="40" w:line="240" w:lineRule="auto"/>
              <w:jc w:val="right"/>
              <w:rPr>
                <w:rFonts w:eastAsia="Times New Roman"/>
                <w:color w:val="000000"/>
                <w:lang w:eastAsia="sl-SI"/>
              </w:rPr>
            </w:pPr>
            <w:r w:rsidRPr="00255718">
              <w:rPr>
                <w:color w:val="000000"/>
              </w:rPr>
              <w:t>79,59</w:t>
            </w:r>
            <w:r w:rsidR="00A5799F">
              <w:rPr>
                <w:color w:val="000000"/>
              </w:rPr>
              <w:t xml:space="preserve"> </w:t>
            </w:r>
            <w:r w:rsidRPr="00255718">
              <w:rPr>
                <w:color w:val="000000"/>
              </w:rPr>
              <w:t>%</w:t>
            </w:r>
          </w:p>
        </w:tc>
        <w:tc>
          <w:tcPr>
            <w:tcW w:w="861" w:type="pct"/>
            <w:shd w:val="clear" w:color="auto" w:fill="auto"/>
            <w:noWrap/>
            <w:vAlign w:val="center"/>
            <w:hideMark/>
          </w:tcPr>
          <w:p w14:paraId="41D6B17B" w14:textId="21A57643" w:rsidR="00A1120D" w:rsidRPr="00255718" w:rsidRDefault="00A1120D">
            <w:pPr>
              <w:spacing w:before="40" w:after="40" w:line="240" w:lineRule="auto"/>
              <w:jc w:val="right"/>
              <w:rPr>
                <w:rFonts w:eastAsia="Times New Roman"/>
                <w:color w:val="000000"/>
                <w:lang w:eastAsia="sl-SI"/>
              </w:rPr>
            </w:pPr>
            <w:r w:rsidRPr="00255718">
              <w:rPr>
                <w:color w:val="000000"/>
              </w:rPr>
              <w:t>69,07</w:t>
            </w:r>
            <w:r w:rsidR="00A5799F">
              <w:rPr>
                <w:color w:val="000000"/>
              </w:rPr>
              <w:t xml:space="preserve"> </w:t>
            </w:r>
            <w:r w:rsidRPr="00255718">
              <w:rPr>
                <w:color w:val="000000"/>
              </w:rPr>
              <w:t>%</w:t>
            </w:r>
          </w:p>
        </w:tc>
        <w:tc>
          <w:tcPr>
            <w:tcW w:w="1047" w:type="pct"/>
            <w:shd w:val="clear" w:color="auto" w:fill="auto"/>
            <w:noWrap/>
            <w:vAlign w:val="center"/>
            <w:hideMark/>
          </w:tcPr>
          <w:p w14:paraId="64638590" w14:textId="4F5C07BC" w:rsidR="00A1120D" w:rsidRPr="00255718" w:rsidRDefault="00A1120D">
            <w:pPr>
              <w:spacing w:before="40" w:after="40" w:line="240" w:lineRule="auto"/>
              <w:jc w:val="right"/>
              <w:rPr>
                <w:rFonts w:eastAsia="Times New Roman"/>
                <w:color w:val="000000"/>
                <w:lang w:eastAsia="sl-SI"/>
              </w:rPr>
            </w:pPr>
            <w:r w:rsidRPr="00255718">
              <w:rPr>
                <w:color w:val="000000"/>
              </w:rPr>
              <w:t>82,14</w:t>
            </w:r>
            <w:r w:rsidR="00A5799F">
              <w:rPr>
                <w:color w:val="000000"/>
              </w:rPr>
              <w:t xml:space="preserve"> </w:t>
            </w:r>
            <w:r w:rsidRPr="00255718">
              <w:rPr>
                <w:color w:val="000000"/>
              </w:rPr>
              <w:t>%</w:t>
            </w:r>
          </w:p>
        </w:tc>
      </w:tr>
      <w:tr w:rsidR="00A1120D" w:rsidRPr="00255718" w14:paraId="1634EAC8" w14:textId="77777777">
        <w:trPr>
          <w:trHeight w:val="290"/>
        </w:trPr>
        <w:tc>
          <w:tcPr>
            <w:tcW w:w="1218" w:type="pct"/>
            <w:shd w:val="clear" w:color="auto" w:fill="auto"/>
            <w:noWrap/>
            <w:vAlign w:val="center"/>
          </w:tcPr>
          <w:p w14:paraId="19CCC660"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Športna oprema</w:t>
            </w:r>
          </w:p>
        </w:tc>
        <w:tc>
          <w:tcPr>
            <w:tcW w:w="937" w:type="pct"/>
            <w:shd w:val="clear" w:color="auto" w:fill="auto"/>
            <w:noWrap/>
            <w:vAlign w:val="center"/>
          </w:tcPr>
          <w:p w14:paraId="5FE31C07" w14:textId="6736A754" w:rsidR="00A1120D" w:rsidRPr="00255718" w:rsidRDefault="00A1120D">
            <w:pPr>
              <w:spacing w:before="40" w:after="40" w:line="240" w:lineRule="auto"/>
              <w:jc w:val="right"/>
              <w:rPr>
                <w:color w:val="000000"/>
              </w:rPr>
            </w:pPr>
            <w:r w:rsidRPr="00255718">
              <w:rPr>
                <w:color w:val="000000"/>
              </w:rPr>
              <w:t>16,14</w:t>
            </w:r>
            <w:r w:rsidR="00A5799F">
              <w:rPr>
                <w:color w:val="000000"/>
              </w:rPr>
              <w:t xml:space="preserve"> </w:t>
            </w:r>
            <w:r w:rsidRPr="00255718">
              <w:rPr>
                <w:color w:val="000000"/>
              </w:rPr>
              <w:t>%</w:t>
            </w:r>
          </w:p>
        </w:tc>
        <w:tc>
          <w:tcPr>
            <w:tcW w:w="937" w:type="pct"/>
            <w:shd w:val="clear" w:color="auto" w:fill="auto"/>
            <w:noWrap/>
            <w:vAlign w:val="center"/>
          </w:tcPr>
          <w:p w14:paraId="26B71981" w14:textId="2B661D6F" w:rsidR="00A1120D" w:rsidRPr="00255718" w:rsidRDefault="00A1120D">
            <w:pPr>
              <w:spacing w:before="40" w:after="40" w:line="240" w:lineRule="auto"/>
              <w:jc w:val="right"/>
              <w:rPr>
                <w:color w:val="000000"/>
              </w:rPr>
            </w:pPr>
            <w:r w:rsidRPr="00255718">
              <w:rPr>
                <w:color w:val="000000"/>
              </w:rPr>
              <w:t>14,22</w:t>
            </w:r>
            <w:r w:rsidR="00A5799F">
              <w:rPr>
                <w:color w:val="000000"/>
              </w:rPr>
              <w:t xml:space="preserve"> </w:t>
            </w:r>
            <w:r w:rsidRPr="00255718">
              <w:rPr>
                <w:color w:val="000000"/>
              </w:rPr>
              <w:t>%</w:t>
            </w:r>
          </w:p>
        </w:tc>
        <w:tc>
          <w:tcPr>
            <w:tcW w:w="861" w:type="pct"/>
            <w:shd w:val="clear" w:color="auto" w:fill="auto"/>
            <w:noWrap/>
            <w:vAlign w:val="center"/>
          </w:tcPr>
          <w:p w14:paraId="595A1EFC" w14:textId="63B6B8E3" w:rsidR="00A1120D" w:rsidRPr="00255718" w:rsidRDefault="00A1120D">
            <w:pPr>
              <w:spacing w:before="40" w:after="40" w:line="240" w:lineRule="auto"/>
              <w:jc w:val="right"/>
              <w:rPr>
                <w:color w:val="000000"/>
              </w:rPr>
            </w:pPr>
            <w:r w:rsidRPr="00255718">
              <w:rPr>
                <w:color w:val="000000"/>
              </w:rPr>
              <w:t>24,42</w:t>
            </w:r>
            <w:r w:rsidR="00A5799F">
              <w:rPr>
                <w:color w:val="000000"/>
              </w:rPr>
              <w:t xml:space="preserve"> </w:t>
            </w:r>
            <w:r w:rsidRPr="00255718">
              <w:rPr>
                <w:color w:val="000000"/>
              </w:rPr>
              <w:t>%</w:t>
            </w:r>
          </w:p>
        </w:tc>
        <w:tc>
          <w:tcPr>
            <w:tcW w:w="1047" w:type="pct"/>
            <w:shd w:val="clear" w:color="auto" w:fill="auto"/>
            <w:noWrap/>
            <w:vAlign w:val="center"/>
          </w:tcPr>
          <w:p w14:paraId="7163A16E" w14:textId="18A195EF" w:rsidR="00A1120D" w:rsidRPr="00255718" w:rsidRDefault="00A1120D">
            <w:pPr>
              <w:spacing w:before="40" w:after="40" w:line="240" w:lineRule="auto"/>
              <w:jc w:val="right"/>
              <w:rPr>
                <w:color w:val="000000"/>
              </w:rPr>
            </w:pPr>
            <w:r w:rsidRPr="00255718">
              <w:rPr>
                <w:color w:val="000000"/>
              </w:rPr>
              <w:t>0,00</w:t>
            </w:r>
            <w:r w:rsidR="00A5799F">
              <w:rPr>
                <w:color w:val="000000"/>
              </w:rPr>
              <w:t xml:space="preserve"> </w:t>
            </w:r>
            <w:r w:rsidRPr="00255718">
              <w:rPr>
                <w:color w:val="000000"/>
              </w:rPr>
              <w:t>%</w:t>
            </w:r>
          </w:p>
        </w:tc>
      </w:tr>
      <w:tr w:rsidR="00A1120D" w:rsidRPr="00255718" w14:paraId="4519A299" w14:textId="77777777">
        <w:trPr>
          <w:trHeight w:val="300"/>
        </w:trPr>
        <w:tc>
          <w:tcPr>
            <w:tcW w:w="1218" w:type="pct"/>
            <w:shd w:val="clear" w:color="auto" w:fill="C65911"/>
            <w:noWrap/>
            <w:vAlign w:val="center"/>
            <w:hideMark/>
          </w:tcPr>
          <w:p w14:paraId="071FAAD7"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Skupaj</w:t>
            </w:r>
          </w:p>
        </w:tc>
        <w:tc>
          <w:tcPr>
            <w:tcW w:w="937" w:type="pct"/>
            <w:shd w:val="clear" w:color="auto" w:fill="C65911"/>
            <w:noWrap/>
            <w:vAlign w:val="center"/>
            <w:hideMark/>
          </w:tcPr>
          <w:p w14:paraId="64E9A5B6" w14:textId="36BE2A57"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A5799F">
              <w:rPr>
                <w:color w:val="000000"/>
              </w:rPr>
              <w:t xml:space="preserve"> </w:t>
            </w:r>
            <w:r w:rsidRPr="00255718">
              <w:rPr>
                <w:color w:val="000000"/>
              </w:rPr>
              <w:t>%</w:t>
            </w:r>
          </w:p>
        </w:tc>
        <w:tc>
          <w:tcPr>
            <w:tcW w:w="937" w:type="pct"/>
            <w:shd w:val="clear" w:color="auto" w:fill="C65911"/>
            <w:noWrap/>
            <w:vAlign w:val="center"/>
            <w:hideMark/>
          </w:tcPr>
          <w:p w14:paraId="72872C61" w14:textId="69E5AE8C"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A5799F">
              <w:rPr>
                <w:color w:val="000000"/>
              </w:rPr>
              <w:t xml:space="preserve"> </w:t>
            </w:r>
            <w:r w:rsidRPr="00255718">
              <w:rPr>
                <w:color w:val="000000"/>
              </w:rPr>
              <w:t>%</w:t>
            </w:r>
          </w:p>
        </w:tc>
        <w:tc>
          <w:tcPr>
            <w:tcW w:w="861" w:type="pct"/>
            <w:shd w:val="clear" w:color="auto" w:fill="C65911"/>
            <w:noWrap/>
            <w:vAlign w:val="center"/>
            <w:hideMark/>
          </w:tcPr>
          <w:p w14:paraId="46BE6958" w14:textId="73DFC06B"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A5799F">
              <w:rPr>
                <w:color w:val="000000"/>
              </w:rPr>
              <w:t xml:space="preserve"> </w:t>
            </w:r>
            <w:r w:rsidRPr="00255718">
              <w:rPr>
                <w:color w:val="000000"/>
              </w:rPr>
              <w:t>%</w:t>
            </w:r>
          </w:p>
        </w:tc>
        <w:tc>
          <w:tcPr>
            <w:tcW w:w="1047" w:type="pct"/>
            <w:shd w:val="clear" w:color="auto" w:fill="C65911"/>
            <w:noWrap/>
            <w:vAlign w:val="center"/>
            <w:hideMark/>
          </w:tcPr>
          <w:p w14:paraId="11DC2239" w14:textId="0A01B51D"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A5799F">
              <w:rPr>
                <w:color w:val="000000"/>
              </w:rPr>
              <w:t xml:space="preserve"> </w:t>
            </w:r>
            <w:r w:rsidRPr="00255718">
              <w:rPr>
                <w:color w:val="000000"/>
              </w:rPr>
              <w:t>%</w:t>
            </w:r>
          </w:p>
        </w:tc>
      </w:tr>
      <w:tr w:rsidR="00A1120D" w:rsidRPr="00255718" w14:paraId="52943B94" w14:textId="77777777">
        <w:trPr>
          <w:trHeight w:val="32"/>
        </w:trPr>
        <w:tc>
          <w:tcPr>
            <w:tcW w:w="5000" w:type="pct"/>
            <w:gridSpan w:val="5"/>
            <w:tcBorders>
              <w:bottom w:val="single" w:sz="4" w:space="0" w:color="auto"/>
            </w:tcBorders>
            <w:shd w:val="clear" w:color="auto" w:fill="2F5496"/>
            <w:noWrap/>
            <w:vAlign w:val="center"/>
          </w:tcPr>
          <w:p w14:paraId="037FA2C6" w14:textId="77777777" w:rsidR="00A1120D" w:rsidRPr="00255718" w:rsidRDefault="00A1120D">
            <w:pPr>
              <w:spacing w:line="240" w:lineRule="auto"/>
              <w:jc w:val="center"/>
              <w:rPr>
                <w:rFonts w:eastAsia="Times New Roman"/>
                <w:color w:val="000000"/>
                <w:lang w:eastAsia="sl-SI"/>
              </w:rPr>
            </w:pPr>
          </w:p>
        </w:tc>
      </w:tr>
    </w:tbl>
    <w:p w14:paraId="1BBE78B5" w14:textId="77777777" w:rsidR="00A1120D" w:rsidRPr="00475AB0" w:rsidRDefault="00A1120D" w:rsidP="00A1120D">
      <w:pPr>
        <w:rPr>
          <w:sz w:val="16"/>
          <w:szCs w:val="16"/>
        </w:rPr>
      </w:pPr>
      <w:r w:rsidRPr="00475AB0">
        <w:rPr>
          <w:sz w:val="16"/>
          <w:szCs w:val="16"/>
        </w:rPr>
        <w:t xml:space="preserve">Vir: Izračuni JHP projektne rešitve d.o.o., november 2022. </w:t>
      </w:r>
    </w:p>
    <w:p w14:paraId="7529665B" w14:textId="77777777" w:rsidR="00A1120D" w:rsidRPr="00255718" w:rsidRDefault="00A1120D" w:rsidP="00A1120D"/>
    <w:p w14:paraId="5048B083" w14:textId="77777777" w:rsidR="00A1120D" w:rsidRPr="00255718" w:rsidRDefault="00A1120D" w:rsidP="00A1120D">
      <w:pPr>
        <w:rPr>
          <w:u w:val="single"/>
        </w:rPr>
      </w:pPr>
      <w:r w:rsidRPr="00255718">
        <w:rPr>
          <w:u w:val="single"/>
        </w:rPr>
        <w:t>PODROČJE VISOKEGA ŠOLSTVA IN ZNANOSTI</w:t>
      </w:r>
    </w:p>
    <w:p w14:paraId="0FA86A62" w14:textId="375C6786" w:rsidR="00A1120D" w:rsidRPr="00255718" w:rsidRDefault="0010011E" w:rsidP="00A1120D">
      <w:r>
        <w:t>Pri</w:t>
      </w:r>
      <w:r w:rsidR="00A1120D" w:rsidRPr="00255718">
        <w:t xml:space="preserve"> oprem</w:t>
      </w:r>
      <w:r>
        <w:t>i za</w:t>
      </w:r>
      <w:r w:rsidR="00A1120D" w:rsidRPr="00255718">
        <w:t xml:space="preserve"> </w:t>
      </w:r>
      <w:r>
        <w:t xml:space="preserve">področje </w:t>
      </w:r>
      <w:r w:rsidR="00A1120D" w:rsidRPr="00255718">
        <w:t xml:space="preserve">visokega šolstva in znanosti so opredeljene potrebe po treh (3) </w:t>
      </w:r>
      <w:r>
        <w:t>vrstah</w:t>
      </w:r>
      <w:r w:rsidR="00A1120D" w:rsidRPr="00255718">
        <w:t xml:space="preserve"> opreme, in sicer: </w:t>
      </w:r>
    </w:p>
    <w:p w14:paraId="4B05EE71" w14:textId="6EFC59D1" w:rsidR="00A1120D" w:rsidRPr="00255718" w:rsidRDefault="00A1120D" w:rsidP="003F2581">
      <w:pPr>
        <w:pStyle w:val="Odstavekseznama"/>
        <w:numPr>
          <w:ilvl w:val="0"/>
          <w:numId w:val="16"/>
        </w:numPr>
      </w:pPr>
      <w:r w:rsidRPr="00255718">
        <w:t>IKT</w:t>
      </w:r>
      <w:r w:rsidR="0010011E">
        <w:t>-</w:t>
      </w:r>
      <w:r w:rsidRPr="00255718">
        <w:t>oprema,</w:t>
      </w:r>
    </w:p>
    <w:p w14:paraId="3D9951C6" w14:textId="77777777" w:rsidR="00A1120D" w:rsidRPr="00255718" w:rsidRDefault="00A1120D" w:rsidP="003F2581">
      <w:pPr>
        <w:pStyle w:val="Odstavekseznama"/>
        <w:numPr>
          <w:ilvl w:val="0"/>
          <w:numId w:val="16"/>
        </w:numPr>
      </w:pPr>
      <w:r w:rsidRPr="00255718">
        <w:t>raziskovalna oprema in</w:t>
      </w:r>
    </w:p>
    <w:p w14:paraId="3DE2E1E9" w14:textId="620E9478" w:rsidR="00A1120D" w:rsidRPr="00255718" w:rsidRDefault="00A5799F" w:rsidP="003F2581">
      <w:pPr>
        <w:pStyle w:val="Odstavekseznama"/>
        <w:numPr>
          <w:ilvl w:val="0"/>
          <w:numId w:val="16"/>
        </w:numPr>
      </w:pPr>
      <w:r>
        <w:t>druga</w:t>
      </w:r>
      <w:r w:rsidR="00A1120D" w:rsidRPr="00255718">
        <w:t xml:space="preserve"> oprema.</w:t>
      </w:r>
    </w:p>
    <w:p w14:paraId="44017E56" w14:textId="77777777" w:rsidR="00A1120D" w:rsidRPr="00255718" w:rsidRDefault="00A1120D" w:rsidP="00A1120D"/>
    <w:p w14:paraId="08588927" w14:textId="38216092" w:rsidR="00A1120D" w:rsidRPr="00255718" w:rsidRDefault="00A5799F" w:rsidP="00A1120D">
      <w:r>
        <w:t>Od vrst</w:t>
      </w:r>
      <w:r w:rsidR="00A1120D" w:rsidRPr="00255718">
        <w:t xml:space="preserve"> opreme za visoko šolstvo in znanost </w:t>
      </w:r>
      <w:r w:rsidR="0010011E">
        <w:t xml:space="preserve">so </w:t>
      </w:r>
      <w:r w:rsidR="00A1120D" w:rsidRPr="00255718">
        <w:t>se za izračun kazalnikov strategije za strateški cilj 3 upošteval</w:t>
      </w:r>
      <w:r w:rsidR="0010011E">
        <w:t>e</w:t>
      </w:r>
      <w:r w:rsidR="00A1120D" w:rsidRPr="00255718">
        <w:t>:</w:t>
      </w:r>
    </w:p>
    <w:p w14:paraId="479263D3" w14:textId="21EEA633" w:rsidR="00A1120D" w:rsidRPr="00255718" w:rsidRDefault="00A1120D" w:rsidP="003F2581">
      <w:pPr>
        <w:pStyle w:val="Odstavekseznama"/>
        <w:numPr>
          <w:ilvl w:val="0"/>
          <w:numId w:val="17"/>
        </w:numPr>
      </w:pPr>
      <w:r w:rsidRPr="00255718">
        <w:t>IKT</w:t>
      </w:r>
      <w:r w:rsidR="00A5799F">
        <w:t>-</w:t>
      </w:r>
      <w:r w:rsidRPr="00255718">
        <w:t>oprem</w:t>
      </w:r>
      <w:r w:rsidR="00A5799F">
        <w:t>a</w:t>
      </w:r>
      <w:r w:rsidRPr="00255718">
        <w:t>, ki vsebuje IKT</w:t>
      </w:r>
      <w:r w:rsidR="00A5799F">
        <w:t>-</w:t>
      </w:r>
      <w:r w:rsidRPr="00255718">
        <w:t>strojno in IKT</w:t>
      </w:r>
      <w:r w:rsidR="00A5799F">
        <w:t>-</w:t>
      </w:r>
      <w:r w:rsidRPr="00255718">
        <w:t xml:space="preserve">programsko opremo, </w:t>
      </w:r>
    </w:p>
    <w:p w14:paraId="560C7A81" w14:textId="29BC3481" w:rsidR="00A1120D" w:rsidRPr="00255718" w:rsidRDefault="00A1120D" w:rsidP="003F2581">
      <w:pPr>
        <w:pStyle w:val="Odstavekseznama"/>
        <w:numPr>
          <w:ilvl w:val="0"/>
          <w:numId w:val="17"/>
        </w:numPr>
      </w:pPr>
      <w:r w:rsidRPr="00255718">
        <w:t>raziskovaln</w:t>
      </w:r>
      <w:r w:rsidR="00A5799F">
        <w:t>a</w:t>
      </w:r>
      <w:r w:rsidRPr="00255718">
        <w:t xml:space="preserve"> oprem</w:t>
      </w:r>
      <w:r w:rsidR="00A5799F">
        <w:t>a</w:t>
      </w:r>
      <w:r w:rsidRPr="00255718">
        <w:t xml:space="preserve"> in</w:t>
      </w:r>
    </w:p>
    <w:p w14:paraId="37C4936F" w14:textId="1EC93984" w:rsidR="00A1120D" w:rsidRPr="00255718" w:rsidRDefault="00A5799F" w:rsidP="003F2581">
      <w:pPr>
        <w:pStyle w:val="Odstavekseznama"/>
        <w:numPr>
          <w:ilvl w:val="0"/>
          <w:numId w:val="17"/>
        </w:numPr>
      </w:pPr>
      <w:r>
        <w:t>druga</w:t>
      </w:r>
      <w:r w:rsidR="00A1120D" w:rsidRPr="00255718">
        <w:t xml:space="preserve"> oprem</w:t>
      </w:r>
      <w:r>
        <w:t>a</w:t>
      </w:r>
      <w:r w:rsidR="00A1120D" w:rsidRPr="00255718">
        <w:t>, ki vsebuje vse</w:t>
      </w:r>
      <w:r>
        <w:t xml:space="preserve"> druge vrste</w:t>
      </w:r>
      <w:r w:rsidR="00A1120D" w:rsidRPr="00255718">
        <w:t xml:space="preserve"> opreme (pohištven</w:t>
      </w:r>
      <w:r>
        <w:t>a</w:t>
      </w:r>
      <w:r w:rsidR="00A1120D" w:rsidRPr="00255718">
        <w:t>, laboratorijsk</w:t>
      </w:r>
      <w:r>
        <w:t>a</w:t>
      </w:r>
      <w:r w:rsidR="00A1120D" w:rsidRPr="00255718">
        <w:t xml:space="preserve"> in drug</w:t>
      </w:r>
      <w:r>
        <w:t>a</w:t>
      </w:r>
      <w:r w:rsidR="00A1120D" w:rsidRPr="00255718">
        <w:t xml:space="preserve"> oprem</w:t>
      </w:r>
      <w:r>
        <w:t>a</w:t>
      </w:r>
      <w:r w:rsidR="00A1120D" w:rsidRPr="00255718">
        <w:t>).</w:t>
      </w:r>
    </w:p>
    <w:p w14:paraId="0B58EABC" w14:textId="77777777" w:rsidR="00A1120D" w:rsidRPr="00255718" w:rsidRDefault="00A1120D" w:rsidP="00A1120D"/>
    <w:p w14:paraId="6D31E6DE" w14:textId="49C8EF3B" w:rsidR="00A1120D" w:rsidRPr="00255718" w:rsidRDefault="00C46D42" w:rsidP="00A1120D">
      <w:pPr>
        <w:pStyle w:val="Napis"/>
        <w:spacing w:after="60"/>
        <w:jc w:val="both"/>
        <w:rPr>
          <w:color w:val="auto"/>
          <w:sz w:val="20"/>
          <w:szCs w:val="20"/>
        </w:rPr>
      </w:pPr>
      <w:bookmarkStart w:id="158" w:name="_Toc134799336"/>
      <w:bookmarkStart w:id="159" w:name="_Toc141799521"/>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21</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 xml:space="preserve">Izračunani deleži potreb po </w:t>
      </w:r>
      <w:r w:rsidR="00A5799F">
        <w:rPr>
          <w:color w:val="auto"/>
          <w:sz w:val="20"/>
          <w:szCs w:val="20"/>
        </w:rPr>
        <w:t>vrsti</w:t>
      </w:r>
      <w:r w:rsidR="00A1120D" w:rsidRPr="00255718">
        <w:rPr>
          <w:color w:val="auto"/>
          <w:sz w:val="20"/>
          <w:szCs w:val="20"/>
        </w:rPr>
        <w:t xml:space="preserve"> opreme od skupnih izraženih potreb po opremi</w:t>
      </w:r>
      <w:r w:rsidR="00A1120D" w:rsidRPr="00255718">
        <w:rPr>
          <w:sz w:val="20"/>
          <w:szCs w:val="20"/>
        </w:rPr>
        <w:t xml:space="preserve"> </w:t>
      </w:r>
      <w:r w:rsidR="00A5799F">
        <w:rPr>
          <w:color w:val="auto"/>
          <w:sz w:val="20"/>
          <w:szCs w:val="20"/>
        </w:rPr>
        <w:t xml:space="preserve">za </w:t>
      </w:r>
      <w:r w:rsidR="00A1120D" w:rsidRPr="00255718">
        <w:rPr>
          <w:color w:val="auto"/>
          <w:sz w:val="20"/>
          <w:szCs w:val="20"/>
        </w:rPr>
        <w:t>področj</w:t>
      </w:r>
      <w:r w:rsidR="00A5799F">
        <w:rPr>
          <w:color w:val="auto"/>
          <w:sz w:val="20"/>
          <w:szCs w:val="20"/>
        </w:rPr>
        <w:t>e</w:t>
      </w:r>
      <w:r w:rsidR="00A1120D" w:rsidRPr="00255718">
        <w:rPr>
          <w:color w:val="auto"/>
          <w:sz w:val="20"/>
          <w:szCs w:val="20"/>
        </w:rPr>
        <w:t xml:space="preserve"> visokega šolstva in znanosti</w:t>
      </w:r>
      <w:bookmarkEnd w:id="158"/>
      <w:bookmarkEnd w:id="1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85"/>
        <w:gridCol w:w="2150"/>
        <w:gridCol w:w="2150"/>
        <w:gridCol w:w="1977"/>
      </w:tblGrid>
      <w:tr w:rsidR="00A1120D" w:rsidRPr="00255718" w14:paraId="011C200E" w14:textId="77777777">
        <w:trPr>
          <w:trHeight w:val="32"/>
        </w:trPr>
        <w:tc>
          <w:tcPr>
            <w:tcW w:w="5000" w:type="pct"/>
            <w:gridSpan w:val="4"/>
            <w:tcBorders>
              <w:bottom w:val="single" w:sz="4" w:space="0" w:color="auto"/>
            </w:tcBorders>
            <w:shd w:val="clear" w:color="auto" w:fill="2F5496"/>
            <w:noWrap/>
            <w:vAlign w:val="center"/>
          </w:tcPr>
          <w:p w14:paraId="2E72B1CF" w14:textId="77777777" w:rsidR="00A1120D" w:rsidRPr="00255718" w:rsidRDefault="00A1120D">
            <w:pPr>
              <w:spacing w:line="240" w:lineRule="auto"/>
              <w:jc w:val="center"/>
              <w:rPr>
                <w:rFonts w:eastAsia="Times New Roman"/>
                <w:color w:val="000000"/>
                <w:lang w:eastAsia="sl-SI"/>
              </w:rPr>
            </w:pPr>
          </w:p>
        </w:tc>
      </w:tr>
      <w:tr w:rsidR="00A1120D" w:rsidRPr="00255718" w14:paraId="6CE2BF72" w14:textId="77777777">
        <w:trPr>
          <w:trHeight w:val="290"/>
        </w:trPr>
        <w:tc>
          <w:tcPr>
            <w:tcW w:w="1537" w:type="pct"/>
            <w:shd w:val="clear" w:color="auto" w:fill="B4C6E7"/>
            <w:noWrap/>
            <w:vAlign w:val="center"/>
            <w:hideMark/>
          </w:tcPr>
          <w:p w14:paraId="2F066200"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Oprema</w:t>
            </w:r>
          </w:p>
        </w:tc>
        <w:tc>
          <w:tcPr>
            <w:tcW w:w="1186" w:type="pct"/>
            <w:shd w:val="clear" w:color="auto" w:fill="B4C6E7"/>
            <w:noWrap/>
            <w:vAlign w:val="center"/>
            <w:hideMark/>
          </w:tcPr>
          <w:p w14:paraId="22EA5439" w14:textId="5238A1E3"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VŠ</w:t>
            </w:r>
            <w:r w:rsidR="00C45BA4">
              <w:rPr>
                <w:rFonts w:eastAsia="Times New Roman"/>
                <w:color w:val="000000"/>
                <w:lang w:eastAsia="sl-SI"/>
              </w:rPr>
              <w:t xml:space="preserve"> </w:t>
            </w:r>
            <w:r w:rsidRPr="00255718">
              <w:rPr>
                <w:rFonts w:eastAsia="Times New Roman"/>
                <w:color w:val="000000"/>
                <w:lang w:eastAsia="sl-SI"/>
              </w:rPr>
              <w:t>+</w:t>
            </w:r>
            <w:r w:rsidR="00C45BA4">
              <w:rPr>
                <w:rFonts w:eastAsia="Times New Roman"/>
                <w:color w:val="000000"/>
                <w:lang w:eastAsia="sl-SI"/>
              </w:rPr>
              <w:t xml:space="preserve"> </w:t>
            </w:r>
            <w:r w:rsidRPr="00255718">
              <w:rPr>
                <w:rFonts w:eastAsia="Times New Roman"/>
                <w:color w:val="000000"/>
                <w:lang w:eastAsia="sl-SI"/>
              </w:rPr>
              <w:t>UK</w:t>
            </w:r>
          </w:p>
        </w:tc>
        <w:tc>
          <w:tcPr>
            <w:tcW w:w="1186" w:type="pct"/>
            <w:shd w:val="clear" w:color="auto" w:fill="B4C6E7"/>
            <w:noWrap/>
            <w:vAlign w:val="center"/>
            <w:hideMark/>
          </w:tcPr>
          <w:p w14:paraId="12ADD2DB"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JRZ</w:t>
            </w:r>
          </w:p>
        </w:tc>
        <w:tc>
          <w:tcPr>
            <w:tcW w:w="1091" w:type="pct"/>
            <w:shd w:val="clear" w:color="auto" w:fill="B4C6E7"/>
            <w:noWrap/>
            <w:vAlign w:val="center"/>
            <w:hideMark/>
          </w:tcPr>
          <w:p w14:paraId="317EE9F9"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ŠD</w:t>
            </w:r>
          </w:p>
        </w:tc>
      </w:tr>
      <w:tr w:rsidR="00A1120D" w:rsidRPr="00255718" w14:paraId="61AFDFF4" w14:textId="77777777">
        <w:trPr>
          <w:trHeight w:val="290"/>
        </w:trPr>
        <w:tc>
          <w:tcPr>
            <w:tcW w:w="1537" w:type="pct"/>
            <w:shd w:val="clear" w:color="auto" w:fill="auto"/>
            <w:noWrap/>
            <w:vAlign w:val="center"/>
            <w:hideMark/>
          </w:tcPr>
          <w:p w14:paraId="51D773A2" w14:textId="77777777" w:rsidR="00A1120D" w:rsidRPr="00255718" w:rsidRDefault="00A1120D">
            <w:pPr>
              <w:spacing w:before="40" w:after="40" w:line="240" w:lineRule="auto"/>
              <w:jc w:val="left"/>
              <w:rPr>
                <w:rFonts w:eastAsia="Times New Roman"/>
                <w:color w:val="000000"/>
                <w:lang w:eastAsia="sl-SI"/>
              </w:rPr>
            </w:pPr>
            <w:r w:rsidRPr="00255718">
              <w:rPr>
                <w:color w:val="000000"/>
              </w:rPr>
              <w:t>IKT</w:t>
            </w:r>
          </w:p>
        </w:tc>
        <w:tc>
          <w:tcPr>
            <w:tcW w:w="1186" w:type="pct"/>
            <w:shd w:val="clear" w:color="auto" w:fill="auto"/>
            <w:noWrap/>
            <w:vAlign w:val="center"/>
          </w:tcPr>
          <w:p w14:paraId="517BEFC8" w14:textId="61A755FB" w:rsidR="00A1120D" w:rsidRPr="00255718" w:rsidRDefault="00A1120D">
            <w:pPr>
              <w:spacing w:before="40" w:after="40" w:line="240" w:lineRule="auto"/>
              <w:jc w:val="right"/>
              <w:rPr>
                <w:rFonts w:eastAsia="Times New Roman"/>
                <w:color w:val="000000"/>
                <w:lang w:eastAsia="sl-SI"/>
              </w:rPr>
            </w:pPr>
            <w:r w:rsidRPr="00255718">
              <w:rPr>
                <w:color w:val="000000"/>
              </w:rPr>
              <w:t>25,36</w:t>
            </w:r>
            <w:r w:rsidR="00C45BA4">
              <w:rPr>
                <w:color w:val="000000"/>
              </w:rPr>
              <w:t xml:space="preserve"> </w:t>
            </w:r>
            <w:r w:rsidRPr="00255718">
              <w:rPr>
                <w:color w:val="000000"/>
              </w:rPr>
              <w:t>%</w:t>
            </w:r>
          </w:p>
        </w:tc>
        <w:tc>
          <w:tcPr>
            <w:tcW w:w="1186" w:type="pct"/>
            <w:shd w:val="clear" w:color="auto" w:fill="auto"/>
            <w:noWrap/>
            <w:vAlign w:val="center"/>
          </w:tcPr>
          <w:p w14:paraId="1AAAB502" w14:textId="6B9A7A30" w:rsidR="00A1120D" w:rsidRPr="00255718" w:rsidRDefault="00A1120D">
            <w:pPr>
              <w:spacing w:before="40" w:after="40" w:line="240" w:lineRule="auto"/>
              <w:jc w:val="right"/>
              <w:rPr>
                <w:rFonts w:eastAsia="Times New Roman"/>
                <w:color w:val="000000"/>
                <w:lang w:eastAsia="sl-SI"/>
              </w:rPr>
            </w:pPr>
            <w:r w:rsidRPr="00255718">
              <w:rPr>
                <w:color w:val="000000"/>
              </w:rPr>
              <w:t>13,71</w:t>
            </w:r>
            <w:r w:rsidR="00C45BA4">
              <w:rPr>
                <w:color w:val="000000"/>
              </w:rPr>
              <w:t xml:space="preserve"> </w:t>
            </w:r>
            <w:r w:rsidRPr="00255718">
              <w:rPr>
                <w:color w:val="000000"/>
              </w:rPr>
              <w:t>%</w:t>
            </w:r>
          </w:p>
        </w:tc>
        <w:tc>
          <w:tcPr>
            <w:tcW w:w="1091" w:type="pct"/>
            <w:shd w:val="clear" w:color="auto" w:fill="auto"/>
            <w:noWrap/>
            <w:vAlign w:val="center"/>
          </w:tcPr>
          <w:p w14:paraId="21EED00A" w14:textId="204E74E2" w:rsidR="00A1120D" w:rsidRPr="00255718" w:rsidRDefault="00A1120D">
            <w:pPr>
              <w:spacing w:before="40" w:after="40" w:line="240" w:lineRule="auto"/>
              <w:jc w:val="right"/>
              <w:rPr>
                <w:rFonts w:eastAsia="Times New Roman"/>
                <w:color w:val="000000"/>
                <w:lang w:eastAsia="sl-SI"/>
              </w:rPr>
            </w:pPr>
            <w:r w:rsidRPr="00255718">
              <w:rPr>
                <w:color w:val="000000"/>
              </w:rPr>
              <w:t>39,45</w:t>
            </w:r>
            <w:r w:rsidR="00C45BA4">
              <w:rPr>
                <w:color w:val="000000"/>
              </w:rPr>
              <w:t xml:space="preserve"> </w:t>
            </w:r>
            <w:r w:rsidRPr="00255718">
              <w:rPr>
                <w:color w:val="000000"/>
              </w:rPr>
              <w:t>%</w:t>
            </w:r>
          </w:p>
        </w:tc>
      </w:tr>
      <w:tr w:rsidR="00A1120D" w:rsidRPr="00255718" w14:paraId="7B2EC4E7" w14:textId="77777777">
        <w:trPr>
          <w:trHeight w:val="290"/>
        </w:trPr>
        <w:tc>
          <w:tcPr>
            <w:tcW w:w="1537" w:type="pct"/>
            <w:shd w:val="clear" w:color="auto" w:fill="auto"/>
            <w:noWrap/>
            <w:vAlign w:val="center"/>
            <w:hideMark/>
          </w:tcPr>
          <w:p w14:paraId="332F890E" w14:textId="77777777" w:rsidR="00A1120D" w:rsidRPr="00255718" w:rsidRDefault="00A1120D">
            <w:pPr>
              <w:spacing w:before="40" w:after="40" w:line="240" w:lineRule="auto"/>
              <w:jc w:val="left"/>
              <w:rPr>
                <w:rFonts w:eastAsia="Times New Roman"/>
                <w:color w:val="000000"/>
                <w:lang w:eastAsia="sl-SI"/>
              </w:rPr>
            </w:pPr>
            <w:r w:rsidRPr="00255718">
              <w:rPr>
                <w:color w:val="000000"/>
              </w:rPr>
              <w:t>Raziskovalna oprema</w:t>
            </w:r>
          </w:p>
        </w:tc>
        <w:tc>
          <w:tcPr>
            <w:tcW w:w="1186" w:type="pct"/>
            <w:shd w:val="clear" w:color="auto" w:fill="auto"/>
            <w:noWrap/>
            <w:vAlign w:val="center"/>
          </w:tcPr>
          <w:p w14:paraId="41A9A9C4" w14:textId="559C9A51" w:rsidR="00A1120D" w:rsidRPr="00255718" w:rsidRDefault="00A1120D">
            <w:pPr>
              <w:spacing w:before="40" w:after="40" w:line="240" w:lineRule="auto"/>
              <w:jc w:val="right"/>
              <w:rPr>
                <w:rFonts w:eastAsia="Times New Roman"/>
                <w:color w:val="000000"/>
                <w:lang w:eastAsia="sl-SI"/>
              </w:rPr>
            </w:pPr>
            <w:r w:rsidRPr="00255718">
              <w:rPr>
                <w:color w:val="000000"/>
              </w:rPr>
              <w:t>54,90</w:t>
            </w:r>
            <w:r w:rsidR="00C45BA4">
              <w:rPr>
                <w:color w:val="000000"/>
              </w:rPr>
              <w:t xml:space="preserve"> </w:t>
            </w:r>
            <w:r w:rsidRPr="00255718">
              <w:rPr>
                <w:color w:val="000000"/>
              </w:rPr>
              <w:t>%</w:t>
            </w:r>
          </w:p>
        </w:tc>
        <w:tc>
          <w:tcPr>
            <w:tcW w:w="1186" w:type="pct"/>
            <w:shd w:val="clear" w:color="auto" w:fill="auto"/>
            <w:noWrap/>
            <w:vAlign w:val="center"/>
          </w:tcPr>
          <w:p w14:paraId="24E28937" w14:textId="165B4B45" w:rsidR="00A1120D" w:rsidRPr="00255718" w:rsidRDefault="00A1120D">
            <w:pPr>
              <w:spacing w:before="40" w:after="40" w:line="240" w:lineRule="auto"/>
              <w:jc w:val="right"/>
              <w:rPr>
                <w:rFonts w:eastAsia="Times New Roman"/>
                <w:color w:val="000000"/>
                <w:lang w:eastAsia="sl-SI"/>
              </w:rPr>
            </w:pPr>
            <w:r w:rsidRPr="00255718">
              <w:rPr>
                <w:color w:val="000000"/>
              </w:rPr>
              <w:t>61,86</w:t>
            </w:r>
            <w:r w:rsidR="00C45BA4">
              <w:rPr>
                <w:color w:val="000000"/>
              </w:rPr>
              <w:t xml:space="preserve"> </w:t>
            </w:r>
            <w:r w:rsidRPr="00255718">
              <w:rPr>
                <w:color w:val="000000"/>
              </w:rPr>
              <w:t>%</w:t>
            </w:r>
          </w:p>
        </w:tc>
        <w:tc>
          <w:tcPr>
            <w:tcW w:w="1091" w:type="pct"/>
            <w:shd w:val="clear" w:color="auto" w:fill="auto"/>
            <w:noWrap/>
            <w:vAlign w:val="center"/>
          </w:tcPr>
          <w:p w14:paraId="21B6C19F" w14:textId="47634160" w:rsidR="00A1120D" w:rsidRPr="00255718" w:rsidRDefault="00A1120D">
            <w:pPr>
              <w:spacing w:before="40" w:after="40" w:line="240" w:lineRule="auto"/>
              <w:jc w:val="right"/>
              <w:rPr>
                <w:rFonts w:eastAsia="Times New Roman"/>
                <w:color w:val="000000"/>
                <w:lang w:eastAsia="sl-SI"/>
              </w:rPr>
            </w:pPr>
            <w:r w:rsidRPr="00255718">
              <w:rPr>
                <w:color w:val="000000"/>
              </w:rPr>
              <w:t>0,00</w:t>
            </w:r>
            <w:r w:rsidR="00C45BA4">
              <w:rPr>
                <w:color w:val="000000"/>
              </w:rPr>
              <w:t xml:space="preserve"> </w:t>
            </w:r>
            <w:r w:rsidRPr="00255718">
              <w:rPr>
                <w:color w:val="000000"/>
              </w:rPr>
              <w:t>%</w:t>
            </w:r>
          </w:p>
        </w:tc>
      </w:tr>
      <w:tr w:rsidR="00A1120D" w:rsidRPr="00255718" w14:paraId="1B5F6118" w14:textId="77777777">
        <w:trPr>
          <w:trHeight w:val="290"/>
        </w:trPr>
        <w:tc>
          <w:tcPr>
            <w:tcW w:w="1537" w:type="pct"/>
            <w:shd w:val="clear" w:color="auto" w:fill="auto"/>
            <w:noWrap/>
            <w:vAlign w:val="center"/>
            <w:hideMark/>
          </w:tcPr>
          <w:p w14:paraId="4C44D172" w14:textId="0C1CD19D" w:rsidR="00A1120D" w:rsidRPr="00255718" w:rsidRDefault="00E64AAF">
            <w:pPr>
              <w:spacing w:before="40" w:after="40" w:line="240" w:lineRule="auto"/>
              <w:jc w:val="left"/>
              <w:rPr>
                <w:rFonts w:eastAsia="Times New Roman"/>
                <w:color w:val="000000"/>
                <w:lang w:eastAsia="sl-SI"/>
              </w:rPr>
            </w:pPr>
            <w:r>
              <w:rPr>
                <w:color w:val="000000"/>
              </w:rPr>
              <w:t>Druga</w:t>
            </w:r>
            <w:r w:rsidR="00A1120D" w:rsidRPr="00255718">
              <w:rPr>
                <w:color w:val="000000"/>
              </w:rPr>
              <w:t xml:space="preserve"> oprema</w:t>
            </w:r>
          </w:p>
        </w:tc>
        <w:tc>
          <w:tcPr>
            <w:tcW w:w="1186" w:type="pct"/>
            <w:shd w:val="clear" w:color="auto" w:fill="auto"/>
            <w:noWrap/>
            <w:vAlign w:val="center"/>
          </w:tcPr>
          <w:p w14:paraId="0723E240" w14:textId="73D90165" w:rsidR="00A1120D" w:rsidRPr="00255718" w:rsidRDefault="00A1120D">
            <w:pPr>
              <w:spacing w:before="40" w:after="40" w:line="240" w:lineRule="auto"/>
              <w:jc w:val="right"/>
              <w:rPr>
                <w:rFonts w:eastAsia="Times New Roman"/>
                <w:color w:val="000000"/>
                <w:lang w:eastAsia="sl-SI"/>
              </w:rPr>
            </w:pPr>
            <w:r w:rsidRPr="00255718">
              <w:rPr>
                <w:color w:val="000000"/>
              </w:rPr>
              <w:t>19,74</w:t>
            </w:r>
            <w:r w:rsidR="00C45BA4">
              <w:rPr>
                <w:color w:val="000000"/>
              </w:rPr>
              <w:t xml:space="preserve"> </w:t>
            </w:r>
            <w:r w:rsidRPr="00255718">
              <w:rPr>
                <w:color w:val="000000"/>
              </w:rPr>
              <w:t>%</w:t>
            </w:r>
          </w:p>
        </w:tc>
        <w:tc>
          <w:tcPr>
            <w:tcW w:w="1186" w:type="pct"/>
            <w:shd w:val="clear" w:color="auto" w:fill="auto"/>
            <w:noWrap/>
            <w:vAlign w:val="center"/>
          </w:tcPr>
          <w:p w14:paraId="06AB70F1" w14:textId="41CAA651" w:rsidR="00A1120D" w:rsidRPr="00255718" w:rsidRDefault="00A1120D">
            <w:pPr>
              <w:spacing w:before="40" w:after="40" w:line="240" w:lineRule="auto"/>
              <w:jc w:val="right"/>
              <w:rPr>
                <w:rFonts w:eastAsia="Times New Roman"/>
                <w:color w:val="000000"/>
                <w:lang w:eastAsia="sl-SI"/>
              </w:rPr>
            </w:pPr>
            <w:r w:rsidRPr="00255718">
              <w:rPr>
                <w:color w:val="000000"/>
              </w:rPr>
              <w:t>24,43</w:t>
            </w:r>
            <w:r w:rsidR="00C45BA4">
              <w:rPr>
                <w:color w:val="000000"/>
              </w:rPr>
              <w:t xml:space="preserve"> </w:t>
            </w:r>
            <w:r w:rsidRPr="00255718">
              <w:rPr>
                <w:color w:val="000000"/>
              </w:rPr>
              <w:t>%</w:t>
            </w:r>
          </w:p>
        </w:tc>
        <w:tc>
          <w:tcPr>
            <w:tcW w:w="1091" w:type="pct"/>
            <w:shd w:val="clear" w:color="auto" w:fill="auto"/>
            <w:noWrap/>
            <w:vAlign w:val="center"/>
          </w:tcPr>
          <w:p w14:paraId="7A189029" w14:textId="45CFD944" w:rsidR="00A1120D" w:rsidRPr="00255718" w:rsidRDefault="00A1120D">
            <w:pPr>
              <w:spacing w:before="40" w:after="40" w:line="240" w:lineRule="auto"/>
              <w:jc w:val="right"/>
              <w:rPr>
                <w:rFonts w:eastAsia="Times New Roman"/>
                <w:color w:val="000000"/>
                <w:lang w:eastAsia="sl-SI"/>
              </w:rPr>
            </w:pPr>
            <w:r w:rsidRPr="00255718">
              <w:rPr>
                <w:color w:val="000000"/>
              </w:rPr>
              <w:t>60,55</w:t>
            </w:r>
            <w:r w:rsidR="00C45BA4">
              <w:rPr>
                <w:color w:val="000000"/>
              </w:rPr>
              <w:t xml:space="preserve"> </w:t>
            </w:r>
            <w:r w:rsidRPr="00255718">
              <w:rPr>
                <w:color w:val="000000"/>
              </w:rPr>
              <w:t>%</w:t>
            </w:r>
          </w:p>
        </w:tc>
      </w:tr>
      <w:tr w:rsidR="00A1120D" w:rsidRPr="00255718" w14:paraId="3C0FF121" w14:textId="77777777">
        <w:trPr>
          <w:trHeight w:val="290"/>
        </w:trPr>
        <w:tc>
          <w:tcPr>
            <w:tcW w:w="1537" w:type="pct"/>
            <w:shd w:val="clear" w:color="auto" w:fill="auto"/>
            <w:noWrap/>
            <w:vAlign w:val="center"/>
          </w:tcPr>
          <w:p w14:paraId="351C9449" w14:textId="77777777" w:rsidR="00A1120D" w:rsidRPr="00255718" w:rsidRDefault="00A1120D">
            <w:pPr>
              <w:spacing w:before="40" w:after="40" w:line="240" w:lineRule="auto"/>
              <w:jc w:val="left"/>
              <w:rPr>
                <w:rFonts w:eastAsia="Times New Roman"/>
                <w:color w:val="000000"/>
                <w:lang w:eastAsia="sl-SI"/>
              </w:rPr>
            </w:pPr>
            <w:r w:rsidRPr="00255718">
              <w:rPr>
                <w:color w:val="000000"/>
              </w:rPr>
              <w:t>Športna oprema</w:t>
            </w:r>
          </w:p>
        </w:tc>
        <w:tc>
          <w:tcPr>
            <w:tcW w:w="1186" w:type="pct"/>
            <w:shd w:val="clear" w:color="auto" w:fill="auto"/>
            <w:noWrap/>
            <w:vAlign w:val="center"/>
          </w:tcPr>
          <w:p w14:paraId="247181B3" w14:textId="67177613" w:rsidR="00A1120D" w:rsidRPr="00255718" w:rsidRDefault="00A1120D">
            <w:pPr>
              <w:spacing w:before="40" w:after="40" w:line="240" w:lineRule="auto"/>
              <w:jc w:val="right"/>
              <w:rPr>
                <w:color w:val="000000"/>
              </w:rPr>
            </w:pPr>
            <w:r w:rsidRPr="00255718">
              <w:rPr>
                <w:color w:val="000000"/>
              </w:rPr>
              <w:t>0,00</w:t>
            </w:r>
            <w:r w:rsidR="00C45BA4">
              <w:rPr>
                <w:color w:val="000000"/>
              </w:rPr>
              <w:t xml:space="preserve"> </w:t>
            </w:r>
            <w:r w:rsidRPr="00255718">
              <w:rPr>
                <w:color w:val="000000"/>
              </w:rPr>
              <w:t>%</w:t>
            </w:r>
          </w:p>
        </w:tc>
        <w:tc>
          <w:tcPr>
            <w:tcW w:w="1186" w:type="pct"/>
            <w:shd w:val="clear" w:color="auto" w:fill="auto"/>
            <w:noWrap/>
            <w:vAlign w:val="center"/>
          </w:tcPr>
          <w:p w14:paraId="318966F3" w14:textId="2B3F9883" w:rsidR="00A1120D" w:rsidRPr="00255718" w:rsidRDefault="00A1120D">
            <w:pPr>
              <w:spacing w:before="40" w:after="40" w:line="240" w:lineRule="auto"/>
              <w:jc w:val="right"/>
              <w:rPr>
                <w:color w:val="000000"/>
              </w:rPr>
            </w:pPr>
            <w:r w:rsidRPr="00255718">
              <w:rPr>
                <w:color w:val="000000"/>
              </w:rPr>
              <w:t>0,00</w:t>
            </w:r>
            <w:r w:rsidR="00C45BA4">
              <w:rPr>
                <w:color w:val="000000"/>
              </w:rPr>
              <w:t xml:space="preserve"> </w:t>
            </w:r>
            <w:r w:rsidRPr="00255718">
              <w:rPr>
                <w:color w:val="000000"/>
              </w:rPr>
              <w:t>%</w:t>
            </w:r>
          </w:p>
        </w:tc>
        <w:tc>
          <w:tcPr>
            <w:tcW w:w="1091" w:type="pct"/>
            <w:shd w:val="clear" w:color="auto" w:fill="auto"/>
            <w:noWrap/>
            <w:vAlign w:val="center"/>
          </w:tcPr>
          <w:p w14:paraId="7F3F5795" w14:textId="51CED3ED" w:rsidR="00A1120D" w:rsidRPr="00255718" w:rsidRDefault="00A1120D">
            <w:pPr>
              <w:spacing w:before="40" w:after="40" w:line="240" w:lineRule="auto"/>
              <w:jc w:val="right"/>
              <w:rPr>
                <w:color w:val="000000"/>
              </w:rPr>
            </w:pPr>
            <w:r w:rsidRPr="00255718">
              <w:rPr>
                <w:color w:val="000000"/>
              </w:rPr>
              <w:t>0,00</w:t>
            </w:r>
            <w:r w:rsidR="00C45BA4">
              <w:rPr>
                <w:color w:val="000000"/>
              </w:rPr>
              <w:t xml:space="preserve"> </w:t>
            </w:r>
            <w:r w:rsidRPr="00255718">
              <w:rPr>
                <w:color w:val="000000"/>
              </w:rPr>
              <w:t>%</w:t>
            </w:r>
          </w:p>
        </w:tc>
      </w:tr>
      <w:tr w:rsidR="00A1120D" w:rsidRPr="00255718" w14:paraId="3CDC0FD2" w14:textId="77777777">
        <w:trPr>
          <w:trHeight w:val="300"/>
        </w:trPr>
        <w:tc>
          <w:tcPr>
            <w:tcW w:w="1537" w:type="pct"/>
            <w:shd w:val="clear" w:color="auto" w:fill="C65911"/>
            <w:noWrap/>
            <w:vAlign w:val="center"/>
            <w:hideMark/>
          </w:tcPr>
          <w:p w14:paraId="4AA25E86" w14:textId="77777777" w:rsidR="00A1120D" w:rsidRPr="00255718" w:rsidRDefault="00A1120D">
            <w:pPr>
              <w:spacing w:before="40" w:after="40" w:line="240" w:lineRule="auto"/>
              <w:jc w:val="left"/>
              <w:rPr>
                <w:rFonts w:eastAsia="Times New Roman"/>
                <w:color w:val="000000"/>
                <w:lang w:eastAsia="sl-SI"/>
              </w:rPr>
            </w:pPr>
            <w:r w:rsidRPr="00255718">
              <w:rPr>
                <w:color w:val="000000"/>
              </w:rPr>
              <w:t>Skupaj</w:t>
            </w:r>
          </w:p>
        </w:tc>
        <w:tc>
          <w:tcPr>
            <w:tcW w:w="1186" w:type="pct"/>
            <w:shd w:val="clear" w:color="auto" w:fill="C65911"/>
            <w:noWrap/>
            <w:vAlign w:val="center"/>
          </w:tcPr>
          <w:p w14:paraId="521104DC" w14:textId="0A19B6CF"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C45BA4">
              <w:rPr>
                <w:color w:val="000000"/>
              </w:rPr>
              <w:t xml:space="preserve"> </w:t>
            </w:r>
            <w:r w:rsidRPr="00255718">
              <w:rPr>
                <w:color w:val="000000"/>
              </w:rPr>
              <w:t>%</w:t>
            </w:r>
          </w:p>
        </w:tc>
        <w:tc>
          <w:tcPr>
            <w:tcW w:w="1186" w:type="pct"/>
            <w:shd w:val="clear" w:color="auto" w:fill="C65911"/>
            <w:noWrap/>
            <w:vAlign w:val="center"/>
          </w:tcPr>
          <w:p w14:paraId="71F43F04" w14:textId="1786D900"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C45BA4">
              <w:rPr>
                <w:color w:val="000000"/>
              </w:rPr>
              <w:t xml:space="preserve"> </w:t>
            </w:r>
            <w:r w:rsidRPr="00255718">
              <w:rPr>
                <w:color w:val="000000"/>
              </w:rPr>
              <w:t>%</w:t>
            </w:r>
          </w:p>
        </w:tc>
        <w:tc>
          <w:tcPr>
            <w:tcW w:w="1091" w:type="pct"/>
            <w:shd w:val="clear" w:color="auto" w:fill="C65911"/>
            <w:noWrap/>
            <w:vAlign w:val="center"/>
          </w:tcPr>
          <w:p w14:paraId="42226727" w14:textId="06A51D38"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C45BA4">
              <w:rPr>
                <w:color w:val="000000"/>
              </w:rPr>
              <w:t xml:space="preserve"> </w:t>
            </w:r>
            <w:r w:rsidRPr="00255718">
              <w:rPr>
                <w:color w:val="000000"/>
              </w:rPr>
              <w:t>%</w:t>
            </w:r>
          </w:p>
        </w:tc>
      </w:tr>
      <w:tr w:rsidR="00A1120D" w:rsidRPr="00255718" w14:paraId="7E2700AF" w14:textId="77777777">
        <w:trPr>
          <w:trHeight w:val="32"/>
        </w:trPr>
        <w:tc>
          <w:tcPr>
            <w:tcW w:w="5000" w:type="pct"/>
            <w:gridSpan w:val="4"/>
            <w:tcBorders>
              <w:bottom w:val="single" w:sz="4" w:space="0" w:color="auto"/>
            </w:tcBorders>
            <w:shd w:val="clear" w:color="auto" w:fill="2F5496"/>
            <w:noWrap/>
            <w:vAlign w:val="center"/>
          </w:tcPr>
          <w:p w14:paraId="6157BE28" w14:textId="77777777" w:rsidR="00A1120D" w:rsidRPr="00255718" w:rsidRDefault="00A1120D">
            <w:pPr>
              <w:spacing w:line="240" w:lineRule="auto"/>
              <w:jc w:val="center"/>
              <w:rPr>
                <w:rFonts w:eastAsia="Times New Roman"/>
                <w:color w:val="000000"/>
                <w:lang w:eastAsia="sl-SI"/>
              </w:rPr>
            </w:pPr>
          </w:p>
        </w:tc>
      </w:tr>
    </w:tbl>
    <w:p w14:paraId="395238F4" w14:textId="77777777" w:rsidR="00A1120D" w:rsidRPr="00475AB0" w:rsidRDefault="00A1120D" w:rsidP="00A1120D">
      <w:pPr>
        <w:rPr>
          <w:sz w:val="16"/>
          <w:szCs w:val="16"/>
        </w:rPr>
      </w:pPr>
      <w:r w:rsidRPr="00475AB0">
        <w:rPr>
          <w:sz w:val="16"/>
          <w:szCs w:val="16"/>
        </w:rPr>
        <w:t xml:space="preserve">Vir: Izračuni JHP projektne rešitve d.o.o., november 2022. </w:t>
      </w:r>
    </w:p>
    <w:p w14:paraId="225FBA64" w14:textId="77777777" w:rsidR="00A1120D" w:rsidRPr="00255718" w:rsidRDefault="00A1120D" w:rsidP="00A1120D"/>
    <w:p w14:paraId="61DB38F1" w14:textId="7A7C0067" w:rsidR="00783172" w:rsidRPr="00255718" w:rsidRDefault="00A1120D" w:rsidP="007F1D89">
      <w:r w:rsidRPr="00255718">
        <w:t>V nadaljevanju so prikazani vsi izračuni za posamez</w:t>
      </w:r>
      <w:r w:rsidR="00C45BA4">
        <w:t>ni</w:t>
      </w:r>
      <w:r w:rsidRPr="00255718">
        <w:t xml:space="preserve"> scenarij, ki so </w:t>
      </w:r>
      <w:r w:rsidR="0010011E">
        <w:t>narejeni</w:t>
      </w:r>
      <w:r w:rsidRPr="00255718">
        <w:t xml:space="preserve"> na podlagi izhodišč in postopkov</w:t>
      </w:r>
      <w:r w:rsidR="00C45BA4">
        <w:t>,</w:t>
      </w:r>
      <w:r w:rsidRPr="00255718">
        <w:t xml:space="preserve"> </w:t>
      </w:r>
      <w:r w:rsidR="00C45BA4">
        <w:t>navedenih</w:t>
      </w:r>
      <w:r w:rsidRPr="00255718">
        <w:t xml:space="preserve"> v tem poglavj</w:t>
      </w:r>
      <w:r w:rsidR="00C45BA4">
        <w:t>u.</w:t>
      </w:r>
    </w:p>
    <w:p w14:paraId="1863B73E" w14:textId="77777777" w:rsidR="00071835" w:rsidRPr="00255718" w:rsidRDefault="00071835" w:rsidP="001355E2">
      <w:pPr>
        <w:pStyle w:val="Naslov2"/>
        <w:numPr>
          <w:ilvl w:val="0"/>
          <w:numId w:val="0"/>
        </w:numPr>
        <w:rPr>
          <w:rFonts w:cs="Arial"/>
          <w:sz w:val="20"/>
          <w:szCs w:val="20"/>
        </w:rPr>
      </w:pPr>
      <w:bookmarkStart w:id="160" w:name="_Toc129874614"/>
      <w:bookmarkStart w:id="161" w:name="_Toc116292056"/>
      <w:r w:rsidRPr="00255718">
        <w:rPr>
          <w:rFonts w:cs="Arial"/>
          <w:sz w:val="20"/>
          <w:szCs w:val="20"/>
        </w:rPr>
        <w:br w:type="page"/>
      </w:r>
    </w:p>
    <w:p w14:paraId="578C9DB2" w14:textId="03095738" w:rsidR="00A1120D" w:rsidRPr="00D87F80" w:rsidRDefault="00A1120D" w:rsidP="00D87F80">
      <w:pPr>
        <w:pStyle w:val="Naslov2"/>
      </w:pPr>
      <w:bookmarkStart w:id="162" w:name="_Toc142304397"/>
      <w:r w:rsidRPr="00D87F80">
        <w:lastRenderedPageBreak/>
        <w:t>Opredelitev scenarijev</w:t>
      </w:r>
      <w:bookmarkEnd w:id="160"/>
      <w:bookmarkEnd w:id="162"/>
      <w:r w:rsidRPr="00D87F80">
        <w:t xml:space="preserve"> </w:t>
      </w:r>
      <w:bookmarkEnd w:id="161"/>
    </w:p>
    <w:p w14:paraId="090CF076" w14:textId="77777777" w:rsidR="001355E2" w:rsidRPr="00255718" w:rsidRDefault="001355E2" w:rsidP="001355E2">
      <w:pPr>
        <w:rPr>
          <w:lang w:eastAsia="sl-SI"/>
        </w:rPr>
      </w:pPr>
    </w:p>
    <w:p w14:paraId="00C6B645" w14:textId="77777777" w:rsidR="00A1120D" w:rsidRPr="00D87F80" w:rsidRDefault="00A1120D" w:rsidP="00D87F80">
      <w:pPr>
        <w:pStyle w:val="Naslov3"/>
      </w:pPr>
      <w:bookmarkStart w:id="163" w:name="_Toc129874615"/>
      <w:bookmarkStart w:id="164" w:name="_Toc142304398"/>
      <w:r w:rsidRPr="00D87F80">
        <w:t>Scenarij 0</w:t>
      </w:r>
      <w:bookmarkEnd w:id="163"/>
      <w:bookmarkEnd w:id="164"/>
    </w:p>
    <w:p w14:paraId="624B2698" w14:textId="2E7809AE" w:rsidR="00A1120D" w:rsidRPr="00255718" w:rsidRDefault="00A1120D" w:rsidP="00A1120D">
      <w:r w:rsidRPr="00255718">
        <w:t xml:space="preserve">Scenarij 0 ne predvideva nikakršnih sprememb </w:t>
      </w:r>
      <w:r w:rsidR="0010011E">
        <w:t>glede</w:t>
      </w:r>
      <w:r w:rsidRPr="00255718">
        <w:t xml:space="preserve"> način</w:t>
      </w:r>
      <w:r w:rsidR="0010011E">
        <w:t>a</w:t>
      </w:r>
      <w:r w:rsidRPr="00255718">
        <w:t xml:space="preserve"> in višin</w:t>
      </w:r>
      <w:r w:rsidR="0010011E">
        <w:t>e</w:t>
      </w:r>
      <w:r w:rsidRPr="00255718">
        <w:t xml:space="preserve"> vlaganj v javno izobraževalno in raziskovalno infrastrukturo. Upošteva predvidevanje, da bi </w:t>
      </w:r>
      <w:r w:rsidR="00C45BA4">
        <w:t xml:space="preserve">bila </w:t>
      </w:r>
      <w:r w:rsidRPr="00255718">
        <w:t>v obdobju do vključno leta 2030 vlaganja proračunskih finančnih sredstev v javno izobraževalno in raziskovalno infrastrukturo</w:t>
      </w:r>
      <w:r w:rsidR="00C45BA4">
        <w:t xml:space="preserve"> enaka</w:t>
      </w:r>
      <w:r w:rsidRPr="00255718">
        <w:t xml:space="preserve">, kot </w:t>
      </w:r>
      <w:r w:rsidR="00C45BA4">
        <w:t>je</w:t>
      </w:r>
      <w:r w:rsidRPr="00255718">
        <w:t xml:space="preserve"> bila povprečna letna višina vlaganj v javno izobraževalno in raziskovalno infrastrukturo </w:t>
      </w:r>
      <w:r w:rsidR="00E12768">
        <w:t xml:space="preserve">v </w:t>
      </w:r>
      <w:r w:rsidR="00C45BA4">
        <w:t>deset</w:t>
      </w:r>
      <w:r w:rsidR="00E12768">
        <w:t>letnem obdobju</w:t>
      </w:r>
      <w:r w:rsidRPr="00255718">
        <w:t xml:space="preserve"> 20112020. </w:t>
      </w:r>
    </w:p>
    <w:p w14:paraId="78147187" w14:textId="77777777" w:rsidR="00A1120D" w:rsidRPr="00255718" w:rsidRDefault="00A1120D" w:rsidP="00A1120D"/>
    <w:p w14:paraId="43544B51" w14:textId="6585E8CB" w:rsidR="00A1120D" w:rsidRPr="00255718" w:rsidRDefault="00A1120D" w:rsidP="00A1120D">
      <w:r w:rsidRPr="00255718">
        <w:t>V spod</w:t>
      </w:r>
      <w:r w:rsidR="00C45BA4">
        <w:t>nji preglednici je</w:t>
      </w:r>
      <w:r w:rsidRPr="00255718">
        <w:t xml:space="preserve"> </w:t>
      </w:r>
      <w:r w:rsidR="00C45BA4">
        <w:t>prikaz</w:t>
      </w:r>
      <w:r w:rsidRPr="00255718">
        <w:t xml:space="preserve"> predvidenega financiranja po tem scenariju po posameznih podpodročjih. </w:t>
      </w:r>
    </w:p>
    <w:p w14:paraId="13DA4542" w14:textId="77777777" w:rsidR="00A1120D" w:rsidRPr="00255718" w:rsidRDefault="00A1120D" w:rsidP="00A1120D"/>
    <w:p w14:paraId="379FBEDB" w14:textId="1DA9D05D" w:rsidR="00A1120D" w:rsidRPr="00255718" w:rsidRDefault="00C46D42" w:rsidP="00A1120D">
      <w:pPr>
        <w:pStyle w:val="Napis"/>
        <w:spacing w:after="60"/>
        <w:jc w:val="both"/>
        <w:rPr>
          <w:color w:val="auto"/>
          <w:sz w:val="20"/>
          <w:szCs w:val="20"/>
        </w:rPr>
      </w:pPr>
      <w:bookmarkStart w:id="165" w:name="_Toc134799337"/>
      <w:bookmarkStart w:id="166" w:name="_Toc141799522"/>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22</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 xml:space="preserve">Izračunana skupna vrednost vlaganj po posameznem podpodročju do vključno leta 2030 v EUR po </w:t>
      </w:r>
      <w:r w:rsidR="00C45BA4">
        <w:rPr>
          <w:color w:val="auto"/>
          <w:sz w:val="20"/>
          <w:szCs w:val="20"/>
        </w:rPr>
        <w:t>s</w:t>
      </w:r>
      <w:r w:rsidR="00A1120D" w:rsidRPr="00255718">
        <w:rPr>
          <w:color w:val="auto"/>
          <w:sz w:val="20"/>
          <w:szCs w:val="20"/>
        </w:rPr>
        <w:t>cenariju 0</w:t>
      </w:r>
      <w:bookmarkEnd w:id="165"/>
      <w:bookmarkEnd w:id="1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3"/>
        <w:gridCol w:w="2175"/>
        <w:gridCol w:w="2664"/>
      </w:tblGrid>
      <w:tr w:rsidR="00A1120D" w:rsidRPr="00255718" w14:paraId="20572143" w14:textId="77777777">
        <w:trPr>
          <w:trHeight w:val="60"/>
        </w:trPr>
        <w:tc>
          <w:tcPr>
            <w:tcW w:w="5000" w:type="pct"/>
            <w:gridSpan w:val="3"/>
            <w:shd w:val="clear" w:color="auto" w:fill="2F5496"/>
            <w:vAlign w:val="center"/>
          </w:tcPr>
          <w:p w14:paraId="0669B526" w14:textId="77777777" w:rsidR="00A1120D" w:rsidRPr="00255718" w:rsidRDefault="00A1120D">
            <w:pPr>
              <w:spacing w:line="240" w:lineRule="auto"/>
              <w:jc w:val="center"/>
              <w:rPr>
                <w:rFonts w:eastAsia="Times New Roman"/>
                <w:color w:val="000000"/>
                <w:lang w:eastAsia="sl-SI"/>
              </w:rPr>
            </w:pPr>
          </w:p>
        </w:tc>
      </w:tr>
      <w:tr w:rsidR="00A1120D" w:rsidRPr="00255718" w14:paraId="08C929C3" w14:textId="77777777">
        <w:trPr>
          <w:trHeight w:val="880"/>
        </w:trPr>
        <w:tc>
          <w:tcPr>
            <w:tcW w:w="2330" w:type="pct"/>
            <w:shd w:val="clear" w:color="auto" w:fill="B4C6E7"/>
            <w:vAlign w:val="center"/>
            <w:hideMark/>
          </w:tcPr>
          <w:p w14:paraId="49A3D27E" w14:textId="1FCF8800"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Področje/podpodročje</w:t>
            </w:r>
          </w:p>
        </w:tc>
        <w:tc>
          <w:tcPr>
            <w:tcW w:w="1200" w:type="pct"/>
            <w:shd w:val="clear" w:color="auto" w:fill="B4C6E7"/>
            <w:vAlign w:val="center"/>
            <w:hideMark/>
          </w:tcPr>
          <w:p w14:paraId="2CCF0CBB" w14:textId="0A902D31"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Povprečna vlaganja do vključno </w:t>
            </w:r>
            <w:r w:rsidR="00C45BA4">
              <w:rPr>
                <w:rFonts w:eastAsia="Times New Roman"/>
                <w:color w:val="000000"/>
                <w:lang w:eastAsia="sl-SI"/>
              </w:rPr>
              <w:t xml:space="preserve">leta </w:t>
            </w:r>
            <w:r w:rsidRPr="00255718">
              <w:rPr>
                <w:rFonts w:eastAsia="Times New Roman"/>
                <w:color w:val="000000"/>
                <w:lang w:eastAsia="sl-SI"/>
              </w:rPr>
              <w:t>2030 na leto</w:t>
            </w:r>
          </w:p>
        </w:tc>
        <w:tc>
          <w:tcPr>
            <w:tcW w:w="1471" w:type="pct"/>
            <w:shd w:val="clear" w:color="auto" w:fill="B4C6E7"/>
            <w:vAlign w:val="center"/>
            <w:hideMark/>
          </w:tcPr>
          <w:p w14:paraId="1E283D6C" w14:textId="5822573D"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Skupna vlaganja do vključno </w:t>
            </w:r>
            <w:r w:rsidR="00C45BA4">
              <w:rPr>
                <w:rFonts w:eastAsia="Times New Roman"/>
                <w:color w:val="000000"/>
                <w:lang w:eastAsia="sl-SI"/>
              </w:rPr>
              <w:t xml:space="preserve">leta </w:t>
            </w:r>
            <w:r w:rsidRPr="00255718">
              <w:rPr>
                <w:rFonts w:eastAsia="Times New Roman"/>
                <w:color w:val="000000"/>
                <w:lang w:eastAsia="sl-SI"/>
              </w:rPr>
              <w:t>2030</w:t>
            </w:r>
          </w:p>
        </w:tc>
      </w:tr>
      <w:tr w:rsidR="00A1120D" w:rsidRPr="00255718" w14:paraId="73DE7340" w14:textId="77777777">
        <w:trPr>
          <w:trHeight w:val="300"/>
        </w:trPr>
        <w:tc>
          <w:tcPr>
            <w:tcW w:w="2330" w:type="pct"/>
            <w:shd w:val="clear" w:color="auto" w:fill="auto"/>
            <w:vAlign w:val="center"/>
            <w:hideMark/>
          </w:tcPr>
          <w:p w14:paraId="2853C2EE"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SŠ</w:t>
            </w:r>
          </w:p>
        </w:tc>
        <w:tc>
          <w:tcPr>
            <w:tcW w:w="1200" w:type="pct"/>
            <w:shd w:val="clear" w:color="auto" w:fill="auto"/>
            <w:vAlign w:val="center"/>
            <w:hideMark/>
          </w:tcPr>
          <w:p w14:paraId="3069FAE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12.972.922</w:t>
            </w:r>
          </w:p>
        </w:tc>
        <w:tc>
          <w:tcPr>
            <w:tcW w:w="1471" w:type="pct"/>
            <w:shd w:val="clear" w:color="auto" w:fill="auto"/>
            <w:vAlign w:val="center"/>
            <w:hideMark/>
          </w:tcPr>
          <w:p w14:paraId="6CCC4776"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103.783.374</w:t>
            </w:r>
          </w:p>
        </w:tc>
      </w:tr>
      <w:tr w:rsidR="00A1120D" w:rsidRPr="00255718" w14:paraId="4A6D10B4" w14:textId="77777777">
        <w:trPr>
          <w:trHeight w:val="300"/>
        </w:trPr>
        <w:tc>
          <w:tcPr>
            <w:tcW w:w="2330" w:type="pct"/>
            <w:shd w:val="clear" w:color="auto" w:fill="auto"/>
            <w:vAlign w:val="center"/>
            <w:hideMark/>
          </w:tcPr>
          <w:p w14:paraId="37F841FB"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DD</w:t>
            </w:r>
          </w:p>
        </w:tc>
        <w:tc>
          <w:tcPr>
            <w:tcW w:w="1200" w:type="pct"/>
            <w:shd w:val="clear" w:color="auto" w:fill="auto"/>
            <w:vAlign w:val="center"/>
            <w:hideMark/>
          </w:tcPr>
          <w:p w14:paraId="4A080B0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573.819</w:t>
            </w:r>
          </w:p>
        </w:tc>
        <w:tc>
          <w:tcPr>
            <w:tcW w:w="1471" w:type="pct"/>
            <w:shd w:val="clear" w:color="auto" w:fill="auto"/>
            <w:vAlign w:val="center"/>
            <w:hideMark/>
          </w:tcPr>
          <w:p w14:paraId="319C0B5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4.590.550</w:t>
            </w:r>
          </w:p>
        </w:tc>
      </w:tr>
      <w:tr w:rsidR="00A1120D" w:rsidRPr="00255718" w14:paraId="7445CA4B" w14:textId="77777777">
        <w:trPr>
          <w:trHeight w:val="300"/>
        </w:trPr>
        <w:tc>
          <w:tcPr>
            <w:tcW w:w="2330" w:type="pct"/>
            <w:shd w:val="clear" w:color="auto" w:fill="auto"/>
            <w:vAlign w:val="center"/>
            <w:hideMark/>
          </w:tcPr>
          <w:p w14:paraId="5526B762"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CŠOD</w:t>
            </w:r>
          </w:p>
        </w:tc>
        <w:tc>
          <w:tcPr>
            <w:tcW w:w="1200" w:type="pct"/>
            <w:shd w:val="clear" w:color="auto" w:fill="auto"/>
            <w:vAlign w:val="center"/>
            <w:hideMark/>
          </w:tcPr>
          <w:p w14:paraId="49561D51"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128.699</w:t>
            </w:r>
          </w:p>
        </w:tc>
        <w:tc>
          <w:tcPr>
            <w:tcW w:w="1471" w:type="pct"/>
            <w:shd w:val="clear" w:color="auto" w:fill="auto"/>
            <w:vAlign w:val="center"/>
            <w:hideMark/>
          </w:tcPr>
          <w:p w14:paraId="07AF89CA"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1.029.594</w:t>
            </w:r>
          </w:p>
        </w:tc>
      </w:tr>
      <w:tr w:rsidR="00A1120D" w:rsidRPr="00255718" w14:paraId="32737A90" w14:textId="77777777">
        <w:trPr>
          <w:trHeight w:val="300"/>
        </w:trPr>
        <w:tc>
          <w:tcPr>
            <w:tcW w:w="2330" w:type="pct"/>
            <w:shd w:val="clear" w:color="auto" w:fill="auto"/>
            <w:vAlign w:val="center"/>
            <w:hideMark/>
          </w:tcPr>
          <w:p w14:paraId="346E9D2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PP</w:t>
            </w:r>
          </w:p>
        </w:tc>
        <w:tc>
          <w:tcPr>
            <w:tcW w:w="1200" w:type="pct"/>
            <w:shd w:val="clear" w:color="auto" w:fill="auto"/>
            <w:vAlign w:val="center"/>
            <w:hideMark/>
          </w:tcPr>
          <w:p w14:paraId="128EB476" w14:textId="77777777" w:rsidR="00A1120D" w:rsidRPr="00255718" w:rsidRDefault="00A1120D">
            <w:pPr>
              <w:spacing w:before="40" w:after="40" w:line="240" w:lineRule="auto"/>
              <w:jc w:val="right"/>
              <w:rPr>
                <w:rFonts w:eastAsia="Times New Roman"/>
                <w:color w:val="000000"/>
                <w:lang w:eastAsia="sl-SI"/>
              </w:rPr>
            </w:pPr>
            <w:r w:rsidRPr="00255718">
              <w:rPr>
                <w:color w:val="000000"/>
              </w:rPr>
              <w:t>638.132</w:t>
            </w:r>
          </w:p>
        </w:tc>
        <w:tc>
          <w:tcPr>
            <w:tcW w:w="1471" w:type="pct"/>
            <w:shd w:val="clear" w:color="auto" w:fill="auto"/>
            <w:vAlign w:val="center"/>
            <w:hideMark/>
          </w:tcPr>
          <w:p w14:paraId="07ADD28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5.105.058</w:t>
            </w:r>
          </w:p>
        </w:tc>
      </w:tr>
      <w:tr w:rsidR="00A1120D" w:rsidRPr="00255718" w14:paraId="57D1CE5F" w14:textId="77777777">
        <w:trPr>
          <w:trHeight w:val="300"/>
        </w:trPr>
        <w:tc>
          <w:tcPr>
            <w:tcW w:w="2330" w:type="pct"/>
            <w:shd w:val="clear" w:color="000000" w:fill="D9D9D9"/>
            <w:vAlign w:val="center"/>
            <w:hideMark/>
          </w:tcPr>
          <w:p w14:paraId="1331AC26" w14:textId="64AE869B"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 xml:space="preserve">PODROČJE </w:t>
            </w:r>
            <w:r w:rsidR="008063FE" w:rsidRPr="00255718">
              <w:rPr>
                <w:rFonts w:eastAsia="Times New Roman"/>
                <w:color w:val="000000"/>
                <w:lang w:eastAsia="sl-SI"/>
              </w:rPr>
              <w:t>SREDNJEGA ŠOLSTVA</w:t>
            </w:r>
          </w:p>
        </w:tc>
        <w:tc>
          <w:tcPr>
            <w:tcW w:w="1200" w:type="pct"/>
            <w:shd w:val="clear" w:color="000000" w:fill="D9D9D9"/>
            <w:vAlign w:val="center"/>
            <w:hideMark/>
          </w:tcPr>
          <w:p w14:paraId="73A5EC5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14.313.572</w:t>
            </w:r>
          </w:p>
        </w:tc>
        <w:tc>
          <w:tcPr>
            <w:tcW w:w="1471" w:type="pct"/>
            <w:shd w:val="clear" w:color="000000" w:fill="D9D9D9"/>
            <w:vAlign w:val="center"/>
            <w:hideMark/>
          </w:tcPr>
          <w:p w14:paraId="3F69C5B0" w14:textId="36DB2DA3" w:rsidR="00A1120D" w:rsidRPr="00255718" w:rsidRDefault="00A1120D">
            <w:pPr>
              <w:spacing w:before="40" w:after="40" w:line="240" w:lineRule="auto"/>
              <w:jc w:val="right"/>
              <w:rPr>
                <w:rFonts w:eastAsia="Times New Roman"/>
                <w:color w:val="000000"/>
                <w:lang w:eastAsia="sl-SI"/>
              </w:rPr>
            </w:pPr>
            <w:r w:rsidRPr="00255718">
              <w:rPr>
                <w:color w:val="000000"/>
              </w:rPr>
              <w:t>114.508.57</w:t>
            </w:r>
            <w:r w:rsidR="00702862" w:rsidRPr="00255718">
              <w:rPr>
                <w:color w:val="000000"/>
              </w:rPr>
              <w:t>6</w:t>
            </w:r>
          </w:p>
        </w:tc>
      </w:tr>
      <w:tr w:rsidR="00A1120D" w:rsidRPr="00255718" w14:paraId="5DB94DDF" w14:textId="77777777">
        <w:trPr>
          <w:trHeight w:val="300"/>
        </w:trPr>
        <w:tc>
          <w:tcPr>
            <w:tcW w:w="2330" w:type="pct"/>
            <w:shd w:val="clear" w:color="auto" w:fill="auto"/>
            <w:vAlign w:val="center"/>
            <w:hideMark/>
          </w:tcPr>
          <w:p w14:paraId="26E6FFC2" w14:textId="2CFABAA5"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VŠ</w:t>
            </w:r>
            <w:r w:rsidR="00C45BA4">
              <w:rPr>
                <w:rFonts w:eastAsia="Times New Roman"/>
                <w:color w:val="000000"/>
                <w:lang w:eastAsia="sl-SI"/>
              </w:rPr>
              <w:t xml:space="preserve"> </w:t>
            </w:r>
            <w:r w:rsidRPr="00255718">
              <w:rPr>
                <w:rFonts w:eastAsia="Times New Roman"/>
                <w:color w:val="000000"/>
                <w:lang w:eastAsia="sl-SI"/>
              </w:rPr>
              <w:t>+</w:t>
            </w:r>
            <w:r w:rsidR="00C45BA4">
              <w:rPr>
                <w:rFonts w:eastAsia="Times New Roman"/>
                <w:color w:val="000000"/>
                <w:lang w:eastAsia="sl-SI"/>
              </w:rPr>
              <w:t xml:space="preserve"> </w:t>
            </w:r>
            <w:r w:rsidRPr="00255718">
              <w:rPr>
                <w:rFonts w:eastAsia="Times New Roman"/>
                <w:color w:val="000000"/>
                <w:lang w:eastAsia="sl-SI"/>
              </w:rPr>
              <w:t>UK</w:t>
            </w:r>
          </w:p>
        </w:tc>
        <w:tc>
          <w:tcPr>
            <w:tcW w:w="1200" w:type="pct"/>
            <w:shd w:val="clear" w:color="auto" w:fill="auto"/>
            <w:vAlign w:val="center"/>
            <w:hideMark/>
          </w:tcPr>
          <w:p w14:paraId="06EE88E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10.400.041</w:t>
            </w:r>
          </w:p>
        </w:tc>
        <w:tc>
          <w:tcPr>
            <w:tcW w:w="1471" w:type="pct"/>
            <w:shd w:val="clear" w:color="auto" w:fill="auto"/>
            <w:vAlign w:val="center"/>
            <w:hideMark/>
          </w:tcPr>
          <w:p w14:paraId="0805B33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83.200.325</w:t>
            </w:r>
          </w:p>
        </w:tc>
      </w:tr>
      <w:tr w:rsidR="00A1120D" w:rsidRPr="00255718" w14:paraId="55AD49DF" w14:textId="77777777">
        <w:trPr>
          <w:trHeight w:val="300"/>
        </w:trPr>
        <w:tc>
          <w:tcPr>
            <w:tcW w:w="2330" w:type="pct"/>
            <w:shd w:val="clear" w:color="auto" w:fill="auto"/>
            <w:vAlign w:val="center"/>
            <w:hideMark/>
          </w:tcPr>
          <w:p w14:paraId="28ED5EBF"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JRZ</w:t>
            </w:r>
          </w:p>
        </w:tc>
        <w:tc>
          <w:tcPr>
            <w:tcW w:w="1200" w:type="pct"/>
            <w:shd w:val="clear" w:color="auto" w:fill="auto"/>
            <w:vAlign w:val="center"/>
            <w:hideMark/>
          </w:tcPr>
          <w:p w14:paraId="35588D1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1.945.389</w:t>
            </w:r>
          </w:p>
        </w:tc>
        <w:tc>
          <w:tcPr>
            <w:tcW w:w="1471" w:type="pct"/>
            <w:shd w:val="clear" w:color="auto" w:fill="auto"/>
            <w:vAlign w:val="center"/>
            <w:hideMark/>
          </w:tcPr>
          <w:p w14:paraId="2129A50B"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15.563.109</w:t>
            </w:r>
          </w:p>
        </w:tc>
      </w:tr>
      <w:tr w:rsidR="00A1120D" w:rsidRPr="00255718" w14:paraId="7A60EF66" w14:textId="77777777">
        <w:trPr>
          <w:trHeight w:val="300"/>
        </w:trPr>
        <w:tc>
          <w:tcPr>
            <w:tcW w:w="2330" w:type="pct"/>
            <w:shd w:val="clear" w:color="auto" w:fill="auto"/>
            <w:vAlign w:val="center"/>
            <w:hideMark/>
          </w:tcPr>
          <w:p w14:paraId="73F7D6A9"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ŠD</w:t>
            </w:r>
          </w:p>
        </w:tc>
        <w:tc>
          <w:tcPr>
            <w:tcW w:w="1200" w:type="pct"/>
            <w:shd w:val="clear" w:color="auto" w:fill="auto"/>
            <w:vAlign w:val="center"/>
            <w:hideMark/>
          </w:tcPr>
          <w:p w14:paraId="05F30BC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3.735.630</w:t>
            </w:r>
          </w:p>
        </w:tc>
        <w:tc>
          <w:tcPr>
            <w:tcW w:w="1471" w:type="pct"/>
            <w:shd w:val="clear" w:color="auto" w:fill="auto"/>
            <w:vAlign w:val="center"/>
            <w:hideMark/>
          </w:tcPr>
          <w:p w14:paraId="5816B66A"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29.885.037</w:t>
            </w:r>
          </w:p>
        </w:tc>
      </w:tr>
      <w:tr w:rsidR="00A1120D" w:rsidRPr="00255718" w14:paraId="05B610D0" w14:textId="77777777">
        <w:trPr>
          <w:trHeight w:val="300"/>
        </w:trPr>
        <w:tc>
          <w:tcPr>
            <w:tcW w:w="2330" w:type="pct"/>
            <w:shd w:val="clear" w:color="000000" w:fill="D9D9D9"/>
            <w:vAlign w:val="center"/>
            <w:hideMark/>
          </w:tcPr>
          <w:p w14:paraId="73CD15A9"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 VISOKEGA ŠOLSTVA IN ZNANOSTI</w:t>
            </w:r>
          </w:p>
        </w:tc>
        <w:tc>
          <w:tcPr>
            <w:tcW w:w="1200" w:type="pct"/>
            <w:shd w:val="clear" w:color="000000" w:fill="D9D9D9"/>
            <w:vAlign w:val="center"/>
            <w:hideMark/>
          </w:tcPr>
          <w:p w14:paraId="1DC4ED1B"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16.081.059</w:t>
            </w:r>
          </w:p>
        </w:tc>
        <w:tc>
          <w:tcPr>
            <w:tcW w:w="1471" w:type="pct"/>
            <w:shd w:val="clear" w:color="000000" w:fill="D9D9D9"/>
            <w:vAlign w:val="center"/>
            <w:hideMark/>
          </w:tcPr>
          <w:p w14:paraId="26C8F04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128.648.471</w:t>
            </w:r>
          </w:p>
        </w:tc>
      </w:tr>
      <w:tr w:rsidR="00A1120D" w:rsidRPr="00255718" w14:paraId="4E936EA6" w14:textId="77777777">
        <w:trPr>
          <w:trHeight w:val="300"/>
        </w:trPr>
        <w:tc>
          <w:tcPr>
            <w:tcW w:w="2330" w:type="pct"/>
            <w:shd w:val="clear" w:color="000000" w:fill="C45911"/>
            <w:vAlign w:val="center"/>
            <w:hideMark/>
          </w:tcPr>
          <w:p w14:paraId="34AFA034" w14:textId="77777777" w:rsidR="00A1120D" w:rsidRPr="00255718" w:rsidRDefault="00A1120D">
            <w:pPr>
              <w:spacing w:before="40" w:after="40" w:line="240" w:lineRule="auto"/>
              <w:rPr>
                <w:rFonts w:eastAsia="Times New Roman"/>
                <w:b/>
                <w:bCs/>
                <w:color w:val="000000"/>
                <w:lang w:eastAsia="sl-SI"/>
              </w:rPr>
            </w:pPr>
            <w:r w:rsidRPr="00255718">
              <w:rPr>
                <w:rFonts w:eastAsia="Times New Roman"/>
                <w:b/>
                <w:bCs/>
                <w:color w:val="000000"/>
                <w:lang w:eastAsia="sl-SI"/>
              </w:rPr>
              <w:t>SKUPAJ VSA PODROČJA</w:t>
            </w:r>
          </w:p>
        </w:tc>
        <w:tc>
          <w:tcPr>
            <w:tcW w:w="1200" w:type="pct"/>
            <w:shd w:val="clear" w:color="000000" w:fill="C45911"/>
            <w:vAlign w:val="center"/>
            <w:hideMark/>
          </w:tcPr>
          <w:p w14:paraId="50A1BDE9"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30.394.631</w:t>
            </w:r>
          </w:p>
        </w:tc>
        <w:tc>
          <w:tcPr>
            <w:tcW w:w="1471" w:type="pct"/>
            <w:shd w:val="clear" w:color="000000" w:fill="C45911"/>
            <w:vAlign w:val="center"/>
            <w:hideMark/>
          </w:tcPr>
          <w:p w14:paraId="67FF775F" w14:textId="7281F81A" w:rsidR="00A1120D" w:rsidRPr="00255718" w:rsidRDefault="00A1120D">
            <w:pPr>
              <w:spacing w:before="40" w:after="40" w:line="240" w:lineRule="auto"/>
              <w:jc w:val="right"/>
              <w:rPr>
                <w:rFonts w:eastAsia="Times New Roman"/>
                <w:b/>
                <w:bCs/>
                <w:color w:val="000000"/>
                <w:lang w:eastAsia="sl-SI"/>
              </w:rPr>
            </w:pPr>
            <w:r w:rsidRPr="00255718">
              <w:rPr>
                <w:b/>
                <w:bCs/>
                <w:color w:val="000000"/>
              </w:rPr>
              <w:t>243.157.04</w:t>
            </w:r>
            <w:r w:rsidR="00702862" w:rsidRPr="00255718">
              <w:rPr>
                <w:b/>
                <w:bCs/>
                <w:color w:val="000000"/>
              </w:rPr>
              <w:t>7</w:t>
            </w:r>
          </w:p>
        </w:tc>
      </w:tr>
      <w:tr w:rsidR="00A1120D" w:rsidRPr="00255718" w14:paraId="2C4099CA" w14:textId="77777777">
        <w:trPr>
          <w:trHeight w:val="60"/>
        </w:trPr>
        <w:tc>
          <w:tcPr>
            <w:tcW w:w="5000" w:type="pct"/>
            <w:gridSpan w:val="3"/>
            <w:shd w:val="clear" w:color="auto" w:fill="2F5496"/>
            <w:vAlign w:val="center"/>
          </w:tcPr>
          <w:p w14:paraId="0908A8CE" w14:textId="77777777" w:rsidR="00A1120D" w:rsidRPr="00255718" w:rsidRDefault="00A1120D">
            <w:pPr>
              <w:spacing w:line="240" w:lineRule="auto"/>
              <w:jc w:val="center"/>
              <w:rPr>
                <w:rFonts w:eastAsia="Times New Roman"/>
                <w:color w:val="000000"/>
                <w:lang w:eastAsia="sl-SI"/>
              </w:rPr>
            </w:pPr>
          </w:p>
        </w:tc>
      </w:tr>
    </w:tbl>
    <w:p w14:paraId="4558A1A4" w14:textId="77777777" w:rsidR="00A1120D" w:rsidRPr="00475AB0" w:rsidRDefault="00A1120D" w:rsidP="00A1120D">
      <w:pPr>
        <w:rPr>
          <w:sz w:val="16"/>
          <w:szCs w:val="16"/>
        </w:rPr>
      </w:pPr>
      <w:r w:rsidRPr="00475AB0">
        <w:rPr>
          <w:sz w:val="16"/>
          <w:szCs w:val="16"/>
        </w:rPr>
        <w:t xml:space="preserve">Vir: Izračuni JHP projektne rešitve d.o.o., januar 2022. </w:t>
      </w:r>
    </w:p>
    <w:p w14:paraId="743DE073" w14:textId="77777777" w:rsidR="00A1120D" w:rsidRPr="00255718" w:rsidRDefault="00A1120D" w:rsidP="00A1120D"/>
    <w:p w14:paraId="04D88DBF" w14:textId="2C298FFA" w:rsidR="00A1120D" w:rsidRPr="00255718" w:rsidRDefault="00A1120D" w:rsidP="00A1120D">
      <w:r w:rsidRPr="00255718">
        <w:t>V zgoraj prikazanih izračunih se v izhodišču za izračun skupnih predvidenih vlaganj do vključno leta 2030 upošteva</w:t>
      </w:r>
      <w:r w:rsidR="00E12768">
        <w:t>jo</w:t>
      </w:r>
      <w:r w:rsidRPr="00255718">
        <w:t xml:space="preserve"> le proračunsk</w:t>
      </w:r>
      <w:r w:rsidR="00E12768">
        <w:t>i</w:t>
      </w:r>
      <w:r w:rsidRPr="00255718">
        <w:t xml:space="preserve"> vir</w:t>
      </w:r>
      <w:r w:rsidR="00E12768">
        <w:t>i</w:t>
      </w:r>
      <w:r w:rsidRPr="00255718">
        <w:t xml:space="preserve"> M</w:t>
      </w:r>
      <w:r w:rsidR="00B92218" w:rsidRPr="00255718">
        <w:t>V</w:t>
      </w:r>
      <w:r w:rsidR="001F2F4D" w:rsidRPr="00255718">
        <w:t>Z</w:t>
      </w:r>
      <w:r w:rsidR="00B92218" w:rsidRPr="00255718">
        <w:t>I in MVI</w:t>
      </w:r>
      <w:r w:rsidRPr="00255718">
        <w:t xml:space="preserve">, medtem ko so </w:t>
      </w:r>
      <w:r w:rsidR="00C050A1" w:rsidRPr="00255718">
        <w:t>EU</w:t>
      </w:r>
      <w:r w:rsidR="00E12768">
        <w:t>-</w:t>
      </w:r>
      <w:r w:rsidRPr="00255718">
        <w:t>sredstva iz izhodišča izključena</w:t>
      </w:r>
      <w:r w:rsidR="00C050A1" w:rsidRPr="00255718">
        <w:t>.</w:t>
      </w:r>
    </w:p>
    <w:p w14:paraId="02C29682" w14:textId="77777777" w:rsidR="00A1120D" w:rsidRPr="00255718" w:rsidRDefault="00A1120D" w:rsidP="00A1120D"/>
    <w:p w14:paraId="7E149C97" w14:textId="04182EDE" w:rsidR="00A1120D" w:rsidRPr="00255718" w:rsidRDefault="00C46D42" w:rsidP="00A1120D">
      <w:pPr>
        <w:pStyle w:val="Napis"/>
        <w:spacing w:after="60"/>
        <w:rPr>
          <w:color w:val="auto"/>
          <w:sz w:val="20"/>
          <w:szCs w:val="20"/>
        </w:rPr>
      </w:pPr>
      <w:bookmarkStart w:id="167" w:name="_Toc134799338"/>
      <w:bookmarkStart w:id="168" w:name="_Toc141799523"/>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23</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Prikaz povprečja zadovoljenih potreb po posameznih strateških ciljih za scenarij 0</w:t>
      </w:r>
      <w:bookmarkEnd w:id="167"/>
      <w:bookmarkEnd w:id="168"/>
      <w:r w:rsidR="00A1120D" w:rsidRPr="00255718">
        <w:rPr>
          <w:color w:val="auto"/>
          <w:sz w:val="20"/>
          <w:szCs w:val="20"/>
        </w:rPr>
        <w:t xml:space="preserve"> </w:t>
      </w:r>
    </w:p>
    <w:tbl>
      <w:tblPr>
        <w:tblW w:w="0" w:type="auto"/>
        <w:tblCellMar>
          <w:left w:w="70" w:type="dxa"/>
          <w:right w:w="70" w:type="dxa"/>
        </w:tblCellMar>
        <w:tblLook w:val="04A0" w:firstRow="1" w:lastRow="0" w:firstColumn="1" w:lastColumn="0" w:noHBand="0" w:noVBand="1"/>
      </w:tblPr>
      <w:tblGrid>
        <w:gridCol w:w="7366"/>
        <w:gridCol w:w="1696"/>
      </w:tblGrid>
      <w:tr w:rsidR="00A1120D" w:rsidRPr="00255718" w14:paraId="58BA32B6"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77C842DE" w14:textId="77777777" w:rsidR="00A1120D" w:rsidRPr="00255718" w:rsidRDefault="00A1120D">
            <w:pPr>
              <w:spacing w:line="240" w:lineRule="auto"/>
              <w:jc w:val="center"/>
              <w:rPr>
                <w:rFonts w:eastAsia="Times New Roman"/>
                <w:color w:val="000000"/>
                <w:lang w:eastAsia="sl-SI"/>
              </w:rPr>
            </w:pPr>
          </w:p>
        </w:tc>
      </w:tr>
      <w:tr w:rsidR="00A1120D" w:rsidRPr="00255718" w14:paraId="70946EE6" w14:textId="77777777">
        <w:trPr>
          <w:trHeight w:val="240"/>
        </w:trPr>
        <w:tc>
          <w:tcPr>
            <w:tcW w:w="7366"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A3857E4"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w:t>
            </w:r>
          </w:p>
        </w:tc>
        <w:tc>
          <w:tcPr>
            <w:tcW w:w="1696" w:type="dxa"/>
            <w:tcBorders>
              <w:top w:val="single" w:sz="4" w:space="0" w:color="auto"/>
              <w:left w:val="nil"/>
              <w:bottom w:val="single" w:sz="4" w:space="0" w:color="auto"/>
              <w:right w:val="single" w:sz="4" w:space="0" w:color="auto"/>
            </w:tcBorders>
            <w:shd w:val="clear" w:color="auto" w:fill="B4C6E7"/>
            <w:noWrap/>
            <w:vAlign w:val="center"/>
            <w:hideMark/>
          </w:tcPr>
          <w:p w14:paraId="5E90B59F"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Delež zadovoljenih potreb</w:t>
            </w:r>
          </w:p>
        </w:tc>
      </w:tr>
      <w:tr w:rsidR="00A1120D" w:rsidRPr="00255718" w14:paraId="6DA0B528"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96F5B1B" w14:textId="43AEDC5C"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1 </w:t>
            </w:r>
            <w:r w:rsidR="00104F58">
              <w:rPr>
                <w:rFonts w:eastAsia="Times New Roman"/>
                <w:color w:val="000000"/>
                <w:lang w:eastAsia="sl-SI"/>
              </w:rPr>
              <w:t>–</w:t>
            </w:r>
            <w:r w:rsidRPr="00255718">
              <w:rPr>
                <w:rFonts w:eastAsia="Times New Roman"/>
                <w:color w:val="000000"/>
                <w:lang w:eastAsia="sl-SI"/>
              </w:rPr>
              <w:t xml:space="preserve"> </w:t>
            </w:r>
            <w:r w:rsidR="00104F58">
              <w:rPr>
                <w:rFonts w:eastAsia="Times New Roman"/>
                <w:color w:val="000000"/>
                <w:lang w:eastAsia="sl-SI"/>
              </w:rPr>
              <w:t>c</w:t>
            </w:r>
            <w:r w:rsidRPr="00255718">
              <w:rPr>
                <w:rFonts w:eastAsia="Times New Roman"/>
                <w:color w:val="000000"/>
                <w:lang w:eastAsia="sl-SI"/>
              </w:rPr>
              <w:t>elovita obnova objektov</w:t>
            </w:r>
          </w:p>
        </w:tc>
        <w:tc>
          <w:tcPr>
            <w:tcW w:w="1696" w:type="dxa"/>
            <w:tcBorders>
              <w:top w:val="nil"/>
              <w:left w:val="nil"/>
              <w:bottom w:val="single" w:sz="4" w:space="0" w:color="auto"/>
              <w:right w:val="single" w:sz="4" w:space="0" w:color="auto"/>
            </w:tcBorders>
            <w:shd w:val="clear" w:color="auto" w:fill="auto"/>
            <w:noWrap/>
            <w:vAlign w:val="center"/>
            <w:hideMark/>
          </w:tcPr>
          <w:p w14:paraId="1006BD81" w14:textId="1B93B1C5"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4,97</w:t>
            </w:r>
            <w:r w:rsidR="00104F58">
              <w:rPr>
                <w:rFonts w:eastAsia="Times New Roman"/>
                <w:color w:val="000000"/>
                <w:lang w:eastAsia="sl-SI"/>
              </w:rPr>
              <w:t xml:space="preserve"> </w:t>
            </w:r>
            <w:r w:rsidRPr="00255718">
              <w:rPr>
                <w:rFonts w:eastAsia="Times New Roman"/>
                <w:color w:val="000000"/>
                <w:lang w:eastAsia="sl-SI"/>
              </w:rPr>
              <w:t>%</w:t>
            </w:r>
          </w:p>
        </w:tc>
      </w:tr>
      <w:tr w:rsidR="00A1120D" w:rsidRPr="00255718" w14:paraId="6BC88482"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4952C1AE" w14:textId="4AA3D861"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2 </w:t>
            </w:r>
            <w:r w:rsidR="00104F58">
              <w:rPr>
                <w:rFonts w:eastAsia="Times New Roman"/>
                <w:color w:val="000000"/>
                <w:lang w:eastAsia="sl-SI"/>
              </w:rPr>
              <w:t>–</w:t>
            </w:r>
            <w:r w:rsidRPr="00255718">
              <w:rPr>
                <w:rFonts w:eastAsia="Times New Roman"/>
                <w:color w:val="000000"/>
                <w:lang w:eastAsia="sl-SI"/>
              </w:rPr>
              <w:t xml:space="preserve"> </w:t>
            </w:r>
            <w:r w:rsidR="00104F58">
              <w:rPr>
                <w:rFonts w:eastAsia="Times New Roman"/>
                <w:color w:val="000000"/>
                <w:lang w:eastAsia="sl-SI"/>
              </w:rPr>
              <w:t>o</w:t>
            </w:r>
            <w:r w:rsidRPr="00255718">
              <w:rPr>
                <w:rFonts w:eastAsia="Times New Roman"/>
                <w:lang w:eastAsia="sl-SI"/>
              </w:rPr>
              <w:t>dprava prostorskega primanjkljaja</w:t>
            </w:r>
          </w:p>
        </w:tc>
        <w:tc>
          <w:tcPr>
            <w:tcW w:w="1696" w:type="dxa"/>
            <w:tcBorders>
              <w:top w:val="nil"/>
              <w:left w:val="nil"/>
              <w:bottom w:val="single" w:sz="4" w:space="0" w:color="auto"/>
              <w:right w:val="single" w:sz="4" w:space="0" w:color="auto"/>
            </w:tcBorders>
            <w:shd w:val="clear" w:color="auto" w:fill="auto"/>
            <w:noWrap/>
            <w:vAlign w:val="center"/>
            <w:hideMark/>
          </w:tcPr>
          <w:p w14:paraId="06DD1DAF" w14:textId="0C1788AB"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10,00</w:t>
            </w:r>
            <w:r w:rsidR="00104F58">
              <w:rPr>
                <w:rFonts w:eastAsia="Times New Roman"/>
                <w:color w:val="000000"/>
                <w:lang w:eastAsia="sl-SI"/>
              </w:rPr>
              <w:t xml:space="preserve"> </w:t>
            </w:r>
            <w:r w:rsidRPr="00255718">
              <w:rPr>
                <w:rFonts w:eastAsia="Times New Roman"/>
                <w:color w:val="000000"/>
                <w:lang w:eastAsia="sl-SI"/>
              </w:rPr>
              <w:t>%</w:t>
            </w:r>
          </w:p>
        </w:tc>
      </w:tr>
      <w:tr w:rsidR="00A1120D" w:rsidRPr="00255718" w14:paraId="729408DB"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6906970" w14:textId="3EE83365"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3.1 – </w:t>
            </w:r>
            <w:r w:rsidR="00104F58">
              <w:rPr>
                <w:rFonts w:eastAsia="Times New Roman"/>
                <w:color w:val="000000"/>
                <w:lang w:eastAsia="sl-SI"/>
              </w:rPr>
              <w:t>v</w:t>
            </w:r>
            <w:r w:rsidRPr="00255718">
              <w:rPr>
                <w:rFonts w:eastAsia="Times New Roman"/>
                <w:color w:val="000000"/>
                <w:lang w:eastAsia="sl-SI"/>
              </w:rPr>
              <w:t>zpostavitev IKT</w:t>
            </w:r>
            <w:r w:rsidR="00104F58">
              <w:rPr>
                <w:rFonts w:eastAsia="Times New Roman"/>
                <w:color w:val="000000"/>
                <w:lang w:eastAsia="sl-SI"/>
              </w:rPr>
              <w:t>-</w:t>
            </w:r>
            <w:r w:rsidRPr="00255718">
              <w:rPr>
                <w:rFonts w:eastAsia="Times New Roman"/>
                <w:color w:val="000000"/>
                <w:lang w:eastAsia="sl-SI"/>
              </w:rPr>
              <w:t>opreme</w:t>
            </w:r>
          </w:p>
        </w:tc>
        <w:tc>
          <w:tcPr>
            <w:tcW w:w="1696" w:type="dxa"/>
            <w:tcBorders>
              <w:top w:val="nil"/>
              <w:left w:val="nil"/>
              <w:bottom w:val="single" w:sz="4" w:space="0" w:color="auto"/>
              <w:right w:val="single" w:sz="4" w:space="0" w:color="auto"/>
            </w:tcBorders>
            <w:shd w:val="clear" w:color="auto" w:fill="auto"/>
            <w:noWrap/>
            <w:vAlign w:val="center"/>
            <w:hideMark/>
          </w:tcPr>
          <w:p w14:paraId="6D29AB0D" w14:textId="7DE2C123"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10,61</w:t>
            </w:r>
            <w:r w:rsidR="00104F58">
              <w:rPr>
                <w:rFonts w:eastAsia="Times New Roman"/>
                <w:color w:val="000000"/>
                <w:lang w:eastAsia="sl-SI"/>
              </w:rPr>
              <w:t xml:space="preserve"> </w:t>
            </w:r>
            <w:r w:rsidRPr="00255718">
              <w:rPr>
                <w:rFonts w:eastAsia="Times New Roman"/>
                <w:color w:val="000000"/>
                <w:lang w:eastAsia="sl-SI"/>
              </w:rPr>
              <w:t>%</w:t>
            </w:r>
          </w:p>
        </w:tc>
      </w:tr>
      <w:tr w:rsidR="00A1120D" w:rsidRPr="00255718" w14:paraId="70E78858"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3424B292" w14:textId="6D0872F8"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3.2 – </w:t>
            </w:r>
            <w:r w:rsidR="00104F58">
              <w:rPr>
                <w:rFonts w:eastAsia="Times New Roman"/>
                <w:color w:val="000000"/>
                <w:lang w:eastAsia="sl-SI"/>
              </w:rPr>
              <w:t>v</w:t>
            </w:r>
            <w:r w:rsidRPr="00255718">
              <w:rPr>
                <w:rFonts w:eastAsia="Times New Roman"/>
                <w:color w:val="000000"/>
                <w:lang w:eastAsia="sl-SI"/>
              </w:rPr>
              <w:t>zpostavitev raziskovalne opreme</w:t>
            </w:r>
          </w:p>
        </w:tc>
        <w:tc>
          <w:tcPr>
            <w:tcW w:w="1696" w:type="dxa"/>
            <w:tcBorders>
              <w:top w:val="nil"/>
              <w:left w:val="nil"/>
              <w:bottom w:val="single" w:sz="4" w:space="0" w:color="auto"/>
              <w:right w:val="single" w:sz="4" w:space="0" w:color="auto"/>
            </w:tcBorders>
            <w:shd w:val="clear" w:color="auto" w:fill="auto"/>
            <w:noWrap/>
            <w:vAlign w:val="center"/>
            <w:hideMark/>
          </w:tcPr>
          <w:p w14:paraId="7EE34C00" w14:textId="7F1864AE"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5,89</w:t>
            </w:r>
            <w:r w:rsidR="00104F58">
              <w:rPr>
                <w:rFonts w:eastAsia="Times New Roman"/>
                <w:color w:val="000000"/>
                <w:lang w:eastAsia="sl-SI"/>
              </w:rPr>
              <w:t xml:space="preserve"> </w:t>
            </w:r>
            <w:r w:rsidRPr="00255718">
              <w:rPr>
                <w:rFonts w:eastAsia="Times New Roman"/>
                <w:color w:val="000000"/>
                <w:lang w:eastAsia="sl-SI"/>
              </w:rPr>
              <w:t>%</w:t>
            </w:r>
          </w:p>
        </w:tc>
      </w:tr>
      <w:tr w:rsidR="00A1120D" w:rsidRPr="00255718" w14:paraId="1E28969D"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7D668AFB" w14:textId="0E53B065"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3.3 – </w:t>
            </w:r>
            <w:r w:rsidR="00104F58">
              <w:rPr>
                <w:rFonts w:eastAsia="Times New Roman"/>
                <w:color w:val="000000"/>
                <w:lang w:eastAsia="sl-SI"/>
              </w:rPr>
              <w:t>v</w:t>
            </w:r>
            <w:r w:rsidRPr="00255718">
              <w:rPr>
                <w:rFonts w:eastAsia="Times New Roman"/>
                <w:color w:val="000000"/>
                <w:lang w:eastAsia="sl-SI"/>
              </w:rPr>
              <w:t xml:space="preserve">zpostavitev </w:t>
            </w:r>
            <w:r w:rsidR="00104F58">
              <w:rPr>
                <w:rFonts w:eastAsia="Times New Roman"/>
                <w:color w:val="000000"/>
                <w:lang w:eastAsia="sl-SI"/>
              </w:rPr>
              <w:t>druge</w:t>
            </w:r>
            <w:r w:rsidRPr="00255718">
              <w:rPr>
                <w:rFonts w:eastAsia="Times New Roman"/>
                <w:color w:val="000000"/>
                <w:lang w:eastAsia="sl-SI"/>
              </w:rPr>
              <w:t xml:space="preserve"> opreme</w:t>
            </w:r>
          </w:p>
        </w:tc>
        <w:tc>
          <w:tcPr>
            <w:tcW w:w="1696" w:type="dxa"/>
            <w:tcBorders>
              <w:top w:val="nil"/>
              <w:left w:val="nil"/>
              <w:bottom w:val="single" w:sz="4" w:space="0" w:color="auto"/>
              <w:right w:val="single" w:sz="4" w:space="0" w:color="auto"/>
            </w:tcBorders>
            <w:shd w:val="clear" w:color="auto" w:fill="auto"/>
            <w:noWrap/>
            <w:vAlign w:val="center"/>
            <w:hideMark/>
          </w:tcPr>
          <w:p w14:paraId="61EEB87E" w14:textId="65DB68E9"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10,61</w:t>
            </w:r>
            <w:r w:rsidR="00104F58">
              <w:rPr>
                <w:rFonts w:eastAsia="Times New Roman"/>
                <w:color w:val="000000"/>
                <w:lang w:eastAsia="sl-SI"/>
              </w:rPr>
              <w:t xml:space="preserve"> </w:t>
            </w:r>
            <w:r w:rsidRPr="00255718">
              <w:rPr>
                <w:rFonts w:eastAsia="Times New Roman"/>
                <w:color w:val="000000"/>
                <w:lang w:eastAsia="sl-SI"/>
              </w:rPr>
              <w:t>%</w:t>
            </w:r>
          </w:p>
        </w:tc>
      </w:tr>
      <w:tr w:rsidR="00A1120D" w:rsidRPr="00255718" w14:paraId="2A9E4DC7"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1626BA89" w14:textId="3BA2C5F1"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3.4 – </w:t>
            </w:r>
            <w:r w:rsidR="00104F58">
              <w:rPr>
                <w:rFonts w:eastAsia="Times New Roman"/>
                <w:color w:val="000000"/>
                <w:lang w:eastAsia="sl-SI"/>
              </w:rPr>
              <w:t>v</w:t>
            </w:r>
            <w:r w:rsidRPr="00255718">
              <w:rPr>
                <w:rFonts w:eastAsia="Times New Roman"/>
                <w:color w:val="000000"/>
                <w:lang w:eastAsia="sl-SI"/>
              </w:rPr>
              <w:t>zpostavitev športne opreme</w:t>
            </w:r>
          </w:p>
        </w:tc>
        <w:tc>
          <w:tcPr>
            <w:tcW w:w="1696" w:type="dxa"/>
            <w:tcBorders>
              <w:top w:val="nil"/>
              <w:left w:val="nil"/>
              <w:bottom w:val="single" w:sz="4" w:space="0" w:color="auto"/>
              <w:right w:val="single" w:sz="4" w:space="0" w:color="auto"/>
            </w:tcBorders>
            <w:shd w:val="clear" w:color="auto" w:fill="auto"/>
            <w:noWrap/>
            <w:vAlign w:val="center"/>
            <w:hideMark/>
          </w:tcPr>
          <w:p w14:paraId="66CEE7C5" w14:textId="2D549CAB" w:rsidR="00A1120D" w:rsidRPr="00255718" w:rsidRDefault="00A1120D">
            <w:pPr>
              <w:spacing w:before="40" w:after="40" w:line="240" w:lineRule="auto"/>
              <w:jc w:val="right"/>
              <w:rPr>
                <w:rFonts w:eastAsia="Times New Roman"/>
                <w:color w:val="000000"/>
                <w:lang w:eastAsia="sl-SI"/>
              </w:rPr>
            </w:pPr>
            <w:r w:rsidRPr="00255718">
              <w:rPr>
                <w:rFonts w:eastAsia="Times New Roman"/>
                <w:color w:val="000000"/>
                <w:lang w:eastAsia="sl-SI"/>
              </w:rPr>
              <w:t>8,55</w:t>
            </w:r>
            <w:r w:rsidR="00104F58">
              <w:rPr>
                <w:rFonts w:eastAsia="Times New Roman"/>
                <w:color w:val="000000"/>
                <w:lang w:eastAsia="sl-SI"/>
              </w:rPr>
              <w:t xml:space="preserve"> </w:t>
            </w:r>
            <w:r w:rsidRPr="00255718">
              <w:rPr>
                <w:rFonts w:eastAsia="Times New Roman"/>
                <w:color w:val="000000"/>
                <w:lang w:eastAsia="sl-SI"/>
              </w:rPr>
              <w:t>%</w:t>
            </w:r>
          </w:p>
        </w:tc>
      </w:tr>
      <w:tr w:rsidR="00A1120D" w:rsidRPr="00255718" w14:paraId="1D8808C2" w14:textId="77777777">
        <w:trPr>
          <w:trHeight w:val="240"/>
        </w:trPr>
        <w:tc>
          <w:tcPr>
            <w:tcW w:w="7366" w:type="dxa"/>
            <w:tcBorders>
              <w:top w:val="nil"/>
              <w:left w:val="single" w:sz="4" w:space="0" w:color="auto"/>
              <w:bottom w:val="single" w:sz="4" w:space="0" w:color="auto"/>
              <w:right w:val="single" w:sz="4" w:space="0" w:color="auto"/>
            </w:tcBorders>
            <w:shd w:val="clear" w:color="auto" w:fill="C65911"/>
            <w:noWrap/>
            <w:vAlign w:val="center"/>
            <w:hideMark/>
          </w:tcPr>
          <w:p w14:paraId="161AA3A3" w14:textId="77777777" w:rsidR="00A1120D" w:rsidRPr="00255718" w:rsidRDefault="00A1120D">
            <w:pPr>
              <w:spacing w:before="40" w:after="40" w:line="240" w:lineRule="auto"/>
              <w:jc w:val="left"/>
              <w:rPr>
                <w:rFonts w:eastAsia="Times New Roman"/>
                <w:b/>
                <w:bCs/>
                <w:color w:val="000000"/>
                <w:lang w:eastAsia="sl-SI"/>
              </w:rPr>
            </w:pPr>
            <w:r w:rsidRPr="00255718">
              <w:rPr>
                <w:rFonts w:eastAsia="Times New Roman"/>
                <w:b/>
                <w:bCs/>
                <w:color w:val="000000"/>
                <w:lang w:eastAsia="sl-SI"/>
              </w:rPr>
              <w:lastRenderedPageBreak/>
              <w:t>Povprečje zadovoljenih potreb vseh strateških ciljev</w:t>
            </w:r>
          </w:p>
        </w:tc>
        <w:tc>
          <w:tcPr>
            <w:tcW w:w="1696" w:type="dxa"/>
            <w:tcBorders>
              <w:top w:val="nil"/>
              <w:left w:val="nil"/>
              <w:bottom w:val="single" w:sz="4" w:space="0" w:color="auto"/>
              <w:right w:val="single" w:sz="4" w:space="0" w:color="auto"/>
            </w:tcBorders>
            <w:shd w:val="clear" w:color="auto" w:fill="C65911"/>
            <w:noWrap/>
            <w:vAlign w:val="center"/>
            <w:hideMark/>
          </w:tcPr>
          <w:p w14:paraId="17045D9D" w14:textId="220B26C9" w:rsidR="00A1120D" w:rsidRPr="00255718" w:rsidRDefault="00A1120D">
            <w:pPr>
              <w:spacing w:before="40" w:after="40" w:line="240" w:lineRule="auto"/>
              <w:jc w:val="right"/>
              <w:rPr>
                <w:rFonts w:eastAsia="Times New Roman"/>
                <w:b/>
                <w:bCs/>
                <w:color w:val="000000"/>
                <w:lang w:eastAsia="sl-SI"/>
              </w:rPr>
            </w:pPr>
            <w:r w:rsidRPr="00255718">
              <w:rPr>
                <w:rFonts w:eastAsia="Times New Roman"/>
                <w:b/>
                <w:bCs/>
                <w:color w:val="000000"/>
                <w:lang w:eastAsia="sl-SI"/>
              </w:rPr>
              <w:t>8,44</w:t>
            </w:r>
            <w:r w:rsidR="00104F58">
              <w:rPr>
                <w:rFonts w:eastAsia="Times New Roman"/>
                <w:b/>
                <w:bCs/>
                <w:color w:val="000000"/>
                <w:lang w:eastAsia="sl-SI"/>
              </w:rPr>
              <w:t xml:space="preserve"> </w:t>
            </w:r>
            <w:r w:rsidRPr="00255718">
              <w:rPr>
                <w:rFonts w:eastAsia="Times New Roman"/>
                <w:b/>
                <w:bCs/>
                <w:color w:val="000000"/>
                <w:lang w:eastAsia="sl-SI"/>
              </w:rPr>
              <w:t>%</w:t>
            </w:r>
          </w:p>
        </w:tc>
      </w:tr>
      <w:tr w:rsidR="00A1120D" w:rsidRPr="00255718" w14:paraId="4534FA13"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06C4C136" w14:textId="77777777" w:rsidR="00A1120D" w:rsidRPr="00255718" w:rsidRDefault="00A1120D">
            <w:pPr>
              <w:spacing w:line="240" w:lineRule="auto"/>
              <w:jc w:val="center"/>
              <w:rPr>
                <w:rFonts w:eastAsia="Times New Roman"/>
                <w:color w:val="000000"/>
                <w:lang w:eastAsia="sl-SI"/>
              </w:rPr>
            </w:pPr>
          </w:p>
        </w:tc>
      </w:tr>
    </w:tbl>
    <w:p w14:paraId="1C6A935B" w14:textId="26FF9C0E" w:rsidR="00A1120D" w:rsidRPr="00475AB0" w:rsidRDefault="00A1120D" w:rsidP="00A1120D">
      <w:pPr>
        <w:rPr>
          <w:sz w:val="16"/>
          <w:szCs w:val="16"/>
        </w:rPr>
      </w:pPr>
      <w:r w:rsidRPr="00475AB0">
        <w:rPr>
          <w:sz w:val="16"/>
          <w:szCs w:val="16"/>
        </w:rPr>
        <w:t>Vir: Interni viri MIZŠ in lastni izračuni JHP, projektne rešitve</w:t>
      </w:r>
      <w:r w:rsidR="00C34185" w:rsidRPr="00475AB0">
        <w:rPr>
          <w:sz w:val="16"/>
          <w:szCs w:val="16"/>
        </w:rPr>
        <w:t xml:space="preserve"> d.o.o.</w:t>
      </w:r>
      <w:r w:rsidRPr="00475AB0">
        <w:rPr>
          <w:sz w:val="16"/>
          <w:szCs w:val="16"/>
        </w:rPr>
        <w:t xml:space="preserve">, december 2022. </w:t>
      </w:r>
    </w:p>
    <w:p w14:paraId="3FA3C57A" w14:textId="77777777" w:rsidR="00A1120D" w:rsidRPr="00255718" w:rsidRDefault="00A1120D" w:rsidP="00A1120D"/>
    <w:p w14:paraId="08DBB4BD" w14:textId="0D727222" w:rsidR="00A1120D" w:rsidRPr="00255718" w:rsidRDefault="00A1120D" w:rsidP="00A1120D">
      <w:r w:rsidRPr="00255718">
        <w:t xml:space="preserve">Nadaljevanje vlaganj finančnih sredstev v javno izobraževalno in raziskovalno infrastrukturo po scenariju 0 ni ustrezno, saj bi s tolikšnimi vlaganji zadostili v povprečju </w:t>
      </w:r>
      <w:r w:rsidRPr="00255718">
        <w:rPr>
          <w:b/>
          <w:bCs/>
        </w:rPr>
        <w:t xml:space="preserve">8,44 </w:t>
      </w:r>
      <w:r w:rsidR="00104F58">
        <w:rPr>
          <w:b/>
          <w:bCs/>
        </w:rPr>
        <w:t>odstotka</w:t>
      </w:r>
      <w:r w:rsidRPr="00255718">
        <w:t xml:space="preserve"> vseh </w:t>
      </w:r>
      <w:r w:rsidR="00C016B1">
        <w:t>ugotovljeni</w:t>
      </w:r>
      <w:r w:rsidRPr="00255718">
        <w:t>h potreb zavodov. Nadaljevanje financiranja v dosedanjem obsegu ne omogoča zadovoljitve vseh potreb, ne omogoča doseganja ciljev ozelenitve javne izobraževalne in raziskovalne infrastrukture in ne omogoča napredka</w:t>
      </w:r>
      <w:r w:rsidR="009F0C6E">
        <w:t xml:space="preserve"> oziroma</w:t>
      </w:r>
      <w:r w:rsidRPr="00255718">
        <w:t xml:space="preserve"> razvoja področja izobraževanja in raziskovanj, </w:t>
      </w:r>
      <w:r w:rsidR="00E12768">
        <w:t>zato</w:t>
      </w:r>
      <w:r w:rsidRPr="00255718">
        <w:t xml:space="preserve"> scenarij 0 pomeni stagnacijo področja</w:t>
      </w:r>
      <w:r w:rsidR="00E12768">
        <w:t xml:space="preserve"> z</w:t>
      </w:r>
      <w:r w:rsidRPr="00255718">
        <w:t xml:space="preserve"> ohranjanje</w:t>
      </w:r>
      <w:r w:rsidR="00E12768">
        <w:t>m</w:t>
      </w:r>
      <w:r w:rsidRPr="00255718">
        <w:t xml:space="preserve"> </w:t>
      </w:r>
      <w:r w:rsidR="00E12768">
        <w:t>sedanjega</w:t>
      </w:r>
      <w:r w:rsidRPr="00255718">
        <w:t xml:space="preserve"> stanja, ki pa je neustrezno, upoštevajoč vse zastavljene cilje in kazalnike ozelenitve javne izobraževalne in raziskovalne infrastrukture. </w:t>
      </w:r>
    </w:p>
    <w:p w14:paraId="01F72CC6" w14:textId="77777777" w:rsidR="00A1120D" w:rsidRPr="00255718" w:rsidRDefault="00A1120D" w:rsidP="00A1120D"/>
    <w:p w14:paraId="027D57D0" w14:textId="77777777" w:rsidR="00A1120D" w:rsidRPr="00255718" w:rsidRDefault="00A1120D" w:rsidP="00D87F80">
      <w:pPr>
        <w:pStyle w:val="Naslov3"/>
      </w:pPr>
      <w:bookmarkStart w:id="169" w:name="_Toc129874616"/>
      <w:bookmarkStart w:id="170" w:name="_Toc142304399"/>
      <w:r w:rsidRPr="00255718">
        <w:t>Scenarij 1</w:t>
      </w:r>
      <w:bookmarkEnd w:id="169"/>
      <w:bookmarkEnd w:id="170"/>
    </w:p>
    <w:p w14:paraId="1D9E7CAA" w14:textId="6AC1D215" w:rsidR="00A1120D" w:rsidRPr="00255718" w:rsidRDefault="00A1120D" w:rsidP="00A1120D">
      <w:r w:rsidRPr="00255718">
        <w:t xml:space="preserve">Scenarij 1 kot osnovo za določitev skupnega zneska predvidenih vlaganj v javno izobraževalno in raziskovalno infrastrukturo upošteva vrednost </w:t>
      </w:r>
      <w:r w:rsidR="00D50A9E" w:rsidRPr="00255718">
        <w:t xml:space="preserve">sprejetih in </w:t>
      </w:r>
      <w:r w:rsidRPr="00255718">
        <w:t xml:space="preserve">napovedanih proračunov </w:t>
      </w:r>
      <w:r w:rsidR="00FF40A4" w:rsidRPr="00255718">
        <w:t>MVZI in MVI</w:t>
      </w:r>
      <w:r w:rsidRPr="00255718">
        <w:t xml:space="preserve"> za investicije v javno izobraževalno in raziskovalno infrastrukturo za vsa leta do vključno </w:t>
      </w:r>
      <w:r w:rsidR="00E12768">
        <w:t xml:space="preserve">leta </w:t>
      </w:r>
      <w:r w:rsidRPr="00255718">
        <w:t xml:space="preserve">2030. Pri tem se upoštevajo in seštejejo </w:t>
      </w:r>
      <w:r w:rsidR="00FF40A4" w:rsidRPr="00255718">
        <w:t xml:space="preserve">sprejeti in </w:t>
      </w:r>
      <w:r w:rsidR="00E12768">
        <w:t>predvideni</w:t>
      </w:r>
      <w:r w:rsidRPr="00255718">
        <w:t xml:space="preserve"> proračun</w:t>
      </w:r>
      <w:r w:rsidR="00E12768">
        <w:t>i</w:t>
      </w:r>
      <w:r w:rsidRPr="00255718">
        <w:t xml:space="preserve"> </w:t>
      </w:r>
      <w:r w:rsidR="00FF40A4" w:rsidRPr="00255718">
        <w:t>MVZI in MVI</w:t>
      </w:r>
      <w:r w:rsidRPr="00255718">
        <w:t xml:space="preserve"> za posamezna leta o</w:t>
      </w:r>
      <w:r w:rsidR="00E12768">
        <w:t>bdobja</w:t>
      </w:r>
      <w:r w:rsidRPr="00255718">
        <w:t xml:space="preserve"> 2022</w:t>
      </w:r>
      <w:r w:rsidR="00E12768">
        <w:t>–</w:t>
      </w:r>
      <w:r w:rsidRPr="00255718">
        <w:t>2024, za leta</w:t>
      </w:r>
      <w:r w:rsidR="00E12768">
        <w:t xml:space="preserve"> od</w:t>
      </w:r>
      <w:r w:rsidRPr="00255718">
        <w:t xml:space="preserve"> </w:t>
      </w:r>
      <w:r w:rsidR="00E12768">
        <w:t xml:space="preserve">leta </w:t>
      </w:r>
      <w:r w:rsidRPr="00255718">
        <w:t xml:space="preserve">2025 do vključno </w:t>
      </w:r>
      <w:r w:rsidR="00E12768">
        <w:t xml:space="preserve">leta </w:t>
      </w:r>
      <w:r w:rsidRPr="00255718">
        <w:t xml:space="preserve">2030 </w:t>
      </w:r>
      <w:r w:rsidR="00E12768">
        <w:t xml:space="preserve">pa </w:t>
      </w:r>
      <w:r w:rsidRPr="00255718">
        <w:t>se na letni ravni upošteva povprečn</w:t>
      </w:r>
      <w:r w:rsidR="00E12768">
        <w:t>a</w:t>
      </w:r>
      <w:r w:rsidRPr="00255718">
        <w:t xml:space="preserve"> višin</w:t>
      </w:r>
      <w:r w:rsidR="00E12768">
        <w:t>a</w:t>
      </w:r>
      <w:r w:rsidRPr="00255718">
        <w:t xml:space="preserve"> </w:t>
      </w:r>
      <w:r w:rsidR="00E12768">
        <w:t>predvidenega</w:t>
      </w:r>
      <w:r w:rsidRPr="00255718">
        <w:t xml:space="preserve"> proračuna za leti 2023 in 2024. </w:t>
      </w:r>
      <w:r w:rsidR="00C016B1">
        <w:t>Dodatni</w:t>
      </w:r>
      <w:r w:rsidR="003E417B" w:rsidRPr="00255718">
        <w:t xml:space="preserve"> viri</w:t>
      </w:r>
      <w:r w:rsidR="000C4AB4" w:rsidRPr="00255718">
        <w:t xml:space="preserve"> </w:t>
      </w:r>
      <w:r w:rsidR="003E417B" w:rsidRPr="00255718">
        <w:t>se ne upošt</w:t>
      </w:r>
      <w:r w:rsidR="000C4AB4" w:rsidRPr="00255718">
        <w:t>e</w:t>
      </w:r>
      <w:r w:rsidR="003E417B" w:rsidRPr="00255718">
        <w:t>v</w:t>
      </w:r>
      <w:r w:rsidR="000C4AB4" w:rsidRPr="00255718">
        <w:t>a</w:t>
      </w:r>
      <w:r w:rsidR="003E417B" w:rsidRPr="00255718">
        <w:t>jo</w:t>
      </w:r>
      <w:r w:rsidR="000C4AB4" w:rsidRPr="00255718">
        <w:t>.</w:t>
      </w:r>
    </w:p>
    <w:p w14:paraId="642155C6" w14:textId="77777777" w:rsidR="00A1120D" w:rsidRPr="00255718" w:rsidRDefault="00A1120D" w:rsidP="00A1120D"/>
    <w:p w14:paraId="6DE48530" w14:textId="6A669144" w:rsidR="00A1120D" w:rsidRPr="00255718" w:rsidRDefault="00A1120D" w:rsidP="00A1120D">
      <w:r w:rsidRPr="00255718">
        <w:t xml:space="preserve">V </w:t>
      </w:r>
      <w:r w:rsidR="00E12768">
        <w:t xml:space="preserve">spodnji </w:t>
      </w:r>
      <w:r w:rsidR="00484CAD">
        <w:t>preglednici</w:t>
      </w:r>
      <w:r w:rsidRPr="00255718">
        <w:t xml:space="preserve"> </w:t>
      </w:r>
      <w:r w:rsidR="00E12768">
        <w:t>je</w:t>
      </w:r>
      <w:r w:rsidRPr="00255718">
        <w:t xml:space="preserve">  pr</w:t>
      </w:r>
      <w:r w:rsidR="00752909">
        <w:t>ikaz</w:t>
      </w:r>
      <w:r w:rsidRPr="00255718">
        <w:t xml:space="preserve"> predvidenega financiranja po tem scenariju po posameznih podpodročjih</w:t>
      </w:r>
      <w:r w:rsidR="00752909">
        <w:t>.</w:t>
      </w:r>
    </w:p>
    <w:p w14:paraId="72D670BB" w14:textId="77777777" w:rsidR="00A1120D" w:rsidRPr="00255718" w:rsidRDefault="00A1120D" w:rsidP="00A1120D"/>
    <w:p w14:paraId="27AF9E29" w14:textId="3C8DAB4A" w:rsidR="00A1120D" w:rsidRPr="00255718" w:rsidRDefault="00C46D42" w:rsidP="00A1120D">
      <w:pPr>
        <w:pStyle w:val="Napis"/>
        <w:spacing w:after="60"/>
        <w:jc w:val="both"/>
        <w:rPr>
          <w:color w:val="auto"/>
          <w:sz w:val="20"/>
          <w:szCs w:val="20"/>
        </w:rPr>
      </w:pPr>
      <w:bookmarkStart w:id="171" w:name="_Toc134799339"/>
      <w:bookmarkStart w:id="172" w:name="_Toc141799524"/>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24</w:t>
      </w:r>
      <w:r w:rsidR="00E5642C" w:rsidRPr="00255718">
        <w:rPr>
          <w:color w:val="auto"/>
          <w:sz w:val="20"/>
          <w:szCs w:val="20"/>
        </w:rPr>
        <w:fldChar w:fldCharType="end"/>
      </w:r>
      <w:r w:rsidR="00E5642C" w:rsidRPr="00255718">
        <w:rPr>
          <w:color w:val="auto"/>
          <w:sz w:val="20"/>
          <w:szCs w:val="20"/>
        </w:rPr>
        <w:t>:</w:t>
      </w:r>
      <w:r w:rsidR="00A1120D" w:rsidRPr="00255718">
        <w:rPr>
          <w:color w:val="auto"/>
          <w:sz w:val="20"/>
          <w:szCs w:val="20"/>
        </w:rPr>
        <w:t xml:space="preserve"> Izračunana skupna vrednost vlaganj po posameznem podpodročju do vključno leta 2030 v EUR po </w:t>
      </w:r>
      <w:r w:rsidR="00E12768">
        <w:rPr>
          <w:color w:val="auto"/>
          <w:sz w:val="20"/>
          <w:szCs w:val="20"/>
        </w:rPr>
        <w:t>s</w:t>
      </w:r>
      <w:r w:rsidR="00A1120D" w:rsidRPr="00255718">
        <w:rPr>
          <w:color w:val="auto"/>
          <w:sz w:val="20"/>
          <w:szCs w:val="20"/>
        </w:rPr>
        <w:t>cenariju 1</w:t>
      </w:r>
      <w:bookmarkEnd w:id="171"/>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5"/>
        <w:gridCol w:w="2168"/>
        <w:gridCol w:w="2679"/>
      </w:tblGrid>
      <w:tr w:rsidR="00A1120D" w:rsidRPr="00255718" w14:paraId="735DE836" w14:textId="77777777">
        <w:trPr>
          <w:trHeight w:val="50"/>
        </w:trPr>
        <w:tc>
          <w:tcPr>
            <w:tcW w:w="5000" w:type="pct"/>
            <w:gridSpan w:val="3"/>
            <w:shd w:val="clear" w:color="auto" w:fill="2F5496"/>
            <w:vAlign w:val="center"/>
          </w:tcPr>
          <w:p w14:paraId="175357D9" w14:textId="77777777" w:rsidR="00A1120D" w:rsidRPr="00255718" w:rsidRDefault="00A1120D">
            <w:pPr>
              <w:spacing w:line="240" w:lineRule="auto"/>
              <w:jc w:val="center"/>
              <w:rPr>
                <w:rFonts w:eastAsia="Times New Roman"/>
                <w:color w:val="000000"/>
                <w:lang w:eastAsia="sl-SI"/>
              </w:rPr>
            </w:pPr>
          </w:p>
        </w:tc>
      </w:tr>
      <w:tr w:rsidR="00A1120D" w:rsidRPr="00255718" w14:paraId="30E69CE8" w14:textId="77777777">
        <w:trPr>
          <w:trHeight w:val="880"/>
        </w:trPr>
        <w:tc>
          <w:tcPr>
            <w:tcW w:w="2326" w:type="pct"/>
            <w:shd w:val="clear" w:color="auto" w:fill="B4C6E7"/>
            <w:vAlign w:val="center"/>
            <w:hideMark/>
          </w:tcPr>
          <w:p w14:paraId="74A24B49" w14:textId="4FFD369B"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Področje/podpodročje</w:t>
            </w:r>
          </w:p>
        </w:tc>
        <w:tc>
          <w:tcPr>
            <w:tcW w:w="1196" w:type="pct"/>
            <w:shd w:val="clear" w:color="auto" w:fill="B4C6E7"/>
            <w:vAlign w:val="center"/>
            <w:hideMark/>
          </w:tcPr>
          <w:p w14:paraId="112F3079" w14:textId="4DF3DDE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Povprečna vlaganja do vključno </w:t>
            </w:r>
            <w:r w:rsidR="00E12768">
              <w:rPr>
                <w:rFonts w:eastAsia="Times New Roman"/>
                <w:color w:val="000000"/>
                <w:lang w:eastAsia="sl-SI"/>
              </w:rPr>
              <w:t xml:space="preserve">leta </w:t>
            </w:r>
            <w:r w:rsidRPr="00255718">
              <w:rPr>
                <w:rFonts w:eastAsia="Times New Roman"/>
                <w:color w:val="000000"/>
                <w:lang w:eastAsia="sl-SI"/>
              </w:rPr>
              <w:t>2030 na leto</w:t>
            </w:r>
          </w:p>
        </w:tc>
        <w:tc>
          <w:tcPr>
            <w:tcW w:w="1478" w:type="pct"/>
            <w:shd w:val="clear" w:color="auto" w:fill="B4C6E7"/>
            <w:vAlign w:val="center"/>
            <w:hideMark/>
          </w:tcPr>
          <w:p w14:paraId="5A635CA9" w14:textId="1F94D032"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Skupna vlaganja do vključno </w:t>
            </w:r>
            <w:r w:rsidR="00E12768">
              <w:rPr>
                <w:rFonts w:eastAsia="Times New Roman"/>
                <w:color w:val="000000"/>
                <w:lang w:eastAsia="sl-SI"/>
              </w:rPr>
              <w:t xml:space="preserve">leta </w:t>
            </w:r>
            <w:r w:rsidRPr="00255718">
              <w:rPr>
                <w:rFonts w:eastAsia="Times New Roman"/>
                <w:color w:val="000000"/>
                <w:lang w:eastAsia="sl-SI"/>
              </w:rPr>
              <w:t>2030</w:t>
            </w:r>
          </w:p>
        </w:tc>
      </w:tr>
      <w:tr w:rsidR="00A1120D" w:rsidRPr="00255718" w14:paraId="7E87C5C2" w14:textId="77777777">
        <w:trPr>
          <w:trHeight w:val="300"/>
        </w:trPr>
        <w:tc>
          <w:tcPr>
            <w:tcW w:w="2326" w:type="pct"/>
            <w:shd w:val="clear" w:color="auto" w:fill="auto"/>
            <w:vAlign w:val="center"/>
            <w:hideMark/>
          </w:tcPr>
          <w:p w14:paraId="1A1E3E22"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SŠ</w:t>
            </w:r>
          </w:p>
        </w:tc>
        <w:tc>
          <w:tcPr>
            <w:tcW w:w="1196" w:type="pct"/>
            <w:shd w:val="clear" w:color="auto" w:fill="auto"/>
            <w:vAlign w:val="center"/>
            <w:hideMark/>
          </w:tcPr>
          <w:p w14:paraId="15426DA1"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19.157.703</w:t>
            </w:r>
          </w:p>
        </w:tc>
        <w:tc>
          <w:tcPr>
            <w:tcW w:w="1478" w:type="pct"/>
            <w:shd w:val="clear" w:color="auto" w:fill="auto"/>
            <w:vAlign w:val="center"/>
            <w:hideMark/>
          </w:tcPr>
          <w:p w14:paraId="307473B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153.261.625</w:t>
            </w:r>
          </w:p>
        </w:tc>
      </w:tr>
      <w:tr w:rsidR="00A1120D" w:rsidRPr="00255718" w14:paraId="62462924" w14:textId="77777777">
        <w:trPr>
          <w:trHeight w:val="300"/>
        </w:trPr>
        <w:tc>
          <w:tcPr>
            <w:tcW w:w="2326" w:type="pct"/>
            <w:shd w:val="clear" w:color="auto" w:fill="auto"/>
            <w:vAlign w:val="center"/>
            <w:hideMark/>
          </w:tcPr>
          <w:p w14:paraId="39BAAFF8"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DD</w:t>
            </w:r>
          </w:p>
        </w:tc>
        <w:tc>
          <w:tcPr>
            <w:tcW w:w="1196" w:type="pct"/>
            <w:shd w:val="clear" w:color="auto" w:fill="auto"/>
            <w:vAlign w:val="center"/>
            <w:hideMark/>
          </w:tcPr>
          <w:p w14:paraId="49FD86B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1.884.080</w:t>
            </w:r>
          </w:p>
        </w:tc>
        <w:tc>
          <w:tcPr>
            <w:tcW w:w="1478" w:type="pct"/>
            <w:shd w:val="clear" w:color="auto" w:fill="auto"/>
            <w:vAlign w:val="center"/>
            <w:hideMark/>
          </w:tcPr>
          <w:p w14:paraId="1E273C6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15.072.641</w:t>
            </w:r>
          </w:p>
        </w:tc>
      </w:tr>
      <w:tr w:rsidR="00A1120D" w:rsidRPr="00255718" w14:paraId="74E1D438" w14:textId="77777777">
        <w:trPr>
          <w:trHeight w:val="300"/>
        </w:trPr>
        <w:tc>
          <w:tcPr>
            <w:tcW w:w="2326" w:type="pct"/>
            <w:shd w:val="clear" w:color="auto" w:fill="auto"/>
            <w:vAlign w:val="center"/>
            <w:hideMark/>
          </w:tcPr>
          <w:p w14:paraId="38A53A79"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CŠOD</w:t>
            </w:r>
          </w:p>
        </w:tc>
        <w:tc>
          <w:tcPr>
            <w:tcW w:w="1196" w:type="pct"/>
            <w:shd w:val="clear" w:color="auto" w:fill="auto"/>
            <w:vAlign w:val="center"/>
            <w:hideMark/>
          </w:tcPr>
          <w:p w14:paraId="35C0F91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369.881</w:t>
            </w:r>
          </w:p>
        </w:tc>
        <w:tc>
          <w:tcPr>
            <w:tcW w:w="1478" w:type="pct"/>
            <w:shd w:val="clear" w:color="auto" w:fill="auto"/>
            <w:vAlign w:val="center"/>
            <w:hideMark/>
          </w:tcPr>
          <w:p w14:paraId="4721C07A"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2.959.050</w:t>
            </w:r>
          </w:p>
        </w:tc>
      </w:tr>
      <w:tr w:rsidR="00A1120D" w:rsidRPr="00255718" w14:paraId="4F7FF689" w14:textId="77777777">
        <w:trPr>
          <w:trHeight w:val="300"/>
        </w:trPr>
        <w:tc>
          <w:tcPr>
            <w:tcW w:w="2326" w:type="pct"/>
            <w:shd w:val="clear" w:color="auto" w:fill="auto"/>
            <w:vAlign w:val="center"/>
            <w:hideMark/>
          </w:tcPr>
          <w:p w14:paraId="169768A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PP</w:t>
            </w:r>
          </w:p>
        </w:tc>
        <w:tc>
          <w:tcPr>
            <w:tcW w:w="1196" w:type="pct"/>
            <w:shd w:val="clear" w:color="auto" w:fill="auto"/>
            <w:vAlign w:val="center"/>
            <w:hideMark/>
          </w:tcPr>
          <w:p w14:paraId="4995746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1.175.884</w:t>
            </w:r>
          </w:p>
        </w:tc>
        <w:tc>
          <w:tcPr>
            <w:tcW w:w="1478" w:type="pct"/>
            <w:shd w:val="clear" w:color="auto" w:fill="auto"/>
            <w:vAlign w:val="center"/>
            <w:hideMark/>
          </w:tcPr>
          <w:p w14:paraId="059F68B1" w14:textId="77777777" w:rsidR="00A1120D" w:rsidRPr="00255718" w:rsidRDefault="00A1120D">
            <w:pPr>
              <w:spacing w:before="40" w:after="40" w:line="240" w:lineRule="auto"/>
              <w:jc w:val="right"/>
              <w:rPr>
                <w:rFonts w:eastAsia="Times New Roman"/>
                <w:color w:val="000000"/>
                <w:lang w:eastAsia="sl-SI"/>
              </w:rPr>
            </w:pPr>
            <w:r w:rsidRPr="00255718">
              <w:rPr>
                <w:color w:val="000000"/>
              </w:rPr>
              <w:t>9.407.073</w:t>
            </w:r>
          </w:p>
        </w:tc>
      </w:tr>
      <w:tr w:rsidR="00A1120D" w:rsidRPr="00255718" w14:paraId="6AB181AF" w14:textId="77777777">
        <w:trPr>
          <w:trHeight w:val="300"/>
        </w:trPr>
        <w:tc>
          <w:tcPr>
            <w:tcW w:w="2326" w:type="pct"/>
            <w:shd w:val="clear" w:color="000000" w:fill="D9D9D9"/>
            <w:vAlign w:val="center"/>
            <w:hideMark/>
          </w:tcPr>
          <w:p w14:paraId="7B21D45C" w14:textId="3B2A0378"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 xml:space="preserve">PODROČJE </w:t>
            </w:r>
            <w:r w:rsidR="00D50A9E" w:rsidRPr="00255718">
              <w:rPr>
                <w:rFonts w:eastAsia="Times New Roman"/>
                <w:color w:val="000000"/>
                <w:lang w:eastAsia="sl-SI"/>
              </w:rPr>
              <w:t>SREDNJEGA ŠOLSTVA</w:t>
            </w:r>
          </w:p>
        </w:tc>
        <w:tc>
          <w:tcPr>
            <w:tcW w:w="1196" w:type="pct"/>
            <w:shd w:val="clear" w:color="000000" w:fill="D9D9D9"/>
            <w:vAlign w:val="center"/>
            <w:hideMark/>
          </w:tcPr>
          <w:p w14:paraId="5BDCD18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22.587.549</w:t>
            </w:r>
          </w:p>
        </w:tc>
        <w:tc>
          <w:tcPr>
            <w:tcW w:w="1478" w:type="pct"/>
            <w:shd w:val="clear" w:color="000000" w:fill="D9D9D9"/>
            <w:vAlign w:val="center"/>
            <w:hideMark/>
          </w:tcPr>
          <w:p w14:paraId="415EBE26"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180.700.389</w:t>
            </w:r>
          </w:p>
        </w:tc>
      </w:tr>
      <w:tr w:rsidR="00A1120D" w:rsidRPr="00255718" w14:paraId="283267D0" w14:textId="77777777">
        <w:trPr>
          <w:trHeight w:val="300"/>
        </w:trPr>
        <w:tc>
          <w:tcPr>
            <w:tcW w:w="2326" w:type="pct"/>
            <w:shd w:val="clear" w:color="auto" w:fill="auto"/>
            <w:vAlign w:val="center"/>
            <w:hideMark/>
          </w:tcPr>
          <w:p w14:paraId="36C8F429" w14:textId="5533565E"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VŠ</w:t>
            </w:r>
            <w:r w:rsidR="00E7301F">
              <w:rPr>
                <w:rFonts w:eastAsia="Times New Roman"/>
                <w:color w:val="000000"/>
                <w:lang w:eastAsia="sl-SI"/>
              </w:rPr>
              <w:t xml:space="preserve"> </w:t>
            </w:r>
            <w:r w:rsidRPr="00255718">
              <w:rPr>
                <w:rFonts w:eastAsia="Times New Roman"/>
                <w:color w:val="000000"/>
                <w:lang w:eastAsia="sl-SI"/>
              </w:rPr>
              <w:t>+</w:t>
            </w:r>
            <w:r w:rsidR="00E7301F">
              <w:rPr>
                <w:rFonts w:eastAsia="Times New Roman"/>
                <w:color w:val="000000"/>
                <w:lang w:eastAsia="sl-SI"/>
              </w:rPr>
              <w:t xml:space="preserve"> </w:t>
            </w:r>
            <w:r w:rsidRPr="00255718">
              <w:rPr>
                <w:rFonts w:eastAsia="Times New Roman"/>
                <w:color w:val="000000"/>
                <w:lang w:eastAsia="sl-SI"/>
              </w:rPr>
              <w:t>UK</w:t>
            </w:r>
          </w:p>
        </w:tc>
        <w:tc>
          <w:tcPr>
            <w:tcW w:w="1196" w:type="pct"/>
            <w:shd w:val="clear" w:color="auto" w:fill="auto"/>
            <w:vAlign w:val="center"/>
            <w:hideMark/>
          </w:tcPr>
          <w:p w14:paraId="564B9DB6"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17.180.712</w:t>
            </w:r>
          </w:p>
        </w:tc>
        <w:tc>
          <w:tcPr>
            <w:tcW w:w="1478" w:type="pct"/>
            <w:shd w:val="clear" w:color="auto" w:fill="auto"/>
            <w:vAlign w:val="center"/>
            <w:hideMark/>
          </w:tcPr>
          <w:p w14:paraId="2DEE40A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137.445.693</w:t>
            </w:r>
          </w:p>
        </w:tc>
      </w:tr>
      <w:tr w:rsidR="00A1120D" w:rsidRPr="00255718" w14:paraId="32AC6242" w14:textId="77777777">
        <w:trPr>
          <w:trHeight w:val="300"/>
        </w:trPr>
        <w:tc>
          <w:tcPr>
            <w:tcW w:w="2326" w:type="pct"/>
            <w:shd w:val="clear" w:color="auto" w:fill="auto"/>
            <w:vAlign w:val="center"/>
            <w:hideMark/>
          </w:tcPr>
          <w:p w14:paraId="30C54BB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JRZ</w:t>
            </w:r>
          </w:p>
        </w:tc>
        <w:tc>
          <w:tcPr>
            <w:tcW w:w="1196" w:type="pct"/>
            <w:shd w:val="clear" w:color="auto" w:fill="auto"/>
            <w:vAlign w:val="center"/>
            <w:hideMark/>
          </w:tcPr>
          <w:p w14:paraId="1BF57076" w14:textId="77777777" w:rsidR="00A1120D" w:rsidRPr="00255718" w:rsidRDefault="00A1120D">
            <w:pPr>
              <w:spacing w:before="40" w:after="40" w:line="240" w:lineRule="auto"/>
              <w:jc w:val="right"/>
              <w:rPr>
                <w:rFonts w:eastAsia="Times New Roman"/>
                <w:color w:val="000000"/>
                <w:lang w:eastAsia="sl-SI"/>
              </w:rPr>
            </w:pPr>
            <w:r w:rsidRPr="00255718">
              <w:rPr>
                <w:color w:val="000000"/>
              </w:rPr>
              <w:t>8.105.743</w:t>
            </w:r>
          </w:p>
        </w:tc>
        <w:tc>
          <w:tcPr>
            <w:tcW w:w="1478" w:type="pct"/>
            <w:shd w:val="clear" w:color="auto" w:fill="auto"/>
            <w:vAlign w:val="center"/>
            <w:hideMark/>
          </w:tcPr>
          <w:p w14:paraId="31E82A5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64.845.946</w:t>
            </w:r>
          </w:p>
        </w:tc>
      </w:tr>
      <w:tr w:rsidR="00A1120D" w:rsidRPr="00255718" w14:paraId="4E51329C" w14:textId="77777777">
        <w:trPr>
          <w:trHeight w:val="300"/>
        </w:trPr>
        <w:tc>
          <w:tcPr>
            <w:tcW w:w="2326" w:type="pct"/>
            <w:shd w:val="clear" w:color="auto" w:fill="auto"/>
            <w:vAlign w:val="center"/>
            <w:hideMark/>
          </w:tcPr>
          <w:p w14:paraId="1A4248FB"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ŠD</w:t>
            </w:r>
          </w:p>
        </w:tc>
        <w:tc>
          <w:tcPr>
            <w:tcW w:w="1196" w:type="pct"/>
            <w:shd w:val="clear" w:color="auto" w:fill="auto"/>
            <w:vAlign w:val="center"/>
            <w:hideMark/>
          </w:tcPr>
          <w:p w14:paraId="7BF6983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8.243.821</w:t>
            </w:r>
          </w:p>
        </w:tc>
        <w:tc>
          <w:tcPr>
            <w:tcW w:w="1478" w:type="pct"/>
            <w:shd w:val="clear" w:color="auto" w:fill="auto"/>
            <w:vAlign w:val="center"/>
            <w:hideMark/>
          </w:tcPr>
          <w:p w14:paraId="3E39E69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65.950.567</w:t>
            </w:r>
          </w:p>
        </w:tc>
      </w:tr>
      <w:tr w:rsidR="00A1120D" w:rsidRPr="00255718" w14:paraId="547BF925" w14:textId="77777777">
        <w:trPr>
          <w:trHeight w:val="300"/>
        </w:trPr>
        <w:tc>
          <w:tcPr>
            <w:tcW w:w="2326" w:type="pct"/>
            <w:shd w:val="clear" w:color="000000" w:fill="D9D9D9"/>
            <w:vAlign w:val="center"/>
            <w:hideMark/>
          </w:tcPr>
          <w:p w14:paraId="1C0F6424"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 VISOKEGA ŠOLSTVA IN ZNANOSTI</w:t>
            </w:r>
          </w:p>
        </w:tc>
        <w:tc>
          <w:tcPr>
            <w:tcW w:w="1196" w:type="pct"/>
            <w:shd w:val="clear" w:color="000000" w:fill="D9D9D9"/>
            <w:vAlign w:val="center"/>
            <w:hideMark/>
          </w:tcPr>
          <w:p w14:paraId="158167E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33.530.276</w:t>
            </w:r>
          </w:p>
        </w:tc>
        <w:tc>
          <w:tcPr>
            <w:tcW w:w="1478" w:type="pct"/>
            <w:shd w:val="clear" w:color="000000" w:fill="D9D9D9"/>
            <w:vAlign w:val="center"/>
            <w:hideMark/>
          </w:tcPr>
          <w:p w14:paraId="207C1D4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268.242.206</w:t>
            </w:r>
          </w:p>
        </w:tc>
      </w:tr>
      <w:tr w:rsidR="00A1120D" w:rsidRPr="00255718" w14:paraId="2C69788A" w14:textId="77777777">
        <w:trPr>
          <w:trHeight w:val="300"/>
        </w:trPr>
        <w:tc>
          <w:tcPr>
            <w:tcW w:w="2326" w:type="pct"/>
            <w:shd w:val="clear" w:color="000000" w:fill="C45911"/>
            <w:vAlign w:val="center"/>
            <w:hideMark/>
          </w:tcPr>
          <w:p w14:paraId="3311DDCE" w14:textId="77777777" w:rsidR="00A1120D" w:rsidRPr="00255718" w:rsidRDefault="00A1120D">
            <w:pPr>
              <w:spacing w:before="40" w:after="40" w:line="240" w:lineRule="auto"/>
              <w:rPr>
                <w:rFonts w:eastAsia="Times New Roman"/>
                <w:b/>
                <w:bCs/>
                <w:color w:val="000000"/>
                <w:lang w:eastAsia="sl-SI"/>
              </w:rPr>
            </w:pPr>
            <w:r w:rsidRPr="00255718">
              <w:rPr>
                <w:rFonts w:eastAsia="Times New Roman"/>
                <w:b/>
                <w:bCs/>
                <w:color w:val="000000"/>
                <w:lang w:eastAsia="sl-SI"/>
              </w:rPr>
              <w:t>SKUPAJ VSA PODROČJA</w:t>
            </w:r>
          </w:p>
        </w:tc>
        <w:tc>
          <w:tcPr>
            <w:tcW w:w="1196" w:type="pct"/>
            <w:shd w:val="clear" w:color="000000" w:fill="C45911"/>
            <w:vAlign w:val="center"/>
            <w:hideMark/>
          </w:tcPr>
          <w:p w14:paraId="4F76E7C0"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56.117.824</w:t>
            </w:r>
          </w:p>
        </w:tc>
        <w:tc>
          <w:tcPr>
            <w:tcW w:w="1478" w:type="pct"/>
            <w:shd w:val="clear" w:color="000000" w:fill="C45911"/>
            <w:vAlign w:val="center"/>
            <w:hideMark/>
          </w:tcPr>
          <w:p w14:paraId="1FA58845"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448.942.595</w:t>
            </w:r>
          </w:p>
        </w:tc>
      </w:tr>
      <w:tr w:rsidR="00A1120D" w:rsidRPr="00255718" w14:paraId="30E63244" w14:textId="77777777">
        <w:trPr>
          <w:trHeight w:val="50"/>
        </w:trPr>
        <w:tc>
          <w:tcPr>
            <w:tcW w:w="5000" w:type="pct"/>
            <w:gridSpan w:val="3"/>
            <w:shd w:val="clear" w:color="auto" w:fill="2F5496"/>
            <w:vAlign w:val="center"/>
          </w:tcPr>
          <w:p w14:paraId="654205D2" w14:textId="77777777" w:rsidR="00A1120D" w:rsidRPr="00255718" w:rsidRDefault="00A1120D">
            <w:pPr>
              <w:spacing w:line="240" w:lineRule="auto"/>
              <w:jc w:val="center"/>
              <w:rPr>
                <w:rFonts w:eastAsia="Times New Roman"/>
                <w:color w:val="000000"/>
                <w:lang w:eastAsia="sl-SI"/>
              </w:rPr>
            </w:pPr>
          </w:p>
        </w:tc>
      </w:tr>
    </w:tbl>
    <w:p w14:paraId="0A23208A" w14:textId="77777777" w:rsidR="00A1120D" w:rsidRPr="00475AB0" w:rsidRDefault="00A1120D" w:rsidP="00A1120D">
      <w:pPr>
        <w:rPr>
          <w:sz w:val="16"/>
          <w:szCs w:val="16"/>
        </w:rPr>
      </w:pPr>
      <w:r w:rsidRPr="00475AB0">
        <w:rPr>
          <w:sz w:val="16"/>
          <w:szCs w:val="16"/>
        </w:rPr>
        <w:t xml:space="preserve">Vir: Izračuni JHP projektne rešitve d.o.o., januar 2022. </w:t>
      </w:r>
    </w:p>
    <w:p w14:paraId="00A40CB4" w14:textId="77777777" w:rsidR="00A1120D" w:rsidRPr="00255718" w:rsidRDefault="00A1120D" w:rsidP="00A1120D"/>
    <w:p w14:paraId="3087FC34" w14:textId="08898AC1" w:rsidR="00A1120D" w:rsidRPr="00255718" w:rsidRDefault="00C46D42" w:rsidP="00A1120D">
      <w:pPr>
        <w:pStyle w:val="Napis"/>
        <w:spacing w:after="60"/>
        <w:rPr>
          <w:color w:val="auto"/>
          <w:sz w:val="20"/>
          <w:szCs w:val="20"/>
        </w:rPr>
      </w:pPr>
      <w:bookmarkStart w:id="173" w:name="_Toc134799340"/>
      <w:bookmarkStart w:id="174" w:name="_Toc141799525"/>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25</w:t>
      </w:r>
      <w:r w:rsidR="00E5642C" w:rsidRPr="00255718">
        <w:rPr>
          <w:color w:val="auto"/>
          <w:sz w:val="20"/>
          <w:szCs w:val="20"/>
        </w:rPr>
        <w:fldChar w:fldCharType="end"/>
      </w:r>
      <w:r w:rsidR="00E5642C" w:rsidRPr="00255718">
        <w:rPr>
          <w:color w:val="auto"/>
          <w:sz w:val="20"/>
          <w:szCs w:val="20"/>
        </w:rPr>
        <w:t>:</w:t>
      </w:r>
      <w:r w:rsidR="00A1120D" w:rsidRPr="00255718">
        <w:rPr>
          <w:color w:val="auto"/>
          <w:sz w:val="20"/>
          <w:szCs w:val="20"/>
        </w:rPr>
        <w:t xml:space="preserve"> Prikaz povprečja zadovoljenih potreb po posameznih strateških ciljih </w:t>
      </w:r>
      <w:r w:rsidR="00E7301F">
        <w:rPr>
          <w:color w:val="auto"/>
          <w:sz w:val="20"/>
          <w:szCs w:val="20"/>
        </w:rPr>
        <w:t>po</w:t>
      </w:r>
      <w:r w:rsidR="00A1120D" w:rsidRPr="00255718">
        <w:rPr>
          <w:color w:val="auto"/>
          <w:sz w:val="20"/>
          <w:szCs w:val="20"/>
        </w:rPr>
        <w:t xml:space="preserve"> scenarij</w:t>
      </w:r>
      <w:r w:rsidR="00E7301F">
        <w:rPr>
          <w:color w:val="auto"/>
          <w:sz w:val="20"/>
          <w:szCs w:val="20"/>
        </w:rPr>
        <w:t>u</w:t>
      </w:r>
      <w:r w:rsidR="00A1120D" w:rsidRPr="00255718">
        <w:rPr>
          <w:color w:val="auto"/>
          <w:sz w:val="20"/>
          <w:szCs w:val="20"/>
        </w:rPr>
        <w:t xml:space="preserve"> 1</w:t>
      </w:r>
      <w:bookmarkEnd w:id="173"/>
      <w:bookmarkEnd w:id="174"/>
    </w:p>
    <w:tbl>
      <w:tblPr>
        <w:tblW w:w="0" w:type="auto"/>
        <w:tblCellMar>
          <w:left w:w="70" w:type="dxa"/>
          <w:right w:w="70" w:type="dxa"/>
        </w:tblCellMar>
        <w:tblLook w:val="04A0" w:firstRow="1" w:lastRow="0" w:firstColumn="1" w:lastColumn="0" w:noHBand="0" w:noVBand="1"/>
      </w:tblPr>
      <w:tblGrid>
        <w:gridCol w:w="7366"/>
        <w:gridCol w:w="1696"/>
      </w:tblGrid>
      <w:tr w:rsidR="00A1120D" w:rsidRPr="00255718" w14:paraId="06558D29"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6BE3342D" w14:textId="77777777" w:rsidR="00A1120D" w:rsidRPr="00255718" w:rsidRDefault="00A1120D">
            <w:pPr>
              <w:spacing w:line="240" w:lineRule="auto"/>
              <w:jc w:val="center"/>
              <w:rPr>
                <w:rFonts w:eastAsia="Times New Roman"/>
                <w:color w:val="000000"/>
                <w:lang w:eastAsia="sl-SI"/>
              </w:rPr>
            </w:pPr>
          </w:p>
        </w:tc>
      </w:tr>
      <w:tr w:rsidR="00A1120D" w:rsidRPr="00255718" w14:paraId="3C965369" w14:textId="77777777">
        <w:trPr>
          <w:trHeight w:val="240"/>
        </w:trPr>
        <w:tc>
          <w:tcPr>
            <w:tcW w:w="7366"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1B1521DB"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w:t>
            </w:r>
          </w:p>
        </w:tc>
        <w:tc>
          <w:tcPr>
            <w:tcW w:w="1696" w:type="dxa"/>
            <w:tcBorders>
              <w:top w:val="single" w:sz="4" w:space="0" w:color="auto"/>
              <w:left w:val="nil"/>
              <w:bottom w:val="single" w:sz="4" w:space="0" w:color="auto"/>
              <w:right w:val="single" w:sz="4" w:space="0" w:color="auto"/>
            </w:tcBorders>
            <w:shd w:val="clear" w:color="auto" w:fill="B4C6E7"/>
            <w:noWrap/>
            <w:vAlign w:val="center"/>
            <w:hideMark/>
          </w:tcPr>
          <w:p w14:paraId="14C09EBC"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Delež zadovoljenih potreb</w:t>
            </w:r>
          </w:p>
        </w:tc>
      </w:tr>
      <w:tr w:rsidR="00A1120D" w:rsidRPr="00255718" w14:paraId="0E124D73"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6E0AB710" w14:textId="3458B51C"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1 </w:t>
            </w:r>
            <w:r w:rsidR="00104F58">
              <w:rPr>
                <w:rFonts w:eastAsia="Times New Roman"/>
                <w:color w:val="000000"/>
                <w:lang w:eastAsia="sl-SI"/>
              </w:rPr>
              <w:t>–</w:t>
            </w:r>
            <w:r w:rsidRPr="00255718">
              <w:rPr>
                <w:rFonts w:eastAsia="Times New Roman"/>
                <w:color w:val="000000"/>
                <w:lang w:eastAsia="sl-SI"/>
              </w:rPr>
              <w:t xml:space="preserve"> </w:t>
            </w:r>
            <w:r w:rsidR="00104F58">
              <w:rPr>
                <w:rFonts w:eastAsia="Times New Roman"/>
                <w:color w:val="000000"/>
                <w:lang w:eastAsia="sl-SI"/>
              </w:rPr>
              <w:t>c</w:t>
            </w:r>
            <w:r w:rsidRPr="00255718">
              <w:rPr>
                <w:rFonts w:eastAsia="Times New Roman"/>
                <w:color w:val="000000"/>
                <w:lang w:eastAsia="sl-SI"/>
              </w:rPr>
              <w:t>elovita obnova objektov</w:t>
            </w:r>
          </w:p>
        </w:tc>
        <w:tc>
          <w:tcPr>
            <w:tcW w:w="1696" w:type="dxa"/>
            <w:tcBorders>
              <w:top w:val="nil"/>
              <w:left w:val="nil"/>
              <w:bottom w:val="single" w:sz="4" w:space="0" w:color="auto"/>
              <w:right w:val="single" w:sz="4" w:space="0" w:color="auto"/>
            </w:tcBorders>
            <w:shd w:val="clear" w:color="auto" w:fill="auto"/>
            <w:noWrap/>
            <w:vAlign w:val="center"/>
            <w:hideMark/>
          </w:tcPr>
          <w:p w14:paraId="2C1DCB70" w14:textId="57722ED5" w:rsidR="00A1120D" w:rsidRPr="00255718" w:rsidRDefault="00A1120D">
            <w:pPr>
              <w:spacing w:before="40" w:after="40" w:line="240" w:lineRule="auto"/>
              <w:jc w:val="right"/>
              <w:rPr>
                <w:rFonts w:eastAsia="Times New Roman"/>
                <w:color w:val="000000"/>
                <w:lang w:eastAsia="sl-SI"/>
              </w:rPr>
            </w:pPr>
            <w:r w:rsidRPr="00255718">
              <w:rPr>
                <w:color w:val="000000"/>
              </w:rPr>
              <w:t>10,46</w:t>
            </w:r>
            <w:r w:rsidR="00104F58">
              <w:rPr>
                <w:color w:val="000000"/>
              </w:rPr>
              <w:t xml:space="preserve"> </w:t>
            </w:r>
            <w:r w:rsidRPr="00255718">
              <w:rPr>
                <w:color w:val="000000"/>
              </w:rPr>
              <w:t>%</w:t>
            </w:r>
          </w:p>
        </w:tc>
      </w:tr>
      <w:tr w:rsidR="00A1120D" w:rsidRPr="00255718" w14:paraId="3B1BA4F9"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6F31EC5F" w14:textId="1845752C"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lastRenderedPageBreak/>
              <w:t xml:space="preserve">Povprečje zadovoljenih potreb SC 2 </w:t>
            </w:r>
            <w:r w:rsidR="00104F58">
              <w:rPr>
                <w:rFonts w:eastAsia="Times New Roman"/>
                <w:color w:val="000000"/>
                <w:lang w:eastAsia="sl-SI"/>
              </w:rPr>
              <w:t>–</w:t>
            </w:r>
            <w:r w:rsidRPr="00255718">
              <w:rPr>
                <w:rFonts w:eastAsia="Times New Roman"/>
                <w:color w:val="000000"/>
                <w:lang w:eastAsia="sl-SI"/>
              </w:rPr>
              <w:t xml:space="preserve"> </w:t>
            </w:r>
            <w:r w:rsidR="00104F58">
              <w:rPr>
                <w:rFonts w:eastAsia="Times New Roman"/>
                <w:color w:val="000000"/>
                <w:lang w:eastAsia="sl-SI"/>
              </w:rPr>
              <w:t>o</w:t>
            </w:r>
            <w:r w:rsidRPr="00255718">
              <w:rPr>
                <w:rFonts w:eastAsia="Times New Roman"/>
                <w:lang w:eastAsia="sl-SI"/>
              </w:rPr>
              <w:t>dprava prostorskega primanjkljaja</w:t>
            </w:r>
          </w:p>
        </w:tc>
        <w:tc>
          <w:tcPr>
            <w:tcW w:w="1696" w:type="dxa"/>
            <w:tcBorders>
              <w:top w:val="nil"/>
              <w:left w:val="nil"/>
              <w:bottom w:val="single" w:sz="4" w:space="0" w:color="auto"/>
              <w:right w:val="single" w:sz="4" w:space="0" w:color="auto"/>
            </w:tcBorders>
            <w:shd w:val="clear" w:color="auto" w:fill="auto"/>
            <w:noWrap/>
            <w:vAlign w:val="center"/>
            <w:hideMark/>
          </w:tcPr>
          <w:p w14:paraId="6945F02C" w14:textId="527B991D" w:rsidR="00A1120D" w:rsidRPr="00255718" w:rsidRDefault="00A1120D">
            <w:pPr>
              <w:spacing w:before="40" w:after="40" w:line="240" w:lineRule="auto"/>
              <w:jc w:val="right"/>
              <w:rPr>
                <w:rFonts w:eastAsia="Times New Roman"/>
                <w:color w:val="000000"/>
                <w:lang w:eastAsia="sl-SI"/>
              </w:rPr>
            </w:pPr>
            <w:r w:rsidRPr="00255718">
              <w:rPr>
                <w:color w:val="000000"/>
              </w:rPr>
              <w:t>21,75</w:t>
            </w:r>
            <w:r w:rsidR="00104F58">
              <w:rPr>
                <w:color w:val="000000"/>
              </w:rPr>
              <w:t xml:space="preserve"> </w:t>
            </w:r>
            <w:r w:rsidRPr="00255718">
              <w:rPr>
                <w:color w:val="000000"/>
              </w:rPr>
              <w:t>%</w:t>
            </w:r>
          </w:p>
        </w:tc>
      </w:tr>
      <w:tr w:rsidR="00A1120D" w:rsidRPr="00255718" w14:paraId="6392653C"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2E94A7E5" w14:textId="71A7DFF5"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3.1 – </w:t>
            </w:r>
            <w:r w:rsidR="00104F58">
              <w:rPr>
                <w:rFonts w:eastAsia="Times New Roman"/>
                <w:color w:val="000000"/>
                <w:lang w:eastAsia="sl-SI"/>
              </w:rPr>
              <w:t>v</w:t>
            </w:r>
            <w:r w:rsidRPr="00255718">
              <w:rPr>
                <w:rFonts w:eastAsia="Times New Roman"/>
                <w:color w:val="000000"/>
                <w:lang w:eastAsia="sl-SI"/>
              </w:rPr>
              <w:t>zpostavitev IKT</w:t>
            </w:r>
            <w:r w:rsidR="00104F58">
              <w:rPr>
                <w:rFonts w:eastAsia="Times New Roman"/>
                <w:color w:val="000000"/>
                <w:lang w:eastAsia="sl-SI"/>
              </w:rPr>
              <w:t>-</w:t>
            </w:r>
            <w:r w:rsidRPr="00255718">
              <w:rPr>
                <w:rFonts w:eastAsia="Times New Roman"/>
                <w:color w:val="000000"/>
                <w:lang w:eastAsia="sl-SI"/>
              </w:rPr>
              <w:t>opreme</w:t>
            </w:r>
          </w:p>
        </w:tc>
        <w:tc>
          <w:tcPr>
            <w:tcW w:w="1696" w:type="dxa"/>
            <w:tcBorders>
              <w:top w:val="nil"/>
              <w:left w:val="nil"/>
              <w:bottom w:val="single" w:sz="4" w:space="0" w:color="auto"/>
              <w:right w:val="single" w:sz="4" w:space="0" w:color="auto"/>
            </w:tcBorders>
            <w:shd w:val="clear" w:color="auto" w:fill="auto"/>
            <w:noWrap/>
            <w:vAlign w:val="center"/>
            <w:hideMark/>
          </w:tcPr>
          <w:p w14:paraId="17F9C1F4" w14:textId="6AADD16A" w:rsidR="00A1120D" w:rsidRPr="00255718" w:rsidRDefault="00A1120D">
            <w:pPr>
              <w:spacing w:before="40" w:after="40" w:line="240" w:lineRule="auto"/>
              <w:jc w:val="right"/>
              <w:rPr>
                <w:rFonts w:eastAsia="Times New Roman"/>
                <w:color w:val="000000"/>
                <w:lang w:eastAsia="sl-SI"/>
              </w:rPr>
            </w:pPr>
            <w:r w:rsidRPr="00255718">
              <w:rPr>
                <w:color w:val="000000"/>
              </w:rPr>
              <w:t>22,51</w:t>
            </w:r>
            <w:r w:rsidR="00104F58">
              <w:rPr>
                <w:color w:val="000000"/>
              </w:rPr>
              <w:t xml:space="preserve"> </w:t>
            </w:r>
            <w:r w:rsidRPr="00255718">
              <w:rPr>
                <w:color w:val="000000"/>
              </w:rPr>
              <w:t>%</w:t>
            </w:r>
          </w:p>
        </w:tc>
      </w:tr>
      <w:tr w:rsidR="00A1120D" w:rsidRPr="00255718" w14:paraId="4D07CC57"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242A676" w14:textId="50479D5C"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3.2 – </w:t>
            </w:r>
            <w:r w:rsidR="00104F58">
              <w:rPr>
                <w:rFonts w:eastAsia="Times New Roman"/>
                <w:color w:val="000000"/>
                <w:lang w:eastAsia="sl-SI"/>
              </w:rPr>
              <w:t>v</w:t>
            </w:r>
            <w:r w:rsidRPr="00255718">
              <w:rPr>
                <w:rFonts w:eastAsia="Times New Roman"/>
                <w:color w:val="000000"/>
                <w:lang w:eastAsia="sl-SI"/>
              </w:rPr>
              <w:t>zpostavitev raziskovalne opreme</w:t>
            </w:r>
          </w:p>
        </w:tc>
        <w:tc>
          <w:tcPr>
            <w:tcW w:w="1696" w:type="dxa"/>
            <w:tcBorders>
              <w:top w:val="nil"/>
              <w:left w:val="nil"/>
              <w:bottom w:val="single" w:sz="4" w:space="0" w:color="auto"/>
              <w:right w:val="single" w:sz="4" w:space="0" w:color="auto"/>
            </w:tcBorders>
            <w:shd w:val="clear" w:color="auto" w:fill="auto"/>
            <w:noWrap/>
            <w:vAlign w:val="center"/>
            <w:hideMark/>
          </w:tcPr>
          <w:p w14:paraId="51F8B36A" w14:textId="2947AE38" w:rsidR="00A1120D" w:rsidRPr="00255718" w:rsidRDefault="00A1120D">
            <w:pPr>
              <w:spacing w:before="40" w:after="40" w:line="240" w:lineRule="auto"/>
              <w:jc w:val="right"/>
              <w:rPr>
                <w:rFonts w:eastAsia="Times New Roman"/>
                <w:color w:val="000000"/>
                <w:lang w:eastAsia="sl-SI"/>
              </w:rPr>
            </w:pPr>
            <w:r w:rsidRPr="00255718">
              <w:rPr>
                <w:color w:val="000000"/>
              </w:rPr>
              <w:t>13,11</w:t>
            </w:r>
            <w:r w:rsidR="00104F58">
              <w:rPr>
                <w:color w:val="000000"/>
              </w:rPr>
              <w:t xml:space="preserve"> </w:t>
            </w:r>
            <w:r w:rsidRPr="00255718">
              <w:rPr>
                <w:color w:val="000000"/>
              </w:rPr>
              <w:t>%</w:t>
            </w:r>
          </w:p>
        </w:tc>
      </w:tr>
      <w:tr w:rsidR="00A1120D" w:rsidRPr="00255718" w14:paraId="6083291A"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3F37067D" w14:textId="714A6152"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3.3 – </w:t>
            </w:r>
            <w:r w:rsidR="00104F58">
              <w:rPr>
                <w:rFonts w:eastAsia="Times New Roman"/>
                <w:color w:val="000000"/>
                <w:lang w:eastAsia="sl-SI"/>
              </w:rPr>
              <w:t>v</w:t>
            </w:r>
            <w:r w:rsidRPr="00255718">
              <w:rPr>
                <w:rFonts w:eastAsia="Times New Roman"/>
                <w:color w:val="000000"/>
                <w:lang w:eastAsia="sl-SI"/>
              </w:rPr>
              <w:t xml:space="preserve">zpostavitev </w:t>
            </w:r>
            <w:r w:rsidR="00104F58">
              <w:rPr>
                <w:rFonts w:eastAsia="Times New Roman"/>
                <w:color w:val="000000"/>
                <w:lang w:eastAsia="sl-SI"/>
              </w:rPr>
              <w:t>druge</w:t>
            </w:r>
            <w:r w:rsidRPr="00255718">
              <w:rPr>
                <w:rFonts w:eastAsia="Times New Roman"/>
                <w:color w:val="000000"/>
                <w:lang w:eastAsia="sl-SI"/>
              </w:rPr>
              <w:t xml:space="preserve"> opreme</w:t>
            </w:r>
          </w:p>
        </w:tc>
        <w:tc>
          <w:tcPr>
            <w:tcW w:w="1696" w:type="dxa"/>
            <w:tcBorders>
              <w:top w:val="nil"/>
              <w:left w:val="nil"/>
              <w:bottom w:val="single" w:sz="4" w:space="0" w:color="auto"/>
              <w:right w:val="single" w:sz="4" w:space="0" w:color="auto"/>
            </w:tcBorders>
            <w:shd w:val="clear" w:color="auto" w:fill="auto"/>
            <w:noWrap/>
            <w:vAlign w:val="center"/>
            <w:hideMark/>
          </w:tcPr>
          <w:p w14:paraId="3D00BDEE" w14:textId="3DF36499" w:rsidR="00A1120D" w:rsidRPr="00255718" w:rsidRDefault="00A1120D">
            <w:pPr>
              <w:spacing w:before="40" w:after="40" w:line="240" w:lineRule="auto"/>
              <w:jc w:val="right"/>
              <w:rPr>
                <w:rFonts w:eastAsia="Times New Roman"/>
                <w:color w:val="000000"/>
                <w:lang w:eastAsia="sl-SI"/>
              </w:rPr>
            </w:pPr>
            <w:r w:rsidRPr="00255718">
              <w:rPr>
                <w:color w:val="000000"/>
              </w:rPr>
              <w:t>22,51</w:t>
            </w:r>
            <w:r w:rsidR="00104F58">
              <w:rPr>
                <w:color w:val="000000"/>
              </w:rPr>
              <w:t xml:space="preserve"> </w:t>
            </w:r>
            <w:r w:rsidRPr="00255718">
              <w:rPr>
                <w:color w:val="000000"/>
              </w:rPr>
              <w:t>%</w:t>
            </w:r>
          </w:p>
        </w:tc>
      </w:tr>
      <w:tr w:rsidR="00A1120D" w:rsidRPr="00255718" w14:paraId="6DE6BABF"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22CCBBE4" w14:textId="4D847C5A"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3.4 – </w:t>
            </w:r>
            <w:r w:rsidR="00104F58">
              <w:rPr>
                <w:rFonts w:eastAsia="Times New Roman"/>
                <w:color w:val="000000"/>
                <w:lang w:eastAsia="sl-SI"/>
              </w:rPr>
              <w:t>v</w:t>
            </w:r>
            <w:r w:rsidRPr="00255718">
              <w:rPr>
                <w:rFonts w:eastAsia="Times New Roman"/>
                <w:color w:val="000000"/>
                <w:lang w:eastAsia="sl-SI"/>
              </w:rPr>
              <w:t>zpostavitev športne opreme</w:t>
            </w:r>
          </w:p>
        </w:tc>
        <w:tc>
          <w:tcPr>
            <w:tcW w:w="1696" w:type="dxa"/>
            <w:tcBorders>
              <w:top w:val="nil"/>
              <w:left w:val="nil"/>
              <w:bottom w:val="single" w:sz="4" w:space="0" w:color="auto"/>
              <w:right w:val="single" w:sz="4" w:space="0" w:color="auto"/>
            </w:tcBorders>
            <w:shd w:val="clear" w:color="auto" w:fill="auto"/>
            <w:noWrap/>
            <w:vAlign w:val="center"/>
            <w:hideMark/>
          </w:tcPr>
          <w:p w14:paraId="2350CD75" w14:textId="3D671BA5" w:rsidR="00A1120D" w:rsidRPr="00255718" w:rsidRDefault="00A1120D">
            <w:pPr>
              <w:spacing w:before="40" w:after="40" w:line="240" w:lineRule="auto"/>
              <w:jc w:val="right"/>
              <w:rPr>
                <w:rFonts w:eastAsia="Times New Roman"/>
                <w:color w:val="000000"/>
                <w:lang w:eastAsia="sl-SI"/>
              </w:rPr>
            </w:pPr>
            <w:r w:rsidRPr="00255718">
              <w:rPr>
                <w:color w:val="000000"/>
              </w:rPr>
              <w:t>17,41</w:t>
            </w:r>
            <w:r w:rsidR="00104F58">
              <w:rPr>
                <w:color w:val="000000"/>
              </w:rPr>
              <w:t xml:space="preserve"> </w:t>
            </w:r>
            <w:r w:rsidRPr="00255718">
              <w:rPr>
                <w:color w:val="000000"/>
              </w:rPr>
              <w:t>%</w:t>
            </w:r>
          </w:p>
        </w:tc>
      </w:tr>
      <w:tr w:rsidR="00A1120D" w:rsidRPr="00255718" w14:paraId="25EADBFD" w14:textId="77777777">
        <w:trPr>
          <w:trHeight w:val="240"/>
        </w:trPr>
        <w:tc>
          <w:tcPr>
            <w:tcW w:w="7366" w:type="dxa"/>
            <w:tcBorders>
              <w:top w:val="nil"/>
              <w:left w:val="single" w:sz="4" w:space="0" w:color="auto"/>
              <w:bottom w:val="single" w:sz="4" w:space="0" w:color="auto"/>
              <w:right w:val="single" w:sz="4" w:space="0" w:color="auto"/>
            </w:tcBorders>
            <w:shd w:val="clear" w:color="auto" w:fill="C65911"/>
            <w:noWrap/>
            <w:vAlign w:val="center"/>
            <w:hideMark/>
          </w:tcPr>
          <w:p w14:paraId="479728E6" w14:textId="77777777" w:rsidR="00A1120D" w:rsidRPr="00255718" w:rsidRDefault="00A1120D">
            <w:pPr>
              <w:spacing w:before="40" w:after="40" w:line="240" w:lineRule="auto"/>
              <w:jc w:val="left"/>
              <w:rPr>
                <w:rFonts w:eastAsia="Times New Roman"/>
                <w:b/>
                <w:bCs/>
                <w:color w:val="000000"/>
                <w:lang w:eastAsia="sl-SI"/>
              </w:rPr>
            </w:pPr>
            <w:r w:rsidRPr="00255718">
              <w:rPr>
                <w:rFonts w:eastAsia="Times New Roman"/>
                <w:b/>
                <w:bCs/>
                <w:color w:val="000000"/>
                <w:lang w:eastAsia="sl-SI"/>
              </w:rPr>
              <w:t>Povprečje zadovoljenih potreb vseh strateških ciljev</w:t>
            </w:r>
          </w:p>
        </w:tc>
        <w:tc>
          <w:tcPr>
            <w:tcW w:w="1696" w:type="dxa"/>
            <w:tcBorders>
              <w:top w:val="nil"/>
              <w:left w:val="nil"/>
              <w:bottom w:val="single" w:sz="4" w:space="0" w:color="auto"/>
              <w:right w:val="single" w:sz="4" w:space="0" w:color="auto"/>
            </w:tcBorders>
            <w:shd w:val="clear" w:color="auto" w:fill="C65911"/>
            <w:noWrap/>
            <w:vAlign w:val="center"/>
            <w:hideMark/>
          </w:tcPr>
          <w:p w14:paraId="0D08CE9C" w14:textId="4467A1C8" w:rsidR="00A1120D" w:rsidRPr="00255718" w:rsidRDefault="00A1120D">
            <w:pPr>
              <w:spacing w:before="40" w:after="40" w:line="240" w:lineRule="auto"/>
              <w:jc w:val="right"/>
              <w:rPr>
                <w:rFonts w:eastAsia="Times New Roman"/>
                <w:b/>
                <w:bCs/>
                <w:color w:val="000000"/>
                <w:lang w:eastAsia="sl-SI"/>
              </w:rPr>
            </w:pPr>
            <w:r w:rsidRPr="00255718">
              <w:rPr>
                <w:b/>
                <w:bCs/>
                <w:color w:val="000000"/>
              </w:rPr>
              <w:t>17,96</w:t>
            </w:r>
            <w:r w:rsidR="00104F58">
              <w:rPr>
                <w:b/>
                <w:bCs/>
                <w:color w:val="000000"/>
              </w:rPr>
              <w:t xml:space="preserve"> </w:t>
            </w:r>
            <w:r w:rsidRPr="00255718">
              <w:rPr>
                <w:b/>
                <w:bCs/>
                <w:color w:val="000000"/>
              </w:rPr>
              <w:t>%</w:t>
            </w:r>
          </w:p>
        </w:tc>
      </w:tr>
      <w:tr w:rsidR="00A1120D" w:rsidRPr="00255718" w14:paraId="10824561"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3E063DEB" w14:textId="77777777" w:rsidR="00A1120D" w:rsidRPr="00255718" w:rsidRDefault="00A1120D">
            <w:pPr>
              <w:spacing w:line="240" w:lineRule="auto"/>
              <w:jc w:val="center"/>
              <w:rPr>
                <w:rFonts w:eastAsia="Times New Roman"/>
                <w:color w:val="000000"/>
                <w:lang w:eastAsia="sl-SI"/>
              </w:rPr>
            </w:pPr>
          </w:p>
        </w:tc>
      </w:tr>
    </w:tbl>
    <w:p w14:paraId="70AC4804" w14:textId="77777777" w:rsidR="00A1120D" w:rsidRPr="00475AB0" w:rsidRDefault="00A1120D" w:rsidP="00A1120D">
      <w:pPr>
        <w:rPr>
          <w:sz w:val="16"/>
          <w:szCs w:val="16"/>
        </w:rPr>
      </w:pPr>
      <w:r w:rsidRPr="00475AB0">
        <w:rPr>
          <w:sz w:val="16"/>
          <w:szCs w:val="16"/>
        </w:rPr>
        <w:t xml:space="preserve">Vir: Interni viri MIZŠ in lastni izračuni JHP, projektne rešitve, december 2022. </w:t>
      </w:r>
    </w:p>
    <w:p w14:paraId="1C53C0FC" w14:textId="77777777" w:rsidR="00A1120D" w:rsidRPr="00255718" w:rsidRDefault="00A1120D" w:rsidP="00A1120D"/>
    <w:p w14:paraId="541F3D04" w14:textId="28863BA9" w:rsidR="00A1120D" w:rsidRPr="00255718" w:rsidRDefault="00A1120D" w:rsidP="00A1120D">
      <w:pPr>
        <w:tabs>
          <w:tab w:val="left" w:pos="2410"/>
        </w:tabs>
      </w:pPr>
      <w:r w:rsidRPr="00255718">
        <w:t xml:space="preserve">Scenarij 1 je v primerjavi s scenarijem 0 bolj razvojno naravnan, saj izvedba vlaganj po scenariju 1 omogoča povprečno zadovoljitev potreb zavodov za strateške cilje te strategije v deležu </w:t>
      </w:r>
      <w:r w:rsidRPr="00255718">
        <w:rPr>
          <w:b/>
          <w:bCs/>
        </w:rPr>
        <w:t xml:space="preserve">17,96 </w:t>
      </w:r>
      <w:r w:rsidR="00E7301F">
        <w:rPr>
          <w:b/>
          <w:bCs/>
        </w:rPr>
        <w:t>odstotka</w:t>
      </w:r>
      <w:r w:rsidRPr="00255718">
        <w:rPr>
          <w:b/>
          <w:bCs/>
        </w:rPr>
        <w:t>,</w:t>
      </w:r>
      <w:r w:rsidRPr="00255718">
        <w:t xml:space="preserve"> kar je skoraj dvakrat več kot </w:t>
      </w:r>
      <w:r w:rsidR="00E7301F">
        <w:t>po</w:t>
      </w:r>
      <w:r w:rsidRPr="00255718">
        <w:t xml:space="preserve"> scenariju 0. Konkretno se z izvedbo scenarija 1 na področju izobraževanja in raziskovanja obnovi 72.297 m</w:t>
      </w:r>
      <w:r w:rsidRPr="00255718">
        <w:rPr>
          <w:vertAlign w:val="superscript"/>
        </w:rPr>
        <w:t>2</w:t>
      </w:r>
      <w:r w:rsidRPr="00255718">
        <w:t xml:space="preserve"> površin, pridobi 75.683 m</w:t>
      </w:r>
      <w:r w:rsidRPr="00255718">
        <w:rPr>
          <w:vertAlign w:val="superscript"/>
        </w:rPr>
        <w:t>2</w:t>
      </w:r>
      <w:r w:rsidRPr="00255718">
        <w:t xml:space="preserve"> novih dodatnih površin in </w:t>
      </w:r>
      <w:r w:rsidR="00E7301F">
        <w:t xml:space="preserve">za </w:t>
      </w:r>
      <w:r w:rsidRPr="00255718">
        <w:t xml:space="preserve">90.836.491 EUR sodobne opreme. </w:t>
      </w:r>
    </w:p>
    <w:p w14:paraId="0F7145D7" w14:textId="77777777" w:rsidR="00A1120D" w:rsidRPr="00255718" w:rsidRDefault="00A1120D" w:rsidP="00A1120D"/>
    <w:p w14:paraId="07910EF1" w14:textId="77777777" w:rsidR="00A1120D" w:rsidRPr="00D87F80" w:rsidRDefault="00A1120D" w:rsidP="00D87F80">
      <w:pPr>
        <w:pStyle w:val="Naslov3"/>
      </w:pPr>
      <w:bookmarkStart w:id="175" w:name="_Toc129874617"/>
      <w:bookmarkStart w:id="176" w:name="_Toc142304400"/>
      <w:r w:rsidRPr="00D87F80">
        <w:t>Scenarij 2</w:t>
      </w:r>
      <w:bookmarkEnd w:id="175"/>
      <w:bookmarkEnd w:id="176"/>
    </w:p>
    <w:p w14:paraId="62F6F21D" w14:textId="18956275" w:rsidR="00A1120D" w:rsidRPr="00255718" w:rsidRDefault="00A1120D" w:rsidP="00A1120D">
      <w:r w:rsidRPr="00255718">
        <w:t xml:space="preserve">Scenarij 2 prav tako kot scenarij 1 kot osnovo za določitev skupnega zneska predvidenih vlaganj upošteva vrednost </w:t>
      </w:r>
      <w:r w:rsidR="004F0FA5" w:rsidRPr="00255718">
        <w:t xml:space="preserve">sprejetih in </w:t>
      </w:r>
      <w:r w:rsidR="00E7301F">
        <w:t>predvidenih</w:t>
      </w:r>
      <w:r w:rsidRPr="00255718">
        <w:t xml:space="preserve"> proračunov M</w:t>
      </w:r>
      <w:r w:rsidR="004F0FA5" w:rsidRPr="00255718">
        <w:t>VZI in MVI</w:t>
      </w:r>
      <w:r w:rsidRPr="00255718">
        <w:t xml:space="preserve"> za investicije v javno izobraževalno in raziskovalno infrastrukturo za vsa leta do vključno </w:t>
      </w:r>
      <w:r w:rsidR="00E7301F">
        <w:t xml:space="preserve">leta </w:t>
      </w:r>
      <w:r w:rsidRPr="00255718">
        <w:t>2030</w:t>
      </w:r>
      <w:r w:rsidR="003E417B" w:rsidRPr="00255718">
        <w:t xml:space="preserve"> brez </w:t>
      </w:r>
      <w:r w:rsidR="00C016B1">
        <w:t>dodatni</w:t>
      </w:r>
      <w:r w:rsidR="003E417B" w:rsidRPr="00255718">
        <w:t>h virov</w:t>
      </w:r>
      <w:r w:rsidRPr="00255718">
        <w:t xml:space="preserve">. </w:t>
      </w:r>
      <w:r w:rsidR="00E7301F">
        <w:t>K</w:t>
      </w:r>
      <w:r w:rsidRPr="00255718">
        <w:t>ljučna razlika scenarija 2 v primerjavi s scenarijem 1</w:t>
      </w:r>
      <w:r w:rsidR="00E7301F">
        <w:t xml:space="preserve"> je</w:t>
      </w:r>
      <w:r w:rsidRPr="00255718">
        <w:t xml:space="preserve">, da </w:t>
      </w:r>
      <w:r w:rsidR="00E7301F">
        <w:t>scenarij 2</w:t>
      </w:r>
      <w:r w:rsidRPr="00255718">
        <w:t xml:space="preserve"> vrednost </w:t>
      </w:r>
      <w:r w:rsidR="00E7301F">
        <w:t>predvidenih</w:t>
      </w:r>
      <w:r w:rsidRPr="00255718">
        <w:t xml:space="preserve"> proračunov do vključno leta 2030 podvoji. </w:t>
      </w:r>
    </w:p>
    <w:p w14:paraId="36B33613" w14:textId="77777777" w:rsidR="00A1120D" w:rsidRPr="00255718" w:rsidRDefault="00A1120D" w:rsidP="00A1120D"/>
    <w:p w14:paraId="142E5431" w14:textId="2A84C277" w:rsidR="00A1120D" w:rsidRPr="00255718" w:rsidRDefault="00A1120D" w:rsidP="00A1120D">
      <w:r w:rsidRPr="00255718">
        <w:t xml:space="preserve">V </w:t>
      </w:r>
      <w:r w:rsidR="00E7301F">
        <w:t xml:space="preserve">spodnji </w:t>
      </w:r>
      <w:r w:rsidR="00484CAD">
        <w:t>preglednici</w:t>
      </w:r>
      <w:r w:rsidRPr="00255718">
        <w:t xml:space="preserve"> </w:t>
      </w:r>
      <w:r w:rsidR="00E7301F">
        <w:t>je prikaz</w:t>
      </w:r>
      <w:r w:rsidRPr="00255718">
        <w:t xml:space="preserve"> predvidenega financiranja po tem scenariju po posameznih podpodročjih</w:t>
      </w:r>
    </w:p>
    <w:p w14:paraId="506094BF" w14:textId="77777777" w:rsidR="00A1120D" w:rsidRPr="00255718" w:rsidRDefault="00A1120D" w:rsidP="00A1120D"/>
    <w:p w14:paraId="24373F07" w14:textId="0735DCB5" w:rsidR="00A1120D" w:rsidRPr="00255718" w:rsidRDefault="00C46D42" w:rsidP="00A1120D">
      <w:pPr>
        <w:pStyle w:val="Napis"/>
        <w:spacing w:after="60"/>
        <w:jc w:val="both"/>
        <w:rPr>
          <w:color w:val="auto"/>
          <w:sz w:val="20"/>
          <w:szCs w:val="20"/>
        </w:rPr>
      </w:pPr>
      <w:bookmarkStart w:id="177" w:name="_Toc134799341"/>
      <w:bookmarkStart w:id="178" w:name="_Toc141799526"/>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26</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 xml:space="preserve">Izračunana skupna vrednost vlaganj po posameznem podpodročju do vključno leta 2030 v EUR po </w:t>
      </w:r>
      <w:r w:rsidR="00E7301F">
        <w:rPr>
          <w:color w:val="auto"/>
          <w:sz w:val="20"/>
          <w:szCs w:val="20"/>
        </w:rPr>
        <w:t>s</w:t>
      </w:r>
      <w:r w:rsidR="00A1120D" w:rsidRPr="00255718">
        <w:rPr>
          <w:color w:val="auto"/>
          <w:sz w:val="20"/>
          <w:szCs w:val="20"/>
        </w:rPr>
        <w:t>cenariju 2</w:t>
      </w:r>
      <w:bookmarkEnd w:id="177"/>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3"/>
        <w:gridCol w:w="2175"/>
        <w:gridCol w:w="2664"/>
      </w:tblGrid>
      <w:tr w:rsidR="00A1120D" w:rsidRPr="00255718" w14:paraId="34475ECA" w14:textId="77777777">
        <w:trPr>
          <w:trHeight w:val="60"/>
        </w:trPr>
        <w:tc>
          <w:tcPr>
            <w:tcW w:w="5000" w:type="pct"/>
            <w:gridSpan w:val="3"/>
            <w:shd w:val="clear" w:color="auto" w:fill="2F5496"/>
            <w:vAlign w:val="center"/>
          </w:tcPr>
          <w:p w14:paraId="7679A8A3" w14:textId="77777777" w:rsidR="00A1120D" w:rsidRPr="00255718" w:rsidRDefault="00A1120D">
            <w:pPr>
              <w:spacing w:line="240" w:lineRule="auto"/>
              <w:jc w:val="center"/>
              <w:rPr>
                <w:rFonts w:eastAsia="Times New Roman"/>
                <w:color w:val="000000"/>
                <w:lang w:eastAsia="sl-SI"/>
              </w:rPr>
            </w:pPr>
          </w:p>
        </w:tc>
      </w:tr>
      <w:tr w:rsidR="00A1120D" w:rsidRPr="00255718" w14:paraId="2B5776D2" w14:textId="77777777">
        <w:trPr>
          <w:trHeight w:val="880"/>
        </w:trPr>
        <w:tc>
          <w:tcPr>
            <w:tcW w:w="2330" w:type="pct"/>
            <w:shd w:val="clear" w:color="auto" w:fill="B4C6E7"/>
            <w:vAlign w:val="center"/>
            <w:hideMark/>
          </w:tcPr>
          <w:p w14:paraId="310C42AD" w14:textId="70CFC16F"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Področje/podpodročje</w:t>
            </w:r>
          </w:p>
        </w:tc>
        <w:tc>
          <w:tcPr>
            <w:tcW w:w="1200" w:type="pct"/>
            <w:shd w:val="clear" w:color="auto" w:fill="B4C6E7"/>
            <w:vAlign w:val="center"/>
            <w:hideMark/>
          </w:tcPr>
          <w:p w14:paraId="3E66B1C7" w14:textId="6CC810AB"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Povprečna vlaganja do vključno </w:t>
            </w:r>
            <w:r w:rsidR="00A65FBF">
              <w:rPr>
                <w:rFonts w:eastAsia="Times New Roman"/>
                <w:color w:val="000000"/>
                <w:lang w:eastAsia="sl-SI"/>
              </w:rPr>
              <w:t xml:space="preserve">leta </w:t>
            </w:r>
            <w:r w:rsidRPr="00255718">
              <w:rPr>
                <w:rFonts w:eastAsia="Times New Roman"/>
                <w:color w:val="000000"/>
                <w:lang w:eastAsia="sl-SI"/>
              </w:rPr>
              <w:t>2030 na leto</w:t>
            </w:r>
          </w:p>
        </w:tc>
        <w:tc>
          <w:tcPr>
            <w:tcW w:w="1470" w:type="pct"/>
            <w:shd w:val="clear" w:color="auto" w:fill="B4C6E7"/>
            <w:vAlign w:val="center"/>
            <w:hideMark/>
          </w:tcPr>
          <w:p w14:paraId="04BEEB59" w14:textId="52346FF3"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Skupna vlaganja do vključno </w:t>
            </w:r>
            <w:r w:rsidR="00A65FBF">
              <w:rPr>
                <w:rFonts w:eastAsia="Times New Roman"/>
                <w:color w:val="000000"/>
                <w:lang w:eastAsia="sl-SI"/>
              </w:rPr>
              <w:t xml:space="preserve">leta </w:t>
            </w:r>
            <w:r w:rsidRPr="00255718">
              <w:rPr>
                <w:rFonts w:eastAsia="Times New Roman"/>
                <w:color w:val="000000"/>
                <w:lang w:eastAsia="sl-SI"/>
              </w:rPr>
              <w:t>2030</w:t>
            </w:r>
          </w:p>
        </w:tc>
      </w:tr>
      <w:tr w:rsidR="00A1120D" w:rsidRPr="00255718" w14:paraId="6EB97AB2" w14:textId="77777777">
        <w:trPr>
          <w:trHeight w:val="300"/>
        </w:trPr>
        <w:tc>
          <w:tcPr>
            <w:tcW w:w="2330" w:type="pct"/>
            <w:shd w:val="clear" w:color="auto" w:fill="auto"/>
            <w:vAlign w:val="center"/>
            <w:hideMark/>
          </w:tcPr>
          <w:p w14:paraId="557626B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SŠ</w:t>
            </w:r>
          </w:p>
        </w:tc>
        <w:tc>
          <w:tcPr>
            <w:tcW w:w="1200" w:type="pct"/>
            <w:shd w:val="clear" w:color="auto" w:fill="auto"/>
            <w:vAlign w:val="center"/>
          </w:tcPr>
          <w:p w14:paraId="30B703F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38.315.406</w:t>
            </w:r>
          </w:p>
        </w:tc>
        <w:tc>
          <w:tcPr>
            <w:tcW w:w="1470" w:type="pct"/>
            <w:shd w:val="clear" w:color="auto" w:fill="auto"/>
            <w:vAlign w:val="center"/>
          </w:tcPr>
          <w:p w14:paraId="781F958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306.523.249</w:t>
            </w:r>
          </w:p>
        </w:tc>
      </w:tr>
      <w:tr w:rsidR="00A1120D" w:rsidRPr="00255718" w14:paraId="32243D19" w14:textId="77777777">
        <w:trPr>
          <w:trHeight w:val="300"/>
        </w:trPr>
        <w:tc>
          <w:tcPr>
            <w:tcW w:w="2330" w:type="pct"/>
            <w:shd w:val="clear" w:color="auto" w:fill="auto"/>
            <w:vAlign w:val="center"/>
            <w:hideMark/>
          </w:tcPr>
          <w:p w14:paraId="5CA4E04B"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DD</w:t>
            </w:r>
          </w:p>
        </w:tc>
        <w:tc>
          <w:tcPr>
            <w:tcW w:w="1200" w:type="pct"/>
            <w:shd w:val="clear" w:color="auto" w:fill="auto"/>
            <w:vAlign w:val="center"/>
          </w:tcPr>
          <w:p w14:paraId="3C3D912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3.768.160</w:t>
            </w:r>
          </w:p>
        </w:tc>
        <w:tc>
          <w:tcPr>
            <w:tcW w:w="1470" w:type="pct"/>
            <w:shd w:val="clear" w:color="auto" w:fill="auto"/>
            <w:vAlign w:val="center"/>
          </w:tcPr>
          <w:p w14:paraId="20F6ABA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30.145.283</w:t>
            </w:r>
          </w:p>
        </w:tc>
      </w:tr>
      <w:tr w:rsidR="00A1120D" w:rsidRPr="00255718" w14:paraId="3538BF25" w14:textId="77777777">
        <w:trPr>
          <w:trHeight w:val="300"/>
        </w:trPr>
        <w:tc>
          <w:tcPr>
            <w:tcW w:w="2330" w:type="pct"/>
            <w:shd w:val="clear" w:color="auto" w:fill="auto"/>
            <w:vAlign w:val="center"/>
            <w:hideMark/>
          </w:tcPr>
          <w:p w14:paraId="3348C598"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CŠOD</w:t>
            </w:r>
          </w:p>
        </w:tc>
        <w:tc>
          <w:tcPr>
            <w:tcW w:w="1200" w:type="pct"/>
            <w:shd w:val="clear" w:color="auto" w:fill="auto"/>
            <w:vAlign w:val="center"/>
          </w:tcPr>
          <w:p w14:paraId="09D12613" w14:textId="77777777" w:rsidR="00A1120D" w:rsidRPr="00255718" w:rsidRDefault="00A1120D">
            <w:pPr>
              <w:spacing w:before="40" w:after="40" w:line="240" w:lineRule="auto"/>
              <w:jc w:val="right"/>
              <w:rPr>
                <w:rFonts w:eastAsia="Times New Roman"/>
                <w:color w:val="000000"/>
                <w:lang w:eastAsia="sl-SI"/>
              </w:rPr>
            </w:pPr>
            <w:r w:rsidRPr="00255718">
              <w:rPr>
                <w:color w:val="000000"/>
              </w:rPr>
              <w:t>739.763</w:t>
            </w:r>
          </w:p>
        </w:tc>
        <w:tc>
          <w:tcPr>
            <w:tcW w:w="1470" w:type="pct"/>
            <w:shd w:val="clear" w:color="auto" w:fill="auto"/>
            <w:vAlign w:val="center"/>
          </w:tcPr>
          <w:p w14:paraId="37AE4FD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5.918.100</w:t>
            </w:r>
          </w:p>
        </w:tc>
      </w:tr>
      <w:tr w:rsidR="00A1120D" w:rsidRPr="00255718" w14:paraId="22C00300" w14:textId="77777777">
        <w:trPr>
          <w:trHeight w:val="300"/>
        </w:trPr>
        <w:tc>
          <w:tcPr>
            <w:tcW w:w="2330" w:type="pct"/>
            <w:shd w:val="clear" w:color="auto" w:fill="auto"/>
            <w:vAlign w:val="center"/>
            <w:hideMark/>
          </w:tcPr>
          <w:p w14:paraId="5D09CD73"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PP</w:t>
            </w:r>
          </w:p>
        </w:tc>
        <w:tc>
          <w:tcPr>
            <w:tcW w:w="1200" w:type="pct"/>
            <w:shd w:val="clear" w:color="auto" w:fill="auto"/>
            <w:vAlign w:val="center"/>
          </w:tcPr>
          <w:p w14:paraId="5C1B9AE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2.351.768</w:t>
            </w:r>
          </w:p>
        </w:tc>
        <w:tc>
          <w:tcPr>
            <w:tcW w:w="1470" w:type="pct"/>
            <w:shd w:val="clear" w:color="auto" w:fill="auto"/>
            <w:vAlign w:val="center"/>
          </w:tcPr>
          <w:p w14:paraId="2A127FDD"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18.814.146</w:t>
            </w:r>
          </w:p>
        </w:tc>
      </w:tr>
      <w:tr w:rsidR="00A1120D" w:rsidRPr="00255718" w14:paraId="67C56F01" w14:textId="77777777">
        <w:trPr>
          <w:trHeight w:val="300"/>
        </w:trPr>
        <w:tc>
          <w:tcPr>
            <w:tcW w:w="2330" w:type="pct"/>
            <w:shd w:val="clear" w:color="000000" w:fill="D9D9D9"/>
            <w:vAlign w:val="center"/>
            <w:hideMark/>
          </w:tcPr>
          <w:p w14:paraId="3B3FD5F1" w14:textId="20EAC8CF"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 xml:space="preserve">PODROČJE </w:t>
            </w:r>
            <w:r w:rsidR="004F0FA5" w:rsidRPr="00255718">
              <w:rPr>
                <w:rFonts w:eastAsia="Times New Roman"/>
                <w:color w:val="000000"/>
                <w:lang w:eastAsia="sl-SI"/>
              </w:rPr>
              <w:t>SREDNJEGA ŠOLSTVA</w:t>
            </w:r>
          </w:p>
        </w:tc>
        <w:tc>
          <w:tcPr>
            <w:tcW w:w="1200" w:type="pct"/>
            <w:shd w:val="clear" w:color="000000" w:fill="D9D9D9"/>
            <w:vAlign w:val="center"/>
          </w:tcPr>
          <w:p w14:paraId="1AFF483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45.175.097</w:t>
            </w:r>
          </w:p>
        </w:tc>
        <w:tc>
          <w:tcPr>
            <w:tcW w:w="1470" w:type="pct"/>
            <w:shd w:val="clear" w:color="000000" w:fill="D9D9D9"/>
            <w:vAlign w:val="center"/>
          </w:tcPr>
          <w:p w14:paraId="4E81E1E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361.400.778</w:t>
            </w:r>
          </w:p>
        </w:tc>
      </w:tr>
      <w:tr w:rsidR="00A1120D" w:rsidRPr="00255718" w14:paraId="0905C8CD" w14:textId="77777777">
        <w:trPr>
          <w:trHeight w:val="300"/>
        </w:trPr>
        <w:tc>
          <w:tcPr>
            <w:tcW w:w="2330" w:type="pct"/>
            <w:shd w:val="clear" w:color="auto" w:fill="auto"/>
            <w:vAlign w:val="center"/>
            <w:hideMark/>
          </w:tcPr>
          <w:p w14:paraId="1C4069C2" w14:textId="5D80B354"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VŠ</w:t>
            </w:r>
            <w:r w:rsidR="00A65FBF">
              <w:rPr>
                <w:rFonts w:eastAsia="Times New Roman"/>
                <w:color w:val="000000"/>
                <w:lang w:eastAsia="sl-SI"/>
              </w:rPr>
              <w:t xml:space="preserve"> </w:t>
            </w:r>
            <w:r w:rsidRPr="00255718">
              <w:rPr>
                <w:rFonts w:eastAsia="Times New Roman"/>
                <w:color w:val="000000"/>
                <w:lang w:eastAsia="sl-SI"/>
              </w:rPr>
              <w:t>+</w:t>
            </w:r>
            <w:r w:rsidR="00A65FBF">
              <w:rPr>
                <w:rFonts w:eastAsia="Times New Roman"/>
                <w:color w:val="000000"/>
                <w:lang w:eastAsia="sl-SI"/>
              </w:rPr>
              <w:t xml:space="preserve"> </w:t>
            </w:r>
            <w:r w:rsidRPr="00255718">
              <w:rPr>
                <w:rFonts w:eastAsia="Times New Roman"/>
                <w:color w:val="000000"/>
                <w:lang w:eastAsia="sl-SI"/>
              </w:rPr>
              <w:t>UK</w:t>
            </w:r>
          </w:p>
        </w:tc>
        <w:tc>
          <w:tcPr>
            <w:tcW w:w="1200" w:type="pct"/>
            <w:shd w:val="clear" w:color="auto" w:fill="auto"/>
            <w:vAlign w:val="center"/>
          </w:tcPr>
          <w:p w14:paraId="6E25FCA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34.361.423</w:t>
            </w:r>
          </w:p>
        </w:tc>
        <w:tc>
          <w:tcPr>
            <w:tcW w:w="1470" w:type="pct"/>
            <w:shd w:val="clear" w:color="auto" w:fill="auto"/>
            <w:vAlign w:val="center"/>
          </w:tcPr>
          <w:p w14:paraId="4259C5CB"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274.891.386</w:t>
            </w:r>
          </w:p>
        </w:tc>
      </w:tr>
      <w:tr w:rsidR="00A1120D" w:rsidRPr="00255718" w14:paraId="41940D44" w14:textId="77777777">
        <w:trPr>
          <w:trHeight w:val="300"/>
        </w:trPr>
        <w:tc>
          <w:tcPr>
            <w:tcW w:w="2330" w:type="pct"/>
            <w:shd w:val="clear" w:color="auto" w:fill="auto"/>
            <w:vAlign w:val="center"/>
            <w:hideMark/>
          </w:tcPr>
          <w:p w14:paraId="3DF521F6"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JRZ</w:t>
            </w:r>
          </w:p>
        </w:tc>
        <w:tc>
          <w:tcPr>
            <w:tcW w:w="1200" w:type="pct"/>
            <w:shd w:val="clear" w:color="auto" w:fill="auto"/>
            <w:vAlign w:val="center"/>
          </w:tcPr>
          <w:p w14:paraId="0024AAC5"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16.211.487</w:t>
            </w:r>
          </w:p>
        </w:tc>
        <w:tc>
          <w:tcPr>
            <w:tcW w:w="1470" w:type="pct"/>
            <w:shd w:val="clear" w:color="auto" w:fill="auto"/>
            <w:vAlign w:val="center"/>
          </w:tcPr>
          <w:p w14:paraId="19B7F73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129.691.892</w:t>
            </w:r>
          </w:p>
        </w:tc>
      </w:tr>
      <w:tr w:rsidR="00A1120D" w:rsidRPr="00255718" w14:paraId="3D20CB50" w14:textId="77777777">
        <w:trPr>
          <w:trHeight w:val="300"/>
        </w:trPr>
        <w:tc>
          <w:tcPr>
            <w:tcW w:w="2330" w:type="pct"/>
            <w:shd w:val="clear" w:color="auto" w:fill="auto"/>
            <w:vAlign w:val="center"/>
            <w:hideMark/>
          </w:tcPr>
          <w:p w14:paraId="67CDBD74"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ŠD</w:t>
            </w:r>
          </w:p>
        </w:tc>
        <w:tc>
          <w:tcPr>
            <w:tcW w:w="1200" w:type="pct"/>
            <w:shd w:val="clear" w:color="auto" w:fill="auto"/>
            <w:vAlign w:val="center"/>
          </w:tcPr>
          <w:p w14:paraId="5AE9EFB1"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16.487.642</w:t>
            </w:r>
          </w:p>
        </w:tc>
        <w:tc>
          <w:tcPr>
            <w:tcW w:w="1470" w:type="pct"/>
            <w:shd w:val="clear" w:color="auto" w:fill="auto"/>
            <w:vAlign w:val="center"/>
          </w:tcPr>
          <w:p w14:paraId="5B9D505C"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131.901.134</w:t>
            </w:r>
          </w:p>
        </w:tc>
      </w:tr>
      <w:tr w:rsidR="00A1120D" w:rsidRPr="00255718" w14:paraId="51B4AAD8" w14:textId="77777777">
        <w:trPr>
          <w:trHeight w:val="300"/>
        </w:trPr>
        <w:tc>
          <w:tcPr>
            <w:tcW w:w="2330" w:type="pct"/>
            <w:shd w:val="clear" w:color="000000" w:fill="D9D9D9"/>
            <w:vAlign w:val="center"/>
            <w:hideMark/>
          </w:tcPr>
          <w:p w14:paraId="2E24998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 VISOKEGA ŠOLSTVA IN ZNANOSTI</w:t>
            </w:r>
          </w:p>
        </w:tc>
        <w:tc>
          <w:tcPr>
            <w:tcW w:w="1200" w:type="pct"/>
            <w:shd w:val="clear" w:color="000000" w:fill="D9D9D9"/>
            <w:vAlign w:val="center"/>
          </w:tcPr>
          <w:p w14:paraId="4D218A62" w14:textId="77777777" w:rsidR="00A1120D" w:rsidRPr="00255718" w:rsidRDefault="00A1120D">
            <w:pPr>
              <w:spacing w:before="40" w:after="40" w:line="240" w:lineRule="auto"/>
              <w:jc w:val="right"/>
              <w:rPr>
                <w:rFonts w:eastAsia="Times New Roman"/>
                <w:color w:val="000000"/>
                <w:lang w:eastAsia="sl-SI"/>
              </w:rPr>
            </w:pPr>
            <w:r w:rsidRPr="00255718">
              <w:rPr>
                <w:color w:val="000000"/>
              </w:rPr>
              <w:t>67.060.551</w:t>
            </w:r>
          </w:p>
        </w:tc>
        <w:tc>
          <w:tcPr>
            <w:tcW w:w="1470" w:type="pct"/>
            <w:shd w:val="clear" w:color="000000" w:fill="D9D9D9"/>
            <w:vAlign w:val="center"/>
          </w:tcPr>
          <w:p w14:paraId="1AC6A50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536.484.412</w:t>
            </w:r>
          </w:p>
        </w:tc>
      </w:tr>
      <w:tr w:rsidR="00A1120D" w:rsidRPr="00255718" w14:paraId="72A32EA9" w14:textId="77777777">
        <w:trPr>
          <w:trHeight w:val="300"/>
        </w:trPr>
        <w:tc>
          <w:tcPr>
            <w:tcW w:w="2330" w:type="pct"/>
            <w:shd w:val="clear" w:color="000000" w:fill="C45911"/>
            <w:vAlign w:val="center"/>
            <w:hideMark/>
          </w:tcPr>
          <w:p w14:paraId="1B0B0301" w14:textId="77777777" w:rsidR="00A1120D" w:rsidRPr="00255718" w:rsidRDefault="00A1120D">
            <w:pPr>
              <w:spacing w:before="40" w:after="40" w:line="240" w:lineRule="auto"/>
              <w:rPr>
                <w:rFonts w:eastAsia="Times New Roman"/>
                <w:b/>
                <w:bCs/>
                <w:color w:val="000000"/>
                <w:lang w:eastAsia="sl-SI"/>
              </w:rPr>
            </w:pPr>
            <w:r w:rsidRPr="00255718">
              <w:rPr>
                <w:rFonts w:eastAsia="Times New Roman"/>
                <w:b/>
                <w:bCs/>
                <w:color w:val="000000"/>
                <w:lang w:eastAsia="sl-SI"/>
              </w:rPr>
              <w:t>SKUPAJ VSA PODROČJA</w:t>
            </w:r>
          </w:p>
        </w:tc>
        <w:tc>
          <w:tcPr>
            <w:tcW w:w="1200" w:type="pct"/>
            <w:shd w:val="clear" w:color="000000" w:fill="C45911"/>
            <w:vAlign w:val="center"/>
          </w:tcPr>
          <w:p w14:paraId="107EEB5F"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112.235.649</w:t>
            </w:r>
          </w:p>
        </w:tc>
        <w:tc>
          <w:tcPr>
            <w:tcW w:w="1470" w:type="pct"/>
            <w:shd w:val="clear" w:color="000000" w:fill="C45911"/>
            <w:vAlign w:val="center"/>
          </w:tcPr>
          <w:p w14:paraId="70186337"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897.885.189</w:t>
            </w:r>
          </w:p>
        </w:tc>
      </w:tr>
      <w:tr w:rsidR="00A1120D" w:rsidRPr="00255718" w14:paraId="7560055C" w14:textId="77777777">
        <w:trPr>
          <w:trHeight w:val="50"/>
        </w:trPr>
        <w:tc>
          <w:tcPr>
            <w:tcW w:w="5000" w:type="pct"/>
            <w:gridSpan w:val="3"/>
            <w:shd w:val="clear" w:color="auto" w:fill="2F5496"/>
            <w:vAlign w:val="center"/>
          </w:tcPr>
          <w:p w14:paraId="794208FF" w14:textId="77777777" w:rsidR="00A1120D" w:rsidRPr="00255718" w:rsidRDefault="00A1120D">
            <w:pPr>
              <w:spacing w:line="240" w:lineRule="auto"/>
              <w:jc w:val="center"/>
              <w:rPr>
                <w:rFonts w:eastAsia="Times New Roman"/>
                <w:color w:val="000000"/>
                <w:lang w:eastAsia="sl-SI"/>
              </w:rPr>
            </w:pPr>
          </w:p>
        </w:tc>
      </w:tr>
    </w:tbl>
    <w:p w14:paraId="7FBA9BD2" w14:textId="77777777" w:rsidR="00A1120D" w:rsidRPr="00475AB0" w:rsidRDefault="00A1120D" w:rsidP="00A1120D">
      <w:pPr>
        <w:rPr>
          <w:sz w:val="16"/>
          <w:szCs w:val="16"/>
        </w:rPr>
      </w:pPr>
      <w:r w:rsidRPr="00475AB0">
        <w:rPr>
          <w:sz w:val="16"/>
          <w:szCs w:val="16"/>
        </w:rPr>
        <w:t xml:space="preserve">Vir: Izračuni JHP projektne rešitve d.o.o., januar 2022. </w:t>
      </w:r>
    </w:p>
    <w:p w14:paraId="34F8BBCE" w14:textId="227193C1" w:rsidR="00A1120D" w:rsidRDefault="00A1120D" w:rsidP="00A1120D"/>
    <w:p w14:paraId="7A3E0862" w14:textId="77777777" w:rsidR="00E93D76" w:rsidRPr="00255718" w:rsidRDefault="00E93D76" w:rsidP="00A1120D"/>
    <w:p w14:paraId="454992B2" w14:textId="5243024C" w:rsidR="00A1120D" w:rsidRPr="00255718" w:rsidRDefault="00C46D42" w:rsidP="00A1120D">
      <w:pPr>
        <w:pStyle w:val="Napis"/>
        <w:spacing w:after="60"/>
        <w:rPr>
          <w:color w:val="auto"/>
          <w:sz w:val="20"/>
          <w:szCs w:val="20"/>
        </w:rPr>
      </w:pPr>
      <w:bookmarkStart w:id="179" w:name="_Toc134799342"/>
      <w:bookmarkStart w:id="180" w:name="_Toc141799527"/>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27</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 xml:space="preserve">Prikaz povprečja zadovoljenih potreb po posameznih strateških ciljih </w:t>
      </w:r>
      <w:r w:rsidR="00E7301F">
        <w:rPr>
          <w:color w:val="auto"/>
          <w:sz w:val="20"/>
          <w:szCs w:val="20"/>
        </w:rPr>
        <w:t>po</w:t>
      </w:r>
      <w:r w:rsidR="00A1120D" w:rsidRPr="00255718">
        <w:rPr>
          <w:color w:val="auto"/>
          <w:sz w:val="20"/>
          <w:szCs w:val="20"/>
        </w:rPr>
        <w:t xml:space="preserve"> scenarij</w:t>
      </w:r>
      <w:r w:rsidR="00E7301F">
        <w:rPr>
          <w:color w:val="auto"/>
          <w:sz w:val="20"/>
          <w:szCs w:val="20"/>
        </w:rPr>
        <w:t>u</w:t>
      </w:r>
      <w:r w:rsidR="00A1120D" w:rsidRPr="00255718">
        <w:rPr>
          <w:color w:val="auto"/>
          <w:sz w:val="20"/>
          <w:szCs w:val="20"/>
        </w:rPr>
        <w:t xml:space="preserve"> 2</w:t>
      </w:r>
      <w:bookmarkEnd w:id="179"/>
      <w:bookmarkEnd w:id="180"/>
    </w:p>
    <w:tbl>
      <w:tblPr>
        <w:tblW w:w="0" w:type="auto"/>
        <w:tblCellMar>
          <w:left w:w="70" w:type="dxa"/>
          <w:right w:w="70" w:type="dxa"/>
        </w:tblCellMar>
        <w:tblLook w:val="04A0" w:firstRow="1" w:lastRow="0" w:firstColumn="1" w:lastColumn="0" w:noHBand="0" w:noVBand="1"/>
      </w:tblPr>
      <w:tblGrid>
        <w:gridCol w:w="7040"/>
        <w:gridCol w:w="2022"/>
      </w:tblGrid>
      <w:tr w:rsidR="00A1120D" w:rsidRPr="00255718" w14:paraId="7B831B51"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328D8DBB" w14:textId="77777777" w:rsidR="00A1120D" w:rsidRPr="00255718" w:rsidRDefault="00A1120D">
            <w:pPr>
              <w:spacing w:line="240" w:lineRule="auto"/>
              <w:jc w:val="center"/>
              <w:rPr>
                <w:rFonts w:eastAsia="Times New Roman"/>
                <w:color w:val="000000"/>
                <w:lang w:eastAsia="sl-SI"/>
              </w:rPr>
            </w:pPr>
          </w:p>
        </w:tc>
      </w:tr>
      <w:tr w:rsidR="00A1120D" w:rsidRPr="00255718" w14:paraId="4E6C0E70" w14:textId="77777777">
        <w:trPr>
          <w:trHeight w:val="240"/>
        </w:trPr>
        <w:tc>
          <w:tcPr>
            <w:tcW w:w="7158"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FBBF134"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w:t>
            </w:r>
          </w:p>
        </w:tc>
        <w:tc>
          <w:tcPr>
            <w:tcW w:w="2054" w:type="dxa"/>
            <w:tcBorders>
              <w:top w:val="single" w:sz="4" w:space="0" w:color="auto"/>
              <w:left w:val="nil"/>
              <w:bottom w:val="single" w:sz="4" w:space="0" w:color="auto"/>
              <w:right w:val="single" w:sz="4" w:space="0" w:color="auto"/>
            </w:tcBorders>
            <w:shd w:val="clear" w:color="auto" w:fill="B4C6E7"/>
            <w:noWrap/>
            <w:vAlign w:val="center"/>
            <w:hideMark/>
          </w:tcPr>
          <w:p w14:paraId="18213E9F"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Delež zadovoljenih potreb</w:t>
            </w:r>
          </w:p>
        </w:tc>
      </w:tr>
      <w:tr w:rsidR="00A1120D" w:rsidRPr="00255718" w14:paraId="42AD2909" w14:textId="77777777">
        <w:trPr>
          <w:trHeight w:val="24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14:paraId="2272ACC4" w14:textId="089C46AF"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1 </w:t>
            </w:r>
            <w:r w:rsidR="001668CA">
              <w:rPr>
                <w:rFonts w:eastAsia="Times New Roman"/>
                <w:color w:val="000000"/>
                <w:lang w:eastAsia="sl-SI"/>
              </w:rPr>
              <w:t>–</w:t>
            </w:r>
            <w:r w:rsidRPr="00255718">
              <w:rPr>
                <w:rFonts w:eastAsia="Times New Roman"/>
                <w:color w:val="000000"/>
                <w:lang w:eastAsia="sl-SI"/>
              </w:rPr>
              <w:t xml:space="preserve"> </w:t>
            </w:r>
            <w:r w:rsidR="001668CA">
              <w:rPr>
                <w:rFonts w:eastAsia="Times New Roman"/>
                <w:color w:val="000000"/>
                <w:lang w:eastAsia="sl-SI"/>
              </w:rPr>
              <w:t>c</w:t>
            </w:r>
            <w:r w:rsidRPr="00255718">
              <w:rPr>
                <w:rFonts w:eastAsia="Times New Roman"/>
                <w:color w:val="000000"/>
                <w:lang w:eastAsia="sl-SI"/>
              </w:rPr>
              <w:t>elovita obnova objektov</w:t>
            </w:r>
          </w:p>
        </w:tc>
        <w:tc>
          <w:tcPr>
            <w:tcW w:w="2054" w:type="dxa"/>
            <w:tcBorders>
              <w:top w:val="nil"/>
              <w:left w:val="nil"/>
              <w:bottom w:val="single" w:sz="4" w:space="0" w:color="auto"/>
              <w:right w:val="single" w:sz="4" w:space="0" w:color="auto"/>
            </w:tcBorders>
            <w:shd w:val="clear" w:color="auto" w:fill="auto"/>
            <w:noWrap/>
            <w:vAlign w:val="center"/>
            <w:hideMark/>
          </w:tcPr>
          <w:p w14:paraId="245A9905" w14:textId="67DC28E6" w:rsidR="00A1120D" w:rsidRPr="00255718" w:rsidRDefault="00A1120D">
            <w:pPr>
              <w:spacing w:before="40" w:after="40" w:line="240" w:lineRule="auto"/>
              <w:jc w:val="right"/>
              <w:rPr>
                <w:rFonts w:eastAsia="Times New Roman"/>
                <w:color w:val="000000"/>
                <w:lang w:eastAsia="sl-SI"/>
              </w:rPr>
            </w:pPr>
            <w:r w:rsidRPr="00255718">
              <w:rPr>
                <w:color w:val="000000"/>
              </w:rPr>
              <w:t>20,91</w:t>
            </w:r>
            <w:r w:rsidR="001668CA">
              <w:rPr>
                <w:color w:val="000000"/>
              </w:rPr>
              <w:t xml:space="preserve"> </w:t>
            </w:r>
            <w:r w:rsidRPr="00255718">
              <w:rPr>
                <w:color w:val="000000"/>
              </w:rPr>
              <w:t>%</w:t>
            </w:r>
          </w:p>
        </w:tc>
      </w:tr>
      <w:tr w:rsidR="00A1120D" w:rsidRPr="00255718" w14:paraId="4D1EE5AC" w14:textId="77777777">
        <w:trPr>
          <w:trHeight w:val="24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14:paraId="080C1E68" w14:textId="1A746266"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2 </w:t>
            </w:r>
            <w:r w:rsidR="001668CA">
              <w:rPr>
                <w:rFonts w:eastAsia="Times New Roman"/>
                <w:color w:val="000000"/>
                <w:lang w:eastAsia="sl-SI"/>
              </w:rPr>
              <w:t>–</w:t>
            </w:r>
            <w:r w:rsidRPr="00255718">
              <w:rPr>
                <w:rFonts w:eastAsia="Times New Roman"/>
                <w:color w:val="000000"/>
                <w:lang w:eastAsia="sl-SI"/>
              </w:rPr>
              <w:t xml:space="preserve"> </w:t>
            </w:r>
            <w:r w:rsidR="001668CA">
              <w:rPr>
                <w:rFonts w:eastAsia="Times New Roman"/>
                <w:color w:val="000000"/>
                <w:lang w:eastAsia="sl-SI"/>
              </w:rPr>
              <w:t>o</w:t>
            </w:r>
            <w:r w:rsidRPr="00255718">
              <w:rPr>
                <w:rFonts w:eastAsia="Times New Roman"/>
                <w:lang w:eastAsia="sl-SI"/>
              </w:rPr>
              <w:t>dprava prostorskega primanjkljaja</w:t>
            </w:r>
          </w:p>
        </w:tc>
        <w:tc>
          <w:tcPr>
            <w:tcW w:w="2054" w:type="dxa"/>
            <w:tcBorders>
              <w:top w:val="nil"/>
              <w:left w:val="nil"/>
              <w:bottom w:val="single" w:sz="4" w:space="0" w:color="auto"/>
              <w:right w:val="single" w:sz="4" w:space="0" w:color="auto"/>
            </w:tcBorders>
            <w:shd w:val="clear" w:color="auto" w:fill="auto"/>
            <w:noWrap/>
            <w:vAlign w:val="center"/>
            <w:hideMark/>
          </w:tcPr>
          <w:p w14:paraId="53F730FB" w14:textId="0419F9EB" w:rsidR="00A1120D" w:rsidRPr="00255718" w:rsidRDefault="00A1120D">
            <w:pPr>
              <w:spacing w:before="40" w:after="40" w:line="240" w:lineRule="auto"/>
              <w:jc w:val="right"/>
              <w:rPr>
                <w:rFonts w:eastAsia="Times New Roman"/>
                <w:color w:val="000000"/>
                <w:lang w:eastAsia="sl-SI"/>
              </w:rPr>
            </w:pPr>
            <w:r w:rsidRPr="00255718">
              <w:rPr>
                <w:color w:val="000000"/>
              </w:rPr>
              <w:t>43,50</w:t>
            </w:r>
            <w:r w:rsidR="001668CA">
              <w:rPr>
                <w:color w:val="000000"/>
              </w:rPr>
              <w:t xml:space="preserve"> </w:t>
            </w:r>
            <w:r w:rsidRPr="00255718">
              <w:rPr>
                <w:color w:val="000000"/>
              </w:rPr>
              <w:t>%</w:t>
            </w:r>
          </w:p>
        </w:tc>
      </w:tr>
      <w:tr w:rsidR="00A1120D" w:rsidRPr="00255718" w14:paraId="72D8CB11" w14:textId="77777777">
        <w:trPr>
          <w:trHeight w:val="24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14:paraId="355DE52E" w14:textId="6E099312"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3.1 – </w:t>
            </w:r>
            <w:r w:rsidR="001668CA">
              <w:rPr>
                <w:rFonts w:eastAsia="Times New Roman"/>
                <w:color w:val="000000"/>
                <w:lang w:eastAsia="sl-SI"/>
              </w:rPr>
              <w:t>v</w:t>
            </w:r>
            <w:r w:rsidRPr="00255718">
              <w:rPr>
                <w:rFonts w:eastAsia="Times New Roman"/>
                <w:color w:val="000000"/>
                <w:lang w:eastAsia="sl-SI"/>
              </w:rPr>
              <w:t>zpostavitev IKT</w:t>
            </w:r>
            <w:r w:rsidR="001668CA">
              <w:rPr>
                <w:rFonts w:eastAsia="Times New Roman"/>
                <w:color w:val="000000"/>
                <w:lang w:eastAsia="sl-SI"/>
              </w:rPr>
              <w:t>-</w:t>
            </w:r>
            <w:r w:rsidRPr="00255718">
              <w:rPr>
                <w:rFonts w:eastAsia="Times New Roman"/>
                <w:color w:val="000000"/>
                <w:lang w:eastAsia="sl-SI"/>
              </w:rPr>
              <w:t>opreme</w:t>
            </w:r>
          </w:p>
        </w:tc>
        <w:tc>
          <w:tcPr>
            <w:tcW w:w="2054" w:type="dxa"/>
            <w:tcBorders>
              <w:top w:val="nil"/>
              <w:left w:val="nil"/>
              <w:bottom w:val="single" w:sz="4" w:space="0" w:color="auto"/>
              <w:right w:val="single" w:sz="4" w:space="0" w:color="auto"/>
            </w:tcBorders>
            <w:shd w:val="clear" w:color="auto" w:fill="auto"/>
            <w:noWrap/>
            <w:vAlign w:val="center"/>
            <w:hideMark/>
          </w:tcPr>
          <w:p w14:paraId="6E2DEC8D" w14:textId="7395513C" w:rsidR="00A1120D" w:rsidRPr="00255718" w:rsidRDefault="00A1120D">
            <w:pPr>
              <w:spacing w:before="40" w:after="40" w:line="240" w:lineRule="auto"/>
              <w:jc w:val="right"/>
              <w:rPr>
                <w:rFonts w:eastAsia="Times New Roman"/>
                <w:color w:val="000000"/>
                <w:lang w:eastAsia="sl-SI"/>
              </w:rPr>
            </w:pPr>
            <w:r w:rsidRPr="00255718">
              <w:rPr>
                <w:color w:val="000000"/>
              </w:rPr>
              <w:t>45,02</w:t>
            </w:r>
            <w:r w:rsidR="001668CA">
              <w:rPr>
                <w:color w:val="000000"/>
              </w:rPr>
              <w:t xml:space="preserve"> </w:t>
            </w:r>
            <w:r w:rsidRPr="00255718">
              <w:rPr>
                <w:color w:val="000000"/>
              </w:rPr>
              <w:t>%</w:t>
            </w:r>
          </w:p>
        </w:tc>
      </w:tr>
      <w:tr w:rsidR="00A1120D" w:rsidRPr="00255718" w14:paraId="52C4A8B4" w14:textId="77777777">
        <w:trPr>
          <w:trHeight w:val="24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14:paraId="01F3301C" w14:textId="005C1C71"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3.2 – </w:t>
            </w:r>
            <w:r w:rsidR="001668CA">
              <w:rPr>
                <w:rFonts w:eastAsia="Times New Roman"/>
                <w:color w:val="000000"/>
                <w:lang w:eastAsia="sl-SI"/>
              </w:rPr>
              <w:t>v</w:t>
            </w:r>
            <w:r w:rsidRPr="00255718">
              <w:rPr>
                <w:rFonts w:eastAsia="Times New Roman"/>
                <w:color w:val="000000"/>
                <w:lang w:eastAsia="sl-SI"/>
              </w:rPr>
              <w:t>zpostavitev raziskovalne opreme</w:t>
            </w:r>
          </w:p>
        </w:tc>
        <w:tc>
          <w:tcPr>
            <w:tcW w:w="2054" w:type="dxa"/>
            <w:tcBorders>
              <w:top w:val="nil"/>
              <w:left w:val="nil"/>
              <w:bottom w:val="single" w:sz="4" w:space="0" w:color="auto"/>
              <w:right w:val="single" w:sz="4" w:space="0" w:color="auto"/>
            </w:tcBorders>
            <w:shd w:val="clear" w:color="auto" w:fill="auto"/>
            <w:noWrap/>
            <w:vAlign w:val="center"/>
            <w:hideMark/>
          </w:tcPr>
          <w:p w14:paraId="6989490F" w14:textId="425A52B9" w:rsidR="00A1120D" w:rsidRPr="00255718" w:rsidRDefault="00A1120D">
            <w:pPr>
              <w:spacing w:before="40" w:after="40" w:line="240" w:lineRule="auto"/>
              <w:jc w:val="right"/>
              <w:rPr>
                <w:rFonts w:eastAsia="Times New Roman"/>
                <w:color w:val="000000"/>
                <w:lang w:eastAsia="sl-SI"/>
              </w:rPr>
            </w:pPr>
            <w:r w:rsidRPr="00255718">
              <w:rPr>
                <w:color w:val="000000"/>
              </w:rPr>
              <w:t>26,23</w:t>
            </w:r>
            <w:r w:rsidR="001668CA">
              <w:rPr>
                <w:color w:val="000000"/>
              </w:rPr>
              <w:t xml:space="preserve"> </w:t>
            </w:r>
            <w:r w:rsidRPr="00255718">
              <w:rPr>
                <w:color w:val="000000"/>
              </w:rPr>
              <w:t>%</w:t>
            </w:r>
          </w:p>
        </w:tc>
      </w:tr>
      <w:tr w:rsidR="00A1120D" w:rsidRPr="00255718" w14:paraId="078CABAB" w14:textId="77777777">
        <w:trPr>
          <w:trHeight w:val="24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14:paraId="5D88F394" w14:textId="09D1CCFE"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3.3 – </w:t>
            </w:r>
            <w:r w:rsidR="001668CA">
              <w:rPr>
                <w:rFonts w:eastAsia="Times New Roman"/>
                <w:color w:val="000000"/>
                <w:lang w:eastAsia="sl-SI"/>
              </w:rPr>
              <w:t>v</w:t>
            </w:r>
            <w:r w:rsidRPr="00255718">
              <w:rPr>
                <w:rFonts w:eastAsia="Times New Roman"/>
                <w:color w:val="000000"/>
                <w:lang w:eastAsia="sl-SI"/>
              </w:rPr>
              <w:t xml:space="preserve">zpostavitev </w:t>
            </w:r>
            <w:r w:rsidR="001668CA">
              <w:rPr>
                <w:rFonts w:eastAsia="Times New Roman"/>
                <w:color w:val="000000"/>
                <w:lang w:eastAsia="sl-SI"/>
              </w:rPr>
              <w:t>druge</w:t>
            </w:r>
            <w:r w:rsidRPr="00255718">
              <w:rPr>
                <w:rFonts w:eastAsia="Times New Roman"/>
                <w:color w:val="000000"/>
                <w:lang w:eastAsia="sl-SI"/>
              </w:rPr>
              <w:t xml:space="preserve"> opreme</w:t>
            </w:r>
          </w:p>
        </w:tc>
        <w:tc>
          <w:tcPr>
            <w:tcW w:w="2054" w:type="dxa"/>
            <w:tcBorders>
              <w:top w:val="nil"/>
              <w:left w:val="nil"/>
              <w:bottom w:val="single" w:sz="4" w:space="0" w:color="auto"/>
              <w:right w:val="single" w:sz="4" w:space="0" w:color="auto"/>
            </w:tcBorders>
            <w:shd w:val="clear" w:color="auto" w:fill="auto"/>
            <w:noWrap/>
            <w:vAlign w:val="center"/>
            <w:hideMark/>
          </w:tcPr>
          <w:p w14:paraId="69F56E13" w14:textId="1E245AA7" w:rsidR="00A1120D" w:rsidRPr="00255718" w:rsidRDefault="00A1120D">
            <w:pPr>
              <w:spacing w:before="40" w:after="40" w:line="240" w:lineRule="auto"/>
              <w:jc w:val="right"/>
              <w:rPr>
                <w:rFonts w:eastAsia="Times New Roman"/>
                <w:color w:val="000000"/>
                <w:lang w:eastAsia="sl-SI"/>
              </w:rPr>
            </w:pPr>
            <w:r w:rsidRPr="00255718">
              <w:rPr>
                <w:color w:val="000000"/>
              </w:rPr>
              <w:t>45,02</w:t>
            </w:r>
            <w:r w:rsidR="001668CA">
              <w:rPr>
                <w:color w:val="000000"/>
              </w:rPr>
              <w:t xml:space="preserve"> </w:t>
            </w:r>
            <w:r w:rsidRPr="00255718">
              <w:rPr>
                <w:color w:val="000000"/>
              </w:rPr>
              <w:t>%</w:t>
            </w:r>
          </w:p>
        </w:tc>
      </w:tr>
      <w:tr w:rsidR="00A1120D" w:rsidRPr="00255718" w14:paraId="5CFB2F38" w14:textId="77777777">
        <w:trPr>
          <w:trHeight w:val="24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14:paraId="3AA26DA7" w14:textId="50B1EBE3"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3.4 – </w:t>
            </w:r>
            <w:r w:rsidR="001668CA">
              <w:rPr>
                <w:rFonts w:eastAsia="Times New Roman"/>
                <w:color w:val="000000"/>
                <w:lang w:eastAsia="sl-SI"/>
              </w:rPr>
              <w:t>v</w:t>
            </w:r>
            <w:r w:rsidRPr="00255718">
              <w:rPr>
                <w:rFonts w:eastAsia="Times New Roman"/>
                <w:color w:val="000000"/>
                <w:lang w:eastAsia="sl-SI"/>
              </w:rPr>
              <w:t>zpostavitev športne opreme</w:t>
            </w:r>
          </w:p>
        </w:tc>
        <w:tc>
          <w:tcPr>
            <w:tcW w:w="2054" w:type="dxa"/>
            <w:tcBorders>
              <w:top w:val="nil"/>
              <w:left w:val="nil"/>
              <w:bottom w:val="single" w:sz="4" w:space="0" w:color="auto"/>
              <w:right w:val="single" w:sz="4" w:space="0" w:color="auto"/>
            </w:tcBorders>
            <w:shd w:val="clear" w:color="auto" w:fill="auto"/>
            <w:noWrap/>
            <w:vAlign w:val="center"/>
            <w:hideMark/>
          </w:tcPr>
          <w:p w14:paraId="045571CB" w14:textId="73B66B2B" w:rsidR="00A1120D" w:rsidRPr="00255718" w:rsidRDefault="00A1120D">
            <w:pPr>
              <w:spacing w:before="40" w:after="40" w:line="240" w:lineRule="auto"/>
              <w:jc w:val="right"/>
              <w:rPr>
                <w:rFonts w:eastAsia="Times New Roman"/>
                <w:color w:val="000000"/>
                <w:lang w:eastAsia="sl-SI"/>
              </w:rPr>
            </w:pPr>
            <w:r w:rsidRPr="00255718">
              <w:rPr>
                <w:color w:val="000000"/>
              </w:rPr>
              <w:t>34,82</w:t>
            </w:r>
            <w:r w:rsidR="001668CA">
              <w:rPr>
                <w:color w:val="000000"/>
              </w:rPr>
              <w:t xml:space="preserve"> </w:t>
            </w:r>
            <w:r w:rsidRPr="00255718">
              <w:rPr>
                <w:color w:val="000000"/>
              </w:rPr>
              <w:t>%</w:t>
            </w:r>
          </w:p>
        </w:tc>
      </w:tr>
      <w:tr w:rsidR="00A1120D" w:rsidRPr="00255718" w14:paraId="048928D4" w14:textId="77777777">
        <w:trPr>
          <w:trHeight w:val="240"/>
        </w:trPr>
        <w:tc>
          <w:tcPr>
            <w:tcW w:w="7158" w:type="dxa"/>
            <w:tcBorders>
              <w:top w:val="nil"/>
              <w:left w:val="single" w:sz="4" w:space="0" w:color="auto"/>
              <w:bottom w:val="single" w:sz="4" w:space="0" w:color="auto"/>
              <w:right w:val="single" w:sz="4" w:space="0" w:color="auto"/>
            </w:tcBorders>
            <w:shd w:val="clear" w:color="auto" w:fill="C65911"/>
            <w:noWrap/>
            <w:vAlign w:val="center"/>
            <w:hideMark/>
          </w:tcPr>
          <w:p w14:paraId="2B4F5335" w14:textId="77777777" w:rsidR="00A1120D" w:rsidRPr="00255718" w:rsidRDefault="00A1120D">
            <w:pPr>
              <w:spacing w:before="40" w:after="40" w:line="240" w:lineRule="auto"/>
              <w:jc w:val="left"/>
              <w:rPr>
                <w:rFonts w:eastAsia="Times New Roman"/>
                <w:b/>
                <w:bCs/>
                <w:color w:val="000000"/>
                <w:lang w:eastAsia="sl-SI"/>
              </w:rPr>
            </w:pPr>
            <w:r w:rsidRPr="00255718">
              <w:rPr>
                <w:rFonts w:eastAsia="Times New Roman"/>
                <w:b/>
                <w:bCs/>
                <w:color w:val="000000"/>
                <w:lang w:eastAsia="sl-SI"/>
              </w:rPr>
              <w:t>Povprečje zadovoljenih potreb vseh strateških ciljev</w:t>
            </w:r>
          </w:p>
        </w:tc>
        <w:tc>
          <w:tcPr>
            <w:tcW w:w="2054" w:type="dxa"/>
            <w:tcBorders>
              <w:top w:val="nil"/>
              <w:left w:val="nil"/>
              <w:bottom w:val="single" w:sz="4" w:space="0" w:color="auto"/>
              <w:right w:val="single" w:sz="4" w:space="0" w:color="auto"/>
            </w:tcBorders>
            <w:shd w:val="clear" w:color="auto" w:fill="C65911"/>
            <w:noWrap/>
            <w:vAlign w:val="center"/>
            <w:hideMark/>
          </w:tcPr>
          <w:p w14:paraId="1D37E642" w14:textId="383A3ACC" w:rsidR="00A1120D" w:rsidRPr="00255718" w:rsidRDefault="00A1120D">
            <w:pPr>
              <w:spacing w:before="40" w:after="40" w:line="240" w:lineRule="auto"/>
              <w:jc w:val="right"/>
              <w:rPr>
                <w:rFonts w:eastAsia="Times New Roman"/>
                <w:b/>
                <w:bCs/>
                <w:color w:val="000000"/>
                <w:lang w:eastAsia="sl-SI"/>
              </w:rPr>
            </w:pPr>
            <w:r w:rsidRPr="00255718">
              <w:rPr>
                <w:b/>
                <w:bCs/>
                <w:color w:val="000000"/>
              </w:rPr>
              <w:t>35,92</w:t>
            </w:r>
            <w:r w:rsidR="001668CA">
              <w:rPr>
                <w:b/>
                <w:bCs/>
                <w:color w:val="000000"/>
              </w:rPr>
              <w:t xml:space="preserve"> </w:t>
            </w:r>
            <w:r w:rsidRPr="00255718">
              <w:rPr>
                <w:b/>
                <w:bCs/>
                <w:color w:val="000000"/>
              </w:rPr>
              <w:t>%</w:t>
            </w:r>
          </w:p>
        </w:tc>
      </w:tr>
      <w:tr w:rsidR="00A1120D" w:rsidRPr="00255718" w14:paraId="3E163608"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1CEFFEFF" w14:textId="77777777" w:rsidR="00A1120D" w:rsidRPr="00255718" w:rsidRDefault="00A1120D">
            <w:pPr>
              <w:spacing w:line="240" w:lineRule="auto"/>
              <w:jc w:val="center"/>
              <w:rPr>
                <w:rFonts w:eastAsia="Times New Roman"/>
                <w:color w:val="000000"/>
                <w:lang w:eastAsia="sl-SI"/>
              </w:rPr>
            </w:pPr>
          </w:p>
        </w:tc>
      </w:tr>
    </w:tbl>
    <w:p w14:paraId="7523AFFD" w14:textId="4F05A7B5" w:rsidR="00A1120D" w:rsidRPr="00475AB0" w:rsidRDefault="00A1120D" w:rsidP="00A1120D">
      <w:pPr>
        <w:rPr>
          <w:sz w:val="16"/>
          <w:szCs w:val="16"/>
        </w:rPr>
      </w:pPr>
      <w:r w:rsidRPr="00475AB0">
        <w:rPr>
          <w:sz w:val="16"/>
          <w:szCs w:val="16"/>
        </w:rPr>
        <w:t>Vir: Interni viri MIZŠ in lastni izračuni JHP, projektne rešitve</w:t>
      </w:r>
      <w:r w:rsidR="00C34185" w:rsidRPr="00475AB0">
        <w:rPr>
          <w:sz w:val="16"/>
          <w:szCs w:val="16"/>
        </w:rPr>
        <w:t xml:space="preserve"> d.o.o.</w:t>
      </w:r>
      <w:r w:rsidRPr="00475AB0">
        <w:rPr>
          <w:sz w:val="16"/>
          <w:szCs w:val="16"/>
        </w:rPr>
        <w:t xml:space="preserve">, december 2022. </w:t>
      </w:r>
    </w:p>
    <w:p w14:paraId="75236A01" w14:textId="77777777" w:rsidR="00A1120D" w:rsidRPr="00255718" w:rsidRDefault="00A1120D" w:rsidP="00A1120D"/>
    <w:p w14:paraId="6AA6942F" w14:textId="61FF5B32" w:rsidR="00A1120D" w:rsidRPr="00255718" w:rsidRDefault="00A1120D" w:rsidP="00A1120D">
      <w:pPr>
        <w:tabs>
          <w:tab w:val="left" w:pos="2410"/>
        </w:tabs>
      </w:pPr>
      <w:r w:rsidRPr="00255718">
        <w:t xml:space="preserve">Scenarij 2 je še bolj razvojno naravnan kot scenarij 1, saj izvedba vlaganj po scenariju 2 omogoča povprečno zadovoljitev potreb zavodov za vse strateške cilje v deležu </w:t>
      </w:r>
      <w:r w:rsidRPr="00255718">
        <w:rPr>
          <w:b/>
          <w:bCs/>
        </w:rPr>
        <w:t xml:space="preserve">35,92 </w:t>
      </w:r>
      <w:r w:rsidR="007E2C23">
        <w:rPr>
          <w:b/>
          <w:bCs/>
        </w:rPr>
        <w:t>odstotka</w:t>
      </w:r>
      <w:r w:rsidRPr="00255718">
        <w:rPr>
          <w:b/>
          <w:bCs/>
        </w:rPr>
        <w:t>.</w:t>
      </w:r>
      <w:r w:rsidRPr="00255718">
        <w:t xml:space="preserve"> </w:t>
      </w:r>
      <w:r w:rsidR="00A65FBF">
        <w:t>Z</w:t>
      </w:r>
      <w:r w:rsidRPr="00255718">
        <w:t xml:space="preserve"> izvedbo scenarija 2 bi javni zavodi na področju izobraževanja in raziskovanja obnovili 144.595 m</w:t>
      </w:r>
      <w:r w:rsidRPr="00255718">
        <w:rPr>
          <w:vertAlign w:val="superscript"/>
        </w:rPr>
        <w:t>2</w:t>
      </w:r>
      <w:r w:rsidRPr="00255718">
        <w:t xml:space="preserve"> površin, pridobili 151.365 m</w:t>
      </w:r>
      <w:r w:rsidRPr="00255718">
        <w:rPr>
          <w:vertAlign w:val="superscript"/>
        </w:rPr>
        <w:t>2</w:t>
      </w:r>
      <w:r w:rsidRPr="00255718">
        <w:t xml:space="preserve"> novih dodatnih površin in </w:t>
      </w:r>
      <w:r w:rsidR="00A65FBF">
        <w:t xml:space="preserve">za </w:t>
      </w:r>
      <w:r w:rsidRPr="00255718">
        <w:t xml:space="preserve">181.672.982 EUR sodobne opreme. </w:t>
      </w:r>
    </w:p>
    <w:p w14:paraId="0B835156" w14:textId="77777777" w:rsidR="00A1120D" w:rsidRPr="00255718" w:rsidRDefault="00A1120D" w:rsidP="00A1120D"/>
    <w:p w14:paraId="47D4012C" w14:textId="77777777" w:rsidR="00A1120D" w:rsidRPr="00D87F80" w:rsidRDefault="00A1120D" w:rsidP="00D87F80">
      <w:pPr>
        <w:pStyle w:val="Naslov3"/>
      </w:pPr>
      <w:bookmarkStart w:id="181" w:name="_Toc129874618"/>
      <w:bookmarkStart w:id="182" w:name="_Toc142304401"/>
      <w:r w:rsidRPr="00D87F80">
        <w:t>Scenarij 3</w:t>
      </w:r>
      <w:bookmarkEnd w:id="181"/>
      <w:bookmarkEnd w:id="182"/>
    </w:p>
    <w:p w14:paraId="2B3DBFEA" w14:textId="26980DF0" w:rsidR="00A1120D" w:rsidRPr="00255718" w:rsidRDefault="00A1120D" w:rsidP="00A1120D">
      <w:r w:rsidRPr="00255718">
        <w:t xml:space="preserve">Scenarij 3 predvideva zadovoljitev vseh </w:t>
      </w:r>
      <w:r w:rsidR="00A65FBF">
        <w:t>ugotovljenih</w:t>
      </w:r>
      <w:r w:rsidRPr="00255718">
        <w:t xml:space="preserve"> potreb javnih zavodov na področju izobraževanja in raziskovanja, torej kot osnovo za določitev skupnega zneska predvidenih vlaganj do vključno </w:t>
      </w:r>
      <w:r w:rsidR="00A65FBF">
        <w:t xml:space="preserve">leta </w:t>
      </w:r>
      <w:r w:rsidRPr="00255718">
        <w:t xml:space="preserve">2030 upošteva </w:t>
      </w:r>
      <w:r w:rsidR="00A65FBF">
        <w:t>vse ,</w:t>
      </w:r>
      <w:r w:rsidRPr="00255718">
        <w:t>izražen</w:t>
      </w:r>
      <w:r w:rsidR="00A65FBF">
        <w:t>e</w:t>
      </w:r>
      <w:r w:rsidRPr="00255718">
        <w:t xml:space="preserve"> potreb</w:t>
      </w:r>
      <w:r w:rsidR="00A65FBF">
        <w:t>e</w:t>
      </w:r>
      <w:r w:rsidRPr="00255718">
        <w:t xml:space="preserve"> po potrebnih celovitih obnovah ali novogradnjah s strani zavodov </w:t>
      </w:r>
      <w:r w:rsidR="00A65FBF">
        <w:t xml:space="preserve">in </w:t>
      </w:r>
      <w:r w:rsidRPr="00255718">
        <w:t>cen</w:t>
      </w:r>
      <w:r w:rsidR="00A65FBF">
        <w:t>e</w:t>
      </w:r>
      <w:r w:rsidRPr="00255718">
        <w:t xml:space="preserve"> na m</w:t>
      </w:r>
      <w:r w:rsidRPr="00255718">
        <w:rPr>
          <w:vertAlign w:val="superscript"/>
        </w:rPr>
        <w:t>2</w:t>
      </w:r>
      <w:r w:rsidRPr="00255718">
        <w:t xml:space="preserve"> </w:t>
      </w:r>
      <w:r w:rsidR="00A65FBF">
        <w:t>, kot so jih ocenili</w:t>
      </w:r>
      <w:r w:rsidRPr="00255718">
        <w:t xml:space="preserve"> strokovnjak</w:t>
      </w:r>
      <w:r w:rsidR="00A65FBF">
        <w:t>i</w:t>
      </w:r>
      <w:r w:rsidRPr="00255718">
        <w:t xml:space="preserve"> gradbene stroke za posamezno podpodročje. </w:t>
      </w:r>
    </w:p>
    <w:p w14:paraId="7AF8400F" w14:textId="77777777" w:rsidR="00A1120D" w:rsidRPr="00255718" w:rsidRDefault="00A1120D" w:rsidP="00A1120D"/>
    <w:p w14:paraId="20BE674D" w14:textId="7A699BA1" w:rsidR="00A1120D" w:rsidRPr="00255718" w:rsidRDefault="00A1120D" w:rsidP="00A1120D">
      <w:r w:rsidRPr="00255718">
        <w:t xml:space="preserve">V </w:t>
      </w:r>
      <w:r w:rsidR="00A65FBF">
        <w:t xml:space="preserve">spodnji </w:t>
      </w:r>
      <w:r w:rsidR="00484CAD">
        <w:t>preglednici</w:t>
      </w:r>
      <w:r w:rsidRPr="00255718">
        <w:t xml:space="preserve"> </w:t>
      </w:r>
      <w:r w:rsidR="00A65FBF">
        <w:t>je prikaz</w:t>
      </w:r>
      <w:r w:rsidRPr="00255718">
        <w:t xml:space="preserve"> predvidenega financiranja po tem scenariju po posameznih podpodročjih</w:t>
      </w:r>
      <w:r w:rsidR="00A65FBF">
        <w:t>.</w:t>
      </w:r>
    </w:p>
    <w:p w14:paraId="438DC585" w14:textId="77777777" w:rsidR="00A1120D" w:rsidRPr="00255718" w:rsidRDefault="00A1120D" w:rsidP="00A1120D"/>
    <w:p w14:paraId="30DF6346" w14:textId="05AC17ED" w:rsidR="00A1120D" w:rsidRPr="00255718" w:rsidRDefault="00C46D42" w:rsidP="00A1120D">
      <w:pPr>
        <w:pStyle w:val="Napis"/>
        <w:spacing w:after="60"/>
        <w:jc w:val="both"/>
        <w:rPr>
          <w:color w:val="auto"/>
          <w:sz w:val="20"/>
          <w:szCs w:val="20"/>
        </w:rPr>
      </w:pPr>
      <w:bookmarkStart w:id="183" w:name="_Toc134799343"/>
      <w:bookmarkStart w:id="184" w:name="_Toc141799528"/>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28</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 xml:space="preserve">Izračunana skupna vrednost vlaganj po posameznem podpodročju do vključno leta 2030 v EUR po </w:t>
      </w:r>
      <w:r w:rsidR="00A65FBF">
        <w:rPr>
          <w:color w:val="auto"/>
          <w:sz w:val="20"/>
          <w:szCs w:val="20"/>
        </w:rPr>
        <w:t>s</w:t>
      </w:r>
      <w:r w:rsidR="00A1120D" w:rsidRPr="00255718">
        <w:rPr>
          <w:color w:val="auto"/>
          <w:sz w:val="20"/>
          <w:szCs w:val="20"/>
        </w:rPr>
        <w:t>cenariju 3</w:t>
      </w:r>
      <w:bookmarkEnd w:id="183"/>
      <w:bookmarkEnd w:id="1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5"/>
        <w:gridCol w:w="2175"/>
        <w:gridCol w:w="2662"/>
      </w:tblGrid>
      <w:tr w:rsidR="00A1120D" w:rsidRPr="00255718" w14:paraId="0DFDEC86" w14:textId="77777777">
        <w:trPr>
          <w:trHeight w:val="50"/>
        </w:trPr>
        <w:tc>
          <w:tcPr>
            <w:tcW w:w="5000" w:type="pct"/>
            <w:gridSpan w:val="3"/>
            <w:shd w:val="clear" w:color="auto" w:fill="2F5496"/>
            <w:vAlign w:val="center"/>
          </w:tcPr>
          <w:p w14:paraId="04F033BF" w14:textId="77777777" w:rsidR="00A1120D" w:rsidRPr="00255718" w:rsidRDefault="00A1120D">
            <w:pPr>
              <w:spacing w:line="240" w:lineRule="auto"/>
              <w:jc w:val="center"/>
              <w:rPr>
                <w:rFonts w:eastAsia="Times New Roman"/>
                <w:color w:val="000000"/>
                <w:lang w:eastAsia="sl-SI"/>
              </w:rPr>
            </w:pPr>
          </w:p>
        </w:tc>
      </w:tr>
      <w:tr w:rsidR="00A1120D" w:rsidRPr="00255718" w14:paraId="03CC9202" w14:textId="77777777">
        <w:trPr>
          <w:trHeight w:val="880"/>
        </w:trPr>
        <w:tc>
          <w:tcPr>
            <w:tcW w:w="2331" w:type="pct"/>
            <w:shd w:val="clear" w:color="auto" w:fill="B4C6E7"/>
            <w:vAlign w:val="center"/>
            <w:hideMark/>
          </w:tcPr>
          <w:p w14:paraId="616784C1" w14:textId="7112B8A3"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Področje/podpodročje</w:t>
            </w:r>
          </w:p>
        </w:tc>
        <w:tc>
          <w:tcPr>
            <w:tcW w:w="1200" w:type="pct"/>
            <w:shd w:val="clear" w:color="auto" w:fill="B4C6E7"/>
            <w:vAlign w:val="center"/>
            <w:hideMark/>
          </w:tcPr>
          <w:p w14:paraId="5B5CC32B" w14:textId="4CF071A3"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Povprečna vlaganja do vključno </w:t>
            </w:r>
            <w:r w:rsidR="00291A7B">
              <w:rPr>
                <w:rFonts w:eastAsia="Times New Roman"/>
                <w:color w:val="000000"/>
                <w:lang w:eastAsia="sl-SI"/>
              </w:rPr>
              <w:t xml:space="preserve">leta </w:t>
            </w:r>
            <w:r w:rsidRPr="00255718">
              <w:rPr>
                <w:rFonts w:eastAsia="Times New Roman"/>
                <w:color w:val="000000"/>
                <w:lang w:eastAsia="sl-SI"/>
              </w:rPr>
              <w:t>2030 na leto</w:t>
            </w:r>
          </w:p>
        </w:tc>
        <w:tc>
          <w:tcPr>
            <w:tcW w:w="1469" w:type="pct"/>
            <w:shd w:val="clear" w:color="auto" w:fill="B4C6E7"/>
            <w:vAlign w:val="center"/>
            <w:hideMark/>
          </w:tcPr>
          <w:p w14:paraId="10B82769" w14:textId="222DAA71"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 xml:space="preserve">Skupna vlaganja do vključno </w:t>
            </w:r>
            <w:r w:rsidR="00291A7B">
              <w:rPr>
                <w:rFonts w:eastAsia="Times New Roman"/>
                <w:color w:val="000000"/>
                <w:lang w:eastAsia="sl-SI"/>
              </w:rPr>
              <w:t xml:space="preserve">leta </w:t>
            </w:r>
            <w:r w:rsidRPr="00255718">
              <w:rPr>
                <w:rFonts w:eastAsia="Times New Roman"/>
                <w:color w:val="000000"/>
                <w:lang w:eastAsia="sl-SI"/>
              </w:rPr>
              <w:t>2030</w:t>
            </w:r>
          </w:p>
        </w:tc>
      </w:tr>
      <w:tr w:rsidR="00A1120D" w:rsidRPr="00255718" w14:paraId="1DB3C413" w14:textId="77777777">
        <w:trPr>
          <w:trHeight w:val="300"/>
        </w:trPr>
        <w:tc>
          <w:tcPr>
            <w:tcW w:w="2331" w:type="pct"/>
            <w:shd w:val="clear" w:color="auto" w:fill="auto"/>
            <w:vAlign w:val="center"/>
            <w:hideMark/>
          </w:tcPr>
          <w:p w14:paraId="5A0A064E"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SŠ</w:t>
            </w:r>
          </w:p>
        </w:tc>
        <w:tc>
          <w:tcPr>
            <w:tcW w:w="1200" w:type="pct"/>
            <w:shd w:val="clear" w:color="auto" w:fill="auto"/>
            <w:vAlign w:val="center"/>
          </w:tcPr>
          <w:p w14:paraId="4DA0C54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134.960.371</w:t>
            </w:r>
          </w:p>
        </w:tc>
        <w:tc>
          <w:tcPr>
            <w:tcW w:w="1469" w:type="pct"/>
            <w:shd w:val="clear" w:color="auto" w:fill="auto"/>
            <w:vAlign w:val="center"/>
          </w:tcPr>
          <w:p w14:paraId="2BBD7164"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1.079.682.965</w:t>
            </w:r>
          </w:p>
        </w:tc>
      </w:tr>
      <w:tr w:rsidR="00A1120D" w:rsidRPr="00255718" w14:paraId="04B9EFAD" w14:textId="77777777">
        <w:trPr>
          <w:trHeight w:val="300"/>
        </w:trPr>
        <w:tc>
          <w:tcPr>
            <w:tcW w:w="2331" w:type="pct"/>
            <w:shd w:val="clear" w:color="auto" w:fill="auto"/>
            <w:vAlign w:val="center"/>
            <w:hideMark/>
          </w:tcPr>
          <w:p w14:paraId="1475CFF7"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DD</w:t>
            </w:r>
          </w:p>
        </w:tc>
        <w:tc>
          <w:tcPr>
            <w:tcW w:w="1200" w:type="pct"/>
            <w:shd w:val="clear" w:color="auto" w:fill="auto"/>
            <w:vAlign w:val="center"/>
          </w:tcPr>
          <w:p w14:paraId="06B80004"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16.508.373</w:t>
            </w:r>
          </w:p>
        </w:tc>
        <w:tc>
          <w:tcPr>
            <w:tcW w:w="1469" w:type="pct"/>
            <w:shd w:val="clear" w:color="auto" w:fill="auto"/>
            <w:vAlign w:val="center"/>
          </w:tcPr>
          <w:p w14:paraId="5BE53F4A"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132.066.985</w:t>
            </w:r>
          </w:p>
        </w:tc>
      </w:tr>
      <w:tr w:rsidR="00A1120D" w:rsidRPr="00255718" w14:paraId="14392430" w14:textId="77777777">
        <w:trPr>
          <w:trHeight w:val="300"/>
        </w:trPr>
        <w:tc>
          <w:tcPr>
            <w:tcW w:w="2331" w:type="pct"/>
            <w:shd w:val="clear" w:color="auto" w:fill="auto"/>
            <w:vAlign w:val="center"/>
            <w:hideMark/>
          </w:tcPr>
          <w:p w14:paraId="6C2C61A3"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CŠOD</w:t>
            </w:r>
          </w:p>
        </w:tc>
        <w:tc>
          <w:tcPr>
            <w:tcW w:w="1200" w:type="pct"/>
            <w:shd w:val="clear" w:color="auto" w:fill="auto"/>
            <w:vAlign w:val="center"/>
          </w:tcPr>
          <w:p w14:paraId="7DAAA75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3.994.783</w:t>
            </w:r>
          </w:p>
        </w:tc>
        <w:tc>
          <w:tcPr>
            <w:tcW w:w="1469" w:type="pct"/>
            <w:shd w:val="clear" w:color="auto" w:fill="auto"/>
            <w:vAlign w:val="center"/>
          </w:tcPr>
          <w:p w14:paraId="16E2C1FF" w14:textId="77777777" w:rsidR="00A1120D" w:rsidRPr="00255718" w:rsidRDefault="00A1120D">
            <w:pPr>
              <w:spacing w:before="40" w:after="40" w:line="240" w:lineRule="auto"/>
              <w:jc w:val="right"/>
              <w:rPr>
                <w:rFonts w:eastAsia="Times New Roman"/>
                <w:color w:val="000000"/>
                <w:lang w:eastAsia="sl-SI"/>
              </w:rPr>
            </w:pPr>
            <w:r w:rsidRPr="00255718">
              <w:rPr>
                <w:color w:val="000000"/>
              </w:rPr>
              <w:t>31.958.261</w:t>
            </w:r>
          </w:p>
        </w:tc>
      </w:tr>
      <w:tr w:rsidR="00A1120D" w:rsidRPr="00255718" w14:paraId="4AA9136A" w14:textId="77777777">
        <w:trPr>
          <w:trHeight w:val="300"/>
        </w:trPr>
        <w:tc>
          <w:tcPr>
            <w:tcW w:w="2331" w:type="pct"/>
            <w:shd w:val="clear" w:color="auto" w:fill="auto"/>
            <w:vAlign w:val="center"/>
            <w:hideMark/>
          </w:tcPr>
          <w:p w14:paraId="6F2E0307"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PP</w:t>
            </w:r>
          </w:p>
        </w:tc>
        <w:tc>
          <w:tcPr>
            <w:tcW w:w="1200" w:type="pct"/>
            <w:shd w:val="clear" w:color="auto" w:fill="auto"/>
            <w:vAlign w:val="center"/>
          </w:tcPr>
          <w:p w14:paraId="5337093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13.478.466</w:t>
            </w:r>
          </w:p>
        </w:tc>
        <w:tc>
          <w:tcPr>
            <w:tcW w:w="1469" w:type="pct"/>
            <w:shd w:val="clear" w:color="auto" w:fill="auto"/>
            <w:vAlign w:val="center"/>
          </w:tcPr>
          <w:p w14:paraId="016995EB"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107.827.729</w:t>
            </w:r>
          </w:p>
        </w:tc>
      </w:tr>
      <w:tr w:rsidR="00A1120D" w:rsidRPr="00255718" w14:paraId="5D458B66" w14:textId="77777777">
        <w:trPr>
          <w:trHeight w:val="300"/>
        </w:trPr>
        <w:tc>
          <w:tcPr>
            <w:tcW w:w="2331" w:type="pct"/>
            <w:shd w:val="clear" w:color="000000" w:fill="D9D9D9"/>
            <w:vAlign w:val="center"/>
            <w:hideMark/>
          </w:tcPr>
          <w:p w14:paraId="535AA871" w14:textId="6A65CA65"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 xml:space="preserve">PODROČJE </w:t>
            </w:r>
            <w:r w:rsidR="00766943" w:rsidRPr="00255718">
              <w:rPr>
                <w:rFonts w:eastAsia="Times New Roman"/>
                <w:color w:val="000000"/>
                <w:lang w:eastAsia="sl-SI"/>
              </w:rPr>
              <w:t>SREDNJEGA ŠOLSTVA</w:t>
            </w:r>
          </w:p>
        </w:tc>
        <w:tc>
          <w:tcPr>
            <w:tcW w:w="1200" w:type="pct"/>
            <w:shd w:val="clear" w:color="000000" w:fill="D9D9D9"/>
            <w:vAlign w:val="center"/>
          </w:tcPr>
          <w:p w14:paraId="57FCE1AC"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168.941.992</w:t>
            </w:r>
          </w:p>
        </w:tc>
        <w:tc>
          <w:tcPr>
            <w:tcW w:w="1469" w:type="pct"/>
            <w:shd w:val="clear" w:color="000000" w:fill="D9D9D9"/>
            <w:vAlign w:val="center"/>
          </w:tcPr>
          <w:p w14:paraId="1B6A6F89"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1.351.535.940</w:t>
            </w:r>
          </w:p>
        </w:tc>
      </w:tr>
      <w:tr w:rsidR="00A1120D" w:rsidRPr="00255718" w14:paraId="15D8D11D" w14:textId="77777777">
        <w:trPr>
          <w:trHeight w:val="300"/>
        </w:trPr>
        <w:tc>
          <w:tcPr>
            <w:tcW w:w="2331" w:type="pct"/>
            <w:shd w:val="clear" w:color="auto" w:fill="auto"/>
            <w:vAlign w:val="center"/>
            <w:hideMark/>
          </w:tcPr>
          <w:p w14:paraId="50019D79" w14:textId="3EA688BD"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VŠ</w:t>
            </w:r>
            <w:r w:rsidR="00291A7B">
              <w:rPr>
                <w:rFonts w:eastAsia="Times New Roman"/>
                <w:color w:val="000000"/>
                <w:lang w:eastAsia="sl-SI"/>
              </w:rPr>
              <w:t xml:space="preserve"> </w:t>
            </w:r>
            <w:r w:rsidRPr="00255718">
              <w:rPr>
                <w:rFonts w:eastAsia="Times New Roman"/>
                <w:color w:val="000000"/>
                <w:lang w:eastAsia="sl-SI"/>
              </w:rPr>
              <w:t>+</w:t>
            </w:r>
            <w:r w:rsidR="00291A7B">
              <w:rPr>
                <w:rFonts w:eastAsia="Times New Roman"/>
                <w:color w:val="000000"/>
                <w:lang w:eastAsia="sl-SI"/>
              </w:rPr>
              <w:t xml:space="preserve"> </w:t>
            </w:r>
            <w:r w:rsidRPr="00255718">
              <w:rPr>
                <w:rFonts w:eastAsia="Times New Roman"/>
                <w:color w:val="000000"/>
                <w:lang w:eastAsia="sl-SI"/>
              </w:rPr>
              <w:t>UK</w:t>
            </w:r>
          </w:p>
        </w:tc>
        <w:tc>
          <w:tcPr>
            <w:tcW w:w="1200" w:type="pct"/>
            <w:shd w:val="clear" w:color="auto" w:fill="auto"/>
            <w:vAlign w:val="center"/>
          </w:tcPr>
          <w:p w14:paraId="6903077E"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138.113.678</w:t>
            </w:r>
          </w:p>
        </w:tc>
        <w:tc>
          <w:tcPr>
            <w:tcW w:w="1469" w:type="pct"/>
            <w:shd w:val="clear" w:color="auto" w:fill="auto"/>
            <w:vAlign w:val="center"/>
          </w:tcPr>
          <w:p w14:paraId="3443532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1.104.909.427</w:t>
            </w:r>
          </w:p>
        </w:tc>
      </w:tr>
      <w:tr w:rsidR="00A1120D" w:rsidRPr="00255718" w14:paraId="3DEB45BA" w14:textId="77777777">
        <w:trPr>
          <w:trHeight w:val="300"/>
        </w:trPr>
        <w:tc>
          <w:tcPr>
            <w:tcW w:w="2331" w:type="pct"/>
            <w:shd w:val="clear" w:color="auto" w:fill="auto"/>
            <w:vAlign w:val="center"/>
            <w:hideMark/>
          </w:tcPr>
          <w:p w14:paraId="39DAFAE3"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JRZ</w:t>
            </w:r>
          </w:p>
        </w:tc>
        <w:tc>
          <w:tcPr>
            <w:tcW w:w="1200" w:type="pct"/>
            <w:shd w:val="clear" w:color="auto" w:fill="auto"/>
            <w:vAlign w:val="center"/>
          </w:tcPr>
          <w:p w14:paraId="20D7968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84.862.030</w:t>
            </w:r>
          </w:p>
        </w:tc>
        <w:tc>
          <w:tcPr>
            <w:tcW w:w="1469" w:type="pct"/>
            <w:shd w:val="clear" w:color="auto" w:fill="auto"/>
            <w:vAlign w:val="center"/>
          </w:tcPr>
          <w:p w14:paraId="09B69E80" w14:textId="77777777" w:rsidR="00A1120D" w:rsidRPr="00255718" w:rsidRDefault="00A1120D">
            <w:pPr>
              <w:spacing w:before="40" w:after="40" w:line="240" w:lineRule="auto"/>
              <w:jc w:val="right"/>
              <w:rPr>
                <w:rFonts w:eastAsia="Times New Roman"/>
                <w:color w:val="000000"/>
                <w:lang w:eastAsia="sl-SI"/>
              </w:rPr>
            </w:pPr>
            <w:r w:rsidRPr="00255718">
              <w:rPr>
                <w:color w:val="000000"/>
              </w:rPr>
              <w:t>678.896.243</w:t>
            </w:r>
          </w:p>
        </w:tc>
      </w:tr>
      <w:tr w:rsidR="00A1120D" w:rsidRPr="00255718" w14:paraId="7CC66ABA" w14:textId="77777777">
        <w:trPr>
          <w:trHeight w:val="300"/>
        </w:trPr>
        <w:tc>
          <w:tcPr>
            <w:tcW w:w="2331" w:type="pct"/>
            <w:shd w:val="clear" w:color="auto" w:fill="auto"/>
            <w:vAlign w:val="center"/>
            <w:hideMark/>
          </w:tcPr>
          <w:p w14:paraId="05DED760"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ŠD</w:t>
            </w:r>
          </w:p>
        </w:tc>
        <w:tc>
          <w:tcPr>
            <w:tcW w:w="1200" w:type="pct"/>
            <w:shd w:val="clear" w:color="auto" w:fill="auto"/>
            <w:vAlign w:val="center"/>
          </w:tcPr>
          <w:p w14:paraId="50F93971"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20.114.689</w:t>
            </w:r>
          </w:p>
        </w:tc>
        <w:tc>
          <w:tcPr>
            <w:tcW w:w="1469" w:type="pct"/>
            <w:shd w:val="clear" w:color="auto" w:fill="auto"/>
            <w:vAlign w:val="center"/>
          </w:tcPr>
          <w:p w14:paraId="041D8D6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160.917.510</w:t>
            </w:r>
          </w:p>
        </w:tc>
      </w:tr>
      <w:tr w:rsidR="00A1120D" w:rsidRPr="00255718" w14:paraId="54C50AB7" w14:textId="77777777">
        <w:trPr>
          <w:trHeight w:val="300"/>
        </w:trPr>
        <w:tc>
          <w:tcPr>
            <w:tcW w:w="2331" w:type="pct"/>
            <w:shd w:val="clear" w:color="000000" w:fill="D9D9D9"/>
            <w:vAlign w:val="center"/>
            <w:hideMark/>
          </w:tcPr>
          <w:p w14:paraId="62F95841" w14:textId="77777777" w:rsidR="00A1120D" w:rsidRPr="00255718" w:rsidRDefault="00A1120D">
            <w:pPr>
              <w:spacing w:before="40" w:after="40" w:line="240" w:lineRule="auto"/>
              <w:rPr>
                <w:rFonts w:eastAsia="Times New Roman"/>
                <w:color w:val="000000"/>
                <w:lang w:eastAsia="sl-SI"/>
              </w:rPr>
            </w:pPr>
            <w:r w:rsidRPr="00255718">
              <w:rPr>
                <w:rFonts w:eastAsia="Times New Roman"/>
                <w:color w:val="000000"/>
                <w:lang w:eastAsia="sl-SI"/>
              </w:rPr>
              <w:t>PODROČJE VISOKEGA ŠOLSTVA IN ZNANOSTI</w:t>
            </w:r>
          </w:p>
        </w:tc>
        <w:tc>
          <w:tcPr>
            <w:tcW w:w="1200" w:type="pct"/>
            <w:shd w:val="clear" w:color="000000" w:fill="D9D9D9"/>
            <w:vAlign w:val="center"/>
          </w:tcPr>
          <w:p w14:paraId="12BBAB07" w14:textId="77777777" w:rsidR="00A1120D" w:rsidRPr="00255718" w:rsidRDefault="00A1120D">
            <w:pPr>
              <w:spacing w:before="40" w:after="40" w:line="240" w:lineRule="auto"/>
              <w:jc w:val="right"/>
              <w:rPr>
                <w:rFonts w:eastAsia="Times New Roman"/>
                <w:color w:val="000000"/>
                <w:lang w:eastAsia="sl-SI"/>
              </w:rPr>
            </w:pPr>
            <w:r w:rsidRPr="00255718">
              <w:rPr>
                <w:color w:val="000000"/>
              </w:rPr>
              <w:t>243.090.398</w:t>
            </w:r>
          </w:p>
        </w:tc>
        <w:tc>
          <w:tcPr>
            <w:tcW w:w="1469" w:type="pct"/>
            <w:shd w:val="clear" w:color="000000" w:fill="D9D9D9"/>
            <w:vAlign w:val="center"/>
          </w:tcPr>
          <w:p w14:paraId="449CF738" w14:textId="77777777" w:rsidR="00A1120D" w:rsidRPr="00255718" w:rsidRDefault="00A1120D">
            <w:pPr>
              <w:spacing w:before="40" w:after="40" w:line="240" w:lineRule="auto"/>
              <w:jc w:val="right"/>
              <w:rPr>
                <w:rFonts w:eastAsia="Times New Roman"/>
                <w:color w:val="000000"/>
                <w:lang w:eastAsia="sl-SI"/>
              </w:rPr>
            </w:pPr>
            <w:r w:rsidRPr="00255718">
              <w:rPr>
                <w:color w:val="000000"/>
              </w:rPr>
              <w:t>1.944.723.180</w:t>
            </w:r>
          </w:p>
        </w:tc>
      </w:tr>
      <w:tr w:rsidR="00A1120D" w:rsidRPr="00255718" w14:paraId="49CA8390" w14:textId="77777777">
        <w:trPr>
          <w:trHeight w:val="300"/>
        </w:trPr>
        <w:tc>
          <w:tcPr>
            <w:tcW w:w="2331" w:type="pct"/>
            <w:shd w:val="clear" w:color="000000" w:fill="C45911"/>
            <w:vAlign w:val="center"/>
            <w:hideMark/>
          </w:tcPr>
          <w:p w14:paraId="2638F37C" w14:textId="77777777" w:rsidR="00A1120D" w:rsidRPr="00255718" w:rsidRDefault="00A1120D">
            <w:pPr>
              <w:spacing w:before="40" w:after="40" w:line="240" w:lineRule="auto"/>
              <w:rPr>
                <w:rFonts w:eastAsia="Times New Roman"/>
                <w:b/>
                <w:bCs/>
                <w:color w:val="000000"/>
                <w:lang w:eastAsia="sl-SI"/>
              </w:rPr>
            </w:pPr>
            <w:r w:rsidRPr="00255718">
              <w:rPr>
                <w:rFonts w:eastAsia="Times New Roman"/>
                <w:b/>
                <w:bCs/>
                <w:color w:val="000000"/>
                <w:lang w:eastAsia="sl-SI"/>
              </w:rPr>
              <w:t>SKUPAJ VSA PODROČJA</w:t>
            </w:r>
          </w:p>
        </w:tc>
        <w:tc>
          <w:tcPr>
            <w:tcW w:w="1200" w:type="pct"/>
            <w:shd w:val="clear" w:color="000000" w:fill="C45911"/>
            <w:vAlign w:val="center"/>
          </w:tcPr>
          <w:p w14:paraId="71E1B030"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412.032.390</w:t>
            </w:r>
          </w:p>
        </w:tc>
        <w:tc>
          <w:tcPr>
            <w:tcW w:w="1469" w:type="pct"/>
            <w:shd w:val="clear" w:color="000000" w:fill="C45911"/>
            <w:vAlign w:val="center"/>
          </w:tcPr>
          <w:p w14:paraId="7A3120F6" w14:textId="77777777" w:rsidR="00A1120D" w:rsidRPr="00255718" w:rsidRDefault="00A1120D">
            <w:pPr>
              <w:spacing w:before="40" w:after="40" w:line="240" w:lineRule="auto"/>
              <w:jc w:val="right"/>
              <w:rPr>
                <w:rFonts w:eastAsia="Times New Roman"/>
                <w:b/>
                <w:bCs/>
                <w:color w:val="000000"/>
                <w:lang w:eastAsia="sl-SI"/>
              </w:rPr>
            </w:pPr>
            <w:r w:rsidRPr="00255718">
              <w:rPr>
                <w:b/>
                <w:bCs/>
                <w:color w:val="000000"/>
              </w:rPr>
              <w:t>3.296.259.120</w:t>
            </w:r>
          </w:p>
        </w:tc>
      </w:tr>
      <w:tr w:rsidR="00A1120D" w:rsidRPr="00255718" w14:paraId="4477E5A1" w14:textId="77777777">
        <w:trPr>
          <w:trHeight w:val="50"/>
        </w:trPr>
        <w:tc>
          <w:tcPr>
            <w:tcW w:w="5000" w:type="pct"/>
            <w:gridSpan w:val="3"/>
            <w:shd w:val="clear" w:color="auto" w:fill="2F5496"/>
            <w:vAlign w:val="center"/>
          </w:tcPr>
          <w:p w14:paraId="79261170" w14:textId="77777777" w:rsidR="00A1120D" w:rsidRPr="00255718" w:rsidRDefault="00A1120D">
            <w:pPr>
              <w:spacing w:line="240" w:lineRule="auto"/>
              <w:jc w:val="center"/>
              <w:rPr>
                <w:rFonts w:eastAsia="Times New Roman"/>
                <w:color w:val="000000"/>
                <w:lang w:eastAsia="sl-SI"/>
              </w:rPr>
            </w:pPr>
          </w:p>
        </w:tc>
      </w:tr>
    </w:tbl>
    <w:p w14:paraId="46B139B7" w14:textId="77777777" w:rsidR="00A1120D" w:rsidRPr="00475AB0" w:rsidRDefault="00A1120D" w:rsidP="00A1120D">
      <w:pPr>
        <w:rPr>
          <w:sz w:val="16"/>
          <w:szCs w:val="16"/>
        </w:rPr>
      </w:pPr>
      <w:r w:rsidRPr="00475AB0">
        <w:rPr>
          <w:sz w:val="16"/>
          <w:szCs w:val="16"/>
        </w:rPr>
        <w:lastRenderedPageBreak/>
        <w:t xml:space="preserve">Vir: Izračuni JHP projektne rešitve d.o.o., januar 2022. </w:t>
      </w:r>
    </w:p>
    <w:p w14:paraId="17FFEE5C" w14:textId="77777777" w:rsidR="00A1120D" w:rsidRPr="00255718" w:rsidRDefault="00A1120D" w:rsidP="00A1120D"/>
    <w:p w14:paraId="506800D5" w14:textId="630AFB58" w:rsidR="00A1120D" w:rsidRPr="00255718" w:rsidRDefault="00C46D42" w:rsidP="00A1120D">
      <w:pPr>
        <w:pStyle w:val="Napis"/>
        <w:spacing w:after="60"/>
        <w:rPr>
          <w:color w:val="auto"/>
          <w:sz w:val="20"/>
          <w:szCs w:val="20"/>
        </w:rPr>
      </w:pPr>
      <w:bookmarkStart w:id="185" w:name="_Toc134799344"/>
      <w:bookmarkStart w:id="186" w:name="_Toc141799529"/>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29</w:t>
      </w:r>
      <w:r w:rsidR="00E5642C" w:rsidRPr="00255718">
        <w:rPr>
          <w:color w:val="auto"/>
          <w:sz w:val="20"/>
          <w:szCs w:val="20"/>
        </w:rPr>
        <w:fldChar w:fldCharType="end"/>
      </w:r>
      <w:r w:rsidR="00E5642C" w:rsidRPr="00255718">
        <w:rPr>
          <w:color w:val="auto"/>
          <w:sz w:val="20"/>
          <w:szCs w:val="20"/>
        </w:rPr>
        <w:t xml:space="preserve">: </w:t>
      </w:r>
      <w:r w:rsidR="00A1120D" w:rsidRPr="00255718">
        <w:rPr>
          <w:color w:val="auto"/>
          <w:sz w:val="20"/>
          <w:szCs w:val="20"/>
        </w:rPr>
        <w:t xml:space="preserve">Prikaz povprečja zadovoljenih potreb po posameznih strateških ciljih </w:t>
      </w:r>
      <w:r w:rsidR="00291A7B">
        <w:rPr>
          <w:color w:val="auto"/>
          <w:sz w:val="20"/>
          <w:szCs w:val="20"/>
        </w:rPr>
        <w:t>po</w:t>
      </w:r>
      <w:r w:rsidR="00A1120D" w:rsidRPr="00255718">
        <w:rPr>
          <w:color w:val="auto"/>
          <w:sz w:val="20"/>
          <w:szCs w:val="20"/>
        </w:rPr>
        <w:t xml:space="preserve"> scenarij</w:t>
      </w:r>
      <w:r w:rsidR="00291A7B">
        <w:rPr>
          <w:color w:val="auto"/>
          <w:sz w:val="20"/>
          <w:szCs w:val="20"/>
        </w:rPr>
        <w:t>u</w:t>
      </w:r>
      <w:r w:rsidR="00A1120D" w:rsidRPr="00255718">
        <w:rPr>
          <w:color w:val="auto"/>
          <w:sz w:val="20"/>
          <w:szCs w:val="20"/>
        </w:rPr>
        <w:t xml:space="preserve"> 3</w:t>
      </w:r>
      <w:bookmarkEnd w:id="185"/>
      <w:bookmarkEnd w:id="186"/>
    </w:p>
    <w:tbl>
      <w:tblPr>
        <w:tblW w:w="0" w:type="auto"/>
        <w:tblCellMar>
          <w:left w:w="70" w:type="dxa"/>
          <w:right w:w="70" w:type="dxa"/>
        </w:tblCellMar>
        <w:tblLook w:val="04A0" w:firstRow="1" w:lastRow="0" w:firstColumn="1" w:lastColumn="0" w:noHBand="0" w:noVBand="1"/>
      </w:tblPr>
      <w:tblGrid>
        <w:gridCol w:w="7366"/>
        <w:gridCol w:w="1696"/>
      </w:tblGrid>
      <w:tr w:rsidR="00A1120D" w:rsidRPr="00255718" w14:paraId="0C890120"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40F4DB2C" w14:textId="77777777" w:rsidR="00A1120D" w:rsidRPr="00255718" w:rsidRDefault="00A1120D">
            <w:pPr>
              <w:spacing w:line="240" w:lineRule="auto"/>
              <w:jc w:val="center"/>
              <w:rPr>
                <w:rFonts w:eastAsia="Times New Roman"/>
                <w:color w:val="000000"/>
                <w:lang w:eastAsia="sl-SI"/>
              </w:rPr>
            </w:pPr>
          </w:p>
        </w:tc>
      </w:tr>
      <w:tr w:rsidR="00A1120D" w:rsidRPr="00255718" w14:paraId="3C99589C" w14:textId="77777777">
        <w:trPr>
          <w:trHeight w:val="240"/>
        </w:trPr>
        <w:tc>
          <w:tcPr>
            <w:tcW w:w="7366"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EFCEFCE" w14:textId="77777777"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w:t>
            </w:r>
          </w:p>
        </w:tc>
        <w:tc>
          <w:tcPr>
            <w:tcW w:w="1696" w:type="dxa"/>
            <w:tcBorders>
              <w:top w:val="single" w:sz="4" w:space="0" w:color="auto"/>
              <w:left w:val="nil"/>
              <w:bottom w:val="single" w:sz="4" w:space="0" w:color="auto"/>
              <w:right w:val="single" w:sz="4" w:space="0" w:color="auto"/>
            </w:tcBorders>
            <w:shd w:val="clear" w:color="auto" w:fill="B4C6E7"/>
            <w:noWrap/>
            <w:vAlign w:val="center"/>
            <w:hideMark/>
          </w:tcPr>
          <w:p w14:paraId="4888A11B" w14:textId="77777777" w:rsidR="00A1120D" w:rsidRPr="00255718" w:rsidRDefault="00A1120D">
            <w:pPr>
              <w:spacing w:before="40" w:after="40" w:line="240" w:lineRule="auto"/>
              <w:jc w:val="center"/>
              <w:rPr>
                <w:rFonts w:eastAsia="Times New Roman"/>
                <w:color w:val="000000"/>
                <w:lang w:eastAsia="sl-SI"/>
              </w:rPr>
            </w:pPr>
            <w:r w:rsidRPr="00255718">
              <w:rPr>
                <w:rFonts w:eastAsia="Times New Roman"/>
                <w:color w:val="000000"/>
                <w:lang w:eastAsia="sl-SI"/>
              </w:rPr>
              <w:t>Delež zadovoljenih potreb</w:t>
            </w:r>
          </w:p>
        </w:tc>
      </w:tr>
      <w:tr w:rsidR="00A1120D" w:rsidRPr="00255718" w14:paraId="371DDDAC"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61E91D4E" w14:textId="5185CF83"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1 </w:t>
            </w:r>
            <w:r w:rsidR="007E2C23">
              <w:rPr>
                <w:rFonts w:eastAsia="Times New Roman"/>
                <w:color w:val="000000"/>
                <w:lang w:eastAsia="sl-SI"/>
              </w:rPr>
              <w:t>–</w:t>
            </w:r>
            <w:r w:rsidRPr="00255718">
              <w:rPr>
                <w:rFonts w:eastAsia="Times New Roman"/>
                <w:color w:val="000000"/>
                <w:lang w:eastAsia="sl-SI"/>
              </w:rPr>
              <w:t xml:space="preserve"> </w:t>
            </w:r>
            <w:r w:rsidR="007E2C23">
              <w:rPr>
                <w:rFonts w:eastAsia="Times New Roman"/>
                <w:color w:val="000000"/>
                <w:lang w:eastAsia="sl-SI"/>
              </w:rPr>
              <w:t>c</w:t>
            </w:r>
            <w:r w:rsidRPr="00255718">
              <w:rPr>
                <w:rFonts w:eastAsia="Times New Roman"/>
                <w:color w:val="000000"/>
                <w:lang w:eastAsia="sl-SI"/>
              </w:rPr>
              <w:t>elovita obnova objektov</w:t>
            </w:r>
          </w:p>
        </w:tc>
        <w:tc>
          <w:tcPr>
            <w:tcW w:w="1696" w:type="dxa"/>
            <w:tcBorders>
              <w:top w:val="nil"/>
              <w:left w:val="nil"/>
              <w:bottom w:val="single" w:sz="4" w:space="0" w:color="auto"/>
              <w:right w:val="single" w:sz="4" w:space="0" w:color="auto"/>
            </w:tcBorders>
            <w:shd w:val="clear" w:color="auto" w:fill="auto"/>
            <w:noWrap/>
            <w:vAlign w:val="center"/>
            <w:hideMark/>
          </w:tcPr>
          <w:p w14:paraId="471621DC" w14:textId="55B38D18"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7E2C23">
              <w:rPr>
                <w:color w:val="000000"/>
              </w:rPr>
              <w:t xml:space="preserve"> </w:t>
            </w:r>
            <w:r w:rsidRPr="00255718">
              <w:rPr>
                <w:color w:val="000000"/>
              </w:rPr>
              <w:t>%</w:t>
            </w:r>
          </w:p>
        </w:tc>
      </w:tr>
      <w:tr w:rsidR="00A1120D" w:rsidRPr="00255718" w14:paraId="5255F5C2"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FCDE6C7" w14:textId="061417DE"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SC 2 </w:t>
            </w:r>
            <w:r w:rsidR="007E2C23">
              <w:rPr>
                <w:rFonts w:eastAsia="Times New Roman"/>
                <w:color w:val="000000"/>
                <w:lang w:eastAsia="sl-SI"/>
              </w:rPr>
              <w:t>–</w:t>
            </w:r>
            <w:r w:rsidRPr="00255718">
              <w:rPr>
                <w:rFonts w:eastAsia="Times New Roman"/>
                <w:color w:val="000000"/>
                <w:lang w:eastAsia="sl-SI"/>
              </w:rPr>
              <w:t xml:space="preserve"> </w:t>
            </w:r>
            <w:r w:rsidR="007E2C23">
              <w:rPr>
                <w:rFonts w:eastAsia="Times New Roman"/>
                <w:color w:val="000000"/>
                <w:lang w:eastAsia="sl-SI"/>
              </w:rPr>
              <w:t>o</w:t>
            </w:r>
            <w:r w:rsidRPr="00255718">
              <w:rPr>
                <w:rFonts w:eastAsia="Times New Roman"/>
                <w:lang w:eastAsia="sl-SI"/>
              </w:rPr>
              <w:t>dprava prostorskega primanjkljaja</w:t>
            </w:r>
          </w:p>
        </w:tc>
        <w:tc>
          <w:tcPr>
            <w:tcW w:w="1696" w:type="dxa"/>
            <w:tcBorders>
              <w:top w:val="nil"/>
              <w:left w:val="nil"/>
              <w:bottom w:val="single" w:sz="4" w:space="0" w:color="auto"/>
              <w:right w:val="single" w:sz="4" w:space="0" w:color="auto"/>
            </w:tcBorders>
            <w:shd w:val="clear" w:color="auto" w:fill="auto"/>
            <w:noWrap/>
            <w:vAlign w:val="center"/>
            <w:hideMark/>
          </w:tcPr>
          <w:p w14:paraId="691B2B38" w14:textId="6438B705"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7E2C23">
              <w:rPr>
                <w:color w:val="000000"/>
              </w:rPr>
              <w:t xml:space="preserve"> </w:t>
            </w:r>
            <w:r w:rsidRPr="00255718">
              <w:rPr>
                <w:color w:val="000000"/>
              </w:rPr>
              <w:t>%</w:t>
            </w:r>
          </w:p>
        </w:tc>
      </w:tr>
      <w:tr w:rsidR="00A1120D" w:rsidRPr="00255718" w14:paraId="422B0807"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46C1FB54" w14:textId="128F1634"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3.1 – </w:t>
            </w:r>
            <w:r w:rsidR="007E2C23">
              <w:rPr>
                <w:rFonts w:eastAsia="Times New Roman"/>
                <w:color w:val="000000"/>
                <w:lang w:eastAsia="sl-SI"/>
              </w:rPr>
              <w:t>v</w:t>
            </w:r>
            <w:r w:rsidRPr="00255718">
              <w:rPr>
                <w:rFonts w:eastAsia="Times New Roman"/>
                <w:color w:val="000000"/>
                <w:lang w:eastAsia="sl-SI"/>
              </w:rPr>
              <w:t>zpostavitev IKT</w:t>
            </w:r>
            <w:r w:rsidR="007E2C23">
              <w:rPr>
                <w:rFonts w:eastAsia="Times New Roman"/>
                <w:color w:val="000000"/>
                <w:lang w:eastAsia="sl-SI"/>
              </w:rPr>
              <w:t>-</w:t>
            </w:r>
            <w:r w:rsidRPr="00255718">
              <w:rPr>
                <w:rFonts w:eastAsia="Times New Roman"/>
                <w:color w:val="000000"/>
                <w:lang w:eastAsia="sl-SI"/>
              </w:rPr>
              <w:t>opreme</w:t>
            </w:r>
          </w:p>
        </w:tc>
        <w:tc>
          <w:tcPr>
            <w:tcW w:w="1696" w:type="dxa"/>
            <w:tcBorders>
              <w:top w:val="nil"/>
              <w:left w:val="nil"/>
              <w:bottom w:val="single" w:sz="4" w:space="0" w:color="auto"/>
              <w:right w:val="single" w:sz="4" w:space="0" w:color="auto"/>
            </w:tcBorders>
            <w:shd w:val="clear" w:color="auto" w:fill="auto"/>
            <w:noWrap/>
            <w:vAlign w:val="center"/>
            <w:hideMark/>
          </w:tcPr>
          <w:p w14:paraId="1AD395EB" w14:textId="6ED22AD5"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7E2C23">
              <w:rPr>
                <w:color w:val="000000"/>
              </w:rPr>
              <w:t xml:space="preserve"> </w:t>
            </w:r>
            <w:r w:rsidRPr="00255718">
              <w:rPr>
                <w:color w:val="000000"/>
              </w:rPr>
              <w:t>%</w:t>
            </w:r>
          </w:p>
        </w:tc>
      </w:tr>
      <w:tr w:rsidR="00A1120D" w:rsidRPr="00255718" w14:paraId="09ED0480"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7DFBC1A" w14:textId="16538715"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3.2 – </w:t>
            </w:r>
            <w:r w:rsidR="007E2C23">
              <w:rPr>
                <w:rFonts w:eastAsia="Times New Roman"/>
                <w:color w:val="000000"/>
                <w:lang w:eastAsia="sl-SI"/>
              </w:rPr>
              <w:t>v</w:t>
            </w:r>
            <w:r w:rsidRPr="00255718">
              <w:rPr>
                <w:rFonts w:eastAsia="Times New Roman"/>
                <w:color w:val="000000"/>
                <w:lang w:eastAsia="sl-SI"/>
              </w:rPr>
              <w:t>zpostavitev raziskovalne opreme</w:t>
            </w:r>
          </w:p>
        </w:tc>
        <w:tc>
          <w:tcPr>
            <w:tcW w:w="1696" w:type="dxa"/>
            <w:tcBorders>
              <w:top w:val="nil"/>
              <w:left w:val="nil"/>
              <w:bottom w:val="single" w:sz="4" w:space="0" w:color="auto"/>
              <w:right w:val="single" w:sz="4" w:space="0" w:color="auto"/>
            </w:tcBorders>
            <w:shd w:val="clear" w:color="auto" w:fill="auto"/>
            <w:noWrap/>
            <w:vAlign w:val="center"/>
            <w:hideMark/>
          </w:tcPr>
          <w:p w14:paraId="2D3FF6D5" w14:textId="0FC21C6D"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7E2C23">
              <w:rPr>
                <w:color w:val="000000"/>
              </w:rPr>
              <w:t xml:space="preserve"> </w:t>
            </w:r>
            <w:r w:rsidRPr="00255718">
              <w:rPr>
                <w:color w:val="000000"/>
              </w:rPr>
              <w:t>%</w:t>
            </w:r>
          </w:p>
        </w:tc>
      </w:tr>
      <w:tr w:rsidR="00A1120D" w:rsidRPr="00255718" w14:paraId="2A423890"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64D2620A" w14:textId="39A9BF0B"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3.3 – </w:t>
            </w:r>
            <w:r w:rsidR="007E2C23">
              <w:rPr>
                <w:rFonts w:eastAsia="Times New Roman"/>
                <w:color w:val="000000"/>
                <w:lang w:eastAsia="sl-SI"/>
              </w:rPr>
              <w:t>v</w:t>
            </w:r>
            <w:r w:rsidRPr="00255718">
              <w:rPr>
                <w:rFonts w:eastAsia="Times New Roman"/>
                <w:color w:val="000000"/>
                <w:lang w:eastAsia="sl-SI"/>
              </w:rPr>
              <w:t xml:space="preserve">zpostavitev </w:t>
            </w:r>
            <w:r w:rsidR="007E2C23">
              <w:rPr>
                <w:rFonts w:eastAsia="Times New Roman"/>
                <w:color w:val="000000"/>
                <w:lang w:eastAsia="sl-SI"/>
              </w:rPr>
              <w:t>druge</w:t>
            </w:r>
            <w:r w:rsidRPr="00255718">
              <w:rPr>
                <w:rFonts w:eastAsia="Times New Roman"/>
                <w:color w:val="000000"/>
                <w:lang w:eastAsia="sl-SI"/>
              </w:rPr>
              <w:t xml:space="preserve"> opreme</w:t>
            </w:r>
          </w:p>
        </w:tc>
        <w:tc>
          <w:tcPr>
            <w:tcW w:w="1696" w:type="dxa"/>
            <w:tcBorders>
              <w:top w:val="nil"/>
              <w:left w:val="nil"/>
              <w:bottom w:val="single" w:sz="4" w:space="0" w:color="auto"/>
              <w:right w:val="single" w:sz="4" w:space="0" w:color="auto"/>
            </w:tcBorders>
            <w:shd w:val="clear" w:color="auto" w:fill="auto"/>
            <w:noWrap/>
            <w:vAlign w:val="center"/>
            <w:hideMark/>
          </w:tcPr>
          <w:p w14:paraId="7607F4AB" w14:textId="24C93C91"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7E2C23">
              <w:rPr>
                <w:color w:val="000000"/>
              </w:rPr>
              <w:t xml:space="preserve"> </w:t>
            </w:r>
            <w:r w:rsidRPr="00255718">
              <w:rPr>
                <w:color w:val="000000"/>
              </w:rPr>
              <w:t>%</w:t>
            </w:r>
          </w:p>
        </w:tc>
      </w:tr>
      <w:tr w:rsidR="00A1120D" w:rsidRPr="00255718" w14:paraId="7A020D2A" w14:textId="77777777">
        <w:trPr>
          <w:trHeight w:val="24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4980AA47" w14:textId="4012E66F" w:rsidR="00A1120D" w:rsidRPr="00255718" w:rsidRDefault="00A1120D">
            <w:pPr>
              <w:spacing w:before="40" w:after="40" w:line="240" w:lineRule="auto"/>
              <w:jc w:val="left"/>
              <w:rPr>
                <w:rFonts w:eastAsia="Times New Roman"/>
                <w:color w:val="000000"/>
                <w:lang w:eastAsia="sl-SI"/>
              </w:rPr>
            </w:pPr>
            <w:r w:rsidRPr="00255718">
              <w:rPr>
                <w:rFonts w:eastAsia="Times New Roman"/>
                <w:color w:val="000000"/>
                <w:lang w:eastAsia="sl-SI"/>
              </w:rPr>
              <w:t xml:space="preserve">Povprečje zadovoljenih potreb po scenariju SC 3.4 – </w:t>
            </w:r>
            <w:r w:rsidR="007E2C23">
              <w:rPr>
                <w:rFonts w:eastAsia="Times New Roman"/>
                <w:color w:val="000000"/>
                <w:lang w:eastAsia="sl-SI"/>
              </w:rPr>
              <w:t>v</w:t>
            </w:r>
            <w:r w:rsidRPr="00255718">
              <w:rPr>
                <w:rFonts w:eastAsia="Times New Roman"/>
                <w:color w:val="000000"/>
                <w:lang w:eastAsia="sl-SI"/>
              </w:rPr>
              <w:t>zpostavitev športne opreme</w:t>
            </w:r>
          </w:p>
        </w:tc>
        <w:tc>
          <w:tcPr>
            <w:tcW w:w="1696" w:type="dxa"/>
            <w:tcBorders>
              <w:top w:val="nil"/>
              <w:left w:val="nil"/>
              <w:bottom w:val="single" w:sz="4" w:space="0" w:color="auto"/>
              <w:right w:val="single" w:sz="4" w:space="0" w:color="auto"/>
            </w:tcBorders>
            <w:shd w:val="clear" w:color="auto" w:fill="auto"/>
            <w:noWrap/>
            <w:vAlign w:val="center"/>
            <w:hideMark/>
          </w:tcPr>
          <w:p w14:paraId="681147F2" w14:textId="57255EA4" w:rsidR="00A1120D" w:rsidRPr="00255718" w:rsidRDefault="00A1120D">
            <w:pPr>
              <w:spacing w:before="40" w:after="40" w:line="240" w:lineRule="auto"/>
              <w:jc w:val="right"/>
              <w:rPr>
                <w:rFonts w:eastAsia="Times New Roman"/>
                <w:color w:val="000000"/>
                <w:lang w:eastAsia="sl-SI"/>
              </w:rPr>
            </w:pPr>
            <w:r w:rsidRPr="00255718">
              <w:rPr>
                <w:color w:val="000000"/>
              </w:rPr>
              <w:t>100,00</w:t>
            </w:r>
            <w:r w:rsidR="007E2C23">
              <w:rPr>
                <w:color w:val="000000"/>
              </w:rPr>
              <w:t xml:space="preserve"> </w:t>
            </w:r>
            <w:r w:rsidRPr="00255718">
              <w:rPr>
                <w:color w:val="000000"/>
              </w:rPr>
              <w:t>%</w:t>
            </w:r>
          </w:p>
        </w:tc>
      </w:tr>
      <w:tr w:rsidR="00A1120D" w:rsidRPr="00255718" w14:paraId="5C00D1EA" w14:textId="77777777">
        <w:trPr>
          <w:trHeight w:val="240"/>
        </w:trPr>
        <w:tc>
          <w:tcPr>
            <w:tcW w:w="7366" w:type="dxa"/>
            <w:tcBorders>
              <w:top w:val="nil"/>
              <w:left w:val="single" w:sz="4" w:space="0" w:color="auto"/>
              <w:bottom w:val="single" w:sz="4" w:space="0" w:color="auto"/>
              <w:right w:val="single" w:sz="4" w:space="0" w:color="auto"/>
            </w:tcBorders>
            <w:shd w:val="clear" w:color="auto" w:fill="C65911"/>
            <w:noWrap/>
            <w:vAlign w:val="center"/>
            <w:hideMark/>
          </w:tcPr>
          <w:p w14:paraId="3BC006EF" w14:textId="77777777" w:rsidR="00A1120D" w:rsidRPr="00255718" w:rsidRDefault="00A1120D">
            <w:pPr>
              <w:spacing w:before="40" w:after="40" w:line="240" w:lineRule="auto"/>
              <w:jc w:val="left"/>
              <w:rPr>
                <w:rFonts w:eastAsia="Times New Roman"/>
                <w:b/>
                <w:bCs/>
                <w:color w:val="000000"/>
                <w:lang w:eastAsia="sl-SI"/>
              </w:rPr>
            </w:pPr>
            <w:r w:rsidRPr="00255718">
              <w:rPr>
                <w:rFonts w:eastAsia="Times New Roman"/>
                <w:b/>
                <w:bCs/>
                <w:color w:val="000000"/>
                <w:lang w:eastAsia="sl-SI"/>
              </w:rPr>
              <w:t>Povprečje zadovoljenih potreb vseh strateških ciljev</w:t>
            </w:r>
          </w:p>
        </w:tc>
        <w:tc>
          <w:tcPr>
            <w:tcW w:w="1696" w:type="dxa"/>
            <w:tcBorders>
              <w:top w:val="nil"/>
              <w:left w:val="nil"/>
              <w:bottom w:val="single" w:sz="4" w:space="0" w:color="auto"/>
              <w:right w:val="single" w:sz="4" w:space="0" w:color="auto"/>
            </w:tcBorders>
            <w:shd w:val="clear" w:color="auto" w:fill="C65911"/>
            <w:noWrap/>
            <w:vAlign w:val="center"/>
            <w:hideMark/>
          </w:tcPr>
          <w:p w14:paraId="50D6D045" w14:textId="4FAC9CDC" w:rsidR="00A1120D" w:rsidRPr="00255718" w:rsidRDefault="00A1120D">
            <w:pPr>
              <w:spacing w:before="40" w:after="40" w:line="240" w:lineRule="auto"/>
              <w:jc w:val="right"/>
              <w:rPr>
                <w:rFonts w:eastAsia="Times New Roman"/>
                <w:b/>
                <w:bCs/>
                <w:color w:val="000000"/>
                <w:lang w:eastAsia="sl-SI"/>
              </w:rPr>
            </w:pPr>
            <w:r w:rsidRPr="00255718">
              <w:rPr>
                <w:b/>
                <w:bCs/>
                <w:color w:val="000000"/>
              </w:rPr>
              <w:t>100,00</w:t>
            </w:r>
            <w:r w:rsidR="007E2C23">
              <w:rPr>
                <w:b/>
                <w:bCs/>
                <w:color w:val="000000"/>
              </w:rPr>
              <w:t xml:space="preserve"> </w:t>
            </w:r>
            <w:r w:rsidRPr="00255718">
              <w:rPr>
                <w:b/>
                <w:bCs/>
                <w:color w:val="000000"/>
              </w:rPr>
              <w:t>%</w:t>
            </w:r>
          </w:p>
        </w:tc>
      </w:tr>
      <w:tr w:rsidR="00A1120D" w:rsidRPr="00255718" w14:paraId="5E5F3036" w14:textId="77777777">
        <w:trPr>
          <w:trHeight w:val="43"/>
        </w:trPr>
        <w:tc>
          <w:tcPr>
            <w:tcW w:w="0" w:type="auto"/>
            <w:gridSpan w:val="2"/>
            <w:tcBorders>
              <w:top w:val="single" w:sz="4" w:space="0" w:color="auto"/>
              <w:left w:val="single" w:sz="4" w:space="0" w:color="auto"/>
              <w:bottom w:val="single" w:sz="4" w:space="0" w:color="auto"/>
              <w:right w:val="single" w:sz="4" w:space="0" w:color="auto"/>
            </w:tcBorders>
            <w:shd w:val="clear" w:color="auto" w:fill="2F5496"/>
            <w:noWrap/>
            <w:vAlign w:val="center"/>
          </w:tcPr>
          <w:p w14:paraId="2681D899" w14:textId="77777777" w:rsidR="00A1120D" w:rsidRPr="00255718" w:rsidRDefault="00A1120D">
            <w:pPr>
              <w:spacing w:line="240" w:lineRule="auto"/>
              <w:jc w:val="center"/>
              <w:rPr>
                <w:rFonts w:eastAsia="Times New Roman"/>
                <w:color w:val="000000"/>
                <w:lang w:eastAsia="sl-SI"/>
              </w:rPr>
            </w:pPr>
          </w:p>
        </w:tc>
      </w:tr>
    </w:tbl>
    <w:p w14:paraId="04C95E2A" w14:textId="4121F6CB" w:rsidR="00A1120D" w:rsidRPr="00475AB0" w:rsidRDefault="00A1120D" w:rsidP="00A1120D">
      <w:pPr>
        <w:rPr>
          <w:sz w:val="16"/>
          <w:szCs w:val="16"/>
        </w:rPr>
      </w:pPr>
      <w:r w:rsidRPr="00475AB0">
        <w:rPr>
          <w:sz w:val="16"/>
          <w:szCs w:val="16"/>
        </w:rPr>
        <w:t>Vir: Interni viri MIZŠ in lastni izračuni JHP, projektne rešitve</w:t>
      </w:r>
      <w:r w:rsidR="00C34185" w:rsidRPr="00475AB0">
        <w:rPr>
          <w:sz w:val="16"/>
          <w:szCs w:val="16"/>
        </w:rPr>
        <w:t xml:space="preserve"> d.o.o.</w:t>
      </w:r>
      <w:r w:rsidRPr="00475AB0">
        <w:rPr>
          <w:sz w:val="16"/>
          <w:szCs w:val="16"/>
        </w:rPr>
        <w:t xml:space="preserve">, december 2022. </w:t>
      </w:r>
    </w:p>
    <w:p w14:paraId="3C2E1CDE" w14:textId="77777777" w:rsidR="00A1120D" w:rsidRPr="00255718" w:rsidRDefault="00A1120D" w:rsidP="00A1120D"/>
    <w:p w14:paraId="50163F8C" w14:textId="40F44823" w:rsidR="00A1120D" w:rsidRDefault="00A1120D" w:rsidP="00A1120D">
      <w:r w:rsidRPr="00255718">
        <w:t xml:space="preserve">Glede na zgornji opis in </w:t>
      </w:r>
      <w:r w:rsidR="00996639">
        <w:t>preglednico</w:t>
      </w:r>
      <w:r w:rsidRPr="00255718">
        <w:t xml:space="preserve"> je to najboljši mož</w:t>
      </w:r>
      <w:r w:rsidR="00996639">
        <w:t>ni</w:t>
      </w:r>
      <w:r w:rsidRPr="00255718">
        <w:t xml:space="preserve"> scenarij za ozelenitev javne izobraževalne in raziskovalne infrastrukture, saj bi bile zadovoljene vse potrebe zavodov, vendar je neuresničljiv, saj bi uresničitev scenarija 3 zahtevala finančna sredstva v skupni višini 3.296.259.120 EUR do vključno </w:t>
      </w:r>
      <w:r w:rsidR="00996639">
        <w:t xml:space="preserve">leta </w:t>
      </w:r>
      <w:r w:rsidRPr="00255718">
        <w:t xml:space="preserve">2030, kar je več kot </w:t>
      </w:r>
      <w:r w:rsidR="00996639">
        <w:t>sedem</w:t>
      </w:r>
      <w:r w:rsidRPr="00255718">
        <w:t>krat</w:t>
      </w:r>
      <w:r w:rsidR="0065724B">
        <w:t xml:space="preserve"> več</w:t>
      </w:r>
      <w:r w:rsidRPr="00255718">
        <w:t xml:space="preserve"> glede na </w:t>
      </w:r>
      <w:r w:rsidR="005C528E" w:rsidRPr="00255718">
        <w:t xml:space="preserve">sprejete in </w:t>
      </w:r>
      <w:r w:rsidR="0065724B">
        <w:t>predvidene</w:t>
      </w:r>
      <w:r w:rsidRPr="00255718">
        <w:t xml:space="preserve"> višine proračunskih sredstev M</w:t>
      </w:r>
      <w:r w:rsidR="002C7203" w:rsidRPr="00255718">
        <w:t xml:space="preserve">VZI in MVI </w:t>
      </w:r>
      <w:r w:rsidRPr="00255718">
        <w:t xml:space="preserve">za vlaganja v javno izobraževalno in raziskovalno infrastrukturo do vključno </w:t>
      </w:r>
      <w:r w:rsidR="00996639">
        <w:t xml:space="preserve">leta </w:t>
      </w:r>
      <w:r w:rsidRPr="00255718">
        <w:t xml:space="preserve">2030. </w:t>
      </w:r>
    </w:p>
    <w:p w14:paraId="76804AAB" w14:textId="77777777" w:rsidR="00475AB0" w:rsidRPr="00255718" w:rsidRDefault="00475AB0" w:rsidP="00A1120D"/>
    <w:p w14:paraId="284CDD60" w14:textId="4E8A802F" w:rsidR="00E27689" w:rsidRPr="00D87F80" w:rsidRDefault="0086787E" w:rsidP="00D87F80">
      <w:pPr>
        <w:pStyle w:val="Naslov3"/>
      </w:pPr>
      <w:bookmarkStart w:id="187" w:name="_Toc142304402"/>
      <w:r w:rsidRPr="00D87F80">
        <w:t>S</w:t>
      </w:r>
      <w:r w:rsidR="002904B0" w:rsidRPr="00D87F80">
        <w:t>cenarij</w:t>
      </w:r>
      <w:r w:rsidRPr="00D87F80">
        <w:t xml:space="preserve"> 4 </w:t>
      </w:r>
      <w:r w:rsidR="002904B0" w:rsidRPr="00D87F80">
        <w:t>–</w:t>
      </w:r>
      <w:r w:rsidRPr="00D87F80">
        <w:t xml:space="preserve"> </w:t>
      </w:r>
      <w:r w:rsidR="002904B0" w:rsidRPr="00D87F80">
        <w:t>ciljni scenarij</w:t>
      </w:r>
      <w:bookmarkEnd w:id="187"/>
    </w:p>
    <w:p w14:paraId="659AE492" w14:textId="21B3A92A" w:rsidR="00E27689" w:rsidRPr="00255718" w:rsidRDefault="00E27689" w:rsidP="00E27689">
      <w:r w:rsidRPr="00255718">
        <w:t>Na podlagi rezultatov</w:t>
      </w:r>
      <w:r w:rsidR="0065724B">
        <w:t xml:space="preserve"> iz</w:t>
      </w:r>
      <w:r w:rsidRPr="00255718">
        <w:t xml:space="preserve"> obravnavnih scenari</w:t>
      </w:r>
      <w:r w:rsidR="0065724B">
        <w:t>jev</w:t>
      </w:r>
      <w:r w:rsidRPr="00255718">
        <w:t xml:space="preserve"> od 0 do 3 in upoštevaje:</w:t>
      </w:r>
    </w:p>
    <w:p w14:paraId="023F9507" w14:textId="046D6383" w:rsidR="00E27689" w:rsidRPr="00255718" w:rsidRDefault="00E27689" w:rsidP="003F2581">
      <w:pPr>
        <w:pStyle w:val="Odstavekseznama"/>
        <w:numPr>
          <w:ilvl w:val="0"/>
          <w:numId w:val="71"/>
        </w:numPr>
      </w:pPr>
      <w:r w:rsidRPr="00255718">
        <w:t xml:space="preserve">predvidene višine proračunskih in </w:t>
      </w:r>
      <w:r w:rsidR="00E64AAF">
        <w:t>drugi</w:t>
      </w:r>
      <w:r w:rsidRPr="00255718">
        <w:t xml:space="preserve">h povezanih sredstev za investicije v ozelenitev javne izobraževalne in raziskovalne infrastrukture, </w:t>
      </w:r>
    </w:p>
    <w:p w14:paraId="5C44D4CE" w14:textId="77777777" w:rsidR="00E27689" w:rsidRPr="00255718" w:rsidRDefault="00E27689" w:rsidP="003F2581">
      <w:pPr>
        <w:pStyle w:val="Odstavekseznama"/>
        <w:numPr>
          <w:ilvl w:val="0"/>
          <w:numId w:val="71"/>
        </w:numPr>
      </w:pPr>
      <w:r w:rsidRPr="00255718">
        <w:t xml:space="preserve">dejansko izvedljivost projektov po posameznem podpodročju vlaganj v javno izobraževalno in raziskovalno infrastrukturo, </w:t>
      </w:r>
    </w:p>
    <w:p w14:paraId="57A4C392" w14:textId="5C4A1DD0" w:rsidR="00E27689" w:rsidRPr="00255718" w:rsidRDefault="0065724B" w:rsidP="003F2581">
      <w:pPr>
        <w:pStyle w:val="Odstavekseznama"/>
        <w:numPr>
          <w:ilvl w:val="0"/>
          <w:numId w:val="71"/>
        </w:numPr>
      </w:pPr>
      <w:r>
        <w:t>prednostna</w:t>
      </w:r>
      <w:r w:rsidR="00E27689" w:rsidRPr="00255718">
        <w:t xml:space="preserve"> področ</w:t>
      </w:r>
      <w:r>
        <w:t>ja</w:t>
      </w:r>
      <w:r w:rsidR="00E27689" w:rsidRPr="00255718">
        <w:t xml:space="preserve"> javne izobraževalne in raziskovalne infrastrukture, </w:t>
      </w:r>
    </w:p>
    <w:p w14:paraId="66EF959F" w14:textId="5501651D" w:rsidR="00E27689" w:rsidRPr="00255718" w:rsidRDefault="00E27689" w:rsidP="003F2581">
      <w:pPr>
        <w:pStyle w:val="Odstavekseznama"/>
        <w:numPr>
          <w:ilvl w:val="0"/>
          <w:numId w:val="71"/>
        </w:numPr>
      </w:pPr>
      <w:r w:rsidRPr="00255718">
        <w:t>pr</w:t>
      </w:r>
      <w:r w:rsidR="0065724B">
        <w:t>ednostne naloge</w:t>
      </w:r>
      <w:r w:rsidRPr="00255718">
        <w:t xml:space="preserve"> glede na pričakovane cilje strateških dokumentov tako na državni kot tudi na EU</w:t>
      </w:r>
      <w:r w:rsidR="0065724B">
        <w:t>-</w:t>
      </w:r>
      <w:r w:rsidRPr="00255718">
        <w:t>ravni</w:t>
      </w:r>
      <w:r w:rsidRPr="00255718">
        <w:rPr>
          <w:rStyle w:val="Sprotnaopomba-sklic"/>
        </w:rPr>
        <w:footnoteReference w:id="86"/>
      </w:r>
      <w:r w:rsidRPr="00255718">
        <w:t xml:space="preserve"> in </w:t>
      </w:r>
    </w:p>
    <w:p w14:paraId="104BEFF2" w14:textId="1EC307CC" w:rsidR="00E27689" w:rsidRPr="00255718" w:rsidRDefault="00E27689" w:rsidP="003F2581">
      <w:pPr>
        <w:pStyle w:val="Odstavekseznama"/>
        <w:numPr>
          <w:ilvl w:val="0"/>
          <w:numId w:val="71"/>
        </w:numPr>
      </w:pPr>
      <w:r w:rsidRPr="00255718">
        <w:t>pr</w:t>
      </w:r>
      <w:r w:rsidR="0065724B">
        <w:t>ednostne naloge</w:t>
      </w:r>
      <w:r w:rsidRPr="00255718">
        <w:t xml:space="preserve"> glede na pričakovanja po prednostnih področij, ki jih v programih </w:t>
      </w:r>
      <w:r w:rsidR="0065724B">
        <w:t>določa</w:t>
      </w:r>
      <w:r w:rsidRPr="00255718">
        <w:t xml:space="preserve"> EU,</w:t>
      </w:r>
    </w:p>
    <w:p w14:paraId="4C40E211" w14:textId="464E892B" w:rsidR="00E27689" w:rsidRPr="00255718" w:rsidRDefault="00E27689" w:rsidP="00E27689">
      <w:r w:rsidRPr="00255718">
        <w:t xml:space="preserve">je bil oblikovan scenarij 4, ki </w:t>
      </w:r>
      <w:r w:rsidR="0065724B">
        <w:t>je</w:t>
      </w:r>
      <w:r w:rsidRPr="00255718">
        <w:t xml:space="preserve"> ciljni scenarij za uresničevanj</w:t>
      </w:r>
      <w:r w:rsidR="0065724B">
        <w:t xml:space="preserve">e </w:t>
      </w:r>
      <w:r w:rsidRPr="00255718">
        <w:t xml:space="preserve">strategije. </w:t>
      </w:r>
    </w:p>
    <w:p w14:paraId="702D8721" w14:textId="77777777" w:rsidR="00E27689" w:rsidRPr="00255718" w:rsidRDefault="00E27689" w:rsidP="00E27689"/>
    <w:p w14:paraId="1DA5FED7" w14:textId="592BAA14" w:rsidR="00E27689" w:rsidRPr="00255718" w:rsidRDefault="00475BEA" w:rsidP="00E27689">
      <w:r>
        <w:t>Ker</w:t>
      </w:r>
      <w:r w:rsidR="00E27689" w:rsidRPr="00255718">
        <w:t xml:space="preserve"> je v </w:t>
      </w:r>
      <w:r>
        <w:t>zgoraj</w:t>
      </w:r>
      <w:r w:rsidR="00E27689" w:rsidRPr="00255718">
        <w:t xml:space="preserve"> obravnavanih scenarijih </w:t>
      </w:r>
      <w:r>
        <w:t>opazen</w:t>
      </w:r>
      <w:r w:rsidR="00E27689" w:rsidRPr="00255718">
        <w:t xml:space="preserve"> izrazit razkorak med načrtovanimi in zadovoljenimi potrebami po vlaganjih v javno izobraževalno in raziskovalno infrastrukturo (scenarij 0, 1 in deloma 2) na eni strani in </w:t>
      </w:r>
      <w:r>
        <w:t xml:space="preserve">glede na </w:t>
      </w:r>
      <w:r w:rsidR="00E27689" w:rsidRPr="00255718">
        <w:t xml:space="preserve">nerazpoložljivost finančnih sredstev za zadovoljitev vseh izraženih potreb po vlaganjih v javno izobraževalno infrastrukturo (scenarij 3), je bil na podlagi namere po uresničitvi strateških ciljev te strategije oblikovan scenarij 4, ki ga štejemo </w:t>
      </w:r>
      <w:r>
        <w:t>za</w:t>
      </w:r>
      <w:r w:rsidR="00E27689" w:rsidRPr="00255718">
        <w:t xml:space="preserve"> ciljni scenarij. </w:t>
      </w:r>
      <w:r>
        <w:t>P</w:t>
      </w:r>
      <w:r w:rsidR="00E27689" w:rsidRPr="00255718">
        <w:t>redvideva višino vlaganj v javno izobraževalno in raziskovalno infrastrukturo</w:t>
      </w:r>
      <w:r>
        <w:t>,</w:t>
      </w:r>
      <w:r w:rsidR="00E27689" w:rsidRPr="00255718">
        <w:t xml:space="preserve"> </w:t>
      </w:r>
      <w:r>
        <w:t>s katero</w:t>
      </w:r>
      <w:r w:rsidR="00E27689" w:rsidRPr="00255718">
        <w:t xml:space="preserve"> je </w:t>
      </w:r>
      <w:r w:rsidR="00E539DB">
        <w:t>mogoče</w:t>
      </w:r>
      <w:r w:rsidR="00E27689" w:rsidRPr="00255718">
        <w:t xml:space="preserve"> doseči zastavljene kazalnike po posameznih področjih in podpodročjih ter ukrepih. </w:t>
      </w:r>
    </w:p>
    <w:p w14:paraId="2CE4C4C2" w14:textId="77777777" w:rsidR="007B2085" w:rsidRPr="00255718" w:rsidRDefault="007B2085" w:rsidP="00E27689"/>
    <w:p w14:paraId="16A34079" w14:textId="701549A5" w:rsidR="007B2085" w:rsidRPr="00255718" w:rsidRDefault="007B2085" w:rsidP="007B2085">
      <w:pPr>
        <w:rPr>
          <w:b/>
          <w:bCs/>
        </w:rPr>
      </w:pPr>
      <w:r w:rsidRPr="00255718">
        <w:rPr>
          <w:b/>
          <w:bCs/>
        </w:rPr>
        <w:lastRenderedPageBreak/>
        <w:t xml:space="preserve">Glavna predpostavka za ciljni scenarij je, da </w:t>
      </w:r>
      <w:r w:rsidR="00475BEA">
        <w:rPr>
          <w:b/>
          <w:bCs/>
        </w:rPr>
        <w:t>upošteva</w:t>
      </w:r>
      <w:r w:rsidRPr="00255718">
        <w:rPr>
          <w:b/>
          <w:bCs/>
        </w:rPr>
        <w:t xml:space="preserve"> vse zastavljene strateške cilje in kazalnike za ozelenitev javne izobraževalne in raziskovalne infrastrukture iz strategije, omejeno</w:t>
      </w:r>
      <w:r w:rsidR="00475BEA">
        <w:rPr>
          <w:b/>
          <w:bCs/>
        </w:rPr>
        <w:t xml:space="preserve"> število</w:t>
      </w:r>
      <w:r w:rsidRPr="00255718">
        <w:rPr>
          <w:b/>
          <w:bCs/>
        </w:rPr>
        <w:t xml:space="preserve"> kadra </w:t>
      </w:r>
      <w:r w:rsidR="00475BEA">
        <w:rPr>
          <w:b/>
          <w:bCs/>
        </w:rPr>
        <w:t>ter</w:t>
      </w:r>
      <w:r w:rsidRPr="00255718">
        <w:rPr>
          <w:b/>
          <w:bCs/>
        </w:rPr>
        <w:t xml:space="preserve"> finančnih sredstev MVZI in MVI ob upoštevanju</w:t>
      </w:r>
      <w:r w:rsidR="00475BEA">
        <w:rPr>
          <w:b/>
          <w:bCs/>
        </w:rPr>
        <w:t xml:space="preserve"> </w:t>
      </w:r>
      <w:r w:rsidRPr="00255718">
        <w:rPr>
          <w:b/>
          <w:bCs/>
        </w:rPr>
        <w:t>zmogljivosti gradbenega sektorja ter omogoča nadaljnji razvoj področja izobraževanja in raziskovanja.</w:t>
      </w:r>
    </w:p>
    <w:p w14:paraId="036DEF5F" w14:textId="77777777" w:rsidR="00B1381F" w:rsidRPr="00255718" w:rsidRDefault="00B1381F" w:rsidP="002904B0">
      <w:pPr>
        <w:rPr>
          <w:b/>
          <w:bCs/>
        </w:rPr>
      </w:pPr>
    </w:p>
    <w:p w14:paraId="4832D045" w14:textId="5415E649" w:rsidR="00DD3123" w:rsidRPr="00D87F80" w:rsidRDefault="00DD3123" w:rsidP="00D87F80">
      <w:pPr>
        <w:pStyle w:val="Naslov3"/>
      </w:pPr>
      <w:bookmarkStart w:id="188" w:name="_Toc142304403"/>
      <w:r w:rsidRPr="00D87F80">
        <w:t>Scenarij 4 – ciljni scenarij MVI</w:t>
      </w:r>
      <w:bookmarkEnd w:id="188"/>
    </w:p>
    <w:p w14:paraId="00D69A83" w14:textId="0D1A95DF" w:rsidR="00174760" w:rsidRPr="00255718" w:rsidRDefault="00174760" w:rsidP="000C7F68">
      <w:pPr>
        <w:rPr>
          <w:bCs/>
        </w:rPr>
      </w:pPr>
      <w:r w:rsidRPr="00255718">
        <w:rPr>
          <w:bCs/>
        </w:rPr>
        <w:t xml:space="preserve">Pri </w:t>
      </w:r>
      <w:r w:rsidR="005D4D63" w:rsidRPr="00255718">
        <w:rPr>
          <w:bCs/>
        </w:rPr>
        <w:t>ciljnem</w:t>
      </w:r>
      <w:r w:rsidRPr="00255718">
        <w:rPr>
          <w:bCs/>
        </w:rPr>
        <w:t xml:space="preserve"> scenariju MVI </w:t>
      </w:r>
      <w:r w:rsidR="00475BEA">
        <w:rPr>
          <w:bCs/>
        </w:rPr>
        <w:t xml:space="preserve">so </w:t>
      </w:r>
      <w:r w:rsidRPr="00255718">
        <w:rPr>
          <w:bCs/>
        </w:rPr>
        <w:t xml:space="preserve">se </w:t>
      </w:r>
      <w:r w:rsidR="00535E00" w:rsidRPr="00255718">
        <w:rPr>
          <w:bCs/>
        </w:rPr>
        <w:t xml:space="preserve">tako kot pri prejšnjih scenarijih </w:t>
      </w:r>
      <w:r w:rsidRPr="00255718">
        <w:rPr>
          <w:bCs/>
        </w:rPr>
        <w:t>upošteval</w:t>
      </w:r>
      <w:r w:rsidR="00475BEA">
        <w:rPr>
          <w:bCs/>
        </w:rPr>
        <w:t>i</w:t>
      </w:r>
      <w:r w:rsidR="00673F13" w:rsidRPr="00255718">
        <w:rPr>
          <w:bCs/>
        </w:rPr>
        <w:t xml:space="preserve"> </w:t>
      </w:r>
      <w:r w:rsidR="00475BEA">
        <w:rPr>
          <w:bCs/>
        </w:rPr>
        <w:t>predvideni</w:t>
      </w:r>
      <w:r w:rsidR="00673F13" w:rsidRPr="00255718">
        <w:rPr>
          <w:bCs/>
        </w:rPr>
        <w:t xml:space="preserve"> proračunsk</w:t>
      </w:r>
      <w:r w:rsidR="00475BEA">
        <w:rPr>
          <w:bCs/>
        </w:rPr>
        <w:t>i</w:t>
      </w:r>
      <w:r w:rsidR="00673F13" w:rsidRPr="00255718">
        <w:rPr>
          <w:bCs/>
        </w:rPr>
        <w:t xml:space="preserve"> vire</w:t>
      </w:r>
      <w:r w:rsidR="00535E00" w:rsidRPr="00255718">
        <w:rPr>
          <w:bCs/>
        </w:rPr>
        <w:t>.</w:t>
      </w:r>
      <w:r w:rsidR="00A56F67" w:rsidRPr="00255718">
        <w:rPr>
          <w:bCs/>
        </w:rPr>
        <w:t xml:space="preserve"> Delež </w:t>
      </w:r>
      <w:r w:rsidR="00C016B1">
        <w:rPr>
          <w:bCs/>
        </w:rPr>
        <w:t>dodatni</w:t>
      </w:r>
      <w:r w:rsidR="00A56F67" w:rsidRPr="00255718">
        <w:rPr>
          <w:bCs/>
        </w:rPr>
        <w:t>h virov</w:t>
      </w:r>
      <w:r w:rsidR="008F3A9B" w:rsidRPr="00255718">
        <w:rPr>
          <w:bCs/>
        </w:rPr>
        <w:t xml:space="preserve"> MVI</w:t>
      </w:r>
      <w:r w:rsidR="00A56F67" w:rsidRPr="00255718">
        <w:rPr>
          <w:bCs/>
        </w:rPr>
        <w:t xml:space="preserve"> </w:t>
      </w:r>
      <w:r w:rsidR="000B7426" w:rsidRPr="00255718">
        <w:rPr>
          <w:bCs/>
        </w:rPr>
        <w:t>je</w:t>
      </w:r>
      <w:r w:rsidR="006D5E14" w:rsidRPr="00255718">
        <w:rPr>
          <w:bCs/>
        </w:rPr>
        <w:t xml:space="preserve"> nestabilen in </w:t>
      </w:r>
      <w:r w:rsidR="000B7426" w:rsidRPr="00255718">
        <w:rPr>
          <w:bCs/>
        </w:rPr>
        <w:t xml:space="preserve">v primerjavi s proračunskimi </w:t>
      </w:r>
      <w:r w:rsidR="006D5E14" w:rsidRPr="00255718">
        <w:rPr>
          <w:bCs/>
        </w:rPr>
        <w:t xml:space="preserve">viri </w:t>
      </w:r>
      <w:r w:rsidR="00127582" w:rsidRPr="00255718">
        <w:rPr>
          <w:bCs/>
        </w:rPr>
        <w:t>predstavlja tako majhen delež</w:t>
      </w:r>
      <w:r w:rsidR="00D07DA4" w:rsidRPr="00255718">
        <w:rPr>
          <w:bCs/>
        </w:rPr>
        <w:t xml:space="preserve"> (manj kot 10</w:t>
      </w:r>
      <w:r w:rsidR="00475BEA">
        <w:rPr>
          <w:bCs/>
        </w:rPr>
        <w:t xml:space="preserve"> </w:t>
      </w:r>
      <w:r w:rsidR="00344D62">
        <w:rPr>
          <w:bCs/>
        </w:rPr>
        <w:t>odstotkov</w:t>
      </w:r>
      <w:r w:rsidR="00D07DA4" w:rsidRPr="00255718">
        <w:rPr>
          <w:bCs/>
        </w:rPr>
        <w:t>)</w:t>
      </w:r>
      <w:r w:rsidR="00127582" w:rsidRPr="00255718">
        <w:rPr>
          <w:bCs/>
        </w:rPr>
        <w:t xml:space="preserve">, </w:t>
      </w:r>
      <w:r w:rsidR="00127582" w:rsidRPr="00255718">
        <w:rPr>
          <w:b/>
        </w:rPr>
        <w:t xml:space="preserve">da </w:t>
      </w:r>
      <w:r w:rsidR="00914587" w:rsidRPr="00255718">
        <w:rPr>
          <w:b/>
        </w:rPr>
        <w:t xml:space="preserve">na izračun </w:t>
      </w:r>
      <w:r w:rsidR="001851CF" w:rsidRPr="00255718">
        <w:rPr>
          <w:b/>
        </w:rPr>
        <w:t>ne vpliva bistveno</w:t>
      </w:r>
      <w:r w:rsidR="003D04A1">
        <w:rPr>
          <w:b/>
        </w:rPr>
        <w:t xml:space="preserve">, </w:t>
      </w:r>
      <w:r w:rsidR="008A3073" w:rsidRPr="00255718">
        <w:rPr>
          <w:b/>
        </w:rPr>
        <w:t>zato</w:t>
      </w:r>
      <w:r w:rsidR="003D04A1">
        <w:rPr>
          <w:b/>
        </w:rPr>
        <w:t xml:space="preserve">  dopolnilna sredstva</w:t>
      </w:r>
      <w:r w:rsidR="008A3073" w:rsidRPr="00255718">
        <w:rPr>
          <w:b/>
        </w:rPr>
        <w:t xml:space="preserve"> niso upoštevan</w:t>
      </w:r>
      <w:r w:rsidR="003D04A1">
        <w:rPr>
          <w:b/>
        </w:rPr>
        <w:t>a</w:t>
      </w:r>
      <w:r w:rsidR="001851CF" w:rsidRPr="00255718">
        <w:rPr>
          <w:b/>
        </w:rPr>
        <w:t>.</w:t>
      </w:r>
    </w:p>
    <w:p w14:paraId="300CD833" w14:textId="77777777" w:rsidR="00137B7F" w:rsidRPr="00255718" w:rsidRDefault="00137B7F" w:rsidP="005D78FF">
      <w:pPr>
        <w:pStyle w:val="Naslov4"/>
        <w:numPr>
          <w:ilvl w:val="0"/>
          <w:numId w:val="0"/>
        </w:numPr>
      </w:pPr>
    </w:p>
    <w:p w14:paraId="6487F58B" w14:textId="07BD8B48" w:rsidR="005D78FF" w:rsidRPr="005D78FF" w:rsidRDefault="003D04A1" w:rsidP="005D78FF">
      <w:pPr>
        <w:pStyle w:val="Naslov4"/>
      </w:pPr>
      <w:r w:rsidRPr="005D78FF">
        <w:t>Ugotovljene</w:t>
      </w:r>
      <w:r w:rsidR="00137B7F" w:rsidRPr="005D78FF">
        <w:t xml:space="preserve"> potrebe</w:t>
      </w:r>
    </w:p>
    <w:tbl>
      <w:tblPr>
        <w:tblStyle w:val="Tabelasvetlamrea"/>
        <w:tblW w:w="4975" w:type="pct"/>
        <w:tblLayout w:type="fixed"/>
        <w:tblLook w:val="04A0" w:firstRow="1" w:lastRow="0" w:firstColumn="1" w:lastColumn="0" w:noHBand="0" w:noVBand="1"/>
      </w:tblPr>
      <w:tblGrid>
        <w:gridCol w:w="2358"/>
        <w:gridCol w:w="1665"/>
        <w:gridCol w:w="1666"/>
        <w:gridCol w:w="1665"/>
        <w:gridCol w:w="1663"/>
      </w:tblGrid>
      <w:tr w:rsidR="00137B7F" w:rsidRPr="00255718" w14:paraId="4D8281FE" w14:textId="77777777" w:rsidTr="0048760C">
        <w:trPr>
          <w:trHeight w:val="798"/>
        </w:trPr>
        <w:tc>
          <w:tcPr>
            <w:tcW w:w="1308" w:type="pct"/>
          </w:tcPr>
          <w:p w14:paraId="58E5704B" w14:textId="77777777" w:rsidR="00137B7F" w:rsidRPr="00255718" w:rsidRDefault="00137B7F" w:rsidP="00C33C34">
            <w:pPr>
              <w:jc w:val="left"/>
            </w:pPr>
            <w:r w:rsidRPr="00255718">
              <w:rPr>
                <w:color w:val="000000"/>
              </w:rPr>
              <w:t xml:space="preserve">Potrebe </w:t>
            </w:r>
            <w:r w:rsidRPr="00255718">
              <w:rPr>
                <w:rStyle w:val="Sprotnaopomba-sklic"/>
                <w:color w:val="000000"/>
              </w:rPr>
              <w:footnoteReference w:id="87"/>
            </w:r>
            <w:r w:rsidRPr="00255718">
              <w:rPr>
                <w:color w:val="000000"/>
              </w:rPr>
              <w:t xml:space="preserve"> v EUR</w:t>
            </w:r>
          </w:p>
        </w:tc>
        <w:tc>
          <w:tcPr>
            <w:tcW w:w="923" w:type="pct"/>
          </w:tcPr>
          <w:p w14:paraId="7511E19B" w14:textId="77777777" w:rsidR="00137B7F" w:rsidRPr="00255718" w:rsidRDefault="00137B7F" w:rsidP="00C33C34">
            <w:pPr>
              <w:jc w:val="center"/>
              <w:rPr>
                <w:b/>
                <w:bCs/>
                <w:color w:val="000000"/>
              </w:rPr>
            </w:pPr>
            <w:r w:rsidRPr="00255718">
              <w:rPr>
                <w:b/>
                <w:bCs/>
                <w:color w:val="000000"/>
              </w:rPr>
              <w:t>SC1</w:t>
            </w:r>
          </w:p>
          <w:p w14:paraId="4A08FAE2" w14:textId="77777777" w:rsidR="00137B7F" w:rsidRPr="00255718" w:rsidRDefault="00137B7F" w:rsidP="00C33C34">
            <w:pPr>
              <w:spacing w:line="259" w:lineRule="auto"/>
              <w:jc w:val="center"/>
              <w:rPr>
                <w:color w:val="000000"/>
              </w:rPr>
            </w:pPr>
            <w:r w:rsidRPr="00255718">
              <w:rPr>
                <w:color w:val="000000"/>
              </w:rPr>
              <w:t>CELOVITA OBNOVA OBJEKTOV</w:t>
            </w:r>
          </w:p>
        </w:tc>
        <w:tc>
          <w:tcPr>
            <w:tcW w:w="924" w:type="pct"/>
          </w:tcPr>
          <w:p w14:paraId="558D8871" w14:textId="77777777" w:rsidR="00137B7F" w:rsidRPr="00255718" w:rsidRDefault="00137B7F" w:rsidP="00C33C34">
            <w:pPr>
              <w:jc w:val="center"/>
              <w:rPr>
                <w:b/>
                <w:bCs/>
                <w:color w:val="000000"/>
              </w:rPr>
            </w:pPr>
            <w:r w:rsidRPr="00255718">
              <w:rPr>
                <w:b/>
                <w:bCs/>
                <w:color w:val="000000" w:themeColor="text1"/>
              </w:rPr>
              <w:t>SC2</w:t>
            </w:r>
          </w:p>
          <w:p w14:paraId="31B836CF" w14:textId="77777777" w:rsidR="00137B7F" w:rsidRPr="00255718" w:rsidRDefault="00137B7F" w:rsidP="00C33C34">
            <w:pPr>
              <w:spacing w:line="259" w:lineRule="auto"/>
              <w:jc w:val="center"/>
              <w:rPr>
                <w:color w:val="000000"/>
              </w:rPr>
            </w:pPr>
            <w:r w:rsidRPr="00255718">
              <w:rPr>
                <w:color w:val="000000" w:themeColor="text1"/>
              </w:rPr>
              <w:t>ODPRAVA PROSTORSKEGA PRIMANJKLJAJA</w:t>
            </w:r>
          </w:p>
        </w:tc>
        <w:tc>
          <w:tcPr>
            <w:tcW w:w="923" w:type="pct"/>
          </w:tcPr>
          <w:p w14:paraId="031B824A" w14:textId="77777777" w:rsidR="00137B7F" w:rsidRPr="00255718" w:rsidRDefault="00137B7F" w:rsidP="00C33C34">
            <w:pPr>
              <w:jc w:val="center"/>
              <w:rPr>
                <w:b/>
                <w:bCs/>
                <w:color w:val="000000"/>
              </w:rPr>
            </w:pPr>
            <w:r w:rsidRPr="00255718">
              <w:rPr>
                <w:b/>
                <w:bCs/>
                <w:color w:val="000000"/>
              </w:rPr>
              <w:t>SC3</w:t>
            </w:r>
          </w:p>
          <w:p w14:paraId="5161F140" w14:textId="77777777" w:rsidR="00137B7F" w:rsidRPr="00255718" w:rsidRDefault="00137B7F" w:rsidP="00C33C34">
            <w:pPr>
              <w:spacing w:line="259" w:lineRule="auto"/>
              <w:jc w:val="center"/>
              <w:rPr>
                <w:color w:val="000000"/>
              </w:rPr>
            </w:pPr>
            <w:r w:rsidRPr="00255718">
              <w:rPr>
                <w:color w:val="000000"/>
              </w:rPr>
              <w:t>VZPOSTAVITEV SODOBNE OPREME</w:t>
            </w:r>
          </w:p>
        </w:tc>
        <w:tc>
          <w:tcPr>
            <w:tcW w:w="922" w:type="pct"/>
          </w:tcPr>
          <w:p w14:paraId="35711013" w14:textId="77777777" w:rsidR="00137B7F" w:rsidRPr="00255718" w:rsidRDefault="00137B7F" w:rsidP="00C33C34">
            <w:pPr>
              <w:spacing w:before="40" w:after="40"/>
              <w:jc w:val="center"/>
              <w:rPr>
                <w:color w:val="000000"/>
              </w:rPr>
            </w:pPr>
            <w:r w:rsidRPr="00255718">
              <w:rPr>
                <w:color w:val="000000"/>
              </w:rPr>
              <w:t>SKUPAJ</w:t>
            </w:r>
          </w:p>
        </w:tc>
      </w:tr>
      <w:tr w:rsidR="0048760C" w:rsidRPr="00255718" w14:paraId="2A3F7F0A" w14:textId="77777777" w:rsidTr="0048760C">
        <w:trPr>
          <w:trHeight w:val="219"/>
        </w:trPr>
        <w:tc>
          <w:tcPr>
            <w:tcW w:w="1308" w:type="pct"/>
            <w:hideMark/>
          </w:tcPr>
          <w:p w14:paraId="22C1C5FE" w14:textId="6D0CA06C" w:rsidR="0048760C" w:rsidRPr="00255718" w:rsidRDefault="0048760C" w:rsidP="0048760C">
            <w:pPr>
              <w:spacing w:before="40" w:after="40" w:line="259" w:lineRule="auto"/>
              <w:jc w:val="left"/>
              <w:rPr>
                <w:color w:val="000000"/>
              </w:rPr>
            </w:pPr>
            <w:r w:rsidRPr="00255718">
              <w:rPr>
                <w:color w:val="000000"/>
              </w:rPr>
              <w:t>SŠ</w:t>
            </w:r>
          </w:p>
        </w:tc>
        <w:tc>
          <w:tcPr>
            <w:tcW w:w="923" w:type="pct"/>
          </w:tcPr>
          <w:p w14:paraId="7ED55725" w14:textId="2B7AFD29" w:rsidR="0048760C" w:rsidRPr="00255718" w:rsidRDefault="0048760C" w:rsidP="0048760C">
            <w:pPr>
              <w:spacing w:before="40" w:after="40" w:line="259" w:lineRule="auto"/>
              <w:jc w:val="right"/>
              <w:rPr>
                <w:color w:val="000000"/>
              </w:rPr>
            </w:pPr>
            <w:r w:rsidRPr="00255718">
              <w:t>628.559.515</w:t>
            </w:r>
          </w:p>
        </w:tc>
        <w:tc>
          <w:tcPr>
            <w:tcW w:w="924" w:type="pct"/>
          </w:tcPr>
          <w:p w14:paraId="597D1748" w14:textId="463C1DDB" w:rsidR="0048760C" w:rsidRPr="00255718" w:rsidRDefault="0048760C" w:rsidP="0048760C">
            <w:pPr>
              <w:spacing w:before="40" w:after="40" w:line="259" w:lineRule="auto"/>
              <w:jc w:val="right"/>
              <w:rPr>
                <w:color w:val="000000"/>
              </w:rPr>
            </w:pPr>
            <w:r w:rsidRPr="00255718">
              <w:t>391.700.693</w:t>
            </w:r>
          </w:p>
        </w:tc>
        <w:tc>
          <w:tcPr>
            <w:tcW w:w="923" w:type="pct"/>
          </w:tcPr>
          <w:p w14:paraId="2EF31447" w14:textId="27B5BDC1" w:rsidR="0048760C" w:rsidRPr="00255718" w:rsidRDefault="00350B1D" w:rsidP="0048760C">
            <w:pPr>
              <w:spacing w:before="40" w:after="40" w:line="259" w:lineRule="auto"/>
              <w:jc w:val="right"/>
              <w:rPr>
                <w:color w:val="000000"/>
              </w:rPr>
            </w:pPr>
            <w:r w:rsidRPr="00255718">
              <w:rPr>
                <w:color w:val="000000"/>
              </w:rPr>
              <w:t>59.422.757</w:t>
            </w:r>
          </w:p>
        </w:tc>
        <w:tc>
          <w:tcPr>
            <w:tcW w:w="922" w:type="pct"/>
          </w:tcPr>
          <w:p w14:paraId="3E5DA995" w14:textId="2C994E68" w:rsidR="0048760C" w:rsidRPr="00255718" w:rsidRDefault="00761F51" w:rsidP="0048760C">
            <w:pPr>
              <w:spacing w:before="40" w:after="40" w:line="259" w:lineRule="auto"/>
              <w:jc w:val="right"/>
              <w:rPr>
                <w:b/>
                <w:bCs/>
                <w:color w:val="000000"/>
              </w:rPr>
            </w:pPr>
            <w:r w:rsidRPr="00255718">
              <w:rPr>
                <w:b/>
                <w:bCs/>
                <w:color w:val="000000"/>
              </w:rPr>
              <w:t>1.079.</w:t>
            </w:r>
            <w:r w:rsidR="009D2FCB" w:rsidRPr="00255718">
              <w:rPr>
                <w:b/>
                <w:bCs/>
                <w:color w:val="000000"/>
              </w:rPr>
              <w:t>682.965</w:t>
            </w:r>
          </w:p>
        </w:tc>
      </w:tr>
      <w:tr w:rsidR="0048760C" w:rsidRPr="00255718" w14:paraId="0ABA3962" w14:textId="77777777" w:rsidTr="0048760C">
        <w:trPr>
          <w:trHeight w:val="133"/>
        </w:trPr>
        <w:tc>
          <w:tcPr>
            <w:tcW w:w="1308" w:type="pct"/>
            <w:hideMark/>
          </w:tcPr>
          <w:p w14:paraId="60F9682A" w14:textId="231EF274" w:rsidR="0048760C" w:rsidRPr="00255718" w:rsidRDefault="0048760C" w:rsidP="0048760C">
            <w:pPr>
              <w:spacing w:before="40" w:after="40" w:line="259" w:lineRule="auto"/>
              <w:jc w:val="left"/>
              <w:rPr>
                <w:color w:val="000000"/>
              </w:rPr>
            </w:pPr>
            <w:r w:rsidRPr="00255718">
              <w:rPr>
                <w:color w:val="000000"/>
              </w:rPr>
              <w:t>DD</w:t>
            </w:r>
          </w:p>
        </w:tc>
        <w:tc>
          <w:tcPr>
            <w:tcW w:w="923" w:type="pct"/>
          </w:tcPr>
          <w:p w14:paraId="5B1E02AD" w14:textId="72F80D2D" w:rsidR="0048760C" w:rsidRPr="00255718" w:rsidRDefault="0048760C" w:rsidP="0048760C">
            <w:pPr>
              <w:spacing w:before="40" w:after="40" w:line="259" w:lineRule="auto"/>
              <w:jc w:val="right"/>
              <w:rPr>
                <w:color w:val="000000"/>
              </w:rPr>
            </w:pPr>
            <w:r w:rsidRPr="00255718">
              <w:t>119.007.518</w:t>
            </w:r>
          </w:p>
        </w:tc>
        <w:tc>
          <w:tcPr>
            <w:tcW w:w="924" w:type="pct"/>
          </w:tcPr>
          <w:p w14:paraId="29598482" w14:textId="6B4C6340" w:rsidR="0048760C" w:rsidRPr="00255718" w:rsidRDefault="0048760C" w:rsidP="0048760C">
            <w:pPr>
              <w:spacing w:before="40" w:after="40" w:line="259" w:lineRule="auto"/>
              <w:jc w:val="right"/>
              <w:rPr>
                <w:color w:val="000000"/>
              </w:rPr>
            </w:pPr>
            <w:r w:rsidRPr="00255718">
              <w:t>2.992.620</w:t>
            </w:r>
          </w:p>
        </w:tc>
        <w:tc>
          <w:tcPr>
            <w:tcW w:w="923" w:type="pct"/>
          </w:tcPr>
          <w:p w14:paraId="6A3D4B03" w14:textId="266EEAA6" w:rsidR="0048760C" w:rsidRPr="00255718" w:rsidRDefault="002D2FA2" w:rsidP="0048760C">
            <w:pPr>
              <w:spacing w:before="40" w:after="40" w:line="259" w:lineRule="auto"/>
              <w:jc w:val="right"/>
              <w:rPr>
                <w:color w:val="000000"/>
              </w:rPr>
            </w:pPr>
            <w:r w:rsidRPr="00255718">
              <w:rPr>
                <w:color w:val="000000"/>
              </w:rPr>
              <w:t>10.066.846</w:t>
            </w:r>
          </w:p>
        </w:tc>
        <w:tc>
          <w:tcPr>
            <w:tcW w:w="922" w:type="pct"/>
          </w:tcPr>
          <w:p w14:paraId="4C739F7C" w14:textId="56910113" w:rsidR="0048760C" w:rsidRPr="00255718" w:rsidRDefault="00BC0020" w:rsidP="0048760C">
            <w:pPr>
              <w:spacing w:before="40" w:after="40" w:line="259" w:lineRule="auto"/>
              <w:jc w:val="right"/>
              <w:rPr>
                <w:b/>
                <w:bCs/>
                <w:color w:val="000000"/>
              </w:rPr>
            </w:pPr>
            <w:r w:rsidRPr="00255718">
              <w:rPr>
                <w:b/>
                <w:bCs/>
                <w:color w:val="000000"/>
              </w:rPr>
              <w:t>132.066.</w:t>
            </w:r>
            <w:r w:rsidR="009A11A8" w:rsidRPr="00255718">
              <w:rPr>
                <w:b/>
                <w:bCs/>
                <w:color w:val="000000"/>
              </w:rPr>
              <w:t>984</w:t>
            </w:r>
          </w:p>
        </w:tc>
      </w:tr>
      <w:tr w:rsidR="0048760C" w:rsidRPr="00255718" w14:paraId="639466DB" w14:textId="77777777" w:rsidTr="0048760C">
        <w:trPr>
          <w:trHeight w:val="133"/>
        </w:trPr>
        <w:tc>
          <w:tcPr>
            <w:tcW w:w="1308" w:type="pct"/>
            <w:hideMark/>
          </w:tcPr>
          <w:p w14:paraId="25381635" w14:textId="342C7AF7" w:rsidR="0048760C" w:rsidRPr="00255718" w:rsidRDefault="0048760C" w:rsidP="0048760C">
            <w:pPr>
              <w:spacing w:before="40" w:after="40" w:line="259" w:lineRule="auto"/>
              <w:jc w:val="left"/>
              <w:rPr>
                <w:color w:val="000000"/>
              </w:rPr>
            </w:pPr>
            <w:r w:rsidRPr="00255718">
              <w:rPr>
                <w:color w:val="000000"/>
              </w:rPr>
              <w:t>PP</w:t>
            </w:r>
          </w:p>
        </w:tc>
        <w:tc>
          <w:tcPr>
            <w:tcW w:w="923" w:type="pct"/>
          </w:tcPr>
          <w:p w14:paraId="73B8AC2B" w14:textId="793EE992" w:rsidR="0048760C" w:rsidRPr="00255718" w:rsidRDefault="0048760C" w:rsidP="0048760C">
            <w:pPr>
              <w:spacing w:before="40" w:after="40" w:line="259" w:lineRule="auto"/>
              <w:jc w:val="right"/>
              <w:rPr>
                <w:color w:val="000000"/>
              </w:rPr>
            </w:pPr>
            <w:r w:rsidRPr="00255718">
              <w:t>19.626.706</w:t>
            </w:r>
          </w:p>
        </w:tc>
        <w:tc>
          <w:tcPr>
            <w:tcW w:w="924" w:type="pct"/>
          </w:tcPr>
          <w:p w14:paraId="0EB1E150" w14:textId="4C5AFAA5" w:rsidR="0048760C" w:rsidRPr="00255718" w:rsidRDefault="0048760C" w:rsidP="0048760C">
            <w:pPr>
              <w:spacing w:before="40" w:after="40" w:line="259" w:lineRule="auto"/>
              <w:jc w:val="right"/>
              <w:rPr>
                <w:color w:val="000000"/>
              </w:rPr>
            </w:pPr>
            <w:r w:rsidRPr="00255718">
              <w:t>9.367.461</w:t>
            </w:r>
          </w:p>
        </w:tc>
        <w:tc>
          <w:tcPr>
            <w:tcW w:w="923" w:type="pct"/>
          </w:tcPr>
          <w:p w14:paraId="591D7EEC" w14:textId="6D2F2444" w:rsidR="0048760C" w:rsidRPr="00255718" w:rsidRDefault="00A879B1" w:rsidP="0048760C">
            <w:pPr>
              <w:spacing w:before="40" w:after="40" w:line="259" w:lineRule="auto"/>
              <w:jc w:val="right"/>
              <w:rPr>
                <w:color w:val="000000"/>
              </w:rPr>
            </w:pPr>
            <w:r w:rsidRPr="00255718">
              <w:rPr>
                <w:color w:val="000000"/>
              </w:rPr>
              <w:t>5.832.856</w:t>
            </w:r>
          </w:p>
        </w:tc>
        <w:tc>
          <w:tcPr>
            <w:tcW w:w="922" w:type="pct"/>
          </w:tcPr>
          <w:p w14:paraId="5B9AFACD" w14:textId="3B247CB5" w:rsidR="0048760C" w:rsidRPr="00255718" w:rsidRDefault="00A93927" w:rsidP="0048760C">
            <w:pPr>
              <w:spacing w:before="40" w:after="40" w:line="259" w:lineRule="auto"/>
              <w:jc w:val="right"/>
              <w:rPr>
                <w:b/>
                <w:bCs/>
                <w:color w:val="000000"/>
              </w:rPr>
            </w:pPr>
            <w:r w:rsidRPr="00255718">
              <w:rPr>
                <w:b/>
                <w:bCs/>
                <w:color w:val="000000"/>
              </w:rPr>
              <w:t>34.827.0</w:t>
            </w:r>
            <w:r w:rsidR="0060735C" w:rsidRPr="00255718">
              <w:rPr>
                <w:b/>
                <w:bCs/>
                <w:color w:val="000000"/>
              </w:rPr>
              <w:t>23</w:t>
            </w:r>
          </w:p>
        </w:tc>
      </w:tr>
      <w:tr w:rsidR="0048760C" w:rsidRPr="00255718" w14:paraId="7BDC8930" w14:textId="77777777" w:rsidTr="0048760C">
        <w:trPr>
          <w:trHeight w:val="133"/>
        </w:trPr>
        <w:tc>
          <w:tcPr>
            <w:tcW w:w="1308" w:type="pct"/>
          </w:tcPr>
          <w:p w14:paraId="0015F4F7" w14:textId="7B4C137C" w:rsidR="0048760C" w:rsidRPr="00255718" w:rsidRDefault="0048760C" w:rsidP="0048760C">
            <w:pPr>
              <w:spacing w:before="40" w:after="40"/>
              <w:jc w:val="left"/>
              <w:rPr>
                <w:color w:val="000000"/>
              </w:rPr>
            </w:pPr>
            <w:r w:rsidRPr="00255718">
              <w:rPr>
                <w:color w:val="000000"/>
              </w:rPr>
              <w:t>CŠOD</w:t>
            </w:r>
          </w:p>
        </w:tc>
        <w:tc>
          <w:tcPr>
            <w:tcW w:w="923" w:type="pct"/>
          </w:tcPr>
          <w:p w14:paraId="65636492" w14:textId="1CCBCA24" w:rsidR="0048760C" w:rsidRPr="00255718" w:rsidRDefault="0048760C" w:rsidP="0048760C">
            <w:pPr>
              <w:spacing w:before="40" w:after="40"/>
              <w:jc w:val="right"/>
              <w:rPr>
                <w:color w:val="000000"/>
              </w:rPr>
            </w:pPr>
            <w:r w:rsidRPr="00255718">
              <w:t>32.387.273</w:t>
            </w:r>
          </w:p>
        </w:tc>
        <w:tc>
          <w:tcPr>
            <w:tcW w:w="924" w:type="pct"/>
          </w:tcPr>
          <w:p w14:paraId="311621C3" w14:textId="30D9ED5D" w:rsidR="0048760C" w:rsidRPr="00255718" w:rsidRDefault="0048760C" w:rsidP="0048760C">
            <w:pPr>
              <w:spacing w:before="40" w:after="40"/>
              <w:jc w:val="right"/>
              <w:rPr>
                <w:color w:val="000000"/>
              </w:rPr>
            </w:pPr>
            <w:r w:rsidRPr="00255718">
              <w:t>69.607.599</w:t>
            </w:r>
          </w:p>
        </w:tc>
        <w:tc>
          <w:tcPr>
            <w:tcW w:w="923" w:type="pct"/>
          </w:tcPr>
          <w:p w14:paraId="391A0C75" w14:textId="61D5EF0A" w:rsidR="0048760C" w:rsidRPr="00255718" w:rsidRDefault="00342A15" w:rsidP="0048760C">
            <w:pPr>
              <w:spacing w:before="40" w:after="40"/>
              <w:jc w:val="right"/>
              <w:rPr>
                <w:color w:val="000000"/>
              </w:rPr>
            </w:pPr>
            <w:r w:rsidRPr="00255718">
              <w:rPr>
                <w:color w:val="000000"/>
              </w:rPr>
              <w:t>2.964.095</w:t>
            </w:r>
          </w:p>
        </w:tc>
        <w:tc>
          <w:tcPr>
            <w:tcW w:w="922" w:type="pct"/>
          </w:tcPr>
          <w:p w14:paraId="375CBD72" w14:textId="1D062F01" w:rsidR="0048760C" w:rsidRPr="00255718" w:rsidRDefault="00196B94" w:rsidP="0048760C">
            <w:pPr>
              <w:spacing w:before="40" w:after="40"/>
              <w:jc w:val="right"/>
              <w:rPr>
                <w:b/>
                <w:bCs/>
                <w:color w:val="000000"/>
              </w:rPr>
            </w:pPr>
            <w:r w:rsidRPr="00255718">
              <w:rPr>
                <w:b/>
                <w:bCs/>
                <w:color w:val="000000"/>
              </w:rPr>
              <w:t>104.958.967</w:t>
            </w:r>
          </w:p>
        </w:tc>
      </w:tr>
      <w:tr w:rsidR="0048760C" w:rsidRPr="00255718" w14:paraId="2D235950" w14:textId="77777777" w:rsidTr="0048760C">
        <w:trPr>
          <w:trHeight w:val="225"/>
        </w:trPr>
        <w:tc>
          <w:tcPr>
            <w:tcW w:w="1308" w:type="pct"/>
            <w:shd w:val="clear" w:color="auto" w:fill="D9D9D9" w:themeFill="background1" w:themeFillShade="D9"/>
            <w:hideMark/>
          </w:tcPr>
          <w:p w14:paraId="4F3ADE56" w14:textId="77777777" w:rsidR="0048760C" w:rsidRPr="00255718" w:rsidRDefault="0048760C" w:rsidP="0048760C">
            <w:pPr>
              <w:spacing w:before="40" w:after="40" w:line="259" w:lineRule="auto"/>
              <w:jc w:val="left"/>
              <w:rPr>
                <w:color w:val="000000"/>
              </w:rPr>
            </w:pPr>
            <w:r w:rsidRPr="00255718">
              <w:rPr>
                <w:color w:val="000000"/>
              </w:rPr>
              <w:t>SKUPAJ</w:t>
            </w:r>
          </w:p>
        </w:tc>
        <w:tc>
          <w:tcPr>
            <w:tcW w:w="923" w:type="pct"/>
            <w:shd w:val="clear" w:color="auto" w:fill="D9D9D9" w:themeFill="background1" w:themeFillShade="D9"/>
          </w:tcPr>
          <w:p w14:paraId="20706FF9" w14:textId="696AC899" w:rsidR="0048760C" w:rsidRPr="00255718" w:rsidRDefault="0048760C" w:rsidP="0048760C">
            <w:pPr>
              <w:spacing w:before="40" w:after="40" w:line="259" w:lineRule="auto"/>
              <w:jc w:val="right"/>
              <w:rPr>
                <w:color w:val="000000"/>
              </w:rPr>
            </w:pPr>
            <w:r w:rsidRPr="00255718">
              <w:t>799.581.012</w:t>
            </w:r>
          </w:p>
        </w:tc>
        <w:tc>
          <w:tcPr>
            <w:tcW w:w="924" w:type="pct"/>
            <w:shd w:val="clear" w:color="auto" w:fill="D9D9D9" w:themeFill="background1" w:themeFillShade="D9"/>
          </w:tcPr>
          <w:p w14:paraId="1484580F" w14:textId="7C434E67" w:rsidR="0048760C" w:rsidRPr="00255718" w:rsidRDefault="0048760C" w:rsidP="0048760C">
            <w:pPr>
              <w:spacing w:before="40" w:after="40" w:line="259" w:lineRule="auto"/>
              <w:jc w:val="right"/>
              <w:rPr>
                <w:color w:val="000000"/>
              </w:rPr>
            </w:pPr>
            <w:r w:rsidRPr="00255718">
              <w:t>473.668.373</w:t>
            </w:r>
          </w:p>
        </w:tc>
        <w:tc>
          <w:tcPr>
            <w:tcW w:w="923" w:type="pct"/>
            <w:shd w:val="clear" w:color="auto" w:fill="D9D9D9" w:themeFill="background1" w:themeFillShade="D9"/>
          </w:tcPr>
          <w:p w14:paraId="3432FE8F" w14:textId="615F558E" w:rsidR="0048760C" w:rsidRPr="00255718" w:rsidRDefault="002D424E" w:rsidP="0048760C">
            <w:pPr>
              <w:spacing w:before="40" w:after="40" w:line="259" w:lineRule="auto"/>
              <w:jc w:val="right"/>
              <w:rPr>
                <w:color w:val="000000"/>
              </w:rPr>
            </w:pPr>
            <w:r w:rsidRPr="00255718">
              <w:rPr>
                <w:color w:val="000000"/>
              </w:rPr>
              <w:t>78.286.554</w:t>
            </w:r>
          </w:p>
        </w:tc>
        <w:tc>
          <w:tcPr>
            <w:tcW w:w="922" w:type="pct"/>
            <w:shd w:val="clear" w:color="auto" w:fill="D9D9D9" w:themeFill="background1" w:themeFillShade="D9"/>
          </w:tcPr>
          <w:p w14:paraId="235C75E3" w14:textId="54AAC2E2" w:rsidR="0048760C" w:rsidRPr="00255718" w:rsidRDefault="00140203" w:rsidP="0048760C">
            <w:pPr>
              <w:spacing w:before="40" w:after="40" w:line="259" w:lineRule="auto"/>
              <w:jc w:val="right"/>
              <w:rPr>
                <w:color w:val="000000"/>
              </w:rPr>
            </w:pPr>
            <w:r w:rsidRPr="00255718">
              <w:rPr>
                <w:color w:val="000000"/>
              </w:rPr>
              <w:t>1.351.535.939</w:t>
            </w:r>
          </w:p>
        </w:tc>
      </w:tr>
    </w:tbl>
    <w:p w14:paraId="5306342F" w14:textId="7EA46802" w:rsidR="00137B7F" w:rsidRPr="00306F38" w:rsidRDefault="00306F38" w:rsidP="000C7F68">
      <w:pPr>
        <w:rPr>
          <w:bCs/>
          <w:i/>
          <w:iCs/>
          <w:sz w:val="20"/>
        </w:rPr>
      </w:pPr>
      <w:bookmarkStart w:id="189" w:name="_Toc141799530"/>
      <w:r w:rsidRPr="00306F38">
        <w:rPr>
          <w:i/>
          <w:iCs/>
          <w:sz w:val="20"/>
        </w:rPr>
        <w:t xml:space="preserve">Preglednica </w:t>
      </w:r>
      <w:r w:rsidRPr="00306F38">
        <w:rPr>
          <w:i/>
          <w:iCs/>
          <w:sz w:val="20"/>
        </w:rPr>
        <w:fldChar w:fldCharType="begin"/>
      </w:r>
      <w:r w:rsidRPr="00306F38">
        <w:rPr>
          <w:i/>
          <w:iCs/>
          <w:sz w:val="20"/>
        </w:rPr>
        <w:instrText xml:space="preserve"> SEQ Tabela \* ARABIC </w:instrText>
      </w:r>
      <w:r w:rsidRPr="00306F38">
        <w:rPr>
          <w:i/>
          <w:iCs/>
          <w:sz w:val="20"/>
        </w:rPr>
        <w:fldChar w:fldCharType="separate"/>
      </w:r>
      <w:r w:rsidR="00DC5DE7">
        <w:rPr>
          <w:i/>
          <w:iCs/>
          <w:noProof/>
          <w:sz w:val="20"/>
        </w:rPr>
        <w:t>30</w:t>
      </w:r>
      <w:r w:rsidRPr="00306F38">
        <w:rPr>
          <w:i/>
          <w:iCs/>
          <w:sz w:val="20"/>
        </w:rPr>
        <w:fldChar w:fldCharType="end"/>
      </w:r>
      <w:r w:rsidRPr="00306F38">
        <w:rPr>
          <w:i/>
          <w:iCs/>
          <w:sz w:val="20"/>
        </w:rPr>
        <w:t>:</w:t>
      </w:r>
      <w:r w:rsidR="00C61AD0" w:rsidRPr="00306F38">
        <w:rPr>
          <w:bCs/>
          <w:i/>
          <w:iCs/>
          <w:szCs w:val="22"/>
        </w:rPr>
        <w:t xml:space="preserve"> </w:t>
      </w:r>
      <w:r w:rsidR="003D04A1" w:rsidRPr="00306F38">
        <w:rPr>
          <w:bCs/>
          <w:i/>
          <w:iCs/>
          <w:sz w:val="20"/>
        </w:rPr>
        <w:t>Ugotovljene</w:t>
      </w:r>
      <w:r w:rsidR="00E548AE" w:rsidRPr="00306F38">
        <w:rPr>
          <w:bCs/>
          <w:i/>
          <w:iCs/>
          <w:sz w:val="20"/>
        </w:rPr>
        <w:t xml:space="preserve"> potrebe </w:t>
      </w:r>
      <w:r w:rsidR="00AC0236" w:rsidRPr="00306F38">
        <w:rPr>
          <w:bCs/>
          <w:i/>
          <w:iCs/>
          <w:sz w:val="20"/>
        </w:rPr>
        <w:t>po področjih in ciljnih scenarijih</w:t>
      </w:r>
      <w:bookmarkEnd w:id="189"/>
    </w:p>
    <w:p w14:paraId="76CC471E" w14:textId="77777777" w:rsidR="00006EED" w:rsidRPr="00255718" w:rsidRDefault="00006EED" w:rsidP="000C7F68">
      <w:pPr>
        <w:rPr>
          <w:bCs/>
        </w:rPr>
      </w:pPr>
    </w:p>
    <w:p w14:paraId="06F9AB6B" w14:textId="6ACB2A81" w:rsidR="00F21031" w:rsidRPr="005D78FF" w:rsidRDefault="00FD6ECC" w:rsidP="005D78FF">
      <w:pPr>
        <w:pStyle w:val="Naslov4"/>
      </w:pPr>
      <w:r w:rsidRPr="005D78FF">
        <w:t xml:space="preserve">Določitev </w:t>
      </w:r>
      <w:r w:rsidR="007A764C" w:rsidRPr="005D78FF">
        <w:t>izhodišč</w:t>
      </w:r>
    </w:p>
    <w:p w14:paraId="2411C518" w14:textId="1C72B2F9" w:rsidR="00823F3D" w:rsidRPr="00255718" w:rsidRDefault="00205DB8" w:rsidP="00823F3D">
      <w:pPr>
        <w:rPr>
          <w:bCs/>
        </w:rPr>
      </w:pPr>
      <w:r w:rsidRPr="00255718">
        <w:rPr>
          <w:bCs/>
        </w:rPr>
        <w:t xml:space="preserve">Na podlagi </w:t>
      </w:r>
      <w:r w:rsidR="00C45BA4">
        <w:rPr>
          <w:bCs/>
        </w:rPr>
        <w:t>ugotovljenih</w:t>
      </w:r>
      <w:r w:rsidRPr="00255718">
        <w:rPr>
          <w:bCs/>
        </w:rPr>
        <w:t xml:space="preserve"> potreb s</w:t>
      </w:r>
      <w:r w:rsidR="000B1D5A">
        <w:rPr>
          <w:bCs/>
        </w:rPr>
        <w:t>o bili ob upoštevanju</w:t>
      </w:r>
      <w:r w:rsidR="00282B2B" w:rsidRPr="00255718">
        <w:rPr>
          <w:bCs/>
        </w:rPr>
        <w:t xml:space="preserve"> strateških ciljev in kazalnikov za ozelenitev izobraževalne infrastrukture </w:t>
      </w:r>
      <w:r w:rsidR="004424EE" w:rsidRPr="00255718">
        <w:rPr>
          <w:bCs/>
        </w:rPr>
        <w:t>določ</w:t>
      </w:r>
      <w:r w:rsidR="000B1D5A">
        <w:rPr>
          <w:bCs/>
        </w:rPr>
        <w:t>eni</w:t>
      </w:r>
      <w:r w:rsidR="004424EE" w:rsidRPr="00255718">
        <w:rPr>
          <w:bCs/>
        </w:rPr>
        <w:t xml:space="preserve"> ciljn scenarij</w:t>
      </w:r>
      <w:r w:rsidR="000B1D5A">
        <w:rPr>
          <w:bCs/>
        </w:rPr>
        <w:t>i</w:t>
      </w:r>
      <w:r w:rsidR="004424EE" w:rsidRPr="00255718">
        <w:rPr>
          <w:bCs/>
        </w:rPr>
        <w:t xml:space="preserve"> po posameznih področjih in podpodročjih </w:t>
      </w:r>
      <w:r w:rsidR="00C45BA4">
        <w:t>glede</w:t>
      </w:r>
      <w:r w:rsidR="00823F3D" w:rsidRPr="00255718">
        <w:t xml:space="preserve"> zadovoljitve potreb</w:t>
      </w:r>
      <w:r w:rsidR="00C45BA4">
        <w:t>,</w:t>
      </w:r>
      <w:r w:rsidR="00823F3D" w:rsidRPr="00255718">
        <w:t xml:space="preserve"> </w:t>
      </w:r>
      <w:r w:rsidR="00A6042C" w:rsidRPr="00255718">
        <w:t>in sicer:</w:t>
      </w:r>
    </w:p>
    <w:p w14:paraId="1A36EC0F" w14:textId="58C2FFBC" w:rsidR="00006EED" w:rsidRPr="00255718" w:rsidRDefault="00006EED" w:rsidP="000C7F68">
      <w:pPr>
        <w:rPr>
          <w:bCs/>
        </w:rPr>
      </w:pPr>
    </w:p>
    <w:tbl>
      <w:tblPr>
        <w:tblStyle w:val="Tabelamrea4poudarek5"/>
        <w:tblW w:w="5024" w:type="pct"/>
        <w:tblLook w:val="04A0" w:firstRow="1" w:lastRow="0" w:firstColumn="1" w:lastColumn="0" w:noHBand="0" w:noVBand="1"/>
      </w:tblPr>
      <w:tblGrid>
        <w:gridCol w:w="1017"/>
        <w:gridCol w:w="1320"/>
        <w:gridCol w:w="3408"/>
        <w:gridCol w:w="3360"/>
      </w:tblGrid>
      <w:tr w:rsidR="00556765" w:rsidRPr="00255718" w14:paraId="35A480E3" w14:textId="77777777" w:rsidTr="00C33C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BEFB29F" w14:textId="77777777" w:rsidR="00556765" w:rsidRPr="00255718" w:rsidRDefault="00556765" w:rsidP="00C33C34"/>
        </w:tc>
      </w:tr>
      <w:tr w:rsidR="00556765" w:rsidRPr="00255718" w14:paraId="405017E9"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tcPr>
          <w:p w14:paraId="02F15983" w14:textId="77777777" w:rsidR="00556765" w:rsidRPr="00255718" w:rsidRDefault="00556765" w:rsidP="00C33C34">
            <w:pPr>
              <w:spacing w:before="40" w:after="40"/>
              <w:jc w:val="center"/>
            </w:pPr>
            <w:r w:rsidRPr="00255718">
              <w:t>Področje</w:t>
            </w:r>
          </w:p>
        </w:tc>
        <w:tc>
          <w:tcPr>
            <w:tcW w:w="725" w:type="pct"/>
          </w:tcPr>
          <w:p w14:paraId="0003B04A"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Podpodročje</w:t>
            </w:r>
          </w:p>
        </w:tc>
        <w:tc>
          <w:tcPr>
            <w:tcW w:w="1872" w:type="pct"/>
          </w:tcPr>
          <w:p w14:paraId="288EB51E"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Ukrep</w:t>
            </w:r>
          </w:p>
        </w:tc>
        <w:tc>
          <w:tcPr>
            <w:tcW w:w="1845" w:type="pct"/>
          </w:tcPr>
          <w:p w14:paraId="05C70D26" w14:textId="7748B486"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 xml:space="preserve">Scenarij 4 – </w:t>
            </w:r>
            <w:r w:rsidR="00C45BA4">
              <w:t>c</w:t>
            </w:r>
            <w:r w:rsidRPr="00255718">
              <w:t>iljni scenarij</w:t>
            </w:r>
          </w:p>
        </w:tc>
      </w:tr>
      <w:tr w:rsidR="00556765" w:rsidRPr="00255718" w14:paraId="10C0A6C4" w14:textId="77777777" w:rsidTr="00306F38">
        <w:tc>
          <w:tcPr>
            <w:cnfStyle w:val="001000000000" w:firstRow="0" w:lastRow="0" w:firstColumn="1" w:lastColumn="0" w:oddVBand="0" w:evenVBand="0" w:oddHBand="0" w:evenHBand="0" w:firstRowFirstColumn="0" w:firstRowLastColumn="0" w:lastRowFirstColumn="0" w:lastRowLastColumn="0"/>
            <w:tcW w:w="558" w:type="pct"/>
            <w:vMerge w:val="restart"/>
          </w:tcPr>
          <w:p w14:paraId="5BB22CD2" w14:textId="77777777" w:rsidR="00556765" w:rsidRPr="00255718" w:rsidRDefault="00556765" w:rsidP="00C33C34">
            <w:pPr>
              <w:spacing w:before="40" w:after="40"/>
              <w:jc w:val="left"/>
            </w:pPr>
            <w:r w:rsidRPr="00255718">
              <w:t>Srednje šolstvo</w:t>
            </w:r>
          </w:p>
        </w:tc>
        <w:tc>
          <w:tcPr>
            <w:tcW w:w="725" w:type="pct"/>
            <w:vMerge w:val="restart"/>
          </w:tcPr>
          <w:p w14:paraId="5D6E52B2"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r w:rsidRPr="00255718">
              <w:t>SŠ</w:t>
            </w:r>
          </w:p>
        </w:tc>
        <w:tc>
          <w:tcPr>
            <w:tcW w:w="1872" w:type="pct"/>
          </w:tcPr>
          <w:p w14:paraId="6C6771C5"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Celovita obnova objektov</w:t>
            </w:r>
          </w:p>
        </w:tc>
        <w:tc>
          <w:tcPr>
            <w:tcW w:w="1845" w:type="pct"/>
          </w:tcPr>
          <w:p w14:paraId="57847D1D"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40 % potreb</w:t>
            </w:r>
          </w:p>
        </w:tc>
      </w:tr>
      <w:tr w:rsidR="00556765" w:rsidRPr="00255718" w14:paraId="49BE06A9"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49CA6FE4" w14:textId="77777777" w:rsidR="00556765" w:rsidRPr="00255718" w:rsidRDefault="00556765" w:rsidP="00C33C34">
            <w:pPr>
              <w:spacing w:before="40" w:after="40"/>
              <w:jc w:val="left"/>
            </w:pPr>
          </w:p>
        </w:tc>
        <w:tc>
          <w:tcPr>
            <w:tcW w:w="725" w:type="pct"/>
            <w:vMerge/>
          </w:tcPr>
          <w:p w14:paraId="76334AA0"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28C2E34C"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Odprava prostorskega primanjkljaja</w:t>
            </w:r>
          </w:p>
        </w:tc>
        <w:tc>
          <w:tcPr>
            <w:tcW w:w="1845" w:type="pct"/>
          </w:tcPr>
          <w:p w14:paraId="5796A829"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30 % potreb</w:t>
            </w:r>
          </w:p>
        </w:tc>
      </w:tr>
      <w:tr w:rsidR="00556765" w:rsidRPr="00255718" w14:paraId="369BFE25"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1A124C1A" w14:textId="77777777" w:rsidR="00556765" w:rsidRPr="00255718" w:rsidRDefault="00556765" w:rsidP="00C33C34">
            <w:pPr>
              <w:spacing w:before="40" w:after="40"/>
              <w:jc w:val="left"/>
            </w:pPr>
          </w:p>
        </w:tc>
        <w:tc>
          <w:tcPr>
            <w:tcW w:w="725" w:type="pct"/>
            <w:vMerge/>
          </w:tcPr>
          <w:p w14:paraId="4AFE3898"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15CDED12" w14:textId="3B42701E"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Vzpostavitev IKT</w:t>
            </w:r>
            <w:r w:rsidR="00344D62">
              <w:t>-</w:t>
            </w:r>
            <w:r w:rsidRPr="00255718">
              <w:t>opreme</w:t>
            </w:r>
          </w:p>
        </w:tc>
        <w:tc>
          <w:tcPr>
            <w:tcW w:w="1845" w:type="pct"/>
          </w:tcPr>
          <w:p w14:paraId="180C9AD1"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100 % potreb</w:t>
            </w:r>
          </w:p>
        </w:tc>
      </w:tr>
      <w:tr w:rsidR="00556765" w:rsidRPr="00255718" w14:paraId="386528F1"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1971B074" w14:textId="77777777" w:rsidR="00556765" w:rsidRPr="00255718" w:rsidRDefault="00556765" w:rsidP="00C33C34">
            <w:pPr>
              <w:spacing w:before="40" w:after="40"/>
              <w:jc w:val="left"/>
            </w:pPr>
          </w:p>
        </w:tc>
        <w:tc>
          <w:tcPr>
            <w:tcW w:w="725" w:type="pct"/>
            <w:vMerge/>
          </w:tcPr>
          <w:p w14:paraId="398B11E8"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273ABADD"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raziskovalne opreme</w:t>
            </w:r>
          </w:p>
        </w:tc>
        <w:tc>
          <w:tcPr>
            <w:tcW w:w="1845" w:type="pct"/>
          </w:tcPr>
          <w:p w14:paraId="131F7200"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w:t>
            </w:r>
          </w:p>
        </w:tc>
      </w:tr>
      <w:tr w:rsidR="00556765" w:rsidRPr="00255718" w14:paraId="1CA7D3A3"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1BE06F35" w14:textId="77777777" w:rsidR="00556765" w:rsidRPr="00255718" w:rsidRDefault="00556765" w:rsidP="00C33C34">
            <w:pPr>
              <w:spacing w:before="40" w:after="40"/>
              <w:jc w:val="left"/>
            </w:pPr>
          </w:p>
        </w:tc>
        <w:tc>
          <w:tcPr>
            <w:tcW w:w="725" w:type="pct"/>
            <w:vMerge/>
          </w:tcPr>
          <w:p w14:paraId="0C170CF0"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6B580E01" w14:textId="7ED3F70D"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 xml:space="preserve">Vzpostavitev </w:t>
            </w:r>
            <w:r w:rsidR="00344D62">
              <w:t>druge</w:t>
            </w:r>
            <w:r w:rsidRPr="00255718">
              <w:t xml:space="preserve"> opreme</w:t>
            </w:r>
          </w:p>
        </w:tc>
        <w:tc>
          <w:tcPr>
            <w:tcW w:w="1845" w:type="pct"/>
          </w:tcPr>
          <w:p w14:paraId="2C1E2CC2"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50 % potreb</w:t>
            </w:r>
          </w:p>
        </w:tc>
      </w:tr>
      <w:tr w:rsidR="00556765" w:rsidRPr="00255718" w14:paraId="0B7DCBB6"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6D6EE0CA" w14:textId="77777777" w:rsidR="00556765" w:rsidRPr="00255718" w:rsidRDefault="00556765" w:rsidP="00C33C34">
            <w:pPr>
              <w:spacing w:before="40" w:after="40"/>
              <w:jc w:val="left"/>
            </w:pPr>
          </w:p>
        </w:tc>
        <w:tc>
          <w:tcPr>
            <w:tcW w:w="725" w:type="pct"/>
            <w:vMerge/>
          </w:tcPr>
          <w:p w14:paraId="51B297A6"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4B70954B"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športne opreme</w:t>
            </w:r>
          </w:p>
        </w:tc>
        <w:tc>
          <w:tcPr>
            <w:tcW w:w="1845" w:type="pct"/>
          </w:tcPr>
          <w:p w14:paraId="391C3DDB"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50 % potreb</w:t>
            </w:r>
          </w:p>
        </w:tc>
      </w:tr>
      <w:tr w:rsidR="00556765" w:rsidRPr="00255718" w14:paraId="4C18982D"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73FCADBA" w14:textId="77777777" w:rsidR="00556765" w:rsidRPr="00255718" w:rsidRDefault="00556765" w:rsidP="00C33C34">
            <w:pPr>
              <w:spacing w:before="40" w:after="40"/>
              <w:jc w:val="left"/>
            </w:pPr>
          </w:p>
        </w:tc>
        <w:tc>
          <w:tcPr>
            <w:tcW w:w="725" w:type="pct"/>
            <w:vMerge w:val="restart"/>
          </w:tcPr>
          <w:p w14:paraId="3FA1A3A5"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r w:rsidRPr="00255718">
              <w:t>DD</w:t>
            </w:r>
          </w:p>
        </w:tc>
        <w:tc>
          <w:tcPr>
            <w:tcW w:w="1872" w:type="pct"/>
          </w:tcPr>
          <w:p w14:paraId="370FBA26"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Celovita obnova objektov</w:t>
            </w:r>
          </w:p>
        </w:tc>
        <w:tc>
          <w:tcPr>
            <w:tcW w:w="1845" w:type="pct"/>
          </w:tcPr>
          <w:p w14:paraId="71650909"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40 % potreb</w:t>
            </w:r>
          </w:p>
        </w:tc>
      </w:tr>
      <w:tr w:rsidR="00556765" w:rsidRPr="00255718" w14:paraId="18D86A41"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6692E491" w14:textId="77777777" w:rsidR="00556765" w:rsidRPr="00255718" w:rsidRDefault="00556765" w:rsidP="00C33C34">
            <w:pPr>
              <w:spacing w:before="40" w:after="40"/>
              <w:jc w:val="left"/>
            </w:pPr>
          </w:p>
        </w:tc>
        <w:tc>
          <w:tcPr>
            <w:tcW w:w="725" w:type="pct"/>
            <w:vMerge/>
          </w:tcPr>
          <w:p w14:paraId="2C576FEF"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316DF4D3"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Odprava prostorskega primanjkljaja</w:t>
            </w:r>
          </w:p>
        </w:tc>
        <w:tc>
          <w:tcPr>
            <w:tcW w:w="1845" w:type="pct"/>
          </w:tcPr>
          <w:p w14:paraId="625603B0"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100 %  potreb</w:t>
            </w:r>
          </w:p>
        </w:tc>
      </w:tr>
      <w:tr w:rsidR="00556765" w:rsidRPr="00255718" w14:paraId="4F03BD6D"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417107FF" w14:textId="77777777" w:rsidR="00556765" w:rsidRPr="00255718" w:rsidRDefault="00556765" w:rsidP="00C33C34">
            <w:pPr>
              <w:spacing w:before="40" w:after="40"/>
              <w:jc w:val="left"/>
            </w:pPr>
          </w:p>
        </w:tc>
        <w:tc>
          <w:tcPr>
            <w:tcW w:w="725" w:type="pct"/>
            <w:vMerge/>
          </w:tcPr>
          <w:p w14:paraId="284C86F2"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1AE1CC6E" w14:textId="24B9AADB"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Vzpostavitev IKT</w:t>
            </w:r>
            <w:r w:rsidR="00344D62">
              <w:t>-</w:t>
            </w:r>
            <w:r w:rsidRPr="00255718">
              <w:t>opreme</w:t>
            </w:r>
          </w:p>
        </w:tc>
        <w:tc>
          <w:tcPr>
            <w:tcW w:w="1845" w:type="pct"/>
          </w:tcPr>
          <w:p w14:paraId="636C5B9F"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100 %  potreb</w:t>
            </w:r>
          </w:p>
        </w:tc>
      </w:tr>
      <w:tr w:rsidR="00556765" w:rsidRPr="00255718" w14:paraId="2963878C"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5D86D031" w14:textId="77777777" w:rsidR="00556765" w:rsidRPr="00255718" w:rsidRDefault="00556765" w:rsidP="00C33C34">
            <w:pPr>
              <w:spacing w:before="40" w:after="40"/>
              <w:jc w:val="left"/>
            </w:pPr>
          </w:p>
        </w:tc>
        <w:tc>
          <w:tcPr>
            <w:tcW w:w="725" w:type="pct"/>
            <w:vMerge/>
          </w:tcPr>
          <w:p w14:paraId="17EDE097"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1BCDACD7"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raziskovalne opreme</w:t>
            </w:r>
          </w:p>
        </w:tc>
        <w:tc>
          <w:tcPr>
            <w:tcW w:w="1845" w:type="pct"/>
          </w:tcPr>
          <w:p w14:paraId="3C6C7F7C"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w:t>
            </w:r>
          </w:p>
        </w:tc>
      </w:tr>
      <w:tr w:rsidR="00556765" w:rsidRPr="00255718" w14:paraId="11D6A712"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6A53D4FB" w14:textId="77777777" w:rsidR="00556765" w:rsidRPr="00255718" w:rsidRDefault="00556765" w:rsidP="00C33C34">
            <w:pPr>
              <w:spacing w:before="40" w:after="40"/>
              <w:jc w:val="left"/>
            </w:pPr>
          </w:p>
        </w:tc>
        <w:tc>
          <w:tcPr>
            <w:tcW w:w="725" w:type="pct"/>
            <w:vMerge/>
          </w:tcPr>
          <w:p w14:paraId="2D1E9A32"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0A0E310E" w14:textId="01DC543A"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 xml:space="preserve">Vzpostavitev </w:t>
            </w:r>
            <w:r w:rsidR="00344D62">
              <w:t>druge</w:t>
            </w:r>
            <w:r w:rsidRPr="00255718">
              <w:t xml:space="preserve"> opreme</w:t>
            </w:r>
          </w:p>
        </w:tc>
        <w:tc>
          <w:tcPr>
            <w:tcW w:w="1845" w:type="pct"/>
          </w:tcPr>
          <w:p w14:paraId="5D7CA519"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50 % potreb</w:t>
            </w:r>
          </w:p>
        </w:tc>
      </w:tr>
      <w:tr w:rsidR="00556765" w:rsidRPr="00255718" w14:paraId="789B72DF"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72D42218" w14:textId="77777777" w:rsidR="00556765" w:rsidRPr="00255718" w:rsidRDefault="00556765" w:rsidP="00C33C34">
            <w:pPr>
              <w:spacing w:before="40" w:after="40"/>
              <w:jc w:val="left"/>
            </w:pPr>
          </w:p>
        </w:tc>
        <w:tc>
          <w:tcPr>
            <w:tcW w:w="725" w:type="pct"/>
            <w:vMerge/>
          </w:tcPr>
          <w:p w14:paraId="4F2CFAA3"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0B982C3D"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športne opreme</w:t>
            </w:r>
          </w:p>
        </w:tc>
        <w:tc>
          <w:tcPr>
            <w:tcW w:w="1845" w:type="pct"/>
          </w:tcPr>
          <w:p w14:paraId="67E5DEA6"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50 % potreb</w:t>
            </w:r>
          </w:p>
        </w:tc>
      </w:tr>
      <w:tr w:rsidR="00556765" w:rsidRPr="00255718" w14:paraId="0018E3C3"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7E92DCC7" w14:textId="77777777" w:rsidR="00556765" w:rsidRPr="00255718" w:rsidRDefault="00556765" w:rsidP="00C33C34">
            <w:pPr>
              <w:spacing w:before="40" w:after="40"/>
              <w:jc w:val="left"/>
            </w:pPr>
          </w:p>
        </w:tc>
        <w:tc>
          <w:tcPr>
            <w:tcW w:w="725" w:type="pct"/>
            <w:vMerge w:val="restart"/>
          </w:tcPr>
          <w:p w14:paraId="632CC397"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r w:rsidRPr="00255718">
              <w:t>CŠOD</w:t>
            </w:r>
          </w:p>
        </w:tc>
        <w:tc>
          <w:tcPr>
            <w:tcW w:w="1872" w:type="pct"/>
          </w:tcPr>
          <w:p w14:paraId="47585717"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Celovita obnova objektov</w:t>
            </w:r>
          </w:p>
        </w:tc>
        <w:tc>
          <w:tcPr>
            <w:tcW w:w="1845" w:type="pct"/>
          </w:tcPr>
          <w:p w14:paraId="2311E207"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80 % potreb</w:t>
            </w:r>
          </w:p>
        </w:tc>
      </w:tr>
      <w:tr w:rsidR="00556765" w:rsidRPr="00255718" w14:paraId="52DCB992"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55E672AD" w14:textId="77777777" w:rsidR="00556765" w:rsidRPr="00255718" w:rsidRDefault="00556765" w:rsidP="00C33C34">
            <w:pPr>
              <w:spacing w:before="40" w:after="40"/>
              <w:jc w:val="left"/>
            </w:pPr>
          </w:p>
        </w:tc>
        <w:tc>
          <w:tcPr>
            <w:tcW w:w="725" w:type="pct"/>
            <w:vMerge/>
          </w:tcPr>
          <w:p w14:paraId="04CA3197"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5BDD2DB1"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Odprava prostorskega primanjkljaja</w:t>
            </w:r>
          </w:p>
        </w:tc>
        <w:tc>
          <w:tcPr>
            <w:tcW w:w="1845" w:type="pct"/>
          </w:tcPr>
          <w:p w14:paraId="4F2ED636"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80 % potreb</w:t>
            </w:r>
          </w:p>
        </w:tc>
      </w:tr>
      <w:tr w:rsidR="00556765" w:rsidRPr="00255718" w14:paraId="48F798B1"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78C7FBB7" w14:textId="77777777" w:rsidR="00556765" w:rsidRPr="00255718" w:rsidRDefault="00556765" w:rsidP="00C33C34">
            <w:pPr>
              <w:spacing w:before="40" w:after="40"/>
              <w:jc w:val="left"/>
            </w:pPr>
          </w:p>
        </w:tc>
        <w:tc>
          <w:tcPr>
            <w:tcW w:w="725" w:type="pct"/>
            <w:vMerge/>
          </w:tcPr>
          <w:p w14:paraId="2B1087FA"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343D5C43" w14:textId="7C97DF2D"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Vzpostavitev IKT</w:t>
            </w:r>
            <w:r w:rsidR="00344D62">
              <w:t>-</w:t>
            </w:r>
            <w:r w:rsidRPr="00255718">
              <w:t>opreme</w:t>
            </w:r>
          </w:p>
        </w:tc>
        <w:tc>
          <w:tcPr>
            <w:tcW w:w="1845" w:type="pct"/>
          </w:tcPr>
          <w:p w14:paraId="31093308"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vseh potreb</w:t>
            </w:r>
          </w:p>
        </w:tc>
      </w:tr>
      <w:tr w:rsidR="00556765" w:rsidRPr="00255718" w14:paraId="503F40A7"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5DA98F86" w14:textId="77777777" w:rsidR="00556765" w:rsidRPr="00255718" w:rsidRDefault="00556765" w:rsidP="00C33C34">
            <w:pPr>
              <w:spacing w:before="40" w:after="40"/>
              <w:jc w:val="left"/>
            </w:pPr>
          </w:p>
        </w:tc>
        <w:tc>
          <w:tcPr>
            <w:tcW w:w="725" w:type="pct"/>
            <w:vMerge/>
          </w:tcPr>
          <w:p w14:paraId="4CF3DD9F"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428A03B7"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raziskovalne opreme</w:t>
            </w:r>
          </w:p>
        </w:tc>
        <w:tc>
          <w:tcPr>
            <w:tcW w:w="1845" w:type="pct"/>
          </w:tcPr>
          <w:p w14:paraId="43BD4CFC"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w:t>
            </w:r>
          </w:p>
        </w:tc>
      </w:tr>
      <w:tr w:rsidR="00556765" w:rsidRPr="00255718" w14:paraId="29122395"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25A03018" w14:textId="77777777" w:rsidR="00556765" w:rsidRPr="00255718" w:rsidRDefault="00556765" w:rsidP="00C33C34">
            <w:pPr>
              <w:spacing w:before="40" w:after="40"/>
              <w:jc w:val="left"/>
            </w:pPr>
          </w:p>
        </w:tc>
        <w:tc>
          <w:tcPr>
            <w:tcW w:w="725" w:type="pct"/>
            <w:vMerge/>
          </w:tcPr>
          <w:p w14:paraId="0D61D201"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7CC21633" w14:textId="6959C4B2"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 xml:space="preserve">Vzpostavitev </w:t>
            </w:r>
            <w:r w:rsidR="00344D62">
              <w:t>druge</w:t>
            </w:r>
            <w:r w:rsidRPr="00255718">
              <w:t xml:space="preserve"> opreme</w:t>
            </w:r>
          </w:p>
        </w:tc>
        <w:tc>
          <w:tcPr>
            <w:tcW w:w="1845" w:type="pct"/>
          </w:tcPr>
          <w:p w14:paraId="3CDA9851"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50 % potreb</w:t>
            </w:r>
          </w:p>
        </w:tc>
      </w:tr>
      <w:tr w:rsidR="00556765" w:rsidRPr="00255718" w14:paraId="7C478709"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37EBE1E6" w14:textId="77777777" w:rsidR="00556765" w:rsidRPr="00255718" w:rsidRDefault="00556765" w:rsidP="00C33C34">
            <w:pPr>
              <w:spacing w:before="40" w:after="40"/>
              <w:jc w:val="left"/>
            </w:pPr>
          </w:p>
        </w:tc>
        <w:tc>
          <w:tcPr>
            <w:tcW w:w="725" w:type="pct"/>
            <w:vMerge/>
          </w:tcPr>
          <w:p w14:paraId="6F45F511"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69D77613"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športne opreme</w:t>
            </w:r>
          </w:p>
        </w:tc>
        <w:tc>
          <w:tcPr>
            <w:tcW w:w="1845" w:type="pct"/>
          </w:tcPr>
          <w:p w14:paraId="09D99C22"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50 % potreb</w:t>
            </w:r>
          </w:p>
        </w:tc>
      </w:tr>
      <w:tr w:rsidR="00556765" w:rsidRPr="00255718" w14:paraId="1A00F27C"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5F14576F" w14:textId="77777777" w:rsidR="00556765" w:rsidRPr="00255718" w:rsidRDefault="00556765" w:rsidP="00C33C34">
            <w:pPr>
              <w:spacing w:before="40" w:after="40"/>
              <w:jc w:val="left"/>
            </w:pPr>
          </w:p>
        </w:tc>
        <w:tc>
          <w:tcPr>
            <w:tcW w:w="725" w:type="pct"/>
            <w:vMerge w:val="restart"/>
          </w:tcPr>
          <w:p w14:paraId="2A6B1E35"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r w:rsidRPr="00255718">
              <w:t>PP</w:t>
            </w:r>
          </w:p>
        </w:tc>
        <w:tc>
          <w:tcPr>
            <w:tcW w:w="1872" w:type="pct"/>
          </w:tcPr>
          <w:p w14:paraId="6A72ABC5"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Celovita obnova objektov</w:t>
            </w:r>
          </w:p>
        </w:tc>
        <w:tc>
          <w:tcPr>
            <w:tcW w:w="1845" w:type="pct"/>
          </w:tcPr>
          <w:p w14:paraId="4C34A093"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80 % potreb</w:t>
            </w:r>
          </w:p>
        </w:tc>
      </w:tr>
      <w:tr w:rsidR="00556765" w:rsidRPr="00255718" w14:paraId="0CA626D6"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316332AC" w14:textId="77777777" w:rsidR="00556765" w:rsidRPr="00255718" w:rsidRDefault="00556765" w:rsidP="00C33C34">
            <w:pPr>
              <w:spacing w:before="40" w:after="40"/>
              <w:jc w:val="left"/>
            </w:pPr>
          </w:p>
        </w:tc>
        <w:tc>
          <w:tcPr>
            <w:tcW w:w="725" w:type="pct"/>
            <w:vMerge/>
          </w:tcPr>
          <w:p w14:paraId="459BD018"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058AF9DF"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Odprava prostorskega primanjkljaja</w:t>
            </w:r>
          </w:p>
        </w:tc>
        <w:tc>
          <w:tcPr>
            <w:tcW w:w="1845" w:type="pct"/>
          </w:tcPr>
          <w:p w14:paraId="3FA088A0"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Zadovoljitev 80 % potreb</w:t>
            </w:r>
          </w:p>
        </w:tc>
      </w:tr>
      <w:tr w:rsidR="00556765" w:rsidRPr="00255718" w14:paraId="5F87290E"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5D2CA8DF" w14:textId="77777777" w:rsidR="00556765" w:rsidRPr="00255718" w:rsidRDefault="00556765" w:rsidP="00C33C34">
            <w:pPr>
              <w:spacing w:before="40" w:after="40"/>
              <w:jc w:val="left"/>
            </w:pPr>
          </w:p>
        </w:tc>
        <w:tc>
          <w:tcPr>
            <w:tcW w:w="725" w:type="pct"/>
            <w:vMerge/>
          </w:tcPr>
          <w:p w14:paraId="155757A5"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52CA063E" w14:textId="33DBE178"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Vzpostavitev IKT</w:t>
            </w:r>
            <w:r w:rsidR="00344D62">
              <w:t>-</w:t>
            </w:r>
            <w:r w:rsidRPr="00255718">
              <w:t>opreme</w:t>
            </w:r>
          </w:p>
        </w:tc>
        <w:tc>
          <w:tcPr>
            <w:tcW w:w="1845" w:type="pct"/>
          </w:tcPr>
          <w:p w14:paraId="2B5E664C"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vseh potreb</w:t>
            </w:r>
          </w:p>
        </w:tc>
      </w:tr>
      <w:tr w:rsidR="00556765" w:rsidRPr="00255718" w14:paraId="54D54C6A"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5F3EE7CF" w14:textId="77777777" w:rsidR="00556765" w:rsidRPr="00255718" w:rsidRDefault="00556765" w:rsidP="00C33C34">
            <w:pPr>
              <w:spacing w:before="40" w:after="40"/>
              <w:jc w:val="left"/>
            </w:pPr>
          </w:p>
        </w:tc>
        <w:tc>
          <w:tcPr>
            <w:tcW w:w="725" w:type="pct"/>
            <w:vMerge/>
          </w:tcPr>
          <w:p w14:paraId="0B4FD55B"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10B8BFC8"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raziskovalne opreme</w:t>
            </w:r>
          </w:p>
        </w:tc>
        <w:tc>
          <w:tcPr>
            <w:tcW w:w="1845" w:type="pct"/>
          </w:tcPr>
          <w:p w14:paraId="1AA20638"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w:t>
            </w:r>
          </w:p>
        </w:tc>
      </w:tr>
      <w:tr w:rsidR="00556765" w:rsidRPr="00255718" w14:paraId="2FF6D030" w14:textId="77777777" w:rsidTr="00306F38">
        <w:tc>
          <w:tcPr>
            <w:cnfStyle w:val="001000000000" w:firstRow="0" w:lastRow="0" w:firstColumn="1" w:lastColumn="0" w:oddVBand="0" w:evenVBand="0" w:oddHBand="0" w:evenHBand="0" w:firstRowFirstColumn="0" w:firstRowLastColumn="0" w:lastRowFirstColumn="0" w:lastRowLastColumn="0"/>
            <w:tcW w:w="558" w:type="pct"/>
            <w:vMerge/>
          </w:tcPr>
          <w:p w14:paraId="15E14F95" w14:textId="77777777" w:rsidR="00556765" w:rsidRPr="00255718" w:rsidRDefault="00556765" w:rsidP="00C33C34">
            <w:pPr>
              <w:spacing w:before="40" w:after="40"/>
              <w:jc w:val="left"/>
            </w:pPr>
          </w:p>
        </w:tc>
        <w:tc>
          <w:tcPr>
            <w:tcW w:w="725" w:type="pct"/>
            <w:vMerge/>
          </w:tcPr>
          <w:p w14:paraId="7FB6CF22" w14:textId="77777777" w:rsidR="00556765" w:rsidRPr="00255718" w:rsidRDefault="00556765" w:rsidP="00C33C34">
            <w:pPr>
              <w:spacing w:before="40" w:after="40"/>
              <w:jc w:val="left"/>
              <w:cnfStyle w:val="000000000000" w:firstRow="0" w:lastRow="0" w:firstColumn="0" w:lastColumn="0" w:oddVBand="0" w:evenVBand="0" w:oddHBand="0" w:evenHBand="0" w:firstRowFirstColumn="0" w:firstRowLastColumn="0" w:lastRowFirstColumn="0" w:lastRowLastColumn="0"/>
            </w:pPr>
          </w:p>
        </w:tc>
        <w:tc>
          <w:tcPr>
            <w:tcW w:w="1872" w:type="pct"/>
          </w:tcPr>
          <w:p w14:paraId="23353A8C" w14:textId="1565754A"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 xml:space="preserve">Vzpostavitev </w:t>
            </w:r>
            <w:r w:rsidR="00344D62">
              <w:t>druge</w:t>
            </w:r>
            <w:r w:rsidRPr="00255718">
              <w:t xml:space="preserve"> opreme</w:t>
            </w:r>
          </w:p>
        </w:tc>
        <w:tc>
          <w:tcPr>
            <w:tcW w:w="1845" w:type="pct"/>
          </w:tcPr>
          <w:p w14:paraId="4C13D59D" w14:textId="77777777" w:rsidR="00556765" w:rsidRPr="00255718" w:rsidRDefault="00556765" w:rsidP="00C33C34">
            <w:pPr>
              <w:spacing w:before="40" w:after="40"/>
              <w:cnfStyle w:val="000000000000" w:firstRow="0" w:lastRow="0" w:firstColumn="0" w:lastColumn="0" w:oddVBand="0" w:evenVBand="0" w:oddHBand="0" w:evenHBand="0" w:firstRowFirstColumn="0" w:firstRowLastColumn="0" w:lastRowFirstColumn="0" w:lastRowLastColumn="0"/>
            </w:pPr>
            <w:r w:rsidRPr="00255718">
              <w:t>Zadovoljitev 50 % potreb</w:t>
            </w:r>
          </w:p>
        </w:tc>
      </w:tr>
      <w:tr w:rsidR="00556765" w:rsidRPr="00255718" w14:paraId="25BCBC62" w14:textId="77777777" w:rsidTr="0030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vMerge/>
          </w:tcPr>
          <w:p w14:paraId="2A9D8759" w14:textId="77777777" w:rsidR="00556765" w:rsidRPr="00255718" w:rsidRDefault="00556765" w:rsidP="00C33C34">
            <w:pPr>
              <w:spacing w:before="40" w:after="40"/>
              <w:jc w:val="left"/>
            </w:pPr>
          </w:p>
        </w:tc>
        <w:tc>
          <w:tcPr>
            <w:tcW w:w="725" w:type="pct"/>
            <w:vMerge/>
          </w:tcPr>
          <w:p w14:paraId="785E26DD" w14:textId="77777777" w:rsidR="00556765" w:rsidRPr="00255718" w:rsidRDefault="00556765" w:rsidP="00C33C34">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1872" w:type="pct"/>
          </w:tcPr>
          <w:p w14:paraId="4F05DBB4" w14:textId="77777777" w:rsidR="00556765" w:rsidRPr="00255718" w:rsidRDefault="00556765" w:rsidP="00C33C34">
            <w:pPr>
              <w:spacing w:before="40" w:after="40"/>
              <w:cnfStyle w:val="000000100000" w:firstRow="0" w:lastRow="0" w:firstColumn="0" w:lastColumn="0" w:oddVBand="0" w:evenVBand="0" w:oddHBand="1" w:evenHBand="0" w:firstRowFirstColumn="0" w:firstRowLastColumn="0" w:lastRowFirstColumn="0" w:lastRowLastColumn="0"/>
            </w:pPr>
            <w:r w:rsidRPr="00255718">
              <w:t>Vzpostavitev športne opreme</w:t>
            </w:r>
          </w:p>
        </w:tc>
        <w:tc>
          <w:tcPr>
            <w:tcW w:w="1845" w:type="pct"/>
          </w:tcPr>
          <w:p w14:paraId="2ECA6621" w14:textId="77777777" w:rsidR="00556765" w:rsidRPr="00255718" w:rsidRDefault="00556765" w:rsidP="00C33C34">
            <w:pPr>
              <w:spacing w:before="40" w:after="40"/>
              <w:jc w:val="center"/>
              <w:cnfStyle w:val="000000100000" w:firstRow="0" w:lastRow="0" w:firstColumn="0" w:lastColumn="0" w:oddVBand="0" w:evenVBand="0" w:oddHBand="1" w:evenHBand="0" w:firstRowFirstColumn="0" w:firstRowLastColumn="0" w:lastRowFirstColumn="0" w:lastRowLastColumn="0"/>
            </w:pPr>
            <w:r w:rsidRPr="00255718">
              <w:t>/</w:t>
            </w:r>
          </w:p>
        </w:tc>
      </w:tr>
    </w:tbl>
    <w:p w14:paraId="079D54EF" w14:textId="7A8551B7" w:rsidR="00EA21D4" w:rsidRPr="00EA21D4" w:rsidRDefault="00306F38" w:rsidP="00556765">
      <w:pPr>
        <w:rPr>
          <w:i/>
          <w:iCs/>
        </w:rPr>
      </w:pPr>
      <w:bookmarkStart w:id="190" w:name="_Toc141799531"/>
      <w:r w:rsidRPr="00306F38">
        <w:rPr>
          <w:i/>
          <w:iCs/>
          <w:sz w:val="20"/>
        </w:rPr>
        <w:t xml:space="preserve">Preglednica </w:t>
      </w:r>
      <w:r w:rsidRPr="00306F38">
        <w:rPr>
          <w:i/>
          <w:iCs/>
          <w:sz w:val="20"/>
        </w:rPr>
        <w:fldChar w:fldCharType="begin"/>
      </w:r>
      <w:r w:rsidRPr="00306F38">
        <w:rPr>
          <w:i/>
          <w:iCs/>
          <w:sz w:val="20"/>
        </w:rPr>
        <w:instrText xml:space="preserve"> SEQ Tabela \* ARABIC </w:instrText>
      </w:r>
      <w:r w:rsidRPr="00306F38">
        <w:rPr>
          <w:i/>
          <w:iCs/>
          <w:sz w:val="20"/>
        </w:rPr>
        <w:fldChar w:fldCharType="separate"/>
      </w:r>
      <w:r w:rsidR="00DC5DE7">
        <w:rPr>
          <w:i/>
          <w:iCs/>
          <w:noProof/>
          <w:sz w:val="20"/>
        </w:rPr>
        <w:t>31</w:t>
      </w:r>
      <w:r w:rsidRPr="00306F38">
        <w:rPr>
          <w:i/>
          <w:iCs/>
          <w:sz w:val="20"/>
        </w:rPr>
        <w:fldChar w:fldCharType="end"/>
      </w:r>
      <w:r w:rsidRPr="00306F38">
        <w:rPr>
          <w:i/>
          <w:iCs/>
          <w:sz w:val="20"/>
        </w:rPr>
        <w:t>:</w:t>
      </w:r>
      <w:r w:rsidR="00556765" w:rsidRPr="00EA21D4">
        <w:rPr>
          <w:i/>
          <w:iCs/>
        </w:rPr>
        <w:t xml:space="preserve"> </w:t>
      </w:r>
      <w:r w:rsidR="00556765" w:rsidRPr="00306F38">
        <w:rPr>
          <w:i/>
          <w:iCs/>
          <w:sz w:val="20"/>
        </w:rPr>
        <w:t>Določitev ciljnih scenarije</w:t>
      </w:r>
      <w:r w:rsidR="00FD6ECC" w:rsidRPr="00306F38">
        <w:rPr>
          <w:i/>
          <w:iCs/>
          <w:sz w:val="20"/>
        </w:rPr>
        <w:t>v</w:t>
      </w:r>
      <w:r w:rsidR="00556765" w:rsidRPr="00306F38">
        <w:rPr>
          <w:i/>
          <w:iCs/>
          <w:sz w:val="20"/>
        </w:rPr>
        <w:t xml:space="preserve"> </w:t>
      </w:r>
      <w:r w:rsidR="00344D62" w:rsidRPr="00306F38">
        <w:rPr>
          <w:i/>
          <w:iCs/>
          <w:sz w:val="20"/>
        </w:rPr>
        <w:t>glede</w:t>
      </w:r>
      <w:r w:rsidR="00556765" w:rsidRPr="00306F38">
        <w:rPr>
          <w:i/>
          <w:iCs/>
          <w:sz w:val="20"/>
        </w:rPr>
        <w:t xml:space="preserve"> zadovoljitve potreb</w:t>
      </w:r>
      <w:r w:rsidR="00D769E2" w:rsidRPr="00306F38">
        <w:rPr>
          <w:i/>
          <w:iCs/>
          <w:sz w:val="20"/>
        </w:rPr>
        <w:t xml:space="preserve"> v skladu</w:t>
      </w:r>
      <w:r w:rsidR="00556765" w:rsidRPr="00306F38">
        <w:rPr>
          <w:i/>
          <w:iCs/>
          <w:sz w:val="20"/>
        </w:rPr>
        <w:t xml:space="preserve"> s strateškimi cilji</w:t>
      </w:r>
      <w:bookmarkEnd w:id="190"/>
    </w:p>
    <w:p w14:paraId="140D8469" w14:textId="512441DB" w:rsidR="00556765" w:rsidRPr="0063078D" w:rsidRDefault="00556765" w:rsidP="00556765">
      <w:pPr>
        <w:rPr>
          <w:sz w:val="16"/>
          <w:szCs w:val="16"/>
        </w:rPr>
      </w:pPr>
      <w:r w:rsidRPr="0063078D">
        <w:rPr>
          <w:sz w:val="16"/>
          <w:szCs w:val="16"/>
        </w:rPr>
        <w:t xml:space="preserve">Vir: Interni viri MVZI in MVI </w:t>
      </w:r>
      <w:r w:rsidR="000B1D5A" w:rsidRPr="0063078D">
        <w:rPr>
          <w:sz w:val="16"/>
          <w:szCs w:val="16"/>
        </w:rPr>
        <w:t>ter</w:t>
      </w:r>
      <w:r w:rsidRPr="0063078D">
        <w:rPr>
          <w:sz w:val="16"/>
          <w:szCs w:val="16"/>
        </w:rPr>
        <w:t xml:space="preserve"> lastni izračuni JHP, projektne rešitve</w:t>
      </w:r>
      <w:r w:rsidR="00F4260F" w:rsidRPr="0063078D">
        <w:rPr>
          <w:sz w:val="16"/>
          <w:szCs w:val="16"/>
        </w:rPr>
        <w:t xml:space="preserve"> d.o.o.</w:t>
      </w:r>
      <w:r w:rsidRPr="0063078D">
        <w:rPr>
          <w:sz w:val="16"/>
          <w:szCs w:val="16"/>
        </w:rPr>
        <w:t>, januar 2023.</w:t>
      </w:r>
    </w:p>
    <w:p w14:paraId="73A8C142" w14:textId="689D7209" w:rsidR="00556765" w:rsidRPr="00255718" w:rsidRDefault="00556765" w:rsidP="0AEA47DF"/>
    <w:p w14:paraId="7353E433" w14:textId="06A6A8FB" w:rsidR="00FD6ECC" w:rsidRPr="005D78FF" w:rsidRDefault="00276A5E" w:rsidP="005D78FF">
      <w:pPr>
        <w:pStyle w:val="Naslov4"/>
      </w:pPr>
      <w:r w:rsidRPr="005D78FF">
        <w:t>Rezultat</w:t>
      </w:r>
      <w:r w:rsidR="00D254E7" w:rsidRPr="005D78FF">
        <w:t>i</w:t>
      </w:r>
      <w:r w:rsidR="00FD6ECC" w:rsidRPr="005D78FF">
        <w:t xml:space="preserve"> ciljnega scenarija</w:t>
      </w:r>
    </w:p>
    <w:p w14:paraId="74C20730" w14:textId="7343F5FF" w:rsidR="00F32D26" w:rsidRPr="00255718" w:rsidRDefault="00F32D26" w:rsidP="000C7F68">
      <w:pPr>
        <w:rPr>
          <w:bCs/>
        </w:rPr>
      </w:pPr>
      <w:r w:rsidRPr="00255718">
        <w:rPr>
          <w:bCs/>
        </w:rPr>
        <w:t xml:space="preserve">V </w:t>
      </w:r>
      <w:r w:rsidR="00344D62">
        <w:rPr>
          <w:bCs/>
        </w:rPr>
        <w:t>spodnji preglednici</w:t>
      </w:r>
      <w:r w:rsidRPr="00255718">
        <w:rPr>
          <w:bCs/>
        </w:rPr>
        <w:t xml:space="preserve"> </w:t>
      </w:r>
      <w:r w:rsidR="002442D7" w:rsidRPr="00255718">
        <w:rPr>
          <w:bCs/>
        </w:rPr>
        <w:t>je pr</w:t>
      </w:r>
      <w:r w:rsidR="000B1D5A">
        <w:rPr>
          <w:bCs/>
        </w:rPr>
        <w:t>ikaz</w:t>
      </w:r>
      <w:r w:rsidR="002442D7" w:rsidRPr="00255718">
        <w:rPr>
          <w:bCs/>
        </w:rPr>
        <w:t xml:space="preserve"> </w:t>
      </w:r>
      <w:r w:rsidR="00CF3AA1" w:rsidRPr="00255718">
        <w:rPr>
          <w:bCs/>
        </w:rPr>
        <w:t>predvidenega financiranja po ciljnem scenariju</w:t>
      </w:r>
      <w:r w:rsidR="00787A23" w:rsidRPr="00255718">
        <w:rPr>
          <w:bCs/>
        </w:rPr>
        <w:t xml:space="preserve"> po posameznih podpodročjih.</w:t>
      </w:r>
    </w:p>
    <w:p w14:paraId="0F89C682" w14:textId="77777777" w:rsidR="0027030F" w:rsidRPr="00255718" w:rsidRDefault="0027030F" w:rsidP="000C7F68">
      <w:pPr>
        <w:rPr>
          <w:bCs/>
        </w:rPr>
      </w:pPr>
    </w:p>
    <w:p w14:paraId="3245870F" w14:textId="0161870B" w:rsidR="00F02E3F" w:rsidRPr="006E4A35" w:rsidRDefault="006E4A35" w:rsidP="002904B0">
      <w:pPr>
        <w:rPr>
          <w:i/>
          <w:iCs/>
          <w:sz w:val="20"/>
        </w:rPr>
      </w:pPr>
      <w:bookmarkStart w:id="191" w:name="_Toc141799532"/>
      <w:r w:rsidRPr="006E4A35">
        <w:rPr>
          <w:i/>
          <w:iCs/>
          <w:sz w:val="20"/>
        </w:rPr>
        <w:t xml:space="preserve">Preglednica </w:t>
      </w:r>
      <w:r w:rsidRPr="006E4A35">
        <w:rPr>
          <w:i/>
          <w:iCs/>
          <w:sz w:val="20"/>
        </w:rPr>
        <w:fldChar w:fldCharType="begin"/>
      </w:r>
      <w:r w:rsidRPr="006E4A35">
        <w:rPr>
          <w:i/>
          <w:iCs/>
          <w:sz w:val="20"/>
        </w:rPr>
        <w:instrText xml:space="preserve"> SEQ Tabela \* ARABIC </w:instrText>
      </w:r>
      <w:r w:rsidRPr="006E4A35">
        <w:rPr>
          <w:i/>
          <w:iCs/>
          <w:sz w:val="20"/>
        </w:rPr>
        <w:fldChar w:fldCharType="separate"/>
      </w:r>
      <w:r w:rsidR="00DC5DE7">
        <w:rPr>
          <w:i/>
          <w:iCs/>
          <w:noProof/>
          <w:sz w:val="20"/>
        </w:rPr>
        <w:t>32</w:t>
      </w:r>
      <w:r w:rsidRPr="006E4A35">
        <w:rPr>
          <w:i/>
          <w:iCs/>
          <w:sz w:val="20"/>
        </w:rPr>
        <w:fldChar w:fldCharType="end"/>
      </w:r>
      <w:r w:rsidRPr="006E4A35">
        <w:rPr>
          <w:i/>
          <w:iCs/>
          <w:sz w:val="20"/>
        </w:rPr>
        <w:t>:</w:t>
      </w:r>
      <w:r w:rsidRPr="006E4A35">
        <w:rPr>
          <w:bCs/>
          <w:i/>
          <w:iCs/>
          <w:sz w:val="20"/>
        </w:rPr>
        <w:t xml:space="preserve"> </w:t>
      </w:r>
      <w:r w:rsidR="0027030F" w:rsidRPr="006E4A35">
        <w:rPr>
          <w:i/>
          <w:iCs/>
          <w:sz w:val="20"/>
        </w:rPr>
        <w:t>Izračunana skupna vrednost vlaganj po posameznem podpodročju do vključno leta 2030 v EUR po ciljnem scenariju</w:t>
      </w:r>
      <w:bookmarkEnd w:id="191"/>
    </w:p>
    <w:tbl>
      <w:tblPr>
        <w:tblStyle w:val="Tabelamrea"/>
        <w:tblW w:w="5000" w:type="pct"/>
        <w:tblLook w:val="04A0" w:firstRow="1" w:lastRow="0" w:firstColumn="1" w:lastColumn="0" w:noHBand="0" w:noVBand="1"/>
      </w:tblPr>
      <w:tblGrid>
        <w:gridCol w:w="2123"/>
        <w:gridCol w:w="3967"/>
        <w:gridCol w:w="2972"/>
      </w:tblGrid>
      <w:tr w:rsidR="008C42F0" w:rsidRPr="00255718" w14:paraId="6E2E112F" w14:textId="77777777" w:rsidTr="00B6017D">
        <w:trPr>
          <w:trHeight w:val="50"/>
        </w:trPr>
        <w:tc>
          <w:tcPr>
            <w:tcW w:w="5000" w:type="pct"/>
            <w:gridSpan w:val="3"/>
          </w:tcPr>
          <w:p w14:paraId="6A703855" w14:textId="77777777" w:rsidR="008C42F0" w:rsidRPr="00255718" w:rsidRDefault="008C42F0">
            <w:pPr>
              <w:jc w:val="center"/>
              <w:rPr>
                <w:rFonts w:eastAsia="Times New Roman"/>
                <w:color w:val="000000"/>
                <w:lang w:eastAsia="sl-SI"/>
              </w:rPr>
            </w:pPr>
          </w:p>
        </w:tc>
      </w:tr>
      <w:tr w:rsidR="008C42F0" w:rsidRPr="00255718" w14:paraId="4772EC4E" w14:textId="77777777" w:rsidTr="0027030F">
        <w:trPr>
          <w:trHeight w:val="306"/>
        </w:trPr>
        <w:tc>
          <w:tcPr>
            <w:tcW w:w="1171" w:type="pct"/>
            <w:hideMark/>
          </w:tcPr>
          <w:p w14:paraId="78561F06" w14:textId="77777777" w:rsidR="008C42F0" w:rsidRPr="00255718" w:rsidRDefault="008C42F0">
            <w:pPr>
              <w:spacing w:before="40" w:after="40"/>
              <w:rPr>
                <w:rFonts w:eastAsia="Times New Roman"/>
                <w:color w:val="000000"/>
                <w:lang w:eastAsia="sl-SI"/>
              </w:rPr>
            </w:pPr>
            <w:r w:rsidRPr="00255718">
              <w:rPr>
                <w:rFonts w:eastAsia="Times New Roman"/>
                <w:color w:val="000000"/>
                <w:lang w:eastAsia="sl-SI"/>
              </w:rPr>
              <w:t>Področje / podpodročje</w:t>
            </w:r>
          </w:p>
        </w:tc>
        <w:tc>
          <w:tcPr>
            <w:tcW w:w="2189" w:type="pct"/>
            <w:hideMark/>
          </w:tcPr>
          <w:p w14:paraId="1AF11933" w14:textId="7AF6222E" w:rsidR="008C42F0" w:rsidRPr="00255718" w:rsidRDefault="008C42F0">
            <w:pPr>
              <w:spacing w:before="40" w:after="40"/>
              <w:jc w:val="center"/>
              <w:rPr>
                <w:rFonts w:eastAsia="Times New Roman"/>
                <w:color w:val="000000"/>
                <w:lang w:eastAsia="sl-SI"/>
              </w:rPr>
            </w:pPr>
            <w:r w:rsidRPr="00255718">
              <w:rPr>
                <w:rFonts w:eastAsia="Times New Roman"/>
                <w:color w:val="000000"/>
                <w:lang w:eastAsia="sl-SI"/>
              </w:rPr>
              <w:t xml:space="preserve">Povprečna vlaganja do vključno </w:t>
            </w:r>
            <w:r w:rsidR="00344D62">
              <w:rPr>
                <w:rFonts w:eastAsia="Times New Roman"/>
                <w:color w:val="000000"/>
                <w:lang w:eastAsia="sl-SI"/>
              </w:rPr>
              <w:t xml:space="preserve">leta </w:t>
            </w:r>
            <w:r w:rsidRPr="00255718">
              <w:rPr>
                <w:rFonts w:eastAsia="Times New Roman"/>
                <w:color w:val="000000"/>
                <w:lang w:eastAsia="sl-SI"/>
              </w:rPr>
              <w:t>2030 na leto</w:t>
            </w:r>
          </w:p>
        </w:tc>
        <w:tc>
          <w:tcPr>
            <w:tcW w:w="1639" w:type="pct"/>
            <w:hideMark/>
          </w:tcPr>
          <w:p w14:paraId="2E608249" w14:textId="4F8A37B8" w:rsidR="008C42F0" w:rsidRPr="00255718" w:rsidRDefault="008C42F0">
            <w:pPr>
              <w:spacing w:before="40" w:after="40"/>
              <w:jc w:val="center"/>
              <w:rPr>
                <w:rFonts w:eastAsia="Times New Roman"/>
                <w:color w:val="000000"/>
                <w:lang w:eastAsia="sl-SI"/>
              </w:rPr>
            </w:pPr>
            <w:r w:rsidRPr="00255718">
              <w:rPr>
                <w:rFonts w:eastAsia="Times New Roman"/>
                <w:color w:val="000000"/>
                <w:lang w:eastAsia="sl-SI"/>
              </w:rPr>
              <w:t>Skupna vlaganja do vključno</w:t>
            </w:r>
            <w:r w:rsidR="00344D62">
              <w:rPr>
                <w:rFonts w:eastAsia="Times New Roman"/>
                <w:color w:val="000000"/>
                <w:lang w:eastAsia="sl-SI"/>
              </w:rPr>
              <w:t xml:space="preserve"> leta</w:t>
            </w:r>
            <w:r w:rsidRPr="00255718">
              <w:rPr>
                <w:rFonts w:eastAsia="Times New Roman"/>
                <w:color w:val="000000"/>
                <w:lang w:eastAsia="sl-SI"/>
              </w:rPr>
              <w:t xml:space="preserve"> 2030</w:t>
            </w:r>
          </w:p>
        </w:tc>
      </w:tr>
      <w:tr w:rsidR="008C42F0" w:rsidRPr="00255718" w14:paraId="45CDD45C" w14:textId="77777777" w:rsidTr="0027030F">
        <w:trPr>
          <w:trHeight w:val="300"/>
        </w:trPr>
        <w:tc>
          <w:tcPr>
            <w:tcW w:w="1171" w:type="pct"/>
            <w:hideMark/>
          </w:tcPr>
          <w:p w14:paraId="1EE0589C" w14:textId="77777777" w:rsidR="008C42F0" w:rsidRPr="00255718" w:rsidRDefault="008C42F0">
            <w:pPr>
              <w:spacing w:before="40" w:after="40"/>
              <w:rPr>
                <w:rFonts w:eastAsia="Times New Roman"/>
                <w:color w:val="000000"/>
                <w:lang w:eastAsia="sl-SI"/>
              </w:rPr>
            </w:pPr>
            <w:r w:rsidRPr="00255718">
              <w:rPr>
                <w:rFonts w:eastAsia="Times New Roman"/>
                <w:color w:val="000000"/>
                <w:lang w:eastAsia="sl-SI"/>
              </w:rPr>
              <w:t>SŠ</w:t>
            </w:r>
          </w:p>
        </w:tc>
        <w:tc>
          <w:tcPr>
            <w:tcW w:w="2189" w:type="pct"/>
          </w:tcPr>
          <w:p w14:paraId="1FB41E35" w14:textId="77777777" w:rsidR="008C42F0" w:rsidRPr="00255718" w:rsidRDefault="008C42F0">
            <w:pPr>
              <w:spacing w:before="40" w:after="40"/>
              <w:jc w:val="right"/>
              <w:rPr>
                <w:rFonts w:eastAsia="Times New Roman"/>
                <w:color w:val="000000"/>
                <w:lang w:eastAsia="sl-SI"/>
              </w:rPr>
            </w:pPr>
            <w:r w:rsidRPr="00255718">
              <w:rPr>
                <w:color w:val="000000"/>
              </w:rPr>
              <w:t>50.361.647</w:t>
            </w:r>
          </w:p>
        </w:tc>
        <w:tc>
          <w:tcPr>
            <w:tcW w:w="1639" w:type="pct"/>
          </w:tcPr>
          <w:p w14:paraId="5BF7A04F" w14:textId="77777777" w:rsidR="008C42F0" w:rsidRPr="00255718" w:rsidRDefault="008C42F0">
            <w:pPr>
              <w:spacing w:before="40" w:after="40"/>
              <w:jc w:val="right"/>
              <w:rPr>
                <w:rFonts w:eastAsia="Times New Roman"/>
                <w:color w:val="000000"/>
                <w:lang w:eastAsia="sl-SI"/>
              </w:rPr>
            </w:pPr>
            <w:r w:rsidRPr="00255718">
              <w:rPr>
                <w:color w:val="000000"/>
              </w:rPr>
              <w:t>402.893.173</w:t>
            </w:r>
          </w:p>
        </w:tc>
      </w:tr>
      <w:tr w:rsidR="008C42F0" w:rsidRPr="00255718" w14:paraId="048DFD2F" w14:textId="77777777" w:rsidTr="0027030F">
        <w:trPr>
          <w:trHeight w:val="300"/>
        </w:trPr>
        <w:tc>
          <w:tcPr>
            <w:tcW w:w="1171" w:type="pct"/>
            <w:hideMark/>
          </w:tcPr>
          <w:p w14:paraId="0458A937" w14:textId="77777777" w:rsidR="008C42F0" w:rsidRPr="00255718" w:rsidRDefault="008C42F0">
            <w:pPr>
              <w:spacing w:before="40" w:after="40"/>
              <w:rPr>
                <w:rFonts w:eastAsia="Times New Roman"/>
                <w:color w:val="000000"/>
                <w:lang w:eastAsia="sl-SI"/>
              </w:rPr>
            </w:pPr>
            <w:r w:rsidRPr="00255718">
              <w:rPr>
                <w:rFonts w:eastAsia="Times New Roman"/>
                <w:color w:val="000000"/>
                <w:lang w:eastAsia="sl-SI"/>
              </w:rPr>
              <w:t>DD</w:t>
            </w:r>
          </w:p>
        </w:tc>
        <w:tc>
          <w:tcPr>
            <w:tcW w:w="2189" w:type="pct"/>
          </w:tcPr>
          <w:p w14:paraId="586043A6" w14:textId="77777777" w:rsidR="008C42F0" w:rsidRPr="00255718" w:rsidRDefault="008C42F0">
            <w:pPr>
              <w:spacing w:before="40" w:after="40"/>
              <w:jc w:val="right"/>
              <w:rPr>
                <w:rFonts w:eastAsia="Times New Roman"/>
                <w:color w:val="000000"/>
                <w:lang w:eastAsia="sl-SI"/>
              </w:rPr>
            </w:pPr>
            <w:r w:rsidRPr="00255718">
              <w:rPr>
                <w:color w:val="000000"/>
              </w:rPr>
              <w:t>6.993.272</w:t>
            </w:r>
          </w:p>
        </w:tc>
        <w:tc>
          <w:tcPr>
            <w:tcW w:w="1639" w:type="pct"/>
          </w:tcPr>
          <w:p w14:paraId="001018A4" w14:textId="77777777" w:rsidR="008C42F0" w:rsidRPr="00255718" w:rsidRDefault="008C42F0">
            <w:pPr>
              <w:spacing w:before="40" w:after="40"/>
              <w:jc w:val="right"/>
              <w:rPr>
                <w:rFonts w:eastAsia="Times New Roman"/>
                <w:color w:val="000000"/>
                <w:lang w:eastAsia="sl-SI"/>
              </w:rPr>
            </w:pPr>
            <w:r w:rsidRPr="00255718">
              <w:rPr>
                <w:color w:val="000000"/>
              </w:rPr>
              <w:t>55.946.173</w:t>
            </w:r>
          </w:p>
        </w:tc>
      </w:tr>
      <w:tr w:rsidR="008C42F0" w:rsidRPr="00255718" w14:paraId="0E8B4D83" w14:textId="77777777" w:rsidTr="0027030F">
        <w:trPr>
          <w:trHeight w:val="300"/>
        </w:trPr>
        <w:tc>
          <w:tcPr>
            <w:tcW w:w="1171" w:type="pct"/>
            <w:hideMark/>
          </w:tcPr>
          <w:p w14:paraId="5636B0FE" w14:textId="77777777" w:rsidR="008C42F0" w:rsidRPr="00255718" w:rsidRDefault="008C42F0">
            <w:pPr>
              <w:spacing w:before="40" w:after="40"/>
              <w:rPr>
                <w:rFonts w:eastAsia="Times New Roman"/>
                <w:color w:val="000000"/>
                <w:lang w:eastAsia="sl-SI"/>
              </w:rPr>
            </w:pPr>
            <w:r w:rsidRPr="00255718">
              <w:rPr>
                <w:rFonts w:eastAsia="Times New Roman"/>
                <w:color w:val="000000"/>
                <w:lang w:eastAsia="sl-SI"/>
              </w:rPr>
              <w:t>CŠOD</w:t>
            </w:r>
          </w:p>
        </w:tc>
        <w:tc>
          <w:tcPr>
            <w:tcW w:w="2189" w:type="pct"/>
          </w:tcPr>
          <w:p w14:paraId="0B30DB42" w14:textId="77777777" w:rsidR="008C42F0" w:rsidRPr="00255718" w:rsidRDefault="008C42F0">
            <w:pPr>
              <w:spacing w:before="40" w:after="40"/>
              <w:jc w:val="right"/>
              <w:rPr>
                <w:rFonts w:eastAsia="Times New Roman"/>
                <w:color w:val="000000"/>
                <w:lang w:eastAsia="sl-SI"/>
              </w:rPr>
            </w:pPr>
            <w:r w:rsidRPr="00255718">
              <w:rPr>
                <w:color w:val="000000"/>
              </w:rPr>
              <w:t>3.096.692</w:t>
            </w:r>
          </w:p>
        </w:tc>
        <w:tc>
          <w:tcPr>
            <w:tcW w:w="1639" w:type="pct"/>
          </w:tcPr>
          <w:p w14:paraId="6C583237" w14:textId="77777777" w:rsidR="008C42F0" w:rsidRPr="00255718" w:rsidRDefault="008C42F0">
            <w:pPr>
              <w:spacing w:before="40" w:after="40"/>
              <w:jc w:val="right"/>
              <w:rPr>
                <w:rFonts w:eastAsia="Times New Roman"/>
                <w:color w:val="000000"/>
                <w:lang w:eastAsia="sl-SI"/>
              </w:rPr>
            </w:pPr>
            <w:r w:rsidRPr="00255718">
              <w:rPr>
                <w:color w:val="000000"/>
              </w:rPr>
              <w:t>24.773.533</w:t>
            </w:r>
          </w:p>
        </w:tc>
      </w:tr>
      <w:tr w:rsidR="008C42F0" w:rsidRPr="00255718" w14:paraId="681016FB" w14:textId="77777777" w:rsidTr="0027030F">
        <w:trPr>
          <w:trHeight w:val="300"/>
        </w:trPr>
        <w:tc>
          <w:tcPr>
            <w:tcW w:w="1171" w:type="pct"/>
            <w:hideMark/>
          </w:tcPr>
          <w:p w14:paraId="112952DD" w14:textId="77777777" w:rsidR="008C42F0" w:rsidRPr="00255718" w:rsidRDefault="008C42F0">
            <w:pPr>
              <w:spacing w:before="40" w:after="40"/>
              <w:rPr>
                <w:rFonts w:eastAsia="Times New Roman"/>
                <w:color w:val="000000"/>
                <w:lang w:eastAsia="sl-SI"/>
              </w:rPr>
            </w:pPr>
            <w:r w:rsidRPr="00255718">
              <w:rPr>
                <w:rFonts w:eastAsia="Times New Roman"/>
                <w:color w:val="000000"/>
                <w:lang w:eastAsia="sl-SI"/>
              </w:rPr>
              <w:t>PP</w:t>
            </w:r>
          </w:p>
        </w:tc>
        <w:tc>
          <w:tcPr>
            <w:tcW w:w="2189" w:type="pct"/>
          </w:tcPr>
          <w:p w14:paraId="795CAB91" w14:textId="77777777" w:rsidR="008C42F0" w:rsidRPr="00255718" w:rsidRDefault="008C42F0">
            <w:pPr>
              <w:spacing w:before="40" w:after="40"/>
              <w:jc w:val="right"/>
              <w:rPr>
                <w:rFonts w:eastAsia="Times New Roman"/>
                <w:color w:val="000000"/>
                <w:lang w:eastAsia="sl-SI"/>
              </w:rPr>
            </w:pPr>
            <w:r w:rsidRPr="00255718">
              <w:rPr>
                <w:color w:val="000000"/>
              </w:rPr>
              <w:t>10.629.001</w:t>
            </w:r>
          </w:p>
        </w:tc>
        <w:tc>
          <w:tcPr>
            <w:tcW w:w="1639" w:type="pct"/>
          </w:tcPr>
          <w:p w14:paraId="732EDE39" w14:textId="77777777" w:rsidR="008C42F0" w:rsidRPr="00255718" w:rsidRDefault="008C42F0">
            <w:pPr>
              <w:spacing w:before="40" w:after="40"/>
              <w:jc w:val="right"/>
              <w:rPr>
                <w:rFonts w:eastAsia="Times New Roman"/>
                <w:color w:val="000000"/>
                <w:lang w:eastAsia="sl-SI"/>
              </w:rPr>
            </w:pPr>
            <w:r w:rsidRPr="00255718">
              <w:rPr>
                <w:color w:val="000000"/>
              </w:rPr>
              <w:t>85.032.010</w:t>
            </w:r>
          </w:p>
        </w:tc>
      </w:tr>
      <w:tr w:rsidR="00061C13" w:rsidRPr="00255718" w14:paraId="36EFC72E" w14:textId="77777777" w:rsidTr="0027030F">
        <w:trPr>
          <w:trHeight w:val="300"/>
        </w:trPr>
        <w:tc>
          <w:tcPr>
            <w:tcW w:w="1171" w:type="pct"/>
          </w:tcPr>
          <w:p w14:paraId="5334CF29" w14:textId="7F15A033" w:rsidR="00061C13" w:rsidRPr="00255718" w:rsidRDefault="006D1730" w:rsidP="00061C13">
            <w:pPr>
              <w:spacing w:before="40" w:after="40"/>
              <w:rPr>
                <w:rFonts w:eastAsia="Times New Roman"/>
                <w:b/>
                <w:bCs/>
                <w:color w:val="000000"/>
                <w:lang w:eastAsia="sl-SI"/>
              </w:rPr>
            </w:pPr>
            <w:r w:rsidRPr="00255718">
              <w:rPr>
                <w:rFonts w:eastAsia="Times New Roman"/>
                <w:b/>
                <w:bCs/>
                <w:color w:val="000000"/>
                <w:lang w:eastAsia="sl-SI"/>
              </w:rPr>
              <w:t>SKUPAJ</w:t>
            </w:r>
          </w:p>
        </w:tc>
        <w:tc>
          <w:tcPr>
            <w:tcW w:w="2189" w:type="pct"/>
          </w:tcPr>
          <w:p w14:paraId="2BFC4105" w14:textId="3779D45F" w:rsidR="00061C13" w:rsidRPr="00255718" w:rsidRDefault="00061C13" w:rsidP="00061C13">
            <w:pPr>
              <w:spacing w:before="40" w:after="40"/>
              <w:jc w:val="right"/>
              <w:rPr>
                <w:b/>
                <w:bCs/>
                <w:color w:val="000000"/>
              </w:rPr>
            </w:pPr>
            <w:r w:rsidRPr="00255718">
              <w:rPr>
                <w:b/>
                <w:bCs/>
                <w:color w:val="000000"/>
              </w:rPr>
              <w:t>71.080.611</w:t>
            </w:r>
          </w:p>
        </w:tc>
        <w:tc>
          <w:tcPr>
            <w:tcW w:w="1639" w:type="pct"/>
          </w:tcPr>
          <w:p w14:paraId="07573097" w14:textId="57D51D61" w:rsidR="00061C13" w:rsidRPr="00255718" w:rsidRDefault="00061C13" w:rsidP="00061C13">
            <w:pPr>
              <w:spacing w:before="40" w:after="40"/>
              <w:jc w:val="right"/>
              <w:rPr>
                <w:b/>
                <w:bCs/>
                <w:color w:val="000000"/>
              </w:rPr>
            </w:pPr>
            <w:r w:rsidRPr="00255718">
              <w:rPr>
                <w:b/>
                <w:bCs/>
                <w:color w:val="000000"/>
              </w:rPr>
              <w:t>568.644.889</w:t>
            </w:r>
          </w:p>
        </w:tc>
      </w:tr>
    </w:tbl>
    <w:p w14:paraId="322A6489" w14:textId="19F46E0A" w:rsidR="00EF55AA" w:rsidRPr="0063078D" w:rsidRDefault="00EF55AA" w:rsidP="00EF55AA">
      <w:pPr>
        <w:rPr>
          <w:sz w:val="16"/>
          <w:szCs w:val="16"/>
        </w:rPr>
      </w:pPr>
      <w:r w:rsidRPr="0063078D">
        <w:rPr>
          <w:sz w:val="16"/>
          <w:szCs w:val="16"/>
        </w:rPr>
        <w:t xml:space="preserve">Vir: Izračuni JHP projektne rešitve d.o.o., januar 2023. </w:t>
      </w:r>
    </w:p>
    <w:p w14:paraId="5E65367C" w14:textId="0A624E79" w:rsidR="00FF09CB" w:rsidRPr="00255718" w:rsidRDefault="00FF09CB" w:rsidP="00FF09CB"/>
    <w:p w14:paraId="543C5A2C" w14:textId="7316A72C" w:rsidR="00FF09CB" w:rsidRPr="00255718" w:rsidRDefault="00D769E2" w:rsidP="00FF09CB">
      <w:r>
        <w:t>Če</w:t>
      </w:r>
      <w:r w:rsidR="00FF09CB" w:rsidRPr="00255718">
        <w:t xml:space="preserve"> bi </w:t>
      </w:r>
      <w:r w:rsidR="00804AFF" w:rsidRPr="00255718">
        <w:t>MVI</w:t>
      </w:r>
      <w:r w:rsidR="00F4260F">
        <w:t xml:space="preserve"> </w:t>
      </w:r>
      <w:r w:rsidR="00FF09CB" w:rsidRPr="00255718">
        <w:t>v javno izobraževalno in raziskovalno infrastrukturo</w:t>
      </w:r>
      <w:r w:rsidR="00F4260F">
        <w:t xml:space="preserve"> vlagal po</w:t>
      </w:r>
      <w:r w:rsidR="00FF09CB" w:rsidRPr="00255718">
        <w:t xml:space="preserve"> scenarij 4, ki p</w:t>
      </w:r>
      <w:r w:rsidR="00D66AC6">
        <w:t>redvideva</w:t>
      </w:r>
      <w:r w:rsidR="00FF09CB" w:rsidRPr="00255718">
        <w:t xml:space="preserve"> vlaganja v višini proračunskih sredstev, ki bi omogočala </w:t>
      </w:r>
      <w:r w:rsidR="00344D62">
        <w:t>uresničevanje</w:t>
      </w:r>
      <w:r w:rsidR="00FF09CB" w:rsidRPr="00255718">
        <w:t xml:space="preserve"> strateških ciljev in kazalnikov, bi do vključno </w:t>
      </w:r>
      <w:r w:rsidR="00344D62">
        <w:t xml:space="preserve">leta </w:t>
      </w:r>
      <w:r w:rsidR="00FF09CB" w:rsidRPr="00255718">
        <w:t xml:space="preserve">2030 vložili </w:t>
      </w:r>
      <w:r w:rsidR="00DA400A" w:rsidRPr="00255718">
        <w:t>568.644.889</w:t>
      </w:r>
      <w:r w:rsidR="00FF09CB" w:rsidRPr="00255718">
        <w:t xml:space="preserve"> EUR proračunskih sredstev v ozelenitev javne izobraževalne in raziskovalne infrastrukture</w:t>
      </w:r>
      <w:r w:rsidR="00F4260F">
        <w:t>, in sicer</w:t>
      </w:r>
      <w:r w:rsidR="00FF09CB" w:rsidRPr="00255718">
        <w:t xml:space="preserve">: </w:t>
      </w:r>
    </w:p>
    <w:p w14:paraId="2A5C36B5" w14:textId="062FF8B6" w:rsidR="00FF09CB" w:rsidRPr="00255718" w:rsidRDefault="00797963" w:rsidP="003F2581">
      <w:pPr>
        <w:pStyle w:val="Odstavekseznama"/>
        <w:numPr>
          <w:ilvl w:val="0"/>
          <w:numId w:val="25"/>
        </w:numPr>
      </w:pPr>
      <w:r w:rsidRPr="00255718">
        <w:t>340.615.500</w:t>
      </w:r>
      <w:r w:rsidR="00FF09CB" w:rsidRPr="00255718">
        <w:t xml:space="preserve"> EUR za </w:t>
      </w:r>
      <w:r w:rsidR="00F4260F">
        <w:t>s</w:t>
      </w:r>
      <w:r w:rsidR="00FF09CB" w:rsidRPr="00255718">
        <w:t xml:space="preserve">trateški cilj 1 – celovita obnova objektov, s čimer bi prenovili skupno </w:t>
      </w:r>
      <w:r w:rsidRPr="00255718">
        <w:t>155.550</w:t>
      </w:r>
      <w:r w:rsidR="00351EE9" w:rsidRPr="00255718">
        <w:t xml:space="preserve"> </w:t>
      </w:r>
      <w:r w:rsidR="00FF09CB" w:rsidRPr="00255718">
        <w:t>m</w:t>
      </w:r>
      <w:r w:rsidR="00FF09CB" w:rsidRPr="00255718">
        <w:rPr>
          <w:vertAlign w:val="superscript"/>
        </w:rPr>
        <w:t>2</w:t>
      </w:r>
      <w:r w:rsidR="00FF09CB" w:rsidRPr="00255718">
        <w:t xml:space="preserve"> površin;</w:t>
      </w:r>
    </w:p>
    <w:p w14:paraId="2EAB86BC" w14:textId="53313E14" w:rsidR="00FF09CB" w:rsidRPr="00255718" w:rsidRDefault="00A25290" w:rsidP="003F2581">
      <w:pPr>
        <w:pStyle w:val="Odstavekseznama"/>
        <w:numPr>
          <w:ilvl w:val="0"/>
          <w:numId w:val="25"/>
        </w:numPr>
      </w:pPr>
      <w:r w:rsidRPr="00255718">
        <w:t>183.696.822</w:t>
      </w:r>
      <w:r w:rsidR="00351EE9" w:rsidRPr="00255718">
        <w:t xml:space="preserve"> </w:t>
      </w:r>
      <w:r w:rsidR="00FF09CB" w:rsidRPr="00255718">
        <w:t xml:space="preserve">EUR za </w:t>
      </w:r>
      <w:r w:rsidR="00F4260F">
        <w:t>s</w:t>
      </w:r>
      <w:r w:rsidR="00FF09CB" w:rsidRPr="00255718">
        <w:t xml:space="preserve">trateški cilj 2 – odprava prostorskega primanjkljaja, s čimer bi zagotovili </w:t>
      </w:r>
      <w:r w:rsidRPr="00255718">
        <w:t>62.444</w:t>
      </w:r>
      <w:r w:rsidR="00351EE9" w:rsidRPr="00255718">
        <w:t xml:space="preserve"> </w:t>
      </w:r>
      <w:r w:rsidR="00FF09CB" w:rsidRPr="00255718">
        <w:t>m</w:t>
      </w:r>
      <w:r w:rsidR="00FF09CB" w:rsidRPr="00255718">
        <w:rPr>
          <w:vertAlign w:val="superscript"/>
        </w:rPr>
        <w:t>2</w:t>
      </w:r>
      <w:r w:rsidR="00FF09CB" w:rsidRPr="00255718">
        <w:t xml:space="preserve"> novih</w:t>
      </w:r>
      <w:r w:rsidR="009F0C6E">
        <w:t xml:space="preserve"> oziroma</w:t>
      </w:r>
      <w:r w:rsidR="00FF09CB" w:rsidRPr="00255718">
        <w:t xml:space="preserve"> dodatnih površin;</w:t>
      </w:r>
    </w:p>
    <w:p w14:paraId="055CB0FE" w14:textId="3F9726D9" w:rsidR="00FF09CB" w:rsidRPr="00255718" w:rsidRDefault="00A25290" w:rsidP="003F2581">
      <w:pPr>
        <w:pStyle w:val="Odstavekseznama"/>
        <w:numPr>
          <w:ilvl w:val="0"/>
          <w:numId w:val="25"/>
        </w:numPr>
      </w:pPr>
      <w:r w:rsidRPr="00255718">
        <w:t>44.332</w:t>
      </w:r>
      <w:r w:rsidR="00F92ADB" w:rsidRPr="00255718">
        <w:t>.567</w:t>
      </w:r>
      <w:r w:rsidR="00351EE9" w:rsidRPr="00255718">
        <w:t xml:space="preserve"> </w:t>
      </w:r>
      <w:r w:rsidR="00FF09CB" w:rsidRPr="00255718">
        <w:t xml:space="preserve">EUR za </w:t>
      </w:r>
      <w:r w:rsidR="00F4260F">
        <w:t>s</w:t>
      </w:r>
      <w:r w:rsidR="00FF09CB" w:rsidRPr="00255718">
        <w:t xml:space="preserve">trateški cilj 3 – vzpostavitev sodobne opreme, s čimer bi zadovoljili skupno </w:t>
      </w:r>
      <w:r w:rsidR="006A3886" w:rsidRPr="00255718">
        <w:t>57</w:t>
      </w:r>
      <w:r w:rsidR="00FF09CB" w:rsidRPr="00255718">
        <w:t xml:space="preserve"> </w:t>
      </w:r>
      <w:r w:rsidR="00D66AC6">
        <w:t>odstotkov</w:t>
      </w:r>
      <w:r w:rsidR="00FF09CB" w:rsidRPr="00255718">
        <w:t xml:space="preserve"> potreb javnih zavodov po sodobni opremi. </w:t>
      </w:r>
    </w:p>
    <w:p w14:paraId="78693F6F" w14:textId="77777777" w:rsidR="00FF09CB" w:rsidRPr="00255718" w:rsidRDefault="00FF09CB" w:rsidP="0061687D"/>
    <w:p w14:paraId="632C7657" w14:textId="3D88369F" w:rsidR="00472065" w:rsidRPr="00F10AAF" w:rsidRDefault="00C46D42" w:rsidP="00472065">
      <w:pPr>
        <w:pStyle w:val="Napis"/>
        <w:spacing w:after="60"/>
        <w:jc w:val="both"/>
        <w:rPr>
          <w:color w:val="auto"/>
          <w:sz w:val="20"/>
          <w:szCs w:val="20"/>
        </w:rPr>
      </w:pPr>
      <w:bookmarkStart w:id="192" w:name="_Toc134799345"/>
      <w:bookmarkStart w:id="193" w:name="_Toc141799533"/>
      <w:r w:rsidRPr="00F10AAF">
        <w:rPr>
          <w:color w:val="auto"/>
          <w:sz w:val="20"/>
          <w:szCs w:val="20"/>
        </w:rPr>
        <w:lastRenderedPageBreak/>
        <w:t>Preglednica</w:t>
      </w:r>
      <w:r w:rsidR="00E5642C" w:rsidRPr="00F10AAF">
        <w:rPr>
          <w:color w:val="auto"/>
          <w:sz w:val="20"/>
          <w:szCs w:val="20"/>
        </w:rPr>
        <w:t xml:space="preserve"> </w:t>
      </w:r>
      <w:r w:rsidR="00E5642C" w:rsidRPr="00F10AAF">
        <w:rPr>
          <w:color w:val="auto"/>
          <w:sz w:val="20"/>
          <w:szCs w:val="20"/>
        </w:rPr>
        <w:fldChar w:fldCharType="begin"/>
      </w:r>
      <w:r w:rsidR="00E5642C" w:rsidRPr="00F10AAF">
        <w:rPr>
          <w:color w:val="auto"/>
          <w:sz w:val="20"/>
          <w:szCs w:val="20"/>
        </w:rPr>
        <w:instrText xml:space="preserve"> SEQ Tabela \* ARABIC </w:instrText>
      </w:r>
      <w:r w:rsidR="00E5642C" w:rsidRPr="00F10AAF">
        <w:rPr>
          <w:color w:val="auto"/>
          <w:sz w:val="20"/>
          <w:szCs w:val="20"/>
        </w:rPr>
        <w:fldChar w:fldCharType="separate"/>
      </w:r>
      <w:r w:rsidR="00DC5DE7">
        <w:rPr>
          <w:noProof/>
          <w:color w:val="auto"/>
          <w:sz w:val="20"/>
          <w:szCs w:val="20"/>
        </w:rPr>
        <w:t>33</w:t>
      </w:r>
      <w:r w:rsidR="00E5642C" w:rsidRPr="00F10AAF">
        <w:rPr>
          <w:color w:val="auto"/>
          <w:sz w:val="20"/>
          <w:szCs w:val="20"/>
        </w:rPr>
        <w:fldChar w:fldCharType="end"/>
      </w:r>
      <w:r w:rsidR="00E5642C" w:rsidRPr="00F10AAF">
        <w:rPr>
          <w:color w:val="auto"/>
          <w:sz w:val="20"/>
          <w:szCs w:val="20"/>
        </w:rPr>
        <w:t xml:space="preserve">: </w:t>
      </w:r>
      <w:r w:rsidR="00472065" w:rsidRPr="00F10AAF">
        <w:rPr>
          <w:color w:val="auto"/>
          <w:sz w:val="20"/>
          <w:szCs w:val="20"/>
        </w:rPr>
        <w:t xml:space="preserve">Izračunana ocenjena vrednost skupnih vlaganj v javno izobraževalno in raziskovalno infrastrukturo po posameznem strateškem cilju do vključno leta 2030 po </w:t>
      </w:r>
      <w:r w:rsidR="00E24D56" w:rsidRPr="00F10AAF">
        <w:rPr>
          <w:color w:val="auto"/>
          <w:sz w:val="20"/>
          <w:szCs w:val="20"/>
        </w:rPr>
        <w:t>ciljnem</w:t>
      </w:r>
      <w:r w:rsidR="00086812" w:rsidRPr="00F10AAF">
        <w:rPr>
          <w:color w:val="auto"/>
          <w:sz w:val="20"/>
          <w:szCs w:val="20"/>
        </w:rPr>
        <w:t xml:space="preserve"> scenariju</w:t>
      </w:r>
      <w:r w:rsidR="0059064F" w:rsidRPr="00F10AAF">
        <w:rPr>
          <w:color w:val="auto"/>
          <w:sz w:val="20"/>
          <w:szCs w:val="20"/>
        </w:rPr>
        <w:t xml:space="preserve"> v EUR</w:t>
      </w:r>
      <w:bookmarkEnd w:id="192"/>
      <w:bookmarkEnd w:id="193"/>
    </w:p>
    <w:tbl>
      <w:tblPr>
        <w:tblStyle w:val="Tabelamrea4poudarek5"/>
        <w:tblW w:w="5000" w:type="pct"/>
        <w:tblLook w:val="04A0" w:firstRow="1" w:lastRow="0" w:firstColumn="1" w:lastColumn="0" w:noHBand="0" w:noVBand="1"/>
      </w:tblPr>
      <w:tblGrid>
        <w:gridCol w:w="2254"/>
        <w:gridCol w:w="1367"/>
        <w:gridCol w:w="1354"/>
        <w:gridCol w:w="1361"/>
        <w:gridCol w:w="1363"/>
        <w:gridCol w:w="1363"/>
      </w:tblGrid>
      <w:tr w:rsidR="00077DC1" w:rsidRPr="00255718" w14:paraId="300D4E94" w14:textId="04A79078" w:rsidTr="00EC088E">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244" w:type="pct"/>
            <w:noWrap/>
            <w:hideMark/>
          </w:tcPr>
          <w:p w14:paraId="73EB47C1" w14:textId="77777777" w:rsidR="00077DC1" w:rsidRPr="00255718" w:rsidRDefault="00077DC1" w:rsidP="009944F0">
            <w:pPr>
              <w:spacing w:before="40" w:after="40"/>
              <w:jc w:val="left"/>
              <w:rPr>
                <w:rFonts w:eastAsia="Times New Roman"/>
                <w:color w:val="000000"/>
                <w:lang w:eastAsia="sl-SI"/>
              </w:rPr>
            </w:pPr>
            <w:r w:rsidRPr="00255718">
              <w:rPr>
                <w:rFonts w:eastAsia="Times New Roman"/>
                <w:color w:val="000000"/>
                <w:lang w:eastAsia="sl-SI"/>
              </w:rPr>
              <w:t> </w:t>
            </w:r>
          </w:p>
        </w:tc>
        <w:tc>
          <w:tcPr>
            <w:tcW w:w="754" w:type="pct"/>
            <w:noWrap/>
            <w:hideMark/>
          </w:tcPr>
          <w:p w14:paraId="242C9B85" w14:textId="77777777" w:rsidR="00077DC1" w:rsidRPr="00255718" w:rsidRDefault="00077DC1" w:rsidP="009944F0">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SŠ</w:t>
            </w:r>
          </w:p>
        </w:tc>
        <w:tc>
          <w:tcPr>
            <w:tcW w:w="747" w:type="pct"/>
            <w:noWrap/>
            <w:hideMark/>
          </w:tcPr>
          <w:p w14:paraId="5E570013" w14:textId="77777777" w:rsidR="00077DC1" w:rsidRPr="00255718" w:rsidRDefault="00077DC1" w:rsidP="009944F0">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DD</w:t>
            </w:r>
          </w:p>
        </w:tc>
        <w:tc>
          <w:tcPr>
            <w:tcW w:w="751" w:type="pct"/>
            <w:noWrap/>
            <w:hideMark/>
          </w:tcPr>
          <w:p w14:paraId="4AAAD309" w14:textId="77777777" w:rsidR="00077DC1" w:rsidRPr="00255718" w:rsidRDefault="00077DC1" w:rsidP="009944F0">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CŠOD</w:t>
            </w:r>
          </w:p>
        </w:tc>
        <w:tc>
          <w:tcPr>
            <w:tcW w:w="752" w:type="pct"/>
            <w:noWrap/>
            <w:hideMark/>
          </w:tcPr>
          <w:p w14:paraId="166EDCF5" w14:textId="77777777" w:rsidR="00077DC1" w:rsidRPr="00255718" w:rsidRDefault="00077DC1" w:rsidP="009944F0">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PP</w:t>
            </w:r>
          </w:p>
        </w:tc>
        <w:tc>
          <w:tcPr>
            <w:tcW w:w="752" w:type="pct"/>
          </w:tcPr>
          <w:p w14:paraId="2B5DEC44" w14:textId="0A9B3D13" w:rsidR="00077DC1" w:rsidRPr="00255718" w:rsidRDefault="00077DC1" w:rsidP="009944F0">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Skupaj</w:t>
            </w:r>
          </w:p>
        </w:tc>
      </w:tr>
      <w:tr w:rsidR="00077DC1" w:rsidRPr="00255718" w14:paraId="4AC71540" w14:textId="2720A24D" w:rsidTr="00EC088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244" w:type="pct"/>
            <w:noWrap/>
            <w:hideMark/>
          </w:tcPr>
          <w:p w14:paraId="098C4AF3" w14:textId="77777777" w:rsidR="00077DC1" w:rsidRPr="00255718" w:rsidRDefault="00077DC1" w:rsidP="005A32DE">
            <w:pPr>
              <w:spacing w:before="40" w:after="40"/>
              <w:rPr>
                <w:rFonts w:eastAsia="Times New Roman"/>
                <w:color w:val="000000"/>
                <w:lang w:eastAsia="sl-SI"/>
              </w:rPr>
            </w:pPr>
            <w:r w:rsidRPr="00255718">
              <w:rPr>
                <w:rFonts w:eastAsia="Times New Roman"/>
                <w:color w:val="000000"/>
                <w:lang w:eastAsia="sl-SI"/>
              </w:rPr>
              <w:t>SC1 – celovite obnove</w:t>
            </w:r>
          </w:p>
        </w:tc>
        <w:tc>
          <w:tcPr>
            <w:tcW w:w="754" w:type="pct"/>
            <w:noWrap/>
          </w:tcPr>
          <w:p w14:paraId="6624152E" w14:textId="27DF9BF9"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251.395.863</w:t>
            </w:r>
          </w:p>
        </w:tc>
        <w:tc>
          <w:tcPr>
            <w:tcW w:w="747" w:type="pct"/>
            <w:noWrap/>
          </w:tcPr>
          <w:p w14:paraId="114D7BCD" w14:textId="486F5BD9"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47.608.637</w:t>
            </w:r>
          </w:p>
        </w:tc>
        <w:tc>
          <w:tcPr>
            <w:tcW w:w="751" w:type="pct"/>
            <w:noWrap/>
          </w:tcPr>
          <w:p w14:paraId="64932523" w14:textId="73237D1A"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15.701.000</w:t>
            </w:r>
          </w:p>
        </w:tc>
        <w:tc>
          <w:tcPr>
            <w:tcW w:w="752" w:type="pct"/>
            <w:noWrap/>
          </w:tcPr>
          <w:p w14:paraId="7C049C5C" w14:textId="33835684"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25.910.000</w:t>
            </w:r>
          </w:p>
        </w:tc>
        <w:tc>
          <w:tcPr>
            <w:tcW w:w="752" w:type="pct"/>
          </w:tcPr>
          <w:p w14:paraId="29FF3798" w14:textId="167F7201" w:rsidR="00077DC1" w:rsidRPr="00255718" w:rsidRDefault="00BB2409" w:rsidP="005A32DE">
            <w:pPr>
              <w:spacing w:before="40" w:after="40"/>
              <w:jc w:val="right"/>
              <w:cnfStyle w:val="000000100000" w:firstRow="0" w:lastRow="0" w:firstColumn="0" w:lastColumn="0" w:oddVBand="0" w:evenVBand="0" w:oddHBand="1" w:evenHBand="0" w:firstRowFirstColumn="0" w:firstRowLastColumn="0" w:lastRowFirstColumn="0" w:lastRowLastColumn="0"/>
              <w:rPr>
                <w:color w:val="000000"/>
                <w:highlight w:val="yellow"/>
              </w:rPr>
            </w:pPr>
            <w:r w:rsidRPr="00255718">
              <w:rPr>
                <w:color w:val="000000"/>
              </w:rPr>
              <w:t>340</w:t>
            </w:r>
            <w:r w:rsidR="00BD308A" w:rsidRPr="00255718">
              <w:rPr>
                <w:color w:val="000000"/>
              </w:rPr>
              <w:t>.615.500</w:t>
            </w:r>
          </w:p>
        </w:tc>
      </w:tr>
      <w:tr w:rsidR="00077DC1" w:rsidRPr="00255718" w14:paraId="7219C0A4" w14:textId="176EA1E3" w:rsidTr="00EC088E">
        <w:trPr>
          <w:trHeight w:val="267"/>
        </w:trPr>
        <w:tc>
          <w:tcPr>
            <w:cnfStyle w:val="001000000000" w:firstRow="0" w:lastRow="0" w:firstColumn="1" w:lastColumn="0" w:oddVBand="0" w:evenVBand="0" w:oddHBand="0" w:evenHBand="0" w:firstRowFirstColumn="0" w:firstRowLastColumn="0" w:lastRowFirstColumn="0" w:lastRowLastColumn="0"/>
            <w:tcW w:w="1244" w:type="pct"/>
            <w:noWrap/>
            <w:hideMark/>
          </w:tcPr>
          <w:p w14:paraId="528716A9" w14:textId="77777777" w:rsidR="00077DC1" w:rsidRPr="00255718" w:rsidRDefault="00077DC1" w:rsidP="005A32DE">
            <w:pPr>
              <w:spacing w:before="40" w:after="40"/>
              <w:rPr>
                <w:rFonts w:eastAsia="Times New Roman"/>
                <w:color w:val="000000"/>
                <w:lang w:eastAsia="sl-SI"/>
              </w:rPr>
            </w:pPr>
            <w:r w:rsidRPr="00255718">
              <w:rPr>
                <w:rFonts w:eastAsia="Times New Roman"/>
                <w:color w:val="000000"/>
                <w:lang w:eastAsia="sl-SI"/>
              </w:rPr>
              <w:t>SC2 – novogradnje</w:t>
            </w:r>
          </w:p>
        </w:tc>
        <w:tc>
          <w:tcPr>
            <w:tcW w:w="754" w:type="pct"/>
            <w:noWrap/>
          </w:tcPr>
          <w:p w14:paraId="237D2624" w14:textId="509ADA66"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117.525.202</w:t>
            </w:r>
          </w:p>
        </w:tc>
        <w:tc>
          <w:tcPr>
            <w:tcW w:w="747" w:type="pct"/>
            <w:noWrap/>
          </w:tcPr>
          <w:p w14:paraId="132CF744" w14:textId="5FB949BA"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2.992.620</w:t>
            </w:r>
          </w:p>
        </w:tc>
        <w:tc>
          <w:tcPr>
            <w:tcW w:w="751" w:type="pct"/>
            <w:noWrap/>
          </w:tcPr>
          <w:p w14:paraId="3F16AA6B" w14:textId="624E5A22"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7.494.000</w:t>
            </w:r>
          </w:p>
        </w:tc>
        <w:tc>
          <w:tcPr>
            <w:tcW w:w="752" w:type="pct"/>
            <w:noWrap/>
          </w:tcPr>
          <w:p w14:paraId="6394A5FB" w14:textId="72E4A3F7"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55.685.000</w:t>
            </w:r>
          </w:p>
        </w:tc>
        <w:tc>
          <w:tcPr>
            <w:tcW w:w="752" w:type="pct"/>
          </w:tcPr>
          <w:p w14:paraId="0A453D56" w14:textId="65A48D3A" w:rsidR="00077DC1" w:rsidRPr="00255718" w:rsidRDefault="00826B3F" w:rsidP="005A32DE">
            <w:pPr>
              <w:spacing w:before="40" w:after="40"/>
              <w:jc w:val="right"/>
              <w:cnfStyle w:val="000000000000" w:firstRow="0" w:lastRow="0" w:firstColumn="0" w:lastColumn="0" w:oddVBand="0" w:evenVBand="0" w:oddHBand="0" w:evenHBand="0" w:firstRowFirstColumn="0" w:firstRowLastColumn="0" w:lastRowFirstColumn="0" w:lastRowLastColumn="0"/>
              <w:rPr>
                <w:color w:val="000000"/>
                <w:highlight w:val="yellow"/>
              </w:rPr>
            </w:pPr>
            <w:r w:rsidRPr="00255718">
              <w:rPr>
                <w:color w:val="000000"/>
              </w:rPr>
              <w:t>183.696.822</w:t>
            </w:r>
          </w:p>
        </w:tc>
      </w:tr>
      <w:tr w:rsidR="00077DC1" w:rsidRPr="00255718" w14:paraId="67ECBA86" w14:textId="701FB7C7" w:rsidTr="00EC088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244" w:type="pct"/>
            <w:noWrap/>
            <w:hideMark/>
          </w:tcPr>
          <w:p w14:paraId="61005607" w14:textId="54D9430E" w:rsidR="00077DC1" w:rsidRPr="00255718" w:rsidRDefault="00077DC1" w:rsidP="005A32DE">
            <w:pPr>
              <w:spacing w:before="40" w:after="40"/>
              <w:rPr>
                <w:rFonts w:eastAsia="Times New Roman"/>
                <w:color w:val="000000"/>
                <w:lang w:eastAsia="sl-SI"/>
              </w:rPr>
            </w:pPr>
            <w:r w:rsidRPr="00255718">
              <w:rPr>
                <w:rFonts w:eastAsia="Times New Roman"/>
                <w:color w:val="000000"/>
                <w:lang w:eastAsia="sl-SI"/>
              </w:rPr>
              <w:t xml:space="preserve">SC3 </w:t>
            </w:r>
            <w:r w:rsidR="00F4260F">
              <w:rPr>
                <w:rFonts w:eastAsia="Times New Roman"/>
                <w:color w:val="000000"/>
                <w:lang w:eastAsia="sl-SI"/>
              </w:rPr>
              <w:t>–</w:t>
            </w:r>
            <w:r w:rsidRPr="00255718">
              <w:rPr>
                <w:rFonts w:eastAsia="Times New Roman"/>
                <w:color w:val="000000"/>
                <w:lang w:eastAsia="sl-SI"/>
              </w:rPr>
              <w:t xml:space="preserve"> oprema</w:t>
            </w:r>
          </w:p>
        </w:tc>
        <w:tc>
          <w:tcPr>
            <w:tcW w:w="754" w:type="pct"/>
            <w:noWrap/>
          </w:tcPr>
          <w:p w14:paraId="64F12D85" w14:textId="48731DDC"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33.972.108</w:t>
            </w:r>
          </w:p>
        </w:tc>
        <w:tc>
          <w:tcPr>
            <w:tcW w:w="747" w:type="pct"/>
            <w:noWrap/>
          </w:tcPr>
          <w:p w14:paraId="136C4580" w14:textId="034D66C1"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5.344.916</w:t>
            </w:r>
          </w:p>
        </w:tc>
        <w:tc>
          <w:tcPr>
            <w:tcW w:w="751" w:type="pct"/>
            <w:noWrap/>
          </w:tcPr>
          <w:p w14:paraId="3BB2EE7B" w14:textId="4B6BA7D2"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1.578.533</w:t>
            </w:r>
          </w:p>
        </w:tc>
        <w:tc>
          <w:tcPr>
            <w:tcW w:w="752" w:type="pct"/>
            <w:noWrap/>
          </w:tcPr>
          <w:p w14:paraId="5A73BA40" w14:textId="7C11F57C" w:rsidR="00077DC1" w:rsidRPr="00255718" w:rsidRDefault="00077DC1" w:rsidP="005A32D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3.437.010</w:t>
            </w:r>
          </w:p>
        </w:tc>
        <w:tc>
          <w:tcPr>
            <w:tcW w:w="752" w:type="pct"/>
          </w:tcPr>
          <w:p w14:paraId="0BDA39B8" w14:textId="4D57DFCE" w:rsidR="00077DC1" w:rsidRPr="00255718" w:rsidRDefault="00797650" w:rsidP="005A32DE">
            <w:pPr>
              <w:spacing w:before="40" w:after="40"/>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44.332.567</w:t>
            </w:r>
          </w:p>
        </w:tc>
      </w:tr>
      <w:tr w:rsidR="00077DC1" w:rsidRPr="00255718" w14:paraId="2760C66C" w14:textId="2789E32C" w:rsidTr="00EC088E">
        <w:trPr>
          <w:trHeight w:val="267"/>
        </w:trPr>
        <w:tc>
          <w:tcPr>
            <w:cnfStyle w:val="001000000000" w:firstRow="0" w:lastRow="0" w:firstColumn="1" w:lastColumn="0" w:oddVBand="0" w:evenVBand="0" w:oddHBand="0" w:evenHBand="0" w:firstRowFirstColumn="0" w:firstRowLastColumn="0" w:lastRowFirstColumn="0" w:lastRowLastColumn="0"/>
            <w:tcW w:w="1244" w:type="pct"/>
            <w:noWrap/>
            <w:hideMark/>
          </w:tcPr>
          <w:p w14:paraId="7FBCA7C7" w14:textId="77777777" w:rsidR="00077DC1" w:rsidRPr="00255718" w:rsidRDefault="00077DC1" w:rsidP="005A32DE">
            <w:pPr>
              <w:spacing w:before="40" w:after="40"/>
              <w:rPr>
                <w:rFonts w:eastAsia="Times New Roman"/>
                <w:color w:val="000000"/>
                <w:lang w:eastAsia="sl-SI"/>
              </w:rPr>
            </w:pPr>
            <w:r w:rsidRPr="00255718">
              <w:rPr>
                <w:rFonts w:eastAsia="Times New Roman"/>
                <w:color w:val="000000"/>
                <w:lang w:eastAsia="sl-SI"/>
              </w:rPr>
              <w:t>Skupaj</w:t>
            </w:r>
          </w:p>
        </w:tc>
        <w:tc>
          <w:tcPr>
            <w:tcW w:w="754" w:type="pct"/>
            <w:noWrap/>
          </w:tcPr>
          <w:p w14:paraId="037D87B1" w14:textId="580390DA"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b/>
                <w:bCs/>
                <w:color w:val="000000"/>
              </w:rPr>
              <w:t>402.893.173</w:t>
            </w:r>
          </w:p>
        </w:tc>
        <w:tc>
          <w:tcPr>
            <w:tcW w:w="747" w:type="pct"/>
            <w:noWrap/>
          </w:tcPr>
          <w:p w14:paraId="01CB314D" w14:textId="1BD8F050"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b/>
                <w:bCs/>
                <w:color w:val="000000"/>
              </w:rPr>
              <w:t>55.946.173</w:t>
            </w:r>
          </w:p>
        </w:tc>
        <w:tc>
          <w:tcPr>
            <w:tcW w:w="751" w:type="pct"/>
            <w:noWrap/>
          </w:tcPr>
          <w:p w14:paraId="6B2EF996" w14:textId="6C87DCDD"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b/>
                <w:bCs/>
                <w:color w:val="000000"/>
              </w:rPr>
              <w:t>24.773.533</w:t>
            </w:r>
          </w:p>
        </w:tc>
        <w:tc>
          <w:tcPr>
            <w:tcW w:w="752" w:type="pct"/>
            <w:noWrap/>
          </w:tcPr>
          <w:p w14:paraId="0429EC8E" w14:textId="33310625" w:rsidR="00077DC1" w:rsidRPr="00255718" w:rsidRDefault="00077DC1" w:rsidP="005A32D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b/>
                <w:bCs/>
                <w:color w:val="000000"/>
              </w:rPr>
              <w:t>85.032.010</w:t>
            </w:r>
          </w:p>
        </w:tc>
        <w:tc>
          <w:tcPr>
            <w:tcW w:w="752" w:type="pct"/>
          </w:tcPr>
          <w:p w14:paraId="6FDCCFA5" w14:textId="4699CC2D" w:rsidR="00077DC1" w:rsidRPr="00255718" w:rsidRDefault="00797650" w:rsidP="005A32DE">
            <w:pPr>
              <w:spacing w:before="40" w:after="40"/>
              <w:jc w:val="right"/>
              <w:cnfStyle w:val="000000000000" w:firstRow="0" w:lastRow="0" w:firstColumn="0" w:lastColumn="0" w:oddVBand="0" w:evenVBand="0" w:oddHBand="0" w:evenHBand="0" w:firstRowFirstColumn="0" w:firstRowLastColumn="0" w:lastRowFirstColumn="0" w:lastRowLastColumn="0"/>
              <w:rPr>
                <w:b/>
                <w:color w:val="000000"/>
              </w:rPr>
            </w:pPr>
            <w:r w:rsidRPr="00255718">
              <w:rPr>
                <w:b/>
                <w:bCs/>
                <w:color w:val="000000"/>
              </w:rPr>
              <w:t>568.644.889</w:t>
            </w:r>
          </w:p>
        </w:tc>
      </w:tr>
    </w:tbl>
    <w:p w14:paraId="68F43D59" w14:textId="2694E3A0" w:rsidR="00472065" w:rsidRPr="0063078D" w:rsidRDefault="00472065" w:rsidP="00472065">
      <w:pPr>
        <w:rPr>
          <w:sz w:val="16"/>
          <w:szCs w:val="16"/>
        </w:rPr>
      </w:pPr>
      <w:r w:rsidRPr="0063078D">
        <w:rPr>
          <w:sz w:val="16"/>
          <w:szCs w:val="16"/>
        </w:rPr>
        <w:t xml:space="preserve">Vir: Izračuni JHP projektne rešitve d.o.o., </w:t>
      </w:r>
      <w:r w:rsidR="00233935" w:rsidRPr="0063078D">
        <w:rPr>
          <w:sz w:val="16"/>
          <w:szCs w:val="16"/>
        </w:rPr>
        <w:t>januar</w:t>
      </w:r>
      <w:r w:rsidRPr="0063078D">
        <w:rPr>
          <w:sz w:val="16"/>
          <w:szCs w:val="16"/>
        </w:rPr>
        <w:t xml:space="preserve"> 202</w:t>
      </w:r>
      <w:r w:rsidR="00233935" w:rsidRPr="0063078D">
        <w:rPr>
          <w:sz w:val="16"/>
          <w:szCs w:val="16"/>
        </w:rPr>
        <w:t>3</w:t>
      </w:r>
      <w:r w:rsidRPr="0063078D">
        <w:rPr>
          <w:sz w:val="16"/>
          <w:szCs w:val="16"/>
        </w:rPr>
        <w:t xml:space="preserve">. </w:t>
      </w:r>
    </w:p>
    <w:p w14:paraId="7CE275F1" w14:textId="77777777" w:rsidR="00472065" w:rsidRPr="00255718" w:rsidRDefault="00472065" w:rsidP="00472065"/>
    <w:p w14:paraId="16D38CFF" w14:textId="0F67636C" w:rsidR="00472065" w:rsidRPr="00255718" w:rsidRDefault="00C46D42" w:rsidP="00472065">
      <w:pPr>
        <w:pStyle w:val="Napis"/>
        <w:spacing w:after="60"/>
        <w:rPr>
          <w:color w:val="auto"/>
          <w:sz w:val="20"/>
          <w:szCs w:val="20"/>
        </w:rPr>
      </w:pPr>
      <w:bookmarkStart w:id="194" w:name="_Toc134799346"/>
      <w:bookmarkStart w:id="195" w:name="_Toc141799534"/>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34</w:t>
      </w:r>
      <w:r w:rsidR="00E5642C" w:rsidRPr="00255718">
        <w:rPr>
          <w:color w:val="auto"/>
          <w:sz w:val="20"/>
          <w:szCs w:val="20"/>
        </w:rPr>
        <w:fldChar w:fldCharType="end"/>
      </w:r>
      <w:r w:rsidR="00E5642C" w:rsidRPr="00255718">
        <w:rPr>
          <w:color w:val="auto"/>
          <w:sz w:val="20"/>
          <w:szCs w:val="20"/>
        </w:rPr>
        <w:t xml:space="preserve">: </w:t>
      </w:r>
      <w:r w:rsidR="00472065" w:rsidRPr="00255718">
        <w:rPr>
          <w:color w:val="auto"/>
          <w:sz w:val="20"/>
          <w:szCs w:val="20"/>
        </w:rPr>
        <w:t xml:space="preserve">Izračunana površina obnovljenih in novozgrajenih objektov v primeru vlaganj po </w:t>
      </w:r>
      <w:r w:rsidR="00E24D56" w:rsidRPr="00255718">
        <w:rPr>
          <w:color w:val="auto"/>
          <w:sz w:val="20"/>
          <w:szCs w:val="20"/>
        </w:rPr>
        <w:t xml:space="preserve">ciljnem </w:t>
      </w:r>
      <w:r w:rsidR="00086812" w:rsidRPr="00255718">
        <w:rPr>
          <w:color w:val="auto"/>
          <w:sz w:val="20"/>
          <w:szCs w:val="20"/>
        </w:rPr>
        <w:t>scenariju</w:t>
      </w:r>
      <w:r w:rsidR="0059064F" w:rsidRPr="00255718">
        <w:rPr>
          <w:color w:val="auto"/>
          <w:sz w:val="20"/>
          <w:szCs w:val="20"/>
        </w:rPr>
        <w:t xml:space="preserve"> v m</w:t>
      </w:r>
      <w:r w:rsidR="0059064F" w:rsidRPr="00255718">
        <w:rPr>
          <w:color w:val="auto"/>
          <w:sz w:val="20"/>
          <w:szCs w:val="20"/>
          <w:vertAlign w:val="superscript"/>
        </w:rPr>
        <w:t>2</w:t>
      </w:r>
      <w:bookmarkEnd w:id="194"/>
      <w:bookmarkEnd w:id="195"/>
    </w:p>
    <w:tbl>
      <w:tblPr>
        <w:tblStyle w:val="Tabelamrea4poudarek5"/>
        <w:tblW w:w="5000" w:type="pct"/>
        <w:tblLook w:val="04A0" w:firstRow="1" w:lastRow="0" w:firstColumn="1" w:lastColumn="0" w:noHBand="0" w:noVBand="1"/>
      </w:tblPr>
      <w:tblGrid>
        <w:gridCol w:w="2469"/>
        <w:gridCol w:w="1322"/>
        <w:gridCol w:w="1321"/>
        <w:gridCol w:w="1321"/>
        <w:gridCol w:w="1319"/>
        <w:gridCol w:w="1310"/>
      </w:tblGrid>
      <w:tr w:rsidR="00077DC1" w:rsidRPr="00255718" w14:paraId="18D45176" w14:textId="0265D069" w:rsidTr="00EC088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62" w:type="pct"/>
            <w:noWrap/>
            <w:hideMark/>
          </w:tcPr>
          <w:p w14:paraId="2DE1EAFF" w14:textId="77777777" w:rsidR="00077DC1" w:rsidRPr="00255718" w:rsidRDefault="00077DC1" w:rsidP="00077DC1">
            <w:pPr>
              <w:spacing w:before="40" w:after="40"/>
              <w:jc w:val="left"/>
              <w:rPr>
                <w:rFonts w:eastAsia="Times New Roman"/>
                <w:color w:val="000000"/>
                <w:lang w:eastAsia="sl-SI"/>
              </w:rPr>
            </w:pPr>
            <w:r w:rsidRPr="00255718">
              <w:rPr>
                <w:rFonts w:eastAsia="Times New Roman"/>
                <w:color w:val="000000"/>
                <w:lang w:eastAsia="sl-SI"/>
              </w:rPr>
              <w:t> </w:t>
            </w:r>
          </w:p>
        </w:tc>
        <w:tc>
          <w:tcPr>
            <w:tcW w:w="729" w:type="pct"/>
            <w:noWrap/>
            <w:hideMark/>
          </w:tcPr>
          <w:p w14:paraId="4F010510" w14:textId="77777777" w:rsidR="00077DC1" w:rsidRPr="00255718" w:rsidRDefault="00077DC1" w:rsidP="00077DC1">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SŠ</w:t>
            </w:r>
          </w:p>
        </w:tc>
        <w:tc>
          <w:tcPr>
            <w:tcW w:w="729" w:type="pct"/>
            <w:noWrap/>
            <w:hideMark/>
          </w:tcPr>
          <w:p w14:paraId="752C1B23" w14:textId="77777777" w:rsidR="00077DC1" w:rsidRPr="00255718" w:rsidRDefault="00077DC1" w:rsidP="00077DC1">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DD</w:t>
            </w:r>
          </w:p>
        </w:tc>
        <w:tc>
          <w:tcPr>
            <w:tcW w:w="729" w:type="pct"/>
            <w:noWrap/>
            <w:hideMark/>
          </w:tcPr>
          <w:p w14:paraId="381A163C" w14:textId="77777777" w:rsidR="00077DC1" w:rsidRPr="00255718" w:rsidRDefault="00077DC1" w:rsidP="00077DC1">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CŠOD</w:t>
            </w:r>
          </w:p>
        </w:tc>
        <w:tc>
          <w:tcPr>
            <w:tcW w:w="728" w:type="pct"/>
            <w:noWrap/>
            <w:hideMark/>
          </w:tcPr>
          <w:p w14:paraId="5BD3D3D6" w14:textId="77777777" w:rsidR="00077DC1" w:rsidRPr="00255718" w:rsidRDefault="00077DC1" w:rsidP="00077DC1">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PP</w:t>
            </w:r>
          </w:p>
        </w:tc>
        <w:tc>
          <w:tcPr>
            <w:tcW w:w="724" w:type="pct"/>
          </w:tcPr>
          <w:p w14:paraId="470E516F" w14:textId="4022F786" w:rsidR="00077DC1" w:rsidRPr="00255718" w:rsidRDefault="00077DC1" w:rsidP="00077DC1">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Skupaj</w:t>
            </w:r>
          </w:p>
        </w:tc>
      </w:tr>
      <w:tr w:rsidR="00077DC1" w:rsidRPr="00255718" w14:paraId="72D4B271" w14:textId="27842B15" w:rsidTr="00EC088E">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62" w:type="pct"/>
            <w:noWrap/>
            <w:hideMark/>
          </w:tcPr>
          <w:p w14:paraId="2445E1A1" w14:textId="77777777" w:rsidR="00077DC1" w:rsidRPr="00255718" w:rsidRDefault="00077DC1" w:rsidP="00077DC1">
            <w:pPr>
              <w:spacing w:before="40" w:after="40"/>
              <w:rPr>
                <w:rFonts w:eastAsia="Times New Roman"/>
                <w:color w:val="000000"/>
                <w:lang w:eastAsia="sl-SI"/>
              </w:rPr>
            </w:pPr>
            <w:r w:rsidRPr="00255718">
              <w:rPr>
                <w:rFonts w:eastAsia="Times New Roman"/>
                <w:color w:val="000000"/>
                <w:lang w:eastAsia="sl-SI"/>
              </w:rPr>
              <w:t>SC1 – celovite obnove</w:t>
            </w:r>
          </w:p>
        </w:tc>
        <w:tc>
          <w:tcPr>
            <w:tcW w:w="729" w:type="pct"/>
            <w:noWrap/>
          </w:tcPr>
          <w:p w14:paraId="27ED9516" w14:textId="7F87EB27"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109.695</w:t>
            </w:r>
          </w:p>
        </w:tc>
        <w:tc>
          <w:tcPr>
            <w:tcW w:w="729" w:type="pct"/>
            <w:noWrap/>
          </w:tcPr>
          <w:p w14:paraId="607D3E4A" w14:textId="0E3F71FC"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27.698</w:t>
            </w:r>
          </w:p>
        </w:tc>
        <w:tc>
          <w:tcPr>
            <w:tcW w:w="729" w:type="pct"/>
            <w:noWrap/>
          </w:tcPr>
          <w:p w14:paraId="3FCB79CB" w14:textId="4E5556D8"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6.851</w:t>
            </w:r>
          </w:p>
        </w:tc>
        <w:tc>
          <w:tcPr>
            <w:tcW w:w="728" w:type="pct"/>
            <w:noWrap/>
          </w:tcPr>
          <w:p w14:paraId="7C0C4393" w14:textId="5D03DE7B"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11.306</w:t>
            </w:r>
          </w:p>
        </w:tc>
        <w:tc>
          <w:tcPr>
            <w:tcW w:w="724" w:type="pct"/>
          </w:tcPr>
          <w:p w14:paraId="0B69783A" w14:textId="2F20DD42" w:rsidR="00077DC1" w:rsidRPr="00255718" w:rsidRDefault="00483CE6" w:rsidP="00077DC1">
            <w:pPr>
              <w:spacing w:before="40" w:after="40"/>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155.550</w:t>
            </w:r>
          </w:p>
        </w:tc>
      </w:tr>
      <w:tr w:rsidR="00077DC1" w:rsidRPr="00255718" w14:paraId="4BDCEF16" w14:textId="3572B865" w:rsidTr="00EC088E">
        <w:trPr>
          <w:trHeight w:val="278"/>
        </w:trPr>
        <w:tc>
          <w:tcPr>
            <w:cnfStyle w:val="001000000000" w:firstRow="0" w:lastRow="0" w:firstColumn="1" w:lastColumn="0" w:oddVBand="0" w:evenVBand="0" w:oddHBand="0" w:evenHBand="0" w:firstRowFirstColumn="0" w:firstRowLastColumn="0" w:lastRowFirstColumn="0" w:lastRowLastColumn="0"/>
            <w:tcW w:w="1362" w:type="pct"/>
            <w:noWrap/>
            <w:hideMark/>
          </w:tcPr>
          <w:p w14:paraId="64CE919C" w14:textId="77777777" w:rsidR="00077DC1" w:rsidRPr="00255718" w:rsidRDefault="00077DC1" w:rsidP="00077DC1">
            <w:pPr>
              <w:spacing w:before="40" w:after="40"/>
              <w:rPr>
                <w:rFonts w:eastAsia="Times New Roman"/>
                <w:color w:val="000000"/>
                <w:lang w:eastAsia="sl-SI"/>
              </w:rPr>
            </w:pPr>
            <w:r w:rsidRPr="00255718">
              <w:rPr>
                <w:rFonts w:eastAsia="Times New Roman"/>
                <w:color w:val="000000"/>
                <w:lang w:eastAsia="sl-SI"/>
              </w:rPr>
              <w:t>SC2 – novogradnje</w:t>
            </w:r>
          </w:p>
        </w:tc>
        <w:tc>
          <w:tcPr>
            <w:tcW w:w="729" w:type="pct"/>
            <w:noWrap/>
          </w:tcPr>
          <w:p w14:paraId="63B4F18D" w14:textId="219E5F84" w:rsidR="00077DC1" w:rsidRPr="00255718" w:rsidRDefault="00077DC1" w:rsidP="00077DC1">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43.184</w:t>
            </w:r>
          </w:p>
        </w:tc>
        <w:tc>
          <w:tcPr>
            <w:tcW w:w="729" w:type="pct"/>
            <w:noWrap/>
          </w:tcPr>
          <w:p w14:paraId="2FA38CEF" w14:textId="7ADB514D" w:rsidR="00077DC1" w:rsidRPr="00255718" w:rsidRDefault="00077DC1" w:rsidP="00077DC1">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1.229</w:t>
            </w:r>
          </w:p>
        </w:tc>
        <w:tc>
          <w:tcPr>
            <w:tcW w:w="729" w:type="pct"/>
            <w:noWrap/>
          </w:tcPr>
          <w:p w14:paraId="30627714" w14:textId="67C9C779" w:rsidR="00077DC1" w:rsidRPr="00255718" w:rsidRDefault="00077DC1" w:rsidP="00077DC1">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3.078</w:t>
            </w:r>
          </w:p>
        </w:tc>
        <w:tc>
          <w:tcPr>
            <w:tcW w:w="728" w:type="pct"/>
            <w:noWrap/>
          </w:tcPr>
          <w:p w14:paraId="4C7F1454" w14:textId="7DF5670B" w:rsidR="00077DC1" w:rsidRPr="00255718" w:rsidRDefault="00077DC1" w:rsidP="00077DC1">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14.953</w:t>
            </w:r>
          </w:p>
        </w:tc>
        <w:tc>
          <w:tcPr>
            <w:tcW w:w="724" w:type="pct"/>
          </w:tcPr>
          <w:p w14:paraId="507D9363" w14:textId="735574B5" w:rsidR="00077DC1" w:rsidRPr="00255718" w:rsidRDefault="009832E2" w:rsidP="00077DC1">
            <w:pPr>
              <w:spacing w:before="40" w:after="40"/>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62.444</w:t>
            </w:r>
          </w:p>
        </w:tc>
      </w:tr>
      <w:tr w:rsidR="00077DC1" w:rsidRPr="00255718" w14:paraId="610D840C" w14:textId="13400F19" w:rsidTr="00EC088E">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62" w:type="pct"/>
            <w:noWrap/>
            <w:hideMark/>
          </w:tcPr>
          <w:p w14:paraId="75CD032B" w14:textId="77777777" w:rsidR="00077DC1" w:rsidRPr="00255718" w:rsidRDefault="00077DC1" w:rsidP="00077DC1">
            <w:pPr>
              <w:spacing w:before="40" w:after="40"/>
              <w:rPr>
                <w:rFonts w:eastAsia="Times New Roman"/>
                <w:color w:val="000000"/>
                <w:lang w:eastAsia="sl-SI"/>
              </w:rPr>
            </w:pPr>
            <w:r w:rsidRPr="00255718">
              <w:rPr>
                <w:rFonts w:eastAsia="Times New Roman"/>
                <w:color w:val="000000"/>
                <w:lang w:eastAsia="sl-SI"/>
              </w:rPr>
              <w:t>Skupaj</w:t>
            </w:r>
          </w:p>
        </w:tc>
        <w:tc>
          <w:tcPr>
            <w:tcW w:w="729" w:type="pct"/>
            <w:noWrap/>
          </w:tcPr>
          <w:p w14:paraId="54FF8334" w14:textId="082DFE6B"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b/>
                <w:bCs/>
                <w:color w:val="000000"/>
              </w:rPr>
              <w:t>152.880</w:t>
            </w:r>
          </w:p>
        </w:tc>
        <w:tc>
          <w:tcPr>
            <w:tcW w:w="729" w:type="pct"/>
            <w:noWrap/>
          </w:tcPr>
          <w:p w14:paraId="69594205" w14:textId="1B29011A"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b/>
                <w:bCs/>
                <w:color w:val="000000"/>
              </w:rPr>
              <w:t>28.927</w:t>
            </w:r>
          </w:p>
        </w:tc>
        <w:tc>
          <w:tcPr>
            <w:tcW w:w="729" w:type="pct"/>
            <w:noWrap/>
          </w:tcPr>
          <w:p w14:paraId="2046BBBF" w14:textId="401200C2"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b/>
                <w:bCs/>
                <w:color w:val="000000"/>
              </w:rPr>
              <w:t>9.929</w:t>
            </w:r>
          </w:p>
        </w:tc>
        <w:tc>
          <w:tcPr>
            <w:tcW w:w="728" w:type="pct"/>
            <w:noWrap/>
          </w:tcPr>
          <w:p w14:paraId="549D4083" w14:textId="4A6F51BE" w:rsidR="00077DC1" w:rsidRPr="00255718" w:rsidRDefault="00077DC1" w:rsidP="00077DC1">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b/>
                <w:bCs/>
                <w:color w:val="000000"/>
              </w:rPr>
              <w:t>26.258</w:t>
            </w:r>
          </w:p>
        </w:tc>
        <w:tc>
          <w:tcPr>
            <w:tcW w:w="724" w:type="pct"/>
          </w:tcPr>
          <w:p w14:paraId="0B6D0332" w14:textId="4CD55150" w:rsidR="00077DC1" w:rsidRPr="00255718" w:rsidRDefault="009832E2" w:rsidP="00077DC1">
            <w:pPr>
              <w:spacing w:before="40" w:after="40"/>
              <w:jc w:val="right"/>
              <w:cnfStyle w:val="000000100000" w:firstRow="0" w:lastRow="0" w:firstColumn="0" w:lastColumn="0" w:oddVBand="0" w:evenVBand="0" w:oddHBand="1" w:evenHBand="0" w:firstRowFirstColumn="0" w:firstRowLastColumn="0" w:lastRowFirstColumn="0" w:lastRowLastColumn="0"/>
              <w:rPr>
                <w:b/>
                <w:bCs/>
                <w:color w:val="000000"/>
              </w:rPr>
            </w:pPr>
            <w:r w:rsidRPr="00255718">
              <w:rPr>
                <w:b/>
                <w:bCs/>
                <w:color w:val="000000"/>
              </w:rPr>
              <w:t>217.994</w:t>
            </w:r>
          </w:p>
        </w:tc>
      </w:tr>
    </w:tbl>
    <w:p w14:paraId="0BDCB13E" w14:textId="77777777" w:rsidR="00233935" w:rsidRPr="0063078D" w:rsidRDefault="00233935" w:rsidP="00233935">
      <w:pPr>
        <w:rPr>
          <w:sz w:val="16"/>
          <w:szCs w:val="16"/>
        </w:rPr>
      </w:pPr>
      <w:r w:rsidRPr="0063078D">
        <w:rPr>
          <w:sz w:val="16"/>
          <w:szCs w:val="16"/>
        </w:rPr>
        <w:t xml:space="preserve">Vir: Izračuni JHP projektne rešitve d.o.o., januar 2023. </w:t>
      </w:r>
    </w:p>
    <w:p w14:paraId="7F6FB187" w14:textId="77777777" w:rsidR="00472065" w:rsidRPr="00255718" w:rsidRDefault="00472065" w:rsidP="00472065"/>
    <w:p w14:paraId="7AFA9727" w14:textId="77777777" w:rsidR="00472065" w:rsidRPr="00255718" w:rsidRDefault="00472065" w:rsidP="00472065">
      <w:pPr>
        <w:rPr>
          <w:u w:val="single"/>
        </w:rPr>
      </w:pPr>
      <w:r w:rsidRPr="00255718">
        <w:rPr>
          <w:u w:val="single"/>
        </w:rPr>
        <w:t>OPREMA PODROČJA SREDNJEGA ŠOLSTVA</w:t>
      </w:r>
    </w:p>
    <w:p w14:paraId="245228E9" w14:textId="12BBEE8B" w:rsidR="00472065" w:rsidRPr="00255718" w:rsidRDefault="00C46D42" w:rsidP="00472065">
      <w:pPr>
        <w:pStyle w:val="Napis"/>
        <w:spacing w:after="60"/>
        <w:rPr>
          <w:color w:val="auto"/>
          <w:sz w:val="20"/>
          <w:szCs w:val="20"/>
        </w:rPr>
      </w:pPr>
      <w:bookmarkStart w:id="196" w:name="_Toc134799347"/>
      <w:bookmarkStart w:id="197" w:name="_Toc141799535"/>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35</w:t>
      </w:r>
      <w:r w:rsidR="00E5642C" w:rsidRPr="00255718">
        <w:rPr>
          <w:color w:val="auto"/>
          <w:sz w:val="20"/>
          <w:szCs w:val="20"/>
        </w:rPr>
        <w:fldChar w:fldCharType="end"/>
      </w:r>
      <w:r w:rsidR="00E5642C" w:rsidRPr="00255718">
        <w:rPr>
          <w:color w:val="auto"/>
          <w:sz w:val="20"/>
          <w:szCs w:val="20"/>
        </w:rPr>
        <w:t xml:space="preserve">: </w:t>
      </w:r>
      <w:r w:rsidR="00472065" w:rsidRPr="00255718">
        <w:rPr>
          <w:color w:val="auto"/>
          <w:sz w:val="20"/>
          <w:szCs w:val="20"/>
        </w:rPr>
        <w:t xml:space="preserve">Izračunane vrednosti predvidenih vlaganj v opremo po </w:t>
      </w:r>
      <w:r w:rsidR="00C45BA4">
        <w:rPr>
          <w:color w:val="auto"/>
          <w:sz w:val="20"/>
          <w:szCs w:val="20"/>
        </w:rPr>
        <w:t>vrsti</w:t>
      </w:r>
      <w:r w:rsidR="00472065" w:rsidRPr="00255718">
        <w:rPr>
          <w:color w:val="auto"/>
          <w:sz w:val="20"/>
          <w:szCs w:val="20"/>
        </w:rPr>
        <w:t xml:space="preserve"> opreme za </w:t>
      </w:r>
      <w:r w:rsidR="00E24D56" w:rsidRPr="00255718">
        <w:rPr>
          <w:color w:val="auto"/>
          <w:sz w:val="20"/>
          <w:szCs w:val="20"/>
        </w:rPr>
        <w:t xml:space="preserve">ciljni </w:t>
      </w:r>
      <w:r w:rsidR="00086812" w:rsidRPr="00255718">
        <w:rPr>
          <w:color w:val="auto"/>
          <w:sz w:val="20"/>
          <w:szCs w:val="20"/>
        </w:rPr>
        <w:t>scenarij</w:t>
      </w:r>
      <w:r w:rsidR="00472065" w:rsidRPr="00255718">
        <w:rPr>
          <w:color w:val="auto"/>
          <w:sz w:val="20"/>
          <w:szCs w:val="20"/>
        </w:rPr>
        <w:t xml:space="preserve"> za srednje šolstvo</w:t>
      </w:r>
      <w:r w:rsidR="0059064F" w:rsidRPr="00255718">
        <w:rPr>
          <w:color w:val="auto"/>
          <w:sz w:val="20"/>
          <w:szCs w:val="20"/>
        </w:rPr>
        <w:t xml:space="preserve"> v EUR</w:t>
      </w:r>
      <w:bookmarkEnd w:id="196"/>
      <w:bookmarkEnd w:id="197"/>
    </w:p>
    <w:tbl>
      <w:tblPr>
        <w:tblStyle w:val="Tabelamrea4poudarek5"/>
        <w:tblW w:w="5000" w:type="pct"/>
        <w:tblLook w:val="04A0" w:firstRow="1" w:lastRow="0" w:firstColumn="1" w:lastColumn="0" w:noHBand="0" w:noVBand="1"/>
      </w:tblPr>
      <w:tblGrid>
        <w:gridCol w:w="2612"/>
        <w:gridCol w:w="1318"/>
        <w:gridCol w:w="1309"/>
        <w:gridCol w:w="1211"/>
        <w:gridCol w:w="1309"/>
        <w:gridCol w:w="1303"/>
      </w:tblGrid>
      <w:tr w:rsidR="0073596B" w:rsidRPr="00255718" w14:paraId="123BB3E9" w14:textId="77777777" w:rsidTr="00EC088E">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5B0CB9AB" w14:textId="77777777" w:rsidR="0073596B" w:rsidRPr="00255718" w:rsidRDefault="0073596B" w:rsidP="009944F0">
            <w:pPr>
              <w:jc w:val="center"/>
              <w:rPr>
                <w:rFonts w:eastAsia="Times New Roman"/>
                <w:b w:val="0"/>
                <w:bCs w:val="0"/>
                <w:color w:val="000000"/>
                <w:lang w:eastAsia="sl-SI"/>
              </w:rPr>
            </w:pPr>
          </w:p>
        </w:tc>
      </w:tr>
      <w:tr w:rsidR="00472065" w:rsidRPr="00255718" w14:paraId="0576A6EB" w14:textId="77777777" w:rsidTr="00EC08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7719C82" w14:textId="77777777" w:rsidR="00472065" w:rsidRPr="00255718" w:rsidRDefault="00472065" w:rsidP="00120DCE">
            <w:pPr>
              <w:spacing w:before="40" w:after="40"/>
              <w:jc w:val="center"/>
              <w:rPr>
                <w:rFonts w:eastAsia="Times New Roman"/>
                <w:color w:val="000000"/>
                <w:lang w:eastAsia="sl-SI"/>
              </w:rPr>
            </w:pPr>
            <w:r w:rsidRPr="00255718">
              <w:rPr>
                <w:rFonts w:eastAsia="Times New Roman"/>
                <w:color w:val="000000"/>
                <w:lang w:eastAsia="sl-SI"/>
              </w:rPr>
              <w:t>Oprema</w:t>
            </w:r>
          </w:p>
        </w:tc>
        <w:tc>
          <w:tcPr>
            <w:tcW w:w="727" w:type="pct"/>
            <w:noWrap/>
            <w:hideMark/>
          </w:tcPr>
          <w:p w14:paraId="7C8DD6CD"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SŠ</w:t>
            </w:r>
          </w:p>
        </w:tc>
        <w:tc>
          <w:tcPr>
            <w:tcW w:w="722" w:type="pct"/>
            <w:noWrap/>
            <w:hideMark/>
          </w:tcPr>
          <w:p w14:paraId="687683C9"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DD</w:t>
            </w:r>
          </w:p>
        </w:tc>
        <w:tc>
          <w:tcPr>
            <w:tcW w:w="668" w:type="pct"/>
            <w:noWrap/>
            <w:hideMark/>
          </w:tcPr>
          <w:p w14:paraId="25AAA60A"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CŠOD</w:t>
            </w:r>
          </w:p>
        </w:tc>
        <w:tc>
          <w:tcPr>
            <w:tcW w:w="722" w:type="pct"/>
            <w:noWrap/>
            <w:hideMark/>
          </w:tcPr>
          <w:p w14:paraId="1EB09651"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PP</w:t>
            </w:r>
          </w:p>
        </w:tc>
        <w:tc>
          <w:tcPr>
            <w:tcW w:w="718" w:type="pct"/>
            <w:hideMark/>
          </w:tcPr>
          <w:p w14:paraId="77835C3E"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Skupaj</w:t>
            </w:r>
          </w:p>
        </w:tc>
      </w:tr>
      <w:tr w:rsidR="00D34CA3" w:rsidRPr="00255718" w14:paraId="382509E4" w14:textId="77777777" w:rsidTr="00EC088E">
        <w:trPr>
          <w:trHeight w:val="300"/>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3EE4A88" w14:textId="77777777" w:rsidR="00D34CA3" w:rsidRPr="00255718" w:rsidRDefault="00D34CA3" w:rsidP="00120DCE">
            <w:pPr>
              <w:spacing w:before="40" w:after="40"/>
              <w:jc w:val="left"/>
              <w:rPr>
                <w:rFonts w:eastAsia="Times New Roman"/>
                <w:color w:val="000000"/>
                <w:lang w:eastAsia="sl-SI"/>
              </w:rPr>
            </w:pPr>
            <w:r w:rsidRPr="00255718">
              <w:rPr>
                <w:rFonts w:eastAsia="Times New Roman"/>
                <w:color w:val="000000"/>
                <w:lang w:eastAsia="sl-SI"/>
              </w:rPr>
              <w:t>IKT</w:t>
            </w:r>
          </w:p>
        </w:tc>
        <w:tc>
          <w:tcPr>
            <w:tcW w:w="727" w:type="pct"/>
            <w:noWrap/>
          </w:tcPr>
          <w:p w14:paraId="57AE0FFB" w14:textId="69FF3F27"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8.522.108</w:t>
            </w:r>
          </w:p>
        </w:tc>
        <w:tc>
          <w:tcPr>
            <w:tcW w:w="722" w:type="pct"/>
            <w:noWrap/>
          </w:tcPr>
          <w:p w14:paraId="4BA80273" w14:textId="677F24BD"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623.016</w:t>
            </w:r>
          </w:p>
        </w:tc>
        <w:tc>
          <w:tcPr>
            <w:tcW w:w="668" w:type="pct"/>
            <w:noWrap/>
          </w:tcPr>
          <w:p w14:paraId="0772CFB2" w14:textId="14E70D53"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193.133</w:t>
            </w:r>
          </w:p>
        </w:tc>
        <w:tc>
          <w:tcPr>
            <w:tcW w:w="722" w:type="pct"/>
            <w:noWrap/>
          </w:tcPr>
          <w:p w14:paraId="5A9691F1" w14:textId="60F36D37"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1.041.510</w:t>
            </w:r>
          </w:p>
        </w:tc>
        <w:tc>
          <w:tcPr>
            <w:tcW w:w="718" w:type="pct"/>
          </w:tcPr>
          <w:p w14:paraId="5D699FD1" w14:textId="42203D2E"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10.379.767</w:t>
            </w:r>
          </w:p>
        </w:tc>
      </w:tr>
      <w:tr w:rsidR="00D34CA3" w:rsidRPr="00255718" w14:paraId="27FE70CD" w14:textId="77777777" w:rsidTr="00EC08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FF9380E" w14:textId="77777777" w:rsidR="00D34CA3" w:rsidRPr="00255718" w:rsidRDefault="00D34CA3" w:rsidP="00120DCE">
            <w:pPr>
              <w:spacing w:before="40" w:after="40"/>
              <w:jc w:val="left"/>
              <w:rPr>
                <w:rFonts w:eastAsia="Times New Roman"/>
                <w:color w:val="000000"/>
                <w:lang w:eastAsia="sl-SI"/>
              </w:rPr>
            </w:pPr>
            <w:r w:rsidRPr="00255718">
              <w:rPr>
                <w:rFonts w:eastAsia="Times New Roman"/>
                <w:color w:val="000000"/>
                <w:lang w:eastAsia="sl-SI"/>
              </w:rPr>
              <w:t>Raziskovalna oprema</w:t>
            </w:r>
          </w:p>
        </w:tc>
        <w:tc>
          <w:tcPr>
            <w:tcW w:w="727" w:type="pct"/>
            <w:noWrap/>
          </w:tcPr>
          <w:p w14:paraId="16E87530" w14:textId="462F0DC0" w:rsidR="00D34CA3" w:rsidRPr="00255718" w:rsidRDefault="00D34CA3"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722" w:type="pct"/>
            <w:noWrap/>
          </w:tcPr>
          <w:p w14:paraId="6EE46EE7" w14:textId="3C37593D" w:rsidR="00D34CA3" w:rsidRPr="00255718" w:rsidRDefault="00D34CA3"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668" w:type="pct"/>
            <w:noWrap/>
          </w:tcPr>
          <w:p w14:paraId="4C7F8429" w14:textId="3E7B149B" w:rsidR="00D34CA3" w:rsidRPr="00255718" w:rsidRDefault="00D34CA3"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722" w:type="pct"/>
            <w:noWrap/>
          </w:tcPr>
          <w:p w14:paraId="52FDF6A1" w14:textId="2BA62ECE" w:rsidR="00D34CA3" w:rsidRPr="00255718" w:rsidRDefault="00D34CA3"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718" w:type="pct"/>
          </w:tcPr>
          <w:p w14:paraId="73EB613E" w14:textId="3BAF5837" w:rsidR="00D34CA3" w:rsidRPr="00255718" w:rsidRDefault="00D34CA3"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r>
      <w:tr w:rsidR="00D34CA3" w:rsidRPr="00255718" w14:paraId="170BC35A" w14:textId="77777777" w:rsidTr="00EC088E">
        <w:trPr>
          <w:trHeight w:val="300"/>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73A23E4" w14:textId="499FADDC" w:rsidR="00D34CA3" w:rsidRPr="00255718" w:rsidRDefault="00E64AAF" w:rsidP="00120DCE">
            <w:pPr>
              <w:spacing w:before="40" w:after="40"/>
              <w:jc w:val="left"/>
              <w:rPr>
                <w:rFonts w:eastAsia="Times New Roman"/>
                <w:color w:val="000000"/>
                <w:lang w:eastAsia="sl-SI"/>
              </w:rPr>
            </w:pPr>
            <w:r>
              <w:rPr>
                <w:rFonts w:eastAsia="Times New Roman"/>
                <w:color w:val="000000"/>
                <w:lang w:eastAsia="sl-SI"/>
              </w:rPr>
              <w:t>Druga</w:t>
            </w:r>
            <w:r w:rsidR="00D34CA3" w:rsidRPr="00255718">
              <w:rPr>
                <w:rFonts w:eastAsia="Times New Roman"/>
                <w:color w:val="000000"/>
                <w:lang w:eastAsia="sl-SI"/>
              </w:rPr>
              <w:t xml:space="preserve"> oprema</w:t>
            </w:r>
          </w:p>
        </w:tc>
        <w:tc>
          <w:tcPr>
            <w:tcW w:w="727" w:type="pct"/>
            <w:noWrap/>
          </w:tcPr>
          <w:p w14:paraId="3C7FBD3E" w14:textId="6880BD8F"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20.655.000</w:t>
            </w:r>
          </w:p>
        </w:tc>
        <w:tc>
          <w:tcPr>
            <w:tcW w:w="722" w:type="pct"/>
            <w:noWrap/>
          </w:tcPr>
          <w:p w14:paraId="0B8BBE15" w14:textId="2D4CB2F0"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4.006.000</w:t>
            </w:r>
          </w:p>
        </w:tc>
        <w:tc>
          <w:tcPr>
            <w:tcW w:w="668" w:type="pct"/>
            <w:noWrap/>
          </w:tcPr>
          <w:p w14:paraId="0B07D4D8" w14:textId="37B40143"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1.023.500</w:t>
            </w:r>
          </w:p>
        </w:tc>
        <w:tc>
          <w:tcPr>
            <w:tcW w:w="722" w:type="pct"/>
            <w:noWrap/>
          </w:tcPr>
          <w:p w14:paraId="467D1233" w14:textId="363D6B2E"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2.395.500</w:t>
            </w:r>
          </w:p>
        </w:tc>
        <w:tc>
          <w:tcPr>
            <w:tcW w:w="718" w:type="pct"/>
          </w:tcPr>
          <w:p w14:paraId="472FFD0D" w14:textId="214FCC31"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28.080.000</w:t>
            </w:r>
          </w:p>
        </w:tc>
      </w:tr>
      <w:tr w:rsidR="00D34CA3" w:rsidRPr="00255718" w14:paraId="2631CC12" w14:textId="77777777" w:rsidTr="00EC08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9520F30" w14:textId="77777777" w:rsidR="00D34CA3" w:rsidRPr="00255718" w:rsidRDefault="00D34CA3" w:rsidP="00120DCE">
            <w:pPr>
              <w:spacing w:before="40" w:after="40"/>
              <w:jc w:val="left"/>
              <w:rPr>
                <w:rFonts w:eastAsia="Times New Roman"/>
                <w:color w:val="000000"/>
                <w:lang w:eastAsia="sl-SI"/>
              </w:rPr>
            </w:pPr>
            <w:r w:rsidRPr="00255718">
              <w:rPr>
                <w:rFonts w:eastAsia="Times New Roman"/>
                <w:color w:val="000000"/>
                <w:lang w:eastAsia="sl-SI"/>
              </w:rPr>
              <w:t>Športna oprema</w:t>
            </w:r>
          </w:p>
        </w:tc>
        <w:tc>
          <w:tcPr>
            <w:tcW w:w="727" w:type="pct"/>
            <w:noWrap/>
          </w:tcPr>
          <w:p w14:paraId="1C1D86D2" w14:textId="3346FDCE" w:rsidR="00D34CA3" w:rsidRPr="00255718" w:rsidRDefault="00D34CA3"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4.795.000</w:t>
            </w:r>
          </w:p>
        </w:tc>
        <w:tc>
          <w:tcPr>
            <w:tcW w:w="722" w:type="pct"/>
            <w:noWrap/>
          </w:tcPr>
          <w:p w14:paraId="33C9ECB9" w14:textId="67036E54" w:rsidR="00D34CA3" w:rsidRPr="00255718" w:rsidRDefault="00D34CA3"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715.900</w:t>
            </w:r>
          </w:p>
        </w:tc>
        <w:tc>
          <w:tcPr>
            <w:tcW w:w="668" w:type="pct"/>
            <w:noWrap/>
          </w:tcPr>
          <w:p w14:paraId="648B4527" w14:textId="360D80AA" w:rsidR="00D34CA3" w:rsidRPr="00255718" w:rsidRDefault="00D34CA3"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361.900</w:t>
            </w:r>
          </w:p>
        </w:tc>
        <w:tc>
          <w:tcPr>
            <w:tcW w:w="722" w:type="pct"/>
            <w:noWrap/>
          </w:tcPr>
          <w:p w14:paraId="4DE8E21A" w14:textId="09CD1505" w:rsidR="00D34CA3" w:rsidRPr="00255718" w:rsidRDefault="00D34CA3"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718" w:type="pct"/>
          </w:tcPr>
          <w:p w14:paraId="7A36DFBA" w14:textId="205FB9C2" w:rsidR="00D34CA3" w:rsidRPr="00255718" w:rsidRDefault="00D34CA3"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5.872.800</w:t>
            </w:r>
          </w:p>
        </w:tc>
      </w:tr>
      <w:tr w:rsidR="00D34CA3" w:rsidRPr="00255718" w14:paraId="227535F3" w14:textId="77777777" w:rsidTr="00EC088E">
        <w:trPr>
          <w:trHeight w:val="300"/>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F6E9EC9" w14:textId="77777777" w:rsidR="00D34CA3" w:rsidRPr="00255718" w:rsidRDefault="00D34CA3" w:rsidP="00120DCE">
            <w:pPr>
              <w:spacing w:before="40" w:after="40"/>
              <w:jc w:val="left"/>
              <w:rPr>
                <w:rFonts w:eastAsia="Times New Roman"/>
                <w:color w:val="000000"/>
                <w:lang w:eastAsia="sl-SI"/>
              </w:rPr>
            </w:pPr>
            <w:r w:rsidRPr="00255718">
              <w:rPr>
                <w:rFonts w:eastAsia="Times New Roman"/>
                <w:color w:val="000000"/>
                <w:lang w:eastAsia="sl-SI"/>
              </w:rPr>
              <w:t>Skupaj</w:t>
            </w:r>
          </w:p>
        </w:tc>
        <w:tc>
          <w:tcPr>
            <w:tcW w:w="727" w:type="pct"/>
            <w:noWrap/>
          </w:tcPr>
          <w:p w14:paraId="31CE7377" w14:textId="4A2576A4"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33.972.108</w:t>
            </w:r>
          </w:p>
        </w:tc>
        <w:tc>
          <w:tcPr>
            <w:tcW w:w="722" w:type="pct"/>
            <w:noWrap/>
          </w:tcPr>
          <w:p w14:paraId="58306C07" w14:textId="6EF81EB7"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5.344.916</w:t>
            </w:r>
          </w:p>
        </w:tc>
        <w:tc>
          <w:tcPr>
            <w:tcW w:w="668" w:type="pct"/>
            <w:noWrap/>
          </w:tcPr>
          <w:p w14:paraId="54AD338A" w14:textId="25B7C4A8"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1.578.533</w:t>
            </w:r>
          </w:p>
        </w:tc>
        <w:tc>
          <w:tcPr>
            <w:tcW w:w="722" w:type="pct"/>
            <w:noWrap/>
          </w:tcPr>
          <w:p w14:paraId="139F1DA9" w14:textId="1EEB50B3"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3.437.010</w:t>
            </w:r>
          </w:p>
        </w:tc>
        <w:tc>
          <w:tcPr>
            <w:tcW w:w="718" w:type="pct"/>
            <w:noWrap/>
          </w:tcPr>
          <w:p w14:paraId="5A419EC8" w14:textId="089334A2" w:rsidR="00D34CA3" w:rsidRPr="00255718" w:rsidRDefault="00D34CA3"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44.332.567</w:t>
            </w:r>
          </w:p>
        </w:tc>
      </w:tr>
      <w:tr w:rsidR="0073596B" w:rsidRPr="00255718" w14:paraId="6B5BF1CE" w14:textId="77777777" w:rsidTr="00EC088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591A91E5" w14:textId="77777777" w:rsidR="0073596B" w:rsidRPr="00255718" w:rsidRDefault="0073596B" w:rsidP="009944F0">
            <w:pPr>
              <w:jc w:val="center"/>
              <w:rPr>
                <w:rFonts w:eastAsia="Times New Roman"/>
                <w:b w:val="0"/>
                <w:bCs w:val="0"/>
                <w:color w:val="000000"/>
                <w:lang w:eastAsia="sl-SI"/>
              </w:rPr>
            </w:pPr>
          </w:p>
        </w:tc>
      </w:tr>
    </w:tbl>
    <w:p w14:paraId="02730D68" w14:textId="77777777" w:rsidR="00233935" w:rsidRPr="0063078D" w:rsidRDefault="00233935" w:rsidP="00233935">
      <w:pPr>
        <w:rPr>
          <w:sz w:val="16"/>
          <w:szCs w:val="16"/>
        </w:rPr>
      </w:pPr>
      <w:r w:rsidRPr="0063078D">
        <w:rPr>
          <w:sz w:val="16"/>
          <w:szCs w:val="16"/>
        </w:rPr>
        <w:t xml:space="preserve">Vir: Izračuni JHP projektne rešitve d.o.o., januar 2023. </w:t>
      </w:r>
    </w:p>
    <w:p w14:paraId="0CE83941" w14:textId="77777777" w:rsidR="004D2E55" w:rsidRPr="00255718" w:rsidRDefault="004D2E55" w:rsidP="00472065"/>
    <w:p w14:paraId="43E92018" w14:textId="5ABA60EF" w:rsidR="00472065" w:rsidRPr="00255718" w:rsidRDefault="00C46D42" w:rsidP="00472065">
      <w:pPr>
        <w:pStyle w:val="Napis"/>
        <w:spacing w:after="60"/>
        <w:jc w:val="both"/>
        <w:rPr>
          <w:color w:val="auto"/>
          <w:sz w:val="20"/>
          <w:szCs w:val="20"/>
        </w:rPr>
      </w:pPr>
      <w:bookmarkStart w:id="198" w:name="_Toc134799348"/>
      <w:bookmarkStart w:id="199" w:name="_Toc141799536"/>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36</w:t>
      </w:r>
      <w:r w:rsidR="00E5642C" w:rsidRPr="00255718">
        <w:rPr>
          <w:color w:val="auto"/>
          <w:sz w:val="20"/>
          <w:szCs w:val="20"/>
        </w:rPr>
        <w:fldChar w:fldCharType="end"/>
      </w:r>
      <w:r w:rsidR="00E5642C" w:rsidRPr="00255718">
        <w:rPr>
          <w:color w:val="auto"/>
          <w:sz w:val="20"/>
          <w:szCs w:val="20"/>
        </w:rPr>
        <w:t xml:space="preserve">: </w:t>
      </w:r>
      <w:r w:rsidR="00472065" w:rsidRPr="00255718">
        <w:rPr>
          <w:color w:val="auto"/>
          <w:sz w:val="20"/>
          <w:szCs w:val="20"/>
        </w:rPr>
        <w:t>Izračunani deleži zadovoljenih potreb po opremi od skupnih izraženih potreb</w:t>
      </w:r>
      <w:r w:rsidR="00C45BA4">
        <w:rPr>
          <w:color w:val="auto"/>
          <w:sz w:val="20"/>
          <w:szCs w:val="20"/>
        </w:rPr>
        <w:t xml:space="preserve"> na</w:t>
      </w:r>
      <w:r w:rsidR="00472065" w:rsidRPr="00255718">
        <w:rPr>
          <w:color w:val="auto"/>
          <w:sz w:val="20"/>
          <w:szCs w:val="20"/>
        </w:rPr>
        <w:t xml:space="preserve"> področj</w:t>
      </w:r>
      <w:r w:rsidR="00C45BA4">
        <w:rPr>
          <w:color w:val="auto"/>
          <w:sz w:val="20"/>
          <w:szCs w:val="20"/>
        </w:rPr>
        <w:t>u</w:t>
      </w:r>
      <w:r w:rsidR="00472065" w:rsidRPr="00255718">
        <w:rPr>
          <w:color w:val="auto"/>
          <w:sz w:val="20"/>
          <w:szCs w:val="20"/>
        </w:rPr>
        <w:t xml:space="preserve"> srednjega šolstva po </w:t>
      </w:r>
      <w:r w:rsidR="00E24D56" w:rsidRPr="00255718">
        <w:rPr>
          <w:color w:val="auto"/>
          <w:sz w:val="20"/>
          <w:szCs w:val="20"/>
        </w:rPr>
        <w:t xml:space="preserve">ciljnem </w:t>
      </w:r>
      <w:r w:rsidR="00086812" w:rsidRPr="00255718">
        <w:rPr>
          <w:color w:val="auto"/>
          <w:sz w:val="20"/>
          <w:szCs w:val="20"/>
        </w:rPr>
        <w:t>scenariju</w:t>
      </w:r>
      <w:bookmarkEnd w:id="198"/>
      <w:bookmarkEnd w:id="199"/>
    </w:p>
    <w:tbl>
      <w:tblPr>
        <w:tblStyle w:val="Tabelamrea4poudarek5"/>
        <w:tblW w:w="5000" w:type="pct"/>
        <w:tblLook w:val="04A0" w:firstRow="1" w:lastRow="0" w:firstColumn="1" w:lastColumn="0" w:noHBand="0" w:noVBand="1"/>
      </w:tblPr>
      <w:tblGrid>
        <w:gridCol w:w="3066"/>
        <w:gridCol w:w="1530"/>
        <w:gridCol w:w="1530"/>
        <w:gridCol w:w="1415"/>
        <w:gridCol w:w="1521"/>
      </w:tblGrid>
      <w:tr w:rsidR="0073596B" w:rsidRPr="00255718" w14:paraId="2C60304C" w14:textId="77777777" w:rsidTr="00EC088E">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gridSpan w:val="5"/>
            <w:noWrap/>
          </w:tcPr>
          <w:p w14:paraId="5507EEC7" w14:textId="77777777" w:rsidR="0073596B" w:rsidRPr="00255718" w:rsidRDefault="0073596B" w:rsidP="009944F0">
            <w:pPr>
              <w:jc w:val="center"/>
              <w:rPr>
                <w:rFonts w:eastAsia="Times New Roman"/>
                <w:b w:val="0"/>
                <w:bCs w:val="0"/>
                <w:color w:val="000000"/>
                <w:lang w:eastAsia="sl-SI"/>
              </w:rPr>
            </w:pPr>
          </w:p>
        </w:tc>
      </w:tr>
      <w:tr w:rsidR="00472065" w:rsidRPr="00255718" w14:paraId="6E27C8FC" w14:textId="77777777" w:rsidTr="00EC08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2" w:type="pct"/>
            <w:noWrap/>
            <w:hideMark/>
          </w:tcPr>
          <w:p w14:paraId="01298B96" w14:textId="77777777" w:rsidR="00472065" w:rsidRPr="00255718" w:rsidRDefault="00472065" w:rsidP="00120DCE">
            <w:pPr>
              <w:spacing w:before="40" w:after="40"/>
              <w:jc w:val="left"/>
              <w:rPr>
                <w:rFonts w:eastAsia="Times New Roman"/>
                <w:color w:val="000000"/>
                <w:lang w:eastAsia="sl-SI"/>
              </w:rPr>
            </w:pPr>
            <w:r w:rsidRPr="00255718">
              <w:rPr>
                <w:rFonts w:eastAsia="Times New Roman"/>
                <w:color w:val="000000"/>
                <w:lang w:eastAsia="sl-SI"/>
              </w:rPr>
              <w:t> </w:t>
            </w:r>
          </w:p>
        </w:tc>
        <w:tc>
          <w:tcPr>
            <w:tcW w:w="844" w:type="pct"/>
            <w:noWrap/>
            <w:hideMark/>
          </w:tcPr>
          <w:p w14:paraId="31DCA0E8"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SŠ</w:t>
            </w:r>
          </w:p>
        </w:tc>
        <w:tc>
          <w:tcPr>
            <w:tcW w:w="844" w:type="pct"/>
            <w:noWrap/>
            <w:hideMark/>
          </w:tcPr>
          <w:p w14:paraId="7815AC96"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DD</w:t>
            </w:r>
          </w:p>
        </w:tc>
        <w:tc>
          <w:tcPr>
            <w:tcW w:w="781" w:type="pct"/>
            <w:noWrap/>
            <w:hideMark/>
          </w:tcPr>
          <w:p w14:paraId="728AE6B2"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CŠOD</w:t>
            </w:r>
          </w:p>
        </w:tc>
        <w:tc>
          <w:tcPr>
            <w:tcW w:w="839" w:type="pct"/>
            <w:noWrap/>
            <w:hideMark/>
          </w:tcPr>
          <w:p w14:paraId="55C127FC" w14:textId="77777777" w:rsidR="00472065" w:rsidRPr="00255718" w:rsidRDefault="00472065"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PP</w:t>
            </w:r>
          </w:p>
        </w:tc>
      </w:tr>
      <w:tr w:rsidR="00E634DC" w:rsidRPr="00255718" w14:paraId="25DF99C3" w14:textId="77777777" w:rsidTr="00EC088E">
        <w:trPr>
          <w:trHeight w:val="300"/>
        </w:trPr>
        <w:tc>
          <w:tcPr>
            <w:cnfStyle w:val="001000000000" w:firstRow="0" w:lastRow="0" w:firstColumn="1" w:lastColumn="0" w:oddVBand="0" w:evenVBand="0" w:oddHBand="0" w:evenHBand="0" w:firstRowFirstColumn="0" w:firstRowLastColumn="0" w:lastRowFirstColumn="0" w:lastRowLastColumn="0"/>
            <w:tcW w:w="1692" w:type="pct"/>
            <w:noWrap/>
            <w:hideMark/>
          </w:tcPr>
          <w:p w14:paraId="07564E9B" w14:textId="77777777" w:rsidR="00E634DC" w:rsidRPr="00255718" w:rsidRDefault="00E634DC" w:rsidP="00120DCE">
            <w:pPr>
              <w:spacing w:before="40" w:after="40"/>
              <w:jc w:val="left"/>
              <w:rPr>
                <w:rFonts w:eastAsia="Times New Roman"/>
                <w:color w:val="000000"/>
                <w:lang w:eastAsia="sl-SI"/>
              </w:rPr>
            </w:pPr>
            <w:r w:rsidRPr="00255718">
              <w:rPr>
                <w:rFonts w:eastAsia="Times New Roman"/>
                <w:color w:val="000000"/>
                <w:lang w:eastAsia="sl-SI"/>
              </w:rPr>
              <w:t>IKT</w:t>
            </w:r>
          </w:p>
        </w:tc>
        <w:tc>
          <w:tcPr>
            <w:tcW w:w="844" w:type="pct"/>
            <w:noWrap/>
            <w:hideMark/>
          </w:tcPr>
          <w:p w14:paraId="151248E2" w14:textId="78B393E2"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100,00</w:t>
            </w:r>
            <w:r w:rsidR="00D66AC6">
              <w:rPr>
                <w:color w:val="000000"/>
              </w:rPr>
              <w:t xml:space="preserve"> </w:t>
            </w:r>
            <w:r w:rsidRPr="00255718">
              <w:rPr>
                <w:color w:val="000000"/>
              </w:rPr>
              <w:t>%</w:t>
            </w:r>
          </w:p>
        </w:tc>
        <w:tc>
          <w:tcPr>
            <w:tcW w:w="844" w:type="pct"/>
            <w:noWrap/>
            <w:hideMark/>
          </w:tcPr>
          <w:p w14:paraId="7982BEE5" w14:textId="1C3D3CC4"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100,00</w:t>
            </w:r>
            <w:r w:rsidR="00D66AC6">
              <w:rPr>
                <w:color w:val="000000"/>
              </w:rPr>
              <w:t xml:space="preserve"> </w:t>
            </w:r>
            <w:r w:rsidRPr="00255718">
              <w:rPr>
                <w:color w:val="000000"/>
              </w:rPr>
              <w:t>%</w:t>
            </w:r>
          </w:p>
        </w:tc>
        <w:tc>
          <w:tcPr>
            <w:tcW w:w="781" w:type="pct"/>
            <w:noWrap/>
            <w:hideMark/>
          </w:tcPr>
          <w:p w14:paraId="27E24B42" w14:textId="7450E1D3"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100,00</w:t>
            </w:r>
            <w:r w:rsidR="00D66AC6">
              <w:rPr>
                <w:color w:val="000000"/>
              </w:rPr>
              <w:t xml:space="preserve"> </w:t>
            </w:r>
            <w:r w:rsidRPr="00255718">
              <w:rPr>
                <w:color w:val="000000"/>
              </w:rPr>
              <w:t>%</w:t>
            </w:r>
          </w:p>
        </w:tc>
        <w:tc>
          <w:tcPr>
            <w:tcW w:w="839" w:type="pct"/>
            <w:noWrap/>
            <w:hideMark/>
          </w:tcPr>
          <w:p w14:paraId="2F6DE464" w14:textId="5DF44573"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100,00</w:t>
            </w:r>
            <w:r w:rsidR="00D66AC6">
              <w:rPr>
                <w:color w:val="000000"/>
              </w:rPr>
              <w:t xml:space="preserve"> </w:t>
            </w:r>
            <w:r w:rsidRPr="00255718">
              <w:rPr>
                <w:color w:val="000000"/>
              </w:rPr>
              <w:t>%</w:t>
            </w:r>
          </w:p>
        </w:tc>
      </w:tr>
      <w:tr w:rsidR="00E634DC" w:rsidRPr="00255718" w14:paraId="7A84349E" w14:textId="77777777" w:rsidTr="00EC08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2" w:type="pct"/>
            <w:noWrap/>
            <w:hideMark/>
          </w:tcPr>
          <w:p w14:paraId="0E1A819E" w14:textId="77777777" w:rsidR="00E634DC" w:rsidRPr="00255718" w:rsidRDefault="00E634DC" w:rsidP="00120DCE">
            <w:pPr>
              <w:spacing w:before="40" w:after="40"/>
              <w:jc w:val="left"/>
              <w:rPr>
                <w:rFonts w:eastAsia="Times New Roman"/>
                <w:color w:val="000000"/>
                <w:lang w:eastAsia="sl-SI"/>
              </w:rPr>
            </w:pPr>
            <w:r w:rsidRPr="00255718">
              <w:rPr>
                <w:rFonts w:eastAsia="Times New Roman"/>
                <w:color w:val="000000"/>
                <w:lang w:eastAsia="sl-SI"/>
              </w:rPr>
              <w:t>Raziskovalna oprema</w:t>
            </w:r>
          </w:p>
        </w:tc>
        <w:tc>
          <w:tcPr>
            <w:tcW w:w="844" w:type="pct"/>
            <w:noWrap/>
          </w:tcPr>
          <w:p w14:paraId="29EB5195" w14:textId="09C8CCEA" w:rsidR="00E634DC" w:rsidRPr="00255718" w:rsidRDefault="00E634DC"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844" w:type="pct"/>
            <w:noWrap/>
          </w:tcPr>
          <w:p w14:paraId="43A58A09" w14:textId="53C9B3D6" w:rsidR="00E634DC" w:rsidRPr="00255718" w:rsidRDefault="00E634DC"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781" w:type="pct"/>
            <w:noWrap/>
            <w:hideMark/>
          </w:tcPr>
          <w:p w14:paraId="40AD4AFE" w14:textId="64037980" w:rsidR="00E634DC" w:rsidRPr="00255718" w:rsidRDefault="00E634DC"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c>
          <w:tcPr>
            <w:tcW w:w="839" w:type="pct"/>
            <w:noWrap/>
            <w:hideMark/>
          </w:tcPr>
          <w:p w14:paraId="5322D64D" w14:textId="1540C12D" w:rsidR="00E634DC" w:rsidRPr="00255718" w:rsidRDefault="00E634DC" w:rsidP="00120DCE">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w:t>
            </w:r>
          </w:p>
        </w:tc>
      </w:tr>
      <w:tr w:rsidR="00E634DC" w:rsidRPr="00255718" w14:paraId="033C93B3" w14:textId="77777777" w:rsidTr="00EC088E">
        <w:trPr>
          <w:trHeight w:val="300"/>
        </w:trPr>
        <w:tc>
          <w:tcPr>
            <w:cnfStyle w:val="001000000000" w:firstRow="0" w:lastRow="0" w:firstColumn="1" w:lastColumn="0" w:oddVBand="0" w:evenVBand="0" w:oddHBand="0" w:evenHBand="0" w:firstRowFirstColumn="0" w:firstRowLastColumn="0" w:lastRowFirstColumn="0" w:lastRowLastColumn="0"/>
            <w:tcW w:w="1692" w:type="pct"/>
            <w:noWrap/>
            <w:hideMark/>
          </w:tcPr>
          <w:p w14:paraId="3CE379C6" w14:textId="7DDF41F0" w:rsidR="00E634DC" w:rsidRPr="00255718" w:rsidRDefault="00D66AC6" w:rsidP="00120DCE">
            <w:pPr>
              <w:spacing w:before="40" w:after="40"/>
              <w:jc w:val="left"/>
              <w:rPr>
                <w:rFonts w:eastAsia="Times New Roman"/>
                <w:color w:val="000000"/>
                <w:lang w:eastAsia="sl-SI"/>
              </w:rPr>
            </w:pPr>
            <w:r>
              <w:rPr>
                <w:rFonts w:eastAsia="Times New Roman"/>
                <w:color w:val="000000"/>
                <w:lang w:eastAsia="sl-SI"/>
              </w:rPr>
              <w:t>Druga</w:t>
            </w:r>
            <w:r w:rsidR="00E634DC" w:rsidRPr="00255718">
              <w:rPr>
                <w:rFonts w:eastAsia="Times New Roman"/>
                <w:color w:val="000000"/>
                <w:lang w:eastAsia="sl-SI"/>
              </w:rPr>
              <w:t xml:space="preserve"> oprema</w:t>
            </w:r>
          </w:p>
        </w:tc>
        <w:tc>
          <w:tcPr>
            <w:tcW w:w="844" w:type="pct"/>
            <w:noWrap/>
            <w:hideMark/>
          </w:tcPr>
          <w:p w14:paraId="7DC37BD0" w14:textId="7F1938E5"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c>
          <w:tcPr>
            <w:tcW w:w="844" w:type="pct"/>
            <w:noWrap/>
            <w:hideMark/>
          </w:tcPr>
          <w:p w14:paraId="4F71E76D" w14:textId="33157267"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c>
          <w:tcPr>
            <w:tcW w:w="781" w:type="pct"/>
            <w:noWrap/>
            <w:hideMark/>
          </w:tcPr>
          <w:p w14:paraId="5FC82D04" w14:textId="23008182"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c>
          <w:tcPr>
            <w:tcW w:w="839" w:type="pct"/>
            <w:noWrap/>
            <w:hideMark/>
          </w:tcPr>
          <w:p w14:paraId="1D73EC4A" w14:textId="59C70219" w:rsidR="00E634DC" w:rsidRPr="00255718" w:rsidRDefault="00E634DC" w:rsidP="00120DCE">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r>
      <w:tr w:rsidR="00E634DC" w:rsidRPr="00255718" w14:paraId="50A4B0F9" w14:textId="77777777" w:rsidTr="00EC08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2" w:type="pct"/>
            <w:noWrap/>
            <w:hideMark/>
          </w:tcPr>
          <w:p w14:paraId="45FAF213" w14:textId="77777777" w:rsidR="00E634DC" w:rsidRPr="00255718" w:rsidRDefault="00E634DC" w:rsidP="00120DCE">
            <w:pPr>
              <w:spacing w:before="40" w:after="40"/>
              <w:jc w:val="left"/>
              <w:rPr>
                <w:rFonts w:eastAsia="Times New Roman"/>
                <w:color w:val="000000"/>
                <w:lang w:eastAsia="sl-SI"/>
              </w:rPr>
            </w:pPr>
            <w:r w:rsidRPr="00255718">
              <w:rPr>
                <w:rFonts w:eastAsia="Times New Roman"/>
                <w:color w:val="000000"/>
                <w:lang w:eastAsia="sl-SI"/>
              </w:rPr>
              <w:t>Športna oprema</w:t>
            </w:r>
          </w:p>
        </w:tc>
        <w:tc>
          <w:tcPr>
            <w:tcW w:w="844" w:type="pct"/>
            <w:noWrap/>
            <w:hideMark/>
          </w:tcPr>
          <w:p w14:paraId="472597A6" w14:textId="05A8AD85" w:rsidR="00E634DC" w:rsidRPr="00255718" w:rsidRDefault="00E634DC"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c>
          <w:tcPr>
            <w:tcW w:w="844" w:type="pct"/>
            <w:noWrap/>
            <w:hideMark/>
          </w:tcPr>
          <w:p w14:paraId="0837967F" w14:textId="58D29DE7" w:rsidR="00E634DC" w:rsidRPr="00255718" w:rsidRDefault="00E634DC"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c>
          <w:tcPr>
            <w:tcW w:w="781" w:type="pct"/>
            <w:noWrap/>
            <w:hideMark/>
          </w:tcPr>
          <w:p w14:paraId="57953BC9" w14:textId="657522DA" w:rsidR="00E634DC" w:rsidRPr="00255718" w:rsidRDefault="00E634DC"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50,00</w:t>
            </w:r>
            <w:r w:rsidR="00D66AC6">
              <w:rPr>
                <w:color w:val="000000"/>
              </w:rPr>
              <w:t xml:space="preserve"> </w:t>
            </w:r>
            <w:r w:rsidRPr="00255718">
              <w:rPr>
                <w:color w:val="000000"/>
              </w:rPr>
              <w:t>%</w:t>
            </w:r>
          </w:p>
        </w:tc>
        <w:tc>
          <w:tcPr>
            <w:tcW w:w="839" w:type="pct"/>
            <w:noWrap/>
            <w:hideMark/>
          </w:tcPr>
          <w:p w14:paraId="132369F6" w14:textId="42A8716B" w:rsidR="00E634DC" w:rsidRPr="00255718" w:rsidRDefault="00E634DC" w:rsidP="00120DCE">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color w:val="000000"/>
              </w:rPr>
              <w:t>0,00</w:t>
            </w:r>
            <w:r w:rsidR="00D66AC6">
              <w:rPr>
                <w:color w:val="000000"/>
              </w:rPr>
              <w:t xml:space="preserve"> </w:t>
            </w:r>
            <w:r w:rsidRPr="00255718">
              <w:rPr>
                <w:color w:val="000000"/>
              </w:rPr>
              <w:t>%</w:t>
            </w:r>
          </w:p>
        </w:tc>
      </w:tr>
      <w:tr w:rsidR="0073596B" w:rsidRPr="00255718" w14:paraId="25AEE894" w14:textId="77777777" w:rsidTr="00EC088E">
        <w:trPr>
          <w:trHeight w:val="60"/>
        </w:trPr>
        <w:tc>
          <w:tcPr>
            <w:cnfStyle w:val="001000000000" w:firstRow="0" w:lastRow="0" w:firstColumn="1" w:lastColumn="0" w:oddVBand="0" w:evenVBand="0" w:oddHBand="0" w:evenHBand="0" w:firstRowFirstColumn="0" w:firstRowLastColumn="0" w:lastRowFirstColumn="0" w:lastRowLastColumn="0"/>
            <w:tcW w:w="5000" w:type="pct"/>
            <w:gridSpan w:val="5"/>
            <w:noWrap/>
          </w:tcPr>
          <w:p w14:paraId="5926198C" w14:textId="77777777" w:rsidR="0073596B" w:rsidRPr="00255718" w:rsidRDefault="0073596B" w:rsidP="009944F0">
            <w:pPr>
              <w:jc w:val="center"/>
              <w:rPr>
                <w:rFonts w:eastAsia="Times New Roman"/>
                <w:b w:val="0"/>
                <w:bCs w:val="0"/>
                <w:color w:val="000000"/>
                <w:lang w:eastAsia="sl-SI"/>
              </w:rPr>
            </w:pPr>
          </w:p>
        </w:tc>
      </w:tr>
    </w:tbl>
    <w:p w14:paraId="12D61135" w14:textId="77777777" w:rsidR="00233935" w:rsidRPr="0063078D" w:rsidRDefault="00233935" w:rsidP="00233935">
      <w:pPr>
        <w:rPr>
          <w:sz w:val="16"/>
          <w:szCs w:val="16"/>
        </w:rPr>
      </w:pPr>
      <w:r w:rsidRPr="0063078D">
        <w:rPr>
          <w:sz w:val="16"/>
          <w:szCs w:val="16"/>
        </w:rPr>
        <w:t xml:space="preserve">Vir: Izračuni JHP projektne rešitve d.o.o., januar 2023. </w:t>
      </w:r>
    </w:p>
    <w:p w14:paraId="1F1260D0" w14:textId="0096A265" w:rsidR="00EF2911" w:rsidRPr="00255718" w:rsidRDefault="00EF2911" w:rsidP="00EF2911">
      <w:bookmarkStart w:id="200" w:name="_Hlk121831798"/>
    </w:p>
    <w:p w14:paraId="2A95B6A6" w14:textId="689D7209" w:rsidR="00FF025F" w:rsidRPr="00255718" w:rsidRDefault="00FF025F" w:rsidP="0AEA47DF"/>
    <w:bookmarkEnd w:id="200"/>
    <w:p w14:paraId="01B9F95C" w14:textId="0CB1EDBF" w:rsidR="001D06F2" w:rsidRPr="005D78FF" w:rsidRDefault="0021183D" w:rsidP="005D78FF">
      <w:pPr>
        <w:pStyle w:val="Naslov3"/>
      </w:pPr>
      <w:r w:rsidRPr="005D78FF">
        <w:t xml:space="preserve"> </w:t>
      </w:r>
      <w:bookmarkStart w:id="201" w:name="_Toc142304404"/>
      <w:r w:rsidR="003650D8" w:rsidRPr="005D78FF">
        <w:t>Scenarij 4 – ciljni scenarij MVZI</w:t>
      </w:r>
      <w:bookmarkEnd w:id="201"/>
    </w:p>
    <w:p w14:paraId="26A1B17B" w14:textId="0E5E6434" w:rsidR="00DC5015" w:rsidRPr="00255718" w:rsidRDefault="00DC5015" w:rsidP="00DC5015">
      <w:r w:rsidRPr="00255718">
        <w:rPr>
          <w:b/>
          <w:bCs/>
        </w:rPr>
        <w:t xml:space="preserve">Zaradi deleža </w:t>
      </w:r>
      <w:r w:rsidR="00C016B1">
        <w:rPr>
          <w:b/>
          <w:bCs/>
        </w:rPr>
        <w:t>dodatni</w:t>
      </w:r>
      <w:r w:rsidRPr="00255718">
        <w:rPr>
          <w:b/>
          <w:bCs/>
        </w:rPr>
        <w:t xml:space="preserve">h virov </w:t>
      </w:r>
      <w:r w:rsidR="00D66AC6">
        <w:rPr>
          <w:b/>
          <w:bCs/>
        </w:rPr>
        <w:t xml:space="preserve">so </w:t>
      </w:r>
      <w:r w:rsidRPr="00255718">
        <w:rPr>
          <w:b/>
          <w:bCs/>
        </w:rPr>
        <w:t xml:space="preserve">se pri optimalnem scenariju MVZI </w:t>
      </w:r>
      <w:r w:rsidR="00D66AC6">
        <w:rPr>
          <w:b/>
          <w:bCs/>
        </w:rPr>
        <w:t xml:space="preserve">upoštevali </w:t>
      </w:r>
      <w:r w:rsidRPr="00255718">
        <w:rPr>
          <w:b/>
          <w:bCs/>
        </w:rPr>
        <w:t>tudi t</w:t>
      </w:r>
      <w:r w:rsidR="00D66AC6">
        <w:rPr>
          <w:b/>
          <w:bCs/>
        </w:rPr>
        <w:t>i</w:t>
      </w:r>
      <w:r w:rsidRPr="00255718">
        <w:rPr>
          <w:b/>
          <w:bCs/>
        </w:rPr>
        <w:t xml:space="preserve"> vir</w:t>
      </w:r>
      <w:r w:rsidR="00D66AC6">
        <w:rPr>
          <w:b/>
          <w:bCs/>
        </w:rPr>
        <w:t>i</w:t>
      </w:r>
      <w:r w:rsidRPr="00255718">
        <w:t>. Viri financiranja strateških ciljev</w:t>
      </w:r>
      <w:r w:rsidR="009F0C6E">
        <w:t xml:space="preserve"> oziroma</w:t>
      </w:r>
      <w:r w:rsidRPr="00255718">
        <w:t xml:space="preserve"> s temi povezanih ukrepov so v delu, ki se nanaša na obstoječe in zagotovljene javne vire, usklajeni z viri EU ali viri EU, ki so v fazi usklajevanja, kot so </w:t>
      </w:r>
      <w:r w:rsidR="00D66AC6">
        <w:t>s</w:t>
      </w:r>
      <w:r w:rsidRPr="00255718">
        <w:t xml:space="preserve">klad za okrevanje in odpornost </w:t>
      </w:r>
      <w:r w:rsidRPr="00255718">
        <w:lastRenderedPageBreak/>
        <w:t>v okviru Načrta za okrevanje in odpornost (NOO), EU</w:t>
      </w:r>
      <w:r w:rsidR="00D66AC6">
        <w:t>-</w:t>
      </w:r>
      <w:r w:rsidRPr="00255718">
        <w:t xml:space="preserve">skladi  </w:t>
      </w:r>
      <w:r w:rsidR="00D66AC6">
        <w:t>ter</w:t>
      </w:r>
      <w:r w:rsidRPr="00255718">
        <w:t xml:space="preserve"> </w:t>
      </w:r>
      <w:r w:rsidR="00C34185">
        <w:t xml:space="preserve">z </w:t>
      </w:r>
      <w:r w:rsidRPr="00255718">
        <w:t xml:space="preserve">obstoječimi </w:t>
      </w:r>
      <w:r w:rsidR="00D66AC6">
        <w:t>in</w:t>
      </w:r>
      <w:r w:rsidRPr="00255718">
        <w:t xml:space="preserve"> </w:t>
      </w:r>
      <w:r w:rsidR="00C34185">
        <w:t>predvidenimi</w:t>
      </w:r>
      <w:r w:rsidRPr="00255718">
        <w:t xml:space="preserve"> proračunskimi viri ter sredstvi po ZZSISZ. Za </w:t>
      </w:r>
      <w:r w:rsidR="00C34185">
        <w:t>predvidene</w:t>
      </w:r>
      <w:r w:rsidRPr="00255718">
        <w:t xml:space="preserve"> javne vire financiranja, ki še niso zagotovljeni, pa so indikativno ocenjeni viri, bodisi proračunska sredstva RS </w:t>
      </w:r>
      <w:r w:rsidR="00C34185">
        <w:t>bodisi</w:t>
      </w:r>
      <w:r w:rsidRPr="00255718">
        <w:t xml:space="preserve"> koncesijska sredstva.</w:t>
      </w:r>
    </w:p>
    <w:p w14:paraId="5663017E" w14:textId="77777777" w:rsidR="00A1120D" w:rsidRPr="00255718" w:rsidRDefault="00A1120D" w:rsidP="00A1120D">
      <w:pPr>
        <w:rPr>
          <w:lang w:eastAsia="sl-SI"/>
        </w:rPr>
      </w:pPr>
    </w:p>
    <w:p w14:paraId="074DF959" w14:textId="5636CF4B" w:rsidR="00C53D59" w:rsidRPr="005D78FF" w:rsidRDefault="00C34185" w:rsidP="005D78FF">
      <w:pPr>
        <w:pStyle w:val="Naslov4"/>
      </w:pPr>
      <w:r w:rsidRPr="005D78FF">
        <w:t>Ugotovljene</w:t>
      </w:r>
      <w:r w:rsidR="007725CD" w:rsidRPr="005D78FF">
        <w:t xml:space="preserve"> potrebe</w:t>
      </w:r>
    </w:p>
    <w:tbl>
      <w:tblPr>
        <w:tblStyle w:val="Tabelasvetlamrea"/>
        <w:tblW w:w="4975" w:type="pct"/>
        <w:tblLayout w:type="fixed"/>
        <w:tblLook w:val="04A0" w:firstRow="1" w:lastRow="0" w:firstColumn="1" w:lastColumn="0" w:noHBand="0" w:noVBand="1"/>
      </w:tblPr>
      <w:tblGrid>
        <w:gridCol w:w="2358"/>
        <w:gridCol w:w="1665"/>
        <w:gridCol w:w="1666"/>
        <w:gridCol w:w="1665"/>
        <w:gridCol w:w="1663"/>
      </w:tblGrid>
      <w:tr w:rsidR="00A020D3" w:rsidRPr="00255718" w14:paraId="5BC14C6B" w14:textId="77777777" w:rsidTr="00A020D3">
        <w:trPr>
          <w:trHeight w:val="798"/>
        </w:trPr>
        <w:tc>
          <w:tcPr>
            <w:tcW w:w="1308" w:type="pct"/>
          </w:tcPr>
          <w:p w14:paraId="0B0040AF" w14:textId="70B08951" w:rsidR="00E42926" w:rsidRPr="00255718" w:rsidRDefault="00E42926" w:rsidP="00C32AF2">
            <w:pPr>
              <w:jc w:val="left"/>
            </w:pPr>
            <w:r w:rsidRPr="00255718">
              <w:rPr>
                <w:color w:val="000000"/>
              </w:rPr>
              <w:t xml:space="preserve">Potrebe </w:t>
            </w:r>
            <w:r w:rsidRPr="00255718">
              <w:rPr>
                <w:rStyle w:val="Sprotnaopomba-sklic"/>
                <w:color w:val="000000"/>
              </w:rPr>
              <w:footnoteReference w:id="88"/>
            </w:r>
            <w:r w:rsidR="00726567" w:rsidRPr="00255718">
              <w:rPr>
                <w:color w:val="000000"/>
              </w:rPr>
              <w:t xml:space="preserve"> v EUR</w:t>
            </w:r>
          </w:p>
        </w:tc>
        <w:tc>
          <w:tcPr>
            <w:tcW w:w="923" w:type="pct"/>
          </w:tcPr>
          <w:p w14:paraId="23BE2DE0" w14:textId="77777777" w:rsidR="00E42926" w:rsidRPr="00255718" w:rsidRDefault="00E42926" w:rsidP="00CD4DF6">
            <w:pPr>
              <w:jc w:val="center"/>
              <w:rPr>
                <w:b/>
                <w:bCs/>
                <w:color w:val="000000"/>
              </w:rPr>
            </w:pPr>
            <w:r w:rsidRPr="00255718">
              <w:rPr>
                <w:b/>
                <w:bCs/>
                <w:color w:val="000000"/>
              </w:rPr>
              <w:t>SC1</w:t>
            </w:r>
          </w:p>
          <w:p w14:paraId="682211E0" w14:textId="1486F5A1" w:rsidR="00E42926" w:rsidRPr="00255718" w:rsidRDefault="00E42926" w:rsidP="00C32AF2">
            <w:pPr>
              <w:spacing w:line="259" w:lineRule="auto"/>
              <w:jc w:val="center"/>
              <w:rPr>
                <w:color w:val="000000"/>
              </w:rPr>
            </w:pPr>
            <w:r w:rsidRPr="00255718">
              <w:rPr>
                <w:color w:val="000000"/>
              </w:rPr>
              <w:t>CELOVITA OBNOVA OBJEKTOV</w:t>
            </w:r>
          </w:p>
        </w:tc>
        <w:tc>
          <w:tcPr>
            <w:tcW w:w="924" w:type="pct"/>
          </w:tcPr>
          <w:p w14:paraId="7E14B715" w14:textId="77777777" w:rsidR="00E42926" w:rsidRPr="00255718" w:rsidRDefault="00E42926" w:rsidP="00CD4DF6">
            <w:pPr>
              <w:jc w:val="center"/>
              <w:rPr>
                <w:b/>
                <w:bCs/>
                <w:color w:val="000000"/>
              </w:rPr>
            </w:pPr>
            <w:r w:rsidRPr="00255718">
              <w:rPr>
                <w:b/>
                <w:bCs/>
                <w:color w:val="000000" w:themeColor="text1"/>
              </w:rPr>
              <w:t>SC2</w:t>
            </w:r>
          </w:p>
          <w:p w14:paraId="25BC162A" w14:textId="28D3DDD2" w:rsidR="00E42926" w:rsidRPr="00255718" w:rsidRDefault="00E42926" w:rsidP="00C32AF2">
            <w:pPr>
              <w:spacing w:line="259" w:lineRule="auto"/>
              <w:jc w:val="center"/>
              <w:rPr>
                <w:color w:val="000000"/>
              </w:rPr>
            </w:pPr>
            <w:r w:rsidRPr="00255718">
              <w:rPr>
                <w:color w:val="000000" w:themeColor="text1"/>
              </w:rPr>
              <w:t>ODPRAVA PROSTORSKEGA PRIMANJKLJAJA</w:t>
            </w:r>
          </w:p>
        </w:tc>
        <w:tc>
          <w:tcPr>
            <w:tcW w:w="923" w:type="pct"/>
          </w:tcPr>
          <w:p w14:paraId="3BAB0008" w14:textId="77777777" w:rsidR="00E42926" w:rsidRPr="00255718" w:rsidRDefault="00E42926" w:rsidP="00CD4DF6">
            <w:pPr>
              <w:jc w:val="center"/>
              <w:rPr>
                <w:b/>
                <w:bCs/>
                <w:color w:val="000000"/>
              </w:rPr>
            </w:pPr>
            <w:r w:rsidRPr="00255718">
              <w:rPr>
                <w:b/>
                <w:bCs/>
                <w:color w:val="000000"/>
              </w:rPr>
              <w:t>SC3</w:t>
            </w:r>
          </w:p>
          <w:p w14:paraId="1C09FBAD" w14:textId="25C14D15" w:rsidR="00E42926" w:rsidRPr="00255718" w:rsidRDefault="00E42926" w:rsidP="00C32AF2">
            <w:pPr>
              <w:spacing w:line="259" w:lineRule="auto"/>
              <w:jc w:val="center"/>
              <w:rPr>
                <w:color w:val="000000"/>
              </w:rPr>
            </w:pPr>
            <w:r w:rsidRPr="00255718">
              <w:rPr>
                <w:color w:val="000000"/>
              </w:rPr>
              <w:t>VZPOSTAVITEV SODOBNE OPREME</w:t>
            </w:r>
          </w:p>
        </w:tc>
        <w:tc>
          <w:tcPr>
            <w:tcW w:w="923" w:type="pct"/>
          </w:tcPr>
          <w:p w14:paraId="4608D432" w14:textId="503A4876" w:rsidR="00E42926" w:rsidRPr="00255718" w:rsidRDefault="00671DB9" w:rsidP="00CD4DF6">
            <w:pPr>
              <w:spacing w:before="40" w:after="40"/>
              <w:jc w:val="center"/>
              <w:rPr>
                <w:color w:val="000000"/>
              </w:rPr>
            </w:pPr>
            <w:r w:rsidRPr="00255718">
              <w:rPr>
                <w:color w:val="000000"/>
              </w:rPr>
              <w:t>SKUPAJ</w:t>
            </w:r>
          </w:p>
        </w:tc>
      </w:tr>
      <w:tr w:rsidR="00A020D3" w:rsidRPr="00255718" w14:paraId="541EB437" w14:textId="77777777" w:rsidTr="00A020D3">
        <w:trPr>
          <w:trHeight w:val="219"/>
        </w:trPr>
        <w:tc>
          <w:tcPr>
            <w:tcW w:w="1308" w:type="pct"/>
            <w:hideMark/>
          </w:tcPr>
          <w:p w14:paraId="219D7EF0" w14:textId="0FBB5720" w:rsidR="00E42926" w:rsidRPr="00255718" w:rsidRDefault="00E42926" w:rsidP="00CD4DF6">
            <w:pPr>
              <w:spacing w:before="40" w:after="40" w:line="259" w:lineRule="auto"/>
              <w:jc w:val="left"/>
              <w:rPr>
                <w:color w:val="000000"/>
              </w:rPr>
            </w:pPr>
            <w:r w:rsidRPr="00255718">
              <w:rPr>
                <w:color w:val="000000"/>
              </w:rPr>
              <w:t xml:space="preserve">Visoko šolstvo </w:t>
            </w:r>
            <w:r w:rsidR="00C34185">
              <w:rPr>
                <w:color w:val="000000"/>
              </w:rPr>
              <w:t>–</w:t>
            </w:r>
            <w:r w:rsidRPr="00255718">
              <w:rPr>
                <w:color w:val="000000"/>
              </w:rPr>
              <w:t xml:space="preserve"> VŠ + UK</w:t>
            </w:r>
          </w:p>
        </w:tc>
        <w:tc>
          <w:tcPr>
            <w:tcW w:w="923" w:type="pct"/>
            <w:hideMark/>
          </w:tcPr>
          <w:p w14:paraId="321B7D67" w14:textId="77777777" w:rsidR="00E42926" w:rsidRPr="00255718" w:rsidRDefault="00E42926" w:rsidP="00CD4DF6">
            <w:pPr>
              <w:spacing w:before="40" w:after="40" w:line="259" w:lineRule="auto"/>
              <w:jc w:val="right"/>
              <w:rPr>
                <w:color w:val="000000"/>
              </w:rPr>
            </w:pPr>
            <w:r w:rsidRPr="00255718">
              <w:rPr>
                <w:color w:val="000000"/>
              </w:rPr>
              <w:t>306.455.576</w:t>
            </w:r>
          </w:p>
        </w:tc>
        <w:tc>
          <w:tcPr>
            <w:tcW w:w="924" w:type="pct"/>
            <w:hideMark/>
          </w:tcPr>
          <w:p w14:paraId="63A6A571" w14:textId="77777777" w:rsidR="00E42926" w:rsidRPr="00255718" w:rsidRDefault="00E42926" w:rsidP="00CD4DF6">
            <w:pPr>
              <w:spacing w:before="40" w:after="40" w:line="259" w:lineRule="auto"/>
              <w:jc w:val="right"/>
              <w:rPr>
                <w:color w:val="000000"/>
              </w:rPr>
            </w:pPr>
            <w:r w:rsidRPr="00255718">
              <w:rPr>
                <w:color w:val="000000"/>
              </w:rPr>
              <w:t>606.501.576</w:t>
            </w:r>
          </w:p>
        </w:tc>
        <w:tc>
          <w:tcPr>
            <w:tcW w:w="923" w:type="pct"/>
            <w:hideMark/>
          </w:tcPr>
          <w:p w14:paraId="0B25D5C4" w14:textId="77777777" w:rsidR="00E42926" w:rsidRPr="00255718" w:rsidRDefault="00E42926" w:rsidP="00CD4DF6">
            <w:pPr>
              <w:spacing w:before="40" w:after="40" w:line="259" w:lineRule="auto"/>
              <w:jc w:val="right"/>
              <w:rPr>
                <w:color w:val="000000"/>
              </w:rPr>
            </w:pPr>
            <w:r w:rsidRPr="00255718">
              <w:rPr>
                <w:color w:val="000000"/>
              </w:rPr>
              <w:t>191.952.275</w:t>
            </w:r>
          </w:p>
        </w:tc>
        <w:tc>
          <w:tcPr>
            <w:tcW w:w="923" w:type="pct"/>
            <w:hideMark/>
          </w:tcPr>
          <w:p w14:paraId="45868164" w14:textId="77777777" w:rsidR="00E42926" w:rsidRPr="00255718" w:rsidRDefault="00E42926" w:rsidP="00CD4DF6">
            <w:pPr>
              <w:spacing w:before="40" w:after="40" w:line="259" w:lineRule="auto"/>
              <w:jc w:val="right"/>
              <w:rPr>
                <w:b/>
                <w:bCs/>
                <w:color w:val="000000"/>
              </w:rPr>
            </w:pPr>
            <w:r w:rsidRPr="00255718">
              <w:rPr>
                <w:b/>
                <w:bCs/>
                <w:color w:val="000000"/>
              </w:rPr>
              <w:t>1.104.909.427</w:t>
            </w:r>
          </w:p>
        </w:tc>
      </w:tr>
      <w:tr w:rsidR="00A020D3" w:rsidRPr="00255718" w14:paraId="68DEF99B" w14:textId="77777777" w:rsidTr="00A020D3">
        <w:trPr>
          <w:trHeight w:val="133"/>
        </w:trPr>
        <w:tc>
          <w:tcPr>
            <w:tcW w:w="1308" w:type="pct"/>
            <w:hideMark/>
          </w:tcPr>
          <w:p w14:paraId="38F4887C" w14:textId="210A292A" w:rsidR="00E42926" w:rsidRPr="00255718" w:rsidRDefault="00E42926" w:rsidP="00CD4DF6">
            <w:pPr>
              <w:spacing w:before="40" w:after="40" w:line="259" w:lineRule="auto"/>
              <w:jc w:val="left"/>
              <w:rPr>
                <w:color w:val="000000"/>
              </w:rPr>
            </w:pPr>
            <w:r w:rsidRPr="00255718">
              <w:rPr>
                <w:color w:val="000000"/>
              </w:rPr>
              <w:t xml:space="preserve">Znanost </w:t>
            </w:r>
            <w:r w:rsidR="00C34185">
              <w:rPr>
                <w:color w:val="000000"/>
              </w:rPr>
              <w:t>–</w:t>
            </w:r>
            <w:r w:rsidRPr="00255718">
              <w:rPr>
                <w:color w:val="000000"/>
              </w:rPr>
              <w:t xml:space="preserve"> JRZ</w:t>
            </w:r>
          </w:p>
        </w:tc>
        <w:tc>
          <w:tcPr>
            <w:tcW w:w="923" w:type="pct"/>
            <w:hideMark/>
          </w:tcPr>
          <w:p w14:paraId="1824C31C" w14:textId="77777777" w:rsidR="00E42926" w:rsidRPr="00255718" w:rsidRDefault="00E42926" w:rsidP="00CD4DF6">
            <w:pPr>
              <w:spacing w:before="40" w:after="40" w:line="259" w:lineRule="auto"/>
              <w:jc w:val="right"/>
              <w:rPr>
                <w:color w:val="000000"/>
              </w:rPr>
            </w:pPr>
            <w:r w:rsidRPr="00255718">
              <w:rPr>
                <w:color w:val="000000"/>
              </w:rPr>
              <w:t>114.379.518</w:t>
            </w:r>
          </w:p>
        </w:tc>
        <w:tc>
          <w:tcPr>
            <w:tcW w:w="924" w:type="pct"/>
            <w:hideMark/>
          </w:tcPr>
          <w:p w14:paraId="555DB647" w14:textId="77777777" w:rsidR="00E42926" w:rsidRPr="00255718" w:rsidRDefault="00E42926" w:rsidP="00CD4DF6">
            <w:pPr>
              <w:spacing w:before="40" w:after="40" w:line="259" w:lineRule="auto"/>
              <w:jc w:val="right"/>
              <w:rPr>
                <w:color w:val="000000"/>
              </w:rPr>
            </w:pPr>
            <w:r w:rsidRPr="00255718">
              <w:rPr>
                <w:color w:val="000000"/>
              </w:rPr>
              <w:t>190.135.360</w:t>
            </w:r>
          </w:p>
        </w:tc>
        <w:tc>
          <w:tcPr>
            <w:tcW w:w="923" w:type="pct"/>
            <w:hideMark/>
          </w:tcPr>
          <w:p w14:paraId="0726A8F9" w14:textId="77777777" w:rsidR="00E42926" w:rsidRPr="00255718" w:rsidRDefault="00E42926" w:rsidP="00CD4DF6">
            <w:pPr>
              <w:spacing w:before="40" w:after="40" w:line="259" w:lineRule="auto"/>
              <w:jc w:val="right"/>
              <w:rPr>
                <w:color w:val="000000"/>
              </w:rPr>
            </w:pPr>
            <w:r w:rsidRPr="00255718">
              <w:rPr>
                <w:color w:val="000000"/>
              </w:rPr>
              <w:t>374.381.366</w:t>
            </w:r>
          </w:p>
        </w:tc>
        <w:tc>
          <w:tcPr>
            <w:tcW w:w="923" w:type="pct"/>
            <w:hideMark/>
          </w:tcPr>
          <w:p w14:paraId="712D1080" w14:textId="77777777" w:rsidR="00E42926" w:rsidRPr="00255718" w:rsidRDefault="00E42926" w:rsidP="00CD4DF6">
            <w:pPr>
              <w:spacing w:before="40" w:after="40" w:line="259" w:lineRule="auto"/>
              <w:jc w:val="right"/>
              <w:rPr>
                <w:b/>
                <w:bCs/>
                <w:color w:val="000000"/>
              </w:rPr>
            </w:pPr>
            <w:r w:rsidRPr="00255718">
              <w:rPr>
                <w:b/>
                <w:bCs/>
                <w:color w:val="000000"/>
              </w:rPr>
              <w:t>678.896.243</w:t>
            </w:r>
          </w:p>
        </w:tc>
      </w:tr>
      <w:tr w:rsidR="00A020D3" w:rsidRPr="00255718" w14:paraId="72F36039" w14:textId="77777777" w:rsidTr="00A020D3">
        <w:trPr>
          <w:trHeight w:val="133"/>
        </w:trPr>
        <w:tc>
          <w:tcPr>
            <w:tcW w:w="1308" w:type="pct"/>
            <w:hideMark/>
          </w:tcPr>
          <w:p w14:paraId="4D1A99EE" w14:textId="1DD9EF20" w:rsidR="00E42926" w:rsidRPr="00255718" w:rsidRDefault="00E42926" w:rsidP="00CD4DF6">
            <w:pPr>
              <w:spacing w:before="40" w:after="40" w:line="259" w:lineRule="auto"/>
              <w:jc w:val="left"/>
              <w:rPr>
                <w:color w:val="000000"/>
              </w:rPr>
            </w:pPr>
            <w:r w:rsidRPr="00255718">
              <w:rPr>
                <w:color w:val="000000"/>
              </w:rPr>
              <w:t xml:space="preserve">Študentski domovi </w:t>
            </w:r>
            <w:r w:rsidR="00C34185">
              <w:rPr>
                <w:color w:val="000000"/>
              </w:rPr>
              <w:t>–</w:t>
            </w:r>
            <w:r w:rsidRPr="00255718">
              <w:rPr>
                <w:color w:val="000000"/>
              </w:rPr>
              <w:t xml:space="preserve"> ŠD</w:t>
            </w:r>
          </w:p>
        </w:tc>
        <w:tc>
          <w:tcPr>
            <w:tcW w:w="923" w:type="pct"/>
            <w:hideMark/>
          </w:tcPr>
          <w:p w14:paraId="10902B83" w14:textId="77777777" w:rsidR="00E42926" w:rsidRPr="00255718" w:rsidRDefault="00E42926" w:rsidP="00CD4DF6">
            <w:pPr>
              <w:spacing w:before="40" w:after="40" w:line="259" w:lineRule="auto"/>
              <w:jc w:val="right"/>
              <w:rPr>
                <w:color w:val="000000"/>
              </w:rPr>
            </w:pPr>
            <w:r w:rsidRPr="00255718">
              <w:rPr>
                <w:color w:val="000000"/>
              </w:rPr>
              <w:t>105.908.067</w:t>
            </w:r>
          </w:p>
        </w:tc>
        <w:tc>
          <w:tcPr>
            <w:tcW w:w="924" w:type="pct"/>
            <w:hideMark/>
          </w:tcPr>
          <w:p w14:paraId="05E1F139" w14:textId="77777777" w:rsidR="00E42926" w:rsidRPr="00255718" w:rsidRDefault="00E42926" w:rsidP="00CD4DF6">
            <w:pPr>
              <w:spacing w:before="40" w:after="40" w:line="259" w:lineRule="auto"/>
              <w:jc w:val="right"/>
              <w:rPr>
                <w:color w:val="000000"/>
              </w:rPr>
            </w:pPr>
            <w:r w:rsidRPr="00255718">
              <w:rPr>
                <w:color w:val="000000"/>
              </w:rPr>
              <w:t>51.232.486</w:t>
            </w:r>
          </w:p>
        </w:tc>
        <w:tc>
          <w:tcPr>
            <w:tcW w:w="923" w:type="pct"/>
            <w:hideMark/>
          </w:tcPr>
          <w:p w14:paraId="47EFC6C3" w14:textId="77777777" w:rsidR="00E42926" w:rsidRPr="00255718" w:rsidRDefault="00E42926" w:rsidP="00CD4DF6">
            <w:pPr>
              <w:spacing w:before="40" w:after="40" w:line="259" w:lineRule="auto"/>
              <w:jc w:val="right"/>
              <w:rPr>
                <w:color w:val="000000"/>
              </w:rPr>
            </w:pPr>
            <w:r w:rsidRPr="00255718">
              <w:rPr>
                <w:color w:val="000000"/>
              </w:rPr>
              <w:t>3.776.957</w:t>
            </w:r>
          </w:p>
        </w:tc>
        <w:tc>
          <w:tcPr>
            <w:tcW w:w="923" w:type="pct"/>
            <w:hideMark/>
          </w:tcPr>
          <w:p w14:paraId="54A90360" w14:textId="77777777" w:rsidR="00E42926" w:rsidRPr="00255718" w:rsidRDefault="00E42926" w:rsidP="00CD4DF6">
            <w:pPr>
              <w:spacing w:before="40" w:after="40" w:line="259" w:lineRule="auto"/>
              <w:jc w:val="right"/>
              <w:rPr>
                <w:b/>
                <w:bCs/>
                <w:color w:val="000000"/>
              </w:rPr>
            </w:pPr>
            <w:r w:rsidRPr="00255718">
              <w:rPr>
                <w:b/>
                <w:bCs/>
                <w:color w:val="000000"/>
              </w:rPr>
              <w:t>160.917.510</w:t>
            </w:r>
          </w:p>
        </w:tc>
      </w:tr>
      <w:tr w:rsidR="00425080" w:rsidRPr="00255718" w14:paraId="4024667C" w14:textId="77777777" w:rsidTr="00A020D3">
        <w:trPr>
          <w:trHeight w:val="225"/>
        </w:trPr>
        <w:tc>
          <w:tcPr>
            <w:tcW w:w="1308" w:type="pct"/>
            <w:shd w:val="clear" w:color="auto" w:fill="D9D9D9" w:themeFill="background1" w:themeFillShade="D9"/>
            <w:hideMark/>
          </w:tcPr>
          <w:p w14:paraId="7DBF6F8D" w14:textId="77777777" w:rsidR="00E42926" w:rsidRPr="00255718" w:rsidRDefault="00E42926" w:rsidP="00CD4DF6">
            <w:pPr>
              <w:spacing w:before="40" w:after="40" w:line="259" w:lineRule="auto"/>
              <w:jc w:val="left"/>
              <w:rPr>
                <w:color w:val="000000"/>
              </w:rPr>
            </w:pPr>
            <w:r w:rsidRPr="00255718">
              <w:rPr>
                <w:color w:val="000000"/>
              </w:rPr>
              <w:t>SKUPAJ</w:t>
            </w:r>
          </w:p>
        </w:tc>
        <w:tc>
          <w:tcPr>
            <w:tcW w:w="923" w:type="pct"/>
            <w:shd w:val="clear" w:color="auto" w:fill="D9D9D9" w:themeFill="background1" w:themeFillShade="D9"/>
            <w:hideMark/>
          </w:tcPr>
          <w:p w14:paraId="34277660" w14:textId="77777777" w:rsidR="00E42926" w:rsidRPr="00255718" w:rsidRDefault="00E42926" w:rsidP="00CD4DF6">
            <w:pPr>
              <w:spacing w:before="40" w:after="40" w:line="259" w:lineRule="auto"/>
              <w:jc w:val="right"/>
              <w:rPr>
                <w:color w:val="000000"/>
              </w:rPr>
            </w:pPr>
            <w:r w:rsidRPr="00255718">
              <w:rPr>
                <w:color w:val="000000"/>
              </w:rPr>
              <w:t>526.743.161</w:t>
            </w:r>
          </w:p>
        </w:tc>
        <w:tc>
          <w:tcPr>
            <w:tcW w:w="924" w:type="pct"/>
            <w:shd w:val="clear" w:color="auto" w:fill="D9D9D9" w:themeFill="background1" w:themeFillShade="D9"/>
            <w:hideMark/>
          </w:tcPr>
          <w:p w14:paraId="68F507FB" w14:textId="77777777" w:rsidR="00E42926" w:rsidRPr="00255718" w:rsidRDefault="00E42926" w:rsidP="00CD4DF6">
            <w:pPr>
              <w:spacing w:before="40" w:after="40" w:line="259" w:lineRule="auto"/>
              <w:jc w:val="right"/>
              <w:rPr>
                <w:color w:val="000000"/>
              </w:rPr>
            </w:pPr>
            <w:r w:rsidRPr="00255718">
              <w:rPr>
                <w:color w:val="000000"/>
              </w:rPr>
              <w:t>847.869.422</w:t>
            </w:r>
          </w:p>
        </w:tc>
        <w:tc>
          <w:tcPr>
            <w:tcW w:w="923" w:type="pct"/>
            <w:shd w:val="clear" w:color="auto" w:fill="D9D9D9" w:themeFill="background1" w:themeFillShade="D9"/>
            <w:hideMark/>
          </w:tcPr>
          <w:p w14:paraId="1B40107D" w14:textId="77777777" w:rsidR="00E42926" w:rsidRPr="00255718" w:rsidRDefault="00E42926" w:rsidP="00CD4DF6">
            <w:pPr>
              <w:spacing w:before="40" w:after="40" w:line="259" w:lineRule="auto"/>
              <w:jc w:val="right"/>
              <w:rPr>
                <w:color w:val="000000"/>
              </w:rPr>
            </w:pPr>
            <w:r w:rsidRPr="00255718">
              <w:rPr>
                <w:color w:val="000000"/>
              </w:rPr>
              <w:t>570.110.598</w:t>
            </w:r>
          </w:p>
        </w:tc>
        <w:tc>
          <w:tcPr>
            <w:tcW w:w="923" w:type="pct"/>
            <w:shd w:val="clear" w:color="auto" w:fill="D9D9D9" w:themeFill="background1" w:themeFillShade="D9"/>
            <w:hideMark/>
          </w:tcPr>
          <w:p w14:paraId="03C538E5" w14:textId="77777777" w:rsidR="00E42926" w:rsidRPr="00255718" w:rsidRDefault="00E42926" w:rsidP="00CD4DF6">
            <w:pPr>
              <w:spacing w:before="40" w:after="40" w:line="259" w:lineRule="auto"/>
              <w:jc w:val="right"/>
              <w:rPr>
                <w:color w:val="000000"/>
              </w:rPr>
            </w:pPr>
            <w:r w:rsidRPr="00255718">
              <w:rPr>
                <w:color w:val="000000"/>
              </w:rPr>
              <w:t>1.944.723.180</w:t>
            </w:r>
          </w:p>
        </w:tc>
      </w:tr>
    </w:tbl>
    <w:p w14:paraId="733B4427" w14:textId="77777777" w:rsidR="00D674C9" w:rsidRPr="00255718" w:rsidRDefault="00D674C9" w:rsidP="00F17F4C">
      <w:pPr>
        <w:pStyle w:val="Naslov4"/>
        <w:numPr>
          <w:ilvl w:val="0"/>
          <w:numId w:val="0"/>
        </w:numPr>
        <w:rPr>
          <w:rFonts w:cs="Arial"/>
          <w:sz w:val="20"/>
          <w:szCs w:val="20"/>
        </w:rPr>
      </w:pPr>
    </w:p>
    <w:p w14:paraId="02FDD898" w14:textId="71C2613F" w:rsidR="00F17F4C" w:rsidRPr="00255718" w:rsidRDefault="389DEACE" w:rsidP="00F17F4C">
      <w:pPr>
        <w:pStyle w:val="Naslov4"/>
        <w:numPr>
          <w:ilvl w:val="3"/>
          <w:numId w:val="0"/>
        </w:numPr>
        <w:rPr>
          <w:rFonts w:cs="Arial"/>
          <w:sz w:val="20"/>
          <w:szCs w:val="20"/>
        </w:rPr>
      </w:pPr>
      <w:r w:rsidRPr="00255718">
        <w:rPr>
          <w:rFonts w:cs="Arial"/>
          <w:noProof/>
          <w:sz w:val="20"/>
          <w:szCs w:val="20"/>
        </w:rPr>
        <w:drawing>
          <wp:inline distT="0" distB="0" distL="0" distR="0" wp14:anchorId="61FC9143" wp14:editId="5EB41405">
            <wp:extent cx="5726192" cy="132397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7">
                      <a:extLst>
                        <a:ext uri="{28A0092B-C50C-407E-A947-70E740481C1C}">
                          <a14:useLocalDpi xmlns:a14="http://schemas.microsoft.com/office/drawing/2010/main" val="0"/>
                        </a:ext>
                      </a:extLst>
                    </a:blip>
                    <a:stretch>
                      <a:fillRect/>
                    </a:stretch>
                  </pic:blipFill>
                  <pic:spPr>
                    <a:xfrm>
                      <a:off x="0" y="0"/>
                      <a:ext cx="5726192" cy="1323975"/>
                    </a:xfrm>
                    <a:prstGeom prst="rect">
                      <a:avLst/>
                    </a:prstGeom>
                  </pic:spPr>
                </pic:pic>
              </a:graphicData>
            </a:graphic>
          </wp:inline>
        </w:drawing>
      </w:r>
    </w:p>
    <w:p w14:paraId="34EB461C" w14:textId="77777777" w:rsidR="00986071" w:rsidRPr="00255718" w:rsidRDefault="00986071" w:rsidP="00986071">
      <w:pPr>
        <w:rPr>
          <w:lang w:eastAsia="sl-SI"/>
        </w:rPr>
        <w:sectPr w:rsidR="00986071" w:rsidRPr="00255718" w:rsidSect="00C601FD">
          <w:footerReference w:type="default" r:id="rId58"/>
          <w:pgSz w:w="11906" w:h="16838"/>
          <w:pgMar w:top="993" w:right="1417" w:bottom="993" w:left="1417" w:header="1417" w:footer="708" w:gutter="0"/>
          <w:pgNumType w:start="0"/>
          <w:cols w:space="708"/>
          <w:titlePg/>
          <w:docGrid w:linePitch="360"/>
        </w:sectPr>
      </w:pPr>
    </w:p>
    <w:p w14:paraId="444C4CFA" w14:textId="77777777" w:rsidR="00986071" w:rsidRPr="00255718" w:rsidRDefault="00986071" w:rsidP="00986071">
      <w:pPr>
        <w:rPr>
          <w:lang w:eastAsia="sl-SI"/>
        </w:rPr>
      </w:pPr>
    </w:p>
    <w:p w14:paraId="271E5119" w14:textId="11376AF1" w:rsidR="00B07DB9" w:rsidRPr="005D78FF" w:rsidRDefault="00B07DB9" w:rsidP="005D78FF">
      <w:pPr>
        <w:pStyle w:val="Naslov4"/>
      </w:pPr>
      <w:r w:rsidRPr="005D78FF">
        <w:t>Proračunska izhodišča za VŠ</w:t>
      </w:r>
      <w:r w:rsidR="00C45BA4" w:rsidRPr="005D78FF">
        <w:t xml:space="preserve"> </w:t>
      </w:r>
      <w:r w:rsidRPr="005D78FF">
        <w:t>+</w:t>
      </w:r>
      <w:r w:rsidR="00C45BA4" w:rsidRPr="005D78FF">
        <w:t xml:space="preserve"> </w:t>
      </w:r>
      <w:r w:rsidRPr="005D78FF">
        <w:t>UK</w:t>
      </w:r>
    </w:p>
    <w:p w14:paraId="0C62329D" w14:textId="2E430E4C" w:rsidR="00AD3284" w:rsidRPr="00255718" w:rsidRDefault="00AD3284" w:rsidP="0063078D">
      <w:pPr>
        <w:rPr>
          <w:i/>
          <w:iCs/>
        </w:rPr>
      </w:pPr>
      <w:bookmarkStart w:id="202" w:name="_Toc134799350"/>
      <w:r w:rsidRPr="00255718">
        <w:t>Predvide</w:t>
      </w:r>
      <w:r w:rsidR="00C45BA4">
        <w:t>no je</w:t>
      </w:r>
      <w:r w:rsidRPr="00255718">
        <w:t>, da bi se investicije štele kot de</w:t>
      </w:r>
      <w:r w:rsidR="00C45BA4">
        <w:t xml:space="preserve">l </w:t>
      </w:r>
      <w:r w:rsidRPr="00255718">
        <w:t xml:space="preserve"> študijske dejavnosti. </w:t>
      </w:r>
      <w:r w:rsidR="00C45BA4">
        <w:t>Š</w:t>
      </w:r>
      <w:r w:rsidRPr="00255718">
        <w:t xml:space="preserve">tudijska dejavnost pa bi se nanašala na vse postavke </w:t>
      </w:r>
      <w:r w:rsidR="00C34185">
        <w:t>v zvezi z</w:t>
      </w:r>
      <w:r w:rsidRPr="00255718">
        <w:t xml:space="preserve"> visok</w:t>
      </w:r>
      <w:r w:rsidR="00C34185">
        <w:t>im</w:t>
      </w:r>
      <w:r w:rsidRPr="00255718">
        <w:t xml:space="preserve"> šolstv</w:t>
      </w:r>
      <w:r w:rsidR="00C34185">
        <w:t>om</w:t>
      </w:r>
      <w:r w:rsidRPr="00255718">
        <w:t xml:space="preserve"> (tudi knjižnice, doktorski študij, VPIS </w:t>
      </w:r>
      <w:r w:rsidR="008F2406">
        <w:t>in podobno</w:t>
      </w:r>
      <w:r w:rsidRPr="00255718">
        <w:t xml:space="preserve"> </w:t>
      </w:r>
      <w:r w:rsidR="00C45BA4">
        <w:t>ter</w:t>
      </w:r>
      <w:r w:rsidRPr="00255718">
        <w:t xml:space="preserve"> investicije). </w:t>
      </w:r>
    </w:p>
    <w:p w14:paraId="310D7877" w14:textId="77777777" w:rsidR="00C7055B" w:rsidRPr="00255718" w:rsidRDefault="00C7055B" w:rsidP="00C7055B"/>
    <w:p w14:paraId="197D3FD6" w14:textId="1F150DF2" w:rsidR="00B07DB9" w:rsidRPr="00255718" w:rsidRDefault="00C46D42" w:rsidP="00B07DB9">
      <w:pPr>
        <w:pStyle w:val="Napis"/>
        <w:spacing w:after="60"/>
        <w:jc w:val="both"/>
        <w:rPr>
          <w:color w:val="auto"/>
          <w:sz w:val="20"/>
          <w:szCs w:val="20"/>
        </w:rPr>
      </w:pPr>
      <w:bookmarkStart w:id="203" w:name="_Toc141799537"/>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37</w:t>
      </w:r>
      <w:r w:rsidR="00E5642C" w:rsidRPr="00255718">
        <w:rPr>
          <w:color w:val="auto"/>
          <w:sz w:val="20"/>
          <w:szCs w:val="20"/>
        </w:rPr>
        <w:fldChar w:fldCharType="end"/>
      </w:r>
      <w:r w:rsidR="00E5642C" w:rsidRPr="00255718">
        <w:rPr>
          <w:color w:val="auto"/>
          <w:sz w:val="20"/>
          <w:szCs w:val="20"/>
        </w:rPr>
        <w:t xml:space="preserve">: </w:t>
      </w:r>
      <w:bookmarkEnd w:id="202"/>
      <w:r w:rsidR="00AD3284" w:rsidRPr="00255718">
        <w:rPr>
          <w:color w:val="auto"/>
          <w:sz w:val="20"/>
          <w:szCs w:val="20"/>
        </w:rPr>
        <w:t>Projekcija sredstev za investicije v javne visokošolske zavode (VŠ</w:t>
      </w:r>
      <w:r w:rsidR="00C45BA4">
        <w:rPr>
          <w:color w:val="auto"/>
          <w:sz w:val="20"/>
          <w:szCs w:val="20"/>
        </w:rPr>
        <w:t xml:space="preserve"> </w:t>
      </w:r>
      <w:r w:rsidR="00AD3284" w:rsidRPr="00255718">
        <w:rPr>
          <w:color w:val="auto"/>
          <w:sz w:val="20"/>
          <w:szCs w:val="20"/>
        </w:rPr>
        <w:t>+</w:t>
      </w:r>
      <w:r w:rsidR="00C45BA4">
        <w:rPr>
          <w:color w:val="auto"/>
          <w:sz w:val="20"/>
          <w:szCs w:val="20"/>
        </w:rPr>
        <w:t xml:space="preserve"> </w:t>
      </w:r>
      <w:r w:rsidR="00AD3284" w:rsidRPr="00255718">
        <w:rPr>
          <w:color w:val="auto"/>
          <w:sz w:val="20"/>
          <w:szCs w:val="20"/>
        </w:rPr>
        <w:t>UK) v obdobju 2025</w:t>
      </w:r>
      <w:r w:rsidR="00C45BA4">
        <w:rPr>
          <w:color w:val="auto"/>
          <w:sz w:val="20"/>
          <w:szCs w:val="20"/>
        </w:rPr>
        <w:t>–</w:t>
      </w:r>
      <w:r w:rsidR="00AD3284" w:rsidRPr="00255718">
        <w:rPr>
          <w:color w:val="auto"/>
          <w:sz w:val="20"/>
          <w:szCs w:val="20"/>
        </w:rPr>
        <w:t>2034</w:t>
      </w:r>
      <w:bookmarkEnd w:id="203"/>
    </w:p>
    <w:tbl>
      <w:tblPr>
        <w:tblW w:w="14972" w:type="dxa"/>
        <w:tblCellMar>
          <w:left w:w="0" w:type="dxa"/>
          <w:right w:w="0" w:type="dxa"/>
        </w:tblCellMar>
        <w:tblLook w:val="0600" w:firstRow="0" w:lastRow="0" w:firstColumn="0" w:lastColumn="0" w:noHBand="1" w:noVBand="1"/>
      </w:tblPr>
      <w:tblGrid>
        <w:gridCol w:w="2906"/>
        <w:gridCol w:w="975"/>
        <w:gridCol w:w="975"/>
        <w:gridCol w:w="975"/>
        <w:gridCol w:w="975"/>
        <w:gridCol w:w="975"/>
        <w:gridCol w:w="975"/>
        <w:gridCol w:w="975"/>
        <w:gridCol w:w="975"/>
        <w:gridCol w:w="975"/>
        <w:gridCol w:w="1097"/>
        <w:gridCol w:w="1097"/>
        <w:gridCol w:w="1097"/>
      </w:tblGrid>
      <w:tr w:rsidR="004F4DBE" w:rsidRPr="0063078D" w14:paraId="7AB6568E" w14:textId="77777777" w:rsidTr="00727C86">
        <w:trPr>
          <w:trHeight w:val="219"/>
        </w:trPr>
        <w:tc>
          <w:tcPr>
            <w:tcW w:w="2906"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2079552C" w14:textId="77777777" w:rsidR="004F4DBE" w:rsidRPr="0063078D" w:rsidRDefault="004F4DBE" w:rsidP="004F4DBE">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Leto</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69C5324D"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2023*</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4D27B273"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2024*</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06F5D6FF"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2045B9B9"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2026</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2DF2B3D1"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2027</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52E928F3"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2028</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55D4CBD1"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2029</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5F9BED16"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000000"/>
                <w:kern w:val="24"/>
                <w:sz w:val="16"/>
                <w:szCs w:val="16"/>
                <w:lang w:eastAsia="sl-SI"/>
              </w:rPr>
              <w:t>2030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7BE34EDD"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7F7F7F"/>
                <w:kern w:val="24"/>
                <w:sz w:val="16"/>
                <w:szCs w:val="16"/>
                <w:lang w:eastAsia="sl-SI"/>
              </w:rPr>
              <w:t>2031</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5A556760"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7F7F7F"/>
                <w:kern w:val="24"/>
                <w:sz w:val="16"/>
                <w:szCs w:val="16"/>
                <w:lang w:eastAsia="sl-SI"/>
              </w:rPr>
              <w:t>2032</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196BA7B7"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7F7F7F"/>
                <w:kern w:val="24"/>
                <w:sz w:val="16"/>
                <w:szCs w:val="16"/>
                <w:lang w:eastAsia="sl-SI"/>
              </w:rPr>
              <w:t>2033</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bottom"/>
            <w:hideMark/>
          </w:tcPr>
          <w:p w14:paraId="520DE927" w14:textId="77777777" w:rsidR="004F4DBE" w:rsidRPr="0063078D" w:rsidRDefault="004F4DBE" w:rsidP="004F4DBE">
            <w:pPr>
              <w:spacing w:line="240" w:lineRule="auto"/>
              <w:jc w:val="center"/>
              <w:textAlignment w:val="bottom"/>
              <w:rPr>
                <w:rFonts w:eastAsia="Times New Roman"/>
                <w:sz w:val="16"/>
                <w:szCs w:val="16"/>
                <w:lang w:eastAsia="sl-SI"/>
              </w:rPr>
            </w:pPr>
            <w:r w:rsidRPr="0063078D">
              <w:rPr>
                <w:rFonts w:eastAsia="Times New Roman"/>
                <w:b/>
                <w:bCs/>
                <w:color w:val="7F7F7F"/>
                <w:kern w:val="24"/>
                <w:sz w:val="16"/>
                <w:szCs w:val="16"/>
                <w:lang w:eastAsia="sl-SI"/>
              </w:rPr>
              <w:t>2034</w:t>
            </w:r>
          </w:p>
        </w:tc>
      </w:tr>
      <w:tr w:rsidR="004F4DBE" w:rsidRPr="0063078D" w14:paraId="22E9063F" w14:textId="77777777" w:rsidTr="00727C86">
        <w:trPr>
          <w:trHeight w:val="430"/>
        </w:trPr>
        <w:tc>
          <w:tcPr>
            <w:tcW w:w="2906"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hideMark/>
          </w:tcPr>
          <w:p w14:paraId="40237A2D" w14:textId="77777777" w:rsidR="004F4DBE" w:rsidRPr="0063078D" w:rsidRDefault="004F4DBE" w:rsidP="004F4DBE">
            <w:pPr>
              <w:spacing w:line="240" w:lineRule="auto"/>
              <w:jc w:val="left"/>
              <w:textAlignment w:val="top"/>
              <w:rPr>
                <w:rFonts w:eastAsia="Times New Roman"/>
                <w:sz w:val="16"/>
                <w:szCs w:val="16"/>
                <w:lang w:eastAsia="sl-SI"/>
              </w:rPr>
            </w:pPr>
            <w:r w:rsidRPr="0063078D">
              <w:rPr>
                <w:rFonts w:eastAsia="Times New Roman"/>
                <w:color w:val="000000"/>
                <w:kern w:val="24"/>
                <w:sz w:val="16"/>
                <w:szCs w:val="16"/>
                <w:lang w:val="it-IT" w:eastAsia="sl-SI"/>
              </w:rPr>
              <w:t>Bruto domači proizvod (BDP) v mio EUR**</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C12DC1A"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64.723</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A929D6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68.896</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5AE191F"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72.462</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5306686B"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75.929</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37E0A684"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79.476</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060E108"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83.219</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5FA5C9E5"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86.945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63F35C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90.841</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1FFCA9E"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94.823</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D0D04CF"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98.887</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77E6B50"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103.029</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7E7CE7A"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107.244</w:t>
            </w:r>
          </w:p>
        </w:tc>
      </w:tr>
      <w:tr w:rsidR="004F4DBE" w:rsidRPr="0063078D" w14:paraId="3D8C6693" w14:textId="77777777" w:rsidTr="00727C86">
        <w:trPr>
          <w:trHeight w:val="430"/>
        </w:trPr>
        <w:tc>
          <w:tcPr>
            <w:tcW w:w="2906"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hideMark/>
          </w:tcPr>
          <w:p w14:paraId="60A17640" w14:textId="77777777" w:rsidR="004F4DBE" w:rsidRPr="0063078D" w:rsidRDefault="004F4DBE" w:rsidP="004F4DBE">
            <w:pPr>
              <w:spacing w:line="240" w:lineRule="auto"/>
              <w:jc w:val="left"/>
              <w:textAlignment w:val="top"/>
              <w:rPr>
                <w:rFonts w:eastAsia="Times New Roman"/>
                <w:sz w:val="16"/>
                <w:szCs w:val="16"/>
                <w:lang w:eastAsia="sl-SI"/>
              </w:rPr>
            </w:pPr>
            <w:r w:rsidRPr="0063078D">
              <w:rPr>
                <w:rFonts w:eastAsia="Times New Roman"/>
                <w:color w:val="000000"/>
                <w:kern w:val="24"/>
                <w:sz w:val="16"/>
                <w:szCs w:val="16"/>
                <w:lang w:eastAsia="sl-SI"/>
              </w:rPr>
              <w:t>Ocena letnega povečanja sredstev za študijsko dejavnost v EUR***</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D426D83"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8700285"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C1D908B"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65.215.800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053EF160"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68.336.100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5ABEB149"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71.528.400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0A42D50"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74.897.100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56B3034"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78.250.500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C250212"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81.756.900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2CD5BCF"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85.340.700</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5B47E3E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88.998.300</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FFFB8C3"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92.726.100</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05FFD7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96.519.600</w:t>
            </w:r>
          </w:p>
        </w:tc>
      </w:tr>
      <w:tr w:rsidR="004F4DBE" w:rsidRPr="0063078D" w14:paraId="45282E8F" w14:textId="77777777" w:rsidTr="00727C86">
        <w:trPr>
          <w:trHeight w:val="430"/>
        </w:trPr>
        <w:tc>
          <w:tcPr>
            <w:tcW w:w="2906"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hideMark/>
          </w:tcPr>
          <w:p w14:paraId="4E47D7CA" w14:textId="77777777" w:rsidR="004F4DBE" w:rsidRPr="0063078D" w:rsidRDefault="004F4DBE" w:rsidP="004F4DBE">
            <w:pPr>
              <w:spacing w:line="240" w:lineRule="auto"/>
              <w:jc w:val="left"/>
              <w:textAlignment w:val="top"/>
              <w:rPr>
                <w:rFonts w:eastAsia="Times New Roman"/>
                <w:sz w:val="16"/>
                <w:szCs w:val="16"/>
                <w:lang w:eastAsia="sl-SI"/>
              </w:rPr>
            </w:pPr>
            <w:r w:rsidRPr="0063078D">
              <w:rPr>
                <w:rFonts w:eastAsia="Times New Roman"/>
                <w:color w:val="000000"/>
                <w:kern w:val="24"/>
                <w:sz w:val="16"/>
                <w:szCs w:val="16"/>
                <w:lang w:eastAsia="sl-SI"/>
              </w:rPr>
              <w:t>Skupaj sredstva za študijsko dejavnost v EUR</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352E37AD"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376.315.432</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91AB2C7"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387.154.895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0494859"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452.370.695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36693FD2"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520.706.795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EC22BAF"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592.235.195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A12D4F4"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667.132.295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3F808290"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745.382.795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01D93C5"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827.139.695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9BAD504"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912.480.395</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F8ADC3D"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1.001.478.695</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D2FC536"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1.094.204.795</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CAD732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1.190.724.395</w:t>
            </w:r>
          </w:p>
        </w:tc>
      </w:tr>
      <w:tr w:rsidR="004F4DBE" w:rsidRPr="0063078D" w14:paraId="47098136" w14:textId="77777777" w:rsidTr="00727C86">
        <w:trPr>
          <w:trHeight w:val="430"/>
        </w:trPr>
        <w:tc>
          <w:tcPr>
            <w:tcW w:w="2906"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hideMark/>
          </w:tcPr>
          <w:p w14:paraId="318EFA0B" w14:textId="77777777" w:rsidR="004F4DBE" w:rsidRPr="0063078D" w:rsidRDefault="004F4DBE" w:rsidP="004F4DBE">
            <w:pPr>
              <w:spacing w:line="240" w:lineRule="auto"/>
              <w:jc w:val="left"/>
              <w:textAlignment w:val="top"/>
              <w:rPr>
                <w:rFonts w:eastAsia="Times New Roman"/>
                <w:sz w:val="16"/>
                <w:szCs w:val="16"/>
                <w:lang w:eastAsia="sl-SI"/>
              </w:rPr>
            </w:pPr>
            <w:r w:rsidRPr="0063078D">
              <w:rPr>
                <w:rFonts w:eastAsia="Times New Roman"/>
                <w:color w:val="000000"/>
                <w:kern w:val="24"/>
                <w:sz w:val="16"/>
                <w:szCs w:val="16"/>
                <w:lang w:eastAsia="sl-SI"/>
              </w:rPr>
              <w:t>Delež sredstev študijske dejavnosti, ki se nameni za investicije</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551B4685" w14:textId="32824C02"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3,87</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26D43F2" w14:textId="4BAAB7A0"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3,44</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04D45669" w14:textId="6F53593A"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2,00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103B629" w14:textId="6B92F9AF"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2,30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6702FB0" w14:textId="008192E8"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2,60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8E2693F" w14:textId="05ED8A2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2,90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0EC8ED3" w14:textId="04D9B2AB"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3,20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E2FEEB9" w14:textId="2EA80772"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3,50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FE60047" w14:textId="1DB1015D"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3,80</w:t>
            </w:r>
            <w:r w:rsidR="006540C9" w:rsidRPr="0063078D">
              <w:rPr>
                <w:rFonts w:eastAsia="Times New Roman"/>
                <w:color w:val="7F7F7F"/>
                <w:kern w:val="24"/>
                <w:sz w:val="16"/>
                <w:szCs w:val="16"/>
                <w:lang w:eastAsia="sl-SI"/>
              </w:rPr>
              <w:t xml:space="preserve"> </w:t>
            </w:r>
            <w:r w:rsidRPr="0063078D">
              <w:rPr>
                <w:rFonts w:eastAsia="Times New Roman"/>
                <w:color w:val="7F7F7F"/>
                <w:kern w:val="24"/>
                <w:sz w:val="16"/>
                <w:szCs w:val="16"/>
                <w:lang w:eastAsia="sl-SI"/>
              </w:rPr>
              <w:t>%</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35A5922A" w14:textId="2A8E00A3"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4,10</w:t>
            </w:r>
            <w:r w:rsidR="006540C9" w:rsidRPr="0063078D">
              <w:rPr>
                <w:rFonts w:eastAsia="Times New Roman"/>
                <w:color w:val="7F7F7F"/>
                <w:kern w:val="24"/>
                <w:sz w:val="16"/>
                <w:szCs w:val="16"/>
                <w:lang w:eastAsia="sl-SI"/>
              </w:rPr>
              <w:t xml:space="preserve"> </w:t>
            </w:r>
            <w:r w:rsidRPr="0063078D">
              <w:rPr>
                <w:rFonts w:eastAsia="Times New Roman"/>
                <w:color w:val="7F7F7F"/>
                <w:kern w:val="24"/>
                <w:sz w:val="16"/>
                <w:szCs w:val="16"/>
                <w:lang w:eastAsia="sl-SI"/>
              </w:rPr>
              <w:t>%</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BE51E2A" w14:textId="24BB3B5E"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4,40</w:t>
            </w:r>
            <w:r w:rsidR="006540C9" w:rsidRPr="0063078D">
              <w:rPr>
                <w:rFonts w:eastAsia="Times New Roman"/>
                <w:color w:val="7F7F7F"/>
                <w:kern w:val="24"/>
                <w:sz w:val="16"/>
                <w:szCs w:val="16"/>
                <w:lang w:eastAsia="sl-SI"/>
              </w:rPr>
              <w:t xml:space="preserve"> </w:t>
            </w:r>
            <w:r w:rsidRPr="0063078D">
              <w:rPr>
                <w:rFonts w:eastAsia="Times New Roman"/>
                <w:color w:val="7F7F7F"/>
                <w:kern w:val="24"/>
                <w:sz w:val="16"/>
                <w:szCs w:val="16"/>
                <w:lang w:eastAsia="sl-SI"/>
              </w:rPr>
              <w:t>%</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0FC300F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4,70%</w:t>
            </w:r>
          </w:p>
        </w:tc>
      </w:tr>
      <w:tr w:rsidR="004F4DBE" w:rsidRPr="0063078D" w14:paraId="29434041" w14:textId="77777777" w:rsidTr="00727C86">
        <w:trPr>
          <w:trHeight w:val="340"/>
        </w:trPr>
        <w:tc>
          <w:tcPr>
            <w:tcW w:w="2906"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52AEE143" w14:textId="77777777" w:rsidR="004F4DBE" w:rsidRPr="0063078D" w:rsidRDefault="004F4DBE" w:rsidP="004F4DBE">
            <w:pPr>
              <w:spacing w:line="240" w:lineRule="auto"/>
              <w:jc w:val="left"/>
              <w:textAlignment w:val="center"/>
              <w:rPr>
                <w:rFonts w:eastAsia="Times New Roman"/>
                <w:sz w:val="16"/>
                <w:szCs w:val="16"/>
                <w:lang w:eastAsia="sl-SI"/>
              </w:rPr>
            </w:pPr>
            <w:r w:rsidRPr="0063078D">
              <w:rPr>
                <w:rFonts w:eastAsia="Times New Roman"/>
                <w:color w:val="000000"/>
                <w:kern w:val="24"/>
                <w:sz w:val="16"/>
                <w:szCs w:val="16"/>
                <w:lang w:eastAsia="sl-SI"/>
              </w:rPr>
              <w:t>Sredstva za investicije v EUR</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A04AFB8"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14.578.637</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0D5DA4B"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13.337.420</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7244EC7"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9.047.414</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6EF18D5"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11.976.256</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D989CD6"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15.398.115</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72C5A883"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19.346.837</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3DEA393"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23.852.249</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2F360D27"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28.949.889</w:t>
            </w:r>
          </w:p>
        </w:tc>
        <w:tc>
          <w:tcPr>
            <w:tcW w:w="975"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47A36756"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34.674.255</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62C023BC"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41.060.626</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0027C6CE"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48.145.011</w:t>
            </w:r>
          </w:p>
        </w:tc>
        <w:tc>
          <w:tcPr>
            <w:tcW w:w="1097" w:type="dxa"/>
            <w:tcBorders>
              <w:top w:val="single" w:sz="8" w:space="0" w:color="FFFFFF"/>
              <w:left w:val="single" w:sz="8" w:space="0" w:color="FFFFFF"/>
              <w:bottom w:val="single" w:sz="8" w:space="0" w:color="FFFFFF"/>
              <w:right w:val="single" w:sz="8" w:space="0" w:color="FFFFFF"/>
            </w:tcBorders>
            <w:shd w:val="clear" w:color="auto" w:fill="EDF1F3"/>
            <w:tcMar>
              <w:top w:w="72" w:type="dxa"/>
              <w:left w:w="72" w:type="dxa"/>
              <w:bottom w:w="72" w:type="dxa"/>
              <w:right w:w="72" w:type="dxa"/>
            </w:tcMar>
            <w:vAlign w:val="center"/>
            <w:hideMark/>
          </w:tcPr>
          <w:p w14:paraId="110288B5" w14:textId="77777777" w:rsidR="004F4DBE" w:rsidRPr="0063078D" w:rsidRDefault="004F4DBE" w:rsidP="004F4DBE">
            <w:pPr>
              <w:spacing w:line="240" w:lineRule="auto"/>
              <w:jc w:val="right"/>
              <w:textAlignment w:val="center"/>
              <w:rPr>
                <w:rFonts w:eastAsia="Times New Roman"/>
                <w:sz w:val="16"/>
                <w:szCs w:val="16"/>
                <w:lang w:eastAsia="sl-SI"/>
              </w:rPr>
            </w:pPr>
            <w:r w:rsidRPr="0063078D">
              <w:rPr>
                <w:rFonts w:eastAsia="Times New Roman"/>
                <w:color w:val="7F7F7F"/>
                <w:kern w:val="24"/>
                <w:sz w:val="16"/>
                <w:szCs w:val="16"/>
                <w:lang w:eastAsia="sl-SI"/>
              </w:rPr>
              <w:t>55.964.047</w:t>
            </w:r>
          </w:p>
        </w:tc>
      </w:tr>
    </w:tbl>
    <w:p w14:paraId="4CB2A5D7" w14:textId="77777777" w:rsidR="004F4DBE" w:rsidRPr="00255718" w:rsidRDefault="004F4DBE" w:rsidP="004F4DBE"/>
    <w:p w14:paraId="70FB3F5F" w14:textId="77777777" w:rsidR="00BE2EDA" w:rsidRPr="00255718" w:rsidRDefault="00BE2EDA" w:rsidP="00BE2EDA">
      <w:pPr>
        <w:jc w:val="left"/>
      </w:pPr>
      <w:r w:rsidRPr="00255718">
        <w:t xml:space="preserve">  *Za leti 2023 in 2024 so prikazani podatki sprejetega proračuna za leti 2023 in 2024.</w:t>
      </w:r>
    </w:p>
    <w:p w14:paraId="71BB0E8E" w14:textId="610C503C" w:rsidR="00BE2EDA" w:rsidRPr="00255718" w:rsidRDefault="00BE2EDA" w:rsidP="00BE2EDA">
      <w:pPr>
        <w:jc w:val="left"/>
      </w:pPr>
      <w:r w:rsidRPr="00255718">
        <w:rPr>
          <w:lang w:val="pl-PL"/>
        </w:rPr>
        <w:t xml:space="preserve"> **Do leta 2025 je višina BDP </w:t>
      </w:r>
      <w:r w:rsidR="00177FE1">
        <w:rPr>
          <w:lang w:val="pl-PL"/>
        </w:rPr>
        <w:t xml:space="preserve">v </w:t>
      </w:r>
      <w:r w:rsidRPr="00255718">
        <w:rPr>
          <w:lang w:val="pl-PL"/>
        </w:rPr>
        <w:t>sklad</w:t>
      </w:r>
      <w:r w:rsidR="00177FE1">
        <w:rPr>
          <w:lang w:val="pl-PL"/>
        </w:rPr>
        <w:t>u</w:t>
      </w:r>
      <w:r w:rsidRPr="00255718">
        <w:rPr>
          <w:lang w:val="pl-PL"/>
        </w:rPr>
        <w:t xml:space="preserve"> z Umarjevo </w:t>
      </w:r>
      <w:r w:rsidR="00460AB0">
        <w:rPr>
          <w:lang w:val="pl-PL"/>
        </w:rPr>
        <w:t>p</w:t>
      </w:r>
      <w:r w:rsidRPr="00255718">
        <w:rPr>
          <w:lang w:val="pl-PL"/>
        </w:rPr>
        <w:t>omladansko napovedjo; nato je od leta 2026 upoštevan dopis</w:t>
      </w:r>
      <w:r w:rsidR="009F0C6E">
        <w:rPr>
          <w:lang w:val="pl-PL"/>
        </w:rPr>
        <w:t xml:space="preserve"> oziroma</w:t>
      </w:r>
      <w:r w:rsidRPr="00255718">
        <w:rPr>
          <w:lang w:val="pl-PL"/>
        </w:rPr>
        <w:t xml:space="preserve"> podatki Umarja z </w:t>
      </w:r>
      <w:r w:rsidR="00460AB0">
        <w:rPr>
          <w:lang w:val="pl-PL"/>
        </w:rPr>
        <w:t xml:space="preserve">dne </w:t>
      </w:r>
      <w:r w:rsidRPr="00255718">
        <w:rPr>
          <w:lang w:val="pl-PL"/>
        </w:rPr>
        <w:t>11. 5. 2023.</w:t>
      </w:r>
    </w:p>
    <w:p w14:paraId="1E5EC440" w14:textId="4DEC453A" w:rsidR="005F6C69" w:rsidRPr="00255718" w:rsidRDefault="00BE2EDA" w:rsidP="00986071">
      <w:pPr>
        <w:jc w:val="left"/>
        <w:sectPr w:rsidR="005F6C69" w:rsidRPr="00255718" w:rsidSect="005C463B">
          <w:pgSz w:w="16838" w:h="11906" w:orient="landscape"/>
          <w:pgMar w:top="1417" w:right="993" w:bottom="1417" w:left="993" w:header="1417" w:footer="708" w:gutter="0"/>
          <w:cols w:space="708"/>
          <w:docGrid w:linePitch="360"/>
        </w:sectPr>
      </w:pPr>
      <w:r w:rsidRPr="00255718">
        <w:t>***Od leta 2025 se upošteva, da se sredstva za študijsko dejavnost letno povečujejo za 0,09 %</w:t>
      </w:r>
    </w:p>
    <w:p w14:paraId="156C98CD" w14:textId="1164B1C4" w:rsidR="004A216C" w:rsidRPr="005D78FF" w:rsidRDefault="004A216C" w:rsidP="005D78FF">
      <w:pPr>
        <w:pStyle w:val="Naslov4"/>
      </w:pPr>
      <w:r w:rsidRPr="005D78FF">
        <w:lastRenderedPageBreak/>
        <w:t xml:space="preserve">Proračunska izhodišča za </w:t>
      </w:r>
      <w:r w:rsidR="00387CBC" w:rsidRPr="005D78FF">
        <w:t>JRZ</w:t>
      </w:r>
    </w:p>
    <w:p w14:paraId="25B24542" w14:textId="306EF1E7" w:rsidR="00F7761F" w:rsidRPr="00255718" w:rsidRDefault="00177FE1" w:rsidP="00C7055B">
      <w:pPr>
        <w:pStyle w:val="Napis"/>
        <w:spacing w:after="60"/>
        <w:jc w:val="both"/>
        <w:rPr>
          <w:i w:val="0"/>
          <w:iCs w:val="0"/>
          <w:color w:val="auto"/>
          <w:sz w:val="20"/>
          <w:szCs w:val="20"/>
        </w:rPr>
      </w:pPr>
      <w:bookmarkStart w:id="204" w:name="_Toc134799351"/>
      <w:r>
        <w:rPr>
          <w:i w:val="0"/>
          <w:iCs w:val="0"/>
          <w:color w:val="auto"/>
          <w:sz w:val="20"/>
          <w:szCs w:val="20"/>
        </w:rPr>
        <w:t>–</w:t>
      </w:r>
      <w:r w:rsidR="00F7761F" w:rsidRPr="00255718">
        <w:rPr>
          <w:i w:val="0"/>
          <w:iCs w:val="0"/>
          <w:color w:val="auto"/>
          <w:sz w:val="20"/>
          <w:szCs w:val="20"/>
        </w:rPr>
        <w:t xml:space="preserve"> Izračun je pripravljen na podlagi pomladanske napovedi gospodarskih gibanj 2023, UMAR z dne 2.</w:t>
      </w:r>
      <w:r>
        <w:rPr>
          <w:i w:val="0"/>
          <w:iCs w:val="0"/>
          <w:color w:val="auto"/>
          <w:sz w:val="20"/>
          <w:szCs w:val="20"/>
        </w:rPr>
        <w:t xml:space="preserve"> </w:t>
      </w:r>
      <w:r w:rsidR="00F7761F" w:rsidRPr="00255718">
        <w:rPr>
          <w:i w:val="0"/>
          <w:iCs w:val="0"/>
          <w:color w:val="auto"/>
          <w:sz w:val="20"/>
          <w:szCs w:val="20"/>
        </w:rPr>
        <w:t>3.</w:t>
      </w:r>
      <w:r>
        <w:rPr>
          <w:i w:val="0"/>
          <w:iCs w:val="0"/>
          <w:color w:val="auto"/>
          <w:sz w:val="20"/>
          <w:szCs w:val="20"/>
        </w:rPr>
        <w:t xml:space="preserve"> </w:t>
      </w:r>
      <w:r w:rsidR="00F7761F" w:rsidRPr="00255718">
        <w:rPr>
          <w:i w:val="0"/>
          <w:iCs w:val="0"/>
          <w:color w:val="auto"/>
          <w:sz w:val="20"/>
          <w:szCs w:val="20"/>
        </w:rPr>
        <w:t>2023.</w:t>
      </w:r>
    </w:p>
    <w:p w14:paraId="4317C3BA" w14:textId="407F0590" w:rsidR="00F7761F" w:rsidRPr="00255718" w:rsidRDefault="00177FE1" w:rsidP="00C7055B">
      <w:pPr>
        <w:pStyle w:val="Napis"/>
        <w:spacing w:after="60"/>
        <w:jc w:val="both"/>
        <w:rPr>
          <w:i w:val="0"/>
          <w:iCs w:val="0"/>
          <w:color w:val="auto"/>
          <w:sz w:val="20"/>
          <w:szCs w:val="20"/>
        </w:rPr>
      </w:pPr>
      <w:r>
        <w:rPr>
          <w:i w:val="0"/>
          <w:iCs w:val="0"/>
          <w:color w:val="auto"/>
          <w:sz w:val="20"/>
          <w:szCs w:val="20"/>
        </w:rPr>
        <w:t>–</w:t>
      </w:r>
      <w:r w:rsidR="00F7761F" w:rsidRPr="00255718">
        <w:rPr>
          <w:i w:val="0"/>
          <w:iCs w:val="0"/>
          <w:color w:val="auto"/>
          <w:sz w:val="20"/>
          <w:szCs w:val="20"/>
        </w:rPr>
        <w:t xml:space="preserve"> Od l</w:t>
      </w:r>
      <w:r>
        <w:rPr>
          <w:i w:val="0"/>
          <w:iCs w:val="0"/>
          <w:color w:val="auto"/>
          <w:sz w:val="20"/>
          <w:szCs w:val="20"/>
        </w:rPr>
        <w:t>eta</w:t>
      </w:r>
      <w:r w:rsidR="00F7761F" w:rsidRPr="00255718">
        <w:rPr>
          <w:i w:val="0"/>
          <w:iCs w:val="0"/>
          <w:color w:val="auto"/>
          <w:sz w:val="20"/>
          <w:szCs w:val="20"/>
        </w:rPr>
        <w:t xml:space="preserve"> 2025 je izračun pripravljen na</w:t>
      </w:r>
      <w:r>
        <w:rPr>
          <w:i w:val="0"/>
          <w:iCs w:val="0"/>
          <w:color w:val="auto"/>
          <w:sz w:val="20"/>
          <w:szCs w:val="20"/>
        </w:rPr>
        <w:t xml:space="preserve"> podlagi</w:t>
      </w:r>
      <w:r w:rsidR="00F7761F" w:rsidRPr="00255718">
        <w:rPr>
          <w:i w:val="0"/>
          <w:iCs w:val="0"/>
          <w:color w:val="auto"/>
          <w:sz w:val="20"/>
          <w:szCs w:val="20"/>
        </w:rPr>
        <w:t xml:space="preserve"> ocen</w:t>
      </w:r>
      <w:r>
        <w:rPr>
          <w:i w:val="0"/>
          <w:iCs w:val="0"/>
          <w:color w:val="auto"/>
          <w:sz w:val="20"/>
          <w:szCs w:val="20"/>
        </w:rPr>
        <w:t>e</w:t>
      </w:r>
      <w:r w:rsidR="00F7761F" w:rsidRPr="00255718">
        <w:rPr>
          <w:i w:val="0"/>
          <w:iCs w:val="0"/>
          <w:color w:val="auto"/>
          <w:sz w:val="20"/>
          <w:szCs w:val="20"/>
        </w:rPr>
        <w:t xml:space="preserve"> višine BDP do leta 2033 (dopis UMAR z dne 11.</w:t>
      </w:r>
      <w:r>
        <w:rPr>
          <w:i w:val="0"/>
          <w:iCs w:val="0"/>
          <w:color w:val="auto"/>
          <w:sz w:val="20"/>
          <w:szCs w:val="20"/>
        </w:rPr>
        <w:t xml:space="preserve"> </w:t>
      </w:r>
      <w:r w:rsidR="00F7761F" w:rsidRPr="00255718">
        <w:rPr>
          <w:i w:val="0"/>
          <w:iCs w:val="0"/>
          <w:color w:val="auto"/>
          <w:sz w:val="20"/>
          <w:szCs w:val="20"/>
        </w:rPr>
        <w:t>5.</w:t>
      </w:r>
      <w:r>
        <w:rPr>
          <w:i w:val="0"/>
          <w:iCs w:val="0"/>
          <w:color w:val="auto"/>
          <w:sz w:val="20"/>
          <w:szCs w:val="20"/>
        </w:rPr>
        <w:t xml:space="preserve"> </w:t>
      </w:r>
      <w:r w:rsidR="00F7761F" w:rsidRPr="00255718">
        <w:rPr>
          <w:i w:val="0"/>
          <w:iCs w:val="0"/>
          <w:color w:val="auto"/>
          <w:sz w:val="20"/>
          <w:szCs w:val="20"/>
        </w:rPr>
        <w:t>2023)</w:t>
      </w:r>
      <w:r>
        <w:rPr>
          <w:i w:val="0"/>
          <w:iCs w:val="0"/>
          <w:color w:val="auto"/>
          <w:sz w:val="20"/>
          <w:szCs w:val="20"/>
        </w:rPr>
        <w:t>.</w:t>
      </w:r>
    </w:p>
    <w:p w14:paraId="01BC8CBE" w14:textId="64054153" w:rsidR="00F7761F" w:rsidRPr="00255718" w:rsidRDefault="00177FE1" w:rsidP="00C7055B">
      <w:pPr>
        <w:pStyle w:val="Napis"/>
        <w:spacing w:after="60"/>
        <w:jc w:val="both"/>
        <w:rPr>
          <w:i w:val="0"/>
          <w:iCs w:val="0"/>
          <w:color w:val="auto"/>
          <w:sz w:val="20"/>
          <w:szCs w:val="20"/>
        </w:rPr>
      </w:pPr>
      <w:r>
        <w:rPr>
          <w:i w:val="0"/>
          <w:iCs w:val="0"/>
          <w:color w:val="auto"/>
          <w:sz w:val="20"/>
          <w:szCs w:val="20"/>
        </w:rPr>
        <w:t>–</w:t>
      </w:r>
      <w:r w:rsidR="00F7761F" w:rsidRPr="00255718">
        <w:rPr>
          <w:i w:val="0"/>
          <w:iCs w:val="0"/>
          <w:color w:val="auto"/>
          <w:sz w:val="20"/>
          <w:szCs w:val="20"/>
        </w:rPr>
        <w:t xml:space="preserve"> Za investicije je za leto 2023 izhodišče rebalans proračun</w:t>
      </w:r>
      <w:r>
        <w:rPr>
          <w:i w:val="0"/>
          <w:iCs w:val="0"/>
          <w:color w:val="auto"/>
          <w:sz w:val="20"/>
          <w:szCs w:val="20"/>
        </w:rPr>
        <w:t>a za leto</w:t>
      </w:r>
      <w:r w:rsidR="00F7761F" w:rsidRPr="00255718">
        <w:rPr>
          <w:i w:val="0"/>
          <w:iCs w:val="0"/>
          <w:color w:val="auto"/>
          <w:sz w:val="20"/>
          <w:szCs w:val="20"/>
        </w:rPr>
        <w:t xml:space="preserve"> 2023. Za leto 2024 je izhodišče za investicije sprejeti proračun </w:t>
      </w:r>
      <w:r>
        <w:rPr>
          <w:i w:val="0"/>
          <w:iCs w:val="0"/>
          <w:color w:val="auto"/>
          <w:sz w:val="20"/>
          <w:szCs w:val="20"/>
        </w:rPr>
        <w:t xml:space="preserve">za leto </w:t>
      </w:r>
      <w:r w:rsidR="00F7761F" w:rsidRPr="00255718">
        <w:rPr>
          <w:i w:val="0"/>
          <w:iCs w:val="0"/>
          <w:color w:val="auto"/>
          <w:sz w:val="20"/>
          <w:szCs w:val="20"/>
        </w:rPr>
        <w:t xml:space="preserve">2024. </w:t>
      </w:r>
    </w:p>
    <w:p w14:paraId="39700427" w14:textId="2468053E" w:rsidR="00F7761F" w:rsidRPr="00255718" w:rsidRDefault="00177FE1" w:rsidP="00C7055B">
      <w:pPr>
        <w:pStyle w:val="Napis"/>
        <w:spacing w:after="60"/>
        <w:jc w:val="both"/>
        <w:rPr>
          <w:i w:val="0"/>
          <w:iCs w:val="0"/>
          <w:color w:val="auto"/>
          <w:sz w:val="20"/>
          <w:szCs w:val="20"/>
        </w:rPr>
      </w:pPr>
      <w:r>
        <w:rPr>
          <w:i w:val="0"/>
          <w:iCs w:val="0"/>
          <w:color w:val="auto"/>
          <w:sz w:val="20"/>
          <w:szCs w:val="20"/>
        </w:rPr>
        <w:t>–</w:t>
      </w:r>
      <w:r w:rsidR="00F7761F" w:rsidRPr="00255718">
        <w:rPr>
          <w:i w:val="0"/>
          <w:iCs w:val="0"/>
          <w:color w:val="auto"/>
          <w:sz w:val="20"/>
          <w:szCs w:val="20"/>
        </w:rPr>
        <w:t xml:space="preserve"> Delež za investicije</w:t>
      </w:r>
      <w:r w:rsidR="00460AB0">
        <w:rPr>
          <w:i w:val="0"/>
          <w:iCs w:val="0"/>
          <w:color w:val="auto"/>
          <w:sz w:val="20"/>
          <w:szCs w:val="20"/>
        </w:rPr>
        <w:t xml:space="preserve"> se</w:t>
      </w:r>
      <w:r w:rsidR="00F7761F" w:rsidRPr="00255718">
        <w:rPr>
          <w:i w:val="0"/>
          <w:iCs w:val="0"/>
          <w:color w:val="auto"/>
          <w:sz w:val="20"/>
          <w:szCs w:val="20"/>
        </w:rPr>
        <w:t xml:space="preserve"> letno </w:t>
      </w:r>
      <w:r w:rsidR="00460AB0">
        <w:rPr>
          <w:i w:val="0"/>
          <w:iCs w:val="0"/>
          <w:color w:val="auto"/>
          <w:sz w:val="20"/>
          <w:szCs w:val="20"/>
        </w:rPr>
        <w:t>povečuje</w:t>
      </w:r>
      <w:r w:rsidR="00F7761F" w:rsidRPr="00255718">
        <w:rPr>
          <w:i w:val="0"/>
          <w:iCs w:val="0"/>
          <w:color w:val="auto"/>
          <w:sz w:val="20"/>
          <w:szCs w:val="20"/>
        </w:rPr>
        <w:t xml:space="preserve"> za slabih 0,22</w:t>
      </w:r>
      <w:r w:rsidR="00460AB0">
        <w:rPr>
          <w:i w:val="0"/>
          <w:iCs w:val="0"/>
          <w:color w:val="auto"/>
          <w:sz w:val="20"/>
          <w:szCs w:val="20"/>
        </w:rPr>
        <w:t xml:space="preserve"> </w:t>
      </w:r>
      <w:r w:rsidR="00F7761F" w:rsidRPr="00255718">
        <w:rPr>
          <w:i w:val="0"/>
          <w:iCs w:val="0"/>
          <w:color w:val="auto"/>
          <w:sz w:val="20"/>
          <w:szCs w:val="20"/>
        </w:rPr>
        <w:t>% na leto do 3,5</w:t>
      </w:r>
      <w:r w:rsidR="00460AB0">
        <w:rPr>
          <w:i w:val="0"/>
          <w:iCs w:val="0"/>
          <w:color w:val="auto"/>
          <w:sz w:val="20"/>
          <w:szCs w:val="20"/>
        </w:rPr>
        <w:t xml:space="preserve"> </w:t>
      </w:r>
      <w:r w:rsidR="00F7761F" w:rsidRPr="00255718">
        <w:rPr>
          <w:i w:val="0"/>
          <w:iCs w:val="0"/>
          <w:color w:val="auto"/>
          <w:sz w:val="20"/>
          <w:szCs w:val="20"/>
        </w:rPr>
        <w:t>% v letu 2030. </w:t>
      </w:r>
    </w:p>
    <w:p w14:paraId="34835656" w14:textId="77777777" w:rsidR="00F7761F" w:rsidRPr="00255718" w:rsidRDefault="00F7761F" w:rsidP="00F7761F"/>
    <w:p w14:paraId="439517CF" w14:textId="11CA5EEE" w:rsidR="00220CB9" w:rsidRPr="00255718" w:rsidRDefault="00C46D42" w:rsidP="00220CB9">
      <w:pPr>
        <w:pStyle w:val="Napis"/>
        <w:spacing w:after="60"/>
        <w:jc w:val="both"/>
        <w:rPr>
          <w:color w:val="auto"/>
          <w:sz w:val="20"/>
          <w:szCs w:val="20"/>
        </w:rPr>
      </w:pPr>
      <w:bookmarkStart w:id="205" w:name="_Toc141799538"/>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38</w:t>
      </w:r>
      <w:r w:rsidR="00E5642C" w:rsidRPr="00255718">
        <w:rPr>
          <w:color w:val="auto"/>
          <w:sz w:val="20"/>
          <w:szCs w:val="20"/>
        </w:rPr>
        <w:fldChar w:fldCharType="end"/>
      </w:r>
      <w:r w:rsidR="00E5642C" w:rsidRPr="00255718">
        <w:rPr>
          <w:color w:val="auto"/>
          <w:sz w:val="20"/>
          <w:szCs w:val="20"/>
        </w:rPr>
        <w:t xml:space="preserve">: </w:t>
      </w:r>
      <w:r w:rsidR="00220CB9" w:rsidRPr="00255718">
        <w:rPr>
          <w:color w:val="auto"/>
          <w:sz w:val="20"/>
          <w:szCs w:val="20"/>
        </w:rPr>
        <w:t>Pr</w:t>
      </w:r>
      <w:r w:rsidR="00177FE1">
        <w:rPr>
          <w:color w:val="auto"/>
          <w:sz w:val="20"/>
          <w:szCs w:val="20"/>
        </w:rPr>
        <w:t>edvidena</w:t>
      </w:r>
      <w:r w:rsidR="00220CB9" w:rsidRPr="00255718">
        <w:rPr>
          <w:color w:val="auto"/>
          <w:sz w:val="20"/>
          <w:szCs w:val="20"/>
        </w:rPr>
        <w:t xml:space="preserve"> sredst</w:t>
      </w:r>
      <w:r w:rsidR="00177FE1">
        <w:rPr>
          <w:color w:val="auto"/>
          <w:sz w:val="20"/>
          <w:szCs w:val="20"/>
        </w:rPr>
        <w:t>va</w:t>
      </w:r>
      <w:r w:rsidR="00220CB9" w:rsidRPr="00255718">
        <w:rPr>
          <w:color w:val="auto"/>
          <w:sz w:val="20"/>
          <w:szCs w:val="20"/>
        </w:rPr>
        <w:t xml:space="preserve"> za investicije v javne </w:t>
      </w:r>
      <w:r w:rsidR="005A0F90" w:rsidRPr="00255718">
        <w:rPr>
          <w:color w:val="auto"/>
          <w:sz w:val="20"/>
          <w:szCs w:val="20"/>
        </w:rPr>
        <w:t xml:space="preserve">raziskovalne zavode </w:t>
      </w:r>
      <w:r w:rsidR="00220CB9" w:rsidRPr="00255718">
        <w:rPr>
          <w:color w:val="auto"/>
          <w:sz w:val="20"/>
          <w:szCs w:val="20"/>
        </w:rPr>
        <w:t xml:space="preserve"> (</w:t>
      </w:r>
      <w:r w:rsidR="005A0F90" w:rsidRPr="00255718">
        <w:rPr>
          <w:color w:val="auto"/>
          <w:sz w:val="20"/>
          <w:szCs w:val="20"/>
        </w:rPr>
        <w:t>JRZ</w:t>
      </w:r>
      <w:r w:rsidR="00220CB9" w:rsidRPr="00255718">
        <w:rPr>
          <w:color w:val="auto"/>
          <w:sz w:val="20"/>
          <w:szCs w:val="20"/>
        </w:rPr>
        <w:t>) v obdobju 202</w:t>
      </w:r>
      <w:r w:rsidR="005A0F90" w:rsidRPr="00255718">
        <w:rPr>
          <w:color w:val="auto"/>
          <w:sz w:val="20"/>
          <w:szCs w:val="20"/>
        </w:rPr>
        <w:t>3</w:t>
      </w:r>
      <w:r w:rsidR="00460AB0">
        <w:rPr>
          <w:color w:val="auto"/>
          <w:sz w:val="20"/>
          <w:szCs w:val="20"/>
        </w:rPr>
        <w:t>–</w:t>
      </w:r>
      <w:r w:rsidR="00220CB9" w:rsidRPr="00255718">
        <w:rPr>
          <w:color w:val="auto"/>
          <w:sz w:val="20"/>
          <w:szCs w:val="20"/>
        </w:rPr>
        <w:t>20</w:t>
      </w:r>
      <w:r w:rsidR="005A0F90" w:rsidRPr="00255718">
        <w:rPr>
          <w:color w:val="auto"/>
          <w:sz w:val="20"/>
          <w:szCs w:val="20"/>
        </w:rPr>
        <w:t>30</w:t>
      </w:r>
      <w:bookmarkEnd w:id="204"/>
      <w:r w:rsidR="00543EDB" w:rsidRPr="00255718">
        <w:rPr>
          <w:color w:val="auto"/>
          <w:sz w:val="20"/>
          <w:szCs w:val="20"/>
        </w:rPr>
        <w:t xml:space="preserve"> (2032)</w:t>
      </w:r>
      <w:bookmarkEnd w:id="205"/>
    </w:p>
    <w:tbl>
      <w:tblPr>
        <w:tblpPr w:leftFromText="141" w:rightFromText="141" w:vertAnchor="text" w:horzAnchor="margin" w:tblpY="-26"/>
        <w:tblW w:w="15000" w:type="dxa"/>
        <w:tblCellMar>
          <w:left w:w="0" w:type="dxa"/>
          <w:right w:w="0" w:type="dxa"/>
        </w:tblCellMar>
        <w:tblLook w:val="0600" w:firstRow="0" w:lastRow="0" w:firstColumn="0" w:lastColumn="0" w:noHBand="1" w:noVBand="1"/>
      </w:tblPr>
      <w:tblGrid>
        <w:gridCol w:w="3070"/>
        <w:gridCol w:w="1193"/>
        <w:gridCol w:w="1193"/>
        <w:gridCol w:w="1193"/>
        <w:gridCol w:w="1193"/>
        <w:gridCol w:w="1193"/>
        <w:gridCol w:w="1193"/>
        <w:gridCol w:w="1193"/>
        <w:gridCol w:w="1193"/>
        <w:gridCol w:w="1193"/>
        <w:gridCol w:w="1193"/>
      </w:tblGrid>
      <w:tr w:rsidR="00224155" w:rsidRPr="0063078D" w14:paraId="3D9D815F" w14:textId="77777777" w:rsidTr="00224155">
        <w:trPr>
          <w:trHeight w:val="298"/>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46AAFF72"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91699F9"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REBALANS  2023</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631DABF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Sprejeti proračun 2024</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45AF9A7"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OCENA 2025</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12823C1"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OCENA 2026</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6BF083C5"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OCENA 2027</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4FC028C"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OCENA 2028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2FA7094"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OCENA 2029</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6CBDAEB0"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OCENA 2030</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43E3765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OCENA 2031</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840EBAA"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OCENA 2032</w:t>
            </w:r>
          </w:p>
        </w:tc>
      </w:tr>
      <w:tr w:rsidR="00224155" w:rsidRPr="0063078D" w14:paraId="5651F9E3"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5E78DE38" w14:textId="06EFE09E" w:rsidR="007C3910" w:rsidRPr="0063078D" w:rsidRDefault="00177FE1"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val="pl-PL" w:eastAsia="sl-SI"/>
              </w:rPr>
              <w:t>Predvideno</w:t>
            </w:r>
            <w:r w:rsidR="007C3910" w:rsidRPr="0063078D">
              <w:rPr>
                <w:rFonts w:eastAsia="Times New Roman"/>
                <w:color w:val="000000"/>
                <w:kern w:val="24"/>
                <w:sz w:val="16"/>
                <w:szCs w:val="16"/>
                <w:lang w:val="pl-PL" w:eastAsia="sl-SI"/>
              </w:rPr>
              <w:t xml:space="preserve"> v proračunu (DZ) v EUR</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DF1F9D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370.734.409</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70A6B5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440.272.504</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55C5F32D"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260EF31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2691A3B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3C42407A"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54B06D79"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0F649D0B"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21E9598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01D7D0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 </w:t>
            </w:r>
          </w:p>
        </w:tc>
      </w:tr>
      <w:tr w:rsidR="00224155" w:rsidRPr="0063078D" w14:paraId="689FE47D"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21EC67D6" w14:textId="3B88C85E" w:rsidR="007C3910" w:rsidRPr="0063078D" w:rsidRDefault="00177FE1"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N</w:t>
            </w:r>
            <w:r w:rsidR="007C3910" w:rsidRPr="0063078D">
              <w:rPr>
                <w:rFonts w:eastAsia="Times New Roman"/>
                <w:color w:val="000000"/>
                <w:kern w:val="24"/>
                <w:sz w:val="16"/>
                <w:szCs w:val="16"/>
                <w:lang w:eastAsia="sl-SI"/>
              </w:rPr>
              <w:t>ova ocena v EUR</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05584594"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671E129"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449.753.153</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9D7A3AE"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531.003.397</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60AF367B"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617.150.912</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CC9F8A8"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709.561.728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B55150E"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809.554.432</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A15939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915.356.960</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8CD3D4A"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1.029.046.848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64B5038B"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1.150.013.344</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F55C62A"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1.278.411.136</w:t>
            </w:r>
          </w:p>
        </w:tc>
      </w:tr>
      <w:tr w:rsidR="00224155" w:rsidRPr="0063078D" w14:paraId="3756E51A"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590D8831" w14:textId="097B961E" w:rsidR="007C3910" w:rsidRPr="0063078D" w:rsidRDefault="00177FE1"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val="pl-PL" w:eastAsia="sl-SI"/>
              </w:rPr>
              <w:t>D</w:t>
            </w:r>
            <w:r w:rsidR="007C3910" w:rsidRPr="0063078D">
              <w:rPr>
                <w:rFonts w:eastAsia="Times New Roman"/>
                <w:color w:val="000000"/>
                <w:kern w:val="24"/>
                <w:sz w:val="16"/>
                <w:szCs w:val="16"/>
                <w:lang w:val="pl-PL" w:eastAsia="sl-SI"/>
              </w:rPr>
              <w:t xml:space="preserve">elež </w:t>
            </w:r>
            <w:r w:rsidRPr="0063078D">
              <w:rPr>
                <w:rFonts w:eastAsia="Times New Roman"/>
                <w:color w:val="000000"/>
                <w:kern w:val="24"/>
                <w:sz w:val="16"/>
                <w:szCs w:val="16"/>
                <w:lang w:val="pl-PL" w:eastAsia="sl-SI"/>
              </w:rPr>
              <w:t xml:space="preserve">za </w:t>
            </w:r>
            <w:r w:rsidR="007C3910" w:rsidRPr="0063078D">
              <w:rPr>
                <w:rFonts w:eastAsia="Times New Roman"/>
                <w:color w:val="000000"/>
                <w:kern w:val="24"/>
                <w:sz w:val="16"/>
                <w:szCs w:val="16"/>
                <w:lang w:val="pl-PL" w:eastAsia="sl-SI"/>
              </w:rPr>
              <w:t>znanost 05 v BDP</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72EB882"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0,5728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66944F7"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0,6528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F87ADB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0,7328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3212F1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0,8128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B18296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0,8928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8F8EFB2"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0,9728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11037A3"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1,0528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63335FD"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1,1328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5AB1995"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1,2128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001278C"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1,2928</w:t>
            </w:r>
          </w:p>
        </w:tc>
      </w:tr>
      <w:tr w:rsidR="00224155" w:rsidRPr="0063078D" w14:paraId="37A6E97A"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1B9FD59D"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val="it-IT" w:eastAsia="sl-SI"/>
              </w:rPr>
              <w:t>Bruto domači proizvod (BDP) v mio EUR**</w:t>
            </w:r>
          </w:p>
          <w:p w14:paraId="5DD2A03B"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xml:space="preserve"> </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459DA1C"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64.723</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6116CD8"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68.896</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58959E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72.462</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14BF9E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75.929</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ABE9864"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79.476</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6CE8F1C4"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83.219</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F8FEA4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86.945</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F1CA727"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90.841</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9453D76"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94.823</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053BDD8"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98.887</w:t>
            </w:r>
          </w:p>
        </w:tc>
      </w:tr>
      <w:tr w:rsidR="00224155" w:rsidRPr="0063078D" w14:paraId="2C0A120B"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1957B747" w14:textId="653AB9D0" w:rsidR="007C3910" w:rsidRPr="0063078D" w:rsidRDefault="00177FE1"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val="pl-PL" w:eastAsia="sl-SI"/>
              </w:rPr>
              <w:t>L</w:t>
            </w:r>
            <w:r w:rsidR="007C3910" w:rsidRPr="0063078D">
              <w:rPr>
                <w:rFonts w:eastAsia="Times New Roman"/>
                <w:color w:val="000000"/>
                <w:kern w:val="24"/>
                <w:sz w:val="16"/>
                <w:szCs w:val="16"/>
                <w:lang w:val="pl-PL" w:eastAsia="sl-SI"/>
              </w:rPr>
              <w:t>etno povečanje deleža v BDP za 0,08 odstotne točke</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51EDCFC"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0,5728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C10803F"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0,6528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4014BC6A"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0,7328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68D0BF1"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0,8128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C1009CC"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0,8928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E54AAA8"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0,9728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123B6D1"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1,0528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22923DA"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1,1328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F513751"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1,2128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9C3EA8E" w14:textId="77777777" w:rsidR="007C3910" w:rsidRPr="0063078D" w:rsidRDefault="007C3910" w:rsidP="007C3910">
            <w:pPr>
              <w:spacing w:line="240" w:lineRule="auto"/>
              <w:jc w:val="right"/>
              <w:textAlignment w:val="bottom"/>
              <w:rPr>
                <w:rFonts w:eastAsia="Times New Roman"/>
                <w:sz w:val="16"/>
                <w:szCs w:val="16"/>
                <w:lang w:eastAsia="sl-SI"/>
              </w:rPr>
            </w:pPr>
            <w:r w:rsidRPr="0063078D">
              <w:rPr>
                <w:rFonts w:eastAsia="Times New Roman"/>
                <w:color w:val="7F7F7F"/>
                <w:kern w:val="24"/>
                <w:sz w:val="16"/>
                <w:szCs w:val="16"/>
                <w:lang w:eastAsia="sl-SI"/>
              </w:rPr>
              <w:t>1,2928</w:t>
            </w:r>
          </w:p>
        </w:tc>
      </w:tr>
      <w:tr w:rsidR="00224155" w:rsidRPr="0063078D" w14:paraId="63BEEC0E"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1962FC47" w14:textId="18F75441" w:rsidR="007C3910" w:rsidRPr="0063078D" w:rsidRDefault="00177FE1" w:rsidP="007C3910">
            <w:pPr>
              <w:spacing w:after="160" w:line="256" w:lineRule="auto"/>
              <w:jc w:val="right"/>
              <w:rPr>
                <w:rFonts w:eastAsia="Times New Roman"/>
                <w:sz w:val="16"/>
                <w:szCs w:val="16"/>
                <w:lang w:eastAsia="sl-SI"/>
              </w:rPr>
            </w:pPr>
            <w:r w:rsidRPr="0063078D">
              <w:rPr>
                <w:rFonts w:eastAsia="Times New Roman"/>
                <w:color w:val="000000"/>
                <w:kern w:val="24"/>
                <w:sz w:val="16"/>
                <w:szCs w:val="16"/>
                <w:lang w:eastAsia="sl-SI"/>
              </w:rPr>
              <w:t>D</w:t>
            </w:r>
            <w:r w:rsidR="007C3910" w:rsidRPr="0063078D">
              <w:rPr>
                <w:rFonts w:eastAsia="Times New Roman"/>
                <w:color w:val="000000"/>
                <w:kern w:val="24"/>
                <w:sz w:val="16"/>
                <w:szCs w:val="16"/>
                <w:lang w:eastAsia="sl-SI"/>
              </w:rPr>
              <w:t>elež investicij v proračunu glede na proračun za znanost – nova ocena</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0574DFD3" w14:textId="0EBEE1B6"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2,00</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6FBB65AF" w14:textId="4BE5C6ED"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2,21</w:t>
            </w:r>
            <w:r w:rsidR="00460AB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0338E815"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2,43%</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392C2AB2"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2,64%</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6E6EC9ED"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2,86%</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2B458315"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3,07%</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24C28B61"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3,29%</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15" w:type="dxa"/>
              <w:left w:w="15" w:type="dxa"/>
              <w:bottom w:w="0" w:type="dxa"/>
              <w:right w:w="15" w:type="dxa"/>
            </w:tcMar>
            <w:vAlign w:val="center"/>
            <w:hideMark/>
          </w:tcPr>
          <w:p w14:paraId="5669DE68"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3,50%</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6861146" w14:textId="77777777" w:rsidR="007C3910" w:rsidRPr="0063078D" w:rsidRDefault="007C3910" w:rsidP="007C3910">
            <w:pPr>
              <w:spacing w:line="240" w:lineRule="auto"/>
              <w:jc w:val="left"/>
              <w:rPr>
                <w:rFonts w:eastAsia="Times New Roman"/>
                <w:sz w:val="16"/>
                <w:szCs w:val="16"/>
                <w:lang w:eastAsia="sl-SI"/>
              </w:rPr>
            </w:pP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50518DEF" w14:textId="77777777" w:rsidR="007C3910" w:rsidRPr="0063078D" w:rsidRDefault="007C3910" w:rsidP="007C3910">
            <w:pPr>
              <w:spacing w:line="240" w:lineRule="auto"/>
              <w:jc w:val="left"/>
              <w:rPr>
                <w:rFonts w:eastAsia="Times New Roman"/>
                <w:sz w:val="16"/>
                <w:szCs w:val="16"/>
                <w:lang w:eastAsia="sl-SI"/>
              </w:rPr>
            </w:pPr>
          </w:p>
        </w:tc>
      </w:tr>
      <w:tr w:rsidR="00224155" w:rsidRPr="0063078D" w14:paraId="20DAA101" w14:textId="77777777" w:rsidTr="00224155">
        <w:trPr>
          <w:trHeight w:val="607"/>
        </w:trPr>
        <w:tc>
          <w:tcPr>
            <w:tcW w:w="3070"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bottom"/>
            <w:hideMark/>
          </w:tcPr>
          <w:p w14:paraId="2E72B3F2" w14:textId="28CD2707" w:rsidR="007C3910" w:rsidRPr="0063078D" w:rsidRDefault="00177FE1" w:rsidP="00EE6C7B">
            <w:pPr>
              <w:spacing w:after="160" w:line="256" w:lineRule="auto"/>
              <w:jc w:val="center"/>
              <w:rPr>
                <w:rFonts w:eastAsia="Times New Roman"/>
                <w:sz w:val="16"/>
                <w:szCs w:val="16"/>
                <w:lang w:eastAsia="sl-SI"/>
              </w:rPr>
            </w:pPr>
            <w:r w:rsidRPr="0063078D">
              <w:rPr>
                <w:rFonts w:eastAsia="Times New Roman"/>
                <w:color w:val="000000"/>
                <w:kern w:val="24"/>
                <w:sz w:val="16"/>
                <w:szCs w:val="16"/>
                <w:lang w:eastAsia="sl-SI"/>
              </w:rPr>
              <w:t>Predvideno</w:t>
            </w:r>
            <w:r w:rsidR="007C391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v proračunu za investicije v EUR</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16E231C"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7.400.000</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94594A1"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color w:val="000000"/>
                <w:kern w:val="24"/>
                <w:sz w:val="16"/>
                <w:szCs w:val="16"/>
                <w:lang w:eastAsia="sl-SI"/>
              </w:rPr>
              <w:t>9.750.000</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D63CBD0"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12.900.927</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788EE285"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16.320.788</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C95012E"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20.290.184</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1B5AF4BD"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24.890.055</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0B6BC4E4"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30.111.011</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406D0438" w14:textId="77777777" w:rsidR="007C3910" w:rsidRPr="0063078D" w:rsidRDefault="007C3910" w:rsidP="007C3910">
            <w:pPr>
              <w:spacing w:line="240" w:lineRule="auto"/>
              <w:jc w:val="right"/>
              <w:textAlignment w:val="center"/>
              <w:rPr>
                <w:rFonts w:eastAsia="Times New Roman"/>
                <w:sz w:val="16"/>
                <w:szCs w:val="16"/>
                <w:lang w:eastAsia="sl-SI"/>
              </w:rPr>
            </w:pPr>
            <w:r w:rsidRPr="0063078D">
              <w:rPr>
                <w:rFonts w:eastAsia="Times New Roman"/>
                <w:b/>
                <w:bCs/>
                <w:color w:val="000000"/>
                <w:kern w:val="24"/>
                <w:sz w:val="16"/>
                <w:szCs w:val="16"/>
                <w:lang w:eastAsia="sl-SI"/>
              </w:rPr>
              <w:t>36.063.333</w:t>
            </w: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3147A452" w14:textId="77777777" w:rsidR="007C3910" w:rsidRPr="0063078D" w:rsidRDefault="007C3910" w:rsidP="007C3910">
            <w:pPr>
              <w:spacing w:line="240" w:lineRule="auto"/>
              <w:jc w:val="left"/>
              <w:rPr>
                <w:rFonts w:eastAsia="Times New Roman"/>
                <w:sz w:val="16"/>
                <w:szCs w:val="16"/>
                <w:lang w:eastAsia="sl-SI"/>
              </w:rPr>
            </w:pPr>
          </w:p>
        </w:tc>
        <w:tc>
          <w:tcPr>
            <w:tcW w:w="1193" w:type="dxa"/>
            <w:tcBorders>
              <w:top w:val="single" w:sz="8" w:space="0" w:color="FFFFFF"/>
              <w:left w:val="single" w:sz="8" w:space="0" w:color="FFFFFF"/>
              <w:bottom w:val="single" w:sz="8" w:space="0" w:color="FFFFFF"/>
              <w:right w:val="single" w:sz="8" w:space="0" w:color="FFFFFF"/>
            </w:tcBorders>
            <w:shd w:val="clear" w:color="auto" w:fill="E8EFF3"/>
            <w:tcMar>
              <w:top w:w="72" w:type="dxa"/>
              <w:left w:w="72" w:type="dxa"/>
              <w:bottom w:w="72" w:type="dxa"/>
              <w:right w:w="72" w:type="dxa"/>
            </w:tcMar>
            <w:vAlign w:val="center"/>
            <w:hideMark/>
          </w:tcPr>
          <w:p w14:paraId="2477BEAC" w14:textId="77777777" w:rsidR="007C3910" w:rsidRPr="0063078D" w:rsidRDefault="007C3910" w:rsidP="007C3910">
            <w:pPr>
              <w:spacing w:line="240" w:lineRule="auto"/>
              <w:jc w:val="left"/>
              <w:rPr>
                <w:rFonts w:eastAsia="Times New Roman"/>
                <w:sz w:val="16"/>
                <w:szCs w:val="16"/>
                <w:lang w:eastAsia="sl-SI"/>
              </w:rPr>
            </w:pPr>
          </w:p>
        </w:tc>
      </w:tr>
    </w:tbl>
    <w:p w14:paraId="3C343E69" w14:textId="05E68DF2" w:rsidR="009458DE" w:rsidRPr="0063078D" w:rsidRDefault="00804609" w:rsidP="00CD7642">
      <w:pPr>
        <w:spacing w:after="160"/>
        <w:jc w:val="left"/>
        <w:rPr>
          <w:sz w:val="16"/>
          <w:szCs w:val="16"/>
        </w:rPr>
      </w:pPr>
      <w:r w:rsidRPr="0063078D">
        <w:rPr>
          <w:sz w:val="16"/>
          <w:szCs w:val="16"/>
        </w:rPr>
        <w:t xml:space="preserve">Vir: MVZI, </w:t>
      </w:r>
      <w:r w:rsidR="00555A4F" w:rsidRPr="0063078D">
        <w:rPr>
          <w:sz w:val="16"/>
          <w:szCs w:val="16"/>
        </w:rPr>
        <w:t>maj</w:t>
      </w:r>
      <w:r w:rsidRPr="0063078D">
        <w:rPr>
          <w:sz w:val="16"/>
          <w:szCs w:val="16"/>
        </w:rPr>
        <w:t xml:space="preserve"> 2023.</w:t>
      </w:r>
    </w:p>
    <w:p w14:paraId="65A186F6" w14:textId="77777777" w:rsidR="00555A4F" w:rsidRPr="00255718" w:rsidRDefault="00555A4F" w:rsidP="00CD7642">
      <w:pPr>
        <w:spacing w:after="160"/>
        <w:jc w:val="left"/>
      </w:pPr>
    </w:p>
    <w:p w14:paraId="3C249C13" w14:textId="3CE6E7FB" w:rsidR="009458DE" w:rsidRPr="005D78FF" w:rsidRDefault="009458DE" w:rsidP="005D78FF">
      <w:pPr>
        <w:pStyle w:val="Naslov4"/>
      </w:pPr>
      <w:r w:rsidRPr="005D78FF">
        <w:lastRenderedPageBreak/>
        <w:t>Proračunska izhodišča za ŠD</w:t>
      </w:r>
    </w:p>
    <w:p w14:paraId="5B3E5574" w14:textId="45E56198" w:rsidR="00C7055B" w:rsidRPr="00255718" w:rsidRDefault="00C7055B" w:rsidP="00C7055B">
      <w:pPr>
        <w:pStyle w:val="Napis"/>
        <w:spacing w:after="60"/>
        <w:jc w:val="both"/>
        <w:rPr>
          <w:i w:val="0"/>
          <w:color w:val="auto"/>
          <w:sz w:val="20"/>
          <w:szCs w:val="20"/>
        </w:rPr>
      </w:pPr>
      <w:bookmarkStart w:id="206" w:name="_Toc134799352"/>
      <w:r w:rsidRPr="00255718">
        <w:rPr>
          <w:i w:val="0"/>
          <w:color w:val="auto"/>
          <w:sz w:val="20"/>
          <w:szCs w:val="20"/>
        </w:rPr>
        <w:t xml:space="preserve">Za leto 2023 je izhodišče sprejeti proračun, za leto 2024 pa </w:t>
      </w:r>
      <w:r w:rsidR="005915B3">
        <w:rPr>
          <w:i w:val="0"/>
          <w:color w:val="auto"/>
          <w:sz w:val="20"/>
          <w:szCs w:val="20"/>
        </w:rPr>
        <w:t>predvideni</w:t>
      </w:r>
      <w:r w:rsidRPr="00255718">
        <w:rPr>
          <w:i w:val="0"/>
          <w:color w:val="auto"/>
          <w:sz w:val="20"/>
          <w:szCs w:val="20"/>
        </w:rPr>
        <w:t xml:space="preserve"> proračun. Za nadaljnjih </w:t>
      </w:r>
      <w:r w:rsidR="00460AB0">
        <w:rPr>
          <w:i w:val="0"/>
          <w:color w:val="auto"/>
          <w:sz w:val="20"/>
          <w:szCs w:val="20"/>
        </w:rPr>
        <w:t>šest</w:t>
      </w:r>
      <w:r w:rsidRPr="00255718">
        <w:rPr>
          <w:i w:val="0"/>
          <w:color w:val="auto"/>
          <w:sz w:val="20"/>
          <w:szCs w:val="20"/>
        </w:rPr>
        <w:t xml:space="preserve"> let, od vključno </w:t>
      </w:r>
      <w:r w:rsidR="00460AB0">
        <w:rPr>
          <w:i w:val="0"/>
          <w:color w:val="auto"/>
          <w:sz w:val="20"/>
          <w:szCs w:val="20"/>
        </w:rPr>
        <w:t xml:space="preserve">leta </w:t>
      </w:r>
      <w:r w:rsidRPr="00255718">
        <w:rPr>
          <w:i w:val="0"/>
          <w:color w:val="auto"/>
          <w:sz w:val="20"/>
          <w:szCs w:val="20"/>
        </w:rPr>
        <w:t xml:space="preserve">2025 do vključno </w:t>
      </w:r>
      <w:r w:rsidR="00460AB0">
        <w:rPr>
          <w:i w:val="0"/>
          <w:color w:val="auto"/>
          <w:sz w:val="20"/>
          <w:szCs w:val="20"/>
        </w:rPr>
        <w:t xml:space="preserve">leta </w:t>
      </w:r>
      <w:r w:rsidRPr="00255718">
        <w:rPr>
          <w:i w:val="0"/>
          <w:color w:val="auto"/>
          <w:sz w:val="20"/>
          <w:szCs w:val="20"/>
        </w:rPr>
        <w:t xml:space="preserve">2030, je </w:t>
      </w:r>
      <w:r w:rsidR="00460AB0">
        <w:rPr>
          <w:i w:val="0"/>
          <w:color w:val="auto"/>
          <w:sz w:val="20"/>
          <w:szCs w:val="20"/>
        </w:rPr>
        <w:t xml:space="preserve">upoštevano </w:t>
      </w:r>
      <w:r w:rsidR="005915B3">
        <w:rPr>
          <w:i w:val="0"/>
          <w:color w:val="auto"/>
          <w:sz w:val="20"/>
          <w:szCs w:val="20"/>
        </w:rPr>
        <w:t>letno</w:t>
      </w:r>
      <w:r w:rsidRPr="00255718">
        <w:rPr>
          <w:i w:val="0"/>
          <w:color w:val="auto"/>
          <w:sz w:val="20"/>
          <w:szCs w:val="20"/>
        </w:rPr>
        <w:t xml:space="preserve"> povprečje teh dveh proračunov.</w:t>
      </w:r>
    </w:p>
    <w:p w14:paraId="675F320E" w14:textId="77777777" w:rsidR="00C7055B" w:rsidRPr="00255718" w:rsidRDefault="00C7055B" w:rsidP="00C7055B"/>
    <w:p w14:paraId="2858DA1B" w14:textId="515E99F0" w:rsidR="00852EF9" w:rsidRPr="00255718" w:rsidRDefault="00C46D42" w:rsidP="00852EF9">
      <w:pPr>
        <w:pStyle w:val="Napis"/>
        <w:spacing w:after="60"/>
        <w:jc w:val="both"/>
        <w:rPr>
          <w:color w:val="auto"/>
          <w:sz w:val="20"/>
          <w:szCs w:val="20"/>
        </w:rPr>
      </w:pPr>
      <w:bookmarkStart w:id="207" w:name="_Toc141799539"/>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39</w:t>
      </w:r>
      <w:r w:rsidR="00E5642C" w:rsidRPr="00255718">
        <w:rPr>
          <w:color w:val="auto"/>
          <w:sz w:val="20"/>
          <w:szCs w:val="20"/>
        </w:rPr>
        <w:fldChar w:fldCharType="end"/>
      </w:r>
      <w:r w:rsidR="00E5642C" w:rsidRPr="00255718">
        <w:rPr>
          <w:color w:val="auto"/>
          <w:sz w:val="20"/>
          <w:szCs w:val="20"/>
        </w:rPr>
        <w:t xml:space="preserve">: </w:t>
      </w:r>
      <w:r w:rsidR="00852EF9" w:rsidRPr="00255718">
        <w:rPr>
          <w:color w:val="auto"/>
          <w:sz w:val="20"/>
          <w:szCs w:val="20"/>
        </w:rPr>
        <w:t>Pr</w:t>
      </w:r>
      <w:r w:rsidR="005915B3">
        <w:rPr>
          <w:color w:val="auto"/>
          <w:sz w:val="20"/>
          <w:szCs w:val="20"/>
        </w:rPr>
        <w:t>edvidena</w:t>
      </w:r>
      <w:r w:rsidR="00852EF9" w:rsidRPr="00255718">
        <w:rPr>
          <w:color w:val="auto"/>
          <w:sz w:val="20"/>
          <w:szCs w:val="20"/>
        </w:rPr>
        <w:t xml:space="preserve"> sredst</w:t>
      </w:r>
      <w:r w:rsidR="005915B3">
        <w:rPr>
          <w:color w:val="auto"/>
          <w:sz w:val="20"/>
          <w:szCs w:val="20"/>
        </w:rPr>
        <w:t>va</w:t>
      </w:r>
      <w:r w:rsidR="00852EF9" w:rsidRPr="00255718">
        <w:rPr>
          <w:color w:val="auto"/>
          <w:sz w:val="20"/>
          <w:szCs w:val="20"/>
        </w:rPr>
        <w:t xml:space="preserve"> za investicije v študentske domove  (ŠD) v obdobju 2023</w:t>
      </w:r>
      <w:r w:rsidR="00460AB0">
        <w:rPr>
          <w:color w:val="auto"/>
          <w:sz w:val="20"/>
          <w:szCs w:val="20"/>
        </w:rPr>
        <w:t>–</w:t>
      </w:r>
      <w:r w:rsidR="00852EF9" w:rsidRPr="00255718">
        <w:rPr>
          <w:color w:val="auto"/>
          <w:sz w:val="20"/>
          <w:szCs w:val="20"/>
        </w:rPr>
        <w:t>2030</w:t>
      </w:r>
      <w:bookmarkEnd w:id="206"/>
      <w:bookmarkEnd w:id="207"/>
    </w:p>
    <w:tbl>
      <w:tblPr>
        <w:tblW w:w="14943" w:type="dxa"/>
        <w:tblCellMar>
          <w:left w:w="0" w:type="dxa"/>
          <w:right w:w="0" w:type="dxa"/>
        </w:tblCellMar>
        <w:tblLook w:val="04A0" w:firstRow="1" w:lastRow="0" w:firstColumn="1" w:lastColumn="0" w:noHBand="0" w:noVBand="1"/>
      </w:tblPr>
      <w:tblGrid>
        <w:gridCol w:w="3399"/>
        <w:gridCol w:w="1443"/>
        <w:gridCol w:w="1443"/>
        <w:gridCol w:w="1443"/>
        <w:gridCol w:w="1443"/>
        <w:gridCol w:w="1443"/>
        <w:gridCol w:w="1443"/>
        <w:gridCol w:w="1443"/>
        <w:gridCol w:w="1443"/>
      </w:tblGrid>
      <w:tr w:rsidR="007C3910" w:rsidRPr="0063078D" w14:paraId="24BF742D" w14:textId="77777777" w:rsidTr="00C7055B">
        <w:trPr>
          <w:trHeight w:val="355"/>
        </w:trPr>
        <w:tc>
          <w:tcPr>
            <w:tcW w:w="3399"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hideMark/>
          </w:tcPr>
          <w:p w14:paraId="382917B3"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 </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1B7F02A0"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SP 2023</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72946A5F"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2024</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42C1ABD5"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2025</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1AE9E4D2"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2026</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19FC08FC"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2027</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74F163F7"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2028</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6B94F250"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2029</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4C20E35E" w14:textId="77777777" w:rsidR="007C3910" w:rsidRPr="0063078D" w:rsidRDefault="007C3910" w:rsidP="007C3910">
            <w:pPr>
              <w:spacing w:line="256" w:lineRule="auto"/>
              <w:jc w:val="center"/>
              <w:textAlignment w:val="bottom"/>
              <w:rPr>
                <w:rFonts w:eastAsia="Times New Roman"/>
                <w:sz w:val="16"/>
                <w:szCs w:val="16"/>
                <w:lang w:eastAsia="sl-SI"/>
              </w:rPr>
            </w:pPr>
            <w:r w:rsidRPr="0063078D">
              <w:rPr>
                <w:rFonts w:eastAsia="Times New Roman"/>
                <w:color w:val="000000"/>
                <w:kern w:val="24"/>
                <w:sz w:val="16"/>
                <w:szCs w:val="16"/>
                <w:lang w:eastAsia="sl-SI"/>
              </w:rPr>
              <w:t>OCENA 2030</w:t>
            </w:r>
          </w:p>
        </w:tc>
      </w:tr>
      <w:tr w:rsidR="007C3910" w:rsidRPr="0063078D" w14:paraId="192A4D2D" w14:textId="77777777" w:rsidTr="00C7055B">
        <w:trPr>
          <w:trHeight w:val="531"/>
        </w:trPr>
        <w:tc>
          <w:tcPr>
            <w:tcW w:w="3399"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5FD8B2D2" w14:textId="7A36C3B3" w:rsidR="007C3910" w:rsidRPr="0063078D" w:rsidRDefault="005915B3" w:rsidP="007C3910">
            <w:pPr>
              <w:spacing w:after="160" w:line="256" w:lineRule="auto"/>
              <w:jc w:val="right"/>
              <w:rPr>
                <w:rFonts w:eastAsia="Times New Roman"/>
                <w:sz w:val="16"/>
                <w:szCs w:val="16"/>
                <w:lang w:eastAsia="sl-SI"/>
              </w:rPr>
            </w:pPr>
            <w:r w:rsidRPr="0063078D">
              <w:rPr>
                <w:rFonts w:eastAsia="Times New Roman"/>
                <w:color w:val="000000"/>
                <w:kern w:val="24"/>
                <w:sz w:val="16"/>
                <w:szCs w:val="16"/>
                <w:lang w:eastAsia="sl-SI"/>
              </w:rPr>
              <w:t>Predvideno</w:t>
            </w:r>
            <w:r w:rsidR="007C3910" w:rsidRPr="0063078D">
              <w:rPr>
                <w:rFonts w:eastAsia="Times New Roman"/>
                <w:color w:val="000000"/>
                <w:kern w:val="24"/>
                <w:sz w:val="16"/>
                <w:szCs w:val="16"/>
                <w:lang w:eastAsia="sl-SI"/>
              </w:rPr>
              <w:t xml:space="preserve"> </w:t>
            </w:r>
            <w:r w:rsidRPr="0063078D">
              <w:rPr>
                <w:rFonts w:eastAsia="Times New Roman"/>
                <w:color w:val="000000"/>
                <w:kern w:val="24"/>
                <w:sz w:val="16"/>
                <w:szCs w:val="16"/>
                <w:lang w:eastAsia="sl-SI"/>
              </w:rPr>
              <w:t>v proračunu za investicije</w:t>
            </w:r>
            <w:r w:rsidR="007C3910" w:rsidRPr="0063078D">
              <w:rPr>
                <w:rFonts w:eastAsia="Times New Roman"/>
                <w:color w:val="000000"/>
                <w:kern w:val="24"/>
                <w:sz w:val="16"/>
                <w:szCs w:val="16"/>
                <w:lang w:eastAsia="sl-SI"/>
              </w:rPr>
              <w:t xml:space="preserve"> v EUR</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1750FF47"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7.800.000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195E0A3B"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6.280.000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47BB3F31"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7.040.000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757418C2"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7.040.000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01E6C224"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7.040.000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0CB295B4"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7.040.000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3A25DDD4"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7.040.000</w:t>
            </w:r>
          </w:p>
        </w:tc>
        <w:tc>
          <w:tcPr>
            <w:tcW w:w="1443" w:type="dxa"/>
            <w:tcBorders>
              <w:top w:val="single" w:sz="8" w:space="0" w:color="FFFFFF"/>
              <w:left w:val="single" w:sz="8" w:space="0" w:color="FFFFFF"/>
              <w:bottom w:val="single" w:sz="8" w:space="0" w:color="FFFFFF"/>
              <w:right w:val="single" w:sz="8" w:space="0" w:color="FFFFFF"/>
            </w:tcBorders>
            <w:shd w:val="clear" w:color="auto" w:fill="E6EEF0"/>
            <w:tcMar>
              <w:top w:w="15" w:type="dxa"/>
              <w:left w:w="149" w:type="dxa"/>
              <w:bottom w:w="0" w:type="dxa"/>
              <w:right w:w="149" w:type="dxa"/>
            </w:tcMar>
            <w:vAlign w:val="center"/>
            <w:hideMark/>
          </w:tcPr>
          <w:p w14:paraId="59BBEAC4" w14:textId="77777777" w:rsidR="007C3910" w:rsidRPr="0063078D" w:rsidRDefault="007C3910" w:rsidP="007C3910">
            <w:pPr>
              <w:spacing w:line="256" w:lineRule="auto"/>
              <w:jc w:val="right"/>
              <w:textAlignment w:val="bottom"/>
              <w:rPr>
                <w:rFonts w:eastAsia="Times New Roman"/>
                <w:sz w:val="16"/>
                <w:szCs w:val="16"/>
                <w:lang w:eastAsia="sl-SI"/>
              </w:rPr>
            </w:pPr>
            <w:r w:rsidRPr="0063078D">
              <w:rPr>
                <w:rFonts w:eastAsia="Times New Roman"/>
                <w:color w:val="000000"/>
                <w:kern w:val="24"/>
                <w:sz w:val="16"/>
                <w:szCs w:val="16"/>
                <w:lang w:eastAsia="sl-SI"/>
              </w:rPr>
              <w:t>7.040.000</w:t>
            </w:r>
          </w:p>
        </w:tc>
      </w:tr>
    </w:tbl>
    <w:p w14:paraId="70C3E1FD" w14:textId="3EC3101E" w:rsidR="007C1AFF" w:rsidRPr="0063078D" w:rsidRDefault="007608BA" w:rsidP="007608BA">
      <w:pPr>
        <w:spacing w:after="160"/>
        <w:jc w:val="left"/>
        <w:rPr>
          <w:sz w:val="16"/>
          <w:szCs w:val="16"/>
        </w:rPr>
      </w:pPr>
      <w:r w:rsidRPr="0063078D">
        <w:rPr>
          <w:sz w:val="16"/>
          <w:szCs w:val="16"/>
        </w:rPr>
        <w:t xml:space="preserve">Vir: MVZI, </w:t>
      </w:r>
      <w:r w:rsidR="007C3910" w:rsidRPr="0063078D">
        <w:rPr>
          <w:sz w:val="16"/>
          <w:szCs w:val="16"/>
        </w:rPr>
        <w:t>maj</w:t>
      </w:r>
      <w:r w:rsidRPr="0063078D">
        <w:rPr>
          <w:sz w:val="16"/>
          <w:szCs w:val="16"/>
        </w:rPr>
        <w:t xml:space="preserve"> 2023.</w:t>
      </w:r>
    </w:p>
    <w:p w14:paraId="22EB9106" w14:textId="25C1A1F2" w:rsidR="00B1381F" w:rsidRPr="00255718" w:rsidRDefault="00B1381F" w:rsidP="007608BA">
      <w:pPr>
        <w:spacing w:after="160"/>
        <w:jc w:val="left"/>
        <w:sectPr w:rsidR="00B1381F" w:rsidRPr="00255718" w:rsidSect="006C5F59">
          <w:pgSz w:w="16838" w:h="11906" w:orient="landscape"/>
          <w:pgMar w:top="1417" w:right="993" w:bottom="1417" w:left="993" w:header="1417" w:footer="708" w:gutter="0"/>
          <w:cols w:space="708"/>
          <w:docGrid w:linePitch="360"/>
        </w:sectPr>
      </w:pPr>
    </w:p>
    <w:p w14:paraId="26573C7D" w14:textId="41205341" w:rsidR="00B75305" w:rsidRPr="005D78FF" w:rsidRDefault="00C016B1" w:rsidP="005D78FF">
      <w:pPr>
        <w:pStyle w:val="Naslov4"/>
      </w:pPr>
      <w:bookmarkStart w:id="208" w:name="_Toc104747781"/>
      <w:bookmarkStart w:id="209" w:name="_Toc111126547"/>
      <w:bookmarkStart w:id="210" w:name="_Toc116292062"/>
      <w:r w:rsidRPr="005D78FF">
        <w:lastRenderedPageBreak/>
        <w:t>Dodatni</w:t>
      </w:r>
      <w:r w:rsidR="00B75305" w:rsidRPr="005D78FF">
        <w:t xml:space="preserve"> finančni viri za financiranje ozelenitve izobraževalne in raziskovalne infrastrukture</w:t>
      </w:r>
      <w:bookmarkEnd w:id="208"/>
      <w:bookmarkEnd w:id="209"/>
      <w:bookmarkEnd w:id="210"/>
      <w:r w:rsidR="00B75305" w:rsidRPr="005D78FF">
        <w:t xml:space="preserve"> MVZI</w:t>
      </w:r>
    </w:p>
    <w:p w14:paraId="7BB8563B" w14:textId="4FC9BFCA" w:rsidR="00B75305" w:rsidRPr="00255718" w:rsidRDefault="00B75305" w:rsidP="00B75305">
      <w:r w:rsidRPr="00255718">
        <w:t xml:space="preserve">Dosedanje izvajanje investicij </w:t>
      </w:r>
      <w:r w:rsidR="005915B3">
        <w:t xml:space="preserve">za </w:t>
      </w:r>
      <w:r w:rsidRPr="00255718">
        <w:t>ozelenit</w:t>
      </w:r>
      <w:r w:rsidR="005915B3">
        <w:t>ev</w:t>
      </w:r>
      <w:r w:rsidRPr="00255718">
        <w:t xml:space="preserve"> javne izobraževalne in raziskovalne infrastrukture je predvsem posledica pomanjkanja proračunskih virov in omejitev na področju zadolževanja javnega sektorja. Za uresničevanje zastavljenih strateških ciljev iz strategije bo treba povečati obseg financiranja in razširiti vire. Kot dodatni viri zagotavljanja finančnih sredstev za ozelenitev izobraževalne in raziskovalne infrastrukture se načrtujejo tudi sredstva NOO, sredstva za </w:t>
      </w:r>
      <w:r w:rsidR="005915B3">
        <w:t>e</w:t>
      </w:r>
      <w:r w:rsidRPr="00255718">
        <w:t>vropsko kohezijsko politiko (EKP 2021–2027), sredstva za izvedbo najpomembnejših investicij v slovensko zdravstvo v letih od 2021 do 2031 po Zakon</w:t>
      </w:r>
      <w:r w:rsidR="005915B3">
        <w:t>u</w:t>
      </w:r>
      <w:r w:rsidRPr="00255718">
        <w:t xml:space="preserve"> o zagotavljanju finančnih sredstev za investicije v slovensko zdravstvo v letih od 2021 do 2031 (Uradni list RS, št. </w:t>
      </w:r>
      <w:hyperlink r:id="rId59" w:tgtFrame="_blank" w:tooltip="Zakon o zagotavljanju finančnih sredstev za investicije v slovensko zdravstvo v letih od 2021 do 2031 (ZZSISZ)" w:history="1">
        <w:r w:rsidRPr="00255718">
          <w:t>162/21</w:t>
        </w:r>
      </w:hyperlink>
      <w:r w:rsidRPr="00255718">
        <w:t>)</w:t>
      </w:r>
      <w:r w:rsidR="00EC1C22" w:rsidRPr="00255718">
        <w:t>.</w:t>
      </w:r>
    </w:p>
    <w:p w14:paraId="69D118EE" w14:textId="77777777" w:rsidR="00B75305" w:rsidRPr="00255718" w:rsidRDefault="00B75305" w:rsidP="00B75305"/>
    <w:p w14:paraId="15B65A46" w14:textId="211DE27D" w:rsidR="00B75305" w:rsidRPr="005D78FF" w:rsidRDefault="00B75305" w:rsidP="005D78FF">
      <w:pPr>
        <w:pStyle w:val="Naslov5"/>
      </w:pPr>
      <w:r w:rsidRPr="005D78FF">
        <w:t xml:space="preserve">Načrtovana sredstva EU do leta </w:t>
      </w:r>
      <w:r w:rsidR="006A0D7E" w:rsidRPr="005D78FF">
        <w:t>2027</w:t>
      </w:r>
    </w:p>
    <w:p w14:paraId="0FB1F3EB" w14:textId="5D0EB4E6" w:rsidR="00B75305" w:rsidRPr="00255718" w:rsidRDefault="005915B3" w:rsidP="00B75305">
      <w:r>
        <w:t>Za p</w:t>
      </w:r>
      <w:r w:rsidR="00B75305" w:rsidRPr="00255718">
        <w:t xml:space="preserve">ospešitev celovite ozelenitve javne izobraževalne in raziskovalne infrastrukture je </w:t>
      </w:r>
      <w:r>
        <w:t>treba</w:t>
      </w:r>
      <w:r w:rsidR="00B75305" w:rsidRPr="00255718">
        <w:t xml:space="preserve"> zagotovit</w:t>
      </w:r>
      <w:r>
        <w:t>i</w:t>
      </w:r>
      <w:r w:rsidR="00B75305" w:rsidRPr="00255718">
        <w:t xml:space="preserve"> stabilne in zadostne vir</w:t>
      </w:r>
      <w:r>
        <w:t>e</w:t>
      </w:r>
      <w:r w:rsidR="00B75305" w:rsidRPr="00255718">
        <w:t xml:space="preserve"> financiranja. Proračunska sredstva ostajajo ključna predvsem na področjih, kjer so možnosti za druge vire omejene ali ničelne. Za vzpostavitev sistemskega financiranja mehanske in energetske prenove stavb je mo</w:t>
      </w:r>
      <w:r>
        <w:t>goče</w:t>
      </w:r>
      <w:r w:rsidR="00B75305" w:rsidRPr="00255718">
        <w:t xml:space="preserve"> združiti proračunska sredstva, kohezijska in druga evropska nepovratna sredstva ter sredstva</w:t>
      </w:r>
      <w:r>
        <w:t>,</w:t>
      </w:r>
      <w:r w:rsidR="00B75305" w:rsidRPr="00255718">
        <w:t xml:space="preserve"> ustvarjena s prihranki zaradi nižje porabe energije.</w:t>
      </w:r>
    </w:p>
    <w:p w14:paraId="38E73299" w14:textId="77777777" w:rsidR="00B75305" w:rsidRPr="00255718" w:rsidRDefault="00B75305" w:rsidP="00B75305"/>
    <w:p w14:paraId="188CE237" w14:textId="27356E0F" w:rsidR="00B75305" w:rsidRPr="00255718" w:rsidRDefault="00B75305" w:rsidP="00B75305">
      <w:r w:rsidRPr="00255718">
        <w:t xml:space="preserve">V programskem obdobju </w:t>
      </w:r>
      <w:r w:rsidR="00545D44" w:rsidRPr="00255718">
        <w:t>2021</w:t>
      </w:r>
      <w:r w:rsidR="005915B3">
        <w:t>–</w:t>
      </w:r>
      <w:r w:rsidR="00545D44" w:rsidRPr="00255718">
        <w:t>2027</w:t>
      </w:r>
      <w:r w:rsidR="00B52034" w:rsidRPr="00255718">
        <w:t xml:space="preserve"> se delež </w:t>
      </w:r>
      <w:r w:rsidR="006D10C8" w:rsidRPr="00255718">
        <w:t>sofinanciranja</w:t>
      </w:r>
      <w:r w:rsidR="007978C0" w:rsidRPr="00255718">
        <w:t xml:space="preserve"> iz nepovratnih sredstev</w:t>
      </w:r>
      <w:r w:rsidR="006D10C8" w:rsidRPr="00255718">
        <w:t xml:space="preserve"> </w:t>
      </w:r>
      <w:r w:rsidR="00B52034" w:rsidRPr="00255718">
        <w:t>glede na obdobje 20214</w:t>
      </w:r>
      <w:r w:rsidR="005915B3">
        <w:t>–</w:t>
      </w:r>
      <w:r w:rsidR="00B52034" w:rsidRPr="00255718">
        <w:t>2020</w:t>
      </w:r>
      <w:r w:rsidR="006D10C8" w:rsidRPr="00255718">
        <w:t xml:space="preserve"> spreminja</w:t>
      </w:r>
      <w:r w:rsidR="006E2886" w:rsidRPr="00255718">
        <w:t>,</w:t>
      </w:r>
      <w:r w:rsidR="005915B3">
        <w:t xml:space="preserve"> in sicer</w:t>
      </w:r>
      <w:r w:rsidR="006E2886" w:rsidRPr="00255718">
        <w:t xml:space="preserve"> </w:t>
      </w:r>
      <w:r w:rsidR="005915B3">
        <w:t xml:space="preserve">je </w:t>
      </w:r>
      <w:r w:rsidR="006502BB" w:rsidRPr="00255718">
        <w:t>v</w:t>
      </w:r>
      <w:r w:rsidR="006E2886" w:rsidRPr="00255718">
        <w:t xml:space="preserve"> </w:t>
      </w:r>
      <w:r w:rsidR="005915B3">
        <w:t>k</w:t>
      </w:r>
      <w:r w:rsidR="006E2886" w:rsidRPr="00255718">
        <w:t>ohezijsk</w:t>
      </w:r>
      <w:r w:rsidR="006502BB" w:rsidRPr="00255718">
        <w:t>i</w:t>
      </w:r>
      <w:r w:rsidR="006E2886" w:rsidRPr="00255718">
        <w:t xml:space="preserve"> regij</w:t>
      </w:r>
      <w:r w:rsidR="006502BB" w:rsidRPr="00255718">
        <w:t>i</w:t>
      </w:r>
      <w:r w:rsidR="006E2886" w:rsidRPr="00255718">
        <w:t xml:space="preserve"> </w:t>
      </w:r>
      <w:r w:rsidR="005915B3">
        <w:t>z</w:t>
      </w:r>
      <w:r w:rsidR="006E2886" w:rsidRPr="00255718">
        <w:t>ahodna Slovenija</w:t>
      </w:r>
      <w:r w:rsidR="00E16C2C" w:rsidRPr="00255718">
        <w:t xml:space="preserve"> </w:t>
      </w:r>
      <w:r w:rsidRPr="00255718">
        <w:t>delež financiranja iz nepovratnih sredstev EU</w:t>
      </w:r>
      <w:r w:rsidR="00FD6193" w:rsidRPr="00255718">
        <w:t xml:space="preserve"> 40</w:t>
      </w:r>
      <w:r w:rsidR="005915B3">
        <w:t xml:space="preserve"> </w:t>
      </w:r>
      <w:r w:rsidR="00460AB0">
        <w:t>odstotkov</w:t>
      </w:r>
      <w:r w:rsidR="00FD6193" w:rsidRPr="00255718">
        <w:t xml:space="preserve">, v </w:t>
      </w:r>
      <w:r w:rsidR="005915B3">
        <w:t>k</w:t>
      </w:r>
      <w:r w:rsidR="00FD6193" w:rsidRPr="00255718">
        <w:t xml:space="preserve">ohezijski regiji </w:t>
      </w:r>
      <w:r w:rsidR="005915B3">
        <w:t>v</w:t>
      </w:r>
      <w:r w:rsidR="00FD6193" w:rsidRPr="00255718">
        <w:t>zhodna Slovenija pa 85</w:t>
      </w:r>
      <w:r w:rsidR="005915B3">
        <w:t xml:space="preserve"> </w:t>
      </w:r>
      <w:r w:rsidR="00460AB0">
        <w:t>odstotkov</w:t>
      </w:r>
      <w:r w:rsidRPr="00255718">
        <w:t xml:space="preserve">, vključno z lastno udeležbo Slovenije, </w:t>
      </w:r>
      <w:r w:rsidR="004C5500" w:rsidRPr="00255718">
        <w:t xml:space="preserve">kar </w:t>
      </w:r>
      <w:r w:rsidRPr="00255718">
        <w:t xml:space="preserve">znaša 49 </w:t>
      </w:r>
      <w:r w:rsidR="00460AB0">
        <w:t>odstotkov</w:t>
      </w:r>
      <w:r w:rsidRPr="00255718">
        <w:t xml:space="preserve"> upravičenih stroškov naložb</w:t>
      </w:r>
      <w:r w:rsidR="005915B3">
        <w:t>.</w:t>
      </w:r>
      <w:r w:rsidRPr="00255718">
        <w:t xml:space="preserve"> </w:t>
      </w:r>
      <w:r w:rsidR="005915B3">
        <w:t>Drugih</w:t>
      </w:r>
      <w:r w:rsidRPr="00255718">
        <w:t xml:space="preserve"> 51 </w:t>
      </w:r>
      <w:r w:rsidR="00460AB0">
        <w:t>odstotkov</w:t>
      </w:r>
      <w:r w:rsidRPr="00255718">
        <w:t xml:space="preserve"> stroškov pa </w:t>
      </w:r>
      <w:r w:rsidR="005915B3">
        <w:t>je treba</w:t>
      </w:r>
      <w:r w:rsidRPr="00255718">
        <w:t xml:space="preserve"> </w:t>
      </w:r>
      <w:r w:rsidR="005915B3">
        <w:t>zagotoviti</w:t>
      </w:r>
      <w:r w:rsidRPr="00255718">
        <w:t xml:space="preserve"> iz drugih virov, na primer </w:t>
      </w:r>
      <w:r w:rsidR="005915B3">
        <w:t xml:space="preserve">s </w:t>
      </w:r>
      <w:r w:rsidRPr="00255718">
        <w:t>finančn</w:t>
      </w:r>
      <w:r w:rsidR="005915B3">
        <w:t>imi</w:t>
      </w:r>
      <w:r w:rsidRPr="00255718">
        <w:t xml:space="preserve"> izravnav</w:t>
      </w:r>
      <w:r w:rsidR="005915B3">
        <w:t>ami</w:t>
      </w:r>
      <w:r w:rsidRPr="00255718">
        <w:t xml:space="preserve"> in javno</w:t>
      </w:r>
      <w:r w:rsidR="005915B3">
        <w:t>-</w:t>
      </w:r>
      <w:r w:rsidRPr="00255718">
        <w:t>zasebn</w:t>
      </w:r>
      <w:r w:rsidR="005915B3">
        <w:t>imi</w:t>
      </w:r>
      <w:r w:rsidRPr="00255718">
        <w:t xml:space="preserve"> partnerstv</w:t>
      </w:r>
      <w:r w:rsidR="005915B3">
        <w:t>i</w:t>
      </w:r>
      <w:r w:rsidRPr="00255718">
        <w:t xml:space="preserve"> po modelu ESCO za javne zavode.</w:t>
      </w:r>
    </w:p>
    <w:p w14:paraId="6FCF0828" w14:textId="77777777" w:rsidR="00B75305" w:rsidRPr="00255718" w:rsidRDefault="00B75305" w:rsidP="00B75305"/>
    <w:p w14:paraId="7478DEDD" w14:textId="1C141649" w:rsidR="00B75305" w:rsidRPr="00255718" w:rsidRDefault="00B75305" w:rsidP="00B75305">
      <w:r w:rsidRPr="00255718">
        <w:t xml:space="preserve">Kohezijska sredstva </w:t>
      </w:r>
      <w:r w:rsidR="005915B3">
        <w:t>so</w:t>
      </w:r>
      <w:r w:rsidRPr="00255718">
        <w:t xml:space="preserve"> tudi glavni vir povratnih sredstev za energetsko prenovo stavb v javnem sektorju in se načrtujejo tudi v novem večletnem finančnem </w:t>
      </w:r>
      <w:r w:rsidR="005915B3">
        <w:t>obdobju</w:t>
      </w:r>
      <w:r w:rsidRPr="00255718">
        <w:t xml:space="preserve"> 2021</w:t>
      </w:r>
      <w:r w:rsidR="005915B3">
        <w:t>–</w:t>
      </w:r>
      <w:r w:rsidRPr="00255718">
        <w:t>2027. Pri tem je 62,5</w:t>
      </w:r>
      <w:r w:rsidR="005915B3">
        <w:t xml:space="preserve"> </w:t>
      </w:r>
      <w:r w:rsidR="00460AB0">
        <w:t>odstotka</w:t>
      </w:r>
      <w:r w:rsidRPr="00255718">
        <w:t xml:space="preserve"> sredstev zagotovljenih v okviru kohezijske politike, 37,5 </w:t>
      </w:r>
      <w:r w:rsidR="00460AB0">
        <w:t>odstotka</w:t>
      </w:r>
      <w:r w:rsidRPr="00255718">
        <w:t xml:space="preserve"> pa </w:t>
      </w:r>
      <w:r w:rsidR="005915B3">
        <w:t>zagotavlja</w:t>
      </w:r>
      <w:r w:rsidRPr="00255718">
        <w:t xml:space="preserve"> SID bank</w:t>
      </w:r>
      <w:r w:rsidR="005915B3">
        <w:t xml:space="preserve">a </w:t>
      </w:r>
      <w:r w:rsidRPr="00255718">
        <w:t>kot posojilodajalec (RS, 2021a).</w:t>
      </w:r>
    </w:p>
    <w:p w14:paraId="5C0AB9B2" w14:textId="77777777" w:rsidR="00B75305" w:rsidRPr="00255718" w:rsidRDefault="00B75305" w:rsidP="00B75305"/>
    <w:p w14:paraId="2282D3C8" w14:textId="0D9DC92A" w:rsidR="00B75305" w:rsidRPr="00255718" w:rsidRDefault="00B75305" w:rsidP="00B75305">
      <w:r w:rsidRPr="00255718">
        <w:t xml:space="preserve">Na </w:t>
      </w:r>
      <w:r w:rsidR="005915B3">
        <w:t>podlagi</w:t>
      </w:r>
      <w:r w:rsidRPr="00255718">
        <w:t xml:space="preserve"> </w:t>
      </w:r>
      <w:r w:rsidR="00A37D45" w:rsidRPr="00255718">
        <w:t xml:space="preserve">potrjenega </w:t>
      </w:r>
      <w:r w:rsidRPr="00255718">
        <w:t xml:space="preserve">finančnega razreza sredstev za EKP 2021–2027 </w:t>
      </w:r>
      <w:r w:rsidR="00A37D45" w:rsidRPr="00255718">
        <w:t>je</w:t>
      </w:r>
      <w:r w:rsidRPr="00255718">
        <w:t xml:space="preserve"> za obdobje predvideno sofinanciranje ukrepov MVZI in MVI v okviru </w:t>
      </w:r>
      <w:r w:rsidR="00A37D45" w:rsidRPr="00255718">
        <w:t xml:space="preserve">treh </w:t>
      </w:r>
      <w:r w:rsidR="005915B3">
        <w:t>posebnih</w:t>
      </w:r>
      <w:r w:rsidRPr="00255718">
        <w:t xml:space="preserve"> ciljev:</w:t>
      </w:r>
    </w:p>
    <w:p w14:paraId="10036BA3" w14:textId="2F2A8080" w:rsidR="00B75305" w:rsidRPr="00255718" w:rsidRDefault="00ED06BD" w:rsidP="003F2581">
      <w:pPr>
        <w:pStyle w:val="Odstavekseznama"/>
        <w:numPr>
          <w:ilvl w:val="0"/>
          <w:numId w:val="24"/>
        </w:numPr>
      </w:pPr>
      <w:r>
        <w:t>c</w:t>
      </w:r>
      <w:r w:rsidR="00B75305" w:rsidRPr="00255718">
        <w:t xml:space="preserve">ilj politike 1 </w:t>
      </w:r>
      <w:r>
        <w:t>–</w:t>
      </w:r>
      <w:r w:rsidR="00B75305" w:rsidRPr="00255718">
        <w:t xml:space="preserve"> </w:t>
      </w:r>
      <w:r w:rsidR="005915B3">
        <w:t>p</w:t>
      </w:r>
      <w:r w:rsidR="00B75305" w:rsidRPr="00255718">
        <w:t xml:space="preserve">ametna Evropa: </w:t>
      </w:r>
      <w:r w:rsidR="005915B3">
        <w:t>posebni</w:t>
      </w:r>
      <w:r w:rsidR="00B75305" w:rsidRPr="00255718">
        <w:t xml:space="preserve"> cilj 1.1 (CP 1: SC 1.1)</w:t>
      </w:r>
      <w:r w:rsidR="005915B3">
        <w:t xml:space="preserve"> – r</w:t>
      </w:r>
      <w:r w:rsidR="00B75305" w:rsidRPr="00255718">
        <w:t xml:space="preserve">azvoj in izboljšanje raziskovalne in inovacijske zmogljivosti ter uvajanje naprednih tehnologij na področju krepitve </w:t>
      </w:r>
      <w:r w:rsidR="005915B3">
        <w:t>zmogljivosti</w:t>
      </w:r>
      <w:r w:rsidR="00B75305" w:rsidRPr="00255718">
        <w:t xml:space="preserve"> za raziskave</w:t>
      </w:r>
      <w:r w:rsidR="005915B3">
        <w:t xml:space="preserve">; </w:t>
      </w:r>
    </w:p>
    <w:p w14:paraId="6E4506BB" w14:textId="218CBE3B" w:rsidR="00B75305" w:rsidRPr="00255718" w:rsidRDefault="00ED06BD" w:rsidP="003F2581">
      <w:pPr>
        <w:pStyle w:val="Odstavekseznama"/>
        <w:numPr>
          <w:ilvl w:val="0"/>
          <w:numId w:val="24"/>
        </w:numPr>
      </w:pPr>
      <w:r>
        <w:t>c</w:t>
      </w:r>
      <w:r w:rsidR="00B75305" w:rsidRPr="00255718">
        <w:t xml:space="preserve">ilj politike 4 </w:t>
      </w:r>
      <w:r>
        <w:t>–</w:t>
      </w:r>
      <w:r w:rsidR="00B75305" w:rsidRPr="00255718">
        <w:t xml:space="preserve"> </w:t>
      </w:r>
      <w:r>
        <w:t>d</w:t>
      </w:r>
      <w:r w:rsidR="00B75305" w:rsidRPr="00255718">
        <w:t xml:space="preserve">ružbena Evropa: </w:t>
      </w:r>
      <w:r w:rsidR="005915B3">
        <w:t>posebni</w:t>
      </w:r>
      <w:r w:rsidR="00B75305" w:rsidRPr="00255718">
        <w:t xml:space="preserve"> cilj 6.9 (CP 4: SC 6.9)</w:t>
      </w:r>
      <w:r w:rsidR="005915B3">
        <w:t xml:space="preserve"> – d</w:t>
      </w:r>
      <w:r w:rsidR="00B75305" w:rsidRPr="00255718">
        <w:t xml:space="preserve">oslednejše zagotavljanje enakega dostopa do vključujočih in kakovostnih storitev na področju izobraževanja, usposabljanja in vseživljenjskega učenja z razvojem dostopne infrastrukture, tudi s krepitvijo odpornosti za izobraževanje in usposabljanje na daljavo in </w:t>
      </w:r>
      <w:r w:rsidR="005915B3">
        <w:t>po</w:t>
      </w:r>
      <w:r w:rsidR="00B75305" w:rsidRPr="00255718">
        <w:t xml:space="preserve"> splet</w:t>
      </w:r>
      <w:r w:rsidR="005915B3">
        <w:t>u;</w:t>
      </w:r>
    </w:p>
    <w:p w14:paraId="54FDDF42" w14:textId="7F9BD2ED" w:rsidR="00A37D45" w:rsidRPr="00255718" w:rsidRDefault="005915B3" w:rsidP="003F2581">
      <w:pPr>
        <w:pStyle w:val="Odstavekseznama"/>
        <w:numPr>
          <w:ilvl w:val="0"/>
          <w:numId w:val="24"/>
        </w:numPr>
      </w:pPr>
      <w:r>
        <w:t>c</w:t>
      </w:r>
      <w:r w:rsidR="00A37D45" w:rsidRPr="00255718">
        <w:t xml:space="preserve">ilj politike 6 </w:t>
      </w:r>
      <w:r>
        <w:t>– o</w:t>
      </w:r>
      <w:r w:rsidR="00C61216" w:rsidRPr="00255718">
        <w:t xml:space="preserve">mogočanje regijam in ljudem, da obravnavajo socialne, zaposlitvene, gospodarske in okoljske učinke, ki jih ima prehod na energetske in podnebne cilje </w:t>
      </w:r>
      <w:r>
        <w:t>Evropske u</w:t>
      </w:r>
      <w:r w:rsidR="00C61216" w:rsidRPr="00255718">
        <w:t xml:space="preserve">nije do leta 2030 in na podnebno nevtralno gospodarstvo </w:t>
      </w:r>
      <w:r>
        <w:t>EU</w:t>
      </w:r>
      <w:r w:rsidR="00C61216" w:rsidRPr="00255718">
        <w:t xml:space="preserve"> do leta 2050 na podlagi Pariškega sporazuma</w:t>
      </w:r>
      <w:r w:rsidR="009E4D14" w:rsidRPr="00255718">
        <w:t xml:space="preserve">: </w:t>
      </w:r>
      <w:r>
        <w:t>posebni</w:t>
      </w:r>
      <w:r w:rsidR="009E4D14" w:rsidRPr="00255718">
        <w:t xml:space="preserve"> cilj 8.1 (CP 6:</w:t>
      </w:r>
      <w:r w:rsidR="00ED06BD">
        <w:t xml:space="preserve"> </w:t>
      </w:r>
      <w:r w:rsidR="009E4D14" w:rsidRPr="00255718">
        <w:t>SC8.1)</w:t>
      </w:r>
      <w:r>
        <w:t>.</w:t>
      </w:r>
      <w:r w:rsidR="009E4D14" w:rsidRPr="00255718">
        <w:t xml:space="preserve"> </w:t>
      </w:r>
    </w:p>
    <w:p w14:paraId="69202ED0" w14:textId="77777777" w:rsidR="00B75305" w:rsidRPr="00255718" w:rsidRDefault="00B75305" w:rsidP="00B75305"/>
    <w:p w14:paraId="577345DA" w14:textId="6B964462" w:rsidR="009061A9" w:rsidRPr="00255718" w:rsidRDefault="00B75305" w:rsidP="00B75305">
      <w:r w:rsidRPr="00255718">
        <w:t xml:space="preserve">CP 1: SC 1.1: podprti </w:t>
      </w:r>
      <w:r w:rsidR="009061A9" w:rsidRPr="00255718">
        <w:t xml:space="preserve">bodo </w:t>
      </w:r>
      <w:r w:rsidRPr="00255718">
        <w:t xml:space="preserve">ukrepi </w:t>
      </w:r>
      <w:r w:rsidR="00ED06BD">
        <w:t>za</w:t>
      </w:r>
      <w:r w:rsidR="009061A9" w:rsidRPr="00255718">
        <w:t xml:space="preserve"> izgradnjo in vzpostavitev raziskovalne infrastrukture (tudi e-infrastrukture)</w:t>
      </w:r>
      <w:r w:rsidR="00D769E2">
        <w:t xml:space="preserve"> v skladu</w:t>
      </w:r>
      <w:r w:rsidR="009061A9" w:rsidRPr="00255718">
        <w:t xml:space="preserve"> s S5. Z vlaganjem v vrhunsko raziskovalno opremo, vključno </w:t>
      </w:r>
      <w:r w:rsidR="00ED06BD">
        <w:t>z ustreznimi</w:t>
      </w:r>
      <w:r w:rsidR="009061A9" w:rsidRPr="00255718">
        <w:t xml:space="preserve"> prostor</w:t>
      </w:r>
      <w:r w:rsidR="00ED06BD">
        <w:t>i</w:t>
      </w:r>
      <w:r w:rsidR="009061A9" w:rsidRPr="00255718">
        <w:t>, bomo bistveno izboljšali ustrezna znanstvena in tehnološka področja, spodbujali partnerstva za RRI z industrijo, prispevali k mobilnosti znanja in raziskovalcev v raziskovalnem prostoru ter k razširjanju in optimizaciji rezultatov. Obstoječa raziskovalna oprema je večinoma 100</w:t>
      </w:r>
      <w:r w:rsidR="00ED06BD">
        <w:t>-</w:t>
      </w:r>
      <w:r w:rsidR="00460AB0">
        <w:t>odstot</w:t>
      </w:r>
      <w:r w:rsidR="00ED06BD">
        <w:t>no</w:t>
      </w:r>
      <w:r w:rsidR="009061A9" w:rsidRPr="00255718">
        <w:t xml:space="preserve"> izkoriščena in amortizirana. Načrtujemo nadaljnje financiranje izgradnje in nadgradnje infrastrukture na prednostnih </w:t>
      </w:r>
      <w:r w:rsidR="009061A9" w:rsidRPr="00255718">
        <w:lastRenderedPageBreak/>
        <w:t>področjih</w:t>
      </w:r>
      <w:r w:rsidR="00ED06BD">
        <w:t xml:space="preserve"> iz</w:t>
      </w:r>
      <w:r w:rsidR="009061A9" w:rsidRPr="00255718">
        <w:t xml:space="preserve"> </w:t>
      </w:r>
      <w:r w:rsidR="00ED06BD">
        <w:t>n</w:t>
      </w:r>
      <w:r w:rsidR="009061A9" w:rsidRPr="00255718">
        <w:t>ačrta razvojno-raziskovalnih infrastruktur tako v okviru mednarodnih RI</w:t>
      </w:r>
      <w:r w:rsidR="00ED06BD">
        <w:t>-</w:t>
      </w:r>
      <w:r w:rsidR="009061A9" w:rsidRPr="00255718">
        <w:t>projektov kot</w:t>
      </w:r>
      <w:r w:rsidR="00ED06BD">
        <w:t xml:space="preserve"> tudi</w:t>
      </w:r>
      <w:r w:rsidR="009061A9" w:rsidRPr="00255718">
        <w:t xml:space="preserve"> na nacionalnih pr</w:t>
      </w:r>
      <w:r w:rsidR="00ED06BD">
        <w:t>ednostnih področjih</w:t>
      </w:r>
      <w:r w:rsidR="009061A9" w:rsidRPr="00255718">
        <w:t xml:space="preserve">. Uravnoteženo bomo vlagali v obeh kohezijskih regijah. Nova raziskovalna infrastruktura je nujna zaradi </w:t>
      </w:r>
      <w:r w:rsidR="00ED06BD">
        <w:t xml:space="preserve">povezovanja </w:t>
      </w:r>
      <w:r w:rsidR="009061A9" w:rsidRPr="00255718">
        <w:t xml:space="preserve">različnih znanstvenih ved in razvoja tehnologij za gospodarstvo ob koncentraciji vrhunskih znanstvenih </w:t>
      </w:r>
      <w:r w:rsidR="00ED06BD">
        <w:t>zmogljivosti</w:t>
      </w:r>
      <w:r w:rsidR="009061A9" w:rsidRPr="00255718">
        <w:t xml:space="preserve">. Poleg krepitve </w:t>
      </w:r>
      <w:r w:rsidR="00ED06BD">
        <w:t>zmogljivosti</w:t>
      </w:r>
      <w:r w:rsidR="009061A9" w:rsidRPr="00255718">
        <w:t xml:space="preserve"> za RRI </w:t>
      </w:r>
      <w:r w:rsidR="00ED06BD">
        <w:t>so</w:t>
      </w:r>
      <w:r w:rsidR="009061A9" w:rsidRPr="00255718">
        <w:t xml:space="preserve"> pomembn</w:t>
      </w:r>
      <w:r w:rsidR="00ED06BD">
        <w:t>i</w:t>
      </w:r>
      <w:r w:rsidR="009061A9" w:rsidRPr="00255718">
        <w:t xml:space="preserve"> tudi krepitev vloge in pomena znanosti v družbi, širjenje inovacijske in tehniške kulture ter spodbujanje naložb podjetij v RRI ter nadgradnja povezav v petorni vijačnici inoviranja. Glede na stanje regijske razporeditve </w:t>
      </w:r>
      <w:r w:rsidR="00ED06BD">
        <w:t>zmožnosti</w:t>
      </w:r>
      <w:r w:rsidR="009061A9" w:rsidRPr="00255718">
        <w:t xml:space="preserve"> ter cilj ponovne vrnitve Slovenije med močne inovatorke so nujna vlaganja v obeh kohezijskih regijah, zato načrtujemo krepitev </w:t>
      </w:r>
      <w:r w:rsidR="00ED06BD">
        <w:t>zmogljivosti</w:t>
      </w:r>
      <w:r w:rsidR="009061A9" w:rsidRPr="00255718">
        <w:t xml:space="preserve"> za RRI, kjer so potrebe najbolj izkazane (v KRZS </w:t>
      </w:r>
      <w:r w:rsidR="009F0C6E">
        <w:t>na primer</w:t>
      </w:r>
      <w:r w:rsidR="009061A9" w:rsidRPr="00255718">
        <w:t xml:space="preserve"> naravoslovne znanosti in inženirstvo na področju strojništva s pr</w:t>
      </w:r>
      <w:r w:rsidR="00ED06BD">
        <w:t>ednostnim</w:t>
      </w:r>
      <w:r w:rsidR="009061A9" w:rsidRPr="00255718">
        <w:t xml:space="preserve"> projektom Fakultet</w:t>
      </w:r>
      <w:r w:rsidR="00ED06BD">
        <w:t>e</w:t>
      </w:r>
      <w:r w:rsidR="009061A9" w:rsidRPr="00255718">
        <w:t xml:space="preserve"> za strojništvo; v KRVS pa </w:t>
      </w:r>
      <w:r w:rsidR="009F0C6E">
        <w:t>na primer</w:t>
      </w:r>
      <w:r w:rsidR="009061A9" w:rsidRPr="00255718">
        <w:t xml:space="preserve"> vzpostavitev sodobnega tehnološkega centra INNOVUM, ki temelji na obstoječi RRI</w:t>
      </w:r>
      <w:r w:rsidR="00D83306">
        <w:t>-</w:t>
      </w:r>
      <w:r w:rsidR="009061A9" w:rsidRPr="00255718">
        <w:t>infrastrukturi, človeških virih in RRI</w:t>
      </w:r>
      <w:r w:rsidR="00C45BA4">
        <w:t>-</w:t>
      </w:r>
      <w:r w:rsidR="009061A9" w:rsidRPr="00255718">
        <w:t xml:space="preserve">projektih). S tem bodo vzpostavljena ekosistemska okolja za doseganje prebojnih rezultatov. </w:t>
      </w:r>
    </w:p>
    <w:p w14:paraId="2630F51E" w14:textId="77777777" w:rsidR="00B75305" w:rsidRPr="00255718" w:rsidRDefault="00B75305" w:rsidP="00B75305"/>
    <w:p w14:paraId="1CA60718" w14:textId="77777777" w:rsidR="00CF03E9" w:rsidRPr="00255718" w:rsidRDefault="00B75305" w:rsidP="00B75305">
      <w:r w:rsidRPr="00255718">
        <w:t xml:space="preserve">CP 4: SC 6.9: </w:t>
      </w:r>
    </w:p>
    <w:p w14:paraId="4F1938BE" w14:textId="46E76042" w:rsidR="00CF03E9" w:rsidRPr="00255718" w:rsidRDefault="00CF03E9" w:rsidP="00B75305">
      <w:r w:rsidRPr="00255718">
        <w:t>Z</w:t>
      </w:r>
      <w:r w:rsidR="00257989">
        <w:t>a</w:t>
      </w:r>
      <w:r w:rsidRPr="00255718">
        <w:t xml:space="preserve"> doseganj</w:t>
      </w:r>
      <w:r w:rsidR="00257989">
        <w:t>e</w:t>
      </w:r>
      <w:r w:rsidRPr="00255718">
        <w:t xml:space="preserve"> izboljšane infrastrukture za izvajanje izobraževalnega procesa ter zagotovit</w:t>
      </w:r>
      <w:r w:rsidR="00257989">
        <w:t>ev</w:t>
      </w:r>
      <w:r w:rsidRPr="00255718">
        <w:t xml:space="preserve"> IKT</w:t>
      </w:r>
      <w:r w:rsidR="00257989">
        <w:t>-</w:t>
      </w:r>
      <w:r w:rsidRPr="00255718">
        <w:t xml:space="preserve">infrastrukture v podporo digitalizaciji pedagoškega in </w:t>
      </w:r>
      <w:r w:rsidR="00425504">
        <w:t>upravnega</w:t>
      </w:r>
      <w:r w:rsidRPr="00255718">
        <w:t xml:space="preserve"> dela, vezanega na študijsko dejavnost, ter v podporo delovanju organizacij v mladinskem sektorju, bodo ukrepi usmerjeni v: </w:t>
      </w:r>
    </w:p>
    <w:p w14:paraId="6B33C89A" w14:textId="77777777" w:rsidR="00A847F2" w:rsidRPr="00255718" w:rsidRDefault="00A847F2" w:rsidP="00B75305"/>
    <w:p w14:paraId="6D1BC428" w14:textId="0C63220D" w:rsidR="003D11E3" w:rsidRPr="00255718" w:rsidRDefault="00CF03E9" w:rsidP="00B75305">
      <w:r w:rsidRPr="00255718">
        <w:t xml:space="preserve">• investicije v obstoječe in nove objekte s področja izobraževanja in usposabljanja, ki bodo omogočili posodobitev zastarelega stavbnega fonda na tem področju ter zagotovile dodatne </w:t>
      </w:r>
      <w:r w:rsidR="00257989">
        <w:t>prostorske zmogljivosti</w:t>
      </w:r>
      <w:r w:rsidRPr="00255718">
        <w:t xml:space="preserve"> za dijake, študente, učitelje in strokovne delavce, s čimer bodo izpolnjene sodobne zahteve izobraževalnega procesa in usposabljanja</w:t>
      </w:r>
      <w:r w:rsidR="00D83306">
        <w:t>, k</w:t>
      </w:r>
      <w:r w:rsidRPr="00255718">
        <w:t>repit</w:t>
      </w:r>
      <w:r w:rsidR="00D83306">
        <w:t>ev</w:t>
      </w:r>
      <w:r w:rsidRPr="00255718">
        <w:t xml:space="preserve"> multidisciplinarnega izobraževanja </w:t>
      </w:r>
      <w:r w:rsidR="00D83306">
        <w:t>in</w:t>
      </w:r>
      <w:r w:rsidRPr="00255718">
        <w:t xml:space="preserve"> razvoj inovativnih kadrov ob projektnem in ciljno usmerjenem izobraževalnemu delu. Stavbni fond izobraževalnih institucij je namreč izredno velik</w:t>
      </w:r>
      <w:r w:rsidR="00425504">
        <w:t xml:space="preserve">, </w:t>
      </w:r>
      <w:r w:rsidRPr="00255718">
        <w:t xml:space="preserve">potrebe </w:t>
      </w:r>
      <w:r w:rsidR="00425504">
        <w:t>pa</w:t>
      </w:r>
      <w:r w:rsidRPr="00255718">
        <w:t xml:space="preserve"> zelo velike, zato so sredstva za zagotovitev pogojev za izvajanje izobraževalnega procesa nujno potrebna. Predvidene so naložbe v kritično izobraževalno in visokošolsko infrastrukturo, ki pa ima pomemben </w:t>
      </w:r>
      <w:r w:rsidR="00425504">
        <w:t>večkratni</w:t>
      </w:r>
      <w:r w:rsidRPr="00255718">
        <w:t xml:space="preserve"> učinek, saj prispeva k izboljšanju kakovosti izobraževalnega procesa in krepitvi odpornosti izobraževalnega sistema. Pr</w:t>
      </w:r>
      <w:r w:rsidR="00425504">
        <w:t>ednostno</w:t>
      </w:r>
      <w:r w:rsidRPr="00255718">
        <w:t xml:space="preserve"> bo </w:t>
      </w:r>
      <w:r w:rsidR="00425504">
        <w:t>obravnavano</w:t>
      </w:r>
      <w:r w:rsidRPr="00255718">
        <w:t xml:space="preserve"> pomanjkanj</w:t>
      </w:r>
      <w:r w:rsidR="00425504">
        <w:t>e</w:t>
      </w:r>
      <w:r w:rsidRPr="00255718">
        <w:t xml:space="preserve"> kadrov, predvsem strokovnih delavcev v vzgoji in izobraževanje ter STEAM</w:t>
      </w:r>
      <w:r w:rsidR="00425504">
        <w:t>-</w:t>
      </w:r>
      <w:r w:rsidRPr="00255718">
        <w:t>poklicev</w:t>
      </w:r>
      <w:r w:rsidR="00425504">
        <w:t>.</w:t>
      </w:r>
      <w:r w:rsidRPr="00255718">
        <w:t xml:space="preserve"> </w:t>
      </w:r>
      <w:r w:rsidR="000D2141" w:rsidRPr="00255718">
        <w:t xml:space="preserve"> in </w:t>
      </w:r>
      <w:r w:rsidRPr="00255718">
        <w:t xml:space="preserve"> vlaganja v izobraževalno infrastrukturo Univerze v Mariboru kot del inovacijske platforme Innovum. Sredstva so v celoti načrtovana v </w:t>
      </w:r>
      <w:r w:rsidR="00257989">
        <w:t>v</w:t>
      </w:r>
      <w:r w:rsidRPr="00255718">
        <w:t>zhodni kohezijski regiji, k</w:t>
      </w:r>
      <w:r w:rsidR="00425504">
        <w:t xml:space="preserve">jer </w:t>
      </w:r>
      <w:r w:rsidRPr="00255718">
        <w:t xml:space="preserve"> demografsk</w:t>
      </w:r>
      <w:r w:rsidR="00425504">
        <w:t>e</w:t>
      </w:r>
      <w:r w:rsidRPr="00255718">
        <w:t>, socialn</w:t>
      </w:r>
      <w:r w:rsidR="00425504">
        <w:t>e</w:t>
      </w:r>
      <w:r w:rsidRPr="00255718">
        <w:t xml:space="preserve"> in </w:t>
      </w:r>
      <w:r w:rsidR="00425504">
        <w:t>gospodarske</w:t>
      </w:r>
      <w:r w:rsidRPr="00255718">
        <w:t xml:space="preserve"> razmer</w:t>
      </w:r>
      <w:r w:rsidR="00425504">
        <w:t>e</w:t>
      </w:r>
      <w:r w:rsidRPr="00255718">
        <w:t xml:space="preserve"> ovirajo razvoj</w:t>
      </w:r>
      <w:r w:rsidR="00425504">
        <w:t xml:space="preserve"> </w:t>
      </w:r>
      <w:r w:rsidRPr="00255718">
        <w:t xml:space="preserve">regije. Z vlaganji v izobraževalno infrastrukturo bodo </w:t>
      </w:r>
      <w:r w:rsidR="00425504">
        <w:t>izpolnjeni</w:t>
      </w:r>
      <w:r w:rsidRPr="00255718">
        <w:t xml:space="preserve"> ustrezni nujni pogoji za </w:t>
      </w:r>
      <w:r w:rsidR="00425504">
        <w:t>večkratne</w:t>
      </w:r>
      <w:r w:rsidRPr="00255718">
        <w:t xml:space="preserve"> učinke, kar bo vplivalo na zmanjševanje razvojnega zaostanka KRVS. Gre za investicije, ki bodo imele </w:t>
      </w:r>
      <w:r w:rsidR="00257989">
        <w:t>povezane</w:t>
      </w:r>
      <w:r w:rsidRPr="00255718">
        <w:t xml:space="preserve"> učinke </w:t>
      </w:r>
      <w:r w:rsidR="00425504">
        <w:t>z</w:t>
      </w:r>
      <w:r w:rsidRPr="00255718">
        <w:t xml:space="preserve"> investicij</w:t>
      </w:r>
      <w:r w:rsidR="00425504">
        <w:t>ami</w:t>
      </w:r>
      <w:r w:rsidRPr="00255718">
        <w:t xml:space="preserve"> v raziskovalno infrastrukturo, s čimer bo ustvarjeno celovito podporno okolje za s</w:t>
      </w:r>
      <w:r w:rsidR="00425504">
        <w:t>poprijemanje</w:t>
      </w:r>
      <w:r w:rsidRPr="00255718">
        <w:t xml:space="preserve"> z izzivi družbe tako na področju izobraževanja kot tudi raziskav in razvoja. </w:t>
      </w:r>
    </w:p>
    <w:p w14:paraId="23D39967" w14:textId="77777777" w:rsidR="009061A9" w:rsidRPr="00255718" w:rsidRDefault="009061A9" w:rsidP="00B75305"/>
    <w:p w14:paraId="0F689837" w14:textId="65DA9798" w:rsidR="00CF03E9" w:rsidRPr="00255718" w:rsidRDefault="00CF03E9" w:rsidP="00B75305">
      <w:r w:rsidRPr="00255718">
        <w:t xml:space="preserve">• </w:t>
      </w:r>
      <w:r w:rsidR="00425504">
        <w:t>Z</w:t>
      </w:r>
      <w:r w:rsidRPr="00255718">
        <w:t xml:space="preserve">agotovitev ustrezne informacijsko-komunikacijske tehnologije javnih visokošolskih zavodov in javnih visokošolskih knjižnic v podporo digitalizaciji izvajanja visokošolskega študijskega procesa v učilnici in na daljavo ter z njim neposredno povezanega </w:t>
      </w:r>
      <w:r w:rsidR="00425504">
        <w:t>upravnega</w:t>
      </w:r>
      <w:r w:rsidRPr="00255718">
        <w:t xml:space="preserve"> dela. </w:t>
      </w:r>
    </w:p>
    <w:p w14:paraId="0494716E" w14:textId="77777777" w:rsidR="00A75FF2" w:rsidRPr="00255718" w:rsidRDefault="00A75FF2" w:rsidP="00B75305"/>
    <w:p w14:paraId="4EECB4AA" w14:textId="63C01DFB" w:rsidR="00A75FF2" w:rsidRPr="00255718" w:rsidRDefault="00A75FF2" w:rsidP="00B75305">
      <w:r w:rsidRPr="00255718">
        <w:t>CP 6, SC.</w:t>
      </w:r>
      <w:r w:rsidR="00642C81" w:rsidRPr="00255718">
        <w:t>8.1</w:t>
      </w:r>
      <w:r w:rsidR="00C41EF2" w:rsidRPr="00255718">
        <w:t xml:space="preserve"> </w:t>
      </w:r>
    </w:p>
    <w:p w14:paraId="45F10AAB" w14:textId="478FAFBA" w:rsidR="009E4D14" w:rsidRPr="00255718" w:rsidRDefault="009E4D14" w:rsidP="00B75305">
      <w:r w:rsidRPr="00255718">
        <w:t>Vlada RS je 13. januarja 2022 sprejela Strategijo za izstop iz premoga za območje obeh premogovnih regij Zasavja</w:t>
      </w:r>
      <w:r w:rsidR="00257989">
        <w:t>, s</w:t>
      </w:r>
      <w:r w:rsidRPr="00255718">
        <w:t xml:space="preserve">avinjsko-šaleško in </w:t>
      </w:r>
      <w:r w:rsidR="00257989">
        <w:t>z</w:t>
      </w:r>
      <w:r w:rsidRPr="00255718">
        <w:t xml:space="preserve">asavsko območje. </w:t>
      </w:r>
      <w:r w:rsidR="00425504">
        <w:t>Navedena strategija vsebuje</w:t>
      </w:r>
      <w:r w:rsidRPr="00255718">
        <w:t xml:space="preserve"> podrobnejš</w:t>
      </w:r>
      <w:r w:rsidR="00425504">
        <w:t>o</w:t>
      </w:r>
      <w:r w:rsidRPr="00255718">
        <w:t xml:space="preserve"> analiz</w:t>
      </w:r>
      <w:r w:rsidR="00425504">
        <w:t>o</w:t>
      </w:r>
      <w:r w:rsidRPr="00255718">
        <w:t xml:space="preserve"> potreb </w:t>
      </w:r>
      <w:r w:rsidR="00425504">
        <w:t>na</w:t>
      </w:r>
      <w:r w:rsidRPr="00255718">
        <w:t xml:space="preserve"> štiri</w:t>
      </w:r>
      <w:r w:rsidR="00EC2F81">
        <w:t>h</w:t>
      </w:r>
      <w:r w:rsidRPr="00255718">
        <w:t xml:space="preserve"> področj</w:t>
      </w:r>
      <w:r w:rsidR="00425504">
        <w:t>ih</w:t>
      </w:r>
      <w:r w:rsidRPr="00255718">
        <w:t>: energetik</w:t>
      </w:r>
      <w:r w:rsidR="00257989">
        <w:t>a</w:t>
      </w:r>
      <w:r w:rsidRPr="00255718">
        <w:t>, človešk</w:t>
      </w:r>
      <w:r w:rsidR="00257989">
        <w:t>i</w:t>
      </w:r>
      <w:r w:rsidRPr="00255718">
        <w:t xml:space="preserve"> vir</w:t>
      </w:r>
      <w:r w:rsidR="00257989">
        <w:t>i</w:t>
      </w:r>
      <w:r w:rsidRPr="00255718">
        <w:t xml:space="preserve"> in vzpostavit</w:t>
      </w:r>
      <w:r w:rsidR="00257989">
        <w:t>ev</w:t>
      </w:r>
      <w:r w:rsidRPr="00255718">
        <w:t xml:space="preserve"> socialne infrastrukture, gospodarstvo ter okolje. Na tej </w:t>
      </w:r>
      <w:r w:rsidR="00425504">
        <w:t>podlagi</w:t>
      </w:r>
      <w:r w:rsidRPr="00255718">
        <w:t xml:space="preserve"> sta pripravljena območna načrta za pravični prehod obeh regij, ki določata vrste predvidenih operacij za doseganje ciljev, ki so opredeljeni glede na </w:t>
      </w:r>
      <w:r w:rsidR="00425504">
        <w:t>ugotovljene</w:t>
      </w:r>
      <w:r w:rsidRPr="00255718">
        <w:t xml:space="preserve"> razvojne potrebe.</w:t>
      </w:r>
    </w:p>
    <w:p w14:paraId="691192CF" w14:textId="2BABB9AB" w:rsidR="00642C81" w:rsidRPr="00255718" w:rsidRDefault="00425504" w:rsidP="00B75305">
      <w:r>
        <w:t>I</w:t>
      </w:r>
      <w:r w:rsidR="00D50C69" w:rsidRPr="00255718">
        <w:t>nvesticij</w:t>
      </w:r>
      <w:r>
        <w:t>e</w:t>
      </w:r>
      <w:r w:rsidR="00635D80" w:rsidRPr="00255718">
        <w:t xml:space="preserve"> </w:t>
      </w:r>
      <w:r w:rsidR="00FD14DF" w:rsidRPr="00255718">
        <w:t>na področju javne izobraževalne in raziskovalne infrastrukture bosta p</w:t>
      </w:r>
      <w:r w:rsidR="007F2A6B" w:rsidRPr="00255718">
        <w:t>odprt</w:t>
      </w:r>
      <w:r w:rsidR="00FD14DF" w:rsidRPr="00255718">
        <w:t>a</w:t>
      </w:r>
      <w:r>
        <w:t xml:space="preserve"> c</w:t>
      </w:r>
      <w:r w:rsidR="00667E1B" w:rsidRPr="00255718">
        <w:t>enter za demonstracije in usposabljanje za brezogljične tehnologije (</w:t>
      </w:r>
      <w:r>
        <w:t>c</w:t>
      </w:r>
      <w:r w:rsidR="00667E1B" w:rsidRPr="00255718">
        <w:t xml:space="preserve">enter DUBT) v Zasavju in </w:t>
      </w:r>
      <w:r>
        <w:t>l</w:t>
      </w:r>
      <w:r w:rsidR="00221B43" w:rsidRPr="00255718">
        <w:t xml:space="preserve">aboratorij za raziskave bio-rafinacije biomase v </w:t>
      </w:r>
      <w:r>
        <w:t>s</w:t>
      </w:r>
      <w:r w:rsidR="00221B43" w:rsidRPr="00255718">
        <w:t>avinjsko</w:t>
      </w:r>
      <w:r>
        <w:t>-š</w:t>
      </w:r>
      <w:r w:rsidR="00221B43" w:rsidRPr="00255718">
        <w:t>aleški regiji v Velenju. Obdobje izvajanja je do konca leta 2026</w:t>
      </w:r>
      <w:r w:rsidR="00B63624" w:rsidRPr="00255718">
        <w:t>. Z</w:t>
      </w:r>
      <w:r w:rsidR="00221B43" w:rsidRPr="00255718">
        <w:t xml:space="preserve">a projekta je namenjeno sofinanciranje v višini </w:t>
      </w:r>
      <w:r w:rsidR="00B63624" w:rsidRPr="00255718">
        <w:t>46,8 mio EUR.</w:t>
      </w:r>
    </w:p>
    <w:p w14:paraId="6FDD3912" w14:textId="77777777" w:rsidR="00B75305" w:rsidRPr="00255718" w:rsidRDefault="00B75305" w:rsidP="00B75305"/>
    <w:p w14:paraId="14E35F0D" w14:textId="77777777" w:rsidR="00B75305" w:rsidRPr="005D78FF" w:rsidRDefault="00B75305" w:rsidP="005D78FF">
      <w:pPr>
        <w:pStyle w:val="Naslov5"/>
      </w:pPr>
      <w:r w:rsidRPr="005D78FF">
        <w:lastRenderedPageBreak/>
        <w:t>Načrtovana sredstva NOO do leta 2026</w:t>
      </w:r>
    </w:p>
    <w:p w14:paraId="71C244C5" w14:textId="0F7919F6" w:rsidR="00B75305" w:rsidRPr="00255718" w:rsidRDefault="00B75305" w:rsidP="00B75305">
      <w:r w:rsidRPr="00255718">
        <w:t xml:space="preserve">Načrtujejo se sredstva za trajnostne prenove in zeleni prehod iz </w:t>
      </w:r>
      <w:r w:rsidR="00425504">
        <w:t>m</w:t>
      </w:r>
      <w:r w:rsidRPr="00255718">
        <w:t>ehanizma za okrevanje in odpornost, katerega podlaga za koriščenje sredstev je Načrt za okrevanje in odpornost (NOO). V okviru NOO bodo poleg energetskih prenov upravičene tudi investicije v druge v</w:t>
      </w:r>
      <w:r w:rsidR="00EC2F81">
        <w:t>rste</w:t>
      </w:r>
      <w:r w:rsidRPr="00255718">
        <w:t xml:space="preserve"> trajnostne prenove (</w:t>
      </w:r>
      <w:r w:rsidR="009F0C6E">
        <w:t>na primer</w:t>
      </w:r>
      <w:r w:rsidRPr="00255718">
        <w:t xml:space="preserve"> potresn</w:t>
      </w:r>
      <w:r w:rsidR="00EC2F81">
        <w:t>a prenova</w:t>
      </w:r>
      <w:r w:rsidRPr="00255718">
        <w:t>, funkcionaln</w:t>
      </w:r>
      <w:r w:rsidR="00EC2F81">
        <w:t>a</w:t>
      </w:r>
      <w:r w:rsidRPr="00255718">
        <w:t xml:space="preserve"> prenov</w:t>
      </w:r>
      <w:r w:rsidR="00EC2F81">
        <w:t>a</w:t>
      </w:r>
      <w:r w:rsidRPr="00255718">
        <w:t xml:space="preserve">, </w:t>
      </w:r>
      <w:r w:rsidR="00EC2F81">
        <w:t>prenova</w:t>
      </w:r>
      <w:r w:rsidRPr="00255718">
        <w:t xml:space="preserve"> požarne varnosti).</w:t>
      </w:r>
    </w:p>
    <w:p w14:paraId="44D52B9B" w14:textId="77777777" w:rsidR="00B75305" w:rsidRPr="00255718" w:rsidRDefault="00B75305" w:rsidP="00B75305"/>
    <w:p w14:paraId="40F6C4D5" w14:textId="10DFFC7A" w:rsidR="00B75305" w:rsidRPr="00255718" w:rsidRDefault="00B75305" w:rsidP="00B75305">
      <w:r w:rsidRPr="00255718">
        <w:t xml:space="preserve">Na razvojnem področju C1K2: </w:t>
      </w:r>
      <w:r w:rsidR="00EC2F81">
        <w:t>s</w:t>
      </w:r>
      <w:r w:rsidRPr="00255718">
        <w:t xml:space="preserve">teber 1: </w:t>
      </w:r>
      <w:r w:rsidR="00EC2F81">
        <w:t>z</w:t>
      </w:r>
      <w:r w:rsidRPr="00255718">
        <w:t xml:space="preserve">eleni prehod, </w:t>
      </w:r>
      <w:r w:rsidR="00EC2F81">
        <w:t>k</w:t>
      </w:r>
      <w:r w:rsidRPr="00255718">
        <w:t xml:space="preserve">omponenta 2: </w:t>
      </w:r>
      <w:r w:rsidR="00EC2F81">
        <w:t>t</w:t>
      </w:r>
      <w:r w:rsidRPr="00255718">
        <w:t>rajnostna prenova stavb, stavbe izjemnega pomena, se načrtuje</w:t>
      </w:r>
      <w:r w:rsidR="00EC2F81">
        <w:t>jo</w:t>
      </w:r>
      <w:r w:rsidRPr="00255718">
        <w:t xml:space="preserve"> investicije v trajnostne prenove obstoječih stavb v javni lasti, na podlagi seznama stavb, primernih za energetsko prenovo, ki ga potrdi Vlada RS v skladu z DSEPS in s ciljem 30 </w:t>
      </w:r>
      <w:r w:rsidR="00460AB0">
        <w:t>odstotkov</w:t>
      </w:r>
      <w:r w:rsidRPr="00255718">
        <w:t xml:space="preserve"> zmanjšanja porabe energije prenovljenih stavb v primerjavi s porabo pred energetsko prenovo. Investicije bodo vključevale toplotno izolacijo ovoja stavbe, energetsko učinkovito zunanje stavbno pohištvo (okna, zasteklitev, vrata), sisteme ogrevanja, hlajenja in prezračevanja, varčno razsvetljavo in nadzorni sistem. </w:t>
      </w:r>
      <w:r w:rsidR="00EC2F81">
        <w:t>K</w:t>
      </w:r>
      <w:r w:rsidRPr="00255718">
        <w:t xml:space="preserve">jer je pred izvedbo energetske obnove potrebna tudi izvedba protipotresne </w:t>
      </w:r>
      <w:r w:rsidR="00EC2F81">
        <w:t>prenove</w:t>
      </w:r>
      <w:r w:rsidRPr="00255718">
        <w:t xml:space="preserve">, izvedba požarne varnosti, zamenjava nevarnih materialov </w:t>
      </w:r>
      <w:r w:rsidR="008F2406">
        <w:t>in podobno</w:t>
      </w:r>
      <w:r w:rsidRPr="00255718">
        <w:t>, se bo</w:t>
      </w:r>
      <w:r w:rsidR="00257989">
        <w:t>do</w:t>
      </w:r>
      <w:r w:rsidRPr="00255718">
        <w:t xml:space="preserve"> v sklopu trajnostne prenove predhodno izvedl</w:t>
      </w:r>
      <w:r w:rsidR="00257989">
        <w:t>i</w:t>
      </w:r>
      <w:r w:rsidRPr="00255718">
        <w:t xml:space="preserve"> tudi t</w:t>
      </w:r>
      <w:r w:rsidR="00257989">
        <w:t>i</w:t>
      </w:r>
      <w:r w:rsidRPr="00255718">
        <w:t xml:space="preserve"> ukrep</w:t>
      </w:r>
      <w:r w:rsidR="00257989">
        <w:t>i</w:t>
      </w:r>
      <w:r w:rsidRPr="00255718">
        <w:t>. Pri tem se bo</w:t>
      </w:r>
      <w:r w:rsidR="00EC2F81">
        <w:t>do</w:t>
      </w:r>
      <w:r w:rsidRPr="00255718">
        <w:t xml:space="preserve"> upošteval</w:t>
      </w:r>
      <w:r w:rsidR="00EC2F81">
        <w:t>e</w:t>
      </w:r>
      <w:r w:rsidRPr="00255718">
        <w:t xml:space="preserve"> tudi morebitne kulturnovarstvene zahteve obnove </w:t>
      </w:r>
      <w:r w:rsidR="00EC2F81">
        <w:t xml:space="preserve">pri </w:t>
      </w:r>
      <w:r w:rsidRPr="00255718">
        <w:t>stavb</w:t>
      </w:r>
      <w:r w:rsidR="00EC2F81">
        <w:t>ah</w:t>
      </w:r>
      <w:r w:rsidRPr="00255718">
        <w:t>, ki s</w:t>
      </w:r>
      <w:r w:rsidR="00EC2F81">
        <w:t>o</w:t>
      </w:r>
      <w:r w:rsidRPr="00255718">
        <w:t xml:space="preserve"> kulturn</w:t>
      </w:r>
      <w:r w:rsidR="00EC2F81">
        <w:t>a</w:t>
      </w:r>
      <w:r w:rsidRPr="00255718">
        <w:t xml:space="preserve"> dediščin</w:t>
      </w:r>
      <w:r w:rsidR="00EC2F81">
        <w:t>a</w:t>
      </w:r>
      <w:r w:rsidRPr="00255718">
        <w:t>. Predvideva se, da bodo stroški energetske prenove stavb sofinancirani v znesku največ 537,00 EUR na kvadratni meter (m2) neto tlorisne površine stavbe. V okviru teh stroškov bo lahko sofinanciranih največ 9</w:t>
      </w:r>
      <w:r w:rsidR="00EC2F81">
        <w:t xml:space="preserve"> </w:t>
      </w:r>
      <w:r w:rsidR="00460AB0">
        <w:t>odstotkov</w:t>
      </w:r>
      <w:r w:rsidRPr="00255718">
        <w:t xml:space="preserve"> </w:t>
      </w:r>
      <w:r w:rsidR="00E64AAF">
        <w:t>drugi</w:t>
      </w:r>
      <w:r w:rsidRPr="00255718">
        <w:t xml:space="preserve">h stroškov (48,33 EUR na m2), namenjenih drugim smiselnim ukrepom za izboljšanje stanja stavbe v sklopu izvedbe energetske prenove. </w:t>
      </w:r>
      <w:r w:rsidR="00D769E2">
        <w:t>Če</w:t>
      </w:r>
      <w:r w:rsidRPr="00255718">
        <w:t xml:space="preserve"> so v projekt vključena tudi dela, ki se nanašajo na statično prenovo </w:t>
      </w:r>
      <w:r w:rsidR="00257989">
        <w:t>za</w:t>
      </w:r>
      <w:r w:rsidRPr="00255718">
        <w:t xml:space="preserve"> izpolnjevanj</w:t>
      </w:r>
      <w:r w:rsidR="00257989">
        <w:t>e</w:t>
      </w:r>
      <w:r w:rsidRPr="00255718">
        <w:t xml:space="preserve"> oziroma čim večj</w:t>
      </w:r>
      <w:r w:rsidR="00257989">
        <w:t>e</w:t>
      </w:r>
      <w:r w:rsidRPr="00255718">
        <w:t xml:space="preserve"> izboljšanj</w:t>
      </w:r>
      <w:r w:rsidR="00257989">
        <w:t>e</w:t>
      </w:r>
      <w:r w:rsidRPr="00255718">
        <w:t xml:space="preserve"> zahtev </w:t>
      </w:r>
      <w:r w:rsidR="00257989">
        <w:t xml:space="preserve">glede </w:t>
      </w:r>
      <w:r w:rsidRPr="00255718">
        <w:t>mehanske odpornosti in stabilnosti stavbe, se lahko sofinancirajo v vrednosti največ 202,00 EUR na m2 neto tlorisne površine stavbe. MVZI in MVI načrtuje</w:t>
      </w:r>
      <w:r w:rsidR="00EC2F81">
        <w:t>ta</w:t>
      </w:r>
      <w:r w:rsidRPr="00255718">
        <w:t xml:space="preserve">, da bi v seznam stavb za Vlado RS in </w:t>
      </w:r>
      <w:r w:rsidR="00257989">
        <w:t>poz</w:t>
      </w:r>
      <w:r w:rsidRPr="00255718">
        <w:t>neje za sofinanciranje p</w:t>
      </w:r>
      <w:r w:rsidR="00846537">
        <w:t>redlagala</w:t>
      </w:r>
      <w:r w:rsidRPr="00255718">
        <w:t xml:space="preserve"> </w:t>
      </w:r>
      <w:r w:rsidR="00846537">
        <w:t>sedem</w:t>
      </w:r>
      <w:r w:rsidRPr="00255718">
        <w:t xml:space="preserve"> projektov s skupno ocenjeno investicijsko vrednostjo 31,323 mio EUR, od tega za energetsko prenovo 13,583 mio EUR (vse brez DDV) (</w:t>
      </w:r>
      <w:r w:rsidR="00257989">
        <w:t>i</w:t>
      </w:r>
      <w:r w:rsidRPr="00255718">
        <w:t>nterno gradivo MVZI in MVI, 2022).</w:t>
      </w:r>
    </w:p>
    <w:p w14:paraId="55E9EBF4" w14:textId="77777777" w:rsidR="00B75305" w:rsidRPr="00255718" w:rsidRDefault="00B75305" w:rsidP="00B75305"/>
    <w:p w14:paraId="0A0DE1E9" w14:textId="3F9AC2FD" w:rsidR="00B75305" w:rsidRPr="00255718" w:rsidRDefault="00B75305" w:rsidP="00B75305">
      <w:r w:rsidRPr="00255718">
        <w:t xml:space="preserve">Na razvojnem področju C3K5: </w:t>
      </w:r>
      <w:r w:rsidR="00257989">
        <w:t>s</w:t>
      </w:r>
      <w:r w:rsidRPr="00255718">
        <w:t xml:space="preserve">teber 3: </w:t>
      </w:r>
      <w:r w:rsidR="00257989">
        <w:t>p</w:t>
      </w:r>
      <w:r w:rsidRPr="00255718">
        <w:t xml:space="preserve">ametna, trajnostna in vključujoča rast, </w:t>
      </w:r>
      <w:r w:rsidR="00257989">
        <w:t>k</w:t>
      </w:r>
      <w:r w:rsidRPr="00255718">
        <w:t xml:space="preserve">omponenta 5: </w:t>
      </w:r>
      <w:r w:rsidR="00257989">
        <w:t>k</w:t>
      </w:r>
      <w:r w:rsidRPr="00255718">
        <w:t xml:space="preserve">repitev kompetenc, zlasti digitalnih in tistih, ki jih zahtevajo novi poklici in zeleni prehod, se med drugim predvideva izgradnja energetsko visoko učinkovitih stavb – skoraj ničenergijskih objektov s potrebo po primarni energiji, ki je vsaj 20 </w:t>
      </w:r>
      <w:r w:rsidR="00460AB0">
        <w:t>odstotkov</w:t>
      </w:r>
      <w:r w:rsidRPr="00255718">
        <w:t xml:space="preserve"> </w:t>
      </w:r>
      <w:r w:rsidR="00846537">
        <w:t>manjša</w:t>
      </w:r>
      <w:r w:rsidRPr="00255718">
        <w:t xml:space="preserve"> od zahteve za skoraj ničenergijsko stavbo. Ocenjena vrednost stroškov </w:t>
      </w:r>
      <w:r w:rsidR="00257989">
        <w:t>načrtovanih</w:t>
      </w:r>
      <w:r w:rsidRPr="00255718">
        <w:t xml:space="preserve"> investicij MVZI in MVI oziroma 15-ih investicijskih projektov na področju izobraževalne infrastrukture v obdobju 2021</w:t>
      </w:r>
      <w:r w:rsidR="00257989">
        <w:t>–</w:t>
      </w:r>
      <w:r w:rsidRPr="00255718">
        <w:t>2026 znaša 144,870 mio EUR, od tega 71,500 mio nepovratnih sredstev in 73,370 mio povrat</w:t>
      </w:r>
      <w:r w:rsidR="00257989">
        <w:t>nih sredstev</w:t>
      </w:r>
      <w:r w:rsidRPr="00255718">
        <w:t xml:space="preserve"> (vse brez DDV). DDV je ocenjen na 30</w:t>
      </w:r>
      <w:r w:rsidR="0084114B">
        <w:t>.</w:t>
      </w:r>
      <w:r w:rsidRPr="00255718">
        <w:t xml:space="preserve">230 EUR in bo krit iz </w:t>
      </w:r>
      <w:r w:rsidR="0084114B">
        <w:t>državnih</w:t>
      </w:r>
      <w:r w:rsidRPr="00255718">
        <w:t xml:space="preserve"> sredstev. Skupna ocenjena vrednost za sofinanciranje iz NOO je tako 175,100 mio EUR. </w:t>
      </w:r>
      <w:r w:rsidR="0084114B">
        <w:t>P</w:t>
      </w:r>
      <w:r w:rsidRPr="00255718">
        <w:t>rojekt</w:t>
      </w:r>
      <w:r w:rsidR="00257989">
        <w:t>i</w:t>
      </w:r>
      <w:r w:rsidRPr="00255718">
        <w:t xml:space="preserve"> bodo </w:t>
      </w:r>
      <w:r w:rsidR="00257989">
        <w:t>financirani</w:t>
      </w:r>
      <w:r w:rsidRPr="00255718">
        <w:t xml:space="preserve"> še z drugimi viri, ker so</w:t>
      </w:r>
      <w:r w:rsidR="00257989">
        <w:t xml:space="preserve"> se</w:t>
      </w:r>
      <w:r w:rsidRPr="00255718">
        <w:t xml:space="preserve"> dejansko vrednosti projektov </w:t>
      </w:r>
      <w:r w:rsidR="00257989">
        <w:t>zvišale</w:t>
      </w:r>
      <w:r w:rsidRPr="00255718">
        <w:t xml:space="preserve"> v primerjavi z izhodiščnimi vrednostmi, ki so bile uporabljene za načrtovanje NOO. </w:t>
      </w:r>
      <w:r w:rsidR="00257989">
        <w:t>Načrtuje</w:t>
      </w:r>
      <w:r w:rsidRPr="00255718">
        <w:t xml:space="preserve"> se torej izvedba 15 investicijskih projektov, pri čemer gre za 13 projektov novogradenj in 2 projekta prenove z novogradnjo (zagotovitev manjkajočih površin). Skupno bi se zagotovilo 73.199 m2 primarno novih površin izobraževalne infrastrukture, pri čemer gre v vseh primerih za izgradnje energetsko visoko učinkovitih stavb </w:t>
      </w:r>
      <w:r w:rsidR="0084114B">
        <w:t xml:space="preserve">ob </w:t>
      </w:r>
      <w:r w:rsidRPr="00255718">
        <w:t>upošteva</w:t>
      </w:r>
      <w:r w:rsidR="0084114B">
        <w:t>nju</w:t>
      </w:r>
      <w:r w:rsidRPr="00255718">
        <w:t xml:space="preserve"> trajnostn</w:t>
      </w:r>
      <w:r w:rsidR="0084114B">
        <w:t>ih</w:t>
      </w:r>
      <w:r w:rsidRPr="00255718">
        <w:t xml:space="preserve"> </w:t>
      </w:r>
      <w:r w:rsidR="0084114B">
        <w:t>načel</w:t>
      </w:r>
      <w:r w:rsidRPr="00255718">
        <w:t xml:space="preserve"> (</w:t>
      </w:r>
      <w:r w:rsidR="0084114B">
        <w:t>i</w:t>
      </w:r>
      <w:r w:rsidRPr="00255718">
        <w:t>nterno gradivo MVZI in MVI, 2022).</w:t>
      </w:r>
    </w:p>
    <w:p w14:paraId="51A05B32" w14:textId="77777777" w:rsidR="00B75305" w:rsidRPr="00255718" w:rsidRDefault="00B75305" w:rsidP="00B75305"/>
    <w:p w14:paraId="5569651A" w14:textId="10174CD5" w:rsidR="00B75305" w:rsidRPr="005D78FF" w:rsidRDefault="00B75305" w:rsidP="005D78FF">
      <w:pPr>
        <w:pStyle w:val="Naslov5"/>
      </w:pPr>
      <w:r w:rsidRPr="005D78FF">
        <w:t>Načrtovana sredstva ZZSISZ do leta 2031</w:t>
      </w:r>
    </w:p>
    <w:p w14:paraId="47588B69" w14:textId="77777777" w:rsidR="00B75305" w:rsidRPr="00255718" w:rsidRDefault="00B75305" w:rsidP="00B75305">
      <w:pPr>
        <w:spacing w:line="240" w:lineRule="auto"/>
      </w:pPr>
      <w:r w:rsidRPr="00255718">
        <w:t xml:space="preserve">Na podlagi Zakona o zagotavljanju finančnih sredstev za investicije v slovensko zdravstvo v letih od 2021 do 2031 je predvideno financiranje za: </w:t>
      </w:r>
    </w:p>
    <w:p w14:paraId="2AE90361" w14:textId="694E8EB1" w:rsidR="00B75305" w:rsidRPr="00255718" w:rsidRDefault="00B75305" w:rsidP="003F2581">
      <w:pPr>
        <w:pStyle w:val="Odstavekseznama"/>
        <w:numPr>
          <w:ilvl w:val="0"/>
          <w:numId w:val="33"/>
        </w:numPr>
        <w:spacing w:line="240" w:lineRule="auto"/>
      </w:pPr>
      <w:r w:rsidRPr="00255718">
        <w:t>visokošolske zavode za enoviti magistrski študijski program medicine, dentalne medicine in farmacije ter pripadajoče študijske in raziskovalne dejavnosti v višini 200 mio EUR,</w:t>
      </w:r>
    </w:p>
    <w:p w14:paraId="0E954624" w14:textId="3328651C" w:rsidR="00211D43" w:rsidRPr="00255718" w:rsidRDefault="00B75305" w:rsidP="003F2581">
      <w:pPr>
        <w:pStyle w:val="Odstavekseznama"/>
        <w:numPr>
          <w:ilvl w:val="0"/>
          <w:numId w:val="33"/>
        </w:numPr>
        <w:spacing w:line="240" w:lineRule="auto"/>
      </w:pPr>
      <w:r w:rsidRPr="00255718">
        <w:t>srednje šole, višje strokovne šole in visokošolske zavode s področja zdravstva, ki niso navedeni v prejšnji alineji, v višini 50 mio EUR, od tega za visokošolske zavode s področja zdravstva 25 mio E</w:t>
      </w:r>
      <w:r w:rsidR="00AD5F92" w:rsidRPr="00255718">
        <w:t>UR.</w:t>
      </w:r>
    </w:p>
    <w:p w14:paraId="5E0B239B" w14:textId="39BDD4B7" w:rsidR="00AD5F92" w:rsidRPr="00255718" w:rsidRDefault="00AD5F92" w:rsidP="00AD5F92">
      <w:pPr>
        <w:spacing w:line="240" w:lineRule="auto"/>
      </w:pPr>
    </w:p>
    <w:p w14:paraId="01EE7D9F" w14:textId="2E2E94FE" w:rsidR="00AD5F92" w:rsidRPr="00255718" w:rsidRDefault="00AD5F92" w:rsidP="00AD5F92">
      <w:pPr>
        <w:spacing w:line="240" w:lineRule="auto"/>
      </w:pPr>
    </w:p>
    <w:tbl>
      <w:tblPr>
        <w:tblpPr w:leftFromText="141" w:rightFromText="141" w:vertAnchor="text" w:horzAnchor="margin" w:tblpXSpec="right" w:tblpY="2406"/>
        <w:tblW w:w="3326" w:type="dxa"/>
        <w:tblCellMar>
          <w:left w:w="0" w:type="dxa"/>
          <w:right w:w="0" w:type="dxa"/>
        </w:tblCellMar>
        <w:tblLook w:val="04A0" w:firstRow="1" w:lastRow="0" w:firstColumn="1" w:lastColumn="0" w:noHBand="0" w:noVBand="1"/>
      </w:tblPr>
      <w:tblGrid>
        <w:gridCol w:w="1164"/>
        <w:gridCol w:w="1221"/>
        <w:gridCol w:w="941"/>
      </w:tblGrid>
      <w:tr w:rsidR="009E26E7" w:rsidRPr="0063078D" w14:paraId="470A1B5B" w14:textId="77777777" w:rsidTr="008E5CDB">
        <w:trPr>
          <w:trHeight w:val="537"/>
        </w:trPr>
        <w:tc>
          <w:tcPr>
            <w:tcW w:w="1164"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32EC49EA" w14:textId="77777777" w:rsidR="009E26E7" w:rsidRPr="0063078D" w:rsidRDefault="009E26E7" w:rsidP="009E26E7">
            <w:pPr>
              <w:rPr>
                <w:color w:val="000000" w:themeColor="text1"/>
                <w:sz w:val="16"/>
                <w:szCs w:val="16"/>
              </w:rPr>
            </w:pPr>
            <w:r w:rsidRPr="0063078D">
              <w:rPr>
                <w:b/>
                <w:bCs/>
                <w:color w:val="000000" w:themeColor="text1"/>
                <w:sz w:val="16"/>
                <w:szCs w:val="16"/>
              </w:rPr>
              <w:t>VIR</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2DDC5B51" w14:textId="77777777" w:rsidR="009E26E7" w:rsidRPr="0063078D" w:rsidRDefault="009E26E7" w:rsidP="009E26E7">
            <w:pPr>
              <w:rPr>
                <w:color w:val="000000" w:themeColor="text1"/>
                <w:sz w:val="16"/>
                <w:szCs w:val="16"/>
              </w:rPr>
            </w:pPr>
            <w:r w:rsidRPr="0063078D">
              <w:rPr>
                <w:b/>
                <w:bCs/>
                <w:color w:val="000000" w:themeColor="text1"/>
                <w:sz w:val="16"/>
                <w:szCs w:val="16"/>
              </w:rPr>
              <w:t xml:space="preserve">VREDNOST </w:t>
            </w:r>
          </w:p>
          <w:p w14:paraId="79A80CF0" w14:textId="77777777" w:rsidR="009E26E7" w:rsidRPr="0063078D" w:rsidRDefault="009E26E7" w:rsidP="009E26E7">
            <w:pPr>
              <w:rPr>
                <w:color w:val="000000" w:themeColor="text1"/>
                <w:sz w:val="16"/>
                <w:szCs w:val="16"/>
              </w:rPr>
            </w:pPr>
            <w:r w:rsidRPr="0063078D">
              <w:rPr>
                <w:b/>
                <w:bCs/>
                <w:color w:val="000000" w:themeColor="text1"/>
                <w:sz w:val="16"/>
                <w:szCs w:val="16"/>
              </w:rPr>
              <w:t>(v EUR)</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3F053D36" w14:textId="77777777" w:rsidR="009E26E7" w:rsidRPr="0063078D" w:rsidRDefault="009E26E7" w:rsidP="009E26E7">
            <w:pPr>
              <w:rPr>
                <w:color w:val="000000" w:themeColor="text1"/>
                <w:sz w:val="16"/>
                <w:szCs w:val="16"/>
              </w:rPr>
            </w:pPr>
            <w:r w:rsidRPr="0063078D">
              <w:rPr>
                <w:b/>
                <w:bCs/>
                <w:color w:val="000000" w:themeColor="text1"/>
                <w:sz w:val="16"/>
                <w:szCs w:val="16"/>
              </w:rPr>
              <w:t>DELEŽ</w:t>
            </w:r>
          </w:p>
        </w:tc>
      </w:tr>
      <w:tr w:rsidR="009E26E7" w:rsidRPr="0063078D" w14:paraId="00E313A6" w14:textId="77777777" w:rsidTr="008E5CDB">
        <w:trPr>
          <w:trHeight w:val="224"/>
        </w:trPr>
        <w:tc>
          <w:tcPr>
            <w:tcW w:w="1164" w:type="dxa"/>
            <w:tcBorders>
              <w:top w:val="single" w:sz="8" w:space="0" w:color="D0CECE"/>
              <w:left w:val="single" w:sz="8" w:space="0" w:color="D0CECE"/>
              <w:bottom w:val="single" w:sz="8" w:space="0" w:color="D0CECE"/>
              <w:right w:val="single" w:sz="8" w:space="0" w:color="D0CECE"/>
            </w:tcBorders>
            <w:shd w:val="clear" w:color="auto" w:fill="0070C0"/>
            <w:tcMar>
              <w:top w:w="15" w:type="dxa"/>
              <w:left w:w="70" w:type="dxa"/>
              <w:bottom w:w="0" w:type="dxa"/>
              <w:right w:w="70" w:type="dxa"/>
            </w:tcMar>
            <w:vAlign w:val="bottom"/>
            <w:hideMark/>
          </w:tcPr>
          <w:p w14:paraId="69C84A9F" w14:textId="77777777" w:rsidR="009E26E7" w:rsidRPr="0063078D" w:rsidRDefault="009E26E7" w:rsidP="009E26E7">
            <w:pPr>
              <w:rPr>
                <w:color w:val="000000" w:themeColor="text1"/>
                <w:sz w:val="16"/>
                <w:szCs w:val="16"/>
              </w:rPr>
            </w:pPr>
            <w:r w:rsidRPr="0063078D">
              <w:rPr>
                <w:color w:val="000000" w:themeColor="text1"/>
                <w:sz w:val="16"/>
                <w:szCs w:val="16"/>
              </w:rPr>
              <w:t>PRORAČUN</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43E3AA6D" w14:textId="77777777" w:rsidR="009E26E7" w:rsidRPr="0063078D" w:rsidRDefault="009E26E7" w:rsidP="009E26E7">
            <w:pPr>
              <w:rPr>
                <w:color w:val="000000" w:themeColor="text1"/>
                <w:sz w:val="16"/>
                <w:szCs w:val="16"/>
              </w:rPr>
            </w:pPr>
            <w:r w:rsidRPr="0063078D">
              <w:rPr>
                <w:color w:val="000000" w:themeColor="text1"/>
                <w:sz w:val="16"/>
                <w:szCs w:val="16"/>
              </w:rPr>
              <w:t>350.533.115</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100DEA52" w14:textId="2C9EEB68" w:rsidR="009E26E7" w:rsidRPr="0063078D" w:rsidRDefault="009E26E7" w:rsidP="009E26E7">
            <w:pPr>
              <w:rPr>
                <w:color w:val="000000" w:themeColor="text1"/>
                <w:sz w:val="16"/>
                <w:szCs w:val="16"/>
              </w:rPr>
            </w:pPr>
            <w:r w:rsidRPr="0063078D">
              <w:rPr>
                <w:color w:val="000000" w:themeColor="text1"/>
                <w:sz w:val="16"/>
                <w:szCs w:val="16"/>
              </w:rPr>
              <w:t xml:space="preserve"> 36,54</w:t>
            </w:r>
            <w:r w:rsidR="00460AB0" w:rsidRPr="0063078D">
              <w:rPr>
                <w:color w:val="000000" w:themeColor="text1"/>
                <w:sz w:val="16"/>
                <w:szCs w:val="16"/>
              </w:rPr>
              <w:t xml:space="preserve"> </w:t>
            </w:r>
            <w:r w:rsidRPr="0063078D">
              <w:rPr>
                <w:color w:val="000000" w:themeColor="text1"/>
                <w:sz w:val="16"/>
                <w:szCs w:val="16"/>
              </w:rPr>
              <w:t>%</w:t>
            </w:r>
          </w:p>
        </w:tc>
      </w:tr>
      <w:tr w:rsidR="009E26E7" w:rsidRPr="0063078D" w14:paraId="257921BB" w14:textId="77777777" w:rsidTr="008E5CDB">
        <w:trPr>
          <w:trHeight w:val="224"/>
        </w:trPr>
        <w:tc>
          <w:tcPr>
            <w:tcW w:w="1164" w:type="dxa"/>
            <w:tcBorders>
              <w:top w:val="single" w:sz="8" w:space="0" w:color="D0CECE"/>
              <w:left w:val="single" w:sz="8" w:space="0" w:color="D0CECE"/>
              <w:bottom w:val="single" w:sz="8" w:space="0" w:color="D0CECE"/>
              <w:right w:val="single" w:sz="8" w:space="0" w:color="D0CECE"/>
            </w:tcBorders>
            <w:shd w:val="clear" w:color="auto" w:fill="F1850F"/>
            <w:tcMar>
              <w:top w:w="15" w:type="dxa"/>
              <w:left w:w="70" w:type="dxa"/>
              <w:bottom w:w="0" w:type="dxa"/>
              <w:right w:w="70" w:type="dxa"/>
            </w:tcMar>
            <w:vAlign w:val="bottom"/>
            <w:hideMark/>
          </w:tcPr>
          <w:p w14:paraId="22758233" w14:textId="77777777" w:rsidR="009E26E7" w:rsidRPr="0063078D" w:rsidRDefault="009E26E7" w:rsidP="009E26E7">
            <w:pPr>
              <w:rPr>
                <w:color w:val="000000" w:themeColor="text1"/>
                <w:sz w:val="16"/>
                <w:szCs w:val="16"/>
              </w:rPr>
            </w:pPr>
            <w:r w:rsidRPr="0063078D">
              <w:rPr>
                <w:color w:val="000000" w:themeColor="text1"/>
                <w:sz w:val="16"/>
                <w:szCs w:val="16"/>
              </w:rPr>
              <w:t>EKP</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1110AF87" w14:textId="77777777" w:rsidR="009E26E7" w:rsidRPr="0063078D" w:rsidRDefault="009E26E7" w:rsidP="009E26E7">
            <w:pPr>
              <w:rPr>
                <w:color w:val="000000" w:themeColor="text1"/>
                <w:sz w:val="16"/>
                <w:szCs w:val="16"/>
              </w:rPr>
            </w:pPr>
            <w:r w:rsidRPr="0063078D">
              <w:rPr>
                <w:color w:val="000000" w:themeColor="text1"/>
                <w:sz w:val="16"/>
                <w:szCs w:val="16"/>
              </w:rPr>
              <w:t>272.363.058</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482A9A95" w14:textId="67B9C5DA" w:rsidR="009E26E7" w:rsidRPr="0063078D" w:rsidRDefault="009E26E7" w:rsidP="009E26E7">
            <w:pPr>
              <w:rPr>
                <w:color w:val="000000" w:themeColor="text1"/>
                <w:sz w:val="16"/>
                <w:szCs w:val="16"/>
              </w:rPr>
            </w:pPr>
            <w:r w:rsidRPr="0063078D">
              <w:rPr>
                <w:color w:val="000000" w:themeColor="text1"/>
                <w:sz w:val="16"/>
                <w:szCs w:val="16"/>
              </w:rPr>
              <w:t xml:space="preserve"> 28,39</w:t>
            </w:r>
            <w:r w:rsidR="00460AB0" w:rsidRPr="0063078D">
              <w:rPr>
                <w:color w:val="000000" w:themeColor="text1"/>
                <w:sz w:val="16"/>
                <w:szCs w:val="16"/>
              </w:rPr>
              <w:t xml:space="preserve"> </w:t>
            </w:r>
            <w:r w:rsidRPr="0063078D">
              <w:rPr>
                <w:color w:val="000000" w:themeColor="text1"/>
                <w:sz w:val="16"/>
                <w:szCs w:val="16"/>
              </w:rPr>
              <w:t>%</w:t>
            </w:r>
          </w:p>
        </w:tc>
      </w:tr>
      <w:tr w:rsidR="009E26E7" w:rsidRPr="0063078D" w14:paraId="0C7E1D72" w14:textId="77777777" w:rsidTr="008E5CDB">
        <w:trPr>
          <w:trHeight w:val="224"/>
        </w:trPr>
        <w:tc>
          <w:tcPr>
            <w:tcW w:w="1164" w:type="dxa"/>
            <w:tcBorders>
              <w:top w:val="single" w:sz="8" w:space="0" w:color="D0CECE"/>
              <w:left w:val="single" w:sz="8" w:space="0" w:color="D0CECE"/>
              <w:bottom w:val="single" w:sz="8" w:space="0" w:color="D0CECE"/>
              <w:right w:val="single" w:sz="8" w:space="0" w:color="D0CECE"/>
            </w:tcBorders>
            <w:shd w:val="clear" w:color="auto" w:fill="BFBFBF"/>
            <w:tcMar>
              <w:top w:w="15" w:type="dxa"/>
              <w:left w:w="70" w:type="dxa"/>
              <w:bottom w:w="0" w:type="dxa"/>
              <w:right w:w="70" w:type="dxa"/>
            </w:tcMar>
            <w:vAlign w:val="bottom"/>
            <w:hideMark/>
          </w:tcPr>
          <w:p w14:paraId="330FCBC4" w14:textId="77777777" w:rsidR="009E26E7" w:rsidRPr="0063078D" w:rsidRDefault="009E26E7" w:rsidP="009E26E7">
            <w:pPr>
              <w:rPr>
                <w:color w:val="000000" w:themeColor="text1"/>
                <w:sz w:val="16"/>
                <w:szCs w:val="16"/>
              </w:rPr>
            </w:pPr>
            <w:r w:rsidRPr="0063078D">
              <w:rPr>
                <w:color w:val="000000" w:themeColor="text1"/>
                <w:sz w:val="16"/>
                <w:szCs w:val="16"/>
              </w:rPr>
              <w:t>ZZSISZ</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0008E6F6" w14:textId="77777777" w:rsidR="009E26E7" w:rsidRPr="0063078D" w:rsidRDefault="009E26E7" w:rsidP="009E26E7">
            <w:pPr>
              <w:rPr>
                <w:color w:val="000000" w:themeColor="text1"/>
                <w:sz w:val="16"/>
                <w:szCs w:val="16"/>
              </w:rPr>
            </w:pPr>
            <w:r w:rsidRPr="0063078D">
              <w:rPr>
                <w:color w:val="000000" w:themeColor="text1"/>
                <w:sz w:val="16"/>
                <w:szCs w:val="16"/>
              </w:rPr>
              <w:t>170.937.024</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70912D27" w14:textId="5CE82A90" w:rsidR="009E26E7" w:rsidRPr="0063078D" w:rsidRDefault="009E26E7" w:rsidP="009E26E7">
            <w:pPr>
              <w:rPr>
                <w:color w:val="000000" w:themeColor="text1"/>
                <w:sz w:val="16"/>
                <w:szCs w:val="16"/>
              </w:rPr>
            </w:pPr>
            <w:r w:rsidRPr="0063078D">
              <w:rPr>
                <w:color w:val="000000" w:themeColor="text1"/>
                <w:sz w:val="16"/>
                <w:szCs w:val="16"/>
              </w:rPr>
              <w:t xml:space="preserve"> 17,82</w:t>
            </w:r>
            <w:r w:rsidR="00460AB0" w:rsidRPr="0063078D">
              <w:rPr>
                <w:color w:val="000000" w:themeColor="text1"/>
                <w:sz w:val="16"/>
                <w:szCs w:val="16"/>
              </w:rPr>
              <w:t xml:space="preserve"> </w:t>
            </w:r>
            <w:r w:rsidRPr="0063078D">
              <w:rPr>
                <w:color w:val="000000" w:themeColor="text1"/>
                <w:sz w:val="16"/>
                <w:szCs w:val="16"/>
              </w:rPr>
              <w:t>%</w:t>
            </w:r>
          </w:p>
        </w:tc>
      </w:tr>
      <w:tr w:rsidR="009E26E7" w:rsidRPr="0063078D" w14:paraId="55056349" w14:textId="77777777" w:rsidTr="008E5CDB">
        <w:trPr>
          <w:trHeight w:val="224"/>
        </w:trPr>
        <w:tc>
          <w:tcPr>
            <w:tcW w:w="1164" w:type="dxa"/>
            <w:tcBorders>
              <w:top w:val="single" w:sz="8" w:space="0" w:color="D0CECE"/>
              <w:left w:val="single" w:sz="8" w:space="0" w:color="D0CECE"/>
              <w:bottom w:val="single" w:sz="8" w:space="0" w:color="D0CECE"/>
              <w:right w:val="single" w:sz="8" w:space="0" w:color="D0CECE"/>
            </w:tcBorders>
            <w:shd w:val="clear" w:color="auto" w:fill="FFC000"/>
            <w:tcMar>
              <w:top w:w="15" w:type="dxa"/>
              <w:left w:w="70" w:type="dxa"/>
              <w:bottom w:w="0" w:type="dxa"/>
              <w:right w:w="70" w:type="dxa"/>
            </w:tcMar>
            <w:vAlign w:val="bottom"/>
            <w:hideMark/>
          </w:tcPr>
          <w:p w14:paraId="5D3C4B4B" w14:textId="77777777" w:rsidR="009E26E7" w:rsidRPr="0063078D" w:rsidRDefault="009E26E7" w:rsidP="009E26E7">
            <w:pPr>
              <w:rPr>
                <w:color w:val="000000" w:themeColor="text1"/>
                <w:sz w:val="16"/>
                <w:szCs w:val="16"/>
              </w:rPr>
            </w:pPr>
            <w:r w:rsidRPr="0063078D">
              <w:rPr>
                <w:color w:val="000000" w:themeColor="text1"/>
                <w:sz w:val="16"/>
                <w:szCs w:val="16"/>
              </w:rPr>
              <w:t>NOO</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6D2174E1" w14:textId="77777777" w:rsidR="009E26E7" w:rsidRPr="0063078D" w:rsidRDefault="009E26E7" w:rsidP="009E26E7">
            <w:pPr>
              <w:rPr>
                <w:color w:val="000000" w:themeColor="text1"/>
                <w:sz w:val="16"/>
                <w:szCs w:val="16"/>
              </w:rPr>
            </w:pPr>
            <w:r w:rsidRPr="0063078D">
              <w:rPr>
                <w:color w:val="000000" w:themeColor="text1"/>
                <w:sz w:val="16"/>
                <w:szCs w:val="16"/>
              </w:rPr>
              <w:t>132.386.212</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378DC683" w14:textId="51B5C581" w:rsidR="009E26E7" w:rsidRPr="0063078D" w:rsidRDefault="009E26E7" w:rsidP="009E26E7">
            <w:pPr>
              <w:rPr>
                <w:color w:val="000000" w:themeColor="text1"/>
                <w:sz w:val="16"/>
                <w:szCs w:val="16"/>
              </w:rPr>
            </w:pPr>
            <w:r w:rsidRPr="0063078D">
              <w:rPr>
                <w:color w:val="000000" w:themeColor="text1"/>
                <w:sz w:val="16"/>
                <w:szCs w:val="16"/>
              </w:rPr>
              <w:t xml:space="preserve"> 13,80</w:t>
            </w:r>
            <w:r w:rsidR="00460AB0" w:rsidRPr="0063078D">
              <w:rPr>
                <w:color w:val="000000" w:themeColor="text1"/>
                <w:sz w:val="16"/>
                <w:szCs w:val="16"/>
              </w:rPr>
              <w:t xml:space="preserve"> </w:t>
            </w:r>
            <w:r w:rsidRPr="0063078D">
              <w:rPr>
                <w:color w:val="000000" w:themeColor="text1"/>
                <w:sz w:val="16"/>
                <w:szCs w:val="16"/>
              </w:rPr>
              <w:t>%</w:t>
            </w:r>
          </w:p>
        </w:tc>
      </w:tr>
      <w:tr w:rsidR="009E26E7" w:rsidRPr="0063078D" w14:paraId="4C65A73F" w14:textId="77777777" w:rsidTr="008E5CDB">
        <w:trPr>
          <w:trHeight w:val="224"/>
        </w:trPr>
        <w:tc>
          <w:tcPr>
            <w:tcW w:w="1164" w:type="dxa"/>
            <w:tcBorders>
              <w:top w:val="single" w:sz="8" w:space="0" w:color="D0CECE"/>
              <w:left w:val="single" w:sz="8" w:space="0" w:color="D0CECE"/>
              <w:bottom w:val="single" w:sz="8" w:space="0" w:color="D0CECE"/>
              <w:right w:val="single" w:sz="8" w:space="0" w:color="D0CECE"/>
            </w:tcBorders>
            <w:shd w:val="clear" w:color="auto" w:fill="9CC2E5"/>
            <w:tcMar>
              <w:top w:w="15" w:type="dxa"/>
              <w:left w:w="70" w:type="dxa"/>
              <w:bottom w:w="0" w:type="dxa"/>
              <w:right w:w="70" w:type="dxa"/>
            </w:tcMar>
            <w:vAlign w:val="bottom"/>
            <w:hideMark/>
          </w:tcPr>
          <w:p w14:paraId="4ABEBD3D" w14:textId="77777777" w:rsidR="009E26E7" w:rsidRPr="0063078D" w:rsidRDefault="009E26E7" w:rsidP="009E26E7">
            <w:pPr>
              <w:rPr>
                <w:color w:val="000000" w:themeColor="text1"/>
                <w:sz w:val="16"/>
                <w:szCs w:val="16"/>
              </w:rPr>
            </w:pPr>
            <w:r w:rsidRPr="0063078D">
              <w:rPr>
                <w:color w:val="000000" w:themeColor="text1"/>
                <w:sz w:val="16"/>
                <w:szCs w:val="16"/>
              </w:rPr>
              <w:t>KONCESIJE</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126E9F36" w14:textId="6D90FD62" w:rsidR="009E26E7" w:rsidRPr="0063078D" w:rsidRDefault="009E26E7" w:rsidP="009E26E7">
            <w:pPr>
              <w:rPr>
                <w:color w:val="000000" w:themeColor="text1"/>
                <w:sz w:val="16"/>
                <w:szCs w:val="16"/>
              </w:rPr>
            </w:pPr>
            <w:r w:rsidRPr="0063078D">
              <w:rPr>
                <w:color w:val="000000" w:themeColor="text1"/>
                <w:sz w:val="16"/>
                <w:szCs w:val="16"/>
              </w:rPr>
              <w:t xml:space="preserve"> </w:t>
            </w:r>
            <w:r w:rsidR="005E10E6" w:rsidRPr="0063078D">
              <w:rPr>
                <w:color w:val="000000" w:themeColor="text1"/>
                <w:sz w:val="16"/>
                <w:szCs w:val="16"/>
              </w:rPr>
              <w:t xml:space="preserve"> </w:t>
            </w:r>
            <w:r w:rsidRPr="0063078D">
              <w:rPr>
                <w:color w:val="000000" w:themeColor="text1"/>
                <w:sz w:val="16"/>
                <w:szCs w:val="16"/>
              </w:rPr>
              <w:t>33.000.000</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38DE8A1F" w14:textId="4566D4FB" w:rsidR="009E26E7" w:rsidRPr="0063078D" w:rsidRDefault="009E26E7" w:rsidP="009E26E7">
            <w:pPr>
              <w:rPr>
                <w:color w:val="000000" w:themeColor="text1"/>
                <w:sz w:val="16"/>
                <w:szCs w:val="16"/>
              </w:rPr>
            </w:pPr>
            <w:r w:rsidRPr="0063078D">
              <w:rPr>
                <w:color w:val="000000" w:themeColor="text1"/>
                <w:sz w:val="16"/>
                <w:szCs w:val="16"/>
              </w:rPr>
              <w:t xml:space="preserve">  3,44</w:t>
            </w:r>
            <w:r w:rsidR="00460AB0" w:rsidRPr="0063078D">
              <w:rPr>
                <w:color w:val="000000" w:themeColor="text1"/>
                <w:sz w:val="16"/>
                <w:szCs w:val="16"/>
              </w:rPr>
              <w:t xml:space="preserve"> </w:t>
            </w:r>
            <w:r w:rsidRPr="0063078D">
              <w:rPr>
                <w:color w:val="000000" w:themeColor="text1"/>
                <w:sz w:val="16"/>
                <w:szCs w:val="16"/>
              </w:rPr>
              <w:t>%</w:t>
            </w:r>
          </w:p>
        </w:tc>
      </w:tr>
      <w:tr w:rsidR="009E26E7" w:rsidRPr="0063078D" w14:paraId="22E6270E" w14:textId="77777777" w:rsidTr="008E5CDB">
        <w:trPr>
          <w:trHeight w:val="224"/>
        </w:trPr>
        <w:tc>
          <w:tcPr>
            <w:tcW w:w="1164"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72CDE982" w14:textId="77777777" w:rsidR="009E26E7" w:rsidRPr="0063078D" w:rsidRDefault="009E26E7" w:rsidP="009E26E7">
            <w:pPr>
              <w:rPr>
                <w:color w:val="000000" w:themeColor="text1"/>
                <w:sz w:val="16"/>
                <w:szCs w:val="16"/>
              </w:rPr>
            </w:pPr>
            <w:r w:rsidRPr="0063078D">
              <w:rPr>
                <w:b/>
                <w:bCs/>
                <w:color w:val="000000" w:themeColor="text1"/>
                <w:sz w:val="16"/>
                <w:szCs w:val="16"/>
              </w:rPr>
              <w:t>SKUPAJ</w:t>
            </w:r>
          </w:p>
        </w:tc>
        <w:tc>
          <w:tcPr>
            <w:tcW w:w="1221" w:type="dxa"/>
            <w:tcBorders>
              <w:top w:val="single" w:sz="8" w:space="0" w:color="D0CECE"/>
              <w:left w:val="single" w:sz="8" w:space="0" w:color="D0CECE"/>
              <w:bottom w:val="single" w:sz="8" w:space="0" w:color="D0CECE"/>
              <w:right w:val="single" w:sz="8" w:space="0" w:color="D0CECE"/>
            </w:tcBorders>
            <w:shd w:val="clear" w:color="auto" w:fill="auto"/>
            <w:tcMar>
              <w:top w:w="15" w:type="dxa"/>
              <w:left w:w="15" w:type="dxa"/>
              <w:bottom w:w="0" w:type="dxa"/>
              <w:right w:w="15" w:type="dxa"/>
            </w:tcMar>
            <w:vAlign w:val="bottom"/>
            <w:hideMark/>
          </w:tcPr>
          <w:p w14:paraId="60842752" w14:textId="7368D2A8" w:rsidR="009E26E7" w:rsidRPr="0063078D" w:rsidRDefault="005E10E6" w:rsidP="009E26E7">
            <w:pPr>
              <w:rPr>
                <w:color w:val="000000" w:themeColor="text1"/>
                <w:sz w:val="16"/>
                <w:szCs w:val="16"/>
              </w:rPr>
            </w:pPr>
            <w:r w:rsidRPr="0063078D">
              <w:rPr>
                <w:color w:val="000000" w:themeColor="text1"/>
                <w:sz w:val="16"/>
                <w:szCs w:val="16"/>
              </w:rPr>
              <w:t xml:space="preserve"> </w:t>
            </w:r>
            <w:r w:rsidR="009E26E7" w:rsidRPr="0063078D">
              <w:rPr>
                <w:color w:val="000000" w:themeColor="text1"/>
                <w:sz w:val="16"/>
                <w:szCs w:val="16"/>
              </w:rPr>
              <w:t xml:space="preserve">959.219.409 </w:t>
            </w:r>
          </w:p>
        </w:tc>
        <w:tc>
          <w:tcPr>
            <w:tcW w:w="941" w:type="dxa"/>
            <w:tcBorders>
              <w:top w:val="single" w:sz="8" w:space="0" w:color="D0CECE"/>
              <w:left w:val="single" w:sz="8" w:space="0" w:color="D0CECE"/>
              <w:bottom w:val="single" w:sz="8" w:space="0" w:color="D0CECE"/>
              <w:right w:val="single" w:sz="8" w:space="0" w:color="D0CECE"/>
            </w:tcBorders>
            <w:shd w:val="clear" w:color="auto" w:fill="auto"/>
            <w:tcMar>
              <w:top w:w="15" w:type="dxa"/>
              <w:left w:w="70" w:type="dxa"/>
              <w:bottom w:w="0" w:type="dxa"/>
              <w:right w:w="70" w:type="dxa"/>
            </w:tcMar>
            <w:vAlign w:val="bottom"/>
            <w:hideMark/>
          </w:tcPr>
          <w:p w14:paraId="48E561CF" w14:textId="15058956" w:rsidR="009E26E7" w:rsidRPr="0063078D" w:rsidRDefault="009E26E7" w:rsidP="009E26E7">
            <w:pPr>
              <w:rPr>
                <w:color w:val="000000" w:themeColor="text1"/>
                <w:sz w:val="16"/>
                <w:szCs w:val="16"/>
              </w:rPr>
            </w:pPr>
            <w:r w:rsidRPr="0063078D">
              <w:rPr>
                <w:color w:val="000000" w:themeColor="text1"/>
                <w:sz w:val="16"/>
                <w:szCs w:val="16"/>
              </w:rPr>
              <w:t>100,00</w:t>
            </w:r>
            <w:r w:rsidR="00460AB0" w:rsidRPr="0063078D">
              <w:rPr>
                <w:color w:val="000000" w:themeColor="text1"/>
                <w:sz w:val="16"/>
                <w:szCs w:val="16"/>
              </w:rPr>
              <w:t xml:space="preserve"> </w:t>
            </w:r>
            <w:r w:rsidRPr="0063078D">
              <w:rPr>
                <w:color w:val="000000" w:themeColor="text1"/>
                <w:sz w:val="16"/>
                <w:szCs w:val="16"/>
              </w:rPr>
              <w:t>%</w:t>
            </w:r>
          </w:p>
        </w:tc>
      </w:tr>
    </w:tbl>
    <w:p w14:paraId="35C8E3D3" w14:textId="6DC0E6FA" w:rsidR="00433E69" w:rsidRPr="00255718" w:rsidRDefault="00433E69" w:rsidP="00433E69">
      <w:pPr>
        <w:pStyle w:val="Napis"/>
        <w:spacing w:after="60"/>
        <w:jc w:val="both"/>
        <w:rPr>
          <w:color w:val="000000" w:themeColor="text1"/>
          <w:sz w:val="20"/>
          <w:szCs w:val="20"/>
        </w:rPr>
      </w:pPr>
      <w:bookmarkStart w:id="211" w:name="_Toc141799584"/>
      <w:r w:rsidRPr="00255718">
        <w:rPr>
          <w:color w:val="auto"/>
          <w:sz w:val="20"/>
          <w:szCs w:val="20"/>
        </w:rPr>
        <w:t xml:space="preserve">Slika </w:t>
      </w:r>
      <w:r w:rsidRPr="00255718">
        <w:rPr>
          <w:color w:val="auto"/>
          <w:sz w:val="20"/>
          <w:szCs w:val="20"/>
        </w:rPr>
        <w:fldChar w:fldCharType="begin"/>
      </w:r>
      <w:r w:rsidRPr="00255718">
        <w:rPr>
          <w:color w:val="auto"/>
          <w:sz w:val="20"/>
          <w:szCs w:val="20"/>
        </w:rPr>
        <w:instrText xml:space="preserve"> SEQ Slika \* ARABIC </w:instrText>
      </w:r>
      <w:r w:rsidRPr="00255718">
        <w:rPr>
          <w:color w:val="auto"/>
          <w:sz w:val="20"/>
          <w:szCs w:val="20"/>
        </w:rPr>
        <w:fldChar w:fldCharType="separate"/>
      </w:r>
      <w:r w:rsidR="00DC5DE7">
        <w:rPr>
          <w:noProof/>
          <w:color w:val="auto"/>
          <w:sz w:val="20"/>
          <w:szCs w:val="20"/>
        </w:rPr>
        <w:t>19</w:t>
      </w:r>
      <w:r w:rsidRPr="00255718">
        <w:rPr>
          <w:color w:val="auto"/>
          <w:sz w:val="20"/>
          <w:szCs w:val="20"/>
        </w:rPr>
        <w:fldChar w:fldCharType="end"/>
      </w:r>
      <w:r w:rsidRPr="00255718">
        <w:rPr>
          <w:color w:val="auto"/>
          <w:sz w:val="20"/>
          <w:szCs w:val="20"/>
        </w:rPr>
        <w:t xml:space="preserve">: </w:t>
      </w:r>
      <w:r w:rsidRPr="00255718">
        <w:rPr>
          <w:sz w:val="20"/>
          <w:szCs w:val="20"/>
          <w:lang w:eastAsia="sl-SI"/>
        </w:rPr>
        <w:t xml:space="preserve"> </w:t>
      </w:r>
      <w:r w:rsidRPr="00255718">
        <w:rPr>
          <w:color w:val="000000" w:themeColor="text1"/>
          <w:sz w:val="20"/>
          <w:szCs w:val="20"/>
        </w:rPr>
        <w:t>Ocenjena višina in delež (v odstotkih; %) virov financiranja vseh strateških ciljev in s tem povezani</w:t>
      </w:r>
      <w:r w:rsidR="0084114B">
        <w:rPr>
          <w:color w:val="000000" w:themeColor="text1"/>
          <w:sz w:val="20"/>
          <w:szCs w:val="20"/>
        </w:rPr>
        <w:t>h</w:t>
      </w:r>
      <w:r w:rsidRPr="00255718">
        <w:rPr>
          <w:color w:val="000000" w:themeColor="text1"/>
          <w:sz w:val="20"/>
          <w:szCs w:val="20"/>
        </w:rPr>
        <w:t xml:space="preserve"> ukrep</w:t>
      </w:r>
      <w:r w:rsidR="0084114B">
        <w:rPr>
          <w:color w:val="000000" w:themeColor="text1"/>
          <w:sz w:val="20"/>
          <w:szCs w:val="20"/>
        </w:rPr>
        <w:t>ov</w:t>
      </w:r>
      <w:r w:rsidRPr="00255718">
        <w:rPr>
          <w:color w:val="000000" w:themeColor="text1"/>
          <w:sz w:val="20"/>
          <w:szCs w:val="20"/>
        </w:rPr>
        <w:t xml:space="preserve"> po ciljnem scenariju za ozelenitev izobraževalne in raziskovalne infrastrukture MVZI 2023–2030</w:t>
      </w:r>
      <w:bookmarkEnd w:id="211"/>
    </w:p>
    <w:p w14:paraId="0720DA2D" w14:textId="28D8DCB2" w:rsidR="00AD5F92" w:rsidRPr="00255718" w:rsidRDefault="009C4A93" w:rsidP="00AD5F92">
      <w:pPr>
        <w:spacing w:line="240" w:lineRule="auto"/>
        <w:rPr>
          <w:i/>
          <w:iCs/>
          <w:color w:val="000000" w:themeColor="text1"/>
        </w:rPr>
      </w:pPr>
      <w:r w:rsidRPr="00255718">
        <w:rPr>
          <w:noProof/>
          <w:color w:val="000000" w:themeColor="text1"/>
          <w:sz w:val="20"/>
          <w:lang w:eastAsia="sl-SI"/>
        </w:rPr>
        <w:drawing>
          <wp:anchor distT="0" distB="0" distL="114300" distR="114300" simplePos="0" relativeHeight="251658252" behindDoc="1" locked="0" layoutInCell="1" allowOverlap="1" wp14:anchorId="578CC58E" wp14:editId="1B5D16E2">
            <wp:simplePos x="0" y="0"/>
            <wp:positionH relativeFrom="column">
              <wp:posOffset>-4445</wp:posOffset>
            </wp:positionH>
            <wp:positionV relativeFrom="paragraph">
              <wp:posOffset>155864</wp:posOffset>
            </wp:positionV>
            <wp:extent cx="3615690" cy="2410460"/>
            <wp:effectExtent l="0" t="0" r="3810" b="8890"/>
            <wp:wrapTopAndBottom/>
            <wp:docPr id="24" name="Grafikon 24">
              <a:extLst xmlns:a="http://schemas.openxmlformats.org/drawingml/2006/main">
                <a:ext uri="{FF2B5EF4-FFF2-40B4-BE49-F238E27FC236}">
                  <a16:creationId xmlns:a16="http://schemas.microsoft.com/office/drawing/2014/main" id="{C1BF0C27-14AB-D45B-4477-34D3DFC3C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14:paraId="3CF70D2C" w14:textId="511C34AE" w:rsidR="009E26E7" w:rsidRPr="00255718" w:rsidRDefault="009E26E7" w:rsidP="009E26E7">
      <w:pPr>
        <w:sectPr w:rsidR="009E26E7" w:rsidRPr="00255718" w:rsidSect="006C5F59">
          <w:pgSz w:w="11906" w:h="16838"/>
          <w:pgMar w:top="993" w:right="1417" w:bottom="993" w:left="1417" w:header="1417" w:footer="708" w:gutter="0"/>
          <w:cols w:space="708"/>
          <w:docGrid w:linePitch="360"/>
        </w:sectPr>
      </w:pPr>
    </w:p>
    <w:p w14:paraId="51D9E9E2" w14:textId="080D1727" w:rsidR="00B42D21" w:rsidRPr="005D78FF" w:rsidRDefault="004D0802" w:rsidP="005D78FF">
      <w:pPr>
        <w:pStyle w:val="Naslov4"/>
      </w:pPr>
      <w:r w:rsidRPr="005D78FF">
        <w:lastRenderedPageBreak/>
        <w:t>Predlog financiranja po ciljnem scenariju</w:t>
      </w:r>
      <w:r w:rsidR="00750617" w:rsidRPr="005D78FF">
        <w:t>,</w:t>
      </w:r>
      <w:r w:rsidRPr="005D78FF">
        <w:t xml:space="preserve"> </w:t>
      </w:r>
      <w:r w:rsidR="00750617" w:rsidRPr="005D78FF">
        <w:t>upoštevajoč p</w:t>
      </w:r>
      <w:r w:rsidRPr="005D78FF">
        <w:t xml:space="preserve">roračunska izhodišča </w:t>
      </w:r>
      <w:r w:rsidR="00750617" w:rsidRPr="005D78FF">
        <w:t xml:space="preserve">in </w:t>
      </w:r>
      <w:r w:rsidR="00E64AAF" w:rsidRPr="005D78FF">
        <w:t>dopolnilne</w:t>
      </w:r>
      <w:r w:rsidR="00750617" w:rsidRPr="005D78FF">
        <w:t xml:space="preserve"> vire </w:t>
      </w:r>
      <w:r w:rsidRPr="005D78FF">
        <w:t>za VŠ</w:t>
      </w:r>
      <w:r w:rsidR="00E64AAF" w:rsidRPr="005D78FF">
        <w:t xml:space="preserve"> </w:t>
      </w:r>
      <w:r w:rsidRPr="005D78FF">
        <w:t>+</w:t>
      </w:r>
      <w:r w:rsidR="00E64AAF" w:rsidRPr="005D78FF">
        <w:t xml:space="preserve"> </w:t>
      </w:r>
      <w:r w:rsidRPr="005D78FF">
        <w:t>UK</w:t>
      </w:r>
    </w:p>
    <w:p w14:paraId="25A9422E" w14:textId="2B15D11E" w:rsidR="0045190A" w:rsidRPr="00255718" w:rsidRDefault="00C46D42" w:rsidP="0045190A">
      <w:pPr>
        <w:pStyle w:val="Napis"/>
        <w:spacing w:after="60"/>
        <w:jc w:val="both"/>
        <w:rPr>
          <w:color w:val="auto"/>
          <w:sz w:val="20"/>
          <w:szCs w:val="20"/>
        </w:rPr>
      </w:pPr>
      <w:bookmarkStart w:id="212" w:name="_Toc134799353"/>
      <w:bookmarkStart w:id="213" w:name="_Toc141799540"/>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40</w:t>
      </w:r>
      <w:r w:rsidR="00E5642C" w:rsidRPr="00255718">
        <w:rPr>
          <w:color w:val="auto"/>
          <w:sz w:val="20"/>
          <w:szCs w:val="20"/>
        </w:rPr>
        <w:fldChar w:fldCharType="end"/>
      </w:r>
      <w:r w:rsidR="00E5642C" w:rsidRPr="00255718">
        <w:rPr>
          <w:color w:val="auto"/>
          <w:sz w:val="20"/>
          <w:szCs w:val="20"/>
        </w:rPr>
        <w:t xml:space="preserve">: </w:t>
      </w:r>
      <w:r w:rsidR="001F4285" w:rsidRPr="00255718">
        <w:rPr>
          <w:color w:val="000000" w:themeColor="text1"/>
          <w:sz w:val="20"/>
          <w:szCs w:val="20"/>
        </w:rPr>
        <w:t>predlog (so)financiranja do vključno leta 2030 v EUR</w:t>
      </w:r>
      <w:r w:rsidR="00B864BD" w:rsidRPr="00255718">
        <w:rPr>
          <w:color w:val="auto"/>
          <w:sz w:val="20"/>
          <w:szCs w:val="20"/>
        </w:rPr>
        <w:t xml:space="preserve"> po </w:t>
      </w:r>
      <w:r w:rsidR="00E64AAF">
        <w:rPr>
          <w:color w:val="auto"/>
          <w:sz w:val="20"/>
          <w:szCs w:val="20"/>
        </w:rPr>
        <w:t>s</w:t>
      </w:r>
      <w:r w:rsidR="00B864BD" w:rsidRPr="00255718">
        <w:rPr>
          <w:color w:val="auto"/>
          <w:sz w:val="20"/>
          <w:szCs w:val="20"/>
        </w:rPr>
        <w:t>cenariju 4</w:t>
      </w:r>
      <w:bookmarkEnd w:id="212"/>
      <w:bookmarkEnd w:id="213"/>
    </w:p>
    <w:tbl>
      <w:tblPr>
        <w:tblW w:w="14661" w:type="dxa"/>
        <w:tblCellMar>
          <w:left w:w="0" w:type="dxa"/>
          <w:right w:w="0" w:type="dxa"/>
        </w:tblCellMar>
        <w:tblLook w:val="04A0" w:firstRow="1" w:lastRow="0" w:firstColumn="1" w:lastColumn="0" w:noHBand="0" w:noVBand="1"/>
      </w:tblPr>
      <w:tblGrid>
        <w:gridCol w:w="2160"/>
        <w:gridCol w:w="1389"/>
        <w:gridCol w:w="1389"/>
        <w:gridCol w:w="1389"/>
        <w:gridCol w:w="1389"/>
        <w:gridCol w:w="1389"/>
        <w:gridCol w:w="1389"/>
        <w:gridCol w:w="1389"/>
        <w:gridCol w:w="1389"/>
        <w:gridCol w:w="1389"/>
      </w:tblGrid>
      <w:tr w:rsidR="002D3C59" w:rsidRPr="0063078D" w14:paraId="01FDD4B4" w14:textId="77777777" w:rsidTr="001B4DB0">
        <w:trPr>
          <w:trHeight w:val="20"/>
        </w:trPr>
        <w:tc>
          <w:tcPr>
            <w:tcW w:w="2160" w:type="dxa"/>
            <w:tcBorders>
              <w:top w:val="single" w:sz="8" w:space="0" w:color="5B9BD5"/>
              <w:left w:val="single" w:sz="8" w:space="0" w:color="5B9BD5"/>
              <w:bottom w:val="single" w:sz="8" w:space="0" w:color="5B9BD5"/>
              <w:right w:val="nil"/>
            </w:tcBorders>
            <w:shd w:val="clear" w:color="auto" w:fill="5B9BD5"/>
            <w:tcMar>
              <w:top w:w="72" w:type="dxa"/>
              <w:left w:w="72" w:type="dxa"/>
              <w:bottom w:w="72" w:type="dxa"/>
              <w:right w:w="72" w:type="dxa"/>
            </w:tcMar>
            <w:vAlign w:val="center"/>
            <w:hideMark/>
          </w:tcPr>
          <w:p w14:paraId="457121D7" w14:textId="5CD6E475" w:rsidR="001828D7" w:rsidRPr="0063078D" w:rsidRDefault="002D3C59" w:rsidP="001828D7">
            <w:pPr>
              <w:spacing w:line="256" w:lineRule="auto"/>
              <w:jc w:val="right"/>
              <w:rPr>
                <w:rFonts w:eastAsia="Times New Roman"/>
                <w:sz w:val="18"/>
                <w:szCs w:val="18"/>
                <w:lang w:eastAsia="sl-SI"/>
              </w:rPr>
            </w:pPr>
            <w:r w:rsidRPr="0063078D">
              <w:rPr>
                <w:rFonts w:eastAsia="Times New Roman"/>
                <w:b/>
                <w:bCs/>
                <w:color w:val="000000"/>
                <w:kern w:val="24"/>
                <w:sz w:val="18"/>
                <w:szCs w:val="18"/>
                <w:lang w:eastAsia="sl-SI"/>
              </w:rPr>
              <w:t> VIR (EUR)/LETO</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202C08F4"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2023</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546035EE"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2024</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0A01DBA2"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2025</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0453861C"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2026</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134C92C0"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2027</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7BA69A86"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2028</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41831186"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2029</w:t>
            </w:r>
          </w:p>
        </w:tc>
        <w:tc>
          <w:tcPr>
            <w:tcW w:w="1389" w:type="dxa"/>
            <w:tcBorders>
              <w:top w:val="single" w:sz="8" w:space="0" w:color="5B9BD5"/>
              <w:left w:val="nil"/>
              <w:bottom w:val="single" w:sz="8" w:space="0" w:color="5B9BD5"/>
              <w:right w:val="nil"/>
            </w:tcBorders>
            <w:shd w:val="clear" w:color="auto" w:fill="5B9BD5"/>
            <w:tcMar>
              <w:top w:w="72" w:type="dxa"/>
              <w:left w:w="72" w:type="dxa"/>
              <w:bottom w:w="72" w:type="dxa"/>
              <w:right w:w="72" w:type="dxa"/>
            </w:tcMar>
            <w:vAlign w:val="center"/>
            <w:hideMark/>
          </w:tcPr>
          <w:p w14:paraId="5C440B7C"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2030</w:t>
            </w:r>
          </w:p>
        </w:tc>
        <w:tc>
          <w:tcPr>
            <w:tcW w:w="1389" w:type="dxa"/>
            <w:tcBorders>
              <w:top w:val="single" w:sz="8" w:space="0" w:color="5B9BD5"/>
              <w:left w:val="nil"/>
              <w:bottom w:val="single" w:sz="8" w:space="0" w:color="5B9BD5"/>
              <w:right w:val="single" w:sz="8" w:space="0" w:color="5B9BD5"/>
            </w:tcBorders>
            <w:shd w:val="clear" w:color="auto" w:fill="5B9BD5"/>
            <w:tcMar>
              <w:top w:w="72" w:type="dxa"/>
              <w:left w:w="72" w:type="dxa"/>
              <w:bottom w:w="72" w:type="dxa"/>
              <w:right w:w="72" w:type="dxa"/>
            </w:tcMar>
            <w:vAlign w:val="center"/>
            <w:hideMark/>
          </w:tcPr>
          <w:p w14:paraId="39796AAA" w14:textId="77777777" w:rsidR="001828D7" w:rsidRPr="0063078D" w:rsidRDefault="001828D7" w:rsidP="001828D7">
            <w:pPr>
              <w:spacing w:line="256" w:lineRule="auto"/>
              <w:jc w:val="center"/>
              <w:rPr>
                <w:rFonts w:eastAsia="Times New Roman"/>
                <w:sz w:val="18"/>
                <w:szCs w:val="18"/>
                <w:lang w:eastAsia="sl-SI"/>
              </w:rPr>
            </w:pPr>
            <w:r w:rsidRPr="0063078D">
              <w:rPr>
                <w:rFonts w:eastAsia="Times New Roman"/>
                <w:b/>
                <w:bCs/>
                <w:color w:val="000000"/>
                <w:kern w:val="24"/>
                <w:sz w:val="18"/>
                <w:szCs w:val="18"/>
                <w:lang w:eastAsia="sl-SI"/>
              </w:rPr>
              <w:t>SKUPAJ</w:t>
            </w:r>
          </w:p>
        </w:tc>
      </w:tr>
      <w:tr w:rsidR="002D3C59" w:rsidRPr="0063078D" w14:paraId="642CE6F7" w14:textId="77777777" w:rsidTr="001B4DB0">
        <w:trPr>
          <w:trHeight w:val="340"/>
        </w:trPr>
        <w:tc>
          <w:tcPr>
            <w:tcW w:w="216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01D5A1CF"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PRORAČUNSKA SREDSTVA</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BAD4050"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color w:val="000000"/>
                <w:kern w:val="24"/>
                <w:sz w:val="18"/>
                <w:szCs w:val="18"/>
                <w:lang w:eastAsia="sl-SI"/>
              </w:rPr>
              <w:t>14.578.637</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40894427"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color w:val="000000"/>
                <w:kern w:val="24"/>
                <w:sz w:val="18"/>
                <w:szCs w:val="18"/>
                <w:lang w:eastAsia="sl-SI"/>
              </w:rPr>
              <w:t>13.337.420</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6D08718B"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9.047.414</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7F8D87B"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11.976.256</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095D19C"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15.398.115</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E9708F1"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19.346.837</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33ED306"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23.852.249</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4C328657"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28.949.889</w:t>
            </w:r>
          </w:p>
        </w:tc>
        <w:tc>
          <w:tcPr>
            <w:tcW w:w="138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49588681"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136.486.817</w:t>
            </w:r>
          </w:p>
        </w:tc>
      </w:tr>
      <w:tr w:rsidR="002D3C59" w:rsidRPr="0063078D" w14:paraId="54CBC815" w14:textId="77777777" w:rsidTr="001B4DB0">
        <w:trPr>
          <w:trHeight w:val="340"/>
        </w:trPr>
        <w:tc>
          <w:tcPr>
            <w:tcW w:w="216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29A58559"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 xml:space="preserve">EKP 2021–2027 </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4DF96539"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73AD16E4"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2.000.000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52542B34"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4.000.000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020A45D5"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6.000.000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5F25AAFC"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6.000.000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431D5EA4"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3.000.000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58C482EF"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05DFDE00"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78544AF0"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b/>
                <w:bCs/>
                <w:color w:val="000000"/>
                <w:kern w:val="24"/>
                <w:sz w:val="18"/>
                <w:szCs w:val="18"/>
                <w:lang w:eastAsia="sl-SI"/>
              </w:rPr>
              <w:t xml:space="preserve"> 21.000.000</w:t>
            </w:r>
          </w:p>
        </w:tc>
      </w:tr>
      <w:tr w:rsidR="002D3C59" w:rsidRPr="0063078D" w14:paraId="581A2A62" w14:textId="77777777" w:rsidTr="001B4DB0">
        <w:trPr>
          <w:trHeight w:val="340"/>
        </w:trPr>
        <w:tc>
          <w:tcPr>
            <w:tcW w:w="216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8C7A0E0"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NOO (in pripadajoči DDV)</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0D7383A6"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color w:val="000000"/>
                <w:kern w:val="24"/>
                <w:sz w:val="18"/>
                <w:szCs w:val="18"/>
                <w:lang w:eastAsia="sl-SI"/>
              </w:rPr>
              <w:t>22.090.982</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38E3BB7"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color w:val="000000"/>
                <w:kern w:val="24"/>
                <w:sz w:val="18"/>
                <w:szCs w:val="18"/>
                <w:lang w:eastAsia="sl-SI"/>
              </w:rPr>
              <w:t>34.023.922</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295AF1A"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color w:val="000000"/>
                <w:kern w:val="24"/>
                <w:sz w:val="18"/>
                <w:szCs w:val="18"/>
                <w:lang w:eastAsia="sl-SI"/>
              </w:rPr>
              <w:t>64.676.975</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636B4731"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color w:val="000000"/>
                <w:kern w:val="24"/>
                <w:sz w:val="18"/>
                <w:szCs w:val="18"/>
                <w:lang w:eastAsia="sl-SI"/>
              </w:rPr>
              <w:t>11.594.333</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5971F55"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3199D560"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59B8103"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69B158AF"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53A41082" w14:textId="77777777"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132.386.212</w:t>
            </w:r>
          </w:p>
        </w:tc>
      </w:tr>
      <w:tr w:rsidR="002D3C59" w:rsidRPr="0063078D" w14:paraId="5A42FF89" w14:textId="77777777" w:rsidTr="001B4DB0">
        <w:trPr>
          <w:trHeight w:val="340"/>
        </w:trPr>
        <w:tc>
          <w:tcPr>
            <w:tcW w:w="216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7ED8E5A9"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 xml:space="preserve">ZZSISZ </w:t>
            </w:r>
            <w:r w:rsidRPr="0063078D">
              <w:rPr>
                <w:rFonts w:eastAsia="Times New Roman"/>
                <w:i/>
                <w:iCs/>
                <w:color w:val="92D050"/>
                <w:kern w:val="24"/>
                <w:sz w:val="18"/>
                <w:szCs w:val="18"/>
                <w:lang w:eastAsia="sl-SI"/>
              </w:rPr>
              <w:t>(2)</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61EF9275"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strike/>
                <w:color w:val="D0CECE"/>
                <w:kern w:val="24"/>
                <w:sz w:val="18"/>
                <w:szCs w:val="18"/>
                <w:lang w:eastAsia="sl-SI"/>
              </w:rPr>
              <w:t>8.705.141</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3ED27B54"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12.863.206</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2BD223C7"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15.970.690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37B3501A"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33.808.591</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7514C1DF"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48.448.565</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385E6C57"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15.859.001</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196F27D7"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21.486.971</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58581B9A"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22.500.000</w:t>
            </w:r>
          </w:p>
        </w:tc>
        <w:tc>
          <w:tcPr>
            <w:tcW w:w="138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4727BB23" w14:textId="794B0975" w:rsidR="001828D7" w:rsidRPr="0063078D" w:rsidRDefault="001828D7" w:rsidP="001828D7">
            <w:pPr>
              <w:spacing w:line="256" w:lineRule="auto"/>
              <w:jc w:val="right"/>
              <w:rPr>
                <w:rFonts w:eastAsia="Times New Roman"/>
                <w:sz w:val="18"/>
                <w:szCs w:val="18"/>
                <w:lang w:eastAsia="sl-SI"/>
              </w:rPr>
            </w:pPr>
            <w:r w:rsidRPr="0063078D">
              <w:rPr>
                <w:rFonts w:eastAsia="Times New Roman"/>
                <w:b/>
                <w:bCs/>
                <w:color w:val="000000"/>
                <w:kern w:val="24"/>
                <w:sz w:val="18"/>
                <w:szCs w:val="18"/>
                <w:lang w:eastAsia="sl-SI"/>
              </w:rPr>
              <w:t>170.937.02</w:t>
            </w:r>
            <w:r w:rsidR="00EF72B2" w:rsidRPr="0063078D">
              <w:rPr>
                <w:rFonts w:eastAsia="Times New Roman"/>
                <w:b/>
                <w:bCs/>
                <w:color w:val="000000"/>
                <w:kern w:val="24"/>
                <w:sz w:val="18"/>
                <w:szCs w:val="18"/>
                <w:lang w:eastAsia="sl-SI"/>
              </w:rPr>
              <w:t>4</w:t>
            </w:r>
          </w:p>
        </w:tc>
      </w:tr>
      <w:tr w:rsidR="002D3C59" w:rsidRPr="0063078D" w14:paraId="6D59077F" w14:textId="77777777" w:rsidTr="001B4DB0">
        <w:trPr>
          <w:trHeight w:val="340"/>
        </w:trPr>
        <w:tc>
          <w:tcPr>
            <w:tcW w:w="216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57521218" w14:textId="77777777" w:rsidR="001828D7" w:rsidRPr="0063078D" w:rsidRDefault="001828D7" w:rsidP="001828D7">
            <w:pPr>
              <w:spacing w:line="256" w:lineRule="auto"/>
              <w:jc w:val="right"/>
              <w:rPr>
                <w:rFonts w:eastAsia="Times New Roman"/>
                <w:sz w:val="18"/>
                <w:szCs w:val="18"/>
                <w:lang w:eastAsia="sl-SI"/>
              </w:rPr>
            </w:pPr>
            <w:r w:rsidRPr="0063078D">
              <w:rPr>
                <w:rFonts w:eastAsia="Times New Roman"/>
                <w:b/>
                <w:bCs/>
                <w:color w:val="000000"/>
                <w:kern w:val="24"/>
                <w:sz w:val="18"/>
                <w:szCs w:val="18"/>
                <w:lang w:eastAsia="sl-SI"/>
              </w:rPr>
              <w:t>SKUPAJ</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028D0F12"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36.669.619</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887CBAD"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62.224.548</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0C9D9727"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93.695.079</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14BC5B8F"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63.379.180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19112CC2"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69.846.680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42EEBD9B"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38.205.838</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5BECC6D0"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45.339.220</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593FBCC" w14:textId="77777777" w:rsidR="001828D7" w:rsidRPr="0063078D" w:rsidRDefault="001828D7" w:rsidP="001828D7">
            <w:pPr>
              <w:spacing w:line="240"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51.449.889</w:t>
            </w:r>
          </w:p>
        </w:tc>
        <w:tc>
          <w:tcPr>
            <w:tcW w:w="138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392F799B" w14:textId="564EE6E1" w:rsidR="001828D7" w:rsidRPr="0063078D" w:rsidRDefault="001828D7" w:rsidP="001828D7">
            <w:pPr>
              <w:spacing w:line="256" w:lineRule="auto"/>
              <w:jc w:val="right"/>
              <w:textAlignment w:val="bottom"/>
              <w:rPr>
                <w:rFonts w:eastAsia="Times New Roman"/>
                <w:sz w:val="18"/>
                <w:szCs w:val="18"/>
                <w:lang w:eastAsia="sl-SI"/>
              </w:rPr>
            </w:pPr>
            <w:r w:rsidRPr="0063078D">
              <w:rPr>
                <w:rFonts w:eastAsia="Times New Roman"/>
                <w:b/>
                <w:bCs/>
                <w:color w:val="000000"/>
                <w:kern w:val="24"/>
                <w:sz w:val="18"/>
                <w:szCs w:val="18"/>
                <w:lang w:eastAsia="sl-SI"/>
              </w:rPr>
              <w:t>460.810.05</w:t>
            </w:r>
            <w:r w:rsidR="00EF72B2" w:rsidRPr="0063078D">
              <w:rPr>
                <w:rFonts w:eastAsia="Times New Roman"/>
                <w:b/>
                <w:bCs/>
                <w:color w:val="000000"/>
                <w:kern w:val="24"/>
                <w:sz w:val="18"/>
                <w:szCs w:val="18"/>
                <w:lang w:eastAsia="sl-SI"/>
              </w:rPr>
              <w:t>3</w:t>
            </w:r>
          </w:p>
        </w:tc>
      </w:tr>
    </w:tbl>
    <w:p w14:paraId="65DAE1F2" w14:textId="77777777" w:rsidR="00B42D21" w:rsidRPr="00255718" w:rsidRDefault="00B42D21" w:rsidP="00750617"/>
    <w:p w14:paraId="18B0C213" w14:textId="3E1844B9" w:rsidR="00062678" w:rsidRPr="005D78FF" w:rsidRDefault="00750617" w:rsidP="005D78FF">
      <w:pPr>
        <w:pStyle w:val="Naslov4"/>
      </w:pPr>
      <w:r w:rsidRPr="005D78FF">
        <w:t>Predlog financiranja po ciljnem scenariju, upoštevajoč proračunska izhodišča in</w:t>
      </w:r>
      <w:r w:rsidR="001D2F85" w:rsidRPr="005D78FF">
        <w:t xml:space="preserve"> dopolnilne</w:t>
      </w:r>
      <w:r w:rsidRPr="005D78FF">
        <w:t xml:space="preserve"> vire za JRZ</w:t>
      </w:r>
    </w:p>
    <w:p w14:paraId="4D11787F" w14:textId="778B5320" w:rsidR="00B864BD" w:rsidRPr="00255718" w:rsidRDefault="00C46D42" w:rsidP="00B864BD">
      <w:pPr>
        <w:pStyle w:val="Napis"/>
        <w:spacing w:after="60"/>
        <w:jc w:val="both"/>
        <w:rPr>
          <w:color w:val="000000" w:themeColor="text1"/>
          <w:sz w:val="20"/>
          <w:szCs w:val="20"/>
        </w:rPr>
      </w:pPr>
      <w:bookmarkStart w:id="214" w:name="_Toc134799354"/>
      <w:bookmarkStart w:id="215" w:name="_Toc141799541"/>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41</w:t>
      </w:r>
      <w:r w:rsidR="00E5642C" w:rsidRPr="00255718">
        <w:rPr>
          <w:color w:val="auto"/>
          <w:sz w:val="20"/>
          <w:szCs w:val="20"/>
        </w:rPr>
        <w:fldChar w:fldCharType="end"/>
      </w:r>
      <w:r w:rsidR="00E5642C" w:rsidRPr="00255718">
        <w:rPr>
          <w:color w:val="auto"/>
          <w:sz w:val="20"/>
          <w:szCs w:val="20"/>
        </w:rPr>
        <w:t xml:space="preserve">: </w:t>
      </w:r>
      <w:bookmarkEnd w:id="214"/>
      <w:r w:rsidR="001F4285" w:rsidRPr="00255718">
        <w:rPr>
          <w:color w:val="000000" w:themeColor="text1"/>
          <w:sz w:val="20"/>
          <w:szCs w:val="20"/>
        </w:rPr>
        <w:t>predlog (so)financiranja do vključno leta 2030 v EUR</w:t>
      </w:r>
      <w:r w:rsidR="001F4285" w:rsidRPr="00255718">
        <w:rPr>
          <w:color w:val="auto"/>
          <w:sz w:val="20"/>
          <w:szCs w:val="20"/>
        </w:rPr>
        <w:t xml:space="preserve"> po </w:t>
      </w:r>
      <w:r w:rsidR="001D2F85">
        <w:rPr>
          <w:color w:val="auto"/>
          <w:sz w:val="20"/>
          <w:szCs w:val="20"/>
        </w:rPr>
        <w:t>s</w:t>
      </w:r>
      <w:r w:rsidR="001F4285" w:rsidRPr="00255718">
        <w:rPr>
          <w:color w:val="auto"/>
          <w:sz w:val="20"/>
          <w:szCs w:val="20"/>
        </w:rPr>
        <w:t>cenariju 4</w:t>
      </w:r>
      <w:bookmarkEnd w:id="215"/>
    </w:p>
    <w:tbl>
      <w:tblPr>
        <w:tblW w:w="14664" w:type="dxa"/>
        <w:tblCellMar>
          <w:left w:w="0" w:type="dxa"/>
          <w:right w:w="0" w:type="dxa"/>
        </w:tblCellMar>
        <w:tblLook w:val="04A0" w:firstRow="1" w:lastRow="0" w:firstColumn="1" w:lastColumn="0" w:noHBand="0" w:noVBand="1"/>
      </w:tblPr>
      <w:tblGrid>
        <w:gridCol w:w="2247"/>
        <w:gridCol w:w="1379"/>
        <w:gridCol w:w="1380"/>
        <w:gridCol w:w="1380"/>
        <w:gridCol w:w="1379"/>
        <w:gridCol w:w="1380"/>
        <w:gridCol w:w="1380"/>
        <w:gridCol w:w="1379"/>
        <w:gridCol w:w="1380"/>
        <w:gridCol w:w="1380"/>
      </w:tblGrid>
      <w:tr w:rsidR="00873B03" w:rsidRPr="0063078D" w14:paraId="6DE75204" w14:textId="77777777" w:rsidTr="00B44C3A">
        <w:trPr>
          <w:trHeight w:val="356"/>
        </w:trPr>
        <w:tc>
          <w:tcPr>
            <w:tcW w:w="2247" w:type="dxa"/>
            <w:tcBorders>
              <w:top w:val="single" w:sz="8" w:space="0" w:color="5B9BD5"/>
              <w:left w:val="single" w:sz="8" w:space="0" w:color="5B9BD5"/>
              <w:bottom w:val="single" w:sz="8" w:space="0" w:color="5B9BD5"/>
              <w:right w:val="nil"/>
            </w:tcBorders>
            <w:shd w:val="clear" w:color="auto" w:fill="5B9BD5"/>
            <w:tcMar>
              <w:top w:w="15" w:type="dxa"/>
              <w:left w:w="84" w:type="dxa"/>
              <w:bottom w:w="0" w:type="dxa"/>
              <w:right w:w="84" w:type="dxa"/>
            </w:tcMar>
            <w:vAlign w:val="center"/>
            <w:hideMark/>
          </w:tcPr>
          <w:p w14:paraId="7A85729A" w14:textId="102EC567" w:rsidR="0036109D" w:rsidRPr="0063078D" w:rsidRDefault="0036109D" w:rsidP="00601915">
            <w:pPr>
              <w:spacing w:line="256" w:lineRule="auto"/>
              <w:jc w:val="right"/>
              <w:rPr>
                <w:rFonts w:eastAsia="Times New Roman"/>
                <w:sz w:val="18"/>
                <w:szCs w:val="18"/>
                <w:lang w:eastAsia="sl-SI"/>
              </w:rPr>
            </w:pPr>
            <w:r w:rsidRPr="0063078D">
              <w:rPr>
                <w:rFonts w:eastAsia="Times New Roman"/>
                <w:b/>
                <w:bCs/>
                <w:color w:val="000000"/>
                <w:kern w:val="24"/>
                <w:sz w:val="18"/>
                <w:szCs w:val="18"/>
                <w:lang w:eastAsia="sl-SI"/>
              </w:rPr>
              <w:t>VIR (EUR)/LETO</w:t>
            </w:r>
          </w:p>
        </w:tc>
        <w:tc>
          <w:tcPr>
            <w:tcW w:w="1379"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6C8A8A95"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2023</w:t>
            </w:r>
          </w:p>
        </w:tc>
        <w:tc>
          <w:tcPr>
            <w:tcW w:w="1380"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19F37416"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2024</w:t>
            </w:r>
          </w:p>
        </w:tc>
        <w:tc>
          <w:tcPr>
            <w:tcW w:w="1380"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2BB93082"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2025</w:t>
            </w:r>
          </w:p>
        </w:tc>
        <w:tc>
          <w:tcPr>
            <w:tcW w:w="1379"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7A86ADC2"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2026</w:t>
            </w:r>
          </w:p>
        </w:tc>
        <w:tc>
          <w:tcPr>
            <w:tcW w:w="1380"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1BC4F712"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2027</w:t>
            </w:r>
          </w:p>
        </w:tc>
        <w:tc>
          <w:tcPr>
            <w:tcW w:w="1380"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6E47304C"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2028</w:t>
            </w:r>
          </w:p>
        </w:tc>
        <w:tc>
          <w:tcPr>
            <w:tcW w:w="1379"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3C14CDBE"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2029</w:t>
            </w:r>
          </w:p>
        </w:tc>
        <w:tc>
          <w:tcPr>
            <w:tcW w:w="1380"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0525CEDD" w14:textId="77777777" w:rsidR="0036109D" w:rsidRPr="0063078D" w:rsidRDefault="0036109D" w:rsidP="00601915">
            <w:pPr>
              <w:spacing w:line="256" w:lineRule="auto"/>
              <w:jc w:val="center"/>
              <w:rPr>
                <w:rFonts w:eastAsia="Times New Roman"/>
                <w:sz w:val="18"/>
                <w:szCs w:val="18"/>
                <w:lang w:eastAsia="sl-SI"/>
              </w:rPr>
            </w:pPr>
            <w:r w:rsidRPr="0063078D">
              <w:rPr>
                <w:rFonts w:eastAsia="Times New Roman"/>
                <w:color w:val="000000"/>
                <w:kern w:val="24"/>
                <w:sz w:val="18"/>
                <w:szCs w:val="18"/>
                <w:lang w:eastAsia="sl-SI"/>
              </w:rPr>
              <w:t>2030</w:t>
            </w:r>
          </w:p>
        </w:tc>
        <w:tc>
          <w:tcPr>
            <w:tcW w:w="1380" w:type="dxa"/>
            <w:tcBorders>
              <w:top w:val="single" w:sz="8" w:space="0" w:color="5B9BD5"/>
              <w:left w:val="nil"/>
              <w:bottom w:val="single" w:sz="8" w:space="0" w:color="5B9BD5"/>
              <w:right w:val="single" w:sz="8" w:space="0" w:color="5B9BD5"/>
            </w:tcBorders>
            <w:shd w:val="clear" w:color="auto" w:fill="5B9BD5"/>
            <w:tcMar>
              <w:top w:w="15" w:type="dxa"/>
              <w:left w:w="84" w:type="dxa"/>
              <w:bottom w:w="0" w:type="dxa"/>
              <w:right w:w="84" w:type="dxa"/>
            </w:tcMar>
            <w:vAlign w:val="center"/>
            <w:hideMark/>
          </w:tcPr>
          <w:p w14:paraId="167DA9C9" w14:textId="7965522B" w:rsidR="007649E1" w:rsidRPr="0063078D" w:rsidRDefault="0036109D" w:rsidP="007649E1">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SKUPAJ</w:t>
            </w:r>
          </w:p>
        </w:tc>
      </w:tr>
      <w:tr w:rsidR="00873B03" w:rsidRPr="0063078D" w14:paraId="521CA7F7" w14:textId="77777777" w:rsidTr="00B44C3A">
        <w:trPr>
          <w:trHeight w:val="356"/>
        </w:trPr>
        <w:tc>
          <w:tcPr>
            <w:tcW w:w="2247"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5E426707" w14:textId="5C91AF11" w:rsidR="0036109D" w:rsidRPr="0063078D" w:rsidRDefault="00880A70" w:rsidP="00601915">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PRORAČUNSKA SREDSTVA</w:t>
            </w:r>
          </w:p>
        </w:tc>
        <w:tc>
          <w:tcPr>
            <w:tcW w:w="137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34774FE2"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7.400.000</w:t>
            </w:r>
          </w:p>
        </w:tc>
        <w:tc>
          <w:tcPr>
            <w:tcW w:w="138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604070DC"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9.750.000</w:t>
            </w:r>
          </w:p>
        </w:tc>
        <w:tc>
          <w:tcPr>
            <w:tcW w:w="138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23368702"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12.900.927</w:t>
            </w:r>
          </w:p>
        </w:tc>
        <w:tc>
          <w:tcPr>
            <w:tcW w:w="137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DE61E75"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16.320.788</w:t>
            </w:r>
          </w:p>
        </w:tc>
        <w:tc>
          <w:tcPr>
            <w:tcW w:w="138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002B5A54"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20.290.184</w:t>
            </w:r>
          </w:p>
        </w:tc>
        <w:tc>
          <w:tcPr>
            <w:tcW w:w="138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1A350AAE"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24.890.055</w:t>
            </w:r>
          </w:p>
        </w:tc>
        <w:tc>
          <w:tcPr>
            <w:tcW w:w="1379"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7FE77798"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30.111.011</w:t>
            </w:r>
          </w:p>
        </w:tc>
        <w:tc>
          <w:tcPr>
            <w:tcW w:w="138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6DE40E3D"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36.063.333</w:t>
            </w:r>
          </w:p>
        </w:tc>
        <w:tc>
          <w:tcPr>
            <w:tcW w:w="1380" w:type="dxa"/>
            <w:tcBorders>
              <w:top w:val="single" w:sz="8" w:space="0" w:color="5B9BD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center"/>
            <w:hideMark/>
          </w:tcPr>
          <w:p w14:paraId="61032E86" w14:textId="77777777" w:rsidR="0036109D" w:rsidRPr="0063078D" w:rsidRDefault="0036109D" w:rsidP="0036109D">
            <w:pPr>
              <w:spacing w:line="256" w:lineRule="auto"/>
              <w:jc w:val="right"/>
              <w:textAlignment w:val="center"/>
              <w:rPr>
                <w:rFonts w:eastAsia="Times New Roman"/>
                <w:b/>
                <w:bCs/>
                <w:sz w:val="18"/>
                <w:szCs w:val="18"/>
                <w:lang w:eastAsia="sl-SI"/>
              </w:rPr>
            </w:pPr>
            <w:r w:rsidRPr="0063078D">
              <w:rPr>
                <w:rFonts w:eastAsia="Times New Roman"/>
                <w:b/>
                <w:bCs/>
                <w:color w:val="000000"/>
                <w:kern w:val="24"/>
                <w:sz w:val="18"/>
                <w:szCs w:val="18"/>
                <w:lang w:eastAsia="sl-SI"/>
              </w:rPr>
              <w:t>157.726.298</w:t>
            </w:r>
          </w:p>
        </w:tc>
      </w:tr>
      <w:tr w:rsidR="007649E1" w:rsidRPr="0063078D" w14:paraId="341F8FEE" w14:textId="77777777" w:rsidTr="00B44C3A">
        <w:trPr>
          <w:trHeight w:val="356"/>
        </w:trPr>
        <w:tc>
          <w:tcPr>
            <w:tcW w:w="2247"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30648E0A" w14:textId="77777777" w:rsidR="0036109D" w:rsidRPr="0063078D" w:rsidRDefault="0036109D" w:rsidP="00601915">
            <w:pPr>
              <w:spacing w:line="256" w:lineRule="auto"/>
              <w:jc w:val="right"/>
              <w:rPr>
                <w:rFonts w:eastAsia="Times New Roman"/>
                <w:sz w:val="18"/>
                <w:szCs w:val="18"/>
                <w:lang w:eastAsia="sl-SI"/>
              </w:rPr>
            </w:pPr>
            <w:r w:rsidRPr="0063078D">
              <w:rPr>
                <w:rFonts w:eastAsia="Times New Roman"/>
                <w:color w:val="000000"/>
                <w:kern w:val="24"/>
                <w:sz w:val="18"/>
                <w:szCs w:val="18"/>
                <w:lang w:eastAsia="sl-SI"/>
              </w:rPr>
              <w:t xml:space="preserve">EKP 2021–2027 </w:t>
            </w:r>
          </w:p>
        </w:tc>
        <w:tc>
          <w:tcPr>
            <w:tcW w:w="137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1CA9F146"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9.476.360</w:t>
            </w:r>
          </w:p>
        </w:tc>
        <w:tc>
          <w:tcPr>
            <w:tcW w:w="138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3E99C387"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29.805.373</w:t>
            </w:r>
          </w:p>
        </w:tc>
        <w:tc>
          <w:tcPr>
            <w:tcW w:w="138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2BEED541"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63.055.932</w:t>
            </w:r>
          </w:p>
        </w:tc>
        <w:tc>
          <w:tcPr>
            <w:tcW w:w="137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0477F5D5"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66.525.393</w:t>
            </w:r>
          </w:p>
        </w:tc>
        <w:tc>
          <w:tcPr>
            <w:tcW w:w="138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091EB058"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48.500.000</w:t>
            </w:r>
          </w:p>
        </w:tc>
        <w:tc>
          <w:tcPr>
            <w:tcW w:w="138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795FC9C7"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34.000.000</w:t>
            </w:r>
          </w:p>
        </w:tc>
        <w:tc>
          <w:tcPr>
            <w:tcW w:w="1379"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6ACCBEC4"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0</w:t>
            </w:r>
          </w:p>
        </w:tc>
        <w:tc>
          <w:tcPr>
            <w:tcW w:w="138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4BBF5F90"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0</w:t>
            </w:r>
          </w:p>
        </w:tc>
        <w:tc>
          <w:tcPr>
            <w:tcW w:w="1380" w:type="dxa"/>
            <w:tcBorders>
              <w:top w:val="single" w:sz="8" w:space="0" w:color="9CC2E5"/>
              <w:left w:val="single" w:sz="8" w:space="0" w:color="9CC2E5"/>
              <w:bottom w:val="single" w:sz="8" w:space="0" w:color="9CC2E5"/>
              <w:right w:val="single" w:sz="8" w:space="0" w:color="9CC2E5"/>
            </w:tcBorders>
            <w:shd w:val="clear" w:color="auto" w:fill="auto"/>
            <w:tcMar>
              <w:top w:w="72" w:type="dxa"/>
              <w:left w:w="72" w:type="dxa"/>
              <w:bottom w:w="72" w:type="dxa"/>
              <w:right w:w="72" w:type="dxa"/>
            </w:tcMar>
            <w:vAlign w:val="center"/>
            <w:hideMark/>
          </w:tcPr>
          <w:p w14:paraId="07C1E29F" w14:textId="77777777" w:rsidR="0036109D" w:rsidRPr="0063078D" w:rsidRDefault="0036109D" w:rsidP="0036109D">
            <w:pPr>
              <w:spacing w:line="256" w:lineRule="auto"/>
              <w:jc w:val="right"/>
              <w:textAlignment w:val="center"/>
              <w:rPr>
                <w:rFonts w:eastAsia="Times New Roman"/>
                <w:b/>
                <w:bCs/>
                <w:sz w:val="18"/>
                <w:szCs w:val="18"/>
                <w:lang w:eastAsia="sl-SI"/>
              </w:rPr>
            </w:pPr>
            <w:r w:rsidRPr="0063078D">
              <w:rPr>
                <w:rFonts w:eastAsia="Times New Roman"/>
                <w:b/>
                <w:bCs/>
                <w:color w:val="000000"/>
                <w:kern w:val="24"/>
                <w:sz w:val="18"/>
                <w:szCs w:val="18"/>
                <w:lang w:eastAsia="sl-SI"/>
              </w:rPr>
              <w:t>251.363.058</w:t>
            </w:r>
          </w:p>
        </w:tc>
      </w:tr>
      <w:tr w:rsidR="00873B03" w:rsidRPr="0063078D" w14:paraId="4DD2FAC9" w14:textId="77777777" w:rsidTr="00B44C3A">
        <w:trPr>
          <w:trHeight w:val="356"/>
        </w:trPr>
        <w:tc>
          <w:tcPr>
            <w:tcW w:w="2247"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39E170B5" w14:textId="77777777" w:rsidR="0036109D" w:rsidRPr="0063078D" w:rsidRDefault="0036109D" w:rsidP="00601915">
            <w:pPr>
              <w:spacing w:line="256" w:lineRule="auto"/>
              <w:jc w:val="right"/>
              <w:rPr>
                <w:rFonts w:eastAsia="Times New Roman"/>
                <w:sz w:val="18"/>
                <w:szCs w:val="18"/>
                <w:lang w:eastAsia="sl-SI"/>
              </w:rPr>
            </w:pPr>
            <w:r w:rsidRPr="0063078D">
              <w:rPr>
                <w:rFonts w:eastAsia="Times New Roman"/>
                <w:b/>
                <w:bCs/>
                <w:color w:val="000000"/>
                <w:kern w:val="24"/>
                <w:sz w:val="18"/>
                <w:szCs w:val="18"/>
                <w:lang w:eastAsia="sl-SI"/>
              </w:rPr>
              <w:t xml:space="preserve">SKUPAJ </w:t>
            </w:r>
          </w:p>
        </w:tc>
        <w:tc>
          <w:tcPr>
            <w:tcW w:w="137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18ADA207"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16.876.360</w:t>
            </w:r>
          </w:p>
        </w:tc>
        <w:tc>
          <w:tcPr>
            <w:tcW w:w="138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582DAAF4"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39.555.373</w:t>
            </w:r>
          </w:p>
        </w:tc>
        <w:tc>
          <w:tcPr>
            <w:tcW w:w="138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6B042642"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75.956.859</w:t>
            </w:r>
          </w:p>
        </w:tc>
        <w:tc>
          <w:tcPr>
            <w:tcW w:w="137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193CA718"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82.846.181</w:t>
            </w:r>
          </w:p>
        </w:tc>
        <w:tc>
          <w:tcPr>
            <w:tcW w:w="138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46E2F399"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68.790.184</w:t>
            </w:r>
          </w:p>
        </w:tc>
        <w:tc>
          <w:tcPr>
            <w:tcW w:w="138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0BA8110C"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58.890.055</w:t>
            </w:r>
          </w:p>
        </w:tc>
        <w:tc>
          <w:tcPr>
            <w:tcW w:w="1379"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49A2B261"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30.111.011</w:t>
            </w:r>
          </w:p>
        </w:tc>
        <w:tc>
          <w:tcPr>
            <w:tcW w:w="138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01A215D9"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color w:val="000000"/>
                <w:kern w:val="24"/>
                <w:sz w:val="18"/>
                <w:szCs w:val="18"/>
                <w:lang w:eastAsia="sl-SI"/>
              </w:rPr>
              <w:t>36.063.333</w:t>
            </w:r>
          </w:p>
        </w:tc>
        <w:tc>
          <w:tcPr>
            <w:tcW w:w="1380" w:type="dxa"/>
            <w:tcBorders>
              <w:top w:val="single" w:sz="8" w:space="0" w:color="9CC2E5"/>
              <w:left w:val="single" w:sz="8" w:space="0" w:color="9CC2E5"/>
              <w:bottom w:val="single" w:sz="8" w:space="0" w:color="9CC2E5"/>
              <w:right w:val="single" w:sz="8" w:space="0" w:color="9CC2E5"/>
            </w:tcBorders>
            <w:shd w:val="clear" w:color="auto" w:fill="DEEAF6"/>
            <w:tcMar>
              <w:top w:w="72" w:type="dxa"/>
              <w:left w:w="72" w:type="dxa"/>
              <w:bottom w:w="72" w:type="dxa"/>
              <w:right w:w="72" w:type="dxa"/>
            </w:tcMar>
            <w:vAlign w:val="bottom"/>
            <w:hideMark/>
          </w:tcPr>
          <w:p w14:paraId="422CDACE" w14:textId="77777777" w:rsidR="0036109D" w:rsidRPr="0063078D" w:rsidRDefault="0036109D" w:rsidP="0036109D">
            <w:pPr>
              <w:spacing w:line="256" w:lineRule="auto"/>
              <w:jc w:val="right"/>
              <w:textAlignment w:val="center"/>
              <w:rPr>
                <w:rFonts w:eastAsia="Times New Roman"/>
                <w:sz w:val="18"/>
                <w:szCs w:val="18"/>
                <w:lang w:eastAsia="sl-SI"/>
              </w:rPr>
            </w:pPr>
            <w:r w:rsidRPr="0063078D">
              <w:rPr>
                <w:rFonts w:eastAsia="Times New Roman"/>
                <w:b/>
                <w:bCs/>
                <w:color w:val="000000"/>
                <w:kern w:val="24"/>
                <w:sz w:val="18"/>
                <w:szCs w:val="18"/>
                <w:lang w:eastAsia="sl-SI"/>
              </w:rPr>
              <w:t>409.089.356</w:t>
            </w:r>
          </w:p>
        </w:tc>
      </w:tr>
    </w:tbl>
    <w:p w14:paraId="173DD178" w14:textId="77777777" w:rsidR="00750617" w:rsidRPr="00255718" w:rsidRDefault="00750617" w:rsidP="00750617"/>
    <w:p w14:paraId="592FA03B" w14:textId="4CF4A348" w:rsidR="00750617" w:rsidRPr="005D78FF" w:rsidRDefault="00750617" w:rsidP="005D78FF">
      <w:pPr>
        <w:pStyle w:val="Naslov4"/>
      </w:pPr>
      <w:r w:rsidRPr="005D78FF">
        <w:t xml:space="preserve">Predlog financiranja po ciljnem scenariju, upoštevajoč proračunska izhodišča in </w:t>
      </w:r>
      <w:r w:rsidR="0047276A" w:rsidRPr="005D78FF">
        <w:t>dopolnilne</w:t>
      </w:r>
      <w:r w:rsidRPr="005D78FF">
        <w:t xml:space="preserve"> vire za ŠD</w:t>
      </w:r>
    </w:p>
    <w:p w14:paraId="0EAB1357" w14:textId="28E5910A" w:rsidR="00B864BD" w:rsidRPr="00255718" w:rsidRDefault="00C46D42" w:rsidP="00B864BD">
      <w:pPr>
        <w:pStyle w:val="Napis"/>
        <w:spacing w:after="60"/>
        <w:jc w:val="both"/>
        <w:rPr>
          <w:color w:val="000000" w:themeColor="text1"/>
          <w:sz w:val="20"/>
          <w:szCs w:val="20"/>
        </w:rPr>
      </w:pPr>
      <w:bookmarkStart w:id="216" w:name="_Toc134799355"/>
      <w:bookmarkStart w:id="217" w:name="_Toc141799542"/>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42</w:t>
      </w:r>
      <w:r w:rsidR="00E5642C" w:rsidRPr="00255718">
        <w:rPr>
          <w:color w:val="auto"/>
          <w:sz w:val="20"/>
          <w:szCs w:val="20"/>
        </w:rPr>
        <w:fldChar w:fldCharType="end"/>
      </w:r>
      <w:r w:rsidR="00E5642C" w:rsidRPr="00255718">
        <w:rPr>
          <w:color w:val="auto"/>
          <w:sz w:val="20"/>
          <w:szCs w:val="20"/>
        </w:rPr>
        <w:t xml:space="preserve">: </w:t>
      </w:r>
      <w:bookmarkEnd w:id="216"/>
      <w:r w:rsidR="001F4285" w:rsidRPr="00255718">
        <w:rPr>
          <w:color w:val="000000" w:themeColor="text1"/>
          <w:sz w:val="20"/>
          <w:szCs w:val="20"/>
        </w:rPr>
        <w:t>predlog (so)financiranja do vključno leta 2030 v EUR</w:t>
      </w:r>
      <w:r w:rsidR="001F4285" w:rsidRPr="00255718">
        <w:rPr>
          <w:color w:val="auto"/>
          <w:sz w:val="20"/>
          <w:szCs w:val="20"/>
        </w:rPr>
        <w:t xml:space="preserve"> po </w:t>
      </w:r>
      <w:r w:rsidR="00557490">
        <w:rPr>
          <w:color w:val="auto"/>
          <w:sz w:val="20"/>
          <w:szCs w:val="20"/>
        </w:rPr>
        <w:t>s</w:t>
      </w:r>
      <w:r w:rsidR="001F4285" w:rsidRPr="00255718">
        <w:rPr>
          <w:color w:val="auto"/>
          <w:sz w:val="20"/>
          <w:szCs w:val="20"/>
        </w:rPr>
        <w:t>cenariju 4</w:t>
      </w:r>
      <w:bookmarkEnd w:id="217"/>
    </w:p>
    <w:tbl>
      <w:tblPr>
        <w:tblW w:w="14733" w:type="dxa"/>
        <w:tblCellMar>
          <w:left w:w="0" w:type="dxa"/>
          <w:right w:w="0" w:type="dxa"/>
        </w:tblCellMar>
        <w:tblLook w:val="04A0" w:firstRow="1" w:lastRow="0" w:firstColumn="1" w:lastColumn="0" w:noHBand="0" w:noVBand="1"/>
      </w:tblPr>
      <w:tblGrid>
        <w:gridCol w:w="2259"/>
        <w:gridCol w:w="1386"/>
        <w:gridCol w:w="1386"/>
        <w:gridCol w:w="1386"/>
        <w:gridCol w:w="1386"/>
        <w:gridCol w:w="1386"/>
        <w:gridCol w:w="1386"/>
        <w:gridCol w:w="1386"/>
        <w:gridCol w:w="1386"/>
        <w:gridCol w:w="1386"/>
      </w:tblGrid>
      <w:tr w:rsidR="001B4DB0" w:rsidRPr="0063078D" w14:paraId="172922BD" w14:textId="77777777" w:rsidTr="001B4DB0">
        <w:trPr>
          <w:trHeight w:val="428"/>
        </w:trPr>
        <w:tc>
          <w:tcPr>
            <w:tcW w:w="2259" w:type="dxa"/>
            <w:tcBorders>
              <w:top w:val="single" w:sz="8" w:space="0" w:color="5B9BD5"/>
              <w:left w:val="single" w:sz="8" w:space="0" w:color="5B9BD5"/>
              <w:bottom w:val="single" w:sz="8" w:space="0" w:color="5B9BD5"/>
              <w:right w:val="nil"/>
            </w:tcBorders>
            <w:shd w:val="clear" w:color="auto" w:fill="5B9BD5"/>
            <w:tcMar>
              <w:top w:w="15" w:type="dxa"/>
              <w:left w:w="84" w:type="dxa"/>
              <w:bottom w:w="0" w:type="dxa"/>
              <w:right w:w="84" w:type="dxa"/>
            </w:tcMar>
            <w:vAlign w:val="center"/>
            <w:hideMark/>
          </w:tcPr>
          <w:p w14:paraId="48F5B796" w14:textId="7F7670CB" w:rsidR="005D1BF5" w:rsidRPr="0063078D" w:rsidRDefault="002D3C59" w:rsidP="00601915">
            <w:pPr>
              <w:spacing w:line="256" w:lineRule="auto"/>
              <w:jc w:val="right"/>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VIR (EUR)/LETO</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1590D541"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2023</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7051D755"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2024</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0EBEC4FA"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2025</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47977047"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2026</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17BB3C3F"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2027</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0502F84F"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2028</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5DFCA3BF"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2029</w:t>
            </w:r>
          </w:p>
        </w:tc>
        <w:tc>
          <w:tcPr>
            <w:tcW w:w="1386" w:type="dxa"/>
            <w:tcBorders>
              <w:top w:val="single" w:sz="8" w:space="0" w:color="5B9BD5"/>
              <w:left w:val="nil"/>
              <w:bottom w:val="single" w:sz="8" w:space="0" w:color="5B9BD5"/>
              <w:right w:val="nil"/>
            </w:tcBorders>
            <w:shd w:val="clear" w:color="auto" w:fill="5B9BD5"/>
            <w:tcMar>
              <w:top w:w="15" w:type="dxa"/>
              <w:left w:w="84" w:type="dxa"/>
              <w:bottom w:w="0" w:type="dxa"/>
              <w:right w:w="84" w:type="dxa"/>
            </w:tcMar>
            <w:vAlign w:val="center"/>
            <w:hideMark/>
          </w:tcPr>
          <w:p w14:paraId="4022C74E"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2030</w:t>
            </w:r>
          </w:p>
        </w:tc>
        <w:tc>
          <w:tcPr>
            <w:tcW w:w="1386" w:type="dxa"/>
            <w:tcBorders>
              <w:top w:val="single" w:sz="8" w:space="0" w:color="5B9BD5"/>
              <w:left w:val="nil"/>
              <w:bottom w:val="single" w:sz="8" w:space="0" w:color="5B9BD5"/>
              <w:right w:val="single" w:sz="8" w:space="0" w:color="5B9BD5"/>
            </w:tcBorders>
            <w:shd w:val="clear" w:color="auto" w:fill="5B9BD5"/>
            <w:tcMar>
              <w:top w:w="15" w:type="dxa"/>
              <w:left w:w="84" w:type="dxa"/>
              <w:bottom w:w="0" w:type="dxa"/>
              <w:right w:w="84" w:type="dxa"/>
            </w:tcMar>
            <w:vAlign w:val="center"/>
            <w:hideMark/>
          </w:tcPr>
          <w:p w14:paraId="1144CAEA" w14:textId="77777777" w:rsidR="005D1BF5" w:rsidRPr="0063078D" w:rsidRDefault="005D1BF5" w:rsidP="00601915">
            <w:pPr>
              <w:spacing w:line="256" w:lineRule="auto"/>
              <w:jc w:val="center"/>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SKUPAJ</w:t>
            </w:r>
          </w:p>
        </w:tc>
      </w:tr>
      <w:tr w:rsidR="001B4DB0" w:rsidRPr="0063078D" w14:paraId="0856F57A" w14:textId="77777777" w:rsidTr="001B4DB0">
        <w:trPr>
          <w:trHeight w:val="428"/>
        </w:trPr>
        <w:tc>
          <w:tcPr>
            <w:tcW w:w="2259"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20267B30" w14:textId="74CCD4CF" w:rsidR="005D1BF5" w:rsidRPr="0063078D" w:rsidRDefault="00880A70"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PRORAČUNSKA SREDSTVA</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7F50A1B2"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7.800.000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535831E2"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6.280.000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797E8DA1"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7.040.000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070C543A"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7.040.000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7F07D68F"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7.040.000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6ABF3391"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7.040.000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442A3930"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7.040.000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22E0B56A"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7.040.000</w:t>
            </w:r>
          </w:p>
        </w:tc>
        <w:tc>
          <w:tcPr>
            <w:tcW w:w="1386" w:type="dxa"/>
            <w:tcBorders>
              <w:top w:val="single" w:sz="8" w:space="0" w:color="5B9BD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219C6838" w14:textId="77777777" w:rsidR="005D1BF5" w:rsidRPr="0063078D" w:rsidRDefault="005D1BF5" w:rsidP="00601915">
            <w:pPr>
              <w:spacing w:line="256" w:lineRule="auto"/>
              <w:jc w:val="right"/>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56.320.000</w:t>
            </w:r>
          </w:p>
        </w:tc>
      </w:tr>
      <w:tr w:rsidR="00AF7EAB" w:rsidRPr="0063078D" w14:paraId="2333F24D" w14:textId="77777777" w:rsidTr="001B4DB0">
        <w:trPr>
          <w:trHeight w:val="428"/>
        </w:trPr>
        <w:tc>
          <w:tcPr>
            <w:tcW w:w="2259"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0B140797"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KONCESIJE (1)</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1A73DD29"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69F8354D"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7221A8C8"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5.500.000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1054EA62"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5.500.000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24B07078"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5.500.000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1FD76E48"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5.500.000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26AE8CF6"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5.500.000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116273D0"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5.500.000</w:t>
            </w:r>
          </w:p>
        </w:tc>
        <w:tc>
          <w:tcPr>
            <w:tcW w:w="1386" w:type="dxa"/>
            <w:tcBorders>
              <w:top w:val="single" w:sz="8" w:space="0" w:color="9CC2E5"/>
              <w:left w:val="single" w:sz="8" w:space="0" w:color="9CC2E5"/>
              <w:bottom w:val="single" w:sz="8" w:space="0" w:color="9CC2E5"/>
              <w:right w:val="single" w:sz="8" w:space="0" w:color="9CC2E5"/>
            </w:tcBorders>
            <w:shd w:val="clear" w:color="auto" w:fill="auto"/>
            <w:tcMar>
              <w:top w:w="15" w:type="dxa"/>
              <w:left w:w="84" w:type="dxa"/>
              <w:bottom w:w="0" w:type="dxa"/>
              <w:right w:w="84" w:type="dxa"/>
            </w:tcMar>
            <w:vAlign w:val="center"/>
            <w:hideMark/>
          </w:tcPr>
          <w:p w14:paraId="0901C01E" w14:textId="77777777" w:rsidR="005D1BF5" w:rsidRPr="0063078D" w:rsidRDefault="005D1BF5" w:rsidP="00601915">
            <w:pPr>
              <w:spacing w:line="256" w:lineRule="auto"/>
              <w:jc w:val="right"/>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33.000.000</w:t>
            </w:r>
          </w:p>
        </w:tc>
      </w:tr>
      <w:tr w:rsidR="001B4DB0" w:rsidRPr="0063078D" w14:paraId="1BB669E9" w14:textId="77777777" w:rsidTr="001B4DB0">
        <w:trPr>
          <w:trHeight w:val="428"/>
        </w:trPr>
        <w:tc>
          <w:tcPr>
            <w:tcW w:w="2259"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1AE33EAE" w14:textId="77777777" w:rsidR="005D1BF5" w:rsidRPr="0063078D" w:rsidRDefault="005D1BF5" w:rsidP="00601915">
            <w:pPr>
              <w:spacing w:line="256" w:lineRule="auto"/>
              <w:jc w:val="right"/>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SKUPAJ</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1AE8505C"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7.800.000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5D5FA745"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6.280.000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39A0F7B4"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12.540.000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6F4B94F8"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12.540.000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419EF377"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12.540.000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09EF025D"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12.540.000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313A4D01"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12.540.000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24A8E114" w14:textId="77777777" w:rsidR="005D1BF5" w:rsidRPr="0063078D" w:rsidRDefault="005D1BF5" w:rsidP="00601915">
            <w:pPr>
              <w:spacing w:line="256" w:lineRule="auto"/>
              <w:jc w:val="right"/>
              <w:rPr>
                <w:rFonts w:eastAsia="Times New Roman"/>
                <w:color w:val="000000"/>
                <w:kern w:val="24"/>
                <w:sz w:val="18"/>
                <w:szCs w:val="18"/>
                <w:lang w:eastAsia="sl-SI"/>
              </w:rPr>
            </w:pPr>
            <w:r w:rsidRPr="0063078D">
              <w:rPr>
                <w:rFonts w:eastAsia="Times New Roman"/>
                <w:color w:val="000000"/>
                <w:kern w:val="24"/>
                <w:sz w:val="18"/>
                <w:szCs w:val="18"/>
                <w:lang w:eastAsia="sl-SI"/>
              </w:rPr>
              <w:t>12.540.000</w:t>
            </w:r>
          </w:p>
        </w:tc>
        <w:tc>
          <w:tcPr>
            <w:tcW w:w="1386" w:type="dxa"/>
            <w:tcBorders>
              <w:top w:val="single" w:sz="8" w:space="0" w:color="9CC2E5"/>
              <w:left w:val="single" w:sz="8" w:space="0" w:color="9CC2E5"/>
              <w:bottom w:val="single" w:sz="8" w:space="0" w:color="9CC2E5"/>
              <w:right w:val="single" w:sz="8" w:space="0" w:color="9CC2E5"/>
            </w:tcBorders>
            <w:shd w:val="clear" w:color="auto" w:fill="DEEAF6"/>
            <w:tcMar>
              <w:top w:w="15" w:type="dxa"/>
              <w:left w:w="84" w:type="dxa"/>
              <w:bottom w:w="0" w:type="dxa"/>
              <w:right w:w="84" w:type="dxa"/>
            </w:tcMar>
            <w:vAlign w:val="center"/>
            <w:hideMark/>
          </w:tcPr>
          <w:p w14:paraId="7DCF7B34" w14:textId="77777777" w:rsidR="005D1BF5" w:rsidRPr="0063078D" w:rsidRDefault="005D1BF5" w:rsidP="00601915">
            <w:pPr>
              <w:spacing w:line="256" w:lineRule="auto"/>
              <w:jc w:val="right"/>
              <w:rPr>
                <w:rFonts w:eastAsia="Times New Roman"/>
                <w:b/>
                <w:bCs/>
                <w:color w:val="000000"/>
                <w:kern w:val="24"/>
                <w:sz w:val="18"/>
                <w:szCs w:val="18"/>
                <w:lang w:eastAsia="sl-SI"/>
              </w:rPr>
            </w:pPr>
            <w:r w:rsidRPr="0063078D">
              <w:rPr>
                <w:rFonts w:eastAsia="Times New Roman"/>
                <w:b/>
                <w:bCs/>
                <w:color w:val="000000"/>
                <w:kern w:val="24"/>
                <w:sz w:val="18"/>
                <w:szCs w:val="18"/>
                <w:lang w:eastAsia="sl-SI"/>
              </w:rPr>
              <w:t>89.320.000</w:t>
            </w:r>
          </w:p>
        </w:tc>
      </w:tr>
    </w:tbl>
    <w:p w14:paraId="6CC135E9" w14:textId="2FBBB1D9" w:rsidR="00211D43" w:rsidRPr="0063078D" w:rsidRDefault="00062678" w:rsidP="00062678">
      <w:pPr>
        <w:rPr>
          <w:sz w:val="16"/>
          <w:szCs w:val="16"/>
        </w:rPr>
        <w:sectPr w:rsidR="00211D43" w:rsidRPr="0063078D" w:rsidSect="00C60DD4">
          <w:pgSz w:w="16838" w:h="11906" w:orient="landscape"/>
          <w:pgMar w:top="720" w:right="720" w:bottom="720" w:left="720" w:header="1417" w:footer="708" w:gutter="0"/>
          <w:cols w:space="708"/>
          <w:docGrid w:linePitch="360"/>
        </w:sectPr>
      </w:pPr>
      <w:r w:rsidRPr="0063078D">
        <w:rPr>
          <w:sz w:val="16"/>
          <w:szCs w:val="16"/>
        </w:rPr>
        <w:t>Vir: MVZI</w:t>
      </w:r>
      <w:r w:rsidR="00D8280F" w:rsidRPr="0063078D">
        <w:rPr>
          <w:sz w:val="16"/>
          <w:szCs w:val="16"/>
        </w:rPr>
        <w:t>, maj 2023</w:t>
      </w:r>
      <w:r w:rsidR="00846537" w:rsidRPr="0063078D">
        <w:rPr>
          <w:sz w:val="16"/>
          <w:szCs w:val="16"/>
        </w:rPr>
        <w:t>.</w:t>
      </w:r>
    </w:p>
    <w:p w14:paraId="4E1220EE" w14:textId="709E348E" w:rsidR="00433E69" w:rsidRPr="00255718" w:rsidRDefault="00D769E2" w:rsidP="00433E69">
      <w:r>
        <w:lastRenderedPageBreak/>
        <w:t>Če</w:t>
      </w:r>
      <w:r w:rsidR="00433E69" w:rsidRPr="00255718">
        <w:t xml:space="preserve"> bi MVZI z vlaganji v javno izobraževalno in raziskovalno infrastrukturo </w:t>
      </w:r>
      <w:r w:rsidR="00846537">
        <w:t>upošteval</w:t>
      </w:r>
      <w:r w:rsidR="00433E69" w:rsidRPr="00255718">
        <w:t xml:space="preserve"> ciljn</w:t>
      </w:r>
      <w:r w:rsidR="00846537">
        <w:t>i</w:t>
      </w:r>
      <w:r w:rsidR="00433E69" w:rsidRPr="00255718">
        <w:t xml:space="preserve"> scenarij, ki p</w:t>
      </w:r>
      <w:r w:rsidR="00846537">
        <w:t>redvideva</w:t>
      </w:r>
      <w:r w:rsidR="00433E69" w:rsidRPr="00255718">
        <w:t xml:space="preserve"> vlaganja v višini sredstev, ki bi omogočala</w:t>
      </w:r>
      <w:r w:rsidR="00846537">
        <w:t xml:space="preserve"> doseganje</w:t>
      </w:r>
      <w:r w:rsidR="00433E69" w:rsidRPr="00255718">
        <w:t xml:space="preserve"> strateških ciljev in kazalnikov, bi do vključno </w:t>
      </w:r>
      <w:r w:rsidR="00846537">
        <w:t xml:space="preserve">leta </w:t>
      </w:r>
      <w:r w:rsidR="00433E69" w:rsidRPr="00255718">
        <w:t>2030 vložili</w:t>
      </w:r>
      <w:r w:rsidR="00433E69" w:rsidRPr="00255718">
        <w:rPr>
          <w:b/>
          <w:bCs/>
        </w:rPr>
        <w:t xml:space="preserve"> 959.219.409 EUR</w:t>
      </w:r>
      <w:r w:rsidR="00433E69" w:rsidRPr="00255718">
        <w:t xml:space="preserve"> proračunskih sredstev, koncesijskih sredstev, sredstev EKP, NOO in sredstev po ZZSISZ v ozelenitev javne izobraževalne in raziskovalne infrastrukture</w:t>
      </w:r>
      <w:r w:rsidR="00846537">
        <w:t>, in sicer bi</w:t>
      </w:r>
      <w:r w:rsidR="00433E69" w:rsidRPr="00255718">
        <w:t xml:space="preserve"> vložili: </w:t>
      </w:r>
    </w:p>
    <w:p w14:paraId="3B84E2A8" w14:textId="0E03A154" w:rsidR="00433E69" w:rsidRPr="00255718" w:rsidRDefault="00433E69" w:rsidP="003F2581">
      <w:pPr>
        <w:numPr>
          <w:ilvl w:val="0"/>
          <w:numId w:val="73"/>
        </w:numPr>
      </w:pPr>
      <w:r w:rsidRPr="00255718">
        <w:t xml:space="preserve">148.983.888 EUR v </w:t>
      </w:r>
      <w:r w:rsidR="00E64AAF">
        <w:rPr>
          <w:b/>
          <w:bCs/>
        </w:rPr>
        <w:t>s</w:t>
      </w:r>
      <w:r w:rsidRPr="00255718">
        <w:rPr>
          <w:b/>
          <w:bCs/>
        </w:rPr>
        <w:t>trateški cilj 1 – celovita obnova objektov in s tem povezane ukrepe</w:t>
      </w:r>
      <w:r w:rsidRPr="00255718">
        <w:t>, s čimer bi prenovili skupno 75.377 m2 površin;</w:t>
      </w:r>
    </w:p>
    <w:p w14:paraId="73F81867" w14:textId="26C6C2A3" w:rsidR="00433E69" w:rsidRPr="00255718" w:rsidRDefault="00433E69" w:rsidP="003F2581">
      <w:pPr>
        <w:numPr>
          <w:ilvl w:val="0"/>
          <w:numId w:val="74"/>
        </w:numPr>
      </w:pPr>
      <w:r w:rsidRPr="00255718">
        <w:t xml:space="preserve">452.878.107 EUR v </w:t>
      </w:r>
      <w:r w:rsidR="00E64AAF">
        <w:rPr>
          <w:b/>
          <w:bCs/>
        </w:rPr>
        <w:t>s</w:t>
      </w:r>
      <w:r w:rsidRPr="00255718">
        <w:rPr>
          <w:b/>
          <w:bCs/>
        </w:rPr>
        <w:t>trateški cilj 2 – odprava prostorskega primanjkljaja in s tem povezan</w:t>
      </w:r>
      <w:r w:rsidR="00846537">
        <w:rPr>
          <w:b/>
          <w:bCs/>
        </w:rPr>
        <w:t>i</w:t>
      </w:r>
      <w:r w:rsidRPr="00255718">
        <w:rPr>
          <w:b/>
          <w:bCs/>
        </w:rPr>
        <w:t xml:space="preserve"> ukrep</w:t>
      </w:r>
      <w:r w:rsidR="00846537">
        <w:rPr>
          <w:b/>
          <w:bCs/>
        </w:rPr>
        <w:t>i</w:t>
      </w:r>
      <w:r w:rsidRPr="00255718">
        <w:t>, s čimer bi zagotovili 155.764  m2 novih</w:t>
      </w:r>
      <w:r w:rsidR="009F0C6E">
        <w:t xml:space="preserve"> oziroma</w:t>
      </w:r>
      <w:r w:rsidRPr="00255718">
        <w:t xml:space="preserve"> dodatnih površin;</w:t>
      </w:r>
    </w:p>
    <w:p w14:paraId="14F04564" w14:textId="784E034E" w:rsidR="00433E69" w:rsidRPr="00255718" w:rsidRDefault="00433E69" w:rsidP="003F2581">
      <w:pPr>
        <w:numPr>
          <w:ilvl w:val="0"/>
          <w:numId w:val="74"/>
        </w:numPr>
      </w:pPr>
      <w:r w:rsidRPr="00255718">
        <w:t xml:space="preserve">357.357.415 EUR sredstev v </w:t>
      </w:r>
      <w:r w:rsidR="00E64AAF">
        <w:rPr>
          <w:b/>
          <w:bCs/>
        </w:rPr>
        <w:t>s</w:t>
      </w:r>
      <w:r w:rsidRPr="00255718">
        <w:rPr>
          <w:b/>
          <w:bCs/>
        </w:rPr>
        <w:t>trateški cilj 3 – vzpostavitev sodobne opreme in s tem povezan</w:t>
      </w:r>
      <w:r w:rsidR="00846537">
        <w:rPr>
          <w:b/>
          <w:bCs/>
        </w:rPr>
        <w:t>i</w:t>
      </w:r>
      <w:r w:rsidRPr="00255718">
        <w:rPr>
          <w:b/>
          <w:bCs/>
        </w:rPr>
        <w:t xml:space="preserve"> ukrep</w:t>
      </w:r>
      <w:r w:rsidR="00846537">
        <w:rPr>
          <w:b/>
          <w:bCs/>
        </w:rPr>
        <w:t>i</w:t>
      </w:r>
      <w:r w:rsidRPr="00255718">
        <w:t xml:space="preserve">, s čimer bi pokrili v povprečju </w:t>
      </w:r>
      <w:r w:rsidR="007210F8">
        <w:t>okrog</w:t>
      </w:r>
      <w:r w:rsidRPr="00255718">
        <w:t xml:space="preserve"> 63</w:t>
      </w:r>
      <w:r w:rsidR="007210F8">
        <w:t xml:space="preserve"> odstotkov</w:t>
      </w:r>
      <w:r w:rsidRPr="00255718">
        <w:t xml:space="preserve"> potreb javnih zavodov po sodobni opremi. </w:t>
      </w:r>
    </w:p>
    <w:p w14:paraId="06DAE3FB" w14:textId="77777777" w:rsidR="009E26E7" w:rsidRPr="00255718" w:rsidRDefault="009E26E7" w:rsidP="001D4229">
      <w:pPr>
        <w:pStyle w:val="Napis"/>
        <w:spacing w:after="60"/>
        <w:jc w:val="both"/>
        <w:rPr>
          <w:color w:val="auto"/>
          <w:sz w:val="20"/>
          <w:szCs w:val="20"/>
        </w:rPr>
      </w:pPr>
      <w:bookmarkStart w:id="218" w:name="_Toc134799356"/>
    </w:p>
    <w:p w14:paraId="438E0582" w14:textId="3A6C2457" w:rsidR="001D4229" w:rsidRPr="00255718" w:rsidRDefault="00C46D42" w:rsidP="001D4229">
      <w:pPr>
        <w:pStyle w:val="Napis"/>
        <w:spacing w:after="60"/>
        <w:jc w:val="both"/>
        <w:rPr>
          <w:color w:val="000000" w:themeColor="text1"/>
          <w:sz w:val="20"/>
          <w:szCs w:val="20"/>
        </w:rPr>
      </w:pPr>
      <w:bookmarkStart w:id="219" w:name="_Toc141799543"/>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43</w:t>
      </w:r>
      <w:r w:rsidR="00E5642C" w:rsidRPr="00255718">
        <w:rPr>
          <w:color w:val="auto"/>
          <w:sz w:val="20"/>
          <w:szCs w:val="20"/>
        </w:rPr>
        <w:fldChar w:fldCharType="end"/>
      </w:r>
      <w:r w:rsidR="00E5642C" w:rsidRPr="00255718">
        <w:rPr>
          <w:color w:val="auto"/>
          <w:sz w:val="20"/>
          <w:szCs w:val="20"/>
        </w:rPr>
        <w:t xml:space="preserve">: </w:t>
      </w:r>
      <w:r w:rsidR="001D4229" w:rsidRPr="00255718">
        <w:rPr>
          <w:color w:val="000000" w:themeColor="text1"/>
          <w:sz w:val="20"/>
          <w:szCs w:val="20"/>
        </w:rPr>
        <w:t>Izračunana ocenjena vrednost skupnih vlaganj v javno izobraževalno in raziskovalno infrastrukturo po posameznem strateškem cilju do vključno leta 2030 po ciljnem scenariju v EUR</w:t>
      </w:r>
      <w:bookmarkEnd w:id="218"/>
      <w:bookmarkEnd w:id="219"/>
    </w:p>
    <w:tbl>
      <w:tblPr>
        <w:tblStyle w:val="Tabelamrea4poudarek5"/>
        <w:tblW w:w="5000" w:type="pct"/>
        <w:tblLook w:val="04A0" w:firstRow="1" w:lastRow="0" w:firstColumn="1" w:lastColumn="0" w:noHBand="0" w:noVBand="1"/>
      </w:tblPr>
      <w:tblGrid>
        <w:gridCol w:w="3219"/>
        <w:gridCol w:w="1954"/>
        <w:gridCol w:w="1952"/>
        <w:gridCol w:w="1937"/>
      </w:tblGrid>
      <w:tr w:rsidR="00270DE9" w:rsidRPr="00255718" w14:paraId="550E1E7C" w14:textId="77777777" w:rsidTr="0020515C">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76" w:type="pct"/>
            <w:noWrap/>
            <w:hideMark/>
          </w:tcPr>
          <w:p w14:paraId="22ECA280" w14:textId="77777777" w:rsidR="00270DE9" w:rsidRPr="00255718" w:rsidRDefault="00270DE9">
            <w:pPr>
              <w:spacing w:before="40" w:after="40"/>
              <w:jc w:val="left"/>
              <w:rPr>
                <w:rFonts w:eastAsia="Times New Roman"/>
                <w:color w:val="000000" w:themeColor="text1"/>
                <w:lang w:eastAsia="sl-SI"/>
              </w:rPr>
            </w:pPr>
            <w:r w:rsidRPr="00255718">
              <w:rPr>
                <w:rFonts w:eastAsia="Times New Roman"/>
                <w:color w:val="000000" w:themeColor="text1"/>
                <w:lang w:eastAsia="sl-SI"/>
              </w:rPr>
              <w:t> </w:t>
            </w:r>
          </w:p>
        </w:tc>
        <w:tc>
          <w:tcPr>
            <w:tcW w:w="1078" w:type="pct"/>
            <w:noWrap/>
            <w:hideMark/>
          </w:tcPr>
          <w:p w14:paraId="777A3BD6" w14:textId="055B7CEE" w:rsidR="00270DE9" w:rsidRPr="00255718" w:rsidRDefault="00270DE9">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VŠ</w:t>
            </w:r>
            <w:r w:rsidR="000F0D44">
              <w:rPr>
                <w:rFonts w:eastAsia="Times New Roman"/>
                <w:color w:val="000000" w:themeColor="text1"/>
                <w:lang w:eastAsia="sl-SI"/>
              </w:rPr>
              <w:t xml:space="preserve"> </w:t>
            </w:r>
            <w:r w:rsidRPr="00255718">
              <w:rPr>
                <w:rFonts w:eastAsia="Times New Roman"/>
                <w:color w:val="000000" w:themeColor="text1"/>
                <w:lang w:eastAsia="sl-SI"/>
              </w:rPr>
              <w:t>+</w:t>
            </w:r>
            <w:r w:rsidR="000F0D44">
              <w:rPr>
                <w:rFonts w:eastAsia="Times New Roman"/>
                <w:color w:val="000000" w:themeColor="text1"/>
                <w:lang w:eastAsia="sl-SI"/>
              </w:rPr>
              <w:t xml:space="preserve"> </w:t>
            </w:r>
            <w:r w:rsidRPr="00255718">
              <w:rPr>
                <w:rFonts w:eastAsia="Times New Roman"/>
                <w:color w:val="000000" w:themeColor="text1"/>
                <w:lang w:eastAsia="sl-SI"/>
              </w:rPr>
              <w:t>UK</w:t>
            </w:r>
          </w:p>
        </w:tc>
        <w:tc>
          <w:tcPr>
            <w:tcW w:w="1077" w:type="pct"/>
            <w:noWrap/>
            <w:hideMark/>
          </w:tcPr>
          <w:p w14:paraId="27568943" w14:textId="77777777" w:rsidR="00270DE9" w:rsidRPr="00255718" w:rsidRDefault="00270DE9">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JRZ</w:t>
            </w:r>
          </w:p>
        </w:tc>
        <w:tc>
          <w:tcPr>
            <w:tcW w:w="1070" w:type="pct"/>
            <w:noWrap/>
            <w:hideMark/>
          </w:tcPr>
          <w:p w14:paraId="3DDCA762" w14:textId="77777777" w:rsidR="00270DE9" w:rsidRPr="00255718" w:rsidRDefault="00270DE9">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ŠD</w:t>
            </w:r>
          </w:p>
        </w:tc>
      </w:tr>
      <w:tr w:rsidR="00270DE9" w:rsidRPr="00255718" w14:paraId="5CAD78DA" w14:textId="77777777" w:rsidTr="0020515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76" w:type="pct"/>
            <w:noWrap/>
            <w:hideMark/>
          </w:tcPr>
          <w:p w14:paraId="19B46A9E" w14:textId="77777777" w:rsidR="00270DE9" w:rsidRPr="00255718" w:rsidRDefault="00270DE9">
            <w:pPr>
              <w:spacing w:before="40" w:after="40"/>
              <w:rPr>
                <w:rFonts w:eastAsia="Times New Roman"/>
                <w:color w:val="000000" w:themeColor="text1"/>
                <w:lang w:eastAsia="sl-SI"/>
              </w:rPr>
            </w:pPr>
            <w:r w:rsidRPr="00255718">
              <w:rPr>
                <w:rFonts w:eastAsia="Times New Roman"/>
                <w:color w:val="000000" w:themeColor="text1"/>
                <w:lang w:eastAsia="sl-SI"/>
              </w:rPr>
              <w:t>SC1 – celovite obnove</w:t>
            </w:r>
          </w:p>
        </w:tc>
        <w:tc>
          <w:tcPr>
            <w:tcW w:w="1078" w:type="pct"/>
            <w:noWrap/>
          </w:tcPr>
          <w:p w14:paraId="70C70A06" w14:textId="1C3C2958" w:rsidR="00270DE9" w:rsidRPr="00255718" w:rsidRDefault="00AA0462" w:rsidP="006956BC">
            <w:pPr>
              <w:spacing w:line="259"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58.201.966</w:t>
            </w:r>
          </w:p>
        </w:tc>
        <w:tc>
          <w:tcPr>
            <w:tcW w:w="1077" w:type="pct"/>
            <w:noWrap/>
          </w:tcPr>
          <w:p w14:paraId="1ED86F36" w14:textId="205D1508" w:rsidR="00270DE9" w:rsidRPr="00255718" w:rsidRDefault="00CE2676" w:rsidP="006956BC">
            <w:pPr>
              <w:spacing w:line="259"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55.543.779</w:t>
            </w:r>
          </w:p>
        </w:tc>
        <w:tc>
          <w:tcPr>
            <w:tcW w:w="1070" w:type="pct"/>
            <w:noWrap/>
          </w:tcPr>
          <w:p w14:paraId="702F2BBA" w14:textId="5F8D5DA9" w:rsidR="00270DE9" w:rsidRPr="00255718" w:rsidRDefault="004938D8" w:rsidP="004938D8">
            <w:pPr>
              <w:spacing w:line="259"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35.238.143</w:t>
            </w:r>
          </w:p>
        </w:tc>
      </w:tr>
      <w:tr w:rsidR="00270DE9" w:rsidRPr="00255718" w14:paraId="7E48B1CB" w14:textId="77777777" w:rsidTr="0020515C">
        <w:trPr>
          <w:trHeight w:val="267"/>
        </w:trPr>
        <w:tc>
          <w:tcPr>
            <w:cnfStyle w:val="001000000000" w:firstRow="0" w:lastRow="0" w:firstColumn="1" w:lastColumn="0" w:oddVBand="0" w:evenVBand="0" w:oddHBand="0" w:evenHBand="0" w:firstRowFirstColumn="0" w:firstRowLastColumn="0" w:lastRowFirstColumn="0" w:lastRowLastColumn="0"/>
            <w:tcW w:w="1776" w:type="pct"/>
            <w:noWrap/>
            <w:hideMark/>
          </w:tcPr>
          <w:p w14:paraId="06022DD2" w14:textId="77777777" w:rsidR="00270DE9" w:rsidRPr="00255718" w:rsidRDefault="00270DE9">
            <w:pPr>
              <w:spacing w:before="40" w:after="40"/>
              <w:rPr>
                <w:rFonts w:eastAsia="Times New Roman"/>
                <w:color w:val="000000" w:themeColor="text1"/>
                <w:lang w:eastAsia="sl-SI"/>
              </w:rPr>
            </w:pPr>
            <w:r w:rsidRPr="00255718">
              <w:rPr>
                <w:rFonts w:eastAsia="Times New Roman"/>
                <w:color w:val="000000" w:themeColor="text1"/>
                <w:lang w:eastAsia="sl-SI"/>
              </w:rPr>
              <w:t>SC2 – novogradnje</w:t>
            </w:r>
          </w:p>
        </w:tc>
        <w:tc>
          <w:tcPr>
            <w:tcW w:w="1078" w:type="pct"/>
            <w:noWrap/>
          </w:tcPr>
          <w:p w14:paraId="593BFD61" w14:textId="4D1596F8" w:rsidR="00270DE9" w:rsidRPr="00255718" w:rsidRDefault="00A62ECA" w:rsidP="006956BC">
            <w:pPr>
              <w:spacing w:line="259"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274.907.330</w:t>
            </w:r>
          </w:p>
        </w:tc>
        <w:tc>
          <w:tcPr>
            <w:tcW w:w="1077" w:type="pct"/>
            <w:noWrap/>
          </w:tcPr>
          <w:p w14:paraId="6D7450B8" w14:textId="7D766754" w:rsidR="00270DE9" w:rsidRPr="00255718" w:rsidRDefault="00BD6F40" w:rsidP="006956BC">
            <w:pPr>
              <w:spacing w:line="259"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127.363.058</w:t>
            </w:r>
          </w:p>
        </w:tc>
        <w:tc>
          <w:tcPr>
            <w:tcW w:w="1070" w:type="pct"/>
            <w:noWrap/>
          </w:tcPr>
          <w:p w14:paraId="2249A4EC" w14:textId="3D859E38" w:rsidR="00270DE9" w:rsidRPr="00255718" w:rsidRDefault="002320F1" w:rsidP="002320F1">
            <w:pPr>
              <w:spacing w:line="259"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50.607.719</w:t>
            </w:r>
          </w:p>
        </w:tc>
      </w:tr>
      <w:tr w:rsidR="00270DE9" w:rsidRPr="00255718" w14:paraId="29CBC155" w14:textId="77777777" w:rsidTr="0020515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76" w:type="pct"/>
            <w:noWrap/>
            <w:hideMark/>
          </w:tcPr>
          <w:p w14:paraId="45D9C490" w14:textId="20304E81" w:rsidR="00270DE9" w:rsidRPr="00255718" w:rsidRDefault="00270DE9">
            <w:pPr>
              <w:spacing w:before="40" w:after="40"/>
              <w:rPr>
                <w:rFonts w:eastAsia="Times New Roman"/>
                <w:color w:val="000000" w:themeColor="text1"/>
                <w:lang w:eastAsia="sl-SI"/>
              </w:rPr>
            </w:pPr>
            <w:r w:rsidRPr="00255718">
              <w:rPr>
                <w:rFonts w:eastAsia="Times New Roman"/>
                <w:color w:val="000000" w:themeColor="text1"/>
                <w:lang w:eastAsia="sl-SI"/>
              </w:rPr>
              <w:t xml:space="preserve">SC3 </w:t>
            </w:r>
            <w:r w:rsidR="000F0D44">
              <w:rPr>
                <w:rFonts w:eastAsia="Times New Roman"/>
                <w:color w:val="000000" w:themeColor="text1"/>
                <w:lang w:eastAsia="sl-SI"/>
              </w:rPr>
              <w:t>–</w:t>
            </w:r>
            <w:r w:rsidRPr="00255718">
              <w:rPr>
                <w:rFonts w:eastAsia="Times New Roman"/>
                <w:color w:val="000000" w:themeColor="text1"/>
                <w:lang w:eastAsia="sl-SI"/>
              </w:rPr>
              <w:t xml:space="preserve"> oprema</w:t>
            </w:r>
          </w:p>
        </w:tc>
        <w:tc>
          <w:tcPr>
            <w:tcW w:w="1078" w:type="pct"/>
            <w:noWrap/>
          </w:tcPr>
          <w:p w14:paraId="3717B327" w14:textId="278315E4" w:rsidR="00270DE9" w:rsidRPr="00255718" w:rsidRDefault="00A62ECA" w:rsidP="006956BC">
            <w:pPr>
              <w:spacing w:line="259"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127.700.758</w:t>
            </w:r>
          </w:p>
        </w:tc>
        <w:tc>
          <w:tcPr>
            <w:tcW w:w="1077" w:type="pct"/>
            <w:noWrap/>
          </w:tcPr>
          <w:p w14:paraId="2340AF7E" w14:textId="1A63222A" w:rsidR="00270DE9" w:rsidRPr="00255718" w:rsidRDefault="00BD6F40" w:rsidP="006956BC">
            <w:pPr>
              <w:spacing w:line="259"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226.182.519</w:t>
            </w:r>
          </w:p>
        </w:tc>
        <w:tc>
          <w:tcPr>
            <w:tcW w:w="1070" w:type="pct"/>
            <w:noWrap/>
          </w:tcPr>
          <w:p w14:paraId="039943D4" w14:textId="031F0B8A" w:rsidR="00270DE9" w:rsidRPr="00255718" w:rsidRDefault="00D412DF" w:rsidP="00D412DF">
            <w:pPr>
              <w:spacing w:line="259"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3.474.138</w:t>
            </w:r>
          </w:p>
        </w:tc>
      </w:tr>
      <w:tr w:rsidR="00270DE9" w:rsidRPr="00255718" w14:paraId="7FDFC240" w14:textId="77777777" w:rsidTr="0020515C">
        <w:trPr>
          <w:trHeight w:val="239"/>
        </w:trPr>
        <w:tc>
          <w:tcPr>
            <w:cnfStyle w:val="001000000000" w:firstRow="0" w:lastRow="0" w:firstColumn="1" w:lastColumn="0" w:oddVBand="0" w:evenVBand="0" w:oddHBand="0" w:evenHBand="0" w:firstRowFirstColumn="0" w:firstRowLastColumn="0" w:lastRowFirstColumn="0" w:lastRowLastColumn="0"/>
            <w:tcW w:w="1776" w:type="pct"/>
            <w:noWrap/>
            <w:hideMark/>
          </w:tcPr>
          <w:p w14:paraId="08C49EE4" w14:textId="77777777" w:rsidR="00270DE9" w:rsidRPr="00255718" w:rsidRDefault="00270DE9">
            <w:pPr>
              <w:spacing w:before="40" w:after="40"/>
              <w:rPr>
                <w:rFonts w:eastAsia="Times New Roman"/>
                <w:color w:val="000000" w:themeColor="text1"/>
                <w:lang w:eastAsia="sl-SI"/>
              </w:rPr>
            </w:pPr>
            <w:r w:rsidRPr="00255718">
              <w:rPr>
                <w:rFonts w:eastAsia="Times New Roman"/>
                <w:color w:val="000000" w:themeColor="text1"/>
                <w:lang w:eastAsia="sl-SI"/>
              </w:rPr>
              <w:t>Skupaj</w:t>
            </w:r>
          </w:p>
        </w:tc>
        <w:tc>
          <w:tcPr>
            <w:tcW w:w="1078" w:type="pct"/>
            <w:noWrap/>
          </w:tcPr>
          <w:p w14:paraId="1DBB3840" w14:textId="502BB80F" w:rsidR="00270DE9" w:rsidRPr="00255718" w:rsidRDefault="00CF4856" w:rsidP="00CF4856">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themeColor="text1"/>
                <w:lang w:eastAsia="sl-SI"/>
              </w:rPr>
            </w:pPr>
            <w:r w:rsidRPr="00255718">
              <w:rPr>
                <w:rFonts w:eastAsia="Times New Roman"/>
                <w:b/>
                <w:color w:val="000000" w:themeColor="text1"/>
                <w:lang w:eastAsia="sl-SI"/>
              </w:rPr>
              <w:t>460.810.05</w:t>
            </w:r>
            <w:r w:rsidR="00667D55" w:rsidRPr="00255718">
              <w:rPr>
                <w:rFonts w:eastAsia="Times New Roman"/>
                <w:b/>
                <w:color w:val="000000" w:themeColor="text1"/>
                <w:lang w:eastAsia="sl-SI"/>
              </w:rPr>
              <w:t>3</w:t>
            </w:r>
          </w:p>
        </w:tc>
        <w:tc>
          <w:tcPr>
            <w:tcW w:w="1077" w:type="pct"/>
            <w:noWrap/>
          </w:tcPr>
          <w:p w14:paraId="3269BA7B" w14:textId="53356E49" w:rsidR="00270DE9" w:rsidRPr="00255718" w:rsidRDefault="00BD1F30" w:rsidP="00BD1F30">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themeColor="text1"/>
                <w:lang w:eastAsia="sl-SI"/>
              </w:rPr>
            </w:pPr>
            <w:r w:rsidRPr="00255718">
              <w:rPr>
                <w:rFonts w:eastAsia="Times New Roman"/>
                <w:b/>
                <w:color w:val="000000" w:themeColor="text1"/>
                <w:lang w:eastAsia="sl-SI"/>
              </w:rPr>
              <w:t>409.089.356</w:t>
            </w:r>
          </w:p>
        </w:tc>
        <w:tc>
          <w:tcPr>
            <w:tcW w:w="1070" w:type="pct"/>
            <w:noWrap/>
          </w:tcPr>
          <w:p w14:paraId="1D23C240" w14:textId="70D88D51" w:rsidR="00270DE9" w:rsidRPr="00255718" w:rsidRDefault="00C74304" w:rsidP="00C74304">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themeColor="text1"/>
                <w:lang w:eastAsia="sl-SI"/>
              </w:rPr>
            </w:pPr>
            <w:r w:rsidRPr="00255718">
              <w:rPr>
                <w:rFonts w:eastAsia="Times New Roman"/>
                <w:b/>
                <w:color w:val="000000" w:themeColor="text1"/>
                <w:lang w:eastAsia="sl-SI"/>
              </w:rPr>
              <w:t>89.320.000</w:t>
            </w:r>
          </w:p>
        </w:tc>
      </w:tr>
    </w:tbl>
    <w:p w14:paraId="05F56744" w14:textId="77777777" w:rsidR="001D4229" w:rsidRPr="00255718" w:rsidRDefault="001D4229" w:rsidP="001D4229">
      <w:pPr>
        <w:rPr>
          <w:color w:val="000000" w:themeColor="text1"/>
        </w:rPr>
      </w:pPr>
    </w:p>
    <w:p w14:paraId="32875D7E" w14:textId="1A2309B6" w:rsidR="001D4229" w:rsidRPr="00255718" w:rsidRDefault="00C46D42" w:rsidP="001D4229">
      <w:pPr>
        <w:pStyle w:val="Napis"/>
        <w:spacing w:after="60"/>
        <w:rPr>
          <w:color w:val="000000" w:themeColor="text1"/>
          <w:sz w:val="20"/>
          <w:szCs w:val="20"/>
        </w:rPr>
      </w:pPr>
      <w:bookmarkStart w:id="220" w:name="_Toc134799357"/>
      <w:bookmarkStart w:id="221" w:name="_Toc141799544"/>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44</w:t>
      </w:r>
      <w:r w:rsidR="00E5642C" w:rsidRPr="00255718">
        <w:rPr>
          <w:color w:val="auto"/>
          <w:sz w:val="20"/>
          <w:szCs w:val="20"/>
        </w:rPr>
        <w:fldChar w:fldCharType="end"/>
      </w:r>
      <w:r w:rsidR="00E5642C" w:rsidRPr="00255718">
        <w:rPr>
          <w:color w:val="auto"/>
          <w:sz w:val="20"/>
          <w:szCs w:val="20"/>
        </w:rPr>
        <w:t xml:space="preserve">: </w:t>
      </w:r>
      <w:r w:rsidR="001D4229" w:rsidRPr="00255718">
        <w:rPr>
          <w:color w:val="000000" w:themeColor="text1"/>
          <w:sz w:val="20"/>
          <w:szCs w:val="20"/>
        </w:rPr>
        <w:t>Izračunana površina obnovljenih in novozgrajenih objektov v primeru vlaganj po ciljnem scenariju v m</w:t>
      </w:r>
      <w:r w:rsidR="001D4229" w:rsidRPr="00255718">
        <w:rPr>
          <w:color w:val="000000" w:themeColor="text1"/>
          <w:sz w:val="20"/>
          <w:szCs w:val="20"/>
          <w:vertAlign w:val="superscript"/>
        </w:rPr>
        <w:t>2</w:t>
      </w:r>
      <w:bookmarkEnd w:id="220"/>
      <w:bookmarkEnd w:id="221"/>
    </w:p>
    <w:tbl>
      <w:tblPr>
        <w:tblStyle w:val="Tabelamrea4poudarek5"/>
        <w:tblW w:w="4986" w:type="pct"/>
        <w:tblLook w:val="04A0" w:firstRow="1" w:lastRow="0" w:firstColumn="1" w:lastColumn="0" w:noHBand="0" w:noVBand="1"/>
      </w:tblPr>
      <w:tblGrid>
        <w:gridCol w:w="3256"/>
        <w:gridCol w:w="1927"/>
        <w:gridCol w:w="1927"/>
        <w:gridCol w:w="1927"/>
      </w:tblGrid>
      <w:tr w:rsidR="00270DE9" w:rsidRPr="00255718" w14:paraId="0E423A9A" w14:textId="77777777" w:rsidTr="004E179A">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01" w:type="pct"/>
            <w:noWrap/>
            <w:hideMark/>
          </w:tcPr>
          <w:p w14:paraId="69878E3A" w14:textId="77777777" w:rsidR="00270DE9" w:rsidRPr="00255718" w:rsidRDefault="00270DE9">
            <w:pPr>
              <w:spacing w:before="40" w:after="40"/>
              <w:jc w:val="left"/>
              <w:rPr>
                <w:rFonts w:eastAsia="Times New Roman"/>
                <w:b w:val="0"/>
                <w:color w:val="000000" w:themeColor="text1"/>
                <w:lang w:eastAsia="sl-SI"/>
              </w:rPr>
            </w:pPr>
            <w:r w:rsidRPr="00255718">
              <w:rPr>
                <w:rFonts w:eastAsia="Times New Roman"/>
                <w:b w:val="0"/>
                <w:color w:val="000000" w:themeColor="text1"/>
                <w:lang w:eastAsia="sl-SI"/>
              </w:rPr>
              <w:t> </w:t>
            </w:r>
          </w:p>
        </w:tc>
        <w:tc>
          <w:tcPr>
            <w:tcW w:w="1066" w:type="pct"/>
            <w:noWrap/>
            <w:hideMark/>
          </w:tcPr>
          <w:p w14:paraId="263FD3BE" w14:textId="77777777" w:rsidR="00270DE9" w:rsidRPr="00255718" w:rsidRDefault="00270DE9" w:rsidP="004E179A">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VŠ+UK</w:t>
            </w:r>
          </w:p>
        </w:tc>
        <w:tc>
          <w:tcPr>
            <w:tcW w:w="1066" w:type="pct"/>
            <w:noWrap/>
            <w:hideMark/>
          </w:tcPr>
          <w:p w14:paraId="79AADCF0" w14:textId="77777777" w:rsidR="00270DE9" w:rsidRPr="00255718" w:rsidRDefault="00270DE9" w:rsidP="004E179A">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JRZ</w:t>
            </w:r>
          </w:p>
        </w:tc>
        <w:tc>
          <w:tcPr>
            <w:tcW w:w="1066" w:type="pct"/>
            <w:noWrap/>
            <w:hideMark/>
          </w:tcPr>
          <w:p w14:paraId="2AEAD6E1" w14:textId="77777777" w:rsidR="00270DE9" w:rsidRPr="00255718" w:rsidRDefault="00270DE9" w:rsidP="004E179A">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ŠD</w:t>
            </w:r>
          </w:p>
        </w:tc>
      </w:tr>
      <w:tr w:rsidR="00270DE9" w:rsidRPr="00255718" w14:paraId="59B36AD3" w14:textId="77777777" w:rsidTr="004E179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01" w:type="pct"/>
            <w:noWrap/>
            <w:hideMark/>
          </w:tcPr>
          <w:p w14:paraId="1DCED6A7" w14:textId="77777777" w:rsidR="00270DE9" w:rsidRPr="00255718" w:rsidRDefault="00270DE9" w:rsidP="00FE50B8">
            <w:pPr>
              <w:spacing w:before="40" w:after="40"/>
              <w:jc w:val="left"/>
              <w:rPr>
                <w:rFonts w:eastAsia="Times New Roman"/>
                <w:color w:val="000000" w:themeColor="text1"/>
                <w:lang w:eastAsia="sl-SI"/>
              </w:rPr>
            </w:pPr>
            <w:r w:rsidRPr="00255718">
              <w:rPr>
                <w:rFonts w:eastAsia="Times New Roman"/>
                <w:color w:val="000000" w:themeColor="text1"/>
                <w:lang w:eastAsia="sl-SI"/>
              </w:rPr>
              <w:t>SC1 – celovite obnove</w:t>
            </w:r>
          </w:p>
        </w:tc>
        <w:tc>
          <w:tcPr>
            <w:tcW w:w="1066" w:type="pct"/>
            <w:noWrap/>
          </w:tcPr>
          <w:p w14:paraId="1A26E274" w14:textId="37F343EC" w:rsidR="00270DE9" w:rsidRPr="00255718" w:rsidRDefault="00D027F7" w:rsidP="00372532">
            <w:pPr>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29.024</w:t>
            </w:r>
          </w:p>
        </w:tc>
        <w:tc>
          <w:tcPr>
            <w:tcW w:w="1066" w:type="pct"/>
            <w:noWrap/>
          </w:tcPr>
          <w:p w14:paraId="60CA3E13" w14:textId="656CBFFB" w:rsidR="00270DE9" w:rsidRPr="00255718" w:rsidRDefault="00D35F96" w:rsidP="00801274">
            <w:pPr>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25.852</w:t>
            </w:r>
          </w:p>
        </w:tc>
        <w:tc>
          <w:tcPr>
            <w:tcW w:w="1066" w:type="pct"/>
            <w:noWrap/>
          </w:tcPr>
          <w:p w14:paraId="49BC591C" w14:textId="09F9A8EC" w:rsidR="00270DE9" w:rsidRPr="00255718" w:rsidRDefault="005C2D4D" w:rsidP="002970D6">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20.501</w:t>
            </w:r>
          </w:p>
        </w:tc>
      </w:tr>
      <w:tr w:rsidR="00270DE9" w:rsidRPr="00255718" w14:paraId="6E2BFD5D" w14:textId="77777777" w:rsidTr="004E179A">
        <w:trPr>
          <w:trHeight w:val="283"/>
        </w:trPr>
        <w:tc>
          <w:tcPr>
            <w:cnfStyle w:val="001000000000" w:firstRow="0" w:lastRow="0" w:firstColumn="1" w:lastColumn="0" w:oddVBand="0" w:evenVBand="0" w:oddHBand="0" w:evenHBand="0" w:firstRowFirstColumn="0" w:firstRowLastColumn="0" w:lastRowFirstColumn="0" w:lastRowLastColumn="0"/>
            <w:tcW w:w="1801" w:type="pct"/>
            <w:noWrap/>
            <w:hideMark/>
          </w:tcPr>
          <w:p w14:paraId="531610D2" w14:textId="77777777" w:rsidR="00270DE9" w:rsidRPr="00255718" w:rsidRDefault="00270DE9" w:rsidP="00FE50B8">
            <w:pPr>
              <w:spacing w:before="40" w:after="40"/>
              <w:jc w:val="left"/>
              <w:rPr>
                <w:rFonts w:eastAsia="Times New Roman"/>
                <w:color w:val="000000" w:themeColor="text1"/>
                <w:lang w:eastAsia="sl-SI"/>
              </w:rPr>
            </w:pPr>
            <w:r w:rsidRPr="00255718">
              <w:rPr>
                <w:rFonts w:eastAsia="Times New Roman"/>
                <w:color w:val="000000" w:themeColor="text1"/>
                <w:lang w:eastAsia="sl-SI"/>
              </w:rPr>
              <w:t>SC2 – novogradnje</w:t>
            </w:r>
          </w:p>
        </w:tc>
        <w:tc>
          <w:tcPr>
            <w:tcW w:w="1066" w:type="pct"/>
            <w:noWrap/>
          </w:tcPr>
          <w:p w14:paraId="735745C5" w14:textId="3C4182A4" w:rsidR="00270DE9" w:rsidRPr="00255718" w:rsidRDefault="00372532" w:rsidP="00372532">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93.623</w:t>
            </w:r>
          </w:p>
        </w:tc>
        <w:tc>
          <w:tcPr>
            <w:tcW w:w="1066" w:type="pct"/>
            <w:noWrap/>
          </w:tcPr>
          <w:p w14:paraId="761C8C93" w14:textId="07DC26FA" w:rsidR="00270DE9" w:rsidRPr="00255718" w:rsidRDefault="007E515A" w:rsidP="00801274">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41.357</w:t>
            </w:r>
          </w:p>
        </w:tc>
        <w:tc>
          <w:tcPr>
            <w:tcW w:w="1066" w:type="pct"/>
            <w:noWrap/>
          </w:tcPr>
          <w:p w14:paraId="4049E6E7" w14:textId="0160F037" w:rsidR="00270DE9" w:rsidRPr="00255718" w:rsidRDefault="00EB76A7" w:rsidP="002970D6">
            <w:pPr>
              <w:spacing w:before="40" w:after="40"/>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20.783</w:t>
            </w:r>
          </w:p>
        </w:tc>
      </w:tr>
      <w:tr w:rsidR="00801274" w:rsidRPr="00255718" w14:paraId="45D9F8BE" w14:textId="77777777" w:rsidTr="004E179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01" w:type="pct"/>
            <w:noWrap/>
            <w:hideMark/>
          </w:tcPr>
          <w:p w14:paraId="28A3C3A2" w14:textId="77777777" w:rsidR="00801274" w:rsidRPr="00255718" w:rsidRDefault="00801274" w:rsidP="00801274">
            <w:pPr>
              <w:spacing w:before="40" w:after="40"/>
              <w:jc w:val="left"/>
              <w:rPr>
                <w:rFonts w:eastAsia="Times New Roman"/>
                <w:color w:val="000000" w:themeColor="text1"/>
                <w:lang w:eastAsia="sl-SI"/>
              </w:rPr>
            </w:pPr>
            <w:r w:rsidRPr="00255718">
              <w:rPr>
                <w:rFonts w:eastAsia="Times New Roman"/>
                <w:color w:val="000000" w:themeColor="text1"/>
                <w:lang w:eastAsia="sl-SI"/>
              </w:rPr>
              <w:t>Skupaj</w:t>
            </w:r>
          </w:p>
        </w:tc>
        <w:tc>
          <w:tcPr>
            <w:tcW w:w="1066" w:type="pct"/>
            <w:noWrap/>
            <w:vAlign w:val="center"/>
          </w:tcPr>
          <w:p w14:paraId="7CC4D5A0" w14:textId="21F9638F" w:rsidR="00801274" w:rsidRPr="00255718" w:rsidRDefault="00801274" w:rsidP="00801274">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color w:val="000000"/>
              </w:rPr>
              <w:t>122.647</w:t>
            </w:r>
          </w:p>
        </w:tc>
        <w:tc>
          <w:tcPr>
            <w:tcW w:w="1066" w:type="pct"/>
            <w:noWrap/>
            <w:vAlign w:val="center"/>
          </w:tcPr>
          <w:p w14:paraId="264462BF" w14:textId="314E8840" w:rsidR="00801274" w:rsidRPr="00255718" w:rsidRDefault="00801274" w:rsidP="00801274">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color w:val="000000"/>
              </w:rPr>
              <w:t>67.209</w:t>
            </w:r>
          </w:p>
        </w:tc>
        <w:tc>
          <w:tcPr>
            <w:tcW w:w="1066" w:type="pct"/>
            <w:noWrap/>
            <w:vAlign w:val="center"/>
          </w:tcPr>
          <w:p w14:paraId="288D0A89" w14:textId="6F4AA1D2" w:rsidR="00801274" w:rsidRPr="00255718" w:rsidRDefault="00801274" w:rsidP="00801274">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color w:val="000000"/>
              </w:rPr>
              <w:t>41.284</w:t>
            </w:r>
          </w:p>
        </w:tc>
      </w:tr>
    </w:tbl>
    <w:p w14:paraId="7F2B088D" w14:textId="77777777" w:rsidR="001D4229" w:rsidRPr="00255718" w:rsidRDefault="001D4229" w:rsidP="001D4229">
      <w:pPr>
        <w:rPr>
          <w:color w:val="000000" w:themeColor="text1"/>
        </w:rPr>
      </w:pPr>
    </w:p>
    <w:p w14:paraId="30F3F725" w14:textId="54DF7D51" w:rsidR="001D4229" w:rsidRPr="00255718" w:rsidRDefault="00C46D42" w:rsidP="001D4229">
      <w:pPr>
        <w:pStyle w:val="Napis"/>
        <w:spacing w:after="60"/>
        <w:jc w:val="both"/>
        <w:rPr>
          <w:color w:val="000000" w:themeColor="text1"/>
          <w:sz w:val="20"/>
          <w:szCs w:val="20"/>
        </w:rPr>
      </w:pPr>
      <w:bookmarkStart w:id="222" w:name="_Toc134799358"/>
      <w:bookmarkStart w:id="223" w:name="_Toc141799545"/>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45</w:t>
      </w:r>
      <w:r w:rsidR="00E5642C" w:rsidRPr="00255718">
        <w:rPr>
          <w:color w:val="auto"/>
          <w:sz w:val="20"/>
          <w:szCs w:val="20"/>
        </w:rPr>
        <w:fldChar w:fldCharType="end"/>
      </w:r>
      <w:r w:rsidR="00E5642C" w:rsidRPr="00255718">
        <w:rPr>
          <w:color w:val="auto"/>
          <w:sz w:val="20"/>
          <w:szCs w:val="20"/>
        </w:rPr>
        <w:t xml:space="preserve">: </w:t>
      </w:r>
      <w:r w:rsidR="001D4229" w:rsidRPr="00255718">
        <w:rPr>
          <w:color w:val="000000" w:themeColor="text1"/>
          <w:sz w:val="20"/>
          <w:szCs w:val="20"/>
        </w:rPr>
        <w:t>Izračun deleža zadovoljenih potreb po obnovljenih in novozgrajenih objektih v primeru vlaganj po ciljnem scenariju</w:t>
      </w:r>
      <w:bookmarkEnd w:id="222"/>
      <w:bookmarkEnd w:id="223"/>
    </w:p>
    <w:tbl>
      <w:tblPr>
        <w:tblStyle w:val="Tabelamrea4poudarek5"/>
        <w:tblW w:w="5000" w:type="pct"/>
        <w:tblLook w:val="04A0" w:firstRow="1" w:lastRow="0" w:firstColumn="1" w:lastColumn="0" w:noHBand="0" w:noVBand="1"/>
      </w:tblPr>
      <w:tblGrid>
        <w:gridCol w:w="3291"/>
        <w:gridCol w:w="1923"/>
        <w:gridCol w:w="1923"/>
        <w:gridCol w:w="1925"/>
      </w:tblGrid>
      <w:tr w:rsidR="00270DE9" w:rsidRPr="00255718" w14:paraId="5256EAA5" w14:textId="77777777" w:rsidTr="009C0AF6">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815" w:type="pct"/>
            <w:noWrap/>
            <w:hideMark/>
          </w:tcPr>
          <w:p w14:paraId="1CAF8B26" w14:textId="77777777" w:rsidR="00270DE9" w:rsidRPr="00255718" w:rsidRDefault="00270DE9">
            <w:pPr>
              <w:spacing w:before="40" w:after="40"/>
              <w:jc w:val="left"/>
              <w:rPr>
                <w:rFonts w:eastAsia="Times New Roman"/>
                <w:color w:val="000000" w:themeColor="text1"/>
                <w:lang w:eastAsia="sl-SI"/>
              </w:rPr>
            </w:pPr>
            <w:r w:rsidRPr="00255718">
              <w:rPr>
                <w:rFonts w:eastAsia="Times New Roman"/>
                <w:color w:val="000000" w:themeColor="text1"/>
                <w:lang w:eastAsia="sl-SI"/>
              </w:rPr>
              <w:t> </w:t>
            </w:r>
          </w:p>
        </w:tc>
        <w:tc>
          <w:tcPr>
            <w:tcW w:w="1061" w:type="pct"/>
            <w:noWrap/>
            <w:hideMark/>
          </w:tcPr>
          <w:p w14:paraId="32833310" w14:textId="77777777" w:rsidR="00270DE9" w:rsidRPr="00255718" w:rsidRDefault="00270DE9">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VŠ+UK</w:t>
            </w:r>
          </w:p>
        </w:tc>
        <w:tc>
          <w:tcPr>
            <w:tcW w:w="1061" w:type="pct"/>
            <w:noWrap/>
            <w:hideMark/>
          </w:tcPr>
          <w:p w14:paraId="6E4AB7D0" w14:textId="77777777" w:rsidR="00270DE9" w:rsidRPr="00255718" w:rsidRDefault="00270DE9">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JRZ</w:t>
            </w:r>
          </w:p>
        </w:tc>
        <w:tc>
          <w:tcPr>
            <w:tcW w:w="1062" w:type="pct"/>
            <w:noWrap/>
            <w:hideMark/>
          </w:tcPr>
          <w:p w14:paraId="437A9FF2" w14:textId="77777777" w:rsidR="00270DE9" w:rsidRPr="00255718" w:rsidRDefault="00270DE9">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rFonts w:eastAsia="Times New Roman"/>
                <w:color w:val="000000" w:themeColor="text1"/>
                <w:lang w:eastAsia="sl-SI"/>
              </w:rPr>
              <w:t>ŠD</w:t>
            </w:r>
          </w:p>
        </w:tc>
      </w:tr>
      <w:tr w:rsidR="00270DE9" w:rsidRPr="00255718" w14:paraId="591E86C5" w14:textId="77777777" w:rsidTr="009C0AF6">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815" w:type="pct"/>
            <w:noWrap/>
            <w:hideMark/>
          </w:tcPr>
          <w:p w14:paraId="6B748CB6" w14:textId="77777777" w:rsidR="00270DE9" w:rsidRPr="00255718" w:rsidRDefault="00270DE9">
            <w:pPr>
              <w:spacing w:before="40" w:after="40"/>
              <w:rPr>
                <w:rFonts w:eastAsia="Times New Roman"/>
                <w:color w:val="000000" w:themeColor="text1"/>
                <w:lang w:eastAsia="sl-SI"/>
              </w:rPr>
            </w:pPr>
            <w:r w:rsidRPr="00255718">
              <w:rPr>
                <w:rFonts w:eastAsia="Times New Roman"/>
                <w:color w:val="000000" w:themeColor="text1"/>
                <w:lang w:eastAsia="sl-SI"/>
              </w:rPr>
              <w:t>SC1 – celovite obnove</w:t>
            </w:r>
          </w:p>
        </w:tc>
        <w:tc>
          <w:tcPr>
            <w:tcW w:w="1061" w:type="pct"/>
            <w:noWrap/>
          </w:tcPr>
          <w:p w14:paraId="45769993" w14:textId="52184BE0" w:rsidR="00270DE9" w:rsidRPr="00255718" w:rsidRDefault="001D5D05" w:rsidP="00452F02">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color w:val="000000" w:themeColor="text1"/>
              </w:rPr>
              <w:t xml:space="preserve">19 </w:t>
            </w:r>
            <w:r w:rsidR="00270DE9" w:rsidRPr="00255718">
              <w:rPr>
                <w:color w:val="000000" w:themeColor="text1"/>
              </w:rPr>
              <w:t>%</w:t>
            </w:r>
          </w:p>
        </w:tc>
        <w:tc>
          <w:tcPr>
            <w:tcW w:w="1061" w:type="pct"/>
            <w:noWrap/>
          </w:tcPr>
          <w:p w14:paraId="71EE7DBB" w14:textId="7D1DAE33" w:rsidR="00270DE9" w:rsidRPr="00255718" w:rsidRDefault="001D5D05" w:rsidP="00452F02">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color w:val="000000" w:themeColor="text1"/>
              </w:rPr>
              <w:t>4</w:t>
            </w:r>
            <w:r w:rsidR="00C77AB4" w:rsidRPr="00255718">
              <w:rPr>
                <w:color w:val="000000" w:themeColor="text1"/>
              </w:rPr>
              <w:t>9</w:t>
            </w:r>
            <w:r w:rsidRPr="00255718">
              <w:rPr>
                <w:color w:val="000000" w:themeColor="text1"/>
              </w:rPr>
              <w:t xml:space="preserve"> </w:t>
            </w:r>
            <w:r w:rsidR="00270DE9" w:rsidRPr="00255718">
              <w:rPr>
                <w:color w:val="000000" w:themeColor="text1"/>
              </w:rPr>
              <w:t>%</w:t>
            </w:r>
          </w:p>
        </w:tc>
        <w:tc>
          <w:tcPr>
            <w:tcW w:w="1062" w:type="pct"/>
            <w:noWrap/>
          </w:tcPr>
          <w:p w14:paraId="655A6D43" w14:textId="4C8BA22D" w:rsidR="00270DE9" w:rsidRPr="00255718" w:rsidRDefault="00452F02" w:rsidP="00452F02">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sl-SI"/>
              </w:rPr>
            </w:pPr>
            <w:r w:rsidRPr="00255718">
              <w:rPr>
                <w:color w:val="000000" w:themeColor="text1"/>
              </w:rPr>
              <w:t xml:space="preserve">33 </w:t>
            </w:r>
            <w:r w:rsidR="00270DE9" w:rsidRPr="00255718">
              <w:rPr>
                <w:color w:val="000000" w:themeColor="text1"/>
              </w:rPr>
              <w:t>%</w:t>
            </w:r>
          </w:p>
        </w:tc>
      </w:tr>
      <w:tr w:rsidR="00270DE9" w:rsidRPr="00255718" w14:paraId="0E573D45" w14:textId="77777777" w:rsidTr="009C0AF6">
        <w:trPr>
          <w:trHeight w:val="331"/>
        </w:trPr>
        <w:tc>
          <w:tcPr>
            <w:cnfStyle w:val="001000000000" w:firstRow="0" w:lastRow="0" w:firstColumn="1" w:lastColumn="0" w:oddVBand="0" w:evenVBand="0" w:oddHBand="0" w:evenHBand="0" w:firstRowFirstColumn="0" w:firstRowLastColumn="0" w:lastRowFirstColumn="0" w:lastRowLastColumn="0"/>
            <w:tcW w:w="1815" w:type="pct"/>
            <w:noWrap/>
            <w:hideMark/>
          </w:tcPr>
          <w:p w14:paraId="03250ED5" w14:textId="77777777" w:rsidR="00270DE9" w:rsidRPr="00255718" w:rsidRDefault="00270DE9">
            <w:pPr>
              <w:spacing w:before="40" w:after="40"/>
              <w:rPr>
                <w:rFonts w:eastAsia="Times New Roman"/>
                <w:color w:val="000000" w:themeColor="text1"/>
                <w:lang w:eastAsia="sl-SI"/>
              </w:rPr>
            </w:pPr>
            <w:r w:rsidRPr="00255718">
              <w:rPr>
                <w:rFonts w:eastAsia="Times New Roman"/>
                <w:color w:val="000000" w:themeColor="text1"/>
                <w:lang w:eastAsia="sl-SI"/>
              </w:rPr>
              <w:t>SC2 – novogradnje</w:t>
            </w:r>
          </w:p>
        </w:tc>
        <w:tc>
          <w:tcPr>
            <w:tcW w:w="1061" w:type="pct"/>
            <w:noWrap/>
          </w:tcPr>
          <w:p w14:paraId="1F39B1F2" w14:textId="1664AB32" w:rsidR="00270DE9" w:rsidRPr="00255718" w:rsidRDefault="001D5D05" w:rsidP="00452F02">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color w:val="000000" w:themeColor="text1"/>
              </w:rPr>
              <w:t xml:space="preserve">45 </w:t>
            </w:r>
            <w:r w:rsidR="00270DE9" w:rsidRPr="00255718">
              <w:rPr>
                <w:color w:val="000000" w:themeColor="text1"/>
              </w:rPr>
              <w:t>%</w:t>
            </w:r>
          </w:p>
        </w:tc>
        <w:tc>
          <w:tcPr>
            <w:tcW w:w="1061" w:type="pct"/>
            <w:noWrap/>
          </w:tcPr>
          <w:p w14:paraId="036C4897" w14:textId="66DEC070" w:rsidR="00270DE9" w:rsidRPr="00255718" w:rsidRDefault="00CB1B5A" w:rsidP="00452F02">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color w:val="000000" w:themeColor="text1"/>
              </w:rPr>
              <w:t>67</w:t>
            </w:r>
            <w:r w:rsidR="001D5D05" w:rsidRPr="00255718">
              <w:rPr>
                <w:color w:val="000000" w:themeColor="text1"/>
              </w:rPr>
              <w:t xml:space="preserve"> </w:t>
            </w:r>
            <w:r w:rsidR="00270DE9" w:rsidRPr="00255718">
              <w:rPr>
                <w:color w:val="000000" w:themeColor="text1"/>
              </w:rPr>
              <w:t>%</w:t>
            </w:r>
          </w:p>
        </w:tc>
        <w:tc>
          <w:tcPr>
            <w:tcW w:w="1062" w:type="pct"/>
            <w:noWrap/>
          </w:tcPr>
          <w:p w14:paraId="6C297AC1" w14:textId="2C63CC70" w:rsidR="00270DE9" w:rsidRPr="00255718" w:rsidRDefault="00452F02" w:rsidP="00452F02">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sl-SI"/>
              </w:rPr>
            </w:pPr>
            <w:r w:rsidRPr="00255718">
              <w:rPr>
                <w:color w:val="000000" w:themeColor="text1"/>
              </w:rPr>
              <w:t xml:space="preserve">99 </w:t>
            </w:r>
            <w:r w:rsidR="00270DE9" w:rsidRPr="00255718">
              <w:rPr>
                <w:color w:val="000000" w:themeColor="text1"/>
              </w:rPr>
              <w:t>%</w:t>
            </w:r>
          </w:p>
        </w:tc>
      </w:tr>
    </w:tbl>
    <w:p w14:paraId="0815A7BD" w14:textId="77777777" w:rsidR="001D4229" w:rsidRPr="00255718" w:rsidRDefault="001D4229" w:rsidP="001D4229">
      <w:pPr>
        <w:rPr>
          <w:color w:val="000000" w:themeColor="text1"/>
        </w:rPr>
      </w:pPr>
    </w:p>
    <w:p w14:paraId="7C902FBF" w14:textId="5203A0B6" w:rsidR="001D4229" w:rsidRPr="00255718" w:rsidRDefault="00C46D42" w:rsidP="001D4229">
      <w:pPr>
        <w:pStyle w:val="Napis"/>
        <w:spacing w:after="60"/>
        <w:jc w:val="both"/>
        <w:rPr>
          <w:color w:val="000000" w:themeColor="text1"/>
          <w:sz w:val="20"/>
          <w:szCs w:val="20"/>
        </w:rPr>
      </w:pPr>
      <w:bookmarkStart w:id="224" w:name="_Toc134799359"/>
      <w:bookmarkStart w:id="225" w:name="_Toc141799546"/>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46</w:t>
      </w:r>
      <w:r w:rsidR="00E5642C" w:rsidRPr="00255718">
        <w:rPr>
          <w:color w:val="auto"/>
          <w:sz w:val="20"/>
          <w:szCs w:val="20"/>
        </w:rPr>
        <w:fldChar w:fldCharType="end"/>
      </w:r>
      <w:r w:rsidR="00E5642C" w:rsidRPr="00255718">
        <w:rPr>
          <w:color w:val="auto"/>
          <w:sz w:val="20"/>
          <w:szCs w:val="20"/>
        </w:rPr>
        <w:t xml:space="preserve">: </w:t>
      </w:r>
      <w:r w:rsidR="001D4229" w:rsidRPr="00255718">
        <w:rPr>
          <w:color w:val="000000" w:themeColor="text1"/>
          <w:sz w:val="20"/>
          <w:szCs w:val="20"/>
        </w:rPr>
        <w:t xml:space="preserve">Izračunane vrednosti predvidenih vlaganj v opremo po </w:t>
      </w:r>
      <w:r w:rsidR="00FC3167">
        <w:rPr>
          <w:color w:val="000000" w:themeColor="text1"/>
          <w:sz w:val="20"/>
          <w:szCs w:val="20"/>
        </w:rPr>
        <w:t>vrsti</w:t>
      </w:r>
      <w:r w:rsidR="001D4229" w:rsidRPr="00255718">
        <w:rPr>
          <w:color w:val="000000" w:themeColor="text1"/>
          <w:sz w:val="20"/>
          <w:szCs w:val="20"/>
        </w:rPr>
        <w:t xml:space="preserve"> opreme za ciljni scenarij za visoko šolstvo in znanost v EUR</w:t>
      </w:r>
      <w:bookmarkEnd w:id="224"/>
      <w:bookmarkEnd w:id="225"/>
    </w:p>
    <w:tbl>
      <w:tblPr>
        <w:tblStyle w:val="Tabelamrea4poudarek5"/>
        <w:tblW w:w="5000" w:type="pct"/>
        <w:tblLook w:val="04A0" w:firstRow="1" w:lastRow="0" w:firstColumn="1" w:lastColumn="0" w:noHBand="0" w:noVBand="1"/>
      </w:tblPr>
      <w:tblGrid>
        <w:gridCol w:w="3182"/>
        <w:gridCol w:w="1450"/>
        <w:gridCol w:w="1647"/>
        <w:gridCol w:w="1331"/>
        <w:gridCol w:w="1452"/>
      </w:tblGrid>
      <w:tr w:rsidR="001D4229" w:rsidRPr="00255718" w14:paraId="79288C90" w14:textId="77777777" w:rsidTr="00150A20">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gridSpan w:val="5"/>
            <w:noWrap/>
          </w:tcPr>
          <w:p w14:paraId="4284BBE1" w14:textId="77777777" w:rsidR="001D4229" w:rsidRPr="00255718" w:rsidRDefault="001D4229">
            <w:pPr>
              <w:jc w:val="center"/>
              <w:rPr>
                <w:color w:val="000000"/>
                <w:highlight w:val="yellow"/>
              </w:rPr>
            </w:pPr>
          </w:p>
        </w:tc>
      </w:tr>
      <w:tr w:rsidR="001D4229" w:rsidRPr="00255718" w14:paraId="205D9E27" w14:textId="77777777" w:rsidTr="004E1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4" w:type="pct"/>
            <w:noWrap/>
            <w:hideMark/>
          </w:tcPr>
          <w:p w14:paraId="23A56ABF" w14:textId="77777777" w:rsidR="001D4229" w:rsidRPr="00255718" w:rsidRDefault="001D4229" w:rsidP="00853907">
            <w:pPr>
              <w:spacing w:before="40" w:after="40"/>
              <w:rPr>
                <w:rFonts w:eastAsia="Times New Roman"/>
                <w:color w:val="000000"/>
                <w:lang w:eastAsia="sl-SI"/>
              </w:rPr>
            </w:pPr>
            <w:r w:rsidRPr="00255718">
              <w:rPr>
                <w:rFonts w:eastAsia="Times New Roman"/>
                <w:color w:val="000000"/>
                <w:lang w:eastAsia="sl-SI"/>
              </w:rPr>
              <w:t>Oprema</w:t>
            </w:r>
          </w:p>
        </w:tc>
        <w:tc>
          <w:tcPr>
            <w:tcW w:w="818" w:type="pct"/>
            <w:noWrap/>
            <w:hideMark/>
          </w:tcPr>
          <w:p w14:paraId="1BFCF3BC" w14:textId="30E09E97" w:rsidR="001D4229" w:rsidRPr="00255718" w:rsidRDefault="001D4229" w:rsidP="00853907">
            <w:pPr>
              <w:spacing w:before="40" w:after="40"/>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VŠ</w:t>
            </w:r>
            <w:r w:rsidR="00FC3167">
              <w:rPr>
                <w:rFonts w:eastAsia="Times New Roman"/>
                <w:b/>
                <w:bCs/>
                <w:color w:val="000000"/>
                <w:lang w:eastAsia="sl-SI"/>
              </w:rPr>
              <w:t xml:space="preserve"> </w:t>
            </w:r>
            <w:r w:rsidRPr="00255718">
              <w:rPr>
                <w:rFonts w:eastAsia="Times New Roman"/>
                <w:b/>
                <w:bCs/>
                <w:color w:val="000000"/>
                <w:lang w:eastAsia="sl-SI"/>
              </w:rPr>
              <w:t>+</w:t>
            </w:r>
            <w:r w:rsidR="00FC3167">
              <w:rPr>
                <w:rFonts w:eastAsia="Times New Roman"/>
                <w:b/>
                <w:bCs/>
                <w:color w:val="000000"/>
                <w:lang w:eastAsia="sl-SI"/>
              </w:rPr>
              <w:t xml:space="preserve"> </w:t>
            </w:r>
            <w:r w:rsidRPr="00255718">
              <w:rPr>
                <w:rFonts w:eastAsia="Times New Roman"/>
                <w:b/>
                <w:bCs/>
                <w:color w:val="000000"/>
                <w:lang w:eastAsia="sl-SI"/>
              </w:rPr>
              <w:t>UK</w:t>
            </w:r>
          </w:p>
        </w:tc>
        <w:tc>
          <w:tcPr>
            <w:tcW w:w="837" w:type="pct"/>
            <w:noWrap/>
            <w:hideMark/>
          </w:tcPr>
          <w:p w14:paraId="521F3EAD" w14:textId="77777777" w:rsidR="001D4229" w:rsidRPr="00255718" w:rsidRDefault="001D4229" w:rsidP="00853907">
            <w:pPr>
              <w:spacing w:before="40" w:after="40"/>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JRZ</w:t>
            </w:r>
          </w:p>
        </w:tc>
        <w:tc>
          <w:tcPr>
            <w:tcW w:w="752" w:type="pct"/>
            <w:noWrap/>
            <w:hideMark/>
          </w:tcPr>
          <w:p w14:paraId="13B44259" w14:textId="77777777" w:rsidR="001D4229" w:rsidRPr="00255718" w:rsidRDefault="001D4229" w:rsidP="00853907">
            <w:pPr>
              <w:spacing w:before="40" w:after="40"/>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ŠD</w:t>
            </w:r>
          </w:p>
        </w:tc>
        <w:tc>
          <w:tcPr>
            <w:tcW w:w="819" w:type="pct"/>
            <w:hideMark/>
          </w:tcPr>
          <w:p w14:paraId="05621F76" w14:textId="77777777" w:rsidR="001D4229" w:rsidRPr="00255718" w:rsidRDefault="001D4229" w:rsidP="00853907">
            <w:pPr>
              <w:spacing w:before="40" w:after="40"/>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Skupaj</w:t>
            </w:r>
          </w:p>
        </w:tc>
      </w:tr>
      <w:tr w:rsidR="001D4229" w:rsidRPr="00255718" w14:paraId="4A3F9F03" w14:textId="77777777" w:rsidTr="004E179A">
        <w:trPr>
          <w:trHeight w:val="300"/>
        </w:trPr>
        <w:tc>
          <w:tcPr>
            <w:cnfStyle w:val="001000000000" w:firstRow="0" w:lastRow="0" w:firstColumn="1" w:lastColumn="0" w:oddVBand="0" w:evenVBand="0" w:oddHBand="0" w:evenHBand="0" w:firstRowFirstColumn="0" w:firstRowLastColumn="0" w:lastRowFirstColumn="0" w:lastRowLastColumn="0"/>
            <w:tcW w:w="1774" w:type="pct"/>
            <w:noWrap/>
            <w:hideMark/>
          </w:tcPr>
          <w:p w14:paraId="4288FF0E" w14:textId="77777777" w:rsidR="001D4229" w:rsidRPr="00255718" w:rsidRDefault="001D4229" w:rsidP="00853907">
            <w:pPr>
              <w:spacing w:before="40" w:after="40"/>
              <w:rPr>
                <w:rFonts w:eastAsia="Times New Roman"/>
                <w:color w:val="000000"/>
                <w:lang w:eastAsia="sl-SI"/>
              </w:rPr>
            </w:pPr>
            <w:r w:rsidRPr="00255718">
              <w:rPr>
                <w:rFonts w:eastAsia="Times New Roman"/>
                <w:color w:val="000000"/>
                <w:lang w:eastAsia="sl-SI"/>
              </w:rPr>
              <w:t>IKT</w:t>
            </w:r>
          </w:p>
        </w:tc>
        <w:tc>
          <w:tcPr>
            <w:tcW w:w="818" w:type="pct"/>
            <w:noWrap/>
          </w:tcPr>
          <w:p w14:paraId="1CADA177" w14:textId="179BF0C1" w:rsidR="001D4229" w:rsidRPr="00255718" w:rsidRDefault="001277AD" w:rsidP="008A4E1F">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41.021.479</w:t>
            </w:r>
          </w:p>
        </w:tc>
        <w:tc>
          <w:tcPr>
            <w:tcW w:w="837" w:type="pct"/>
            <w:noWrap/>
          </w:tcPr>
          <w:p w14:paraId="4C1822DA" w14:textId="7FEE299A" w:rsidR="001D4229" w:rsidRPr="00255718" w:rsidRDefault="00C37A6D" w:rsidP="0095416E">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24.977.586</w:t>
            </w:r>
          </w:p>
        </w:tc>
        <w:tc>
          <w:tcPr>
            <w:tcW w:w="752" w:type="pct"/>
            <w:noWrap/>
          </w:tcPr>
          <w:p w14:paraId="54FDF01E" w14:textId="244F4DEA" w:rsidR="001D4229" w:rsidRPr="00255718" w:rsidRDefault="00B56D31" w:rsidP="00FA7DCD">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1.370.432</w:t>
            </w:r>
          </w:p>
        </w:tc>
        <w:tc>
          <w:tcPr>
            <w:tcW w:w="819" w:type="pct"/>
          </w:tcPr>
          <w:p w14:paraId="2CF19075" w14:textId="5C06DA5D" w:rsidR="001D4229" w:rsidRPr="00255718" w:rsidRDefault="006753CB" w:rsidP="0095416E">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67.369.497</w:t>
            </w:r>
          </w:p>
        </w:tc>
      </w:tr>
      <w:tr w:rsidR="001D4229" w:rsidRPr="00255718" w14:paraId="69C14AFD" w14:textId="77777777" w:rsidTr="004E1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4" w:type="pct"/>
            <w:noWrap/>
            <w:hideMark/>
          </w:tcPr>
          <w:p w14:paraId="05C40D03" w14:textId="77777777" w:rsidR="001D4229" w:rsidRPr="00255718" w:rsidRDefault="001D4229" w:rsidP="00853907">
            <w:pPr>
              <w:spacing w:before="40" w:after="40"/>
              <w:rPr>
                <w:rFonts w:eastAsia="Times New Roman"/>
                <w:color w:val="000000"/>
                <w:lang w:eastAsia="sl-SI"/>
              </w:rPr>
            </w:pPr>
            <w:r w:rsidRPr="00255718">
              <w:rPr>
                <w:rFonts w:eastAsia="Times New Roman"/>
                <w:color w:val="000000"/>
                <w:lang w:eastAsia="sl-SI"/>
              </w:rPr>
              <w:t>Raziskovalna oprema</w:t>
            </w:r>
          </w:p>
        </w:tc>
        <w:tc>
          <w:tcPr>
            <w:tcW w:w="818" w:type="pct"/>
            <w:noWrap/>
          </w:tcPr>
          <w:p w14:paraId="4D33D42D" w14:textId="4AFAB984" w:rsidR="001D4229" w:rsidRPr="00255718" w:rsidRDefault="00F350F3" w:rsidP="008A4E1F">
            <w:pPr>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63.757.529</w:t>
            </w:r>
          </w:p>
        </w:tc>
        <w:tc>
          <w:tcPr>
            <w:tcW w:w="837" w:type="pct"/>
            <w:noWrap/>
          </w:tcPr>
          <w:p w14:paraId="585FA301" w14:textId="16D92022" w:rsidR="001D4229" w:rsidRPr="00255718" w:rsidRDefault="00C37A6D" w:rsidP="0095416E">
            <w:pPr>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156.706.232</w:t>
            </w:r>
          </w:p>
        </w:tc>
        <w:tc>
          <w:tcPr>
            <w:tcW w:w="752" w:type="pct"/>
            <w:noWrap/>
          </w:tcPr>
          <w:p w14:paraId="67FD4357" w14:textId="77777777" w:rsidR="001D4229" w:rsidRPr="00255718" w:rsidRDefault="001D4229" w:rsidP="00FA7DCD">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w:t>
            </w:r>
          </w:p>
        </w:tc>
        <w:tc>
          <w:tcPr>
            <w:tcW w:w="819" w:type="pct"/>
          </w:tcPr>
          <w:p w14:paraId="7A0D429C" w14:textId="0FD7EF79" w:rsidR="001D4229" w:rsidRPr="00255718" w:rsidRDefault="006753CB" w:rsidP="0095416E">
            <w:pPr>
              <w:jc w:val="right"/>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220.463.761</w:t>
            </w:r>
          </w:p>
        </w:tc>
      </w:tr>
      <w:tr w:rsidR="001D4229" w:rsidRPr="00255718" w14:paraId="1968742D" w14:textId="77777777" w:rsidTr="004E179A">
        <w:trPr>
          <w:trHeight w:val="300"/>
        </w:trPr>
        <w:tc>
          <w:tcPr>
            <w:cnfStyle w:val="001000000000" w:firstRow="0" w:lastRow="0" w:firstColumn="1" w:lastColumn="0" w:oddVBand="0" w:evenVBand="0" w:oddHBand="0" w:evenHBand="0" w:firstRowFirstColumn="0" w:firstRowLastColumn="0" w:lastRowFirstColumn="0" w:lastRowLastColumn="0"/>
            <w:tcW w:w="1774" w:type="pct"/>
            <w:noWrap/>
            <w:hideMark/>
          </w:tcPr>
          <w:p w14:paraId="3766B08A" w14:textId="04ADE056" w:rsidR="001D4229" w:rsidRPr="00255718" w:rsidRDefault="00E64AAF" w:rsidP="00853907">
            <w:pPr>
              <w:spacing w:before="40" w:after="40"/>
              <w:rPr>
                <w:rFonts w:eastAsia="Times New Roman"/>
                <w:color w:val="000000"/>
                <w:lang w:eastAsia="sl-SI"/>
              </w:rPr>
            </w:pPr>
            <w:r>
              <w:rPr>
                <w:rFonts w:eastAsia="Times New Roman"/>
                <w:color w:val="000000"/>
                <w:lang w:eastAsia="sl-SI"/>
              </w:rPr>
              <w:t>Druga</w:t>
            </w:r>
            <w:r w:rsidR="001D4229" w:rsidRPr="00255718">
              <w:rPr>
                <w:rFonts w:eastAsia="Times New Roman"/>
                <w:color w:val="000000"/>
                <w:lang w:eastAsia="sl-SI"/>
              </w:rPr>
              <w:t xml:space="preserve"> oprema</w:t>
            </w:r>
          </w:p>
        </w:tc>
        <w:tc>
          <w:tcPr>
            <w:tcW w:w="818" w:type="pct"/>
            <w:noWrap/>
          </w:tcPr>
          <w:p w14:paraId="798F75CC" w14:textId="58A25A5F" w:rsidR="001D4229" w:rsidRPr="00255718" w:rsidRDefault="00F350F3" w:rsidP="008A4E1F">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22.921.751</w:t>
            </w:r>
          </w:p>
        </w:tc>
        <w:tc>
          <w:tcPr>
            <w:tcW w:w="837" w:type="pct"/>
            <w:noWrap/>
          </w:tcPr>
          <w:p w14:paraId="0FA700E2" w14:textId="0FD8BDE8" w:rsidR="001D4229" w:rsidRPr="00255718" w:rsidRDefault="00D66979" w:rsidP="0095416E">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44.498.701</w:t>
            </w:r>
          </w:p>
        </w:tc>
        <w:tc>
          <w:tcPr>
            <w:tcW w:w="752" w:type="pct"/>
            <w:noWrap/>
          </w:tcPr>
          <w:p w14:paraId="14D995A0" w14:textId="325978B5" w:rsidR="001D4229" w:rsidRPr="00255718" w:rsidRDefault="00B56D31" w:rsidP="00FA7DCD">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2.103.705</w:t>
            </w:r>
          </w:p>
        </w:tc>
        <w:tc>
          <w:tcPr>
            <w:tcW w:w="819" w:type="pct"/>
          </w:tcPr>
          <w:p w14:paraId="7A4DE573" w14:textId="6C0AE566" w:rsidR="001D4229" w:rsidRPr="00255718" w:rsidRDefault="006753CB" w:rsidP="0095416E">
            <w:pPr>
              <w:jc w:val="right"/>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69.524.157</w:t>
            </w:r>
          </w:p>
        </w:tc>
      </w:tr>
      <w:tr w:rsidR="001D4229" w:rsidRPr="00255718" w14:paraId="006D5863" w14:textId="77777777" w:rsidTr="004E1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4" w:type="pct"/>
            <w:noWrap/>
            <w:hideMark/>
          </w:tcPr>
          <w:p w14:paraId="573D9E84" w14:textId="77777777" w:rsidR="001D4229" w:rsidRPr="00255718" w:rsidRDefault="001D4229" w:rsidP="00853907">
            <w:pPr>
              <w:spacing w:before="40" w:after="40"/>
              <w:rPr>
                <w:rFonts w:eastAsia="Times New Roman"/>
                <w:color w:val="000000"/>
                <w:lang w:eastAsia="sl-SI"/>
              </w:rPr>
            </w:pPr>
            <w:r w:rsidRPr="00255718">
              <w:rPr>
                <w:rFonts w:eastAsia="Times New Roman"/>
                <w:color w:val="000000"/>
                <w:lang w:eastAsia="sl-SI"/>
              </w:rPr>
              <w:t>Športna oprema</w:t>
            </w:r>
          </w:p>
        </w:tc>
        <w:tc>
          <w:tcPr>
            <w:tcW w:w="818" w:type="pct"/>
            <w:noWrap/>
          </w:tcPr>
          <w:p w14:paraId="71F70252" w14:textId="77777777" w:rsidR="001D4229" w:rsidRPr="00255718" w:rsidRDefault="001D4229" w:rsidP="00FA7DCD">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w:t>
            </w:r>
          </w:p>
        </w:tc>
        <w:tc>
          <w:tcPr>
            <w:tcW w:w="837" w:type="pct"/>
            <w:noWrap/>
          </w:tcPr>
          <w:p w14:paraId="2C20F1DC" w14:textId="77777777" w:rsidR="001D4229" w:rsidRPr="00255718" w:rsidRDefault="001D4229" w:rsidP="00FA7DCD">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w:t>
            </w:r>
          </w:p>
        </w:tc>
        <w:tc>
          <w:tcPr>
            <w:tcW w:w="752" w:type="pct"/>
            <w:noWrap/>
          </w:tcPr>
          <w:p w14:paraId="06EB5852" w14:textId="77777777" w:rsidR="001D4229" w:rsidRPr="00255718" w:rsidRDefault="001D4229" w:rsidP="00FA7DCD">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w:t>
            </w:r>
          </w:p>
        </w:tc>
        <w:tc>
          <w:tcPr>
            <w:tcW w:w="819" w:type="pct"/>
          </w:tcPr>
          <w:p w14:paraId="0DA7FBA3" w14:textId="77777777" w:rsidR="001D4229" w:rsidRPr="00255718" w:rsidRDefault="001D4229" w:rsidP="00FA7DCD">
            <w:pPr>
              <w:spacing w:before="40" w:after="40"/>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sl-SI"/>
              </w:rPr>
            </w:pPr>
            <w:r w:rsidRPr="00255718">
              <w:rPr>
                <w:rFonts w:eastAsia="Times New Roman"/>
                <w:color w:val="000000"/>
                <w:lang w:eastAsia="sl-SI"/>
              </w:rPr>
              <w:t>/</w:t>
            </w:r>
          </w:p>
        </w:tc>
      </w:tr>
      <w:tr w:rsidR="001D4229" w:rsidRPr="00255718" w14:paraId="3ED041E0" w14:textId="77777777" w:rsidTr="004E179A">
        <w:trPr>
          <w:trHeight w:val="300"/>
        </w:trPr>
        <w:tc>
          <w:tcPr>
            <w:cnfStyle w:val="001000000000" w:firstRow="0" w:lastRow="0" w:firstColumn="1" w:lastColumn="0" w:oddVBand="0" w:evenVBand="0" w:oddHBand="0" w:evenHBand="0" w:firstRowFirstColumn="0" w:firstRowLastColumn="0" w:lastRowFirstColumn="0" w:lastRowLastColumn="0"/>
            <w:tcW w:w="1774" w:type="pct"/>
            <w:noWrap/>
            <w:hideMark/>
          </w:tcPr>
          <w:p w14:paraId="7DE47BF8" w14:textId="77777777" w:rsidR="001D4229" w:rsidRPr="00255718" w:rsidRDefault="001D4229" w:rsidP="00853907">
            <w:pPr>
              <w:spacing w:before="40" w:after="40"/>
              <w:rPr>
                <w:rFonts w:eastAsia="Times New Roman"/>
                <w:color w:val="000000"/>
                <w:lang w:eastAsia="sl-SI"/>
              </w:rPr>
            </w:pPr>
            <w:r w:rsidRPr="00255718">
              <w:rPr>
                <w:rFonts w:eastAsia="Times New Roman"/>
                <w:color w:val="000000"/>
                <w:lang w:eastAsia="sl-SI"/>
              </w:rPr>
              <w:t>Skupaj</w:t>
            </w:r>
          </w:p>
        </w:tc>
        <w:tc>
          <w:tcPr>
            <w:tcW w:w="818" w:type="pct"/>
            <w:noWrap/>
          </w:tcPr>
          <w:p w14:paraId="4174C72A" w14:textId="0662BE74" w:rsidR="001D4229" w:rsidRPr="00255718" w:rsidRDefault="008A4E1F" w:rsidP="008A4E1F">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127.700.758</w:t>
            </w:r>
          </w:p>
        </w:tc>
        <w:tc>
          <w:tcPr>
            <w:tcW w:w="837" w:type="pct"/>
            <w:noWrap/>
          </w:tcPr>
          <w:p w14:paraId="38097531" w14:textId="63FB1E88" w:rsidR="001D4229" w:rsidRPr="00255718" w:rsidRDefault="00D66979" w:rsidP="0095416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226.182.519,78</w:t>
            </w:r>
          </w:p>
        </w:tc>
        <w:tc>
          <w:tcPr>
            <w:tcW w:w="752" w:type="pct"/>
            <w:noWrap/>
          </w:tcPr>
          <w:p w14:paraId="5DE1B7F5" w14:textId="47F23A4A" w:rsidR="001D4229" w:rsidRPr="00255718" w:rsidRDefault="00072DDF" w:rsidP="00FA7DCD">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3.474.138</w:t>
            </w:r>
          </w:p>
        </w:tc>
        <w:tc>
          <w:tcPr>
            <w:tcW w:w="819" w:type="pct"/>
            <w:noWrap/>
          </w:tcPr>
          <w:p w14:paraId="375B2612" w14:textId="06DB2F82" w:rsidR="001D4229" w:rsidRPr="00255718" w:rsidRDefault="0095416E" w:rsidP="0095416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sl-SI"/>
              </w:rPr>
            </w:pPr>
            <w:r w:rsidRPr="00255718">
              <w:rPr>
                <w:rFonts w:eastAsia="Times New Roman"/>
                <w:b/>
                <w:bCs/>
                <w:color w:val="000000"/>
                <w:lang w:eastAsia="sl-SI"/>
              </w:rPr>
              <w:t>357.357.415</w:t>
            </w:r>
          </w:p>
        </w:tc>
      </w:tr>
    </w:tbl>
    <w:p w14:paraId="59F8054D" w14:textId="77777777" w:rsidR="001D4229" w:rsidRPr="00255718" w:rsidRDefault="001D4229" w:rsidP="001D4229">
      <w:pPr>
        <w:rPr>
          <w:highlight w:val="yellow"/>
        </w:rPr>
      </w:pPr>
    </w:p>
    <w:p w14:paraId="1AF04646" w14:textId="0A6D0F07" w:rsidR="001D4229" w:rsidRPr="00255718" w:rsidRDefault="00C46D42" w:rsidP="001D4229">
      <w:pPr>
        <w:pStyle w:val="Napis"/>
        <w:spacing w:after="60"/>
        <w:jc w:val="both"/>
        <w:rPr>
          <w:color w:val="auto"/>
          <w:sz w:val="20"/>
          <w:szCs w:val="20"/>
        </w:rPr>
      </w:pPr>
      <w:bookmarkStart w:id="226" w:name="_Toc134799360"/>
      <w:bookmarkStart w:id="227" w:name="_Toc141799547"/>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47</w:t>
      </w:r>
      <w:r w:rsidR="00E5642C" w:rsidRPr="00255718">
        <w:rPr>
          <w:color w:val="auto"/>
          <w:sz w:val="20"/>
          <w:szCs w:val="20"/>
        </w:rPr>
        <w:fldChar w:fldCharType="end"/>
      </w:r>
      <w:r w:rsidR="00E5642C" w:rsidRPr="00255718">
        <w:rPr>
          <w:color w:val="auto"/>
          <w:sz w:val="20"/>
          <w:szCs w:val="20"/>
        </w:rPr>
        <w:t xml:space="preserve">: </w:t>
      </w:r>
      <w:r w:rsidR="001D4229" w:rsidRPr="00255718">
        <w:rPr>
          <w:color w:val="auto"/>
          <w:sz w:val="20"/>
          <w:szCs w:val="20"/>
        </w:rPr>
        <w:t>Izračunani deleži zadovoljenih potreb po opremi od skupnih izraženih potreb po ciljnem scenariju za področje visokega šolstva in znanosti</w:t>
      </w:r>
      <w:bookmarkEnd w:id="226"/>
      <w:bookmarkEnd w:id="227"/>
    </w:p>
    <w:tbl>
      <w:tblPr>
        <w:tblStyle w:val="Tabelamrea4poudarek5"/>
        <w:tblW w:w="5000" w:type="pct"/>
        <w:tblLook w:val="04A0" w:firstRow="1" w:lastRow="0" w:firstColumn="1" w:lastColumn="0" w:noHBand="0" w:noVBand="1"/>
      </w:tblPr>
      <w:tblGrid>
        <w:gridCol w:w="3256"/>
        <w:gridCol w:w="1936"/>
        <w:gridCol w:w="1936"/>
        <w:gridCol w:w="1934"/>
      </w:tblGrid>
      <w:tr w:rsidR="001D4229" w:rsidRPr="00255718" w14:paraId="28B1F4B6" w14:textId="77777777" w:rsidTr="00150A20">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EC4A31B" w14:textId="77777777" w:rsidR="001D4229" w:rsidRPr="00255718" w:rsidRDefault="001D4229">
            <w:pPr>
              <w:jc w:val="center"/>
              <w:rPr>
                <w:color w:val="000000"/>
              </w:rPr>
            </w:pPr>
          </w:p>
        </w:tc>
      </w:tr>
      <w:tr w:rsidR="001D4229" w:rsidRPr="00255718" w14:paraId="3935158D" w14:textId="77777777" w:rsidTr="004E1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7" w:type="pct"/>
            <w:noWrap/>
            <w:hideMark/>
          </w:tcPr>
          <w:p w14:paraId="4E05C2E8" w14:textId="77777777" w:rsidR="001D4229" w:rsidRPr="00255718" w:rsidRDefault="001D4229">
            <w:pPr>
              <w:spacing w:before="40" w:after="40"/>
              <w:jc w:val="left"/>
              <w:rPr>
                <w:color w:val="000000"/>
              </w:rPr>
            </w:pPr>
            <w:r w:rsidRPr="00255718">
              <w:rPr>
                <w:color w:val="000000"/>
              </w:rPr>
              <w:t> </w:t>
            </w:r>
          </w:p>
        </w:tc>
        <w:tc>
          <w:tcPr>
            <w:tcW w:w="1068" w:type="pct"/>
            <w:noWrap/>
            <w:hideMark/>
          </w:tcPr>
          <w:p w14:paraId="4E13217C" w14:textId="17AD7940" w:rsidR="001D4229" w:rsidRPr="00255718" w:rsidRDefault="001D4229">
            <w:pPr>
              <w:spacing w:before="40" w:after="40"/>
              <w:jc w:val="center"/>
              <w:cnfStyle w:val="000000100000" w:firstRow="0" w:lastRow="0" w:firstColumn="0" w:lastColumn="0" w:oddVBand="0" w:evenVBand="0" w:oddHBand="1" w:evenHBand="0" w:firstRowFirstColumn="0" w:firstRowLastColumn="0" w:lastRowFirstColumn="0" w:lastRowLastColumn="0"/>
              <w:rPr>
                <w:b/>
                <w:bCs/>
                <w:color w:val="000000"/>
              </w:rPr>
            </w:pPr>
            <w:r w:rsidRPr="00255718">
              <w:rPr>
                <w:b/>
                <w:bCs/>
                <w:color w:val="000000"/>
              </w:rPr>
              <w:t>VŠ</w:t>
            </w:r>
            <w:r w:rsidR="00FC3167">
              <w:rPr>
                <w:b/>
                <w:bCs/>
                <w:color w:val="000000"/>
              </w:rPr>
              <w:t xml:space="preserve"> </w:t>
            </w:r>
            <w:r w:rsidRPr="00255718">
              <w:rPr>
                <w:b/>
                <w:bCs/>
                <w:color w:val="000000"/>
              </w:rPr>
              <w:t>+</w:t>
            </w:r>
            <w:r w:rsidR="00FC3167">
              <w:rPr>
                <w:b/>
                <w:bCs/>
                <w:color w:val="000000"/>
              </w:rPr>
              <w:t xml:space="preserve"> </w:t>
            </w:r>
            <w:r w:rsidRPr="00255718">
              <w:rPr>
                <w:b/>
                <w:bCs/>
                <w:color w:val="000000"/>
              </w:rPr>
              <w:t>UK</w:t>
            </w:r>
          </w:p>
        </w:tc>
        <w:tc>
          <w:tcPr>
            <w:tcW w:w="1068" w:type="pct"/>
            <w:noWrap/>
            <w:hideMark/>
          </w:tcPr>
          <w:p w14:paraId="4EF87EC4" w14:textId="77777777" w:rsidR="001D4229" w:rsidRPr="00255718" w:rsidRDefault="001D4229">
            <w:pPr>
              <w:spacing w:before="40" w:after="40"/>
              <w:jc w:val="center"/>
              <w:cnfStyle w:val="000000100000" w:firstRow="0" w:lastRow="0" w:firstColumn="0" w:lastColumn="0" w:oddVBand="0" w:evenVBand="0" w:oddHBand="1" w:evenHBand="0" w:firstRowFirstColumn="0" w:firstRowLastColumn="0" w:lastRowFirstColumn="0" w:lastRowLastColumn="0"/>
              <w:rPr>
                <w:b/>
                <w:bCs/>
                <w:color w:val="000000"/>
              </w:rPr>
            </w:pPr>
            <w:r w:rsidRPr="00255718">
              <w:rPr>
                <w:b/>
                <w:bCs/>
                <w:color w:val="000000"/>
              </w:rPr>
              <w:t>JRZ</w:t>
            </w:r>
          </w:p>
        </w:tc>
        <w:tc>
          <w:tcPr>
            <w:tcW w:w="1068" w:type="pct"/>
            <w:noWrap/>
            <w:hideMark/>
          </w:tcPr>
          <w:p w14:paraId="2E24148C" w14:textId="77777777" w:rsidR="001D4229" w:rsidRPr="00255718" w:rsidRDefault="001D4229">
            <w:pPr>
              <w:spacing w:before="40" w:after="40"/>
              <w:jc w:val="center"/>
              <w:cnfStyle w:val="000000100000" w:firstRow="0" w:lastRow="0" w:firstColumn="0" w:lastColumn="0" w:oddVBand="0" w:evenVBand="0" w:oddHBand="1" w:evenHBand="0" w:firstRowFirstColumn="0" w:firstRowLastColumn="0" w:lastRowFirstColumn="0" w:lastRowLastColumn="0"/>
              <w:rPr>
                <w:b/>
                <w:bCs/>
                <w:color w:val="000000"/>
              </w:rPr>
            </w:pPr>
            <w:r w:rsidRPr="00255718">
              <w:rPr>
                <w:b/>
                <w:bCs/>
                <w:color w:val="000000"/>
              </w:rPr>
              <w:t>ŠD</w:t>
            </w:r>
          </w:p>
        </w:tc>
      </w:tr>
      <w:tr w:rsidR="001D4229" w:rsidRPr="00255718" w14:paraId="2D8A4CA7" w14:textId="77777777" w:rsidTr="004E179A">
        <w:trPr>
          <w:trHeight w:val="300"/>
        </w:trPr>
        <w:tc>
          <w:tcPr>
            <w:cnfStyle w:val="001000000000" w:firstRow="0" w:lastRow="0" w:firstColumn="1" w:lastColumn="0" w:oddVBand="0" w:evenVBand="0" w:oddHBand="0" w:evenHBand="0" w:firstRowFirstColumn="0" w:firstRowLastColumn="0" w:lastRowFirstColumn="0" w:lastRowLastColumn="0"/>
            <w:tcW w:w="1797" w:type="pct"/>
            <w:noWrap/>
            <w:hideMark/>
          </w:tcPr>
          <w:p w14:paraId="4488A222" w14:textId="77777777" w:rsidR="001D4229" w:rsidRPr="00255718" w:rsidRDefault="001D4229">
            <w:pPr>
              <w:spacing w:before="40" w:after="40"/>
              <w:jc w:val="left"/>
              <w:rPr>
                <w:color w:val="000000"/>
              </w:rPr>
            </w:pPr>
            <w:r w:rsidRPr="00255718">
              <w:rPr>
                <w:color w:val="000000"/>
              </w:rPr>
              <w:t>IKT</w:t>
            </w:r>
          </w:p>
        </w:tc>
        <w:tc>
          <w:tcPr>
            <w:tcW w:w="1068" w:type="pct"/>
            <w:noWrap/>
          </w:tcPr>
          <w:p w14:paraId="48C0B902" w14:textId="117F6C2D" w:rsidR="001D4229" w:rsidRPr="00255718" w:rsidRDefault="00E30DDC" w:rsidP="00EF0E91">
            <w:pPr>
              <w:spacing w:before="40" w:after="40"/>
              <w:jc w:val="center"/>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 xml:space="preserve">84 </w:t>
            </w:r>
            <w:r w:rsidR="001D4229" w:rsidRPr="00255718">
              <w:rPr>
                <w:color w:val="000000"/>
              </w:rPr>
              <w:t>%</w:t>
            </w:r>
          </w:p>
        </w:tc>
        <w:tc>
          <w:tcPr>
            <w:tcW w:w="1068" w:type="pct"/>
            <w:noWrap/>
          </w:tcPr>
          <w:p w14:paraId="24866695" w14:textId="7C9BF2DF" w:rsidR="001D4229" w:rsidRPr="00255718" w:rsidRDefault="00E4264C" w:rsidP="004B346F">
            <w:pPr>
              <w:spacing w:before="40" w:after="40"/>
              <w:jc w:val="center"/>
              <w:cnfStyle w:val="000000000000" w:firstRow="0" w:lastRow="0" w:firstColumn="0" w:lastColumn="0" w:oddVBand="0" w:evenVBand="0" w:oddHBand="0" w:evenHBand="0" w:firstRowFirstColumn="0" w:firstRowLastColumn="0" w:lastRowFirstColumn="0" w:lastRowLastColumn="0"/>
              <w:rPr>
                <w:color w:val="000000"/>
              </w:rPr>
            </w:pPr>
            <w:r w:rsidRPr="00255718">
              <w:t>4</w:t>
            </w:r>
            <w:r w:rsidR="00EF0E91" w:rsidRPr="00255718">
              <w:t>9</w:t>
            </w:r>
            <w:r w:rsidRPr="00255718">
              <w:t xml:space="preserve"> %</w:t>
            </w:r>
          </w:p>
        </w:tc>
        <w:tc>
          <w:tcPr>
            <w:tcW w:w="1068" w:type="pct"/>
            <w:noWrap/>
          </w:tcPr>
          <w:p w14:paraId="531A2856" w14:textId="5ECF1F6A" w:rsidR="001D4229" w:rsidRPr="00255718" w:rsidRDefault="00E4264C" w:rsidP="004B346F">
            <w:pPr>
              <w:spacing w:before="40" w:after="40"/>
              <w:jc w:val="center"/>
              <w:cnfStyle w:val="000000000000" w:firstRow="0" w:lastRow="0" w:firstColumn="0" w:lastColumn="0" w:oddVBand="0" w:evenVBand="0" w:oddHBand="0" w:evenHBand="0" w:firstRowFirstColumn="0" w:firstRowLastColumn="0" w:lastRowFirstColumn="0" w:lastRowLastColumn="0"/>
              <w:rPr>
                <w:color w:val="000000"/>
              </w:rPr>
            </w:pPr>
            <w:r w:rsidRPr="00255718">
              <w:t>92 %</w:t>
            </w:r>
          </w:p>
        </w:tc>
      </w:tr>
      <w:tr w:rsidR="001D4229" w:rsidRPr="00255718" w14:paraId="6AB7BAFF" w14:textId="77777777" w:rsidTr="004E1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7" w:type="pct"/>
            <w:noWrap/>
            <w:hideMark/>
          </w:tcPr>
          <w:p w14:paraId="2DAB5B3E" w14:textId="77777777" w:rsidR="001D4229" w:rsidRPr="00255718" w:rsidRDefault="001D4229">
            <w:pPr>
              <w:spacing w:before="40" w:after="40"/>
              <w:jc w:val="left"/>
              <w:rPr>
                <w:color w:val="000000"/>
              </w:rPr>
            </w:pPr>
            <w:r w:rsidRPr="00255718">
              <w:rPr>
                <w:color w:val="000000"/>
              </w:rPr>
              <w:t>Raziskovalna oprema</w:t>
            </w:r>
          </w:p>
        </w:tc>
        <w:tc>
          <w:tcPr>
            <w:tcW w:w="1068" w:type="pct"/>
            <w:noWrap/>
          </w:tcPr>
          <w:p w14:paraId="21D81252" w14:textId="3430D0D0" w:rsidR="001D4229" w:rsidRPr="00255718" w:rsidRDefault="00E4264C" w:rsidP="004B346F">
            <w:pPr>
              <w:spacing w:before="40" w:after="40"/>
              <w:jc w:val="center"/>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6</w:t>
            </w:r>
            <w:r w:rsidR="00DA7BBE" w:rsidRPr="00255718">
              <w:rPr>
                <w:color w:val="000000"/>
              </w:rPr>
              <w:t>1</w:t>
            </w:r>
            <w:r w:rsidR="00FC3167">
              <w:rPr>
                <w:color w:val="000000"/>
              </w:rPr>
              <w:t xml:space="preserve"> </w:t>
            </w:r>
            <w:r w:rsidRPr="00255718">
              <w:rPr>
                <w:color w:val="000000"/>
              </w:rPr>
              <w:t>%</w:t>
            </w:r>
          </w:p>
        </w:tc>
        <w:tc>
          <w:tcPr>
            <w:tcW w:w="1068" w:type="pct"/>
            <w:noWrap/>
          </w:tcPr>
          <w:p w14:paraId="7943A17D" w14:textId="6A280EEF" w:rsidR="001D4229" w:rsidRPr="00255718" w:rsidRDefault="00EF0E91" w:rsidP="004B346F">
            <w:pPr>
              <w:spacing w:before="40" w:after="40"/>
              <w:jc w:val="center"/>
              <w:cnfStyle w:val="000000100000" w:firstRow="0" w:lastRow="0" w:firstColumn="0" w:lastColumn="0" w:oddVBand="0" w:evenVBand="0" w:oddHBand="1" w:evenHBand="0" w:firstRowFirstColumn="0" w:firstRowLastColumn="0" w:lastRowFirstColumn="0" w:lastRowLastColumn="0"/>
              <w:rPr>
                <w:color w:val="000000"/>
              </w:rPr>
            </w:pPr>
            <w:r w:rsidRPr="00255718">
              <w:t>68</w:t>
            </w:r>
            <w:r w:rsidR="00E4264C" w:rsidRPr="00255718">
              <w:t xml:space="preserve"> %</w:t>
            </w:r>
          </w:p>
        </w:tc>
        <w:tc>
          <w:tcPr>
            <w:tcW w:w="1068" w:type="pct"/>
            <w:noWrap/>
          </w:tcPr>
          <w:p w14:paraId="3297201D" w14:textId="77777777" w:rsidR="001D4229" w:rsidRPr="00255718" w:rsidRDefault="001D4229" w:rsidP="004B346F">
            <w:pPr>
              <w:spacing w:before="40" w:after="40"/>
              <w:jc w:val="center"/>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w:t>
            </w:r>
          </w:p>
        </w:tc>
      </w:tr>
      <w:tr w:rsidR="001D4229" w:rsidRPr="00255718" w14:paraId="48A6AD12" w14:textId="77777777" w:rsidTr="004E179A">
        <w:trPr>
          <w:trHeight w:val="300"/>
        </w:trPr>
        <w:tc>
          <w:tcPr>
            <w:cnfStyle w:val="001000000000" w:firstRow="0" w:lastRow="0" w:firstColumn="1" w:lastColumn="0" w:oddVBand="0" w:evenVBand="0" w:oddHBand="0" w:evenHBand="0" w:firstRowFirstColumn="0" w:firstRowLastColumn="0" w:lastRowFirstColumn="0" w:lastRowLastColumn="0"/>
            <w:tcW w:w="1797" w:type="pct"/>
            <w:noWrap/>
            <w:hideMark/>
          </w:tcPr>
          <w:p w14:paraId="258DA6E6" w14:textId="155010AA" w:rsidR="001D4229" w:rsidRPr="00255718" w:rsidRDefault="00E64AAF">
            <w:pPr>
              <w:spacing w:before="40" w:after="40"/>
              <w:jc w:val="left"/>
              <w:rPr>
                <w:color w:val="000000"/>
              </w:rPr>
            </w:pPr>
            <w:r>
              <w:rPr>
                <w:color w:val="000000"/>
              </w:rPr>
              <w:t>Druga</w:t>
            </w:r>
            <w:r w:rsidR="001D4229" w:rsidRPr="00255718">
              <w:rPr>
                <w:color w:val="000000"/>
              </w:rPr>
              <w:t xml:space="preserve"> oprema</w:t>
            </w:r>
          </w:p>
        </w:tc>
        <w:tc>
          <w:tcPr>
            <w:tcW w:w="1068" w:type="pct"/>
            <w:noWrap/>
          </w:tcPr>
          <w:p w14:paraId="46488C5D" w14:textId="4FC779C1" w:rsidR="001D4229" w:rsidRPr="00255718" w:rsidRDefault="00E4264C" w:rsidP="004B346F">
            <w:pPr>
              <w:spacing w:before="40" w:after="40"/>
              <w:jc w:val="center"/>
              <w:cnfStyle w:val="000000000000" w:firstRow="0" w:lastRow="0" w:firstColumn="0" w:lastColumn="0" w:oddVBand="0" w:evenVBand="0" w:oddHBand="0" w:evenHBand="0" w:firstRowFirstColumn="0" w:firstRowLastColumn="0" w:lastRowFirstColumn="0" w:lastRowLastColumn="0"/>
              <w:rPr>
                <w:color w:val="000000"/>
              </w:rPr>
            </w:pPr>
            <w:r w:rsidRPr="00255718">
              <w:rPr>
                <w:color w:val="000000"/>
              </w:rPr>
              <w:t>6</w:t>
            </w:r>
            <w:r w:rsidR="00DA7BBE" w:rsidRPr="00255718">
              <w:rPr>
                <w:color w:val="000000"/>
              </w:rPr>
              <w:t>1</w:t>
            </w:r>
            <w:r w:rsidR="00FC3167">
              <w:rPr>
                <w:color w:val="000000"/>
              </w:rPr>
              <w:t xml:space="preserve"> </w:t>
            </w:r>
            <w:r w:rsidRPr="00255718">
              <w:rPr>
                <w:color w:val="000000"/>
              </w:rPr>
              <w:t>%</w:t>
            </w:r>
          </w:p>
        </w:tc>
        <w:tc>
          <w:tcPr>
            <w:tcW w:w="1068" w:type="pct"/>
            <w:noWrap/>
          </w:tcPr>
          <w:p w14:paraId="683D9836" w14:textId="1E7E30F8" w:rsidR="001D4229" w:rsidRPr="00255718" w:rsidRDefault="00E4264C" w:rsidP="004B346F">
            <w:pPr>
              <w:spacing w:before="40" w:after="40"/>
              <w:jc w:val="center"/>
              <w:cnfStyle w:val="000000000000" w:firstRow="0" w:lastRow="0" w:firstColumn="0" w:lastColumn="0" w:oddVBand="0" w:evenVBand="0" w:oddHBand="0" w:evenHBand="0" w:firstRowFirstColumn="0" w:firstRowLastColumn="0" w:lastRowFirstColumn="0" w:lastRowLastColumn="0"/>
              <w:rPr>
                <w:color w:val="000000"/>
              </w:rPr>
            </w:pPr>
            <w:r w:rsidRPr="00255718">
              <w:t>4</w:t>
            </w:r>
            <w:r w:rsidR="00EF0E91" w:rsidRPr="00255718">
              <w:t>9</w:t>
            </w:r>
            <w:r w:rsidRPr="00255718">
              <w:t xml:space="preserve"> %</w:t>
            </w:r>
          </w:p>
        </w:tc>
        <w:tc>
          <w:tcPr>
            <w:tcW w:w="1068" w:type="pct"/>
            <w:noWrap/>
          </w:tcPr>
          <w:p w14:paraId="1E0533F3" w14:textId="39166FE7" w:rsidR="001D4229" w:rsidRPr="00255718" w:rsidRDefault="00E4264C" w:rsidP="004B346F">
            <w:pPr>
              <w:spacing w:before="40" w:after="40"/>
              <w:jc w:val="center"/>
              <w:cnfStyle w:val="000000000000" w:firstRow="0" w:lastRow="0" w:firstColumn="0" w:lastColumn="0" w:oddVBand="0" w:evenVBand="0" w:oddHBand="0" w:evenHBand="0" w:firstRowFirstColumn="0" w:firstRowLastColumn="0" w:lastRowFirstColumn="0" w:lastRowLastColumn="0"/>
              <w:rPr>
                <w:color w:val="000000"/>
              </w:rPr>
            </w:pPr>
            <w:r w:rsidRPr="00255718">
              <w:t>92 %</w:t>
            </w:r>
          </w:p>
        </w:tc>
      </w:tr>
      <w:tr w:rsidR="001D4229" w:rsidRPr="00255718" w14:paraId="61253A4B" w14:textId="77777777" w:rsidTr="004E1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7" w:type="pct"/>
            <w:noWrap/>
            <w:hideMark/>
          </w:tcPr>
          <w:p w14:paraId="3D4A636E" w14:textId="77777777" w:rsidR="001D4229" w:rsidRPr="00255718" w:rsidRDefault="001D4229">
            <w:pPr>
              <w:spacing w:before="40" w:after="40"/>
              <w:jc w:val="left"/>
              <w:rPr>
                <w:color w:val="000000"/>
              </w:rPr>
            </w:pPr>
            <w:r w:rsidRPr="00255718">
              <w:rPr>
                <w:color w:val="000000"/>
              </w:rPr>
              <w:t>Športna oprema</w:t>
            </w:r>
          </w:p>
        </w:tc>
        <w:tc>
          <w:tcPr>
            <w:tcW w:w="1068" w:type="pct"/>
            <w:noWrap/>
          </w:tcPr>
          <w:p w14:paraId="69D54F45" w14:textId="77777777" w:rsidR="001D4229" w:rsidRPr="00255718" w:rsidRDefault="001D4229" w:rsidP="004B346F">
            <w:pPr>
              <w:spacing w:before="40" w:after="40"/>
              <w:jc w:val="center"/>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w:t>
            </w:r>
          </w:p>
        </w:tc>
        <w:tc>
          <w:tcPr>
            <w:tcW w:w="1068" w:type="pct"/>
            <w:noWrap/>
          </w:tcPr>
          <w:p w14:paraId="374F01E1" w14:textId="77777777" w:rsidR="001D4229" w:rsidRPr="00255718" w:rsidRDefault="001D4229" w:rsidP="004B346F">
            <w:pPr>
              <w:spacing w:before="40" w:after="40"/>
              <w:jc w:val="center"/>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w:t>
            </w:r>
          </w:p>
        </w:tc>
        <w:tc>
          <w:tcPr>
            <w:tcW w:w="1068" w:type="pct"/>
            <w:noWrap/>
          </w:tcPr>
          <w:p w14:paraId="6D07D938" w14:textId="77777777" w:rsidR="001D4229" w:rsidRPr="00255718" w:rsidRDefault="001D4229" w:rsidP="004B346F">
            <w:pPr>
              <w:spacing w:before="40" w:after="40"/>
              <w:jc w:val="center"/>
              <w:cnfStyle w:val="000000100000" w:firstRow="0" w:lastRow="0" w:firstColumn="0" w:lastColumn="0" w:oddVBand="0" w:evenVBand="0" w:oddHBand="1" w:evenHBand="0" w:firstRowFirstColumn="0" w:firstRowLastColumn="0" w:lastRowFirstColumn="0" w:lastRowLastColumn="0"/>
              <w:rPr>
                <w:color w:val="000000"/>
              </w:rPr>
            </w:pPr>
            <w:r w:rsidRPr="00255718">
              <w:rPr>
                <w:color w:val="000000"/>
              </w:rPr>
              <w:t>/</w:t>
            </w:r>
          </w:p>
        </w:tc>
      </w:tr>
    </w:tbl>
    <w:p w14:paraId="46F457E3" w14:textId="3B9C0A7F" w:rsidR="001D4229" w:rsidRPr="00143D43" w:rsidRDefault="001D4229" w:rsidP="001D4229">
      <w:pPr>
        <w:rPr>
          <w:sz w:val="16"/>
          <w:szCs w:val="16"/>
        </w:rPr>
      </w:pPr>
      <w:r w:rsidRPr="00143D43">
        <w:rPr>
          <w:sz w:val="16"/>
          <w:szCs w:val="16"/>
        </w:rPr>
        <w:t xml:space="preserve">Vir: Izračuni </w:t>
      </w:r>
      <w:r w:rsidR="004F5BB5" w:rsidRPr="00143D43">
        <w:rPr>
          <w:sz w:val="16"/>
          <w:szCs w:val="16"/>
        </w:rPr>
        <w:t xml:space="preserve">MVZI, </w:t>
      </w:r>
      <w:r w:rsidR="0039038D" w:rsidRPr="00143D43">
        <w:rPr>
          <w:sz w:val="16"/>
          <w:szCs w:val="16"/>
        </w:rPr>
        <w:t>maj</w:t>
      </w:r>
      <w:r w:rsidRPr="00143D43">
        <w:rPr>
          <w:sz w:val="16"/>
          <w:szCs w:val="16"/>
        </w:rPr>
        <w:t xml:space="preserve"> 2023. </w:t>
      </w:r>
    </w:p>
    <w:p w14:paraId="6C0D417D" w14:textId="2FDDA363" w:rsidR="001048D7" w:rsidRPr="005D78FF" w:rsidRDefault="001048D7" w:rsidP="005D78FF">
      <w:pPr>
        <w:pStyle w:val="Naslov1"/>
      </w:pPr>
      <w:bookmarkStart w:id="228" w:name="_Toc116292063"/>
      <w:bookmarkStart w:id="229" w:name="_Toc142304405"/>
      <w:r w:rsidRPr="005D78FF">
        <w:lastRenderedPageBreak/>
        <w:t>KAZALNIKI</w:t>
      </w:r>
      <w:bookmarkEnd w:id="228"/>
      <w:bookmarkEnd w:id="229"/>
    </w:p>
    <w:p w14:paraId="2D8944AE" w14:textId="77777777" w:rsidR="00F5423A" w:rsidRPr="00255718" w:rsidRDefault="00F5423A" w:rsidP="006B763B">
      <w:pPr>
        <w:rPr>
          <w:b/>
          <w:bCs/>
        </w:rPr>
      </w:pPr>
    </w:p>
    <w:p w14:paraId="53963B04" w14:textId="1C000D44" w:rsidR="006B763B" w:rsidRPr="00255718" w:rsidRDefault="002071E9" w:rsidP="006B763B">
      <w:r w:rsidRPr="00255718">
        <w:t xml:space="preserve">Kazalniki strategije so orodje za spremljanje uresničevanja zastavljenih strateških ciljev in merjenje uspešnosti izvajanja strategije. Kazalniki strategije so </w:t>
      </w:r>
      <w:r w:rsidR="00E64AAF">
        <w:t>določeni</w:t>
      </w:r>
      <w:r w:rsidRPr="00255718">
        <w:t xml:space="preserve"> na podlagi scenarija</w:t>
      </w:r>
      <w:r w:rsidR="00741066" w:rsidRPr="00255718">
        <w:t xml:space="preserve"> 4</w:t>
      </w:r>
      <w:r w:rsidRPr="00255718">
        <w:t xml:space="preserve">, ki je </w:t>
      </w:r>
      <w:r w:rsidR="00E64AAF">
        <w:t>opisan</w:t>
      </w:r>
      <w:r w:rsidRPr="00255718">
        <w:t xml:space="preserve"> v točk</w:t>
      </w:r>
      <w:r w:rsidR="00E64AAF">
        <w:t>ah</w:t>
      </w:r>
      <w:r w:rsidRPr="00255718">
        <w:t xml:space="preserve"> </w:t>
      </w:r>
      <w:r w:rsidR="00755FD8" w:rsidRPr="00255718">
        <w:t>7.2.5 in 7.2.6, kjer so opredeljeni ciljni scenariji MVZI in MVI.</w:t>
      </w:r>
    </w:p>
    <w:p w14:paraId="4562E3CA" w14:textId="77777777" w:rsidR="00392A61" w:rsidRPr="00255718" w:rsidRDefault="00392A61" w:rsidP="006B763B"/>
    <w:p w14:paraId="7DC9A654" w14:textId="33AA4FA4" w:rsidR="00D54196" w:rsidRPr="00255718" w:rsidRDefault="00D54196" w:rsidP="006B763B">
      <w:r w:rsidRPr="00255718">
        <w:t xml:space="preserve">Kazalniki, ki so </w:t>
      </w:r>
      <w:r w:rsidR="00FC3167">
        <w:t>opisani</w:t>
      </w:r>
      <w:r w:rsidRPr="00255718">
        <w:t xml:space="preserve"> v nadaljevanju, so vsebinsko </w:t>
      </w:r>
      <w:r w:rsidR="00FC3167">
        <w:t>na</w:t>
      </w:r>
      <w:r w:rsidRPr="00255718">
        <w:t xml:space="preserve"> vseh področjih javne izobraževalne in raziskovalne infrastrukture enaki, razlike s</w:t>
      </w:r>
      <w:r w:rsidR="00FC3167">
        <w:t>o</w:t>
      </w:r>
      <w:r w:rsidRPr="00255718">
        <w:t xml:space="preserve"> v vrednosti kazalnika, ki </w:t>
      </w:r>
      <w:r w:rsidR="00741066" w:rsidRPr="00255718">
        <w:t xml:space="preserve">izhaja iz </w:t>
      </w:r>
      <w:r w:rsidRPr="00255718">
        <w:t>scenarija</w:t>
      </w:r>
      <w:r w:rsidR="00741066" w:rsidRPr="00255718">
        <w:t xml:space="preserve"> 4</w:t>
      </w:r>
      <w:r w:rsidRPr="00255718">
        <w:t xml:space="preserve">. </w:t>
      </w:r>
      <w:r w:rsidR="007C05FB" w:rsidRPr="00255718">
        <w:t>Navedeno je razlog, da s</w:t>
      </w:r>
      <w:r w:rsidR="00FC3167">
        <w:t>o</w:t>
      </w:r>
      <w:r w:rsidR="007C05FB" w:rsidRPr="00255718">
        <w:t xml:space="preserve"> v nadaljevanju </w:t>
      </w:r>
      <w:r w:rsidRPr="00255718">
        <w:t>kazalnik</w:t>
      </w:r>
      <w:r w:rsidR="00FC3167">
        <w:t>i prikazani</w:t>
      </w:r>
      <w:r w:rsidRPr="00255718">
        <w:t xml:space="preserve"> ločen</w:t>
      </w:r>
      <w:r w:rsidR="007C05FB" w:rsidRPr="00255718">
        <w:t xml:space="preserve">o </w:t>
      </w:r>
      <w:r w:rsidRPr="00255718">
        <w:t xml:space="preserve">po področjih </w:t>
      </w:r>
      <w:r w:rsidR="007C05FB" w:rsidRPr="00255718">
        <w:t>delovanja zavodov</w:t>
      </w:r>
      <w:r w:rsidRPr="00255718">
        <w:t xml:space="preserve">. </w:t>
      </w:r>
    </w:p>
    <w:p w14:paraId="3BFEDE93" w14:textId="77777777" w:rsidR="00D54196" w:rsidRPr="00255718" w:rsidRDefault="00D54196" w:rsidP="006B763B"/>
    <w:p w14:paraId="3BAD8332" w14:textId="777EC2C2" w:rsidR="001048D7" w:rsidRPr="005D78FF" w:rsidRDefault="001048D7" w:rsidP="005D78FF">
      <w:pPr>
        <w:pStyle w:val="Naslov2"/>
      </w:pPr>
      <w:bookmarkStart w:id="230" w:name="_Toc116292064"/>
      <w:bookmarkStart w:id="231" w:name="_Toc142304406"/>
      <w:r w:rsidRPr="005D78FF">
        <w:t>Opredelitev kazalnikov</w:t>
      </w:r>
      <w:bookmarkEnd w:id="230"/>
      <w:bookmarkEnd w:id="231"/>
      <w:r w:rsidRPr="005D78FF">
        <w:t xml:space="preserve"> </w:t>
      </w:r>
    </w:p>
    <w:p w14:paraId="08300198" w14:textId="77777777" w:rsidR="00F05220" w:rsidRPr="00255718" w:rsidRDefault="00F05220" w:rsidP="00F05220">
      <w:pPr>
        <w:rPr>
          <w:lang w:eastAsia="sl-SI"/>
        </w:rPr>
      </w:pPr>
    </w:p>
    <w:p w14:paraId="0A8EEE2F" w14:textId="4955725E" w:rsidR="00F97714" w:rsidRPr="00255718" w:rsidRDefault="00F97714" w:rsidP="00F97714">
      <w:r w:rsidRPr="00255718">
        <w:t xml:space="preserve">Podlaga za določitev kazalnikov je </w:t>
      </w:r>
      <w:r w:rsidR="00F5423A" w:rsidRPr="00255718">
        <w:t>ciljni</w:t>
      </w:r>
      <w:r w:rsidRPr="00255718">
        <w:t xml:space="preserve"> scenarij, torej scenarij</w:t>
      </w:r>
      <w:r w:rsidR="00741066" w:rsidRPr="00255718">
        <w:t xml:space="preserve"> 4</w:t>
      </w:r>
      <w:r w:rsidRPr="00255718">
        <w:t>, ki upošteva realno možno financiranje javne izobraževalne in raziskovalne infrastrukture do vključno leta 2030</w:t>
      </w:r>
      <w:r w:rsidR="00741066" w:rsidRPr="00255718">
        <w:t xml:space="preserve"> in hkrati omogoča </w:t>
      </w:r>
      <w:r w:rsidR="00FC3167">
        <w:t>izvajanje</w:t>
      </w:r>
      <w:r w:rsidR="00741066" w:rsidRPr="00255718">
        <w:t xml:space="preserve"> strateških ciljev te strategije do </w:t>
      </w:r>
      <w:r w:rsidR="00FC3167">
        <w:t xml:space="preserve">leta </w:t>
      </w:r>
      <w:r w:rsidR="00741066" w:rsidRPr="00255718">
        <w:t>2030</w:t>
      </w:r>
      <w:r w:rsidRPr="00255718">
        <w:t xml:space="preserve">. </w:t>
      </w:r>
    </w:p>
    <w:p w14:paraId="28542C76" w14:textId="77777777" w:rsidR="00415873" w:rsidRPr="00255718" w:rsidRDefault="00415873" w:rsidP="00F97714"/>
    <w:p w14:paraId="403A64DD" w14:textId="52AB7DFF" w:rsidR="00415873" w:rsidRPr="00255718" w:rsidRDefault="00741066" w:rsidP="00F97714">
      <w:r w:rsidRPr="00255718">
        <w:t>Največji</w:t>
      </w:r>
      <w:r w:rsidR="00415873" w:rsidRPr="00255718">
        <w:t xml:space="preserve"> vpliv na kazalnike </w:t>
      </w:r>
      <w:r w:rsidRPr="00255718">
        <w:t xml:space="preserve">imajo </w:t>
      </w:r>
      <w:r w:rsidR="00415873" w:rsidRPr="00255718">
        <w:t xml:space="preserve">cene </w:t>
      </w:r>
      <w:r w:rsidRPr="00255718">
        <w:t xml:space="preserve">vlaganj </w:t>
      </w:r>
      <w:r w:rsidR="00415873" w:rsidRPr="00255718">
        <w:t>na m</w:t>
      </w:r>
      <w:r w:rsidR="00415873" w:rsidRPr="00255718">
        <w:rPr>
          <w:vertAlign w:val="superscript"/>
        </w:rPr>
        <w:t>2</w:t>
      </w:r>
      <w:r w:rsidR="00415873" w:rsidRPr="00255718">
        <w:t xml:space="preserve"> po podpodročjih za izvedbo novogradenj ali celovitih obnov. </w:t>
      </w:r>
      <w:r w:rsidR="00D769E2">
        <w:t>Če</w:t>
      </w:r>
      <w:r w:rsidR="00415873" w:rsidRPr="00255718">
        <w:t xml:space="preserve"> bi v prihodnje cene</w:t>
      </w:r>
      <w:r w:rsidRPr="00255718">
        <w:t xml:space="preserve"> vlaganj na m</w:t>
      </w:r>
      <w:r w:rsidRPr="00255718">
        <w:rPr>
          <w:vertAlign w:val="superscript"/>
        </w:rPr>
        <w:t>2</w:t>
      </w:r>
      <w:r w:rsidR="00415873" w:rsidRPr="00255718">
        <w:t xml:space="preserve"> bistveno odstopale od načrtovanih, bi bilo </w:t>
      </w:r>
      <w:r w:rsidR="00D769E2">
        <w:t>treba</w:t>
      </w:r>
      <w:r w:rsidR="00415873" w:rsidRPr="00255718">
        <w:t xml:space="preserve"> prilagoditi zastavljene kazalnike, saj </w:t>
      </w:r>
      <w:r w:rsidR="009F0C6E">
        <w:t>na primer</w:t>
      </w:r>
      <w:r w:rsidRPr="00255718">
        <w:t xml:space="preserve"> </w:t>
      </w:r>
      <w:r w:rsidR="00FC3167">
        <w:t>z</w:t>
      </w:r>
      <w:r w:rsidR="00415873" w:rsidRPr="00255718">
        <w:t>višanje cene na m</w:t>
      </w:r>
      <w:r w:rsidR="00415873" w:rsidRPr="00255718">
        <w:rPr>
          <w:vertAlign w:val="superscript"/>
        </w:rPr>
        <w:t>2</w:t>
      </w:r>
      <w:r w:rsidR="00415873" w:rsidRPr="00255718">
        <w:t xml:space="preserve"> za izvedbo celovitih obnov bistveno oteži doseganje kazalnika po deležu obnovljenih površin. </w:t>
      </w:r>
    </w:p>
    <w:p w14:paraId="1B3C3C64" w14:textId="77777777" w:rsidR="006C4369" w:rsidRPr="00255718" w:rsidRDefault="006C4369" w:rsidP="00F97714"/>
    <w:p w14:paraId="70E59474" w14:textId="59CE99E9" w:rsidR="006C4369" w:rsidRPr="00255718" w:rsidRDefault="008B1FF3" w:rsidP="00F97714">
      <w:r w:rsidRPr="00255718">
        <w:t>Kazalniki</w:t>
      </w:r>
      <w:r w:rsidR="009441E6" w:rsidRPr="00255718">
        <w:t>,</w:t>
      </w:r>
      <w:r w:rsidRPr="00255718">
        <w:t xml:space="preserve"> navedeni v nadaljevanju</w:t>
      </w:r>
      <w:r w:rsidR="009441E6" w:rsidRPr="00255718">
        <w:t>,</w:t>
      </w:r>
      <w:r w:rsidRPr="00255718">
        <w:t xml:space="preserve"> se časovno navezujejo na </w:t>
      </w:r>
      <w:r w:rsidR="003A40F1" w:rsidRPr="00255718">
        <w:t xml:space="preserve">celotno </w:t>
      </w:r>
      <w:r w:rsidRPr="00255718">
        <w:t xml:space="preserve">obdobje do </w:t>
      </w:r>
      <w:r w:rsidR="00E64AAF">
        <w:t xml:space="preserve">leta </w:t>
      </w:r>
      <w:r w:rsidRPr="00255718">
        <w:t>2030, ko se preveri njihov</w:t>
      </w:r>
      <w:r w:rsidR="00E64AAF">
        <w:t>a</w:t>
      </w:r>
      <w:r w:rsidRPr="00255718">
        <w:t xml:space="preserve"> uresničitev glede na načrtovane vrednosti, ki so navedene v nadaljevanju. Kazalniki na letni ravni niso določeni. </w:t>
      </w:r>
    </w:p>
    <w:p w14:paraId="7608468A" w14:textId="77777777" w:rsidR="002D38FC" w:rsidRPr="00255718" w:rsidRDefault="002D38FC" w:rsidP="00F97714">
      <w:pPr>
        <w:rPr>
          <w:b/>
          <w:bCs/>
        </w:rPr>
      </w:pPr>
    </w:p>
    <w:p w14:paraId="08784F1E" w14:textId="2A6F5E56" w:rsidR="007805BC" w:rsidRPr="00255718" w:rsidRDefault="002D38FC" w:rsidP="002D38FC">
      <w:r w:rsidRPr="00255718">
        <w:t xml:space="preserve">Prikazani kazalniki so določeni na podlagi predhodno prikazanih izračunov po scenarijih in temeljijo na porabi proračunskih sredstev </w:t>
      </w:r>
      <w:r w:rsidR="00F5423A" w:rsidRPr="00255718">
        <w:t xml:space="preserve">in </w:t>
      </w:r>
      <w:r w:rsidR="00C016B1">
        <w:t>dodatni</w:t>
      </w:r>
      <w:r w:rsidR="00E64AAF">
        <w:t>h</w:t>
      </w:r>
      <w:r w:rsidR="00F5423A" w:rsidRPr="00255718">
        <w:t xml:space="preserve"> virov </w:t>
      </w:r>
      <w:r w:rsidRPr="00255718">
        <w:t>za izvedbo ukrepov</w:t>
      </w:r>
      <w:r w:rsidR="00FC3167">
        <w:t xml:space="preserve"> za doseganje</w:t>
      </w:r>
      <w:r w:rsidRPr="00255718">
        <w:t xml:space="preserve"> sprejet</w:t>
      </w:r>
      <w:r w:rsidR="00FC3167">
        <w:t>ih</w:t>
      </w:r>
      <w:r w:rsidRPr="00255718">
        <w:t xml:space="preserve"> stratešk</w:t>
      </w:r>
      <w:r w:rsidR="00FC3167">
        <w:t>ih</w:t>
      </w:r>
      <w:r w:rsidRPr="00255718">
        <w:t xml:space="preserve"> cilje</w:t>
      </w:r>
      <w:r w:rsidR="00FC3167">
        <w:t>v</w:t>
      </w:r>
      <w:r w:rsidRPr="00255718">
        <w:t xml:space="preserve">.  </w:t>
      </w:r>
    </w:p>
    <w:p w14:paraId="327D14F6" w14:textId="77777777" w:rsidR="00F97714" w:rsidRPr="00255718" w:rsidRDefault="00F97714" w:rsidP="00F97714"/>
    <w:p w14:paraId="0399EDB9" w14:textId="533806DD" w:rsidR="00635E5B" w:rsidRPr="005D78FF" w:rsidRDefault="001048D7" w:rsidP="005D78FF">
      <w:pPr>
        <w:pStyle w:val="Naslov3"/>
      </w:pPr>
      <w:bookmarkStart w:id="232" w:name="_Toc116292065"/>
      <w:bookmarkStart w:id="233" w:name="_Toc142304407"/>
      <w:bookmarkStart w:id="234" w:name="_Hlk124430100"/>
      <w:r w:rsidRPr="005D78FF">
        <w:t xml:space="preserve">Kazalniki za </w:t>
      </w:r>
      <w:r w:rsidR="001004E8" w:rsidRPr="005D78FF">
        <w:t>pod</w:t>
      </w:r>
      <w:r w:rsidRPr="005D78FF">
        <w:t xml:space="preserve">področje </w:t>
      </w:r>
      <w:r w:rsidR="00635E5B" w:rsidRPr="005D78FF">
        <w:t>srednjih in višjih šol</w:t>
      </w:r>
      <w:bookmarkEnd w:id="232"/>
      <w:bookmarkEnd w:id="233"/>
    </w:p>
    <w:p w14:paraId="421C5F70" w14:textId="04ADCD8F" w:rsidR="001004E8" w:rsidRPr="00255718" w:rsidRDefault="00C46D42" w:rsidP="001004E8">
      <w:pPr>
        <w:pStyle w:val="Napis"/>
        <w:spacing w:after="60"/>
        <w:jc w:val="both"/>
        <w:rPr>
          <w:color w:val="auto"/>
          <w:sz w:val="20"/>
          <w:szCs w:val="20"/>
        </w:rPr>
      </w:pPr>
      <w:bookmarkStart w:id="235" w:name="_Toc134799361"/>
      <w:bookmarkStart w:id="236" w:name="_Toc141799548"/>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48</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srednjih in višjih šol</w:t>
      </w:r>
      <w:bookmarkEnd w:id="235"/>
      <w:bookmarkEnd w:id="236"/>
      <w:r w:rsidR="001004E8" w:rsidRPr="00255718">
        <w:rPr>
          <w:color w:val="auto"/>
          <w:sz w:val="20"/>
          <w:szCs w:val="20"/>
        </w:rPr>
        <w:t xml:space="preserve"> </w:t>
      </w:r>
    </w:p>
    <w:tbl>
      <w:tblPr>
        <w:tblStyle w:val="Tabelamrea"/>
        <w:tblW w:w="0" w:type="auto"/>
        <w:tblLook w:val="04A0" w:firstRow="1" w:lastRow="0" w:firstColumn="1" w:lastColumn="0" w:noHBand="0" w:noVBand="1"/>
      </w:tblPr>
      <w:tblGrid>
        <w:gridCol w:w="866"/>
        <w:gridCol w:w="4941"/>
        <w:gridCol w:w="1559"/>
        <w:gridCol w:w="1696"/>
      </w:tblGrid>
      <w:tr w:rsidR="00163FE0" w:rsidRPr="00255718" w14:paraId="65415EF7" w14:textId="77777777" w:rsidTr="00163FE0">
        <w:tc>
          <w:tcPr>
            <w:tcW w:w="9062" w:type="dxa"/>
            <w:gridSpan w:val="4"/>
            <w:shd w:val="clear" w:color="auto" w:fill="2F5496"/>
          </w:tcPr>
          <w:p w14:paraId="118CE532" w14:textId="77777777" w:rsidR="00163FE0" w:rsidRPr="00255718" w:rsidRDefault="00163FE0" w:rsidP="005D204E"/>
        </w:tc>
      </w:tr>
      <w:tr w:rsidR="00163FE0" w:rsidRPr="00255718" w14:paraId="16600850" w14:textId="77777777" w:rsidTr="00163FE0">
        <w:tc>
          <w:tcPr>
            <w:tcW w:w="9062" w:type="dxa"/>
            <w:gridSpan w:val="4"/>
            <w:shd w:val="clear" w:color="auto" w:fill="D9D9D9" w:themeFill="background1" w:themeFillShade="D9"/>
            <w:vAlign w:val="center"/>
          </w:tcPr>
          <w:p w14:paraId="4617B3F8" w14:textId="76D2311C" w:rsidR="00163FE0" w:rsidRPr="00255718" w:rsidRDefault="00774A3E" w:rsidP="00770ACC">
            <w:pPr>
              <w:spacing w:before="40" w:after="40"/>
              <w:jc w:val="center"/>
            </w:pPr>
            <w:r w:rsidRPr="00255718">
              <w:t>STRATEŠKI CILJ 1 – CELOVITA OBNOVA OBJEKTOV</w:t>
            </w:r>
          </w:p>
        </w:tc>
      </w:tr>
      <w:tr w:rsidR="008555FF" w:rsidRPr="00255718" w14:paraId="7FA50809" w14:textId="77777777">
        <w:tc>
          <w:tcPr>
            <w:tcW w:w="866" w:type="dxa"/>
            <w:vMerge w:val="restart"/>
            <w:shd w:val="clear" w:color="auto" w:fill="B4C6E7"/>
            <w:vAlign w:val="center"/>
          </w:tcPr>
          <w:p w14:paraId="2AD5F3B1" w14:textId="77777777" w:rsidR="008555FF" w:rsidRPr="00255718" w:rsidRDefault="008555FF" w:rsidP="00770ACC">
            <w:pPr>
              <w:spacing w:before="40" w:after="40"/>
              <w:jc w:val="center"/>
            </w:pPr>
            <w:r w:rsidRPr="00255718">
              <w:t>Oznaka</w:t>
            </w:r>
          </w:p>
        </w:tc>
        <w:tc>
          <w:tcPr>
            <w:tcW w:w="4941" w:type="dxa"/>
            <w:vMerge w:val="restart"/>
            <w:shd w:val="clear" w:color="auto" w:fill="B4C6E7"/>
            <w:vAlign w:val="center"/>
          </w:tcPr>
          <w:p w14:paraId="6CF298AD" w14:textId="71936B32" w:rsidR="008555FF" w:rsidRPr="00255718" w:rsidRDefault="00E64AAF" w:rsidP="00770ACC">
            <w:pPr>
              <w:spacing w:before="40" w:after="40"/>
              <w:jc w:val="center"/>
            </w:pPr>
            <w:r>
              <w:t>Ime</w:t>
            </w:r>
          </w:p>
        </w:tc>
        <w:tc>
          <w:tcPr>
            <w:tcW w:w="3255" w:type="dxa"/>
            <w:gridSpan w:val="2"/>
            <w:shd w:val="clear" w:color="auto" w:fill="B4C6E7"/>
            <w:vAlign w:val="center"/>
          </w:tcPr>
          <w:p w14:paraId="4A858751" w14:textId="13461416" w:rsidR="008555FF" w:rsidRPr="00255718" w:rsidRDefault="008555FF" w:rsidP="00770ACC">
            <w:pPr>
              <w:spacing w:before="40" w:after="40"/>
              <w:jc w:val="center"/>
              <w:rPr>
                <w:b/>
                <w:bCs/>
              </w:rPr>
            </w:pPr>
            <w:r w:rsidRPr="00255718">
              <w:rPr>
                <w:b/>
                <w:bCs/>
              </w:rPr>
              <w:t>KAZALNIKI</w:t>
            </w:r>
          </w:p>
        </w:tc>
      </w:tr>
      <w:tr w:rsidR="008555FF" w:rsidRPr="00255718" w14:paraId="401DB78F" w14:textId="77777777" w:rsidTr="00001F7B">
        <w:tc>
          <w:tcPr>
            <w:tcW w:w="866" w:type="dxa"/>
            <w:vMerge/>
            <w:shd w:val="clear" w:color="auto" w:fill="B4C6E7"/>
            <w:vAlign w:val="center"/>
          </w:tcPr>
          <w:p w14:paraId="7D17260C" w14:textId="77777777" w:rsidR="008555FF" w:rsidRPr="00255718" w:rsidRDefault="008555FF" w:rsidP="00770ACC">
            <w:pPr>
              <w:spacing w:before="40" w:after="40"/>
              <w:jc w:val="center"/>
            </w:pPr>
          </w:p>
        </w:tc>
        <w:tc>
          <w:tcPr>
            <w:tcW w:w="4941" w:type="dxa"/>
            <w:vMerge/>
            <w:shd w:val="clear" w:color="auto" w:fill="B4C6E7"/>
            <w:vAlign w:val="center"/>
          </w:tcPr>
          <w:p w14:paraId="7C1B9F81" w14:textId="77777777" w:rsidR="008555FF" w:rsidRPr="00255718" w:rsidRDefault="008555FF" w:rsidP="00770ACC">
            <w:pPr>
              <w:spacing w:before="40" w:after="40"/>
              <w:jc w:val="center"/>
            </w:pPr>
          </w:p>
        </w:tc>
        <w:tc>
          <w:tcPr>
            <w:tcW w:w="1559" w:type="dxa"/>
            <w:shd w:val="clear" w:color="auto" w:fill="B4C6E7"/>
            <w:vAlign w:val="center"/>
          </w:tcPr>
          <w:p w14:paraId="4AC30F86" w14:textId="5A9633B6" w:rsidR="008555FF" w:rsidRPr="00255718" w:rsidRDefault="008555FF" w:rsidP="00770ACC">
            <w:pPr>
              <w:spacing w:before="40" w:after="40"/>
              <w:jc w:val="center"/>
              <w:rPr>
                <w:b/>
                <w:bCs/>
              </w:rPr>
            </w:pPr>
            <w:r w:rsidRPr="00255718">
              <w:rPr>
                <w:b/>
                <w:bCs/>
              </w:rPr>
              <w:t>Merska enota</w:t>
            </w:r>
          </w:p>
        </w:tc>
        <w:tc>
          <w:tcPr>
            <w:tcW w:w="1696" w:type="dxa"/>
            <w:shd w:val="clear" w:color="auto" w:fill="B4C6E7"/>
            <w:vAlign w:val="center"/>
          </w:tcPr>
          <w:p w14:paraId="383764AB" w14:textId="7FF824B8" w:rsidR="008555FF" w:rsidRPr="00255718" w:rsidRDefault="008555FF" w:rsidP="00770ACC">
            <w:pPr>
              <w:spacing w:before="40" w:after="40"/>
              <w:jc w:val="center"/>
              <w:rPr>
                <w:b/>
                <w:bCs/>
              </w:rPr>
            </w:pPr>
            <w:r w:rsidRPr="00255718">
              <w:rPr>
                <w:b/>
                <w:bCs/>
              </w:rPr>
              <w:t>Vrednost (v EUR)</w:t>
            </w:r>
          </w:p>
        </w:tc>
      </w:tr>
      <w:tr w:rsidR="00817F35" w:rsidRPr="00255718" w14:paraId="1C21E17E" w14:textId="77777777" w:rsidTr="00001F7B">
        <w:tc>
          <w:tcPr>
            <w:tcW w:w="866" w:type="dxa"/>
            <w:vAlign w:val="center"/>
          </w:tcPr>
          <w:p w14:paraId="76B4F4ED" w14:textId="12BC052C" w:rsidR="00817F35" w:rsidRPr="00255718" w:rsidRDefault="00817F35" w:rsidP="00817F35">
            <w:pPr>
              <w:spacing w:before="40" w:after="40"/>
              <w:jc w:val="center"/>
            </w:pPr>
            <w:r w:rsidRPr="00255718">
              <w:t>K-1.1</w:t>
            </w:r>
          </w:p>
        </w:tc>
        <w:tc>
          <w:tcPr>
            <w:tcW w:w="4941" w:type="dxa"/>
          </w:tcPr>
          <w:p w14:paraId="17251904" w14:textId="062491AB" w:rsidR="00817F35" w:rsidRPr="00255718" w:rsidRDefault="00817F35" w:rsidP="00817F35">
            <w:pPr>
              <w:spacing w:before="40" w:after="40"/>
            </w:pPr>
            <w:r w:rsidRPr="00255718">
              <w:t>Obnova površin obstoječih objektov</w:t>
            </w:r>
          </w:p>
        </w:tc>
        <w:tc>
          <w:tcPr>
            <w:tcW w:w="1559" w:type="dxa"/>
            <w:vAlign w:val="center"/>
          </w:tcPr>
          <w:p w14:paraId="053D7E1B" w14:textId="2FB6A5C1" w:rsidR="00817F35" w:rsidRPr="00255718" w:rsidRDefault="007805BC" w:rsidP="00817F35">
            <w:pPr>
              <w:spacing w:before="40" w:after="40"/>
              <w:jc w:val="center"/>
              <w:rPr>
                <w:b/>
                <w:bCs/>
              </w:rPr>
            </w:pPr>
            <w:r w:rsidRPr="00255718">
              <w:rPr>
                <w:b/>
                <w:bCs/>
                <w:color w:val="000000"/>
              </w:rPr>
              <w:t xml:space="preserve">109.695 </w:t>
            </w:r>
            <w:r w:rsidRPr="00255718">
              <w:rPr>
                <w:b/>
                <w:bCs/>
              </w:rPr>
              <w:t>m</w:t>
            </w:r>
            <w:r w:rsidRPr="00255718">
              <w:rPr>
                <w:b/>
                <w:bCs/>
                <w:vertAlign w:val="superscript"/>
              </w:rPr>
              <w:t>2</w:t>
            </w:r>
          </w:p>
        </w:tc>
        <w:tc>
          <w:tcPr>
            <w:tcW w:w="1696" w:type="dxa"/>
            <w:vAlign w:val="center"/>
          </w:tcPr>
          <w:p w14:paraId="231B8882" w14:textId="42665EFF" w:rsidR="00817F35" w:rsidRPr="00255718" w:rsidRDefault="00817F35" w:rsidP="00817F35">
            <w:pPr>
              <w:spacing w:before="40" w:after="40"/>
              <w:jc w:val="center"/>
              <w:rPr>
                <w:b/>
                <w:bCs/>
              </w:rPr>
            </w:pPr>
            <w:r w:rsidRPr="00255718">
              <w:rPr>
                <w:b/>
                <w:bCs/>
              </w:rPr>
              <w:t>251.395.863</w:t>
            </w:r>
          </w:p>
        </w:tc>
      </w:tr>
      <w:tr w:rsidR="00817F35" w:rsidRPr="00255718" w14:paraId="0B6E25EA" w14:textId="77777777" w:rsidTr="009F0BD5">
        <w:tc>
          <w:tcPr>
            <w:tcW w:w="866" w:type="dxa"/>
            <w:shd w:val="clear" w:color="auto" w:fill="auto"/>
            <w:vAlign w:val="center"/>
          </w:tcPr>
          <w:p w14:paraId="725F9278" w14:textId="110C1017" w:rsidR="00817F35" w:rsidRPr="00255718" w:rsidRDefault="00817F35" w:rsidP="00817F35">
            <w:pPr>
              <w:spacing w:before="40" w:after="40"/>
              <w:jc w:val="center"/>
            </w:pPr>
            <w:r w:rsidRPr="00255718">
              <w:t>K-1.1.2</w:t>
            </w:r>
          </w:p>
        </w:tc>
        <w:tc>
          <w:tcPr>
            <w:tcW w:w="4941" w:type="dxa"/>
            <w:shd w:val="clear" w:color="auto" w:fill="auto"/>
          </w:tcPr>
          <w:p w14:paraId="5782F8FB" w14:textId="3F8446BD" w:rsidR="00817F35" w:rsidRPr="00255718" w:rsidRDefault="00817F35" w:rsidP="00817F35">
            <w:pPr>
              <w:spacing w:before="40" w:after="40"/>
            </w:pPr>
            <w:r w:rsidRPr="00255718">
              <w:t>Obnova površin obstoječih objektov brez športne infrastrukture</w:t>
            </w:r>
          </w:p>
        </w:tc>
        <w:tc>
          <w:tcPr>
            <w:tcW w:w="1559" w:type="dxa"/>
            <w:shd w:val="clear" w:color="auto" w:fill="auto"/>
            <w:vAlign w:val="center"/>
          </w:tcPr>
          <w:p w14:paraId="5696AAE5" w14:textId="11901180" w:rsidR="00817F35" w:rsidRPr="00255718" w:rsidRDefault="00817F35" w:rsidP="00817F35">
            <w:pPr>
              <w:spacing w:before="40" w:after="40"/>
              <w:jc w:val="center"/>
              <w:rPr>
                <w:b/>
                <w:bCs/>
              </w:rPr>
            </w:pPr>
            <w:r w:rsidRPr="00255718">
              <w:rPr>
                <w:b/>
                <w:bCs/>
              </w:rPr>
              <w:t xml:space="preserve">36,47 % </w:t>
            </w:r>
          </w:p>
        </w:tc>
        <w:tc>
          <w:tcPr>
            <w:tcW w:w="1696" w:type="dxa"/>
            <w:shd w:val="clear" w:color="auto" w:fill="auto"/>
            <w:vAlign w:val="center"/>
          </w:tcPr>
          <w:p w14:paraId="6D26FABD" w14:textId="05657CB3" w:rsidR="00817F35" w:rsidRPr="00255718" w:rsidRDefault="00817F35" w:rsidP="00817F35">
            <w:pPr>
              <w:spacing w:before="40" w:after="40"/>
              <w:jc w:val="center"/>
              <w:rPr>
                <w:b/>
                <w:bCs/>
              </w:rPr>
            </w:pPr>
            <w:r w:rsidRPr="00255718">
              <w:rPr>
                <w:b/>
                <w:bCs/>
              </w:rPr>
              <w:t>229.238.547</w:t>
            </w:r>
          </w:p>
        </w:tc>
      </w:tr>
      <w:tr w:rsidR="00817F35" w:rsidRPr="00255718" w14:paraId="76E285D1" w14:textId="77777777">
        <w:tc>
          <w:tcPr>
            <w:tcW w:w="866" w:type="dxa"/>
            <w:shd w:val="clear" w:color="auto" w:fill="auto"/>
            <w:vAlign w:val="center"/>
          </w:tcPr>
          <w:p w14:paraId="53016EF7" w14:textId="11DBE684" w:rsidR="00817F35" w:rsidRPr="00255718" w:rsidRDefault="00817F35" w:rsidP="00817F35">
            <w:pPr>
              <w:spacing w:before="40" w:after="40"/>
              <w:jc w:val="center"/>
            </w:pPr>
            <w:r w:rsidRPr="00255718">
              <w:t>K-1.1.2</w:t>
            </w:r>
          </w:p>
        </w:tc>
        <w:tc>
          <w:tcPr>
            <w:tcW w:w="4941" w:type="dxa"/>
            <w:shd w:val="clear" w:color="auto" w:fill="auto"/>
          </w:tcPr>
          <w:p w14:paraId="790AE865" w14:textId="77777777" w:rsidR="00817F35" w:rsidRPr="00255718" w:rsidRDefault="00817F35" w:rsidP="00817F35">
            <w:pPr>
              <w:spacing w:before="40" w:after="40"/>
            </w:pPr>
            <w:r w:rsidRPr="00255718">
              <w:t>Obnova površin obstoječe športne infrastrukture</w:t>
            </w:r>
          </w:p>
        </w:tc>
        <w:tc>
          <w:tcPr>
            <w:tcW w:w="1559" w:type="dxa"/>
            <w:shd w:val="clear" w:color="auto" w:fill="auto"/>
            <w:vAlign w:val="center"/>
          </w:tcPr>
          <w:p w14:paraId="328275C2" w14:textId="77777777" w:rsidR="00817F35" w:rsidRPr="00255718" w:rsidRDefault="00817F35" w:rsidP="00817F35">
            <w:pPr>
              <w:spacing w:before="40" w:after="40"/>
              <w:jc w:val="center"/>
              <w:rPr>
                <w:b/>
                <w:bCs/>
              </w:rPr>
            </w:pPr>
            <w:r w:rsidRPr="00255718">
              <w:rPr>
                <w:b/>
                <w:bCs/>
              </w:rPr>
              <w:t>3,53 %</w:t>
            </w:r>
          </w:p>
        </w:tc>
        <w:tc>
          <w:tcPr>
            <w:tcW w:w="1696" w:type="dxa"/>
            <w:shd w:val="clear" w:color="auto" w:fill="auto"/>
            <w:vAlign w:val="center"/>
          </w:tcPr>
          <w:p w14:paraId="51EC721C" w14:textId="77777777" w:rsidR="00817F35" w:rsidRPr="00255718" w:rsidRDefault="00817F35" w:rsidP="00817F35">
            <w:pPr>
              <w:spacing w:before="40" w:after="40"/>
              <w:jc w:val="center"/>
              <w:rPr>
                <w:b/>
                <w:bCs/>
              </w:rPr>
            </w:pPr>
            <w:r w:rsidRPr="00255718">
              <w:rPr>
                <w:b/>
                <w:bCs/>
              </w:rPr>
              <w:t>22.157.316</w:t>
            </w:r>
          </w:p>
        </w:tc>
      </w:tr>
      <w:tr w:rsidR="00817F35" w:rsidRPr="00255718" w14:paraId="494D6217" w14:textId="77777777" w:rsidTr="00001F7B">
        <w:tc>
          <w:tcPr>
            <w:tcW w:w="866" w:type="dxa"/>
            <w:vAlign w:val="center"/>
          </w:tcPr>
          <w:p w14:paraId="3539481B" w14:textId="432575AA" w:rsidR="00817F35" w:rsidRPr="00255718" w:rsidRDefault="00817F35" w:rsidP="00817F35">
            <w:pPr>
              <w:spacing w:before="40" w:after="40"/>
              <w:jc w:val="center"/>
            </w:pPr>
            <w:r w:rsidRPr="00255718">
              <w:t>K-1.2</w:t>
            </w:r>
          </w:p>
        </w:tc>
        <w:tc>
          <w:tcPr>
            <w:tcW w:w="4941" w:type="dxa"/>
          </w:tcPr>
          <w:p w14:paraId="71901463" w14:textId="509A97F3" w:rsidR="00817F35" w:rsidRPr="00255718" w:rsidRDefault="00E64AAF" w:rsidP="00817F35">
            <w:pPr>
              <w:spacing w:before="40" w:after="40"/>
            </w:pPr>
            <w:r>
              <w:t>Zmanjšanje</w:t>
            </w:r>
            <w:r w:rsidR="00817F35" w:rsidRPr="00255718">
              <w:t xml:space="preserve"> rabe primarne energije po prenovi</w:t>
            </w:r>
          </w:p>
        </w:tc>
        <w:tc>
          <w:tcPr>
            <w:tcW w:w="1559" w:type="dxa"/>
            <w:vAlign w:val="center"/>
          </w:tcPr>
          <w:p w14:paraId="3F6B1F56" w14:textId="1F3F011A" w:rsidR="00817F35" w:rsidRPr="00255718" w:rsidRDefault="00817F35" w:rsidP="00817F35">
            <w:pPr>
              <w:spacing w:before="40" w:after="40"/>
              <w:jc w:val="center"/>
              <w:rPr>
                <w:b/>
                <w:bCs/>
              </w:rPr>
            </w:pPr>
            <w:r w:rsidRPr="00255718">
              <w:rPr>
                <w:b/>
                <w:bCs/>
              </w:rPr>
              <w:t>30,00 %</w:t>
            </w:r>
          </w:p>
        </w:tc>
        <w:tc>
          <w:tcPr>
            <w:tcW w:w="1696" w:type="dxa"/>
            <w:vAlign w:val="center"/>
          </w:tcPr>
          <w:p w14:paraId="0B9E0C5F" w14:textId="09073E8F" w:rsidR="00817F35" w:rsidRPr="00255718" w:rsidRDefault="00817F35" w:rsidP="00817F35">
            <w:pPr>
              <w:spacing w:before="40" w:after="40"/>
              <w:jc w:val="center"/>
              <w:rPr>
                <w:b/>
                <w:bCs/>
              </w:rPr>
            </w:pPr>
            <w:r w:rsidRPr="00255718">
              <w:rPr>
                <w:b/>
                <w:bCs/>
              </w:rPr>
              <w:t>/</w:t>
            </w:r>
          </w:p>
        </w:tc>
      </w:tr>
      <w:tr w:rsidR="00817F35" w:rsidRPr="00255718" w14:paraId="3F978483" w14:textId="77777777" w:rsidTr="00001F7B">
        <w:tc>
          <w:tcPr>
            <w:tcW w:w="866" w:type="dxa"/>
            <w:vAlign w:val="center"/>
          </w:tcPr>
          <w:p w14:paraId="1EE7AA66" w14:textId="52BE882B" w:rsidR="00817F35" w:rsidRPr="00255718" w:rsidRDefault="00817F35" w:rsidP="00817F35">
            <w:pPr>
              <w:spacing w:before="40" w:after="40"/>
              <w:jc w:val="center"/>
            </w:pPr>
            <w:r w:rsidRPr="00255718">
              <w:t>K-1.3</w:t>
            </w:r>
          </w:p>
        </w:tc>
        <w:tc>
          <w:tcPr>
            <w:tcW w:w="4941" w:type="dxa"/>
          </w:tcPr>
          <w:p w14:paraId="3880D263" w14:textId="55C43691" w:rsidR="00817F35" w:rsidRPr="00255718" w:rsidRDefault="00E64AAF" w:rsidP="00817F35">
            <w:pPr>
              <w:spacing w:before="40" w:after="40"/>
            </w:pPr>
            <w:r>
              <w:t>Zmanjšanje</w:t>
            </w:r>
            <w:r w:rsidR="00817F35" w:rsidRPr="00255718">
              <w:t xml:space="preserve"> neposrednih in posrednih emisij toplogrednih plinov v primerjavi s predhodnimi emisijami </w:t>
            </w:r>
          </w:p>
        </w:tc>
        <w:tc>
          <w:tcPr>
            <w:tcW w:w="1559" w:type="dxa"/>
            <w:vAlign w:val="center"/>
          </w:tcPr>
          <w:p w14:paraId="4113F6CF" w14:textId="13B0857C" w:rsidR="00817F35" w:rsidRPr="00255718" w:rsidRDefault="00817F35" w:rsidP="00817F35">
            <w:pPr>
              <w:spacing w:before="40" w:after="40"/>
              <w:jc w:val="center"/>
              <w:rPr>
                <w:b/>
                <w:bCs/>
              </w:rPr>
            </w:pPr>
            <w:r w:rsidRPr="00255718">
              <w:rPr>
                <w:b/>
                <w:bCs/>
              </w:rPr>
              <w:t>30,00 %</w:t>
            </w:r>
          </w:p>
        </w:tc>
        <w:tc>
          <w:tcPr>
            <w:tcW w:w="1696" w:type="dxa"/>
            <w:vAlign w:val="center"/>
          </w:tcPr>
          <w:p w14:paraId="35F02AAF" w14:textId="57203111" w:rsidR="00817F35" w:rsidRPr="00255718" w:rsidRDefault="00817F35" w:rsidP="00817F35">
            <w:pPr>
              <w:spacing w:before="40" w:after="40"/>
              <w:jc w:val="center"/>
              <w:rPr>
                <w:b/>
                <w:bCs/>
              </w:rPr>
            </w:pPr>
            <w:r w:rsidRPr="00255718">
              <w:rPr>
                <w:b/>
                <w:bCs/>
              </w:rPr>
              <w:t>/</w:t>
            </w:r>
          </w:p>
        </w:tc>
      </w:tr>
      <w:tr w:rsidR="00817F35" w:rsidRPr="00255718" w14:paraId="03DB67A0" w14:textId="77777777">
        <w:tc>
          <w:tcPr>
            <w:tcW w:w="9062" w:type="dxa"/>
            <w:gridSpan w:val="4"/>
            <w:shd w:val="clear" w:color="auto" w:fill="D9D9D9" w:themeFill="background1" w:themeFillShade="D9"/>
            <w:vAlign w:val="center"/>
          </w:tcPr>
          <w:p w14:paraId="5BCDDE70" w14:textId="5BF07A33" w:rsidR="00817F35" w:rsidRPr="00255718" w:rsidRDefault="00817F35" w:rsidP="00817F35">
            <w:pPr>
              <w:spacing w:before="40" w:after="40"/>
              <w:jc w:val="center"/>
            </w:pPr>
            <w:r w:rsidRPr="00255718">
              <w:lastRenderedPageBreak/>
              <w:t>STRATEŠKI CILJ 2 – ODPRAVA PROSTORSKEGA PRIMANJKLJAJA</w:t>
            </w:r>
          </w:p>
        </w:tc>
      </w:tr>
      <w:tr w:rsidR="00E9407F" w:rsidRPr="00255718" w14:paraId="20F3EB6B" w14:textId="77777777">
        <w:tc>
          <w:tcPr>
            <w:tcW w:w="866" w:type="dxa"/>
            <w:vMerge w:val="restart"/>
            <w:shd w:val="clear" w:color="auto" w:fill="B4C6E7"/>
            <w:vAlign w:val="center"/>
          </w:tcPr>
          <w:p w14:paraId="17AC2E6D" w14:textId="1AF4D385" w:rsidR="00E9407F" w:rsidRPr="00255718" w:rsidRDefault="00E9407F" w:rsidP="00817F35">
            <w:pPr>
              <w:spacing w:before="40" w:after="40"/>
              <w:jc w:val="center"/>
            </w:pPr>
            <w:r w:rsidRPr="00255718">
              <w:t>Oznaka</w:t>
            </w:r>
          </w:p>
        </w:tc>
        <w:tc>
          <w:tcPr>
            <w:tcW w:w="4941" w:type="dxa"/>
            <w:vMerge w:val="restart"/>
            <w:shd w:val="clear" w:color="auto" w:fill="B4C6E7"/>
            <w:vAlign w:val="center"/>
          </w:tcPr>
          <w:p w14:paraId="437DDB52" w14:textId="636E4B17" w:rsidR="00E9407F" w:rsidRPr="00255718" w:rsidRDefault="00E64AAF" w:rsidP="00817F35">
            <w:pPr>
              <w:spacing w:before="40" w:after="40"/>
              <w:jc w:val="center"/>
            </w:pPr>
            <w:r>
              <w:t>Ime</w:t>
            </w:r>
          </w:p>
        </w:tc>
        <w:tc>
          <w:tcPr>
            <w:tcW w:w="3255" w:type="dxa"/>
            <w:gridSpan w:val="2"/>
            <w:shd w:val="clear" w:color="auto" w:fill="B4C6E7"/>
            <w:vAlign w:val="center"/>
          </w:tcPr>
          <w:p w14:paraId="7D7F8A92" w14:textId="5D6710D7" w:rsidR="00E9407F" w:rsidRPr="00255718" w:rsidRDefault="00E9407F">
            <w:pPr>
              <w:spacing w:before="40" w:after="40"/>
              <w:jc w:val="center"/>
              <w:rPr>
                <w:b/>
                <w:bCs/>
              </w:rPr>
            </w:pPr>
            <w:r w:rsidRPr="00255718">
              <w:rPr>
                <w:b/>
                <w:bCs/>
              </w:rPr>
              <w:t>KAZALNIKI</w:t>
            </w:r>
          </w:p>
        </w:tc>
      </w:tr>
      <w:tr w:rsidR="00E9407F" w:rsidRPr="00255718" w14:paraId="35CE7D55" w14:textId="77777777" w:rsidTr="00001F7B">
        <w:tc>
          <w:tcPr>
            <w:tcW w:w="866" w:type="dxa"/>
            <w:vMerge/>
            <w:shd w:val="clear" w:color="auto" w:fill="B4C6E7"/>
            <w:vAlign w:val="center"/>
          </w:tcPr>
          <w:p w14:paraId="79324AC3" w14:textId="6BBBB3FD" w:rsidR="00E9407F" w:rsidRPr="00255718" w:rsidRDefault="00E9407F" w:rsidP="00817F35">
            <w:pPr>
              <w:spacing w:before="40" w:after="40"/>
              <w:jc w:val="center"/>
            </w:pPr>
          </w:p>
        </w:tc>
        <w:tc>
          <w:tcPr>
            <w:tcW w:w="4941" w:type="dxa"/>
            <w:vMerge/>
            <w:shd w:val="clear" w:color="auto" w:fill="B4C6E7"/>
            <w:vAlign w:val="center"/>
          </w:tcPr>
          <w:p w14:paraId="196B00AC" w14:textId="08C0172A" w:rsidR="00E9407F" w:rsidRPr="00255718" w:rsidRDefault="00E9407F" w:rsidP="00817F35">
            <w:pPr>
              <w:spacing w:before="40" w:after="40"/>
              <w:jc w:val="center"/>
            </w:pPr>
          </w:p>
        </w:tc>
        <w:tc>
          <w:tcPr>
            <w:tcW w:w="1559" w:type="dxa"/>
            <w:shd w:val="clear" w:color="auto" w:fill="B4C6E7"/>
            <w:vAlign w:val="center"/>
          </w:tcPr>
          <w:p w14:paraId="39057444" w14:textId="01DDCB09" w:rsidR="00E9407F" w:rsidRPr="00255718" w:rsidRDefault="00E9407F" w:rsidP="00817F35">
            <w:pPr>
              <w:spacing w:before="40" w:after="40"/>
              <w:jc w:val="center"/>
            </w:pPr>
            <w:r w:rsidRPr="00255718">
              <w:t>Merska enota</w:t>
            </w:r>
          </w:p>
        </w:tc>
        <w:tc>
          <w:tcPr>
            <w:tcW w:w="1696" w:type="dxa"/>
            <w:shd w:val="clear" w:color="auto" w:fill="B4C6E7"/>
            <w:vAlign w:val="center"/>
          </w:tcPr>
          <w:p w14:paraId="214A2DDF" w14:textId="30AB73F1" w:rsidR="00E9407F" w:rsidRPr="00255718" w:rsidRDefault="00E9407F" w:rsidP="00817F35">
            <w:pPr>
              <w:spacing w:before="40" w:after="40"/>
              <w:jc w:val="center"/>
            </w:pPr>
            <w:r w:rsidRPr="00255718">
              <w:t>Vrednost (v EUR)</w:t>
            </w:r>
          </w:p>
        </w:tc>
      </w:tr>
      <w:tr w:rsidR="00F452F5" w:rsidRPr="00255718" w14:paraId="318F2A4B" w14:textId="77777777" w:rsidTr="00001F7B">
        <w:tc>
          <w:tcPr>
            <w:tcW w:w="866" w:type="dxa"/>
            <w:vAlign w:val="center"/>
          </w:tcPr>
          <w:p w14:paraId="7262F43E" w14:textId="03643B8B" w:rsidR="00F452F5" w:rsidRPr="00255718" w:rsidRDefault="00F452F5" w:rsidP="00F452F5">
            <w:pPr>
              <w:spacing w:before="40" w:after="40"/>
              <w:jc w:val="center"/>
            </w:pPr>
            <w:r w:rsidRPr="00255718">
              <w:t>K-2.1</w:t>
            </w:r>
          </w:p>
        </w:tc>
        <w:tc>
          <w:tcPr>
            <w:tcW w:w="4941" w:type="dxa"/>
          </w:tcPr>
          <w:p w14:paraId="5940DE9D" w14:textId="68069A79" w:rsidR="00F452F5" w:rsidRPr="00255718" w:rsidRDefault="00F452F5" w:rsidP="00F452F5">
            <w:pPr>
              <w:spacing w:before="40" w:after="40"/>
            </w:pPr>
            <w:r w:rsidRPr="00255718">
              <w:t>Izgradnja novih površin</w:t>
            </w:r>
          </w:p>
        </w:tc>
        <w:tc>
          <w:tcPr>
            <w:tcW w:w="1559" w:type="dxa"/>
            <w:vAlign w:val="center"/>
          </w:tcPr>
          <w:p w14:paraId="28A9230D" w14:textId="5E1D389B" w:rsidR="00F452F5" w:rsidRPr="00255718" w:rsidRDefault="00F452F5" w:rsidP="00F452F5">
            <w:pPr>
              <w:spacing w:before="40" w:after="40"/>
              <w:jc w:val="center"/>
              <w:rPr>
                <w:b/>
                <w:bCs/>
              </w:rPr>
            </w:pPr>
            <w:r w:rsidRPr="00255718">
              <w:rPr>
                <w:b/>
                <w:bCs/>
              </w:rPr>
              <w:t>43.184 m</w:t>
            </w:r>
            <w:r w:rsidRPr="00255718">
              <w:rPr>
                <w:b/>
                <w:bCs/>
                <w:vertAlign w:val="superscript"/>
              </w:rPr>
              <w:t>2</w:t>
            </w:r>
          </w:p>
        </w:tc>
        <w:tc>
          <w:tcPr>
            <w:tcW w:w="1696" w:type="dxa"/>
            <w:vAlign w:val="center"/>
          </w:tcPr>
          <w:p w14:paraId="7BB2606B" w14:textId="0FCC3A68" w:rsidR="00F452F5" w:rsidRPr="00255718" w:rsidRDefault="00F452F5" w:rsidP="00F452F5">
            <w:pPr>
              <w:spacing w:before="40" w:after="40"/>
              <w:jc w:val="center"/>
              <w:rPr>
                <w:b/>
                <w:bCs/>
              </w:rPr>
            </w:pPr>
            <w:r w:rsidRPr="00255718">
              <w:rPr>
                <w:b/>
                <w:bCs/>
              </w:rPr>
              <w:t>117.525.202</w:t>
            </w:r>
          </w:p>
        </w:tc>
      </w:tr>
      <w:tr w:rsidR="00F452F5" w:rsidRPr="00255718" w14:paraId="1BBB88DB" w14:textId="77777777">
        <w:tc>
          <w:tcPr>
            <w:tcW w:w="866" w:type="dxa"/>
            <w:shd w:val="clear" w:color="auto" w:fill="auto"/>
            <w:vAlign w:val="center"/>
          </w:tcPr>
          <w:p w14:paraId="619BB911" w14:textId="1D47102B" w:rsidR="00F452F5" w:rsidRPr="00255718" w:rsidRDefault="00F452F5" w:rsidP="00F452F5">
            <w:pPr>
              <w:spacing w:before="40" w:after="40"/>
              <w:jc w:val="center"/>
            </w:pPr>
            <w:r w:rsidRPr="00255718">
              <w:t>K-2.1.1</w:t>
            </w:r>
          </w:p>
        </w:tc>
        <w:tc>
          <w:tcPr>
            <w:tcW w:w="4941" w:type="dxa"/>
            <w:shd w:val="clear" w:color="auto" w:fill="auto"/>
          </w:tcPr>
          <w:p w14:paraId="2E17BADC" w14:textId="19439935" w:rsidR="00F452F5" w:rsidRPr="00255718" w:rsidRDefault="00F452F5" w:rsidP="00F452F5">
            <w:pPr>
              <w:spacing w:before="40" w:after="40"/>
            </w:pPr>
            <w:r w:rsidRPr="00255718">
              <w:t>Izgradnja novih površin brez športne infrastrukture</w:t>
            </w:r>
          </w:p>
        </w:tc>
        <w:tc>
          <w:tcPr>
            <w:tcW w:w="1559" w:type="dxa"/>
            <w:shd w:val="clear" w:color="auto" w:fill="auto"/>
            <w:vAlign w:val="center"/>
          </w:tcPr>
          <w:p w14:paraId="5F686329" w14:textId="3B9F3D66" w:rsidR="00F452F5" w:rsidRPr="00255718" w:rsidRDefault="00F452F5" w:rsidP="00F452F5">
            <w:pPr>
              <w:spacing w:before="40" w:after="40"/>
              <w:jc w:val="center"/>
              <w:rPr>
                <w:b/>
                <w:bCs/>
              </w:rPr>
            </w:pPr>
            <w:r w:rsidRPr="00255718">
              <w:rPr>
                <w:b/>
                <w:bCs/>
              </w:rPr>
              <w:t>36.691 m</w:t>
            </w:r>
            <w:r w:rsidRPr="00255718">
              <w:rPr>
                <w:b/>
                <w:bCs/>
                <w:vertAlign w:val="superscript"/>
              </w:rPr>
              <w:t>2</w:t>
            </w:r>
          </w:p>
        </w:tc>
        <w:tc>
          <w:tcPr>
            <w:tcW w:w="1696" w:type="dxa"/>
            <w:shd w:val="clear" w:color="auto" w:fill="auto"/>
            <w:vAlign w:val="center"/>
          </w:tcPr>
          <w:p w14:paraId="42B1028C" w14:textId="0BDB7DF7" w:rsidR="00F452F5" w:rsidRPr="00255718" w:rsidRDefault="00F452F5" w:rsidP="00F452F5">
            <w:pPr>
              <w:spacing w:before="40" w:after="40"/>
              <w:jc w:val="center"/>
              <w:rPr>
                <w:b/>
                <w:bCs/>
              </w:rPr>
            </w:pPr>
            <w:r w:rsidRPr="00255718">
              <w:rPr>
                <w:b/>
                <w:bCs/>
              </w:rPr>
              <w:t>99.853.498</w:t>
            </w:r>
          </w:p>
        </w:tc>
      </w:tr>
      <w:tr w:rsidR="00F452F5" w:rsidRPr="00255718" w14:paraId="412FA9C5" w14:textId="77777777" w:rsidTr="009F0BD5">
        <w:tc>
          <w:tcPr>
            <w:tcW w:w="866" w:type="dxa"/>
            <w:shd w:val="clear" w:color="auto" w:fill="auto"/>
            <w:vAlign w:val="center"/>
          </w:tcPr>
          <w:p w14:paraId="48E3DD3C" w14:textId="2DE4BD52" w:rsidR="00F452F5" w:rsidRPr="00255718" w:rsidRDefault="00F452F5" w:rsidP="00F452F5">
            <w:pPr>
              <w:spacing w:before="40" w:after="40"/>
              <w:jc w:val="center"/>
            </w:pPr>
            <w:r w:rsidRPr="00255718">
              <w:t>K-2.1.2</w:t>
            </w:r>
          </w:p>
        </w:tc>
        <w:tc>
          <w:tcPr>
            <w:tcW w:w="4941" w:type="dxa"/>
            <w:shd w:val="clear" w:color="auto" w:fill="auto"/>
          </w:tcPr>
          <w:p w14:paraId="68AB1000" w14:textId="77777777" w:rsidR="00F452F5" w:rsidRPr="00255718" w:rsidRDefault="00F452F5" w:rsidP="00F452F5">
            <w:pPr>
              <w:spacing w:before="40" w:after="40"/>
            </w:pPr>
            <w:r w:rsidRPr="00255718">
              <w:t>Izgradnja nove športne infrastrukture</w:t>
            </w:r>
          </w:p>
        </w:tc>
        <w:tc>
          <w:tcPr>
            <w:tcW w:w="1559" w:type="dxa"/>
            <w:shd w:val="clear" w:color="auto" w:fill="auto"/>
            <w:vAlign w:val="center"/>
          </w:tcPr>
          <w:p w14:paraId="0591BB9A" w14:textId="1CEED479" w:rsidR="00F452F5" w:rsidRPr="00255718" w:rsidRDefault="00F452F5" w:rsidP="00F452F5">
            <w:pPr>
              <w:spacing w:before="40" w:after="40"/>
              <w:jc w:val="center"/>
              <w:rPr>
                <w:b/>
                <w:bCs/>
              </w:rPr>
            </w:pPr>
            <w:r w:rsidRPr="00255718">
              <w:rPr>
                <w:b/>
                <w:bCs/>
              </w:rPr>
              <w:t>6.493 m</w:t>
            </w:r>
            <w:r w:rsidRPr="00255718">
              <w:rPr>
                <w:b/>
                <w:bCs/>
                <w:vertAlign w:val="superscript"/>
              </w:rPr>
              <w:t>2</w:t>
            </w:r>
          </w:p>
        </w:tc>
        <w:tc>
          <w:tcPr>
            <w:tcW w:w="1696" w:type="dxa"/>
            <w:shd w:val="clear" w:color="auto" w:fill="auto"/>
            <w:vAlign w:val="center"/>
          </w:tcPr>
          <w:p w14:paraId="42D6B021" w14:textId="16C9FD8E" w:rsidR="00F452F5" w:rsidRPr="00255718" w:rsidRDefault="00F452F5" w:rsidP="00F452F5">
            <w:pPr>
              <w:spacing w:before="40" w:after="40"/>
              <w:jc w:val="center"/>
              <w:rPr>
                <w:b/>
                <w:bCs/>
              </w:rPr>
            </w:pPr>
            <w:r w:rsidRPr="00255718">
              <w:rPr>
                <w:b/>
                <w:bCs/>
              </w:rPr>
              <w:t>17.671.704</w:t>
            </w:r>
          </w:p>
        </w:tc>
      </w:tr>
      <w:tr w:rsidR="00F452F5" w:rsidRPr="00255718" w14:paraId="3AD196E4" w14:textId="77777777" w:rsidTr="00001F7B">
        <w:tc>
          <w:tcPr>
            <w:tcW w:w="866" w:type="dxa"/>
            <w:vAlign w:val="center"/>
          </w:tcPr>
          <w:p w14:paraId="5C563E2F" w14:textId="19B10D21" w:rsidR="00F452F5" w:rsidRPr="00255718" w:rsidRDefault="00F452F5" w:rsidP="00F452F5">
            <w:pPr>
              <w:spacing w:before="40" w:after="40"/>
              <w:jc w:val="center"/>
            </w:pPr>
            <w:r w:rsidRPr="00255718">
              <w:t>K-2.2</w:t>
            </w:r>
          </w:p>
        </w:tc>
        <w:tc>
          <w:tcPr>
            <w:tcW w:w="4941" w:type="dxa"/>
          </w:tcPr>
          <w:p w14:paraId="739C8117" w14:textId="6B5E1AAF" w:rsidR="00F452F5" w:rsidRPr="00255718" w:rsidRDefault="00E64AAF" w:rsidP="00F452F5">
            <w:pPr>
              <w:spacing w:before="40" w:after="40"/>
            </w:pPr>
            <w:r>
              <w:t>Zmanjšanje</w:t>
            </w:r>
            <w:r w:rsidR="00F452F5" w:rsidRPr="00255718">
              <w:t xml:space="preserve"> porabe primarne energije v novih objektih </w:t>
            </w:r>
            <w:r w:rsidR="0073610D">
              <w:t>glede na zahteve za sNes</w:t>
            </w:r>
            <w:r w:rsidR="00F452F5" w:rsidRPr="00255718">
              <w:tab/>
            </w:r>
            <w:r w:rsidR="00F452F5" w:rsidRPr="00255718">
              <w:tab/>
            </w:r>
          </w:p>
        </w:tc>
        <w:tc>
          <w:tcPr>
            <w:tcW w:w="1559" w:type="dxa"/>
            <w:vAlign w:val="center"/>
          </w:tcPr>
          <w:p w14:paraId="56113E66" w14:textId="68C33C71" w:rsidR="00F452F5" w:rsidRPr="00255718" w:rsidRDefault="00F452F5" w:rsidP="00F452F5">
            <w:pPr>
              <w:spacing w:before="40" w:after="40"/>
              <w:jc w:val="center"/>
              <w:rPr>
                <w:b/>
                <w:bCs/>
              </w:rPr>
            </w:pPr>
            <w:r w:rsidRPr="00255718">
              <w:rPr>
                <w:b/>
                <w:bCs/>
              </w:rPr>
              <w:t>20,00 %</w:t>
            </w:r>
          </w:p>
        </w:tc>
        <w:tc>
          <w:tcPr>
            <w:tcW w:w="1696" w:type="dxa"/>
            <w:vAlign w:val="center"/>
          </w:tcPr>
          <w:p w14:paraId="6E93B062" w14:textId="14277F25" w:rsidR="00F452F5" w:rsidRPr="00255718" w:rsidRDefault="00F452F5" w:rsidP="00F452F5">
            <w:pPr>
              <w:spacing w:before="40" w:after="40"/>
              <w:jc w:val="center"/>
              <w:rPr>
                <w:b/>
                <w:bCs/>
              </w:rPr>
            </w:pPr>
            <w:r w:rsidRPr="00255718">
              <w:rPr>
                <w:b/>
                <w:bCs/>
              </w:rPr>
              <w:t>/</w:t>
            </w:r>
          </w:p>
        </w:tc>
      </w:tr>
      <w:tr w:rsidR="00F452F5" w:rsidRPr="00255718" w14:paraId="456AD27F" w14:textId="77777777">
        <w:tc>
          <w:tcPr>
            <w:tcW w:w="9062" w:type="dxa"/>
            <w:gridSpan w:val="4"/>
            <w:shd w:val="clear" w:color="auto" w:fill="D9D9D9" w:themeFill="background1" w:themeFillShade="D9"/>
            <w:vAlign w:val="center"/>
          </w:tcPr>
          <w:p w14:paraId="13231F0C" w14:textId="7FC6C391" w:rsidR="00F452F5" w:rsidRPr="00255718" w:rsidRDefault="00F452F5" w:rsidP="00F452F5">
            <w:pPr>
              <w:spacing w:before="40" w:after="40"/>
              <w:jc w:val="center"/>
            </w:pPr>
            <w:r w:rsidRPr="00255718">
              <w:t>STRATEŠKI CILJ 3 – VZPOSTAVITEV OPREME</w:t>
            </w:r>
          </w:p>
        </w:tc>
      </w:tr>
      <w:tr w:rsidR="00E9407F" w:rsidRPr="00255718" w14:paraId="3F9104C3" w14:textId="77777777">
        <w:tc>
          <w:tcPr>
            <w:tcW w:w="866" w:type="dxa"/>
            <w:vMerge w:val="restart"/>
            <w:shd w:val="clear" w:color="auto" w:fill="B4C6E7"/>
            <w:vAlign w:val="center"/>
          </w:tcPr>
          <w:p w14:paraId="709B0259" w14:textId="5C94829C" w:rsidR="00E9407F" w:rsidRPr="00255718" w:rsidRDefault="00E9407F" w:rsidP="00F452F5">
            <w:pPr>
              <w:spacing w:before="40" w:after="40"/>
              <w:jc w:val="center"/>
            </w:pPr>
            <w:r w:rsidRPr="00255718">
              <w:t>Oznaka</w:t>
            </w:r>
          </w:p>
        </w:tc>
        <w:tc>
          <w:tcPr>
            <w:tcW w:w="4941" w:type="dxa"/>
            <w:vMerge w:val="restart"/>
            <w:shd w:val="clear" w:color="auto" w:fill="B4C6E7"/>
            <w:vAlign w:val="center"/>
          </w:tcPr>
          <w:p w14:paraId="05B601ED" w14:textId="1432997F" w:rsidR="00E9407F" w:rsidRPr="00255718" w:rsidRDefault="00E64AAF" w:rsidP="00F452F5">
            <w:pPr>
              <w:spacing w:before="40" w:after="40"/>
              <w:jc w:val="center"/>
            </w:pPr>
            <w:r>
              <w:t>Ime</w:t>
            </w:r>
          </w:p>
        </w:tc>
        <w:tc>
          <w:tcPr>
            <w:tcW w:w="3255" w:type="dxa"/>
            <w:gridSpan w:val="2"/>
            <w:shd w:val="clear" w:color="auto" w:fill="B4C6E7"/>
            <w:vAlign w:val="center"/>
          </w:tcPr>
          <w:p w14:paraId="3274A2A9" w14:textId="77777777" w:rsidR="00E9407F" w:rsidRPr="00255718" w:rsidRDefault="00E9407F">
            <w:pPr>
              <w:spacing w:before="40" w:after="40"/>
              <w:jc w:val="center"/>
              <w:rPr>
                <w:b/>
                <w:bCs/>
              </w:rPr>
            </w:pPr>
            <w:r w:rsidRPr="00255718">
              <w:rPr>
                <w:b/>
                <w:bCs/>
              </w:rPr>
              <w:t>KAZALNIKI</w:t>
            </w:r>
          </w:p>
        </w:tc>
      </w:tr>
      <w:tr w:rsidR="00E9407F" w:rsidRPr="00255718" w14:paraId="4A8EF1E7" w14:textId="77777777" w:rsidTr="00001F7B">
        <w:tc>
          <w:tcPr>
            <w:tcW w:w="866" w:type="dxa"/>
            <w:vMerge/>
            <w:shd w:val="clear" w:color="auto" w:fill="B4C6E7"/>
            <w:vAlign w:val="center"/>
          </w:tcPr>
          <w:p w14:paraId="084D45F0" w14:textId="3156735D" w:rsidR="00E9407F" w:rsidRPr="00255718" w:rsidRDefault="00E9407F" w:rsidP="00F452F5">
            <w:pPr>
              <w:spacing w:before="40" w:after="40"/>
              <w:jc w:val="center"/>
            </w:pPr>
          </w:p>
        </w:tc>
        <w:tc>
          <w:tcPr>
            <w:tcW w:w="4941" w:type="dxa"/>
            <w:vMerge/>
            <w:shd w:val="clear" w:color="auto" w:fill="B4C6E7"/>
            <w:vAlign w:val="center"/>
          </w:tcPr>
          <w:p w14:paraId="1780C602" w14:textId="68075605" w:rsidR="00E9407F" w:rsidRPr="00255718" w:rsidRDefault="00E9407F" w:rsidP="00F452F5">
            <w:pPr>
              <w:spacing w:before="40" w:after="40"/>
              <w:jc w:val="center"/>
            </w:pPr>
          </w:p>
        </w:tc>
        <w:tc>
          <w:tcPr>
            <w:tcW w:w="1559" w:type="dxa"/>
            <w:shd w:val="clear" w:color="auto" w:fill="B4C6E7"/>
            <w:vAlign w:val="center"/>
          </w:tcPr>
          <w:p w14:paraId="4238E895" w14:textId="2F403960" w:rsidR="00E9407F" w:rsidRPr="00255718" w:rsidRDefault="00E9407F" w:rsidP="00F452F5">
            <w:pPr>
              <w:spacing w:before="40" w:after="40"/>
              <w:jc w:val="center"/>
            </w:pPr>
            <w:r w:rsidRPr="00255718">
              <w:t>Merska enota</w:t>
            </w:r>
          </w:p>
        </w:tc>
        <w:tc>
          <w:tcPr>
            <w:tcW w:w="1696" w:type="dxa"/>
            <w:shd w:val="clear" w:color="auto" w:fill="B4C6E7"/>
            <w:vAlign w:val="center"/>
          </w:tcPr>
          <w:p w14:paraId="1C3F7C44" w14:textId="77777777" w:rsidR="00E9407F" w:rsidRPr="00255718" w:rsidRDefault="00E9407F" w:rsidP="00F452F5">
            <w:pPr>
              <w:spacing w:before="40" w:after="40"/>
              <w:jc w:val="center"/>
            </w:pPr>
            <w:r w:rsidRPr="00255718">
              <w:t>Vrednost (v EUR)</w:t>
            </w:r>
          </w:p>
        </w:tc>
      </w:tr>
      <w:tr w:rsidR="00F452F5" w:rsidRPr="00255718" w14:paraId="18586558" w14:textId="77777777" w:rsidTr="00001F7B">
        <w:tc>
          <w:tcPr>
            <w:tcW w:w="866" w:type="dxa"/>
            <w:vAlign w:val="center"/>
          </w:tcPr>
          <w:p w14:paraId="4FE92312" w14:textId="665E8644" w:rsidR="00F452F5" w:rsidRPr="00255718" w:rsidRDefault="00F452F5" w:rsidP="00F452F5">
            <w:pPr>
              <w:spacing w:before="40" w:after="40"/>
              <w:jc w:val="center"/>
            </w:pPr>
            <w:r w:rsidRPr="00255718">
              <w:t>K-3.1</w:t>
            </w:r>
          </w:p>
        </w:tc>
        <w:tc>
          <w:tcPr>
            <w:tcW w:w="4941" w:type="dxa"/>
          </w:tcPr>
          <w:p w14:paraId="3DF35B6E" w14:textId="74376298" w:rsidR="00F452F5" w:rsidRPr="00255718" w:rsidRDefault="00F452F5" w:rsidP="00F452F5">
            <w:pPr>
              <w:spacing w:before="40" w:after="40"/>
            </w:pPr>
            <w:r w:rsidRPr="00255718">
              <w:t>Zadostiti potrebam po IKT</w:t>
            </w:r>
            <w:r w:rsidR="00E64AAF">
              <w:t>-</w:t>
            </w:r>
            <w:r w:rsidRPr="00255718">
              <w:t>opremi</w:t>
            </w:r>
          </w:p>
        </w:tc>
        <w:tc>
          <w:tcPr>
            <w:tcW w:w="1559" w:type="dxa"/>
            <w:vAlign w:val="center"/>
          </w:tcPr>
          <w:p w14:paraId="3C076866" w14:textId="43FD3565" w:rsidR="00F452F5" w:rsidRPr="00255718" w:rsidRDefault="00F452F5" w:rsidP="00F452F5">
            <w:pPr>
              <w:spacing w:before="40" w:after="40"/>
              <w:jc w:val="center"/>
              <w:rPr>
                <w:b/>
                <w:bCs/>
              </w:rPr>
            </w:pPr>
            <w:r w:rsidRPr="00255718">
              <w:rPr>
                <w:b/>
                <w:bCs/>
              </w:rPr>
              <w:t>100,00 %</w:t>
            </w:r>
          </w:p>
        </w:tc>
        <w:tc>
          <w:tcPr>
            <w:tcW w:w="1696" w:type="dxa"/>
            <w:vAlign w:val="center"/>
          </w:tcPr>
          <w:p w14:paraId="033CD7F1" w14:textId="3C967D01" w:rsidR="00F452F5" w:rsidRPr="00255718" w:rsidRDefault="00F452F5" w:rsidP="00F452F5">
            <w:pPr>
              <w:spacing w:before="40" w:after="40"/>
              <w:jc w:val="center"/>
              <w:rPr>
                <w:b/>
                <w:bCs/>
              </w:rPr>
            </w:pPr>
            <w:r w:rsidRPr="00255718">
              <w:rPr>
                <w:b/>
                <w:bCs/>
              </w:rPr>
              <w:t>8.522.108</w:t>
            </w:r>
          </w:p>
        </w:tc>
      </w:tr>
      <w:tr w:rsidR="00F452F5" w:rsidRPr="00255718" w14:paraId="00FBD7E0" w14:textId="77777777" w:rsidTr="00001F7B">
        <w:tc>
          <w:tcPr>
            <w:tcW w:w="866" w:type="dxa"/>
            <w:vAlign w:val="center"/>
          </w:tcPr>
          <w:p w14:paraId="12348DC7" w14:textId="557B034E" w:rsidR="00F452F5" w:rsidRPr="00255718" w:rsidRDefault="00F452F5" w:rsidP="00F452F5">
            <w:pPr>
              <w:spacing w:before="40" w:after="40"/>
              <w:jc w:val="center"/>
            </w:pPr>
            <w:r w:rsidRPr="00255718">
              <w:t>K-3.3</w:t>
            </w:r>
          </w:p>
        </w:tc>
        <w:tc>
          <w:tcPr>
            <w:tcW w:w="4941" w:type="dxa"/>
          </w:tcPr>
          <w:p w14:paraId="052FD69A" w14:textId="0BCE49AC" w:rsidR="00F452F5" w:rsidRPr="00255718" w:rsidRDefault="00F452F5" w:rsidP="00F452F5">
            <w:pPr>
              <w:spacing w:before="40" w:after="40"/>
            </w:pPr>
            <w:r w:rsidRPr="00255718">
              <w:t xml:space="preserve">Zadostiti potrebam po </w:t>
            </w:r>
            <w:r w:rsidR="00E64AAF">
              <w:t>drugi</w:t>
            </w:r>
            <w:r w:rsidRPr="00255718">
              <w:t xml:space="preserve"> opremi</w:t>
            </w:r>
          </w:p>
        </w:tc>
        <w:tc>
          <w:tcPr>
            <w:tcW w:w="1559" w:type="dxa"/>
            <w:vAlign w:val="center"/>
          </w:tcPr>
          <w:p w14:paraId="1748741E" w14:textId="320F6A0C" w:rsidR="00F452F5" w:rsidRPr="00255718" w:rsidRDefault="00F452F5" w:rsidP="00F452F5">
            <w:pPr>
              <w:spacing w:before="40" w:after="40"/>
              <w:jc w:val="center"/>
              <w:rPr>
                <w:b/>
                <w:bCs/>
              </w:rPr>
            </w:pPr>
            <w:r w:rsidRPr="00255718">
              <w:rPr>
                <w:b/>
                <w:bCs/>
              </w:rPr>
              <w:t>50,00 %</w:t>
            </w:r>
          </w:p>
        </w:tc>
        <w:tc>
          <w:tcPr>
            <w:tcW w:w="1696" w:type="dxa"/>
            <w:vAlign w:val="center"/>
          </w:tcPr>
          <w:p w14:paraId="519B4FC8" w14:textId="33AC4F5E" w:rsidR="00F452F5" w:rsidRPr="00255718" w:rsidRDefault="00F452F5" w:rsidP="00F452F5">
            <w:pPr>
              <w:spacing w:before="40" w:after="40"/>
              <w:jc w:val="center"/>
              <w:rPr>
                <w:b/>
                <w:bCs/>
              </w:rPr>
            </w:pPr>
            <w:r w:rsidRPr="00255718">
              <w:rPr>
                <w:b/>
                <w:bCs/>
              </w:rPr>
              <w:t>20.655.000</w:t>
            </w:r>
          </w:p>
        </w:tc>
      </w:tr>
      <w:tr w:rsidR="00F452F5" w:rsidRPr="00255718" w14:paraId="7FF071A7" w14:textId="77777777" w:rsidTr="00001F7B">
        <w:tc>
          <w:tcPr>
            <w:tcW w:w="866" w:type="dxa"/>
            <w:vAlign w:val="center"/>
          </w:tcPr>
          <w:p w14:paraId="589559A1" w14:textId="4951225D" w:rsidR="00F452F5" w:rsidRPr="00255718" w:rsidRDefault="00F452F5" w:rsidP="00F452F5">
            <w:pPr>
              <w:spacing w:before="40" w:after="40"/>
              <w:jc w:val="center"/>
            </w:pPr>
            <w:r w:rsidRPr="00255718">
              <w:t>K-3.4</w:t>
            </w:r>
          </w:p>
        </w:tc>
        <w:tc>
          <w:tcPr>
            <w:tcW w:w="4941" w:type="dxa"/>
          </w:tcPr>
          <w:p w14:paraId="749C6A99" w14:textId="348E1B09" w:rsidR="00F452F5" w:rsidRPr="00255718" w:rsidRDefault="00F452F5" w:rsidP="00F452F5">
            <w:pPr>
              <w:spacing w:before="40" w:after="40"/>
            </w:pPr>
            <w:r w:rsidRPr="00255718">
              <w:t>Zadostiti potrebam po športni opremi</w:t>
            </w:r>
          </w:p>
        </w:tc>
        <w:tc>
          <w:tcPr>
            <w:tcW w:w="1559" w:type="dxa"/>
            <w:vAlign w:val="center"/>
          </w:tcPr>
          <w:p w14:paraId="2FB27794" w14:textId="3D763FDC" w:rsidR="00F452F5" w:rsidRPr="00255718" w:rsidRDefault="00F452F5" w:rsidP="00F452F5">
            <w:pPr>
              <w:spacing w:before="40" w:after="40"/>
              <w:jc w:val="center"/>
              <w:rPr>
                <w:b/>
                <w:bCs/>
              </w:rPr>
            </w:pPr>
            <w:r w:rsidRPr="00255718">
              <w:rPr>
                <w:b/>
                <w:bCs/>
              </w:rPr>
              <w:t>50,00 %</w:t>
            </w:r>
          </w:p>
        </w:tc>
        <w:tc>
          <w:tcPr>
            <w:tcW w:w="1696" w:type="dxa"/>
            <w:vAlign w:val="center"/>
          </w:tcPr>
          <w:p w14:paraId="6CA23650" w14:textId="1755B6D3" w:rsidR="00F452F5" w:rsidRPr="00255718" w:rsidRDefault="00F452F5" w:rsidP="00F452F5">
            <w:pPr>
              <w:spacing w:before="40" w:after="40"/>
              <w:jc w:val="center"/>
              <w:rPr>
                <w:b/>
                <w:bCs/>
              </w:rPr>
            </w:pPr>
            <w:r w:rsidRPr="00255718">
              <w:rPr>
                <w:b/>
                <w:bCs/>
              </w:rPr>
              <w:t>4.795.000</w:t>
            </w:r>
          </w:p>
        </w:tc>
      </w:tr>
      <w:tr w:rsidR="00F452F5" w:rsidRPr="00255718" w14:paraId="7560915F" w14:textId="77777777">
        <w:tc>
          <w:tcPr>
            <w:tcW w:w="9062" w:type="dxa"/>
            <w:gridSpan w:val="4"/>
            <w:shd w:val="clear" w:color="auto" w:fill="2F5496"/>
          </w:tcPr>
          <w:p w14:paraId="0B311789" w14:textId="77777777" w:rsidR="00F452F5" w:rsidRPr="00255718" w:rsidRDefault="00F452F5" w:rsidP="00F452F5"/>
        </w:tc>
      </w:tr>
    </w:tbl>
    <w:p w14:paraId="4B931E71" w14:textId="3FED8A6B" w:rsidR="00163FE0" w:rsidRPr="00143D43" w:rsidRDefault="001004E8" w:rsidP="005D204E">
      <w:pPr>
        <w:rPr>
          <w:sz w:val="16"/>
          <w:szCs w:val="16"/>
        </w:rPr>
      </w:pPr>
      <w:r w:rsidRPr="00143D43">
        <w:rPr>
          <w:sz w:val="16"/>
          <w:szCs w:val="16"/>
        </w:rPr>
        <w:t xml:space="preserve">Vir: Interni viri </w:t>
      </w:r>
      <w:r w:rsidR="00804AFF" w:rsidRPr="00143D43">
        <w:rPr>
          <w:sz w:val="16"/>
          <w:szCs w:val="16"/>
        </w:rPr>
        <w:t>MVI</w:t>
      </w:r>
      <w:r w:rsidRPr="00143D43">
        <w:rPr>
          <w:sz w:val="16"/>
          <w:szCs w:val="16"/>
        </w:rPr>
        <w:t xml:space="preserve">, januar 2023. </w:t>
      </w:r>
    </w:p>
    <w:p w14:paraId="14B97CBB" w14:textId="77777777" w:rsidR="00316194" w:rsidRPr="00255718" w:rsidRDefault="00316194" w:rsidP="005D204E"/>
    <w:p w14:paraId="5E136CD7" w14:textId="2D643C3A" w:rsidR="00635E5B" w:rsidRPr="005D78FF" w:rsidRDefault="00635E5B" w:rsidP="005D78FF">
      <w:pPr>
        <w:pStyle w:val="Naslov3"/>
      </w:pPr>
      <w:bookmarkStart w:id="237" w:name="_Toc116292066"/>
      <w:bookmarkStart w:id="238" w:name="_Toc142304408"/>
      <w:r w:rsidRPr="005D78FF">
        <w:t xml:space="preserve">Kazalniki za </w:t>
      </w:r>
      <w:r w:rsidR="001004E8" w:rsidRPr="005D78FF">
        <w:t xml:space="preserve">podpodročje </w:t>
      </w:r>
      <w:r w:rsidRPr="005D78FF">
        <w:t>dijaški domov</w:t>
      </w:r>
      <w:bookmarkEnd w:id="237"/>
      <w:r w:rsidR="0084114B" w:rsidRPr="005D78FF">
        <w:t>i</w:t>
      </w:r>
      <w:bookmarkEnd w:id="238"/>
    </w:p>
    <w:p w14:paraId="54912838" w14:textId="156A70D8" w:rsidR="001004E8" w:rsidRPr="00255718" w:rsidRDefault="00C46D42" w:rsidP="001004E8">
      <w:pPr>
        <w:pStyle w:val="Napis"/>
        <w:spacing w:after="60"/>
        <w:jc w:val="both"/>
        <w:rPr>
          <w:color w:val="auto"/>
          <w:sz w:val="20"/>
          <w:szCs w:val="20"/>
        </w:rPr>
      </w:pPr>
      <w:bookmarkStart w:id="239" w:name="_Toc134799362"/>
      <w:bookmarkStart w:id="240" w:name="_Toc141799549"/>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49</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dijaški domov</w:t>
      </w:r>
      <w:bookmarkEnd w:id="239"/>
      <w:r w:rsidR="0084114B">
        <w:rPr>
          <w:color w:val="auto"/>
          <w:sz w:val="20"/>
          <w:szCs w:val="20"/>
        </w:rPr>
        <w:t>i</w:t>
      </w:r>
      <w:bookmarkEnd w:id="240"/>
    </w:p>
    <w:tbl>
      <w:tblPr>
        <w:tblStyle w:val="Tabelamrea"/>
        <w:tblW w:w="0" w:type="auto"/>
        <w:tblLook w:val="04A0" w:firstRow="1" w:lastRow="0" w:firstColumn="1" w:lastColumn="0" w:noHBand="0" w:noVBand="1"/>
      </w:tblPr>
      <w:tblGrid>
        <w:gridCol w:w="866"/>
        <w:gridCol w:w="4941"/>
        <w:gridCol w:w="1559"/>
        <w:gridCol w:w="1696"/>
      </w:tblGrid>
      <w:tr w:rsidR="00774A3E" w:rsidRPr="00255718" w14:paraId="6DC7A2EA" w14:textId="77777777">
        <w:tc>
          <w:tcPr>
            <w:tcW w:w="9062" w:type="dxa"/>
            <w:gridSpan w:val="4"/>
            <w:shd w:val="clear" w:color="auto" w:fill="2F5496"/>
          </w:tcPr>
          <w:p w14:paraId="4788FFBC" w14:textId="77777777" w:rsidR="00774A3E" w:rsidRPr="00255718" w:rsidRDefault="00774A3E"/>
        </w:tc>
      </w:tr>
      <w:tr w:rsidR="00774A3E" w:rsidRPr="00255718" w14:paraId="0EBFDB82" w14:textId="77777777">
        <w:tc>
          <w:tcPr>
            <w:tcW w:w="9062" w:type="dxa"/>
            <w:gridSpan w:val="4"/>
            <w:shd w:val="clear" w:color="auto" w:fill="D9D9D9" w:themeFill="background1" w:themeFillShade="D9"/>
            <w:vAlign w:val="center"/>
          </w:tcPr>
          <w:p w14:paraId="1EC1E020" w14:textId="77777777" w:rsidR="00774A3E" w:rsidRPr="00255718" w:rsidRDefault="00774A3E" w:rsidP="00316194">
            <w:pPr>
              <w:spacing w:before="40" w:after="40"/>
              <w:jc w:val="center"/>
            </w:pPr>
            <w:r w:rsidRPr="00255718">
              <w:t>STRATEŠKI CILJ 1 – CELOVITA OBNOVA OBJEKTOV</w:t>
            </w:r>
          </w:p>
        </w:tc>
      </w:tr>
      <w:tr w:rsidR="00E9407F" w:rsidRPr="00255718" w14:paraId="098917A5" w14:textId="77777777">
        <w:tc>
          <w:tcPr>
            <w:tcW w:w="866" w:type="dxa"/>
            <w:vMerge w:val="restart"/>
            <w:shd w:val="clear" w:color="auto" w:fill="B4C6E7"/>
            <w:vAlign w:val="center"/>
          </w:tcPr>
          <w:p w14:paraId="2BBAE098" w14:textId="3F1A591A" w:rsidR="00E9407F" w:rsidRPr="00255718" w:rsidRDefault="00E9407F" w:rsidP="00316194">
            <w:pPr>
              <w:spacing w:before="40" w:after="40"/>
              <w:jc w:val="center"/>
            </w:pPr>
            <w:r w:rsidRPr="00255718">
              <w:t>Oznaka</w:t>
            </w:r>
          </w:p>
        </w:tc>
        <w:tc>
          <w:tcPr>
            <w:tcW w:w="4941" w:type="dxa"/>
            <w:vMerge w:val="restart"/>
            <w:shd w:val="clear" w:color="auto" w:fill="B4C6E7"/>
            <w:vAlign w:val="center"/>
          </w:tcPr>
          <w:p w14:paraId="3B46E915" w14:textId="21F23C4E" w:rsidR="00E9407F" w:rsidRPr="00255718" w:rsidRDefault="00E64AAF" w:rsidP="00316194">
            <w:pPr>
              <w:spacing w:before="40" w:after="40"/>
              <w:jc w:val="center"/>
            </w:pPr>
            <w:r>
              <w:rPr>
                <w:i/>
              </w:rPr>
              <w:t>Ime</w:t>
            </w:r>
          </w:p>
        </w:tc>
        <w:tc>
          <w:tcPr>
            <w:tcW w:w="3255" w:type="dxa"/>
            <w:gridSpan w:val="2"/>
            <w:shd w:val="clear" w:color="auto" w:fill="B4C6E7"/>
            <w:vAlign w:val="center"/>
          </w:tcPr>
          <w:p w14:paraId="2A689782" w14:textId="77777777" w:rsidR="00E9407F" w:rsidRPr="00255718" w:rsidRDefault="00E9407F">
            <w:pPr>
              <w:spacing w:before="40" w:after="40"/>
              <w:jc w:val="center"/>
              <w:rPr>
                <w:b/>
                <w:bCs/>
              </w:rPr>
            </w:pPr>
            <w:r w:rsidRPr="00255718">
              <w:rPr>
                <w:b/>
                <w:bCs/>
              </w:rPr>
              <w:t>KAZALNIKI</w:t>
            </w:r>
          </w:p>
        </w:tc>
      </w:tr>
      <w:tr w:rsidR="00E9407F" w:rsidRPr="00255718" w14:paraId="059A7676" w14:textId="77777777">
        <w:tc>
          <w:tcPr>
            <w:tcW w:w="866" w:type="dxa"/>
            <w:vMerge/>
            <w:shd w:val="clear" w:color="auto" w:fill="B4C6E7"/>
            <w:vAlign w:val="center"/>
          </w:tcPr>
          <w:p w14:paraId="7154C052" w14:textId="3EA445E6" w:rsidR="00E9407F" w:rsidRPr="00255718" w:rsidRDefault="00E9407F" w:rsidP="00316194">
            <w:pPr>
              <w:spacing w:before="40" w:after="40"/>
              <w:jc w:val="center"/>
            </w:pPr>
          </w:p>
        </w:tc>
        <w:tc>
          <w:tcPr>
            <w:tcW w:w="4941" w:type="dxa"/>
            <w:vMerge/>
            <w:shd w:val="clear" w:color="auto" w:fill="B4C6E7"/>
            <w:vAlign w:val="center"/>
          </w:tcPr>
          <w:p w14:paraId="5B630F89" w14:textId="36007F99" w:rsidR="00E9407F" w:rsidRPr="00255718" w:rsidRDefault="00E9407F" w:rsidP="00316194">
            <w:pPr>
              <w:spacing w:before="40" w:after="40"/>
              <w:jc w:val="center"/>
            </w:pPr>
          </w:p>
        </w:tc>
        <w:tc>
          <w:tcPr>
            <w:tcW w:w="1559" w:type="dxa"/>
            <w:shd w:val="clear" w:color="auto" w:fill="B4C6E7"/>
            <w:vAlign w:val="center"/>
          </w:tcPr>
          <w:p w14:paraId="0257DD74" w14:textId="0EFABE65" w:rsidR="00E9407F" w:rsidRPr="00255718" w:rsidRDefault="00E9407F" w:rsidP="00316194">
            <w:pPr>
              <w:spacing w:before="40" w:after="40"/>
              <w:jc w:val="center"/>
            </w:pPr>
            <w:r w:rsidRPr="00255718">
              <w:t>Merska enota</w:t>
            </w:r>
          </w:p>
        </w:tc>
        <w:tc>
          <w:tcPr>
            <w:tcW w:w="1696" w:type="dxa"/>
            <w:shd w:val="clear" w:color="auto" w:fill="B4C6E7"/>
            <w:vAlign w:val="center"/>
          </w:tcPr>
          <w:p w14:paraId="7FD76714" w14:textId="77777777" w:rsidR="00E9407F" w:rsidRPr="00255718" w:rsidRDefault="00E9407F" w:rsidP="00316194">
            <w:pPr>
              <w:spacing w:before="40" w:after="40"/>
              <w:jc w:val="center"/>
            </w:pPr>
            <w:r w:rsidRPr="00255718">
              <w:t>Vrednost (v EUR)</w:t>
            </w:r>
          </w:p>
        </w:tc>
      </w:tr>
      <w:tr w:rsidR="00C77F26" w:rsidRPr="00255718" w14:paraId="7BDF9D47" w14:textId="77777777">
        <w:tc>
          <w:tcPr>
            <w:tcW w:w="866" w:type="dxa"/>
            <w:vAlign w:val="center"/>
          </w:tcPr>
          <w:p w14:paraId="11BF5194" w14:textId="2C192312" w:rsidR="00C77F26" w:rsidRPr="00255718" w:rsidRDefault="00C77F26" w:rsidP="00C77F26">
            <w:pPr>
              <w:spacing w:before="40" w:after="40"/>
              <w:jc w:val="center"/>
            </w:pPr>
            <w:r w:rsidRPr="00255718">
              <w:t>K-1.1</w:t>
            </w:r>
          </w:p>
        </w:tc>
        <w:tc>
          <w:tcPr>
            <w:tcW w:w="4941" w:type="dxa"/>
          </w:tcPr>
          <w:p w14:paraId="73A963E5" w14:textId="77777777" w:rsidR="00C77F26" w:rsidRPr="00255718" w:rsidRDefault="00C77F26" w:rsidP="00C77F26">
            <w:pPr>
              <w:spacing w:before="40" w:after="40"/>
            </w:pPr>
            <w:r w:rsidRPr="00255718">
              <w:t>Obnova površin obstoječih objektov</w:t>
            </w:r>
          </w:p>
        </w:tc>
        <w:tc>
          <w:tcPr>
            <w:tcW w:w="1559" w:type="dxa"/>
            <w:vAlign w:val="center"/>
          </w:tcPr>
          <w:p w14:paraId="446A2CD2" w14:textId="0E595761" w:rsidR="00C77F26" w:rsidRPr="00255718" w:rsidRDefault="00C77F26" w:rsidP="00C77F26">
            <w:pPr>
              <w:spacing w:before="40" w:after="40"/>
              <w:jc w:val="center"/>
              <w:rPr>
                <w:b/>
                <w:bCs/>
              </w:rPr>
            </w:pPr>
            <w:r w:rsidRPr="00255718">
              <w:rPr>
                <w:b/>
                <w:bCs/>
              </w:rPr>
              <w:t>27.698 m2</w:t>
            </w:r>
          </w:p>
        </w:tc>
        <w:tc>
          <w:tcPr>
            <w:tcW w:w="1696" w:type="dxa"/>
            <w:vAlign w:val="center"/>
          </w:tcPr>
          <w:p w14:paraId="38464C08" w14:textId="271C1DA0" w:rsidR="00C77F26" w:rsidRPr="00255718" w:rsidRDefault="00C77F26" w:rsidP="00C77F26">
            <w:pPr>
              <w:spacing w:before="40" w:after="40"/>
              <w:jc w:val="center"/>
              <w:rPr>
                <w:b/>
                <w:bCs/>
              </w:rPr>
            </w:pPr>
            <w:r w:rsidRPr="00255718">
              <w:rPr>
                <w:b/>
                <w:bCs/>
              </w:rPr>
              <w:t>47.608.637</w:t>
            </w:r>
          </w:p>
        </w:tc>
      </w:tr>
      <w:tr w:rsidR="00C77F26" w:rsidRPr="00255718" w14:paraId="5C6EB846" w14:textId="77777777">
        <w:tc>
          <w:tcPr>
            <w:tcW w:w="866" w:type="dxa"/>
            <w:shd w:val="clear" w:color="auto" w:fill="auto"/>
            <w:vAlign w:val="center"/>
          </w:tcPr>
          <w:p w14:paraId="5A5A6A64" w14:textId="05E102AB" w:rsidR="00C77F26" w:rsidRPr="00255718" w:rsidRDefault="00C77F26" w:rsidP="00C77F26">
            <w:pPr>
              <w:spacing w:before="40" w:after="40"/>
              <w:jc w:val="center"/>
            </w:pPr>
            <w:r w:rsidRPr="00255718">
              <w:t>K-1.1.2</w:t>
            </w:r>
          </w:p>
        </w:tc>
        <w:tc>
          <w:tcPr>
            <w:tcW w:w="4941" w:type="dxa"/>
            <w:shd w:val="clear" w:color="auto" w:fill="auto"/>
          </w:tcPr>
          <w:p w14:paraId="59B07430" w14:textId="65004B62" w:rsidR="00C77F26" w:rsidRPr="00255718" w:rsidRDefault="00C77F26" w:rsidP="00C77F26">
            <w:pPr>
              <w:spacing w:before="40" w:after="40"/>
            </w:pPr>
            <w:r w:rsidRPr="00255718">
              <w:t>Obnova površin obstoječih objektov brez športne infrastrukture</w:t>
            </w:r>
          </w:p>
        </w:tc>
        <w:tc>
          <w:tcPr>
            <w:tcW w:w="1559" w:type="dxa"/>
            <w:shd w:val="clear" w:color="auto" w:fill="auto"/>
            <w:vAlign w:val="center"/>
          </w:tcPr>
          <w:p w14:paraId="61664AEC" w14:textId="6C83A64F" w:rsidR="00C77F26" w:rsidRPr="00255718" w:rsidRDefault="00C77F26" w:rsidP="00C77F26">
            <w:pPr>
              <w:spacing w:before="40" w:after="40"/>
              <w:jc w:val="center"/>
              <w:rPr>
                <w:b/>
                <w:bCs/>
              </w:rPr>
            </w:pPr>
            <w:r w:rsidRPr="00255718">
              <w:rPr>
                <w:b/>
                <w:bCs/>
              </w:rPr>
              <w:t>39,02 %</w:t>
            </w:r>
          </w:p>
        </w:tc>
        <w:tc>
          <w:tcPr>
            <w:tcW w:w="1696" w:type="dxa"/>
            <w:shd w:val="clear" w:color="auto" w:fill="auto"/>
            <w:vAlign w:val="center"/>
          </w:tcPr>
          <w:p w14:paraId="2C5538BF" w14:textId="4EEBCD90" w:rsidR="00C77F26" w:rsidRPr="00255718" w:rsidRDefault="00C77F26" w:rsidP="00C77F26">
            <w:pPr>
              <w:spacing w:before="40" w:after="40"/>
              <w:jc w:val="center"/>
              <w:rPr>
                <w:b/>
                <w:bCs/>
              </w:rPr>
            </w:pPr>
            <w:r w:rsidRPr="00255718">
              <w:rPr>
                <w:b/>
                <w:bCs/>
              </w:rPr>
              <w:t>46.441.213</w:t>
            </w:r>
          </w:p>
        </w:tc>
      </w:tr>
      <w:tr w:rsidR="00C77F26" w:rsidRPr="00255718" w14:paraId="3A57C559" w14:textId="77777777" w:rsidTr="009F0BD5">
        <w:tc>
          <w:tcPr>
            <w:tcW w:w="866" w:type="dxa"/>
            <w:shd w:val="clear" w:color="auto" w:fill="auto"/>
            <w:vAlign w:val="center"/>
          </w:tcPr>
          <w:p w14:paraId="4CA1ACD8" w14:textId="6552380D" w:rsidR="00C77F26" w:rsidRPr="00255718" w:rsidRDefault="00C77F26" w:rsidP="00C77F26">
            <w:pPr>
              <w:spacing w:before="40" w:after="40"/>
              <w:jc w:val="center"/>
            </w:pPr>
            <w:r w:rsidRPr="00255718">
              <w:t>K-1.1.2</w:t>
            </w:r>
          </w:p>
        </w:tc>
        <w:tc>
          <w:tcPr>
            <w:tcW w:w="4941" w:type="dxa"/>
            <w:shd w:val="clear" w:color="auto" w:fill="auto"/>
          </w:tcPr>
          <w:p w14:paraId="7170C4A4" w14:textId="33A6D9DF" w:rsidR="00C77F26" w:rsidRPr="00255718" w:rsidRDefault="00C77F26" w:rsidP="00C77F26">
            <w:pPr>
              <w:spacing w:before="40" w:after="40"/>
            </w:pPr>
            <w:r w:rsidRPr="00255718">
              <w:t>Obnova površin obstoječe športne infrastrukture</w:t>
            </w:r>
          </w:p>
        </w:tc>
        <w:tc>
          <w:tcPr>
            <w:tcW w:w="1559" w:type="dxa"/>
            <w:shd w:val="clear" w:color="auto" w:fill="auto"/>
            <w:vAlign w:val="center"/>
          </w:tcPr>
          <w:p w14:paraId="0E34B02E" w14:textId="0238A1D5" w:rsidR="00C77F26" w:rsidRPr="00255718" w:rsidRDefault="00C77F26" w:rsidP="00C77F26">
            <w:pPr>
              <w:spacing w:before="40" w:after="40"/>
              <w:jc w:val="center"/>
              <w:rPr>
                <w:b/>
                <w:bCs/>
              </w:rPr>
            </w:pPr>
            <w:r w:rsidRPr="00255718">
              <w:rPr>
                <w:b/>
                <w:bCs/>
              </w:rPr>
              <w:t>0,98 %</w:t>
            </w:r>
          </w:p>
        </w:tc>
        <w:tc>
          <w:tcPr>
            <w:tcW w:w="1696" w:type="dxa"/>
            <w:shd w:val="clear" w:color="auto" w:fill="auto"/>
            <w:vAlign w:val="center"/>
          </w:tcPr>
          <w:p w14:paraId="16579E12" w14:textId="032C2FE8" w:rsidR="00C77F26" w:rsidRPr="00255718" w:rsidRDefault="00C77F26" w:rsidP="00C77F26">
            <w:pPr>
              <w:spacing w:before="40" w:after="40"/>
              <w:jc w:val="center"/>
              <w:rPr>
                <w:b/>
                <w:bCs/>
              </w:rPr>
            </w:pPr>
            <w:r w:rsidRPr="00255718">
              <w:rPr>
                <w:b/>
                <w:bCs/>
              </w:rPr>
              <w:t>1.167.423</w:t>
            </w:r>
          </w:p>
        </w:tc>
      </w:tr>
      <w:tr w:rsidR="00C77F26" w:rsidRPr="00255718" w14:paraId="5DA461E7" w14:textId="77777777">
        <w:tc>
          <w:tcPr>
            <w:tcW w:w="866" w:type="dxa"/>
            <w:vAlign w:val="center"/>
          </w:tcPr>
          <w:p w14:paraId="543AB2A2" w14:textId="2C120A14" w:rsidR="00C77F26" w:rsidRPr="00255718" w:rsidRDefault="00C77F26" w:rsidP="00C77F26">
            <w:pPr>
              <w:spacing w:before="40" w:after="40"/>
              <w:jc w:val="center"/>
            </w:pPr>
            <w:r w:rsidRPr="00255718">
              <w:t>K-1.2</w:t>
            </w:r>
          </w:p>
        </w:tc>
        <w:tc>
          <w:tcPr>
            <w:tcW w:w="4941" w:type="dxa"/>
          </w:tcPr>
          <w:p w14:paraId="6AE3DFBE" w14:textId="5758E0A4" w:rsidR="00C77F26" w:rsidRPr="00255718" w:rsidRDefault="00C77F26" w:rsidP="00C77F26">
            <w:pPr>
              <w:spacing w:before="40" w:after="40"/>
            </w:pPr>
            <w:r w:rsidRPr="00255718">
              <w:t>Z</w:t>
            </w:r>
            <w:r w:rsidR="00E64AAF">
              <w:t>manjšanje</w:t>
            </w:r>
            <w:r w:rsidRPr="00255718">
              <w:t xml:space="preserve"> rabe primarne energije po prenovi</w:t>
            </w:r>
          </w:p>
        </w:tc>
        <w:tc>
          <w:tcPr>
            <w:tcW w:w="1559" w:type="dxa"/>
            <w:vAlign w:val="center"/>
          </w:tcPr>
          <w:p w14:paraId="430B75A2" w14:textId="77522CAE" w:rsidR="00C77F26" w:rsidRPr="00255718" w:rsidRDefault="00C77F26" w:rsidP="00C77F26">
            <w:pPr>
              <w:spacing w:before="40" w:after="40"/>
              <w:jc w:val="center"/>
              <w:rPr>
                <w:b/>
                <w:bCs/>
              </w:rPr>
            </w:pPr>
            <w:r w:rsidRPr="00255718">
              <w:rPr>
                <w:b/>
                <w:bCs/>
              </w:rPr>
              <w:t>30,00 %</w:t>
            </w:r>
          </w:p>
        </w:tc>
        <w:tc>
          <w:tcPr>
            <w:tcW w:w="1696" w:type="dxa"/>
            <w:vAlign w:val="center"/>
          </w:tcPr>
          <w:p w14:paraId="29AC9A33" w14:textId="77777777" w:rsidR="00C77F26" w:rsidRPr="00255718" w:rsidRDefault="00C77F26" w:rsidP="00C77F26">
            <w:pPr>
              <w:spacing w:before="40" w:after="40"/>
              <w:jc w:val="center"/>
              <w:rPr>
                <w:b/>
                <w:bCs/>
              </w:rPr>
            </w:pPr>
            <w:r w:rsidRPr="00255718">
              <w:rPr>
                <w:b/>
                <w:bCs/>
              </w:rPr>
              <w:t>/</w:t>
            </w:r>
          </w:p>
        </w:tc>
      </w:tr>
      <w:tr w:rsidR="00C77F26" w:rsidRPr="00255718" w14:paraId="79E89315" w14:textId="77777777">
        <w:tc>
          <w:tcPr>
            <w:tcW w:w="866" w:type="dxa"/>
            <w:vAlign w:val="center"/>
          </w:tcPr>
          <w:p w14:paraId="064CD0C9" w14:textId="2A49FB5B" w:rsidR="00C77F26" w:rsidRPr="00255718" w:rsidRDefault="00C77F26" w:rsidP="00C77F26">
            <w:pPr>
              <w:spacing w:before="40" w:after="40"/>
              <w:jc w:val="center"/>
            </w:pPr>
            <w:r w:rsidRPr="00255718">
              <w:t>K-1.3</w:t>
            </w:r>
          </w:p>
        </w:tc>
        <w:tc>
          <w:tcPr>
            <w:tcW w:w="4941" w:type="dxa"/>
          </w:tcPr>
          <w:p w14:paraId="4BF257C8" w14:textId="07AEDEF4" w:rsidR="00C77F26" w:rsidRPr="00255718" w:rsidRDefault="00E64AAF" w:rsidP="00C77F26">
            <w:pPr>
              <w:spacing w:before="40" w:after="40"/>
            </w:pPr>
            <w:r>
              <w:t>Zmanjšanje</w:t>
            </w:r>
            <w:r w:rsidR="00C77F26" w:rsidRPr="00255718">
              <w:t xml:space="preserve"> neposrednih in posrednih emisij toplogrednih plinov v primerjavi s predhodnimi emisijami </w:t>
            </w:r>
          </w:p>
        </w:tc>
        <w:tc>
          <w:tcPr>
            <w:tcW w:w="1559" w:type="dxa"/>
            <w:vAlign w:val="center"/>
          </w:tcPr>
          <w:p w14:paraId="2B1E664E" w14:textId="2688FF75" w:rsidR="00C77F26" w:rsidRPr="00255718" w:rsidRDefault="00C77F26" w:rsidP="00C77F26">
            <w:pPr>
              <w:spacing w:before="40" w:after="40"/>
              <w:jc w:val="center"/>
              <w:rPr>
                <w:b/>
                <w:bCs/>
              </w:rPr>
            </w:pPr>
            <w:r w:rsidRPr="00255718">
              <w:rPr>
                <w:b/>
                <w:bCs/>
              </w:rPr>
              <w:t>30,00 %</w:t>
            </w:r>
          </w:p>
        </w:tc>
        <w:tc>
          <w:tcPr>
            <w:tcW w:w="1696" w:type="dxa"/>
            <w:vAlign w:val="center"/>
          </w:tcPr>
          <w:p w14:paraId="48477F39" w14:textId="77777777" w:rsidR="00C77F26" w:rsidRPr="00255718" w:rsidRDefault="00C77F26" w:rsidP="00C77F26">
            <w:pPr>
              <w:spacing w:before="40" w:after="40"/>
              <w:jc w:val="center"/>
              <w:rPr>
                <w:b/>
                <w:bCs/>
              </w:rPr>
            </w:pPr>
            <w:r w:rsidRPr="00255718">
              <w:rPr>
                <w:b/>
                <w:bCs/>
              </w:rPr>
              <w:t>/</w:t>
            </w:r>
          </w:p>
        </w:tc>
      </w:tr>
      <w:tr w:rsidR="00C77F26" w:rsidRPr="00255718" w14:paraId="6D4908F5" w14:textId="77777777">
        <w:tc>
          <w:tcPr>
            <w:tcW w:w="9062" w:type="dxa"/>
            <w:gridSpan w:val="4"/>
            <w:shd w:val="clear" w:color="auto" w:fill="D9D9D9" w:themeFill="background1" w:themeFillShade="D9"/>
            <w:vAlign w:val="center"/>
          </w:tcPr>
          <w:p w14:paraId="6A5F839D" w14:textId="77777777" w:rsidR="00C77F26" w:rsidRPr="00255718" w:rsidRDefault="00C77F26" w:rsidP="00C77F26">
            <w:pPr>
              <w:spacing w:before="40" w:after="40"/>
              <w:jc w:val="center"/>
            </w:pPr>
            <w:r w:rsidRPr="00255718">
              <w:t>STRATEŠKI CILJ 2 – ODPRAVA PROSTORSKEGA PRIMANJKLJAJA</w:t>
            </w:r>
          </w:p>
        </w:tc>
      </w:tr>
      <w:tr w:rsidR="00C77F26" w:rsidRPr="00255718" w14:paraId="4D7C0128" w14:textId="77777777">
        <w:tc>
          <w:tcPr>
            <w:tcW w:w="866" w:type="dxa"/>
            <w:vMerge w:val="restart"/>
            <w:shd w:val="clear" w:color="auto" w:fill="B4C6E7"/>
            <w:vAlign w:val="center"/>
          </w:tcPr>
          <w:p w14:paraId="6B5CB801" w14:textId="5856CA88" w:rsidR="00C77F26" w:rsidRPr="00255718" w:rsidRDefault="00C77F26" w:rsidP="00C77F26">
            <w:pPr>
              <w:spacing w:before="40" w:after="40"/>
              <w:jc w:val="center"/>
            </w:pPr>
            <w:r w:rsidRPr="00255718">
              <w:t>Oznaka</w:t>
            </w:r>
          </w:p>
        </w:tc>
        <w:tc>
          <w:tcPr>
            <w:tcW w:w="4941" w:type="dxa"/>
            <w:vMerge w:val="restart"/>
            <w:shd w:val="clear" w:color="auto" w:fill="B4C6E7"/>
            <w:vAlign w:val="center"/>
          </w:tcPr>
          <w:p w14:paraId="5F0BFEDD" w14:textId="5AABF548" w:rsidR="00C77F26" w:rsidRPr="00255718" w:rsidRDefault="00E64AAF" w:rsidP="00C77F26">
            <w:pPr>
              <w:spacing w:before="40" w:after="40"/>
              <w:jc w:val="center"/>
            </w:pPr>
            <w:r>
              <w:t>Ime</w:t>
            </w:r>
          </w:p>
        </w:tc>
        <w:tc>
          <w:tcPr>
            <w:tcW w:w="3255" w:type="dxa"/>
            <w:gridSpan w:val="2"/>
            <w:shd w:val="clear" w:color="auto" w:fill="B4C6E7"/>
            <w:vAlign w:val="center"/>
          </w:tcPr>
          <w:p w14:paraId="6A3D51E7" w14:textId="77777777" w:rsidR="00C77F26" w:rsidRPr="00255718" w:rsidRDefault="00C77F26" w:rsidP="00C77F26">
            <w:pPr>
              <w:spacing w:before="40" w:after="40"/>
              <w:jc w:val="center"/>
              <w:rPr>
                <w:b/>
                <w:bCs/>
              </w:rPr>
            </w:pPr>
            <w:r w:rsidRPr="00255718">
              <w:rPr>
                <w:b/>
                <w:bCs/>
              </w:rPr>
              <w:t>KAZALNIKI</w:t>
            </w:r>
          </w:p>
        </w:tc>
      </w:tr>
      <w:tr w:rsidR="00C77F26" w:rsidRPr="00255718" w14:paraId="7BDE2673" w14:textId="77777777">
        <w:tc>
          <w:tcPr>
            <w:tcW w:w="866" w:type="dxa"/>
            <w:vMerge/>
            <w:shd w:val="clear" w:color="auto" w:fill="B4C6E7"/>
            <w:vAlign w:val="center"/>
          </w:tcPr>
          <w:p w14:paraId="25E98090" w14:textId="47DBDA69" w:rsidR="00C77F26" w:rsidRPr="00255718" w:rsidRDefault="00C77F26" w:rsidP="00C77F26">
            <w:pPr>
              <w:spacing w:before="40" w:after="40"/>
              <w:jc w:val="center"/>
            </w:pPr>
          </w:p>
        </w:tc>
        <w:tc>
          <w:tcPr>
            <w:tcW w:w="4941" w:type="dxa"/>
            <w:vMerge/>
            <w:shd w:val="clear" w:color="auto" w:fill="B4C6E7"/>
            <w:vAlign w:val="center"/>
          </w:tcPr>
          <w:p w14:paraId="09F5DAF9" w14:textId="2120BA5B" w:rsidR="00C77F26" w:rsidRPr="00255718" w:rsidRDefault="00C77F26" w:rsidP="00C77F26">
            <w:pPr>
              <w:spacing w:before="40" w:after="40"/>
              <w:jc w:val="center"/>
            </w:pPr>
          </w:p>
        </w:tc>
        <w:tc>
          <w:tcPr>
            <w:tcW w:w="1559" w:type="dxa"/>
            <w:shd w:val="clear" w:color="auto" w:fill="B4C6E7"/>
            <w:vAlign w:val="center"/>
          </w:tcPr>
          <w:p w14:paraId="37DE40F3" w14:textId="2D28A228" w:rsidR="00C77F26" w:rsidRPr="00255718" w:rsidRDefault="00C77F26" w:rsidP="00C77F26">
            <w:pPr>
              <w:spacing w:before="40" w:after="40"/>
              <w:jc w:val="center"/>
            </w:pPr>
            <w:r w:rsidRPr="00255718">
              <w:t>Merska enota</w:t>
            </w:r>
          </w:p>
        </w:tc>
        <w:tc>
          <w:tcPr>
            <w:tcW w:w="1696" w:type="dxa"/>
            <w:shd w:val="clear" w:color="auto" w:fill="B4C6E7"/>
            <w:vAlign w:val="center"/>
          </w:tcPr>
          <w:p w14:paraId="646E707C" w14:textId="77777777" w:rsidR="00C77F26" w:rsidRPr="00255718" w:rsidRDefault="00C77F26" w:rsidP="00C77F26">
            <w:pPr>
              <w:spacing w:before="40" w:after="40"/>
              <w:jc w:val="center"/>
            </w:pPr>
            <w:r w:rsidRPr="00255718">
              <w:t>Vrednost (v EUR)</w:t>
            </w:r>
          </w:p>
        </w:tc>
      </w:tr>
      <w:tr w:rsidR="00C77F26" w:rsidRPr="00255718" w14:paraId="5D9BF6E9" w14:textId="77777777">
        <w:tc>
          <w:tcPr>
            <w:tcW w:w="866" w:type="dxa"/>
            <w:vAlign w:val="center"/>
          </w:tcPr>
          <w:p w14:paraId="14760F14" w14:textId="584F0CFF" w:rsidR="00C77F26" w:rsidRPr="00255718" w:rsidRDefault="00C77F26" w:rsidP="00C77F26">
            <w:pPr>
              <w:spacing w:before="40" w:after="40"/>
              <w:jc w:val="center"/>
            </w:pPr>
            <w:r w:rsidRPr="00255718">
              <w:t>K-2.1</w:t>
            </w:r>
          </w:p>
        </w:tc>
        <w:tc>
          <w:tcPr>
            <w:tcW w:w="4941" w:type="dxa"/>
          </w:tcPr>
          <w:p w14:paraId="102D2B24" w14:textId="77777777" w:rsidR="00C77F26" w:rsidRPr="00255718" w:rsidRDefault="00C77F26" w:rsidP="00C77F26">
            <w:pPr>
              <w:spacing w:before="40" w:after="40"/>
            </w:pPr>
            <w:r w:rsidRPr="00255718">
              <w:t>Izgradnja novih površin</w:t>
            </w:r>
          </w:p>
        </w:tc>
        <w:tc>
          <w:tcPr>
            <w:tcW w:w="1559" w:type="dxa"/>
            <w:vAlign w:val="center"/>
          </w:tcPr>
          <w:p w14:paraId="2FDCB263" w14:textId="16E94521" w:rsidR="00C77F26" w:rsidRPr="00255718" w:rsidRDefault="00C77F26" w:rsidP="00C77F26">
            <w:pPr>
              <w:spacing w:before="40" w:after="40"/>
              <w:jc w:val="center"/>
              <w:rPr>
                <w:b/>
                <w:bCs/>
              </w:rPr>
            </w:pPr>
            <w:r w:rsidRPr="00255718">
              <w:rPr>
                <w:b/>
                <w:bCs/>
              </w:rPr>
              <w:t>1.229 m</w:t>
            </w:r>
            <w:r w:rsidRPr="00255718">
              <w:rPr>
                <w:b/>
                <w:bCs/>
                <w:vertAlign w:val="superscript"/>
              </w:rPr>
              <w:t>2</w:t>
            </w:r>
          </w:p>
        </w:tc>
        <w:tc>
          <w:tcPr>
            <w:tcW w:w="1696" w:type="dxa"/>
            <w:vAlign w:val="center"/>
          </w:tcPr>
          <w:p w14:paraId="40B43D2E" w14:textId="7CAE68EE" w:rsidR="00C77F26" w:rsidRPr="00255718" w:rsidRDefault="00C77F26" w:rsidP="00C77F26">
            <w:pPr>
              <w:spacing w:before="40" w:after="40"/>
              <w:jc w:val="center"/>
              <w:rPr>
                <w:b/>
                <w:bCs/>
              </w:rPr>
            </w:pPr>
            <w:r w:rsidRPr="00255718">
              <w:rPr>
                <w:b/>
                <w:bCs/>
              </w:rPr>
              <w:t>2.992.620</w:t>
            </w:r>
          </w:p>
        </w:tc>
      </w:tr>
      <w:tr w:rsidR="00C77F26" w:rsidRPr="00255718" w14:paraId="2BC8BF9E" w14:textId="77777777">
        <w:tc>
          <w:tcPr>
            <w:tcW w:w="866" w:type="dxa"/>
            <w:shd w:val="clear" w:color="auto" w:fill="auto"/>
            <w:vAlign w:val="center"/>
          </w:tcPr>
          <w:p w14:paraId="15781F80" w14:textId="394E3B18" w:rsidR="00C77F26" w:rsidRPr="00255718" w:rsidRDefault="00C77F26" w:rsidP="00C77F26">
            <w:pPr>
              <w:spacing w:before="40" w:after="40"/>
              <w:jc w:val="center"/>
            </w:pPr>
            <w:r w:rsidRPr="00255718">
              <w:t>K-2.1.1</w:t>
            </w:r>
          </w:p>
        </w:tc>
        <w:tc>
          <w:tcPr>
            <w:tcW w:w="4941" w:type="dxa"/>
            <w:shd w:val="clear" w:color="auto" w:fill="auto"/>
          </w:tcPr>
          <w:p w14:paraId="3C5D232E" w14:textId="11ED9F4E" w:rsidR="00C77F26" w:rsidRPr="00255718" w:rsidRDefault="00C77F26" w:rsidP="00C77F26">
            <w:pPr>
              <w:spacing w:before="40" w:after="40"/>
            </w:pPr>
            <w:r w:rsidRPr="00255718">
              <w:t>Izgradnja novih površin brez športne infrastrukture</w:t>
            </w:r>
          </w:p>
        </w:tc>
        <w:tc>
          <w:tcPr>
            <w:tcW w:w="1559" w:type="dxa"/>
            <w:shd w:val="clear" w:color="auto" w:fill="auto"/>
            <w:vAlign w:val="center"/>
          </w:tcPr>
          <w:p w14:paraId="5C1B5F98" w14:textId="108BAC00" w:rsidR="00C77F26" w:rsidRPr="00255718" w:rsidRDefault="00C77F26" w:rsidP="00C77F26">
            <w:pPr>
              <w:spacing w:before="40" w:after="40"/>
              <w:jc w:val="center"/>
              <w:rPr>
                <w:b/>
                <w:bCs/>
              </w:rPr>
            </w:pPr>
            <w:r w:rsidRPr="00255718">
              <w:rPr>
                <w:b/>
                <w:bCs/>
              </w:rPr>
              <w:t>973 m</w:t>
            </w:r>
            <w:r w:rsidRPr="00255718">
              <w:rPr>
                <w:b/>
                <w:bCs/>
                <w:vertAlign w:val="superscript"/>
              </w:rPr>
              <w:t>2</w:t>
            </w:r>
          </w:p>
        </w:tc>
        <w:tc>
          <w:tcPr>
            <w:tcW w:w="1696" w:type="dxa"/>
            <w:shd w:val="clear" w:color="auto" w:fill="auto"/>
            <w:vAlign w:val="center"/>
          </w:tcPr>
          <w:p w14:paraId="212F39CA" w14:textId="0020FE9C" w:rsidR="00C77F26" w:rsidRPr="00255718" w:rsidRDefault="00C77F26" w:rsidP="00C77F26">
            <w:pPr>
              <w:spacing w:before="40" w:after="40"/>
              <w:jc w:val="center"/>
              <w:rPr>
                <w:b/>
                <w:bCs/>
              </w:rPr>
            </w:pPr>
            <w:r w:rsidRPr="00255718">
              <w:rPr>
                <w:b/>
                <w:bCs/>
              </w:rPr>
              <w:t>2.370.292</w:t>
            </w:r>
          </w:p>
        </w:tc>
      </w:tr>
      <w:tr w:rsidR="00C77F26" w:rsidRPr="00255718" w14:paraId="722D36CA" w14:textId="77777777" w:rsidTr="009F0BD5">
        <w:tc>
          <w:tcPr>
            <w:tcW w:w="866" w:type="dxa"/>
            <w:shd w:val="clear" w:color="auto" w:fill="auto"/>
            <w:vAlign w:val="center"/>
          </w:tcPr>
          <w:p w14:paraId="0FCE9E58" w14:textId="23FD93E7" w:rsidR="00C77F26" w:rsidRPr="00255718" w:rsidRDefault="00C77F26" w:rsidP="00C77F26">
            <w:pPr>
              <w:spacing w:before="40" w:after="40"/>
              <w:jc w:val="center"/>
            </w:pPr>
            <w:r w:rsidRPr="00255718">
              <w:t>K-2.1.2</w:t>
            </w:r>
          </w:p>
        </w:tc>
        <w:tc>
          <w:tcPr>
            <w:tcW w:w="4941" w:type="dxa"/>
            <w:shd w:val="clear" w:color="auto" w:fill="auto"/>
          </w:tcPr>
          <w:p w14:paraId="049D4DDF" w14:textId="77777777" w:rsidR="00C77F26" w:rsidRPr="00255718" w:rsidRDefault="00C77F26" w:rsidP="00C77F26">
            <w:pPr>
              <w:spacing w:before="40" w:after="40"/>
            </w:pPr>
            <w:r w:rsidRPr="00255718">
              <w:t>Izgradnja nove športne infrastrukture</w:t>
            </w:r>
          </w:p>
        </w:tc>
        <w:tc>
          <w:tcPr>
            <w:tcW w:w="1559" w:type="dxa"/>
            <w:shd w:val="clear" w:color="auto" w:fill="auto"/>
            <w:vAlign w:val="center"/>
          </w:tcPr>
          <w:p w14:paraId="21C10475" w14:textId="32F0276A" w:rsidR="00C77F26" w:rsidRPr="00255718" w:rsidRDefault="00C77F26" w:rsidP="00C77F26">
            <w:pPr>
              <w:spacing w:before="40" w:after="40"/>
              <w:jc w:val="center"/>
              <w:rPr>
                <w:b/>
                <w:bCs/>
              </w:rPr>
            </w:pPr>
            <w:r w:rsidRPr="00255718">
              <w:rPr>
                <w:b/>
                <w:bCs/>
              </w:rPr>
              <w:t>256 m</w:t>
            </w:r>
            <w:r w:rsidRPr="00255718">
              <w:rPr>
                <w:b/>
                <w:bCs/>
                <w:vertAlign w:val="superscript"/>
              </w:rPr>
              <w:t>2</w:t>
            </w:r>
          </w:p>
        </w:tc>
        <w:tc>
          <w:tcPr>
            <w:tcW w:w="1696" w:type="dxa"/>
            <w:shd w:val="clear" w:color="auto" w:fill="auto"/>
            <w:vAlign w:val="center"/>
          </w:tcPr>
          <w:p w14:paraId="04D4C8EF" w14:textId="38C46B4E" w:rsidR="00C77F26" w:rsidRPr="00255718" w:rsidRDefault="00C77F26" w:rsidP="00C77F26">
            <w:pPr>
              <w:spacing w:before="40" w:after="40"/>
              <w:jc w:val="center"/>
              <w:rPr>
                <w:b/>
                <w:bCs/>
              </w:rPr>
            </w:pPr>
            <w:r w:rsidRPr="00255718">
              <w:rPr>
                <w:b/>
                <w:bCs/>
              </w:rPr>
              <w:t>622.328</w:t>
            </w:r>
          </w:p>
        </w:tc>
      </w:tr>
      <w:tr w:rsidR="00C77F26" w:rsidRPr="00255718" w14:paraId="2D76725D" w14:textId="77777777">
        <w:tc>
          <w:tcPr>
            <w:tcW w:w="866" w:type="dxa"/>
            <w:vAlign w:val="center"/>
          </w:tcPr>
          <w:p w14:paraId="435C2362" w14:textId="27CEF6E6" w:rsidR="00C77F26" w:rsidRPr="00255718" w:rsidRDefault="00C77F26" w:rsidP="00C77F26">
            <w:pPr>
              <w:spacing w:before="40" w:after="40"/>
              <w:jc w:val="center"/>
            </w:pPr>
            <w:r w:rsidRPr="00255718">
              <w:t>K-2.2</w:t>
            </w:r>
          </w:p>
        </w:tc>
        <w:tc>
          <w:tcPr>
            <w:tcW w:w="4941" w:type="dxa"/>
          </w:tcPr>
          <w:p w14:paraId="40C63F2B" w14:textId="705AABD6" w:rsidR="00C77F26" w:rsidRPr="00255718" w:rsidRDefault="00E64AAF" w:rsidP="00C77F26">
            <w:pPr>
              <w:spacing w:before="40" w:after="40"/>
            </w:pPr>
            <w:r>
              <w:t>Zmanjšanje</w:t>
            </w:r>
            <w:r w:rsidR="00C77F26" w:rsidRPr="00255718">
              <w:t xml:space="preserve"> porabe primarne energije v novih objektih </w:t>
            </w:r>
            <w:r w:rsidR="0073610D" w:rsidRPr="00EE6C7B">
              <w:t>glede na zahteve za sNes</w:t>
            </w:r>
            <w:r w:rsidR="00C77F26" w:rsidRPr="00255718">
              <w:tab/>
            </w:r>
            <w:r w:rsidR="00C77F26" w:rsidRPr="00255718">
              <w:tab/>
            </w:r>
          </w:p>
        </w:tc>
        <w:tc>
          <w:tcPr>
            <w:tcW w:w="1559" w:type="dxa"/>
            <w:vAlign w:val="center"/>
          </w:tcPr>
          <w:p w14:paraId="107222ED" w14:textId="19588E22" w:rsidR="00C77F26" w:rsidRPr="00255718" w:rsidRDefault="00C77F26" w:rsidP="00C77F26">
            <w:pPr>
              <w:spacing w:before="40" w:after="40"/>
              <w:jc w:val="center"/>
              <w:rPr>
                <w:b/>
                <w:bCs/>
              </w:rPr>
            </w:pPr>
            <w:r w:rsidRPr="00255718">
              <w:rPr>
                <w:b/>
                <w:bCs/>
              </w:rPr>
              <w:t>20,00 %</w:t>
            </w:r>
          </w:p>
        </w:tc>
        <w:tc>
          <w:tcPr>
            <w:tcW w:w="1696" w:type="dxa"/>
            <w:vAlign w:val="center"/>
          </w:tcPr>
          <w:p w14:paraId="05B28A76" w14:textId="77777777" w:rsidR="00C77F26" w:rsidRPr="00255718" w:rsidRDefault="00C77F26" w:rsidP="00C77F26">
            <w:pPr>
              <w:spacing w:before="40" w:after="40"/>
              <w:jc w:val="center"/>
              <w:rPr>
                <w:b/>
                <w:bCs/>
              </w:rPr>
            </w:pPr>
            <w:r w:rsidRPr="00255718">
              <w:rPr>
                <w:b/>
                <w:bCs/>
              </w:rPr>
              <w:t>/</w:t>
            </w:r>
          </w:p>
        </w:tc>
      </w:tr>
      <w:tr w:rsidR="00C77F26" w:rsidRPr="00255718" w14:paraId="1B3C2836" w14:textId="77777777">
        <w:tc>
          <w:tcPr>
            <w:tcW w:w="9062" w:type="dxa"/>
            <w:gridSpan w:val="4"/>
            <w:shd w:val="clear" w:color="auto" w:fill="D9D9D9" w:themeFill="background1" w:themeFillShade="D9"/>
            <w:vAlign w:val="center"/>
          </w:tcPr>
          <w:p w14:paraId="340E14AE" w14:textId="77777777" w:rsidR="00C77F26" w:rsidRPr="00255718" w:rsidRDefault="00C77F26" w:rsidP="00C77F26">
            <w:pPr>
              <w:spacing w:before="40" w:after="40"/>
              <w:jc w:val="center"/>
            </w:pPr>
            <w:r w:rsidRPr="00255718">
              <w:lastRenderedPageBreak/>
              <w:t>STRATEŠKI CILJ 3 – VZPOSTAVITEV OPREME</w:t>
            </w:r>
          </w:p>
        </w:tc>
      </w:tr>
      <w:tr w:rsidR="00C77F26" w:rsidRPr="00255718" w14:paraId="34E2F7EE" w14:textId="77777777">
        <w:tc>
          <w:tcPr>
            <w:tcW w:w="866" w:type="dxa"/>
            <w:vMerge w:val="restart"/>
            <w:shd w:val="clear" w:color="auto" w:fill="B4C6E7"/>
            <w:vAlign w:val="center"/>
          </w:tcPr>
          <w:p w14:paraId="29452723" w14:textId="49B3577B" w:rsidR="00C77F26" w:rsidRPr="00255718" w:rsidRDefault="00C77F26" w:rsidP="00C77F26">
            <w:pPr>
              <w:spacing w:before="40" w:after="40"/>
              <w:jc w:val="center"/>
            </w:pPr>
            <w:r w:rsidRPr="00255718">
              <w:t>Oznaka</w:t>
            </w:r>
          </w:p>
        </w:tc>
        <w:tc>
          <w:tcPr>
            <w:tcW w:w="4941" w:type="dxa"/>
            <w:vMerge w:val="restart"/>
            <w:shd w:val="clear" w:color="auto" w:fill="B4C6E7"/>
            <w:vAlign w:val="center"/>
          </w:tcPr>
          <w:p w14:paraId="5CFB27C1" w14:textId="617F1C30" w:rsidR="00C77F26" w:rsidRPr="00255718" w:rsidRDefault="00E64AAF" w:rsidP="00C77F26">
            <w:pPr>
              <w:spacing w:before="40" w:after="40"/>
              <w:jc w:val="center"/>
            </w:pPr>
            <w:r>
              <w:t>Ime</w:t>
            </w:r>
          </w:p>
        </w:tc>
        <w:tc>
          <w:tcPr>
            <w:tcW w:w="3255" w:type="dxa"/>
            <w:gridSpan w:val="2"/>
            <w:shd w:val="clear" w:color="auto" w:fill="B4C6E7"/>
            <w:vAlign w:val="center"/>
          </w:tcPr>
          <w:p w14:paraId="2A31003D" w14:textId="77777777" w:rsidR="00C77F26" w:rsidRPr="00255718" w:rsidRDefault="00C77F26" w:rsidP="00C77F26">
            <w:pPr>
              <w:spacing w:before="40" w:after="40"/>
              <w:jc w:val="center"/>
              <w:rPr>
                <w:b/>
                <w:bCs/>
              </w:rPr>
            </w:pPr>
            <w:r w:rsidRPr="00255718">
              <w:rPr>
                <w:b/>
                <w:bCs/>
              </w:rPr>
              <w:t>KAZALNIKI</w:t>
            </w:r>
          </w:p>
        </w:tc>
      </w:tr>
      <w:tr w:rsidR="00C77F26" w:rsidRPr="00255718" w14:paraId="7B147CF8" w14:textId="77777777">
        <w:tc>
          <w:tcPr>
            <w:tcW w:w="866" w:type="dxa"/>
            <w:vMerge/>
            <w:shd w:val="clear" w:color="auto" w:fill="B4C6E7"/>
            <w:vAlign w:val="center"/>
          </w:tcPr>
          <w:p w14:paraId="6DDF60A7" w14:textId="25C67641" w:rsidR="00C77F26" w:rsidRPr="00255718" w:rsidRDefault="00C77F26" w:rsidP="00C77F26">
            <w:pPr>
              <w:spacing w:before="40" w:after="40"/>
              <w:jc w:val="center"/>
            </w:pPr>
          </w:p>
        </w:tc>
        <w:tc>
          <w:tcPr>
            <w:tcW w:w="4941" w:type="dxa"/>
            <w:vMerge/>
            <w:shd w:val="clear" w:color="auto" w:fill="B4C6E7"/>
            <w:vAlign w:val="center"/>
          </w:tcPr>
          <w:p w14:paraId="2D8BD9FC" w14:textId="45AB515A" w:rsidR="00C77F26" w:rsidRPr="00255718" w:rsidRDefault="00C77F26" w:rsidP="00C77F26">
            <w:pPr>
              <w:spacing w:before="40" w:after="40"/>
              <w:jc w:val="center"/>
            </w:pPr>
          </w:p>
        </w:tc>
        <w:tc>
          <w:tcPr>
            <w:tcW w:w="1559" w:type="dxa"/>
            <w:shd w:val="clear" w:color="auto" w:fill="B4C6E7"/>
            <w:vAlign w:val="center"/>
          </w:tcPr>
          <w:p w14:paraId="69366100" w14:textId="1D488F74" w:rsidR="00C77F26" w:rsidRPr="00255718" w:rsidRDefault="00C77F26" w:rsidP="00C77F26">
            <w:pPr>
              <w:spacing w:before="40" w:after="40"/>
              <w:jc w:val="center"/>
            </w:pPr>
            <w:r w:rsidRPr="00255718">
              <w:t>Merska enota</w:t>
            </w:r>
          </w:p>
        </w:tc>
        <w:tc>
          <w:tcPr>
            <w:tcW w:w="1696" w:type="dxa"/>
            <w:shd w:val="clear" w:color="auto" w:fill="B4C6E7"/>
            <w:vAlign w:val="center"/>
          </w:tcPr>
          <w:p w14:paraId="66342FA3" w14:textId="77777777" w:rsidR="00C77F26" w:rsidRPr="00255718" w:rsidRDefault="00C77F26" w:rsidP="00C77F26">
            <w:pPr>
              <w:spacing w:before="40" w:after="40"/>
              <w:jc w:val="center"/>
            </w:pPr>
            <w:r w:rsidRPr="00255718">
              <w:t>Vrednost (v EUR)</w:t>
            </w:r>
          </w:p>
        </w:tc>
      </w:tr>
      <w:tr w:rsidR="00C77F26" w:rsidRPr="00255718" w14:paraId="4EFF665E" w14:textId="77777777">
        <w:tc>
          <w:tcPr>
            <w:tcW w:w="866" w:type="dxa"/>
            <w:vAlign w:val="center"/>
          </w:tcPr>
          <w:p w14:paraId="5C0B207E" w14:textId="77777777" w:rsidR="00C77F26" w:rsidRPr="00255718" w:rsidRDefault="00C77F26" w:rsidP="00C77F26">
            <w:pPr>
              <w:spacing w:before="40" w:after="40"/>
              <w:jc w:val="center"/>
            </w:pPr>
            <w:r w:rsidRPr="00255718">
              <w:t>K-3.1</w:t>
            </w:r>
          </w:p>
        </w:tc>
        <w:tc>
          <w:tcPr>
            <w:tcW w:w="4941" w:type="dxa"/>
          </w:tcPr>
          <w:p w14:paraId="31EA58EB" w14:textId="6469498F" w:rsidR="00C77F26" w:rsidRPr="00255718" w:rsidRDefault="00C77F26" w:rsidP="00C77F26">
            <w:pPr>
              <w:spacing w:before="40" w:after="40"/>
            </w:pPr>
            <w:r w:rsidRPr="00255718">
              <w:t>Zadostiti potrebam po IKT</w:t>
            </w:r>
            <w:r w:rsidR="00E64AAF">
              <w:t>-</w:t>
            </w:r>
            <w:r w:rsidRPr="00255718">
              <w:t>opremi</w:t>
            </w:r>
          </w:p>
        </w:tc>
        <w:tc>
          <w:tcPr>
            <w:tcW w:w="1559" w:type="dxa"/>
            <w:vAlign w:val="center"/>
          </w:tcPr>
          <w:p w14:paraId="0661EC5E" w14:textId="5825AFFB" w:rsidR="00C77F26" w:rsidRPr="00255718" w:rsidRDefault="00C77F26" w:rsidP="00C77F26">
            <w:pPr>
              <w:spacing w:before="40" w:after="40"/>
              <w:jc w:val="center"/>
              <w:rPr>
                <w:b/>
                <w:bCs/>
              </w:rPr>
            </w:pPr>
            <w:r w:rsidRPr="00255718">
              <w:rPr>
                <w:b/>
                <w:bCs/>
              </w:rPr>
              <w:t>100,00 %</w:t>
            </w:r>
          </w:p>
        </w:tc>
        <w:tc>
          <w:tcPr>
            <w:tcW w:w="1696" w:type="dxa"/>
            <w:vAlign w:val="center"/>
          </w:tcPr>
          <w:p w14:paraId="75B58014" w14:textId="059120AA" w:rsidR="00C77F26" w:rsidRPr="00255718" w:rsidRDefault="00C77F26" w:rsidP="00C77F26">
            <w:pPr>
              <w:spacing w:before="40" w:after="40"/>
              <w:jc w:val="center"/>
              <w:rPr>
                <w:b/>
                <w:bCs/>
              </w:rPr>
            </w:pPr>
            <w:r w:rsidRPr="00255718">
              <w:rPr>
                <w:b/>
                <w:bCs/>
              </w:rPr>
              <w:t>623.016</w:t>
            </w:r>
          </w:p>
        </w:tc>
      </w:tr>
      <w:tr w:rsidR="00C77F26" w:rsidRPr="00255718" w14:paraId="7B14A266" w14:textId="77777777">
        <w:tc>
          <w:tcPr>
            <w:tcW w:w="866" w:type="dxa"/>
            <w:vAlign w:val="center"/>
          </w:tcPr>
          <w:p w14:paraId="43888739" w14:textId="77777777" w:rsidR="00C77F26" w:rsidRPr="00255718" w:rsidRDefault="00C77F26" w:rsidP="00C77F26">
            <w:pPr>
              <w:spacing w:before="40" w:after="40"/>
              <w:jc w:val="center"/>
            </w:pPr>
            <w:r w:rsidRPr="00255718">
              <w:t>K-3.3</w:t>
            </w:r>
          </w:p>
        </w:tc>
        <w:tc>
          <w:tcPr>
            <w:tcW w:w="4941" w:type="dxa"/>
          </w:tcPr>
          <w:p w14:paraId="67B86128" w14:textId="3637D0E9" w:rsidR="00C77F26" w:rsidRPr="00255718" w:rsidRDefault="00C77F26" w:rsidP="00C77F26">
            <w:pPr>
              <w:spacing w:before="40" w:after="40"/>
            </w:pPr>
            <w:r w:rsidRPr="00255718">
              <w:t xml:space="preserve">Zadostiti potrebam po </w:t>
            </w:r>
            <w:r w:rsidR="00E64AAF">
              <w:t>drugi</w:t>
            </w:r>
            <w:r w:rsidRPr="00255718">
              <w:t xml:space="preserve"> opremi</w:t>
            </w:r>
          </w:p>
        </w:tc>
        <w:tc>
          <w:tcPr>
            <w:tcW w:w="1559" w:type="dxa"/>
            <w:vAlign w:val="center"/>
          </w:tcPr>
          <w:p w14:paraId="2774385D" w14:textId="19F6A1E6" w:rsidR="00C77F26" w:rsidRPr="00255718" w:rsidRDefault="00C77F26" w:rsidP="00C77F26">
            <w:pPr>
              <w:spacing w:before="40" w:after="40"/>
              <w:jc w:val="center"/>
              <w:rPr>
                <w:b/>
                <w:bCs/>
              </w:rPr>
            </w:pPr>
            <w:r w:rsidRPr="00255718">
              <w:rPr>
                <w:b/>
                <w:bCs/>
              </w:rPr>
              <w:t>50,00 %</w:t>
            </w:r>
          </w:p>
        </w:tc>
        <w:tc>
          <w:tcPr>
            <w:tcW w:w="1696" w:type="dxa"/>
            <w:vAlign w:val="center"/>
          </w:tcPr>
          <w:p w14:paraId="30A312CA" w14:textId="6C44233A" w:rsidR="00C77F26" w:rsidRPr="00255718" w:rsidRDefault="00C77F26" w:rsidP="00C77F26">
            <w:pPr>
              <w:spacing w:before="40" w:after="40"/>
              <w:jc w:val="center"/>
              <w:rPr>
                <w:b/>
                <w:bCs/>
              </w:rPr>
            </w:pPr>
            <w:r w:rsidRPr="00255718">
              <w:rPr>
                <w:b/>
                <w:bCs/>
              </w:rPr>
              <w:t>4.006.000</w:t>
            </w:r>
          </w:p>
        </w:tc>
      </w:tr>
      <w:tr w:rsidR="00C77F26" w:rsidRPr="00255718" w14:paraId="4073027E" w14:textId="77777777">
        <w:tc>
          <w:tcPr>
            <w:tcW w:w="866" w:type="dxa"/>
            <w:vAlign w:val="center"/>
          </w:tcPr>
          <w:p w14:paraId="61A72D25" w14:textId="77777777" w:rsidR="00C77F26" w:rsidRPr="00255718" w:rsidRDefault="00C77F26" w:rsidP="00C77F26">
            <w:pPr>
              <w:spacing w:before="40" w:after="40"/>
              <w:jc w:val="center"/>
            </w:pPr>
            <w:r w:rsidRPr="00255718">
              <w:t>K-3.4</w:t>
            </w:r>
          </w:p>
        </w:tc>
        <w:tc>
          <w:tcPr>
            <w:tcW w:w="4941" w:type="dxa"/>
          </w:tcPr>
          <w:p w14:paraId="657BDBA6" w14:textId="77777777" w:rsidR="00C77F26" w:rsidRPr="00255718" w:rsidRDefault="00C77F26" w:rsidP="00C77F26">
            <w:pPr>
              <w:spacing w:before="40" w:after="40"/>
            </w:pPr>
            <w:r w:rsidRPr="00255718">
              <w:t>Zadostiti potrebam po športni opremi</w:t>
            </w:r>
          </w:p>
        </w:tc>
        <w:tc>
          <w:tcPr>
            <w:tcW w:w="1559" w:type="dxa"/>
            <w:vAlign w:val="center"/>
          </w:tcPr>
          <w:p w14:paraId="5BA66F22" w14:textId="25ADBBAA" w:rsidR="00C77F26" w:rsidRPr="00255718" w:rsidRDefault="00C77F26" w:rsidP="00C77F26">
            <w:pPr>
              <w:spacing w:before="40" w:after="40"/>
              <w:jc w:val="center"/>
              <w:rPr>
                <w:b/>
                <w:bCs/>
              </w:rPr>
            </w:pPr>
            <w:r w:rsidRPr="00255718">
              <w:rPr>
                <w:b/>
                <w:bCs/>
              </w:rPr>
              <w:t>50,00 %</w:t>
            </w:r>
          </w:p>
        </w:tc>
        <w:tc>
          <w:tcPr>
            <w:tcW w:w="1696" w:type="dxa"/>
            <w:vAlign w:val="center"/>
          </w:tcPr>
          <w:p w14:paraId="1B02408C" w14:textId="1ADE52EA" w:rsidR="00C77F26" w:rsidRPr="00255718" w:rsidRDefault="00C77F26" w:rsidP="00C77F26">
            <w:pPr>
              <w:spacing w:before="40" w:after="40"/>
              <w:jc w:val="center"/>
              <w:rPr>
                <w:b/>
                <w:bCs/>
              </w:rPr>
            </w:pPr>
            <w:r w:rsidRPr="00255718">
              <w:rPr>
                <w:b/>
                <w:bCs/>
              </w:rPr>
              <w:t>715.900</w:t>
            </w:r>
          </w:p>
        </w:tc>
      </w:tr>
      <w:tr w:rsidR="00C77F26" w:rsidRPr="00255718" w14:paraId="2A2E70FD" w14:textId="77777777">
        <w:tc>
          <w:tcPr>
            <w:tcW w:w="9062" w:type="dxa"/>
            <w:gridSpan w:val="4"/>
            <w:shd w:val="clear" w:color="auto" w:fill="2F5496"/>
          </w:tcPr>
          <w:p w14:paraId="17336821" w14:textId="77777777" w:rsidR="00C77F26" w:rsidRPr="00255718" w:rsidRDefault="00C77F26" w:rsidP="00C77F26"/>
        </w:tc>
      </w:tr>
    </w:tbl>
    <w:p w14:paraId="758B2A27" w14:textId="16E3F281" w:rsidR="001004E8" w:rsidRPr="00143D43" w:rsidRDefault="001004E8" w:rsidP="001004E8">
      <w:pPr>
        <w:rPr>
          <w:sz w:val="16"/>
          <w:szCs w:val="16"/>
        </w:rPr>
      </w:pPr>
      <w:r w:rsidRPr="00143D43">
        <w:rPr>
          <w:sz w:val="16"/>
          <w:szCs w:val="16"/>
        </w:rPr>
        <w:t xml:space="preserve">Vir: Interni viri </w:t>
      </w:r>
      <w:r w:rsidR="00804AFF" w:rsidRPr="00143D43">
        <w:rPr>
          <w:sz w:val="16"/>
          <w:szCs w:val="16"/>
        </w:rPr>
        <w:t>MVI</w:t>
      </w:r>
      <w:r w:rsidRPr="00143D43">
        <w:rPr>
          <w:sz w:val="16"/>
          <w:szCs w:val="16"/>
        </w:rPr>
        <w:t xml:space="preserve">, januar 2023. </w:t>
      </w:r>
    </w:p>
    <w:p w14:paraId="5F0E6D6E" w14:textId="77777777" w:rsidR="00774A3E" w:rsidRPr="00255718" w:rsidRDefault="00774A3E" w:rsidP="00635E5B"/>
    <w:p w14:paraId="47738F3F" w14:textId="19B0E575" w:rsidR="00635E5B" w:rsidRPr="005D78FF" w:rsidRDefault="00635E5B" w:rsidP="005D78FF">
      <w:pPr>
        <w:pStyle w:val="Naslov3"/>
      </w:pPr>
      <w:bookmarkStart w:id="241" w:name="_Toc116292067"/>
      <w:bookmarkStart w:id="242" w:name="_Toc142304409"/>
      <w:r w:rsidRPr="005D78FF">
        <w:t xml:space="preserve">Kazalniki za </w:t>
      </w:r>
      <w:r w:rsidR="001004E8" w:rsidRPr="005D78FF">
        <w:t xml:space="preserve">podpodročje </w:t>
      </w:r>
      <w:r w:rsidRPr="005D78FF">
        <w:t>centr</w:t>
      </w:r>
      <w:r w:rsidR="0084114B" w:rsidRPr="005D78FF">
        <w:t>i</w:t>
      </w:r>
      <w:r w:rsidRPr="005D78FF">
        <w:t xml:space="preserve"> za šolske in obšolske dejavnosti</w:t>
      </w:r>
      <w:bookmarkEnd w:id="241"/>
      <w:bookmarkEnd w:id="242"/>
    </w:p>
    <w:p w14:paraId="5FC0DB76" w14:textId="04F1B912" w:rsidR="001004E8" w:rsidRPr="00255718" w:rsidRDefault="00C46D42" w:rsidP="001004E8">
      <w:pPr>
        <w:pStyle w:val="Napis"/>
        <w:spacing w:after="60"/>
        <w:jc w:val="both"/>
        <w:rPr>
          <w:color w:val="auto"/>
          <w:sz w:val="20"/>
          <w:szCs w:val="20"/>
        </w:rPr>
      </w:pPr>
      <w:bookmarkStart w:id="243" w:name="_Toc134799363"/>
      <w:bookmarkStart w:id="244" w:name="_Toc141799550"/>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50</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centr</w:t>
      </w:r>
      <w:r w:rsidR="0084114B">
        <w:rPr>
          <w:color w:val="auto"/>
          <w:sz w:val="20"/>
          <w:szCs w:val="20"/>
        </w:rPr>
        <w:t>i</w:t>
      </w:r>
      <w:r w:rsidR="001004E8" w:rsidRPr="00255718">
        <w:rPr>
          <w:color w:val="auto"/>
          <w:sz w:val="20"/>
          <w:szCs w:val="20"/>
        </w:rPr>
        <w:t xml:space="preserve"> za šolske in obšolske dejavnosti</w:t>
      </w:r>
      <w:bookmarkEnd w:id="243"/>
      <w:bookmarkEnd w:id="244"/>
    </w:p>
    <w:tbl>
      <w:tblPr>
        <w:tblStyle w:val="Tabelamrea"/>
        <w:tblW w:w="0" w:type="auto"/>
        <w:tblLook w:val="04A0" w:firstRow="1" w:lastRow="0" w:firstColumn="1" w:lastColumn="0" w:noHBand="0" w:noVBand="1"/>
      </w:tblPr>
      <w:tblGrid>
        <w:gridCol w:w="866"/>
        <w:gridCol w:w="4941"/>
        <w:gridCol w:w="1559"/>
        <w:gridCol w:w="1696"/>
      </w:tblGrid>
      <w:tr w:rsidR="00774A3E" w:rsidRPr="00255718" w14:paraId="78CFCB2A" w14:textId="77777777">
        <w:tc>
          <w:tcPr>
            <w:tcW w:w="9062" w:type="dxa"/>
            <w:gridSpan w:val="4"/>
            <w:shd w:val="clear" w:color="auto" w:fill="2F5496"/>
          </w:tcPr>
          <w:p w14:paraId="52B159D3" w14:textId="77777777" w:rsidR="00774A3E" w:rsidRPr="00255718" w:rsidRDefault="00774A3E"/>
        </w:tc>
      </w:tr>
      <w:tr w:rsidR="00774A3E" w:rsidRPr="00255718" w14:paraId="082E1846" w14:textId="77777777">
        <w:tc>
          <w:tcPr>
            <w:tcW w:w="9062" w:type="dxa"/>
            <w:gridSpan w:val="4"/>
            <w:shd w:val="clear" w:color="auto" w:fill="D9D9D9" w:themeFill="background1" w:themeFillShade="D9"/>
            <w:vAlign w:val="center"/>
          </w:tcPr>
          <w:p w14:paraId="56B21074" w14:textId="77777777" w:rsidR="00774A3E" w:rsidRPr="00255718" w:rsidRDefault="00774A3E" w:rsidP="00316194">
            <w:pPr>
              <w:spacing w:before="40" w:after="40"/>
              <w:jc w:val="center"/>
            </w:pPr>
            <w:r w:rsidRPr="00255718">
              <w:t>STRATEŠKI CILJ 1 – CELOVITA OBNOVA OBJEKTOV</w:t>
            </w:r>
          </w:p>
        </w:tc>
      </w:tr>
      <w:tr w:rsidR="00E9407F" w:rsidRPr="00255718" w14:paraId="48F39ED0" w14:textId="77777777">
        <w:tc>
          <w:tcPr>
            <w:tcW w:w="866" w:type="dxa"/>
            <w:vMerge w:val="restart"/>
            <w:shd w:val="clear" w:color="auto" w:fill="B4C6E7"/>
            <w:vAlign w:val="center"/>
          </w:tcPr>
          <w:p w14:paraId="024E4227" w14:textId="41787897" w:rsidR="00E9407F" w:rsidRPr="00255718" w:rsidRDefault="00E9407F" w:rsidP="00316194">
            <w:pPr>
              <w:spacing w:before="40" w:after="40"/>
              <w:jc w:val="center"/>
            </w:pPr>
            <w:r w:rsidRPr="00255718">
              <w:t>Oznaka</w:t>
            </w:r>
          </w:p>
        </w:tc>
        <w:tc>
          <w:tcPr>
            <w:tcW w:w="4941" w:type="dxa"/>
            <w:vMerge w:val="restart"/>
            <w:shd w:val="clear" w:color="auto" w:fill="B4C6E7"/>
            <w:vAlign w:val="center"/>
          </w:tcPr>
          <w:p w14:paraId="0F4C79BC" w14:textId="32160AE8" w:rsidR="00E9407F" w:rsidRPr="00255718" w:rsidRDefault="00E64AAF" w:rsidP="00316194">
            <w:pPr>
              <w:spacing w:before="40" w:after="40"/>
              <w:jc w:val="center"/>
            </w:pPr>
            <w:r>
              <w:t>Ime</w:t>
            </w:r>
          </w:p>
        </w:tc>
        <w:tc>
          <w:tcPr>
            <w:tcW w:w="3255" w:type="dxa"/>
            <w:gridSpan w:val="2"/>
            <w:shd w:val="clear" w:color="auto" w:fill="B4C6E7"/>
            <w:vAlign w:val="center"/>
          </w:tcPr>
          <w:p w14:paraId="03E6D12F" w14:textId="77777777" w:rsidR="00E9407F" w:rsidRPr="00255718" w:rsidRDefault="00E9407F">
            <w:pPr>
              <w:spacing w:before="40" w:after="40"/>
              <w:jc w:val="center"/>
              <w:rPr>
                <w:b/>
                <w:bCs/>
              </w:rPr>
            </w:pPr>
            <w:r w:rsidRPr="00255718">
              <w:rPr>
                <w:b/>
                <w:bCs/>
              </w:rPr>
              <w:t>KAZALNIKI</w:t>
            </w:r>
          </w:p>
        </w:tc>
      </w:tr>
      <w:tr w:rsidR="00E9407F" w:rsidRPr="00255718" w14:paraId="702CA6EC" w14:textId="77777777">
        <w:tc>
          <w:tcPr>
            <w:tcW w:w="866" w:type="dxa"/>
            <w:vMerge/>
            <w:shd w:val="clear" w:color="auto" w:fill="B4C6E7"/>
            <w:vAlign w:val="center"/>
          </w:tcPr>
          <w:p w14:paraId="6B65D8A5" w14:textId="6C778D66" w:rsidR="00E9407F" w:rsidRPr="00255718" w:rsidRDefault="00E9407F" w:rsidP="00316194">
            <w:pPr>
              <w:spacing w:before="40" w:after="40"/>
              <w:jc w:val="center"/>
            </w:pPr>
          </w:p>
        </w:tc>
        <w:tc>
          <w:tcPr>
            <w:tcW w:w="4941" w:type="dxa"/>
            <w:vMerge/>
            <w:shd w:val="clear" w:color="auto" w:fill="B4C6E7"/>
            <w:vAlign w:val="center"/>
          </w:tcPr>
          <w:p w14:paraId="3D351A04" w14:textId="3F48980D" w:rsidR="00E9407F" w:rsidRPr="00255718" w:rsidRDefault="00E9407F" w:rsidP="00316194">
            <w:pPr>
              <w:spacing w:before="40" w:after="40"/>
              <w:jc w:val="center"/>
            </w:pPr>
          </w:p>
        </w:tc>
        <w:tc>
          <w:tcPr>
            <w:tcW w:w="1559" w:type="dxa"/>
            <w:shd w:val="clear" w:color="auto" w:fill="B4C6E7"/>
            <w:vAlign w:val="center"/>
          </w:tcPr>
          <w:p w14:paraId="3933F0D5" w14:textId="05915808" w:rsidR="00E9407F" w:rsidRPr="00255718" w:rsidRDefault="00E9407F" w:rsidP="00316194">
            <w:pPr>
              <w:spacing w:before="40" w:after="40"/>
              <w:jc w:val="center"/>
            </w:pPr>
            <w:r w:rsidRPr="00255718">
              <w:t>Merska enota</w:t>
            </w:r>
          </w:p>
        </w:tc>
        <w:tc>
          <w:tcPr>
            <w:tcW w:w="1696" w:type="dxa"/>
            <w:shd w:val="clear" w:color="auto" w:fill="B4C6E7"/>
            <w:vAlign w:val="center"/>
          </w:tcPr>
          <w:p w14:paraId="18AAEC01" w14:textId="77777777" w:rsidR="00E9407F" w:rsidRPr="00255718" w:rsidRDefault="00E9407F" w:rsidP="00316194">
            <w:pPr>
              <w:spacing w:before="40" w:after="40"/>
              <w:jc w:val="center"/>
            </w:pPr>
            <w:r w:rsidRPr="00255718">
              <w:t>Vrednost (v EUR)</w:t>
            </w:r>
          </w:p>
        </w:tc>
      </w:tr>
      <w:tr w:rsidR="00817F35" w:rsidRPr="00255718" w14:paraId="53C13203" w14:textId="77777777">
        <w:tc>
          <w:tcPr>
            <w:tcW w:w="866" w:type="dxa"/>
            <w:vAlign w:val="center"/>
          </w:tcPr>
          <w:p w14:paraId="7C0C8D4A" w14:textId="7A0CA78E" w:rsidR="00817F35" w:rsidRPr="00255718" w:rsidRDefault="00817F35" w:rsidP="00817F35">
            <w:pPr>
              <w:spacing w:before="40" w:after="40"/>
              <w:jc w:val="center"/>
            </w:pPr>
            <w:r w:rsidRPr="00255718">
              <w:t>K-1.1</w:t>
            </w:r>
          </w:p>
        </w:tc>
        <w:tc>
          <w:tcPr>
            <w:tcW w:w="4941" w:type="dxa"/>
          </w:tcPr>
          <w:p w14:paraId="08953CE8" w14:textId="77777777" w:rsidR="00817F35" w:rsidRPr="00255718" w:rsidRDefault="00817F35" w:rsidP="00817F35">
            <w:pPr>
              <w:spacing w:before="40" w:after="40"/>
            </w:pPr>
            <w:r w:rsidRPr="00255718">
              <w:t>Obnova površin obstoječih objektov</w:t>
            </w:r>
          </w:p>
        </w:tc>
        <w:tc>
          <w:tcPr>
            <w:tcW w:w="1559" w:type="dxa"/>
            <w:vAlign w:val="center"/>
          </w:tcPr>
          <w:p w14:paraId="604E4ED8" w14:textId="2F2F958D" w:rsidR="00817F35" w:rsidRPr="00255718" w:rsidRDefault="00CE58C0" w:rsidP="00817F35">
            <w:pPr>
              <w:spacing w:before="40" w:after="40"/>
              <w:jc w:val="center"/>
              <w:rPr>
                <w:b/>
                <w:bCs/>
              </w:rPr>
            </w:pPr>
            <w:r w:rsidRPr="00255718">
              <w:rPr>
                <w:b/>
                <w:bCs/>
              </w:rPr>
              <w:t>6.851 m2</w:t>
            </w:r>
          </w:p>
        </w:tc>
        <w:tc>
          <w:tcPr>
            <w:tcW w:w="1696" w:type="dxa"/>
            <w:vAlign w:val="center"/>
          </w:tcPr>
          <w:p w14:paraId="3733A802" w14:textId="4F232B7B" w:rsidR="00817F35" w:rsidRPr="00255718" w:rsidRDefault="00817F35" w:rsidP="00817F35">
            <w:pPr>
              <w:spacing w:before="40" w:after="40"/>
              <w:jc w:val="center"/>
              <w:rPr>
                <w:b/>
                <w:bCs/>
              </w:rPr>
            </w:pPr>
            <w:r w:rsidRPr="00255718">
              <w:rPr>
                <w:b/>
                <w:bCs/>
              </w:rPr>
              <w:t>15.701.000</w:t>
            </w:r>
          </w:p>
        </w:tc>
      </w:tr>
      <w:tr w:rsidR="00817F35" w:rsidRPr="00255718" w14:paraId="140137DC" w14:textId="77777777">
        <w:tc>
          <w:tcPr>
            <w:tcW w:w="866" w:type="dxa"/>
            <w:shd w:val="clear" w:color="auto" w:fill="auto"/>
            <w:vAlign w:val="center"/>
          </w:tcPr>
          <w:p w14:paraId="1EA03ACF" w14:textId="4F5AB89D" w:rsidR="00817F35" w:rsidRPr="00255718" w:rsidRDefault="00817F35" w:rsidP="00817F35">
            <w:pPr>
              <w:spacing w:before="40" w:after="40"/>
              <w:jc w:val="center"/>
            </w:pPr>
            <w:r w:rsidRPr="00255718">
              <w:t>K-1.1.2</w:t>
            </w:r>
          </w:p>
        </w:tc>
        <w:tc>
          <w:tcPr>
            <w:tcW w:w="4941" w:type="dxa"/>
            <w:shd w:val="clear" w:color="auto" w:fill="auto"/>
          </w:tcPr>
          <w:p w14:paraId="03FCE7D3" w14:textId="12AD4405" w:rsidR="00817F35" w:rsidRPr="00255718" w:rsidRDefault="00817F35" w:rsidP="00817F35">
            <w:pPr>
              <w:spacing w:before="40" w:after="40"/>
            </w:pPr>
            <w:r w:rsidRPr="00255718">
              <w:t>Obnova površin obstoječih objektov brez športne infrastrukture</w:t>
            </w:r>
          </w:p>
        </w:tc>
        <w:tc>
          <w:tcPr>
            <w:tcW w:w="1559" w:type="dxa"/>
            <w:shd w:val="clear" w:color="auto" w:fill="auto"/>
            <w:vAlign w:val="center"/>
          </w:tcPr>
          <w:p w14:paraId="18564E37" w14:textId="31791995" w:rsidR="00817F35" w:rsidRPr="00255718" w:rsidRDefault="00817F35" w:rsidP="00817F35">
            <w:pPr>
              <w:spacing w:before="40" w:after="40"/>
              <w:jc w:val="center"/>
              <w:rPr>
                <w:b/>
                <w:bCs/>
              </w:rPr>
            </w:pPr>
            <w:r w:rsidRPr="00255718">
              <w:rPr>
                <w:b/>
                <w:bCs/>
              </w:rPr>
              <w:t>77,71 %</w:t>
            </w:r>
          </w:p>
        </w:tc>
        <w:tc>
          <w:tcPr>
            <w:tcW w:w="1696" w:type="dxa"/>
            <w:shd w:val="clear" w:color="auto" w:fill="auto"/>
            <w:vAlign w:val="center"/>
          </w:tcPr>
          <w:p w14:paraId="42034F2D" w14:textId="56B0C1A5" w:rsidR="00817F35" w:rsidRPr="00255718" w:rsidRDefault="00817F35" w:rsidP="00817F35">
            <w:pPr>
              <w:spacing w:before="40" w:after="40"/>
              <w:jc w:val="center"/>
              <w:rPr>
                <w:b/>
                <w:bCs/>
              </w:rPr>
            </w:pPr>
            <w:r w:rsidRPr="00255718">
              <w:rPr>
                <w:b/>
                <w:bCs/>
              </w:rPr>
              <w:t>15.251.996</w:t>
            </w:r>
          </w:p>
        </w:tc>
      </w:tr>
      <w:tr w:rsidR="00817F35" w:rsidRPr="00255718" w14:paraId="3F5492F1" w14:textId="77777777" w:rsidTr="00370971">
        <w:tc>
          <w:tcPr>
            <w:tcW w:w="866" w:type="dxa"/>
            <w:shd w:val="clear" w:color="auto" w:fill="auto"/>
            <w:vAlign w:val="center"/>
          </w:tcPr>
          <w:p w14:paraId="35A87C66" w14:textId="6C89E8A0" w:rsidR="00817F35" w:rsidRPr="00255718" w:rsidRDefault="00817F35" w:rsidP="00817F35">
            <w:pPr>
              <w:spacing w:before="40" w:after="40"/>
              <w:jc w:val="center"/>
            </w:pPr>
            <w:r w:rsidRPr="00255718">
              <w:t>K-1.1.2</w:t>
            </w:r>
          </w:p>
        </w:tc>
        <w:tc>
          <w:tcPr>
            <w:tcW w:w="4941" w:type="dxa"/>
            <w:shd w:val="clear" w:color="auto" w:fill="auto"/>
          </w:tcPr>
          <w:p w14:paraId="1BB930B2" w14:textId="14293176" w:rsidR="00817F35" w:rsidRPr="00255718" w:rsidRDefault="00817F35" w:rsidP="00817F35">
            <w:pPr>
              <w:spacing w:before="40" w:after="40"/>
            </w:pPr>
            <w:r w:rsidRPr="00255718">
              <w:t>Obnova površin obstoječe športne infrastrukture</w:t>
            </w:r>
          </w:p>
        </w:tc>
        <w:tc>
          <w:tcPr>
            <w:tcW w:w="1559" w:type="dxa"/>
            <w:shd w:val="clear" w:color="auto" w:fill="auto"/>
            <w:vAlign w:val="center"/>
          </w:tcPr>
          <w:p w14:paraId="2A8DD5C3" w14:textId="68E54E7E" w:rsidR="00817F35" w:rsidRPr="00255718" w:rsidRDefault="00817F35" w:rsidP="00817F35">
            <w:pPr>
              <w:spacing w:before="40" w:after="40"/>
              <w:jc w:val="center"/>
              <w:rPr>
                <w:b/>
                <w:bCs/>
              </w:rPr>
            </w:pPr>
            <w:r w:rsidRPr="00255718">
              <w:rPr>
                <w:b/>
                <w:bCs/>
              </w:rPr>
              <w:t>2,29 %</w:t>
            </w:r>
          </w:p>
        </w:tc>
        <w:tc>
          <w:tcPr>
            <w:tcW w:w="1696" w:type="dxa"/>
            <w:shd w:val="clear" w:color="auto" w:fill="auto"/>
            <w:vAlign w:val="center"/>
          </w:tcPr>
          <w:p w14:paraId="1E4E5D0E" w14:textId="7FCA70C6" w:rsidR="00817F35" w:rsidRPr="00255718" w:rsidRDefault="00817F35" w:rsidP="00817F35">
            <w:pPr>
              <w:spacing w:before="40" w:after="40"/>
              <w:jc w:val="center"/>
              <w:rPr>
                <w:b/>
                <w:bCs/>
              </w:rPr>
            </w:pPr>
            <w:r w:rsidRPr="00255718">
              <w:rPr>
                <w:b/>
                <w:bCs/>
              </w:rPr>
              <w:t>449.004</w:t>
            </w:r>
          </w:p>
        </w:tc>
      </w:tr>
      <w:tr w:rsidR="00817F35" w:rsidRPr="00255718" w14:paraId="6E650597" w14:textId="77777777" w:rsidTr="00370971">
        <w:tc>
          <w:tcPr>
            <w:tcW w:w="866" w:type="dxa"/>
            <w:shd w:val="clear" w:color="auto" w:fill="auto"/>
            <w:vAlign w:val="center"/>
          </w:tcPr>
          <w:p w14:paraId="2A95EB83" w14:textId="10FD72B0" w:rsidR="00817F35" w:rsidRPr="00255718" w:rsidRDefault="00817F35" w:rsidP="00817F35">
            <w:pPr>
              <w:spacing w:before="40" w:after="40"/>
              <w:jc w:val="center"/>
            </w:pPr>
            <w:r w:rsidRPr="00255718">
              <w:t>K-1.2</w:t>
            </w:r>
          </w:p>
        </w:tc>
        <w:tc>
          <w:tcPr>
            <w:tcW w:w="4941" w:type="dxa"/>
          </w:tcPr>
          <w:p w14:paraId="5478D0C3" w14:textId="1C173036" w:rsidR="00817F35" w:rsidRPr="00255718" w:rsidRDefault="00E64AAF" w:rsidP="00817F35">
            <w:pPr>
              <w:spacing w:before="40" w:after="40"/>
            </w:pPr>
            <w:r>
              <w:t>Zmanjšanje</w:t>
            </w:r>
            <w:r w:rsidR="00817F35" w:rsidRPr="00255718">
              <w:t xml:space="preserve"> rabe primarne energije po prenovi</w:t>
            </w:r>
          </w:p>
        </w:tc>
        <w:tc>
          <w:tcPr>
            <w:tcW w:w="1559" w:type="dxa"/>
            <w:vAlign w:val="center"/>
          </w:tcPr>
          <w:p w14:paraId="39EDB051" w14:textId="601DD8E0" w:rsidR="00817F35" w:rsidRPr="00255718" w:rsidRDefault="00817F35" w:rsidP="00817F35">
            <w:pPr>
              <w:spacing w:before="40" w:after="40"/>
              <w:jc w:val="center"/>
              <w:rPr>
                <w:b/>
                <w:bCs/>
              </w:rPr>
            </w:pPr>
            <w:r w:rsidRPr="00255718">
              <w:rPr>
                <w:b/>
                <w:bCs/>
              </w:rPr>
              <w:t>30,00 %</w:t>
            </w:r>
          </w:p>
        </w:tc>
        <w:tc>
          <w:tcPr>
            <w:tcW w:w="1696" w:type="dxa"/>
            <w:vAlign w:val="center"/>
          </w:tcPr>
          <w:p w14:paraId="6E91E758" w14:textId="77777777" w:rsidR="00817F35" w:rsidRPr="00255718" w:rsidRDefault="00817F35" w:rsidP="00817F35">
            <w:pPr>
              <w:spacing w:before="40" w:after="40"/>
              <w:jc w:val="center"/>
              <w:rPr>
                <w:b/>
                <w:bCs/>
              </w:rPr>
            </w:pPr>
            <w:r w:rsidRPr="00255718">
              <w:rPr>
                <w:b/>
                <w:bCs/>
              </w:rPr>
              <w:t>/</w:t>
            </w:r>
          </w:p>
        </w:tc>
      </w:tr>
      <w:tr w:rsidR="00817F35" w:rsidRPr="00255718" w14:paraId="0BB44F42" w14:textId="77777777">
        <w:tc>
          <w:tcPr>
            <w:tcW w:w="866" w:type="dxa"/>
            <w:vAlign w:val="center"/>
          </w:tcPr>
          <w:p w14:paraId="34945DFA" w14:textId="48D8C235" w:rsidR="00817F35" w:rsidRPr="00255718" w:rsidRDefault="00817F35" w:rsidP="00817F35">
            <w:pPr>
              <w:spacing w:before="40" w:after="40"/>
              <w:jc w:val="center"/>
            </w:pPr>
            <w:r w:rsidRPr="00255718">
              <w:t>K-1.3</w:t>
            </w:r>
          </w:p>
        </w:tc>
        <w:tc>
          <w:tcPr>
            <w:tcW w:w="4941" w:type="dxa"/>
          </w:tcPr>
          <w:p w14:paraId="3AE61DDB" w14:textId="40A14A87" w:rsidR="00817F35" w:rsidRPr="00255718" w:rsidRDefault="00E64AAF" w:rsidP="00817F35">
            <w:pPr>
              <w:spacing w:before="40" w:after="40"/>
            </w:pPr>
            <w:r>
              <w:t>Zmanjšanje</w:t>
            </w:r>
            <w:r w:rsidR="00817F35" w:rsidRPr="00255718">
              <w:t xml:space="preserve"> neposrednih in posrednih emisij toplogrednih plinov v primerjavi s predhodnimi emisijami </w:t>
            </w:r>
          </w:p>
        </w:tc>
        <w:tc>
          <w:tcPr>
            <w:tcW w:w="1559" w:type="dxa"/>
            <w:vAlign w:val="center"/>
          </w:tcPr>
          <w:p w14:paraId="291432D3" w14:textId="7415E54F" w:rsidR="00817F35" w:rsidRPr="00255718" w:rsidRDefault="00817F35" w:rsidP="00817F35">
            <w:pPr>
              <w:spacing w:before="40" w:after="40"/>
              <w:jc w:val="center"/>
              <w:rPr>
                <w:b/>
                <w:bCs/>
              </w:rPr>
            </w:pPr>
            <w:r w:rsidRPr="00255718">
              <w:rPr>
                <w:b/>
                <w:bCs/>
              </w:rPr>
              <w:t>30,00 %</w:t>
            </w:r>
          </w:p>
        </w:tc>
        <w:tc>
          <w:tcPr>
            <w:tcW w:w="1696" w:type="dxa"/>
            <w:vAlign w:val="center"/>
          </w:tcPr>
          <w:p w14:paraId="06EEA172" w14:textId="77777777" w:rsidR="00817F35" w:rsidRPr="00255718" w:rsidRDefault="00817F35" w:rsidP="00817F35">
            <w:pPr>
              <w:spacing w:before="40" w:after="40"/>
              <w:jc w:val="center"/>
              <w:rPr>
                <w:b/>
                <w:bCs/>
              </w:rPr>
            </w:pPr>
            <w:r w:rsidRPr="00255718">
              <w:rPr>
                <w:b/>
                <w:bCs/>
              </w:rPr>
              <w:t>/</w:t>
            </w:r>
          </w:p>
        </w:tc>
      </w:tr>
      <w:tr w:rsidR="00817F35" w:rsidRPr="00255718" w14:paraId="0F76753A" w14:textId="77777777">
        <w:tc>
          <w:tcPr>
            <w:tcW w:w="9062" w:type="dxa"/>
            <w:gridSpan w:val="4"/>
            <w:shd w:val="clear" w:color="auto" w:fill="D9D9D9" w:themeFill="background1" w:themeFillShade="D9"/>
            <w:vAlign w:val="center"/>
          </w:tcPr>
          <w:p w14:paraId="1F515D56" w14:textId="77777777" w:rsidR="00817F35" w:rsidRPr="00255718" w:rsidRDefault="00817F35" w:rsidP="00817F35">
            <w:pPr>
              <w:spacing w:before="40" w:after="40"/>
              <w:jc w:val="center"/>
            </w:pPr>
            <w:r w:rsidRPr="00255718">
              <w:t>STRATEŠKI CILJ 2 – ODPRAVA PROSTORSKEGA PRIMANJKLJAJA</w:t>
            </w:r>
          </w:p>
        </w:tc>
      </w:tr>
      <w:tr w:rsidR="00E9407F" w:rsidRPr="00255718" w14:paraId="429A1315" w14:textId="77777777">
        <w:tc>
          <w:tcPr>
            <w:tcW w:w="866" w:type="dxa"/>
            <w:vMerge w:val="restart"/>
            <w:shd w:val="clear" w:color="auto" w:fill="B4C6E7"/>
            <w:vAlign w:val="center"/>
          </w:tcPr>
          <w:p w14:paraId="452067E1" w14:textId="2FC1263F" w:rsidR="00E9407F" w:rsidRPr="00255718" w:rsidRDefault="00E9407F" w:rsidP="00817F35">
            <w:pPr>
              <w:spacing w:before="40" w:after="40"/>
              <w:jc w:val="center"/>
            </w:pPr>
            <w:r w:rsidRPr="00255718">
              <w:t>Oznaka</w:t>
            </w:r>
          </w:p>
        </w:tc>
        <w:tc>
          <w:tcPr>
            <w:tcW w:w="4941" w:type="dxa"/>
            <w:vMerge w:val="restart"/>
            <w:shd w:val="clear" w:color="auto" w:fill="B4C6E7"/>
            <w:vAlign w:val="center"/>
          </w:tcPr>
          <w:p w14:paraId="073E062C" w14:textId="06B4FEC1" w:rsidR="00E9407F" w:rsidRPr="00255718" w:rsidRDefault="00E64AAF" w:rsidP="00817F35">
            <w:pPr>
              <w:spacing w:before="40" w:after="40"/>
              <w:jc w:val="center"/>
            </w:pPr>
            <w:r>
              <w:t>Ime</w:t>
            </w:r>
          </w:p>
        </w:tc>
        <w:tc>
          <w:tcPr>
            <w:tcW w:w="3255" w:type="dxa"/>
            <w:gridSpan w:val="2"/>
            <w:shd w:val="clear" w:color="auto" w:fill="B4C6E7"/>
            <w:vAlign w:val="center"/>
          </w:tcPr>
          <w:p w14:paraId="717F7AE2" w14:textId="77777777" w:rsidR="00E9407F" w:rsidRPr="00255718" w:rsidRDefault="00E9407F">
            <w:pPr>
              <w:spacing w:before="40" w:after="40"/>
              <w:jc w:val="center"/>
              <w:rPr>
                <w:b/>
                <w:bCs/>
              </w:rPr>
            </w:pPr>
            <w:r w:rsidRPr="00255718">
              <w:rPr>
                <w:b/>
                <w:bCs/>
              </w:rPr>
              <w:t>KAZALNIKI</w:t>
            </w:r>
          </w:p>
        </w:tc>
      </w:tr>
      <w:tr w:rsidR="00E9407F" w:rsidRPr="00255718" w14:paraId="0DF2BFF7" w14:textId="77777777">
        <w:tc>
          <w:tcPr>
            <w:tcW w:w="866" w:type="dxa"/>
            <w:vMerge/>
            <w:shd w:val="clear" w:color="auto" w:fill="B4C6E7"/>
            <w:vAlign w:val="center"/>
          </w:tcPr>
          <w:p w14:paraId="4E7BE266" w14:textId="08A15186" w:rsidR="00E9407F" w:rsidRPr="00255718" w:rsidRDefault="00E9407F" w:rsidP="00817F35">
            <w:pPr>
              <w:spacing w:before="40" w:after="40"/>
              <w:jc w:val="center"/>
            </w:pPr>
          </w:p>
        </w:tc>
        <w:tc>
          <w:tcPr>
            <w:tcW w:w="4941" w:type="dxa"/>
            <w:vMerge/>
            <w:shd w:val="clear" w:color="auto" w:fill="B4C6E7"/>
            <w:vAlign w:val="center"/>
          </w:tcPr>
          <w:p w14:paraId="01A942F8" w14:textId="07017625" w:rsidR="00E9407F" w:rsidRPr="00255718" w:rsidRDefault="00E9407F" w:rsidP="00817F35">
            <w:pPr>
              <w:spacing w:before="40" w:after="40"/>
              <w:jc w:val="center"/>
            </w:pPr>
          </w:p>
        </w:tc>
        <w:tc>
          <w:tcPr>
            <w:tcW w:w="1559" w:type="dxa"/>
            <w:shd w:val="clear" w:color="auto" w:fill="B4C6E7"/>
            <w:vAlign w:val="center"/>
          </w:tcPr>
          <w:p w14:paraId="557AC463" w14:textId="55E635D0" w:rsidR="00E9407F" w:rsidRPr="00255718" w:rsidRDefault="00E9407F" w:rsidP="00817F35">
            <w:pPr>
              <w:spacing w:before="40" w:after="40"/>
              <w:jc w:val="center"/>
            </w:pPr>
            <w:r w:rsidRPr="00255718">
              <w:t>Merska enota</w:t>
            </w:r>
          </w:p>
        </w:tc>
        <w:tc>
          <w:tcPr>
            <w:tcW w:w="1696" w:type="dxa"/>
            <w:shd w:val="clear" w:color="auto" w:fill="B4C6E7"/>
            <w:vAlign w:val="center"/>
          </w:tcPr>
          <w:p w14:paraId="61CCEED1" w14:textId="77777777" w:rsidR="00E9407F" w:rsidRPr="00255718" w:rsidRDefault="00E9407F" w:rsidP="00817F35">
            <w:pPr>
              <w:spacing w:before="40" w:after="40"/>
              <w:jc w:val="center"/>
            </w:pPr>
            <w:r w:rsidRPr="00255718">
              <w:t>Vrednost (v EUR)</w:t>
            </w:r>
          </w:p>
        </w:tc>
      </w:tr>
      <w:tr w:rsidR="00817F35" w:rsidRPr="00255718" w14:paraId="25FAFAC1" w14:textId="77777777">
        <w:tc>
          <w:tcPr>
            <w:tcW w:w="866" w:type="dxa"/>
            <w:vAlign w:val="center"/>
          </w:tcPr>
          <w:p w14:paraId="34BB19C2" w14:textId="77777777" w:rsidR="00817F35" w:rsidRPr="00255718" w:rsidRDefault="00817F35" w:rsidP="00817F35">
            <w:pPr>
              <w:spacing w:before="40" w:after="40"/>
              <w:jc w:val="center"/>
            </w:pPr>
            <w:r w:rsidRPr="00255718">
              <w:t>K-2.1</w:t>
            </w:r>
          </w:p>
        </w:tc>
        <w:tc>
          <w:tcPr>
            <w:tcW w:w="4941" w:type="dxa"/>
          </w:tcPr>
          <w:p w14:paraId="08D7F5B5" w14:textId="77777777" w:rsidR="00817F35" w:rsidRPr="00255718" w:rsidRDefault="00817F35" w:rsidP="00817F35">
            <w:pPr>
              <w:spacing w:before="40" w:after="40"/>
            </w:pPr>
            <w:r w:rsidRPr="00255718">
              <w:t>Izgradnja novih površin</w:t>
            </w:r>
          </w:p>
        </w:tc>
        <w:tc>
          <w:tcPr>
            <w:tcW w:w="1559" w:type="dxa"/>
            <w:vAlign w:val="center"/>
          </w:tcPr>
          <w:p w14:paraId="5FF9C624" w14:textId="1A857E76" w:rsidR="00817F35" w:rsidRPr="00255718" w:rsidRDefault="00817F35" w:rsidP="00817F35">
            <w:pPr>
              <w:spacing w:before="40" w:after="40"/>
              <w:jc w:val="center"/>
              <w:rPr>
                <w:b/>
                <w:bCs/>
              </w:rPr>
            </w:pPr>
            <w:r w:rsidRPr="00255718">
              <w:rPr>
                <w:b/>
                <w:bCs/>
              </w:rPr>
              <w:t>3.078 m</w:t>
            </w:r>
            <w:r w:rsidRPr="00255718">
              <w:rPr>
                <w:b/>
                <w:bCs/>
                <w:vertAlign w:val="superscript"/>
              </w:rPr>
              <w:t>2</w:t>
            </w:r>
          </w:p>
        </w:tc>
        <w:tc>
          <w:tcPr>
            <w:tcW w:w="1696" w:type="dxa"/>
            <w:vAlign w:val="center"/>
          </w:tcPr>
          <w:p w14:paraId="0C33456C" w14:textId="1A2F4662" w:rsidR="00817F35" w:rsidRPr="00255718" w:rsidRDefault="00817F35" w:rsidP="00817F35">
            <w:pPr>
              <w:spacing w:before="40" w:after="40"/>
              <w:jc w:val="center"/>
              <w:rPr>
                <w:b/>
                <w:bCs/>
              </w:rPr>
            </w:pPr>
            <w:r w:rsidRPr="00255718">
              <w:rPr>
                <w:b/>
                <w:bCs/>
              </w:rPr>
              <w:t>7.494.000</w:t>
            </w:r>
          </w:p>
        </w:tc>
      </w:tr>
      <w:tr w:rsidR="00817F35" w:rsidRPr="00255718" w14:paraId="42E9CDB4" w14:textId="77777777">
        <w:tc>
          <w:tcPr>
            <w:tcW w:w="866" w:type="dxa"/>
            <w:vAlign w:val="center"/>
          </w:tcPr>
          <w:p w14:paraId="287292A2" w14:textId="1C1938FB" w:rsidR="00817F35" w:rsidRPr="00255718" w:rsidRDefault="00817F35" w:rsidP="00817F35">
            <w:pPr>
              <w:spacing w:before="40" w:after="40"/>
              <w:jc w:val="center"/>
            </w:pPr>
            <w:r w:rsidRPr="00255718">
              <w:t>K-2.</w:t>
            </w:r>
            <w:r w:rsidR="00F452F5" w:rsidRPr="00255718">
              <w:t>2</w:t>
            </w:r>
          </w:p>
        </w:tc>
        <w:tc>
          <w:tcPr>
            <w:tcW w:w="4941" w:type="dxa"/>
          </w:tcPr>
          <w:p w14:paraId="4E70267E" w14:textId="0BAEACD8" w:rsidR="00817F35" w:rsidRPr="00255718" w:rsidRDefault="00E64AAF" w:rsidP="00817F35">
            <w:pPr>
              <w:spacing w:before="40" w:after="40"/>
            </w:pPr>
            <w:r>
              <w:t>Zmanjšanje</w:t>
            </w:r>
            <w:r w:rsidR="00817F35" w:rsidRPr="00255718">
              <w:t xml:space="preserve"> porabe primarne energije v novih objektih </w:t>
            </w:r>
            <w:r w:rsidR="0073610D">
              <w:t>glede na zahteve za sNes</w:t>
            </w:r>
            <w:r w:rsidR="00817F35" w:rsidRPr="00255718">
              <w:tab/>
            </w:r>
            <w:r w:rsidR="00817F35" w:rsidRPr="00255718">
              <w:tab/>
            </w:r>
          </w:p>
        </w:tc>
        <w:tc>
          <w:tcPr>
            <w:tcW w:w="1559" w:type="dxa"/>
            <w:vAlign w:val="center"/>
          </w:tcPr>
          <w:p w14:paraId="3F81A137" w14:textId="75517169" w:rsidR="00817F35" w:rsidRPr="00255718" w:rsidRDefault="00817F35" w:rsidP="00817F35">
            <w:pPr>
              <w:spacing w:before="40" w:after="40"/>
              <w:jc w:val="center"/>
              <w:rPr>
                <w:b/>
                <w:bCs/>
              </w:rPr>
            </w:pPr>
            <w:r w:rsidRPr="00255718">
              <w:rPr>
                <w:b/>
                <w:bCs/>
              </w:rPr>
              <w:t>20,00 %</w:t>
            </w:r>
          </w:p>
        </w:tc>
        <w:tc>
          <w:tcPr>
            <w:tcW w:w="1696" w:type="dxa"/>
            <w:vAlign w:val="center"/>
          </w:tcPr>
          <w:p w14:paraId="6B1294F8" w14:textId="77777777" w:rsidR="00817F35" w:rsidRPr="00255718" w:rsidRDefault="00817F35" w:rsidP="00817F35">
            <w:pPr>
              <w:spacing w:before="40" w:after="40"/>
              <w:jc w:val="center"/>
              <w:rPr>
                <w:b/>
                <w:bCs/>
              </w:rPr>
            </w:pPr>
            <w:r w:rsidRPr="00255718">
              <w:rPr>
                <w:b/>
                <w:bCs/>
              </w:rPr>
              <w:t>/</w:t>
            </w:r>
          </w:p>
        </w:tc>
      </w:tr>
      <w:tr w:rsidR="00817F35" w:rsidRPr="00255718" w14:paraId="797CD41B" w14:textId="77777777">
        <w:tc>
          <w:tcPr>
            <w:tcW w:w="9062" w:type="dxa"/>
            <w:gridSpan w:val="4"/>
            <w:shd w:val="clear" w:color="auto" w:fill="D9D9D9" w:themeFill="background1" w:themeFillShade="D9"/>
            <w:vAlign w:val="center"/>
          </w:tcPr>
          <w:p w14:paraId="1E85438A" w14:textId="77777777" w:rsidR="00817F35" w:rsidRPr="00255718" w:rsidRDefault="00817F35" w:rsidP="00817F35">
            <w:pPr>
              <w:spacing w:before="40" w:after="40"/>
              <w:jc w:val="center"/>
            </w:pPr>
            <w:r w:rsidRPr="00255718">
              <w:t>STRATEŠKI CILJ 3 – VZPOSTAVITEV OPREME</w:t>
            </w:r>
          </w:p>
        </w:tc>
      </w:tr>
      <w:tr w:rsidR="00E9407F" w:rsidRPr="00255718" w14:paraId="74A956AB" w14:textId="77777777">
        <w:tc>
          <w:tcPr>
            <w:tcW w:w="866" w:type="dxa"/>
            <w:vMerge w:val="restart"/>
            <w:shd w:val="clear" w:color="auto" w:fill="B4C6E7"/>
            <w:vAlign w:val="center"/>
          </w:tcPr>
          <w:p w14:paraId="2BDAE485" w14:textId="5CCCBFFB" w:rsidR="00E9407F" w:rsidRPr="00255718" w:rsidRDefault="00E9407F" w:rsidP="00817F35">
            <w:pPr>
              <w:spacing w:before="40" w:after="40"/>
              <w:jc w:val="center"/>
            </w:pPr>
            <w:r w:rsidRPr="00255718">
              <w:t>Oznaka</w:t>
            </w:r>
          </w:p>
        </w:tc>
        <w:tc>
          <w:tcPr>
            <w:tcW w:w="4941" w:type="dxa"/>
            <w:vMerge w:val="restart"/>
            <w:shd w:val="clear" w:color="auto" w:fill="B4C6E7"/>
            <w:vAlign w:val="center"/>
          </w:tcPr>
          <w:p w14:paraId="077D9EA2" w14:textId="4729834E" w:rsidR="00E9407F" w:rsidRPr="00255718" w:rsidRDefault="00E64AAF" w:rsidP="00817F35">
            <w:pPr>
              <w:spacing w:before="40" w:after="40"/>
              <w:jc w:val="center"/>
            </w:pPr>
            <w:r>
              <w:t>Ime</w:t>
            </w:r>
          </w:p>
        </w:tc>
        <w:tc>
          <w:tcPr>
            <w:tcW w:w="3255" w:type="dxa"/>
            <w:gridSpan w:val="2"/>
            <w:shd w:val="clear" w:color="auto" w:fill="B4C6E7"/>
            <w:vAlign w:val="center"/>
          </w:tcPr>
          <w:p w14:paraId="793B57EF" w14:textId="77777777" w:rsidR="00E9407F" w:rsidRPr="00255718" w:rsidRDefault="00E9407F">
            <w:pPr>
              <w:spacing w:before="40" w:after="40"/>
              <w:jc w:val="center"/>
              <w:rPr>
                <w:b/>
                <w:bCs/>
              </w:rPr>
            </w:pPr>
            <w:r w:rsidRPr="00255718">
              <w:rPr>
                <w:b/>
                <w:bCs/>
              </w:rPr>
              <w:t>KAZALNIKI</w:t>
            </w:r>
          </w:p>
        </w:tc>
      </w:tr>
      <w:tr w:rsidR="00E9407F" w:rsidRPr="00255718" w14:paraId="5153A84B" w14:textId="77777777">
        <w:tc>
          <w:tcPr>
            <w:tcW w:w="866" w:type="dxa"/>
            <w:vMerge/>
            <w:shd w:val="clear" w:color="auto" w:fill="B4C6E7"/>
            <w:vAlign w:val="center"/>
          </w:tcPr>
          <w:p w14:paraId="44E1FAE2" w14:textId="71477126" w:rsidR="00E9407F" w:rsidRPr="00255718" w:rsidRDefault="00E9407F" w:rsidP="00817F35">
            <w:pPr>
              <w:spacing w:before="40" w:after="40"/>
              <w:jc w:val="center"/>
            </w:pPr>
          </w:p>
        </w:tc>
        <w:tc>
          <w:tcPr>
            <w:tcW w:w="4941" w:type="dxa"/>
            <w:vMerge/>
            <w:shd w:val="clear" w:color="auto" w:fill="B4C6E7"/>
            <w:vAlign w:val="center"/>
          </w:tcPr>
          <w:p w14:paraId="2C62794F" w14:textId="06EA3B02" w:rsidR="00E9407F" w:rsidRPr="00255718" w:rsidRDefault="00E9407F" w:rsidP="00817F35">
            <w:pPr>
              <w:spacing w:before="40" w:after="40"/>
              <w:jc w:val="center"/>
            </w:pPr>
          </w:p>
        </w:tc>
        <w:tc>
          <w:tcPr>
            <w:tcW w:w="1559" w:type="dxa"/>
            <w:shd w:val="clear" w:color="auto" w:fill="B4C6E7"/>
            <w:vAlign w:val="center"/>
          </w:tcPr>
          <w:p w14:paraId="58D490EF" w14:textId="77846EE2" w:rsidR="00E9407F" w:rsidRPr="00255718" w:rsidRDefault="00E9407F" w:rsidP="00817F35">
            <w:pPr>
              <w:spacing w:before="40" w:after="40"/>
              <w:jc w:val="center"/>
            </w:pPr>
            <w:r w:rsidRPr="00255718">
              <w:t>Merska enota</w:t>
            </w:r>
          </w:p>
        </w:tc>
        <w:tc>
          <w:tcPr>
            <w:tcW w:w="1696" w:type="dxa"/>
            <w:shd w:val="clear" w:color="auto" w:fill="B4C6E7"/>
            <w:vAlign w:val="center"/>
          </w:tcPr>
          <w:p w14:paraId="6DC8F45E" w14:textId="77777777" w:rsidR="00E9407F" w:rsidRPr="00255718" w:rsidRDefault="00E9407F" w:rsidP="00817F35">
            <w:pPr>
              <w:spacing w:before="40" w:after="40"/>
              <w:jc w:val="center"/>
            </w:pPr>
            <w:r w:rsidRPr="00255718">
              <w:t>Vrednost (v EUR)</w:t>
            </w:r>
          </w:p>
        </w:tc>
      </w:tr>
      <w:tr w:rsidR="00817F35" w:rsidRPr="00255718" w14:paraId="0CE5247C" w14:textId="77777777">
        <w:tc>
          <w:tcPr>
            <w:tcW w:w="866" w:type="dxa"/>
            <w:vAlign w:val="center"/>
          </w:tcPr>
          <w:p w14:paraId="116C1FB0" w14:textId="77777777" w:rsidR="00817F35" w:rsidRPr="00255718" w:rsidRDefault="00817F35" w:rsidP="00817F35">
            <w:pPr>
              <w:spacing w:before="40" w:after="40"/>
              <w:jc w:val="center"/>
            </w:pPr>
            <w:r w:rsidRPr="00255718">
              <w:t>K-3.1</w:t>
            </w:r>
          </w:p>
        </w:tc>
        <w:tc>
          <w:tcPr>
            <w:tcW w:w="4941" w:type="dxa"/>
          </w:tcPr>
          <w:p w14:paraId="7C085FA0" w14:textId="1E9F20F4" w:rsidR="00817F35" w:rsidRPr="00255718" w:rsidRDefault="00817F35" w:rsidP="00817F35">
            <w:pPr>
              <w:spacing w:before="40" w:after="40"/>
            </w:pPr>
            <w:r w:rsidRPr="00255718">
              <w:t>Zadostiti potrebam po IKT</w:t>
            </w:r>
            <w:r w:rsidR="0084114B">
              <w:t>-</w:t>
            </w:r>
            <w:r w:rsidRPr="00255718">
              <w:t>opremi</w:t>
            </w:r>
          </w:p>
        </w:tc>
        <w:tc>
          <w:tcPr>
            <w:tcW w:w="1559" w:type="dxa"/>
            <w:vAlign w:val="center"/>
          </w:tcPr>
          <w:p w14:paraId="68498245" w14:textId="3EB9B10F" w:rsidR="00817F35" w:rsidRPr="00255718" w:rsidRDefault="00817F35" w:rsidP="00817F35">
            <w:pPr>
              <w:spacing w:before="40" w:after="40"/>
              <w:jc w:val="center"/>
              <w:rPr>
                <w:b/>
                <w:bCs/>
              </w:rPr>
            </w:pPr>
            <w:r w:rsidRPr="00255718">
              <w:rPr>
                <w:b/>
                <w:bCs/>
              </w:rPr>
              <w:t>100,00 %</w:t>
            </w:r>
          </w:p>
        </w:tc>
        <w:tc>
          <w:tcPr>
            <w:tcW w:w="1696" w:type="dxa"/>
            <w:vAlign w:val="center"/>
          </w:tcPr>
          <w:p w14:paraId="671788BA" w14:textId="7176DEF7" w:rsidR="00817F35" w:rsidRPr="00255718" w:rsidRDefault="00817F35" w:rsidP="00817F35">
            <w:pPr>
              <w:spacing w:before="40" w:after="40"/>
              <w:jc w:val="center"/>
              <w:rPr>
                <w:b/>
                <w:bCs/>
              </w:rPr>
            </w:pPr>
            <w:r w:rsidRPr="00255718">
              <w:rPr>
                <w:b/>
                <w:bCs/>
              </w:rPr>
              <w:t>193.133</w:t>
            </w:r>
          </w:p>
        </w:tc>
      </w:tr>
      <w:tr w:rsidR="00817F35" w:rsidRPr="00255718" w14:paraId="51E5EB27" w14:textId="77777777">
        <w:tc>
          <w:tcPr>
            <w:tcW w:w="866" w:type="dxa"/>
            <w:vAlign w:val="center"/>
          </w:tcPr>
          <w:p w14:paraId="573861D5" w14:textId="77777777" w:rsidR="00817F35" w:rsidRPr="00255718" w:rsidRDefault="00817F35" w:rsidP="00817F35">
            <w:pPr>
              <w:spacing w:before="40" w:after="40"/>
              <w:jc w:val="center"/>
            </w:pPr>
            <w:r w:rsidRPr="00255718">
              <w:t>K-3.3</w:t>
            </w:r>
          </w:p>
        </w:tc>
        <w:tc>
          <w:tcPr>
            <w:tcW w:w="4941" w:type="dxa"/>
          </w:tcPr>
          <w:p w14:paraId="290E03DE" w14:textId="59BFED68" w:rsidR="00817F35" w:rsidRPr="00255718" w:rsidRDefault="00817F35" w:rsidP="00817F35">
            <w:pPr>
              <w:spacing w:before="40" w:after="40"/>
            </w:pPr>
            <w:r w:rsidRPr="00255718">
              <w:t xml:space="preserve">Zadostiti potrebam po </w:t>
            </w:r>
            <w:r w:rsidR="00E64AAF">
              <w:t>drugi</w:t>
            </w:r>
            <w:r w:rsidRPr="00255718">
              <w:t xml:space="preserve"> opremi</w:t>
            </w:r>
          </w:p>
        </w:tc>
        <w:tc>
          <w:tcPr>
            <w:tcW w:w="1559" w:type="dxa"/>
            <w:vAlign w:val="center"/>
          </w:tcPr>
          <w:p w14:paraId="19B72D2C" w14:textId="74CA7319" w:rsidR="00817F35" w:rsidRPr="00255718" w:rsidRDefault="00817F35" w:rsidP="00817F35">
            <w:pPr>
              <w:spacing w:before="40" w:after="40"/>
              <w:jc w:val="center"/>
              <w:rPr>
                <w:b/>
                <w:bCs/>
              </w:rPr>
            </w:pPr>
            <w:r w:rsidRPr="00255718">
              <w:rPr>
                <w:b/>
                <w:bCs/>
              </w:rPr>
              <w:t>50,00 %</w:t>
            </w:r>
          </w:p>
        </w:tc>
        <w:tc>
          <w:tcPr>
            <w:tcW w:w="1696" w:type="dxa"/>
            <w:vAlign w:val="center"/>
          </w:tcPr>
          <w:p w14:paraId="234CBC70" w14:textId="379E5751" w:rsidR="00817F35" w:rsidRPr="00255718" w:rsidRDefault="00817F35" w:rsidP="00817F35">
            <w:pPr>
              <w:spacing w:before="40" w:after="40"/>
              <w:jc w:val="center"/>
              <w:rPr>
                <w:b/>
                <w:bCs/>
              </w:rPr>
            </w:pPr>
            <w:r w:rsidRPr="00255718">
              <w:rPr>
                <w:b/>
                <w:bCs/>
              </w:rPr>
              <w:t>1.023.500</w:t>
            </w:r>
          </w:p>
        </w:tc>
      </w:tr>
      <w:tr w:rsidR="00817F35" w:rsidRPr="00255718" w14:paraId="372D2959" w14:textId="77777777">
        <w:tc>
          <w:tcPr>
            <w:tcW w:w="866" w:type="dxa"/>
            <w:vAlign w:val="center"/>
          </w:tcPr>
          <w:p w14:paraId="7C7B2888" w14:textId="77777777" w:rsidR="00817F35" w:rsidRPr="00255718" w:rsidRDefault="00817F35" w:rsidP="00817F35">
            <w:pPr>
              <w:spacing w:before="40" w:after="40"/>
              <w:jc w:val="center"/>
            </w:pPr>
            <w:r w:rsidRPr="00255718">
              <w:t>K-3.4</w:t>
            </w:r>
          </w:p>
        </w:tc>
        <w:tc>
          <w:tcPr>
            <w:tcW w:w="4941" w:type="dxa"/>
          </w:tcPr>
          <w:p w14:paraId="1BCEE2CB" w14:textId="77777777" w:rsidR="00817F35" w:rsidRPr="00255718" w:rsidRDefault="00817F35" w:rsidP="00817F35">
            <w:pPr>
              <w:spacing w:before="40" w:after="40"/>
            </w:pPr>
            <w:r w:rsidRPr="00255718">
              <w:t>Zadostiti potrebam po športni opremi</w:t>
            </w:r>
          </w:p>
        </w:tc>
        <w:tc>
          <w:tcPr>
            <w:tcW w:w="1559" w:type="dxa"/>
            <w:vAlign w:val="center"/>
          </w:tcPr>
          <w:p w14:paraId="6ADF431C" w14:textId="15AE8071" w:rsidR="00817F35" w:rsidRPr="00255718" w:rsidRDefault="00817F35" w:rsidP="00817F35">
            <w:pPr>
              <w:spacing w:before="40" w:after="40"/>
              <w:jc w:val="center"/>
              <w:rPr>
                <w:b/>
                <w:bCs/>
              </w:rPr>
            </w:pPr>
            <w:r w:rsidRPr="00255718">
              <w:rPr>
                <w:b/>
                <w:bCs/>
              </w:rPr>
              <w:t>50,00 %</w:t>
            </w:r>
          </w:p>
        </w:tc>
        <w:tc>
          <w:tcPr>
            <w:tcW w:w="1696" w:type="dxa"/>
            <w:vAlign w:val="center"/>
          </w:tcPr>
          <w:p w14:paraId="121E8050" w14:textId="57122EBC" w:rsidR="00817F35" w:rsidRPr="00255718" w:rsidRDefault="00817F35" w:rsidP="00817F35">
            <w:pPr>
              <w:spacing w:before="40" w:after="40"/>
              <w:jc w:val="center"/>
              <w:rPr>
                <w:b/>
                <w:bCs/>
              </w:rPr>
            </w:pPr>
            <w:r w:rsidRPr="00255718">
              <w:rPr>
                <w:b/>
                <w:bCs/>
              </w:rPr>
              <w:t>361.900</w:t>
            </w:r>
          </w:p>
        </w:tc>
      </w:tr>
      <w:tr w:rsidR="00817F35" w:rsidRPr="00255718" w14:paraId="13B3D5BA" w14:textId="77777777">
        <w:tc>
          <w:tcPr>
            <w:tcW w:w="9062" w:type="dxa"/>
            <w:gridSpan w:val="4"/>
            <w:shd w:val="clear" w:color="auto" w:fill="2F5496"/>
          </w:tcPr>
          <w:p w14:paraId="5A97FC38" w14:textId="77777777" w:rsidR="00817F35" w:rsidRPr="00255718" w:rsidRDefault="00817F35" w:rsidP="00817F35"/>
        </w:tc>
      </w:tr>
    </w:tbl>
    <w:p w14:paraId="76DCFE92" w14:textId="41DB0B37" w:rsidR="001004E8" w:rsidRPr="00143D43" w:rsidRDefault="001004E8" w:rsidP="001004E8">
      <w:pPr>
        <w:rPr>
          <w:sz w:val="16"/>
          <w:szCs w:val="16"/>
        </w:rPr>
      </w:pPr>
      <w:r w:rsidRPr="00143D43">
        <w:rPr>
          <w:sz w:val="16"/>
          <w:szCs w:val="16"/>
        </w:rPr>
        <w:t xml:space="preserve">Vir: Interni viri </w:t>
      </w:r>
      <w:r w:rsidR="00804AFF" w:rsidRPr="00143D43">
        <w:rPr>
          <w:sz w:val="16"/>
          <w:szCs w:val="16"/>
        </w:rPr>
        <w:t>MVI</w:t>
      </w:r>
      <w:r w:rsidRPr="00143D43">
        <w:rPr>
          <w:sz w:val="16"/>
          <w:szCs w:val="16"/>
        </w:rPr>
        <w:t xml:space="preserve">, januar 2023. </w:t>
      </w:r>
    </w:p>
    <w:p w14:paraId="3037A03D" w14:textId="77777777" w:rsidR="0003140C" w:rsidRPr="00255718" w:rsidRDefault="0003140C" w:rsidP="005D78FF">
      <w:pPr>
        <w:pStyle w:val="Naslov3"/>
        <w:numPr>
          <w:ilvl w:val="0"/>
          <w:numId w:val="0"/>
        </w:numPr>
        <w:ind w:left="1080"/>
      </w:pPr>
    </w:p>
    <w:p w14:paraId="7CBE1C28" w14:textId="5D926BA0" w:rsidR="00635E5B" w:rsidRPr="005D78FF" w:rsidRDefault="00635E5B" w:rsidP="005D78FF">
      <w:pPr>
        <w:pStyle w:val="Naslov3"/>
      </w:pPr>
      <w:bookmarkStart w:id="245" w:name="_Toc116292068"/>
      <w:bookmarkStart w:id="246" w:name="_Toc142304410"/>
      <w:r w:rsidRPr="005D78FF">
        <w:lastRenderedPageBreak/>
        <w:t xml:space="preserve">Kazalniki za </w:t>
      </w:r>
      <w:r w:rsidR="001004E8" w:rsidRPr="005D78FF">
        <w:t xml:space="preserve">podpodročje </w:t>
      </w:r>
      <w:r w:rsidRPr="005D78FF">
        <w:t>javni zavod</w:t>
      </w:r>
      <w:r w:rsidR="0084114B" w:rsidRPr="005D78FF">
        <w:t>i</w:t>
      </w:r>
      <w:r w:rsidRPr="005D78FF">
        <w:t xml:space="preserve"> za otroke s posebnimi potrebami</w:t>
      </w:r>
      <w:bookmarkEnd w:id="245"/>
      <w:bookmarkEnd w:id="246"/>
    </w:p>
    <w:p w14:paraId="04B02605" w14:textId="380627F9" w:rsidR="001004E8" w:rsidRPr="00255718" w:rsidRDefault="00C46D42" w:rsidP="001004E8">
      <w:pPr>
        <w:pStyle w:val="Napis"/>
        <w:spacing w:after="60"/>
        <w:jc w:val="both"/>
        <w:rPr>
          <w:color w:val="auto"/>
          <w:sz w:val="20"/>
          <w:szCs w:val="20"/>
        </w:rPr>
      </w:pPr>
      <w:bookmarkStart w:id="247" w:name="_Toc134799364"/>
      <w:bookmarkStart w:id="248" w:name="_Toc141799551"/>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51</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javni zavod</w:t>
      </w:r>
      <w:r w:rsidR="0084114B">
        <w:rPr>
          <w:color w:val="auto"/>
          <w:sz w:val="20"/>
          <w:szCs w:val="20"/>
        </w:rPr>
        <w:t>i</w:t>
      </w:r>
      <w:r w:rsidR="001004E8" w:rsidRPr="00255718">
        <w:rPr>
          <w:color w:val="auto"/>
          <w:sz w:val="20"/>
          <w:szCs w:val="20"/>
        </w:rPr>
        <w:t xml:space="preserve"> za otroke s posebnimi potrebami</w:t>
      </w:r>
      <w:bookmarkEnd w:id="247"/>
      <w:bookmarkEnd w:id="248"/>
    </w:p>
    <w:tbl>
      <w:tblPr>
        <w:tblStyle w:val="Tabelamrea"/>
        <w:tblW w:w="0" w:type="auto"/>
        <w:tblLook w:val="04A0" w:firstRow="1" w:lastRow="0" w:firstColumn="1" w:lastColumn="0" w:noHBand="0" w:noVBand="1"/>
      </w:tblPr>
      <w:tblGrid>
        <w:gridCol w:w="866"/>
        <w:gridCol w:w="4941"/>
        <w:gridCol w:w="1559"/>
        <w:gridCol w:w="1696"/>
      </w:tblGrid>
      <w:tr w:rsidR="00774A3E" w:rsidRPr="00255718" w14:paraId="24AFB1F1" w14:textId="77777777">
        <w:tc>
          <w:tcPr>
            <w:tcW w:w="9062" w:type="dxa"/>
            <w:gridSpan w:val="4"/>
            <w:shd w:val="clear" w:color="auto" w:fill="2F5496"/>
          </w:tcPr>
          <w:p w14:paraId="751AEAD4" w14:textId="77777777" w:rsidR="00774A3E" w:rsidRPr="00255718" w:rsidRDefault="00774A3E"/>
        </w:tc>
      </w:tr>
      <w:tr w:rsidR="00774A3E" w:rsidRPr="00255718" w14:paraId="4E99B6C4" w14:textId="77777777">
        <w:tc>
          <w:tcPr>
            <w:tcW w:w="9062" w:type="dxa"/>
            <w:gridSpan w:val="4"/>
            <w:shd w:val="clear" w:color="auto" w:fill="D9D9D9" w:themeFill="background1" w:themeFillShade="D9"/>
            <w:vAlign w:val="center"/>
          </w:tcPr>
          <w:p w14:paraId="034A25D3" w14:textId="77777777" w:rsidR="00774A3E" w:rsidRPr="00255718" w:rsidRDefault="00774A3E" w:rsidP="00316194">
            <w:pPr>
              <w:spacing w:before="40" w:after="40"/>
              <w:jc w:val="center"/>
            </w:pPr>
            <w:r w:rsidRPr="00255718">
              <w:t>STRATEŠKI CILJ 1 – CELOVITA OBNOVA OBJEKTOV</w:t>
            </w:r>
          </w:p>
        </w:tc>
      </w:tr>
      <w:tr w:rsidR="00E9407F" w:rsidRPr="00255718" w14:paraId="494B97B2" w14:textId="77777777">
        <w:tc>
          <w:tcPr>
            <w:tcW w:w="866" w:type="dxa"/>
            <w:vMerge w:val="restart"/>
            <w:shd w:val="clear" w:color="auto" w:fill="B4C6E7"/>
            <w:vAlign w:val="center"/>
          </w:tcPr>
          <w:p w14:paraId="1F6EDF3A" w14:textId="5F83CE8D" w:rsidR="00E9407F" w:rsidRPr="00255718" w:rsidRDefault="00E9407F" w:rsidP="00316194">
            <w:pPr>
              <w:spacing w:before="40" w:after="40"/>
              <w:jc w:val="center"/>
            </w:pPr>
            <w:r w:rsidRPr="00255718">
              <w:t>Oznaka</w:t>
            </w:r>
          </w:p>
        </w:tc>
        <w:tc>
          <w:tcPr>
            <w:tcW w:w="4941" w:type="dxa"/>
            <w:vMerge w:val="restart"/>
            <w:shd w:val="clear" w:color="auto" w:fill="B4C6E7"/>
            <w:vAlign w:val="center"/>
          </w:tcPr>
          <w:p w14:paraId="7B766658" w14:textId="628BC253" w:rsidR="00E9407F" w:rsidRPr="00255718" w:rsidRDefault="00E64AAF" w:rsidP="00316194">
            <w:pPr>
              <w:spacing w:before="40" w:after="40"/>
              <w:jc w:val="center"/>
            </w:pPr>
            <w:r>
              <w:t>Ime</w:t>
            </w:r>
          </w:p>
        </w:tc>
        <w:tc>
          <w:tcPr>
            <w:tcW w:w="3255" w:type="dxa"/>
            <w:gridSpan w:val="2"/>
            <w:shd w:val="clear" w:color="auto" w:fill="B4C6E7"/>
            <w:vAlign w:val="center"/>
          </w:tcPr>
          <w:p w14:paraId="0841399B" w14:textId="77777777" w:rsidR="00E9407F" w:rsidRPr="00255718" w:rsidRDefault="00E9407F">
            <w:pPr>
              <w:spacing w:before="40" w:after="40"/>
              <w:jc w:val="center"/>
              <w:rPr>
                <w:b/>
                <w:bCs/>
              </w:rPr>
            </w:pPr>
            <w:r w:rsidRPr="00255718">
              <w:rPr>
                <w:b/>
                <w:bCs/>
              </w:rPr>
              <w:t>KAZALNIKI</w:t>
            </w:r>
          </w:p>
        </w:tc>
      </w:tr>
      <w:tr w:rsidR="00E9407F" w:rsidRPr="00255718" w14:paraId="47514F22" w14:textId="77777777">
        <w:tc>
          <w:tcPr>
            <w:tcW w:w="866" w:type="dxa"/>
            <w:vMerge/>
            <w:shd w:val="clear" w:color="auto" w:fill="B4C6E7"/>
            <w:vAlign w:val="center"/>
          </w:tcPr>
          <w:p w14:paraId="7A054FFF" w14:textId="7C6C3D97" w:rsidR="00E9407F" w:rsidRPr="00255718" w:rsidRDefault="00E9407F" w:rsidP="00316194">
            <w:pPr>
              <w:spacing w:before="40" w:after="40"/>
              <w:jc w:val="center"/>
            </w:pPr>
          </w:p>
        </w:tc>
        <w:tc>
          <w:tcPr>
            <w:tcW w:w="4941" w:type="dxa"/>
            <w:vMerge/>
            <w:shd w:val="clear" w:color="auto" w:fill="B4C6E7"/>
            <w:vAlign w:val="center"/>
          </w:tcPr>
          <w:p w14:paraId="38DAF5D4" w14:textId="5C5BA92D" w:rsidR="00E9407F" w:rsidRPr="00255718" w:rsidRDefault="00E9407F" w:rsidP="00316194">
            <w:pPr>
              <w:spacing w:before="40" w:after="40"/>
              <w:jc w:val="center"/>
            </w:pPr>
          </w:p>
        </w:tc>
        <w:tc>
          <w:tcPr>
            <w:tcW w:w="1559" w:type="dxa"/>
            <w:shd w:val="clear" w:color="auto" w:fill="B4C6E7"/>
            <w:vAlign w:val="center"/>
          </w:tcPr>
          <w:p w14:paraId="43159A29" w14:textId="1FA7F60C" w:rsidR="00E9407F" w:rsidRPr="00255718" w:rsidRDefault="00E9407F" w:rsidP="00316194">
            <w:pPr>
              <w:spacing w:before="40" w:after="40"/>
              <w:jc w:val="center"/>
            </w:pPr>
            <w:r w:rsidRPr="00255718">
              <w:t>Merska enota</w:t>
            </w:r>
          </w:p>
        </w:tc>
        <w:tc>
          <w:tcPr>
            <w:tcW w:w="1696" w:type="dxa"/>
            <w:shd w:val="clear" w:color="auto" w:fill="B4C6E7"/>
            <w:vAlign w:val="center"/>
          </w:tcPr>
          <w:p w14:paraId="2EC7F010" w14:textId="77777777" w:rsidR="00E9407F" w:rsidRPr="00255718" w:rsidRDefault="00E9407F" w:rsidP="00316194">
            <w:pPr>
              <w:spacing w:before="40" w:after="40"/>
              <w:jc w:val="center"/>
            </w:pPr>
            <w:r w:rsidRPr="00255718">
              <w:t>Vrednost (v EUR)</w:t>
            </w:r>
          </w:p>
        </w:tc>
      </w:tr>
      <w:tr w:rsidR="00774A3E" w:rsidRPr="00255718" w14:paraId="3EE38937" w14:textId="77777777">
        <w:tc>
          <w:tcPr>
            <w:tcW w:w="866" w:type="dxa"/>
            <w:vAlign w:val="center"/>
          </w:tcPr>
          <w:p w14:paraId="1555A378" w14:textId="77777777" w:rsidR="00774A3E" w:rsidRPr="00255718" w:rsidRDefault="00774A3E" w:rsidP="00316194">
            <w:pPr>
              <w:spacing w:before="40" w:after="40"/>
              <w:jc w:val="center"/>
            </w:pPr>
            <w:r w:rsidRPr="00255718">
              <w:t>K-1.1</w:t>
            </w:r>
          </w:p>
        </w:tc>
        <w:tc>
          <w:tcPr>
            <w:tcW w:w="4941" w:type="dxa"/>
          </w:tcPr>
          <w:p w14:paraId="116CFD73" w14:textId="77777777" w:rsidR="00774A3E" w:rsidRPr="00255718" w:rsidRDefault="00774A3E" w:rsidP="00316194">
            <w:pPr>
              <w:spacing w:before="40" w:after="40"/>
            </w:pPr>
            <w:r w:rsidRPr="00255718">
              <w:t>Obnova površin obstoječih objektov</w:t>
            </w:r>
          </w:p>
        </w:tc>
        <w:tc>
          <w:tcPr>
            <w:tcW w:w="1559" w:type="dxa"/>
            <w:vAlign w:val="center"/>
          </w:tcPr>
          <w:p w14:paraId="1D43E9DD" w14:textId="15B2BFF6" w:rsidR="00774A3E" w:rsidRPr="00255718" w:rsidRDefault="00CE58C0" w:rsidP="00316194">
            <w:pPr>
              <w:spacing w:before="40" w:after="40"/>
              <w:jc w:val="center"/>
              <w:rPr>
                <w:b/>
                <w:bCs/>
              </w:rPr>
            </w:pPr>
            <w:r w:rsidRPr="00255718">
              <w:rPr>
                <w:b/>
                <w:bCs/>
              </w:rPr>
              <w:t>11.306 m2</w:t>
            </w:r>
          </w:p>
        </w:tc>
        <w:tc>
          <w:tcPr>
            <w:tcW w:w="1696" w:type="dxa"/>
            <w:vAlign w:val="center"/>
          </w:tcPr>
          <w:p w14:paraId="516F88E5" w14:textId="13237DED" w:rsidR="00774A3E" w:rsidRPr="00255718" w:rsidRDefault="002C1883" w:rsidP="00316194">
            <w:pPr>
              <w:spacing w:before="40" w:after="40"/>
              <w:jc w:val="center"/>
              <w:rPr>
                <w:b/>
                <w:bCs/>
              </w:rPr>
            </w:pPr>
            <w:r w:rsidRPr="00255718">
              <w:rPr>
                <w:b/>
                <w:bCs/>
              </w:rPr>
              <w:t>25.910.000</w:t>
            </w:r>
          </w:p>
        </w:tc>
      </w:tr>
      <w:tr w:rsidR="00C34809" w:rsidRPr="00255718" w14:paraId="104B0F35" w14:textId="77777777">
        <w:tc>
          <w:tcPr>
            <w:tcW w:w="866" w:type="dxa"/>
            <w:vAlign w:val="center"/>
          </w:tcPr>
          <w:p w14:paraId="7F0C8FCA" w14:textId="7E220749" w:rsidR="00C34809" w:rsidRPr="00255718" w:rsidRDefault="00C34809" w:rsidP="00C34809">
            <w:pPr>
              <w:spacing w:before="40" w:after="40"/>
              <w:jc w:val="center"/>
            </w:pPr>
            <w:r w:rsidRPr="00255718">
              <w:t>K-1.</w:t>
            </w:r>
            <w:r w:rsidR="00817F35" w:rsidRPr="00255718">
              <w:t>2</w:t>
            </w:r>
          </w:p>
        </w:tc>
        <w:tc>
          <w:tcPr>
            <w:tcW w:w="4941" w:type="dxa"/>
          </w:tcPr>
          <w:p w14:paraId="1FF53823" w14:textId="26AAE855" w:rsidR="00C34809" w:rsidRPr="00255718" w:rsidRDefault="00E64AAF" w:rsidP="00C34809">
            <w:pPr>
              <w:spacing w:before="40" w:after="40"/>
            </w:pPr>
            <w:r>
              <w:t>Zmanjšanje</w:t>
            </w:r>
            <w:r w:rsidR="00C34809" w:rsidRPr="00255718">
              <w:t xml:space="preserve"> </w:t>
            </w:r>
            <w:r w:rsidR="0084114B">
              <w:t>po</w:t>
            </w:r>
            <w:r w:rsidR="00C34809" w:rsidRPr="00255718">
              <w:t>rabe primarne energije po prenovi</w:t>
            </w:r>
          </w:p>
        </w:tc>
        <w:tc>
          <w:tcPr>
            <w:tcW w:w="1559" w:type="dxa"/>
            <w:vAlign w:val="center"/>
          </w:tcPr>
          <w:p w14:paraId="1D776504" w14:textId="40A5A4C9" w:rsidR="00C34809" w:rsidRPr="00255718" w:rsidRDefault="00C34809" w:rsidP="00C34809">
            <w:pPr>
              <w:spacing w:before="40" w:after="40"/>
              <w:jc w:val="center"/>
              <w:rPr>
                <w:b/>
                <w:bCs/>
              </w:rPr>
            </w:pPr>
            <w:r w:rsidRPr="00255718">
              <w:rPr>
                <w:b/>
                <w:bCs/>
              </w:rPr>
              <w:t>30,00 %</w:t>
            </w:r>
          </w:p>
        </w:tc>
        <w:tc>
          <w:tcPr>
            <w:tcW w:w="1696" w:type="dxa"/>
            <w:vAlign w:val="center"/>
          </w:tcPr>
          <w:p w14:paraId="086B1D2D" w14:textId="77777777" w:rsidR="00C34809" w:rsidRPr="00255718" w:rsidRDefault="00C34809" w:rsidP="00C34809">
            <w:pPr>
              <w:spacing w:before="40" w:after="40"/>
              <w:jc w:val="center"/>
              <w:rPr>
                <w:b/>
                <w:bCs/>
              </w:rPr>
            </w:pPr>
            <w:r w:rsidRPr="00255718">
              <w:rPr>
                <w:b/>
                <w:bCs/>
              </w:rPr>
              <w:t>/</w:t>
            </w:r>
          </w:p>
        </w:tc>
      </w:tr>
      <w:tr w:rsidR="00C34809" w:rsidRPr="00255718" w14:paraId="7E0A34E5" w14:textId="77777777">
        <w:tc>
          <w:tcPr>
            <w:tcW w:w="866" w:type="dxa"/>
            <w:vAlign w:val="center"/>
          </w:tcPr>
          <w:p w14:paraId="2A931F26" w14:textId="609F827D" w:rsidR="00C34809" w:rsidRPr="00255718" w:rsidRDefault="00C34809" w:rsidP="00C34809">
            <w:pPr>
              <w:spacing w:before="40" w:after="40"/>
              <w:jc w:val="center"/>
            </w:pPr>
            <w:r w:rsidRPr="00255718">
              <w:t>K-1.</w:t>
            </w:r>
            <w:r w:rsidR="00817F35" w:rsidRPr="00255718">
              <w:t>3</w:t>
            </w:r>
          </w:p>
        </w:tc>
        <w:tc>
          <w:tcPr>
            <w:tcW w:w="4941" w:type="dxa"/>
          </w:tcPr>
          <w:p w14:paraId="691EC5CD" w14:textId="059FDA3A" w:rsidR="00C34809" w:rsidRPr="00255718" w:rsidRDefault="00E64AAF" w:rsidP="00C34809">
            <w:pPr>
              <w:spacing w:before="40" w:after="40"/>
            </w:pPr>
            <w:r>
              <w:t>Zmanjšanje</w:t>
            </w:r>
            <w:r w:rsidR="00C34809" w:rsidRPr="00255718">
              <w:t xml:space="preserve"> neposrednih in posrednih emisij toplogrednih plinov v primerjavi s predhodnimi emisijami </w:t>
            </w:r>
          </w:p>
        </w:tc>
        <w:tc>
          <w:tcPr>
            <w:tcW w:w="1559" w:type="dxa"/>
            <w:vAlign w:val="center"/>
          </w:tcPr>
          <w:p w14:paraId="5C9730DF" w14:textId="2DAF7BA0" w:rsidR="00C34809" w:rsidRPr="00255718" w:rsidRDefault="00C34809" w:rsidP="00C34809">
            <w:pPr>
              <w:spacing w:before="40" w:after="40"/>
              <w:jc w:val="center"/>
              <w:rPr>
                <w:b/>
                <w:bCs/>
              </w:rPr>
            </w:pPr>
            <w:r w:rsidRPr="00255718">
              <w:rPr>
                <w:b/>
                <w:bCs/>
              </w:rPr>
              <w:t>30,00 %</w:t>
            </w:r>
          </w:p>
        </w:tc>
        <w:tc>
          <w:tcPr>
            <w:tcW w:w="1696" w:type="dxa"/>
            <w:vAlign w:val="center"/>
          </w:tcPr>
          <w:p w14:paraId="2F3ACE54" w14:textId="77777777" w:rsidR="00C34809" w:rsidRPr="00255718" w:rsidRDefault="00C34809" w:rsidP="00C34809">
            <w:pPr>
              <w:spacing w:before="40" w:after="40"/>
              <w:jc w:val="center"/>
              <w:rPr>
                <w:b/>
                <w:bCs/>
              </w:rPr>
            </w:pPr>
            <w:r w:rsidRPr="00255718">
              <w:rPr>
                <w:b/>
                <w:bCs/>
              </w:rPr>
              <w:t>/</w:t>
            </w:r>
          </w:p>
        </w:tc>
      </w:tr>
      <w:tr w:rsidR="00C34809" w:rsidRPr="00255718" w14:paraId="48A598E0" w14:textId="77777777">
        <w:tc>
          <w:tcPr>
            <w:tcW w:w="9062" w:type="dxa"/>
            <w:gridSpan w:val="4"/>
            <w:shd w:val="clear" w:color="auto" w:fill="D9D9D9" w:themeFill="background1" w:themeFillShade="D9"/>
            <w:vAlign w:val="center"/>
          </w:tcPr>
          <w:p w14:paraId="689C20DC" w14:textId="77777777" w:rsidR="00C34809" w:rsidRPr="00255718" w:rsidRDefault="00C34809" w:rsidP="00C34809">
            <w:pPr>
              <w:spacing w:before="40" w:after="40"/>
              <w:jc w:val="center"/>
            </w:pPr>
            <w:r w:rsidRPr="00255718">
              <w:t>STRATEŠKI CILJ 2 – ODPRAVA PROSTORSKEGA PRIMANJKLJAJA</w:t>
            </w:r>
          </w:p>
        </w:tc>
      </w:tr>
      <w:tr w:rsidR="00E9407F" w:rsidRPr="00255718" w14:paraId="2639710F" w14:textId="77777777">
        <w:tc>
          <w:tcPr>
            <w:tcW w:w="866" w:type="dxa"/>
            <w:vMerge w:val="restart"/>
            <w:shd w:val="clear" w:color="auto" w:fill="B4C6E7"/>
            <w:vAlign w:val="center"/>
          </w:tcPr>
          <w:p w14:paraId="74075DD4" w14:textId="4E14EDAF"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59A789DF" w14:textId="60839246" w:rsidR="00E9407F" w:rsidRPr="00255718" w:rsidRDefault="00E64AAF" w:rsidP="00C34809">
            <w:pPr>
              <w:spacing w:before="40" w:after="40"/>
              <w:jc w:val="center"/>
            </w:pPr>
            <w:r>
              <w:t>Ime</w:t>
            </w:r>
          </w:p>
        </w:tc>
        <w:tc>
          <w:tcPr>
            <w:tcW w:w="3255" w:type="dxa"/>
            <w:gridSpan w:val="2"/>
            <w:shd w:val="clear" w:color="auto" w:fill="B4C6E7"/>
            <w:vAlign w:val="center"/>
          </w:tcPr>
          <w:p w14:paraId="0B611398" w14:textId="77777777" w:rsidR="00E9407F" w:rsidRPr="00255718" w:rsidRDefault="00E9407F">
            <w:pPr>
              <w:spacing w:before="40" w:after="40"/>
              <w:jc w:val="center"/>
              <w:rPr>
                <w:b/>
                <w:bCs/>
              </w:rPr>
            </w:pPr>
            <w:r w:rsidRPr="00255718">
              <w:rPr>
                <w:b/>
                <w:bCs/>
              </w:rPr>
              <w:t>KAZALNIKI</w:t>
            </w:r>
          </w:p>
        </w:tc>
      </w:tr>
      <w:tr w:rsidR="00E9407F" w:rsidRPr="00255718" w14:paraId="141FE7B2" w14:textId="77777777">
        <w:tc>
          <w:tcPr>
            <w:tcW w:w="866" w:type="dxa"/>
            <w:vMerge/>
            <w:shd w:val="clear" w:color="auto" w:fill="B4C6E7"/>
            <w:vAlign w:val="center"/>
          </w:tcPr>
          <w:p w14:paraId="13E69402" w14:textId="701E1B94" w:rsidR="00E9407F" w:rsidRPr="00255718" w:rsidRDefault="00E9407F" w:rsidP="00C34809">
            <w:pPr>
              <w:spacing w:before="40" w:after="40"/>
              <w:jc w:val="center"/>
            </w:pPr>
          </w:p>
        </w:tc>
        <w:tc>
          <w:tcPr>
            <w:tcW w:w="4941" w:type="dxa"/>
            <w:vMerge/>
            <w:shd w:val="clear" w:color="auto" w:fill="B4C6E7"/>
            <w:vAlign w:val="center"/>
          </w:tcPr>
          <w:p w14:paraId="0FC8C0E9" w14:textId="1A506998" w:rsidR="00E9407F" w:rsidRPr="00255718" w:rsidRDefault="00E9407F" w:rsidP="00C34809">
            <w:pPr>
              <w:spacing w:before="40" w:after="40"/>
              <w:jc w:val="center"/>
            </w:pPr>
          </w:p>
        </w:tc>
        <w:tc>
          <w:tcPr>
            <w:tcW w:w="1559" w:type="dxa"/>
            <w:shd w:val="clear" w:color="auto" w:fill="B4C6E7"/>
            <w:vAlign w:val="center"/>
          </w:tcPr>
          <w:p w14:paraId="239D5641" w14:textId="00AB9429" w:rsidR="00E9407F" w:rsidRPr="00255718" w:rsidRDefault="00E9407F" w:rsidP="00C34809">
            <w:pPr>
              <w:spacing w:before="40" w:after="40"/>
              <w:jc w:val="center"/>
            </w:pPr>
            <w:r w:rsidRPr="00255718">
              <w:t>Merska enota</w:t>
            </w:r>
          </w:p>
        </w:tc>
        <w:tc>
          <w:tcPr>
            <w:tcW w:w="1696" w:type="dxa"/>
            <w:shd w:val="clear" w:color="auto" w:fill="B4C6E7"/>
            <w:vAlign w:val="center"/>
          </w:tcPr>
          <w:p w14:paraId="6602CA83" w14:textId="77777777" w:rsidR="00E9407F" w:rsidRPr="00255718" w:rsidRDefault="00E9407F" w:rsidP="00C34809">
            <w:pPr>
              <w:spacing w:before="40" w:after="40"/>
              <w:jc w:val="center"/>
            </w:pPr>
            <w:r w:rsidRPr="00255718">
              <w:t>Vrednost (v EUR)</w:t>
            </w:r>
          </w:p>
        </w:tc>
      </w:tr>
      <w:tr w:rsidR="00C34809" w:rsidRPr="00255718" w14:paraId="12F68A07" w14:textId="77777777">
        <w:tc>
          <w:tcPr>
            <w:tcW w:w="866" w:type="dxa"/>
            <w:vAlign w:val="center"/>
          </w:tcPr>
          <w:p w14:paraId="270864EB" w14:textId="77777777" w:rsidR="00C34809" w:rsidRPr="00255718" w:rsidRDefault="00C34809" w:rsidP="00C34809">
            <w:pPr>
              <w:spacing w:before="40" w:after="40"/>
              <w:jc w:val="center"/>
            </w:pPr>
            <w:r w:rsidRPr="00255718">
              <w:t>K-2.1</w:t>
            </w:r>
          </w:p>
        </w:tc>
        <w:tc>
          <w:tcPr>
            <w:tcW w:w="4941" w:type="dxa"/>
          </w:tcPr>
          <w:p w14:paraId="08144944" w14:textId="77777777" w:rsidR="00C34809" w:rsidRPr="00255718" w:rsidRDefault="00C34809" w:rsidP="00C34809">
            <w:pPr>
              <w:spacing w:before="40" w:after="40"/>
            </w:pPr>
            <w:r w:rsidRPr="00255718">
              <w:t>Izgradnja novih površin</w:t>
            </w:r>
          </w:p>
        </w:tc>
        <w:tc>
          <w:tcPr>
            <w:tcW w:w="1559" w:type="dxa"/>
            <w:vAlign w:val="center"/>
          </w:tcPr>
          <w:p w14:paraId="0D4B6A88" w14:textId="6CCCFBF3" w:rsidR="00C34809" w:rsidRPr="00255718" w:rsidRDefault="002C1883" w:rsidP="00C34809">
            <w:pPr>
              <w:spacing w:before="40" w:after="40"/>
              <w:jc w:val="center"/>
              <w:rPr>
                <w:b/>
                <w:bCs/>
              </w:rPr>
            </w:pPr>
            <w:r w:rsidRPr="00255718">
              <w:rPr>
                <w:b/>
                <w:bCs/>
              </w:rPr>
              <w:t>14.953 m</w:t>
            </w:r>
            <w:r w:rsidRPr="00255718">
              <w:rPr>
                <w:b/>
                <w:bCs/>
                <w:vertAlign w:val="superscript"/>
              </w:rPr>
              <w:t>2</w:t>
            </w:r>
          </w:p>
        </w:tc>
        <w:tc>
          <w:tcPr>
            <w:tcW w:w="1696" w:type="dxa"/>
            <w:vAlign w:val="center"/>
          </w:tcPr>
          <w:p w14:paraId="2142990F" w14:textId="75290989" w:rsidR="00C34809" w:rsidRPr="00255718" w:rsidRDefault="002C1883" w:rsidP="00C34809">
            <w:pPr>
              <w:spacing w:before="40" w:after="40"/>
              <w:jc w:val="center"/>
              <w:rPr>
                <w:b/>
                <w:bCs/>
              </w:rPr>
            </w:pPr>
            <w:r w:rsidRPr="00255718">
              <w:rPr>
                <w:b/>
                <w:bCs/>
              </w:rPr>
              <w:t>55.685.000</w:t>
            </w:r>
          </w:p>
        </w:tc>
      </w:tr>
      <w:tr w:rsidR="00C34809" w:rsidRPr="00255718" w14:paraId="72AF28CB" w14:textId="77777777">
        <w:tc>
          <w:tcPr>
            <w:tcW w:w="866" w:type="dxa"/>
            <w:vAlign w:val="center"/>
          </w:tcPr>
          <w:p w14:paraId="1719DD27" w14:textId="1A3EB27C" w:rsidR="00C34809" w:rsidRPr="00255718" w:rsidRDefault="00C34809" w:rsidP="00C34809">
            <w:pPr>
              <w:spacing w:before="40" w:after="40"/>
              <w:jc w:val="center"/>
            </w:pPr>
            <w:r w:rsidRPr="00255718">
              <w:t>K-2.</w:t>
            </w:r>
            <w:r w:rsidR="00905524" w:rsidRPr="00255718">
              <w:t>3</w:t>
            </w:r>
          </w:p>
        </w:tc>
        <w:tc>
          <w:tcPr>
            <w:tcW w:w="4941" w:type="dxa"/>
          </w:tcPr>
          <w:p w14:paraId="5645D3E5" w14:textId="1B0496F7" w:rsidR="00C34809" w:rsidRPr="00255718" w:rsidRDefault="00E64AAF" w:rsidP="00C34809">
            <w:pPr>
              <w:spacing w:before="40" w:after="40"/>
            </w:pPr>
            <w:r>
              <w:t>Zmanjšanje</w:t>
            </w:r>
            <w:r w:rsidR="00C34809" w:rsidRPr="00255718">
              <w:t xml:space="preserve"> porabe primarne energije v novih objektih </w:t>
            </w:r>
            <w:r w:rsidR="0073610D" w:rsidRPr="00EE6C7B">
              <w:t>glede na zahteve za sNes</w:t>
            </w:r>
            <w:r w:rsidR="00C34809" w:rsidRPr="00255718">
              <w:tab/>
            </w:r>
            <w:r w:rsidR="00C34809" w:rsidRPr="00255718">
              <w:tab/>
            </w:r>
          </w:p>
        </w:tc>
        <w:tc>
          <w:tcPr>
            <w:tcW w:w="1559" w:type="dxa"/>
            <w:vAlign w:val="center"/>
          </w:tcPr>
          <w:p w14:paraId="4FDED0E8" w14:textId="69DD494E" w:rsidR="00C34809" w:rsidRPr="00255718" w:rsidRDefault="00C34809" w:rsidP="00C34809">
            <w:pPr>
              <w:spacing w:before="40" w:after="40"/>
              <w:jc w:val="center"/>
              <w:rPr>
                <w:b/>
                <w:bCs/>
              </w:rPr>
            </w:pPr>
            <w:r w:rsidRPr="00255718">
              <w:rPr>
                <w:b/>
                <w:bCs/>
              </w:rPr>
              <w:t>20,00 %</w:t>
            </w:r>
          </w:p>
        </w:tc>
        <w:tc>
          <w:tcPr>
            <w:tcW w:w="1696" w:type="dxa"/>
            <w:vAlign w:val="center"/>
          </w:tcPr>
          <w:p w14:paraId="32013085" w14:textId="77777777" w:rsidR="00C34809" w:rsidRPr="00255718" w:rsidRDefault="00C34809" w:rsidP="00C34809">
            <w:pPr>
              <w:spacing w:before="40" w:after="40"/>
              <w:jc w:val="center"/>
              <w:rPr>
                <w:b/>
                <w:bCs/>
              </w:rPr>
            </w:pPr>
            <w:r w:rsidRPr="00255718">
              <w:rPr>
                <w:b/>
                <w:bCs/>
              </w:rPr>
              <w:t>/</w:t>
            </w:r>
          </w:p>
        </w:tc>
      </w:tr>
      <w:tr w:rsidR="00C34809" w:rsidRPr="00255718" w14:paraId="1D5260C6" w14:textId="77777777">
        <w:tc>
          <w:tcPr>
            <w:tcW w:w="9062" w:type="dxa"/>
            <w:gridSpan w:val="4"/>
            <w:shd w:val="clear" w:color="auto" w:fill="D9D9D9" w:themeFill="background1" w:themeFillShade="D9"/>
            <w:vAlign w:val="center"/>
          </w:tcPr>
          <w:p w14:paraId="44BCE2B7" w14:textId="77777777" w:rsidR="00C34809" w:rsidRPr="00255718" w:rsidRDefault="00C34809" w:rsidP="00C34809">
            <w:pPr>
              <w:spacing w:before="40" w:after="40"/>
              <w:jc w:val="center"/>
            </w:pPr>
            <w:r w:rsidRPr="00255718">
              <w:t>STRATEŠKI CILJ 3 – VZPOSTAVITEV OPREME</w:t>
            </w:r>
          </w:p>
        </w:tc>
      </w:tr>
      <w:tr w:rsidR="00E9407F" w:rsidRPr="00255718" w14:paraId="798825A9" w14:textId="77777777">
        <w:tc>
          <w:tcPr>
            <w:tcW w:w="866" w:type="dxa"/>
            <w:vMerge w:val="restart"/>
            <w:shd w:val="clear" w:color="auto" w:fill="B4C6E7"/>
            <w:vAlign w:val="center"/>
          </w:tcPr>
          <w:p w14:paraId="04B300D4" w14:textId="3A42F619"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62337737" w14:textId="1A203F19" w:rsidR="00E9407F" w:rsidRPr="00255718" w:rsidRDefault="00E64AAF" w:rsidP="00C34809">
            <w:pPr>
              <w:spacing w:before="40" w:after="40"/>
              <w:jc w:val="center"/>
            </w:pPr>
            <w:r>
              <w:t>Ime</w:t>
            </w:r>
          </w:p>
        </w:tc>
        <w:tc>
          <w:tcPr>
            <w:tcW w:w="3255" w:type="dxa"/>
            <w:gridSpan w:val="2"/>
            <w:shd w:val="clear" w:color="auto" w:fill="B4C6E7"/>
            <w:vAlign w:val="center"/>
          </w:tcPr>
          <w:p w14:paraId="6B716DA4" w14:textId="77777777" w:rsidR="00E9407F" w:rsidRPr="00255718" w:rsidRDefault="00E9407F">
            <w:pPr>
              <w:spacing w:before="40" w:after="40"/>
              <w:jc w:val="center"/>
              <w:rPr>
                <w:b/>
                <w:bCs/>
              </w:rPr>
            </w:pPr>
            <w:r w:rsidRPr="00255718">
              <w:rPr>
                <w:b/>
                <w:bCs/>
              </w:rPr>
              <w:t>KAZALNIKI</w:t>
            </w:r>
          </w:p>
        </w:tc>
      </w:tr>
      <w:tr w:rsidR="00E9407F" w:rsidRPr="00255718" w14:paraId="6BC3543F" w14:textId="77777777">
        <w:tc>
          <w:tcPr>
            <w:tcW w:w="866" w:type="dxa"/>
            <w:vMerge/>
            <w:shd w:val="clear" w:color="auto" w:fill="B4C6E7"/>
            <w:vAlign w:val="center"/>
          </w:tcPr>
          <w:p w14:paraId="7C573AAE" w14:textId="4BC406BA" w:rsidR="00E9407F" w:rsidRPr="00255718" w:rsidRDefault="00E9407F" w:rsidP="00C34809">
            <w:pPr>
              <w:spacing w:before="40" w:after="40"/>
              <w:jc w:val="center"/>
            </w:pPr>
          </w:p>
        </w:tc>
        <w:tc>
          <w:tcPr>
            <w:tcW w:w="4941" w:type="dxa"/>
            <w:vMerge/>
            <w:shd w:val="clear" w:color="auto" w:fill="B4C6E7"/>
            <w:vAlign w:val="center"/>
          </w:tcPr>
          <w:p w14:paraId="3973329A" w14:textId="329D5ED7" w:rsidR="00E9407F" w:rsidRPr="00255718" w:rsidRDefault="00E9407F" w:rsidP="00C34809">
            <w:pPr>
              <w:spacing w:before="40" w:after="40"/>
              <w:jc w:val="center"/>
            </w:pPr>
          </w:p>
        </w:tc>
        <w:tc>
          <w:tcPr>
            <w:tcW w:w="1559" w:type="dxa"/>
            <w:shd w:val="clear" w:color="auto" w:fill="B4C6E7"/>
            <w:vAlign w:val="center"/>
          </w:tcPr>
          <w:p w14:paraId="13690E7F" w14:textId="5D7D08FC" w:rsidR="00E9407F" w:rsidRPr="00255718" w:rsidRDefault="00E9407F" w:rsidP="00C34809">
            <w:pPr>
              <w:spacing w:before="40" w:after="40"/>
              <w:jc w:val="center"/>
            </w:pPr>
            <w:r w:rsidRPr="00255718">
              <w:t>Merska enota</w:t>
            </w:r>
          </w:p>
        </w:tc>
        <w:tc>
          <w:tcPr>
            <w:tcW w:w="1696" w:type="dxa"/>
            <w:shd w:val="clear" w:color="auto" w:fill="B4C6E7"/>
            <w:vAlign w:val="center"/>
          </w:tcPr>
          <w:p w14:paraId="405DDBBA" w14:textId="77777777" w:rsidR="00E9407F" w:rsidRPr="00255718" w:rsidRDefault="00E9407F" w:rsidP="00C34809">
            <w:pPr>
              <w:spacing w:before="40" w:after="40"/>
              <w:jc w:val="center"/>
            </w:pPr>
            <w:r w:rsidRPr="00255718">
              <w:t>Vrednost (v EUR)</w:t>
            </w:r>
          </w:p>
        </w:tc>
      </w:tr>
      <w:tr w:rsidR="002C1883" w:rsidRPr="00255718" w14:paraId="19CE656F" w14:textId="77777777">
        <w:tc>
          <w:tcPr>
            <w:tcW w:w="866" w:type="dxa"/>
            <w:vAlign w:val="center"/>
          </w:tcPr>
          <w:p w14:paraId="3F83E162" w14:textId="77777777" w:rsidR="002C1883" w:rsidRPr="00255718" w:rsidRDefault="002C1883" w:rsidP="002C1883">
            <w:pPr>
              <w:spacing w:before="40" w:after="40"/>
              <w:jc w:val="center"/>
            </w:pPr>
            <w:r w:rsidRPr="00255718">
              <w:t>K-3.1</w:t>
            </w:r>
          </w:p>
        </w:tc>
        <w:tc>
          <w:tcPr>
            <w:tcW w:w="4941" w:type="dxa"/>
          </w:tcPr>
          <w:p w14:paraId="416A470A" w14:textId="622172DA" w:rsidR="002C1883" w:rsidRPr="00255718" w:rsidRDefault="002C1883" w:rsidP="002C1883">
            <w:pPr>
              <w:spacing w:before="40" w:after="40"/>
            </w:pPr>
            <w:r w:rsidRPr="00255718">
              <w:t>Zadostiti potrebam po IKT</w:t>
            </w:r>
            <w:r w:rsidR="0084114B">
              <w:t>-</w:t>
            </w:r>
            <w:r w:rsidRPr="00255718">
              <w:t>opremi</w:t>
            </w:r>
          </w:p>
        </w:tc>
        <w:tc>
          <w:tcPr>
            <w:tcW w:w="1559" w:type="dxa"/>
            <w:vAlign w:val="center"/>
          </w:tcPr>
          <w:p w14:paraId="25342DB1" w14:textId="604C2FA3" w:rsidR="002C1883" w:rsidRPr="00255718" w:rsidRDefault="002C1883" w:rsidP="002C1883">
            <w:pPr>
              <w:spacing w:before="40" w:after="40"/>
              <w:jc w:val="center"/>
              <w:rPr>
                <w:b/>
                <w:bCs/>
              </w:rPr>
            </w:pPr>
            <w:r w:rsidRPr="00255718">
              <w:rPr>
                <w:b/>
                <w:bCs/>
              </w:rPr>
              <w:t>100,00 %</w:t>
            </w:r>
          </w:p>
        </w:tc>
        <w:tc>
          <w:tcPr>
            <w:tcW w:w="1696" w:type="dxa"/>
            <w:vAlign w:val="center"/>
          </w:tcPr>
          <w:p w14:paraId="5DC997B8" w14:textId="7453AE63" w:rsidR="002C1883" w:rsidRPr="00255718" w:rsidRDefault="002C1883" w:rsidP="002C1883">
            <w:pPr>
              <w:spacing w:before="40" w:after="40"/>
              <w:jc w:val="center"/>
              <w:rPr>
                <w:b/>
                <w:bCs/>
              </w:rPr>
            </w:pPr>
            <w:r w:rsidRPr="00255718">
              <w:rPr>
                <w:b/>
                <w:bCs/>
              </w:rPr>
              <w:t>1.041.510</w:t>
            </w:r>
          </w:p>
        </w:tc>
      </w:tr>
      <w:tr w:rsidR="002C1883" w:rsidRPr="00255718" w14:paraId="33D2D60E" w14:textId="77777777">
        <w:tc>
          <w:tcPr>
            <w:tcW w:w="866" w:type="dxa"/>
            <w:vAlign w:val="center"/>
          </w:tcPr>
          <w:p w14:paraId="5C4F35A7" w14:textId="77777777" w:rsidR="002C1883" w:rsidRPr="00255718" w:rsidRDefault="002C1883" w:rsidP="002C1883">
            <w:pPr>
              <w:spacing w:before="40" w:after="40"/>
              <w:jc w:val="center"/>
            </w:pPr>
            <w:r w:rsidRPr="00255718">
              <w:t>K-3.3</w:t>
            </w:r>
          </w:p>
        </w:tc>
        <w:tc>
          <w:tcPr>
            <w:tcW w:w="4941" w:type="dxa"/>
          </w:tcPr>
          <w:p w14:paraId="65CA3A3B" w14:textId="38400E0E" w:rsidR="002C1883" w:rsidRPr="00255718" w:rsidRDefault="002C1883" w:rsidP="002C1883">
            <w:pPr>
              <w:spacing w:before="40" w:after="40"/>
            </w:pPr>
            <w:r w:rsidRPr="00255718">
              <w:t xml:space="preserve">Zadostiti potrebam po </w:t>
            </w:r>
            <w:r w:rsidR="00E64AAF">
              <w:t>drugi</w:t>
            </w:r>
            <w:r w:rsidRPr="00255718">
              <w:t xml:space="preserve"> opremi</w:t>
            </w:r>
          </w:p>
        </w:tc>
        <w:tc>
          <w:tcPr>
            <w:tcW w:w="1559" w:type="dxa"/>
            <w:vAlign w:val="center"/>
          </w:tcPr>
          <w:p w14:paraId="1A28DF39" w14:textId="65CC6152" w:rsidR="002C1883" w:rsidRPr="00255718" w:rsidRDefault="002C1883" w:rsidP="002C1883">
            <w:pPr>
              <w:spacing w:before="40" w:after="40"/>
              <w:jc w:val="center"/>
              <w:rPr>
                <w:b/>
                <w:bCs/>
              </w:rPr>
            </w:pPr>
            <w:r w:rsidRPr="00255718">
              <w:rPr>
                <w:b/>
                <w:bCs/>
              </w:rPr>
              <w:t>50,00 %</w:t>
            </w:r>
          </w:p>
        </w:tc>
        <w:tc>
          <w:tcPr>
            <w:tcW w:w="1696" w:type="dxa"/>
            <w:vAlign w:val="center"/>
          </w:tcPr>
          <w:p w14:paraId="2D0855DD" w14:textId="43E2F795" w:rsidR="002C1883" w:rsidRPr="00255718" w:rsidRDefault="002C1883" w:rsidP="002C1883">
            <w:pPr>
              <w:spacing w:before="40" w:after="40"/>
              <w:jc w:val="center"/>
              <w:rPr>
                <w:b/>
                <w:bCs/>
              </w:rPr>
            </w:pPr>
            <w:r w:rsidRPr="00255718">
              <w:rPr>
                <w:b/>
                <w:bCs/>
              </w:rPr>
              <w:t>2.395.500</w:t>
            </w:r>
          </w:p>
        </w:tc>
      </w:tr>
      <w:tr w:rsidR="002C1883" w:rsidRPr="00255718" w14:paraId="5771F765" w14:textId="77777777">
        <w:tc>
          <w:tcPr>
            <w:tcW w:w="9062" w:type="dxa"/>
            <w:gridSpan w:val="4"/>
            <w:shd w:val="clear" w:color="auto" w:fill="2F5496"/>
          </w:tcPr>
          <w:p w14:paraId="23218181" w14:textId="77777777" w:rsidR="002C1883" w:rsidRPr="00255718" w:rsidRDefault="002C1883" w:rsidP="002C1883"/>
        </w:tc>
      </w:tr>
    </w:tbl>
    <w:p w14:paraId="171F102B" w14:textId="0B4A1A58" w:rsidR="001004E8" w:rsidRPr="00143D43" w:rsidRDefault="001004E8" w:rsidP="001004E8">
      <w:pPr>
        <w:rPr>
          <w:sz w:val="16"/>
          <w:szCs w:val="16"/>
        </w:rPr>
      </w:pPr>
      <w:r w:rsidRPr="00143D43">
        <w:rPr>
          <w:sz w:val="16"/>
          <w:szCs w:val="16"/>
        </w:rPr>
        <w:t xml:space="preserve">Vir: Interni viri </w:t>
      </w:r>
      <w:r w:rsidR="00804AFF" w:rsidRPr="00143D43">
        <w:rPr>
          <w:sz w:val="16"/>
          <w:szCs w:val="16"/>
        </w:rPr>
        <w:t>MVI</w:t>
      </w:r>
      <w:r w:rsidRPr="00143D43">
        <w:rPr>
          <w:sz w:val="16"/>
          <w:szCs w:val="16"/>
        </w:rPr>
        <w:t xml:space="preserve">, januar 2023. </w:t>
      </w:r>
    </w:p>
    <w:p w14:paraId="6E0BCAED" w14:textId="77777777" w:rsidR="007C51A1" w:rsidRPr="00255718" w:rsidRDefault="007C51A1" w:rsidP="007C51A1"/>
    <w:p w14:paraId="7935B315" w14:textId="454427E4" w:rsidR="005E26D9" w:rsidRPr="005D78FF" w:rsidRDefault="001048D7" w:rsidP="005D78FF">
      <w:pPr>
        <w:pStyle w:val="Naslov3"/>
      </w:pPr>
      <w:bookmarkStart w:id="249" w:name="_Toc116292069"/>
      <w:bookmarkStart w:id="250" w:name="_Toc142304411"/>
      <w:r w:rsidRPr="005D78FF">
        <w:t xml:space="preserve">Kazalniki za </w:t>
      </w:r>
      <w:r w:rsidR="001004E8" w:rsidRPr="005D78FF">
        <w:t xml:space="preserve">podpodročje </w:t>
      </w:r>
      <w:r w:rsidRPr="005D78FF">
        <w:t>visok</w:t>
      </w:r>
      <w:r w:rsidR="0084114B" w:rsidRPr="005D78FF">
        <w:t>o</w:t>
      </w:r>
      <w:r w:rsidRPr="005D78FF">
        <w:t xml:space="preserve"> šolstv</w:t>
      </w:r>
      <w:r w:rsidR="0084114B" w:rsidRPr="005D78FF">
        <w:t>o</w:t>
      </w:r>
      <w:bookmarkEnd w:id="249"/>
      <w:bookmarkEnd w:id="250"/>
    </w:p>
    <w:p w14:paraId="74AF53B9" w14:textId="2C8F8566" w:rsidR="001004E8" w:rsidRPr="00255718" w:rsidRDefault="00C46D42" w:rsidP="001004E8">
      <w:pPr>
        <w:pStyle w:val="Napis"/>
        <w:spacing w:after="60"/>
        <w:jc w:val="both"/>
        <w:rPr>
          <w:color w:val="auto"/>
          <w:sz w:val="20"/>
          <w:szCs w:val="20"/>
        </w:rPr>
      </w:pPr>
      <w:bookmarkStart w:id="251" w:name="_Toc134799365"/>
      <w:bookmarkStart w:id="252" w:name="_Toc141799552"/>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52</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visok</w:t>
      </w:r>
      <w:r w:rsidR="0084114B">
        <w:rPr>
          <w:color w:val="auto"/>
          <w:sz w:val="20"/>
          <w:szCs w:val="20"/>
        </w:rPr>
        <w:t>o</w:t>
      </w:r>
      <w:r w:rsidR="001004E8" w:rsidRPr="00255718">
        <w:rPr>
          <w:color w:val="auto"/>
          <w:sz w:val="20"/>
          <w:szCs w:val="20"/>
        </w:rPr>
        <w:t xml:space="preserve"> šolstv</w:t>
      </w:r>
      <w:r w:rsidR="0084114B">
        <w:rPr>
          <w:color w:val="auto"/>
          <w:sz w:val="20"/>
          <w:szCs w:val="20"/>
        </w:rPr>
        <w:t>o</w:t>
      </w:r>
      <w:bookmarkEnd w:id="251"/>
      <w:bookmarkEnd w:id="252"/>
    </w:p>
    <w:tbl>
      <w:tblPr>
        <w:tblStyle w:val="Tabelamrea"/>
        <w:tblW w:w="0" w:type="auto"/>
        <w:tblLook w:val="04A0" w:firstRow="1" w:lastRow="0" w:firstColumn="1" w:lastColumn="0" w:noHBand="0" w:noVBand="1"/>
      </w:tblPr>
      <w:tblGrid>
        <w:gridCol w:w="866"/>
        <w:gridCol w:w="4941"/>
        <w:gridCol w:w="1559"/>
        <w:gridCol w:w="1696"/>
      </w:tblGrid>
      <w:tr w:rsidR="00774A3E" w:rsidRPr="00255718" w14:paraId="33C588D5" w14:textId="77777777">
        <w:tc>
          <w:tcPr>
            <w:tcW w:w="9062" w:type="dxa"/>
            <w:gridSpan w:val="4"/>
            <w:shd w:val="clear" w:color="auto" w:fill="2F5496"/>
          </w:tcPr>
          <w:p w14:paraId="4A2CCD1C" w14:textId="77777777" w:rsidR="00774A3E" w:rsidRPr="00255718" w:rsidRDefault="00774A3E"/>
        </w:tc>
      </w:tr>
      <w:tr w:rsidR="00774A3E" w:rsidRPr="00255718" w14:paraId="13614BA8" w14:textId="77777777">
        <w:tc>
          <w:tcPr>
            <w:tcW w:w="9062" w:type="dxa"/>
            <w:gridSpan w:val="4"/>
            <w:shd w:val="clear" w:color="auto" w:fill="D9D9D9" w:themeFill="background1" w:themeFillShade="D9"/>
            <w:vAlign w:val="center"/>
          </w:tcPr>
          <w:p w14:paraId="3C1F2F2B" w14:textId="77777777" w:rsidR="00774A3E" w:rsidRPr="00255718" w:rsidRDefault="00774A3E" w:rsidP="00316194">
            <w:pPr>
              <w:spacing w:before="40" w:after="40"/>
              <w:jc w:val="center"/>
            </w:pPr>
            <w:r w:rsidRPr="00255718">
              <w:t>STRATEŠKI CILJ 1 – CELOVITA OBNOVA OBJEKTOV</w:t>
            </w:r>
          </w:p>
        </w:tc>
      </w:tr>
      <w:tr w:rsidR="00E9407F" w:rsidRPr="00255718" w14:paraId="581EB3AF" w14:textId="77777777">
        <w:tc>
          <w:tcPr>
            <w:tcW w:w="866" w:type="dxa"/>
            <w:vMerge w:val="restart"/>
            <w:shd w:val="clear" w:color="auto" w:fill="B4C6E7"/>
            <w:vAlign w:val="center"/>
          </w:tcPr>
          <w:p w14:paraId="7719B29C" w14:textId="77DC03FA" w:rsidR="00E9407F" w:rsidRPr="00255718" w:rsidRDefault="00E9407F" w:rsidP="00316194">
            <w:pPr>
              <w:spacing w:before="40" w:after="40"/>
              <w:jc w:val="center"/>
            </w:pPr>
            <w:r w:rsidRPr="00255718">
              <w:t>Oznaka</w:t>
            </w:r>
          </w:p>
        </w:tc>
        <w:tc>
          <w:tcPr>
            <w:tcW w:w="4941" w:type="dxa"/>
            <w:vMerge w:val="restart"/>
            <w:shd w:val="clear" w:color="auto" w:fill="B4C6E7"/>
            <w:vAlign w:val="center"/>
          </w:tcPr>
          <w:p w14:paraId="2FE6125E" w14:textId="03847013" w:rsidR="00E9407F" w:rsidRPr="00255718" w:rsidRDefault="00E64AAF" w:rsidP="00316194">
            <w:pPr>
              <w:spacing w:before="40" w:after="40"/>
              <w:jc w:val="center"/>
            </w:pPr>
            <w:r>
              <w:t>Ime</w:t>
            </w:r>
          </w:p>
        </w:tc>
        <w:tc>
          <w:tcPr>
            <w:tcW w:w="3255" w:type="dxa"/>
            <w:gridSpan w:val="2"/>
            <w:shd w:val="clear" w:color="auto" w:fill="B4C6E7"/>
            <w:vAlign w:val="center"/>
          </w:tcPr>
          <w:p w14:paraId="285B7831" w14:textId="77777777" w:rsidR="00E9407F" w:rsidRPr="00255718" w:rsidRDefault="00E9407F">
            <w:pPr>
              <w:spacing w:before="40" w:after="40"/>
              <w:jc w:val="center"/>
              <w:rPr>
                <w:b/>
                <w:bCs/>
              </w:rPr>
            </w:pPr>
            <w:r w:rsidRPr="00255718">
              <w:rPr>
                <w:b/>
                <w:bCs/>
              </w:rPr>
              <w:t>KAZALNIKI</w:t>
            </w:r>
          </w:p>
        </w:tc>
      </w:tr>
      <w:tr w:rsidR="00E9407F" w:rsidRPr="00255718" w14:paraId="7DCF76BA" w14:textId="77777777">
        <w:tc>
          <w:tcPr>
            <w:tcW w:w="866" w:type="dxa"/>
            <w:vMerge/>
            <w:shd w:val="clear" w:color="auto" w:fill="B4C6E7"/>
            <w:vAlign w:val="center"/>
          </w:tcPr>
          <w:p w14:paraId="16A02701" w14:textId="6ED4E181" w:rsidR="00E9407F" w:rsidRPr="00255718" w:rsidRDefault="00E9407F" w:rsidP="00316194">
            <w:pPr>
              <w:spacing w:before="40" w:after="40"/>
              <w:jc w:val="center"/>
            </w:pPr>
          </w:p>
        </w:tc>
        <w:tc>
          <w:tcPr>
            <w:tcW w:w="4941" w:type="dxa"/>
            <w:vMerge/>
            <w:shd w:val="clear" w:color="auto" w:fill="B4C6E7"/>
            <w:vAlign w:val="center"/>
          </w:tcPr>
          <w:p w14:paraId="190502F8" w14:textId="7E08ED50" w:rsidR="00E9407F" w:rsidRPr="00255718" w:rsidRDefault="00E9407F" w:rsidP="00316194">
            <w:pPr>
              <w:spacing w:before="40" w:after="40"/>
              <w:jc w:val="center"/>
            </w:pPr>
          </w:p>
        </w:tc>
        <w:tc>
          <w:tcPr>
            <w:tcW w:w="1559" w:type="dxa"/>
            <w:shd w:val="clear" w:color="auto" w:fill="B4C6E7"/>
            <w:vAlign w:val="center"/>
          </w:tcPr>
          <w:p w14:paraId="704FA102" w14:textId="528AAB87" w:rsidR="00E9407F" w:rsidRPr="00255718" w:rsidRDefault="00E9407F" w:rsidP="00316194">
            <w:pPr>
              <w:spacing w:before="40" w:after="40"/>
              <w:jc w:val="center"/>
            </w:pPr>
            <w:r w:rsidRPr="00255718">
              <w:t>Merska enota</w:t>
            </w:r>
          </w:p>
        </w:tc>
        <w:tc>
          <w:tcPr>
            <w:tcW w:w="1696" w:type="dxa"/>
            <w:shd w:val="clear" w:color="auto" w:fill="B4C6E7"/>
            <w:vAlign w:val="center"/>
          </w:tcPr>
          <w:p w14:paraId="39E0BD6B" w14:textId="77777777" w:rsidR="00E9407F" w:rsidRPr="00255718" w:rsidRDefault="00E9407F" w:rsidP="00316194">
            <w:pPr>
              <w:spacing w:before="40" w:after="40"/>
              <w:jc w:val="center"/>
            </w:pPr>
            <w:r w:rsidRPr="00255718">
              <w:t>Vrednost (v EUR)</w:t>
            </w:r>
          </w:p>
        </w:tc>
      </w:tr>
      <w:tr w:rsidR="00774A3E" w:rsidRPr="00255718" w14:paraId="438D6719" w14:textId="77777777">
        <w:tc>
          <w:tcPr>
            <w:tcW w:w="866" w:type="dxa"/>
            <w:vAlign w:val="center"/>
          </w:tcPr>
          <w:p w14:paraId="1B0ABB01" w14:textId="77777777" w:rsidR="00774A3E" w:rsidRPr="00255718" w:rsidRDefault="00774A3E" w:rsidP="00316194">
            <w:pPr>
              <w:spacing w:before="40" w:after="40"/>
              <w:jc w:val="center"/>
            </w:pPr>
            <w:r w:rsidRPr="00255718">
              <w:t>K-1.1</w:t>
            </w:r>
          </w:p>
        </w:tc>
        <w:tc>
          <w:tcPr>
            <w:tcW w:w="4941" w:type="dxa"/>
          </w:tcPr>
          <w:p w14:paraId="05B4CB8A" w14:textId="7E9FF821" w:rsidR="00774A3E" w:rsidRPr="00255718" w:rsidRDefault="00774A3E" w:rsidP="00316194">
            <w:pPr>
              <w:spacing w:before="40" w:after="40"/>
            </w:pPr>
            <w:r w:rsidRPr="00255718">
              <w:t>Obnova površin obstoječih objektov</w:t>
            </w:r>
          </w:p>
        </w:tc>
        <w:tc>
          <w:tcPr>
            <w:tcW w:w="1559" w:type="dxa"/>
            <w:vAlign w:val="center"/>
          </w:tcPr>
          <w:p w14:paraId="03F12D20" w14:textId="12A41D67" w:rsidR="00774A3E" w:rsidRPr="00255718" w:rsidRDefault="000012FA" w:rsidP="00B563BD">
            <w:pPr>
              <w:spacing w:before="40" w:after="40"/>
              <w:jc w:val="center"/>
              <w:rPr>
                <w:b/>
                <w:bCs/>
              </w:rPr>
            </w:pPr>
            <w:r w:rsidRPr="00255718">
              <w:rPr>
                <w:b/>
                <w:bCs/>
              </w:rPr>
              <w:t>29.</w:t>
            </w:r>
            <w:r w:rsidR="00106DD9" w:rsidRPr="00255718">
              <w:rPr>
                <w:b/>
                <w:bCs/>
              </w:rPr>
              <w:t>024</w:t>
            </w:r>
            <w:r w:rsidRPr="00255718">
              <w:rPr>
                <w:b/>
                <w:bCs/>
              </w:rPr>
              <w:t xml:space="preserve"> m2</w:t>
            </w:r>
          </w:p>
        </w:tc>
        <w:tc>
          <w:tcPr>
            <w:tcW w:w="1696" w:type="dxa"/>
            <w:vAlign w:val="center"/>
          </w:tcPr>
          <w:p w14:paraId="565CDCBF" w14:textId="60EEA4A9" w:rsidR="00774A3E" w:rsidRPr="00255718" w:rsidRDefault="00715675" w:rsidP="00715675">
            <w:pPr>
              <w:spacing w:before="40" w:after="40"/>
              <w:jc w:val="center"/>
              <w:rPr>
                <w:color w:val="000000"/>
              </w:rPr>
            </w:pPr>
            <w:r w:rsidRPr="00255718">
              <w:rPr>
                <w:b/>
                <w:bCs/>
              </w:rPr>
              <w:t>58.</w:t>
            </w:r>
            <w:r w:rsidR="00106DD9" w:rsidRPr="00255718">
              <w:rPr>
                <w:b/>
                <w:bCs/>
              </w:rPr>
              <w:t>201.966</w:t>
            </w:r>
          </w:p>
        </w:tc>
      </w:tr>
      <w:tr w:rsidR="00C34809" w:rsidRPr="00255718" w14:paraId="1B71F8AC" w14:textId="77777777">
        <w:tc>
          <w:tcPr>
            <w:tcW w:w="866" w:type="dxa"/>
            <w:vAlign w:val="center"/>
          </w:tcPr>
          <w:p w14:paraId="7B09CEC5" w14:textId="0C2C327D" w:rsidR="00C34809" w:rsidRPr="00255718" w:rsidRDefault="00C34809" w:rsidP="00C34809">
            <w:pPr>
              <w:spacing w:before="40" w:after="40"/>
              <w:jc w:val="center"/>
            </w:pPr>
            <w:r w:rsidRPr="00255718">
              <w:t>K-1.2</w:t>
            </w:r>
          </w:p>
        </w:tc>
        <w:tc>
          <w:tcPr>
            <w:tcW w:w="4941" w:type="dxa"/>
          </w:tcPr>
          <w:p w14:paraId="424E443E" w14:textId="0ACC3650" w:rsidR="00C34809" w:rsidRPr="00255718" w:rsidRDefault="00E64AAF" w:rsidP="00C34809">
            <w:pPr>
              <w:spacing w:before="40" w:after="40"/>
            </w:pPr>
            <w:r>
              <w:t>Zmanjšanje</w:t>
            </w:r>
            <w:r w:rsidR="00C34809" w:rsidRPr="00255718">
              <w:t xml:space="preserve"> rabe primarne energije po prenovi</w:t>
            </w:r>
          </w:p>
        </w:tc>
        <w:tc>
          <w:tcPr>
            <w:tcW w:w="1559" w:type="dxa"/>
            <w:vAlign w:val="center"/>
          </w:tcPr>
          <w:p w14:paraId="4F9CCEEC" w14:textId="21FAD033" w:rsidR="00C34809" w:rsidRPr="00255718" w:rsidRDefault="00C34809" w:rsidP="00C34809">
            <w:pPr>
              <w:spacing w:before="40" w:after="40"/>
              <w:jc w:val="center"/>
              <w:rPr>
                <w:b/>
                <w:bCs/>
              </w:rPr>
            </w:pPr>
            <w:r w:rsidRPr="00255718">
              <w:rPr>
                <w:b/>
                <w:bCs/>
              </w:rPr>
              <w:t>30,00 %</w:t>
            </w:r>
          </w:p>
        </w:tc>
        <w:tc>
          <w:tcPr>
            <w:tcW w:w="1696" w:type="dxa"/>
            <w:vAlign w:val="center"/>
          </w:tcPr>
          <w:p w14:paraId="4DBB09C0" w14:textId="77777777" w:rsidR="00C34809" w:rsidRPr="00255718" w:rsidRDefault="00C34809" w:rsidP="00C34809">
            <w:pPr>
              <w:spacing w:before="40" w:after="40"/>
              <w:jc w:val="center"/>
              <w:rPr>
                <w:b/>
                <w:bCs/>
              </w:rPr>
            </w:pPr>
            <w:r w:rsidRPr="00255718">
              <w:rPr>
                <w:b/>
                <w:bCs/>
              </w:rPr>
              <w:t>/</w:t>
            </w:r>
          </w:p>
        </w:tc>
      </w:tr>
      <w:tr w:rsidR="00C34809" w:rsidRPr="00255718" w14:paraId="58A1ED9D" w14:textId="77777777">
        <w:tc>
          <w:tcPr>
            <w:tcW w:w="866" w:type="dxa"/>
            <w:vAlign w:val="center"/>
          </w:tcPr>
          <w:p w14:paraId="7E5DA3DD" w14:textId="1EA7A156" w:rsidR="00C34809" w:rsidRPr="00255718" w:rsidRDefault="00C34809" w:rsidP="00C34809">
            <w:pPr>
              <w:spacing w:before="40" w:after="40"/>
              <w:jc w:val="center"/>
            </w:pPr>
            <w:r w:rsidRPr="00255718">
              <w:t>K-1.3</w:t>
            </w:r>
          </w:p>
        </w:tc>
        <w:tc>
          <w:tcPr>
            <w:tcW w:w="4941" w:type="dxa"/>
          </w:tcPr>
          <w:p w14:paraId="69645D21" w14:textId="574C5162" w:rsidR="00C34809" w:rsidRPr="00255718" w:rsidRDefault="00E64AAF" w:rsidP="00C34809">
            <w:pPr>
              <w:spacing w:before="40" w:after="40"/>
            </w:pPr>
            <w:r>
              <w:t>Zmanjšanje</w:t>
            </w:r>
            <w:r w:rsidR="00C34809" w:rsidRPr="00255718">
              <w:t xml:space="preserve"> neposrednih in posrednih emisij toplogrednih plinov v primerjavi s predhodnimi emisijami </w:t>
            </w:r>
          </w:p>
        </w:tc>
        <w:tc>
          <w:tcPr>
            <w:tcW w:w="1559" w:type="dxa"/>
            <w:vAlign w:val="center"/>
          </w:tcPr>
          <w:p w14:paraId="4A55A0F7" w14:textId="2E11E635" w:rsidR="00C34809" w:rsidRPr="00255718" w:rsidRDefault="00C34809" w:rsidP="00C34809">
            <w:pPr>
              <w:spacing w:before="40" w:after="40"/>
              <w:jc w:val="center"/>
              <w:rPr>
                <w:b/>
                <w:bCs/>
              </w:rPr>
            </w:pPr>
            <w:r w:rsidRPr="00255718">
              <w:rPr>
                <w:b/>
                <w:bCs/>
              </w:rPr>
              <w:t>30,00 %</w:t>
            </w:r>
          </w:p>
        </w:tc>
        <w:tc>
          <w:tcPr>
            <w:tcW w:w="1696" w:type="dxa"/>
            <w:vAlign w:val="center"/>
          </w:tcPr>
          <w:p w14:paraId="520D05BC" w14:textId="77777777" w:rsidR="00C34809" w:rsidRPr="00255718" w:rsidRDefault="00C34809" w:rsidP="00C34809">
            <w:pPr>
              <w:spacing w:before="40" w:after="40"/>
              <w:jc w:val="center"/>
              <w:rPr>
                <w:b/>
                <w:bCs/>
              </w:rPr>
            </w:pPr>
            <w:r w:rsidRPr="00255718">
              <w:rPr>
                <w:b/>
                <w:bCs/>
              </w:rPr>
              <w:t>/</w:t>
            </w:r>
          </w:p>
        </w:tc>
      </w:tr>
      <w:tr w:rsidR="00C34809" w:rsidRPr="00255718" w14:paraId="555C658D" w14:textId="77777777">
        <w:tc>
          <w:tcPr>
            <w:tcW w:w="9062" w:type="dxa"/>
            <w:gridSpan w:val="4"/>
            <w:shd w:val="clear" w:color="auto" w:fill="D9D9D9" w:themeFill="background1" w:themeFillShade="D9"/>
            <w:vAlign w:val="center"/>
          </w:tcPr>
          <w:p w14:paraId="57258496" w14:textId="77777777" w:rsidR="00C34809" w:rsidRPr="00255718" w:rsidRDefault="00C34809" w:rsidP="00C34809">
            <w:pPr>
              <w:spacing w:before="40" w:after="40"/>
              <w:jc w:val="center"/>
            </w:pPr>
            <w:r w:rsidRPr="00255718">
              <w:t>STRATEŠKI CILJ 2 – ODPRAVA PROSTORSKEGA PRIMANJKLJAJA</w:t>
            </w:r>
          </w:p>
        </w:tc>
      </w:tr>
      <w:tr w:rsidR="00E9407F" w:rsidRPr="00255718" w14:paraId="45016A79" w14:textId="77777777">
        <w:tc>
          <w:tcPr>
            <w:tcW w:w="866" w:type="dxa"/>
            <w:vMerge w:val="restart"/>
            <w:shd w:val="clear" w:color="auto" w:fill="B4C6E7"/>
            <w:vAlign w:val="center"/>
          </w:tcPr>
          <w:p w14:paraId="2CE03025" w14:textId="1BB9C883"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2FA3C0AD" w14:textId="25DB10E4" w:rsidR="00E9407F" w:rsidRPr="00255718" w:rsidRDefault="00E64AAF" w:rsidP="00C34809">
            <w:pPr>
              <w:spacing w:before="40" w:after="40"/>
              <w:jc w:val="center"/>
            </w:pPr>
            <w:r>
              <w:t>Ime</w:t>
            </w:r>
          </w:p>
        </w:tc>
        <w:tc>
          <w:tcPr>
            <w:tcW w:w="3255" w:type="dxa"/>
            <w:gridSpan w:val="2"/>
            <w:shd w:val="clear" w:color="auto" w:fill="B4C6E7"/>
            <w:vAlign w:val="center"/>
          </w:tcPr>
          <w:p w14:paraId="38238065" w14:textId="77777777" w:rsidR="00E9407F" w:rsidRPr="00255718" w:rsidRDefault="00E9407F">
            <w:pPr>
              <w:spacing w:before="40" w:after="40"/>
              <w:jc w:val="center"/>
              <w:rPr>
                <w:b/>
                <w:bCs/>
              </w:rPr>
            </w:pPr>
            <w:r w:rsidRPr="00255718">
              <w:rPr>
                <w:b/>
                <w:bCs/>
              </w:rPr>
              <w:t>KAZALNIKI</w:t>
            </w:r>
          </w:p>
        </w:tc>
      </w:tr>
      <w:tr w:rsidR="00E9407F" w:rsidRPr="00255718" w14:paraId="33794536" w14:textId="77777777">
        <w:tc>
          <w:tcPr>
            <w:tcW w:w="866" w:type="dxa"/>
            <w:vMerge/>
            <w:shd w:val="clear" w:color="auto" w:fill="B4C6E7"/>
            <w:vAlign w:val="center"/>
          </w:tcPr>
          <w:p w14:paraId="54B0C41D" w14:textId="043260D7" w:rsidR="00E9407F" w:rsidRPr="00255718" w:rsidRDefault="00E9407F" w:rsidP="00C34809">
            <w:pPr>
              <w:spacing w:before="40" w:after="40"/>
              <w:jc w:val="center"/>
            </w:pPr>
          </w:p>
        </w:tc>
        <w:tc>
          <w:tcPr>
            <w:tcW w:w="4941" w:type="dxa"/>
            <w:vMerge/>
            <w:shd w:val="clear" w:color="auto" w:fill="B4C6E7"/>
            <w:vAlign w:val="center"/>
          </w:tcPr>
          <w:p w14:paraId="1C6069F9" w14:textId="17FE29C9" w:rsidR="00E9407F" w:rsidRPr="00255718" w:rsidRDefault="00E9407F" w:rsidP="00C34809">
            <w:pPr>
              <w:spacing w:before="40" w:after="40"/>
              <w:jc w:val="center"/>
            </w:pPr>
          </w:p>
        </w:tc>
        <w:tc>
          <w:tcPr>
            <w:tcW w:w="1559" w:type="dxa"/>
            <w:shd w:val="clear" w:color="auto" w:fill="B4C6E7"/>
            <w:vAlign w:val="center"/>
          </w:tcPr>
          <w:p w14:paraId="39CE3C57" w14:textId="22A93E05" w:rsidR="00E9407F" w:rsidRPr="00255718" w:rsidRDefault="00E9407F" w:rsidP="00C34809">
            <w:pPr>
              <w:spacing w:before="40" w:after="40"/>
              <w:jc w:val="center"/>
            </w:pPr>
            <w:r w:rsidRPr="00255718">
              <w:t>Merska enota</w:t>
            </w:r>
          </w:p>
        </w:tc>
        <w:tc>
          <w:tcPr>
            <w:tcW w:w="1696" w:type="dxa"/>
            <w:shd w:val="clear" w:color="auto" w:fill="B4C6E7"/>
            <w:vAlign w:val="center"/>
          </w:tcPr>
          <w:p w14:paraId="37EDA900" w14:textId="77777777" w:rsidR="00E9407F" w:rsidRPr="00255718" w:rsidRDefault="00E9407F" w:rsidP="00C34809">
            <w:pPr>
              <w:spacing w:before="40" w:after="40"/>
              <w:jc w:val="center"/>
            </w:pPr>
            <w:r w:rsidRPr="00255718">
              <w:t>Vrednost (v EUR)</w:t>
            </w:r>
          </w:p>
        </w:tc>
      </w:tr>
      <w:tr w:rsidR="00C34809" w:rsidRPr="00255718" w14:paraId="65DA1CF7" w14:textId="77777777">
        <w:tc>
          <w:tcPr>
            <w:tcW w:w="866" w:type="dxa"/>
            <w:vAlign w:val="center"/>
          </w:tcPr>
          <w:p w14:paraId="4E60E4C9" w14:textId="77777777" w:rsidR="00C34809" w:rsidRPr="00255718" w:rsidRDefault="00C34809" w:rsidP="00C34809">
            <w:pPr>
              <w:spacing w:before="40" w:after="40"/>
              <w:jc w:val="center"/>
            </w:pPr>
            <w:r w:rsidRPr="00255718">
              <w:t>K-2.1</w:t>
            </w:r>
          </w:p>
        </w:tc>
        <w:tc>
          <w:tcPr>
            <w:tcW w:w="4941" w:type="dxa"/>
          </w:tcPr>
          <w:p w14:paraId="7635C763" w14:textId="7E2F65AE" w:rsidR="00C34809" w:rsidRPr="00255718" w:rsidRDefault="00C34809" w:rsidP="00C34809">
            <w:pPr>
              <w:spacing w:before="40" w:after="40"/>
            </w:pPr>
            <w:r w:rsidRPr="00255718">
              <w:t>Izgradnja novih površin</w:t>
            </w:r>
          </w:p>
        </w:tc>
        <w:tc>
          <w:tcPr>
            <w:tcW w:w="1559" w:type="dxa"/>
            <w:vAlign w:val="center"/>
          </w:tcPr>
          <w:p w14:paraId="082F0F0A" w14:textId="3EB48EA4" w:rsidR="00C34809" w:rsidRPr="00255718" w:rsidRDefault="000012FA" w:rsidP="000012FA">
            <w:pPr>
              <w:spacing w:before="40" w:after="40"/>
              <w:jc w:val="center"/>
              <w:rPr>
                <w:b/>
                <w:bCs/>
              </w:rPr>
            </w:pPr>
            <w:r w:rsidRPr="00255718">
              <w:rPr>
                <w:b/>
                <w:bCs/>
              </w:rPr>
              <w:t>93.6</w:t>
            </w:r>
            <w:r w:rsidR="00106DD9" w:rsidRPr="00255718">
              <w:rPr>
                <w:b/>
                <w:bCs/>
              </w:rPr>
              <w:t>23</w:t>
            </w:r>
            <w:r w:rsidRPr="00255718">
              <w:rPr>
                <w:b/>
                <w:bCs/>
              </w:rPr>
              <w:t xml:space="preserve"> </w:t>
            </w:r>
            <w:r w:rsidR="002C1883" w:rsidRPr="00255718">
              <w:rPr>
                <w:b/>
                <w:bCs/>
              </w:rPr>
              <w:t>m2</w:t>
            </w:r>
          </w:p>
        </w:tc>
        <w:tc>
          <w:tcPr>
            <w:tcW w:w="1696" w:type="dxa"/>
            <w:vAlign w:val="center"/>
          </w:tcPr>
          <w:p w14:paraId="10609FAB" w14:textId="56F68068" w:rsidR="00C34809" w:rsidRPr="00255718" w:rsidRDefault="008B1517" w:rsidP="008B1517">
            <w:pPr>
              <w:spacing w:before="40" w:after="40"/>
              <w:jc w:val="center"/>
              <w:rPr>
                <w:b/>
                <w:bCs/>
              </w:rPr>
            </w:pPr>
            <w:r w:rsidRPr="00255718">
              <w:rPr>
                <w:b/>
                <w:bCs/>
              </w:rPr>
              <w:t>27</w:t>
            </w:r>
            <w:r w:rsidR="00106DD9" w:rsidRPr="00255718">
              <w:rPr>
                <w:b/>
                <w:bCs/>
              </w:rPr>
              <w:t>4</w:t>
            </w:r>
            <w:r w:rsidR="000F6613" w:rsidRPr="00255718">
              <w:rPr>
                <w:b/>
                <w:bCs/>
              </w:rPr>
              <w:t>.907.330</w:t>
            </w:r>
          </w:p>
        </w:tc>
      </w:tr>
      <w:tr w:rsidR="00C34809" w:rsidRPr="00255718" w14:paraId="6C5A477A" w14:textId="77777777">
        <w:tc>
          <w:tcPr>
            <w:tcW w:w="866" w:type="dxa"/>
            <w:vAlign w:val="center"/>
          </w:tcPr>
          <w:p w14:paraId="7B961242" w14:textId="77777777" w:rsidR="00C34809" w:rsidRPr="00255718" w:rsidRDefault="00C34809" w:rsidP="00C34809">
            <w:pPr>
              <w:spacing w:before="40" w:after="40"/>
              <w:jc w:val="center"/>
            </w:pPr>
            <w:r w:rsidRPr="00255718">
              <w:t>K-2.2</w:t>
            </w:r>
          </w:p>
        </w:tc>
        <w:tc>
          <w:tcPr>
            <w:tcW w:w="4941" w:type="dxa"/>
          </w:tcPr>
          <w:p w14:paraId="474768B6" w14:textId="63A7F135" w:rsidR="00C34809" w:rsidRPr="00255718" w:rsidRDefault="00E64AAF" w:rsidP="00C34809">
            <w:pPr>
              <w:spacing w:before="40" w:after="40"/>
            </w:pPr>
            <w:r>
              <w:t>Zmanjšanje</w:t>
            </w:r>
            <w:r w:rsidR="00C34809" w:rsidRPr="00255718">
              <w:t xml:space="preserve"> porabe primarne energije v novih objektih </w:t>
            </w:r>
            <w:r w:rsidR="0073610D" w:rsidRPr="00EE6C7B">
              <w:t>glede na zahteve za sNes</w:t>
            </w:r>
            <w:r w:rsidR="00C34809" w:rsidRPr="00255718">
              <w:tab/>
            </w:r>
            <w:r w:rsidR="00C34809" w:rsidRPr="00255718">
              <w:tab/>
            </w:r>
          </w:p>
        </w:tc>
        <w:tc>
          <w:tcPr>
            <w:tcW w:w="1559" w:type="dxa"/>
            <w:vAlign w:val="center"/>
          </w:tcPr>
          <w:p w14:paraId="1988D5FA" w14:textId="74F4AEA8" w:rsidR="00C34809" w:rsidRPr="00255718" w:rsidRDefault="00C34809" w:rsidP="00C34809">
            <w:pPr>
              <w:spacing w:before="40" w:after="40"/>
              <w:jc w:val="center"/>
              <w:rPr>
                <w:b/>
                <w:bCs/>
              </w:rPr>
            </w:pPr>
            <w:r w:rsidRPr="00255718">
              <w:rPr>
                <w:b/>
                <w:bCs/>
              </w:rPr>
              <w:t>20,00 %</w:t>
            </w:r>
          </w:p>
        </w:tc>
        <w:tc>
          <w:tcPr>
            <w:tcW w:w="1696" w:type="dxa"/>
            <w:vAlign w:val="center"/>
          </w:tcPr>
          <w:p w14:paraId="318592B7" w14:textId="77777777" w:rsidR="00C34809" w:rsidRPr="00255718" w:rsidRDefault="00C34809" w:rsidP="00C34809">
            <w:pPr>
              <w:spacing w:before="40" w:after="40"/>
              <w:jc w:val="center"/>
              <w:rPr>
                <w:b/>
                <w:bCs/>
              </w:rPr>
            </w:pPr>
            <w:r w:rsidRPr="00255718">
              <w:rPr>
                <w:b/>
                <w:bCs/>
              </w:rPr>
              <w:t>/</w:t>
            </w:r>
          </w:p>
        </w:tc>
      </w:tr>
      <w:tr w:rsidR="00C34809" w:rsidRPr="00255718" w14:paraId="48C35828" w14:textId="77777777">
        <w:tc>
          <w:tcPr>
            <w:tcW w:w="9062" w:type="dxa"/>
            <w:gridSpan w:val="4"/>
            <w:shd w:val="clear" w:color="auto" w:fill="D9D9D9" w:themeFill="background1" w:themeFillShade="D9"/>
            <w:vAlign w:val="center"/>
          </w:tcPr>
          <w:p w14:paraId="5E74FAB8" w14:textId="77777777" w:rsidR="00C34809" w:rsidRPr="00255718" w:rsidRDefault="00C34809" w:rsidP="00C34809">
            <w:pPr>
              <w:spacing w:before="40" w:after="40"/>
              <w:jc w:val="center"/>
            </w:pPr>
            <w:r w:rsidRPr="00255718">
              <w:t>STRATEŠKI CILJ 3 – VZPOSTAVITEV OPREME</w:t>
            </w:r>
          </w:p>
        </w:tc>
      </w:tr>
      <w:tr w:rsidR="00E9407F" w:rsidRPr="00255718" w14:paraId="673AF1CD" w14:textId="77777777">
        <w:tc>
          <w:tcPr>
            <w:tcW w:w="866" w:type="dxa"/>
            <w:vMerge w:val="restart"/>
            <w:shd w:val="clear" w:color="auto" w:fill="B4C6E7"/>
            <w:vAlign w:val="center"/>
          </w:tcPr>
          <w:p w14:paraId="625E7E3E" w14:textId="3ED06D7F"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5E1E0C01" w14:textId="3CDD5998" w:rsidR="00E9407F" w:rsidRPr="00255718" w:rsidRDefault="00E64AAF" w:rsidP="00C34809">
            <w:pPr>
              <w:spacing w:before="40" w:after="40"/>
              <w:jc w:val="center"/>
            </w:pPr>
            <w:r>
              <w:t>Ime</w:t>
            </w:r>
          </w:p>
        </w:tc>
        <w:tc>
          <w:tcPr>
            <w:tcW w:w="3255" w:type="dxa"/>
            <w:gridSpan w:val="2"/>
            <w:shd w:val="clear" w:color="auto" w:fill="B4C6E7"/>
            <w:vAlign w:val="center"/>
          </w:tcPr>
          <w:p w14:paraId="41BF6964" w14:textId="77777777" w:rsidR="00E9407F" w:rsidRPr="00255718" w:rsidRDefault="00E9407F">
            <w:pPr>
              <w:spacing w:before="40" w:after="40"/>
              <w:jc w:val="center"/>
              <w:rPr>
                <w:b/>
                <w:bCs/>
              </w:rPr>
            </w:pPr>
            <w:r w:rsidRPr="00255718">
              <w:rPr>
                <w:b/>
                <w:bCs/>
              </w:rPr>
              <w:t>KAZALNIKI</w:t>
            </w:r>
          </w:p>
        </w:tc>
      </w:tr>
      <w:tr w:rsidR="00E9407F" w:rsidRPr="00255718" w14:paraId="4DE85D35" w14:textId="77777777">
        <w:tc>
          <w:tcPr>
            <w:tcW w:w="866" w:type="dxa"/>
            <w:vMerge/>
            <w:shd w:val="clear" w:color="auto" w:fill="B4C6E7"/>
            <w:vAlign w:val="center"/>
          </w:tcPr>
          <w:p w14:paraId="0919E547" w14:textId="6148BEE6" w:rsidR="00E9407F" w:rsidRPr="00255718" w:rsidRDefault="00E9407F" w:rsidP="00C34809">
            <w:pPr>
              <w:spacing w:before="40" w:after="40"/>
              <w:jc w:val="center"/>
            </w:pPr>
          </w:p>
        </w:tc>
        <w:tc>
          <w:tcPr>
            <w:tcW w:w="4941" w:type="dxa"/>
            <w:vMerge/>
            <w:shd w:val="clear" w:color="auto" w:fill="B4C6E7"/>
            <w:vAlign w:val="center"/>
          </w:tcPr>
          <w:p w14:paraId="417D9A1A" w14:textId="2A92A7F4" w:rsidR="00E9407F" w:rsidRPr="00255718" w:rsidRDefault="00E9407F" w:rsidP="00C34809">
            <w:pPr>
              <w:spacing w:before="40" w:after="40"/>
              <w:jc w:val="center"/>
            </w:pPr>
          </w:p>
        </w:tc>
        <w:tc>
          <w:tcPr>
            <w:tcW w:w="1559" w:type="dxa"/>
            <w:shd w:val="clear" w:color="auto" w:fill="B4C6E7"/>
            <w:vAlign w:val="center"/>
          </w:tcPr>
          <w:p w14:paraId="0A8DB1F6" w14:textId="59BA43A8" w:rsidR="00E9407F" w:rsidRPr="00255718" w:rsidRDefault="00E9407F" w:rsidP="00C34809">
            <w:pPr>
              <w:spacing w:before="40" w:after="40"/>
              <w:jc w:val="center"/>
            </w:pPr>
            <w:r w:rsidRPr="00255718">
              <w:t>Merska enota</w:t>
            </w:r>
          </w:p>
        </w:tc>
        <w:tc>
          <w:tcPr>
            <w:tcW w:w="1696" w:type="dxa"/>
            <w:shd w:val="clear" w:color="auto" w:fill="B4C6E7"/>
            <w:vAlign w:val="center"/>
          </w:tcPr>
          <w:p w14:paraId="78F0EE06" w14:textId="77777777" w:rsidR="00E9407F" w:rsidRPr="00255718" w:rsidRDefault="00E9407F" w:rsidP="00C34809">
            <w:pPr>
              <w:spacing w:before="40" w:after="40"/>
              <w:jc w:val="center"/>
            </w:pPr>
            <w:r w:rsidRPr="00255718">
              <w:t>Vrednost (v EUR)</w:t>
            </w:r>
          </w:p>
        </w:tc>
      </w:tr>
      <w:tr w:rsidR="00C34809" w:rsidRPr="00255718" w14:paraId="77940270" w14:textId="77777777">
        <w:tc>
          <w:tcPr>
            <w:tcW w:w="866" w:type="dxa"/>
            <w:vAlign w:val="center"/>
          </w:tcPr>
          <w:p w14:paraId="664C8C00" w14:textId="77777777" w:rsidR="00C34809" w:rsidRPr="00255718" w:rsidRDefault="00C34809" w:rsidP="00C34809">
            <w:pPr>
              <w:spacing w:before="40" w:after="40"/>
              <w:jc w:val="center"/>
            </w:pPr>
            <w:r w:rsidRPr="00255718">
              <w:t>K-3.1</w:t>
            </w:r>
          </w:p>
        </w:tc>
        <w:tc>
          <w:tcPr>
            <w:tcW w:w="4941" w:type="dxa"/>
          </w:tcPr>
          <w:p w14:paraId="21A3BC5C" w14:textId="12C2DFCF" w:rsidR="00C34809" w:rsidRPr="00255718" w:rsidRDefault="00C34809" w:rsidP="00C34809">
            <w:pPr>
              <w:spacing w:before="40" w:after="40"/>
            </w:pPr>
            <w:r w:rsidRPr="00255718">
              <w:t>Zadostiti potrebam po IKT</w:t>
            </w:r>
            <w:r w:rsidR="0084114B">
              <w:t>-</w:t>
            </w:r>
            <w:r w:rsidRPr="00255718">
              <w:t>opremi</w:t>
            </w:r>
          </w:p>
        </w:tc>
        <w:tc>
          <w:tcPr>
            <w:tcW w:w="1559" w:type="dxa"/>
            <w:vAlign w:val="center"/>
          </w:tcPr>
          <w:p w14:paraId="217DDF87" w14:textId="1E79B7A0" w:rsidR="00C34809" w:rsidRPr="00255718" w:rsidRDefault="000F6613" w:rsidP="00F1584D">
            <w:pPr>
              <w:spacing w:before="40" w:after="40"/>
              <w:jc w:val="center"/>
              <w:rPr>
                <w:color w:val="000000"/>
              </w:rPr>
            </w:pPr>
            <w:r w:rsidRPr="00255718">
              <w:rPr>
                <w:b/>
                <w:bCs/>
              </w:rPr>
              <w:t xml:space="preserve">84 </w:t>
            </w:r>
            <w:r w:rsidR="00F1584D" w:rsidRPr="00255718">
              <w:rPr>
                <w:b/>
                <w:bCs/>
              </w:rPr>
              <w:t>%</w:t>
            </w:r>
          </w:p>
        </w:tc>
        <w:tc>
          <w:tcPr>
            <w:tcW w:w="1696" w:type="dxa"/>
            <w:vAlign w:val="center"/>
          </w:tcPr>
          <w:p w14:paraId="74F50A2B" w14:textId="1A9B8FCA" w:rsidR="00C34809" w:rsidRPr="00255718" w:rsidRDefault="003F04D7" w:rsidP="00A1717A">
            <w:pPr>
              <w:spacing w:before="40" w:after="40"/>
              <w:jc w:val="center"/>
              <w:rPr>
                <w:b/>
                <w:bCs/>
              </w:rPr>
            </w:pPr>
            <w:r w:rsidRPr="00255718">
              <w:rPr>
                <w:b/>
                <w:bCs/>
              </w:rPr>
              <w:t>41.021.479</w:t>
            </w:r>
          </w:p>
        </w:tc>
      </w:tr>
      <w:tr w:rsidR="002C1883" w:rsidRPr="00255718" w14:paraId="49ABC89F" w14:textId="77777777">
        <w:tc>
          <w:tcPr>
            <w:tcW w:w="866" w:type="dxa"/>
            <w:vAlign w:val="center"/>
          </w:tcPr>
          <w:p w14:paraId="042E7568" w14:textId="77777777" w:rsidR="002C1883" w:rsidRPr="00255718" w:rsidRDefault="002C1883" w:rsidP="002C1883">
            <w:pPr>
              <w:spacing w:before="40" w:after="40"/>
              <w:jc w:val="center"/>
            </w:pPr>
            <w:r w:rsidRPr="00255718">
              <w:t>K-3.2</w:t>
            </w:r>
          </w:p>
        </w:tc>
        <w:tc>
          <w:tcPr>
            <w:tcW w:w="4941" w:type="dxa"/>
          </w:tcPr>
          <w:p w14:paraId="055ACDDC" w14:textId="77777777" w:rsidR="002C1883" w:rsidRPr="00255718" w:rsidRDefault="002C1883" w:rsidP="002C1883">
            <w:pPr>
              <w:spacing w:before="40" w:after="40"/>
            </w:pPr>
            <w:r w:rsidRPr="00255718">
              <w:t>Zadostiti potrebam po raziskovalni opremi</w:t>
            </w:r>
          </w:p>
        </w:tc>
        <w:tc>
          <w:tcPr>
            <w:tcW w:w="1559" w:type="dxa"/>
          </w:tcPr>
          <w:p w14:paraId="07981172" w14:textId="21B13712" w:rsidR="002C1883" w:rsidRPr="00255718" w:rsidRDefault="000F6613" w:rsidP="002C1883">
            <w:pPr>
              <w:spacing w:before="40" w:after="40"/>
              <w:jc w:val="center"/>
              <w:rPr>
                <w:b/>
                <w:bCs/>
              </w:rPr>
            </w:pPr>
            <w:r w:rsidRPr="00255718">
              <w:rPr>
                <w:b/>
                <w:bCs/>
              </w:rPr>
              <w:t xml:space="preserve">61 </w:t>
            </w:r>
            <w:r w:rsidR="00F1584D" w:rsidRPr="00255718">
              <w:rPr>
                <w:b/>
                <w:bCs/>
              </w:rPr>
              <w:t>%</w:t>
            </w:r>
          </w:p>
        </w:tc>
        <w:tc>
          <w:tcPr>
            <w:tcW w:w="1696" w:type="dxa"/>
            <w:vAlign w:val="center"/>
          </w:tcPr>
          <w:p w14:paraId="6FE1EF72" w14:textId="5765FE99" w:rsidR="002C1883" w:rsidRPr="00255718" w:rsidRDefault="00A1717A" w:rsidP="00A1717A">
            <w:pPr>
              <w:spacing w:before="40" w:after="40"/>
              <w:jc w:val="center"/>
              <w:rPr>
                <w:b/>
                <w:bCs/>
              </w:rPr>
            </w:pPr>
            <w:r w:rsidRPr="00255718">
              <w:rPr>
                <w:b/>
                <w:bCs/>
              </w:rPr>
              <w:t>63.7</w:t>
            </w:r>
            <w:r w:rsidR="003F04D7" w:rsidRPr="00255718">
              <w:rPr>
                <w:b/>
                <w:bCs/>
              </w:rPr>
              <w:t>57.529</w:t>
            </w:r>
          </w:p>
        </w:tc>
      </w:tr>
      <w:tr w:rsidR="002C1883" w:rsidRPr="00255718" w14:paraId="4728BE3A" w14:textId="77777777">
        <w:tc>
          <w:tcPr>
            <w:tcW w:w="866" w:type="dxa"/>
            <w:vAlign w:val="center"/>
          </w:tcPr>
          <w:p w14:paraId="5E3C5E4A" w14:textId="77777777" w:rsidR="002C1883" w:rsidRPr="00255718" w:rsidRDefault="002C1883" w:rsidP="002C1883">
            <w:pPr>
              <w:spacing w:before="40" w:after="40"/>
              <w:jc w:val="center"/>
            </w:pPr>
            <w:r w:rsidRPr="00255718">
              <w:t>K-3.3</w:t>
            </w:r>
          </w:p>
        </w:tc>
        <w:tc>
          <w:tcPr>
            <w:tcW w:w="4941" w:type="dxa"/>
          </w:tcPr>
          <w:p w14:paraId="4CFA379D" w14:textId="5910B588" w:rsidR="002C1883" w:rsidRPr="00255718" w:rsidRDefault="002C1883" w:rsidP="002C1883">
            <w:pPr>
              <w:spacing w:before="40" w:after="40"/>
            </w:pPr>
            <w:r w:rsidRPr="00255718">
              <w:t xml:space="preserve">Zadostiti potrebam po </w:t>
            </w:r>
            <w:r w:rsidR="00E64AAF">
              <w:t>drugi</w:t>
            </w:r>
            <w:r w:rsidRPr="00255718">
              <w:t xml:space="preserve"> opremi</w:t>
            </w:r>
          </w:p>
        </w:tc>
        <w:tc>
          <w:tcPr>
            <w:tcW w:w="1559" w:type="dxa"/>
          </w:tcPr>
          <w:p w14:paraId="3634701B" w14:textId="6C1B78A8" w:rsidR="002C1883" w:rsidRPr="00255718" w:rsidRDefault="000F6613" w:rsidP="002C1883">
            <w:pPr>
              <w:spacing w:before="40" w:after="40"/>
              <w:jc w:val="center"/>
              <w:rPr>
                <w:b/>
                <w:bCs/>
              </w:rPr>
            </w:pPr>
            <w:r w:rsidRPr="00255718">
              <w:rPr>
                <w:b/>
                <w:bCs/>
              </w:rPr>
              <w:t xml:space="preserve">61 </w:t>
            </w:r>
            <w:r w:rsidR="00F1584D" w:rsidRPr="00255718">
              <w:rPr>
                <w:b/>
                <w:bCs/>
              </w:rPr>
              <w:t>%</w:t>
            </w:r>
          </w:p>
        </w:tc>
        <w:tc>
          <w:tcPr>
            <w:tcW w:w="1696" w:type="dxa"/>
            <w:vAlign w:val="center"/>
          </w:tcPr>
          <w:p w14:paraId="14BD8F22" w14:textId="10B82EDF" w:rsidR="002C1883" w:rsidRPr="00255718" w:rsidRDefault="00A1717A" w:rsidP="00A1717A">
            <w:pPr>
              <w:spacing w:before="40" w:after="40"/>
              <w:jc w:val="center"/>
              <w:rPr>
                <w:b/>
                <w:bCs/>
              </w:rPr>
            </w:pPr>
            <w:r w:rsidRPr="00255718">
              <w:rPr>
                <w:b/>
                <w:bCs/>
              </w:rPr>
              <w:t>22.</w:t>
            </w:r>
            <w:r w:rsidR="003F04D7" w:rsidRPr="00255718">
              <w:rPr>
                <w:b/>
                <w:bCs/>
              </w:rPr>
              <w:t>291.751</w:t>
            </w:r>
          </w:p>
        </w:tc>
      </w:tr>
      <w:tr w:rsidR="00C34809" w:rsidRPr="00255718" w14:paraId="4149C896" w14:textId="77777777">
        <w:tc>
          <w:tcPr>
            <w:tcW w:w="9062" w:type="dxa"/>
            <w:gridSpan w:val="4"/>
            <w:shd w:val="clear" w:color="auto" w:fill="2F5496"/>
          </w:tcPr>
          <w:p w14:paraId="5D6D32FC" w14:textId="77777777" w:rsidR="00C34809" w:rsidRPr="00255718" w:rsidRDefault="00C34809" w:rsidP="00C34809"/>
        </w:tc>
      </w:tr>
    </w:tbl>
    <w:p w14:paraId="1DBBEF1B" w14:textId="37C55BF3" w:rsidR="001004E8" w:rsidRPr="00143D43" w:rsidRDefault="001004E8" w:rsidP="001004E8">
      <w:pPr>
        <w:rPr>
          <w:sz w:val="16"/>
          <w:szCs w:val="16"/>
        </w:rPr>
      </w:pPr>
      <w:r w:rsidRPr="00143D43">
        <w:rPr>
          <w:sz w:val="16"/>
          <w:szCs w:val="16"/>
        </w:rPr>
        <w:t xml:space="preserve">Vir: Interni viri </w:t>
      </w:r>
      <w:r w:rsidR="00804AFF" w:rsidRPr="00143D43">
        <w:rPr>
          <w:sz w:val="16"/>
          <w:szCs w:val="16"/>
        </w:rPr>
        <w:t>MVZI</w:t>
      </w:r>
      <w:r w:rsidRPr="00143D43">
        <w:rPr>
          <w:sz w:val="16"/>
          <w:szCs w:val="16"/>
        </w:rPr>
        <w:t xml:space="preserve">, januar 2023. </w:t>
      </w:r>
    </w:p>
    <w:p w14:paraId="6780782D" w14:textId="77777777" w:rsidR="00E9407F" w:rsidRPr="00255718" w:rsidRDefault="00E9407F" w:rsidP="001004E8"/>
    <w:p w14:paraId="3D3D3AB0" w14:textId="0462CF2C" w:rsidR="001048D7" w:rsidRPr="005D78FF" w:rsidRDefault="001048D7" w:rsidP="005D78FF">
      <w:pPr>
        <w:pStyle w:val="Naslov3"/>
      </w:pPr>
      <w:bookmarkStart w:id="253" w:name="_Toc116292070"/>
      <w:bookmarkStart w:id="254" w:name="_Toc142304412"/>
      <w:r w:rsidRPr="005D78FF">
        <w:t xml:space="preserve">Kazalniki za </w:t>
      </w:r>
      <w:r w:rsidR="001004E8" w:rsidRPr="005D78FF">
        <w:t xml:space="preserve">podpodročje </w:t>
      </w:r>
      <w:r w:rsidRPr="005D78FF">
        <w:t>znanost</w:t>
      </w:r>
      <w:bookmarkEnd w:id="253"/>
      <w:bookmarkEnd w:id="254"/>
    </w:p>
    <w:p w14:paraId="7C41F0DC" w14:textId="63EC89C9" w:rsidR="001004E8" w:rsidRPr="00255718" w:rsidRDefault="00C46D42" w:rsidP="001004E8">
      <w:pPr>
        <w:pStyle w:val="Napis"/>
        <w:spacing w:after="60"/>
        <w:jc w:val="both"/>
        <w:rPr>
          <w:color w:val="auto"/>
          <w:sz w:val="20"/>
          <w:szCs w:val="20"/>
        </w:rPr>
      </w:pPr>
      <w:bookmarkStart w:id="255" w:name="_Toc134799366"/>
      <w:bookmarkStart w:id="256" w:name="_Toc141799553"/>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53</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znanost</w:t>
      </w:r>
      <w:bookmarkEnd w:id="255"/>
      <w:bookmarkEnd w:id="256"/>
      <w:r w:rsidR="001004E8" w:rsidRPr="00255718">
        <w:rPr>
          <w:color w:val="auto"/>
          <w:sz w:val="20"/>
          <w:szCs w:val="20"/>
        </w:rPr>
        <w:t xml:space="preserve"> </w:t>
      </w:r>
    </w:p>
    <w:tbl>
      <w:tblPr>
        <w:tblStyle w:val="Tabelamrea"/>
        <w:tblW w:w="0" w:type="auto"/>
        <w:tblLook w:val="04A0" w:firstRow="1" w:lastRow="0" w:firstColumn="1" w:lastColumn="0" w:noHBand="0" w:noVBand="1"/>
      </w:tblPr>
      <w:tblGrid>
        <w:gridCol w:w="866"/>
        <w:gridCol w:w="4941"/>
        <w:gridCol w:w="1559"/>
        <w:gridCol w:w="1696"/>
      </w:tblGrid>
      <w:tr w:rsidR="00774A3E" w:rsidRPr="00255718" w14:paraId="2739CEDB" w14:textId="77777777">
        <w:tc>
          <w:tcPr>
            <w:tcW w:w="9062" w:type="dxa"/>
            <w:gridSpan w:val="4"/>
            <w:shd w:val="clear" w:color="auto" w:fill="2F5496"/>
          </w:tcPr>
          <w:p w14:paraId="46A0F091" w14:textId="77777777" w:rsidR="00774A3E" w:rsidRPr="00255718" w:rsidRDefault="00774A3E"/>
        </w:tc>
      </w:tr>
      <w:tr w:rsidR="00774A3E" w:rsidRPr="00255718" w14:paraId="6CB6616C" w14:textId="77777777">
        <w:tc>
          <w:tcPr>
            <w:tcW w:w="9062" w:type="dxa"/>
            <w:gridSpan w:val="4"/>
            <w:shd w:val="clear" w:color="auto" w:fill="D9D9D9" w:themeFill="background1" w:themeFillShade="D9"/>
            <w:vAlign w:val="center"/>
          </w:tcPr>
          <w:p w14:paraId="6FC17BC7" w14:textId="77777777" w:rsidR="00774A3E" w:rsidRPr="00255718" w:rsidRDefault="00774A3E" w:rsidP="00316194">
            <w:pPr>
              <w:spacing w:before="40" w:after="40"/>
              <w:jc w:val="center"/>
            </w:pPr>
            <w:r w:rsidRPr="00255718">
              <w:t>STRATEŠKI CILJ 1 – CELOVITA OBNOVA OBJEKTOV</w:t>
            </w:r>
          </w:p>
        </w:tc>
      </w:tr>
      <w:tr w:rsidR="00E9407F" w:rsidRPr="00255718" w14:paraId="68E080AD" w14:textId="77777777">
        <w:tc>
          <w:tcPr>
            <w:tcW w:w="866" w:type="dxa"/>
            <w:vMerge w:val="restart"/>
            <w:shd w:val="clear" w:color="auto" w:fill="B4C6E7"/>
            <w:vAlign w:val="center"/>
          </w:tcPr>
          <w:p w14:paraId="5B5B2275" w14:textId="330C48E2" w:rsidR="00E9407F" w:rsidRPr="00255718" w:rsidRDefault="00E9407F" w:rsidP="00316194">
            <w:pPr>
              <w:spacing w:before="40" w:after="40"/>
              <w:jc w:val="center"/>
            </w:pPr>
            <w:r w:rsidRPr="00255718">
              <w:t>Oznaka</w:t>
            </w:r>
          </w:p>
        </w:tc>
        <w:tc>
          <w:tcPr>
            <w:tcW w:w="4941" w:type="dxa"/>
            <w:vMerge w:val="restart"/>
            <w:shd w:val="clear" w:color="auto" w:fill="B4C6E7"/>
            <w:vAlign w:val="center"/>
          </w:tcPr>
          <w:p w14:paraId="5245CC4D" w14:textId="771E058C" w:rsidR="00E9407F" w:rsidRPr="00255718" w:rsidRDefault="00E64AAF" w:rsidP="00316194">
            <w:pPr>
              <w:spacing w:before="40" w:after="40"/>
              <w:jc w:val="center"/>
            </w:pPr>
            <w:r>
              <w:t>Ime</w:t>
            </w:r>
          </w:p>
        </w:tc>
        <w:tc>
          <w:tcPr>
            <w:tcW w:w="3255" w:type="dxa"/>
            <w:gridSpan w:val="2"/>
            <w:shd w:val="clear" w:color="auto" w:fill="B4C6E7"/>
            <w:vAlign w:val="center"/>
          </w:tcPr>
          <w:p w14:paraId="5ABB9218" w14:textId="77777777" w:rsidR="00E9407F" w:rsidRPr="00255718" w:rsidRDefault="00E9407F">
            <w:pPr>
              <w:spacing w:before="40" w:after="40"/>
              <w:jc w:val="center"/>
              <w:rPr>
                <w:b/>
                <w:bCs/>
              </w:rPr>
            </w:pPr>
            <w:r w:rsidRPr="00255718">
              <w:rPr>
                <w:b/>
                <w:bCs/>
              </w:rPr>
              <w:t>KAZALNIKI</w:t>
            </w:r>
          </w:p>
        </w:tc>
      </w:tr>
      <w:tr w:rsidR="00E9407F" w:rsidRPr="00255718" w14:paraId="4BB26732" w14:textId="77777777">
        <w:tc>
          <w:tcPr>
            <w:tcW w:w="866" w:type="dxa"/>
            <w:vMerge/>
            <w:shd w:val="clear" w:color="auto" w:fill="B4C6E7"/>
            <w:vAlign w:val="center"/>
          </w:tcPr>
          <w:p w14:paraId="2BC46E3D" w14:textId="15FA0130" w:rsidR="00E9407F" w:rsidRPr="00255718" w:rsidRDefault="00E9407F" w:rsidP="00316194">
            <w:pPr>
              <w:spacing w:before="40" w:after="40"/>
              <w:jc w:val="center"/>
            </w:pPr>
          </w:p>
        </w:tc>
        <w:tc>
          <w:tcPr>
            <w:tcW w:w="4941" w:type="dxa"/>
            <w:vMerge/>
            <w:shd w:val="clear" w:color="auto" w:fill="B4C6E7"/>
            <w:vAlign w:val="center"/>
          </w:tcPr>
          <w:p w14:paraId="29C5D355" w14:textId="3F87789B" w:rsidR="00E9407F" w:rsidRPr="00255718" w:rsidRDefault="00E9407F" w:rsidP="00316194">
            <w:pPr>
              <w:spacing w:before="40" w:after="40"/>
              <w:jc w:val="center"/>
            </w:pPr>
          </w:p>
        </w:tc>
        <w:tc>
          <w:tcPr>
            <w:tcW w:w="1559" w:type="dxa"/>
            <w:shd w:val="clear" w:color="auto" w:fill="B4C6E7"/>
            <w:vAlign w:val="center"/>
          </w:tcPr>
          <w:p w14:paraId="25492E0F" w14:textId="150A5279" w:rsidR="00E9407F" w:rsidRPr="00255718" w:rsidRDefault="00E9407F" w:rsidP="00316194">
            <w:pPr>
              <w:spacing w:before="40" w:after="40"/>
              <w:jc w:val="center"/>
            </w:pPr>
            <w:r w:rsidRPr="00255718">
              <w:t>Merska enota</w:t>
            </w:r>
          </w:p>
        </w:tc>
        <w:tc>
          <w:tcPr>
            <w:tcW w:w="1696" w:type="dxa"/>
            <w:shd w:val="clear" w:color="auto" w:fill="B4C6E7"/>
            <w:vAlign w:val="center"/>
          </w:tcPr>
          <w:p w14:paraId="0378C88C" w14:textId="77777777" w:rsidR="00E9407F" w:rsidRPr="00255718" w:rsidRDefault="00E9407F" w:rsidP="00316194">
            <w:pPr>
              <w:spacing w:before="40" w:after="40"/>
              <w:jc w:val="center"/>
            </w:pPr>
            <w:r w:rsidRPr="00255718">
              <w:t>Vrednost (v EUR)</w:t>
            </w:r>
          </w:p>
        </w:tc>
      </w:tr>
      <w:tr w:rsidR="00C57A64" w:rsidRPr="00255718" w14:paraId="0F34B872" w14:textId="77777777">
        <w:tc>
          <w:tcPr>
            <w:tcW w:w="866" w:type="dxa"/>
            <w:vAlign w:val="center"/>
          </w:tcPr>
          <w:p w14:paraId="162DB5D2" w14:textId="50229FBA" w:rsidR="00C57A64" w:rsidRPr="00255718" w:rsidRDefault="00C57A64" w:rsidP="00316194">
            <w:pPr>
              <w:spacing w:before="40" w:after="40"/>
              <w:jc w:val="center"/>
            </w:pPr>
            <w:r w:rsidRPr="00255718">
              <w:t>K-1.1</w:t>
            </w:r>
          </w:p>
        </w:tc>
        <w:tc>
          <w:tcPr>
            <w:tcW w:w="4941" w:type="dxa"/>
          </w:tcPr>
          <w:p w14:paraId="72A4E5CB" w14:textId="77777777" w:rsidR="00C57A64" w:rsidRPr="00255718" w:rsidRDefault="00C57A64" w:rsidP="00316194">
            <w:pPr>
              <w:spacing w:before="40" w:after="40"/>
            </w:pPr>
            <w:r w:rsidRPr="00255718">
              <w:t>Obnova površin obstoječih objektov</w:t>
            </w:r>
          </w:p>
        </w:tc>
        <w:tc>
          <w:tcPr>
            <w:tcW w:w="1559" w:type="dxa"/>
            <w:vAlign w:val="center"/>
          </w:tcPr>
          <w:p w14:paraId="3B1098E7" w14:textId="0B0CD7D1" w:rsidR="00C57A64" w:rsidRPr="00255718" w:rsidRDefault="00AE162F" w:rsidP="00AE162F">
            <w:pPr>
              <w:spacing w:before="40" w:after="40"/>
              <w:jc w:val="center"/>
              <w:rPr>
                <w:b/>
                <w:bCs/>
              </w:rPr>
            </w:pPr>
            <w:r w:rsidRPr="00255718">
              <w:rPr>
                <w:b/>
                <w:bCs/>
              </w:rPr>
              <w:t>2</w:t>
            </w:r>
            <w:r w:rsidR="00182681" w:rsidRPr="00255718">
              <w:rPr>
                <w:b/>
                <w:bCs/>
              </w:rPr>
              <w:t>5</w:t>
            </w:r>
            <w:r w:rsidRPr="00255718">
              <w:rPr>
                <w:b/>
                <w:bCs/>
              </w:rPr>
              <w:t>.</w:t>
            </w:r>
            <w:r w:rsidR="00182681" w:rsidRPr="00255718">
              <w:rPr>
                <w:b/>
                <w:bCs/>
              </w:rPr>
              <w:t>852</w:t>
            </w:r>
            <w:r w:rsidRPr="00255718">
              <w:rPr>
                <w:b/>
                <w:bCs/>
              </w:rPr>
              <w:t xml:space="preserve"> m2</w:t>
            </w:r>
          </w:p>
        </w:tc>
        <w:tc>
          <w:tcPr>
            <w:tcW w:w="1696" w:type="dxa"/>
            <w:vAlign w:val="center"/>
          </w:tcPr>
          <w:p w14:paraId="06C6AF03" w14:textId="7FC8C9F0" w:rsidR="00C57A64" w:rsidRPr="00255718" w:rsidRDefault="00C97602" w:rsidP="00105426">
            <w:pPr>
              <w:spacing w:before="40" w:after="40"/>
              <w:jc w:val="center"/>
              <w:rPr>
                <w:color w:val="000000"/>
              </w:rPr>
            </w:pPr>
            <w:r w:rsidRPr="00255718">
              <w:rPr>
                <w:b/>
                <w:bCs/>
              </w:rPr>
              <w:t>55.543.779</w:t>
            </w:r>
          </w:p>
        </w:tc>
      </w:tr>
      <w:tr w:rsidR="00C34809" w:rsidRPr="00255718" w14:paraId="4B3E046F" w14:textId="77777777">
        <w:tc>
          <w:tcPr>
            <w:tcW w:w="866" w:type="dxa"/>
            <w:vAlign w:val="center"/>
          </w:tcPr>
          <w:p w14:paraId="43755592" w14:textId="230BD5FF" w:rsidR="00C34809" w:rsidRPr="00255718" w:rsidRDefault="00C34809" w:rsidP="00C34809">
            <w:pPr>
              <w:spacing w:before="40" w:after="40"/>
              <w:jc w:val="center"/>
            </w:pPr>
            <w:r w:rsidRPr="00255718">
              <w:t>K-1.2</w:t>
            </w:r>
          </w:p>
        </w:tc>
        <w:tc>
          <w:tcPr>
            <w:tcW w:w="4941" w:type="dxa"/>
          </w:tcPr>
          <w:p w14:paraId="07609211" w14:textId="55C7BBBA" w:rsidR="00C34809" w:rsidRPr="00255718" w:rsidRDefault="00E64AAF" w:rsidP="00C34809">
            <w:pPr>
              <w:spacing w:before="40" w:after="40"/>
            </w:pPr>
            <w:r>
              <w:t>Zmanjšanje</w:t>
            </w:r>
            <w:r w:rsidR="00C34809" w:rsidRPr="00255718">
              <w:t xml:space="preserve"> rabe primarne energije po prenovi</w:t>
            </w:r>
          </w:p>
        </w:tc>
        <w:tc>
          <w:tcPr>
            <w:tcW w:w="1559" w:type="dxa"/>
            <w:vAlign w:val="center"/>
          </w:tcPr>
          <w:p w14:paraId="1ED0495B" w14:textId="40AEA991" w:rsidR="00C34809" w:rsidRPr="00255718" w:rsidRDefault="00C34809" w:rsidP="00C34809">
            <w:pPr>
              <w:spacing w:before="40" w:after="40"/>
              <w:jc w:val="center"/>
              <w:rPr>
                <w:b/>
                <w:bCs/>
              </w:rPr>
            </w:pPr>
            <w:r w:rsidRPr="00255718">
              <w:rPr>
                <w:b/>
                <w:bCs/>
              </w:rPr>
              <w:t>30,00 %</w:t>
            </w:r>
          </w:p>
        </w:tc>
        <w:tc>
          <w:tcPr>
            <w:tcW w:w="1696" w:type="dxa"/>
            <w:vAlign w:val="center"/>
          </w:tcPr>
          <w:p w14:paraId="379ADDDC" w14:textId="77777777" w:rsidR="00C34809" w:rsidRPr="00255718" w:rsidRDefault="00C34809" w:rsidP="00C34809">
            <w:pPr>
              <w:spacing w:before="40" w:after="40"/>
              <w:jc w:val="center"/>
              <w:rPr>
                <w:b/>
                <w:bCs/>
              </w:rPr>
            </w:pPr>
            <w:r w:rsidRPr="00255718">
              <w:rPr>
                <w:b/>
                <w:bCs/>
              </w:rPr>
              <w:t>/</w:t>
            </w:r>
          </w:p>
        </w:tc>
      </w:tr>
      <w:tr w:rsidR="00C34809" w:rsidRPr="00255718" w14:paraId="0E020D6A" w14:textId="77777777">
        <w:tc>
          <w:tcPr>
            <w:tcW w:w="866" w:type="dxa"/>
            <w:vAlign w:val="center"/>
          </w:tcPr>
          <w:p w14:paraId="253CE30E" w14:textId="382D79D1" w:rsidR="00C34809" w:rsidRPr="00255718" w:rsidRDefault="00C34809" w:rsidP="00C34809">
            <w:pPr>
              <w:spacing w:before="40" w:after="40"/>
              <w:jc w:val="center"/>
            </w:pPr>
            <w:r w:rsidRPr="00255718">
              <w:t>K-1.3</w:t>
            </w:r>
          </w:p>
        </w:tc>
        <w:tc>
          <w:tcPr>
            <w:tcW w:w="4941" w:type="dxa"/>
          </w:tcPr>
          <w:p w14:paraId="2BDF4390" w14:textId="6A79AFC0" w:rsidR="00C34809" w:rsidRPr="00255718" w:rsidRDefault="00E64AAF" w:rsidP="00C34809">
            <w:pPr>
              <w:spacing w:before="40" w:after="40"/>
            </w:pPr>
            <w:r>
              <w:t>Zmanjšanje</w:t>
            </w:r>
            <w:r w:rsidR="00C34809" w:rsidRPr="00255718">
              <w:t xml:space="preserve"> neposrednih in posrednih emisij toplogrednih plinov v primerjavi s predhodnimi emisijami </w:t>
            </w:r>
          </w:p>
        </w:tc>
        <w:tc>
          <w:tcPr>
            <w:tcW w:w="1559" w:type="dxa"/>
            <w:vAlign w:val="center"/>
          </w:tcPr>
          <w:p w14:paraId="2F2FBCFC" w14:textId="07AC091B" w:rsidR="00C34809" w:rsidRPr="00255718" w:rsidRDefault="00C34809" w:rsidP="00C34809">
            <w:pPr>
              <w:spacing w:before="40" w:after="40"/>
              <w:jc w:val="center"/>
              <w:rPr>
                <w:b/>
                <w:bCs/>
              </w:rPr>
            </w:pPr>
            <w:r w:rsidRPr="00255718">
              <w:rPr>
                <w:b/>
                <w:bCs/>
              </w:rPr>
              <w:t>30,00 %</w:t>
            </w:r>
          </w:p>
        </w:tc>
        <w:tc>
          <w:tcPr>
            <w:tcW w:w="1696" w:type="dxa"/>
            <w:vAlign w:val="center"/>
          </w:tcPr>
          <w:p w14:paraId="5571E8EF" w14:textId="77777777" w:rsidR="00C34809" w:rsidRPr="00255718" w:rsidRDefault="00C34809" w:rsidP="00C34809">
            <w:pPr>
              <w:spacing w:before="40" w:after="40"/>
              <w:jc w:val="center"/>
              <w:rPr>
                <w:b/>
                <w:bCs/>
              </w:rPr>
            </w:pPr>
            <w:r w:rsidRPr="00255718">
              <w:rPr>
                <w:b/>
                <w:bCs/>
              </w:rPr>
              <w:t>/</w:t>
            </w:r>
          </w:p>
        </w:tc>
      </w:tr>
      <w:tr w:rsidR="00C34809" w:rsidRPr="00255718" w14:paraId="6C8B4151" w14:textId="77777777">
        <w:tc>
          <w:tcPr>
            <w:tcW w:w="9062" w:type="dxa"/>
            <w:gridSpan w:val="4"/>
            <w:shd w:val="clear" w:color="auto" w:fill="D9D9D9" w:themeFill="background1" w:themeFillShade="D9"/>
            <w:vAlign w:val="center"/>
          </w:tcPr>
          <w:p w14:paraId="7FC96742" w14:textId="77777777" w:rsidR="00C34809" w:rsidRPr="00255718" w:rsidRDefault="00C34809" w:rsidP="00C34809">
            <w:pPr>
              <w:spacing w:before="40" w:after="40"/>
              <w:jc w:val="center"/>
            </w:pPr>
            <w:r w:rsidRPr="00255718">
              <w:t>STRATEŠKI CILJ 2 – ODPRAVA PROSTORSKEGA PRIMANJKLJAJA</w:t>
            </w:r>
          </w:p>
        </w:tc>
      </w:tr>
      <w:tr w:rsidR="00E9407F" w:rsidRPr="00255718" w14:paraId="3FA5CDBD" w14:textId="77777777">
        <w:tc>
          <w:tcPr>
            <w:tcW w:w="866" w:type="dxa"/>
            <w:vMerge w:val="restart"/>
            <w:shd w:val="clear" w:color="auto" w:fill="B4C6E7"/>
            <w:vAlign w:val="center"/>
          </w:tcPr>
          <w:p w14:paraId="07B56483" w14:textId="214FFB01"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54DDAC23" w14:textId="59584924" w:rsidR="00E9407F" w:rsidRPr="00255718" w:rsidRDefault="00E64AAF" w:rsidP="00C34809">
            <w:pPr>
              <w:spacing w:before="40" w:after="40"/>
              <w:jc w:val="center"/>
            </w:pPr>
            <w:r>
              <w:t>Ime</w:t>
            </w:r>
          </w:p>
        </w:tc>
        <w:tc>
          <w:tcPr>
            <w:tcW w:w="3255" w:type="dxa"/>
            <w:gridSpan w:val="2"/>
            <w:shd w:val="clear" w:color="auto" w:fill="B4C6E7"/>
            <w:vAlign w:val="center"/>
          </w:tcPr>
          <w:p w14:paraId="57219D8B" w14:textId="77777777" w:rsidR="00E9407F" w:rsidRPr="00255718" w:rsidRDefault="00E9407F">
            <w:pPr>
              <w:spacing w:before="40" w:after="40"/>
              <w:jc w:val="center"/>
              <w:rPr>
                <w:b/>
                <w:bCs/>
              </w:rPr>
            </w:pPr>
            <w:r w:rsidRPr="00255718">
              <w:rPr>
                <w:b/>
                <w:bCs/>
              </w:rPr>
              <w:t>KAZALNIKI</w:t>
            </w:r>
          </w:p>
        </w:tc>
      </w:tr>
      <w:tr w:rsidR="00E9407F" w:rsidRPr="00255718" w14:paraId="6665AFD6" w14:textId="77777777">
        <w:tc>
          <w:tcPr>
            <w:tcW w:w="866" w:type="dxa"/>
            <w:vMerge/>
            <w:shd w:val="clear" w:color="auto" w:fill="B4C6E7"/>
            <w:vAlign w:val="center"/>
          </w:tcPr>
          <w:p w14:paraId="3555A175" w14:textId="2824A80E" w:rsidR="00E9407F" w:rsidRPr="00255718" w:rsidRDefault="00E9407F" w:rsidP="00C34809">
            <w:pPr>
              <w:spacing w:before="40" w:after="40"/>
              <w:jc w:val="center"/>
            </w:pPr>
          </w:p>
        </w:tc>
        <w:tc>
          <w:tcPr>
            <w:tcW w:w="4941" w:type="dxa"/>
            <w:vMerge/>
            <w:shd w:val="clear" w:color="auto" w:fill="B4C6E7"/>
            <w:vAlign w:val="center"/>
          </w:tcPr>
          <w:p w14:paraId="311FE809" w14:textId="7A7E92EB" w:rsidR="00E9407F" w:rsidRPr="00255718" w:rsidRDefault="00E9407F" w:rsidP="00C34809">
            <w:pPr>
              <w:spacing w:before="40" w:after="40"/>
              <w:jc w:val="center"/>
            </w:pPr>
          </w:p>
        </w:tc>
        <w:tc>
          <w:tcPr>
            <w:tcW w:w="1559" w:type="dxa"/>
            <w:shd w:val="clear" w:color="auto" w:fill="B4C6E7"/>
            <w:vAlign w:val="center"/>
          </w:tcPr>
          <w:p w14:paraId="301575A4" w14:textId="5D285940" w:rsidR="00E9407F" w:rsidRPr="00255718" w:rsidRDefault="00E9407F" w:rsidP="00C34809">
            <w:pPr>
              <w:spacing w:before="40" w:after="40"/>
              <w:jc w:val="center"/>
            </w:pPr>
            <w:r w:rsidRPr="00255718">
              <w:t>Merska enota</w:t>
            </w:r>
          </w:p>
        </w:tc>
        <w:tc>
          <w:tcPr>
            <w:tcW w:w="1696" w:type="dxa"/>
            <w:shd w:val="clear" w:color="auto" w:fill="B4C6E7"/>
            <w:vAlign w:val="center"/>
          </w:tcPr>
          <w:p w14:paraId="424EDC49" w14:textId="77777777" w:rsidR="00E9407F" w:rsidRPr="00255718" w:rsidRDefault="00E9407F" w:rsidP="00C34809">
            <w:pPr>
              <w:spacing w:before="40" w:after="40"/>
              <w:jc w:val="center"/>
            </w:pPr>
            <w:r w:rsidRPr="00255718">
              <w:t>Vrednost (v EUR)</w:t>
            </w:r>
          </w:p>
        </w:tc>
      </w:tr>
      <w:tr w:rsidR="00C34809" w:rsidRPr="00255718" w14:paraId="0F389B52" w14:textId="77777777">
        <w:tc>
          <w:tcPr>
            <w:tcW w:w="866" w:type="dxa"/>
            <w:vAlign w:val="center"/>
          </w:tcPr>
          <w:p w14:paraId="6617A458" w14:textId="77777777" w:rsidR="00C34809" w:rsidRPr="00255718" w:rsidRDefault="00C34809" w:rsidP="00C34809">
            <w:pPr>
              <w:spacing w:before="40" w:after="40"/>
              <w:jc w:val="center"/>
            </w:pPr>
            <w:r w:rsidRPr="00255718">
              <w:t>K-2.1</w:t>
            </w:r>
          </w:p>
        </w:tc>
        <w:tc>
          <w:tcPr>
            <w:tcW w:w="4941" w:type="dxa"/>
          </w:tcPr>
          <w:p w14:paraId="3408AA9F" w14:textId="77777777" w:rsidR="00C34809" w:rsidRPr="00255718" w:rsidRDefault="00C34809" w:rsidP="00C34809">
            <w:pPr>
              <w:spacing w:before="40" w:after="40"/>
            </w:pPr>
            <w:r w:rsidRPr="00255718">
              <w:t>Izgradnja novih površin</w:t>
            </w:r>
          </w:p>
        </w:tc>
        <w:tc>
          <w:tcPr>
            <w:tcW w:w="1559" w:type="dxa"/>
            <w:vAlign w:val="center"/>
          </w:tcPr>
          <w:p w14:paraId="4B8669C2" w14:textId="52834077" w:rsidR="00C34809" w:rsidRPr="00255718" w:rsidRDefault="00C97602" w:rsidP="003545E6">
            <w:pPr>
              <w:spacing w:before="40" w:after="40"/>
              <w:jc w:val="center"/>
              <w:rPr>
                <w:color w:val="000000"/>
              </w:rPr>
            </w:pPr>
            <w:r w:rsidRPr="00255718">
              <w:rPr>
                <w:b/>
                <w:bCs/>
              </w:rPr>
              <w:t>41.357</w:t>
            </w:r>
            <w:r w:rsidR="009F5042" w:rsidRPr="00255718">
              <w:rPr>
                <w:b/>
                <w:bCs/>
              </w:rPr>
              <w:t xml:space="preserve"> </w:t>
            </w:r>
            <w:r w:rsidR="004B1869" w:rsidRPr="00255718">
              <w:rPr>
                <w:b/>
                <w:bCs/>
              </w:rPr>
              <w:t>m2</w:t>
            </w:r>
          </w:p>
        </w:tc>
        <w:tc>
          <w:tcPr>
            <w:tcW w:w="1696" w:type="dxa"/>
            <w:vAlign w:val="center"/>
          </w:tcPr>
          <w:p w14:paraId="7E9402B3" w14:textId="47CCD567" w:rsidR="00C34809" w:rsidRPr="00255718" w:rsidRDefault="00EE3118" w:rsidP="003545E6">
            <w:pPr>
              <w:spacing w:before="40" w:after="40"/>
              <w:jc w:val="center"/>
              <w:rPr>
                <w:color w:val="000000"/>
              </w:rPr>
            </w:pPr>
            <w:r w:rsidRPr="00255718">
              <w:rPr>
                <w:b/>
                <w:bCs/>
              </w:rPr>
              <w:t>127.363.058</w:t>
            </w:r>
          </w:p>
        </w:tc>
      </w:tr>
      <w:tr w:rsidR="00C34809" w:rsidRPr="00255718" w14:paraId="27420268" w14:textId="77777777">
        <w:tc>
          <w:tcPr>
            <w:tcW w:w="866" w:type="dxa"/>
            <w:vAlign w:val="center"/>
          </w:tcPr>
          <w:p w14:paraId="09AB49DF" w14:textId="77777777" w:rsidR="00C34809" w:rsidRPr="00255718" w:rsidRDefault="00C34809" w:rsidP="00C34809">
            <w:pPr>
              <w:spacing w:before="40" w:after="40"/>
              <w:jc w:val="center"/>
            </w:pPr>
            <w:r w:rsidRPr="00255718">
              <w:t>K-2.2</w:t>
            </w:r>
          </w:p>
        </w:tc>
        <w:tc>
          <w:tcPr>
            <w:tcW w:w="4941" w:type="dxa"/>
          </w:tcPr>
          <w:p w14:paraId="0B3DA284" w14:textId="73E14185" w:rsidR="00C34809" w:rsidRPr="00255718" w:rsidRDefault="00E64AAF" w:rsidP="00C34809">
            <w:pPr>
              <w:spacing w:before="40" w:after="40"/>
            </w:pPr>
            <w:r>
              <w:t>Zmanjšanje</w:t>
            </w:r>
            <w:r w:rsidR="00C34809" w:rsidRPr="00255718">
              <w:t xml:space="preserve"> porabe primarne energije v novih objektih </w:t>
            </w:r>
            <w:r w:rsidR="0073610D">
              <w:t>glede na zahteve za sNes</w:t>
            </w:r>
            <w:r w:rsidR="00C34809" w:rsidRPr="00255718">
              <w:tab/>
            </w:r>
            <w:r w:rsidR="00C34809" w:rsidRPr="00255718">
              <w:tab/>
            </w:r>
          </w:p>
        </w:tc>
        <w:tc>
          <w:tcPr>
            <w:tcW w:w="1559" w:type="dxa"/>
            <w:vAlign w:val="center"/>
          </w:tcPr>
          <w:p w14:paraId="569065C3" w14:textId="5078B8C9" w:rsidR="00C34809" w:rsidRPr="00255718" w:rsidRDefault="00C34809" w:rsidP="00C34809">
            <w:pPr>
              <w:spacing w:before="40" w:after="40"/>
              <w:jc w:val="center"/>
              <w:rPr>
                <w:b/>
                <w:bCs/>
              </w:rPr>
            </w:pPr>
            <w:r w:rsidRPr="00255718">
              <w:rPr>
                <w:b/>
                <w:bCs/>
              </w:rPr>
              <w:t>20,00 %</w:t>
            </w:r>
          </w:p>
        </w:tc>
        <w:tc>
          <w:tcPr>
            <w:tcW w:w="1696" w:type="dxa"/>
            <w:vAlign w:val="center"/>
          </w:tcPr>
          <w:p w14:paraId="7C9CD270" w14:textId="77777777" w:rsidR="00C34809" w:rsidRPr="00255718" w:rsidRDefault="00C34809" w:rsidP="00C34809">
            <w:pPr>
              <w:spacing w:before="40" w:after="40"/>
              <w:jc w:val="center"/>
              <w:rPr>
                <w:b/>
                <w:bCs/>
              </w:rPr>
            </w:pPr>
            <w:r w:rsidRPr="00255718">
              <w:rPr>
                <w:b/>
                <w:bCs/>
              </w:rPr>
              <w:t>/</w:t>
            </w:r>
          </w:p>
        </w:tc>
      </w:tr>
      <w:tr w:rsidR="00C34809" w:rsidRPr="00255718" w14:paraId="384395D1" w14:textId="77777777">
        <w:tc>
          <w:tcPr>
            <w:tcW w:w="9062" w:type="dxa"/>
            <w:gridSpan w:val="4"/>
            <w:shd w:val="clear" w:color="auto" w:fill="D9D9D9" w:themeFill="background1" w:themeFillShade="D9"/>
            <w:vAlign w:val="center"/>
          </w:tcPr>
          <w:p w14:paraId="2A632307" w14:textId="77777777" w:rsidR="00C34809" w:rsidRPr="00255718" w:rsidRDefault="00C34809" w:rsidP="00C34809">
            <w:pPr>
              <w:spacing w:before="40" w:after="40"/>
              <w:jc w:val="center"/>
            </w:pPr>
            <w:r w:rsidRPr="00255718">
              <w:t>STRATEŠKI CILJ 3 – VZPOSTAVITEV OPREME</w:t>
            </w:r>
          </w:p>
        </w:tc>
      </w:tr>
      <w:tr w:rsidR="00E9407F" w:rsidRPr="00255718" w14:paraId="26FE213E" w14:textId="77777777">
        <w:tc>
          <w:tcPr>
            <w:tcW w:w="866" w:type="dxa"/>
            <w:vMerge w:val="restart"/>
            <w:shd w:val="clear" w:color="auto" w:fill="B4C6E7"/>
            <w:vAlign w:val="center"/>
          </w:tcPr>
          <w:p w14:paraId="56D2A93F" w14:textId="1FC7027A"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6AB3AAB4" w14:textId="239B7D96" w:rsidR="00E9407F" w:rsidRPr="00255718" w:rsidRDefault="00E64AAF" w:rsidP="00C34809">
            <w:pPr>
              <w:spacing w:before="40" w:after="40"/>
              <w:jc w:val="center"/>
            </w:pPr>
            <w:r>
              <w:t>Ime</w:t>
            </w:r>
          </w:p>
        </w:tc>
        <w:tc>
          <w:tcPr>
            <w:tcW w:w="3255" w:type="dxa"/>
            <w:gridSpan w:val="2"/>
            <w:shd w:val="clear" w:color="auto" w:fill="B4C6E7"/>
            <w:vAlign w:val="center"/>
          </w:tcPr>
          <w:p w14:paraId="09A8ACE9" w14:textId="77777777" w:rsidR="00E9407F" w:rsidRPr="00255718" w:rsidRDefault="00E9407F">
            <w:pPr>
              <w:spacing w:before="40" w:after="40"/>
              <w:jc w:val="center"/>
              <w:rPr>
                <w:b/>
                <w:bCs/>
              </w:rPr>
            </w:pPr>
            <w:r w:rsidRPr="00255718">
              <w:rPr>
                <w:b/>
                <w:bCs/>
              </w:rPr>
              <w:t>KAZALNIKI</w:t>
            </w:r>
          </w:p>
        </w:tc>
      </w:tr>
      <w:tr w:rsidR="00E9407F" w:rsidRPr="00255718" w14:paraId="65CC3B2E" w14:textId="77777777">
        <w:tc>
          <w:tcPr>
            <w:tcW w:w="866" w:type="dxa"/>
            <w:vMerge/>
            <w:shd w:val="clear" w:color="auto" w:fill="B4C6E7"/>
            <w:vAlign w:val="center"/>
          </w:tcPr>
          <w:p w14:paraId="13D73757" w14:textId="0AF623C5" w:rsidR="00E9407F" w:rsidRPr="00255718" w:rsidRDefault="00E9407F" w:rsidP="00C34809">
            <w:pPr>
              <w:spacing w:before="40" w:after="40"/>
              <w:jc w:val="center"/>
            </w:pPr>
          </w:p>
        </w:tc>
        <w:tc>
          <w:tcPr>
            <w:tcW w:w="4941" w:type="dxa"/>
            <w:vMerge/>
            <w:shd w:val="clear" w:color="auto" w:fill="B4C6E7"/>
            <w:vAlign w:val="center"/>
          </w:tcPr>
          <w:p w14:paraId="4272B1DD" w14:textId="497E0ECC" w:rsidR="00E9407F" w:rsidRPr="00255718" w:rsidRDefault="00E9407F" w:rsidP="00C34809">
            <w:pPr>
              <w:spacing w:before="40" w:after="40"/>
              <w:jc w:val="center"/>
            </w:pPr>
          </w:p>
        </w:tc>
        <w:tc>
          <w:tcPr>
            <w:tcW w:w="1559" w:type="dxa"/>
            <w:shd w:val="clear" w:color="auto" w:fill="B4C6E7"/>
            <w:vAlign w:val="center"/>
          </w:tcPr>
          <w:p w14:paraId="451E3A09" w14:textId="1DFE1F68" w:rsidR="00E9407F" w:rsidRPr="00255718" w:rsidRDefault="00E9407F" w:rsidP="00C34809">
            <w:pPr>
              <w:spacing w:before="40" w:after="40"/>
              <w:jc w:val="center"/>
            </w:pPr>
            <w:r w:rsidRPr="00255718">
              <w:t>Merska enota</w:t>
            </w:r>
          </w:p>
        </w:tc>
        <w:tc>
          <w:tcPr>
            <w:tcW w:w="1696" w:type="dxa"/>
            <w:shd w:val="clear" w:color="auto" w:fill="B4C6E7"/>
            <w:vAlign w:val="center"/>
          </w:tcPr>
          <w:p w14:paraId="33A54170" w14:textId="77777777" w:rsidR="00E9407F" w:rsidRPr="00255718" w:rsidRDefault="00E9407F" w:rsidP="00C34809">
            <w:pPr>
              <w:spacing w:before="40" w:after="40"/>
              <w:jc w:val="center"/>
            </w:pPr>
            <w:r w:rsidRPr="00255718">
              <w:t>Vrednost (v EUR)</w:t>
            </w:r>
          </w:p>
        </w:tc>
      </w:tr>
      <w:tr w:rsidR="00C34809" w:rsidRPr="00255718" w14:paraId="27B0C06A" w14:textId="77777777">
        <w:tc>
          <w:tcPr>
            <w:tcW w:w="866" w:type="dxa"/>
            <w:vAlign w:val="center"/>
          </w:tcPr>
          <w:p w14:paraId="67073737" w14:textId="77777777" w:rsidR="00C34809" w:rsidRPr="00255718" w:rsidRDefault="00C34809" w:rsidP="00C34809">
            <w:pPr>
              <w:spacing w:before="40" w:after="40"/>
              <w:jc w:val="center"/>
            </w:pPr>
            <w:r w:rsidRPr="00255718">
              <w:t>K-3.1</w:t>
            </w:r>
          </w:p>
        </w:tc>
        <w:tc>
          <w:tcPr>
            <w:tcW w:w="4941" w:type="dxa"/>
          </w:tcPr>
          <w:p w14:paraId="1ADE1B37" w14:textId="1F2D971F" w:rsidR="00C34809" w:rsidRPr="00255718" w:rsidRDefault="00C34809" w:rsidP="00C34809">
            <w:pPr>
              <w:spacing w:before="40" w:after="40"/>
            </w:pPr>
            <w:r w:rsidRPr="00255718">
              <w:t>Zadostiti potrebam po IKT</w:t>
            </w:r>
            <w:r w:rsidR="008B5B7A">
              <w:t>-</w:t>
            </w:r>
            <w:r w:rsidRPr="00255718">
              <w:t>opremi</w:t>
            </w:r>
          </w:p>
        </w:tc>
        <w:tc>
          <w:tcPr>
            <w:tcW w:w="1559" w:type="dxa"/>
            <w:vAlign w:val="center"/>
          </w:tcPr>
          <w:p w14:paraId="55C6C57A" w14:textId="7F3B4F6A" w:rsidR="00C34809" w:rsidRPr="00255718" w:rsidRDefault="00EE3118" w:rsidP="00DE7639">
            <w:pPr>
              <w:spacing w:before="40" w:after="40"/>
              <w:jc w:val="center"/>
              <w:rPr>
                <w:color w:val="000000"/>
              </w:rPr>
            </w:pPr>
            <w:r w:rsidRPr="00255718">
              <w:rPr>
                <w:b/>
                <w:bCs/>
              </w:rPr>
              <w:t>49</w:t>
            </w:r>
            <w:r w:rsidR="00DE7639" w:rsidRPr="00255718">
              <w:rPr>
                <w:b/>
                <w:bCs/>
              </w:rPr>
              <w:t xml:space="preserve"> </w:t>
            </w:r>
            <w:r w:rsidR="004B1869" w:rsidRPr="00255718">
              <w:rPr>
                <w:b/>
                <w:bCs/>
              </w:rPr>
              <w:t>%</w:t>
            </w:r>
          </w:p>
        </w:tc>
        <w:tc>
          <w:tcPr>
            <w:tcW w:w="1696" w:type="dxa"/>
            <w:vAlign w:val="center"/>
          </w:tcPr>
          <w:p w14:paraId="4592B183" w14:textId="47B38465" w:rsidR="00C34809" w:rsidRPr="00255718" w:rsidRDefault="00D16EEC" w:rsidP="000C6BAB">
            <w:pPr>
              <w:spacing w:before="40" w:after="40"/>
              <w:jc w:val="center"/>
              <w:rPr>
                <w:b/>
                <w:bCs/>
              </w:rPr>
            </w:pPr>
            <w:r w:rsidRPr="00255718">
              <w:rPr>
                <w:b/>
                <w:bCs/>
              </w:rPr>
              <w:t>24.977.586</w:t>
            </w:r>
          </w:p>
        </w:tc>
      </w:tr>
      <w:tr w:rsidR="004B1869" w:rsidRPr="00255718" w14:paraId="553C53DA" w14:textId="77777777">
        <w:tc>
          <w:tcPr>
            <w:tcW w:w="866" w:type="dxa"/>
            <w:vAlign w:val="center"/>
          </w:tcPr>
          <w:p w14:paraId="42D26379" w14:textId="77777777" w:rsidR="004B1869" w:rsidRPr="00255718" w:rsidRDefault="004B1869" w:rsidP="004B1869">
            <w:pPr>
              <w:spacing w:before="40" w:after="40"/>
              <w:jc w:val="center"/>
            </w:pPr>
            <w:r w:rsidRPr="00255718">
              <w:t>K-3.2</w:t>
            </w:r>
          </w:p>
        </w:tc>
        <w:tc>
          <w:tcPr>
            <w:tcW w:w="4941" w:type="dxa"/>
          </w:tcPr>
          <w:p w14:paraId="1C3EDEF1" w14:textId="77777777" w:rsidR="004B1869" w:rsidRPr="00255718" w:rsidRDefault="004B1869" w:rsidP="004B1869">
            <w:pPr>
              <w:spacing w:before="40" w:after="40"/>
            </w:pPr>
            <w:r w:rsidRPr="00255718">
              <w:t>Zadostiti potrebam po raziskovalni opremi</w:t>
            </w:r>
          </w:p>
        </w:tc>
        <w:tc>
          <w:tcPr>
            <w:tcW w:w="1559" w:type="dxa"/>
          </w:tcPr>
          <w:p w14:paraId="32FB900E" w14:textId="11681711" w:rsidR="004B1869" w:rsidRPr="00255718" w:rsidRDefault="00EE3118" w:rsidP="004B1869">
            <w:pPr>
              <w:spacing w:before="40" w:after="40"/>
              <w:jc w:val="center"/>
              <w:rPr>
                <w:b/>
                <w:bCs/>
              </w:rPr>
            </w:pPr>
            <w:r w:rsidRPr="00255718">
              <w:rPr>
                <w:b/>
                <w:bCs/>
              </w:rPr>
              <w:t>68</w:t>
            </w:r>
            <w:r w:rsidR="00DE7639" w:rsidRPr="00255718">
              <w:rPr>
                <w:b/>
                <w:bCs/>
              </w:rPr>
              <w:t xml:space="preserve"> %</w:t>
            </w:r>
          </w:p>
        </w:tc>
        <w:tc>
          <w:tcPr>
            <w:tcW w:w="1696" w:type="dxa"/>
            <w:vAlign w:val="center"/>
          </w:tcPr>
          <w:p w14:paraId="77D22E04" w14:textId="073E4377" w:rsidR="004B1869" w:rsidRPr="00255718" w:rsidRDefault="00D16EEC" w:rsidP="000C6BAB">
            <w:pPr>
              <w:spacing w:before="40" w:after="40"/>
              <w:jc w:val="center"/>
              <w:rPr>
                <w:b/>
                <w:bCs/>
              </w:rPr>
            </w:pPr>
            <w:r w:rsidRPr="00255718">
              <w:rPr>
                <w:b/>
                <w:bCs/>
              </w:rPr>
              <w:t>156.706.232</w:t>
            </w:r>
          </w:p>
        </w:tc>
      </w:tr>
      <w:tr w:rsidR="004B1869" w:rsidRPr="00255718" w14:paraId="39E08DAB" w14:textId="77777777">
        <w:tc>
          <w:tcPr>
            <w:tcW w:w="866" w:type="dxa"/>
            <w:vAlign w:val="center"/>
          </w:tcPr>
          <w:p w14:paraId="0669AA8A" w14:textId="77777777" w:rsidR="004B1869" w:rsidRPr="00255718" w:rsidRDefault="004B1869" w:rsidP="004B1869">
            <w:pPr>
              <w:spacing w:before="40" w:after="40"/>
              <w:jc w:val="center"/>
            </w:pPr>
            <w:r w:rsidRPr="00255718">
              <w:t>K-3.3</w:t>
            </w:r>
          </w:p>
        </w:tc>
        <w:tc>
          <w:tcPr>
            <w:tcW w:w="4941" w:type="dxa"/>
          </w:tcPr>
          <w:p w14:paraId="1EC02988" w14:textId="330B3982" w:rsidR="004B1869" w:rsidRPr="00255718" w:rsidRDefault="004B1869" w:rsidP="004B1869">
            <w:pPr>
              <w:spacing w:before="40" w:after="40"/>
            </w:pPr>
            <w:r w:rsidRPr="00255718">
              <w:t xml:space="preserve">Zadostiti potrebam po </w:t>
            </w:r>
            <w:r w:rsidR="00E64AAF">
              <w:t>drugi</w:t>
            </w:r>
            <w:r w:rsidRPr="00255718">
              <w:t xml:space="preserve"> opremi</w:t>
            </w:r>
          </w:p>
        </w:tc>
        <w:tc>
          <w:tcPr>
            <w:tcW w:w="1559" w:type="dxa"/>
          </w:tcPr>
          <w:p w14:paraId="4D05FF20" w14:textId="79AA0AB9" w:rsidR="004B1869" w:rsidRPr="00255718" w:rsidRDefault="00EE3118" w:rsidP="004B1869">
            <w:pPr>
              <w:spacing w:before="40" w:after="40"/>
              <w:jc w:val="center"/>
              <w:rPr>
                <w:b/>
                <w:bCs/>
              </w:rPr>
            </w:pPr>
            <w:r w:rsidRPr="00255718">
              <w:rPr>
                <w:b/>
                <w:bCs/>
              </w:rPr>
              <w:t>49</w:t>
            </w:r>
            <w:r w:rsidR="00DE7639" w:rsidRPr="00255718">
              <w:rPr>
                <w:b/>
                <w:bCs/>
              </w:rPr>
              <w:t xml:space="preserve"> %</w:t>
            </w:r>
          </w:p>
        </w:tc>
        <w:tc>
          <w:tcPr>
            <w:tcW w:w="1696" w:type="dxa"/>
            <w:vAlign w:val="center"/>
          </w:tcPr>
          <w:p w14:paraId="7A195BB8" w14:textId="7E360DBA" w:rsidR="004B1869" w:rsidRPr="00255718" w:rsidRDefault="00D16EEC" w:rsidP="000C6BAB">
            <w:pPr>
              <w:spacing w:before="40" w:after="40"/>
              <w:jc w:val="center"/>
              <w:rPr>
                <w:b/>
                <w:bCs/>
              </w:rPr>
            </w:pPr>
            <w:r w:rsidRPr="00255718">
              <w:rPr>
                <w:b/>
                <w:bCs/>
              </w:rPr>
              <w:t>44.498.701</w:t>
            </w:r>
          </w:p>
        </w:tc>
      </w:tr>
      <w:tr w:rsidR="00C34809" w:rsidRPr="00255718" w14:paraId="2880587F" w14:textId="77777777">
        <w:tc>
          <w:tcPr>
            <w:tcW w:w="9062" w:type="dxa"/>
            <w:gridSpan w:val="4"/>
            <w:shd w:val="clear" w:color="auto" w:fill="2F5496"/>
          </w:tcPr>
          <w:p w14:paraId="1F9B6BB9" w14:textId="77777777" w:rsidR="00C34809" w:rsidRPr="00255718" w:rsidRDefault="00C34809" w:rsidP="00C34809"/>
        </w:tc>
      </w:tr>
    </w:tbl>
    <w:p w14:paraId="4DD09C19" w14:textId="29653872" w:rsidR="001004E8" w:rsidRPr="00143D43" w:rsidRDefault="001004E8" w:rsidP="001004E8">
      <w:pPr>
        <w:rPr>
          <w:sz w:val="16"/>
          <w:szCs w:val="16"/>
        </w:rPr>
      </w:pPr>
      <w:r w:rsidRPr="00143D43">
        <w:rPr>
          <w:sz w:val="16"/>
          <w:szCs w:val="16"/>
        </w:rPr>
        <w:t xml:space="preserve">Vir: Interni viri </w:t>
      </w:r>
      <w:r w:rsidR="00804AFF" w:rsidRPr="00143D43">
        <w:rPr>
          <w:sz w:val="16"/>
          <w:szCs w:val="16"/>
        </w:rPr>
        <w:t>MVZI</w:t>
      </w:r>
      <w:r w:rsidRPr="00143D43">
        <w:rPr>
          <w:sz w:val="16"/>
          <w:szCs w:val="16"/>
        </w:rPr>
        <w:t xml:space="preserve">, januar 2023. </w:t>
      </w:r>
    </w:p>
    <w:p w14:paraId="7DAA24D4" w14:textId="77777777" w:rsidR="004B1869" w:rsidRPr="00255718" w:rsidRDefault="004B1869" w:rsidP="001004E8">
      <w:pPr>
        <w:rPr>
          <w:highlight w:val="yellow"/>
        </w:rPr>
      </w:pPr>
    </w:p>
    <w:p w14:paraId="7F3A3F9F" w14:textId="4B289648" w:rsidR="001048D7" w:rsidRPr="005D78FF" w:rsidRDefault="001048D7" w:rsidP="005D78FF">
      <w:pPr>
        <w:pStyle w:val="Naslov3"/>
      </w:pPr>
      <w:bookmarkStart w:id="257" w:name="_Toc116292071"/>
      <w:bookmarkStart w:id="258" w:name="_Toc142304413"/>
      <w:r w:rsidRPr="005D78FF">
        <w:lastRenderedPageBreak/>
        <w:t xml:space="preserve">Kazalniki za </w:t>
      </w:r>
      <w:r w:rsidR="001004E8" w:rsidRPr="005D78FF">
        <w:t xml:space="preserve">podpodročje </w:t>
      </w:r>
      <w:r w:rsidRPr="005D78FF">
        <w:t>študentski domov</w:t>
      </w:r>
      <w:bookmarkEnd w:id="257"/>
      <w:r w:rsidR="008B5B7A" w:rsidRPr="005D78FF">
        <w:t>i</w:t>
      </w:r>
      <w:bookmarkEnd w:id="258"/>
    </w:p>
    <w:p w14:paraId="052BCC1C" w14:textId="2DB67002" w:rsidR="001004E8" w:rsidRPr="00255718" w:rsidRDefault="00C46D42" w:rsidP="001004E8">
      <w:pPr>
        <w:pStyle w:val="Napis"/>
        <w:spacing w:after="60"/>
        <w:jc w:val="both"/>
        <w:rPr>
          <w:color w:val="auto"/>
          <w:sz w:val="20"/>
          <w:szCs w:val="20"/>
        </w:rPr>
      </w:pPr>
      <w:bookmarkStart w:id="259" w:name="_Toc134799367"/>
      <w:bookmarkStart w:id="260" w:name="_Toc141799554"/>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54</w:t>
      </w:r>
      <w:r w:rsidR="00E5642C" w:rsidRPr="00255718">
        <w:rPr>
          <w:color w:val="auto"/>
          <w:sz w:val="20"/>
          <w:szCs w:val="20"/>
        </w:rPr>
        <w:fldChar w:fldCharType="end"/>
      </w:r>
      <w:r w:rsidR="00E5642C" w:rsidRPr="00255718">
        <w:rPr>
          <w:color w:val="auto"/>
          <w:sz w:val="20"/>
          <w:szCs w:val="20"/>
        </w:rPr>
        <w:t xml:space="preserve">: </w:t>
      </w:r>
      <w:r w:rsidR="001004E8" w:rsidRPr="00255718">
        <w:rPr>
          <w:color w:val="auto"/>
          <w:sz w:val="20"/>
          <w:szCs w:val="20"/>
        </w:rPr>
        <w:t>Kazalniki za podpodročje študentski domov</w:t>
      </w:r>
      <w:bookmarkEnd w:id="259"/>
      <w:r w:rsidR="008B5B7A">
        <w:rPr>
          <w:color w:val="auto"/>
          <w:sz w:val="20"/>
          <w:szCs w:val="20"/>
        </w:rPr>
        <w:t>i</w:t>
      </w:r>
      <w:bookmarkEnd w:id="260"/>
    </w:p>
    <w:tbl>
      <w:tblPr>
        <w:tblStyle w:val="Tabelamrea"/>
        <w:tblW w:w="0" w:type="auto"/>
        <w:tblLook w:val="04A0" w:firstRow="1" w:lastRow="0" w:firstColumn="1" w:lastColumn="0" w:noHBand="0" w:noVBand="1"/>
      </w:tblPr>
      <w:tblGrid>
        <w:gridCol w:w="866"/>
        <w:gridCol w:w="4941"/>
        <w:gridCol w:w="1559"/>
        <w:gridCol w:w="1696"/>
      </w:tblGrid>
      <w:tr w:rsidR="00774A3E" w:rsidRPr="00255718" w14:paraId="6609E794" w14:textId="77777777">
        <w:tc>
          <w:tcPr>
            <w:tcW w:w="9062" w:type="dxa"/>
            <w:gridSpan w:val="4"/>
            <w:shd w:val="clear" w:color="auto" w:fill="2F5496"/>
          </w:tcPr>
          <w:p w14:paraId="5ECFD421" w14:textId="77777777" w:rsidR="00774A3E" w:rsidRPr="00255718" w:rsidRDefault="00774A3E"/>
        </w:tc>
      </w:tr>
      <w:tr w:rsidR="00774A3E" w:rsidRPr="00255718" w14:paraId="72555DAA" w14:textId="77777777">
        <w:tc>
          <w:tcPr>
            <w:tcW w:w="9062" w:type="dxa"/>
            <w:gridSpan w:val="4"/>
            <w:shd w:val="clear" w:color="auto" w:fill="D9D9D9" w:themeFill="background1" w:themeFillShade="D9"/>
            <w:vAlign w:val="center"/>
          </w:tcPr>
          <w:p w14:paraId="250600B1" w14:textId="77777777" w:rsidR="00774A3E" w:rsidRPr="00255718" w:rsidRDefault="00774A3E" w:rsidP="00316194">
            <w:pPr>
              <w:spacing w:before="40" w:after="40"/>
              <w:jc w:val="center"/>
            </w:pPr>
            <w:r w:rsidRPr="00255718">
              <w:t>STRATEŠKI CILJ 1 – CELOVITA OBNOVA OBJEKTOV</w:t>
            </w:r>
          </w:p>
        </w:tc>
      </w:tr>
      <w:tr w:rsidR="00E9407F" w:rsidRPr="00255718" w14:paraId="635A070F" w14:textId="77777777">
        <w:tc>
          <w:tcPr>
            <w:tcW w:w="866" w:type="dxa"/>
            <w:vMerge w:val="restart"/>
            <w:shd w:val="clear" w:color="auto" w:fill="B4C6E7"/>
            <w:vAlign w:val="center"/>
          </w:tcPr>
          <w:p w14:paraId="7E4DFCA5" w14:textId="58F0138F" w:rsidR="00E9407F" w:rsidRPr="00255718" w:rsidRDefault="00E9407F" w:rsidP="00316194">
            <w:pPr>
              <w:spacing w:before="40" w:after="40"/>
              <w:jc w:val="center"/>
            </w:pPr>
            <w:r w:rsidRPr="00255718">
              <w:t>Oznaka</w:t>
            </w:r>
          </w:p>
        </w:tc>
        <w:tc>
          <w:tcPr>
            <w:tcW w:w="4941" w:type="dxa"/>
            <w:vMerge w:val="restart"/>
            <w:shd w:val="clear" w:color="auto" w:fill="B4C6E7"/>
            <w:vAlign w:val="center"/>
          </w:tcPr>
          <w:p w14:paraId="10E23DD4" w14:textId="5ACB5E69" w:rsidR="00E9407F" w:rsidRPr="00255718" w:rsidRDefault="00E64AAF" w:rsidP="00316194">
            <w:pPr>
              <w:spacing w:before="40" w:after="40"/>
              <w:jc w:val="center"/>
            </w:pPr>
            <w:r>
              <w:t>Ime</w:t>
            </w:r>
          </w:p>
        </w:tc>
        <w:tc>
          <w:tcPr>
            <w:tcW w:w="3255" w:type="dxa"/>
            <w:gridSpan w:val="2"/>
            <w:shd w:val="clear" w:color="auto" w:fill="B4C6E7"/>
            <w:vAlign w:val="center"/>
          </w:tcPr>
          <w:p w14:paraId="526AB978" w14:textId="77777777" w:rsidR="00E9407F" w:rsidRPr="00255718" w:rsidRDefault="00E9407F">
            <w:pPr>
              <w:spacing w:before="40" w:after="40"/>
              <w:jc w:val="center"/>
              <w:rPr>
                <w:b/>
                <w:bCs/>
              </w:rPr>
            </w:pPr>
            <w:r w:rsidRPr="00255718">
              <w:rPr>
                <w:b/>
                <w:bCs/>
              </w:rPr>
              <w:t>KAZALNIKI</w:t>
            </w:r>
          </w:p>
        </w:tc>
      </w:tr>
      <w:tr w:rsidR="00E9407F" w:rsidRPr="00255718" w14:paraId="139616A0" w14:textId="77777777">
        <w:tc>
          <w:tcPr>
            <w:tcW w:w="866" w:type="dxa"/>
            <w:vMerge/>
            <w:shd w:val="clear" w:color="auto" w:fill="B4C6E7"/>
            <w:vAlign w:val="center"/>
          </w:tcPr>
          <w:p w14:paraId="4FF73B04" w14:textId="3362309F" w:rsidR="00E9407F" w:rsidRPr="00255718" w:rsidRDefault="00E9407F" w:rsidP="00316194">
            <w:pPr>
              <w:spacing w:before="40" w:after="40"/>
              <w:jc w:val="center"/>
            </w:pPr>
          </w:p>
        </w:tc>
        <w:tc>
          <w:tcPr>
            <w:tcW w:w="4941" w:type="dxa"/>
            <w:vMerge/>
            <w:shd w:val="clear" w:color="auto" w:fill="B4C6E7"/>
            <w:vAlign w:val="center"/>
          </w:tcPr>
          <w:p w14:paraId="5A9FF6D2" w14:textId="6B909D57" w:rsidR="00E9407F" w:rsidRPr="00255718" w:rsidRDefault="00E9407F" w:rsidP="00316194">
            <w:pPr>
              <w:spacing w:before="40" w:after="40"/>
              <w:jc w:val="center"/>
            </w:pPr>
          </w:p>
        </w:tc>
        <w:tc>
          <w:tcPr>
            <w:tcW w:w="1559" w:type="dxa"/>
            <w:shd w:val="clear" w:color="auto" w:fill="B4C6E7"/>
            <w:vAlign w:val="center"/>
          </w:tcPr>
          <w:p w14:paraId="45CCC57C" w14:textId="2DDFF8A3" w:rsidR="00E9407F" w:rsidRPr="00255718" w:rsidRDefault="00E9407F" w:rsidP="00316194">
            <w:pPr>
              <w:spacing w:before="40" w:after="40"/>
              <w:jc w:val="center"/>
            </w:pPr>
            <w:r w:rsidRPr="00255718">
              <w:t>Merska enota</w:t>
            </w:r>
          </w:p>
        </w:tc>
        <w:tc>
          <w:tcPr>
            <w:tcW w:w="1696" w:type="dxa"/>
            <w:shd w:val="clear" w:color="auto" w:fill="B4C6E7"/>
            <w:vAlign w:val="center"/>
          </w:tcPr>
          <w:p w14:paraId="5BC0EECD" w14:textId="77777777" w:rsidR="00E9407F" w:rsidRPr="00255718" w:rsidRDefault="00E9407F" w:rsidP="00316194">
            <w:pPr>
              <w:spacing w:before="40" w:after="40"/>
              <w:jc w:val="center"/>
            </w:pPr>
            <w:r w:rsidRPr="00255718">
              <w:t>Vrednost (v EUR)</w:t>
            </w:r>
          </w:p>
        </w:tc>
      </w:tr>
      <w:tr w:rsidR="00C57A64" w:rsidRPr="00255718" w14:paraId="28085259" w14:textId="77777777">
        <w:tc>
          <w:tcPr>
            <w:tcW w:w="866" w:type="dxa"/>
            <w:vAlign w:val="center"/>
          </w:tcPr>
          <w:p w14:paraId="7FEEBE08" w14:textId="52DB7F6A" w:rsidR="00C57A64" w:rsidRPr="00255718" w:rsidRDefault="00C57A64" w:rsidP="00316194">
            <w:pPr>
              <w:spacing w:before="40" w:after="40"/>
              <w:jc w:val="center"/>
            </w:pPr>
            <w:r w:rsidRPr="00255718">
              <w:t>K-1.1</w:t>
            </w:r>
          </w:p>
        </w:tc>
        <w:tc>
          <w:tcPr>
            <w:tcW w:w="4941" w:type="dxa"/>
          </w:tcPr>
          <w:p w14:paraId="04FD24CF" w14:textId="77777777" w:rsidR="00C57A64" w:rsidRPr="00255718" w:rsidRDefault="00C57A64" w:rsidP="00316194">
            <w:pPr>
              <w:spacing w:before="40" w:after="40"/>
            </w:pPr>
            <w:r w:rsidRPr="00255718">
              <w:t>Obnova površin obstoječih objektov</w:t>
            </w:r>
          </w:p>
        </w:tc>
        <w:tc>
          <w:tcPr>
            <w:tcW w:w="1559" w:type="dxa"/>
            <w:vAlign w:val="center"/>
          </w:tcPr>
          <w:p w14:paraId="7E79BBE3" w14:textId="47A52064" w:rsidR="00C57A64" w:rsidRPr="00255718" w:rsidRDefault="00B45C81" w:rsidP="00B45C81">
            <w:pPr>
              <w:jc w:val="center"/>
              <w:rPr>
                <w:b/>
                <w:bCs/>
              </w:rPr>
            </w:pPr>
            <w:r w:rsidRPr="00255718">
              <w:rPr>
                <w:b/>
                <w:bCs/>
              </w:rPr>
              <w:t>20.501 m2</w:t>
            </w:r>
          </w:p>
        </w:tc>
        <w:tc>
          <w:tcPr>
            <w:tcW w:w="1696" w:type="dxa"/>
            <w:vAlign w:val="center"/>
          </w:tcPr>
          <w:p w14:paraId="1F29F77E" w14:textId="00385B03" w:rsidR="00C57A64" w:rsidRPr="00255718" w:rsidRDefault="00ED5C96" w:rsidP="00ED5C96">
            <w:pPr>
              <w:spacing w:before="40" w:after="40"/>
              <w:jc w:val="center"/>
              <w:rPr>
                <w:color w:val="000000"/>
              </w:rPr>
            </w:pPr>
            <w:r w:rsidRPr="00255718">
              <w:rPr>
                <w:b/>
                <w:bCs/>
              </w:rPr>
              <w:t>35.238.143</w:t>
            </w:r>
          </w:p>
        </w:tc>
      </w:tr>
      <w:tr w:rsidR="00C34809" w:rsidRPr="00255718" w14:paraId="5BD6B168" w14:textId="77777777">
        <w:tc>
          <w:tcPr>
            <w:tcW w:w="866" w:type="dxa"/>
            <w:vAlign w:val="center"/>
          </w:tcPr>
          <w:p w14:paraId="7D5BE2D1" w14:textId="1671F527" w:rsidR="00C34809" w:rsidRPr="00255718" w:rsidRDefault="00C34809" w:rsidP="00C34809">
            <w:pPr>
              <w:spacing w:before="40" w:after="40"/>
              <w:jc w:val="center"/>
            </w:pPr>
            <w:r w:rsidRPr="00255718">
              <w:t>K-1.2</w:t>
            </w:r>
          </w:p>
        </w:tc>
        <w:tc>
          <w:tcPr>
            <w:tcW w:w="4941" w:type="dxa"/>
          </w:tcPr>
          <w:p w14:paraId="49196C81" w14:textId="46F1C6C6" w:rsidR="00C34809" w:rsidRPr="00255718" w:rsidRDefault="00E64AAF" w:rsidP="00C34809">
            <w:pPr>
              <w:spacing w:before="40" w:after="40"/>
            </w:pPr>
            <w:r>
              <w:t>Zmanjšanje</w:t>
            </w:r>
            <w:r w:rsidR="00C34809" w:rsidRPr="00255718">
              <w:t xml:space="preserve"> rabe primarne energije po prenovi</w:t>
            </w:r>
          </w:p>
        </w:tc>
        <w:tc>
          <w:tcPr>
            <w:tcW w:w="1559" w:type="dxa"/>
            <w:vAlign w:val="center"/>
          </w:tcPr>
          <w:p w14:paraId="6F645F03" w14:textId="1FE3AAA4" w:rsidR="00C34809" w:rsidRPr="00255718" w:rsidRDefault="00C34809" w:rsidP="00C34809">
            <w:pPr>
              <w:spacing w:before="40" w:after="40"/>
              <w:jc w:val="center"/>
              <w:rPr>
                <w:b/>
                <w:bCs/>
              </w:rPr>
            </w:pPr>
            <w:r w:rsidRPr="00255718">
              <w:rPr>
                <w:b/>
                <w:bCs/>
              </w:rPr>
              <w:t>30,00 %</w:t>
            </w:r>
          </w:p>
        </w:tc>
        <w:tc>
          <w:tcPr>
            <w:tcW w:w="1696" w:type="dxa"/>
            <w:vAlign w:val="center"/>
          </w:tcPr>
          <w:p w14:paraId="789DE13C" w14:textId="77777777" w:rsidR="00C34809" w:rsidRPr="00255718" w:rsidRDefault="00C34809" w:rsidP="00C34809">
            <w:pPr>
              <w:spacing w:before="40" w:after="40"/>
              <w:jc w:val="center"/>
              <w:rPr>
                <w:b/>
                <w:bCs/>
              </w:rPr>
            </w:pPr>
            <w:r w:rsidRPr="00255718">
              <w:rPr>
                <w:b/>
                <w:bCs/>
              </w:rPr>
              <w:t>/</w:t>
            </w:r>
          </w:p>
        </w:tc>
      </w:tr>
      <w:tr w:rsidR="00C34809" w:rsidRPr="00255718" w14:paraId="01FA775A" w14:textId="77777777">
        <w:tc>
          <w:tcPr>
            <w:tcW w:w="866" w:type="dxa"/>
            <w:vAlign w:val="center"/>
          </w:tcPr>
          <w:p w14:paraId="5660D14D" w14:textId="3CEA129B" w:rsidR="00C34809" w:rsidRPr="00255718" w:rsidRDefault="00C34809" w:rsidP="00C34809">
            <w:pPr>
              <w:spacing w:before="40" w:after="40"/>
              <w:jc w:val="center"/>
            </w:pPr>
            <w:r w:rsidRPr="00255718">
              <w:t>K-1.3</w:t>
            </w:r>
          </w:p>
        </w:tc>
        <w:tc>
          <w:tcPr>
            <w:tcW w:w="4941" w:type="dxa"/>
          </w:tcPr>
          <w:p w14:paraId="5B4A4DBD" w14:textId="44637199" w:rsidR="00C34809" w:rsidRPr="00255718" w:rsidRDefault="00E64AAF" w:rsidP="00C34809">
            <w:pPr>
              <w:spacing w:before="40" w:after="40"/>
            </w:pPr>
            <w:r>
              <w:t>Zmanjšanje</w:t>
            </w:r>
            <w:r w:rsidR="00C34809" w:rsidRPr="00255718">
              <w:t xml:space="preserve"> neposrednih in posrednih emisij toplogrednih plinov v primerjavi s predhodnimi emisijami </w:t>
            </w:r>
          </w:p>
        </w:tc>
        <w:tc>
          <w:tcPr>
            <w:tcW w:w="1559" w:type="dxa"/>
            <w:vAlign w:val="center"/>
          </w:tcPr>
          <w:p w14:paraId="4C953289" w14:textId="7C161676" w:rsidR="00C34809" w:rsidRPr="00255718" w:rsidRDefault="00C34809" w:rsidP="00C34809">
            <w:pPr>
              <w:spacing w:before="40" w:after="40"/>
              <w:jc w:val="center"/>
              <w:rPr>
                <w:b/>
                <w:bCs/>
              </w:rPr>
            </w:pPr>
            <w:r w:rsidRPr="00255718">
              <w:rPr>
                <w:b/>
                <w:bCs/>
              </w:rPr>
              <w:t>30,00 %</w:t>
            </w:r>
          </w:p>
        </w:tc>
        <w:tc>
          <w:tcPr>
            <w:tcW w:w="1696" w:type="dxa"/>
            <w:vAlign w:val="center"/>
          </w:tcPr>
          <w:p w14:paraId="12C09AAC" w14:textId="77777777" w:rsidR="00C34809" w:rsidRPr="00255718" w:rsidRDefault="00C34809" w:rsidP="00C34809">
            <w:pPr>
              <w:spacing w:before="40" w:after="40"/>
              <w:jc w:val="center"/>
              <w:rPr>
                <w:b/>
                <w:bCs/>
              </w:rPr>
            </w:pPr>
            <w:r w:rsidRPr="00255718">
              <w:rPr>
                <w:b/>
                <w:bCs/>
              </w:rPr>
              <w:t>/</w:t>
            </w:r>
          </w:p>
        </w:tc>
      </w:tr>
      <w:tr w:rsidR="00C34809" w:rsidRPr="00255718" w14:paraId="1980CE68" w14:textId="77777777">
        <w:tc>
          <w:tcPr>
            <w:tcW w:w="9062" w:type="dxa"/>
            <w:gridSpan w:val="4"/>
            <w:shd w:val="clear" w:color="auto" w:fill="D9D9D9" w:themeFill="background1" w:themeFillShade="D9"/>
            <w:vAlign w:val="center"/>
          </w:tcPr>
          <w:p w14:paraId="00C17A63" w14:textId="77777777" w:rsidR="00C34809" w:rsidRPr="00255718" w:rsidRDefault="00C34809" w:rsidP="00C34809">
            <w:pPr>
              <w:spacing w:before="40" w:after="40"/>
              <w:jc w:val="center"/>
            </w:pPr>
            <w:r w:rsidRPr="00255718">
              <w:t>STRATEŠKI CILJ 2 – ODPRAVA PROSTORSKEGA PRIMANJKLJAJA</w:t>
            </w:r>
          </w:p>
        </w:tc>
      </w:tr>
      <w:tr w:rsidR="00E9407F" w:rsidRPr="00255718" w14:paraId="3A23A0B7" w14:textId="77777777">
        <w:tc>
          <w:tcPr>
            <w:tcW w:w="866" w:type="dxa"/>
            <w:vMerge w:val="restart"/>
            <w:shd w:val="clear" w:color="auto" w:fill="B4C6E7"/>
            <w:vAlign w:val="center"/>
          </w:tcPr>
          <w:p w14:paraId="0FCDBBD2" w14:textId="24DEEBB6"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62AB13F2" w14:textId="3609C1FD" w:rsidR="00E9407F" w:rsidRPr="00255718" w:rsidRDefault="00E64AAF" w:rsidP="00C34809">
            <w:pPr>
              <w:spacing w:before="40" w:after="40"/>
              <w:jc w:val="center"/>
            </w:pPr>
            <w:r>
              <w:t>Ime</w:t>
            </w:r>
          </w:p>
        </w:tc>
        <w:tc>
          <w:tcPr>
            <w:tcW w:w="3255" w:type="dxa"/>
            <w:gridSpan w:val="2"/>
            <w:shd w:val="clear" w:color="auto" w:fill="B4C6E7"/>
            <w:vAlign w:val="center"/>
          </w:tcPr>
          <w:p w14:paraId="58290EA4" w14:textId="77777777" w:rsidR="00E9407F" w:rsidRPr="00255718" w:rsidRDefault="00E9407F">
            <w:pPr>
              <w:spacing w:before="40" w:after="40"/>
              <w:jc w:val="center"/>
              <w:rPr>
                <w:b/>
                <w:bCs/>
              </w:rPr>
            </w:pPr>
            <w:r w:rsidRPr="00255718">
              <w:rPr>
                <w:b/>
                <w:bCs/>
              </w:rPr>
              <w:t>KAZALNIKI</w:t>
            </w:r>
          </w:p>
        </w:tc>
      </w:tr>
      <w:tr w:rsidR="00E9407F" w:rsidRPr="00255718" w14:paraId="4919FFF3" w14:textId="77777777">
        <w:tc>
          <w:tcPr>
            <w:tcW w:w="866" w:type="dxa"/>
            <w:vMerge/>
            <w:shd w:val="clear" w:color="auto" w:fill="B4C6E7"/>
            <w:vAlign w:val="center"/>
          </w:tcPr>
          <w:p w14:paraId="7D7B3D38" w14:textId="4FEF2803" w:rsidR="00E9407F" w:rsidRPr="00255718" w:rsidRDefault="00E9407F" w:rsidP="00C34809">
            <w:pPr>
              <w:spacing w:before="40" w:after="40"/>
              <w:jc w:val="center"/>
            </w:pPr>
          </w:p>
        </w:tc>
        <w:tc>
          <w:tcPr>
            <w:tcW w:w="4941" w:type="dxa"/>
            <w:vMerge/>
            <w:shd w:val="clear" w:color="auto" w:fill="B4C6E7"/>
            <w:vAlign w:val="center"/>
          </w:tcPr>
          <w:p w14:paraId="7BE88B6D" w14:textId="79EDB540" w:rsidR="00E9407F" w:rsidRPr="00255718" w:rsidRDefault="00E9407F" w:rsidP="00C34809">
            <w:pPr>
              <w:spacing w:before="40" w:after="40"/>
              <w:jc w:val="center"/>
            </w:pPr>
          </w:p>
        </w:tc>
        <w:tc>
          <w:tcPr>
            <w:tcW w:w="1559" w:type="dxa"/>
            <w:shd w:val="clear" w:color="auto" w:fill="B4C6E7"/>
            <w:vAlign w:val="center"/>
          </w:tcPr>
          <w:p w14:paraId="2339D135" w14:textId="67042E88" w:rsidR="00E9407F" w:rsidRPr="00255718" w:rsidRDefault="00E9407F" w:rsidP="00C34809">
            <w:pPr>
              <w:spacing w:before="40" w:after="40"/>
              <w:jc w:val="center"/>
            </w:pPr>
            <w:r w:rsidRPr="00255718">
              <w:t>Merska enota</w:t>
            </w:r>
          </w:p>
        </w:tc>
        <w:tc>
          <w:tcPr>
            <w:tcW w:w="1696" w:type="dxa"/>
            <w:shd w:val="clear" w:color="auto" w:fill="B4C6E7"/>
            <w:vAlign w:val="center"/>
          </w:tcPr>
          <w:p w14:paraId="7C1B946C" w14:textId="77777777" w:rsidR="00E9407F" w:rsidRPr="00255718" w:rsidRDefault="00E9407F" w:rsidP="00C34809">
            <w:pPr>
              <w:spacing w:before="40" w:after="40"/>
              <w:jc w:val="center"/>
            </w:pPr>
            <w:r w:rsidRPr="00255718">
              <w:t>Vrednost (v EUR)</w:t>
            </w:r>
          </w:p>
        </w:tc>
      </w:tr>
      <w:tr w:rsidR="00C34809" w:rsidRPr="00255718" w14:paraId="473FE7CE" w14:textId="77777777">
        <w:tc>
          <w:tcPr>
            <w:tcW w:w="866" w:type="dxa"/>
            <w:vAlign w:val="center"/>
          </w:tcPr>
          <w:p w14:paraId="057CEBEA" w14:textId="77777777" w:rsidR="00C34809" w:rsidRPr="00255718" w:rsidRDefault="00C34809" w:rsidP="00C34809">
            <w:pPr>
              <w:spacing w:before="40" w:after="40"/>
              <w:jc w:val="center"/>
            </w:pPr>
            <w:r w:rsidRPr="00255718">
              <w:t>K-2.1</w:t>
            </w:r>
          </w:p>
        </w:tc>
        <w:tc>
          <w:tcPr>
            <w:tcW w:w="4941" w:type="dxa"/>
          </w:tcPr>
          <w:p w14:paraId="2473334C" w14:textId="77777777" w:rsidR="00C34809" w:rsidRPr="00255718" w:rsidRDefault="00C34809" w:rsidP="00C34809">
            <w:pPr>
              <w:spacing w:before="40" w:after="40"/>
            </w:pPr>
            <w:r w:rsidRPr="00255718">
              <w:t>Izgradnja novih površin</w:t>
            </w:r>
          </w:p>
        </w:tc>
        <w:tc>
          <w:tcPr>
            <w:tcW w:w="1559" w:type="dxa"/>
            <w:vAlign w:val="center"/>
          </w:tcPr>
          <w:p w14:paraId="7283A26E" w14:textId="600F31C7" w:rsidR="00C34809" w:rsidRPr="00255718" w:rsidRDefault="00ED5C96" w:rsidP="00ED5C96">
            <w:pPr>
              <w:spacing w:before="40" w:after="40"/>
              <w:jc w:val="center"/>
              <w:rPr>
                <w:color w:val="000000"/>
              </w:rPr>
            </w:pPr>
            <w:r w:rsidRPr="00255718">
              <w:rPr>
                <w:b/>
                <w:bCs/>
              </w:rPr>
              <w:t xml:space="preserve">20.783 </w:t>
            </w:r>
            <w:r w:rsidR="00AC1456" w:rsidRPr="00255718">
              <w:rPr>
                <w:b/>
                <w:bCs/>
              </w:rPr>
              <w:t>m2</w:t>
            </w:r>
          </w:p>
        </w:tc>
        <w:tc>
          <w:tcPr>
            <w:tcW w:w="1696" w:type="dxa"/>
            <w:vAlign w:val="center"/>
          </w:tcPr>
          <w:p w14:paraId="3EFB3C2A" w14:textId="7E34A256" w:rsidR="00C34809" w:rsidRPr="00255718" w:rsidRDefault="004D3FC4" w:rsidP="004D3FC4">
            <w:pPr>
              <w:spacing w:before="40" w:after="40"/>
              <w:jc w:val="center"/>
              <w:rPr>
                <w:color w:val="000000"/>
              </w:rPr>
            </w:pPr>
            <w:r w:rsidRPr="00255718">
              <w:rPr>
                <w:b/>
                <w:bCs/>
              </w:rPr>
              <w:t>50.607.719</w:t>
            </w:r>
          </w:p>
        </w:tc>
      </w:tr>
      <w:tr w:rsidR="00C34809" w:rsidRPr="00255718" w14:paraId="5D5B6696" w14:textId="77777777">
        <w:tc>
          <w:tcPr>
            <w:tcW w:w="866" w:type="dxa"/>
            <w:vAlign w:val="center"/>
          </w:tcPr>
          <w:p w14:paraId="79ACADC9" w14:textId="77777777" w:rsidR="00C34809" w:rsidRPr="00255718" w:rsidRDefault="00C34809" w:rsidP="00C34809">
            <w:pPr>
              <w:spacing w:before="40" w:after="40"/>
              <w:jc w:val="center"/>
            </w:pPr>
            <w:r w:rsidRPr="00255718">
              <w:t>K-2.2</w:t>
            </w:r>
          </w:p>
        </w:tc>
        <w:tc>
          <w:tcPr>
            <w:tcW w:w="4941" w:type="dxa"/>
          </w:tcPr>
          <w:p w14:paraId="7094040F" w14:textId="37C33A19" w:rsidR="00C34809" w:rsidRPr="00255718" w:rsidRDefault="00E64AAF" w:rsidP="00C34809">
            <w:pPr>
              <w:spacing w:before="40" w:after="40"/>
            </w:pPr>
            <w:r>
              <w:t>Zmanjšanje</w:t>
            </w:r>
            <w:r w:rsidR="00C34809" w:rsidRPr="00255718">
              <w:t xml:space="preserve"> porabe primarne energije v novih objektih </w:t>
            </w:r>
            <w:r w:rsidR="0073610D" w:rsidRPr="00EE6C7B">
              <w:t>glede na zahteve za sNes</w:t>
            </w:r>
            <w:r w:rsidR="00C34809" w:rsidRPr="00255718">
              <w:tab/>
            </w:r>
            <w:r w:rsidR="00C34809" w:rsidRPr="00255718">
              <w:tab/>
            </w:r>
          </w:p>
        </w:tc>
        <w:tc>
          <w:tcPr>
            <w:tcW w:w="1559" w:type="dxa"/>
            <w:vAlign w:val="center"/>
          </w:tcPr>
          <w:p w14:paraId="796CA004" w14:textId="4255E9BC" w:rsidR="00C34809" w:rsidRPr="00255718" w:rsidRDefault="00C34809" w:rsidP="00C34809">
            <w:pPr>
              <w:spacing w:before="40" w:after="40"/>
              <w:jc w:val="center"/>
              <w:rPr>
                <w:b/>
                <w:bCs/>
              </w:rPr>
            </w:pPr>
            <w:r w:rsidRPr="00255718">
              <w:rPr>
                <w:b/>
                <w:bCs/>
              </w:rPr>
              <w:t>20,00 %</w:t>
            </w:r>
          </w:p>
        </w:tc>
        <w:tc>
          <w:tcPr>
            <w:tcW w:w="1696" w:type="dxa"/>
            <w:vAlign w:val="center"/>
          </w:tcPr>
          <w:p w14:paraId="5743C14C" w14:textId="77777777" w:rsidR="00C34809" w:rsidRPr="00255718" w:rsidRDefault="00C34809" w:rsidP="00C34809">
            <w:pPr>
              <w:spacing w:before="40" w:after="40"/>
              <w:jc w:val="center"/>
              <w:rPr>
                <w:b/>
                <w:bCs/>
              </w:rPr>
            </w:pPr>
            <w:r w:rsidRPr="00255718">
              <w:rPr>
                <w:b/>
                <w:bCs/>
              </w:rPr>
              <w:t>/</w:t>
            </w:r>
          </w:p>
        </w:tc>
      </w:tr>
      <w:tr w:rsidR="00C34809" w:rsidRPr="00255718" w14:paraId="17B17A75" w14:textId="77777777">
        <w:tc>
          <w:tcPr>
            <w:tcW w:w="9062" w:type="dxa"/>
            <w:gridSpan w:val="4"/>
            <w:shd w:val="clear" w:color="auto" w:fill="D9D9D9" w:themeFill="background1" w:themeFillShade="D9"/>
            <w:vAlign w:val="center"/>
          </w:tcPr>
          <w:p w14:paraId="167B6A80" w14:textId="77777777" w:rsidR="00C34809" w:rsidRPr="00255718" w:rsidRDefault="00C34809" w:rsidP="00C34809">
            <w:pPr>
              <w:spacing w:before="40" w:after="40"/>
              <w:jc w:val="center"/>
            </w:pPr>
            <w:r w:rsidRPr="00255718">
              <w:t>STRATEŠKI CILJ 3 – VZPOSTAVITEV OPREME</w:t>
            </w:r>
          </w:p>
        </w:tc>
      </w:tr>
      <w:tr w:rsidR="00E9407F" w:rsidRPr="00255718" w14:paraId="2BBB9755" w14:textId="77777777">
        <w:tc>
          <w:tcPr>
            <w:tcW w:w="866" w:type="dxa"/>
            <w:vMerge w:val="restart"/>
            <w:shd w:val="clear" w:color="auto" w:fill="B4C6E7"/>
            <w:vAlign w:val="center"/>
          </w:tcPr>
          <w:p w14:paraId="03D95EFB" w14:textId="68E660A4" w:rsidR="00E9407F" w:rsidRPr="00255718" w:rsidRDefault="00E9407F" w:rsidP="00C34809">
            <w:pPr>
              <w:spacing w:before="40" w:after="40"/>
              <w:jc w:val="center"/>
            </w:pPr>
            <w:r w:rsidRPr="00255718">
              <w:t>Oznaka</w:t>
            </w:r>
          </w:p>
        </w:tc>
        <w:tc>
          <w:tcPr>
            <w:tcW w:w="4941" w:type="dxa"/>
            <w:vMerge w:val="restart"/>
            <w:shd w:val="clear" w:color="auto" w:fill="B4C6E7"/>
            <w:vAlign w:val="center"/>
          </w:tcPr>
          <w:p w14:paraId="451D7623" w14:textId="5798A201" w:rsidR="00E9407F" w:rsidRPr="00255718" w:rsidRDefault="00E64AAF" w:rsidP="00C34809">
            <w:pPr>
              <w:spacing w:before="40" w:after="40"/>
              <w:jc w:val="center"/>
            </w:pPr>
            <w:r>
              <w:t>Ime</w:t>
            </w:r>
          </w:p>
        </w:tc>
        <w:tc>
          <w:tcPr>
            <w:tcW w:w="3255" w:type="dxa"/>
            <w:gridSpan w:val="2"/>
            <w:shd w:val="clear" w:color="auto" w:fill="B4C6E7"/>
            <w:vAlign w:val="center"/>
          </w:tcPr>
          <w:p w14:paraId="1649E3F9" w14:textId="77777777" w:rsidR="00E9407F" w:rsidRPr="00255718" w:rsidRDefault="00E9407F">
            <w:pPr>
              <w:spacing w:before="40" w:after="40"/>
              <w:jc w:val="center"/>
              <w:rPr>
                <w:b/>
                <w:bCs/>
              </w:rPr>
            </w:pPr>
            <w:r w:rsidRPr="00255718">
              <w:rPr>
                <w:b/>
                <w:bCs/>
              </w:rPr>
              <w:t>KAZALNIKI</w:t>
            </w:r>
          </w:p>
        </w:tc>
      </w:tr>
      <w:tr w:rsidR="00E9407F" w:rsidRPr="00255718" w14:paraId="57C38362" w14:textId="77777777">
        <w:tc>
          <w:tcPr>
            <w:tcW w:w="866" w:type="dxa"/>
            <w:vMerge/>
            <w:shd w:val="clear" w:color="auto" w:fill="B4C6E7"/>
            <w:vAlign w:val="center"/>
          </w:tcPr>
          <w:p w14:paraId="0EB398B3" w14:textId="5B8A6F8D" w:rsidR="00E9407F" w:rsidRPr="00255718" w:rsidRDefault="00E9407F" w:rsidP="00C34809">
            <w:pPr>
              <w:spacing w:before="40" w:after="40"/>
              <w:jc w:val="center"/>
            </w:pPr>
          </w:p>
        </w:tc>
        <w:tc>
          <w:tcPr>
            <w:tcW w:w="4941" w:type="dxa"/>
            <w:vMerge/>
            <w:shd w:val="clear" w:color="auto" w:fill="B4C6E7"/>
            <w:vAlign w:val="center"/>
          </w:tcPr>
          <w:p w14:paraId="1AF5B55D" w14:textId="561B09A6" w:rsidR="00E9407F" w:rsidRPr="00255718" w:rsidRDefault="00E9407F" w:rsidP="00C34809">
            <w:pPr>
              <w:spacing w:before="40" w:after="40"/>
              <w:jc w:val="center"/>
            </w:pPr>
          </w:p>
        </w:tc>
        <w:tc>
          <w:tcPr>
            <w:tcW w:w="1559" w:type="dxa"/>
            <w:shd w:val="clear" w:color="auto" w:fill="B4C6E7"/>
            <w:vAlign w:val="center"/>
          </w:tcPr>
          <w:p w14:paraId="5F3B7C50" w14:textId="32CC25A8" w:rsidR="00E9407F" w:rsidRPr="00255718" w:rsidRDefault="00E9407F" w:rsidP="00C34809">
            <w:pPr>
              <w:spacing w:before="40" w:after="40"/>
              <w:jc w:val="center"/>
            </w:pPr>
            <w:r w:rsidRPr="00255718">
              <w:t>Merska enota</w:t>
            </w:r>
          </w:p>
        </w:tc>
        <w:tc>
          <w:tcPr>
            <w:tcW w:w="1696" w:type="dxa"/>
            <w:shd w:val="clear" w:color="auto" w:fill="B4C6E7"/>
            <w:vAlign w:val="center"/>
          </w:tcPr>
          <w:p w14:paraId="081CE680" w14:textId="77777777" w:rsidR="00E9407F" w:rsidRPr="00255718" w:rsidRDefault="00E9407F" w:rsidP="00C34809">
            <w:pPr>
              <w:spacing w:before="40" w:after="40"/>
              <w:jc w:val="center"/>
            </w:pPr>
            <w:r w:rsidRPr="00255718">
              <w:t>Vrednost (v EUR)</w:t>
            </w:r>
          </w:p>
        </w:tc>
      </w:tr>
      <w:tr w:rsidR="00C34809" w:rsidRPr="00255718" w14:paraId="7C5A048A" w14:textId="77777777">
        <w:tc>
          <w:tcPr>
            <w:tcW w:w="866" w:type="dxa"/>
            <w:vAlign w:val="center"/>
          </w:tcPr>
          <w:p w14:paraId="02941A00" w14:textId="77777777" w:rsidR="00C34809" w:rsidRPr="00255718" w:rsidRDefault="00C34809" w:rsidP="00C34809">
            <w:pPr>
              <w:spacing w:before="40" w:after="40"/>
              <w:jc w:val="center"/>
            </w:pPr>
            <w:r w:rsidRPr="00255718">
              <w:t>K-3.1</w:t>
            </w:r>
          </w:p>
        </w:tc>
        <w:tc>
          <w:tcPr>
            <w:tcW w:w="4941" w:type="dxa"/>
          </w:tcPr>
          <w:p w14:paraId="06B62BD9" w14:textId="158BE0CD" w:rsidR="00C34809" w:rsidRPr="00255718" w:rsidRDefault="00C34809" w:rsidP="00C34809">
            <w:pPr>
              <w:spacing w:before="40" w:after="40"/>
            </w:pPr>
            <w:r w:rsidRPr="00255718">
              <w:t>Zadostiti potrebam po IKT</w:t>
            </w:r>
            <w:r w:rsidR="008B5B7A">
              <w:t>-</w:t>
            </w:r>
            <w:r w:rsidRPr="00255718">
              <w:t>opremi</w:t>
            </w:r>
          </w:p>
        </w:tc>
        <w:tc>
          <w:tcPr>
            <w:tcW w:w="1559" w:type="dxa"/>
            <w:vAlign w:val="center"/>
          </w:tcPr>
          <w:p w14:paraId="15BCE001" w14:textId="4E6A0A0E" w:rsidR="00C34809" w:rsidRPr="00255718" w:rsidRDefault="00F55382" w:rsidP="009F768F">
            <w:pPr>
              <w:spacing w:before="40" w:after="40"/>
              <w:jc w:val="center"/>
              <w:rPr>
                <w:b/>
                <w:bCs/>
              </w:rPr>
            </w:pPr>
            <w:r w:rsidRPr="00255718">
              <w:rPr>
                <w:b/>
                <w:bCs/>
              </w:rPr>
              <w:t xml:space="preserve">92 </w:t>
            </w:r>
            <w:r w:rsidR="009F768F" w:rsidRPr="00255718">
              <w:rPr>
                <w:b/>
                <w:bCs/>
              </w:rPr>
              <w:t>%</w:t>
            </w:r>
          </w:p>
        </w:tc>
        <w:tc>
          <w:tcPr>
            <w:tcW w:w="1696" w:type="dxa"/>
            <w:vAlign w:val="center"/>
          </w:tcPr>
          <w:p w14:paraId="09EA4B5E" w14:textId="5E3F2439" w:rsidR="00C34809" w:rsidRPr="00255718" w:rsidRDefault="003874F7" w:rsidP="003874F7">
            <w:pPr>
              <w:spacing w:before="40" w:after="40"/>
              <w:jc w:val="center"/>
              <w:rPr>
                <w:b/>
                <w:bCs/>
              </w:rPr>
            </w:pPr>
            <w:r w:rsidRPr="00255718">
              <w:rPr>
                <w:b/>
                <w:bCs/>
              </w:rPr>
              <w:t>1.370.432</w:t>
            </w:r>
          </w:p>
        </w:tc>
      </w:tr>
      <w:tr w:rsidR="00C34809" w:rsidRPr="00255718" w14:paraId="09CD04BB" w14:textId="77777777">
        <w:tc>
          <w:tcPr>
            <w:tcW w:w="866" w:type="dxa"/>
            <w:vAlign w:val="center"/>
          </w:tcPr>
          <w:p w14:paraId="42256323" w14:textId="77777777" w:rsidR="00C34809" w:rsidRPr="00255718" w:rsidRDefault="00C34809" w:rsidP="00C34809">
            <w:pPr>
              <w:spacing w:before="40" w:after="40"/>
              <w:jc w:val="center"/>
            </w:pPr>
            <w:r w:rsidRPr="00255718">
              <w:t>K-3.3</w:t>
            </w:r>
          </w:p>
        </w:tc>
        <w:tc>
          <w:tcPr>
            <w:tcW w:w="4941" w:type="dxa"/>
          </w:tcPr>
          <w:p w14:paraId="2F5913C0" w14:textId="323BC32F" w:rsidR="00C34809" w:rsidRPr="00255718" w:rsidRDefault="00C34809" w:rsidP="00C34809">
            <w:pPr>
              <w:spacing w:before="40" w:after="40"/>
            </w:pPr>
            <w:r w:rsidRPr="00255718">
              <w:t xml:space="preserve">Zadostiti potrebam po </w:t>
            </w:r>
            <w:r w:rsidR="00E64AAF">
              <w:t>drugi</w:t>
            </w:r>
            <w:r w:rsidRPr="00255718">
              <w:t xml:space="preserve"> opremi</w:t>
            </w:r>
          </w:p>
        </w:tc>
        <w:tc>
          <w:tcPr>
            <w:tcW w:w="1559" w:type="dxa"/>
            <w:vAlign w:val="center"/>
          </w:tcPr>
          <w:p w14:paraId="07578505" w14:textId="360E3A80" w:rsidR="00C34809" w:rsidRPr="00255718" w:rsidRDefault="00F55382" w:rsidP="009F768F">
            <w:pPr>
              <w:spacing w:before="40" w:after="40"/>
              <w:jc w:val="center"/>
              <w:rPr>
                <w:b/>
                <w:bCs/>
              </w:rPr>
            </w:pPr>
            <w:r w:rsidRPr="00255718">
              <w:rPr>
                <w:b/>
                <w:bCs/>
              </w:rPr>
              <w:t xml:space="preserve">92 </w:t>
            </w:r>
            <w:r w:rsidR="009F768F" w:rsidRPr="00255718">
              <w:rPr>
                <w:b/>
                <w:bCs/>
              </w:rPr>
              <w:t>%</w:t>
            </w:r>
          </w:p>
        </w:tc>
        <w:tc>
          <w:tcPr>
            <w:tcW w:w="1696" w:type="dxa"/>
            <w:vAlign w:val="center"/>
          </w:tcPr>
          <w:p w14:paraId="4396C33E" w14:textId="476B23B4" w:rsidR="00C34809" w:rsidRPr="00255718" w:rsidRDefault="003874F7" w:rsidP="003874F7">
            <w:pPr>
              <w:spacing w:before="40" w:after="40"/>
              <w:jc w:val="center"/>
              <w:rPr>
                <w:b/>
                <w:bCs/>
              </w:rPr>
            </w:pPr>
            <w:r w:rsidRPr="00255718">
              <w:rPr>
                <w:b/>
                <w:bCs/>
              </w:rPr>
              <w:t>2.103.705</w:t>
            </w:r>
          </w:p>
        </w:tc>
      </w:tr>
      <w:tr w:rsidR="00C34809" w:rsidRPr="00255718" w14:paraId="2379EE6D" w14:textId="77777777">
        <w:tc>
          <w:tcPr>
            <w:tcW w:w="9062" w:type="dxa"/>
            <w:gridSpan w:val="4"/>
            <w:shd w:val="clear" w:color="auto" w:fill="2F5496"/>
          </w:tcPr>
          <w:p w14:paraId="7985F7A2" w14:textId="77777777" w:rsidR="00C34809" w:rsidRPr="00255718" w:rsidRDefault="00C34809" w:rsidP="00C34809"/>
        </w:tc>
      </w:tr>
    </w:tbl>
    <w:p w14:paraId="57015B40" w14:textId="2B33259D" w:rsidR="001004E8" w:rsidRPr="00143D43" w:rsidRDefault="001004E8" w:rsidP="001004E8">
      <w:pPr>
        <w:rPr>
          <w:sz w:val="16"/>
          <w:szCs w:val="16"/>
        </w:rPr>
      </w:pPr>
      <w:r w:rsidRPr="00143D43">
        <w:rPr>
          <w:sz w:val="16"/>
          <w:szCs w:val="16"/>
        </w:rPr>
        <w:t xml:space="preserve">Vir: Interni viri </w:t>
      </w:r>
      <w:r w:rsidR="00804AFF" w:rsidRPr="00143D43">
        <w:rPr>
          <w:sz w:val="16"/>
          <w:szCs w:val="16"/>
        </w:rPr>
        <w:t>MVZI</w:t>
      </w:r>
      <w:r w:rsidRPr="00143D43">
        <w:rPr>
          <w:sz w:val="16"/>
          <w:szCs w:val="16"/>
        </w:rPr>
        <w:t xml:space="preserve">, januar 2023. </w:t>
      </w:r>
    </w:p>
    <w:p w14:paraId="4DA6D4CB" w14:textId="0C19753D" w:rsidR="008D2907" w:rsidRPr="00255718" w:rsidRDefault="008D2907" w:rsidP="001004E8"/>
    <w:bookmarkEnd w:id="234"/>
    <w:p w14:paraId="470B0D10" w14:textId="77777777" w:rsidR="003E2269" w:rsidRPr="00255718" w:rsidRDefault="003E2269">
      <w:pPr>
        <w:spacing w:after="160"/>
        <w:jc w:val="left"/>
      </w:pPr>
    </w:p>
    <w:p w14:paraId="3194DCB7" w14:textId="77777777" w:rsidR="003E2269" w:rsidRPr="00255718" w:rsidRDefault="003E2269" w:rsidP="003E2269"/>
    <w:p w14:paraId="294BD237" w14:textId="05E162C9" w:rsidR="003E2269" w:rsidRPr="00255718" w:rsidRDefault="003E2269" w:rsidP="003E2269"/>
    <w:p w14:paraId="32976800" w14:textId="757D9D91" w:rsidR="009441E6" w:rsidRPr="00255718" w:rsidRDefault="009441E6" w:rsidP="003E2269"/>
    <w:p w14:paraId="5587FA67" w14:textId="77777777" w:rsidR="00954E1B" w:rsidRPr="00255718" w:rsidRDefault="00954E1B" w:rsidP="00954E1B"/>
    <w:p w14:paraId="5C9E2D8A" w14:textId="18DA55C4" w:rsidR="00954E1B" w:rsidRPr="005D78FF" w:rsidRDefault="00954E1B" w:rsidP="005D78FF">
      <w:pPr>
        <w:pStyle w:val="Naslov1"/>
      </w:pPr>
      <w:bookmarkStart w:id="261" w:name="_Toc116292087"/>
      <w:bookmarkStart w:id="262" w:name="_Toc142304414"/>
      <w:r w:rsidRPr="005D78FF">
        <w:lastRenderedPageBreak/>
        <w:t>AKCIJSKI NAČRT</w:t>
      </w:r>
      <w:bookmarkEnd w:id="261"/>
      <w:bookmarkEnd w:id="262"/>
    </w:p>
    <w:p w14:paraId="3B45E518" w14:textId="10DAE71A" w:rsidR="00954E1B" w:rsidRPr="00255718" w:rsidRDefault="00954E1B" w:rsidP="00954E1B">
      <w:pPr>
        <w:rPr>
          <w:lang w:eastAsia="sl-SI"/>
        </w:rPr>
      </w:pPr>
      <w:r w:rsidRPr="00255718">
        <w:rPr>
          <w:lang w:eastAsia="sl-SI"/>
        </w:rPr>
        <w:t xml:space="preserve">Akcijski načrt </w:t>
      </w:r>
      <w:r w:rsidR="008B5B7A">
        <w:rPr>
          <w:lang w:eastAsia="sl-SI"/>
        </w:rPr>
        <w:t>vsebuje predloge</w:t>
      </w:r>
      <w:r w:rsidRPr="00255718">
        <w:rPr>
          <w:lang w:eastAsia="sl-SI"/>
        </w:rPr>
        <w:t>:</w:t>
      </w:r>
    </w:p>
    <w:p w14:paraId="03729B05" w14:textId="4C63254C" w:rsidR="00954E1B" w:rsidRPr="00255718" w:rsidRDefault="00954E1B" w:rsidP="003F2581">
      <w:pPr>
        <w:pStyle w:val="Odstavekseznama"/>
        <w:numPr>
          <w:ilvl w:val="0"/>
          <w:numId w:val="21"/>
        </w:numPr>
        <w:rPr>
          <w:lang w:eastAsia="sl-SI"/>
        </w:rPr>
      </w:pPr>
      <w:r w:rsidRPr="00255718">
        <w:t xml:space="preserve">vlaganj po letih do </w:t>
      </w:r>
      <w:r w:rsidR="008B5B7A">
        <w:t xml:space="preserve">leta </w:t>
      </w:r>
      <w:r w:rsidRPr="00255718">
        <w:t>2030</w:t>
      </w:r>
      <w:r w:rsidR="00D769E2">
        <w:t xml:space="preserve"> v skladu</w:t>
      </w:r>
      <w:r w:rsidRPr="00255718">
        <w:t xml:space="preserve"> s ciljnim scenarijem za posamezne sklope in strateške cilje (poglavje </w:t>
      </w:r>
      <w:r w:rsidR="001D05CA" w:rsidRPr="00255718">
        <w:t>9</w:t>
      </w:r>
      <w:r w:rsidRPr="00255718">
        <w:t>.1)</w:t>
      </w:r>
      <w:r w:rsidR="00023859" w:rsidRPr="00255718">
        <w:t>,</w:t>
      </w:r>
    </w:p>
    <w:p w14:paraId="5EB1C55D" w14:textId="557088F0" w:rsidR="00954E1B" w:rsidRPr="00255718" w:rsidRDefault="00066EEF" w:rsidP="003F2581">
      <w:pPr>
        <w:pStyle w:val="Odstavekseznama"/>
        <w:numPr>
          <w:ilvl w:val="0"/>
          <w:numId w:val="21"/>
        </w:numPr>
        <w:rPr>
          <w:lang w:eastAsia="sl-SI"/>
        </w:rPr>
      </w:pPr>
      <w:r w:rsidRPr="00255718">
        <w:rPr>
          <w:lang w:eastAsia="sl-SI"/>
        </w:rPr>
        <w:t>meril</w:t>
      </w:r>
      <w:r w:rsidR="00954E1B" w:rsidRPr="00255718">
        <w:rPr>
          <w:lang w:eastAsia="sl-SI"/>
        </w:rPr>
        <w:t xml:space="preserve"> za hierarhično razvrstitev investicijskih projektov s ciljem ozelenitve javne izobraževalne in raziskovalne infrastrukture (poglavje </w:t>
      </w:r>
      <w:r w:rsidR="001D05CA" w:rsidRPr="00255718">
        <w:rPr>
          <w:lang w:eastAsia="sl-SI"/>
        </w:rPr>
        <w:t>9</w:t>
      </w:r>
      <w:r w:rsidR="00954E1B" w:rsidRPr="00255718">
        <w:rPr>
          <w:lang w:eastAsia="sl-SI"/>
        </w:rPr>
        <w:t>.2)</w:t>
      </w:r>
      <w:r w:rsidR="00023859" w:rsidRPr="00255718">
        <w:rPr>
          <w:lang w:eastAsia="sl-SI"/>
        </w:rPr>
        <w:t>,</w:t>
      </w:r>
    </w:p>
    <w:p w14:paraId="5EF68D8D" w14:textId="594237C0" w:rsidR="00066EEF" w:rsidRPr="00255718" w:rsidRDefault="00066EEF" w:rsidP="003F2581">
      <w:pPr>
        <w:pStyle w:val="Odstavekseznama"/>
        <w:numPr>
          <w:ilvl w:val="0"/>
          <w:numId w:val="21"/>
        </w:numPr>
        <w:rPr>
          <w:lang w:eastAsia="sl-SI"/>
        </w:rPr>
      </w:pPr>
      <w:r w:rsidRPr="00255718">
        <w:rPr>
          <w:lang w:eastAsia="sl-SI"/>
        </w:rPr>
        <w:t xml:space="preserve">metodologije za </w:t>
      </w:r>
      <w:r w:rsidR="00023859" w:rsidRPr="00255718">
        <w:rPr>
          <w:lang w:eastAsia="sl-SI"/>
        </w:rPr>
        <w:t xml:space="preserve">merjenje in </w:t>
      </w:r>
      <w:r w:rsidRPr="00255718">
        <w:rPr>
          <w:lang w:eastAsia="sl-SI"/>
        </w:rPr>
        <w:t>spremljanje kazalnikov</w:t>
      </w:r>
      <w:r w:rsidR="00023859" w:rsidRPr="00255718">
        <w:rPr>
          <w:lang w:eastAsia="sl-SI"/>
        </w:rPr>
        <w:t>.</w:t>
      </w:r>
    </w:p>
    <w:p w14:paraId="64ED639D" w14:textId="77777777" w:rsidR="00954E1B" w:rsidRPr="00255718" w:rsidRDefault="00954E1B" w:rsidP="00954E1B">
      <w:pPr>
        <w:rPr>
          <w:lang w:eastAsia="sl-SI"/>
        </w:rPr>
      </w:pPr>
    </w:p>
    <w:p w14:paraId="02136E48" w14:textId="39E8470C" w:rsidR="00954E1B" w:rsidRPr="00255718" w:rsidRDefault="00954E1B" w:rsidP="00954E1B">
      <w:pPr>
        <w:rPr>
          <w:lang w:eastAsia="sl-SI"/>
        </w:rPr>
      </w:pPr>
      <w:r w:rsidRPr="00255718">
        <w:rPr>
          <w:lang w:eastAsia="sl-SI"/>
        </w:rPr>
        <w:t>Akcijski načrt za hierarhičn</w:t>
      </w:r>
      <w:r w:rsidR="008B5B7A">
        <w:rPr>
          <w:lang w:eastAsia="sl-SI"/>
        </w:rPr>
        <w:t>o</w:t>
      </w:r>
      <w:r w:rsidRPr="00255718">
        <w:rPr>
          <w:lang w:eastAsia="sl-SI"/>
        </w:rPr>
        <w:t xml:space="preserve"> razvrščanj</w:t>
      </w:r>
      <w:r w:rsidR="008B5B7A">
        <w:rPr>
          <w:lang w:eastAsia="sl-SI"/>
        </w:rPr>
        <w:t>e</w:t>
      </w:r>
      <w:r w:rsidRPr="00255718">
        <w:rPr>
          <w:lang w:eastAsia="sl-SI"/>
        </w:rPr>
        <w:t xml:space="preserve"> vsebuje opredelitev predlog</w:t>
      </w:r>
      <w:r w:rsidR="008B5B7A">
        <w:rPr>
          <w:lang w:eastAsia="sl-SI"/>
        </w:rPr>
        <w:t>ov</w:t>
      </w:r>
      <w:r w:rsidRPr="00255718">
        <w:rPr>
          <w:lang w:eastAsia="sl-SI"/>
        </w:rPr>
        <w:t xml:space="preserve"> meril in podmeril, način njihove uporabe </w:t>
      </w:r>
      <w:r w:rsidR="008B5B7A">
        <w:rPr>
          <w:lang w:eastAsia="sl-SI"/>
        </w:rPr>
        <w:t>pri</w:t>
      </w:r>
      <w:r w:rsidRPr="00255718">
        <w:rPr>
          <w:lang w:eastAsia="sl-SI"/>
        </w:rPr>
        <w:t xml:space="preserve"> konkretnih investicijskih projektih, priporočila za oblikovanje seznama in nadaljnjo nadgradnjo ter prijavni obrazec </w:t>
      </w:r>
      <w:r w:rsidR="008B5B7A">
        <w:rPr>
          <w:lang w:eastAsia="sl-SI"/>
        </w:rPr>
        <w:t xml:space="preserve">za </w:t>
      </w:r>
      <w:r w:rsidRPr="00255718">
        <w:rPr>
          <w:lang w:eastAsia="sl-SI"/>
        </w:rPr>
        <w:t>zavod</w:t>
      </w:r>
      <w:r w:rsidR="008B5B7A">
        <w:rPr>
          <w:lang w:eastAsia="sl-SI"/>
        </w:rPr>
        <w:t>e</w:t>
      </w:r>
      <w:r w:rsidRPr="00255718">
        <w:rPr>
          <w:lang w:eastAsia="sl-SI"/>
        </w:rPr>
        <w:t xml:space="preserve"> in ocenjevalni obrazec.</w:t>
      </w:r>
    </w:p>
    <w:p w14:paraId="3E7A7761" w14:textId="77777777" w:rsidR="00954E1B" w:rsidRPr="00255718" w:rsidRDefault="00954E1B" w:rsidP="00954E1B">
      <w:pPr>
        <w:rPr>
          <w:lang w:eastAsia="sl-SI"/>
        </w:rPr>
      </w:pPr>
    </w:p>
    <w:p w14:paraId="7B42990E" w14:textId="00BAF553" w:rsidR="00954E1B" w:rsidRPr="00255718" w:rsidRDefault="00954E1B" w:rsidP="00954E1B">
      <w:pPr>
        <w:rPr>
          <w:lang w:eastAsia="sl-SI"/>
        </w:rPr>
      </w:pPr>
      <w:r w:rsidRPr="00255718">
        <w:rPr>
          <w:lang w:eastAsia="sl-SI"/>
        </w:rPr>
        <w:t>Akcijski načrt vsebuje priporoč</w:t>
      </w:r>
      <w:r w:rsidR="008B5B7A">
        <w:rPr>
          <w:lang w:eastAsia="sl-SI"/>
        </w:rPr>
        <w:t>ena</w:t>
      </w:r>
      <w:r w:rsidRPr="00255718">
        <w:rPr>
          <w:lang w:eastAsia="sl-SI"/>
        </w:rPr>
        <w:t xml:space="preserve"> meril</w:t>
      </w:r>
      <w:r w:rsidR="008B5B7A">
        <w:rPr>
          <w:lang w:eastAsia="sl-SI"/>
        </w:rPr>
        <w:t>a</w:t>
      </w:r>
      <w:r w:rsidRPr="00255718">
        <w:rPr>
          <w:lang w:eastAsia="sl-SI"/>
        </w:rPr>
        <w:t xml:space="preserve">, ki so </w:t>
      </w:r>
      <w:r w:rsidR="008B5B7A">
        <w:rPr>
          <w:lang w:eastAsia="sl-SI"/>
        </w:rPr>
        <w:t>razvrščena</w:t>
      </w:r>
      <w:r w:rsidRPr="00255718">
        <w:rPr>
          <w:lang w:eastAsia="sl-SI"/>
        </w:rPr>
        <w:t xml:space="preserve"> po vrstnem redu pomembnosti glede na prispevek k ozelenitvi javne izobraževalne in raziskovalne infrastrukture. Dodatno so merila razde</w:t>
      </w:r>
      <w:r w:rsidR="00F429CC">
        <w:rPr>
          <w:lang w:eastAsia="sl-SI"/>
        </w:rPr>
        <w:t>ljena</w:t>
      </w:r>
      <w:r w:rsidRPr="00255718">
        <w:rPr>
          <w:lang w:eastAsia="sl-SI"/>
        </w:rPr>
        <w:t xml:space="preserve"> v posamezna podmerila. Priporočena merila akcijskega načrta za razvrščanje investicijskih namer so:</w:t>
      </w:r>
    </w:p>
    <w:p w14:paraId="44F6B69B" w14:textId="77777777" w:rsidR="00954E1B" w:rsidRPr="00255718" w:rsidRDefault="00954E1B" w:rsidP="00954E1B">
      <w:pPr>
        <w:rPr>
          <w:lang w:eastAsia="sl-SI"/>
        </w:rPr>
      </w:pPr>
    </w:p>
    <w:p w14:paraId="47C83059" w14:textId="77777777" w:rsidR="00954E1B" w:rsidRPr="00255718" w:rsidRDefault="00954E1B" w:rsidP="003F2581">
      <w:pPr>
        <w:pStyle w:val="Odstavekseznama"/>
        <w:numPr>
          <w:ilvl w:val="0"/>
          <w:numId w:val="52"/>
        </w:num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255718">
        <w:rPr>
          <w:color w:val="000000" w:themeColor="text1"/>
        </w:rPr>
        <w:t>merilo ZAGOTAVLJANJE VARNOSTI</w:t>
      </w:r>
    </w:p>
    <w:p w14:paraId="65F3B094" w14:textId="77777777" w:rsidR="00954E1B" w:rsidRPr="00255718" w:rsidRDefault="00954E1B" w:rsidP="003F2581">
      <w:pPr>
        <w:pStyle w:val="Odstavekseznama"/>
        <w:numPr>
          <w:ilvl w:val="0"/>
          <w:numId w:val="52"/>
        </w:num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255718">
        <w:rPr>
          <w:color w:val="000000" w:themeColor="text1"/>
        </w:rPr>
        <w:t>merilo ENERGETSKA UČINKOVITOST</w:t>
      </w:r>
    </w:p>
    <w:p w14:paraId="50CA0D55" w14:textId="77777777" w:rsidR="00954E1B" w:rsidRPr="00255718" w:rsidRDefault="00954E1B" w:rsidP="003F2581">
      <w:pPr>
        <w:pStyle w:val="Odstavekseznama"/>
        <w:numPr>
          <w:ilvl w:val="0"/>
          <w:numId w:val="52"/>
        </w:num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255718">
        <w:rPr>
          <w:color w:val="000000" w:themeColor="text1"/>
        </w:rPr>
        <w:t>merilo PRENOVA</w:t>
      </w:r>
    </w:p>
    <w:p w14:paraId="726E6179" w14:textId="77777777" w:rsidR="00954E1B" w:rsidRPr="00255718" w:rsidRDefault="00954E1B" w:rsidP="003F2581">
      <w:pPr>
        <w:pStyle w:val="Odstavekseznama"/>
        <w:numPr>
          <w:ilvl w:val="0"/>
          <w:numId w:val="52"/>
        </w:num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255718">
        <w:rPr>
          <w:color w:val="000000" w:themeColor="text1"/>
        </w:rPr>
        <w:t>merilo PROSTORSKA ZASNOVA IN KAKOVOST NOTRANJEGA OKOLJA</w:t>
      </w:r>
    </w:p>
    <w:p w14:paraId="0F9E58DE" w14:textId="77777777" w:rsidR="00954E1B" w:rsidRPr="00255718" w:rsidRDefault="00954E1B" w:rsidP="003F2581">
      <w:pPr>
        <w:pStyle w:val="Odstavekseznama"/>
        <w:numPr>
          <w:ilvl w:val="0"/>
          <w:numId w:val="52"/>
        </w:num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lang w:eastAsia="sl-SI"/>
        </w:rPr>
      </w:pPr>
      <w:r w:rsidRPr="00255718">
        <w:rPr>
          <w:color w:val="000000" w:themeColor="text1"/>
        </w:rPr>
        <w:t>merilo SODOBNA OPREMA</w:t>
      </w:r>
    </w:p>
    <w:p w14:paraId="48C40481" w14:textId="77777777" w:rsidR="00954E1B" w:rsidRPr="00255718" w:rsidRDefault="00954E1B" w:rsidP="00954E1B">
      <w:pPr>
        <w:rPr>
          <w:lang w:eastAsia="sl-SI"/>
        </w:rPr>
      </w:pPr>
    </w:p>
    <w:p w14:paraId="22EDAA1F" w14:textId="2183E36E" w:rsidR="00954E1B" w:rsidRPr="00255718" w:rsidRDefault="00954E1B" w:rsidP="00954E1B">
      <w:pPr>
        <w:rPr>
          <w:lang w:eastAsia="sl-SI"/>
        </w:rPr>
      </w:pPr>
      <w:r w:rsidRPr="00255718">
        <w:rPr>
          <w:lang w:eastAsia="sl-SI"/>
        </w:rPr>
        <w:t>Merila so zasnovana tako, da jih je mogoče uporabiti tako za ocenjevanje novogradenj kot tudi prenov infrastrukture. Zaradi ovir pri prenovah obstoječih stavb (obstoječe tehnično stanje, status objekta</w:t>
      </w:r>
      <w:r w:rsidR="008B5B7A">
        <w:rPr>
          <w:lang w:eastAsia="sl-SI"/>
        </w:rPr>
        <w:t xml:space="preserve"> in podobno</w:t>
      </w:r>
      <w:r w:rsidRPr="00255718">
        <w:rPr>
          <w:lang w:eastAsia="sl-SI"/>
        </w:rPr>
        <w:t xml:space="preserve">) je postopku namreč dodano merilo </w:t>
      </w:r>
      <w:r w:rsidR="008B5B7A">
        <w:rPr>
          <w:lang w:eastAsia="sl-SI"/>
        </w:rPr>
        <w:t>»p</w:t>
      </w:r>
      <w:r w:rsidRPr="00255718">
        <w:rPr>
          <w:lang w:eastAsia="sl-SI"/>
        </w:rPr>
        <w:t>renova</w:t>
      </w:r>
      <w:r w:rsidR="008B5B7A">
        <w:rPr>
          <w:lang w:eastAsia="sl-SI"/>
        </w:rPr>
        <w:t>«</w:t>
      </w:r>
      <w:r w:rsidRPr="00255718">
        <w:rPr>
          <w:lang w:eastAsia="sl-SI"/>
        </w:rPr>
        <w:t>. To merilo omogoča, da se obstoječemu objektu lahko ustrezno dodeli dodatno število točk, kar uravnoteži r</w:t>
      </w:r>
      <w:r w:rsidR="008B5B7A">
        <w:rPr>
          <w:lang w:eastAsia="sl-SI"/>
        </w:rPr>
        <w:t>azvrščanje</w:t>
      </w:r>
      <w:r w:rsidRPr="00255718">
        <w:rPr>
          <w:lang w:eastAsia="sl-SI"/>
        </w:rPr>
        <w:t xml:space="preserve"> novogradenj in prenov.</w:t>
      </w:r>
    </w:p>
    <w:p w14:paraId="12A43843" w14:textId="77777777" w:rsidR="00954E1B" w:rsidRPr="00255718" w:rsidRDefault="00954E1B" w:rsidP="00954E1B">
      <w:pPr>
        <w:rPr>
          <w:lang w:eastAsia="sl-SI"/>
        </w:rPr>
      </w:pPr>
    </w:p>
    <w:p w14:paraId="410F2361" w14:textId="77777777" w:rsidR="00954E1B" w:rsidRPr="00255718" w:rsidRDefault="00954E1B" w:rsidP="00954E1B">
      <w:pPr>
        <w:rPr>
          <w:lang w:eastAsia="sl-SI"/>
        </w:rPr>
      </w:pPr>
    </w:p>
    <w:p w14:paraId="7CCD0D30" w14:textId="77777777" w:rsidR="00954E1B" w:rsidRPr="00255718" w:rsidRDefault="00954E1B" w:rsidP="00954E1B">
      <w:pPr>
        <w:rPr>
          <w:lang w:eastAsia="sl-SI"/>
        </w:rPr>
      </w:pPr>
    </w:p>
    <w:p w14:paraId="617FD92E" w14:textId="77777777" w:rsidR="00954E1B" w:rsidRPr="00255718" w:rsidRDefault="00954E1B" w:rsidP="00954E1B">
      <w:pPr>
        <w:rPr>
          <w:lang w:eastAsia="sl-SI"/>
        </w:rPr>
      </w:pPr>
    </w:p>
    <w:p w14:paraId="00BBA589" w14:textId="77777777" w:rsidR="00954E1B" w:rsidRPr="00255718" w:rsidRDefault="00954E1B" w:rsidP="00954E1B">
      <w:pPr>
        <w:rPr>
          <w:lang w:eastAsia="sl-SI"/>
        </w:rPr>
      </w:pPr>
    </w:p>
    <w:p w14:paraId="39CA3ADB" w14:textId="77777777" w:rsidR="00954E1B" w:rsidRPr="00255718" w:rsidRDefault="00954E1B" w:rsidP="00954E1B">
      <w:pPr>
        <w:rPr>
          <w:rFonts w:eastAsia="Calibri"/>
          <w:lang w:eastAsia="sl-SI"/>
        </w:rPr>
      </w:pPr>
    </w:p>
    <w:p w14:paraId="1E40C558" w14:textId="77777777" w:rsidR="00954E1B" w:rsidRPr="00255718" w:rsidRDefault="00954E1B" w:rsidP="00954E1B">
      <w:pPr>
        <w:sectPr w:rsidR="00954E1B" w:rsidRPr="00255718" w:rsidSect="006C5F59">
          <w:pgSz w:w="11906" w:h="16838"/>
          <w:pgMar w:top="993" w:right="1417" w:bottom="993" w:left="1417" w:header="1417" w:footer="708" w:gutter="0"/>
          <w:cols w:space="708"/>
          <w:docGrid w:linePitch="360"/>
        </w:sectPr>
      </w:pPr>
    </w:p>
    <w:p w14:paraId="35DF817C" w14:textId="40FF1C59" w:rsidR="00954E1B" w:rsidRPr="005D78FF" w:rsidRDefault="00954E1B" w:rsidP="005D78FF">
      <w:pPr>
        <w:pStyle w:val="Naslov2"/>
      </w:pPr>
      <w:bookmarkStart w:id="263" w:name="_Toc142304415"/>
      <w:bookmarkStart w:id="264" w:name="_Toc116292091"/>
      <w:r w:rsidRPr="005D78FF">
        <w:lastRenderedPageBreak/>
        <w:t xml:space="preserve">Načrt vlaganj po letih </w:t>
      </w:r>
      <w:r w:rsidR="00395A7A" w:rsidRPr="005D78FF">
        <w:t xml:space="preserve">v </w:t>
      </w:r>
      <w:r w:rsidRPr="005D78FF">
        <w:t>obdobj</w:t>
      </w:r>
      <w:r w:rsidR="00395A7A" w:rsidRPr="005D78FF">
        <w:t>u od</w:t>
      </w:r>
      <w:r w:rsidRPr="005D78FF">
        <w:t xml:space="preserve"> </w:t>
      </w:r>
      <w:r w:rsidR="008B5B7A" w:rsidRPr="005D78FF">
        <w:t xml:space="preserve">leta </w:t>
      </w:r>
      <w:r w:rsidRPr="005D78FF">
        <w:t xml:space="preserve">2023 do vključno </w:t>
      </w:r>
      <w:r w:rsidR="008B5B7A" w:rsidRPr="005D78FF">
        <w:t xml:space="preserve">leta </w:t>
      </w:r>
      <w:r w:rsidRPr="005D78FF">
        <w:t>2030</w:t>
      </w:r>
      <w:bookmarkEnd w:id="263"/>
    </w:p>
    <w:p w14:paraId="0FE42914" w14:textId="77777777" w:rsidR="00C3361C" w:rsidRPr="00255718" w:rsidRDefault="00C3361C" w:rsidP="00954E1B"/>
    <w:p w14:paraId="5A773495" w14:textId="1339B334" w:rsidR="00954E1B" w:rsidRPr="00255718" w:rsidRDefault="00954E1B" w:rsidP="00954E1B">
      <w:r w:rsidRPr="00255718">
        <w:t>V nadaljevanju je prikazan načrt vlaganj v javno izobraževalno in raziskovalno infrastrukturo za ob</w:t>
      </w:r>
      <w:r w:rsidR="008B5B7A">
        <w:t>e</w:t>
      </w:r>
      <w:r w:rsidRPr="00255718">
        <w:t xml:space="preserve"> področj</w:t>
      </w:r>
      <w:r w:rsidR="008B5B7A">
        <w:t>i</w:t>
      </w:r>
      <w:r w:rsidRPr="00255718">
        <w:t xml:space="preserve"> za obdobje </w:t>
      </w:r>
      <w:r w:rsidR="008B5B7A">
        <w:t xml:space="preserve">od leta </w:t>
      </w:r>
      <w:r w:rsidRPr="00255718">
        <w:t xml:space="preserve">2023 do vključno </w:t>
      </w:r>
      <w:r w:rsidR="008B5B7A">
        <w:t xml:space="preserve">leta </w:t>
      </w:r>
      <w:r w:rsidRPr="00255718">
        <w:t xml:space="preserve">2030 upoštevajoč vlaganja po ciljnem scenariju skupaj s prikazom celotnih potreb in izračunanim </w:t>
      </w:r>
      <w:r w:rsidR="00F3132D">
        <w:t>primanjkljaj</w:t>
      </w:r>
      <w:r w:rsidR="008B5B7A">
        <w:t>e</w:t>
      </w:r>
      <w:r w:rsidRPr="00255718">
        <w:t xml:space="preserve">m sredstev za zadovoljitev vseh </w:t>
      </w:r>
      <w:r w:rsidR="008B5B7A">
        <w:t>ugotovljenih</w:t>
      </w:r>
      <w:r w:rsidRPr="00255718">
        <w:t xml:space="preserve"> potreb. </w:t>
      </w:r>
    </w:p>
    <w:p w14:paraId="2A291D5C" w14:textId="77777777" w:rsidR="00954E1B" w:rsidRPr="00255718" w:rsidRDefault="00954E1B" w:rsidP="00954E1B"/>
    <w:p w14:paraId="0658151D" w14:textId="3948293F" w:rsidR="00954E1B" w:rsidRPr="00255718" w:rsidRDefault="00954E1B" w:rsidP="00954E1B">
      <w:r w:rsidRPr="00255718">
        <w:t xml:space="preserve">Ob tem je </w:t>
      </w:r>
      <w:r w:rsidR="00D769E2">
        <w:t>treba</w:t>
      </w:r>
      <w:r w:rsidRPr="00255718">
        <w:t xml:space="preserve"> opomniti, da je razdelitev vlaganj po letih, ki je po področjih prikazana v nadaljevanju, namenjena le kot izhodišče</w:t>
      </w:r>
      <w:r w:rsidR="009F0C6E">
        <w:t xml:space="preserve"> oziroma</w:t>
      </w:r>
      <w:r w:rsidRPr="00255718">
        <w:t xml:space="preserve"> vodilo za kasnejše izvajanje, saj se projekti dejansko izvajajo večletno, </w:t>
      </w:r>
      <w:r w:rsidR="00AB5F4D" w:rsidRPr="00255718">
        <w:t>financiranje pa je odvisno od aktivnosti in trajanja aktivnosti</w:t>
      </w:r>
      <w:r w:rsidR="00C3361C" w:rsidRPr="00255718">
        <w:t xml:space="preserve"> na projektih</w:t>
      </w:r>
      <w:r w:rsidR="00AB5F4D" w:rsidRPr="00255718">
        <w:t xml:space="preserve">. </w:t>
      </w:r>
    </w:p>
    <w:p w14:paraId="7C2E9FF8" w14:textId="77777777" w:rsidR="00954E1B" w:rsidRPr="00255718" w:rsidRDefault="00954E1B" w:rsidP="00954E1B"/>
    <w:p w14:paraId="23BBF444" w14:textId="2C4812B6" w:rsidR="00954E1B" w:rsidRPr="005D78FF" w:rsidRDefault="00954E1B" w:rsidP="005D78FF">
      <w:pPr>
        <w:pStyle w:val="Naslov3"/>
      </w:pPr>
      <w:bookmarkStart w:id="265" w:name="_Toc142304416"/>
      <w:r w:rsidRPr="005D78FF">
        <w:t>Področje srednjega šolstva</w:t>
      </w:r>
      <w:bookmarkEnd w:id="265"/>
    </w:p>
    <w:p w14:paraId="7C96A240" w14:textId="6F2A2EC4" w:rsidR="00954E1B" w:rsidRPr="00255718" w:rsidRDefault="00C46D42" w:rsidP="00954E1B">
      <w:pPr>
        <w:pStyle w:val="Napis"/>
        <w:spacing w:after="60"/>
        <w:jc w:val="both"/>
        <w:rPr>
          <w:color w:val="auto"/>
          <w:sz w:val="20"/>
          <w:szCs w:val="20"/>
        </w:rPr>
      </w:pPr>
      <w:bookmarkStart w:id="266" w:name="_Toc134799368"/>
      <w:bookmarkStart w:id="267" w:name="_Toc141799555"/>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55</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 xml:space="preserve">Prikaz </w:t>
      </w:r>
      <w:r w:rsidR="008B5B7A">
        <w:rPr>
          <w:color w:val="auto"/>
          <w:sz w:val="20"/>
          <w:szCs w:val="20"/>
        </w:rPr>
        <w:t>vseh ugotovljenih</w:t>
      </w:r>
      <w:r w:rsidR="00954E1B" w:rsidRPr="00255718">
        <w:rPr>
          <w:color w:val="auto"/>
          <w:sz w:val="20"/>
          <w:szCs w:val="20"/>
        </w:rPr>
        <w:t xml:space="preserve"> potreb </w:t>
      </w:r>
      <w:r w:rsidR="00066996">
        <w:rPr>
          <w:color w:val="auto"/>
          <w:sz w:val="20"/>
          <w:szCs w:val="20"/>
        </w:rPr>
        <w:t>ob upoštevanju vpliva</w:t>
      </w:r>
      <w:r w:rsidR="00954E1B" w:rsidRPr="00255718">
        <w:rPr>
          <w:color w:val="auto"/>
          <w:sz w:val="20"/>
          <w:szCs w:val="20"/>
        </w:rPr>
        <w:t xml:space="preserve"> inflacije za področje srednjega šolstva (v EUR z DDV)</w:t>
      </w:r>
      <w:bookmarkEnd w:id="266"/>
      <w:bookmarkEnd w:id="267"/>
    </w:p>
    <w:tbl>
      <w:tblPr>
        <w:tblW w:w="5000" w:type="pct"/>
        <w:tblCellMar>
          <w:left w:w="70" w:type="dxa"/>
          <w:right w:w="70" w:type="dxa"/>
        </w:tblCellMar>
        <w:tblLook w:val="04A0" w:firstRow="1" w:lastRow="0" w:firstColumn="1" w:lastColumn="0" w:noHBand="0" w:noVBand="1"/>
      </w:tblPr>
      <w:tblGrid>
        <w:gridCol w:w="5901"/>
        <w:gridCol w:w="1849"/>
        <w:gridCol w:w="2058"/>
        <w:gridCol w:w="1887"/>
        <w:gridCol w:w="1850"/>
        <w:gridCol w:w="1843"/>
      </w:tblGrid>
      <w:tr w:rsidR="00954E1B" w:rsidRPr="00255718" w14:paraId="156B224F" w14:textId="77777777" w:rsidTr="006967EC">
        <w:trPr>
          <w:trHeight w:val="20"/>
        </w:trPr>
        <w:tc>
          <w:tcPr>
            <w:tcW w:w="1857" w:type="pct"/>
            <w:tcBorders>
              <w:top w:val="single" w:sz="4" w:space="0" w:color="auto"/>
              <w:left w:val="single" w:sz="4" w:space="0" w:color="auto"/>
              <w:bottom w:val="single" w:sz="4" w:space="0" w:color="auto"/>
              <w:right w:val="single" w:sz="4" w:space="0" w:color="auto"/>
            </w:tcBorders>
            <w:shd w:val="clear" w:color="auto" w:fill="2F5496"/>
            <w:noWrap/>
            <w:vAlign w:val="center"/>
          </w:tcPr>
          <w:p w14:paraId="39DB7161" w14:textId="77777777" w:rsidR="00954E1B" w:rsidRPr="00255718" w:rsidRDefault="00954E1B">
            <w:pPr>
              <w:spacing w:line="240" w:lineRule="auto"/>
              <w:jc w:val="left"/>
              <w:rPr>
                <w:rFonts w:eastAsia="Times New Roman"/>
                <w:color w:val="000000"/>
                <w:lang w:eastAsia="sl-SI"/>
              </w:rPr>
            </w:pPr>
          </w:p>
        </w:tc>
        <w:tc>
          <w:tcPr>
            <w:tcW w:w="613" w:type="pct"/>
            <w:tcBorders>
              <w:top w:val="single" w:sz="4" w:space="0" w:color="auto"/>
              <w:left w:val="nil"/>
              <w:bottom w:val="single" w:sz="4" w:space="0" w:color="auto"/>
              <w:right w:val="single" w:sz="4" w:space="0" w:color="auto"/>
            </w:tcBorders>
            <w:shd w:val="clear" w:color="auto" w:fill="2F5496"/>
            <w:vAlign w:val="center"/>
          </w:tcPr>
          <w:p w14:paraId="32996118" w14:textId="77777777" w:rsidR="00954E1B" w:rsidRPr="00255718" w:rsidRDefault="00954E1B">
            <w:pPr>
              <w:spacing w:line="240" w:lineRule="auto"/>
              <w:jc w:val="center"/>
              <w:rPr>
                <w:rFonts w:eastAsia="Times New Roman"/>
                <w:color w:val="000000"/>
                <w:lang w:eastAsia="sl-SI"/>
              </w:rPr>
            </w:pPr>
          </w:p>
        </w:tc>
        <w:tc>
          <w:tcPr>
            <w:tcW w:w="681" w:type="pct"/>
            <w:tcBorders>
              <w:top w:val="single" w:sz="4" w:space="0" w:color="auto"/>
              <w:left w:val="nil"/>
              <w:bottom w:val="single" w:sz="4" w:space="0" w:color="auto"/>
              <w:right w:val="single" w:sz="4" w:space="0" w:color="auto"/>
            </w:tcBorders>
            <w:shd w:val="clear" w:color="auto" w:fill="2F5496"/>
            <w:vAlign w:val="center"/>
          </w:tcPr>
          <w:p w14:paraId="412E9ACE" w14:textId="77777777" w:rsidR="00954E1B" w:rsidRPr="00255718" w:rsidRDefault="00954E1B">
            <w:pPr>
              <w:spacing w:line="240" w:lineRule="auto"/>
              <w:jc w:val="center"/>
              <w:rPr>
                <w:rFonts w:eastAsia="Times New Roman"/>
                <w:color w:val="000000"/>
                <w:lang w:eastAsia="sl-SI"/>
              </w:rPr>
            </w:pPr>
          </w:p>
        </w:tc>
        <w:tc>
          <w:tcPr>
            <w:tcW w:w="625" w:type="pct"/>
            <w:tcBorders>
              <w:top w:val="single" w:sz="4" w:space="0" w:color="auto"/>
              <w:left w:val="nil"/>
              <w:bottom w:val="single" w:sz="4" w:space="0" w:color="auto"/>
              <w:right w:val="single" w:sz="4" w:space="0" w:color="auto"/>
            </w:tcBorders>
            <w:shd w:val="clear" w:color="auto" w:fill="2F5496"/>
            <w:vAlign w:val="center"/>
          </w:tcPr>
          <w:p w14:paraId="33F59672" w14:textId="77777777" w:rsidR="00954E1B" w:rsidRPr="00255718" w:rsidRDefault="00954E1B">
            <w:pPr>
              <w:spacing w:line="240" w:lineRule="auto"/>
              <w:jc w:val="center"/>
              <w:rPr>
                <w:rFonts w:eastAsia="Times New Roman"/>
                <w:color w:val="000000"/>
                <w:lang w:eastAsia="sl-SI"/>
              </w:rPr>
            </w:pPr>
          </w:p>
        </w:tc>
        <w:tc>
          <w:tcPr>
            <w:tcW w:w="613" w:type="pct"/>
            <w:tcBorders>
              <w:top w:val="single" w:sz="4" w:space="0" w:color="auto"/>
              <w:left w:val="nil"/>
              <w:bottom w:val="single" w:sz="4" w:space="0" w:color="auto"/>
              <w:right w:val="single" w:sz="4" w:space="0" w:color="auto"/>
            </w:tcBorders>
            <w:shd w:val="clear" w:color="auto" w:fill="2F5496"/>
            <w:vAlign w:val="center"/>
          </w:tcPr>
          <w:p w14:paraId="6F99636F" w14:textId="77777777" w:rsidR="00954E1B" w:rsidRPr="00255718" w:rsidRDefault="00954E1B">
            <w:pPr>
              <w:spacing w:line="240" w:lineRule="auto"/>
              <w:jc w:val="center"/>
              <w:rPr>
                <w:rFonts w:eastAsia="Times New Roman"/>
                <w:color w:val="000000"/>
                <w:lang w:eastAsia="sl-SI"/>
              </w:rPr>
            </w:pPr>
          </w:p>
        </w:tc>
        <w:tc>
          <w:tcPr>
            <w:tcW w:w="611" w:type="pct"/>
            <w:tcBorders>
              <w:top w:val="single" w:sz="4" w:space="0" w:color="auto"/>
              <w:left w:val="nil"/>
              <w:bottom w:val="single" w:sz="4" w:space="0" w:color="auto"/>
              <w:right w:val="single" w:sz="4" w:space="0" w:color="auto"/>
            </w:tcBorders>
            <w:shd w:val="clear" w:color="auto" w:fill="2F5496"/>
            <w:vAlign w:val="center"/>
          </w:tcPr>
          <w:p w14:paraId="6A889939" w14:textId="77777777" w:rsidR="00954E1B" w:rsidRPr="00255718" w:rsidRDefault="00954E1B">
            <w:pPr>
              <w:spacing w:line="240" w:lineRule="auto"/>
              <w:jc w:val="center"/>
              <w:rPr>
                <w:rFonts w:eastAsia="Times New Roman"/>
                <w:color w:val="000000"/>
                <w:lang w:eastAsia="sl-SI"/>
              </w:rPr>
            </w:pPr>
          </w:p>
        </w:tc>
      </w:tr>
      <w:tr w:rsidR="006967EC" w:rsidRPr="00255718" w14:paraId="5208500F" w14:textId="77777777" w:rsidTr="006344D4">
        <w:trPr>
          <w:trHeight w:val="881"/>
        </w:trPr>
        <w:tc>
          <w:tcPr>
            <w:tcW w:w="1857"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A0FFB2D" w14:textId="1A25F09D" w:rsidR="006967EC" w:rsidRPr="00255718" w:rsidRDefault="006967EC" w:rsidP="006967EC">
            <w:pPr>
              <w:spacing w:before="40" w:after="40" w:line="240" w:lineRule="auto"/>
              <w:jc w:val="left"/>
              <w:rPr>
                <w:rFonts w:eastAsia="Times New Roman"/>
                <w:color w:val="000000"/>
                <w:lang w:eastAsia="sl-SI"/>
              </w:rPr>
            </w:pPr>
            <w:r w:rsidRPr="00255718">
              <w:rPr>
                <w:color w:val="000000"/>
              </w:rPr>
              <w:t xml:space="preserve">Potrebe </w:t>
            </w:r>
            <w:r w:rsidRPr="00255718">
              <w:rPr>
                <w:rStyle w:val="Sprotnaopomba-sklic"/>
                <w:color w:val="000000"/>
              </w:rPr>
              <w:footnoteReference w:id="89"/>
            </w:r>
            <w:r w:rsidRPr="00255718">
              <w:rPr>
                <w:color w:val="000000"/>
              </w:rPr>
              <w:t xml:space="preserve"> v EUR</w:t>
            </w:r>
          </w:p>
        </w:tc>
        <w:tc>
          <w:tcPr>
            <w:tcW w:w="613" w:type="pct"/>
            <w:tcBorders>
              <w:top w:val="single" w:sz="4" w:space="0" w:color="auto"/>
              <w:left w:val="nil"/>
              <w:bottom w:val="single" w:sz="4" w:space="0" w:color="auto"/>
              <w:right w:val="single" w:sz="4" w:space="0" w:color="auto"/>
            </w:tcBorders>
            <w:shd w:val="clear" w:color="auto" w:fill="B4C6E7"/>
            <w:vAlign w:val="center"/>
            <w:hideMark/>
          </w:tcPr>
          <w:p w14:paraId="7D953057" w14:textId="77777777" w:rsidR="006967EC" w:rsidRPr="00255718" w:rsidRDefault="006967EC" w:rsidP="006967EC">
            <w:pPr>
              <w:jc w:val="center"/>
              <w:rPr>
                <w:b/>
                <w:bCs/>
                <w:color w:val="000000"/>
              </w:rPr>
            </w:pPr>
            <w:r w:rsidRPr="00255718">
              <w:rPr>
                <w:b/>
                <w:bCs/>
                <w:color w:val="000000"/>
              </w:rPr>
              <w:t>SC1</w:t>
            </w:r>
          </w:p>
          <w:p w14:paraId="6223DC51" w14:textId="5F6C6B6C" w:rsidR="006967EC" w:rsidRPr="00255718" w:rsidRDefault="006967EC" w:rsidP="006967EC">
            <w:pPr>
              <w:spacing w:before="40" w:after="40" w:line="240" w:lineRule="auto"/>
              <w:jc w:val="center"/>
              <w:rPr>
                <w:rFonts w:eastAsia="Times New Roman"/>
                <w:color w:val="000000"/>
                <w:lang w:eastAsia="sl-SI"/>
              </w:rPr>
            </w:pPr>
            <w:r w:rsidRPr="00255718">
              <w:rPr>
                <w:color w:val="000000"/>
              </w:rPr>
              <w:t>CELOVITA OBNOVA OBJEKTOV</w:t>
            </w:r>
          </w:p>
        </w:tc>
        <w:tc>
          <w:tcPr>
            <w:tcW w:w="681" w:type="pct"/>
            <w:tcBorders>
              <w:top w:val="single" w:sz="4" w:space="0" w:color="auto"/>
              <w:left w:val="nil"/>
              <w:bottom w:val="single" w:sz="4" w:space="0" w:color="auto"/>
              <w:right w:val="single" w:sz="4" w:space="0" w:color="auto"/>
            </w:tcBorders>
            <w:shd w:val="clear" w:color="auto" w:fill="B4C6E7"/>
            <w:vAlign w:val="center"/>
            <w:hideMark/>
          </w:tcPr>
          <w:p w14:paraId="0F927845" w14:textId="77777777" w:rsidR="006967EC" w:rsidRPr="00255718" w:rsidRDefault="006967EC" w:rsidP="006967EC">
            <w:pPr>
              <w:jc w:val="center"/>
              <w:rPr>
                <w:b/>
                <w:bCs/>
                <w:color w:val="000000"/>
              </w:rPr>
            </w:pPr>
            <w:r w:rsidRPr="00255718">
              <w:rPr>
                <w:b/>
                <w:bCs/>
                <w:color w:val="000000" w:themeColor="text1"/>
              </w:rPr>
              <w:t>SC2</w:t>
            </w:r>
          </w:p>
          <w:p w14:paraId="14C7E9A4" w14:textId="011C979B" w:rsidR="006967EC" w:rsidRPr="00255718" w:rsidRDefault="006967EC" w:rsidP="006967EC">
            <w:pPr>
              <w:spacing w:before="40" w:after="40" w:line="240" w:lineRule="auto"/>
              <w:jc w:val="center"/>
              <w:rPr>
                <w:rFonts w:eastAsia="Times New Roman"/>
                <w:color w:val="000000"/>
                <w:lang w:eastAsia="sl-SI"/>
              </w:rPr>
            </w:pPr>
            <w:r w:rsidRPr="00255718">
              <w:rPr>
                <w:color w:val="000000" w:themeColor="text1"/>
              </w:rPr>
              <w:t>ODPRAVA PROSTORSKEGA PRIMANJKLJAJA</w:t>
            </w:r>
          </w:p>
        </w:tc>
        <w:tc>
          <w:tcPr>
            <w:tcW w:w="625" w:type="pct"/>
            <w:tcBorders>
              <w:top w:val="single" w:sz="4" w:space="0" w:color="auto"/>
              <w:left w:val="nil"/>
              <w:bottom w:val="single" w:sz="4" w:space="0" w:color="auto"/>
              <w:right w:val="single" w:sz="4" w:space="0" w:color="auto"/>
            </w:tcBorders>
            <w:shd w:val="clear" w:color="auto" w:fill="B4C6E7"/>
            <w:vAlign w:val="center"/>
            <w:hideMark/>
          </w:tcPr>
          <w:p w14:paraId="71DD66F9" w14:textId="77777777" w:rsidR="006967EC" w:rsidRPr="00255718" w:rsidRDefault="006967EC" w:rsidP="006967EC">
            <w:pPr>
              <w:jc w:val="center"/>
              <w:rPr>
                <w:b/>
                <w:bCs/>
                <w:color w:val="000000"/>
              </w:rPr>
            </w:pPr>
            <w:r w:rsidRPr="00255718">
              <w:rPr>
                <w:b/>
                <w:bCs/>
                <w:color w:val="000000"/>
              </w:rPr>
              <w:t>SC3</w:t>
            </w:r>
          </w:p>
          <w:p w14:paraId="545B06BA" w14:textId="55C44E2D" w:rsidR="006967EC" w:rsidRPr="00255718" w:rsidRDefault="006967EC" w:rsidP="006967EC">
            <w:pPr>
              <w:spacing w:before="40" w:after="40" w:line="240" w:lineRule="auto"/>
              <w:jc w:val="center"/>
              <w:rPr>
                <w:rFonts w:eastAsia="Times New Roman"/>
                <w:color w:val="000000"/>
                <w:lang w:eastAsia="sl-SI"/>
              </w:rPr>
            </w:pPr>
            <w:r w:rsidRPr="00255718">
              <w:rPr>
                <w:color w:val="000000"/>
              </w:rPr>
              <w:t>VZPOSTAVITEV SODOBNE OPREME</w:t>
            </w:r>
          </w:p>
        </w:tc>
        <w:tc>
          <w:tcPr>
            <w:tcW w:w="613" w:type="pct"/>
            <w:tcBorders>
              <w:top w:val="single" w:sz="4" w:space="0" w:color="auto"/>
              <w:left w:val="nil"/>
              <w:bottom w:val="single" w:sz="4" w:space="0" w:color="auto"/>
              <w:right w:val="single" w:sz="4" w:space="0" w:color="auto"/>
            </w:tcBorders>
            <w:shd w:val="clear" w:color="auto" w:fill="B4C6E7"/>
            <w:vAlign w:val="center"/>
            <w:hideMark/>
          </w:tcPr>
          <w:p w14:paraId="431DF8B8" w14:textId="77777777" w:rsidR="006967EC" w:rsidRPr="00255718" w:rsidRDefault="006967EC" w:rsidP="006967EC">
            <w:pPr>
              <w:spacing w:before="40" w:after="40" w:line="240" w:lineRule="auto"/>
              <w:jc w:val="center"/>
              <w:rPr>
                <w:rFonts w:eastAsia="Times New Roman"/>
                <w:color w:val="000000"/>
                <w:lang w:eastAsia="sl-SI"/>
              </w:rPr>
            </w:pPr>
            <w:r w:rsidRPr="00255718">
              <w:rPr>
                <w:rFonts w:eastAsia="Times New Roman"/>
                <w:color w:val="000000"/>
                <w:lang w:eastAsia="sl-SI"/>
              </w:rPr>
              <w:t>Skupaj</w:t>
            </w:r>
          </w:p>
        </w:tc>
        <w:tc>
          <w:tcPr>
            <w:tcW w:w="611" w:type="pct"/>
            <w:tcBorders>
              <w:top w:val="single" w:sz="4" w:space="0" w:color="auto"/>
              <w:left w:val="nil"/>
              <w:bottom w:val="single" w:sz="4" w:space="0" w:color="auto"/>
              <w:right w:val="single" w:sz="4" w:space="0" w:color="auto"/>
            </w:tcBorders>
            <w:shd w:val="clear" w:color="auto" w:fill="B4C6E7"/>
            <w:vAlign w:val="center"/>
            <w:hideMark/>
          </w:tcPr>
          <w:p w14:paraId="6FDB7AF1" w14:textId="237A8160" w:rsidR="006967EC" w:rsidRPr="00255718" w:rsidRDefault="006967EC" w:rsidP="006967EC">
            <w:pPr>
              <w:spacing w:before="40" w:after="40" w:line="240" w:lineRule="auto"/>
              <w:jc w:val="center"/>
              <w:rPr>
                <w:rFonts w:eastAsia="Times New Roman"/>
                <w:color w:val="000000"/>
                <w:lang w:eastAsia="sl-SI"/>
              </w:rPr>
            </w:pPr>
            <w:r w:rsidRPr="00255718">
              <w:rPr>
                <w:rFonts w:eastAsia="Times New Roman"/>
                <w:color w:val="000000"/>
                <w:lang w:eastAsia="sl-SI"/>
              </w:rPr>
              <w:t>Skupaj potrebe na leto</w:t>
            </w:r>
            <w:r w:rsidRPr="00255718">
              <w:rPr>
                <w:rStyle w:val="Sprotnaopomba-sklic"/>
                <w:rFonts w:eastAsia="Times New Roman"/>
                <w:color w:val="000000"/>
                <w:lang w:eastAsia="sl-SI"/>
              </w:rPr>
              <w:footnoteReference w:id="90"/>
            </w:r>
          </w:p>
        </w:tc>
      </w:tr>
      <w:tr w:rsidR="00954E1B" w:rsidRPr="00255718" w14:paraId="71BA0CA2" w14:textId="77777777" w:rsidTr="006967EC">
        <w:trPr>
          <w:trHeight w:val="20"/>
        </w:trPr>
        <w:tc>
          <w:tcPr>
            <w:tcW w:w="1857" w:type="pct"/>
            <w:tcBorders>
              <w:top w:val="nil"/>
              <w:left w:val="single" w:sz="4" w:space="0" w:color="auto"/>
              <w:bottom w:val="single" w:sz="4" w:space="0" w:color="auto"/>
              <w:right w:val="single" w:sz="4" w:space="0" w:color="auto"/>
            </w:tcBorders>
            <w:shd w:val="clear" w:color="auto" w:fill="auto"/>
            <w:noWrap/>
            <w:vAlign w:val="bottom"/>
            <w:hideMark/>
          </w:tcPr>
          <w:p w14:paraId="23F4277E" w14:textId="145D43EA"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Srednje in višje šole </w:t>
            </w:r>
            <w:r w:rsidR="00053E5F">
              <w:rPr>
                <w:rFonts w:eastAsia="Times New Roman"/>
                <w:color w:val="000000"/>
                <w:lang w:eastAsia="sl-SI"/>
              </w:rPr>
              <w:t>–</w:t>
            </w:r>
            <w:r w:rsidRPr="00255718">
              <w:rPr>
                <w:rFonts w:eastAsia="Times New Roman"/>
                <w:color w:val="000000"/>
                <w:lang w:eastAsia="sl-SI"/>
              </w:rPr>
              <w:t xml:space="preserve"> SŠ</w:t>
            </w:r>
          </w:p>
        </w:tc>
        <w:tc>
          <w:tcPr>
            <w:tcW w:w="613" w:type="pct"/>
            <w:tcBorders>
              <w:top w:val="nil"/>
              <w:left w:val="nil"/>
              <w:bottom w:val="single" w:sz="4" w:space="0" w:color="auto"/>
              <w:right w:val="single" w:sz="4" w:space="0" w:color="auto"/>
            </w:tcBorders>
            <w:shd w:val="clear" w:color="auto" w:fill="auto"/>
            <w:noWrap/>
            <w:vAlign w:val="center"/>
            <w:hideMark/>
          </w:tcPr>
          <w:p w14:paraId="689BD0A8" w14:textId="77777777" w:rsidR="00954E1B" w:rsidRPr="00255718" w:rsidRDefault="00954E1B">
            <w:pPr>
              <w:spacing w:before="40" w:after="40" w:line="240" w:lineRule="auto"/>
              <w:jc w:val="right"/>
              <w:rPr>
                <w:rFonts w:eastAsia="Times New Roman"/>
                <w:color w:val="000000"/>
                <w:lang w:eastAsia="sl-SI"/>
              </w:rPr>
            </w:pPr>
            <w:r w:rsidRPr="00255718">
              <w:rPr>
                <w:color w:val="000000"/>
              </w:rPr>
              <w:t>628.559.515</w:t>
            </w:r>
          </w:p>
        </w:tc>
        <w:tc>
          <w:tcPr>
            <w:tcW w:w="681" w:type="pct"/>
            <w:tcBorders>
              <w:top w:val="nil"/>
              <w:left w:val="nil"/>
              <w:bottom w:val="single" w:sz="4" w:space="0" w:color="auto"/>
              <w:right w:val="single" w:sz="4" w:space="0" w:color="auto"/>
            </w:tcBorders>
            <w:shd w:val="clear" w:color="auto" w:fill="auto"/>
            <w:noWrap/>
            <w:vAlign w:val="center"/>
            <w:hideMark/>
          </w:tcPr>
          <w:p w14:paraId="3CA0AC9A" w14:textId="77777777" w:rsidR="00954E1B" w:rsidRPr="00255718" w:rsidRDefault="00954E1B">
            <w:pPr>
              <w:spacing w:before="40" w:after="40" w:line="240" w:lineRule="auto"/>
              <w:jc w:val="right"/>
              <w:rPr>
                <w:rFonts w:eastAsia="Times New Roman"/>
                <w:color w:val="000000"/>
                <w:lang w:eastAsia="sl-SI"/>
              </w:rPr>
            </w:pPr>
            <w:r w:rsidRPr="00255718">
              <w:rPr>
                <w:color w:val="000000"/>
              </w:rPr>
              <w:t>391.700.693</w:t>
            </w:r>
          </w:p>
        </w:tc>
        <w:tc>
          <w:tcPr>
            <w:tcW w:w="625" w:type="pct"/>
            <w:tcBorders>
              <w:top w:val="nil"/>
              <w:left w:val="nil"/>
              <w:bottom w:val="single" w:sz="4" w:space="0" w:color="auto"/>
              <w:right w:val="single" w:sz="4" w:space="0" w:color="auto"/>
            </w:tcBorders>
            <w:shd w:val="clear" w:color="auto" w:fill="auto"/>
            <w:noWrap/>
            <w:vAlign w:val="center"/>
            <w:hideMark/>
          </w:tcPr>
          <w:p w14:paraId="7B0A552D" w14:textId="77777777" w:rsidR="00954E1B" w:rsidRPr="00255718" w:rsidRDefault="00954E1B">
            <w:pPr>
              <w:spacing w:before="40" w:after="40" w:line="240" w:lineRule="auto"/>
              <w:jc w:val="right"/>
              <w:rPr>
                <w:rFonts w:eastAsia="Times New Roman"/>
                <w:color w:val="000000"/>
                <w:lang w:eastAsia="sl-SI"/>
              </w:rPr>
            </w:pPr>
            <w:r w:rsidRPr="00255718">
              <w:rPr>
                <w:color w:val="000000"/>
              </w:rPr>
              <w:t>59.422.757</w:t>
            </w:r>
          </w:p>
        </w:tc>
        <w:tc>
          <w:tcPr>
            <w:tcW w:w="613" w:type="pct"/>
            <w:tcBorders>
              <w:top w:val="nil"/>
              <w:left w:val="nil"/>
              <w:bottom w:val="single" w:sz="4" w:space="0" w:color="auto"/>
              <w:right w:val="single" w:sz="4" w:space="0" w:color="auto"/>
            </w:tcBorders>
            <w:shd w:val="clear" w:color="auto" w:fill="D9D9D9" w:themeFill="background1" w:themeFillShade="D9"/>
            <w:noWrap/>
            <w:vAlign w:val="center"/>
            <w:hideMark/>
          </w:tcPr>
          <w:p w14:paraId="56729941"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1.079.682.965</w:t>
            </w:r>
          </w:p>
        </w:tc>
        <w:tc>
          <w:tcPr>
            <w:tcW w:w="611" w:type="pct"/>
            <w:tcBorders>
              <w:top w:val="nil"/>
              <w:left w:val="nil"/>
              <w:bottom w:val="single" w:sz="4" w:space="0" w:color="auto"/>
              <w:right w:val="single" w:sz="4" w:space="0" w:color="auto"/>
            </w:tcBorders>
            <w:shd w:val="clear" w:color="auto" w:fill="auto"/>
            <w:noWrap/>
            <w:vAlign w:val="center"/>
            <w:hideMark/>
          </w:tcPr>
          <w:p w14:paraId="056E40D6"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134.960.371</w:t>
            </w:r>
          </w:p>
        </w:tc>
      </w:tr>
      <w:tr w:rsidR="00954E1B" w:rsidRPr="00255718" w14:paraId="7945054A" w14:textId="77777777" w:rsidTr="006967EC">
        <w:trPr>
          <w:trHeight w:val="20"/>
        </w:trPr>
        <w:tc>
          <w:tcPr>
            <w:tcW w:w="1857" w:type="pct"/>
            <w:tcBorders>
              <w:top w:val="nil"/>
              <w:left w:val="single" w:sz="4" w:space="0" w:color="auto"/>
              <w:bottom w:val="single" w:sz="4" w:space="0" w:color="auto"/>
              <w:right w:val="single" w:sz="4" w:space="0" w:color="auto"/>
            </w:tcBorders>
            <w:shd w:val="clear" w:color="auto" w:fill="auto"/>
            <w:noWrap/>
            <w:vAlign w:val="bottom"/>
            <w:hideMark/>
          </w:tcPr>
          <w:p w14:paraId="09839A37" w14:textId="59031ACF"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Dijaški domovi </w:t>
            </w:r>
            <w:r w:rsidR="00053E5F">
              <w:rPr>
                <w:rFonts w:eastAsia="Times New Roman"/>
                <w:color w:val="000000"/>
                <w:lang w:eastAsia="sl-SI"/>
              </w:rPr>
              <w:t>–</w:t>
            </w:r>
            <w:r w:rsidRPr="00255718">
              <w:rPr>
                <w:rFonts w:eastAsia="Times New Roman"/>
                <w:color w:val="000000"/>
                <w:lang w:eastAsia="sl-SI"/>
              </w:rPr>
              <w:t xml:space="preserve"> DD</w:t>
            </w:r>
          </w:p>
        </w:tc>
        <w:tc>
          <w:tcPr>
            <w:tcW w:w="613" w:type="pct"/>
            <w:tcBorders>
              <w:top w:val="nil"/>
              <w:left w:val="nil"/>
              <w:bottom w:val="single" w:sz="4" w:space="0" w:color="auto"/>
              <w:right w:val="single" w:sz="4" w:space="0" w:color="auto"/>
            </w:tcBorders>
            <w:shd w:val="clear" w:color="auto" w:fill="auto"/>
            <w:noWrap/>
            <w:vAlign w:val="center"/>
            <w:hideMark/>
          </w:tcPr>
          <w:p w14:paraId="18BFF119"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119.007.518</w:t>
            </w:r>
          </w:p>
        </w:tc>
        <w:tc>
          <w:tcPr>
            <w:tcW w:w="681" w:type="pct"/>
            <w:tcBorders>
              <w:top w:val="nil"/>
              <w:left w:val="nil"/>
              <w:bottom w:val="single" w:sz="4" w:space="0" w:color="auto"/>
              <w:right w:val="single" w:sz="4" w:space="0" w:color="auto"/>
            </w:tcBorders>
            <w:shd w:val="clear" w:color="auto" w:fill="auto"/>
            <w:noWrap/>
            <w:vAlign w:val="center"/>
            <w:hideMark/>
          </w:tcPr>
          <w:p w14:paraId="1690F9A4" w14:textId="77777777" w:rsidR="00954E1B" w:rsidRPr="00255718" w:rsidRDefault="00954E1B">
            <w:pPr>
              <w:spacing w:before="40" w:after="40" w:line="240" w:lineRule="auto"/>
              <w:jc w:val="right"/>
              <w:rPr>
                <w:rFonts w:eastAsia="Times New Roman"/>
                <w:color w:val="000000"/>
                <w:lang w:eastAsia="sl-SI"/>
              </w:rPr>
            </w:pPr>
            <w:r w:rsidRPr="00255718">
              <w:rPr>
                <w:color w:val="000000"/>
              </w:rPr>
              <w:t>2.992.620</w:t>
            </w:r>
          </w:p>
        </w:tc>
        <w:tc>
          <w:tcPr>
            <w:tcW w:w="625" w:type="pct"/>
            <w:tcBorders>
              <w:top w:val="nil"/>
              <w:left w:val="nil"/>
              <w:bottom w:val="single" w:sz="4" w:space="0" w:color="auto"/>
              <w:right w:val="single" w:sz="4" w:space="0" w:color="auto"/>
            </w:tcBorders>
            <w:shd w:val="clear" w:color="auto" w:fill="auto"/>
            <w:noWrap/>
            <w:vAlign w:val="center"/>
            <w:hideMark/>
          </w:tcPr>
          <w:p w14:paraId="52C5CCD6"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10.066.847</w:t>
            </w:r>
          </w:p>
        </w:tc>
        <w:tc>
          <w:tcPr>
            <w:tcW w:w="613" w:type="pct"/>
            <w:tcBorders>
              <w:top w:val="nil"/>
              <w:left w:val="nil"/>
              <w:bottom w:val="single" w:sz="4" w:space="0" w:color="auto"/>
              <w:right w:val="single" w:sz="4" w:space="0" w:color="auto"/>
            </w:tcBorders>
            <w:shd w:val="clear" w:color="auto" w:fill="D9D9D9" w:themeFill="background1" w:themeFillShade="D9"/>
            <w:noWrap/>
            <w:vAlign w:val="center"/>
            <w:hideMark/>
          </w:tcPr>
          <w:p w14:paraId="095019CB"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132.066.985</w:t>
            </w:r>
          </w:p>
        </w:tc>
        <w:tc>
          <w:tcPr>
            <w:tcW w:w="611" w:type="pct"/>
            <w:tcBorders>
              <w:top w:val="nil"/>
              <w:left w:val="nil"/>
              <w:bottom w:val="single" w:sz="4" w:space="0" w:color="auto"/>
              <w:right w:val="single" w:sz="4" w:space="0" w:color="auto"/>
            </w:tcBorders>
            <w:shd w:val="clear" w:color="auto" w:fill="auto"/>
            <w:noWrap/>
            <w:vAlign w:val="center"/>
            <w:hideMark/>
          </w:tcPr>
          <w:p w14:paraId="60FA315F"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16.508.373</w:t>
            </w:r>
          </w:p>
        </w:tc>
      </w:tr>
      <w:tr w:rsidR="00954E1B" w:rsidRPr="00255718" w14:paraId="35C1E528" w14:textId="77777777" w:rsidTr="006967EC">
        <w:trPr>
          <w:trHeight w:val="20"/>
        </w:trPr>
        <w:tc>
          <w:tcPr>
            <w:tcW w:w="1857" w:type="pct"/>
            <w:tcBorders>
              <w:top w:val="nil"/>
              <w:left w:val="single" w:sz="4" w:space="0" w:color="auto"/>
              <w:bottom w:val="single" w:sz="4" w:space="0" w:color="auto"/>
              <w:right w:val="single" w:sz="4" w:space="0" w:color="auto"/>
            </w:tcBorders>
            <w:shd w:val="clear" w:color="auto" w:fill="auto"/>
            <w:noWrap/>
            <w:vAlign w:val="bottom"/>
            <w:hideMark/>
          </w:tcPr>
          <w:p w14:paraId="67E8EAC8" w14:textId="672856E1"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Centri šolskih in obšolskih dejavnosti </w:t>
            </w:r>
            <w:r w:rsidR="00053E5F">
              <w:rPr>
                <w:rFonts w:eastAsia="Times New Roman"/>
                <w:color w:val="000000"/>
                <w:lang w:eastAsia="sl-SI"/>
              </w:rPr>
              <w:t>–</w:t>
            </w:r>
            <w:r w:rsidRPr="00255718">
              <w:rPr>
                <w:rFonts w:eastAsia="Times New Roman"/>
                <w:color w:val="000000"/>
                <w:lang w:eastAsia="sl-SI"/>
              </w:rPr>
              <w:t xml:space="preserve"> CŠOD</w:t>
            </w:r>
          </w:p>
        </w:tc>
        <w:tc>
          <w:tcPr>
            <w:tcW w:w="613" w:type="pct"/>
            <w:tcBorders>
              <w:top w:val="nil"/>
              <w:left w:val="nil"/>
              <w:bottom w:val="single" w:sz="4" w:space="0" w:color="auto"/>
              <w:right w:val="single" w:sz="4" w:space="0" w:color="auto"/>
            </w:tcBorders>
            <w:shd w:val="clear" w:color="auto" w:fill="auto"/>
            <w:noWrap/>
            <w:vAlign w:val="center"/>
            <w:hideMark/>
          </w:tcPr>
          <w:p w14:paraId="6D83E115"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19.626.706</w:t>
            </w:r>
          </w:p>
        </w:tc>
        <w:tc>
          <w:tcPr>
            <w:tcW w:w="681" w:type="pct"/>
            <w:tcBorders>
              <w:top w:val="nil"/>
              <w:left w:val="nil"/>
              <w:bottom w:val="single" w:sz="4" w:space="0" w:color="auto"/>
              <w:right w:val="single" w:sz="4" w:space="0" w:color="auto"/>
            </w:tcBorders>
            <w:shd w:val="clear" w:color="auto" w:fill="auto"/>
            <w:noWrap/>
            <w:vAlign w:val="center"/>
            <w:hideMark/>
          </w:tcPr>
          <w:p w14:paraId="775EC814" w14:textId="77777777" w:rsidR="00954E1B" w:rsidRPr="00255718" w:rsidRDefault="00954E1B">
            <w:pPr>
              <w:spacing w:before="40" w:after="40" w:line="240" w:lineRule="auto"/>
              <w:jc w:val="right"/>
              <w:rPr>
                <w:rFonts w:eastAsia="Times New Roman"/>
                <w:color w:val="000000"/>
                <w:lang w:eastAsia="sl-SI"/>
              </w:rPr>
            </w:pPr>
            <w:r w:rsidRPr="00255718">
              <w:rPr>
                <w:color w:val="000000"/>
              </w:rPr>
              <w:t>9.367.461</w:t>
            </w:r>
          </w:p>
        </w:tc>
        <w:tc>
          <w:tcPr>
            <w:tcW w:w="625" w:type="pct"/>
            <w:tcBorders>
              <w:top w:val="nil"/>
              <w:left w:val="nil"/>
              <w:bottom w:val="single" w:sz="4" w:space="0" w:color="auto"/>
              <w:right w:val="single" w:sz="4" w:space="0" w:color="auto"/>
            </w:tcBorders>
            <w:shd w:val="clear" w:color="auto" w:fill="auto"/>
            <w:noWrap/>
            <w:vAlign w:val="center"/>
            <w:hideMark/>
          </w:tcPr>
          <w:p w14:paraId="0A2EA560" w14:textId="77777777" w:rsidR="00954E1B" w:rsidRPr="00255718" w:rsidRDefault="00954E1B">
            <w:pPr>
              <w:spacing w:before="40" w:after="40" w:line="240" w:lineRule="auto"/>
              <w:jc w:val="right"/>
              <w:rPr>
                <w:rFonts w:eastAsia="Times New Roman"/>
                <w:color w:val="000000"/>
                <w:lang w:eastAsia="sl-SI"/>
              </w:rPr>
            </w:pPr>
            <w:r w:rsidRPr="00255718">
              <w:rPr>
                <w:color w:val="000000"/>
              </w:rPr>
              <w:t>2.964.095</w:t>
            </w:r>
          </w:p>
        </w:tc>
        <w:tc>
          <w:tcPr>
            <w:tcW w:w="613" w:type="pct"/>
            <w:tcBorders>
              <w:top w:val="nil"/>
              <w:left w:val="nil"/>
              <w:bottom w:val="single" w:sz="4" w:space="0" w:color="auto"/>
              <w:right w:val="single" w:sz="4" w:space="0" w:color="auto"/>
            </w:tcBorders>
            <w:shd w:val="clear" w:color="auto" w:fill="D9D9D9" w:themeFill="background1" w:themeFillShade="D9"/>
            <w:noWrap/>
            <w:vAlign w:val="center"/>
            <w:hideMark/>
          </w:tcPr>
          <w:p w14:paraId="3A8AFBF6"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31.958.261</w:t>
            </w:r>
          </w:p>
        </w:tc>
        <w:tc>
          <w:tcPr>
            <w:tcW w:w="611" w:type="pct"/>
            <w:tcBorders>
              <w:top w:val="nil"/>
              <w:left w:val="nil"/>
              <w:bottom w:val="single" w:sz="4" w:space="0" w:color="auto"/>
              <w:right w:val="single" w:sz="4" w:space="0" w:color="auto"/>
            </w:tcBorders>
            <w:shd w:val="clear" w:color="auto" w:fill="auto"/>
            <w:noWrap/>
            <w:vAlign w:val="center"/>
            <w:hideMark/>
          </w:tcPr>
          <w:p w14:paraId="00F0ED07" w14:textId="77777777" w:rsidR="00954E1B" w:rsidRPr="00255718" w:rsidRDefault="00954E1B">
            <w:pPr>
              <w:spacing w:before="40" w:after="40" w:line="240" w:lineRule="auto"/>
              <w:jc w:val="right"/>
              <w:rPr>
                <w:rFonts w:eastAsia="Times New Roman"/>
                <w:color w:val="000000"/>
                <w:lang w:eastAsia="sl-SI"/>
              </w:rPr>
            </w:pPr>
            <w:r w:rsidRPr="00255718">
              <w:rPr>
                <w:color w:val="000000"/>
              </w:rPr>
              <w:t>3.994.783</w:t>
            </w:r>
          </w:p>
        </w:tc>
      </w:tr>
      <w:tr w:rsidR="00954E1B" w:rsidRPr="00255718" w14:paraId="2CA54040" w14:textId="77777777" w:rsidTr="006967EC">
        <w:trPr>
          <w:trHeight w:val="20"/>
        </w:trPr>
        <w:tc>
          <w:tcPr>
            <w:tcW w:w="1857" w:type="pct"/>
            <w:tcBorders>
              <w:top w:val="nil"/>
              <w:left w:val="single" w:sz="4" w:space="0" w:color="auto"/>
              <w:bottom w:val="single" w:sz="4" w:space="0" w:color="auto"/>
              <w:right w:val="single" w:sz="4" w:space="0" w:color="auto"/>
            </w:tcBorders>
            <w:shd w:val="clear" w:color="auto" w:fill="auto"/>
            <w:noWrap/>
            <w:vAlign w:val="bottom"/>
            <w:hideMark/>
          </w:tcPr>
          <w:p w14:paraId="6A811189" w14:textId="1199F438"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Javni zavodi za otroke s posebnimi potrebami </w:t>
            </w:r>
            <w:r w:rsidR="00053E5F">
              <w:rPr>
                <w:rFonts w:eastAsia="Times New Roman"/>
                <w:color w:val="000000"/>
                <w:lang w:eastAsia="sl-SI"/>
              </w:rPr>
              <w:t>–</w:t>
            </w:r>
            <w:r w:rsidRPr="00255718">
              <w:rPr>
                <w:rFonts w:eastAsia="Times New Roman"/>
                <w:color w:val="000000"/>
                <w:lang w:eastAsia="sl-SI"/>
              </w:rPr>
              <w:t xml:space="preserve"> PP</w:t>
            </w:r>
          </w:p>
        </w:tc>
        <w:tc>
          <w:tcPr>
            <w:tcW w:w="613" w:type="pct"/>
            <w:tcBorders>
              <w:top w:val="nil"/>
              <w:left w:val="nil"/>
              <w:bottom w:val="single" w:sz="4" w:space="0" w:color="auto"/>
              <w:right w:val="single" w:sz="4" w:space="0" w:color="auto"/>
            </w:tcBorders>
            <w:shd w:val="clear" w:color="auto" w:fill="auto"/>
            <w:noWrap/>
            <w:vAlign w:val="center"/>
            <w:hideMark/>
          </w:tcPr>
          <w:p w14:paraId="748AB08C" w14:textId="77777777" w:rsidR="00954E1B" w:rsidRPr="00255718" w:rsidRDefault="00954E1B">
            <w:pPr>
              <w:spacing w:before="40" w:after="40" w:line="240" w:lineRule="auto"/>
              <w:jc w:val="right"/>
              <w:rPr>
                <w:rFonts w:eastAsia="Times New Roman"/>
                <w:color w:val="000000"/>
                <w:lang w:eastAsia="sl-SI"/>
              </w:rPr>
            </w:pPr>
            <w:r w:rsidRPr="00255718">
              <w:rPr>
                <w:color w:val="000000"/>
              </w:rPr>
              <w:t>32.387.273</w:t>
            </w:r>
          </w:p>
        </w:tc>
        <w:tc>
          <w:tcPr>
            <w:tcW w:w="681" w:type="pct"/>
            <w:tcBorders>
              <w:top w:val="nil"/>
              <w:left w:val="nil"/>
              <w:bottom w:val="single" w:sz="4" w:space="0" w:color="auto"/>
              <w:right w:val="single" w:sz="4" w:space="0" w:color="auto"/>
            </w:tcBorders>
            <w:shd w:val="clear" w:color="auto" w:fill="auto"/>
            <w:noWrap/>
            <w:vAlign w:val="center"/>
            <w:hideMark/>
          </w:tcPr>
          <w:p w14:paraId="07A3EDC3" w14:textId="77777777" w:rsidR="00954E1B" w:rsidRPr="00255718" w:rsidRDefault="00954E1B">
            <w:pPr>
              <w:spacing w:before="40" w:after="40" w:line="240" w:lineRule="auto"/>
              <w:jc w:val="right"/>
              <w:rPr>
                <w:rFonts w:eastAsia="Times New Roman"/>
                <w:color w:val="000000"/>
                <w:lang w:eastAsia="sl-SI"/>
              </w:rPr>
            </w:pPr>
            <w:r w:rsidRPr="00255718">
              <w:rPr>
                <w:color w:val="000000"/>
              </w:rPr>
              <w:t>69.607.599</w:t>
            </w:r>
          </w:p>
        </w:tc>
        <w:tc>
          <w:tcPr>
            <w:tcW w:w="625" w:type="pct"/>
            <w:tcBorders>
              <w:top w:val="nil"/>
              <w:left w:val="nil"/>
              <w:bottom w:val="single" w:sz="4" w:space="0" w:color="auto"/>
              <w:right w:val="single" w:sz="4" w:space="0" w:color="auto"/>
            </w:tcBorders>
            <w:shd w:val="clear" w:color="auto" w:fill="auto"/>
            <w:noWrap/>
            <w:vAlign w:val="center"/>
            <w:hideMark/>
          </w:tcPr>
          <w:p w14:paraId="36E511E8" w14:textId="77777777" w:rsidR="00954E1B" w:rsidRPr="00255718" w:rsidRDefault="00954E1B">
            <w:pPr>
              <w:spacing w:before="40" w:after="40" w:line="240" w:lineRule="auto"/>
              <w:jc w:val="right"/>
              <w:rPr>
                <w:rFonts w:eastAsia="Times New Roman"/>
                <w:color w:val="000000"/>
                <w:lang w:eastAsia="sl-SI"/>
              </w:rPr>
            </w:pPr>
            <w:r w:rsidRPr="00255718">
              <w:rPr>
                <w:color w:val="000000"/>
              </w:rPr>
              <w:t>5.832.856</w:t>
            </w:r>
          </w:p>
        </w:tc>
        <w:tc>
          <w:tcPr>
            <w:tcW w:w="613" w:type="pct"/>
            <w:tcBorders>
              <w:top w:val="nil"/>
              <w:left w:val="nil"/>
              <w:bottom w:val="single" w:sz="4" w:space="0" w:color="auto"/>
              <w:right w:val="single" w:sz="4" w:space="0" w:color="auto"/>
            </w:tcBorders>
            <w:shd w:val="clear" w:color="auto" w:fill="D9D9D9" w:themeFill="background1" w:themeFillShade="D9"/>
            <w:noWrap/>
            <w:vAlign w:val="center"/>
            <w:hideMark/>
          </w:tcPr>
          <w:p w14:paraId="0CECB060"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107.827.729</w:t>
            </w:r>
          </w:p>
        </w:tc>
        <w:tc>
          <w:tcPr>
            <w:tcW w:w="611" w:type="pct"/>
            <w:tcBorders>
              <w:top w:val="nil"/>
              <w:left w:val="nil"/>
              <w:bottom w:val="single" w:sz="4" w:space="0" w:color="auto"/>
              <w:right w:val="single" w:sz="4" w:space="0" w:color="auto"/>
            </w:tcBorders>
            <w:shd w:val="clear" w:color="auto" w:fill="auto"/>
            <w:noWrap/>
            <w:vAlign w:val="center"/>
            <w:hideMark/>
          </w:tcPr>
          <w:p w14:paraId="6F37041A"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13.478.466</w:t>
            </w:r>
          </w:p>
        </w:tc>
      </w:tr>
      <w:tr w:rsidR="00954E1B" w:rsidRPr="00255718" w14:paraId="0D6BA4F7" w14:textId="77777777" w:rsidTr="006967EC">
        <w:trPr>
          <w:trHeight w:val="20"/>
        </w:trPr>
        <w:tc>
          <w:tcPr>
            <w:tcW w:w="1857" w:type="pct"/>
            <w:tcBorders>
              <w:top w:val="nil"/>
              <w:left w:val="single" w:sz="4" w:space="0" w:color="auto"/>
              <w:bottom w:val="single" w:sz="4" w:space="0" w:color="auto"/>
              <w:right w:val="single" w:sz="4" w:space="0" w:color="auto"/>
            </w:tcBorders>
            <w:shd w:val="clear" w:color="auto" w:fill="C65911"/>
            <w:noWrap/>
            <w:vAlign w:val="bottom"/>
            <w:hideMark/>
          </w:tcPr>
          <w:p w14:paraId="5A9E92D1" w14:textId="77777777" w:rsidR="00954E1B" w:rsidRPr="00255718" w:rsidRDefault="00954E1B">
            <w:pPr>
              <w:spacing w:before="40" w:after="40" w:line="240" w:lineRule="auto"/>
              <w:jc w:val="left"/>
              <w:rPr>
                <w:rFonts w:eastAsia="Times New Roman"/>
                <w:b/>
                <w:bCs/>
                <w:color w:val="000000"/>
                <w:lang w:eastAsia="sl-SI"/>
              </w:rPr>
            </w:pPr>
            <w:r w:rsidRPr="00255718">
              <w:rPr>
                <w:rFonts w:eastAsia="Times New Roman"/>
                <w:b/>
                <w:bCs/>
                <w:color w:val="000000"/>
                <w:lang w:eastAsia="sl-SI"/>
              </w:rPr>
              <w:t>JAVNA INFRASTRUKTURA NA PODROČJU SREDNJEGA ŠOLSTVA</w:t>
            </w:r>
          </w:p>
        </w:tc>
        <w:tc>
          <w:tcPr>
            <w:tcW w:w="613" w:type="pct"/>
            <w:tcBorders>
              <w:top w:val="nil"/>
              <w:left w:val="nil"/>
              <w:bottom w:val="single" w:sz="4" w:space="0" w:color="auto"/>
              <w:right w:val="single" w:sz="4" w:space="0" w:color="auto"/>
            </w:tcBorders>
            <w:shd w:val="clear" w:color="auto" w:fill="C65911"/>
            <w:noWrap/>
            <w:vAlign w:val="center"/>
            <w:hideMark/>
          </w:tcPr>
          <w:p w14:paraId="10734547"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799.581.012</w:t>
            </w:r>
          </w:p>
        </w:tc>
        <w:tc>
          <w:tcPr>
            <w:tcW w:w="681" w:type="pct"/>
            <w:tcBorders>
              <w:top w:val="nil"/>
              <w:left w:val="nil"/>
              <w:bottom w:val="single" w:sz="4" w:space="0" w:color="auto"/>
              <w:right w:val="single" w:sz="4" w:space="0" w:color="auto"/>
            </w:tcBorders>
            <w:shd w:val="clear" w:color="auto" w:fill="C65911"/>
            <w:noWrap/>
            <w:vAlign w:val="center"/>
            <w:hideMark/>
          </w:tcPr>
          <w:p w14:paraId="3135771B"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473.668.373</w:t>
            </w:r>
          </w:p>
        </w:tc>
        <w:tc>
          <w:tcPr>
            <w:tcW w:w="625" w:type="pct"/>
            <w:tcBorders>
              <w:top w:val="nil"/>
              <w:left w:val="nil"/>
              <w:bottom w:val="single" w:sz="4" w:space="0" w:color="auto"/>
              <w:right w:val="single" w:sz="4" w:space="0" w:color="auto"/>
            </w:tcBorders>
            <w:shd w:val="clear" w:color="auto" w:fill="C65911"/>
            <w:noWrap/>
            <w:vAlign w:val="center"/>
            <w:hideMark/>
          </w:tcPr>
          <w:p w14:paraId="6B271721"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78.286.555</w:t>
            </w:r>
          </w:p>
        </w:tc>
        <w:tc>
          <w:tcPr>
            <w:tcW w:w="613" w:type="pct"/>
            <w:tcBorders>
              <w:top w:val="nil"/>
              <w:left w:val="nil"/>
              <w:bottom w:val="single" w:sz="4" w:space="0" w:color="auto"/>
              <w:right w:val="single" w:sz="4" w:space="0" w:color="auto"/>
            </w:tcBorders>
            <w:shd w:val="clear" w:color="auto" w:fill="C65911"/>
            <w:noWrap/>
            <w:vAlign w:val="center"/>
            <w:hideMark/>
          </w:tcPr>
          <w:p w14:paraId="55AF4266"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1.351.535.940</w:t>
            </w:r>
          </w:p>
        </w:tc>
        <w:tc>
          <w:tcPr>
            <w:tcW w:w="611" w:type="pct"/>
            <w:tcBorders>
              <w:top w:val="nil"/>
              <w:left w:val="nil"/>
              <w:bottom w:val="single" w:sz="4" w:space="0" w:color="auto"/>
              <w:right w:val="single" w:sz="4" w:space="0" w:color="auto"/>
            </w:tcBorders>
            <w:shd w:val="clear" w:color="auto" w:fill="C65911"/>
            <w:noWrap/>
            <w:vAlign w:val="center"/>
            <w:hideMark/>
          </w:tcPr>
          <w:p w14:paraId="3F93352C"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168.941.992</w:t>
            </w:r>
          </w:p>
        </w:tc>
      </w:tr>
      <w:tr w:rsidR="00954E1B" w:rsidRPr="00255718" w14:paraId="2620FEF1" w14:textId="77777777" w:rsidTr="006967EC">
        <w:trPr>
          <w:trHeight w:val="20"/>
        </w:trPr>
        <w:tc>
          <w:tcPr>
            <w:tcW w:w="1857" w:type="pct"/>
            <w:tcBorders>
              <w:top w:val="nil"/>
              <w:left w:val="single" w:sz="4" w:space="0" w:color="auto"/>
              <w:bottom w:val="single" w:sz="4" w:space="0" w:color="auto"/>
              <w:right w:val="single" w:sz="4" w:space="0" w:color="auto"/>
            </w:tcBorders>
            <w:shd w:val="clear" w:color="auto" w:fill="2F5496"/>
            <w:noWrap/>
            <w:vAlign w:val="bottom"/>
            <w:hideMark/>
          </w:tcPr>
          <w:p w14:paraId="75A4523F" w14:textId="77777777" w:rsidR="00954E1B" w:rsidRPr="00255718" w:rsidRDefault="00954E1B">
            <w:pPr>
              <w:spacing w:line="240" w:lineRule="auto"/>
              <w:jc w:val="left"/>
              <w:rPr>
                <w:rFonts w:eastAsia="Times New Roman"/>
                <w:b/>
                <w:bCs/>
                <w:color w:val="000000"/>
                <w:lang w:eastAsia="sl-SI"/>
              </w:rPr>
            </w:pPr>
          </w:p>
        </w:tc>
        <w:tc>
          <w:tcPr>
            <w:tcW w:w="613" w:type="pct"/>
            <w:tcBorders>
              <w:top w:val="nil"/>
              <w:left w:val="nil"/>
              <w:bottom w:val="single" w:sz="4" w:space="0" w:color="auto"/>
              <w:right w:val="single" w:sz="4" w:space="0" w:color="auto"/>
            </w:tcBorders>
            <w:shd w:val="clear" w:color="auto" w:fill="2F5496"/>
            <w:noWrap/>
            <w:vAlign w:val="bottom"/>
            <w:hideMark/>
          </w:tcPr>
          <w:p w14:paraId="3BF435C5" w14:textId="77777777" w:rsidR="00954E1B" w:rsidRPr="00255718" w:rsidRDefault="00954E1B">
            <w:pPr>
              <w:spacing w:line="240" w:lineRule="auto"/>
              <w:jc w:val="right"/>
              <w:rPr>
                <w:rFonts w:eastAsia="Times New Roman"/>
                <w:b/>
                <w:bCs/>
                <w:color w:val="000000"/>
                <w:lang w:eastAsia="sl-SI"/>
              </w:rPr>
            </w:pPr>
          </w:p>
        </w:tc>
        <w:tc>
          <w:tcPr>
            <w:tcW w:w="681" w:type="pct"/>
            <w:tcBorders>
              <w:top w:val="nil"/>
              <w:left w:val="nil"/>
              <w:bottom w:val="single" w:sz="4" w:space="0" w:color="auto"/>
              <w:right w:val="single" w:sz="4" w:space="0" w:color="auto"/>
            </w:tcBorders>
            <w:shd w:val="clear" w:color="auto" w:fill="2F5496"/>
            <w:noWrap/>
            <w:vAlign w:val="bottom"/>
            <w:hideMark/>
          </w:tcPr>
          <w:p w14:paraId="22BF9C36" w14:textId="77777777" w:rsidR="00954E1B" w:rsidRPr="00255718" w:rsidRDefault="00954E1B">
            <w:pPr>
              <w:spacing w:line="240" w:lineRule="auto"/>
              <w:jc w:val="right"/>
              <w:rPr>
                <w:rFonts w:eastAsia="Times New Roman"/>
                <w:b/>
                <w:bCs/>
                <w:color w:val="000000"/>
                <w:lang w:eastAsia="sl-SI"/>
              </w:rPr>
            </w:pPr>
          </w:p>
        </w:tc>
        <w:tc>
          <w:tcPr>
            <w:tcW w:w="625" w:type="pct"/>
            <w:tcBorders>
              <w:top w:val="nil"/>
              <w:left w:val="nil"/>
              <w:bottom w:val="single" w:sz="4" w:space="0" w:color="auto"/>
              <w:right w:val="single" w:sz="4" w:space="0" w:color="auto"/>
            </w:tcBorders>
            <w:shd w:val="clear" w:color="auto" w:fill="2F5496"/>
            <w:noWrap/>
            <w:vAlign w:val="bottom"/>
            <w:hideMark/>
          </w:tcPr>
          <w:p w14:paraId="2BD88EB2" w14:textId="77777777" w:rsidR="00954E1B" w:rsidRPr="00255718" w:rsidRDefault="00954E1B">
            <w:pPr>
              <w:spacing w:line="240" w:lineRule="auto"/>
              <w:jc w:val="right"/>
              <w:rPr>
                <w:rFonts w:eastAsia="Times New Roman"/>
                <w:b/>
                <w:bCs/>
                <w:color w:val="000000"/>
                <w:lang w:eastAsia="sl-SI"/>
              </w:rPr>
            </w:pPr>
          </w:p>
        </w:tc>
        <w:tc>
          <w:tcPr>
            <w:tcW w:w="613" w:type="pct"/>
            <w:tcBorders>
              <w:top w:val="nil"/>
              <w:left w:val="nil"/>
              <w:bottom w:val="single" w:sz="4" w:space="0" w:color="auto"/>
              <w:right w:val="single" w:sz="4" w:space="0" w:color="auto"/>
            </w:tcBorders>
            <w:shd w:val="clear" w:color="auto" w:fill="2F5496"/>
            <w:noWrap/>
            <w:vAlign w:val="bottom"/>
            <w:hideMark/>
          </w:tcPr>
          <w:p w14:paraId="2DE71CA8" w14:textId="77777777" w:rsidR="00954E1B" w:rsidRPr="00255718" w:rsidRDefault="00954E1B">
            <w:pPr>
              <w:spacing w:line="240" w:lineRule="auto"/>
              <w:jc w:val="right"/>
              <w:rPr>
                <w:rFonts w:eastAsia="Times New Roman"/>
                <w:b/>
                <w:bCs/>
                <w:color w:val="000000"/>
                <w:lang w:eastAsia="sl-SI"/>
              </w:rPr>
            </w:pPr>
          </w:p>
        </w:tc>
        <w:tc>
          <w:tcPr>
            <w:tcW w:w="611" w:type="pct"/>
            <w:tcBorders>
              <w:top w:val="nil"/>
              <w:left w:val="nil"/>
              <w:bottom w:val="single" w:sz="4" w:space="0" w:color="auto"/>
              <w:right w:val="single" w:sz="4" w:space="0" w:color="auto"/>
            </w:tcBorders>
            <w:shd w:val="clear" w:color="auto" w:fill="2F5496"/>
            <w:noWrap/>
            <w:vAlign w:val="bottom"/>
            <w:hideMark/>
          </w:tcPr>
          <w:p w14:paraId="16431248" w14:textId="77777777" w:rsidR="00954E1B" w:rsidRPr="00255718" w:rsidRDefault="00954E1B">
            <w:pPr>
              <w:spacing w:line="240" w:lineRule="auto"/>
              <w:jc w:val="right"/>
              <w:rPr>
                <w:rFonts w:eastAsia="Times New Roman"/>
                <w:b/>
                <w:bCs/>
                <w:color w:val="000000"/>
                <w:lang w:eastAsia="sl-SI"/>
              </w:rPr>
            </w:pPr>
          </w:p>
        </w:tc>
      </w:tr>
    </w:tbl>
    <w:p w14:paraId="5AE13286" w14:textId="77777777" w:rsidR="00954E1B" w:rsidRPr="00143D43" w:rsidRDefault="00954E1B" w:rsidP="00954E1B">
      <w:pPr>
        <w:rPr>
          <w:sz w:val="16"/>
          <w:szCs w:val="16"/>
        </w:rPr>
      </w:pPr>
      <w:r w:rsidRPr="00143D43">
        <w:rPr>
          <w:sz w:val="16"/>
          <w:szCs w:val="16"/>
        </w:rPr>
        <w:t xml:space="preserve">Vir: Izračuni JHP projektne rešitve d.o.o., december 2022. </w:t>
      </w:r>
    </w:p>
    <w:p w14:paraId="084CA4B9" w14:textId="1C7186FE" w:rsidR="00F66FA9" w:rsidRDefault="00F66FA9" w:rsidP="00954E1B">
      <w:pPr>
        <w:pStyle w:val="Napis"/>
        <w:spacing w:after="60"/>
        <w:jc w:val="both"/>
        <w:rPr>
          <w:color w:val="auto"/>
          <w:sz w:val="20"/>
          <w:szCs w:val="20"/>
        </w:rPr>
      </w:pPr>
    </w:p>
    <w:p w14:paraId="4A547A5E" w14:textId="25E7358D" w:rsidR="001970F2" w:rsidRDefault="001970F2" w:rsidP="001970F2"/>
    <w:p w14:paraId="31FE2E0D" w14:textId="47825225" w:rsidR="001970F2" w:rsidRDefault="001970F2" w:rsidP="001970F2"/>
    <w:p w14:paraId="6D96357F" w14:textId="392548B5" w:rsidR="001970F2" w:rsidRDefault="001970F2" w:rsidP="001970F2"/>
    <w:p w14:paraId="66631DFF" w14:textId="77777777" w:rsidR="001970F2" w:rsidRPr="001970F2" w:rsidRDefault="001970F2" w:rsidP="001970F2"/>
    <w:p w14:paraId="46BA9A3E" w14:textId="1E55E8EC" w:rsidR="00954E1B" w:rsidRPr="00255718" w:rsidRDefault="00C46D42" w:rsidP="00954E1B">
      <w:pPr>
        <w:pStyle w:val="Napis"/>
        <w:spacing w:after="60"/>
        <w:jc w:val="both"/>
        <w:rPr>
          <w:color w:val="auto"/>
          <w:sz w:val="20"/>
          <w:szCs w:val="20"/>
        </w:rPr>
      </w:pPr>
      <w:bookmarkStart w:id="268" w:name="_Toc134799369"/>
      <w:bookmarkStart w:id="269" w:name="_Toc141799556"/>
      <w:r>
        <w:rPr>
          <w:color w:val="auto"/>
          <w:sz w:val="20"/>
          <w:szCs w:val="20"/>
        </w:rPr>
        <w:lastRenderedPageBreak/>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56</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 xml:space="preserve">Prikaz vlaganj po ciljem scenariju po podpodročjih do vključno </w:t>
      </w:r>
      <w:r w:rsidR="000755C9">
        <w:rPr>
          <w:color w:val="auto"/>
          <w:sz w:val="20"/>
          <w:szCs w:val="20"/>
        </w:rPr>
        <w:t xml:space="preserve">leta </w:t>
      </w:r>
      <w:r w:rsidR="00954E1B" w:rsidRPr="00255718">
        <w:rPr>
          <w:color w:val="auto"/>
          <w:sz w:val="20"/>
          <w:szCs w:val="20"/>
        </w:rPr>
        <w:t xml:space="preserve">2030 in </w:t>
      </w:r>
      <w:r w:rsidR="00F3132D">
        <w:rPr>
          <w:color w:val="auto"/>
          <w:sz w:val="20"/>
          <w:szCs w:val="20"/>
        </w:rPr>
        <w:t>primanjkljaja</w:t>
      </w:r>
      <w:r w:rsidR="00954E1B" w:rsidRPr="00255718">
        <w:rPr>
          <w:color w:val="auto"/>
          <w:sz w:val="20"/>
          <w:szCs w:val="20"/>
        </w:rPr>
        <w:t xml:space="preserve"> za zadovoljitev vseh potreb do vključno </w:t>
      </w:r>
      <w:r w:rsidR="000755C9">
        <w:rPr>
          <w:color w:val="auto"/>
          <w:sz w:val="20"/>
          <w:szCs w:val="20"/>
        </w:rPr>
        <w:t xml:space="preserve">leta </w:t>
      </w:r>
      <w:r w:rsidR="00954E1B" w:rsidRPr="00255718">
        <w:rPr>
          <w:color w:val="auto"/>
          <w:sz w:val="20"/>
          <w:szCs w:val="20"/>
        </w:rPr>
        <w:t>2030 (v EUR)</w:t>
      </w:r>
      <w:bookmarkEnd w:id="268"/>
      <w:bookmarkEnd w:id="269"/>
    </w:p>
    <w:tbl>
      <w:tblPr>
        <w:tblW w:w="5000" w:type="pct"/>
        <w:tblCellMar>
          <w:left w:w="70" w:type="dxa"/>
          <w:right w:w="70" w:type="dxa"/>
        </w:tblCellMar>
        <w:tblLook w:val="04A0" w:firstRow="1" w:lastRow="0" w:firstColumn="1" w:lastColumn="0" w:noHBand="0" w:noVBand="1"/>
      </w:tblPr>
      <w:tblGrid>
        <w:gridCol w:w="5716"/>
        <w:gridCol w:w="634"/>
        <w:gridCol w:w="1253"/>
        <w:gridCol w:w="1357"/>
        <w:gridCol w:w="529"/>
        <w:gridCol w:w="1240"/>
        <w:gridCol w:w="889"/>
        <w:gridCol w:w="1579"/>
        <w:gridCol w:w="308"/>
        <w:gridCol w:w="1883"/>
      </w:tblGrid>
      <w:tr w:rsidR="00954E1B" w:rsidRPr="00255718" w14:paraId="7DED9C40" w14:textId="77777777">
        <w:trPr>
          <w:trHeight w:val="20"/>
        </w:trPr>
        <w:tc>
          <w:tcPr>
            <w:tcW w:w="1857" w:type="pct"/>
            <w:tcBorders>
              <w:top w:val="single" w:sz="4" w:space="0" w:color="auto"/>
              <w:left w:val="single" w:sz="4" w:space="0" w:color="auto"/>
              <w:bottom w:val="single" w:sz="4" w:space="0" w:color="auto"/>
              <w:right w:val="single" w:sz="4" w:space="0" w:color="auto"/>
            </w:tcBorders>
            <w:shd w:val="clear" w:color="auto" w:fill="2F5496"/>
            <w:noWrap/>
            <w:vAlign w:val="center"/>
          </w:tcPr>
          <w:p w14:paraId="7FBC2126" w14:textId="77777777" w:rsidR="00954E1B" w:rsidRPr="00255718" w:rsidRDefault="00954E1B">
            <w:pPr>
              <w:spacing w:line="240" w:lineRule="auto"/>
              <w:jc w:val="left"/>
              <w:rPr>
                <w:rFonts w:eastAsia="Times New Roman"/>
                <w:color w:val="000000"/>
                <w:lang w:eastAsia="sl-SI"/>
              </w:rPr>
            </w:pPr>
          </w:p>
        </w:tc>
        <w:tc>
          <w:tcPr>
            <w:tcW w:w="613" w:type="pct"/>
            <w:gridSpan w:val="2"/>
            <w:tcBorders>
              <w:top w:val="single" w:sz="4" w:space="0" w:color="auto"/>
              <w:left w:val="nil"/>
              <w:bottom w:val="single" w:sz="4" w:space="0" w:color="auto"/>
              <w:right w:val="single" w:sz="4" w:space="0" w:color="auto"/>
            </w:tcBorders>
            <w:shd w:val="clear" w:color="auto" w:fill="2F5496"/>
            <w:vAlign w:val="center"/>
          </w:tcPr>
          <w:p w14:paraId="6F50ACD5" w14:textId="77777777" w:rsidR="00954E1B" w:rsidRPr="00255718" w:rsidRDefault="00954E1B">
            <w:pPr>
              <w:spacing w:line="240" w:lineRule="auto"/>
              <w:jc w:val="center"/>
              <w:rPr>
                <w:rFonts w:eastAsia="Times New Roman"/>
                <w:color w:val="000000"/>
                <w:lang w:eastAsia="sl-SI"/>
              </w:rPr>
            </w:pPr>
          </w:p>
        </w:tc>
        <w:tc>
          <w:tcPr>
            <w:tcW w:w="613" w:type="pct"/>
            <w:gridSpan w:val="2"/>
            <w:tcBorders>
              <w:top w:val="single" w:sz="4" w:space="0" w:color="auto"/>
              <w:left w:val="nil"/>
              <w:bottom w:val="single" w:sz="4" w:space="0" w:color="auto"/>
              <w:right w:val="single" w:sz="4" w:space="0" w:color="auto"/>
            </w:tcBorders>
            <w:shd w:val="clear" w:color="auto" w:fill="2F5496"/>
            <w:vAlign w:val="center"/>
          </w:tcPr>
          <w:p w14:paraId="0503554D" w14:textId="77777777" w:rsidR="00954E1B" w:rsidRPr="00255718" w:rsidRDefault="00954E1B">
            <w:pPr>
              <w:spacing w:line="240" w:lineRule="auto"/>
              <w:jc w:val="center"/>
              <w:rPr>
                <w:rFonts w:eastAsia="Times New Roman"/>
                <w:color w:val="000000"/>
                <w:lang w:eastAsia="sl-SI"/>
              </w:rPr>
            </w:pPr>
          </w:p>
        </w:tc>
        <w:tc>
          <w:tcPr>
            <w:tcW w:w="692" w:type="pct"/>
            <w:gridSpan w:val="2"/>
            <w:tcBorders>
              <w:top w:val="single" w:sz="4" w:space="0" w:color="auto"/>
              <w:left w:val="nil"/>
              <w:bottom w:val="single" w:sz="4" w:space="0" w:color="auto"/>
              <w:right w:val="single" w:sz="4" w:space="0" w:color="auto"/>
            </w:tcBorders>
            <w:shd w:val="clear" w:color="auto" w:fill="2F5496"/>
            <w:vAlign w:val="center"/>
          </w:tcPr>
          <w:p w14:paraId="6BEC306E" w14:textId="77777777" w:rsidR="00954E1B" w:rsidRPr="00255718" w:rsidRDefault="00954E1B">
            <w:pPr>
              <w:spacing w:line="240" w:lineRule="auto"/>
              <w:jc w:val="center"/>
              <w:rPr>
                <w:rFonts w:eastAsia="Times New Roman"/>
                <w:color w:val="000000"/>
                <w:lang w:eastAsia="sl-SI"/>
              </w:rPr>
            </w:pPr>
          </w:p>
        </w:tc>
        <w:tc>
          <w:tcPr>
            <w:tcW w:w="613" w:type="pct"/>
            <w:gridSpan w:val="2"/>
            <w:tcBorders>
              <w:top w:val="single" w:sz="4" w:space="0" w:color="auto"/>
              <w:left w:val="nil"/>
              <w:bottom w:val="single" w:sz="4" w:space="0" w:color="auto"/>
              <w:right w:val="single" w:sz="4" w:space="0" w:color="auto"/>
            </w:tcBorders>
            <w:shd w:val="clear" w:color="auto" w:fill="2F5496"/>
            <w:vAlign w:val="center"/>
          </w:tcPr>
          <w:p w14:paraId="5F0AD469" w14:textId="77777777" w:rsidR="00954E1B" w:rsidRPr="00255718" w:rsidRDefault="00954E1B">
            <w:pPr>
              <w:spacing w:line="240" w:lineRule="auto"/>
              <w:jc w:val="center"/>
              <w:rPr>
                <w:rFonts w:eastAsia="Times New Roman"/>
                <w:color w:val="000000"/>
                <w:lang w:eastAsia="sl-SI"/>
              </w:rPr>
            </w:pPr>
          </w:p>
        </w:tc>
        <w:tc>
          <w:tcPr>
            <w:tcW w:w="612" w:type="pct"/>
            <w:tcBorders>
              <w:top w:val="single" w:sz="4" w:space="0" w:color="auto"/>
              <w:left w:val="nil"/>
              <w:bottom w:val="single" w:sz="4" w:space="0" w:color="auto"/>
              <w:right w:val="single" w:sz="4" w:space="0" w:color="auto"/>
            </w:tcBorders>
            <w:shd w:val="clear" w:color="auto" w:fill="2F5496"/>
            <w:vAlign w:val="center"/>
          </w:tcPr>
          <w:p w14:paraId="3D83A214" w14:textId="77777777" w:rsidR="00954E1B" w:rsidRPr="00255718" w:rsidRDefault="00954E1B">
            <w:pPr>
              <w:spacing w:line="240" w:lineRule="auto"/>
              <w:jc w:val="center"/>
              <w:rPr>
                <w:rFonts w:eastAsia="Times New Roman"/>
                <w:color w:val="000000"/>
                <w:lang w:eastAsia="sl-SI"/>
              </w:rPr>
            </w:pPr>
          </w:p>
        </w:tc>
      </w:tr>
      <w:tr w:rsidR="00954E1B" w:rsidRPr="00255718" w14:paraId="0D813E04" w14:textId="77777777">
        <w:trPr>
          <w:trHeight w:val="20"/>
        </w:trPr>
        <w:tc>
          <w:tcPr>
            <w:tcW w:w="2063" w:type="pct"/>
            <w:gridSpan w:val="2"/>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1F902BED" w14:textId="77777777"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Vlaganja po ciljnem scenariju do vključno leta 2030</w:t>
            </w:r>
          </w:p>
        </w:tc>
        <w:tc>
          <w:tcPr>
            <w:tcW w:w="848" w:type="pct"/>
            <w:gridSpan w:val="2"/>
            <w:tcBorders>
              <w:top w:val="single" w:sz="4" w:space="0" w:color="auto"/>
              <w:left w:val="nil"/>
              <w:bottom w:val="single" w:sz="4" w:space="0" w:color="auto"/>
              <w:right w:val="single" w:sz="4" w:space="0" w:color="auto"/>
            </w:tcBorders>
            <w:shd w:val="clear" w:color="auto" w:fill="B4C6E7"/>
            <w:vAlign w:val="center"/>
            <w:hideMark/>
          </w:tcPr>
          <w:p w14:paraId="78F1F37E" w14:textId="4EA8A8B2" w:rsidR="00954E1B" w:rsidRPr="00255718" w:rsidRDefault="00954E1B">
            <w:pPr>
              <w:spacing w:before="40" w:after="40" w:line="240" w:lineRule="auto"/>
              <w:jc w:val="center"/>
              <w:rPr>
                <w:rFonts w:eastAsia="Times New Roman"/>
                <w:color w:val="000000"/>
                <w:lang w:eastAsia="sl-SI"/>
              </w:rPr>
            </w:pPr>
            <w:r w:rsidRPr="00255718">
              <w:rPr>
                <w:rFonts w:eastAsia="Times New Roman"/>
                <w:color w:val="000000"/>
                <w:lang w:eastAsia="sl-SI"/>
              </w:rPr>
              <w:t xml:space="preserve">Skupaj vrednosti ciljnega scenarija do vključno </w:t>
            </w:r>
            <w:r w:rsidR="000755C9">
              <w:rPr>
                <w:rFonts w:eastAsia="Times New Roman"/>
                <w:color w:val="000000"/>
                <w:lang w:eastAsia="sl-SI"/>
              </w:rPr>
              <w:t xml:space="preserve">leta </w:t>
            </w:r>
            <w:r w:rsidRPr="00255718">
              <w:rPr>
                <w:rFonts w:eastAsia="Times New Roman"/>
                <w:color w:val="000000"/>
                <w:lang w:eastAsia="sl-SI"/>
              </w:rPr>
              <w:t>2030</w:t>
            </w:r>
          </w:p>
        </w:tc>
        <w:tc>
          <w:tcPr>
            <w:tcW w:w="575" w:type="pct"/>
            <w:gridSpan w:val="2"/>
            <w:tcBorders>
              <w:top w:val="single" w:sz="4" w:space="0" w:color="auto"/>
              <w:left w:val="nil"/>
              <w:bottom w:val="single" w:sz="4" w:space="0" w:color="auto"/>
              <w:right w:val="single" w:sz="4" w:space="0" w:color="auto"/>
            </w:tcBorders>
            <w:shd w:val="clear" w:color="auto" w:fill="B4C6E7"/>
            <w:vAlign w:val="center"/>
            <w:hideMark/>
          </w:tcPr>
          <w:p w14:paraId="75172527" w14:textId="77777777" w:rsidR="00954E1B" w:rsidRPr="00255718" w:rsidRDefault="00954E1B">
            <w:pPr>
              <w:spacing w:before="40" w:after="40" w:line="240" w:lineRule="auto"/>
              <w:jc w:val="center"/>
              <w:rPr>
                <w:rFonts w:eastAsia="Times New Roman"/>
                <w:color w:val="000000"/>
                <w:lang w:eastAsia="sl-SI"/>
              </w:rPr>
            </w:pPr>
            <w:r w:rsidRPr="00255718">
              <w:rPr>
                <w:rFonts w:eastAsia="Times New Roman"/>
                <w:color w:val="000000"/>
                <w:lang w:eastAsia="sl-SI"/>
              </w:rPr>
              <w:t>Vlaganja na leto</w:t>
            </w:r>
          </w:p>
        </w:tc>
        <w:tc>
          <w:tcPr>
            <w:tcW w:w="802" w:type="pct"/>
            <w:gridSpan w:val="2"/>
            <w:tcBorders>
              <w:top w:val="single" w:sz="4" w:space="0" w:color="auto"/>
              <w:left w:val="nil"/>
              <w:bottom w:val="single" w:sz="4" w:space="0" w:color="auto"/>
              <w:right w:val="single" w:sz="4" w:space="0" w:color="auto"/>
            </w:tcBorders>
            <w:shd w:val="clear" w:color="auto" w:fill="B4C6E7"/>
            <w:vAlign w:val="center"/>
            <w:hideMark/>
          </w:tcPr>
          <w:p w14:paraId="13F93717" w14:textId="2726B5F7" w:rsidR="00954E1B" w:rsidRPr="00255718" w:rsidRDefault="00954E1B">
            <w:pPr>
              <w:spacing w:before="40" w:after="40" w:line="240" w:lineRule="auto"/>
              <w:jc w:val="center"/>
              <w:rPr>
                <w:rFonts w:eastAsia="Times New Roman"/>
                <w:color w:val="000000"/>
                <w:lang w:eastAsia="sl-SI"/>
              </w:rPr>
            </w:pPr>
            <w:r w:rsidRPr="00255718">
              <w:rPr>
                <w:rFonts w:eastAsia="Times New Roman"/>
                <w:color w:val="000000"/>
                <w:lang w:eastAsia="sl-SI"/>
              </w:rPr>
              <w:t xml:space="preserve">Skupaj </w:t>
            </w:r>
            <w:r w:rsidR="00F3132D">
              <w:rPr>
                <w:rFonts w:eastAsia="Times New Roman"/>
                <w:color w:val="000000"/>
                <w:lang w:eastAsia="sl-SI"/>
              </w:rPr>
              <w:t>primanjkljaj</w:t>
            </w:r>
            <w:r w:rsidRPr="00255718">
              <w:rPr>
                <w:rFonts w:eastAsia="Times New Roman"/>
                <w:color w:val="000000"/>
                <w:lang w:eastAsia="sl-SI"/>
              </w:rPr>
              <w:t xml:space="preserve"> za zadovoljitev vseh potreb do vključno 2030</w:t>
            </w:r>
          </w:p>
        </w:tc>
        <w:tc>
          <w:tcPr>
            <w:tcW w:w="711" w:type="pct"/>
            <w:gridSpan w:val="2"/>
            <w:tcBorders>
              <w:top w:val="single" w:sz="4" w:space="0" w:color="auto"/>
              <w:left w:val="nil"/>
              <w:bottom w:val="single" w:sz="4" w:space="0" w:color="auto"/>
              <w:right w:val="single" w:sz="4" w:space="0" w:color="auto"/>
            </w:tcBorders>
            <w:shd w:val="clear" w:color="auto" w:fill="B4C6E7"/>
            <w:vAlign w:val="center"/>
            <w:hideMark/>
          </w:tcPr>
          <w:p w14:paraId="5AC332D0" w14:textId="77777777" w:rsidR="00954E1B" w:rsidRPr="00255718" w:rsidRDefault="00954E1B">
            <w:pPr>
              <w:spacing w:before="40" w:after="40" w:line="240" w:lineRule="auto"/>
              <w:jc w:val="center"/>
              <w:rPr>
                <w:rFonts w:eastAsia="Times New Roman"/>
                <w:color w:val="000000"/>
                <w:lang w:eastAsia="sl-SI"/>
              </w:rPr>
            </w:pPr>
            <w:r w:rsidRPr="00255718">
              <w:rPr>
                <w:rFonts w:eastAsia="Times New Roman"/>
                <w:color w:val="000000"/>
                <w:lang w:eastAsia="sl-SI"/>
              </w:rPr>
              <w:t>Manko za zadovoljitev vseh potreb na leto</w:t>
            </w:r>
          </w:p>
        </w:tc>
      </w:tr>
      <w:tr w:rsidR="00954E1B" w:rsidRPr="00255718" w14:paraId="694B773D" w14:textId="77777777">
        <w:trPr>
          <w:trHeight w:val="20"/>
        </w:trPr>
        <w:tc>
          <w:tcPr>
            <w:tcW w:w="2063" w:type="pct"/>
            <w:gridSpan w:val="2"/>
            <w:tcBorders>
              <w:top w:val="nil"/>
              <w:left w:val="single" w:sz="4" w:space="0" w:color="auto"/>
              <w:bottom w:val="single" w:sz="4" w:space="0" w:color="auto"/>
              <w:right w:val="single" w:sz="4" w:space="0" w:color="auto"/>
            </w:tcBorders>
            <w:shd w:val="clear" w:color="auto" w:fill="auto"/>
            <w:noWrap/>
            <w:vAlign w:val="bottom"/>
            <w:hideMark/>
          </w:tcPr>
          <w:p w14:paraId="3234DADF" w14:textId="131F9E46"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Srednje in višje šole </w:t>
            </w:r>
            <w:r w:rsidR="00F3132D">
              <w:rPr>
                <w:rFonts w:eastAsia="Times New Roman"/>
                <w:color w:val="000000"/>
                <w:lang w:eastAsia="sl-SI"/>
              </w:rPr>
              <w:t>–</w:t>
            </w:r>
            <w:r w:rsidRPr="00255718">
              <w:rPr>
                <w:rFonts w:eastAsia="Times New Roman"/>
                <w:color w:val="000000"/>
                <w:lang w:eastAsia="sl-SI"/>
              </w:rPr>
              <w:t xml:space="preserve"> SŠ</w:t>
            </w:r>
          </w:p>
        </w:tc>
        <w:tc>
          <w:tcPr>
            <w:tcW w:w="848" w:type="pct"/>
            <w:gridSpan w:val="2"/>
            <w:tcBorders>
              <w:top w:val="nil"/>
              <w:left w:val="nil"/>
              <w:bottom w:val="single" w:sz="4" w:space="0" w:color="auto"/>
              <w:right w:val="single" w:sz="4" w:space="0" w:color="auto"/>
            </w:tcBorders>
            <w:shd w:val="clear" w:color="auto" w:fill="auto"/>
            <w:noWrap/>
            <w:vAlign w:val="center"/>
            <w:hideMark/>
          </w:tcPr>
          <w:p w14:paraId="30BD786D" w14:textId="77777777" w:rsidR="00954E1B" w:rsidRPr="00255718" w:rsidRDefault="00954E1B">
            <w:pPr>
              <w:spacing w:before="40" w:after="40" w:line="240" w:lineRule="auto"/>
              <w:jc w:val="right"/>
              <w:rPr>
                <w:rFonts w:eastAsia="Times New Roman"/>
                <w:color w:val="000000"/>
                <w:lang w:eastAsia="sl-SI"/>
              </w:rPr>
            </w:pPr>
            <w:r w:rsidRPr="00255718">
              <w:rPr>
                <w:color w:val="000000"/>
              </w:rPr>
              <w:t>402.893.173</w:t>
            </w:r>
          </w:p>
        </w:tc>
        <w:tc>
          <w:tcPr>
            <w:tcW w:w="575" w:type="pct"/>
            <w:gridSpan w:val="2"/>
            <w:tcBorders>
              <w:top w:val="nil"/>
              <w:left w:val="nil"/>
              <w:bottom w:val="single" w:sz="4" w:space="0" w:color="auto"/>
              <w:right w:val="single" w:sz="4" w:space="0" w:color="auto"/>
            </w:tcBorders>
            <w:shd w:val="clear" w:color="auto" w:fill="auto"/>
            <w:noWrap/>
            <w:vAlign w:val="center"/>
            <w:hideMark/>
          </w:tcPr>
          <w:p w14:paraId="6FC1B826" w14:textId="77777777" w:rsidR="00954E1B" w:rsidRPr="00255718" w:rsidRDefault="00954E1B">
            <w:pPr>
              <w:spacing w:before="40" w:after="40" w:line="240" w:lineRule="auto"/>
              <w:jc w:val="right"/>
              <w:rPr>
                <w:rFonts w:eastAsia="Times New Roman"/>
                <w:color w:val="000000"/>
                <w:lang w:eastAsia="sl-SI"/>
              </w:rPr>
            </w:pPr>
            <w:r w:rsidRPr="00255718">
              <w:rPr>
                <w:color w:val="000000"/>
              </w:rPr>
              <w:t>50.361.647</w:t>
            </w:r>
          </w:p>
        </w:tc>
        <w:tc>
          <w:tcPr>
            <w:tcW w:w="802" w:type="pct"/>
            <w:gridSpan w:val="2"/>
            <w:tcBorders>
              <w:top w:val="nil"/>
              <w:left w:val="nil"/>
              <w:bottom w:val="single" w:sz="4" w:space="0" w:color="auto"/>
              <w:right w:val="single" w:sz="4" w:space="0" w:color="auto"/>
            </w:tcBorders>
            <w:shd w:val="clear" w:color="auto" w:fill="auto"/>
            <w:noWrap/>
            <w:vAlign w:val="center"/>
            <w:hideMark/>
          </w:tcPr>
          <w:p w14:paraId="75C27FBD" w14:textId="77777777" w:rsidR="00954E1B" w:rsidRPr="00255718" w:rsidRDefault="00954E1B">
            <w:pPr>
              <w:spacing w:before="40" w:after="40" w:line="240" w:lineRule="auto"/>
              <w:jc w:val="right"/>
              <w:rPr>
                <w:rFonts w:eastAsia="Times New Roman"/>
                <w:color w:val="000000"/>
                <w:lang w:eastAsia="sl-SI"/>
              </w:rPr>
            </w:pPr>
            <w:r w:rsidRPr="00255718">
              <w:rPr>
                <w:color w:val="000000"/>
              </w:rPr>
              <w:t>-676.789.791</w:t>
            </w:r>
          </w:p>
        </w:tc>
        <w:tc>
          <w:tcPr>
            <w:tcW w:w="711" w:type="pct"/>
            <w:gridSpan w:val="2"/>
            <w:tcBorders>
              <w:top w:val="nil"/>
              <w:left w:val="nil"/>
              <w:bottom w:val="single" w:sz="4" w:space="0" w:color="auto"/>
              <w:right w:val="single" w:sz="4" w:space="0" w:color="auto"/>
            </w:tcBorders>
            <w:shd w:val="clear" w:color="auto" w:fill="auto"/>
            <w:noWrap/>
            <w:vAlign w:val="center"/>
            <w:hideMark/>
          </w:tcPr>
          <w:p w14:paraId="41AB7244" w14:textId="77777777" w:rsidR="00954E1B" w:rsidRPr="00255718" w:rsidRDefault="00954E1B">
            <w:pPr>
              <w:spacing w:before="40" w:after="40" w:line="240" w:lineRule="auto"/>
              <w:jc w:val="right"/>
              <w:rPr>
                <w:rFonts w:eastAsia="Times New Roman"/>
                <w:color w:val="000000"/>
                <w:lang w:eastAsia="sl-SI"/>
              </w:rPr>
            </w:pPr>
            <w:r w:rsidRPr="00255718">
              <w:rPr>
                <w:color w:val="000000"/>
              </w:rPr>
              <w:t>-84.598.724</w:t>
            </w:r>
          </w:p>
        </w:tc>
      </w:tr>
      <w:tr w:rsidR="00954E1B" w:rsidRPr="00255718" w14:paraId="62045F61" w14:textId="77777777">
        <w:trPr>
          <w:trHeight w:val="20"/>
        </w:trPr>
        <w:tc>
          <w:tcPr>
            <w:tcW w:w="2063" w:type="pct"/>
            <w:gridSpan w:val="2"/>
            <w:tcBorders>
              <w:top w:val="nil"/>
              <w:left w:val="single" w:sz="4" w:space="0" w:color="auto"/>
              <w:bottom w:val="single" w:sz="4" w:space="0" w:color="auto"/>
              <w:right w:val="single" w:sz="4" w:space="0" w:color="auto"/>
            </w:tcBorders>
            <w:shd w:val="clear" w:color="auto" w:fill="auto"/>
            <w:noWrap/>
            <w:vAlign w:val="bottom"/>
            <w:hideMark/>
          </w:tcPr>
          <w:p w14:paraId="0F2A4584" w14:textId="3F07993B"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Dijaški domovi </w:t>
            </w:r>
            <w:r w:rsidR="00F3132D">
              <w:rPr>
                <w:rFonts w:eastAsia="Times New Roman"/>
                <w:color w:val="000000"/>
                <w:lang w:eastAsia="sl-SI"/>
              </w:rPr>
              <w:t>–</w:t>
            </w:r>
            <w:r w:rsidRPr="00255718">
              <w:rPr>
                <w:rFonts w:eastAsia="Times New Roman"/>
                <w:color w:val="000000"/>
                <w:lang w:eastAsia="sl-SI"/>
              </w:rPr>
              <w:t xml:space="preserve"> DD</w:t>
            </w:r>
          </w:p>
        </w:tc>
        <w:tc>
          <w:tcPr>
            <w:tcW w:w="848" w:type="pct"/>
            <w:gridSpan w:val="2"/>
            <w:tcBorders>
              <w:top w:val="nil"/>
              <w:left w:val="nil"/>
              <w:bottom w:val="single" w:sz="4" w:space="0" w:color="auto"/>
              <w:right w:val="single" w:sz="4" w:space="0" w:color="auto"/>
            </w:tcBorders>
            <w:shd w:val="clear" w:color="auto" w:fill="auto"/>
            <w:noWrap/>
            <w:vAlign w:val="center"/>
            <w:hideMark/>
          </w:tcPr>
          <w:p w14:paraId="63B99113" w14:textId="77777777" w:rsidR="00954E1B" w:rsidRPr="00255718" w:rsidRDefault="00954E1B">
            <w:pPr>
              <w:spacing w:before="40" w:after="40" w:line="240" w:lineRule="auto"/>
              <w:jc w:val="right"/>
              <w:rPr>
                <w:rFonts w:eastAsia="Times New Roman"/>
                <w:color w:val="000000"/>
                <w:lang w:eastAsia="sl-SI"/>
              </w:rPr>
            </w:pPr>
            <w:r w:rsidRPr="00255718">
              <w:rPr>
                <w:color w:val="000000"/>
              </w:rPr>
              <w:t>55.946.173</w:t>
            </w:r>
          </w:p>
        </w:tc>
        <w:tc>
          <w:tcPr>
            <w:tcW w:w="575" w:type="pct"/>
            <w:gridSpan w:val="2"/>
            <w:tcBorders>
              <w:top w:val="nil"/>
              <w:left w:val="nil"/>
              <w:bottom w:val="single" w:sz="4" w:space="0" w:color="auto"/>
              <w:right w:val="single" w:sz="4" w:space="0" w:color="auto"/>
            </w:tcBorders>
            <w:shd w:val="clear" w:color="auto" w:fill="auto"/>
            <w:noWrap/>
            <w:vAlign w:val="center"/>
            <w:hideMark/>
          </w:tcPr>
          <w:p w14:paraId="60FF619D" w14:textId="77777777" w:rsidR="00954E1B" w:rsidRPr="00255718" w:rsidRDefault="00954E1B">
            <w:pPr>
              <w:spacing w:before="40" w:after="40" w:line="240" w:lineRule="auto"/>
              <w:jc w:val="right"/>
              <w:rPr>
                <w:rFonts w:eastAsia="Times New Roman"/>
                <w:color w:val="000000"/>
                <w:lang w:eastAsia="sl-SI"/>
              </w:rPr>
            </w:pPr>
            <w:r w:rsidRPr="00255718">
              <w:rPr>
                <w:color w:val="000000"/>
              </w:rPr>
              <w:t>6.993.272</w:t>
            </w:r>
          </w:p>
        </w:tc>
        <w:tc>
          <w:tcPr>
            <w:tcW w:w="802" w:type="pct"/>
            <w:gridSpan w:val="2"/>
            <w:tcBorders>
              <w:top w:val="nil"/>
              <w:left w:val="nil"/>
              <w:bottom w:val="single" w:sz="4" w:space="0" w:color="auto"/>
              <w:right w:val="single" w:sz="4" w:space="0" w:color="auto"/>
            </w:tcBorders>
            <w:shd w:val="clear" w:color="auto" w:fill="auto"/>
            <w:noWrap/>
            <w:vAlign w:val="center"/>
            <w:hideMark/>
          </w:tcPr>
          <w:p w14:paraId="4050AA76" w14:textId="77777777" w:rsidR="00954E1B" w:rsidRPr="00255718" w:rsidRDefault="00954E1B">
            <w:pPr>
              <w:spacing w:before="40" w:after="40" w:line="240" w:lineRule="auto"/>
              <w:jc w:val="right"/>
              <w:rPr>
                <w:rFonts w:eastAsia="Times New Roman"/>
                <w:color w:val="000000"/>
                <w:lang w:eastAsia="sl-SI"/>
              </w:rPr>
            </w:pPr>
            <w:r w:rsidRPr="00255718">
              <w:rPr>
                <w:color w:val="000000"/>
              </w:rPr>
              <w:t>-76.120.812</w:t>
            </w:r>
          </w:p>
        </w:tc>
        <w:tc>
          <w:tcPr>
            <w:tcW w:w="711" w:type="pct"/>
            <w:gridSpan w:val="2"/>
            <w:tcBorders>
              <w:top w:val="nil"/>
              <w:left w:val="nil"/>
              <w:bottom w:val="single" w:sz="4" w:space="0" w:color="auto"/>
              <w:right w:val="single" w:sz="4" w:space="0" w:color="auto"/>
            </w:tcBorders>
            <w:shd w:val="clear" w:color="auto" w:fill="auto"/>
            <w:noWrap/>
            <w:vAlign w:val="center"/>
            <w:hideMark/>
          </w:tcPr>
          <w:p w14:paraId="71A85651" w14:textId="77777777" w:rsidR="00954E1B" w:rsidRPr="00255718" w:rsidRDefault="00954E1B">
            <w:pPr>
              <w:spacing w:before="40" w:after="40" w:line="240" w:lineRule="auto"/>
              <w:jc w:val="right"/>
              <w:rPr>
                <w:rFonts w:eastAsia="Times New Roman"/>
                <w:color w:val="000000"/>
                <w:lang w:eastAsia="sl-SI"/>
              </w:rPr>
            </w:pPr>
            <w:r w:rsidRPr="00255718">
              <w:rPr>
                <w:color w:val="000000"/>
              </w:rPr>
              <w:t>-9.515.102</w:t>
            </w:r>
          </w:p>
        </w:tc>
      </w:tr>
      <w:tr w:rsidR="00954E1B" w:rsidRPr="00255718" w14:paraId="2E301F3E" w14:textId="77777777">
        <w:trPr>
          <w:trHeight w:val="20"/>
        </w:trPr>
        <w:tc>
          <w:tcPr>
            <w:tcW w:w="2063" w:type="pct"/>
            <w:gridSpan w:val="2"/>
            <w:tcBorders>
              <w:top w:val="nil"/>
              <w:left w:val="single" w:sz="4" w:space="0" w:color="auto"/>
              <w:bottom w:val="single" w:sz="4" w:space="0" w:color="auto"/>
              <w:right w:val="single" w:sz="4" w:space="0" w:color="auto"/>
            </w:tcBorders>
            <w:shd w:val="clear" w:color="auto" w:fill="auto"/>
            <w:noWrap/>
            <w:vAlign w:val="bottom"/>
            <w:hideMark/>
          </w:tcPr>
          <w:p w14:paraId="5CCBF31D" w14:textId="218E2FF2"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Centri šolskih in obšolskih dejavnosti </w:t>
            </w:r>
            <w:r w:rsidR="00F3132D">
              <w:rPr>
                <w:rFonts w:eastAsia="Times New Roman"/>
                <w:color w:val="000000"/>
                <w:lang w:eastAsia="sl-SI"/>
              </w:rPr>
              <w:t>–</w:t>
            </w:r>
            <w:r w:rsidRPr="00255718">
              <w:rPr>
                <w:rFonts w:eastAsia="Times New Roman"/>
                <w:color w:val="000000"/>
                <w:lang w:eastAsia="sl-SI"/>
              </w:rPr>
              <w:t xml:space="preserve"> CŠOD</w:t>
            </w:r>
          </w:p>
        </w:tc>
        <w:tc>
          <w:tcPr>
            <w:tcW w:w="848" w:type="pct"/>
            <w:gridSpan w:val="2"/>
            <w:tcBorders>
              <w:top w:val="nil"/>
              <w:left w:val="nil"/>
              <w:bottom w:val="single" w:sz="4" w:space="0" w:color="auto"/>
              <w:right w:val="single" w:sz="4" w:space="0" w:color="auto"/>
            </w:tcBorders>
            <w:shd w:val="clear" w:color="auto" w:fill="auto"/>
            <w:noWrap/>
            <w:vAlign w:val="center"/>
            <w:hideMark/>
          </w:tcPr>
          <w:p w14:paraId="173A8870" w14:textId="77777777" w:rsidR="00954E1B" w:rsidRPr="00255718" w:rsidRDefault="00954E1B">
            <w:pPr>
              <w:spacing w:before="40" w:after="40" w:line="240" w:lineRule="auto"/>
              <w:jc w:val="right"/>
              <w:rPr>
                <w:rFonts w:eastAsia="Times New Roman"/>
                <w:color w:val="000000"/>
                <w:lang w:eastAsia="sl-SI"/>
              </w:rPr>
            </w:pPr>
            <w:r w:rsidRPr="00255718">
              <w:rPr>
                <w:color w:val="000000"/>
              </w:rPr>
              <w:t>24.773.533</w:t>
            </w:r>
          </w:p>
        </w:tc>
        <w:tc>
          <w:tcPr>
            <w:tcW w:w="575" w:type="pct"/>
            <w:gridSpan w:val="2"/>
            <w:tcBorders>
              <w:top w:val="nil"/>
              <w:left w:val="nil"/>
              <w:bottom w:val="single" w:sz="4" w:space="0" w:color="auto"/>
              <w:right w:val="single" w:sz="4" w:space="0" w:color="auto"/>
            </w:tcBorders>
            <w:shd w:val="clear" w:color="auto" w:fill="auto"/>
            <w:noWrap/>
            <w:vAlign w:val="center"/>
            <w:hideMark/>
          </w:tcPr>
          <w:p w14:paraId="3B90EF8E" w14:textId="77777777" w:rsidR="00954E1B" w:rsidRPr="00255718" w:rsidRDefault="00954E1B">
            <w:pPr>
              <w:spacing w:before="40" w:after="40" w:line="240" w:lineRule="auto"/>
              <w:jc w:val="right"/>
              <w:rPr>
                <w:rFonts w:eastAsia="Times New Roman"/>
                <w:color w:val="000000"/>
                <w:lang w:eastAsia="sl-SI"/>
              </w:rPr>
            </w:pPr>
            <w:r w:rsidRPr="00255718">
              <w:rPr>
                <w:color w:val="000000"/>
              </w:rPr>
              <w:t>3.096.692</w:t>
            </w:r>
          </w:p>
        </w:tc>
        <w:tc>
          <w:tcPr>
            <w:tcW w:w="802" w:type="pct"/>
            <w:gridSpan w:val="2"/>
            <w:tcBorders>
              <w:top w:val="nil"/>
              <w:left w:val="nil"/>
              <w:bottom w:val="single" w:sz="4" w:space="0" w:color="auto"/>
              <w:right w:val="single" w:sz="4" w:space="0" w:color="auto"/>
            </w:tcBorders>
            <w:shd w:val="clear" w:color="auto" w:fill="auto"/>
            <w:noWrap/>
            <w:vAlign w:val="center"/>
            <w:hideMark/>
          </w:tcPr>
          <w:p w14:paraId="4242DD46" w14:textId="77777777" w:rsidR="00954E1B" w:rsidRPr="00255718" w:rsidRDefault="00954E1B">
            <w:pPr>
              <w:spacing w:before="40" w:after="40" w:line="240" w:lineRule="auto"/>
              <w:jc w:val="right"/>
              <w:rPr>
                <w:rFonts w:eastAsia="Times New Roman"/>
                <w:color w:val="000000"/>
                <w:lang w:eastAsia="sl-SI"/>
              </w:rPr>
            </w:pPr>
            <w:r w:rsidRPr="00255718">
              <w:rPr>
                <w:color w:val="000000"/>
              </w:rPr>
              <w:t>-7.184.728</w:t>
            </w:r>
          </w:p>
        </w:tc>
        <w:tc>
          <w:tcPr>
            <w:tcW w:w="711" w:type="pct"/>
            <w:gridSpan w:val="2"/>
            <w:tcBorders>
              <w:top w:val="nil"/>
              <w:left w:val="nil"/>
              <w:bottom w:val="single" w:sz="4" w:space="0" w:color="auto"/>
              <w:right w:val="single" w:sz="4" w:space="0" w:color="auto"/>
            </w:tcBorders>
            <w:shd w:val="clear" w:color="auto" w:fill="auto"/>
            <w:noWrap/>
            <w:vAlign w:val="center"/>
            <w:hideMark/>
          </w:tcPr>
          <w:p w14:paraId="1A2F933C" w14:textId="77777777" w:rsidR="00954E1B" w:rsidRPr="00255718" w:rsidRDefault="00954E1B">
            <w:pPr>
              <w:spacing w:before="40" w:after="40" w:line="240" w:lineRule="auto"/>
              <w:jc w:val="right"/>
              <w:rPr>
                <w:rFonts w:eastAsia="Times New Roman"/>
                <w:color w:val="000000"/>
                <w:lang w:eastAsia="sl-SI"/>
              </w:rPr>
            </w:pPr>
            <w:r w:rsidRPr="00255718">
              <w:rPr>
                <w:color w:val="000000"/>
              </w:rPr>
              <w:t>-898.091</w:t>
            </w:r>
          </w:p>
        </w:tc>
      </w:tr>
      <w:tr w:rsidR="00954E1B" w:rsidRPr="00255718" w14:paraId="5D261572" w14:textId="77777777">
        <w:trPr>
          <w:trHeight w:val="20"/>
        </w:trPr>
        <w:tc>
          <w:tcPr>
            <w:tcW w:w="2063" w:type="pct"/>
            <w:gridSpan w:val="2"/>
            <w:tcBorders>
              <w:top w:val="nil"/>
              <w:left w:val="single" w:sz="4" w:space="0" w:color="auto"/>
              <w:bottom w:val="single" w:sz="4" w:space="0" w:color="auto"/>
              <w:right w:val="single" w:sz="4" w:space="0" w:color="auto"/>
            </w:tcBorders>
            <w:shd w:val="clear" w:color="auto" w:fill="auto"/>
            <w:noWrap/>
            <w:vAlign w:val="bottom"/>
            <w:hideMark/>
          </w:tcPr>
          <w:p w14:paraId="072B5B14" w14:textId="66D223A3" w:rsidR="00954E1B" w:rsidRPr="00255718" w:rsidRDefault="00954E1B">
            <w:pPr>
              <w:spacing w:before="40" w:after="40" w:line="240" w:lineRule="auto"/>
              <w:jc w:val="left"/>
              <w:rPr>
                <w:rFonts w:eastAsia="Times New Roman"/>
                <w:color w:val="000000"/>
                <w:lang w:eastAsia="sl-SI"/>
              </w:rPr>
            </w:pPr>
            <w:r w:rsidRPr="00255718">
              <w:rPr>
                <w:rFonts w:eastAsia="Times New Roman"/>
                <w:color w:val="000000"/>
                <w:lang w:eastAsia="sl-SI"/>
              </w:rPr>
              <w:t xml:space="preserve">Javni zavodi za otroke s posebnimi potrebami </w:t>
            </w:r>
            <w:r w:rsidR="00F3132D">
              <w:rPr>
                <w:rFonts w:eastAsia="Times New Roman"/>
                <w:color w:val="000000"/>
                <w:lang w:eastAsia="sl-SI"/>
              </w:rPr>
              <w:t>–</w:t>
            </w:r>
            <w:r w:rsidRPr="00255718">
              <w:rPr>
                <w:rFonts w:eastAsia="Times New Roman"/>
                <w:color w:val="000000"/>
                <w:lang w:eastAsia="sl-SI"/>
              </w:rPr>
              <w:t xml:space="preserve"> PP</w:t>
            </w:r>
          </w:p>
        </w:tc>
        <w:tc>
          <w:tcPr>
            <w:tcW w:w="848" w:type="pct"/>
            <w:gridSpan w:val="2"/>
            <w:tcBorders>
              <w:top w:val="nil"/>
              <w:left w:val="nil"/>
              <w:bottom w:val="single" w:sz="4" w:space="0" w:color="auto"/>
              <w:right w:val="single" w:sz="4" w:space="0" w:color="auto"/>
            </w:tcBorders>
            <w:shd w:val="clear" w:color="auto" w:fill="auto"/>
            <w:noWrap/>
            <w:vAlign w:val="center"/>
            <w:hideMark/>
          </w:tcPr>
          <w:p w14:paraId="2551C1AB" w14:textId="77777777" w:rsidR="00954E1B" w:rsidRPr="00255718" w:rsidRDefault="00954E1B">
            <w:pPr>
              <w:spacing w:before="40" w:after="40" w:line="240" w:lineRule="auto"/>
              <w:jc w:val="right"/>
              <w:rPr>
                <w:rFonts w:eastAsia="Times New Roman"/>
                <w:color w:val="000000"/>
                <w:lang w:eastAsia="sl-SI"/>
              </w:rPr>
            </w:pPr>
            <w:r w:rsidRPr="00255718">
              <w:rPr>
                <w:color w:val="000000"/>
              </w:rPr>
              <w:t>85.032.010</w:t>
            </w:r>
          </w:p>
        </w:tc>
        <w:tc>
          <w:tcPr>
            <w:tcW w:w="575" w:type="pct"/>
            <w:gridSpan w:val="2"/>
            <w:tcBorders>
              <w:top w:val="nil"/>
              <w:left w:val="nil"/>
              <w:bottom w:val="single" w:sz="4" w:space="0" w:color="auto"/>
              <w:right w:val="single" w:sz="4" w:space="0" w:color="auto"/>
            </w:tcBorders>
            <w:shd w:val="clear" w:color="auto" w:fill="auto"/>
            <w:noWrap/>
            <w:vAlign w:val="center"/>
            <w:hideMark/>
          </w:tcPr>
          <w:p w14:paraId="4C7F87D3" w14:textId="77777777" w:rsidR="00954E1B" w:rsidRPr="00255718" w:rsidRDefault="00954E1B">
            <w:pPr>
              <w:spacing w:before="40" w:after="40" w:line="240" w:lineRule="auto"/>
              <w:jc w:val="right"/>
              <w:rPr>
                <w:rFonts w:eastAsia="Times New Roman"/>
                <w:color w:val="000000"/>
                <w:lang w:eastAsia="sl-SI"/>
              </w:rPr>
            </w:pPr>
            <w:r w:rsidRPr="00255718">
              <w:rPr>
                <w:color w:val="000000"/>
              </w:rPr>
              <w:t>10.629.001</w:t>
            </w:r>
          </w:p>
        </w:tc>
        <w:tc>
          <w:tcPr>
            <w:tcW w:w="802" w:type="pct"/>
            <w:gridSpan w:val="2"/>
            <w:tcBorders>
              <w:top w:val="nil"/>
              <w:left w:val="nil"/>
              <w:bottom w:val="single" w:sz="4" w:space="0" w:color="auto"/>
              <w:right w:val="single" w:sz="4" w:space="0" w:color="auto"/>
            </w:tcBorders>
            <w:shd w:val="clear" w:color="auto" w:fill="auto"/>
            <w:noWrap/>
            <w:vAlign w:val="center"/>
            <w:hideMark/>
          </w:tcPr>
          <w:p w14:paraId="538A8729" w14:textId="77777777" w:rsidR="00954E1B" w:rsidRPr="00255718" w:rsidRDefault="00954E1B">
            <w:pPr>
              <w:spacing w:before="40" w:after="40" w:line="240" w:lineRule="auto"/>
              <w:jc w:val="right"/>
              <w:rPr>
                <w:rFonts w:eastAsia="Times New Roman"/>
                <w:color w:val="000000"/>
                <w:lang w:eastAsia="sl-SI"/>
              </w:rPr>
            </w:pPr>
            <w:r w:rsidRPr="00255718">
              <w:rPr>
                <w:color w:val="000000"/>
              </w:rPr>
              <w:t>-22.795.719</w:t>
            </w:r>
          </w:p>
        </w:tc>
        <w:tc>
          <w:tcPr>
            <w:tcW w:w="711" w:type="pct"/>
            <w:gridSpan w:val="2"/>
            <w:tcBorders>
              <w:top w:val="nil"/>
              <w:left w:val="nil"/>
              <w:bottom w:val="single" w:sz="4" w:space="0" w:color="auto"/>
              <w:right w:val="single" w:sz="4" w:space="0" w:color="auto"/>
            </w:tcBorders>
            <w:shd w:val="clear" w:color="auto" w:fill="auto"/>
            <w:noWrap/>
            <w:vAlign w:val="center"/>
            <w:hideMark/>
          </w:tcPr>
          <w:p w14:paraId="0470241D" w14:textId="77777777" w:rsidR="00954E1B" w:rsidRPr="00255718" w:rsidRDefault="00954E1B">
            <w:pPr>
              <w:spacing w:before="40" w:after="40" w:line="240" w:lineRule="auto"/>
              <w:jc w:val="right"/>
              <w:rPr>
                <w:rFonts w:eastAsia="Times New Roman"/>
                <w:color w:val="000000"/>
                <w:lang w:eastAsia="sl-SI"/>
              </w:rPr>
            </w:pPr>
            <w:r w:rsidRPr="00255718">
              <w:rPr>
                <w:color w:val="000000"/>
              </w:rPr>
              <w:t>-2.849.465</w:t>
            </w:r>
          </w:p>
        </w:tc>
      </w:tr>
      <w:tr w:rsidR="00954E1B" w:rsidRPr="00255718" w14:paraId="79AFC2C2" w14:textId="77777777">
        <w:trPr>
          <w:trHeight w:val="20"/>
        </w:trPr>
        <w:tc>
          <w:tcPr>
            <w:tcW w:w="2063" w:type="pct"/>
            <w:gridSpan w:val="2"/>
            <w:tcBorders>
              <w:top w:val="nil"/>
              <w:left w:val="single" w:sz="4" w:space="0" w:color="auto"/>
              <w:bottom w:val="single" w:sz="4" w:space="0" w:color="auto"/>
              <w:right w:val="single" w:sz="4" w:space="0" w:color="auto"/>
            </w:tcBorders>
            <w:shd w:val="clear" w:color="auto" w:fill="C65911"/>
            <w:noWrap/>
            <w:vAlign w:val="bottom"/>
            <w:hideMark/>
          </w:tcPr>
          <w:p w14:paraId="19119700" w14:textId="77777777" w:rsidR="00954E1B" w:rsidRPr="00255718" w:rsidRDefault="00954E1B">
            <w:pPr>
              <w:spacing w:before="40" w:after="40" w:line="240" w:lineRule="auto"/>
              <w:jc w:val="left"/>
              <w:rPr>
                <w:rFonts w:eastAsia="Times New Roman"/>
                <w:b/>
                <w:bCs/>
                <w:color w:val="000000"/>
                <w:lang w:eastAsia="sl-SI"/>
              </w:rPr>
            </w:pPr>
            <w:r w:rsidRPr="00255718">
              <w:rPr>
                <w:rFonts w:eastAsia="Times New Roman"/>
                <w:b/>
                <w:bCs/>
                <w:color w:val="000000"/>
                <w:lang w:eastAsia="sl-SI"/>
              </w:rPr>
              <w:t>JAVNA INFRASTRUKTURA NA PODROČJU SREDNJEGA ŠOLSTVA</w:t>
            </w:r>
          </w:p>
        </w:tc>
        <w:tc>
          <w:tcPr>
            <w:tcW w:w="848" w:type="pct"/>
            <w:gridSpan w:val="2"/>
            <w:tcBorders>
              <w:top w:val="nil"/>
              <w:left w:val="nil"/>
              <w:bottom w:val="single" w:sz="4" w:space="0" w:color="auto"/>
              <w:right w:val="single" w:sz="4" w:space="0" w:color="auto"/>
            </w:tcBorders>
            <w:shd w:val="clear" w:color="auto" w:fill="C65911"/>
            <w:noWrap/>
            <w:vAlign w:val="center"/>
            <w:hideMark/>
          </w:tcPr>
          <w:p w14:paraId="52DA93A5"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568.644.889</w:t>
            </w:r>
          </w:p>
        </w:tc>
        <w:tc>
          <w:tcPr>
            <w:tcW w:w="575" w:type="pct"/>
            <w:gridSpan w:val="2"/>
            <w:tcBorders>
              <w:top w:val="nil"/>
              <w:left w:val="nil"/>
              <w:bottom w:val="single" w:sz="4" w:space="0" w:color="auto"/>
              <w:right w:val="single" w:sz="4" w:space="0" w:color="auto"/>
            </w:tcBorders>
            <w:shd w:val="clear" w:color="auto" w:fill="C65911"/>
            <w:noWrap/>
            <w:vAlign w:val="center"/>
            <w:hideMark/>
          </w:tcPr>
          <w:p w14:paraId="265F0712"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71.080.611</w:t>
            </w:r>
          </w:p>
        </w:tc>
        <w:tc>
          <w:tcPr>
            <w:tcW w:w="802" w:type="pct"/>
            <w:gridSpan w:val="2"/>
            <w:tcBorders>
              <w:top w:val="nil"/>
              <w:left w:val="nil"/>
              <w:bottom w:val="single" w:sz="4" w:space="0" w:color="auto"/>
              <w:right w:val="single" w:sz="4" w:space="0" w:color="auto"/>
            </w:tcBorders>
            <w:shd w:val="clear" w:color="auto" w:fill="C65911"/>
            <w:noWrap/>
            <w:vAlign w:val="center"/>
            <w:hideMark/>
          </w:tcPr>
          <w:p w14:paraId="269F071F"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-782.891.051</w:t>
            </w:r>
          </w:p>
        </w:tc>
        <w:tc>
          <w:tcPr>
            <w:tcW w:w="711" w:type="pct"/>
            <w:gridSpan w:val="2"/>
            <w:tcBorders>
              <w:top w:val="nil"/>
              <w:left w:val="nil"/>
              <w:bottom w:val="single" w:sz="4" w:space="0" w:color="auto"/>
              <w:right w:val="single" w:sz="4" w:space="0" w:color="auto"/>
            </w:tcBorders>
            <w:shd w:val="clear" w:color="auto" w:fill="C65911"/>
            <w:noWrap/>
            <w:vAlign w:val="center"/>
            <w:hideMark/>
          </w:tcPr>
          <w:p w14:paraId="3DE0F1F9" w14:textId="77777777" w:rsidR="00954E1B" w:rsidRPr="00255718" w:rsidRDefault="00954E1B">
            <w:pPr>
              <w:spacing w:before="40" w:after="40" w:line="240" w:lineRule="auto"/>
              <w:jc w:val="right"/>
              <w:rPr>
                <w:rFonts w:eastAsia="Times New Roman"/>
                <w:b/>
                <w:bCs/>
                <w:color w:val="000000"/>
                <w:lang w:eastAsia="sl-SI"/>
              </w:rPr>
            </w:pPr>
            <w:r w:rsidRPr="00255718">
              <w:rPr>
                <w:b/>
                <w:bCs/>
                <w:color w:val="000000"/>
              </w:rPr>
              <w:t>-97.861.381</w:t>
            </w:r>
          </w:p>
        </w:tc>
      </w:tr>
      <w:tr w:rsidR="00954E1B" w:rsidRPr="00255718" w14:paraId="40E7DCE4" w14:textId="77777777">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2F5496"/>
            <w:noWrap/>
            <w:vAlign w:val="center"/>
          </w:tcPr>
          <w:p w14:paraId="66CF7C7E" w14:textId="77777777" w:rsidR="00954E1B" w:rsidRPr="00255718" w:rsidRDefault="00954E1B">
            <w:pPr>
              <w:spacing w:line="240" w:lineRule="auto"/>
              <w:jc w:val="center"/>
              <w:rPr>
                <w:rFonts w:eastAsia="Times New Roman"/>
                <w:color w:val="000000"/>
                <w:lang w:eastAsia="sl-SI"/>
              </w:rPr>
            </w:pPr>
          </w:p>
        </w:tc>
      </w:tr>
    </w:tbl>
    <w:p w14:paraId="1A11FEFB" w14:textId="77777777" w:rsidR="00954E1B" w:rsidRPr="00143D43" w:rsidRDefault="00954E1B" w:rsidP="00954E1B">
      <w:pPr>
        <w:rPr>
          <w:sz w:val="16"/>
          <w:szCs w:val="16"/>
        </w:rPr>
      </w:pPr>
      <w:r w:rsidRPr="00143D43">
        <w:rPr>
          <w:sz w:val="16"/>
          <w:szCs w:val="16"/>
        </w:rPr>
        <w:t xml:space="preserve">Vir: Izračuni JHP projektne rešitve d.o.o., januar 2023. </w:t>
      </w:r>
    </w:p>
    <w:p w14:paraId="55C74B01" w14:textId="77777777" w:rsidR="00C3361C" w:rsidRPr="00255718" w:rsidRDefault="00C3361C" w:rsidP="00954E1B"/>
    <w:p w14:paraId="39B6C341" w14:textId="084723E4" w:rsidR="00954E1B" w:rsidRPr="00255718" w:rsidRDefault="00954E1B" w:rsidP="00954E1B">
      <w:r w:rsidRPr="00255718">
        <w:t>Zgornja</w:t>
      </w:r>
      <w:r w:rsidR="000755C9">
        <w:t xml:space="preserve"> preglednica</w:t>
      </w:r>
      <w:r w:rsidRPr="00255718">
        <w:t xml:space="preserve"> prikazuje vlaganja po letih do vključno </w:t>
      </w:r>
      <w:r w:rsidR="000755C9">
        <w:t xml:space="preserve">leta </w:t>
      </w:r>
      <w:r w:rsidRPr="00255718">
        <w:t>2030 in</w:t>
      </w:r>
      <w:r w:rsidR="000755C9">
        <w:t xml:space="preserve"> primanjkljaj</w:t>
      </w:r>
      <w:r w:rsidRPr="00255718">
        <w:t xml:space="preserve"> sredstev, ki bi omogočala zadovoljitev vseh </w:t>
      </w:r>
      <w:r w:rsidR="008B5B7A">
        <w:t>ugotovljenih</w:t>
      </w:r>
      <w:r w:rsidRPr="00255718">
        <w:t xml:space="preserve"> potreb, upoštevajoč vlaganja po ciljnem scenariju, ki so obenem še razdeljena po letih izvajanja strategije. </w:t>
      </w:r>
      <w:r w:rsidRPr="00255718">
        <w:rPr>
          <w:b/>
          <w:bCs/>
        </w:rPr>
        <w:t>Razdelitev vlaganj po letih izvajanja je izvedeno aritmetično</w:t>
      </w:r>
      <w:r w:rsidRPr="00255718">
        <w:t>, torej skupni predvideni znesek vlaganj je razdeljen na osem (8) enakih delov, kolikor let traja izvajanje strategije (</w:t>
      </w:r>
      <w:r w:rsidR="00C3361C" w:rsidRPr="00255718">
        <w:t xml:space="preserve">od vključno </w:t>
      </w:r>
      <w:r w:rsidR="000755C9">
        <w:t xml:space="preserve">leta </w:t>
      </w:r>
      <w:r w:rsidRPr="00255718">
        <w:t xml:space="preserve">2023 do vključno </w:t>
      </w:r>
      <w:r w:rsidR="000755C9">
        <w:t xml:space="preserve">leta </w:t>
      </w:r>
      <w:r w:rsidRPr="00255718">
        <w:t xml:space="preserve">2030). </w:t>
      </w:r>
    </w:p>
    <w:p w14:paraId="0117F23A" w14:textId="77777777" w:rsidR="00F26141" w:rsidRPr="00255718" w:rsidRDefault="00F26141" w:rsidP="00954E1B"/>
    <w:p w14:paraId="336D5DAB" w14:textId="77777777" w:rsidR="00954E1B" w:rsidRPr="00255718" w:rsidRDefault="00954E1B" w:rsidP="00954E1B">
      <w:r w:rsidRPr="00255718">
        <w:rPr>
          <w:noProof/>
          <w:lang w:eastAsia="sl-SI"/>
        </w:rPr>
        <mc:AlternateContent>
          <mc:Choice Requires="wps">
            <w:drawing>
              <wp:anchor distT="0" distB="0" distL="114300" distR="114300" simplePos="0" relativeHeight="251658241" behindDoc="0" locked="0" layoutInCell="1" allowOverlap="1" wp14:anchorId="03172025" wp14:editId="4BF1DADF">
                <wp:simplePos x="0" y="0"/>
                <wp:positionH relativeFrom="column">
                  <wp:posOffset>5436</wp:posOffset>
                </wp:positionH>
                <wp:positionV relativeFrom="paragraph">
                  <wp:posOffset>44597</wp:posOffset>
                </wp:positionV>
                <wp:extent cx="9424038" cy="866830"/>
                <wp:effectExtent l="0" t="0" r="24765" b="28575"/>
                <wp:wrapNone/>
                <wp:docPr id="118" name="Rectangle 118"/>
                <wp:cNvGraphicFramePr/>
                <a:graphic xmlns:a="http://schemas.openxmlformats.org/drawingml/2006/main">
                  <a:graphicData uri="http://schemas.microsoft.com/office/word/2010/wordprocessingShape">
                    <wps:wsp>
                      <wps:cNvSpPr/>
                      <wps:spPr>
                        <a:xfrm>
                          <a:off x="0" y="0"/>
                          <a:ext cx="9424038" cy="866830"/>
                        </a:xfrm>
                        <a:prstGeom prst="rect">
                          <a:avLst/>
                        </a:prstGeom>
                      </wps:spPr>
                      <wps:style>
                        <a:lnRef idx="2">
                          <a:schemeClr val="dk1"/>
                        </a:lnRef>
                        <a:fillRef idx="1">
                          <a:schemeClr val="lt1"/>
                        </a:fillRef>
                        <a:effectRef idx="0">
                          <a:schemeClr val="dk1"/>
                        </a:effectRef>
                        <a:fontRef idx="minor">
                          <a:schemeClr val="dk1"/>
                        </a:fontRef>
                      </wps:style>
                      <wps:txbx>
                        <w:txbxContent>
                          <w:p w14:paraId="404326A1" w14:textId="0BC9AF86" w:rsidR="00E70F39" w:rsidRPr="00C3361C" w:rsidRDefault="00E70F39" w:rsidP="00954E1B">
                            <w:pPr>
                              <w:rPr>
                                <w:szCs w:val="22"/>
                              </w:rPr>
                            </w:pPr>
                            <w:r w:rsidRPr="00C3361C">
                              <w:rPr>
                                <w:szCs w:val="22"/>
                              </w:rPr>
                              <w:t xml:space="preserve">Na področju srednjega šolstva je skupno predvidenih vlaganj do vključno </w:t>
                            </w:r>
                            <w:r>
                              <w:rPr>
                                <w:szCs w:val="22"/>
                              </w:rPr>
                              <w:t xml:space="preserve">leta </w:t>
                            </w:r>
                            <w:r w:rsidRPr="00C3361C">
                              <w:rPr>
                                <w:szCs w:val="22"/>
                              </w:rPr>
                              <w:t>2030</w:t>
                            </w:r>
                            <w:r>
                              <w:rPr>
                                <w:szCs w:val="22"/>
                              </w:rPr>
                              <w:t xml:space="preserve"> za </w:t>
                            </w:r>
                            <w:r w:rsidRPr="00C3361C">
                              <w:rPr>
                                <w:szCs w:val="22"/>
                              </w:rPr>
                              <w:t>568.644.889 EUR z DDV, kar v povprečju predstavlja 71.080.611 EUR z DDV na leto.</w:t>
                            </w:r>
                            <w:r>
                              <w:rPr>
                                <w:szCs w:val="22"/>
                              </w:rPr>
                              <w:t xml:space="preserve"> To</w:t>
                            </w:r>
                            <w:r w:rsidRPr="00C3361C">
                              <w:rPr>
                                <w:szCs w:val="22"/>
                              </w:rPr>
                              <w:t xml:space="preserve"> pomeni, da ob upoštevanju ciljnega scenarija</w:t>
                            </w:r>
                            <w:r>
                              <w:rPr>
                                <w:szCs w:val="22"/>
                              </w:rPr>
                              <w:t xml:space="preserve"> znaša primanjkljaj</w:t>
                            </w:r>
                            <w:r w:rsidRPr="00C3361C">
                              <w:rPr>
                                <w:szCs w:val="22"/>
                              </w:rPr>
                              <w:t xml:space="preserve"> sredstev, ki bi omogočal</w:t>
                            </w:r>
                            <w:r>
                              <w:rPr>
                                <w:szCs w:val="22"/>
                              </w:rPr>
                              <w:t>a</w:t>
                            </w:r>
                            <w:r w:rsidRPr="00C3361C">
                              <w:rPr>
                                <w:szCs w:val="22"/>
                              </w:rPr>
                              <w:t xml:space="preserve"> zadovoljitev vseh potreb, 782.891.051 EUR z DDV za celotno obdobje izvajanja strategije</w:t>
                            </w:r>
                            <w:r>
                              <w:rPr>
                                <w:szCs w:val="22"/>
                              </w:rPr>
                              <w:t xml:space="preserve"> oziroma</w:t>
                            </w:r>
                            <w:r w:rsidRPr="00C3361C">
                              <w:rPr>
                                <w:szCs w:val="22"/>
                              </w:rPr>
                              <w:t xml:space="preserve"> v povprečju 97.861.381 EUR z DDV na leto. Ob upoštevanju ciljnega scenarija bi do vključno leta 2030 zadovoljili skupno 42,07 </w:t>
                            </w:r>
                            <w:r>
                              <w:rPr>
                                <w:szCs w:val="22"/>
                              </w:rPr>
                              <w:t>odstotka vseh ugotovljenih</w:t>
                            </w:r>
                            <w:r w:rsidRPr="00C3361C">
                              <w:rPr>
                                <w:szCs w:val="22"/>
                              </w:rPr>
                              <w:t xml:space="preserve"> potreb </w:t>
                            </w:r>
                            <w:r>
                              <w:rPr>
                                <w:szCs w:val="22"/>
                              </w:rPr>
                              <w:t xml:space="preserve">na </w:t>
                            </w:r>
                            <w:r w:rsidRPr="00C3361C">
                              <w:rPr>
                                <w:szCs w:val="22"/>
                              </w:rPr>
                              <w:t>področj</w:t>
                            </w:r>
                            <w:r>
                              <w:rPr>
                                <w:szCs w:val="22"/>
                              </w:rPr>
                              <w:t>u</w:t>
                            </w:r>
                            <w:r w:rsidRPr="00C3361C">
                              <w:rPr>
                                <w:szCs w:val="22"/>
                              </w:rPr>
                              <w:t xml:space="preserve"> srednjega šolstva.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72025" id="Rectangle 118" o:spid="_x0000_s1027" style="position:absolute;left:0;text-align:left;margin-left:.45pt;margin-top:3.5pt;width:742.05pt;height:6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" fillcolor="white [3201]" strokecolor="black [3200]" strokeweight="1pt">
                <v:textbox>
                  <w:txbxContent>
                    <w:p w14:paraId="404326A1" w14:textId="0BC9AF86" w:rsidR="00E70F39" w:rsidRPr="00C3361C" w:rsidRDefault="00E70F39" w:rsidP="00954E1B">
                      <w:pPr>
                        <w:rPr>
                          <w:szCs w:val="22"/>
                        </w:rPr>
                      </w:pPr>
                      <w:r w:rsidRPr="00C3361C">
                        <w:rPr>
                          <w:szCs w:val="22"/>
                        </w:rPr>
                        <w:t xml:space="preserve">Na področju srednjega šolstva je skupno predvidenih vlaganj do vključno </w:t>
                      </w:r>
                      <w:r>
                        <w:rPr>
                          <w:szCs w:val="22"/>
                        </w:rPr>
                        <w:t xml:space="preserve">leta </w:t>
                      </w:r>
                      <w:r w:rsidRPr="00C3361C">
                        <w:rPr>
                          <w:szCs w:val="22"/>
                        </w:rPr>
                        <w:t>2030</w:t>
                      </w:r>
                      <w:r>
                        <w:rPr>
                          <w:szCs w:val="22"/>
                        </w:rPr>
                        <w:t xml:space="preserve"> za </w:t>
                      </w:r>
                      <w:r w:rsidRPr="00C3361C">
                        <w:rPr>
                          <w:szCs w:val="22"/>
                        </w:rPr>
                        <w:t>568.644.889 EUR z DDV, kar v povprečju predstavlja 71.080.611 EUR z DDV na leto.</w:t>
                      </w:r>
                      <w:r>
                        <w:rPr>
                          <w:szCs w:val="22"/>
                        </w:rPr>
                        <w:t xml:space="preserve"> To</w:t>
                      </w:r>
                      <w:r w:rsidRPr="00C3361C">
                        <w:rPr>
                          <w:szCs w:val="22"/>
                        </w:rPr>
                        <w:t xml:space="preserve"> pomeni, da ob upoštevanju ciljnega scenarija</w:t>
                      </w:r>
                      <w:r>
                        <w:rPr>
                          <w:szCs w:val="22"/>
                        </w:rPr>
                        <w:t xml:space="preserve"> znaša primanjkljaj</w:t>
                      </w:r>
                      <w:r w:rsidRPr="00C3361C">
                        <w:rPr>
                          <w:szCs w:val="22"/>
                        </w:rPr>
                        <w:t xml:space="preserve"> sredstev, ki bi omogočal</w:t>
                      </w:r>
                      <w:r>
                        <w:rPr>
                          <w:szCs w:val="22"/>
                        </w:rPr>
                        <w:t>a</w:t>
                      </w:r>
                      <w:r w:rsidRPr="00C3361C">
                        <w:rPr>
                          <w:szCs w:val="22"/>
                        </w:rPr>
                        <w:t xml:space="preserve"> zadovoljitev vseh potreb, 782.891.051 EUR z DDV za celotno obdobje izvajanja strategije</w:t>
                      </w:r>
                      <w:r>
                        <w:rPr>
                          <w:szCs w:val="22"/>
                        </w:rPr>
                        <w:t xml:space="preserve"> oziroma</w:t>
                      </w:r>
                      <w:r w:rsidRPr="00C3361C">
                        <w:rPr>
                          <w:szCs w:val="22"/>
                        </w:rPr>
                        <w:t xml:space="preserve"> v povprečju 97.861.381 EUR z DDV na leto. Ob upoštevanju ciljnega scenarija bi do vključno leta 2030 zadovoljili skupno 42,07 </w:t>
                      </w:r>
                      <w:r>
                        <w:rPr>
                          <w:szCs w:val="22"/>
                        </w:rPr>
                        <w:t>odstotka vseh ugotovljenih</w:t>
                      </w:r>
                      <w:r w:rsidRPr="00C3361C">
                        <w:rPr>
                          <w:szCs w:val="22"/>
                        </w:rPr>
                        <w:t xml:space="preserve"> potreb </w:t>
                      </w:r>
                      <w:r>
                        <w:rPr>
                          <w:szCs w:val="22"/>
                        </w:rPr>
                        <w:t xml:space="preserve">na </w:t>
                      </w:r>
                      <w:r w:rsidRPr="00C3361C">
                        <w:rPr>
                          <w:szCs w:val="22"/>
                        </w:rPr>
                        <w:t>področj</w:t>
                      </w:r>
                      <w:r>
                        <w:rPr>
                          <w:szCs w:val="22"/>
                        </w:rPr>
                        <w:t>u</w:t>
                      </w:r>
                      <w:r w:rsidRPr="00C3361C">
                        <w:rPr>
                          <w:szCs w:val="22"/>
                        </w:rPr>
                        <w:t xml:space="preserve"> srednjega šolstva.   </w:t>
                      </w:r>
                    </w:p>
                  </w:txbxContent>
                </v:textbox>
              </v:rect>
            </w:pict>
          </mc:Fallback>
        </mc:AlternateContent>
      </w:r>
    </w:p>
    <w:p w14:paraId="05AF46C9" w14:textId="77777777" w:rsidR="00954E1B" w:rsidRPr="00255718" w:rsidRDefault="00954E1B" w:rsidP="00954E1B"/>
    <w:p w14:paraId="303B4272" w14:textId="77777777" w:rsidR="00954E1B" w:rsidRPr="00255718" w:rsidRDefault="00954E1B" w:rsidP="00954E1B"/>
    <w:p w14:paraId="6C70D672" w14:textId="77777777" w:rsidR="00954E1B" w:rsidRPr="00255718" w:rsidRDefault="00954E1B" w:rsidP="00954E1B"/>
    <w:p w14:paraId="3FDFB4BF" w14:textId="77777777" w:rsidR="00954E1B" w:rsidRPr="00255718" w:rsidRDefault="00954E1B" w:rsidP="00954E1B"/>
    <w:p w14:paraId="4C237591" w14:textId="77777777" w:rsidR="00F2290B" w:rsidRPr="00255718" w:rsidRDefault="00F2290B" w:rsidP="00954E1B"/>
    <w:p w14:paraId="37B75134" w14:textId="77777777" w:rsidR="00F26141" w:rsidRPr="00255718" w:rsidRDefault="00F26141" w:rsidP="00954E1B"/>
    <w:p w14:paraId="061F5BB2" w14:textId="77777777" w:rsidR="00F26141" w:rsidRPr="00255718" w:rsidRDefault="00F26141" w:rsidP="00954E1B"/>
    <w:p w14:paraId="1BCDE069" w14:textId="77777777" w:rsidR="00F26141" w:rsidRPr="00255718" w:rsidRDefault="00F26141" w:rsidP="00954E1B"/>
    <w:p w14:paraId="0A416FFA" w14:textId="77777777" w:rsidR="00F26141" w:rsidRPr="00255718" w:rsidRDefault="00F26141" w:rsidP="00954E1B"/>
    <w:p w14:paraId="5F5402C4" w14:textId="77777777" w:rsidR="00F26141" w:rsidRPr="00255718" w:rsidRDefault="00F26141" w:rsidP="00954E1B"/>
    <w:p w14:paraId="4899CB3B" w14:textId="77777777" w:rsidR="00F26141" w:rsidRPr="00255718" w:rsidRDefault="00F26141" w:rsidP="00954E1B"/>
    <w:p w14:paraId="7C5C291D" w14:textId="77777777" w:rsidR="00F26141" w:rsidRPr="00255718" w:rsidRDefault="00F26141" w:rsidP="00954E1B"/>
    <w:p w14:paraId="7BD8C192" w14:textId="77777777" w:rsidR="00F26141" w:rsidRPr="00255718" w:rsidRDefault="00F26141" w:rsidP="00954E1B"/>
    <w:p w14:paraId="4956789D" w14:textId="77777777" w:rsidR="000E4354" w:rsidRPr="00255718" w:rsidRDefault="000E4354" w:rsidP="00954E1B"/>
    <w:p w14:paraId="5F2CB235" w14:textId="77777777" w:rsidR="00F26141" w:rsidRPr="00255718" w:rsidRDefault="00F26141" w:rsidP="00954E1B"/>
    <w:p w14:paraId="75A4F809" w14:textId="34B80838" w:rsidR="00954E1B" w:rsidRPr="005D78FF" w:rsidRDefault="00954E1B" w:rsidP="005D78FF">
      <w:pPr>
        <w:pStyle w:val="Naslov3"/>
      </w:pPr>
      <w:bookmarkStart w:id="270" w:name="_Toc142304417"/>
      <w:r w:rsidRPr="005D78FF">
        <w:lastRenderedPageBreak/>
        <w:t>Področje visokega šolstva in znanosti</w:t>
      </w:r>
      <w:bookmarkEnd w:id="270"/>
    </w:p>
    <w:p w14:paraId="5458A832" w14:textId="50010E8B" w:rsidR="00755A4A" w:rsidRPr="00255718" w:rsidRDefault="00C46D42" w:rsidP="006671CF">
      <w:pPr>
        <w:pStyle w:val="Napis"/>
        <w:spacing w:after="60"/>
        <w:jc w:val="both"/>
        <w:rPr>
          <w:color w:val="auto"/>
          <w:sz w:val="20"/>
          <w:szCs w:val="20"/>
        </w:rPr>
      </w:pPr>
      <w:bookmarkStart w:id="271" w:name="_Toc134799370"/>
      <w:bookmarkStart w:id="272" w:name="_Toc141799557"/>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57</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 xml:space="preserve">Prikaz </w:t>
      </w:r>
      <w:r w:rsidR="000755C9">
        <w:rPr>
          <w:color w:val="auto"/>
          <w:sz w:val="20"/>
          <w:szCs w:val="20"/>
        </w:rPr>
        <w:t>vseh ugotovljenih</w:t>
      </w:r>
      <w:r w:rsidR="00954E1B" w:rsidRPr="00255718">
        <w:rPr>
          <w:color w:val="auto"/>
          <w:sz w:val="20"/>
          <w:szCs w:val="20"/>
        </w:rPr>
        <w:t xml:space="preserve"> potreb </w:t>
      </w:r>
      <w:r w:rsidR="00066996">
        <w:rPr>
          <w:color w:val="auto"/>
          <w:sz w:val="20"/>
          <w:szCs w:val="20"/>
        </w:rPr>
        <w:t>ob upoštevanju vpliva</w:t>
      </w:r>
      <w:r w:rsidR="00954E1B" w:rsidRPr="00255718">
        <w:rPr>
          <w:color w:val="auto"/>
          <w:sz w:val="20"/>
          <w:szCs w:val="20"/>
        </w:rPr>
        <w:t xml:space="preserve"> inflacije za področje visokega šolstva in znanosti (v EUR z DDV)</w:t>
      </w:r>
      <w:bookmarkEnd w:id="271"/>
      <w:bookmarkEnd w:id="272"/>
    </w:p>
    <w:tbl>
      <w:tblPr>
        <w:tblStyle w:val="Tabelasvetlamrea"/>
        <w:tblW w:w="394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80"/>
        <w:gridCol w:w="2243"/>
        <w:gridCol w:w="2246"/>
        <w:gridCol w:w="2243"/>
        <w:gridCol w:w="2241"/>
      </w:tblGrid>
      <w:tr w:rsidR="008B7977" w:rsidRPr="00255718" w14:paraId="6E5ADD48" w14:textId="77777777" w:rsidTr="00F43441">
        <w:trPr>
          <w:trHeight w:val="667"/>
        </w:trPr>
        <w:tc>
          <w:tcPr>
            <w:tcW w:w="1308" w:type="pct"/>
            <w:shd w:val="clear" w:color="auto" w:fill="B4C6E7" w:themeFill="accent1" w:themeFillTint="66"/>
            <w:vAlign w:val="center"/>
          </w:tcPr>
          <w:p w14:paraId="484E3D2C" w14:textId="77777777" w:rsidR="008B7977" w:rsidRPr="00255718" w:rsidRDefault="008B7977" w:rsidP="00927FF9">
            <w:pPr>
              <w:jc w:val="center"/>
            </w:pPr>
            <w:r w:rsidRPr="00255718">
              <w:rPr>
                <w:color w:val="000000"/>
              </w:rPr>
              <w:t xml:space="preserve">Potrebe </w:t>
            </w:r>
            <w:r w:rsidRPr="00255718">
              <w:rPr>
                <w:rStyle w:val="Sprotnaopomba-sklic"/>
                <w:color w:val="000000"/>
              </w:rPr>
              <w:footnoteReference w:id="91"/>
            </w:r>
            <w:r w:rsidRPr="00255718">
              <w:rPr>
                <w:color w:val="000000"/>
              </w:rPr>
              <w:t xml:space="preserve"> v EUR</w:t>
            </w:r>
          </w:p>
        </w:tc>
        <w:tc>
          <w:tcPr>
            <w:tcW w:w="923" w:type="pct"/>
            <w:shd w:val="clear" w:color="auto" w:fill="B4C6E7" w:themeFill="accent1" w:themeFillTint="66"/>
            <w:vAlign w:val="center"/>
          </w:tcPr>
          <w:p w14:paraId="7C8D9127" w14:textId="77777777" w:rsidR="008B7977" w:rsidRPr="00255718" w:rsidRDefault="008B7977" w:rsidP="00927FF9">
            <w:pPr>
              <w:jc w:val="center"/>
              <w:rPr>
                <w:b/>
                <w:bCs/>
                <w:color w:val="000000"/>
              </w:rPr>
            </w:pPr>
            <w:r w:rsidRPr="00255718">
              <w:rPr>
                <w:b/>
                <w:bCs/>
                <w:color w:val="000000"/>
              </w:rPr>
              <w:t>SC1</w:t>
            </w:r>
          </w:p>
          <w:p w14:paraId="5E069301" w14:textId="77777777" w:rsidR="008B7977" w:rsidRPr="00255718" w:rsidRDefault="008B7977" w:rsidP="00927FF9">
            <w:pPr>
              <w:spacing w:line="259" w:lineRule="auto"/>
              <w:jc w:val="center"/>
              <w:rPr>
                <w:color w:val="000000"/>
              </w:rPr>
            </w:pPr>
            <w:r w:rsidRPr="00255718">
              <w:rPr>
                <w:color w:val="000000"/>
              </w:rPr>
              <w:t>CELOVITA OBNOVA OBJEKTOV</w:t>
            </w:r>
          </w:p>
        </w:tc>
        <w:tc>
          <w:tcPr>
            <w:tcW w:w="924" w:type="pct"/>
            <w:shd w:val="clear" w:color="auto" w:fill="B4C6E7" w:themeFill="accent1" w:themeFillTint="66"/>
            <w:vAlign w:val="center"/>
          </w:tcPr>
          <w:p w14:paraId="3D4287B9" w14:textId="77777777" w:rsidR="008B7977" w:rsidRPr="00255718" w:rsidRDefault="008B7977" w:rsidP="00927FF9">
            <w:pPr>
              <w:jc w:val="center"/>
              <w:rPr>
                <w:b/>
                <w:bCs/>
                <w:color w:val="000000"/>
              </w:rPr>
            </w:pPr>
            <w:r w:rsidRPr="00255718">
              <w:rPr>
                <w:b/>
                <w:bCs/>
                <w:color w:val="000000" w:themeColor="text1"/>
              </w:rPr>
              <w:t>SC2</w:t>
            </w:r>
          </w:p>
          <w:p w14:paraId="3C5D8F70" w14:textId="77777777" w:rsidR="008B7977" w:rsidRPr="00255718" w:rsidRDefault="008B7977" w:rsidP="00927FF9">
            <w:pPr>
              <w:spacing w:line="259" w:lineRule="auto"/>
              <w:jc w:val="center"/>
              <w:rPr>
                <w:color w:val="000000"/>
              </w:rPr>
            </w:pPr>
            <w:r w:rsidRPr="00255718">
              <w:rPr>
                <w:color w:val="000000" w:themeColor="text1"/>
              </w:rPr>
              <w:t>ODPRAVA PROSTORSKEGA PRIMANJKLJAJA</w:t>
            </w:r>
          </w:p>
        </w:tc>
        <w:tc>
          <w:tcPr>
            <w:tcW w:w="923" w:type="pct"/>
            <w:shd w:val="clear" w:color="auto" w:fill="B4C6E7" w:themeFill="accent1" w:themeFillTint="66"/>
            <w:vAlign w:val="center"/>
          </w:tcPr>
          <w:p w14:paraId="6C547D3F" w14:textId="77777777" w:rsidR="008B7977" w:rsidRPr="00255718" w:rsidRDefault="008B7977" w:rsidP="00927FF9">
            <w:pPr>
              <w:jc w:val="center"/>
              <w:rPr>
                <w:b/>
                <w:bCs/>
                <w:color w:val="000000"/>
              </w:rPr>
            </w:pPr>
            <w:r w:rsidRPr="00255718">
              <w:rPr>
                <w:b/>
                <w:bCs/>
                <w:color w:val="000000"/>
              </w:rPr>
              <w:t>SC3</w:t>
            </w:r>
          </w:p>
          <w:p w14:paraId="0055D79F" w14:textId="77777777" w:rsidR="008B7977" w:rsidRPr="00255718" w:rsidRDefault="008B7977" w:rsidP="00927FF9">
            <w:pPr>
              <w:spacing w:line="259" w:lineRule="auto"/>
              <w:jc w:val="center"/>
              <w:rPr>
                <w:color w:val="000000"/>
              </w:rPr>
            </w:pPr>
            <w:r w:rsidRPr="00255718">
              <w:rPr>
                <w:color w:val="000000"/>
              </w:rPr>
              <w:t>VZPOSTAVITEV SODOBNE OPREME</w:t>
            </w:r>
          </w:p>
        </w:tc>
        <w:tc>
          <w:tcPr>
            <w:tcW w:w="922" w:type="pct"/>
            <w:shd w:val="clear" w:color="auto" w:fill="B4C6E7" w:themeFill="accent1" w:themeFillTint="66"/>
            <w:vAlign w:val="center"/>
          </w:tcPr>
          <w:p w14:paraId="783D9A71" w14:textId="77777777" w:rsidR="008B7977" w:rsidRPr="00255718" w:rsidRDefault="008B7977" w:rsidP="00927FF9">
            <w:pPr>
              <w:spacing w:before="40" w:after="40"/>
              <w:jc w:val="center"/>
              <w:rPr>
                <w:color w:val="000000"/>
              </w:rPr>
            </w:pPr>
            <w:r w:rsidRPr="00255718">
              <w:rPr>
                <w:color w:val="000000"/>
              </w:rPr>
              <w:t>SKUPAJ</w:t>
            </w:r>
          </w:p>
        </w:tc>
      </w:tr>
      <w:tr w:rsidR="008B7977" w:rsidRPr="00255718" w14:paraId="748414CF" w14:textId="77777777" w:rsidTr="00473F7C">
        <w:trPr>
          <w:trHeight w:val="285"/>
        </w:trPr>
        <w:tc>
          <w:tcPr>
            <w:tcW w:w="1308" w:type="pct"/>
            <w:hideMark/>
          </w:tcPr>
          <w:p w14:paraId="2EE80187" w14:textId="50AB11E0" w:rsidR="008B7977" w:rsidRPr="00255718" w:rsidRDefault="008B7977">
            <w:pPr>
              <w:spacing w:before="40" w:after="40" w:line="259" w:lineRule="auto"/>
              <w:jc w:val="left"/>
              <w:rPr>
                <w:color w:val="000000"/>
              </w:rPr>
            </w:pPr>
            <w:r w:rsidRPr="00255718">
              <w:rPr>
                <w:color w:val="000000"/>
              </w:rPr>
              <w:t xml:space="preserve">Visoko šolstvo </w:t>
            </w:r>
            <w:r w:rsidR="000755C9">
              <w:rPr>
                <w:color w:val="000000"/>
              </w:rPr>
              <w:t>–</w:t>
            </w:r>
            <w:r w:rsidRPr="00255718">
              <w:rPr>
                <w:color w:val="000000"/>
              </w:rPr>
              <w:t xml:space="preserve"> VŠ + UK</w:t>
            </w:r>
          </w:p>
        </w:tc>
        <w:tc>
          <w:tcPr>
            <w:tcW w:w="923" w:type="pct"/>
            <w:hideMark/>
          </w:tcPr>
          <w:p w14:paraId="158F60F3" w14:textId="77777777" w:rsidR="008B7977" w:rsidRPr="00255718" w:rsidRDefault="008B7977">
            <w:pPr>
              <w:spacing w:before="40" w:after="40" w:line="259" w:lineRule="auto"/>
              <w:jc w:val="right"/>
              <w:rPr>
                <w:color w:val="000000"/>
              </w:rPr>
            </w:pPr>
            <w:r w:rsidRPr="00255718">
              <w:rPr>
                <w:color w:val="000000"/>
              </w:rPr>
              <w:t>306.455.576</w:t>
            </w:r>
          </w:p>
        </w:tc>
        <w:tc>
          <w:tcPr>
            <w:tcW w:w="924" w:type="pct"/>
            <w:hideMark/>
          </w:tcPr>
          <w:p w14:paraId="38871A00" w14:textId="77777777" w:rsidR="008B7977" w:rsidRPr="00255718" w:rsidRDefault="008B7977">
            <w:pPr>
              <w:spacing w:before="40" w:after="40" w:line="259" w:lineRule="auto"/>
              <w:jc w:val="right"/>
              <w:rPr>
                <w:color w:val="000000"/>
              </w:rPr>
            </w:pPr>
            <w:r w:rsidRPr="00255718">
              <w:rPr>
                <w:color w:val="000000"/>
              </w:rPr>
              <w:t>606.501.576</w:t>
            </w:r>
          </w:p>
        </w:tc>
        <w:tc>
          <w:tcPr>
            <w:tcW w:w="923" w:type="pct"/>
            <w:hideMark/>
          </w:tcPr>
          <w:p w14:paraId="31FD5608" w14:textId="77777777" w:rsidR="008B7977" w:rsidRPr="00255718" w:rsidRDefault="008B7977">
            <w:pPr>
              <w:spacing w:before="40" w:after="40" w:line="259" w:lineRule="auto"/>
              <w:jc w:val="right"/>
              <w:rPr>
                <w:color w:val="000000"/>
              </w:rPr>
            </w:pPr>
            <w:r w:rsidRPr="00255718">
              <w:rPr>
                <w:color w:val="000000"/>
              </w:rPr>
              <w:t>191.952.275</w:t>
            </w:r>
          </w:p>
        </w:tc>
        <w:tc>
          <w:tcPr>
            <w:tcW w:w="922" w:type="pct"/>
            <w:shd w:val="clear" w:color="auto" w:fill="E7E6E6" w:themeFill="background2"/>
            <w:hideMark/>
          </w:tcPr>
          <w:p w14:paraId="5EDA3730" w14:textId="77777777" w:rsidR="008B7977" w:rsidRPr="00255718" w:rsidRDefault="008B7977">
            <w:pPr>
              <w:spacing w:before="40" w:after="40" w:line="259" w:lineRule="auto"/>
              <w:jc w:val="right"/>
              <w:rPr>
                <w:b/>
                <w:bCs/>
                <w:color w:val="000000"/>
              </w:rPr>
            </w:pPr>
            <w:r w:rsidRPr="00255718">
              <w:rPr>
                <w:b/>
                <w:bCs/>
                <w:color w:val="000000"/>
              </w:rPr>
              <w:t>1.104.909.427</w:t>
            </w:r>
          </w:p>
        </w:tc>
      </w:tr>
      <w:tr w:rsidR="008B7977" w:rsidRPr="00255718" w14:paraId="4AFAC713" w14:textId="77777777" w:rsidTr="00473F7C">
        <w:trPr>
          <w:trHeight w:val="285"/>
        </w:trPr>
        <w:tc>
          <w:tcPr>
            <w:tcW w:w="1308" w:type="pct"/>
            <w:hideMark/>
          </w:tcPr>
          <w:p w14:paraId="0A1F4A61" w14:textId="4DD9A0C1" w:rsidR="008B7977" w:rsidRPr="00255718" w:rsidRDefault="008B7977">
            <w:pPr>
              <w:spacing w:before="40" w:after="40" w:line="259" w:lineRule="auto"/>
              <w:jc w:val="left"/>
              <w:rPr>
                <w:color w:val="000000"/>
              </w:rPr>
            </w:pPr>
            <w:r w:rsidRPr="00255718">
              <w:rPr>
                <w:color w:val="000000"/>
              </w:rPr>
              <w:t xml:space="preserve">Znanost </w:t>
            </w:r>
            <w:r w:rsidR="000755C9">
              <w:rPr>
                <w:color w:val="000000"/>
              </w:rPr>
              <w:t>–</w:t>
            </w:r>
            <w:r w:rsidRPr="00255718">
              <w:rPr>
                <w:color w:val="000000"/>
              </w:rPr>
              <w:t xml:space="preserve"> JRZ</w:t>
            </w:r>
          </w:p>
        </w:tc>
        <w:tc>
          <w:tcPr>
            <w:tcW w:w="923" w:type="pct"/>
            <w:hideMark/>
          </w:tcPr>
          <w:p w14:paraId="6D752468" w14:textId="77777777" w:rsidR="008B7977" w:rsidRPr="00255718" w:rsidRDefault="008B7977">
            <w:pPr>
              <w:spacing w:before="40" w:after="40" w:line="259" w:lineRule="auto"/>
              <w:jc w:val="right"/>
              <w:rPr>
                <w:color w:val="000000"/>
              </w:rPr>
            </w:pPr>
            <w:r w:rsidRPr="00255718">
              <w:rPr>
                <w:color w:val="000000"/>
              </w:rPr>
              <w:t>114.379.518</w:t>
            </w:r>
          </w:p>
        </w:tc>
        <w:tc>
          <w:tcPr>
            <w:tcW w:w="924" w:type="pct"/>
            <w:hideMark/>
          </w:tcPr>
          <w:p w14:paraId="42029A53" w14:textId="77777777" w:rsidR="008B7977" w:rsidRPr="00255718" w:rsidRDefault="008B7977">
            <w:pPr>
              <w:spacing w:before="40" w:after="40" w:line="259" w:lineRule="auto"/>
              <w:jc w:val="right"/>
              <w:rPr>
                <w:color w:val="000000"/>
              </w:rPr>
            </w:pPr>
            <w:r w:rsidRPr="00255718">
              <w:rPr>
                <w:color w:val="000000"/>
              </w:rPr>
              <w:t>190.135.360</w:t>
            </w:r>
          </w:p>
        </w:tc>
        <w:tc>
          <w:tcPr>
            <w:tcW w:w="923" w:type="pct"/>
            <w:hideMark/>
          </w:tcPr>
          <w:p w14:paraId="78E73565" w14:textId="77777777" w:rsidR="008B7977" w:rsidRPr="00255718" w:rsidRDefault="008B7977">
            <w:pPr>
              <w:spacing w:before="40" w:after="40" w:line="259" w:lineRule="auto"/>
              <w:jc w:val="right"/>
              <w:rPr>
                <w:color w:val="000000"/>
              </w:rPr>
            </w:pPr>
            <w:r w:rsidRPr="00255718">
              <w:rPr>
                <w:color w:val="000000"/>
              </w:rPr>
              <w:t>374.381.366</w:t>
            </w:r>
          </w:p>
        </w:tc>
        <w:tc>
          <w:tcPr>
            <w:tcW w:w="922" w:type="pct"/>
            <w:shd w:val="clear" w:color="auto" w:fill="E7E6E6" w:themeFill="background2"/>
            <w:hideMark/>
          </w:tcPr>
          <w:p w14:paraId="58F85C53" w14:textId="77777777" w:rsidR="008B7977" w:rsidRPr="00255718" w:rsidRDefault="008B7977">
            <w:pPr>
              <w:spacing w:before="40" w:after="40" w:line="259" w:lineRule="auto"/>
              <w:jc w:val="right"/>
              <w:rPr>
                <w:b/>
                <w:bCs/>
                <w:color w:val="000000"/>
              </w:rPr>
            </w:pPr>
            <w:r w:rsidRPr="00255718">
              <w:rPr>
                <w:b/>
                <w:bCs/>
                <w:color w:val="000000"/>
              </w:rPr>
              <w:t>678.896.243</w:t>
            </w:r>
          </w:p>
        </w:tc>
      </w:tr>
      <w:tr w:rsidR="008B7977" w:rsidRPr="00255718" w14:paraId="459E5144" w14:textId="77777777" w:rsidTr="00473F7C">
        <w:trPr>
          <w:trHeight w:val="285"/>
        </w:trPr>
        <w:tc>
          <w:tcPr>
            <w:tcW w:w="1308" w:type="pct"/>
            <w:hideMark/>
          </w:tcPr>
          <w:p w14:paraId="11B40576" w14:textId="30F8F8E9" w:rsidR="008B7977" w:rsidRPr="00255718" w:rsidRDefault="008B7977">
            <w:pPr>
              <w:spacing w:before="40" w:after="40" w:line="259" w:lineRule="auto"/>
              <w:jc w:val="left"/>
              <w:rPr>
                <w:color w:val="000000"/>
              </w:rPr>
            </w:pPr>
            <w:r w:rsidRPr="00255718">
              <w:rPr>
                <w:color w:val="000000"/>
              </w:rPr>
              <w:t xml:space="preserve">Študentski domovi </w:t>
            </w:r>
            <w:r w:rsidR="000755C9">
              <w:rPr>
                <w:color w:val="000000"/>
              </w:rPr>
              <w:t>–</w:t>
            </w:r>
            <w:r w:rsidRPr="00255718">
              <w:rPr>
                <w:color w:val="000000"/>
              </w:rPr>
              <w:t xml:space="preserve"> ŠD</w:t>
            </w:r>
          </w:p>
        </w:tc>
        <w:tc>
          <w:tcPr>
            <w:tcW w:w="923" w:type="pct"/>
            <w:hideMark/>
          </w:tcPr>
          <w:p w14:paraId="42424660" w14:textId="77777777" w:rsidR="008B7977" w:rsidRPr="00255718" w:rsidRDefault="008B7977">
            <w:pPr>
              <w:spacing w:before="40" w:after="40" w:line="259" w:lineRule="auto"/>
              <w:jc w:val="right"/>
              <w:rPr>
                <w:color w:val="000000"/>
              </w:rPr>
            </w:pPr>
            <w:r w:rsidRPr="00255718">
              <w:rPr>
                <w:color w:val="000000"/>
              </w:rPr>
              <w:t>105.908.067</w:t>
            </w:r>
          </w:p>
        </w:tc>
        <w:tc>
          <w:tcPr>
            <w:tcW w:w="924" w:type="pct"/>
            <w:hideMark/>
          </w:tcPr>
          <w:p w14:paraId="0392A7CC" w14:textId="77777777" w:rsidR="008B7977" w:rsidRPr="00255718" w:rsidRDefault="008B7977">
            <w:pPr>
              <w:spacing w:before="40" w:after="40" w:line="259" w:lineRule="auto"/>
              <w:jc w:val="right"/>
              <w:rPr>
                <w:color w:val="000000"/>
              </w:rPr>
            </w:pPr>
            <w:r w:rsidRPr="00255718">
              <w:rPr>
                <w:color w:val="000000"/>
              </w:rPr>
              <w:t>51.232.486</w:t>
            </w:r>
          </w:p>
        </w:tc>
        <w:tc>
          <w:tcPr>
            <w:tcW w:w="923" w:type="pct"/>
            <w:hideMark/>
          </w:tcPr>
          <w:p w14:paraId="2C3BE533" w14:textId="77777777" w:rsidR="008B7977" w:rsidRPr="00255718" w:rsidRDefault="008B7977">
            <w:pPr>
              <w:spacing w:before="40" w:after="40" w:line="259" w:lineRule="auto"/>
              <w:jc w:val="right"/>
              <w:rPr>
                <w:color w:val="000000"/>
              </w:rPr>
            </w:pPr>
            <w:r w:rsidRPr="00255718">
              <w:rPr>
                <w:color w:val="000000"/>
              </w:rPr>
              <w:t>3.776.957</w:t>
            </w:r>
          </w:p>
        </w:tc>
        <w:tc>
          <w:tcPr>
            <w:tcW w:w="922" w:type="pct"/>
            <w:shd w:val="clear" w:color="auto" w:fill="E7E6E6" w:themeFill="background2"/>
            <w:hideMark/>
          </w:tcPr>
          <w:p w14:paraId="10D48FD3" w14:textId="77777777" w:rsidR="008B7977" w:rsidRPr="00255718" w:rsidRDefault="008B7977">
            <w:pPr>
              <w:spacing w:before="40" w:after="40" w:line="259" w:lineRule="auto"/>
              <w:jc w:val="right"/>
              <w:rPr>
                <w:b/>
                <w:bCs/>
                <w:color w:val="000000"/>
              </w:rPr>
            </w:pPr>
            <w:r w:rsidRPr="00255718">
              <w:rPr>
                <w:b/>
                <w:bCs/>
                <w:color w:val="000000"/>
              </w:rPr>
              <w:t>160.917.510</w:t>
            </w:r>
          </w:p>
        </w:tc>
      </w:tr>
      <w:tr w:rsidR="008B7977" w:rsidRPr="00255718" w14:paraId="29BC115D" w14:textId="77777777" w:rsidTr="00F43441">
        <w:trPr>
          <w:trHeight w:val="285"/>
        </w:trPr>
        <w:tc>
          <w:tcPr>
            <w:tcW w:w="1308" w:type="pct"/>
            <w:shd w:val="clear" w:color="auto" w:fill="C45911" w:themeFill="accent2" w:themeFillShade="BF"/>
            <w:hideMark/>
          </w:tcPr>
          <w:p w14:paraId="65A07FB5" w14:textId="77777777" w:rsidR="008B7977" w:rsidRPr="00255718" w:rsidRDefault="008B7977">
            <w:pPr>
              <w:spacing w:before="40" w:after="40" w:line="259" w:lineRule="auto"/>
              <w:jc w:val="left"/>
              <w:rPr>
                <w:b/>
                <w:bCs/>
                <w:color w:val="000000"/>
              </w:rPr>
            </w:pPr>
            <w:r w:rsidRPr="00255718">
              <w:rPr>
                <w:b/>
                <w:bCs/>
                <w:color w:val="000000"/>
              </w:rPr>
              <w:t>SKUPAJ</w:t>
            </w:r>
          </w:p>
        </w:tc>
        <w:tc>
          <w:tcPr>
            <w:tcW w:w="923" w:type="pct"/>
            <w:shd w:val="clear" w:color="auto" w:fill="C45911" w:themeFill="accent2" w:themeFillShade="BF"/>
            <w:hideMark/>
          </w:tcPr>
          <w:p w14:paraId="59503312" w14:textId="77777777" w:rsidR="008B7977" w:rsidRPr="00255718" w:rsidRDefault="008B7977" w:rsidP="00927FF9">
            <w:pPr>
              <w:spacing w:before="40" w:after="40"/>
              <w:jc w:val="right"/>
              <w:rPr>
                <w:b/>
                <w:bCs/>
                <w:color w:val="000000"/>
              </w:rPr>
            </w:pPr>
            <w:r w:rsidRPr="00255718">
              <w:rPr>
                <w:b/>
                <w:bCs/>
                <w:color w:val="000000"/>
              </w:rPr>
              <w:t>526.743.161</w:t>
            </w:r>
          </w:p>
        </w:tc>
        <w:tc>
          <w:tcPr>
            <w:tcW w:w="924" w:type="pct"/>
            <w:shd w:val="clear" w:color="auto" w:fill="C45911" w:themeFill="accent2" w:themeFillShade="BF"/>
            <w:hideMark/>
          </w:tcPr>
          <w:p w14:paraId="74C41E17" w14:textId="77777777" w:rsidR="008B7977" w:rsidRPr="00255718" w:rsidRDefault="008B7977" w:rsidP="00927FF9">
            <w:pPr>
              <w:spacing w:before="40" w:after="40"/>
              <w:jc w:val="right"/>
              <w:rPr>
                <w:b/>
                <w:bCs/>
                <w:color w:val="000000"/>
              </w:rPr>
            </w:pPr>
            <w:r w:rsidRPr="00255718">
              <w:rPr>
                <w:b/>
                <w:bCs/>
                <w:color w:val="000000"/>
              </w:rPr>
              <w:t>847.869.422</w:t>
            </w:r>
          </w:p>
        </w:tc>
        <w:tc>
          <w:tcPr>
            <w:tcW w:w="923" w:type="pct"/>
            <w:shd w:val="clear" w:color="auto" w:fill="C45911" w:themeFill="accent2" w:themeFillShade="BF"/>
            <w:hideMark/>
          </w:tcPr>
          <w:p w14:paraId="22C34F6B" w14:textId="77777777" w:rsidR="008B7977" w:rsidRPr="00255718" w:rsidRDefault="008B7977" w:rsidP="00927FF9">
            <w:pPr>
              <w:spacing w:before="40" w:after="40"/>
              <w:jc w:val="right"/>
              <w:rPr>
                <w:b/>
                <w:bCs/>
                <w:color w:val="000000"/>
              </w:rPr>
            </w:pPr>
            <w:r w:rsidRPr="00255718">
              <w:rPr>
                <w:b/>
                <w:bCs/>
                <w:color w:val="000000"/>
              </w:rPr>
              <w:t>570.110.598</w:t>
            </w:r>
          </w:p>
        </w:tc>
        <w:tc>
          <w:tcPr>
            <w:tcW w:w="922" w:type="pct"/>
            <w:shd w:val="clear" w:color="auto" w:fill="C45911" w:themeFill="accent2" w:themeFillShade="BF"/>
            <w:hideMark/>
          </w:tcPr>
          <w:p w14:paraId="39CA8779" w14:textId="77777777" w:rsidR="008B7977" w:rsidRPr="00255718" w:rsidRDefault="008B7977">
            <w:pPr>
              <w:spacing w:before="40" w:after="40" w:line="259" w:lineRule="auto"/>
              <w:jc w:val="right"/>
              <w:rPr>
                <w:b/>
                <w:bCs/>
                <w:color w:val="000000"/>
              </w:rPr>
            </w:pPr>
            <w:r w:rsidRPr="00255718">
              <w:rPr>
                <w:b/>
                <w:bCs/>
                <w:color w:val="000000"/>
              </w:rPr>
              <w:t>1.944.723.180</w:t>
            </w:r>
          </w:p>
        </w:tc>
      </w:tr>
    </w:tbl>
    <w:p w14:paraId="6E63577C" w14:textId="77777777" w:rsidR="00954E1B" w:rsidRPr="00143D43" w:rsidRDefault="00954E1B" w:rsidP="00954E1B">
      <w:pPr>
        <w:rPr>
          <w:sz w:val="16"/>
          <w:szCs w:val="16"/>
        </w:rPr>
      </w:pPr>
      <w:r w:rsidRPr="00143D43">
        <w:rPr>
          <w:sz w:val="16"/>
          <w:szCs w:val="16"/>
        </w:rPr>
        <w:t xml:space="preserve">Vir: Izračuni JHP projektne rešitve d.o.o., december 2022. </w:t>
      </w:r>
    </w:p>
    <w:p w14:paraId="4E9277BA" w14:textId="77777777" w:rsidR="006967EC" w:rsidRPr="00255718" w:rsidRDefault="006967EC" w:rsidP="006967EC">
      <w:pPr>
        <w:rPr>
          <w:lang w:eastAsia="sl-SI"/>
        </w:rPr>
      </w:pPr>
    </w:p>
    <w:p w14:paraId="25753735" w14:textId="6F9A9F73" w:rsidR="00755A4A" w:rsidRPr="00255718" w:rsidRDefault="00C46D42" w:rsidP="006671CF">
      <w:pPr>
        <w:pStyle w:val="Napis"/>
        <w:spacing w:after="60"/>
        <w:jc w:val="both"/>
        <w:rPr>
          <w:color w:val="auto"/>
          <w:sz w:val="20"/>
          <w:szCs w:val="20"/>
        </w:rPr>
      </w:pPr>
      <w:bookmarkStart w:id="273" w:name="_Toc134799371"/>
      <w:bookmarkStart w:id="274" w:name="_Toc141799558"/>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58</w:t>
      </w:r>
      <w:r w:rsidR="00E5642C" w:rsidRPr="00255718">
        <w:rPr>
          <w:color w:val="auto"/>
          <w:sz w:val="20"/>
          <w:szCs w:val="20"/>
        </w:rPr>
        <w:fldChar w:fldCharType="end"/>
      </w:r>
      <w:r w:rsidR="00E5642C" w:rsidRPr="00255718">
        <w:rPr>
          <w:color w:val="auto"/>
          <w:sz w:val="20"/>
          <w:szCs w:val="20"/>
        </w:rPr>
        <w:t xml:space="preserve">: </w:t>
      </w:r>
      <w:r w:rsidR="00755A4A" w:rsidRPr="00255718">
        <w:rPr>
          <w:color w:val="auto"/>
          <w:sz w:val="20"/>
          <w:szCs w:val="20"/>
        </w:rPr>
        <w:t>V</w:t>
      </w:r>
      <w:r w:rsidR="00B507CF" w:rsidRPr="00255718">
        <w:rPr>
          <w:color w:val="auto"/>
          <w:sz w:val="20"/>
          <w:szCs w:val="20"/>
        </w:rPr>
        <w:t xml:space="preserve">rednost vlaganj po posameznem podpodročju </w:t>
      </w:r>
      <w:r w:rsidR="00070EE5" w:rsidRPr="00255718">
        <w:rPr>
          <w:color w:val="auto"/>
          <w:sz w:val="20"/>
          <w:szCs w:val="20"/>
        </w:rPr>
        <w:t xml:space="preserve">po ciljnem scenariju </w:t>
      </w:r>
      <w:r w:rsidR="00B507CF" w:rsidRPr="00255718">
        <w:rPr>
          <w:color w:val="auto"/>
          <w:sz w:val="20"/>
          <w:szCs w:val="20"/>
        </w:rPr>
        <w:t xml:space="preserve">do vključno leta 2030 v EUR po </w:t>
      </w:r>
      <w:r w:rsidR="000755C9">
        <w:rPr>
          <w:color w:val="auto"/>
          <w:sz w:val="20"/>
          <w:szCs w:val="20"/>
        </w:rPr>
        <w:t>s</w:t>
      </w:r>
      <w:r w:rsidR="00B507CF" w:rsidRPr="00255718">
        <w:rPr>
          <w:color w:val="auto"/>
          <w:sz w:val="20"/>
          <w:szCs w:val="20"/>
        </w:rPr>
        <w:t>cenariju 4</w:t>
      </w:r>
      <w:bookmarkEnd w:id="273"/>
      <w:bookmarkEnd w:id="274"/>
    </w:p>
    <w:tbl>
      <w:tblPr>
        <w:tblW w:w="14771"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1850"/>
        <w:gridCol w:w="1214"/>
        <w:gridCol w:w="1336"/>
        <w:gridCol w:w="1275"/>
        <w:gridCol w:w="1276"/>
        <w:gridCol w:w="1276"/>
        <w:gridCol w:w="1276"/>
        <w:gridCol w:w="1134"/>
        <w:gridCol w:w="1275"/>
        <w:gridCol w:w="1418"/>
        <w:gridCol w:w="1441"/>
      </w:tblGrid>
      <w:tr w:rsidR="006328CC" w:rsidRPr="00255718" w14:paraId="0DBB026C" w14:textId="52C6E873" w:rsidTr="002461FA">
        <w:trPr>
          <w:trHeight w:val="112"/>
        </w:trPr>
        <w:tc>
          <w:tcPr>
            <w:tcW w:w="1850" w:type="dxa"/>
            <w:shd w:val="clear" w:color="auto" w:fill="B4C6E7" w:themeFill="accent1" w:themeFillTint="66"/>
            <w:noWrap/>
            <w:vAlign w:val="bottom"/>
            <w:hideMark/>
          </w:tcPr>
          <w:p w14:paraId="18D35DAB" w14:textId="5D29E511" w:rsidR="00C91C1E" w:rsidRPr="00255718" w:rsidRDefault="00C91C1E" w:rsidP="00F1314C">
            <w:pPr>
              <w:spacing w:line="240" w:lineRule="auto"/>
              <w:jc w:val="center"/>
              <w:rPr>
                <w:rFonts w:eastAsia="Times New Roman"/>
                <w:color w:val="000000"/>
                <w:lang w:eastAsia="sl-SI"/>
              </w:rPr>
            </w:pPr>
            <w:r w:rsidRPr="00255718">
              <w:rPr>
                <w:rFonts w:eastAsia="Times New Roman"/>
                <w:color w:val="000000"/>
                <w:lang w:eastAsia="sl-SI"/>
              </w:rPr>
              <w:t>LETO</w:t>
            </w:r>
          </w:p>
        </w:tc>
        <w:tc>
          <w:tcPr>
            <w:tcW w:w="1214" w:type="dxa"/>
            <w:shd w:val="clear" w:color="auto" w:fill="B4C6E7" w:themeFill="accent1" w:themeFillTint="66"/>
            <w:noWrap/>
            <w:vAlign w:val="bottom"/>
            <w:hideMark/>
          </w:tcPr>
          <w:p w14:paraId="7FBD31CC"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2023</w:t>
            </w:r>
          </w:p>
        </w:tc>
        <w:tc>
          <w:tcPr>
            <w:tcW w:w="1336" w:type="dxa"/>
            <w:shd w:val="clear" w:color="auto" w:fill="B4C6E7" w:themeFill="accent1" w:themeFillTint="66"/>
            <w:noWrap/>
            <w:vAlign w:val="bottom"/>
            <w:hideMark/>
          </w:tcPr>
          <w:p w14:paraId="182C66A8"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2024</w:t>
            </w:r>
          </w:p>
        </w:tc>
        <w:tc>
          <w:tcPr>
            <w:tcW w:w="1275" w:type="dxa"/>
            <w:shd w:val="clear" w:color="auto" w:fill="B4C6E7" w:themeFill="accent1" w:themeFillTint="66"/>
            <w:noWrap/>
            <w:vAlign w:val="bottom"/>
            <w:hideMark/>
          </w:tcPr>
          <w:p w14:paraId="7A6B0522"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2025</w:t>
            </w:r>
          </w:p>
        </w:tc>
        <w:tc>
          <w:tcPr>
            <w:tcW w:w="1276" w:type="dxa"/>
            <w:shd w:val="clear" w:color="auto" w:fill="B4C6E7" w:themeFill="accent1" w:themeFillTint="66"/>
            <w:noWrap/>
            <w:vAlign w:val="bottom"/>
            <w:hideMark/>
          </w:tcPr>
          <w:p w14:paraId="76B0DBD7"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2026</w:t>
            </w:r>
          </w:p>
        </w:tc>
        <w:tc>
          <w:tcPr>
            <w:tcW w:w="1276" w:type="dxa"/>
            <w:shd w:val="clear" w:color="auto" w:fill="B4C6E7" w:themeFill="accent1" w:themeFillTint="66"/>
            <w:noWrap/>
            <w:vAlign w:val="bottom"/>
            <w:hideMark/>
          </w:tcPr>
          <w:p w14:paraId="79EEB5EC"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2027</w:t>
            </w:r>
          </w:p>
        </w:tc>
        <w:tc>
          <w:tcPr>
            <w:tcW w:w="1276" w:type="dxa"/>
            <w:shd w:val="clear" w:color="auto" w:fill="B4C6E7" w:themeFill="accent1" w:themeFillTint="66"/>
            <w:noWrap/>
            <w:vAlign w:val="bottom"/>
            <w:hideMark/>
          </w:tcPr>
          <w:p w14:paraId="55C61173"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2028</w:t>
            </w:r>
          </w:p>
        </w:tc>
        <w:tc>
          <w:tcPr>
            <w:tcW w:w="1134" w:type="dxa"/>
            <w:shd w:val="clear" w:color="auto" w:fill="B4C6E7" w:themeFill="accent1" w:themeFillTint="66"/>
            <w:noWrap/>
            <w:vAlign w:val="bottom"/>
            <w:hideMark/>
          </w:tcPr>
          <w:p w14:paraId="2A984637"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2029</w:t>
            </w:r>
          </w:p>
        </w:tc>
        <w:tc>
          <w:tcPr>
            <w:tcW w:w="1275" w:type="dxa"/>
            <w:shd w:val="clear" w:color="auto" w:fill="B4C6E7" w:themeFill="accent1" w:themeFillTint="66"/>
            <w:noWrap/>
            <w:vAlign w:val="bottom"/>
            <w:hideMark/>
          </w:tcPr>
          <w:p w14:paraId="2ECA72DD" w14:textId="77777777" w:rsidR="00C91C1E" w:rsidRPr="00255718" w:rsidRDefault="00C91C1E">
            <w:pPr>
              <w:spacing w:line="240" w:lineRule="auto"/>
              <w:jc w:val="center"/>
              <w:rPr>
                <w:rFonts w:eastAsia="Times New Roman"/>
                <w:color w:val="000000"/>
                <w:lang w:eastAsia="sl-SI"/>
              </w:rPr>
            </w:pPr>
            <w:r w:rsidRPr="00255718">
              <w:rPr>
                <w:rFonts w:eastAsia="Times New Roman"/>
                <w:color w:val="000000"/>
                <w:lang w:eastAsia="sl-SI"/>
              </w:rPr>
              <w:t>2030</w:t>
            </w:r>
          </w:p>
        </w:tc>
        <w:tc>
          <w:tcPr>
            <w:tcW w:w="1418" w:type="dxa"/>
            <w:shd w:val="clear" w:color="auto" w:fill="B4C6E7" w:themeFill="accent1" w:themeFillTint="66"/>
            <w:noWrap/>
            <w:vAlign w:val="bottom"/>
            <w:hideMark/>
          </w:tcPr>
          <w:p w14:paraId="27A55BAF" w14:textId="17AB81A3" w:rsidR="00C91C1E" w:rsidRPr="00255718" w:rsidRDefault="00365283" w:rsidP="00365283">
            <w:pPr>
              <w:spacing w:line="240" w:lineRule="auto"/>
              <w:jc w:val="center"/>
              <w:rPr>
                <w:rFonts w:eastAsia="Times New Roman"/>
                <w:color w:val="000000"/>
                <w:lang w:eastAsia="sl-SI"/>
              </w:rPr>
            </w:pPr>
            <w:r w:rsidRPr="00255718">
              <w:rPr>
                <w:rFonts w:eastAsia="Times New Roman"/>
                <w:color w:val="000000"/>
                <w:lang w:eastAsia="sl-SI"/>
              </w:rPr>
              <w:t xml:space="preserve">SKUPAJ </w:t>
            </w:r>
          </w:p>
        </w:tc>
        <w:tc>
          <w:tcPr>
            <w:tcW w:w="1441" w:type="dxa"/>
            <w:shd w:val="clear" w:color="auto" w:fill="B4C6E7" w:themeFill="accent1" w:themeFillTint="66"/>
          </w:tcPr>
          <w:p w14:paraId="33D05C59" w14:textId="55028C11" w:rsidR="00C91C1E" w:rsidRPr="00255718" w:rsidRDefault="00365283" w:rsidP="00F43441">
            <w:pPr>
              <w:spacing w:before="40" w:after="40" w:line="240" w:lineRule="auto"/>
              <w:jc w:val="center"/>
              <w:rPr>
                <w:rFonts w:eastAsia="Times New Roman"/>
                <w:color w:val="000000"/>
                <w:lang w:eastAsia="sl-SI"/>
              </w:rPr>
            </w:pPr>
            <w:r w:rsidRPr="00255718">
              <w:rPr>
                <w:color w:val="000000"/>
              </w:rPr>
              <w:t>MANKO ZA ZADOVOLJITEV VSEH POTREB DO VKLJUČNO 2030</w:t>
            </w:r>
          </w:p>
        </w:tc>
      </w:tr>
      <w:tr w:rsidR="00491818" w:rsidRPr="00255718" w14:paraId="553B4F11" w14:textId="39FC28AC" w:rsidTr="002461FA">
        <w:trPr>
          <w:trHeight w:val="380"/>
        </w:trPr>
        <w:tc>
          <w:tcPr>
            <w:tcW w:w="1850" w:type="dxa"/>
            <w:shd w:val="clear" w:color="auto" w:fill="auto"/>
            <w:noWrap/>
            <w:vAlign w:val="center"/>
            <w:hideMark/>
          </w:tcPr>
          <w:p w14:paraId="3D24FFCA" w14:textId="36FB8051" w:rsidR="00491818" w:rsidRPr="00255718" w:rsidRDefault="00491818" w:rsidP="00491818">
            <w:pPr>
              <w:spacing w:line="240" w:lineRule="auto"/>
              <w:jc w:val="left"/>
              <w:rPr>
                <w:rFonts w:eastAsia="Times New Roman"/>
                <w:color w:val="000000"/>
                <w:lang w:eastAsia="sl-SI"/>
              </w:rPr>
            </w:pPr>
            <w:r w:rsidRPr="00255718">
              <w:rPr>
                <w:rFonts w:eastAsia="Times New Roman"/>
                <w:color w:val="000000"/>
                <w:lang w:eastAsia="sl-SI"/>
              </w:rPr>
              <w:t xml:space="preserve">Visoko šolstvo </w:t>
            </w:r>
          </w:p>
        </w:tc>
        <w:tc>
          <w:tcPr>
            <w:tcW w:w="1214" w:type="dxa"/>
            <w:shd w:val="clear" w:color="auto" w:fill="auto"/>
            <w:noWrap/>
            <w:vAlign w:val="center"/>
            <w:hideMark/>
          </w:tcPr>
          <w:p w14:paraId="4F75C13F" w14:textId="0A38DC8F" w:rsidR="00491818" w:rsidRPr="00255718" w:rsidRDefault="00491818" w:rsidP="00491818">
            <w:pPr>
              <w:spacing w:line="240" w:lineRule="auto"/>
              <w:jc w:val="right"/>
              <w:rPr>
                <w:rFonts w:eastAsia="Times New Roman"/>
                <w:color w:val="000000"/>
                <w:lang w:eastAsia="sl-SI"/>
              </w:rPr>
            </w:pPr>
            <w:r w:rsidRPr="00255718">
              <w:rPr>
                <w:color w:val="000000"/>
                <w:kern w:val="24"/>
              </w:rPr>
              <w:t>36.669.619</w:t>
            </w:r>
          </w:p>
        </w:tc>
        <w:tc>
          <w:tcPr>
            <w:tcW w:w="1336" w:type="dxa"/>
            <w:shd w:val="clear" w:color="auto" w:fill="auto"/>
            <w:noWrap/>
            <w:vAlign w:val="center"/>
            <w:hideMark/>
          </w:tcPr>
          <w:p w14:paraId="7383780F" w14:textId="2A74778D" w:rsidR="00491818" w:rsidRPr="00255718" w:rsidRDefault="00491818" w:rsidP="00491818">
            <w:pPr>
              <w:spacing w:line="240" w:lineRule="auto"/>
              <w:jc w:val="right"/>
              <w:rPr>
                <w:rFonts w:eastAsia="Times New Roman"/>
                <w:color w:val="000000"/>
                <w:lang w:eastAsia="sl-SI"/>
              </w:rPr>
            </w:pPr>
            <w:r w:rsidRPr="00255718">
              <w:rPr>
                <w:color w:val="000000"/>
                <w:kern w:val="24"/>
              </w:rPr>
              <w:t>62.224.548</w:t>
            </w:r>
          </w:p>
        </w:tc>
        <w:tc>
          <w:tcPr>
            <w:tcW w:w="1275" w:type="dxa"/>
            <w:shd w:val="clear" w:color="auto" w:fill="auto"/>
            <w:noWrap/>
            <w:vAlign w:val="center"/>
            <w:hideMark/>
          </w:tcPr>
          <w:p w14:paraId="15A1C00D" w14:textId="1813423C" w:rsidR="00491818" w:rsidRPr="00255718" w:rsidRDefault="00491818" w:rsidP="00491818">
            <w:pPr>
              <w:spacing w:line="240" w:lineRule="auto"/>
              <w:jc w:val="right"/>
              <w:rPr>
                <w:rFonts w:eastAsia="Times New Roman"/>
                <w:color w:val="000000"/>
                <w:lang w:eastAsia="sl-SI"/>
              </w:rPr>
            </w:pPr>
            <w:r w:rsidRPr="00255718">
              <w:rPr>
                <w:color w:val="000000"/>
                <w:kern w:val="24"/>
              </w:rPr>
              <w:t>93.695.079</w:t>
            </w:r>
          </w:p>
        </w:tc>
        <w:tc>
          <w:tcPr>
            <w:tcW w:w="1276" w:type="dxa"/>
            <w:shd w:val="clear" w:color="auto" w:fill="auto"/>
            <w:noWrap/>
            <w:vAlign w:val="center"/>
            <w:hideMark/>
          </w:tcPr>
          <w:p w14:paraId="79517C13" w14:textId="07FD63C2" w:rsidR="00491818" w:rsidRPr="00255718" w:rsidRDefault="00491818" w:rsidP="00491818">
            <w:pPr>
              <w:spacing w:line="240" w:lineRule="auto"/>
              <w:jc w:val="right"/>
              <w:rPr>
                <w:rFonts w:eastAsia="Times New Roman"/>
                <w:color w:val="000000"/>
                <w:lang w:eastAsia="sl-SI"/>
              </w:rPr>
            </w:pPr>
            <w:r w:rsidRPr="00255718">
              <w:rPr>
                <w:color w:val="000000"/>
                <w:kern w:val="24"/>
              </w:rPr>
              <w:t>63.379.180</w:t>
            </w:r>
          </w:p>
        </w:tc>
        <w:tc>
          <w:tcPr>
            <w:tcW w:w="1276" w:type="dxa"/>
            <w:shd w:val="clear" w:color="auto" w:fill="auto"/>
            <w:noWrap/>
            <w:vAlign w:val="center"/>
            <w:hideMark/>
          </w:tcPr>
          <w:p w14:paraId="4611DE70" w14:textId="63EA5430" w:rsidR="00491818" w:rsidRPr="00255718" w:rsidRDefault="00491818" w:rsidP="00491818">
            <w:pPr>
              <w:spacing w:line="240" w:lineRule="auto"/>
              <w:jc w:val="right"/>
              <w:rPr>
                <w:rFonts w:eastAsia="Times New Roman"/>
                <w:color w:val="000000"/>
                <w:lang w:eastAsia="sl-SI"/>
              </w:rPr>
            </w:pPr>
            <w:r w:rsidRPr="00255718">
              <w:rPr>
                <w:color w:val="000000"/>
                <w:kern w:val="24"/>
              </w:rPr>
              <w:t>69.846.680</w:t>
            </w:r>
          </w:p>
        </w:tc>
        <w:tc>
          <w:tcPr>
            <w:tcW w:w="1276" w:type="dxa"/>
            <w:shd w:val="clear" w:color="auto" w:fill="auto"/>
            <w:noWrap/>
            <w:vAlign w:val="center"/>
            <w:hideMark/>
          </w:tcPr>
          <w:p w14:paraId="368F3A24" w14:textId="0BAAD554" w:rsidR="00491818" w:rsidRPr="00255718" w:rsidRDefault="00491818" w:rsidP="00491818">
            <w:pPr>
              <w:spacing w:line="240" w:lineRule="auto"/>
              <w:jc w:val="right"/>
              <w:rPr>
                <w:rFonts w:eastAsia="Times New Roman"/>
                <w:color w:val="000000"/>
                <w:lang w:eastAsia="sl-SI"/>
              </w:rPr>
            </w:pPr>
            <w:r w:rsidRPr="00255718">
              <w:rPr>
                <w:color w:val="000000"/>
                <w:kern w:val="24"/>
              </w:rPr>
              <w:t>38.205.838</w:t>
            </w:r>
          </w:p>
        </w:tc>
        <w:tc>
          <w:tcPr>
            <w:tcW w:w="1134" w:type="dxa"/>
            <w:shd w:val="clear" w:color="auto" w:fill="auto"/>
            <w:noWrap/>
            <w:vAlign w:val="center"/>
            <w:hideMark/>
          </w:tcPr>
          <w:p w14:paraId="2FB64D8C" w14:textId="681EDDFF" w:rsidR="00491818" w:rsidRPr="00255718" w:rsidRDefault="00491818" w:rsidP="00491818">
            <w:pPr>
              <w:spacing w:line="240" w:lineRule="auto"/>
              <w:jc w:val="right"/>
              <w:rPr>
                <w:rFonts w:eastAsia="Times New Roman"/>
                <w:color w:val="000000"/>
                <w:lang w:eastAsia="sl-SI"/>
              </w:rPr>
            </w:pPr>
            <w:r w:rsidRPr="00255718">
              <w:rPr>
                <w:color w:val="000000"/>
                <w:kern w:val="24"/>
              </w:rPr>
              <w:t>45.339.220</w:t>
            </w:r>
          </w:p>
        </w:tc>
        <w:tc>
          <w:tcPr>
            <w:tcW w:w="1275" w:type="dxa"/>
            <w:shd w:val="clear" w:color="auto" w:fill="auto"/>
            <w:noWrap/>
            <w:vAlign w:val="center"/>
            <w:hideMark/>
          </w:tcPr>
          <w:p w14:paraId="7FC9BEDC" w14:textId="7DB56BE3" w:rsidR="00491818" w:rsidRPr="00255718" w:rsidRDefault="00491818" w:rsidP="00491818">
            <w:pPr>
              <w:spacing w:line="240" w:lineRule="auto"/>
              <w:jc w:val="right"/>
              <w:rPr>
                <w:rFonts w:eastAsia="Times New Roman"/>
                <w:color w:val="000000"/>
                <w:lang w:eastAsia="sl-SI"/>
              </w:rPr>
            </w:pPr>
            <w:r w:rsidRPr="00255718">
              <w:rPr>
                <w:color w:val="000000"/>
                <w:kern w:val="24"/>
              </w:rPr>
              <w:t>51.449.889</w:t>
            </w:r>
          </w:p>
        </w:tc>
        <w:tc>
          <w:tcPr>
            <w:tcW w:w="1418" w:type="dxa"/>
            <w:shd w:val="clear" w:color="auto" w:fill="E7E6E6" w:themeFill="background2"/>
            <w:noWrap/>
            <w:vAlign w:val="center"/>
            <w:hideMark/>
          </w:tcPr>
          <w:p w14:paraId="79ABF74D" w14:textId="6DBF98EA" w:rsidR="00491818" w:rsidRPr="00255718" w:rsidRDefault="00491818" w:rsidP="00491818">
            <w:pPr>
              <w:spacing w:line="240" w:lineRule="auto"/>
              <w:jc w:val="right"/>
              <w:rPr>
                <w:rFonts w:eastAsia="Times New Roman"/>
                <w:b/>
                <w:color w:val="000000"/>
                <w:lang w:eastAsia="sl-SI"/>
              </w:rPr>
            </w:pPr>
            <w:r w:rsidRPr="00255718">
              <w:rPr>
                <w:b/>
                <w:bCs/>
                <w:color w:val="000000"/>
                <w:kern w:val="24"/>
              </w:rPr>
              <w:t>460.810.05</w:t>
            </w:r>
            <w:r w:rsidR="006E2E9F" w:rsidRPr="00255718">
              <w:rPr>
                <w:b/>
                <w:bCs/>
                <w:color w:val="000000"/>
                <w:kern w:val="24"/>
              </w:rPr>
              <w:t>3</w:t>
            </w:r>
          </w:p>
        </w:tc>
        <w:tc>
          <w:tcPr>
            <w:tcW w:w="1441" w:type="dxa"/>
            <w:vAlign w:val="center"/>
          </w:tcPr>
          <w:p w14:paraId="19B12FD2" w14:textId="7BFD5322" w:rsidR="00491818" w:rsidRPr="00255718" w:rsidRDefault="00491818" w:rsidP="00491818">
            <w:pPr>
              <w:spacing w:line="240" w:lineRule="auto"/>
              <w:jc w:val="right"/>
              <w:rPr>
                <w:rFonts w:eastAsia="Times New Roman"/>
                <w:color w:val="000000"/>
                <w:lang w:eastAsia="sl-SI"/>
              </w:rPr>
            </w:pPr>
            <w:r w:rsidRPr="00255718">
              <w:rPr>
                <w:color w:val="000000"/>
              </w:rPr>
              <w:t>- 644.099.37</w:t>
            </w:r>
            <w:r w:rsidR="006E2E9F" w:rsidRPr="00255718">
              <w:rPr>
                <w:color w:val="000000"/>
              </w:rPr>
              <w:t>4</w:t>
            </w:r>
          </w:p>
        </w:tc>
      </w:tr>
      <w:tr w:rsidR="00491818" w:rsidRPr="00255718" w14:paraId="5F4B9449" w14:textId="285C3180" w:rsidTr="002461FA">
        <w:trPr>
          <w:trHeight w:val="380"/>
        </w:trPr>
        <w:tc>
          <w:tcPr>
            <w:tcW w:w="1850" w:type="dxa"/>
            <w:shd w:val="clear" w:color="auto" w:fill="auto"/>
            <w:noWrap/>
            <w:vAlign w:val="center"/>
          </w:tcPr>
          <w:p w14:paraId="64BC51E4" w14:textId="7EB3CDC6" w:rsidR="00491818" w:rsidRPr="00255718" w:rsidRDefault="00491818" w:rsidP="00491818">
            <w:pPr>
              <w:spacing w:line="240" w:lineRule="auto"/>
              <w:jc w:val="left"/>
              <w:rPr>
                <w:rFonts w:eastAsia="Times New Roman"/>
                <w:color w:val="000000"/>
                <w:lang w:eastAsia="sl-SI"/>
              </w:rPr>
            </w:pPr>
            <w:r w:rsidRPr="00255718">
              <w:rPr>
                <w:rFonts w:eastAsia="Times New Roman"/>
                <w:color w:val="000000"/>
                <w:lang w:eastAsia="sl-SI"/>
              </w:rPr>
              <w:t>Znanost</w:t>
            </w:r>
          </w:p>
        </w:tc>
        <w:tc>
          <w:tcPr>
            <w:tcW w:w="1214" w:type="dxa"/>
            <w:shd w:val="clear" w:color="auto" w:fill="auto"/>
            <w:noWrap/>
            <w:vAlign w:val="bottom"/>
          </w:tcPr>
          <w:p w14:paraId="279E8F1E" w14:textId="7178BD46" w:rsidR="00491818" w:rsidRPr="00255718" w:rsidRDefault="00491818" w:rsidP="00491818">
            <w:pPr>
              <w:spacing w:line="240" w:lineRule="auto"/>
              <w:jc w:val="right"/>
              <w:rPr>
                <w:color w:val="000000"/>
                <w:kern w:val="24"/>
              </w:rPr>
            </w:pPr>
            <w:r w:rsidRPr="00255718">
              <w:rPr>
                <w:color w:val="000000"/>
                <w:kern w:val="24"/>
              </w:rPr>
              <w:t>16.876.360</w:t>
            </w:r>
          </w:p>
        </w:tc>
        <w:tc>
          <w:tcPr>
            <w:tcW w:w="1336" w:type="dxa"/>
            <w:shd w:val="clear" w:color="auto" w:fill="auto"/>
            <w:noWrap/>
            <w:vAlign w:val="bottom"/>
          </w:tcPr>
          <w:p w14:paraId="08E52BF9" w14:textId="2AD665F4" w:rsidR="00491818" w:rsidRPr="00255718" w:rsidRDefault="00491818" w:rsidP="00491818">
            <w:pPr>
              <w:spacing w:line="240" w:lineRule="auto"/>
              <w:jc w:val="right"/>
              <w:rPr>
                <w:color w:val="000000"/>
                <w:kern w:val="24"/>
              </w:rPr>
            </w:pPr>
            <w:r w:rsidRPr="00255718">
              <w:rPr>
                <w:color w:val="000000"/>
                <w:kern w:val="24"/>
              </w:rPr>
              <w:t>39.555.373</w:t>
            </w:r>
          </w:p>
        </w:tc>
        <w:tc>
          <w:tcPr>
            <w:tcW w:w="1275" w:type="dxa"/>
            <w:shd w:val="clear" w:color="auto" w:fill="auto"/>
            <w:noWrap/>
            <w:vAlign w:val="bottom"/>
          </w:tcPr>
          <w:p w14:paraId="5AD49A2A" w14:textId="127C6B7F" w:rsidR="00491818" w:rsidRPr="00255718" w:rsidRDefault="00491818" w:rsidP="00491818">
            <w:pPr>
              <w:spacing w:line="240" w:lineRule="auto"/>
              <w:jc w:val="right"/>
              <w:rPr>
                <w:color w:val="000000"/>
                <w:kern w:val="24"/>
              </w:rPr>
            </w:pPr>
            <w:r w:rsidRPr="00255718">
              <w:rPr>
                <w:color w:val="000000"/>
                <w:kern w:val="24"/>
              </w:rPr>
              <w:t>75.956.859</w:t>
            </w:r>
          </w:p>
        </w:tc>
        <w:tc>
          <w:tcPr>
            <w:tcW w:w="1276" w:type="dxa"/>
            <w:shd w:val="clear" w:color="auto" w:fill="auto"/>
            <w:noWrap/>
            <w:vAlign w:val="bottom"/>
          </w:tcPr>
          <w:p w14:paraId="292B2BA1" w14:textId="5EC60E96" w:rsidR="00491818" w:rsidRPr="00255718" w:rsidRDefault="00491818" w:rsidP="00491818">
            <w:pPr>
              <w:spacing w:line="240" w:lineRule="auto"/>
              <w:jc w:val="right"/>
              <w:rPr>
                <w:color w:val="000000"/>
                <w:kern w:val="24"/>
              </w:rPr>
            </w:pPr>
            <w:r w:rsidRPr="00255718">
              <w:rPr>
                <w:color w:val="000000"/>
                <w:kern w:val="24"/>
              </w:rPr>
              <w:t>82.846.181</w:t>
            </w:r>
          </w:p>
        </w:tc>
        <w:tc>
          <w:tcPr>
            <w:tcW w:w="1276" w:type="dxa"/>
            <w:shd w:val="clear" w:color="auto" w:fill="auto"/>
            <w:noWrap/>
            <w:vAlign w:val="bottom"/>
          </w:tcPr>
          <w:p w14:paraId="78358851" w14:textId="4A748295" w:rsidR="00491818" w:rsidRPr="00255718" w:rsidRDefault="00491818" w:rsidP="00491818">
            <w:pPr>
              <w:spacing w:line="240" w:lineRule="auto"/>
              <w:jc w:val="right"/>
              <w:rPr>
                <w:color w:val="000000"/>
                <w:kern w:val="24"/>
              </w:rPr>
            </w:pPr>
            <w:r w:rsidRPr="00255718">
              <w:rPr>
                <w:color w:val="000000"/>
                <w:kern w:val="24"/>
              </w:rPr>
              <w:t>68.790.184</w:t>
            </w:r>
          </w:p>
        </w:tc>
        <w:tc>
          <w:tcPr>
            <w:tcW w:w="1276" w:type="dxa"/>
            <w:shd w:val="clear" w:color="auto" w:fill="auto"/>
            <w:noWrap/>
            <w:vAlign w:val="bottom"/>
          </w:tcPr>
          <w:p w14:paraId="38BB7A8C" w14:textId="295A4CE7" w:rsidR="00491818" w:rsidRPr="00255718" w:rsidRDefault="00491818" w:rsidP="00491818">
            <w:pPr>
              <w:spacing w:line="240" w:lineRule="auto"/>
              <w:jc w:val="right"/>
              <w:rPr>
                <w:color w:val="000000"/>
                <w:kern w:val="24"/>
              </w:rPr>
            </w:pPr>
            <w:r w:rsidRPr="00255718">
              <w:rPr>
                <w:color w:val="000000"/>
                <w:kern w:val="24"/>
              </w:rPr>
              <w:t>58.890.055</w:t>
            </w:r>
          </w:p>
        </w:tc>
        <w:tc>
          <w:tcPr>
            <w:tcW w:w="1134" w:type="dxa"/>
            <w:shd w:val="clear" w:color="auto" w:fill="auto"/>
            <w:noWrap/>
            <w:vAlign w:val="bottom"/>
          </w:tcPr>
          <w:p w14:paraId="0B590EBA" w14:textId="5A3F6BBD" w:rsidR="00491818" w:rsidRPr="00255718" w:rsidRDefault="00491818" w:rsidP="00491818">
            <w:pPr>
              <w:spacing w:line="240" w:lineRule="auto"/>
              <w:jc w:val="right"/>
              <w:rPr>
                <w:color w:val="000000"/>
                <w:kern w:val="24"/>
              </w:rPr>
            </w:pPr>
            <w:r w:rsidRPr="00255718">
              <w:rPr>
                <w:color w:val="000000"/>
                <w:kern w:val="24"/>
              </w:rPr>
              <w:t>30.111.011</w:t>
            </w:r>
          </w:p>
        </w:tc>
        <w:tc>
          <w:tcPr>
            <w:tcW w:w="1275" w:type="dxa"/>
            <w:shd w:val="clear" w:color="auto" w:fill="auto"/>
            <w:noWrap/>
            <w:vAlign w:val="bottom"/>
          </w:tcPr>
          <w:p w14:paraId="72969C15" w14:textId="18BD3B4B" w:rsidR="00491818" w:rsidRPr="00255718" w:rsidRDefault="00491818" w:rsidP="00491818">
            <w:pPr>
              <w:spacing w:line="240" w:lineRule="auto"/>
              <w:jc w:val="right"/>
              <w:rPr>
                <w:color w:val="000000"/>
                <w:kern w:val="24"/>
              </w:rPr>
            </w:pPr>
            <w:r w:rsidRPr="00255718">
              <w:rPr>
                <w:color w:val="000000"/>
                <w:kern w:val="24"/>
              </w:rPr>
              <w:t>36.063.333</w:t>
            </w:r>
          </w:p>
        </w:tc>
        <w:tc>
          <w:tcPr>
            <w:tcW w:w="1418" w:type="dxa"/>
            <w:shd w:val="clear" w:color="auto" w:fill="E7E6E6" w:themeFill="background2"/>
            <w:noWrap/>
            <w:vAlign w:val="bottom"/>
          </w:tcPr>
          <w:p w14:paraId="16EEB968" w14:textId="2B03DB2F" w:rsidR="00491818" w:rsidRPr="00255718" w:rsidRDefault="00491818" w:rsidP="00491818">
            <w:pPr>
              <w:spacing w:line="240" w:lineRule="auto"/>
              <w:jc w:val="right"/>
              <w:rPr>
                <w:b/>
                <w:color w:val="000000"/>
                <w:kern w:val="24"/>
              </w:rPr>
            </w:pPr>
            <w:r w:rsidRPr="00255718">
              <w:rPr>
                <w:b/>
                <w:bCs/>
                <w:color w:val="000000"/>
                <w:kern w:val="24"/>
              </w:rPr>
              <w:t>409.089.356</w:t>
            </w:r>
          </w:p>
        </w:tc>
        <w:tc>
          <w:tcPr>
            <w:tcW w:w="1441" w:type="dxa"/>
            <w:vAlign w:val="center"/>
          </w:tcPr>
          <w:p w14:paraId="73E3C05B" w14:textId="25761A4D" w:rsidR="00491818" w:rsidRPr="00255718" w:rsidRDefault="00491818" w:rsidP="00491818">
            <w:pPr>
              <w:spacing w:line="240" w:lineRule="auto"/>
              <w:jc w:val="right"/>
              <w:rPr>
                <w:rFonts w:eastAsia="Times New Roman"/>
                <w:color w:val="000000"/>
                <w:lang w:eastAsia="sl-SI"/>
              </w:rPr>
            </w:pPr>
            <w:r w:rsidRPr="00255718">
              <w:rPr>
                <w:color w:val="000000"/>
              </w:rPr>
              <w:t>- 269.806.887</w:t>
            </w:r>
          </w:p>
        </w:tc>
      </w:tr>
      <w:tr w:rsidR="00491818" w:rsidRPr="00255718" w14:paraId="0B6E79C8" w14:textId="678F6544" w:rsidTr="002461FA">
        <w:trPr>
          <w:trHeight w:val="380"/>
        </w:trPr>
        <w:tc>
          <w:tcPr>
            <w:tcW w:w="1850" w:type="dxa"/>
            <w:shd w:val="clear" w:color="auto" w:fill="auto"/>
            <w:noWrap/>
            <w:vAlign w:val="center"/>
          </w:tcPr>
          <w:p w14:paraId="068C9CAB" w14:textId="52EA1459" w:rsidR="00491818" w:rsidRPr="00255718" w:rsidRDefault="00491818" w:rsidP="00491818">
            <w:pPr>
              <w:spacing w:line="240" w:lineRule="auto"/>
              <w:jc w:val="left"/>
              <w:rPr>
                <w:rFonts w:eastAsia="Times New Roman"/>
                <w:color w:val="000000"/>
                <w:lang w:eastAsia="sl-SI"/>
              </w:rPr>
            </w:pPr>
            <w:r w:rsidRPr="00255718">
              <w:rPr>
                <w:rFonts w:eastAsia="Times New Roman"/>
                <w:color w:val="000000"/>
                <w:lang w:eastAsia="sl-SI"/>
              </w:rPr>
              <w:t>Študentski domovi</w:t>
            </w:r>
          </w:p>
        </w:tc>
        <w:tc>
          <w:tcPr>
            <w:tcW w:w="1214" w:type="dxa"/>
            <w:shd w:val="clear" w:color="auto" w:fill="auto"/>
            <w:noWrap/>
            <w:vAlign w:val="center"/>
          </w:tcPr>
          <w:p w14:paraId="5B62F9D3" w14:textId="7F1C3F61" w:rsidR="00491818" w:rsidRPr="00255718" w:rsidRDefault="00491818" w:rsidP="00491818">
            <w:pPr>
              <w:spacing w:line="240" w:lineRule="auto"/>
              <w:jc w:val="right"/>
              <w:rPr>
                <w:color w:val="000000"/>
              </w:rPr>
            </w:pPr>
            <w:r w:rsidRPr="00255718">
              <w:rPr>
                <w:rFonts w:eastAsia="Times New Roman"/>
                <w:color w:val="000000"/>
                <w:lang w:eastAsia="sl-SI"/>
              </w:rPr>
              <w:t>7.800.000</w:t>
            </w:r>
          </w:p>
        </w:tc>
        <w:tc>
          <w:tcPr>
            <w:tcW w:w="1336" w:type="dxa"/>
            <w:shd w:val="clear" w:color="auto" w:fill="auto"/>
            <w:noWrap/>
            <w:vAlign w:val="center"/>
          </w:tcPr>
          <w:p w14:paraId="7F170C35" w14:textId="79B87A30" w:rsidR="00491818" w:rsidRPr="00255718" w:rsidRDefault="00491818" w:rsidP="00491818">
            <w:pPr>
              <w:spacing w:line="240" w:lineRule="auto"/>
              <w:jc w:val="right"/>
              <w:rPr>
                <w:color w:val="000000"/>
              </w:rPr>
            </w:pPr>
            <w:r w:rsidRPr="00255718">
              <w:rPr>
                <w:rFonts w:eastAsia="Times New Roman"/>
                <w:color w:val="000000"/>
                <w:lang w:eastAsia="sl-SI"/>
              </w:rPr>
              <w:t>6.280.000</w:t>
            </w:r>
          </w:p>
        </w:tc>
        <w:tc>
          <w:tcPr>
            <w:tcW w:w="1275" w:type="dxa"/>
            <w:shd w:val="clear" w:color="auto" w:fill="auto"/>
            <w:noWrap/>
            <w:vAlign w:val="center"/>
          </w:tcPr>
          <w:p w14:paraId="323C576C" w14:textId="3534751B" w:rsidR="00491818" w:rsidRPr="00255718" w:rsidRDefault="00491818" w:rsidP="00491818">
            <w:pPr>
              <w:spacing w:line="240" w:lineRule="auto"/>
              <w:jc w:val="right"/>
              <w:rPr>
                <w:color w:val="000000"/>
              </w:rPr>
            </w:pPr>
            <w:r w:rsidRPr="00255718">
              <w:rPr>
                <w:rFonts w:eastAsia="Times New Roman"/>
                <w:color w:val="000000"/>
                <w:lang w:eastAsia="sl-SI"/>
              </w:rPr>
              <w:t>12.540.000</w:t>
            </w:r>
          </w:p>
        </w:tc>
        <w:tc>
          <w:tcPr>
            <w:tcW w:w="1276" w:type="dxa"/>
            <w:shd w:val="clear" w:color="auto" w:fill="auto"/>
            <w:noWrap/>
            <w:vAlign w:val="center"/>
          </w:tcPr>
          <w:p w14:paraId="4FF2A1FA" w14:textId="387D556A" w:rsidR="00491818" w:rsidRPr="00255718" w:rsidRDefault="00491818" w:rsidP="00491818">
            <w:pPr>
              <w:spacing w:line="240" w:lineRule="auto"/>
              <w:jc w:val="right"/>
              <w:rPr>
                <w:color w:val="000000"/>
              </w:rPr>
            </w:pPr>
            <w:r w:rsidRPr="00255718">
              <w:rPr>
                <w:rFonts w:eastAsia="Times New Roman"/>
                <w:color w:val="000000"/>
                <w:lang w:eastAsia="sl-SI"/>
              </w:rPr>
              <w:t>12.540.000</w:t>
            </w:r>
          </w:p>
        </w:tc>
        <w:tc>
          <w:tcPr>
            <w:tcW w:w="1276" w:type="dxa"/>
            <w:shd w:val="clear" w:color="auto" w:fill="auto"/>
            <w:noWrap/>
            <w:vAlign w:val="center"/>
          </w:tcPr>
          <w:p w14:paraId="2A3CC232" w14:textId="3B429DB9" w:rsidR="00491818" w:rsidRPr="00255718" w:rsidRDefault="00491818" w:rsidP="00491818">
            <w:pPr>
              <w:spacing w:line="240" w:lineRule="auto"/>
              <w:jc w:val="right"/>
              <w:rPr>
                <w:color w:val="000000"/>
              </w:rPr>
            </w:pPr>
            <w:r w:rsidRPr="00255718">
              <w:rPr>
                <w:rFonts w:eastAsia="Times New Roman"/>
                <w:color w:val="000000"/>
                <w:lang w:eastAsia="sl-SI"/>
              </w:rPr>
              <w:t>12.540.000</w:t>
            </w:r>
          </w:p>
        </w:tc>
        <w:tc>
          <w:tcPr>
            <w:tcW w:w="1276" w:type="dxa"/>
            <w:shd w:val="clear" w:color="auto" w:fill="auto"/>
            <w:noWrap/>
            <w:vAlign w:val="center"/>
          </w:tcPr>
          <w:p w14:paraId="77F2D1DA" w14:textId="05A9905C" w:rsidR="00491818" w:rsidRPr="00255718" w:rsidRDefault="00491818" w:rsidP="00491818">
            <w:pPr>
              <w:spacing w:line="240" w:lineRule="auto"/>
              <w:jc w:val="right"/>
              <w:rPr>
                <w:color w:val="000000"/>
              </w:rPr>
            </w:pPr>
            <w:r w:rsidRPr="00255718">
              <w:rPr>
                <w:rFonts w:eastAsia="Times New Roman"/>
                <w:color w:val="000000"/>
                <w:lang w:eastAsia="sl-SI"/>
              </w:rPr>
              <w:t>12.540.000</w:t>
            </w:r>
          </w:p>
        </w:tc>
        <w:tc>
          <w:tcPr>
            <w:tcW w:w="1134" w:type="dxa"/>
            <w:shd w:val="clear" w:color="auto" w:fill="auto"/>
            <w:noWrap/>
            <w:vAlign w:val="center"/>
          </w:tcPr>
          <w:p w14:paraId="3969824B" w14:textId="5513DE35" w:rsidR="00491818" w:rsidRPr="00255718" w:rsidRDefault="00491818" w:rsidP="00491818">
            <w:pPr>
              <w:spacing w:line="240" w:lineRule="auto"/>
              <w:jc w:val="right"/>
              <w:rPr>
                <w:color w:val="000000"/>
              </w:rPr>
            </w:pPr>
            <w:r w:rsidRPr="00255718">
              <w:rPr>
                <w:rFonts w:eastAsia="Times New Roman"/>
                <w:color w:val="000000"/>
                <w:lang w:eastAsia="sl-SI"/>
              </w:rPr>
              <w:t>12.540.000</w:t>
            </w:r>
          </w:p>
        </w:tc>
        <w:tc>
          <w:tcPr>
            <w:tcW w:w="1275" w:type="dxa"/>
            <w:shd w:val="clear" w:color="auto" w:fill="auto"/>
            <w:noWrap/>
            <w:vAlign w:val="center"/>
          </w:tcPr>
          <w:p w14:paraId="1FB858E1" w14:textId="76406759" w:rsidR="00491818" w:rsidRPr="00255718" w:rsidRDefault="00491818" w:rsidP="00491818">
            <w:pPr>
              <w:spacing w:line="240" w:lineRule="auto"/>
              <w:jc w:val="right"/>
              <w:rPr>
                <w:color w:val="000000"/>
              </w:rPr>
            </w:pPr>
            <w:r w:rsidRPr="00255718">
              <w:rPr>
                <w:rFonts w:eastAsia="Times New Roman"/>
                <w:color w:val="000000"/>
                <w:lang w:eastAsia="sl-SI"/>
              </w:rPr>
              <w:t>12.540.000</w:t>
            </w:r>
          </w:p>
        </w:tc>
        <w:tc>
          <w:tcPr>
            <w:tcW w:w="1418" w:type="dxa"/>
            <w:shd w:val="clear" w:color="auto" w:fill="E7E6E6" w:themeFill="background2"/>
            <w:noWrap/>
            <w:vAlign w:val="center"/>
          </w:tcPr>
          <w:p w14:paraId="7E367D36" w14:textId="1FC9C835" w:rsidR="00491818" w:rsidRPr="00255718" w:rsidRDefault="00491818" w:rsidP="00491818">
            <w:pPr>
              <w:spacing w:line="240" w:lineRule="auto"/>
              <w:jc w:val="right"/>
              <w:rPr>
                <w:b/>
                <w:color w:val="000000"/>
              </w:rPr>
            </w:pPr>
            <w:r w:rsidRPr="00255718">
              <w:rPr>
                <w:rFonts w:eastAsia="Times New Roman"/>
                <w:b/>
                <w:color w:val="000000"/>
                <w:lang w:eastAsia="sl-SI"/>
              </w:rPr>
              <w:t>89.320.000</w:t>
            </w:r>
          </w:p>
        </w:tc>
        <w:tc>
          <w:tcPr>
            <w:tcW w:w="1441" w:type="dxa"/>
            <w:vAlign w:val="center"/>
          </w:tcPr>
          <w:p w14:paraId="032CC031" w14:textId="1030DA8F" w:rsidR="00491818" w:rsidRPr="00255718" w:rsidRDefault="00491818" w:rsidP="00491818">
            <w:pPr>
              <w:spacing w:line="240" w:lineRule="auto"/>
              <w:jc w:val="right"/>
              <w:rPr>
                <w:rFonts w:eastAsia="Times New Roman"/>
                <w:color w:val="000000"/>
                <w:lang w:eastAsia="sl-SI"/>
              </w:rPr>
            </w:pPr>
            <w:r w:rsidRPr="00255718">
              <w:rPr>
                <w:color w:val="000000"/>
              </w:rPr>
              <w:t>- 71.597.510</w:t>
            </w:r>
          </w:p>
        </w:tc>
      </w:tr>
      <w:tr w:rsidR="00AC1372" w:rsidRPr="00255718" w14:paraId="7DEB85BD" w14:textId="3C9E00E4" w:rsidTr="002461FA">
        <w:trPr>
          <w:trHeight w:val="380"/>
        </w:trPr>
        <w:tc>
          <w:tcPr>
            <w:tcW w:w="1850" w:type="dxa"/>
            <w:shd w:val="clear" w:color="auto" w:fill="C45911" w:themeFill="accent2" w:themeFillShade="BF"/>
            <w:noWrap/>
            <w:vAlign w:val="center"/>
          </w:tcPr>
          <w:p w14:paraId="20E73DBB" w14:textId="61D273B0" w:rsidR="00AC1372" w:rsidRPr="00255718" w:rsidRDefault="00AC1372" w:rsidP="00AC1372">
            <w:pPr>
              <w:spacing w:line="240" w:lineRule="auto"/>
              <w:jc w:val="left"/>
              <w:rPr>
                <w:rFonts w:eastAsia="Times New Roman"/>
                <w:color w:val="000000"/>
                <w:lang w:eastAsia="sl-SI"/>
              </w:rPr>
            </w:pPr>
            <w:r w:rsidRPr="00255718">
              <w:rPr>
                <w:rFonts w:eastAsia="Times New Roman"/>
                <w:b/>
                <w:bCs/>
                <w:color w:val="000000"/>
                <w:lang w:eastAsia="sl-SI"/>
              </w:rPr>
              <w:t>SKUPAJ</w:t>
            </w:r>
          </w:p>
        </w:tc>
        <w:tc>
          <w:tcPr>
            <w:tcW w:w="1214" w:type="dxa"/>
            <w:shd w:val="clear" w:color="auto" w:fill="C45911" w:themeFill="accent2" w:themeFillShade="BF"/>
            <w:noWrap/>
          </w:tcPr>
          <w:p w14:paraId="623802A0" w14:textId="144A2029" w:rsidR="00AC1372" w:rsidRPr="00255718" w:rsidRDefault="00AC1372" w:rsidP="00AC1372">
            <w:pPr>
              <w:spacing w:line="240" w:lineRule="auto"/>
              <w:jc w:val="right"/>
              <w:rPr>
                <w:color w:val="000000"/>
                <w:kern w:val="24"/>
              </w:rPr>
            </w:pPr>
            <w:r w:rsidRPr="00255718">
              <w:rPr>
                <w:color w:val="000000"/>
                <w:kern w:val="24"/>
              </w:rPr>
              <w:t>61.345.979</w:t>
            </w:r>
          </w:p>
        </w:tc>
        <w:tc>
          <w:tcPr>
            <w:tcW w:w="1336" w:type="dxa"/>
            <w:shd w:val="clear" w:color="auto" w:fill="C45911" w:themeFill="accent2" w:themeFillShade="BF"/>
            <w:noWrap/>
          </w:tcPr>
          <w:p w14:paraId="19C9B035" w14:textId="446F2AD7" w:rsidR="00AC1372" w:rsidRPr="00255718" w:rsidRDefault="00AC1372" w:rsidP="00AC1372">
            <w:pPr>
              <w:spacing w:line="240" w:lineRule="auto"/>
              <w:jc w:val="right"/>
              <w:rPr>
                <w:color w:val="000000"/>
                <w:kern w:val="24"/>
              </w:rPr>
            </w:pPr>
            <w:r w:rsidRPr="00255718">
              <w:rPr>
                <w:color w:val="000000"/>
                <w:kern w:val="24"/>
              </w:rPr>
              <w:t>108.059.921</w:t>
            </w:r>
          </w:p>
        </w:tc>
        <w:tc>
          <w:tcPr>
            <w:tcW w:w="1275" w:type="dxa"/>
            <w:shd w:val="clear" w:color="auto" w:fill="C45911" w:themeFill="accent2" w:themeFillShade="BF"/>
            <w:noWrap/>
          </w:tcPr>
          <w:p w14:paraId="6979B34C" w14:textId="4D9145E6" w:rsidR="00AC1372" w:rsidRPr="00255718" w:rsidRDefault="00AC1372" w:rsidP="00AC1372">
            <w:pPr>
              <w:spacing w:line="240" w:lineRule="auto"/>
              <w:jc w:val="right"/>
              <w:rPr>
                <w:color w:val="000000"/>
                <w:kern w:val="24"/>
              </w:rPr>
            </w:pPr>
            <w:r w:rsidRPr="00255718">
              <w:rPr>
                <w:color w:val="000000"/>
                <w:kern w:val="24"/>
              </w:rPr>
              <w:t>182.191.938</w:t>
            </w:r>
          </w:p>
        </w:tc>
        <w:tc>
          <w:tcPr>
            <w:tcW w:w="1276" w:type="dxa"/>
            <w:shd w:val="clear" w:color="auto" w:fill="C45911" w:themeFill="accent2" w:themeFillShade="BF"/>
            <w:noWrap/>
          </w:tcPr>
          <w:p w14:paraId="7CE066D6" w14:textId="21C02079" w:rsidR="00AC1372" w:rsidRPr="00255718" w:rsidRDefault="00AC1372" w:rsidP="00AC1372">
            <w:pPr>
              <w:spacing w:line="240" w:lineRule="auto"/>
              <w:jc w:val="right"/>
              <w:rPr>
                <w:color w:val="000000"/>
                <w:kern w:val="24"/>
              </w:rPr>
            </w:pPr>
            <w:r w:rsidRPr="00255718">
              <w:rPr>
                <w:color w:val="000000"/>
                <w:kern w:val="24"/>
              </w:rPr>
              <w:t>158.765.361</w:t>
            </w:r>
          </w:p>
        </w:tc>
        <w:tc>
          <w:tcPr>
            <w:tcW w:w="1276" w:type="dxa"/>
            <w:shd w:val="clear" w:color="auto" w:fill="C45911" w:themeFill="accent2" w:themeFillShade="BF"/>
            <w:noWrap/>
          </w:tcPr>
          <w:p w14:paraId="47D62617" w14:textId="40903330" w:rsidR="00AC1372" w:rsidRPr="00255718" w:rsidRDefault="00AC1372" w:rsidP="00AC1372">
            <w:pPr>
              <w:spacing w:line="240" w:lineRule="auto"/>
              <w:jc w:val="right"/>
              <w:rPr>
                <w:color w:val="000000"/>
                <w:kern w:val="24"/>
              </w:rPr>
            </w:pPr>
            <w:r w:rsidRPr="00255718">
              <w:rPr>
                <w:color w:val="000000"/>
                <w:kern w:val="24"/>
              </w:rPr>
              <w:t>151.176.864</w:t>
            </w:r>
          </w:p>
        </w:tc>
        <w:tc>
          <w:tcPr>
            <w:tcW w:w="1276" w:type="dxa"/>
            <w:shd w:val="clear" w:color="auto" w:fill="C45911" w:themeFill="accent2" w:themeFillShade="BF"/>
            <w:noWrap/>
          </w:tcPr>
          <w:p w14:paraId="7D800E0D" w14:textId="1BE9A19C" w:rsidR="00AC1372" w:rsidRPr="00255718" w:rsidRDefault="00AC1372" w:rsidP="00AC1372">
            <w:pPr>
              <w:spacing w:line="240" w:lineRule="auto"/>
              <w:jc w:val="right"/>
              <w:rPr>
                <w:color w:val="000000"/>
                <w:kern w:val="24"/>
              </w:rPr>
            </w:pPr>
            <w:r w:rsidRPr="00255718">
              <w:rPr>
                <w:color w:val="000000"/>
                <w:kern w:val="24"/>
              </w:rPr>
              <w:t>109.635.893</w:t>
            </w:r>
          </w:p>
        </w:tc>
        <w:tc>
          <w:tcPr>
            <w:tcW w:w="1134" w:type="dxa"/>
            <w:shd w:val="clear" w:color="auto" w:fill="C45911" w:themeFill="accent2" w:themeFillShade="BF"/>
            <w:noWrap/>
          </w:tcPr>
          <w:p w14:paraId="34A816CA" w14:textId="59779932" w:rsidR="00AC1372" w:rsidRPr="00255718" w:rsidRDefault="00AC1372" w:rsidP="00AC1372">
            <w:pPr>
              <w:spacing w:line="240" w:lineRule="auto"/>
              <w:jc w:val="right"/>
              <w:rPr>
                <w:color w:val="000000"/>
                <w:kern w:val="24"/>
              </w:rPr>
            </w:pPr>
            <w:r w:rsidRPr="00255718">
              <w:rPr>
                <w:color w:val="000000"/>
                <w:kern w:val="24"/>
              </w:rPr>
              <w:t>87.990.231</w:t>
            </w:r>
          </w:p>
        </w:tc>
        <w:tc>
          <w:tcPr>
            <w:tcW w:w="1275" w:type="dxa"/>
            <w:shd w:val="clear" w:color="auto" w:fill="C45911" w:themeFill="accent2" w:themeFillShade="BF"/>
            <w:noWrap/>
          </w:tcPr>
          <w:p w14:paraId="2F7F05D8" w14:textId="2C22E595" w:rsidR="00AC1372" w:rsidRPr="00255718" w:rsidRDefault="00AC1372" w:rsidP="00AC1372">
            <w:pPr>
              <w:spacing w:line="240" w:lineRule="auto"/>
              <w:jc w:val="right"/>
              <w:rPr>
                <w:color w:val="000000"/>
                <w:kern w:val="24"/>
              </w:rPr>
            </w:pPr>
            <w:r w:rsidRPr="00255718">
              <w:rPr>
                <w:color w:val="000000"/>
                <w:kern w:val="24"/>
              </w:rPr>
              <w:t>100.053.222</w:t>
            </w:r>
          </w:p>
        </w:tc>
        <w:tc>
          <w:tcPr>
            <w:tcW w:w="1418" w:type="dxa"/>
            <w:shd w:val="clear" w:color="auto" w:fill="C45911" w:themeFill="accent2" w:themeFillShade="BF"/>
            <w:noWrap/>
          </w:tcPr>
          <w:p w14:paraId="37100DBB" w14:textId="40C5167A" w:rsidR="00AC1372" w:rsidRPr="00255718" w:rsidRDefault="00AC1372" w:rsidP="00AC1372">
            <w:pPr>
              <w:spacing w:line="240" w:lineRule="auto"/>
              <w:jc w:val="right"/>
              <w:rPr>
                <w:b/>
                <w:color w:val="000000"/>
                <w:kern w:val="24"/>
              </w:rPr>
            </w:pPr>
            <w:r w:rsidRPr="00255718">
              <w:rPr>
                <w:b/>
                <w:bCs/>
                <w:color w:val="000000"/>
                <w:kern w:val="24"/>
              </w:rPr>
              <w:t>959.219.4</w:t>
            </w:r>
            <w:r w:rsidR="00642B56" w:rsidRPr="00255718">
              <w:rPr>
                <w:b/>
                <w:bCs/>
                <w:color w:val="000000"/>
                <w:kern w:val="24"/>
              </w:rPr>
              <w:t>09</w:t>
            </w:r>
          </w:p>
        </w:tc>
        <w:tc>
          <w:tcPr>
            <w:tcW w:w="1441" w:type="dxa"/>
            <w:shd w:val="clear" w:color="auto" w:fill="C45911" w:themeFill="accent2" w:themeFillShade="BF"/>
          </w:tcPr>
          <w:p w14:paraId="1494F95B" w14:textId="6A392767" w:rsidR="00AC1372" w:rsidRPr="00255718" w:rsidRDefault="00AC1372" w:rsidP="00AC1372">
            <w:pPr>
              <w:spacing w:line="240" w:lineRule="auto"/>
              <w:jc w:val="right"/>
              <w:rPr>
                <w:color w:val="000000"/>
                <w:kern w:val="24"/>
              </w:rPr>
            </w:pPr>
            <w:r w:rsidRPr="00255718">
              <w:rPr>
                <w:color w:val="000000"/>
                <w:kern w:val="24"/>
              </w:rPr>
              <w:t>- 985.503.77</w:t>
            </w:r>
            <w:r w:rsidR="00BD078B" w:rsidRPr="00255718">
              <w:rPr>
                <w:color w:val="000000"/>
                <w:kern w:val="24"/>
              </w:rPr>
              <w:t>1</w:t>
            </w:r>
          </w:p>
        </w:tc>
      </w:tr>
    </w:tbl>
    <w:p w14:paraId="5F551006" w14:textId="1EEE4630" w:rsidR="00B507CF" w:rsidRPr="00143D43" w:rsidRDefault="00B507CF" w:rsidP="00B507CF">
      <w:pPr>
        <w:rPr>
          <w:sz w:val="16"/>
          <w:szCs w:val="16"/>
        </w:rPr>
      </w:pPr>
      <w:r w:rsidRPr="00143D43">
        <w:rPr>
          <w:sz w:val="16"/>
          <w:szCs w:val="16"/>
        </w:rPr>
        <w:t xml:space="preserve">Vir: </w:t>
      </w:r>
      <w:r w:rsidR="00186B5D" w:rsidRPr="00143D43">
        <w:rPr>
          <w:sz w:val="16"/>
          <w:szCs w:val="16"/>
        </w:rPr>
        <w:t xml:space="preserve">izračuni </w:t>
      </w:r>
      <w:r w:rsidRPr="00143D43">
        <w:rPr>
          <w:sz w:val="16"/>
          <w:szCs w:val="16"/>
        </w:rPr>
        <w:t>MVZI, maj 2023</w:t>
      </w:r>
      <w:r w:rsidR="00F253E9" w:rsidRPr="00143D43">
        <w:rPr>
          <w:sz w:val="16"/>
          <w:szCs w:val="16"/>
        </w:rPr>
        <w:t>.</w:t>
      </w:r>
    </w:p>
    <w:p w14:paraId="1BAB950C" w14:textId="77777777" w:rsidR="00954E1B" w:rsidRPr="00255718" w:rsidRDefault="00954E1B" w:rsidP="00954E1B">
      <w:pPr>
        <w:rPr>
          <w:highlight w:val="yellow"/>
        </w:rPr>
      </w:pPr>
    </w:p>
    <w:p w14:paraId="037F4A25" w14:textId="3DCAE183" w:rsidR="00954E1B" w:rsidRPr="00255718" w:rsidRDefault="00954E1B" w:rsidP="00954E1B">
      <w:pPr>
        <w:rPr>
          <w:rFonts w:eastAsia="Times New Roman"/>
          <w:color w:val="000000"/>
          <w:lang w:eastAsia="sl-SI"/>
        </w:rPr>
      </w:pPr>
      <w:r w:rsidRPr="00255718">
        <w:lastRenderedPageBreak/>
        <w:t xml:space="preserve">Zgornja </w:t>
      </w:r>
      <w:r w:rsidR="00F253E9">
        <w:t>preglednica</w:t>
      </w:r>
      <w:r w:rsidRPr="00255718">
        <w:t xml:space="preserve"> prikazuje vlaganja po letih do vključno </w:t>
      </w:r>
      <w:r w:rsidR="00F253E9">
        <w:t xml:space="preserve">leta </w:t>
      </w:r>
      <w:r w:rsidRPr="00255718">
        <w:t xml:space="preserve">2030 in </w:t>
      </w:r>
      <w:r w:rsidR="00F3132D">
        <w:t>primanjkljaj</w:t>
      </w:r>
      <w:r w:rsidRPr="00255718">
        <w:t xml:space="preserve"> sredstev, ki bi omogočala zadovoljitev vseh </w:t>
      </w:r>
      <w:r w:rsidR="00F253E9">
        <w:t>ugotovljenih</w:t>
      </w:r>
      <w:r w:rsidRPr="00255718">
        <w:t xml:space="preserve"> potreb, upoštevajoč vlaganja po ciljnem scenariju, ki so obenem še razdeljena po letih izvajanja strategije. </w:t>
      </w:r>
      <w:r w:rsidR="00F2290B" w:rsidRPr="00255718">
        <w:t xml:space="preserve">V primeru visokega šolstva in znanosti je skupno predvidenih vlaganj do vključno 2030 v višini </w:t>
      </w:r>
      <w:r w:rsidR="00101685" w:rsidRPr="00255718">
        <w:t>959.219.409</w:t>
      </w:r>
      <w:r w:rsidR="00101685" w:rsidRPr="00255718">
        <w:rPr>
          <w:b/>
          <w:color w:val="000000"/>
          <w:kern w:val="24"/>
        </w:rPr>
        <w:t xml:space="preserve"> </w:t>
      </w:r>
      <w:r w:rsidR="00F2290B" w:rsidRPr="00255718">
        <w:t>EUR z DDV, kar p</w:t>
      </w:r>
      <w:r w:rsidR="00F253E9">
        <w:t>omeni</w:t>
      </w:r>
      <w:r w:rsidR="00F2290B" w:rsidRPr="00255718">
        <w:t xml:space="preserve"> </w:t>
      </w:r>
      <w:r w:rsidR="003D4E4A" w:rsidRPr="00255718">
        <w:t>povpreč</w:t>
      </w:r>
      <w:r w:rsidR="00F253E9">
        <w:t>no</w:t>
      </w:r>
      <w:r w:rsidR="003D4E4A" w:rsidRPr="00255718">
        <w:t xml:space="preserve"> </w:t>
      </w:r>
      <w:r w:rsidR="00B7748A" w:rsidRPr="00255718">
        <w:t>119.902.426</w:t>
      </w:r>
      <w:r w:rsidR="00B7748A" w:rsidRPr="00255718">
        <w:rPr>
          <w:rFonts w:eastAsia="Times New Roman"/>
          <w:color w:val="000000"/>
          <w:lang w:eastAsia="sl-SI"/>
        </w:rPr>
        <w:t xml:space="preserve"> </w:t>
      </w:r>
      <w:r w:rsidR="00F2290B" w:rsidRPr="00255718">
        <w:t xml:space="preserve">EUR z DDV na leto. Ob upoštevanju ciljnega scenarija je </w:t>
      </w:r>
      <w:r w:rsidR="00F3132D">
        <w:t>primanjkljaj</w:t>
      </w:r>
      <w:r w:rsidR="00F2290B" w:rsidRPr="00255718">
        <w:t xml:space="preserve"> sredstev, ki bi omogočal zadovoljitev vseh potreb, v višini </w:t>
      </w:r>
      <w:r w:rsidR="003320B2" w:rsidRPr="00255718">
        <w:t xml:space="preserve">985.503.771 </w:t>
      </w:r>
      <w:r w:rsidR="00F2290B" w:rsidRPr="00255718">
        <w:t>EUR z DDV za celotno obdobje izvajanja strategije</w:t>
      </w:r>
      <w:r w:rsidR="009F0C6E">
        <w:t xml:space="preserve"> oziroma</w:t>
      </w:r>
      <w:r w:rsidR="00CD5CA6" w:rsidRPr="00255718">
        <w:t xml:space="preserve"> povpreč</w:t>
      </w:r>
      <w:r w:rsidR="00F253E9">
        <w:t>no</w:t>
      </w:r>
      <w:r w:rsidR="00CD5CA6" w:rsidRPr="00255718">
        <w:t xml:space="preserve"> </w:t>
      </w:r>
      <w:r w:rsidR="00F2290B" w:rsidRPr="00255718">
        <w:t xml:space="preserve"> </w:t>
      </w:r>
      <w:r w:rsidR="00E576ED" w:rsidRPr="00255718">
        <w:t>123.187.971</w:t>
      </w:r>
      <w:r w:rsidR="00E576ED" w:rsidRPr="00255718">
        <w:rPr>
          <w:rFonts w:eastAsia="Times New Roman"/>
          <w:color w:val="000000"/>
          <w:lang w:eastAsia="sl-SI"/>
        </w:rPr>
        <w:t xml:space="preserve"> </w:t>
      </w:r>
      <w:r w:rsidR="00F2290B" w:rsidRPr="00255718">
        <w:t xml:space="preserve">z DDV na leto. Ob upoštevanju ciljnega scenarija bi do vključno leta 2030 zadovoljili </w:t>
      </w:r>
      <w:r w:rsidR="00B52821" w:rsidRPr="00255718">
        <w:t>slabih 50</w:t>
      </w:r>
      <w:r w:rsidR="00F2290B" w:rsidRPr="00255718">
        <w:t xml:space="preserve"> </w:t>
      </w:r>
      <w:r w:rsidR="007210F8">
        <w:t>odstotkov</w:t>
      </w:r>
      <w:r w:rsidR="00F2290B" w:rsidRPr="00255718">
        <w:t xml:space="preserve"> </w:t>
      </w:r>
      <w:r w:rsidR="00F253E9">
        <w:t>vseh ugotovljenih</w:t>
      </w:r>
      <w:r w:rsidR="00F2290B" w:rsidRPr="00255718">
        <w:t xml:space="preserve"> potreb </w:t>
      </w:r>
      <w:r w:rsidR="00F253E9">
        <w:t xml:space="preserve">na </w:t>
      </w:r>
      <w:r w:rsidR="00F2290B" w:rsidRPr="00255718">
        <w:t>področj</w:t>
      </w:r>
      <w:r w:rsidR="00F253E9">
        <w:t>u</w:t>
      </w:r>
      <w:r w:rsidR="00F2290B" w:rsidRPr="00255718">
        <w:t xml:space="preserve"> visokega šolstva in znanosti.  </w:t>
      </w:r>
    </w:p>
    <w:p w14:paraId="1F44E98C" w14:textId="5AACAD68" w:rsidR="006E082A" w:rsidRPr="00255718" w:rsidRDefault="006E082A" w:rsidP="006E082A">
      <w:pPr>
        <w:tabs>
          <w:tab w:val="left" w:pos="720"/>
        </w:tabs>
        <w:sectPr w:rsidR="006E082A" w:rsidRPr="00255718" w:rsidSect="00837F6E">
          <w:pgSz w:w="16838" w:h="11906" w:orient="landscape"/>
          <w:pgMar w:top="720" w:right="720" w:bottom="720" w:left="720" w:header="1417" w:footer="708" w:gutter="0"/>
          <w:cols w:space="708"/>
          <w:titlePg/>
          <w:docGrid w:linePitch="360"/>
        </w:sectPr>
      </w:pPr>
    </w:p>
    <w:p w14:paraId="31C05848" w14:textId="6C8107BE" w:rsidR="00954E1B" w:rsidRPr="005D78FF" w:rsidRDefault="00954E1B" w:rsidP="005D78FF">
      <w:pPr>
        <w:pStyle w:val="Naslov2"/>
      </w:pPr>
      <w:bookmarkStart w:id="275" w:name="_Toc142304418"/>
      <w:bookmarkEnd w:id="264"/>
      <w:r w:rsidRPr="005D78FF">
        <w:lastRenderedPageBreak/>
        <w:t xml:space="preserve">Predlog </w:t>
      </w:r>
      <w:r w:rsidR="00066EEF" w:rsidRPr="005D78FF">
        <w:t>meril</w:t>
      </w:r>
      <w:r w:rsidRPr="005D78FF">
        <w:t xml:space="preserve"> za hierarhično razvrstitev investicijskih projektov s ciljem ozelenitve javne izobraževalne in raziskovalne infrastrukture</w:t>
      </w:r>
      <w:bookmarkEnd w:id="275"/>
    </w:p>
    <w:p w14:paraId="3B079361" w14:textId="77777777" w:rsidR="00954E1B" w:rsidRPr="00255718" w:rsidRDefault="00954E1B" w:rsidP="00954E1B">
      <w:pPr>
        <w:rPr>
          <w:lang w:eastAsia="sl-SI"/>
        </w:rPr>
      </w:pPr>
    </w:p>
    <w:p w14:paraId="2CADC62F" w14:textId="1CE1E6F2" w:rsidR="00954E1B" w:rsidRPr="005D78FF" w:rsidRDefault="00954E1B" w:rsidP="005D78FF">
      <w:pPr>
        <w:pStyle w:val="Naslov3"/>
      </w:pPr>
      <w:bookmarkStart w:id="276" w:name="_Toc142304419"/>
      <w:r w:rsidRPr="005D78FF">
        <w:t>Predlog tehničnih meril za razvrščanje glede na strateške cilje</w:t>
      </w:r>
      <w:bookmarkEnd w:id="276"/>
    </w:p>
    <w:p w14:paraId="2198B9AA" w14:textId="48B4F756" w:rsidR="00954E1B" w:rsidRPr="00255718" w:rsidRDefault="00954E1B" w:rsidP="00954E1B">
      <w:pPr>
        <w:rPr>
          <w:lang w:eastAsia="sl-SI"/>
        </w:rPr>
      </w:pPr>
      <w:r w:rsidRPr="00255718">
        <w:rPr>
          <w:lang w:eastAsia="sl-SI"/>
        </w:rPr>
        <w:t>Oblikovan</w:t>
      </w:r>
      <w:r w:rsidR="00F253E9">
        <w:rPr>
          <w:lang w:eastAsia="sl-SI"/>
        </w:rPr>
        <w:t>a so</w:t>
      </w:r>
      <w:r w:rsidRPr="00255718">
        <w:rPr>
          <w:lang w:eastAsia="sl-SI"/>
        </w:rPr>
        <w:t xml:space="preserve"> meril</w:t>
      </w:r>
      <w:r w:rsidR="00F253E9">
        <w:rPr>
          <w:lang w:eastAsia="sl-SI"/>
        </w:rPr>
        <w:t>a</w:t>
      </w:r>
      <w:r w:rsidRPr="00255718">
        <w:rPr>
          <w:lang w:eastAsia="sl-SI"/>
        </w:rPr>
        <w:t xml:space="preserve"> in podmeril</w:t>
      </w:r>
      <w:r w:rsidR="00F253E9">
        <w:rPr>
          <w:lang w:eastAsia="sl-SI"/>
        </w:rPr>
        <w:t>a</w:t>
      </w:r>
      <w:r w:rsidRPr="00255718">
        <w:rPr>
          <w:lang w:eastAsia="sl-SI"/>
        </w:rPr>
        <w:t xml:space="preserve">, ki omogočajo primerljivo izhodišče za ocenjevanje investicijskih namer zavodov za </w:t>
      </w:r>
      <w:r w:rsidR="00F253E9">
        <w:rPr>
          <w:lang w:eastAsia="sl-SI"/>
        </w:rPr>
        <w:t xml:space="preserve">njihovo </w:t>
      </w:r>
      <w:r w:rsidRPr="00255718">
        <w:rPr>
          <w:lang w:eastAsia="sl-SI"/>
        </w:rPr>
        <w:t xml:space="preserve">razvrščanja </w:t>
      </w:r>
      <w:r w:rsidR="00F253E9">
        <w:rPr>
          <w:lang w:eastAsia="sl-SI"/>
        </w:rPr>
        <w:t xml:space="preserve">ob </w:t>
      </w:r>
      <w:r w:rsidRPr="00255718">
        <w:rPr>
          <w:lang w:eastAsia="sl-SI"/>
        </w:rPr>
        <w:t>upošteva</w:t>
      </w:r>
      <w:r w:rsidR="00F253E9">
        <w:rPr>
          <w:lang w:eastAsia="sl-SI"/>
        </w:rPr>
        <w:t>nju</w:t>
      </w:r>
      <w:r w:rsidRPr="00255718">
        <w:rPr>
          <w:lang w:eastAsia="sl-SI"/>
        </w:rPr>
        <w:t xml:space="preserve"> njihov</w:t>
      </w:r>
      <w:r w:rsidR="00F253E9">
        <w:rPr>
          <w:lang w:eastAsia="sl-SI"/>
        </w:rPr>
        <w:t>ega</w:t>
      </w:r>
      <w:r w:rsidRPr="00255718">
        <w:rPr>
          <w:lang w:eastAsia="sl-SI"/>
        </w:rPr>
        <w:t xml:space="preserve"> prispev</w:t>
      </w:r>
      <w:r w:rsidR="00F253E9">
        <w:rPr>
          <w:lang w:eastAsia="sl-SI"/>
        </w:rPr>
        <w:t>ka</w:t>
      </w:r>
      <w:r w:rsidRPr="00255718">
        <w:rPr>
          <w:lang w:eastAsia="sl-SI"/>
        </w:rPr>
        <w:t xml:space="preserve"> k ozelenitvi, </w:t>
      </w:r>
      <w:r w:rsidR="00F253E9">
        <w:rPr>
          <w:lang w:eastAsia="sl-SI"/>
        </w:rPr>
        <w:t xml:space="preserve">njihovih </w:t>
      </w:r>
      <w:r w:rsidRPr="00255718">
        <w:rPr>
          <w:lang w:eastAsia="sl-SI"/>
        </w:rPr>
        <w:t>stratešk</w:t>
      </w:r>
      <w:r w:rsidR="00F253E9">
        <w:rPr>
          <w:lang w:eastAsia="sl-SI"/>
        </w:rPr>
        <w:t>ih</w:t>
      </w:r>
      <w:r w:rsidRPr="00255718">
        <w:rPr>
          <w:lang w:eastAsia="sl-SI"/>
        </w:rPr>
        <w:t xml:space="preserve"> cilje</w:t>
      </w:r>
      <w:r w:rsidR="00F253E9">
        <w:rPr>
          <w:lang w:eastAsia="sl-SI"/>
        </w:rPr>
        <w:t>v</w:t>
      </w:r>
      <w:r w:rsidRPr="00255718">
        <w:rPr>
          <w:lang w:eastAsia="sl-SI"/>
        </w:rPr>
        <w:t>, ukrep</w:t>
      </w:r>
      <w:r w:rsidR="00F253E9">
        <w:rPr>
          <w:lang w:eastAsia="sl-SI"/>
        </w:rPr>
        <w:t>ov</w:t>
      </w:r>
      <w:r w:rsidRPr="00255718">
        <w:rPr>
          <w:lang w:eastAsia="sl-SI"/>
        </w:rPr>
        <w:t xml:space="preserve"> in podukrep</w:t>
      </w:r>
      <w:r w:rsidR="00F253E9">
        <w:rPr>
          <w:lang w:eastAsia="sl-SI"/>
        </w:rPr>
        <w:t>ov</w:t>
      </w:r>
      <w:r w:rsidRPr="00255718">
        <w:rPr>
          <w:lang w:eastAsia="sl-SI"/>
        </w:rPr>
        <w:t xml:space="preserve">. </w:t>
      </w:r>
      <w:r w:rsidR="00F253E9">
        <w:rPr>
          <w:lang w:eastAsia="sl-SI"/>
        </w:rPr>
        <w:t>Na podlagi</w:t>
      </w:r>
      <w:r w:rsidRPr="00255718">
        <w:rPr>
          <w:lang w:eastAsia="sl-SI"/>
        </w:rPr>
        <w:t xml:space="preserve"> predlagan</w:t>
      </w:r>
      <w:r w:rsidR="00F253E9">
        <w:rPr>
          <w:lang w:eastAsia="sl-SI"/>
        </w:rPr>
        <w:t>ih</w:t>
      </w:r>
      <w:r w:rsidRPr="00255718">
        <w:rPr>
          <w:lang w:eastAsia="sl-SI"/>
        </w:rPr>
        <w:t xml:space="preserve"> meril se investicijska namera, ki izkazuje najvišje skupno število točk in s tem najbolj prispeva k varnosti in dostopnosti ter ozelenitvi, umesti najvišje na hierarhični seznam akcijskega načrta. </w:t>
      </w:r>
      <w:r w:rsidR="00F253E9">
        <w:rPr>
          <w:lang w:eastAsia="sl-SI"/>
        </w:rPr>
        <w:t>Druge</w:t>
      </w:r>
      <w:r w:rsidRPr="00255718">
        <w:rPr>
          <w:lang w:eastAsia="sl-SI"/>
        </w:rPr>
        <w:t xml:space="preserve"> investicijske namere s</w:t>
      </w:r>
      <w:r w:rsidR="00F253E9">
        <w:rPr>
          <w:lang w:eastAsia="sl-SI"/>
        </w:rPr>
        <w:t>o navedene</w:t>
      </w:r>
      <w:r w:rsidRPr="00255718">
        <w:rPr>
          <w:lang w:eastAsia="sl-SI"/>
        </w:rPr>
        <w:t xml:space="preserve"> po padajočem vrstnem redu glede na število doseženih točk. </w:t>
      </w:r>
    </w:p>
    <w:p w14:paraId="7B177842" w14:textId="77777777" w:rsidR="00954E1B" w:rsidRPr="00255718" w:rsidRDefault="00954E1B" w:rsidP="00954E1B">
      <w:pPr>
        <w:rPr>
          <w:lang w:eastAsia="sl-SI"/>
        </w:rPr>
      </w:pPr>
    </w:p>
    <w:p w14:paraId="4E6D8372" w14:textId="3EC2CD22" w:rsidR="00954E1B" w:rsidRPr="00255718" w:rsidRDefault="00C46D42" w:rsidP="00954E1B">
      <w:pPr>
        <w:pStyle w:val="Napis"/>
        <w:spacing w:after="60"/>
        <w:jc w:val="both"/>
        <w:rPr>
          <w:color w:val="auto"/>
          <w:sz w:val="20"/>
          <w:szCs w:val="20"/>
        </w:rPr>
      </w:pPr>
      <w:bookmarkStart w:id="277" w:name="_Toc134799372"/>
      <w:bookmarkStart w:id="278" w:name="_Toc141799559"/>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59</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Opredelitev meril v sklopu SC1</w:t>
      </w:r>
      <w:r w:rsidR="00053E5F">
        <w:rPr>
          <w:color w:val="auto"/>
          <w:sz w:val="20"/>
          <w:szCs w:val="20"/>
        </w:rPr>
        <w:t xml:space="preserve"> – </w:t>
      </w:r>
      <w:r w:rsidR="00954E1B" w:rsidRPr="00255718">
        <w:rPr>
          <w:color w:val="auto"/>
          <w:sz w:val="20"/>
          <w:szCs w:val="20"/>
        </w:rPr>
        <w:t>ukrep zagotavljanje varnosti in dostopnosti objektov</w:t>
      </w:r>
      <w:bookmarkEnd w:id="277"/>
      <w:bookmarkEnd w:id="278"/>
      <w:r w:rsidR="00954E1B" w:rsidRPr="00255718">
        <w:rPr>
          <w:color w:val="auto"/>
          <w:sz w:val="20"/>
          <w:szCs w:val="20"/>
        </w:rPr>
        <w:t xml:space="preserve"> </w:t>
      </w:r>
    </w:p>
    <w:tbl>
      <w:tblPr>
        <w:tblStyle w:val="Tabelamrea"/>
        <w:tblW w:w="5000" w:type="pct"/>
        <w:tblLook w:val="04A0" w:firstRow="1" w:lastRow="0" w:firstColumn="1" w:lastColumn="0" w:noHBand="0" w:noVBand="1"/>
      </w:tblPr>
      <w:tblGrid>
        <w:gridCol w:w="842"/>
        <w:gridCol w:w="1669"/>
        <w:gridCol w:w="202"/>
        <w:gridCol w:w="599"/>
        <w:gridCol w:w="1723"/>
        <w:gridCol w:w="1696"/>
        <w:gridCol w:w="2330"/>
      </w:tblGrid>
      <w:tr w:rsidR="00954E1B" w:rsidRPr="00255718" w14:paraId="2928FC2B" w14:textId="77777777" w:rsidTr="007D1FA8">
        <w:tc>
          <w:tcPr>
            <w:tcW w:w="1457" w:type="pct"/>
            <w:gridSpan w:val="3"/>
            <w:shd w:val="clear" w:color="auto" w:fill="2F5496" w:themeFill="accent1" w:themeFillShade="BF"/>
          </w:tcPr>
          <w:p w14:paraId="5A5895D6" w14:textId="77777777" w:rsidR="00954E1B" w:rsidRPr="00255718" w:rsidRDefault="00954E1B"/>
        </w:tc>
        <w:tc>
          <w:tcPr>
            <w:tcW w:w="3543" w:type="pct"/>
            <w:gridSpan w:val="4"/>
            <w:shd w:val="clear" w:color="auto" w:fill="2F5496" w:themeFill="accent1" w:themeFillShade="BF"/>
          </w:tcPr>
          <w:p w14:paraId="13792263" w14:textId="77777777" w:rsidR="00954E1B" w:rsidRPr="00255718" w:rsidRDefault="00954E1B"/>
        </w:tc>
      </w:tr>
      <w:tr w:rsidR="00954E1B" w:rsidRPr="00255718" w14:paraId="182C57B9" w14:textId="77777777" w:rsidTr="007D1FA8">
        <w:tc>
          <w:tcPr>
            <w:tcW w:w="1457" w:type="pct"/>
            <w:gridSpan w:val="3"/>
            <w:shd w:val="clear" w:color="auto" w:fill="B4C6E7"/>
          </w:tcPr>
          <w:p w14:paraId="245ECD0C" w14:textId="77777777" w:rsidR="00954E1B" w:rsidRPr="00255718" w:rsidRDefault="00954E1B">
            <w:pPr>
              <w:spacing w:before="40" w:after="40"/>
              <w:jc w:val="center"/>
              <w:rPr>
                <w:b/>
                <w:bCs/>
              </w:rPr>
            </w:pPr>
          </w:p>
        </w:tc>
        <w:tc>
          <w:tcPr>
            <w:tcW w:w="3543" w:type="pct"/>
            <w:gridSpan w:val="4"/>
            <w:shd w:val="clear" w:color="auto" w:fill="B4C6E7"/>
            <w:vAlign w:val="center"/>
          </w:tcPr>
          <w:p w14:paraId="63ED0D83" w14:textId="77777777" w:rsidR="00954E1B" w:rsidRPr="00255718" w:rsidRDefault="00954E1B">
            <w:pPr>
              <w:spacing w:before="40" w:after="40"/>
              <w:jc w:val="center"/>
              <w:rPr>
                <w:b/>
                <w:bCs/>
              </w:rPr>
            </w:pPr>
            <w:r w:rsidRPr="00255718">
              <w:rPr>
                <w:b/>
                <w:bCs/>
              </w:rPr>
              <w:t>ZAGOTAVLJANJE VARNOSTI IN DOSTOPNOSTI OBJEKTOV</w:t>
            </w:r>
          </w:p>
        </w:tc>
      </w:tr>
      <w:tr w:rsidR="00954E1B" w:rsidRPr="00255718" w14:paraId="68987328" w14:textId="77777777" w:rsidTr="007D1FA8">
        <w:tc>
          <w:tcPr>
            <w:tcW w:w="414" w:type="pct"/>
            <w:shd w:val="clear" w:color="auto" w:fill="B4C6E7"/>
            <w:vAlign w:val="center"/>
          </w:tcPr>
          <w:p w14:paraId="782E14B8" w14:textId="77777777" w:rsidR="00954E1B" w:rsidRPr="00255718" w:rsidRDefault="00954E1B">
            <w:pPr>
              <w:spacing w:before="40" w:after="40"/>
              <w:jc w:val="center"/>
            </w:pPr>
            <w:r w:rsidRPr="00255718">
              <w:t>Oznaka</w:t>
            </w:r>
          </w:p>
        </w:tc>
        <w:tc>
          <w:tcPr>
            <w:tcW w:w="930" w:type="pct"/>
            <w:shd w:val="clear" w:color="auto" w:fill="B4C6E7"/>
            <w:vAlign w:val="center"/>
          </w:tcPr>
          <w:p w14:paraId="1ADDBFBF" w14:textId="26C71F2B" w:rsidR="00954E1B" w:rsidRPr="00255718" w:rsidRDefault="00E64AAF">
            <w:pPr>
              <w:spacing w:before="40" w:after="40"/>
              <w:jc w:val="center"/>
            </w:pPr>
            <w:r>
              <w:t>Ime</w:t>
            </w:r>
            <w:r w:rsidR="00954E1B" w:rsidRPr="00255718">
              <w:t xml:space="preserve"> podmerila</w:t>
            </w:r>
          </w:p>
        </w:tc>
        <w:tc>
          <w:tcPr>
            <w:tcW w:w="449" w:type="pct"/>
            <w:gridSpan w:val="2"/>
            <w:shd w:val="clear" w:color="auto" w:fill="B4C6E7"/>
            <w:vAlign w:val="center"/>
          </w:tcPr>
          <w:p w14:paraId="4811C140" w14:textId="77777777" w:rsidR="00954E1B" w:rsidRPr="00255718" w:rsidRDefault="00954E1B">
            <w:pPr>
              <w:spacing w:before="40" w:after="40"/>
              <w:jc w:val="center"/>
            </w:pPr>
            <w:r w:rsidRPr="00255718">
              <w:t>Število točk</w:t>
            </w:r>
          </w:p>
        </w:tc>
        <w:tc>
          <w:tcPr>
            <w:tcW w:w="969" w:type="pct"/>
            <w:shd w:val="clear" w:color="auto" w:fill="B4C6E7"/>
          </w:tcPr>
          <w:p w14:paraId="6C2F9D4C" w14:textId="77777777" w:rsidR="00954E1B" w:rsidRPr="00255718" w:rsidRDefault="00954E1B">
            <w:pPr>
              <w:spacing w:before="40" w:after="40"/>
              <w:jc w:val="center"/>
            </w:pPr>
            <w:r w:rsidRPr="00255718">
              <w:t>Vir</w:t>
            </w:r>
          </w:p>
        </w:tc>
        <w:tc>
          <w:tcPr>
            <w:tcW w:w="944" w:type="pct"/>
            <w:shd w:val="clear" w:color="auto" w:fill="B4C6E7"/>
          </w:tcPr>
          <w:p w14:paraId="79B25FC5" w14:textId="4003828C" w:rsidR="00954E1B" w:rsidRPr="00255718" w:rsidRDefault="00F253E9">
            <w:pPr>
              <w:spacing w:before="40" w:after="40"/>
              <w:jc w:val="center"/>
            </w:pPr>
            <w:r>
              <w:t>Enačba</w:t>
            </w:r>
            <w:r w:rsidR="00954E1B" w:rsidRPr="00255718">
              <w:t xml:space="preserve"> za izračun doseženega števila točk</w:t>
            </w:r>
          </w:p>
        </w:tc>
        <w:tc>
          <w:tcPr>
            <w:tcW w:w="1294" w:type="pct"/>
            <w:shd w:val="clear" w:color="auto" w:fill="B4C6E7"/>
            <w:vAlign w:val="center"/>
          </w:tcPr>
          <w:p w14:paraId="4B110FD0" w14:textId="77777777" w:rsidR="00954E1B" w:rsidRPr="00255718" w:rsidRDefault="00954E1B">
            <w:pPr>
              <w:spacing w:before="40" w:after="40"/>
              <w:jc w:val="center"/>
            </w:pPr>
            <w:r w:rsidRPr="00255718">
              <w:t>Izračun doseženega števila točk</w:t>
            </w:r>
          </w:p>
        </w:tc>
      </w:tr>
      <w:tr w:rsidR="00954E1B" w:rsidRPr="00255718" w14:paraId="763FF2AB" w14:textId="77777777" w:rsidTr="007D1FA8">
        <w:tc>
          <w:tcPr>
            <w:tcW w:w="414" w:type="pct"/>
            <w:vAlign w:val="center"/>
          </w:tcPr>
          <w:p w14:paraId="3B86A225" w14:textId="77777777" w:rsidR="00954E1B" w:rsidRPr="00255718" w:rsidRDefault="00954E1B">
            <w:pPr>
              <w:spacing w:before="40" w:after="40"/>
              <w:jc w:val="center"/>
            </w:pPr>
            <w:r w:rsidRPr="00255718">
              <w:t>A.1</w:t>
            </w:r>
          </w:p>
        </w:tc>
        <w:tc>
          <w:tcPr>
            <w:tcW w:w="930" w:type="pct"/>
            <w:vAlign w:val="center"/>
          </w:tcPr>
          <w:p w14:paraId="37072C66" w14:textId="77777777" w:rsidR="00954E1B" w:rsidRPr="00255718" w:rsidRDefault="00954E1B">
            <w:pPr>
              <w:spacing w:before="40" w:after="40"/>
              <w:jc w:val="left"/>
            </w:pPr>
            <w:r w:rsidRPr="00255718">
              <w:t>Potresna varnost</w:t>
            </w:r>
          </w:p>
        </w:tc>
        <w:tc>
          <w:tcPr>
            <w:tcW w:w="449" w:type="pct"/>
            <w:gridSpan w:val="2"/>
            <w:vAlign w:val="center"/>
          </w:tcPr>
          <w:p w14:paraId="293F1F6C" w14:textId="77777777" w:rsidR="00954E1B" w:rsidRPr="00255718" w:rsidRDefault="00954E1B">
            <w:pPr>
              <w:spacing w:before="40" w:after="40"/>
              <w:jc w:val="center"/>
            </w:pPr>
            <w:r w:rsidRPr="00255718">
              <w:t>10</w:t>
            </w:r>
          </w:p>
        </w:tc>
        <w:tc>
          <w:tcPr>
            <w:tcW w:w="969" w:type="pct"/>
            <w:shd w:val="clear" w:color="auto" w:fill="auto"/>
            <w:vAlign w:val="center"/>
          </w:tcPr>
          <w:p w14:paraId="75A527F4" w14:textId="61B40B1A" w:rsidR="00954E1B" w:rsidRPr="00255718" w:rsidRDefault="00954E1B">
            <w:pPr>
              <w:spacing w:before="40" w:after="40"/>
              <w:jc w:val="center"/>
            </w:pPr>
            <w:r w:rsidRPr="00255718">
              <w:t xml:space="preserve">Izjava prijavitelja na podlagi </w:t>
            </w:r>
            <w:r w:rsidR="00F253E9">
              <w:t>p</w:t>
            </w:r>
            <w:r w:rsidRPr="00255718">
              <w:t>oročila o pregledu obstoječega stanja z vidika potresne ogroženosti (obvezna priloga)</w:t>
            </w:r>
          </w:p>
        </w:tc>
        <w:tc>
          <w:tcPr>
            <w:tcW w:w="944" w:type="pct"/>
          </w:tcPr>
          <w:p w14:paraId="5BFAC4E8" w14:textId="77777777" w:rsidR="00954E1B" w:rsidRPr="00255718" w:rsidRDefault="00954E1B">
            <w:pPr>
              <w:jc w:val="left"/>
              <w:rPr>
                <w:rFonts w:eastAsiaTheme="minorEastAsia"/>
                <w:lang w:eastAsia="sl-SI"/>
              </w:rPr>
            </w:pPr>
          </w:p>
          <w:p w14:paraId="3E60EF7E" w14:textId="77777777" w:rsidR="00954E1B" w:rsidRPr="00255718" w:rsidRDefault="00954E1B">
            <w:pPr>
              <w:jc w:val="left"/>
              <w:rPr>
                <w:rFonts w:eastAsiaTheme="minorEastAsia"/>
                <w:lang w:eastAsia="sl-SI"/>
              </w:rPr>
            </w:pPr>
          </w:p>
          <w:p w14:paraId="56921E7A" w14:textId="77777777" w:rsidR="00191085" w:rsidRPr="00255718" w:rsidRDefault="00191085">
            <w:pPr>
              <w:jc w:val="left"/>
              <w:rPr>
                <w:rFonts w:eastAsiaTheme="minorEastAsia"/>
                <w:lang w:eastAsia="sl-SI"/>
              </w:rPr>
            </w:pPr>
          </w:p>
          <w:p w14:paraId="4F595E0C" w14:textId="77777777" w:rsidR="00191085" w:rsidRPr="00255718" w:rsidRDefault="00191085">
            <w:pPr>
              <w:jc w:val="left"/>
              <w:rPr>
                <w:rFonts w:eastAsiaTheme="minorEastAsia"/>
                <w:lang w:eastAsia="sl-SI"/>
              </w:rPr>
            </w:pPr>
          </w:p>
          <w:p w14:paraId="27D08E3D" w14:textId="77777777" w:rsidR="00954E1B" w:rsidRPr="00255718" w:rsidRDefault="00954E1B">
            <w:pPr>
              <w:jc w:val="left"/>
              <w:rPr>
                <w:lang w:eastAsia="sl-SI"/>
              </w:rPr>
            </w:pPr>
            <m:oMathPara>
              <m:oMath>
                <m:r>
                  <w:rPr>
                    <w:rFonts w:ascii="Cambria Math" w:hAnsi="Cambria Math"/>
                    <w:lang w:eastAsia="sl-SI"/>
                  </w:rPr>
                  <m:t xml:space="preserve">x= </m:t>
                </m:r>
                <m:f>
                  <m:fPr>
                    <m:ctrlPr>
                      <w:rPr>
                        <w:rFonts w:ascii="Cambria Math" w:hAnsi="Cambria Math"/>
                        <w:i/>
                        <w:lang w:eastAsia="sl-SI"/>
                      </w:rPr>
                    </m:ctrlPr>
                  </m:fPr>
                  <m:num>
                    <m:r>
                      <w:rPr>
                        <w:rFonts w:ascii="Cambria Math" w:hAnsi="Cambria Math"/>
                        <w:lang w:eastAsia="sl-SI"/>
                      </w:rPr>
                      <m:t>a</m:t>
                    </m:r>
                  </m:num>
                  <m:den>
                    <m:r>
                      <w:rPr>
                        <w:rFonts w:ascii="Cambria Math" w:hAnsi="Cambria Math"/>
                        <w:lang w:eastAsia="sl-SI"/>
                      </w:rPr>
                      <m:t>b</m:t>
                    </m:r>
                  </m:den>
                </m:f>
                <m:r>
                  <w:rPr>
                    <w:rFonts w:ascii="Cambria Math" w:hAnsi="Cambria Math"/>
                    <w:lang w:eastAsia="sl-SI"/>
                  </w:rPr>
                  <m:t>×c</m:t>
                </m:r>
              </m:oMath>
            </m:oMathPara>
          </w:p>
        </w:tc>
        <w:tc>
          <w:tcPr>
            <w:tcW w:w="1294" w:type="pct"/>
            <w:vAlign w:val="center"/>
          </w:tcPr>
          <w:p w14:paraId="06ED8F5C" w14:textId="531AC0E8" w:rsidR="00954E1B" w:rsidRPr="00255718" w:rsidRDefault="00954E1B">
            <w:pPr>
              <w:jc w:val="left"/>
              <w:rPr>
                <w:lang w:eastAsia="sl-SI"/>
              </w:rPr>
            </w:pPr>
            <w:r w:rsidRPr="00255718">
              <w:rPr>
                <w:lang w:eastAsia="sl-SI"/>
              </w:rPr>
              <w:t xml:space="preserve">x = št. </w:t>
            </w:r>
            <w:r w:rsidR="00053E5F">
              <w:rPr>
                <w:lang w:eastAsia="sl-SI"/>
              </w:rPr>
              <w:t>prejetih</w:t>
            </w:r>
            <w:r w:rsidRPr="00255718">
              <w:rPr>
                <w:lang w:eastAsia="sl-SI"/>
              </w:rPr>
              <w:t xml:space="preserve"> točk </w:t>
            </w:r>
          </w:p>
          <w:p w14:paraId="62A15DB0" w14:textId="446763AA" w:rsidR="00954E1B" w:rsidRPr="00255718" w:rsidRDefault="00954E1B">
            <w:pPr>
              <w:jc w:val="left"/>
              <w:rPr>
                <w:lang w:eastAsia="sl-SI"/>
              </w:rPr>
            </w:pPr>
            <w:r w:rsidRPr="00255718">
              <w:rPr>
                <w:lang w:eastAsia="sl-SI"/>
              </w:rPr>
              <w:t xml:space="preserve">a = doseganje zahtev </w:t>
            </w:r>
            <w:r w:rsidR="00053E5F">
              <w:rPr>
                <w:lang w:eastAsia="sl-SI"/>
              </w:rPr>
              <w:t>e</w:t>
            </w:r>
            <w:r w:rsidRPr="00255718">
              <w:rPr>
                <w:lang w:eastAsia="sl-SI"/>
              </w:rPr>
              <w:t>vrokod</w:t>
            </w:r>
            <w:r w:rsidR="00053E5F">
              <w:rPr>
                <w:lang w:eastAsia="sl-SI"/>
              </w:rPr>
              <w:t>a</w:t>
            </w:r>
            <w:r w:rsidRPr="00255718">
              <w:rPr>
                <w:lang w:eastAsia="sl-SI"/>
              </w:rPr>
              <w:t xml:space="preserve"> 8: razmerje med vrednostjo koeficienta potresne odpornosti </w:t>
            </w:r>
          </w:p>
          <w:p w14:paraId="63941BA7" w14:textId="0FF5F220" w:rsidR="00954E1B" w:rsidRPr="00255718" w:rsidRDefault="00954E1B">
            <w:pPr>
              <w:jc w:val="left"/>
              <w:rPr>
                <w:lang w:eastAsia="sl-SI"/>
              </w:rPr>
            </w:pPr>
            <w:r w:rsidRPr="00255718">
              <w:rPr>
                <w:lang w:eastAsia="sl-SI"/>
              </w:rPr>
              <w:t>SRCu-np, ocenjeno po metodah iz projekta POTROG</w:t>
            </w:r>
            <w:r w:rsidR="00053E5F">
              <w:rPr>
                <w:lang w:eastAsia="sl-SI"/>
              </w:rPr>
              <w:t>,</w:t>
            </w:r>
            <w:r w:rsidRPr="00255718">
              <w:rPr>
                <w:lang w:eastAsia="sl-SI"/>
              </w:rPr>
              <w:t xml:space="preserve"> in</w:t>
            </w:r>
            <w:r w:rsidR="00053E5F">
              <w:rPr>
                <w:lang w:eastAsia="sl-SI"/>
              </w:rPr>
              <w:t xml:space="preserve"> med</w:t>
            </w:r>
            <w:r w:rsidRPr="00255718">
              <w:rPr>
                <w:lang w:eastAsia="sl-SI"/>
              </w:rPr>
              <w:t xml:space="preserve"> vrednostjo BSCd iz </w:t>
            </w:r>
            <w:r w:rsidR="00F253E9">
              <w:rPr>
                <w:lang w:eastAsia="sl-SI"/>
              </w:rPr>
              <w:t>e</w:t>
            </w:r>
            <w:r w:rsidRPr="00255718">
              <w:rPr>
                <w:lang w:eastAsia="sl-SI"/>
              </w:rPr>
              <w:t>vrokod</w:t>
            </w:r>
            <w:r w:rsidR="00F253E9">
              <w:rPr>
                <w:lang w:eastAsia="sl-SI"/>
              </w:rPr>
              <w:t>a</w:t>
            </w:r>
            <w:r w:rsidRPr="00255718">
              <w:rPr>
                <w:lang w:eastAsia="sl-SI"/>
              </w:rPr>
              <w:t xml:space="preserve"> 8</w:t>
            </w:r>
          </w:p>
          <w:p w14:paraId="43F5B307" w14:textId="69567935" w:rsidR="00954E1B" w:rsidRPr="00255718" w:rsidRDefault="00954E1B">
            <w:pPr>
              <w:jc w:val="left"/>
              <w:rPr>
                <w:lang w:eastAsia="sl-SI"/>
              </w:rPr>
            </w:pPr>
            <w:r w:rsidRPr="00255718">
              <w:rPr>
                <w:lang w:eastAsia="sl-SI"/>
              </w:rPr>
              <w:t xml:space="preserve">b = najvišje doseganje zahtev </w:t>
            </w:r>
            <w:r w:rsidR="00F253E9">
              <w:rPr>
                <w:lang w:eastAsia="sl-SI"/>
              </w:rPr>
              <w:t>e</w:t>
            </w:r>
            <w:r w:rsidRPr="00255718">
              <w:rPr>
                <w:lang w:eastAsia="sl-SI"/>
              </w:rPr>
              <w:t>vrokod</w:t>
            </w:r>
            <w:r w:rsidR="00053E5F">
              <w:rPr>
                <w:lang w:eastAsia="sl-SI"/>
              </w:rPr>
              <w:t>a</w:t>
            </w:r>
            <w:r w:rsidRPr="00255718">
              <w:rPr>
                <w:lang w:eastAsia="sl-SI"/>
              </w:rPr>
              <w:t xml:space="preserve"> 8 med ocenjevanimi projekti</w:t>
            </w:r>
          </w:p>
          <w:p w14:paraId="43E1F9D2" w14:textId="77777777" w:rsidR="00954E1B" w:rsidRPr="00255718" w:rsidRDefault="00954E1B">
            <w:pPr>
              <w:spacing w:before="40" w:after="40"/>
              <w:jc w:val="left"/>
              <w:rPr>
                <w:lang w:eastAsia="sl-SI"/>
              </w:rPr>
            </w:pPr>
            <w:r w:rsidRPr="00255718">
              <w:rPr>
                <w:lang w:eastAsia="sl-SI"/>
              </w:rPr>
              <w:t>c = najvišje št. točk</w:t>
            </w:r>
          </w:p>
          <w:p w14:paraId="4F39C4CE" w14:textId="77777777" w:rsidR="00954E1B" w:rsidRPr="00255718" w:rsidRDefault="00954E1B">
            <w:pPr>
              <w:spacing w:before="40" w:after="40"/>
              <w:jc w:val="left"/>
            </w:pPr>
          </w:p>
        </w:tc>
      </w:tr>
      <w:tr w:rsidR="00954E1B" w:rsidRPr="00255718" w14:paraId="586A8A42" w14:textId="77777777" w:rsidTr="007D1FA8">
        <w:tc>
          <w:tcPr>
            <w:tcW w:w="414" w:type="pct"/>
            <w:vAlign w:val="center"/>
          </w:tcPr>
          <w:p w14:paraId="0E4D702D" w14:textId="60B14D68" w:rsidR="00954E1B" w:rsidRPr="00255718" w:rsidRDefault="00954E1B">
            <w:pPr>
              <w:spacing w:before="40" w:after="40"/>
              <w:jc w:val="center"/>
            </w:pPr>
            <w:r w:rsidRPr="00255718">
              <w:t>.2</w:t>
            </w:r>
          </w:p>
        </w:tc>
        <w:tc>
          <w:tcPr>
            <w:tcW w:w="930" w:type="pct"/>
            <w:vAlign w:val="center"/>
          </w:tcPr>
          <w:p w14:paraId="4BD5311C" w14:textId="77777777" w:rsidR="00954E1B" w:rsidRPr="00255718" w:rsidRDefault="00954E1B">
            <w:pPr>
              <w:spacing w:before="40" w:after="40"/>
              <w:jc w:val="left"/>
            </w:pPr>
            <w:r w:rsidRPr="00255718">
              <w:t>Požarna varnost</w:t>
            </w:r>
          </w:p>
        </w:tc>
        <w:tc>
          <w:tcPr>
            <w:tcW w:w="449" w:type="pct"/>
            <w:gridSpan w:val="2"/>
            <w:vAlign w:val="center"/>
          </w:tcPr>
          <w:p w14:paraId="4CC9D2F1" w14:textId="77777777" w:rsidR="00954E1B" w:rsidRPr="00255718" w:rsidRDefault="00954E1B">
            <w:pPr>
              <w:spacing w:before="40" w:after="40"/>
              <w:jc w:val="center"/>
            </w:pPr>
            <w:r w:rsidRPr="00255718">
              <w:t>10</w:t>
            </w:r>
          </w:p>
        </w:tc>
        <w:tc>
          <w:tcPr>
            <w:tcW w:w="969" w:type="pct"/>
            <w:shd w:val="clear" w:color="auto" w:fill="auto"/>
            <w:vAlign w:val="center"/>
          </w:tcPr>
          <w:p w14:paraId="75AE443C" w14:textId="3574E050" w:rsidR="00954E1B" w:rsidRPr="00255718" w:rsidRDefault="00954E1B">
            <w:pPr>
              <w:spacing w:before="40" w:after="40"/>
              <w:jc w:val="center"/>
            </w:pPr>
            <w:r w:rsidRPr="00255718">
              <w:t xml:space="preserve">Izjava prijavitelja na podlagi </w:t>
            </w:r>
            <w:r w:rsidR="00F253E9">
              <w:t>p</w:t>
            </w:r>
            <w:r w:rsidRPr="00255718">
              <w:t xml:space="preserve">oročila o pregledu obstoječega stanja z vidika požarne varnosti </w:t>
            </w:r>
            <w:r w:rsidRPr="00255718">
              <w:lastRenderedPageBreak/>
              <w:t>(obvezna priloga)</w:t>
            </w:r>
          </w:p>
        </w:tc>
        <w:tc>
          <w:tcPr>
            <w:tcW w:w="944" w:type="pct"/>
          </w:tcPr>
          <w:p w14:paraId="397CA616" w14:textId="77777777" w:rsidR="00954E1B" w:rsidRPr="00255718" w:rsidRDefault="00954E1B">
            <w:pPr>
              <w:spacing w:before="40" w:after="40"/>
              <w:jc w:val="left"/>
            </w:pPr>
          </w:p>
        </w:tc>
        <w:tc>
          <w:tcPr>
            <w:tcW w:w="1294" w:type="pct"/>
            <w:vAlign w:val="center"/>
          </w:tcPr>
          <w:p w14:paraId="7DFC703B" w14:textId="5FCE32C7" w:rsidR="00954E1B" w:rsidRPr="00255718" w:rsidRDefault="00954E1B">
            <w:pPr>
              <w:spacing w:before="40" w:after="40"/>
              <w:jc w:val="left"/>
            </w:pPr>
            <w:r w:rsidRPr="00255718">
              <w:t>Projekti, pri katerih iz poročila o pregledu obstoječega stanja izhaja, da stavba po Gradbenem zakonu</w:t>
            </w:r>
            <w:bookmarkStart w:id="279" w:name="_Ref124493063"/>
            <w:r w:rsidRPr="00255718">
              <w:rPr>
                <w:rStyle w:val="Sprotnaopomba-sklic"/>
              </w:rPr>
              <w:footnoteReference w:id="92"/>
            </w:r>
            <w:bookmarkEnd w:id="279"/>
            <w:r w:rsidRPr="00255718">
              <w:t xml:space="preserve"> in </w:t>
            </w:r>
            <w:r w:rsidR="00053E5F">
              <w:t>p</w:t>
            </w:r>
            <w:r w:rsidRPr="00255718">
              <w:t>ravilniku</w:t>
            </w:r>
            <w:r w:rsidRPr="00255718">
              <w:rPr>
                <w:rStyle w:val="Sprotnaopomba-sklic"/>
              </w:rPr>
              <w:footnoteReference w:id="93"/>
            </w:r>
            <w:r w:rsidRPr="00255718">
              <w:t xml:space="preserve"> ne zagotavlja požarne </w:t>
            </w:r>
            <w:r w:rsidRPr="00255718">
              <w:lastRenderedPageBreak/>
              <w:t>varnosti, prejme 10 točk</w:t>
            </w:r>
            <w:r w:rsidR="00053E5F">
              <w:t>.</w:t>
            </w:r>
          </w:p>
        </w:tc>
      </w:tr>
      <w:tr w:rsidR="00954E1B" w:rsidRPr="00255718" w14:paraId="2056BF8C" w14:textId="77777777" w:rsidTr="007D1FA8">
        <w:tc>
          <w:tcPr>
            <w:tcW w:w="414" w:type="pct"/>
            <w:vAlign w:val="center"/>
          </w:tcPr>
          <w:p w14:paraId="0A46E584" w14:textId="77777777" w:rsidR="00954E1B" w:rsidRPr="00255718" w:rsidRDefault="00954E1B">
            <w:pPr>
              <w:spacing w:before="40" w:after="40"/>
              <w:jc w:val="center"/>
            </w:pPr>
            <w:r w:rsidRPr="00255718">
              <w:lastRenderedPageBreak/>
              <w:t>A.3</w:t>
            </w:r>
          </w:p>
        </w:tc>
        <w:tc>
          <w:tcPr>
            <w:tcW w:w="930" w:type="pct"/>
            <w:vAlign w:val="center"/>
          </w:tcPr>
          <w:p w14:paraId="5CDF9CC4" w14:textId="77777777" w:rsidR="00954E1B" w:rsidRPr="00255718" w:rsidRDefault="00954E1B">
            <w:pPr>
              <w:spacing w:before="40" w:after="40"/>
              <w:jc w:val="left"/>
            </w:pPr>
            <w:r w:rsidRPr="00255718">
              <w:t>Zagotavljanje dostopa za funkcionalno ovirane osebe</w:t>
            </w:r>
          </w:p>
        </w:tc>
        <w:tc>
          <w:tcPr>
            <w:tcW w:w="449" w:type="pct"/>
            <w:gridSpan w:val="2"/>
            <w:vAlign w:val="center"/>
          </w:tcPr>
          <w:p w14:paraId="098E04AA" w14:textId="77777777" w:rsidR="00954E1B" w:rsidRPr="00255718" w:rsidRDefault="00954E1B">
            <w:pPr>
              <w:spacing w:before="40" w:after="40"/>
              <w:jc w:val="center"/>
            </w:pPr>
            <w:r w:rsidRPr="00255718">
              <w:t>10</w:t>
            </w:r>
          </w:p>
        </w:tc>
        <w:tc>
          <w:tcPr>
            <w:tcW w:w="969" w:type="pct"/>
            <w:shd w:val="clear" w:color="auto" w:fill="auto"/>
            <w:vAlign w:val="center"/>
          </w:tcPr>
          <w:p w14:paraId="2855B218" w14:textId="047EF4B5" w:rsidR="00954E1B" w:rsidRPr="00255718" w:rsidRDefault="00954E1B">
            <w:pPr>
              <w:spacing w:before="40" w:after="40"/>
              <w:jc w:val="center"/>
            </w:pPr>
            <w:r w:rsidRPr="00255718">
              <w:t xml:space="preserve">Izjava prijavitelja na podlagi </w:t>
            </w:r>
            <w:r w:rsidR="00053E5F">
              <w:t>p</w:t>
            </w:r>
            <w:r w:rsidRPr="00255718">
              <w:t>oročila o pregledu obstoječega stanja z vidika dostopa za vse (obvezna priloga)</w:t>
            </w:r>
          </w:p>
        </w:tc>
        <w:tc>
          <w:tcPr>
            <w:tcW w:w="944" w:type="pct"/>
          </w:tcPr>
          <w:p w14:paraId="7A9E0F5E" w14:textId="77777777" w:rsidR="00954E1B" w:rsidRPr="00255718" w:rsidRDefault="00954E1B">
            <w:pPr>
              <w:spacing w:before="40" w:after="40"/>
              <w:jc w:val="left"/>
            </w:pPr>
          </w:p>
        </w:tc>
        <w:tc>
          <w:tcPr>
            <w:tcW w:w="1294" w:type="pct"/>
            <w:vAlign w:val="center"/>
          </w:tcPr>
          <w:p w14:paraId="1CC08263" w14:textId="29516FC9" w:rsidR="00954E1B" w:rsidRPr="00255718" w:rsidRDefault="00954E1B">
            <w:pPr>
              <w:spacing w:before="40" w:after="40"/>
              <w:jc w:val="left"/>
            </w:pPr>
            <w:r w:rsidRPr="00255718">
              <w:t>Projekti, pri katerih iz poročila o pregledu obstoječega stanja izhaja, da stavba po Gradbenem zakonu</w:t>
            </w:r>
            <w:r w:rsidRPr="00255718">
              <w:rPr>
                <w:vertAlign w:val="superscript"/>
              </w:rPr>
              <w:fldChar w:fldCharType="begin"/>
            </w:r>
            <w:r w:rsidRPr="00255718">
              <w:rPr>
                <w:vertAlign w:val="superscript"/>
              </w:rPr>
              <w:instrText xml:space="preserve"> NOTEREF _Ref124493063 \h  \* MERGEFORMAT </w:instrText>
            </w:r>
            <w:r w:rsidRPr="00255718">
              <w:rPr>
                <w:vertAlign w:val="superscript"/>
              </w:rPr>
            </w:r>
            <w:r w:rsidRPr="00255718">
              <w:rPr>
                <w:vertAlign w:val="superscript"/>
              </w:rPr>
              <w:fldChar w:fldCharType="separate"/>
            </w:r>
            <w:r w:rsidR="00DC5DE7">
              <w:rPr>
                <w:vertAlign w:val="superscript"/>
              </w:rPr>
              <w:t>92</w:t>
            </w:r>
            <w:r w:rsidRPr="00255718">
              <w:rPr>
                <w:vertAlign w:val="superscript"/>
              </w:rPr>
              <w:fldChar w:fldCharType="end"/>
            </w:r>
            <w:r w:rsidRPr="00255718">
              <w:t xml:space="preserve"> in </w:t>
            </w:r>
            <w:r w:rsidR="00F253E9">
              <w:t>p</w:t>
            </w:r>
            <w:r w:rsidRPr="00255718">
              <w:t>ravilniku</w:t>
            </w:r>
            <w:r w:rsidRPr="00255718">
              <w:rPr>
                <w:rStyle w:val="Sprotnaopomba-sklic"/>
              </w:rPr>
              <w:footnoteReference w:id="94"/>
            </w:r>
            <w:r w:rsidRPr="00255718">
              <w:t xml:space="preserve"> nima urejenega dostopa za funkcionalno ovirane osebe, prejme 10 točk.</w:t>
            </w:r>
          </w:p>
        </w:tc>
      </w:tr>
      <w:tr w:rsidR="00954E1B" w:rsidRPr="00255718" w14:paraId="77320A43" w14:textId="77777777" w:rsidTr="007D1FA8">
        <w:tc>
          <w:tcPr>
            <w:tcW w:w="1457" w:type="pct"/>
            <w:gridSpan w:val="3"/>
            <w:shd w:val="clear" w:color="auto" w:fill="2F5496" w:themeFill="accent1" w:themeFillShade="BF"/>
          </w:tcPr>
          <w:p w14:paraId="3AFF1E73" w14:textId="77777777" w:rsidR="00954E1B" w:rsidRPr="00255718" w:rsidRDefault="00954E1B"/>
        </w:tc>
        <w:tc>
          <w:tcPr>
            <w:tcW w:w="3543" w:type="pct"/>
            <w:gridSpan w:val="4"/>
            <w:shd w:val="clear" w:color="auto" w:fill="2F5496" w:themeFill="accent1" w:themeFillShade="BF"/>
          </w:tcPr>
          <w:p w14:paraId="683FEB48" w14:textId="77777777" w:rsidR="00954E1B" w:rsidRPr="00255718" w:rsidRDefault="00954E1B"/>
        </w:tc>
      </w:tr>
    </w:tbl>
    <w:p w14:paraId="55C095C3" w14:textId="77777777" w:rsidR="00954E1B" w:rsidRPr="00255718" w:rsidRDefault="00954E1B" w:rsidP="00954E1B">
      <w:pPr>
        <w:pStyle w:val="Napis"/>
        <w:spacing w:after="60"/>
        <w:jc w:val="both"/>
        <w:rPr>
          <w:color w:val="auto"/>
          <w:sz w:val="20"/>
          <w:szCs w:val="20"/>
        </w:rPr>
      </w:pPr>
    </w:p>
    <w:p w14:paraId="583E498F" w14:textId="0F87A4A2" w:rsidR="00954E1B" w:rsidRPr="00255718" w:rsidRDefault="00C46D42" w:rsidP="00954E1B">
      <w:pPr>
        <w:pStyle w:val="Napis"/>
        <w:spacing w:after="60"/>
        <w:jc w:val="both"/>
        <w:rPr>
          <w:color w:val="auto"/>
          <w:sz w:val="20"/>
          <w:szCs w:val="20"/>
        </w:rPr>
      </w:pPr>
      <w:bookmarkStart w:id="280" w:name="_Toc134799373"/>
      <w:bookmarkStart w:id="281" w:name="_Toc141799560"/>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60</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Opredelitev meril v sklopu SC1: ukrep za optimiziranje tehničnih sistemov,</w:t>
      </w:r>
      <w:r w:rsidR="00286685" w:rsidRPr="00255718">
        <w:rPr>
          <w:color w:val="auto"/>
          <w:sz w:val="20"/>
          <w:szCs w:val="20"/>
        </w:rPr>
        <w:t xml:space="preserve"> </w:t>
      </w:r>
      <w:r w:rsidR="00954E1B" w:rsidRPr="00255718">
        <w:rPr>
          <w:color w:val="auto"/>
          <w:sz w:val="20"/>
          <w:szCs w:val="20"/>
        </w:rPr>
        <w:t xml:space="preserve">učinkovito rabo energije </w:t>
      </w:r>
      <w:r w:rsidR="00F253E9">
        <w:rPr>
          <w:color w:val="auto"/>
          <w:sz w:val="20"/>
          <w:szCs w:val="20"/>
        </w:rPr>
        <w:t xml:space="preserve">in </w:t>
      </w:r>
      <w:r w:rsidR="00954E1B" w:rsidRPr="00255718">
        <w:rPr>
          <w:color w:val="auto"/>
          <w:sz w:val="20"/>
          <w:szCs w:val="20"/>
        </w:rPr>
        <w:t>obnovljiv</w:t>
      </w:r>
      <w:r w:rsidR="00053E5F">
        <w:rPr>
          <w:color w:val="auto"/>
          <w:sz w:val="20"/>
          <w:szCs w:val="20"/>
        </w:rPr>
        <w:t>o</w:t>
      </w:r>
      <w:r w:rsidR="00954E1B" w:rsidRPr="00255718">
        <w:rPr>
          <w:color w:val="auto"/>
          <w:sz w:val="20"/>
          <w:szCs w:val="20"/>
        </w:rPr>
        <w:t xml:space="preserve"> energije v stavbah</w:t>
      </w:r>
      <w:bookmarkEnd w:id="280"/>
      <w:bookmarkEnd w:id="281"/>
    </w:p>
    <w:tbl>
      <w:tblPr>
        <w:tblStyle w:val="Tabelamrea"/>
        <w:tblW w:w="5000" w:type="pct"/>
        <w:tblLook w:val="04A0" w:firstRow="1" w:lastRow="0" w:firstColumn="1" w:lastColumn="0" w:noHBand="0" w:noVBand="1"/>
      </w:tblPr>
      <w:tblGrid>
        <w:gridCol w:w="842"/>
        <w:gridCol w:w="1984"/>
        <w:gridCol w:w="989"/>
        <w:gridCol w:w="891"/>
        <w:gridCol w:w="1371"/>
        <w:gridCol w:w="1250"/>
        <w:gridCol w:w="1734"/>
      </w:tblGrid>
      <w:tr w:rsidR="00954E1B" w:rsidRPr="00255718" w14:paraId="47F55E91" w14:textId="77777777">
        <w:tc>
          <w:tcPr>
            <w:tcW w:w="5000" w:type="pct"/>
            <w:gridSpan w:val="7"/>
            <w:shd w:val="clear" w:color="auto" w:fill="2F5496" w:themeFill="accent1" w:themeFillShade="BF"/>
          </w:tcPr>
          <w:p w14:paraId="6898C61E" w14:textId="77777777" w:rsidR="00954E1B" w:rsidRPr="00255718" w:rsidRDefault="00954E1B"/>
        </w:tc>
      </w:tr>
      <w:tr w:rsidR="00954E1B" w:rsidRPr="00255718" w14:paraId="5E1D297F" w14:textId="77777777">
        <w:tc>
          <w:tcPr>
            <w:tcW w:w="5000" w:type="pct"/>
            <w:gridSpan w:val="7"/>
            <w:shd w:val="clear" w:color="auto" w:fill="B4C6E7"/>
            <w:vAlign w:val="center"/>
          </w:tcPr>
          <w:p w14:paraId="2B39A935" w14:textId="77777777" w:rsidR="00954E1B" w:rsidRPr="00255718" w:rsidRDefault="00954E1B">
            <w:pPr>
              <w:spacing w:before="40" w:after="40"/>
              <w:jc w:val="center"/>
              <w:rPr>
                <w:b/>
                <w:bCs/>
              </w:rPr>
            </w:pPr>
            <w:r w:rsidRPr="00255718">
              <w:rPr>
                <w:b/>
                <w:bCs/>
              </w:rPr>
              <w:t>UČINKOVITA RABA ENERGIJE V STAVBAH</w:t>
            </w:r>
          </w:p>
        </w:tc>
      </w:tr>
      <w:tr w:rsidR="00954E1B" w:rsidRPr="00255718" w14:paraId="7F63454E" w14:textId="77777777" w:rsidTr="002A50A3">
        <w:tc>
          <w:tcPr>
            <w:tcW w:w="414" w:type="pct"/>
            <w:shd w:val="clear" w:color="auto" w:fill="B4C6E7"/>
            <w:vAlign w:val="center"/>
          </w:tcPr>
          <w:p w14:paraId="1FCDE5C6" w14:textId="77777777" w:rsidR="00954E1B" w:rsidRPr="00255718" w:rsidRDefault="00954E1B">
            <w:pPr>
              <w:spacing w:before="40" w:after="40"/>
              <w:jc w:val="center"/>
            </w:pPr>
            <w:r w:rsidRPr="00255718">
              <w:t>Oznaka</w:t>
            </w:r>
          </w:p>
        </w:tc>
        <w:tc>
          <w:tcPr>
            <w:tcW w:w="1241" w:type="pct"/>
            <w:shd w:val="clear" w:color="auto" w:fill="B4C6E7"/>
            <w:vAlign w:val="center"/>
          </w:tcPr>
          <w:p w14:paraId="38F4A157" w14:textId="3397EBB1" w:rsidR="00954E1B" w:rsidRPr="00255718" w:rsidRDefault="00E64AAF">
            <w:pPr>
              <w:spacing w:before="40" w:after="40"/>
              <w:jc w:val="center"/>
            </w:pPr>
            <w:r>
              <w:t>Ime</w:t>
            </w:r>
            <w:r w:rsidR="00954E1B" w:rsidRPr="00255718">
              <w:t xml:space="preserve"> podmerila</w:t>
            </w:r>
          </w:p>
        </w:tc>
        <w:tc>
          <w:tcPr>
            <w:tcW w:w="484" w:type="pct"/>
            <w:shd w:val="clear" w:color="auto" w:fill="B4C6E7"/>
            <w:vAlign w:val="center"/>
          </w:tcPr>
          <w:p w14:paraId="1BDE5A3A" w14:textId="77777777" w:rsidR="00954E1B" w:rsidRPr="00255718" w:rsidRDefault="00954E1B">
            <w:pPr>
              <w:spacing w:before="40" w:after="40"/>
              <w:jc w:val="center"/>
            </w:pPr>
            <w:r w:rsidRPr="00255718">
              <w:t>Merska enota</w:t>
            </w:r>
          </w:p>
        </w:tc>
        <w:tc>
          <w:tcPr>
            <w:tcW w:w="437" w:type="pct"/>
            <w:shd w:val="clear" w:color="auto" w:fill="B4C6E7"/>
            <w:vAlign w:val="center"/>
          </w:tcPr>
          <w:p w14:paraId="3C3831D2" w14:textId="77777777" w:rsidR="00954E1B" w:rsidRPr="00255718" w:rsidRDefault="00954E1B">
            <w:pPr>
              <w:spacing w:before="40" w:after="40"/>
              <w:jc w:val="center"/>
            </w:pPr>
            <w:r w:rsidRPr="00255718">
              <w:t>Najvišje število točk</w:t>
            </w:r>
          </w:p>
        </w:tc>
        <w:tc>
          <w:tcPr>
            <w:tcW w:w="485" w:type="pct"/>
            <w:shd w:val="clear" w:color="auto" w:fill="B4C6E7"/>
            <w:vAlign w:val="center"/>
          </w:tcPr>
          <w:p w14:paraId="52DC1B75" w14:textId="77777777" w:rsidR="00954E1B" w:rsidRPr="00255718" w:rsidRDefault="00954E1B">
            <w:pPr>
              <w:spacing w:before="40" w:after="40"/>
              <w:jc w:val="center"/>
            </w:pPr>
            <w:r w:rsidRPr="00255718">
              <w:t>Vir</w:t>
            </w:r>
          </w:p>
        </w:tc>
        <w:tc>
          <w:tcPr>
            <w:tcW w:w="831" w:type="pct"/>
            <w:shd w:val="clear" w:color="auto" w:fill="B4C6E7"/>
            <w:vAlign w:val="center"/>
          </w:tcPr>
          <w:p w14:paraId="61162CFF" w14:textId="6639A164" w:rsidR="00954E1B" w:rsidRPr="00255718" w:rsidRDefault="00053E5F">
            <w:pPr>
              <w:spacing w:before="40" w:after="40"/>
              <w:jc w:val="center"/>
            </w:pPr>
            <w:r>
              <w:t>Enačba</w:t>
            </w:r>
            <w:r w:rsidR="00954E1B" w:rsidRPr="00255718">
              <w:t xml:space="preserve"> za izračun doseženega števila točk</w:t>
            </w:r>
          </w:p>
        </w:tc>
        <w:tc>
          <w:tcPr>
            <w:tcW w:w="1108" w:type="pct"/>
            <w:shd w:val="clear" w:color="auto" w:fill="B4C6E7"/>
            <w:vAlign w:val="center"/>
          </w:tcPr>
          <w:p w14:paraId="2AC91625" w14:textId="4BF16D18" w:rsidR="00954E1B" w:rsidRPr="00255718" w:rsidRDefault="00954E1B">
            <w:pPr>
              <w:spacing w:before="40" w:after="40"/>
              <w:jc w:val="center"/>
            </w:pPr>
            <w:r w:rsidRPr="00255718">
              <w:t xml:space="preserve">Legenda </w:t>
            </w:r>
            <w:r w:rsidR="00053E5F">
              <w:t>enačbe</w:t>
            </w:r>
            <w:r w:rsidRPr="00255718">
              <w:t xml:space="preserve"> za izračun:</w:t>
            </w:r>
          </w:p>
        </w:tc>
      </w:tr>
      <w:tr w:rsidR="00954E1B" w:rsidRPr="00255718" w14:paraId="11F007E1" w14:textId="77777777" w:rsidTr="002A50A3">
        <w:trPr>
          <w:trHeight w:val="1799"/>
        </w:trPr>
        <w:tc>
          <w:tcPr>
            <w:tcW w:w="414" w:type="pct"/>
            <w:vAlign w:val="center"/>
          </w:tcPr>
          <w:p w14:paraId="1E66C690" w14:textId="77777777" w:rsidR="00954E1B" w:rsidRPr="00255718" w:rsidRDefault="00954E1B">
            <w:pPr>
              <w:spacing w:before="40" w:after="40"/>
              <w:jc w:val="center"/>
            </w:pPr>
            <w:r w:rsidRPr="00255718">
              <w:t>B.1</w:t>
            </w:r>
          </w:p>
          <w:p w14:paraId="67DC344A" w14:textId="77777777" w:rsidR="00954E1B" w:rsidRPr="00255718" w:rsidRDefault="00954E1B">
            <w:pPr>
              <w:spacing w:before="40" w:after="40"/>
            </w:pPr>
          </w:p>
        </w:tc>
        <w:tc>
          <w:tcPr>
            <w:tcW w:w="1241" w:type="pct"/>
            <w:vAlign w:val="center"/>
          </w:tcPr>
          <w:p w14:paraId="05CEDAA5" w14:textId="77777777" w:rsidR="00954E1B" w:rsidRPr="00255718" w:rsidRDefault="00954E1B">
            <w:pPr>
              <w:spacing w:before="40" w:after="40"/>
              <w:jc w:val="left"/>
            </w:pPr>
            <w:r w:rsidRPr="00255718">
              <w:t>Letna dovedena energija za delovanje na enoto kondicionirane površine stavbe</w:t>
            </w:r>
          </w:p>
        </w:tc>
        <w:tc>
          <w:tcPr>
            <w:tcW w:w="484" w:type="pct"/>
            <w:vAlign w:val="center"/>
          </w:tcPr>
          <w:p w14:paraId="6BA6A4A9" w14:textId="77777777" w:rsidR="00954E1B" w:rsidRPr="00255718" w:rsidRDefault="00954E1B">
            <w:pPr>
              <w:spacing w:before="40" w:after="40"/>
              <w:jc w:val="center"/>
            </w:pPr>
            <w:r w:rsidRPr="00255718">
              <w:t>kWh/m</w:t>
            </w:r>
            <w:r w:rsidRPr="00255718">
              <w:rPr>
                <w:vertAlign w:val="superscript"/>
              </w:rPr>
              <w:t>2</w:t>
            </w:r>
            <w:r w:rsidRPr="00255718">
              <w:t>a</w:t>
            </w:r>
          </w:p>
        </w:tc>
        <w:tc>
          <w:tcPr>
            <w:tcW w:w="437" w:type="pct"/>
            <w:vAlign w:val="center"/>
          </w:tcPr>
          <w:p w14:paraId="7307D47D" w14:textId="77777777" w:rsidR="00954E1B" w:rsidRPr="00255718" w:rsidRDefault="00954E1B">
            <w:pPr>
              <w:spacing w:before="40" w:after="40"/>
              <w:jc w:val="center"/>
            </w:pPr>
            <w:r w:rsidRPr="00255718">
              <w:t>5</w:t>
            </w:r>
          </w:p>
        </w:tc>
        <w:tc>
          <w:tcPr>
            <w:tcW w:w="485" w:type="pct"/>
            <w:vAlign w:val="center"/>
          </w:tcPr>
          <w:p w14:paraId="0E6FAB3C" w14:textId="77777777" w:rsidR="00954E1B" w:rsidRPr="00255718" w:rsidRDefault="00954E1B">
            <w:pPr>
              <w:spacing w:before="40" w:after="40"/>
              <w:jc w:val="center"/>
            </w:pPr>
            <w:r w:rsidRPr="00255718">
              <w:t>Energetska izkaznica (merjena za obstoječe stavbe, računska za novogradnje)</w:t>
            </w:r>
          </w:p>
        </w:tc>
        <w:tc>
          <w:tcPr>
            <w:tcW w:w="831" w:type="pct"/>
            <w:vMerge w:val="restart"/>
            <w:vAlign w:val="center"/>
          </w:tcPr>
          <w:p w14:paraId="6D08DEF5" w14:textId="77777777" w:rsidR="00954E1B" w:rsidRPr="00255718" w:rsidRDefault="00954E1B">
            <w:pPr>
              <w:spacing w:before="40" w:after="40"/>
              <w:jc w:val="center"/>
              <w:rPr>
                <w:b/>
                <w:bCs/>
                <w:lang w:eastAsia="sl-SI"/>
              </w:rPr>
            </w:pPr>
            <m:oMathPara>
              <m:oMath>
                <m:r>
                  <w:rPr>
                    <w:rFonts w:ascii="Cambria Math" w:hAnsi="Cambria Math"/>
                    <w:lang w:eastAsia="sl-SI"/>
                  </w:rPr>
                  <m:t xml:space="preserve">x= </m:t>
                </m:r>
                <m:f>
                  <m:fPr>
                    <m:ctrlPr>
                      <w:rPr>
                        <w:rFonts w:ascii="Cambria Math" w:hAnsi="Cambria Math"/>
                        <w:i/>
                        <w:lang w:eastAsia="sl-SI"/>
                      </w:rPr>
                    </m:ctrlPr>
                  </m:fPr>
                  <m:num>
                    <m:r>
                      <w:rPr>
                        <w:rFonts w:ascii="Cambria Math" w:hAnsi="Cambria Math"/>
                        <w:lang w:eastAsia="sl-SI"/>
                      </w:rPr>
                      <m:t>a</m:t>
                    </m:r>
                  </m:num>
                  <m:den>
                    <m:r>
                      <w:rPr>
                        <w:rFonts w:ascii="Cambria Math" w:hAnsi="Cambria Math"/>
                        <w:lang w:eastAsia="sl-SI"/>
                      </w:rPr>
                      <m:t>b</m:t>
                    </m:r>
                  </m:den>
                </m:f>
                <m:r>
                  <w:rPr>
                    <w:rFonts w:ascii="Cambria Math" w:hAnsi="Cambria Math"/>
                    <w:lang w:eastAsia="sl-SI"/>
                  </w:rPr>
                  <m:t>×c</m:t>
                </m:r>
              </m:oMath>
            </m:oMathPara>
          </w:p>
        </w:tc>
        <w:tc>
          <w:tcPr>
            <w:tcW w:w="1108" w:type="pct"/>
            <w:vAlign w:val="center"/>
          </w:tcPr>
          <w:p w14:paraId="085E45C2" w14:textId="07F2FD8D" w:rsidR="00954E1B" w:rsidRPr="00255718" w:rsidRDefault="00954E1B">
            <w:pPr>
              <w:rPr>
                <w:lang w:eastAsia="sl-SI"/>
              </w:rPr>
            </w:pPr>
            <w:r w:rsidRPr="00255718">
              <w:rPr>
                <w:lang w:eastAsia="sl-SI"/>
              </w:rPr>
              <w:t xml:space="preserve">x = št. </w:t>
            </w:r>
            <w:r w:rsidR="00053E5F">
              <w:rPr>
                <w:lang w:eastAsia="sl-SI"/>
              </w:rPr>
              <w:t>prejetih</w:t>
            </w:r>
            <w:r w:rsidRPr="00255718">
              <w:rPr>
                <w:lang w:eastAsia="sl-SI"/>
              </w:rPr>
              <w:t xml:space="preserve"> točk </w:t>
            </w:r>
          </w:p>
          <w:p w14:paraId="23A6D48F" w14:textId="77777777" w:rsidR="00954E1B" w:rsidRPr="00255718" w:rsidRDefault="00954E1B">
            <w:pPr>
              <w:jc w:val="left"/>
              <w:rPr>
                <w:lang w:eastAsia="sl-SI"/>
              </w:rPr>
            </w:pPr>
            <w:r w:rsidRPr="00255718">
              <w:rPr>
                <w:lang w:eastAsia="sl-SI"/>
              </w:rPr>
              <w:t>a = potrebna toplota za ogrevanje ocenjevanega projekta</w:t>
            </w:r>
          </w:p>
          <w:p w14:paraId="52352473" w14:textId="77777777" w:rsidR="00954E1B" w:rsidRPr="00255718" w:rsidRDefault="00954E1B">
            <w:pPr>
              <w:rPr>
                <w:lang w:eastAsia="sl-SI"/>
              </w:rPr>
            </w:pPr>
            <w:r w:rsidRPr="00255718">
              <w:rPr>
                <w:lang w:eastAsia="sl-SI"/>
              </w:rPr>
              <w:t>b = najvišja potrebna toplota za ogrevanje med ocenjevanimi projekti</w:t>
            </w:r>
          </w:p>
          <w:p w14:paraId="5BC439F3" w14:textId="77777777" w:rsidR="00954E1B" w:rsidRPr="00255718" w:rsidRDefault="00954E1B">
            <w:pPr>
              <w:rPr>
                <w:lang w:eastAsia="sl-SI"/>
              </w:rPr>
            </w:pPr>
            <w:r w:rsidRPr="00255718">
              <w:rPr>
                <w:lang w:eastAsia="sl-SI"/>
              </w:rPr>
              <w:t>c = najvišje št. točk</w:t>
            </w:r>
          </w:p>
        </w:tc>
      </w:tr>
      <w:tr w:rsidR="00954E1B" w:rsidRPr="00255718" w14:paraId="592A21AF" w14:textId="77777777" w:rsidTr="002A50A3">
        <w:tc>
          <w:tcPr>
            <w:tcW w:w="414" w:type="pct"/>
            <w:vAlign w:val="center"/>
          </w:tcPr>
          <w:p w14:paraId="406B0C18" w14:textId="77777777" w:rsidR="00954E1B" w:rsidRPr="00255718" w:rsidRDefault="00954E1B">
            <w:pPr>
              <w:spacing w:before="40" w:after="40"/>
              <w:jc w:val="center"/>
            </w:pPr>
            <w:r w:rsidRPr="00255718">
              <w:t>B.2</w:t>
            </w:r>
          </w:p>
        </w:tc>
        <w:tc>
          <w:tcPr>
            <w:tcW w:w="1241" w:type="pct"/>
            <w:vAlign w:val="center"/>
          </w:tcPr>
          <w:p w14:paraId="65BBC7E3" w14:textId="77777777" w:rsidR="00954E1B" w:rsidRPr="00255718" w:rsidRDefault="00954E1B">
            <w:pPr>
              <w:spacing w:before="40" w:after="40"/>
              <w:jc w:val="left"/>
            </w:pPr>
            <w:r w:rsidRPr="00255718">
              <w:t>Letna primarna energija za delovanje stavbe na enoto kondicionirane površine stavbe</w:t>
            </w:r>
          </w:p>
        </w:tc>
        <w:tc>
          <w:tcPr>
            <w:tcW w:w="484" w:type="pct"/>
            <w:vAlign w:val="center"/>
          </w:tcPr>
          <w:p w14:paraId="6FF04121" w14:textId="77777777" w:rsidR="00954E1B" w:rsidRPr="00255718" w:rsidRDefault="00954E1B">
            <w:pPr>
              <w:spacing w:before="40" w:after="40"/>
              <w:jc w:val="center"/>
            </w:pPr>
            <w:r w:rsidRPr="00255718">
              <w:t>kWh/m</w:t>
            </w:r>
            <w:r w:rsidRPr="00255718">
              <w:rPr>
                <w:vertAlign w:val="superscript"/>
              </w:rPr>
              <w:t>2</w:t>
            </w:r>
            <w:r w:rsidRPr="00255718">
              <w:t>a</w:t>
            </w:r>
          </w:p>
        </w:tc>
        <w:tc>
          <w:tcPr>
            <w:tcW w:w="437" w:type="pct"/>
            <w:vAlign w:val="center"/>
          </w:tcPr>
          <w:p w14:paraId="6EFF7DE1" w14:textId="77777777" w:rsidR="00954E1B" w:rsidRPr="00255718" w:rsidRDefault="00954E1B">
            <w:pPr>
              <w:spacing w:before="40" w:after="40"/>
              <w:jc w:val="center"/>
            </w:pPr>
            <w:r w:rsidRPr="00255718">
              <w:t>5</w:t>
            </w:r>
          </w:p>
        </w:tc>
        <w:tc>
          <w:tcPr>
            <w:tcW w:w="485" w:type="pct"/>
            <w:vAlign w:val="center"/>
          </w:tcPr>
          <w:p w14:paraId="5A8D1A58" w14:textId="77777777" w:rsidR="00954E1B" w:rsidRPr="00255718" w:rsidRDefault="00954E1B">
            <w:pPr>
              <w:spacing w:before="40" w:after="40"/>
              <w:jc w:val="center"/>
            </w:pPr>
            <w:r w:rsidRPr="00255718">
              <w:t>Energetska izkaznica (merjena za obstoječe stavbe, računska za novogradnje)</w:t>
            </w:r>
          </w:p>
        </w:tc>
        <w:tc>
          <w:tcPr>
            <w:tcW w:w="831" w:type="pct"/>
            <w:vMerge/>
            <w:vAlign w:val="center"/>
          </w:tcPr>
          <w:p w14:paraId="72389AAD" w14:textId="77777777" w:rsidR="00954E1B" w:rsidRPr="00255718" w:rsidRDefault="00954E1B">
            <w:pPr>
              <w:spacing w:before="40" w:after="40"/>
              <w:jc w:val="center"/>
            </w:pPr>
          </w:p>
        </w:tc>
        <w:tc>
          <w:tcPr>
            <w:tcW w:w="1108" w:type="pct"/>
            <w:vAlign w:val="center"/>
          </w:tcPr>
          <w:p w14:paraId="0092D098" w14:textId="77777777" w:rsidR="00954E1B" w:rsidRPr="00255718" w:rsidRDefault="00954E1B">
            <w:pPr>
              <w:rPr>
                <w:lang w:eastAsia="sl-SI"/>
              </w:rPr>
            </w:pPr>
            <w:r w:rsidRPr="00255718">
              <w:rPr>
                <w:lang w:eastAsia="sl-SI"/>
              </w:rPr>
              <w:t xml:space="preserve">x = št. dobljenih točk </w:t>
            </w:r>
          </w:p>
          <w:p w14:paraId="1B590082" w14:textId="77777777" w:rsidR="00954E1B" w:rsidRPr="00255718" w:rsidRDefault="00954E1B">
            <w:pPr>
              <w:jc w:val="left"/>
              <w:rPr>
                <w:lang w:eastAsia="sl-SI"/>
              </w:rPr>
            </w:pPr>
            <w:r w:rsidRPr="00255718">
              <w:rPr>
                <w:lang w:eastAsia="sl-SI"/>
              </w:rPr>
              <w:t>a = poraba primarne energije ocenjevanega projekta</w:t>
            </w:r>
          </w:p>
          <w:p w14:paraId="407531ED" w14:textId="77777777" w:rsidR="00954E1B" w:rsidRPr="00255718" w:rsidRDefault="00954E1B">
            <w:pPr>
              <w:rPr>
                <w:lang w:eastAsia="sl-SI"/>
              </w:rPr>
            </w:pPr>
            <w:r w:rsidRPr="00255718">
              <w:rPr>
                <w:lang w:eastAsia="sl-SI"/>
              </w:rPr>
              <w:t>b = najvišja poraba primarne energije med ocenjevanimi projekti</w:t>
            </w:r>
          </w:p>
          <w:p w14:paraId="6B092700" w14:textId="77777777" w:rsidR="00954E1B" w:rsidRPr="00255718" w:rsidRDefault="00954E1B">
            <w:pPr>
              <w:spacing w:before="40" w:after="40"/>
            </w:pPr>
            <w:r w:rsidRPr="00255718">
              <w:rPr>
                <w:lang w:eastAsia="sl-SI"/>
              </w:rPr>
              <w:lastRenderedPageBreak/>
              <w:t>c = najvišje št. točk</w:t>
            </w:r>
          </w:p>
        </w:tc>
      </w:tr>
      <w:tr w:rsidR="00954E1B" w:rsidRPr="00255718" w14:paraId="605079E2" w14:textId="77777777" w:rsidTr="002A50A3">
        <w:tc>
          <w:tcPr>
            <w:tcW w:w="414" w:type="pct"/>
            <w:vAlign w:val="center"/>
          </w:tcPr>
          <w:p w14:paraId="405B2BFD" w14:textId="77777777" w:rsidR="00954E1B" w:rsidRPr="00255718" w:rsidRDefault="00954E1B">
            <w:pPr>
              <w:spacing w:before="40" w:after="40"/>
              <w:jc w:val="center"/>
            </w:pPr>
            <w:r w:rsidRPr="00255718">
              <w:lastRenderedPageBreak/>
              <w:t>B.3</w:t>
            </w:r>
          </w:p>
        </w:tc>
        <w:tc>
          <w:tcPr>
            <w:tcW w:w="1241" w:type="pct"/>
            <w:vAlign w:val="center"/>
          </w:tcPr>
          <w:p w14:paraId="04B35497" w14:textId="77777777" w:rsidR="00954E1B" w:rsidRPr="00255718" w:rsidRDefault="00954E1B">
            <w:pPr>
              <w:spacing w:before="40" w:after="40"/>
              <w:jc w:val="left"/>
            </w:pPr>
            <w:r w:rsidRPr="00255718">
              <w:t>Letne emisije CO</w:t>
            </w:r>
            <w:r w:rsidRPr="00255718">
              <w:rPr>
                <w:vertAlign w:val="subscript"/>
              </w:rPr>
              <w:t>2</w:t>
            </w:r>
            <w:r w:rsidRPr="00255718">
              <w:t xml:space="preserve"> zaradi delovanja stavbe na enoto kondicionirane površine stavbe</w:t>
            </w:r>
          </w:p>
        </w:tc>
        <w:tc>
          <w:tcPr>
            <w:tcW w:w="484" w:type="pct"/>
            <w:vAlign w:val="center"/>
          </w:tcPr>
          <w:p w14:paraId="6EC0E9DD" w14:textId="77777777" w:rsidR="00954E1B" w:rsidRPr="00255718" w:rsidRDefault="00954E1B">
            <w:pPr>
              <w:spacing w:before="40" w:after="40"/>
              <w:jc w:val="center"/>
            </w:pPr>
            <w:r w:rsidRPr="00255718">
              <w:t>kg/ m</w:t>
            </w:r>
            <w:r w:rsidRPr="00255718">
              <w:rPr>
                <w:vertAlign w:val="superscript"/>
              </w:rPr>
              <w:t>2</w:t>
            </w:r>
            <w:r w:rsidRPr="00255718">
              <w:t>a</w:t>
            </w:r>
          </w:p>
        </w:tc>
        <w:tc>
          <w:tcPr>
            <w:tcW w:w="437" w:type="pct"/>
            <w:vAlign w:val="center"/>
          </w:tcPr>
          <w:p w14:paraId="79D8A849" w14:textId="77777777" w:rsidR="00954E1B" w:rsidRPr="00255718" w:rsidRDefault="00954E1B">
            <w:pPr>
              <w:spacing w:before="40" w:after="40"/>
              <w:jc w:val="center"/>
            </w:pPr>
            <w:r w:rsidRPr="00255718">
              <w:t>10</w:t>
            </w:r>
          </w:p>
        </w:tc>
        <w:tc>
          <w:tcPr>
            <w:tcW w:w="485" w:type="pct"/>
            <w:vAlign w:val="center"/>
          </w:tcPr>
          <w:p w14:paraId="07BCF308" w14:textId="77777777" w:rsidR="00954E1B" w:rsidRPr="00255718" w:rsidRDefault="00954E1B">
            <w:pPr>
              <w:spacing w:before="40" w:after="40"/>
              <w:jc w:val="center"/>
            </w:pPr>
            <w:r w:rsidRPr="00255718">
              <w:t>Energetska izkaznica (merjena za obstoječe stavbe, računska za novogradnje)</w:t>
            </w:r>
          </w:p>
        </w:tc>
        <w:tc>
          <w:tcPr>
            <w:tcW w:w="831" w:type="pct"/>
            <w:vMerge/>
            <w:vAlign w:val="center"/>
          </w:tcPr>
          <w:p w14:paraId="76C42CC8" w14:textId="77777777" w:rsidR="00954E1B" w:rsidRPr="00255718" w:rsidRDefault="00954E1B">
            <w:pPr>
              <w:spacing w:before="40" w:after="40"/>
              <w:jc w:val="center"/>
            </w:pPr>
          </w:p>
        </w:tc>
        <w:tc>
          <w:tcPr>
            <w:tcW w:w="1108" w:type="pct"/>
            <w:vAlign w:val="center"/>
          </w:tcPr>
          <w:p w14:paraId="5EF6DB4E" w14:textId="77777777" w:rsidR="00954E1B" w:rsidRPr="00255718" w:rsidRDefault="00954E1B">
            <w:pPr>
              <w:rPr>
                <w:lang w:eastAsia="sl-SI"/>
              </w:rPr>
            </w:pPr>
            <w:r w:rsidRPr="00255718">
              <w:rPr>
                <w:lang w:eastAsia="sl-SI"/>
              </w:rPr>
              <w:t xml:space="preserve">x = št. dobljenih točk </w:t>
            </w:r>
          </w:p>
          <w:p w14:paraId="3F4839D8" w14:textId="77777777" w:rsidR="00954E1B" w:rsidRPr="00255718" w:rsidRDefault="00954E1B">
            <w:pPr>
              <w:jc w:val="left"/>
              <w:rPr>
                <w:lang w:eastAsia="sl-SI"/>
              </w:rPr>
            </w:pPr>
            <w:r w:rsidRPr="00255718">
              <w:rPr>
                <w:lang w:eastAsia="sl-SI"/>
              </w:rPr>
              <w:t>a = emisije CO</w:t>
            </w:r>
            <w:r w:rsidRPr="00255718">
              <w:rPr>
                <w:vertAlign w:val="subscript"/>
                <w:lang w:eastAsia="sl-SI"/>
              </w:rPr>
              <w:t>2</w:t>
            </w:r>
            <w:r w:rsidRPr="00255718">
              <w:rPr>
                <w:lang w:eastAsia="sl-SI"/>
              </w:rPr>
              <w:t xml:space="preserve"> ocenjevanega projekta</w:t>
            </w:r>
          </w:p>
          <w:p w14:paraId="50DFECA2" w14:textId="77777777" w:rsidR="00954E1B" w:rsidRPr="00255718" w:rsidRDefault="00954E1B">
            <w:pPr>
              <w:rPr>
                <w:lang w:eastAsia="sl-SI"/>
              </w:rPr>
            </w:pPr>
            <w:r w:rsidRPr="00255718">
              <w:rPr>
                <w:lang w:eastAsia="sl-SI"/>
              </w:rPr>
              <w:t>b = najvišje emisije CO</w:t>
            </w:r>
            <w:r w:rsidRPr="00255718">
              <w:rPr>
                <w:vertAlign w:val="subscript"/>
                <w:lang w:eastAsia="sl-SI"/>
              </w:rPr>
              <w:t>2</w:t>
            </w:r>
            <w:r w:rsidRPr="00255718">
              <w:rPr>
                <w:lang w:eastAsia="sl-SI"/>
              </w:rPr>
              <w:t xml:space="preserve"> med ocenjevanimi projekti</w:t>
            </w:r>
          </w:p>
          <w:p w14:paraId="3985E289" w14:textId="77777777" w:rsidR="00954E1B" w:rsidRPr="00255718" w:rsidRDefault="00954E1B">
            <w:pPr>
              <w:spacing w:before="40" w:after="40"/>
            </w:pPr>
            <w:r w:rsidRPr="00255718">
              <w:rPr>
                <w:lang w:eastAsia="sl-SI"/>
              </w:rPr>
              <w:t>c = najvišje št. točk</w:t>
            </w:r>
          </w:p>
        </w:tc>
      </w:tr>
      <w:tr w:rsidR="00954E1B" w:rsidRPr="00255718" w14:paraId="6E1E59E9" w14:textId="77777777" w:rsidTr="002A50A3">
        <w:tc>
          <w:tcPr>
            <w:tcW w:w="414" w:type="pct"/>
            <w:vAlign w:val="center"/>
          </w:tcPr>
          <w:p w14:paraId="0A60C452" w14:textId="77777777" w:rsidR="00954E1B" w:rsidRPr="00255718" w:rsidRDefault="00954E1B">
            <w:pPr>
              <w:spacing w:before="40" w:after="40"/>
              <w:jc w:val="center"/>
            </w:pPr>
            <w:r w:rsidRPr="00255718">
              <w:t>B.4</w:t>
            </w:r>
          </w:p>
        </w:tc>
        <w:tc>
          <w:tcPr>
            <w:tcW w:w="1241" w:type="pct"/>
            <w:vAlign w:val="center"/>
          </w:tcPr>
          <w:p w14:paraId="3D5842E0" w14:textId="77777777" w:rsidR="00954E1B" w:rsidRPr="00255718" w:rsidRDefault="00954E1B">
            <w:pPr>
              <w:spacing w:before="40" w:after="40"/>
              <w:jc w:val="left"/>
            </w:pPr>
            <w:r w:rsidRPr="00255718">
              <w:t>Letni prihranek primarne energije na enoto kondicionirane površine stavbe</w:t>
            </w:r>
          </w:p>
        </w:tc>
        <w:tc>
          <w:tcPr>
            <w:tcW w:w="484" w:type="pct"/>
            <w:vAlign w:val="center"/>
          </w:tcPr>
          <w:p w14:paraId="7E0A50FB" w14:textId="77777777" w:rsidR="00954E1B" w:rsidRPr="00255718" w:rsidRDefault="00954E1B">
            <w:pPr>
              <w:spacing w:before="40" w:after="40"/>
              <w:jc w:val="center"/>
            </w:pPr>
            <w:r w:rsidRPr="00255718">
              <w:t>kWh/m</w:t>
            </w:r>
            <w:r w:rsidRPr="00255718">
              <w:rPr>
                <w:vertAlign w:val="superscript"/>
              </w:rPr>
              <w:t>2</w:t>
            </w:r>
            <w:r w:rsidRPr="00255718">
              <w:t>a</w:t>
            </w:r>
          </w:p>
        </w:tc>
        <w:tc>
          <w:tcPr>
            <w:tcW w:w="437" w:type="pct"/>
            <w:vAlign w:val="center"/>
          </w:tcPr>
          <w:p w14:paraId="6CD1A391" w14:textId="77777777" w:rsidR="00954E1B" w:rsidRPr="00255718" w:rsidRDefault="00954E1B">
            <w:pPr>
              <w:spacing w:before="40" w:after="40"/>
              <w:jc w:val="center"/>
            </w:pPr>
            <w:r w:rsidRPr="00255718">
              <w:t>10</w:t>
            </w:r>
          </w:p>
        </w:tc>
        <w:tc>
          <w:tcPr>
            <w:tcW w:w="485" w:type="pct"/>
            <w:vAlign w:val="center"/>
          </w:tcPr>
          <w:p w14:paraId="417CF194" w14:textId="77777777" w:rsidR="00954E1B" w:rsidRPr="00255718" w:rsidRDefault="00954E1B">
            <w:pPr>
              <w:spacing w:before="40" w:after="40"/>
              <w:jc w:val="center"/>
            </w:pPr>
            <w:r w:rsidRPr="00255718">
              <w:t>REP za obstoječe stavbe, računska EI za novogradnje</w:t>
            </w:r>
          </w:p>
        </w:tc>
        <w:tc>
          <w:tcPr>
            <w:tcW w:w="831" w:type="pct"/>
            <w:vMerge/>
            <w:vAlign w:val="center"/>
          </w:tcPr>
          <w:p w14:paraId="714C9700" w14:textId="77777777" w:rsidR="00954E1B" w:rsidRPr="00255718" w:rsidRDefault="00954E1B">
            <w:pPr>
              <w:spacing w:before="40" w:after="40"/>
              <w:jc w:val="center"/>
            </w:pPr>
          </w:p>
        </w:tc>
        <w:tc>
          <w:tcPr>
            <w:tcW w:w="1108" w:type="pct"/>
            <w:vAlign w:val="center"/>
          </w:tcPr>
          <w:p w14:paraId="2249CBD8" w14:textId="77777777" w:rsidR="00954E1B" w:rsidRPr="00255718" w:rsidRDefault="00954E1B">
            <w:pPr>
              <w:rPr>
                <w:lang w:eastAsia="sl-SI"/>
              </w:rPr>
            </w:pPr>
            <w:r w:rsidRPr="00255718">
              <w:rPr>
                <w:lang w:eastAsia="sl-SI"/>
              </w:rPr>
              <w:t xml:space="preserve">x = št. dobljenih točk </w:t>
            </w:r>
          </w:p>
          <w:p w14:paraId="041DE63A" w14:textId="77777777" w:rsidR="00954E1B" w:rsidRPr="00255718" w:rsidRDefault="00954E1B">
            <w:pPr>
              <w:jc w:val="left"/>
              <w:rPr>
                <w:lang w:eastAsia="sl-SI"/>
              </w:rPr>
            </w:pPr>
            <w:r w:rsidRPr="00255718">
              <w:rPr>
                <w:lang w:eastAsia="sl-SI"/>
              </w:rPr>
              <w:t>a = prihranek porabe primarne energije ocenjevanega projekta</w:t>
            </w:r>
          </w:p>
          <w:p w14:paraId="0A1600DC" w14:textId="77777777" w:rsidR="00954E1B" w:rsidRPr="00255718" w:rsidRDefault="00954E1B">
            <w:pPr>
              <w:rPr>
                <w:lang w:eastAsia="sl-SI"/>
              </w:rPr>
            </w:pPr>
            <w:r w:rsidRPr="00255718">
              <w:rPr>
                <w:lang w:eastAsia="sl-SI"/>
              </w:rPr>
              <w:t>b = najvišji prihranek porabe primarne energije med ocenjevanimi projekti</w:t>
            </w:r>
          </w:p>
          <w:p w14:paraId="092BBDD5" w14:textId="77777777" w:rsidR="00954E1B" w:rsidRPr="00255718" w:rsidRDefault="00954E1B">
            <w:pPr>
              <w:spacing w:before="40" w:after="40"/>
            </w:pPr>
            <w:r w:rsidRPr="00255718">
              <w:rPr>
                <w:lang w:eastAsia="sl-SI"/>
              </w:rPr>
              <w:t>c = najvišje št. točk</w:t>
            </w:r>
          </w:p>
        </w:tc>
      </w:tr>
      <w:tr w:rsidR="00954E1B" w:rsidRPr="00255718" w14:paraId="5A56568C" w14:textId="77777777">
        <w:tc>
          <w:tcPr>
            <w:tcW w:w="5000" w:type="pct"/>
            <w:gridSpan w:val="7"/>
            <w:shd w:val="clear" w:color="auto" w:fill="2F5496" w:themeFill="accent1" w:themeFillShade="BF"/>
          </w:tcPr>
          <w:p w14:paraId="1D6C2F11" w14:textId="77777777" w:rsidR="00954E1B" w:rsidRPr="00255718" w:rsidRDefault="00954E1B"/>
        </w:tc>
      </w:tr>
    </w:tbl>
    <w:p w14:paraId="3D431B9E" w14:textId="77777777" w:rsidR="00954E1B" w:rsidRPr="00255718" w:rsidRDefault="00954E1B" w:rsidP="00954E1B">
      <w:pPr>
        <w:rPr>
          <w:lang w:eastAsia="sl-SI"/>
        </w:rPr>
      </w:pPr>
    </w:p>
    <w:p w14:paraId="52873F4F" w14:textId="77777777" w:rsidR="00954E1B" w:rsidRPr="00255718" w:rsidRDefault="00954E1B" w:rsidP="00954E1B">
      <w:pPr>
        <w:pStyle w:val="Napis"/>
        <w:spacing w:after="60"/>
        <w:jc w:val="both"/>
        <w:rPr>
          <w:color w:val="auto"/>
          <w:sz w:val="20"/>
          <w:szCs w:val="20"/>
        </w:rPr>
      </w:pPr>
    </w:p>
    <w:p w14:paraId="29949B68" w14:textId="11C20D6B" w:rsidR="00954E1B" w:rsidRPr="00255718" w:rsidRDefault="00C46D42" w:rsidP="00954E1B">
      <w:pPr>
        <w:pStyle w:val="Napis"/>
        <w:spacing w:after="60"/>
        <w:jc w:val="both"/>
        <w:rPr>
          <w:color w:val="auto"/>
          <w:sz w:val="20"/>
          <w:szCs w:val="20"/>
        </w:rPr>
      </w:pPr>
      <w:bookmarkStart w:id="282" w:name="_Toc134799374"/>
      <w:bookmarkStart w:id="283" w:name="_Toc141799561"/>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61</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 xml:space="preserve">Opredelitev meril v sklopu SC1: ukrep </w:t>
      </w:r>
      <w:r w:rsidR="00D94BF5">
        <w:rPr>
          <w:color w:val="auto"/>
          <w:sz w:val="20"/>
          <w:szCs w:val="20"/>
        </w:rPr>
        <w:t>v</w:t>
      </w:r>
      <w:r w:rsidR="00954E1B" w:rsidRPr="00255718">
        <w:rPr>
          <w:color w:val="auto"/>
          <w:sz w:val="20"/>
          <w:szCs w:val="20"/>
        </w:rPr>
        <w:t>sebinska prilagodljivost in povezljivost prostorov</w:t>
      </w:r>
      <w:bookmarkEnd w:id="282"/>
      <w:bookmarkEnd w:id="283"/>
    </w:p>
    <w:tbl>
      <w:tblPr>
        <w:tblStyle w:val="Tabelamrea"/>
        <w:tblW w:w="5000" w:type="pct"/>
        <w:tblLook w:val="04A0" w:firstRow="1" w:lastRow="0" w:firstColumn="1" w:lastColumn="0" w:noHBand="0" w:noVBand="1"/>
      </w:tblPr>
      <w:tblGrid>
        <w:gridCol w:w="842"/>
        <w:gridCol w:w="512"/>
        <w:gridCol w:w="1661"/>
        <w:gridCol w:w="891"/>
        <w:gridCol w:w="915"/>
        <w:gridCol w:w="4240"/>
      </w:tblGrid>
      <w:tr w:rsidR="00954E1B" w:rsidRPr="00255718" w14:paraId="2D40B4BF" w14:textId="77777777">
        <w:tc>
          <w:tcPr>
            <w:tcW w:w="5000" w:type="pct"/>
            <w:gridSpan w:val="6"/>
            <w:shd w:val="clear" w:color="auto" w:fill="2F5496" w:themeFill="accent1" w:themeFillShade="BF"/>
          </w:tcPr>
          <w:p w14:paraId="451AB93A" w14:textId="77777777" w:rsidR="00954E1B" w:rsidRPr="00255718" w:rsidRDefault="00954E1B"/>
        </w:tc>
      </w:tr>
      <w:tr w:rsidR="00954E1B" w:rsidRPr="00255718" w14:paraId="38359E1B" w14:textId="77777777">
        <w:tc>
          <w:tcPr>
            <w:tcW w:w="5000" w:type="pct"/>
            <w:gridSpan w:val="6"/>
            <w:shd w:val="clear" w:color="auto" w:fill="B4C6E7"/>
            <w:vAlign w:val="center"/>
          </w:tcPr>
          <w:p w14:paraId="2662D296" w14:textId="77777777" w:rsidR="00954E1B" w:rsidRPr="00255718" w:rsidRDefault="00954E1B">
            <w:pPr>
              <w:spacing w:before="40" w:after="40"/>
              <w:jc w:val="center"/>
              <w:rPr>
                <w:b/>
                <w:bCs/>
              </w:rPr>
            </w:pPr>
            <w:r w:rsidRPr="00255718">
              <w:rPr>
                <w:b/>
                <w:bCs/>
              </w:rPr>
              <w:t>PROSTORSKA ZASNOVA IN KAKOVOST NOTRANJEGA OKOLJA</w:t>
            </w:r>
          </w:p>
        </w:tc>
      </w:tr>
      <w:tr w:rsidR="00954E1B" w:rsidRPr="00255718" w14:paraId="4D37EE90" w14:textId="77777777">
        <w:tc>
          <w:tcPr>
            <w:tcW w:w="316" w:type="pct"/>
            <w:shd w:val="clear" w:color="auto" w:fill="B4C6E7"/>
            <w:vAlign w:val="center"/>
          </w:tcPr>
          <w:p w14:paraId="7BFF54EF" w14:textId="77777777" w:rsidR="00954E1B" w:rsidRPr="00255718" w:rsidRDefault="00954E1B">
            <w:pPr>
              <w:spacing w:before="40" w:after="40"/>
              <w:jc w:val="center"/>
            </w:pPr>
            <w:r w:rsidRPr="00255718">
              <w:t>Oznaka</w:t>
            </w:r>
          </w:p>
        </w:tc>
        <w:tc>
          <w:tcPr>
            <w:tcW w:w="1366" w:type="pct"/>
            <w:gridSpan w:val="2"/>
            <w:shd w:val="clear" w:color="auto" w:fill="B4C6E7"/>
            <w:vAlign w:val="center"/>
          </w:tcPr>
          <w:p w14:paraId="0D6A60F2" w14:textId="08804CFB" w:rsidR="00954E1B" w:rsidRPr="00255718" w:rsidRDefault="00E64AAF">
            <w:pPr>
              <w:spacing w:before="40" w:after="40"/>
              <w:jc w:val="center"/>
            </w:pPr>
            <w:r>
              <w:t>Ime</w:t>
            </w:r>
            <w:r w:rsidR="00954E1B" w:rsidRPr="00255718">
              <w:t xml:space="preserve"> podmerila</w:t>
            </w:r>
          </w:p>
        </w:tc>
        <w:tc>
          <w:tcPr>
            <w:tcW w:w="419" w:type="pct"/>
            <w:shd w:val="clear" w:color="auto" w:fill="B4C6E7"/>
            <w:vAlign w:val="center"/>
          </w:tcPr>
          <w:p w14:paraId="4515CACD" w14:textId="77777777" w:rsidR="00954E1B" w:rsidRPr="00255718" w:rsidRDefault="00954E1B">
            <w:pPr>
              <w:spacing w:before="40" w:after="40"/>
              <w:jc w:val="center"/>
            </w:pPr>
            <w:r w:rsidRPr="00255718">
              <w:t>Najvišje število točk</w:t>
            </w:r>
          </w:p>
        </w:tc>
        <w:tc>
          <w:tcPr>
            <w:tcW w:w="476" w:type="pct"/>
            <w:shd w:val="clear" w:color="auto" w:fill="B4C6E7"/>
            <w:vAlign w:val="center"/>
          </w:tcPr>
          <w:p w14:paraId="7011FEB9" w14:textId="77777777" w:rsidR="00954E1B" w:rsidRPr="00255718" w:rsidRDefault="00954E1B">
            <w:pPr>
              <w:spacing w:before="40" w:after="40"/>
              <w:jc w:val="center"/>
            </w:pPr>
            <w:r w:rsidRPr="00255718">
              <w:t>Vir</w:t>
            </w:r>
          </w:p>
        </w:tc>
        <w:tc>
          <w:tcPr>
            <w:tcW w:w="2423" w:type="pct"/>
            <w:shd w:val="clear" w:color="auto" w:fill="B4C6E7"/>
            <w:vAlign w:val="center"/>
          </w:tcPr>
          <w:p w14:paraId="7D6600C1" w14:textId="77777777" w:rsidR="00954E1B" w:rsidRPr="00255718" w:rsidRDefault="00954E1B">
            <w:pPr>
              <w:spacing w:before="40" w:after="40"/>
              <w:jc w:val="center"/>
            </w:pPr>
            <w:r w:rsidRPr="00255718">
              <w:t>Izračun doseženega števila točk</w:t>
            </w:r>
          </w:p>
        </w:tc>
      </w:tr>
      <w:tr w:rsidR="00954E1B" w:rsidRPr="00255718" w14:paraId="2D3A7370" w14:textId="77777777">
        <w:tc>
          <w:tcPr>
            <w:tcW w:w="316" w:type="pct"/>
            <w:vAlign w:val="center"/>
          </w:tcPr>
          <w:p w14:paraId="75C7ED4A" w14:textId="77777777" w:rsidR="00954E1B" w:rsidRPr="00255718" w:rsidRDefault="00954E1B">
            <w:pPr>
              <w:spacing w:before="40" w:after="40"/>
              <w:jc w:val="center"/>
            </w:pPr>
            <w:r w:rsidRPr="00255718">
              <w:t>C.1</w:t>
            </w:r>
          </w:p>
        </w:tc>
        <w:tc>
          <w:tcPr>
            <w:tcW w:w="1366" w:type="pct"/>
            <w:gridSpan w:val="2"/>
            <w:vAlign w:val="center"/>
          </w:tcPr>
          <w:p w14:paraId="11E72E11" w14:textId="77777777" w:rsidR="00954E1B" w:rsidRPr="00255718" w:rsidRDefault="00954E1B">
            <w:pPr>
              <w:spacing w:before="40" w:after="40"/>
              <w:jc w:val="left"/>
            </w:pPr>
            <w:r w:rsidRPr="00255718">
              <w:t>Izboljšanje akustičnega ugodja</w:t>
            </w:r>
          </w:p>
        </w:tc>
        <w:tc>
          <w:tcPr>
            <w:tcW w:w="419" w:type="pct"/>
            <w:vAlign w:val="center"/>
          </w:tcPr>
          <w:p w14:paraId="6CDEF127" w14:textId="77777777" w:rsidR="00954E1B" w:rsidRPr="00255718" w:rsidRDefault="00954E1B">
            <w:pPr>
              <w:spacing w:before="40" w:after="40"/>
              <w:jc w:val="center"/>
            </w:pPr>
            <w:r w:rsidRPr="00255718">
              <w:t>4</w:t>
            </w:r>
          </w:p>
        </w:tc>
        <w:tc>
          <w:tcPr>
            <w:tcW w:w="476" w:type="pct"/>
            <w:vAlign w:val="center"/>
          </w:tcPr>
          <w:p w14:paraId="3FD6611A" w14:textId="77777777" w:rsidR="00954E1B" w:rsidRPr="00255718" w:rsidRDefault="00954E1B">
            <w:pPr>
              <w:spacing w:before="40" w:after="40"/>
              <w:jc w:val="center"/>
            </w:pPr>
            <w:r w:rsidRPr="00255718">
              <w:t>Idejna zasnova</w:t>
            </w:r>
          </w:p>
        </w:tc>
        <w:tc>
          <w:tcPr>
            <w:tcW w:w="2423" w:type="pct"/>
          </w:tcPr>
          <w:p w14:paraId="1E57E6B5" w14:textId="1C9BA2BB" w:rsidR="00954E1B" w:rsidRPr="00255718" w:rsidRDefault="00954E1B">
            <w:pPr>
              <w:spacing w:before="40" w:after="40"/>
            </w:pPr>
            <w:r w:rsidRPr="00255718">
              <w:t>Projekt</w:t>
            </w:r>
            <w:r w:rsidR="00D94BF5">
              <w:t>,</w:t>
            </w:r>
            <w:r w:rsidRPr="00255718">
              <w:t xml:space="preserve"> pri katerem se v sklopu investicije izboljšuje akustično ugodje</w:t>
            </w:r>
            <w:r w:rsidR="00D94BF5">
              <w:t>,</w:t>
            </w:r>
            <w:r w:rsidRPr="00255718">
              <w:t xml:space="preserve"> prejme do 5 točk (ukrepi za povečanje zvočne izolativnosti stavbnega pohištva, ukrepi za izboljšanje prostorske akustike</w:t>
            </w:r>
          </w:p>
        </w:tc>
      </w:tr>
      <w:tr w:rsidR="00954E1B" w:rsidRPr="00255718" w14:paraId="61DFDC8A" w14:textId="77777777">
        <w:tc>
          <w:tcPr>
            <w:tcW w:w="316" w:type="pct"/>
            <w:vAlign w:val="center"/>
          </w:tcPr>
          <w:p w14:paraId="366B66AE" w14:textId="77777777" w:rsidR="00954E1B" w:rsidRPr="00255718" w:rsidRDefault="00954E1B">
            <w:pPr>
              <w:spacing w:before="40" w:after="40"/>
              <w:jc w:val="center"/>
            </w:pPr>
            <w:r w:rsidRPr="00255718">
              <w:t>C.2</w:t>
            </w:r>
          </w:p>
        </w:tc>
        <w:tc>
          <w:tcPr>
            <w:tcW w:w="1366" w:type="pct"/>
            <w:gridSpan w:val="2"/>
            <w:vAlign w:val="center"/>
          </w:tcPr>
          <w:p w14:paraId="514EF6A1" w14:textId="77777777" w:rsidR="00954E1B" w:rsidRPr="00255718" w:rsidRDefault="00954E1B">
            <w:pPr>
              <w:spacing w:before="40" w:after="40"/>
              <w:jc w:val="left"/>
            </w:pPr>
            <w:r w:rsidRPr="00255718">
              <w:t>Izboljšanje vizualnega ugodja</w:t>
            </w:r>
          </w:p>
        </w:tc>
        <w:tc>
          <w:tcPr>
            <w:tcW w:w="419" w:type="pct"/>
            <w:vAlign w:val="center"/>
          </w:tcPr>
          <w:p w14:paraId="5D585B06" w14:textId="77777777" w:rsidR="00954E1B" w:rsidRPr="00255718" w:rsidRDefault="00954E1B">
            <w:pPr>
              <w:spacing w:before="40" w:after="40"/>
              <w:jc w:val="center"/>
            </w:pPr>
            <w:r w:rsidRPr="00255718">
              <w:t>4</w:t>
            </w:r>
          </w:p>
        </w:tc>
        <w:tc>
          <w:tcPr>
            <w:tcW w:w="476" w:type="pct"/>
            <w:vAlign w:val="center"/>
          </w:tcPr>
          <w:p w14:paraId="21A8DB89" w14:textId="77777777" w:rsidR="00954E1B" w:rsidRPr="00255718" w:rsidRDefault="00954E1B">
            <w:pPr>
              <w:spacing w:before="40" w:after="40"/>
              <w:jc w:val="center"/>
            </w:pPr>
            <w:r w:rsidRPr="00255718">
              <w:t>Idejna zasnova</w:t>
            </w:r>
          </w:p>
        </w:tc>
        <w:tc>
          <w:tcPr>
            <w:tcW w:w="2423" w:type="pct"/>
          </w:tcPr>
          <w:p w14:paraId="65FACEE4" w14:textId="3D15E91F" w:rsidR="00954E1B" w:rsidRPr="00255718" w:rsidRDefault="00954E1B">
            <w:pPr>
              <w:spacing w:before="40" w:after="40"/>
            </w:pPr>
            <w:r w:rsidRPr="00255718">
              <w:t>Projekt</w:t>
            </w:r>
            <w:r w:rsidR="00D94BF5">
              <w:t>,</w:t>
            </w:r>
            <w:r w:rsidRPr="00255718">
              <w:t xml:space="preserve"> pri katerem se v sklopu investicije izboljšuje vizualno ugodje</w:t>
            </w:r>
            <w:r w:rsidR="00D94BF5">
              <w:t>,</w:t>
            </w:r>
            <w:r w:rsidRPr="00255718">
              <w:t xml:space="preserve"> prejme do 5 točk (ukrepi za povečanje deleža naravne osvetlitve, povečanje števila prostorov s pogledom na prosto, ukrepi za preprečevanje bleščanja)</w:t>
            </w:r>
          </w:p>
        </w:tc>
      </w:tr>
      <w:tr w:rsidR="00954E1B" w:rsidRPr="00255718" w14:paraId="003816E3" w14:textId="77777777">
        <w:tc>
          <w:tcPr>
            <w:tcW w:w="316" w:type="pct"/>
            <w:vAlign w:val="center"/>
          </w:tcPr>
          <w:p w14:paraId="641C808F" w14:textId="77777777" w:rsidR="00954E1B" w:rsidRPr="00255718" w:rsidRDefault="00954E1B">
            <w:pPr>
              <w:spacing w:before="40" w:after="40"/>
              <w:jc w:val="center"/>
            </w:pPr>
            <w:r w:rsidRPr="00255718">
              <w:t>C.3</w:t>
            </w:r>
          </w:p>
        </w:tc>
        <w:tc>
          <w:tcPr>
            <w:tcW w:w="1366" w:type="pct"/>
            <w:gridSpan w:val="2"/>
            <w:vAlign w:val="center"/>
          </w:tcPr>
          <w:p w14:paraId="347CD367" w14:textId="77777777" w:rsidR="00954E1B" w:rsidRPr="00255718" w:rsidRDefault="00954E1B">
            <w:pPr>
              <w:spacing w:before="40" w:after="40"/>
              <w:jc w:val="left"/>
            </w:pPr>
            <w:r w:rsidRPr="00255718">
              <w:t xml:space="preserve">Povečanje deleža prostorov, ki omogočajo prilagodljivo uporabo </w:t>
            </w:r>
            <w:r w:rsidRPr="00255718">
              <w:lastRenderedPageBreak/>
              <w:t>za potrebe vzgoje in izobraževanja</w:t>
            </w:r>
          </w:p>
        </w:tc>
        <w:tc>
          <w:tcPr>
            <w:tcW w:w="419" w:type="pct"/>
            <w:vAlign w:val="center"/>
          </w:tcPr>
          <w:p w14:paraId="33C6EE03" w14:textId="77777777" w:rsidR="00954E1B" w:rsidRPr="00255718" w:rsidRDefault="00954E1B">
            <w:pPr>
              <w:spacing w:before="40" w:after="40"/>
              <w:jc w:val="center"/>
            </w:pPr>
            <w:r w:rsidRPr="00255718">
              <w:lastRenderedPageBreak/>
              <w:t>3</w:t>
            </w:r>
          </w:p>
        </w:tc>
        <w:tc>
          <w:tcPr>
            <w:tcW w:w="476" w:type="pct"/>
            <w:vAlign w:val="center"/>
          </w:tcPr>
          <w:p w14:paraId="71A5A987" w14:textId="77777777" w:rsidR="00954E1B" w:rsidRPr="00255718" w:rsidRDefault="00954E1B">
            <w:pPr>
              <w:spacing w:before="40" w:after="40"/>
              <w:jc w:val="center"/>
            </w:pPr>
            <w:r w:rsidRPr="00255718">
              <w:t>Idejna zasnova</w:t>
            </w:r>
          </w:p>
        </w:tc>
        <w:tc>
          <w:tcPr>
            <w:tcW w:w="2423" w:type="pct"/>
          </w:tcPr>
          <w:p w14:paraId="7B6581F9" w14:textId="40476CDB" w:rsidR="00954E1B" w:rsidRPr="00255718" w:rsidRDefault="00954E1B">
            <w:pPr>
              <w:spacing w:before="40" w:after="40"/>
            </w:pPr>
            <w:r w:rsidRPr="00255718">
              <w:t>Projekt</w:t>
            </w:r>
            <w:r w:rsidR="00D94BF5">
              <w:t>,</w:t>
            </w:r>
            <w:r w:rsidRPr="00255718">
              <w:t xml:space="preserve"> pri katerem se v sklopu investicije zagotovi oziroma poveča delež prostorov, ki zagotavljajo večnamensko uporabo</w:t>
            </w:r>
            <w:r w:rsidR="00D94BF5">
              <w:t>,</w:t>
            </w:r>
            <w:r w:rsidRPr="00255718">
              <w:t xml:space="preserve"> prejme do 3 točke (večnamenski učni in komunikacijski </w:t>
            </w:r>
            <w:r w:rsidRPr="00255718">
              <w:lastRenderedPageBreak/>
              <w:t>prostori, prostori za neformalno vzgojo in izobraževanje)</w:t>
            </w:r>
          </w:p>
        </w:tc>
      </w:tr>
      <w:tr w:rsidR="00954E1B" w:rsidRPr="00255718" w14:paraId="1BFF1A77" w14:textId="77777777">
        <w:tc>
          <w:tcPr>
            <w:tcW w:w="316" w:type="pct"/>
            <w:vAlign w:val="center"/>
          </w:tcPr>
          <w:p w14:paraId="02D2A576" w14:textId="77777777" w:rsidR="00954E1B" w:rsidRPr="00255718" w:rsidRDefault="00954E1B">
            <w:pPr>
              <w:spacing w:before="40" w:after="40"/>
              <w:jc w:val="center"/>
            </w:pPr>
            <w:r w:rsidRPr="00255718">
              <w:lastRenderedPageBreak/>
              <w:t>C.4</w:t>
            </w:r>
          </w:p>
        </w:tc>
        <w:tc>
          <w:tcPr>
            <w:tcW w:w="1366" w:type="pct"/>
            <w:gridSpan w:val="2"/>
            <w:vAlign w:val="center"/>
          </w:tcPr>
          <w:p w14:paraId="66224CAC" w14:textId="77777777" w:rsidR="00954E1B" w:rsidRPr="00255718" w:rsidRDefault="00954E1B">
            <w:pPr>
              <w:spacing w:before="40" w:after="40"/>
              <w:jc w:val="left"/>
            </w:pPr>
            <w:r w:rsidRPr="00255718">
              <w:t>Zagotavljanje dolgoročne prilagodljivosti stavbe</w:t>
            </w:r>
          </w:p>
        </w:tc>
        <w:tc>
          <w:tcPr>
            <w:tcW w:w="419" w:type="pct"/>
            <w:vAlign w:val="center"/>
          </w:tcPr>
          <w:p w14:paraId="4CE46286" w14:textId="77777777" w:rsidR="00954E1B" w:rsidRPr="00255718" w:rsidRDefault="00954E1B">
            <w:pPr>
              <w:spacing w:before="40" w:after="40"/>
              <w:jc w:val="center"/>
            </w:pPr>
            <w:r w:rsidRPr="00255718">
              <w:t>2</w:t>
            </w:r>
          </w:p>
        </w:tc>
        <w:tc>
          <w:tcPr>
            <w:tcW w:w="476" w:type="pct"/>
            <w:vAlign w:val="center"/>
          </w:tcPr>
          <w:p w14:paraId="70A498DA" w14:textId="77777777" w:rsidR="00954E1B" w:rsidRPr="00255718" w:rsidRDefault="00954E1B">
            <w:pPr>
              <w:spacing w:before="40" w:after="40"/>
              <w:jc w:val="center"/>
            </w:pPr>
            <w:r w:rsidRPr="00255718">
              <w:t>Idejna zasnova</w:t>
            </w:r>
          </w:p>
        </w:tc>
        <w:tc>
          <w:tcPr>
            <w:tcW w:w="2423" w:type="pct"/>
          </w:tcPr>
          <w:p w14:paraId="7588CBCB" w14:textId="67F4CD49" w:rsidR="00954E1B" w:rsidRPr="00255718" w:rsidRDefault="00954E1B">
            <w:pPr>
              <w:spacing w:before="40" w:after="40"/>
            </w:pPr>
            <w:r w:rsidRPr="00255718">
              <w:t>Projekt</w:t>
            </w:r>
            <w:r w:rsidR="00053E5F">
              <w:t>,</w:t>
            </w:r>
            <w:r w:rsidRPr="00255718">
              <w:t xml:space="preserve"> pri katerem se v sklopu investicije zagotovi možnost dolgoročne prilagoditve stavbne strukture (skeletna nosilna konstrukcija z večjimi razponi, univerzalna zasnova</w:t>
            </w:r>
            <w:r w:rsidR="00053E5F">
              <w:t xml:space="preserve"> napeljav</w:t>
            </w:r>
            <w:r w:rsidRPr="00255718">
              <w:t>, od vsebine neodvis</w:t>
            </w:r>
            <w:r w:rsidR="00053E5F">
              <w:t>ni</w:t>
            </w:r>
            <w:r w:rsidRPr="00255718">
              <w:t xml:space="preserve"> toplotni ovoj) različnim </w:t>
            </w:r>
            <w:r w:rsidR="00053E5F">
              <w:t>prihodnjim</w:t>
            </w:r>
            <w:r w:rsidRPr="00255718">
              <w:t xml:space="preserve"> vsebinam in uporabnikom</w:t>
            </w:r>
            <w:r w:rsidR="00053E5F">
              <w:t>,</w:t>
            </w:r>
            <w:r w:rsidRPr="00255718">
              <w:t xml:space="preserve"> prejme do 4 točke.</w:t>
            </w:r>
          </w:p>
        </w:tc>
      </w:tr>
      <w:tr w:rsidR="00954E1B" w:rsidRPr="00255718" w14:paraId="3173CAE7" w14:textId="77777777">
        <w:tc>
          <w:tcPr>
            <w:tcW w:w="316" w:type="pct"/>
            <w:vAlign w:val="center"/>
          </w:tcPr>
          <w:p w14:paraId="24A71A7A" w14:textId="77777777" w:rsidR="00954E1B" w:rsidRPr="00255718" w:rsidRDefault="00954E1B">
            <w:pPr>
              <w:spacing w:before="40" w:after="40"/>
              <w:jc w:val="center"/>
            </w:pPr>
            <w:r w:rsidRPr="00255718">
              <w:t>C.5</w:t>
            </w:r>
          </w:p>
        </w:tc>
        <w:tc>
          <w:tcPr>
            <w:tcW w:w="1366" w:type="pct"/>
            <w:gridSpan w:val="2"/>
            <w:vAlign w:val="center"/>
          </w:tcPr>
          <w:p w14:paraId="39AF8C98" w14:textId="77777777" w:rsidR="00954E1B" w:rsidRPr="00255718" w:rsidRDefault="00954E1B">
            <w:pPr>
              <w:spacing w:before="40" w:after="40"/>
              <w:jc w:val="left"/>
            </w:pPr>
            <w:r w:rsidRPr="00255718">
              <w:t>Variantna izbira projektne rešitve</w:t>
            </w:r>
          </w:p>
        </w:tc>
        <w:tc>
          <w:tcPr>
            <w:tcW w:w="419" w:type="pct"/>
            <w:vAlign w:val="center"/>
          </w:tcPr>
          <w:p w14:paraId="1EB167A1" w14:textId="77777777" w:rsidR="00954E1B" w:rsidRPr="00255718" w:rsidRDefault="00954E1B">
            <w:pPr>
              <w:spacing w:before="40" w:after="40"/>
              <w:jc w:val="center"/>
            </w:pPr>
            <w:r w:rsidRPr="00255718">
              <w:t>2</w:t>
            </w:r>
          </w:p>
        </w:tc>
        <w:tc>
          <w:tcPr>
            <w:tcW w:w="476" w:type="pct"/>
            <w:vAlign w:val="center"/>
          </w:tcPr>
          <w:p w14:paraId="16E15F1C" w14:textId="77777777" w:rsidR="00954E1B" w:rsidRPr="00255718" w:rsidRDefault="00954E1B">
            <w:pPr>
              <w:spacing w:before="40" w:after="40"/>
              <w:jc w:val="center"/>
            </w:pPr>
            <w:r w:rsidRPr="00255718">
              <w:t>Idejna zasnova</w:t>
            </w:r>
          </w:p>
        </w:tc>
        <w:tc>
          <w:tcPr>
            <w:tcW w:w="2423" w:type="pct"/>
          </w:tcPr>
          <w:p w14:paraId="5F0A83EC" w14:textId="4C457292" w:rsidR="00954E1B" w:rsidRPr="00255718" w:rsidRDefault="00954E1B">
            <w:pPr>
              <w:spacing w:before="40" w:after="40"/>
            </w:pPr>
            <w:r w:rsidRPr="00255718">
              <w:t>Projekt</w:t>
            </w:r>
            <w:r w:rsidR="00053E5F">
              <w:t>,</w:t>
            </w:r>
            <w:r w:rsidRPr="00255718">
              <w:t xml:space="preserve"> kjer je bilo izdelanih več variantnih zasnov in kjer je bila končna </w:t>
            </w:r>
            <w:r w:rsidR="00053E5F">
              <w:t>različica</w:t>
            </w:r>
            <w:r w:rsidRPr="00255718">
              <w:t xml:space="preserve"> izbrana na podlagi presoje večjega števila arhitekturnih, funkcionalnih in ekonomskih </w:t>
            </w:r>
            <w:r w:rsidR="00053E5F">
              <w:t>meril,</w:t>
            </w:r>
            <w:r w:rsidRPr="00255718">
              <w:t xml:space="preserve"> prejme 3 točke. </w:t>
            </w:r>
          </w:p>
        </w:tc>
      </w:tr>
      <w:tr w:rsidR="00954E1B" w:rsidRPr="00255718" w14:paraId="109D58AF" w14:textId="77777777">
        <w:tc>
          <w:tcPr>
            <w:tcW w:w="682" w:type="pct"/>
            <w:gridSpan w:val="2"/>
            <w:shd w:val="clear" w:color="auto" w:fill="2F5496" w:themeFill="accent1" w:themeFillShade="BF"/>
          </w:tcPr>
          <w:p w14:paraId="423BD569" w14:textId="77777777" w:rsidR="00954E1B" w:rsidRPr="00255718" w:rsidRDefault="00954E1B"/>
        </w:tc>
        <w:tc>
          <w:tcPr>
            <w:tcW w:w="1419" w:type="pct"/>
            <w:gridSpan w:val="2"/>
            <w:shd w:val="clear" w:color="auto" w:fill="2F5496" w:themeFill="accent1" w:themeFillShade="BF"/>
          </w:tcPr>
          <w:p w14:paraId="0C7700A7" w14:textId="77777777" w:rsidR="00954E1B" w:rsidRPr="00255718" w:rsidRDefault="00954E1B"/>
        </w:tc>
        <w:tc>
          <w:tcPr>
            <w:tcW w:w="476" w:type="pct"/>
            <w:shd w:val="clear" w:color="auto" w:fill="2F5496" w:themeFill="accent1" w:themeFillShade="BF"/>
          </w:tcPr>
          <w:p w14:paraId="4C60C289" w14:textId="77777777" w:rsidR="00954E1B" w:rsidRPr="00255718" w:rsidRDefault="00954E1B"/>
        </w:tc>
        <w:tc>
          <w:tcPr>
            <w:tcW w:w="2423" w:type="pct"/>
            <w:shd w:val="clear" w:color="auto" w:fill="2F5496" w:themeFill="accent1" w:themeFillShade="BF"/>
          </w:tcPr>
          <w:p w14:paraId="3713E0A1" w14:textId="77777777" w:rsidR="00954E1B" w:rsidRPr="00255718" w:rsidRDefault="00954E1B"/>
        </w:tc>
      </w:tr>
    </w:tbl>
    <w:p w14:paraId="7F5FDD07" w14:textId="77777777" w:rsidR="00954E1B" w:rsidRPr="00255718" w:rsidRDefault="00954E1B" w:rsidP="00954E1B">
      <w:pPr>
        <w:pStyle w:val="Napis"/>
        <w:spacing w:after="60"/>
        <w:jc w:val="both"/>
        <w:rPr>
          <w:color w:val="auto"/>
          <w:sz w:val="20"/>
          <w:szCs w:val="20"/>
        </w:rPr>
      </w:pPr>
    </w:p>
    <w:p w14:paraId="1BAF633C" w14:textId="04BFE01F" w:rsidR="00954E1B" w:rsidRPr="00255718" w:rsidRDefault="00C46D42" w:rsidP="00954E1B">
      <w:pPr>
        <w:rPr>
          <w:i/>
          <w:iCs/>
        </w:rPr>
      </w:pPr>
      <w:bookmarkStart w:id="284" w:name="_Toc134799375"/>
      <w:bookmarkStart w:id="285" w:name="_Toc141799562"/>
      <w:r>
        <w:rPr>
          <w:i/>
          <w:iCs/>
        </w:rPr>
        <w:t>Preglednica</w:t>
      </w:r>
      <w:r w:rsidR="00E5642C" w:rsidRPr="00255718">
        <w:rPr>
          <w:i/>
          <w:iCs/>
        </w:rPr>
        <w:t xml:space="preserve"> </w:t>
      </w:r>
      <w:r w:rsidR="00E5642C" w:rsidRPr="00255718">
        <w:rPr>
          <w:i/>
          <w:iCs/>
        </w:rPr>
        <w:fldChar w:fldCharType="begin"/>
      </w:r>
      <w:r w:rsidR="00E5642C" w:rsidRPr="00255718">
        <w:rPr>
          <w:i/>
          <w:iCs/>
        </w:rPr>
        <w:instrText xml:space="preserve"> SEQ Tabela \* ARABIC </w:instrText>
      </w:r>
      <w:r w:rsidR="00E5642C" w:rsidRPr="00255718">
        <w:rPr>
          <w:i/>
          <w:iCs/>
        </w:rPr>
        <w:fldChar w:fldCharType="separate"/>
      </w:r>
      <w:r w:rsidR="00DC5DE7">
        <w:rPr>
          <w:i/>
          <w:iCs/>
          <w:noProof/>
        </w:rPr>
        <w:t>62</w:t>
      </w:r>
      <w:r w:rsidR="00E5642C" w:rsidRPr="00255718">
        <w:rPr>
          <w:i/>
          <w:iCs/>
        </w:rPr>
        <w:fldChar w:fldCharType="end"/>
      </w:r>
      <w:r w:rsidR="00E5642C" w:rsidRPr="00255718">
        <w:rPr>
          <w:i/>
          <w:iCs/>
        </w:rPr>
        <w:t>:</w:t>
      </w:r>
      <w:r w:rsidR="00E5642C" w:rsidRPr="00255718">
        <w:t xml:space="preserve"> </w:t>
      </w:r>
      <w:r w:rsidR="00954E1B" w:rsidRPr="00255718">
        <w:rPr>
          <w:i/>
          <w:iCs/>
        </w:rPr>
        <w:t>Opredelitev meril v sklopu SC2: ukrep odprav</w:t>
      </w:r>
      <w:r w:rsidR="00053E5F">
        <w:rPr>
          <w:i/>
          <w:iCs/>
        </w:rPr>
        <w:t>a</w:t>
      </w:r>
      <w:r w:rsidR="00954E1B" w:rsidRPr="00255718">
        <w:rPr>
          <w:i/>
          <w:iCs/>
        </w:rPr>
        <w:t xml:space="preserve"> prostorskega primanjklja</w:t>
      </w:r>
      <w:bookmarkEnd w:id="284"/>
      <w:r w:rsidR="00053E5F">
        <w:rPr>
          <w:i/>
          <w:iCs/>
        </w:rPr>
        <w:t>ja</w:t>
      </w:r>
      <w:bookmarkEnd w:id="285"/>
    </w:p>
    <w:tbl>
      <w:tblPr>
        <w:tblStyle w:val="Tabelamrea"/>
        <w:tblW w:w="5000" w:type="pct"/>
        <w:tblLook w:val="04A0" w:firstRow="1" w:lastRow="0" w:firstColumn="1" w:lastColumn="0" w:noHBand="0" w:noVBand="1"/>
      </w:tblPr>
      <w:tblGrid>
        <w:gridCol w:w="842"/>
        <w:gridCol w:w="1591"/>
        <w:gridCol w:w="891"/>
        <w:gridCol w:w="1541"/>
        <w:gridCol w:w="2065"/>
        <w:gridCol w:w="2131"/>
      </w:tblGrid>
      <w:tr w:rsidR="00954E1B" w:rsidRPr="00255718" w14:paraId="42D33707" w14:textId="77777777">
        <w:tc>
          <w:tcPr>
            <w:tcW w:w="5000" w:type="pct"/>
            <w:gridSpan w:val="6"/>
            <w:shd w:val="clear" w:color="auto" w:fill="2F5496" w:themeFill="accent1" w:themeFillShade="BF"/>
          </w:tcPr>
          <w:p w14:paraId="327EBADB" w14:textId="77777777" w:rsidR="00954E1B" w:rsidRPr="00255718" w:rsidRDefault="00954E1B"/>
        </w:tc>
      </w:tr>
      <w:tr w:rsidR="00954E1B" w:rsidRPr="00255718" w14:paraId="71BCE740" w14:textId="77777777">
        <w:tc>
          <w:tcPr>
            <w:tcW w:w="5000" w:type="pct"/>
            <w:gridSpan w:val="6"/>
            <w:shd w:val="clear" w:color="auto" w:fill="B4C6E7"/>
          </w:tcPr>
          <w:p w14:paraId="3BF2EEB8" w14:textId="77777777" w:rsidR="00954E1B" w:rsidRPr="00255718" w:rsidRDefault="00954E1B">
            <w:pPr>
              <w:spacing w:before="40" w:after="40"/>
              <w:jc w:val="center"/>
              <w:rPr>
                <w:b/>
                <w:bCs/>
              </w:rPr>
            </w:pPr>
            <w:r w:rsidRPr="00255718">
              <w:rPr>
                <w:b/>
                <w:bCs/>
              </w:rPr>
              <w:t xml:space="preserve">NOVOGRADNJE IN DOGRADITVE </w:t>
            </w:r>
          </w:p>
        </w:tc>
      </w:tr>
      <w:tr w:rsidR="00954E1B" w:rsidRPr="00255718" w14:paraId="6532E920" w14:textId="77777777">
        <w:tc>
          <w:tcPr>
            <w:tcW w:w="272" w:type="pct"/>
            <w:shd w:val="clear" w:color="auto" w:fill="B4C6E7"/>
            <w:vAlign w:val="center"/>
          </w:tcPr>
          <w:p w14:paraId="77007D5B" w14:textId="77777777" w:rsidR="00954E1B" w:rsidRPr="00255718" w:rsidRDefault="00954E1B">
            <w:pPr>
              <w:spacing w:before="40" w:after="40"/>
              <w:jc w:val="center"/>
            </w:pPr>
            <w:r w:rsidRPr="00255718">
              <w:t>Oznaka</w:t>
            </w:r>
          </w:p>
        </w:tc>
        <w:tc>
          <w:tcPr>
            <w:tcW w:w="821" w:type="pct"/>
            <w:shd w:val="clear" w:color="auto" w:fill="B4C6E7"/>
            <w:vAlign w:val="center"/>
          </w:tcPr>
          <w:p w14:paraId="68D5F6AE" w14:textId="635CBA6E" w:rsidR="00954E1B" w:rsidRPr="00255718" w:rsidRDefault="00E64AAF">
            <w:pPr>
              <w:spacing w:before="40" w:after="40"/>
              <w:jc w:val="center"/>
            </w:pPr>
            <w:r>
              <w:t>Ime</w:t>
            </w:r>
            <w:r w:rsidR="00954E1B" w:rsidRPr="00255718">
              <w:t xml:space="preserve"> podmerila</w:t>
            </w:r>
          </w:p>
        </w:tc>
        <w:tc>
          <w:tcPr>
            <w:tcW w:w="283" w:type="pct"/>
            <w:shd w:val="clear" w:color="auto" w:fill="B4C6E7"/>
            <w:vAlign w:val="center"/>
          </w:tcPr>
          <w:p w14:paraId="73655D54" w14:textId="77777777" w:rsidR="00954E1B" w:rsidRPr="00255718" w:rsidRDefault="00954E1B">
            <w:pPr>
              <w:spacing w:before="40" w:after="40"/>
              <w:jc w:val="center"/>
            </w:pPr>
            <w:r w:rsidRPr="00255718">
              <w:t>Najvišje število točk</w:t>
            </w:r>
          </w:p>
        </w:tc>
        <w:tc>
          <w:tcPr>
            <w:tcW w:w="480" w:type="pct"/>
            <w:shd w:val="clear" w:color="auto" w:fill="B4C6E7"/>
            <w:vAlign w:val="center"/>
          </w:tcPr>
          <w:p w14:paraId="12BA63D8" w14:textId="77777777" w:rsidR="00954E1B" w:rsidRPr="00255718" w:rsidRDefault="00954E1B">
            <w:pPr>
              <w:spacing w:before="40" w:after="40"/>
              <w:jc w:val="center"/>
            </w:pPr>
            <w:r w:rsidRPr="00255718">
              <w:t>Vir</w:t>
            </w:r>
          </w:p>
        </w:tc>
        <w:tc>
          <w:tcPr>
            <w:tcW w:w="1554" w:type="pct"/>
            <w:shd w:val="clear" w:color="auto" w:fill="B4C6E7"/>
            <w:vAlign w:val="center"/>
          </w:tcPr>
          <w:p w14:paraId="1395008E" w14:textId="77690817" w:rsidR="00954E1B" w:rsidRPr="00255718" w:rsidRDefault="00BA4F3F">
            <w:pPr>
              <w:spacing w:before="40" w:after="40"/>
              <w:jc w:val="center"/>
            </w:pPr>
            <w:r>
              <w:t>Enačba</w:t>
            </w:r>
          </w:p>
        </w:tc>
        <w:tc>
          <w:tcPr>
            <w:tcW w:w="1590" w:type="pct"/>
            <w:shd w:val="clear" w:color="auto" w:fill="B4C6E7"/>
            <w:vAlign w:val="center"/>
          </w:tcPr>
          <w:p w14:paraId="56430C12" w14:textId="77777777" w:rsidR="00954E1B" w:rsidRPr="00255718" w:rsidRDefault="00954E1B">
            <w:pPr>
              <w:spacing w:before="40" w:after="40"/>
              <w:jc w:val="center"/>
            </w:pPr>
            <w:r w:rsidRPr="00255718">
              <w:t>Izračun doseženega števila točk</w:t>
            </w:r>
          </w:p>
        </w:tc>
      </w:tr>
      <w:tr w:rsidR="00954E1B" w:rsidRPr="00255718" w14:paraId="4FD694C3" w14:textId="77777777">
        <w:tc>
          <w:tcPr>
            <w:tcW w:w="272" w:type="pct"/>
            <w:vAlign w:val="center"/>
          </w:tcPr>
          <w:p w14:paraId="6D26619D" w14:textId="77777777" w:rsidR="00954E1B" w:rsidRPr="00255718" w:rsidRDefault="00954E1B">
            <w:pPr>
              <w:spacing w:before="40" w:after="40"/>
              <w:jc w:val="center"/>
            </w:pPr>
            <w:r w:rsidRPr="00255718">
              <w:t>D.1</w:t>
            </w:r>
          </w:p>
        </w:tc>
        <w:tc>
          <w:tcPr>
            <w:tcW w:w="821" w:type="pct"/>
            <w:vAlign w:val="center"/>
          </w:tcPr>
          <w:p w14:paraId="747BC0F0" w14:textId="77777777" w:rsidR="00954E1B" w:rsidRPr="00255718" w:rsidRDefault="00954E1B">
            <w:pPr>
              <w:spacing w:before="40" w:after="40"/>
              <w:jc w:val="left"/>
            </w:pPr>
            <w:r w:rsidRPr="00255718">
              <w:t>Višina letne najemnine za najete prostore</w:t>
            </w:r>
          </w:p>
        </w:tc>
        <w:tc>
          <w:tcPr>
            <w:tcW w:w="283" w:type="pct"/>
            <w:vAlign w:val="center"/>
          </w:tcPr>
          <w:p w14:paraId="4AA5AF99" w14:textId="77777777" w:rsidR="00954E1B" w:rsidRPr="00255718" w:rsidRDefault="00954E1B">
            <w:pPr>
              <w:spacing w:before="40" w:after="40"/>
              <w:jc w:val="center"/>
            </w:pPr>
            <w:r w:rsidRPr="00255718">
              <w:t>10</w:t>
            </w:r>
          </w:p>
        </w:tc>
        <w:tc>
          <w:tcPr>
            <w:tcW w:w="480" w:type="pct"/>
          </w:tcPr>
          <w:p w14:paraId="514E5686" w14:textId="77777777" w:rsidR="00954E1B" w:rsidRPr="00255718" w:rsidRDefault="00954E1B">
            <w:pPr>
              <w:spacing w:before="40" w:after="40"/>
              <w:jc w:val="center"/>
            </w:pPr>
            <w:r w:rsidRPr="00255718">
              <w:t>Pogodba in potrdila o plačilu najemnine</w:t>
            </w:r>
          </w:p>
        </w:tc>
        <w:tc>
          <w:tcPr>
            <w:tcW w:w="1554" w:type="pct"/>
            <w:vAlign w:val="center"/>
          </w:tcPr>
          <w:p w14:paraId="455A39A2" w14:textId="77777777" w:rsidR="00954E1B" w:rsidRPr="00255718" w:rsidRDefault="00954E1B">
            <w:pPr>
              <w:rPr>
                <w:lang w:eastAsia="sl-SI"/>
              </w:rPr>
            </w:pPr>
            <m:oMathPara>
              <m:oMath>
                <m:r>
                  <w:rPr>
                    <w:rFonts w:ascii="Cambria Math" w:hAnsi="Cambria Math"/>
                    <w:lang w:eastAsia="sl-SI"/>
                  </w:rPr>
                  <m:t xml:space="preserve">x= </m:t>
                </m:r>
                <m:f>
                  <m:fPr>
                    <m:ctrlPr>
                      <w:rPr>
                        <w:rFonts w:ascii="Cambria Math" w:hAnsi="Cambria Math"/>
                        <w:i/>
                        <w:lang w:eastAsia="sl-SI"/>
                      </w:rPr>
                    </m:ctrlPr>
                  </m:fPr>
                  <m:num>
                    <m:r>
                      <w:rPr>
                        <w:rFonts w:ascii="Cambria Math" w:hAnsi="Cambria Math"/>
                        <w:lang w:eastAsia="sl-SI"/>
                      </w:rPr>
                      <m:t>a</m:t>
                    </m:r>
                  </m:num>
                  <m:den>
                    <m:r>
                      <w:rPr>
                        <w:rFonts w:ascii="Cambria Math" w:hAnsi="Cambria Math"/>
                        <w:lang w:eastAsia="sl-SI"/>
                      </w:rPr>
                      <m:t>b</m:t>
                    </m:r>
                  </m:den>
                </m:f>
                <m:r>
                  <w:rPr>
                    <w:rFonts w:ascii="Cambria Math" w:hAnsi="Cambria Math"/>
                    <w:lang w:eastAsia="sl-SI"/>
                  </w:rPr>
                  <m:t>×c</m:t>
                </m:r>
              </m:oMath>
            </m:oMathPara>
          </w:p>
        </w:tc>
        <w:tc>
          <w:tcPr>
            <w:tcW w:w="1590" w:type="pct"/>
            <w:vAlign w:val="center"/>
          </w:tcPr>
          <w:p w14:paraId="3161C55C" w14:textId="25D42CC9" w:rsidR="00954E1B" w:rsidRPr="00255718" w:rsidRDefault="00954E1B">
            <w:pPr>
              <w:rPr>
                <w:lang w:eastAsia="sl-SI"/>
              </w:rPr>
            </w:pPr>
            <w:r w:rsidRPr="00255718">
              <w:rPr>
                <w:lang w:eastAsia="sl-SI"/>
              </w:rPr>
              <w:t xml:space="preserve">x = št. </w:t>
            </w:r>
            <w:r w:rsidR="00E80549">
              <w:rPr>
                <w:lang w:eastAsia="sl-SI"/>
              </w:rPr>
              <w:t>prejetih</w:t>
            </w:r>
            <w:r w:rsidRPr="00255718">
              <w:rPr>
                <w:lang w:eastAsia="sl-SI"/>
              </w:rPr>
              <w:t xml:space="preserve"> točk </w:t>
            </w:r>
          </w:p>
          <w:p w14:paraId="0EDD152B" w14:textId="77777777" w:rsidR="00954E1B" w:rsidRPr="00255718" w:rsidRDefault="00954E1B">
            <w:pPr>
              <w:jc w:val="left"/>
              <w:rPr>
                <w:lang w:eastAsia="sl-SI"/>
              </w:rPr>
            </w:pPr>
            <w:r w:rsidRPr="00255718">
              <w:rPr>
                <w:lang w:eastAsia="sl-SI"/>
              </w:rPr>
              <w:t>a = višina letne najemnine v obravnavani vlogi</w:t>
            </w:r>
          </w:p>
          <w:p w14:paraId="5281D5AE" w14:textId="75820EAA" w:rsidR="00954E1B" w:rsidRPr="00255718" w:rsidRDefault="00954E1B">
            <w:pPr>
              <w:rPr>
                <w:lang w:eastAsia="sl-SI"/>
              </w:rPr>
            </w:pPr>
            <w:r w:rsidRPr="00255718">
              <w:rPr>
                <w:lang w:eastAsia="sl-SI"/>
              </w:rPr>
              <w:t xml:space="preserve">b = najvišja letna najemnina </w:t>
            </w:r>
            <w:r w:rsidR="00E80549">
              <w:rPr>
                <w:lang w:eastAsia="sl-SI"/>
              </w:rPr>
              <w:t>glede na</w:t>
            </w:r>
            <w:r w:rsidRPr="00255718">
              <w:rPr>
                <w:lang w:eastAsia="sl-SI"/>
              </w:rPr>
              <w:t xml:space="preserve"> vse prejet</w:t>
            </w:r>
            <w:r w:rsidR="00E80549">
              <w:rPr>
                <w:lang w:eastAsia="sl-SI"/>
              </w:rPr>
              <w:t>e</w:t>
            </w:r>
            <w:r w:rsidRPr="00255718">
              <w:rPr>
                <w:lang w:eastAsia="sl-SI"/>
              </w:rPr>
              <w:t xml:space="preserve"> vlog</w:t>
            </w:r>
            <w:r w:rsidR="00E80549">
              <w:rPr>
                <w:lang w:eastAsia="sl-SI"/>
              </w:rPr>
              <w:t>e</w:t>
            </w:r>
          </w:p>
          <w:p w14:paraId="59EF63DA" w14:textId="77777777" w:rsidR="00954E1B" w:rsidRPr="00255718" w:rsidRDefault="00954E1B">
            <w:pPr>
              <w:spacing w:before="40" w:after="40"/>
            </w:pPr>
            <w:r w:rsidRPr="00255718">
              <w:rPr>
                <w:lang w:eastAsia="sl-SI"/>
              </w:rPr>
              <w:t>c = najvišje št. točk</w:t>
            </w:r>
          </w:p>
        </w:tc>
      </w:tr>
      <w:tr w:rsidR="00954E1B" w:rsidRPr="00255718" w14:paraId="0F754CBB" w14:textId="77777777">
        <w:tc>
          <w:tcPr>
            <w:tcW w:w="272" w:type="pct"/>
            <w:vAlign w:val="center"/>
          </w:tcPr>
          <w:p w14:paraId="7615CC43" w14:textId="77777777" w:rsidR="00954E1B" w:rsidRPr="00255718" w:rsidRDefault="00954E1B">
            <w:pPr>
              <w:spacing w:before="40" w:after="40"/>
              <w:jc w:val="center"/>
            </w:pPr>
            <w:r w:rsidRPr="00255718">
              <w:t>D.2</w:t>
            </w:r>
          </w:p>
        </w:tc>
        <w:tc>
          <w:tcPr>
            <w:tcW w:w="821" w:type="pct"/>
            <w:vAlign w:val="center"/>
          </w:tcPr>
          <w:p w14:paraId="3D4A14DC" w14:textId="77777777" w:rsidR="00954E1B" w:rsidRPr="00255718" w:rsidRDefault="00954E1B">
            <w:pPr>
              <w:spacing w:before="40" w:after="40"/>
              <w:jc w:val="left"/>
            </w:pPr>
            <w:r w:rsidRPr="00255718">
              <w:t>Delež najetih prostorov v relaciji z lastnimi prostori</w:t>
            </w:r>
          </w:p>
        </w:tc>
        <w:tc>
          <w:tcPr>
            <w:tcW w:w="283" w:type="pct"/>
            <w:vAlign w:val="center"/>
          </w:tcPr>
          <w:p w14:paraId="5E0F12C3" w14:textId="77777777" w:rsidR="00954E1B" w:rsidRPr="00255718" w:rsidRDefault="00954E1B">
            <w:pPr>
              <w:spacing w:before="40" w:after="40"/>
              <w:jc w:val="center"/>
            </w:pPr>
            <w:r w:rsidRPr="00255718">
              <w:t>10</w:t>
            </w:r>
          </w:p>
        </w:tc>
        <w:tc>
          <w:tcPr>
            <w:tcW w:w="480" w:type="pct"/>
            <w:vAlign w:val="center"/>
          </w:tcPr>
          <w:p w14:paraId="034FB0B0" w14:textId="77777777" w:rsidR="00954E1B" w:rsidRPr="00255718" w:rsidRDefault="00954E1B">
            <w:pPr>
              <w:spacing w:before="40" w:after="40"/>
              <w:jc w:val="center"/>
            </w:pPr>
            <w:r w:rsidRPr="00255718">
              <w:t>Izjava zavoda</w:t>
            </w:r>
          </w:p>
        </w:tc>
        <w:tc>
          <w:tcPr>
            <w:tcW w:w="1554" w:type="pct"/>
          </w:tcPr>
          <w:p w14:paraId="225C4D91" w14:textId="77777777" w:rsidR="00986D34" w:rsidRPr="00255718" w:rsidRDefault="00986D34">
            <w:pPr>
              <w:spacing w:before="40" w:after="40"/>
              <w:rPr>
                <w:rFonts w:eastAsiaTheme="minorEastAsia"/>
                <w:lang w:eastAsia="sl-SI"/>
              </w:rPr>
            </w:pPr>
          </w:p>
          <w:p w14:paraId="7B742B16" w14:textId="32A5EC05" w:rsidR="00954E1B" w:rsidRPr="00255718" w:rsidRDefault="00954E1B">
            <w:pPr>
              <w:spacing w:before="40" w:after="40"/>
              <w:rPr>
                <w:rFonts w:eastAsiaTheme="minorEastAsia"/>
                <w:lang w:eastAsia="sl-SI"/>
              </w:rPr>
            </w:pPr>
            <m:oMathPara>
              <m:oMath>
                <m:r>
                  <w:rPr>
                    <w:rFonts w:ascii="Cambria Math" w:hAnsi="Cambria Math"/>
                    <w:lang w:eastAsia="sl-SI"/>
                  </w:rPr>
                  <m:t xml:space="preserve">x= </m:t>
                </m:r>
                <m:f>
                  <m:fPr>
                    <m:ctrlPr>
                      <w:rPr>
                        <w:rFonts w:ascii="Cambria Math" w:hAnsi="Cambria Math"/>
                        <w:i/>
                        <w:lang w:eastAsia="sl-SI"/>
                      </w:rPr>
                    </m:ctrlPr>
                  </m:fPr>
                  <m:num>
                    <m:r>
                      <w:rPr>
                        <w:rFonts w:ascii="Cambria Math" w:hAnsi="Cambria Math"/>
                        <w:lang w:eastAsia="sl-SI"/>
                      </w:rPr>
                      <m:t>a</m:t>
                    </m:r>
                  </m:num>
                  <m:den>
                    <m:r>
                      <w:rPr>
                        <w:rFonts w:ascii="Cambria Math" w:hAnsi="Cambria Math"/>
                        <w:lang w:eastAsia="sl-SI"/>
                      </w:rPr>
                      <m:t>b</m:t>
                    </m:r>
                  </m:den>
                </m:f>
                <m:r>
                  <w:rPr>
                    <w:rFonts w:ascii="Cambria Math" w:hAnsi="Cambria Math"/>
                    <w:lang w:eastAsia="sl-SI"/>
                  </w:rPr>
                  <m:t>×c</m:t>
                </m:r>
              </m:oMath>
            </m:oMathPara>
          </w:p>
          <w:p w14:paraId="233A0E5B" w14:textId="18EDF246" w:rsidR="00986D34" w:rsidRPr="00255718" w:rsidRDefault="00986D34">
            <w:pPr>
              <w:spacing w:before="40" w:after="40"/>
            </w:pPr>
          </w:p>
        </w:tc>
        <w:tc>
          <w:tcPr>
            <w:tcW w:w="1590" w:type="pct"/>
          </w:tcPr>
          <w:p w14:paraId="0545784E" w14:textId="19799535" w:rsidR="00954E1B" w:rsidRPr="00255718" w:rsidRDefault="00954E1B">
            <w:pPr>
              <w:rPr>
                <w:lang w:eastAsia="sl-SI"/>
              </w:rPr>
            </w:pPr>
            <w:r w:rsidRPr="00255718">
              <w:rPr>
                <w:lang w:eastAsia="sl-SI"/>
              </w:rPr>
              <w:t xml:space="preserve">x = št. </w:t>
            </w:r>
            <w:r w:rsidR="00E80549">
              <w:rPr>
                <w:lang w:eastAsia="sl-SI"/>
              </w:rPr>
              <w:t>prejetih</w:t>
            </w:r>
            <w:r w:rsidRPr="00255718">
              <w:rPr>
                <w:lang w:eastAsia="sl-SI"/>
              </w:rPr>
              <w:t xml:space="preserve"> točk </w:t>
            </w:r>
          </w:p>
          <w:p w14:paraId="5524F824" w14:textId="77777777" w:rsidR="00954E1B" w:rsidRPr="00255718" w:rsidRDefault="00954E1B">
            <w:pPr>
              <w:jc w:val="left"/>
              <w:rPr>
                <w:lang w:eastAsia="sl-SI"/>
              </w:rPr>
            </w:pPr>
            <w:r w:rsidRPr="00255718">
              <w:rPr>
                <w:lang w:eastAsia="sl-SI"/>
              </w:rPr>
              <w:t>a = delež najetih prostorov v obravnavani vlogi</w:t>
            </w:r>
          </w:p>
          <w:p w14:paraId="06505293" w14:textId="77777777" w:rsidR="00954E1B" w:rsidRPr="00255718" w:rsidRDefault="00954E1B">
            <w:pPr>
              <w:rPr>
                <w:lang w:eastAsia="sl-SI"/>
              </w:rPr>
            </w:pPr>
            <w:r w:rsidRPr="00255718">
              <w:rPr>
                <w:lang w:eastAsia="sl-SI"/>
              </w:rPr>
              <w:t>b = najvišji delež najetih prostorov med prejetimi vlogami</w:t>
            </w:r>
          </w:p>
          <w:p w14:paraId="527C8E8B" w14:textId="77777777" w:rsidR="00954E1B" w:rsidRPr="00255718" w:rsidRDefault="00954E1B">
            <w:pPr>
              <w:spacing w:before="40" w:after="40"/>
            </w:pPr>
            <w:r w:rsidRPr="00255718">
              <w:rPr>
                <w:lang w:eastAsia="sl-SI"/>
              </w:rPr>
              <w:t>c = najvišje št. točk</w:t>
            </w:r>
          </w:p>
        </w:tc>
      </w:tr>
      <w:tr w:rsidR="00954E1B" w:rsidRPr="00255718" w14:paraId="7D4EF805" w14:textId="77777777">
        <w:tc>
          <w:tcPr>
            <w:tcW w:w="272" w:type="pct"/>
            <w:vAlign w:val="center"/>
          </w:tcPr>
          <w:p w14:paraId="220D5A6F" w14:textId="77777777" w:rsidR="00954E1B" w:rsidRPr="00255718" w:rsidRDefault="00954E1B">
            <w:pPr>
              <w:spacing w:before="40" w:after="40"/>
              <w:jc w:val="center"/>
            </w:pPr>
            <w:r w:rsidRPr="00255718">
              <w:t>D.3</w:t>
            </w:r>
          </w:p>
        </w:tc>
        <w:tc>
          <w:tcPr>
            <w:tcW w:w="821" w:type="pct"/>
            <w:vAlign w:val="center"/>
          </w:tcPr>
          <w:p w14:paraId="75530626" w14:textId="685DE499" w:rsidR="00954E1B" w:rsidRPr="00255718" w:rsidRDefault="00BA4F3F">
            <w:pPr>
              <w:spacing w:before="40" w:after="40"/>
              <w:jc w:val="left"/>
            </w:pPr>
            <w:r>
              <w:t>Primanjkljaj</w:t>
            </w:r>
            <w:r w:rsidR="00954E1B" w:rsidRPr="00255718">
              <w:t xml:space="preserve"> prostorov v m</w:t>
            </w:r>
            <w:r w:rsidR="00954E1B" w:rsidRPr="00255718">
              <w:rPr>
                <w:vertAlign w:val="superscript"/>
              </w:rPr>
              <w:t>2</w:t>
            </w:r>
            <w:r w:rsidR="00954E1B" w:rsidRPr="00255718">
              <w:t xml:space="preserve"> na število udeležencev izobraževalnega in raziskovalnega procesa</w:t>
            </w:r>
          </w:p>
        </w:tc>
        <w:tc>
          <w:tcPr>
            <w:tcW w:w="283" w:type="pct"/>
            <w:vAlign w:val="center"/>
          </w:tcPr>
          <w:p w14:paraId="0D1FD7FE" w14:textId="77777777" w:rsidR="00954E1B" w:rsidRPr="00255718" w:rsidRDefault="00954E1B">
            <w:pPr>
              <w:spacing w:before="40" w:after="40"/>
              <w:jc w:val="center"/>
            </w:pPr>
            <w:r w:rsidRPr="00255718">
              <w:t>5</w:t>
            </w:r>
          </w:p>
        </w:tc>
        <w:tc>
          <w:tcPr>
            <w:tcW w:w="480" w:type="pct"/>
          </w:tcPr>
          <w:p w14:paraId="19ADEC3D" w14:textId="2E6E43DE" w:rsidR="00954E1B" w:rsidRPr="00255718" w:rsidRDefault="00954E1B">
            <w:pPr>
              <w:spacing w:before="40" w:after="40"/>
              <w:jc w:val="center"/>
            </w:pPr>
            <w:r w:rsidRPr="00255718">
              <w:t>Izjava zavoda, ki izkazuje</w:t>
            </w:r>
            <w:r w:rsidR="00BA4F3F">
              <w:t>,</w:t>
            </w:r>
            <w:r w:rsidRPr="00255718">
              <w:t xml:space="preserve"> da gre za </w:t>
            </w:r>
            <w:r w:rsidR="00F3132D">
              <w:t>primanjkljaj</w:t>
            </w:r>
            <w:r w:rsidRPr="00255718">
              <w:t xml:space="preserve"> prostorov (</w:t>
            </w:r>
            <w:r w:rsidR="009F0C6E">
              <w:t>na primer</w:t>
            </w:r>
            <w:r w:rsidRPr="00255718">
              <w:t xml:space="preserve"> opravljanje večizmenskega izobraževanja, nedoseganje normativov </w:t>
            </w:r>
            <w:r w:rsidR="008F2406">
              <w:t>in podobno</w:t>
            </w:r>
            <w:r w:rsidRPr="00255718">
              <w:t>)</w:t>
            </w:r>
          </w:p>
        </w:tc>
        <w:tc>
          <w:tcPr>
            <w:tcW w:w="1554" w:type="pct"/>
          </w:tcPr>
          <w:p w14:paraId="578EA5F1" w14:textId="77777777" w:rsidR="00954E1B" w:rsidRPr="00255718" w:rsidRDefault="00954E1B">
            <w:pPr>
              <w:spacing w:before="40" w:after="40"/>
              <w:rPr>
                <w:rFonts w:eastAsiaTheme="minorEastAsia"/>
                <w:lang w:eastAsia="sl-SI"/>
              </w:rPr>
            </w:pPr>
          </w:p>
          <w:p w14:paraId="1680F9DA" w14:textId="77777777" w:rsidR="00954E1B" w:rsidRPr="00255718" w:rsidRDefault="00954E1B">
            <w:pPr>
              <w:spacing w:before="40" w:after="40"/>
              <w:rPr>
                <w:rFonts w:eastAsia="Calibri"/>
                <w:lang w:eastAsia="sl-SI"/>
              </w:rPr>
            </w:pPr>
            <m:oMathPara>
              <m:oMath>
                <m:r>
                  <w:rPr>
                    <w:rFonts w:ascii="Cambria Math" w:hAnsi="Cambria Math"/>
                    <w:lang w:eastAsia="sl-SI"/>
                  </w:rPr>
                  <m:t xml:space="preserve">x= </m:t>
                </m:r>
                <m:f>
                  <m:fPr>
                    <m:ctrlPr>
                      <w:rPr>
                        <w:rFonts w:ascii="Cambria Math" w:hAnsi="Cambria Math"/>
                        <w:i/>
                        <w:lang w:eastAsia="sl-SI"/>
                      </w:rPr>
                    </m:ctrlPr>
                  </m:fPr>
                  <m:num>
                    <m:r>
                      <w:rPr>
                        <w:rFonts w:ascii="Cambria Math" w:hAnsi="Cambria Math"/>
                        <w:lang w:eastAsia="sl-SI"/>
                      </w:rPr>
                      <m:t>a</m:t>
                    </m:r>
                  </m:num>
                  <m:den>
                    <m:r>
                      <w:rPr>
                        <w:rFonts w:ascii="Cambria Math" w:hAnsi="Cambria Math"/>
                        <w:lang w:eastAsia="sl-SI"/>
                      </w:rPr>
                      <m:t>b</m:t>
                    </m:r>
                  </m:den>
                </m:f>
                <m:r>
                  <w:rPr>
                    <w:rFonts w:ascii="Cambria Math" w:hAnsi="Cambria Math"/>
                    <w:lang w:eastAsia="sl-SI"/>
                  </w:rPr>
                  <m:t>×c</m:t>
                </m:r>
              </m:oMath>
            </m:oMathPara>
          </w:p>
        </w:tc>
        <w:tc>
          <w:tcPr>
            <w:tcW w:w="1590" w:type="pct"/>
          </w:tcPr>
          <w:p w14:paraId="6CFDD7DD" w14:textId="77777777" w:rsidR="00954E1B" w:rsidRPr="00255718" w:rsidRDefault="00954E1B">
            <w:pPr>
              <w:rPr>
                <w:lang w:eastAsia="sl-SI"/>
              </w:rPr>
            </w:pPr>
          </w:p>
          <w:p w14:paraId="614F37EA" w14:textId="77777777" w:rsidR="00954E1B" w:rsidRPr="00255718" w:rsidRDefault="00954E1B">
            <w:pPr>
              <w:rPr>
                <w:lang w:eastAsia="sl-SI"/>
              </w:rPr>
            </w:pPr>
          </w:p>
          <w:p w14:paraId="3720E4F3" w14:textId="77777777" w:rsidR="00954E1B" w:rsidRPr="00255718" w:rsidRDefault="00954E1B">
            <w:pPr>
              <w:rPr>
                <w:lang w:eastAsia="sl-SI"/>
              </w:rPr>
            </w:pPr>
          </w:p>
          <w:p w14:paraId="03FC090F" w14:textId="572E7543" w:rsidR="00954E1B" w:rsidRPr="00255718" w:rsidRDefault="00954E1B">
            <w:pPr>
              <w:rPr>
                <w:lang w:eastAsia="sl-SI"/>
              </w:rPr>
            </w:pPr>
            <w:r w:rsidRPr="00255718">
              <w:rPr>
                <w:lang w:eastAsia="sl-SI"/>
              </w:rPr>
              <w:t xml:space="preserve">x = št. </w:t>
            </w:r>
            <w:r w:rsidR="00BA4F3F">
              <w:rPr>
                <w:lang w:eastAsia="sl-SI"/>
              </w:rPr>
              <w:t>prejetih</w:t>
            </w:r>
            <w:r w:rsidRPr="00255718">
              <w:rPr>
                <w:lang w:eastAsia="sl-SI"/>
              </w:rPr>
              <w:t xml:space="preserve"> točk </w:t>
            </w:r>
          </w:p>
          <w:p w14:paraId="76F44290" w14:textId="2C556E79" w:rsidR="00954E1B" w:rsidRPr="00255718" w:rsidRDefault="00954E1B">
            <w:pPr>
              <w:jc w:val="left"/>
              <w:rPr>
                <w:lang w:eastAsia="sl-SI"/>
              </w:rPr>
            </w:pPr>
            <w:r w:rsidRPr="00255718">
              <w:rPr>
                <w:lang w:eastAsia="sl-SI"/>
              </w:rPr>
              <w:t xml:space="preserve">a = delež </w:t>
            </w:r>
            <w:r w:rsidR="00F3132D">
              <w:rPr>
                <w:lang w:eastAsia="sl-SI"/>
              </w:rPr>
              <w:t>primanjkljaja</w:t>
            </w:r>
            <w:r w:rsidRPr="00255718">
              <w:rPr>
                <w:lang w:eastAsia="sl-SI"/>
              </w:rPr>
              <w:t xml:space="preserve"> prostorov v m</w:t>
            </w:r>
            <w:r w:rsidRPr="00255718">
              <w:rPr>
                <w:vertAlign w:val="superscript"/>
                <w:lang w:eastAsia="sl-SI"/>
              </w:rPr>
              <w:t>2</w:t>
            </w:r>
            <w:r w:rsidRPr="00255718">
              <w:rPr>
                <w:lang w:eastAsia="sl-SI"/>
              </w:rPr>
              <w:t xml:space="preserve"> na udeleženca najetih prostorov v obravnavani vlogi</w:t>
            </w:r>
          </w:p>
          <w:p w14:paraId="13AA7E69" w14:textId="7E013E6E" w:rsidR="00954E1B" w:rsidRPr="00255718" w:rsidRDefault="00954E1B">
            <w:pPr>
              <w:rPr>
                <w:lang w:eastAsia="sl-SI"/>
              </w:rPr>
            </w:pPr>
            <w:r w:rsidRPr="00255718">
              <w:rPr>
                <w:lang w:eastAsia="sl-SI"/>
              </w:rPr>
              <w:t xml:space="preserve">b = najvišji delež </w:t>
            </w:r>
            <w:r w:rsidR="00F3132D">
              <w:rPr>
                <w:lang w:eastAsia="sl-SI"/>
              </w:rPr>
              <w:t>primanjkljaja</w:t>
            </w:r>
            <w:r w:rsidRPr="00255718">
              <w:rPr>
                <w:lang w:eastAsia="sl-SI"/>
              </w:rPr>
              <w:t xml:space="preserve"> prostorov v m</w:t>
            </w:r>
            <w:r w:rsidRPr="00255718">
              <w:rPr>
                <w:vertAlign w:val="superscript"/>
                <w:lang w:eastAsia="sl-SI"/>
              </w:rPr>
              <w:t>2</w:t>
            </w:r>
            <w:r w:rsidRPr="00255718">
              <w:rPr>
                <w:lang w:eastAsia="sl-SI"/>
              </w:rPr>
              <w:t xml:space="preserve"> na udeleženca najetih </w:t>
            </w:r>
            <w:r w:rsidRPr="00255718">
              <w:rPr>
                <w:lang w:eastAsia="sl-SI"/>
              </w:rPr>
              <w:lastRenderedPageBreak/>
              <w:t>prostorov med prejetimi vlogami</w:t>
            </w:r>
          </w:p>
          <w:p w14:paraId="0EC02B6F" w14:textId="77777777" w:rsidR="00954E1B" w:rsidRPr="00255718" w:rsidRDefault="00954E1B">
            <w:pPr>
              <w:rPr>
                <w:lang w:eastAsia="sl-SI"/>
              </w:rPr>
            </w:pPr>
            <w:r w:rsidRPr="00255718">
              <w:rPr>
                <w:lang w:eastAsia="sl-SI"/>
              </w:rPr>
              <w:t>c = najvišje št. točk</w:t>
            </w:r>
          </w:p>
        </w:tc>
      </w:tr>
      <w:tr w:rsidR="00954E1B" w:rsidRPr="00255718" w14:paraId="2F54E435" w14:textId="77777777">
        <w:tc>
          <w:tcPr>
            <w:tcW w:w="5000" w:type="pct"/>
            <w:gridSpan w:val="6"/>
            <w:shd w:val="clear" w:color="auto" w:fill="2F5496" w:themeFill="accent1" w:themeFillShade="BF"/>
          </w:tcPr>
          <w:p w14:paraId="598DC895" w14:textId="77777777" w:rsidR="00954E1B" w:rsidRPr="00255718" w:rsidRDefault="00954E1B"/>
        </w:tc>
      </w:tr>
    </w:tbl>
    <w:p w14:paraId="66C38431" w14:textId="77777777" w:rsidR="00954E1B" w:rsidRPr="00255718" w:rsidRDefault="00954E1B" w:rsidP="00954E1B"/>
    <w:p w14:paraId="75B33BD1" w14:textId="26FAC72C" w:rsidR="00954E1B" w:rsidRPr="00255718" w:rsidRDefault="00C46D42" w:rsidP="00954E1B">
      <w:pPr>
        <w:pStyle w:val="Napis"/>
        <w:spacing w:after="60"/>
        <w:jc w:val="both"/>
        <w:rPr>
          <w:color w:val="auto"/>
          <w:sz w:val="20"/>
          <w:szCs w:val="20"/>
        </w:rPr>
      </w:pPr>
      <w:bookmarkStart w:id="286" w:name="_Toc134799376"/>
      <w:bookmarkStart w:id="287" w:name="_Toc141799563"/>
      <w:r>
        <w:rPr>
          <w:color w:val="auto"/>
          <w:sz w:val="20"/>
          <w:szCs w:val="20"/>
        </w:rPr>
        <w:t>Preglednica</w:t>
      </w:r>
      <w:r w:rsidR="00E5642C" w:rsidRPr="00255718">
        <w:rPr>
          <w:color w:val="auto"/>
          <w:sz w:val="20"/>
          <w:szCs w:val="20"/>
        </w:rPr>
        <w:t xml:space="preserve"> </w:t>
      </w:r>
      <w:r w:rsidR="00E5642C" w:rsidRPr="00255718">
        <w:rPr>
          <w:color w:val="auto"/>
          <w:sz w:val="20"/>
          <w:szCs w:val="20"/>
        </w:rPr>
        <w:fldChar w:fldCharType="begin"/>
      </w:r>
      <w:r w:rsidR="00E5642C" w:rsidRPr="00255718">
        <w:rPr>
          <w:color w:val="auto"/>
          <w:sz w:val="20"/>
          <w:szCs w:val="20"/>
        </w:rPr>
        <w:instrText xml:space="preserve"> SEQ Tabela \* ARABIC </w:instrText>
      </w:r>
      <w:r w:rsidR="00E5642C" w:rsidRPr="00255718">
        <w:rPr>
          <w:color w:val="auto"/>
          <w:sz w:val="20"/>
          <w:szCs w:val="20"/>
        </w:rPr>
        <w:fldChar w:fldCharType="separate"/>
      </w:r>
      <w:r w:rsidR="00DC5DE7">
        <w:rPr>
          <w:noProof/>
          <w:color w:val="auto"/>
          <w:sz w:val="20"/>
          <w:szCs w:val="20"/>
        </w:rPr>
        <w:t>63</w:t>
      </w:r>
      <w:r w:rsidR="00E5642C" w:rsidRPr="00255718">
        <w:rPr>
          <w:color w:val="auto"/>
          <w:sz w:val="20"/>
          <w:szCs w:val="20"/>
        </w:rPr>
        <w:fldChar w:fldCharType="end"/>
      </w:r>
      <w:r w:rsidR="00E5642C" w:rsidRPr="00255718">
        <w:rPr>
          <w:color w:val="auto"/>
          <w:sz w:val="20"/>
          <w:szCs w:val="20"/>
        </w:rPr>
        <w:t xml:space="preserve">: </w:t>
      </w:r>
      <w:r w:rsidR="00954E1B" w:rsidRPr="00255718">
        <w:rPr>
          <w:color w:val="auto"/>
          <w:sz w:val="20"/>
          <w:szCs w:val="20"/>
        </w:rPr>
        <w:t>Opredelitev posameznih meril v sklopu SC3:  ukrep vzpostavit</w:t>
      </w:r>
      <w:r w:rsidR="00BA4F3F">
        <w:rPr>
          <w:color w:val="auto"/>
          <w:sz w:val="20"/>
          <w:szCs w:val="20"/>
        </w:rPr>
        <w:t>ev</w:t>
      </w:r>
      <w:r w:rsidR="00954E1B" w:rsidRPr="00255718">
        <w:rPr>
          <w:color w:val="auto"/>
          <w:sz w:val="20"/>
          <w:szCs w:val="20"/>
        </w:rPr>
        <w:t xml:space="preserve"> sodobne opreme</w:t>
      </w:r>
      <w:bookmarkEnd w:id="286"/>
      <w:bookmarkEnd w:id="287"/>
      <w:r w:rsidR="00954E1B" w:rsidRPr="00255718">
        <w:rPr>
          <w:color w:val="auto"/>
          <w:sz w:val="20"/>
          <w:szCs w:val="20"/>
        </w:rPr>
        <w:t xml:space="preserve"> </w:t>
      </w:r>
    </w:p>
    <w:tbl>
      <w:tblPr>
        <w:tblStyle w:val="Tabelamrea"/>
        <w:tblW w:w="5000" w:type="pct"/>
        <w:tblLook w:val="04A0" w:firstRow="1" w:lastRow="0" w:firstColumn="1" w:lastColumn="0" w:noHBand="0" w:noVBand="1"/>
      </w:tblPr>
      <w:tblGrid>
        <w:gridCol w:w="842"/>
        <w:gridCol w:w="1532"/>
        <w:gridCol w:w="1442"/>
        <w:gridCol w:w="891"/>
        <w:gridCol w:w="1504"/>
        <w:gridCol w:w="1263"/>
        <w:gridCol w:w="1587"/>
      </w:tblGrid>
      <w:tr w:rsidR="00954E1B" w:rsidRPr="00255718" w14:paraId="4D0D9E6D" w14:textId="77777777">
        <w:tc>
          <w:tcPr>
            <w:tcW w:w="5000" w:type="pct"/>
            <w:gridSpan w:val="7"/>
            <w:shd w:val="clear" w:color="auto" w:fill="2F5496" w:themeFill="accent1" w:themeFillShade="BF"/>
          </w:tcPr>
          <w:p w14:paraId="780AAFF7" w14:textId="77777777" w:rsidR="00954E1B" w:rsidRPr="00255718" w:rsidRDefault="00954E1B"/>
        </w:tc>
      </w:tr>
      <w:tr w:rsidR="00954E1B" w:rsidRPr="00255718" w14:paraId="38C3BE77" w14:textId="77777777">
        <w:tc>
          <w:tcPr>
            <w:tcW w:w="5000" w:type="pct"/>
            <w:gridSpan w:val="7"/>
            <w:shd w:val="clear" w:color="auto" w:fill="B4C6E7"/>
            <w:vAlign w:val="center"/>
          </w:tcPr>
          <w:p w14:paraId="1E8393A4" w14:textId="77777777" w:rsidR="00954E1B" w:rsidRPr="00255718" w:rsidRDefault="00954E1B">
            <w:pPr>
              <w:spacing w:before="40" w:after="40"/>
              <w:jc w:val="center"/>
              <w:rPr>
                <w:b/>
                <w:bCs/>
              </w:rPr>
            </w:pPr>
            <w:r w:rsidRPr="00255718">
              <w:rPr>
                <w:b/>
                <w:bCs/>
              </w:rPr>
              <w:t>SODOBNA OPREMA</w:t>
            </w:r>
          </w:p>
        </w:tc>
      </w:tr>
      <w:tr w:rsidR="00AB5681" w:rsidRPr="00255718" w14:paraId="36940AD8" w14:textId="77777777" w:rsidTr="00BC18DF">
        <w:tc>
          <w:tcPr>
            <w:tcW w:w="414" w:type="pct"/>
            <w:shd w:val="clear" w:color="auto" w:fill="B4C6E7"/>
            <w:vAlign w:val="center"/>
          </w:tcPr>
          <w:p w14:paraId="486EA46F" w14:textId="77777777" w:rsidR="00954E1B" w:rsidRPr="00255718" w:rsidRDefault="00954E1B">
            <w:pPr>
              <w:spacing w:before="40" w:after="40"/>
              <w:jc w:val="center"/>
            </w:pPr>
            <w:r w:rsidRPr="00255718">
              <w:t>Oznaka</w:t>
            </w:r>
          </w:p>
        </w:tc>
        <w:tc>
          <w:tcPr>
            <w:tcW w:w="1178" w:type="pct"/>
            <w:shd w:val="clear" w:color="auto" w:fill="B4C6E7"/>
            <w:vAlign w:val="center"/>
          </w:tcPr>
          <w:p w14:paraId="57A721EC" w14:textId="54331486" w:rsidR="00954E1B" w:rsidRPr="00255718" w:rsidRDefault="00E64AAF">
            <w:pPr>
              <w:spacing w:before="40" w:after="40"/>
              <w:jc w:val="center"/>
            </w:pPr>
            <w:r>
              <w:t>Ime</w:t>
            </w:r>
            <w:r w:rsidR="00954E1B" w:rsidRPr="00255718">
              <w:t xml:space="preserve"> podmerila</w:t>
            </w:r>
          </w:p>
        </w:tc>
        <w:tc>
          <w:tcPr>
            <w:tcW w:w="423" w:type="pct"/>
            <w:shd w:val="clear" w:color="auto" w:fill="B4C6E7"/>
            <w:vAlign w:val="center"/>
          </w:tcPr>
          <w:p w14:paraId="41CD2E48" w14:textId="77777777" w:rsidR="00954E1B" w:rsidRPr="00255718" w:rsidRDefault="00954E1B">
            <w:pPr>
              <w:spacing w:before="40" w:after="40"/>
              <w:jc w:val="center"/>
            </w:pPr>
            <w:r w:rsidRPr="00255718">
              <w:t>Merska enota</w:t>
            </w:r>
          </w:p>
        </w:tc>
        <w:tc>
          <w:tcPr>
            <w:tcW w:w="437" w:type="pct"/>
            <w:shd w:val="clear" w:color="auto" w:fill="B4C6E7"/>
            <w:vAlign w:val="center"/>
          </w:tcPr>
          <w:p w14:paraId="777547EF" w14:textId="77777777" w:rsidR="00954E1B" w:rsidRPr="00255718" w:rsidRDefault="00954E1B">
            <w:pPr>
              <w:spacing w:before="40" w:after="40"/>
              <w:jc w:val="center"/>
            </w:pPr>
            <w:r w:rsidRPr="00255718">
              <w:t>Najvišje število točk</w:t>
            </w:r>
          </w:p>
        </w:tc>
        <w:tc>
          <w:tcPr>
            <w:tcW w:w="311" w:type="pct"/>
            <w:shd w:val="clear" w:color="auto" w:fill="B4C6E7"/>
            <w:vAlign w:val="center"/>
          </w:tcPr>
          <w:p w14:paraId="69559C79" w14:textId="77777777" w:rsidR="00954E1B" w:rsidRPr="00255718" w:rsidRDefault="00954E1B">
            <w:pPr>
              <w:spacing w:before="40" w:after="40"/>
              <w:jc w:val="center"/>
            </w:pPr>
            <w:r w:rsidRPr="00255718">
              <w:t>Vir</w:t>
            </w:r>
          </w:p>
        </w:tc>
        <w:tc>
          <w:tcPr>
            <w:tcW w:w="1029" w:type="pct"/>
            <w:shd w:val="clear" w:color="auto" w:fill="B4C6E7"/>
            <w:vAlign w:val="center"/>
          </w:tcPr>
          <w:p w14:paraId="1460C984" w14:textId="46A74ACC" w:rsidR="00954E1B" w:rsidRPr="00255718" w:rsidRDefault="00BA4F3F">
            <w:pPr>
              <w:spacing w:before="40" w:after="40"/>
              <w:jc w:val="center"/>
            </w:pPr>
            <w:r>
              <w:t>Enačba</w:t>
            </w:r>
            <w:r w:rsidR="00954E1B" w:rsidRPr="00255718">
              <w:t xml:space="preserve"> za izračun doseženega števila točk</w:t>
            </w:r>
          </w:p>
        </w:tc>
        <w:tc>
          <w:tcPr>
            <w:tcW w:w="1209" w:type="pct"/>
            <w:shd w:val="clear" w:color="auto" w:fill="B4C6E7"/>
            <w:vAlign w:val="center"/>
          </w:tcPr>
          <w:p w14:paraId="601F9495" w14:textId="1AED4017" w:rsidR="00954E1B" w:rsidRPr="00255718" w:rsidRDefault="00954E1B">
            <w:pPr>
              <w:spacing w:before="40" w:after="40"/>
              <w:jc w:val="center"/>
            </w:pPr>
            <w:r w:rsidRPr="00255718">
              <w:t xml:space="preserve">Legenda </w:t>
            </w:r>
            <w:r w:rsidR="00BA4F3F">
              <w:t>enačbe</w:t>
            </w:r>
            <w:r w:rsidRPr="00255718">
              <w:t xml:space="preserve"> za izračun:</w:t>
            </w:r>
          </w:p>
        </w:tc>
      </w:tr>
      <w:tr w:rsidR="00AB5681" w:rsidRPr="00255718" w14:paraId="1C7B2988" w14:textId="77777777" w:rsidTr="00BC18DF">
        <w:tc>
          <w:tcPr>
            <w:tcW w:w="414" w:type="pct"/>
            <w:vAlign w:val="center"/>
          </w:tcPr>
          <w:p w14:paraId="6870DDD4" w14:textId="77777777" w:rsidR="00954E1B" w:rsidRPr="00255718" w:rsidRDefault="00954E1B">
            <w:pPr>
              <w:spacing w:before="40" w:after="40"/>
              <w:jc w:val="center"/>
            </w:pPr>
            <w:r w:rsidRPr="00255718">
              <w:t>E.1</w:t>
            </w:r>
          </w:p>
        </w:tc>
        <w:tc>
          <w:tcPr>
            <w:tcW w:w="1178" w:type="pct"/>
            <w:vAlign w:val="center"/>
          </w:tcPr>
          <w:p w14:paraId="4CFAF44B" w14:textId="1AC06CE1" w:rsidR="00954E1B" w:rsidRPr="00255718" w:rsidRDefault="00BA4F3F">
            <w:pPr>
              <w:spacing w:before="40" w:after="40"/>
              <w:jc w:val="left"/>
            </w:pPr>
            <w:r>
              <w:t>Večja</w:t>
            </w:r>
            <w:r w:rsidR="00954E1B" w:rsidRPr="00255718">
              <w:t xml:space="preserve"> </w:t>
            </w:r>
            <w:r w:rsidR="00CF3094" w:rsidRPr="00255718">
              <w:t>hitros</w:t>
            </w:r>
            <w:r w:rsidR="00954E1B" w:rsidRPr="00255718">
              <w:t>t omrežnih povezav zavodov</w:t>
            </w:r>
            <w:r w:rsidR="00CF40D5" w:rsidRPr="00255718">
              <w:t xml:space="preserve"> (</w:t>
            </w:r>
            <w:r w:rsidR="007B5722" w:rsidRPr="00255718">
              <w:t>10 Gbs)</w:t>
            </w:r>
          </w:p>
        </w:tc>
        <w:tc>
          <w:tcPr>
            <w:tcW w:w="423" w:type="pct"/>
            <w:vAlign w:val="center"/>
          </w:tcPr>
          <w:p w14:paraId="527AB8C3" w14:textId="77777777" w:rsidR="00954E1B" w:rsidRPr="00255718" w:rsidRDefault="00954E1B">
            <w:pPr>
              <w:spacing w:before="40" w:after="40"/>
              <w:jc w:val="center"/>
            </w:pPr>
            <w:r w:rsidRPr="00255718">
              <w:t>Mbps</w:t>
            </w:r>
          </w:p>
        </w:tc>
        <w:tc>
          <w:tcPr>
            <w:tcW w:w="437" w:type="pct"/>
            <w:vAlign w:val="center"/>
          </w:tcPr>
          <w:p w14:paraId="490EF0AC" w14:textId="77777777" w:rsidR="00954E1B" w:rsidRPr="00255718" w:rsidRDefault="00954E1B">
            <w:pPr>
              <w:spacing w:before="40" w:after="40"/>
              <w:jc w:val="center"/>
            </w:pPr>
            <w:r w:rsidRPr="00255718">
              <w:t>5</w:t>
            </w:r>
          </w:p>
        </w:tc>
        <w:tc>
          <w:tcPr>
            <w:tcW w:w="311" w:type="pct"/>
            <w:vAlign w:val="center"/>
          </w:tcPr>
          <w:p w14:paraId="5D33DC89" w14:textId="77777777" w:rsidR="00954E1B" w:rsidRPr="00255718" w:rsidRDefault="00954E1B">
            <w:pPr>
              <w:spacing w:before="40" w:after="40"/>
              <w:jc w:val="center"/>
            </w:pPr>
            <w:r w:rsidRPr="00255718">
              <w:t>Dokumentacija investitorja</w:t>
            </w:r>
          </w:p>
        </w:tc>
        <w:tc>
          <w:tcPr>
            <w:tcW w:w="1029" w:type="pct"/>
            <w:vMerge w:val="restart"/>
            <w:vAlign w:val="center"/>
          </w:tcPr>
          <w:p w14:paraId="29A05CBF" w14:textId="77777777" w:rsidR="00954E1B" w:rsidRPr="00255718" w:rsidRDefault="00954E1B">
            <w:pPr>
              <w:spacing w:before="40" w:after="40"/>
              <w:jc w:val="center"/>
            </w:pPr>
            <m:oMathPara>
              <m:oMath>
                <m:r>
                  <w:rPr>
                    <w:rFonts w:ascii="Cambria Math" w:hAnsi="Cambria Math"/>
                    <w:lang w:eastAsia="sl-SI"/>
                  </w:rPr>
                  <m:t xml:space="preserve">x= </m:t>
                </m:r>
                <m:f>
                  <m:fPr>
                    <m:ctrlPr>
                      <w:rPr>
                        <w:rFonts w:ascii="Cambria Math" w:hAnsi="Cambria Math"/>
                        <w:i/>
                        <w:lang w:eastAsia="sl-SI"/>
                      </w:rPr>
                    </m:ctrlPr>
                  </m:fPr>
                  <m:num>
                    <m:r>
                      <w:rPr>
                        <w:rFonts w:ascii="Cambria Math" w:hAnsi="Cambria Math"/>
                        <w:lang w:eastAsia="sl-SI"/>
                      </w:rPr>
                      <m:t>a</m:t>
                    </m:r>
                  </m:num>
                  <m:den>
                    <m:r>
                      <w:rPr>
                        <w:rFonts w:ascii="Cambria Math" w:hAnsi="Cambria Math"/>
                        <w:lang w:eastAsia="sl-SI"/>
                      </w:rPr>
                      <m:t>b</m:t>
                    </m:r>
                  </m:den>
                </m:f>
                <m:r>
                  <w:rPr>
                    <w:rFonts w:ascii="Cambria Math" w:hAnsi="Cambria Math"/>
                    <w:lang w:eastAsia="sl-SI"/>
                  </w:rPr>
                  <m:t>×c</m:t>
                </m:r>
              </m:oMath>
            </m:oMathPara>
          </w:p>
        </w:tc>
        <w:tc>
          <w:tcPr>
            <w:tcW w:w="1209" w:type="pct"/>
          </w:tcPr>
          <w:p w14:paraId="0812D139" w14:textId="631DA1E4" w:rsidR="00954E1B" w:rsidRPr="00255718" w:rsidRDefault="00954E1B">
            <w:pPr>
              <w:rPr>
                <w:lang w:eastAsia="sl-SI"/>
              </w:rPr>
            </w:pPr>
            <w:r w:rsidRPr="00255718">
              <w:rPr>
                <w:lang w:eastAsia="sl-SI"/>
              </w:rPr>
              <w:t xml:space="preserve">x = št. </w:t>
            </w:r>
            <w:r w:rsidR="00BA4F3F">
              <w:rPr>
                <w:lang w:eastAsia="sl-SI"/>
              </w:rPr>
              <w:t>prejetih</w:t>
            </w:r>
            <w:r w:rsidRPr="00255718">
              <w:rPr>
                <w:lang w:eastAsia="sl-SI"/>
              </w:rPr>
              <w:t xml:space="preserve"> točk </w:t>
            </w:r>
          </w:p>
          <w:p w14:paraId="54F13645" w14:textId="02D8A3D7" w:rsidR="00954E1B" w:rsidRPr="00255718" w:rsidRDefault="00954E1B">
            <w:pPr>
              <w:jc w:val="left"/>
              <w:rPr>
                <w:lang w:eastAsia="sl-SI"/>
              </w:rPr>
            </w:pPr>
            <w:r w:rsidRPr="00255718">
              <w:rPr>
                <w:lang w:eastAsia="sl-SI"/>
              </w:rPr>
              <w:t>a = v</w:t>
            </w:r>
            <w:r w:rsidR="00BA4F3F">
              <w:rPr>
                <w:lang w:eastAsia="sl-SI"/>
              </w:rPr>
              <w:t>ečja</w:t>
            </w:r>
            <w:r w:rsidRPr="00255718">
              <w:rPr>
                <w:lang w:eastAsia="sl-SI"/>
              </w:rPr>
              <w:t xml:space="preserve"> </w:t>
            </w:r>
            <w:r w:rsidR="00CF40D5" w:rsidRPr="00255718">
              <w:rPr>
                <w:lang w:eastAsia="sl-SI"/>
              </w:rPr>
              <w:t>hitrost</w:t>
            </w:r>
            <w:r w:rsidRPr="00255718">
              <w:rPr>
                <w:lang w:eastAsia="sl-SI"/>
              </w:rPr>
              <w:t xml:space="preserve"> omrežnih povezav ocenjevanega projekta</w:t>
            </w:r>
          </w:p>
          <w:p w14:paraId="44BBE89B" w14:textId="4C1213D2" w:rsidR="00954E1B" w:rsidRPr="00255718" w:rsidRDefault="00954E1B">
            <w:pPr>
              <w:rPr>
                <w:lang w:eastAsia="sl-SI"/>
              </w:rPr>
            </w:pPr>
            <w:r w:rsidRPr="00255718">
              <w:rPr>
                <w:lang w:eastAsia="sl-SI"/>
              </w:rPr>
              <w:t>b = najv</w:t>
            </w:r>
            <w:r w:rsidR="00BA4F3F">
              <w:rPr>
                <w:lang w:eastAsia="sl-SI"/>
              </w:rPr>
              <w:t>ečja</w:t>
            </w:r>
            <w:r w:rsidRPr="00255718">
              <w:rPr>
                <w:lang w:eastAsia="sl-SI"/>
              </w:rPr>
              <w:t xml:space="preserve"> </w:t>
            </w:r>
            <w:r w:rsidR="00CF40D5" w:rsidRPr="00255718">
              <w:rPr>
                <w:lang w:eastAsia="sl-SI"/>
              </w:rPr>
              <w:t>hitrost</w:t>
            </w:r>
            <w:r w:rsidRPr="00255718">
              <w:rPr>
                <w:lang w:eastAsia="sl-SI"/>
              </w:rPr>
              <w:t xml:space="preserve"> omrežnih povezav med ocenjevanimi projekti</w:t>
            </w:r>
          </w:p>
          <w:p w14:paraId="77D75F97" w14:textId="77777777" w:rsidR="00954E1B" w:rsidRPr="00255718" w:rsidRDefault="00954E1B">
            <w:pPr>
              <w:spacing w:before="40" w:after="40"/>
              <w:rPr>
                <w:b/>
                <w:bCs/>
                <w:highlight w:val="yellow"/>
                <w:lang w:eastAsia="sl-SI"/>
              </w:rPr>
            </w:pPr>
            <w:r w:rsidRPr="00255718">
              <w:rPr>
                <w:lang w:eastAsia="sl-SI"/>
              </w:rPr>
              <w:t>c = najvišje št. točk</w:t>
            </w:r>
          </w:p>
        </w:tc>
      </w:tr>
      <w:tr w:rsidR="00AB5681" w:rsidRPr="00255718" w14:paraId="164FA6AF" w14:textId="77777777" w:rsidTr="00BC18DF">
        <w:tc>
          <w:tcPr>
            <w:tcW w:w="414" w:type="pct"/>
            <w:vAlign w:val="center"/>
          </w:tcPr>
          <w:p w14:paraId="3BF4FBAE" w14:textId="77777777" w:rsidR="00954E1B" w:rsidRPr="00255718" w:rsidRDefault="00954E1B">
            <w:pPr>
              <w:spacing w:before="40" w:after="40"/>
              <w:jc w:val="center"/>
            </w:pPr>
            <w:r w:rsidRPr="00255718">
              <w:t>E.2</w:t>
            </w:r>
          </w:p>
        </w:tc>
        <w:tc>
          <w:tcPr>
            <w:tcW w:w="1178" w:type="pct"/>
            <w:vAlign w:val="center"/>
          </w:tcPr>
          <w:p w14:paraId="406821AB" w14:textId="6C8F3947" w:rsidR="00954E1B" w:rsidRPr="00255718" w:rsidRDefault="00954E1B">
            <w:pPr>
              <w:spacing w:before="40" w:after="40"/>
              <w:jc w:val="left"/>
            </w:pPr>
            <w:r w:rsidRPr="00255718">
              <w:t>Nova IKT</w:t>
            </w:r>
            <w:r w:rsidR="003340DA">
              <w:t>-</w:t>
            </w:r>
            <w:r w:rsidRPr="00255718">
              <w:t>oprema in infrastruktura</w:t>
            </w:r>
          </w:p>
        </w:tc>
        <w:tc>
          <w:tcPr>
            <w:tcW w:w="423" w:type="pct"/>
            <w:vAlign w:val="center"/>
          </w:tcPr>
          <w:p w14:paraId="75E086B1" w14:textId="1DEA80AB" w:rsidR="00954E1B" w:rsidRPr="00255718" w:rsidRDefault="003340DA">
            <w:pPr>
              <w:spacing w:before="40" w:after="40"/>
              <w:jc w:val="center"/>
            </w:pPr>
            <w:r>
              <w:t>Š</w:t>
            </w:r>
            <w:r w:rsidR="00CF40D5" w:rsidRPr="00255718">
              <w:t xml:space="preserve">t. </w:t>
            </w:r>
            <w:r w:rsidR="00AB5681" w:rsidRPr="00255718">
              <w:t>uporabnikov</w:t>
            </w:r>
            <w:r w:rsidR="00830F13" w:rsidRPr="00255718">
              <w:t xml:space="preserve"> zavod</w:t>
            </w:r>
            <w:r>
              <w:t>a</w:t>
            </w:r>
            <w:r w:rsidR="00AB5681" w:rsidRPr="00255718">
              <w:t xml:space="preserve"> (šolajočih, otrok, študentov, raziskovalcev)</w:t>
            </w:r>
          </w:p>
        </w:tc>
        <w:tc>
          <w:tcPr>
            <w:tcW w:w="437" w:type="pct"/>
            <w:vAlign w:val="center"/>
          </w:tcPr>
          <w:p w14:paraId="419C31E1" w14:textId="77777777" w:rsidR="00954E1B" w:rsidRPr="00255718" w:rsidRDefault="00954E1B">
            <w:pPr>
              <w:spacing w:before="40" w:after="40"/>
              <w:jc w:val="center"/>
            </w:pPr>
            <w:r w:rsidRPr="00255718">
              <w:t>5</w:t>
            </w:r>
          </w:p>
        </w:tc>
        <w:tc>
          <w:tcPr>
            <w:tcW w:w="311" w:type="pct"/>
            <w:vAlign w:val="center"/>
          </w:tcPr>
          <w:p w14:paraId="20326F10" w14:textId="77777777" w:rsidR="00954E1B" w:rsidRPr="00255718" w:rsidRDefault="00954E1B">
            <w:pPr>
              <w:spacing w:before="40" w:after="40"/>
              <w:jc w:val="center"/>
            </w:pPr>
            <w:r w:rsidRPr="00255718">
              <w:t>Dokumentacija investitorja</w:t>
            </w:r>
          </w:p>
        </w:tc>
        <w:tc>
          <w:tcPr>
            <w:tcW w:w="1029" w:type="pct"/>
            <w:vMerge/>
            <w:vAlign w:val="center"/>
          </w:tcPr>
          <w:p w14:paraId="49DB88FC" w14:textId="77777777" w:rsidR="00954E1B" w:rsidRPr="00255718" w:rsidRDefault="00954E1B">
            <w:pPr>
              <w:spacing w:before="40" w:after="40"/>
              <w:jc w:val="center"/>
            </w:pPr>
          </w:p>
        </w:tc>
        <w:tc>
          <w:tcPr>
            <w:tcW w:w="1209" w:type="pct"/>
          </w:tcPr>
          <w:p w14:paraId="06231307" w14:textId="4A58D434" w:rsidR="00954E1B" w:rsidRPr="00255718" w:rsidRDefault="00954E1B">
            <w:pPr>
              <w:rPr>
                <w:lang w:eastAsia="sl-SI"/>
              </w:rPr>
            </w:pPr>
            <w:r w:rsidRPr="00255718">
              <w:rPr>
                <w:lang w:eastAsia="sl-SI"/>
              </w:rPr>
              <w:t xml:space="preserve">x = št. </w:t>
            </w:r>
            <w:r w:rsidR="00BA4F3F">
              <w:rPr>
                <w:lang w:eastAsia="sl-SI"/>
              </w:rPr>
              <w:t>prejetih</w:t>
            </w:r>
            <w:r w:rsidRPr="00255718">
              <w:rPr>
                <w:lang w:eastAsia="sl-SI"/>
              </w:rPr>
              <w:t xml:space="preserve"> točk </w:t>
            </w:r>
          </w:p>
          <w:p w14:paraId="0A9DA11A" w14:textId="36B75A71" w:rsidR="00954E1B" w:rsidRPr="00255718" w:rsidRDefault="00954E1B">
            <w:pPr>
              <w:jc w:val="left"/>
              <w:rPr>
                <w:lang w:eastAsia="sl-SI"/>
              </w:rPr>
            </w:pPr>
            <w:r w:rsidRPr="00255718">
              <w:rPr>
                <w:lang w:eastAsia="sl-SI"/>
              </w:rPr>
              <w:t xml:space="preserve">a = </w:t>
            </w:r>
            <w:r w:rsidR="00CC462D" w:rsidRPr="00255718">
              <w:rPr>
                <w:lang w:eastAsia="sl-SI"/>
              </w:rPr>
              <w:t xml:space="preserve">št. </w:t>
            </w:r>
            <w:r w:rsidR="000323E1" w:rsidRPr="00255718">
              <w:rPr>
                <w:lang w:eastAsia="sl-SI"/>
              </w:rPr>
              <w:t>U</w:t>
            </w:r>
            <w:r w:rsidR="00AB5681" w:rsidRPr="00255718">
              <w:rPr>
                <w:lang w:eastAsia="sl-SI"/>
              </w:rPr>
              <w:t>porabnikov</w:t>
            </w:r>
            <w:r w:rsidR="000323E1">
              <w:rPr>
                <w:lang w:eastAsia="sl-SI"/>
              </w:rPr>
              <w:t xml:space="preserve"> </w:t>
            </w:r>
            <w:r w:rsidR="00125FED" w:rsidRPr="00255718">
              <w:rPr>
                <w:lang w:eastAsia="sl-SI"/>
              </w:rPr>
              <w:t>zavod</w:t>
            </w:r>
            <w:r w:rsidR="003340DA">
              <w:rPr>
                <w:lang w:eastAsia="sl-SI"/>
              </w:rPr>
              <w:t>a</w:t>
            </w:r>
          </w:p>
          <w:p w14:paraId="5C3A26B4" w14:textId="1ACF5369" w:rsidR="00954E1B" w:rsidRPr="00255718" w:rsidRDefault="00954E1B">
            <w:pPr>
              <w:rPr>
                <w:lang w:eastAsia="sl-SI"/>
              </w:rPr>
            </w:pPr>
            <w:r w:rsidRPr="00255718">
              <w:rPr>
                <w:lang w:eastAsia="sl-SI"/>
              </w:rPr>
              <w:t>b = najvišj</w:t>
            </w:r>
            <w:r w:rsidR="00125FED" w:rsidRPr="00255718">
              <w:rPr>
                <w:lang w:eastAsia="sl-SI"/>
              </w:rPr>
              <w:t>e</w:t>
            </w:r>
            <w:r w:rsidRPr="00255718">
              <w:rPr>
                <w:lang w:eastAsia="sl-SI"/>
              </w:rPr>
              <w:t xml:space="preserve"> </w:t>
            </w:r>
            <w:r w:rsidR="00125FED" w:rsidRPr="00255718">
              <w:rPr>
                <w:lang w:eastAsia="sl-SI"/>
              </w:rPr>
              <w:t>število</w:t>
            </w:r>
            <w:r w:rsidR="008715EF" w:rsidRPr="00255718">
              <w:rPr>
                <w:lang w:eastAsia="sl-SI"/>
              </w:rPr>
              <w:t xml:space="preserve"> </w:t>
            </w:r>
            <w:r w:rsidR="00AB5681" w:rsidRPr="00255718">
              <w:rPr>
                <w:lang w:eastAsia="sl-SI"/>
              </w:rPr>
              <w:t>uporabnikov</w:t>
            </w:r>
            <w:r w:rsidR="00E21C10" w:rsidRPr="00255718">
              <w:rPr>
                <w:lang w:eastAsia="sl-SI"/>
              </w:rPr>
              <w:t xml:space="preserve"> zavod</w:t>
            </w:r>
            <w:r w:rsidR="003340DA">
              <w:rPr>
                <w:lang w:eastAsia="sl-SI"/>
              </w:rPr>
              <w:t>a</w:t>
            </w:r>
            <w:r w:rsidR="00E21C10" w:rsidRPr="00255718">
              <w:rPr>
                <w:lang w:eastAsia="sl-SI"/>
              </w:rPr>
              <w:t xml:space="preserve"> </w:t>
            </w:r>
            <w:r w:rsidRPr="00255718">
              <w:rPr>
                <w:lang w:eastAsia="sl-SI"/>
              </w:rPr>
              <w:t>med ocenjevanimi projekti</w:t>
            </w:r>
          </w:p>
          <w:p w14:paraId="3DEBB370" w14:textId="77777777" w:rsidR="00954E1B" w:rsidRPr="00255718" w:rsidRDefault="00954E1B">
            <w:pPr>
              <w:spacing w:before="40" w:after="40"/>
              <w:rPr>
                <w:b/>
                <w:lang w:eastAsia="sl-SI"/>
              </w:rPr>
            </w:pPr>
            <w:r w:rsidRPr="00255718">
              <w:rPr>
                <w:lang w:eastAsia="sl-SI"/>
              </w:rPr>
              <w:t>c = najvišje št. točk</w:t>
            </w:r>
          </w:p>
        </w:tc>
      </w:tr>
      <w:tr w:rsidR="00AB5681" w:rsidRPr="00255718" w14:paraId="1F14B0A8" w14:textId="77777777" w:rsidTr="00BC18DF">
        <w:tc>
          <w:tcPr>
            <w:tcW w:w="414" w:type="pct"/>
            <w:vAlign w:val="center"/>
          </w:tcPr>
          <w:p w14:paraId="08BA36A2" w14:textId="77777777" w:rsidR="00954E1B" w:rsidRPr="00255718" w:rsidRDefault="00954E1B">
            <w:pPr>
              <w:spacing w:before="40" w:after="40"/>
              <w:jc w:val="center"/>
            </w:pPr>
            <w:r w:rsidRPr="00255718">
              <w:t>E.3</w:t>
            </w:r>
          </w:p>
        </w:tc>
        <w:tc>
          <w:tcPr>
            <w:tcW w:w="1178" w:type="pct"/>
            <w:vAlign w:val="center"/>
          </w:tcPr>
          <w:p w14:paraId="6ACE9B06" w14:textId="77777777" w:rsidR="00954E1B" w:rsidRPr="00255718" w:rsidRDefault="00954E1B">
            <w:pPr>
              <w:spacing w:before="40" w:after="40"/>
              <w:jc w:val="left"/>
            </w:pPr>
            <w:r w:rsidRPr="00255718">
              <w:t>Nova raziskovalna oprema</w:t>
            </w:r>
          </w:p>
        </w:tc>
        <w:tc>
          <w:tcPr>
            <w:tcW w:w="423" w:type="pct"/>
            <w:vAlign w:val="center"/>
          </w:tcPr>
          <w:p w14:paraId="131E1B89" w14:textId="5B8C0ED8" w:rsidR="00954E1B" w:rsidRPr="00255718" w:rsidRDefault="003340DA">
            <w:pPr>
              <w:spacing w:before="40" w:after="40"/>
              <w:jc w:val="center"/>
            </w:pPr>
            <w:r>
              <w:t>Š</w:t>
            </w:r>
            <w:r w:rsidR="00AB5681" w:rsidRPr="00255718">
              <w:t>t. uporabnikov zavod</w:t>
            </w:r>
            <w:r>
              <w:t>a</w:t>
            </w:r>
            <w:r w:rsidR="00AB5681" w:rsidRPr="00255718">
              <w:t xml:space="preserve"> (šolajočih, otrok, študentov, raziskovalcev)</w:t>
            </w:r>
          </w:p>
        </w:tc>
        <w:tc>
          <w:tcPr>
            <w:tcW w:w="437" w:type="pct"/>
            <w:vAlign w:val="center"/>
          </w:tcPr>
          <w:p w14:paraId="05130F0B" w14:textId="77777777" w:rsidR="00954E1B" w:rsidRPr="00255718" w:rsidRDefault="00954E1B">
            <w:pPr>
              <w:spacing w:before="40" w:after="40"/>
              <w:jc w:val="center"/>
            </w:pPr>
            <w:r w:rsidRPr="00255718">
              <w:t>5</w:t>
            </w:r>
          </w:p>
        </w:tc>
        <w:tc>
          <w:tcPr>
            <w:tcW w:w="311" w:type="pct"/>
            <w:vAlign w:val="center"/>
          </w:tcPr>
          <w:p w14:paraId="4734DC48" w14:textId="77777777" w:rsidR="00954E1B" w:rsidRPr="00255718" w:rsidRDefault="00954E1B">
            <w:pPr>
              <w:spacing w:before="40" w:after="40"/>
              <w:jc w:val="center"/>
            </w:pPr>
            <w:r w:rsidRPr="00255718">
              <w:t>Dokumentacija investitorja</w:t>
            </w:r>
          </w:p>
        </w:tc>
        <w:tc>
          <w:tcPr>
            <w:tcW w:w="1029" w:type="pct"/>
            <w:vMerge/>
            <w:vAlign w:val="center"/>
          </w:tcPr>
          <w:p w14:paraId="51F39457" w14:textId="77777777" w:rsidR="00954E1B" w:rsidRPr="00255718" w:rsidRDefault="00954E1B">
            <w:pPr>
              <w:spacing w:before="40" w:after="40"/>
              <w:jc w:val="center"/>
            </w:pPr>
          </w:p>
        </w:tc>
        <w:tc>
          <w:tcPr>
            <w:tcW w:w="1209" w:type="pct"/>
          </w:tcPr>
          <w:p w14:paraId="4075C342" w14:textId="2722501C" w:rsidR="00954E1B" w:rsidRPr="00255718" w:rsidRDefault="00954E1B">
            <w:pPr>
              <w:rPr>
                <w:lang w:eastAsia="sl-SI"/>
              </w:rPr>
            </w:pPr>
            <w:r w:rsidRPr="00255718">
              <w:rPr>
                <w:lang w:eastAsia="sl-SI"/>
              </w:rPr>
              <w:t xml:space="preserve">x = št. </w:t>
            </w:r>
            <w:r w:rsidR="00BA4F3F">
              <w:rPr>
                <w:lang w:eastAsia="sl-SI"/>
              </w:rPr>
              <w:t>prejetih</w:t>
            </w:r>
            <w:r w:rsidRPr="00255718">
              <w:rPr>
                <w:lang w:eastAsia="sl-SI"/>
              </w:rPr>
              <w:t xml:space="preserve"> točk </w:t>
            </w:r>
          </w:p>
          <w:p w14:paraId="00D082E9" w14:textId="47D5C9A2" w:rsidR="00E21C10" w:rsidRPr="00255718" w:rsidRDefault="00E21C10" w:rsidP="00E21C10">
            <w:pPr>
              <w:jc w:val="left"/>
              <w:rPr>
                <w:lang w:eastAsia="sl-SI"/>
              </w:rPr>
            </w:pPr>
            <w:r w:rsidRPr="00255718">
              <w:rPr>
                <w:lang w:eastAsia="sl-SI"/>
              </w:rPr>
              <w:t xml:space="preserve">a = št. </w:t>
            </w:r>
            <w:r w:rsidR="00AB5681" w:rsidRPr="00255718">
              <w:rPr>
                <w:lang w:eastAsia="sl-SI"/>
              </w:rPr>
              <w:t>uporabnikov</w:t>
            </w:r>
            <w:r w:rsidRPr="00255718">
              <w:rPr>
                <w:lang w:eastAsia="sl-SI"/>
              </w:rPr>
              <w:t xml:space="preserve"> na zavodu</w:t>
            </w:r>
          </w:p>
          <w:p w14:paraId="5A3AE681" w14:textId="754B0002" w:rsidR="00E21C10" w:rsidRPr="00255718" w:rsidRDefault="00E21C10" w:rsidP="00E21C10">
            <w:pPr>
              <w:rPr>
                <w:lang w:eastAsia="sl-SI"/>
              </w:rPr>
            </w:pPr>
            <w:r w:rsidRPr="00255718">
              <w:rPr>
                <w:lang w:eastAsia="sl-SI"/>
              </w:rPr>
              <w:t xml:space="preserve">b = najvišje število </w:t>
            </w:r>
            <w:r w:rsidR="00AB5681" w:rsidRPr="00255718">
              <w:rPr>
                <w:lang w:eastAsia="sl-SI"/>
              </w:rPr>
              <w:t>uporabnikov</w:t>
            </w:r>
            <w:r w:rsidRPr="00255718">
              <w:rPr>
                <w:lang w:eastAsia="sl-SI"/>
              </w:rPr>
              <w:t xml:space="preserve"> zavod</w:t>
            </w:r>
            <w:r w:rsidR="003340DA">
              <w:rPr>
                <w:lang w:eastAsia="sl-SI"/>
              </w:rPr>
              <w:t>a</w:t>
            </w:r>
            <w:r w:rsidRPr="00255718">
              <w:rPr>
                <w:lang w:eastAsia="sl-SI"/>
              </w:rPr>
              <w:t xml:space="preserve"> med ocenjevanimi projekti</w:t>
            </w:r>
          </w:p>
          <w:p w14:paraId="6EED4248" w14:textId="20A9D61B" w:rsidR="00954E1B" w:rsidRPr="00255718" w:rsidRDefault="00954E1B">
            <w:pPr>
              <w:rPr>
                <w:lang w:eastAsia="sl-SI"/>
              </w:rPr>
            </w:pPr>
            <w:r w:rsidRPr="00255718">
              <w:rPr>
                <w:lang w:eastAsia="sl-SI"/>
              </w:rPr>
              <w:lastRenderedPageBreak/>
              <w:t>c = najvišje št. točk</w:t>
            </w:r>
          </w:p>
        </w:tc>
      </w:tr>
      <w:tr w:rsidR="00AB5681" w:rsidRPr="00255718" w14:paraId="2E4F9A51" w14:textId="77777777" w:rsidTr="00BC18DF">
        <w:tc>
          <w:tcPr>
            <w:tcW w:w="414" w:type="pct"/>
            <w:vAlign w:val="center"/>
          </w:tcPr>
          <w:p w14:paraId="77C9D11A" w14:textId="77777777" w:rsidR="00954E1B" w:rsidRPr="00255718" w:rsidRDefault="00954E1B">
            <w:pPr>
              <w:spacing w:before="40" w:after="40"/>
              <w:jc w:val="center"/>
            </w:pPr>
            <w:r w:rsidRPr="00255718">
              <w:lastRenderedPageBreak/>
              <w:t>E.4</w:t>
            </w:r>
          </w:p>
        </w:tc>
        <w:tc>
          <w:tcPr>
            <w:tcW w:w="1178" w:type="pct"/>
            <w:vAlign w:val="center"/>
          </w:tcPr>
          <w:p w14:paraId="1467DBDE" w14:textId="77777777" w:rsidR="00954E1B" w:rsidRPr="00255718" w:rsidRDefault="00954E1B">
            <w:pPr>
              <w:spacing w:before="40" w:after="40"/>
              <w:jc w:val="left"/>
            </w:pPr>
            <w:r w:rsidRPr="00255718">
              <w:t>Nova ostala oprema</w:t>
            </w:r>
          </w:p>
        </w:tc>
        <w:tc>
          <w:tcPr>
            <w:tcW w:w="423" w:type="pct"/>
            <w:vAlign w:val="center"/>
          </w:tcPr>
          <w:p w14:paraId="6F6A8C37" w14:textId="6C299AEE" w:rsidR="00954E1B" w:rsidRPr="00255718" w:rsidRDefault="003340DA">
            <w:pPr>
              <w:spacing w:before="40" w:after="40"/>
              <w:jc w:val="center"/>
            </w:pPr>
            <w:r>
              <w:t>Š</w:t>
            </w:r>
            <w:r w:rsidR="00AB5681" w:rsidRPr="00255718">
              <w:t>t. uporabnikov</w:t>
            </w:r>
            <w:r>
              <w:t xml:space="preserve"> </w:t>
            </w:r>
            <w:r w:rsidR="00AB5681" w:rsidRPr="00255718">
              <w:t>zavod</w:t>
            </w:r>
            <w:r>
              <w:t>a</w:t>
            </w:r>
            <w:r w:rsidR="00AB5681" w:rsidRPr="00255718">
              <w:t xml:space="preserve"> (šolajočih, otrok, študentov, raziskovalcev)</w:t>
            </w:r>
          </w:p>
        </w:tc>
        <w:tc>
          <w:tcPr>
            <w:tcW w:w="437" w:type="pct"/>
            <w:vAlign w:val="center"/>
          </w:tcPr>
          <w:p w14:paraId="65921F80" w14:textId="77777777" w:rsidR="00954E1B" w:rsidRPr="00255718" w:rsidRDefault="00954E1B">
            <w:pPr>
              <w:spacing w:before="40" w:after="40"/>
              <w:jc w:val="center"/>
            </w:pPr>
            <w:r w:rsidRPr="00255718">
              <w:t>5</w:t>
            </w:r>
          </w:p>
        </w:tc>
        <w:tc>
          <w:tcPr>
            <w:tcW w:w="311" w:type="pct"/>
            <w:vAlign w:val="center"/>
          </w:tcPr>
          <w:p w14:paraId="31CF65B7" w14:textId="77777777" w:rsidR="00954E1B" w:rsidRPr="00255718" w:rsidRDefault="00954E1B">
            <w:pPr>
              <w:spacing w:before="40" w:after="40"/>
              <w:jc w:val="center"/>
            </w:pPr>
            <w:r w:rsidRPr="00255718">
              <w:t>Dokumentacija investitorja</w:t>
            </w:r>
          </w:p>
        </w:tc>
        <w:tc>
          <w:tcPr>
            <w:tcW w:w="1029" w:type="pct"/>
            <w:vMerge/>
            <w:vAlign w:val="center"/>
          </w:tcPr>
          <w:p w14:paraId="7C7DECC0" w14:textId="77777777" w:rsidR="00954E1B" w:rsidRPr="00255718" w:rsidRDefault="00954E1B">
            <w:pPr>
              <w:spacing w:before="40" w:after="40"/>
              <w:jc w:val="center"/>
            </w:pPr>
          </w:p>
        </w:tc>
        <w:tc>
          <w:tcPr>
            <w:tcW w:w="1209" w:type="pct"/>
          </w:tcPr>
          <w:p w14:paraId="0FAFFF00" w14:textId="13298776" w:rsidR="00954E1B" w:rsidRPr="00255718" w:rsidRDefault="00954E1B">
            <w:pPr>
              <w:rPr>
                <w:lang w:eastAsia="sl-SI"/>
              </w:rPr>
            </w:pPr>
            <w:r w:rsidRPr="00255718">
              <w:rPr>
                <w:lang w:eastAsia="sl-SI"/>
              </w:rPr>
              <w:t>x = št.</w:t>
            </w:r>
            <w:r w:rsidR="003340DA">
              <w:rPr>
                <w:lang w:eastAsia="sl-SI"/>
              </w:rPr>
              <w:t xml:space="preserve"> prejetih</w:t>
            </w:r>
            <w:r w:rsidRPr="00255718">
              <w:rPr>
                <w:lang w:eastAsia="sl-SI"/>
              </w:rPr>
              <w:t xml:space="preserve"> točk </w:t>
            </w:r>
          </w:p>
          <w:p w14:paraId="6DD65F17" w14:textId="3B3E7C08" w:rsidR="00E21C10" w:rsidRPr="00255718" w:rsidRDefault="00E21C10" w:rsidP="00E21C10">
            <w:pPr>
              <w:jc w:val="left"/>
              <w:rPr>
                <w:lang w:eastAsia="sl-SI"/>
              </w:rPr>
            </w:pPr>
            <w:r w:rsidRPr="00255718">
              <w:rPr>
                <w:lang w:eastAsia="sl-SI"/>
              </w:rPr>
              <w:t xml:space="preserve">a = št. otrok </w:t>
            </w:r>
            <w:r w:rsidR="003340DA">
              <w:rPr>
                <w:lang w:eastAsia="sl-SI"/>
              </w:rPr>
              <w:t>v</w:t>
            </w:r>
            <w:r w:rsidRPr="00255718">
              <w:rPr>
                <w:lang w:eastAsia="sl-SI"/>
              </w:rPr>
              <w:t xml:space="preserve"> zavodu</w:t>
            </w:r>
          </w:p>
          <w:p w14:paraId="540AE91E" w14:textId="2B23718A" w:rsidR="00E21C10" w:rsidRPr="00255718" w:rsidRDefault="00E21C10" w:rsidP="00E21C10">
            <w:pPr>
              <w:rPr>
                <w:lang w:eastAsia="sl-SI"/>
              </w:rPr>
            </w:pPr>
            <w:r w:rsidRPr="00255718">
              <w:rPr>
                <w:lang w:eastAsia="sl-SI"/>
              </w:rPr>
              <w:t xml:space="preserve">b = najvišje število </w:t>
            </w:r>
            <w:r w:rsidR="00AB5681" w:rsidRPr="00255718">
              <w:rPr>
                <w:lang w:eastAsia="sl-SI"/>
              </w:rPr>
              <w:t>uporabnikov</w:t>
            </w:r>
            <w:r w:rsidRPr="00255718">
              <w:rPr>
                <w:lang w:eastAsia="sl-SI"/>
              </w:rPr>
              <w:t xml:space="preserve"> zavod</w:t>
            </w:r>
            <w:r w:rsidR="003340DA">
              <w:rPr>
                <w:lang w:eastAsia="sl-SI"/>
              </w:rPr>
              <w:t>a</w:t>
            </w:r>
            <w:r w:rsidRPr="00255718">
              <w:rPr>
                <w:lang w:eastAsia="sl-SI"/>
              </w:rPr>
              <w:t xml:space="preserve"> med ocenjevanimi projekti</w:t>
            </w:r>
          </w:p>
          <w:p w14:paraId="7C9D0181" w14:textId="419E162A" w:rsidR="00954E1B" w:rsidRPr="00255718" w:rsidRDefault="00954E1B">
            <w:pPr>
              <w:rPr>
                <w:lang w:eastAsia="sl-SI"/>
              </w:rPr>
            </w:pPr>
            <w:r w:rsidRPr="00255718">
              <w:rPr>
                <w:lang w:eastAsia="sl-SI"/>
              </w:rPr>
              <w:t>c = najvišje št. točk</w:t>
            </w:r>
          </w:p>
        </w:tc>
      </w:tr>
      <w:tr w:rsidR="00954E1B" w:rsidRPr="00255718" w14:paraId="2B6189A0" w14:textId="77777777">
        <w:tc>
          <w:tcPr>
            <w:tcW w:w="5000" w:type="pct"/>
            <w:gridSpan w:val="7"/>
            <w:shd w:val="clear" w:color="auto" w:fill="2F5496" w:themeFill="accent1" w:themeFillShade="BF"/>
          </w:tcPr>
          <w:p w14:paraId="3EDFD0FF" w14:textId="77777777" w:rsidR="00954E1B" w:rsidRPr="00255718" w:rsidRDefault="00954E1B"/>
        </w:tc>
      </w:tr>
    </w:tbl>
    <w:p w14:paraId="57E9816F" w14:textId="77777777" w:rsidR="00954E1B" w:rsidRPr="00255718" w:rsidRDefault="00954E1B" w:rsidP="00954E1B">
      <w:pPr>
        <w:rPr>
          <w:lang w:eastAsia="sl-SI"/>
        </w:rPr>
      </w:pPr>
    </w:p>
    <w:p w14:paraId="76F790EF" w14:textId="12802560" w:rsidR="00143D43" w:rsidRPr="00255718" w:rsidRDefault="00954E1B" w:rsidP="001B7127">
      <w:pPr>
        <w:shd w:val="clear" w:color="auto" w:fill="D9E2F3" w:themeFill="accent1" w:themeFillTint="33"/>
        <w:rPr>
          <w:b/>
          <w:bCs/>
          <w:lang w:eastAsia="sl-SI"/>
        </w:rPr>
      </w:pPr>
      <w:r w:rsidRPr="00255718">
        <w:rPr>
          <w:b/>
          <w:bCs/>
          <w:lang w:eastAsia="sl-SI"/>
        </w:rPr>
        <w:t xml:space="preserve">Tehničnim merilom se dodajo še vsebinska merila glede na namen, cilje in kazalnike posameznih pozivov, programov in drugih </w:t>
      </w:r>
      <w:r w:rsidR="003340DA">
        <w:rPr>
          <w:b/>
          <w:bCs/>
          <w:lang w:eastAsia="sl-SI"/>
        </w:rPr>
        <w:t>posebnih</w:t>
      </w:r>
      <w:r w:rsidRPr="00255718">
        <w:rPr>
          <w:b/>
          <w:bCs/>
          <w:lang w:eastAsia="sl-SI"/>
        </w:rPr>
        <w:t xml:space="preserve"> zahtev, ki izhajajo iz podlag za sofinanciranje investicijskih projektov </w:t>
      </w:r>
      <w:r w:rsidR="003340DA">
        <w:rPr>
          <w:b/>
          <w:bCs/>
          <w:lang w:eastAsia="sl-SI"/>
        </w:rPr>
        <w:t xml:space="preserve">z </w:t>
      </w:r>
      <w:r w:rsidRPr="00255718">
        <w:rPr>
          <w:b/>
          <w:bCs/>
          <w:lang w:eastAsia="sl-SI"/>
        </w:rPr>
        <w:t>obravnavanega področja.</w:t>
      </w:r>
    </w:p>
    <w:p w14:paraId="380083E6" w14:textId="77777777" w:rsidR="00143D43" w:rsidRDefault="00143D43" w:rsidP="00EE6C7B">
      <w:pPr>
        <w:pStyle w:val="Naslov2"/>
        <w:numPr>
          <w:ilvl w:val="0"/>
          <w:numId w:val="0"/>
        </w:numPr>
        <w:ind w:left="1364"/>
        <w:rPr>
          <w:rFonts w:cs="Arial"/>
          <w:sz w:val="20"/>
          <w:szCs w:val="20"/>
        </w:rPr>
      </w:pPr>
    </w:p>
    <w:p w14:paraId="00DF2BD3" w14:textId="702D2FFD" w:rsidR="00066EEF" w:rsidRPr="00143D43" w:rsidRDefault="00066EEF" w:rsidP="00143D43">
      <w:pPr>
        <w:pStyle w:val="Naslov2"/>
      </w:pPr>
      <w:bookmarkStart w:id="288" w:name="_Toc142304420"/>
      <w:r w:rsidRPr="00143D43">
        <w:t>Metodologija merjenja in spremljanja kazalnikov</w:t>
      </w:r>
      <w:bookmarkEnd w:id="288"/>
    </w:p>
    <w:p w14:paraId="7C2A13BE" w14:textId="77777777" w:rsidR="00C60E3D" w:rsidRPr="00255718" w:rsidRDefault="00C60E3D" w:rsidP="00C60E3D">
      <w:pPr>
        <w:rPr>
          <w:lang w:eastAsia="sl-SI"/>
        </w:rPr>
      </w:pPr>
    </w:p>
    <w:p w14:paraId="0CA0E4B2" w14:textId="686FD705" w:rsidR="00066EEF" w:rsidRPr="00255718" w:rsidRDefault="00066EEF" w:rsidP="00066EEF">
      <w:r w:rsidRPr="00255718">
        <w:t>Za zagotavljanj</w:t>
      </w:r>
      <w:r w:rsidR="000934C7">
        <w:t>e</w:t>
      </w:r>
      <w:r w:rsidRPr="00255718">
        <w:t xml:space="preserve"> doseganja zastavljenih kazalnikov, </w:t>
      </w:r>
      <w:r w:rsidR="000934C7">
        <w:t>s</w:t>
      </w:r>
      <w:r w:rsidRPr="00255718">
        <w:t xml:space="preserve"> kateri</w:t>
      </w:r>
      <w:r w:rsidR="000934C7">
        <w:t>mi</w:t>
      </w:r>
      <w:r w:rsidRPr="00255718">
        <w:t xml:space="preserve"> se uresničujejo strateški cilji strategije, je treb</w:t>
      </w:r>
      <w:r w:rsidR="000934C7">
        <w:t>a</w:t>
      </w:r>
      <w:r w:rsidRPr="00255718">
        <w:t xml:space="preserve"> doseganje kazalnikov med izvajanj</w:t>
      </w:r>
      <w:r w:rsidR="000934C7">
        <w:t>em</w:t>
      </w:r>
      <w:r w:rsidRPr="00255718">
        <w:t xml:space="preserve"> strategije tudi spremljati. V ta namen je v nadaljevanju p</w:t>
      </w:r>
      <w:r w:rsidR="00066996">
        <w:t>reglednica</w:t>
      </w:r>
      <w:r w:rsidRPr="00255718">
        <w:t>, ki omogoča spremljanje kazalnikov.</w:t>
      </w:r>
    </w:p>
    <w:p w14:paraId="13722622" w14:textId="77777777" w:rsidR="00066EEF" w:rsidRPr="00255718" w:rsidRDefault="00066EEF" w:rsidP="00066EEF"/>
    <w:p w14:paraId="1D2D9E70" w14:textId="080A1BFF" w:rsidR="00066EEF" w:rsidRPr="00255718" w:rsidRDefault="00C46D42" w:rsidP="00066EEF">
      <w:pPr>
        <w:pStyle w:val="Napis"/>
        <w:spacing w:after="60"/>
        <w:jc w:val="both"/>
        <w:rPr>
          <w:color w:val="auto"/>
          <w:sz w:val="20"/>
          <w:szCs w:val="20"/>
        </w:rPr>
      </w:pPr>
      <w:bookmarkStart w:id="289" w:name="_Toc134799377"/>
      <w:bookmarkStart w:id="290" w:name="_Toc141799564"/>
      <w:r>
        <w:rPr>
          <w:color w:val="auto"/>
          <w:sz w:val="20"/>
          <w:szCs w:val="20"/>
        </w:rPr>
        <w:t>Preglednica</w:t>
      </w:r>
      <w:r w:rsidR="00CF7175" w:rsidRPr="00255718">
        <w:rPr>
          <w:color w:val="auto"/>
          <w:sz w:val="20"/>
          <w:szCs w:val="20"/>
        </w:rPr>
        <w:t xml:space="preserve"> </w:t>
      </w:r>
      <w:r w:rsidR="00CF7175" w:rsidRPr="00255718">
        <w:rPr>
          <w:color w:val="auto"/>
          <w:sz w:val="20"/>
          <w:szCs w:val="20"/>
        </w:rPr>
        <w:fldChar w:fldCharType="begin"/>
      </w:r>
      <w:r w:rsidR="00CF7175" w:rsidRPr="00255718">
        <w:rPr>
          <w:color w:val="auto"/>
          <w:sz w:val="20"/>
          <w:szCs w:val="20"/>
        </w:rPr>
        <w:instrText xml:space="preserve"> SEQ Tabela \* ARABIC </w:instrText>
      </w:r>
      <w:r w:rsidR="00CF7175" w:rsidRPr="00255718">
        <w:rPr>
          <w:color w:val="auto"/>
          <w:sz w:val="20"/>
          <w:szCs w:val="20"/>
        </w:rPr>
        <w:fldChar w:fldCharType="separate"/>
      </w:r>
      <w:r w:rsidR="00DC5DE7">
        <w:rPr>
          <w:noProof/>
          <w:color w:val="auto"/>
          <w:sz w:val="20"/>
          <w:szCs w:val="20"/>
        </w:rPr>
        <w:t>64</w:t>
      </w:r>
      <w:r w:rsidR="00CF7175" w:rsidRPr="00255718">
        <w:rPr>
          <w:color w:val="auto"/>
          <w:sz w:val="20"/>
          <w:szCs w:val="20"/>
        </w:rPr>
        <w:fldChar w:fldCharType="end"/>
      </w:r>
      <w:r w:rsidR="00CF7175" w:rsidRPr="00255718">
        <w:rPr>
          <w:color w:val="auto"/>
          <w:sz w:val="20"/>
          <w:szCs w:val="20"/>
        </w:rPr>
        <w:t xml:space="preserve">: </w:t>
      </w:r>
      <w:r w:rsidR="00066EEF" w:rsidRPr="00255718">
        <w:rPr>
          <w:color w:val="auto"/>
          <w:sz w:val="20"/>
          <w:szCs w:val="20"/>
        </w:rPr>
        <w:t xml:space="preserve">Metodologija merjenja in spremljanja kazalnikov </w:t>
      </w:r>
      <w:r w:rsidR="00BE1DDD" w:rsidRPr="00255718">
        <w:rPr>
          <w:color w:val="auto"/>
          <w:sz w:val="20"/>
          <w:szCs w:val="20"/>
        </w:rPr>
        <w:t xml:space="preserve">za </w:t>
      </w:r>
      <w:r w:rsidR="00066EEF" w:rsidRPr="00255718">
        <w:rPr>
          <w:color w:val="auto"/>
          <w:sz w:val="20"/>
          <w:szCs w:val="20"/>
        </w:rPr>
        <w:t>področje</w:t>
      </w:r>
      <w:r w:rsidR="009C1835" w:rsidRPr="00255718">
        <w:rPr>
          <w:color w:val="auto"/>
          <w:sz w:val="20"/>
          <w:szCs w:val="20"/>
          <w:bdr w:val="single" w:sz="18" w:space="0" w:color="AEAAAA" w:themeColor="background2" w:themeShade="BF"/>
        </w:rPr>
        <w:t xml:space="preserve"> _____________ </w:t>
      </w:r>
      <w:r w:rsidR="00066EEF" w:rsidRPr="00255718">
        <w:rPr>
          <w:color w:val="auto"/>
          <w:sz w:val="20"/>
          <w:szCs w:val="20"/>
        </w:rPr>
        <w:t>na ravni celotnega obdobja strategije</w:t>
      </w:r>
      <w:bookmarkEnd w:id="289"/>
      <w:bookmarkEnd w:id="290"/>
    </w:p>
    <w:tbl>
      <w:tblPr>
        <w:tblStyle w:val="Tabelamrea"/>
        <w:tblW w:w="5000" w:type="pct"/>
        <w:tblLook w:val="04A0" w:firstRow="1" w:lastRow="0" w:firstColumn="1" w:lastColumn="0" w:noHBand="0" w:noVBand="1"/>
      </w:tblPr>
      <w:tblGrid>
        <w:gridCol w:w="835"/>
        <w:gridCol w:w="1381"/>
        <w:gridCol w:w="853"/>
        <w:gridCol w:w="1127"/>
        <w:gridCol w:w="1138"/>
        <w:gridCol w:w="1178"/>
        <w:gridCol w:w="1464"/>
        <w:gridCol w:w="1085"/>
      </w:tblGrid>
      <w:tr w:rsidR="00066EEF" w:rsidRPr="00255718" w14:paraId="504A489A" w14:textId="77777777">
        <w:tc>
          <w:tcPr>
            <w:tcW w:w="5000" w:type="pct"/>
            <w:gridSpan w:val="8"/>
            <w:shd w:val="clear" w:color="auto" w:fill="2F5496"/>
            <w:vAlign w:val="center"/>
          </w:tcPr>
          <w:p w14:paraId="7A23F3BB" w14:textId="77777777" w:rsidR="00066EEF" w:rsidRPr="00255718" w:rsidRDefault="00066EEF">
            <w:pPr>
              <w:jc w:val="center"/>
            </w:pPr>
          </w:p>
        </w:tc>
      </w:tr>
      <w:tr w:rsidR="00066EEF" w:rsidRPr="00255718" w14:paraId="62C688CF" w14:textId="77777777">
        <w:tc>
          <w:tcPr>
            <w:tcW w:w="370" w:type="pct"/>
            <w:shd w:val="clear" w:color="auto" w:fill="B4C6E7"/>
            <w:vAlign w:val="center"/>
          </w:tcPr>
          <w:p w14:paraId="4CD02153" w14:textId="77777777" w:rsidR="00066EEF" w:rsidRPr="00255718" w:rsidRDefault="00066EEF">
            <w:pPr>
              <w:spacing w:before="40" w:after="40"/>
              <w:jc w:val="center"/>
            </w:pPr>
            <w:r w:rsidRPr="00255718">
              <w:t xml:space="preserve">Oznaka </w:t>
            </w:r>
          </w:p>
        </w:tc>
        <w:tc>
          <w:tcPr>
            <w:tcW w:w="1557" w:type="pct"/>
            <w:shd w:val="clear" w:color="auto" w:fill="B4C6E7"/>
            <w:vAlign w:val="center"/>
          </w:tcPr>
          <w:p w14:paraId="679B3DC6" w14:textId="77777777" w:rsidR="00066EEF" w:rsidRPr="00255718" w:rsidRDefault="00066EEF">
            <w:pPr>
              <w:spacing w:before="40" w:after="40"/>
              <w:jc w:val="center"/>
            </w:pPr>
            <w:r w:rsidRPr="00255718">
              <w:t>Kazalnik</w:t>
            </w:r>
          </w:p>
        </w:tc>
        <w:tc>
          <w:tcPr>
            <w:tcW w:w="378" w:type="pct"/>
            <w:shd w:val="clear" w:color="auto" w:fill="B4C6E7"/>
            <w:vAlign w:val="center"/>
          </w:tcPr>
          <w:p w14:paraId="499DBFDA" w14:textId="77777777" w:rsidR="00066EEF" w:rsidRPr="00255718" w:rsidRDefault="00066EEF">
            <w:pPr>
              <w:spacing w:before="40" w:after="40"/>
              <w:jc w:val="center"/>
            </w:pPr>
            <w:r w:rsidRPr="00255718">
              <w:t>Merska enota</w:t>
            </w:r>
          </w:p>
        </w:tc>
        <w:tc>
          <w:tcPr>
            <w:tcW w:w="489" w:type="pct"/>
            <w:shd w:val="clear" w:color="auto" w:fill="B4C6E7"/>
            <w:vAlign w:val="center"/>
          </w:tcPr>
          <w:p w14:paraId="43D5EFC1" w14:textId="77777777" w:rsidR="00066EEF" w:rsidRPr="00255718" w:rsidRDefault="00066EEF">
            <w:pPr>
              <w:spacing w:before="40" w:after="40"/>
              <w:jc w:val="center"/>
            </w:pPr>
            <w:r w:rsidRPr="00255718">
              <w:t>Izhodiščna vrednost</w:t>
            </w:r>
          </w:p>
        </w:tc>
        <w:tc>
          <w:tcPr>
            <w:tcW w:w="566" w:type="pct"/>
            <w:shd w:val="clear" w:color="auto" w:fill="B4C6E7"/>
            <w:vAlign w:val="center"/>
          </w:tcPr>
          <w:p w14:paraId="015B85A0" w14:textId="77777777" w:rsidR="00066EEF" w:rsidRPr="00255718" w:rsidRDefault="00066EEF">
            <w:pPr>
              <w:spacing w:before="40" w:after="40"/>
              <w:jc w:val="center"/>
            </w:pPr>
            <w:r w:rsidRPr="00255718">
              <w:t>Izhodiščno leto</w:t>
            </w:r>
          </w:p>
        </w:tc>
        <w:tc>
          <w:tcPr>
            <w:tcW w:w="541" w:type="pct"/>
            <w:shd w:val="clear" w:color="auto" w:fill="B4C6E7"/>
            <w:vAlign w:val="center"/>
          </w:tcPr>
          <w:p w14:paraId="2F21FBAE" w14:textId="648E12B5" w:rsidR="00066EEF" w:rsidRPr="00255718" w:rsidRDefault="000934C7">
            <w:pPr>
              <w:spacing w:before="40" w:after="40"/>
              <w:jc w:val="center"/>
            </w:pPr>
            <w:r>
              <w:t>Predvidena</w:t>
            </w:r>
            <w:r w:rsidR="00066EEF" w:rsidRPr="00255718">
              <w:t xml:space="preserve"> vrednost </w:t>
            </w:r>
            <w:r>
              <w:t xml:space="preserve">leta </w:t>
            </w:r>
            <w:r w:rsidR="00066EEF" w:rsidRPr="00255718">
              <w:t>2030</w:t>
            </w:r>
          </w:p>
        </w:tc>
        <w:tc>
          <w:tcPr>
            <w:tcW w:w="626" w:type="pct"/>
            <w:shd w:val="clear" w:color="auto" w:fill="B4C6E7"/>
            <w:vAlign w:val="center"/>
          </w:tcPr>
          <w:p w14:paraId="45C110A9" w14:textId="77777777" w:rsidR="00066EEF" w:rsidRPr="00255718" w:rsidRDefault="00066EEF">
            <w:pPr>
              <w:spacing w:before="40" w:after="40"/>
              <w:jc w:val="center"/>
            </w:pPr>
            <w:r w:rsidRPr="00255718">
              <w:t>Vir podatkov</w:t>
            </w:r>
          </w:p>
        </w:tc>
        <w:tc>
          <w:tcPr>
            <w:tcW w:w="472" w:type="pct"/>
            <w:shd w:val="clear" w:color="auto" w:fill="B4C6E7"/>
            <w:vAlign w:val="center"/>
          </w:tcPr>
          <w:p w14:paraId="1AA90F8E" w14:textId="77777777" w:rsidR="00066EEF" w:rsidRPr="00255718" w:rsidRDefault="00066EEF">
            <w:pPr>
              <w:spacing w:before="40" w:after="40"/>
              <w:jc w:val="center"/>
            </w:pPr>
            <w:r w:rsidRPr="00255718">
              <w:t>Pogostost poročanja</w:t>
            </w:r>
          </w:p>
        </w:tc>
      </w:tr>
      <w:tr w:rsidR="00066EEF" w:rsidRPr="00255718" w14:paraId="08B93886" w14:textId="77777777">
        <w:tc>
          <w:tcPr>
            <w:tcW w:w="370" w:type="pct"/>
            <w:vAlign w:val="center"/>
          </w:tcPr>
          <w:p w14:paraId="757B5F50" w14:textId="77777777" w:rsidR="00066EEF" w:rsidRPr="00255718" w:rsidRDefault="00066EEF">
            <w:pPr>
              <w:spacing w:before="40" w:after="40"/>
              <w:jc w:val="left"/>
            </w:pPr>
            <w:r w:rsidRPr="00255718">
              <w:t>K-1.1</w:t>
            </w:r>
          </w:p>
        </w:tc>
        <w:tc>
          <w:tcPr>
            <w:tcW w:w="1557" w:type="pct"/>
            <w:vAlign w:val="center"/>
          </w:tcPr>
          <w:p w14:paraId="19047268" w14:textId="77777777" w:rsidR="00066EEF" w:rsidRPr="00255718" w:rsidRDefault="00066EEF">
            <w:pPr>
              <w:spacing w:before="40" w:after="40"/>
            </w:pPr>
            <w:r w:rsidRPr="00255718">
              <w:t>Obnova površin obstoječih objektov</w:t>
            </w:r>
          </w:p>
        </w:tc>
        <w:tc>
          <w:tcPr>
            <w:tcW w:w="378" w:type="pct"/>
            <w:vAlign w:val="center"/>
          </w:tcPr>
          <w:p w14:paraId="5AA5BA73" w14:textId="6EAD9891" w:rsidR="00066EEF" w:rsidRPr="00255718" w:rsidRDefault="00AC3C54">
            <w:pPr>
              <w:spacing w:before="40" w:after="40"/>
              <w:jc w:val="center"/>
              <w:rPr>
                <w:highlight w:val="yellow"/>
              </w:rPr>
            </w:pPr>
            <w:r w:rsidRPr="00255718">
              <w:t>m</w:t>
            </w:r>
            <w:r w:rsidRPr="00255718">
              <w:rPr>
                <w:vertAlign w:val="superscript"/>
              </w:rPr>
              <w:t>2</w:t>
            </w:r>
          </w:p>
        </w:tc>
        <w:tc>
          <w:tcPr>
            <w:tcW w:w="489" w:type="pct"/>
            <w:vAlign w:val="center"/>
          </w:tcPr>
          <w:p w14:paraId="22EEB03C" w14:textId="77777777" w:rsidR="00066EEF" w:rsidRPr="00255718" w:rsidRDefault="00066EEF">
            <w:pPr>
              <w:spacing w:before="40" w:after="40"/>
              <w:jc w:val="right"/>
            </w:pPr>
            <w:r w:rsidRPr="00255718">
              <w:t>0,00</w:t>
            </w:r>
          </w:p>
        </w:tc>
        <w:tc>
          <w:tcPr>
            <w:tcW w:w="566" w:type="pct"/>
            <w:vAlign w:val="center"/>
          </w:tcPr>
          <w:p w14:paraId="39EBBB33" w14:textId="11F6E8FD" w:rsidR="00066EEF" w:rsidRPr="00255718" w:rsidRDefault="005847DD">
            <w:pPr>
              <w:spacing w:before="40" w:after="40"/>
              <w:jc w:val="center"/>
            </w:pPr>
            <w:r w:rsidRPr="00255718">
              <w:t>2023</w:t>
            </w:r>
          </w:p>
        </w:tc>
        <w:tc>
          <w:tcPr>
            <w:tcW w:w="541" w:type="pct"/>
            <w:shd w:val="clear" w:color="auto" w:fill="auto"/>
            <w:vAlign w:val="center"/>
          </w:tcPr>
          <w:p w14:paraId="23795F5B" w14:textId="77777777" w:rsidR="00066EEF" w:rsidRPr="00255718" w:rsidRDefault="00066EEF">
            <w:pPr>
              <w:spacing w:before="40" w:after="40"/>
              <w:jc w:val="right"/>
            </w:pPr>
          </w:p>
        </w:tc>
        <w:tc>
          <w:tcPr>
            <w:tcW w:w="626" w:type="pct"/>
            <w:vAlign w:val="center"/>
          </w:tcPr>
          <w:p w14:paraId="024BF902" w14:textId="77777777" w:rsidR="00066EEF" w:rsidRPr="00255718" w:rsidRDefault="00066EEF">
            <w:pPr>
              <w:spacing w:before="40" w:after="40"/>
              <w:jc w:val="center"/>
            </w:pPr>
            <w:r w:rsidRPr="00255718">
              <w:t>Investicijska in projektna dokumentacija</w:t>
            </w:r>
          </w:p>
        </w:tc>
        <w:tc>
          <w:tcPr>
            <w:tcW w:w="472" w:type="pct"/>
            <w:vAlign w:val="center"/>
          </w:tcPr>
          <w:p w14:paraId="379C7820" w14:textId="77777777" w:rsidR="00066EEF" w:rsidRPr="00255718" w:rsidRDefault="00066EEF">
            <w:pPr>
              <w:spacing w:before="40" w:after="40"/>
              <w:jc w:val="center"/>
            </w:pPr>
            <w:r w:rsidRPr="00255718">
              <w:t>Letno</w:t>
            </w:r>
          </w:p>
        </w:tc>
      </w:tr>
      <w:tr w:rsidR="00066EEF" w:rsidRPr="00255718" w14:paraId="2229DC57" w14:textId="77777777">
        <w:tc>
          <w:tcPr>
            <w:tcW w:w="370" w:type="pct"/>
            <w:vAlign w:val="center"/>
          </w:tcPr>
          <w:p w14:paraId="44BA2F71" w14:textId="77777777" w:rsidR="00066EEF" w:rsidRPr="00255718" w:rsidRDefault="00066EEF">
            <w:pPr>
              <w:spacing w:before="40" w:after="40"/>
              <w:jc w:val="left"/>
            </w:pPr>
            <w:r w:rsidRPr="00255718">
              <w:t>K-1.1.2</w:t>
            </w:r>
          </w:p>
        </w:tc>
        <w:tc>
          <w:tcPr>
            <w:tcW w:w="1557" w:type="pct"/>
            <w:vAlign w:val="center"/>
          </w:tcPr>
          <w:p w14:paraId="35BAD5D2" w14:textId="2F916C12" w:rsidR="00066EEF" w:rsidRPr="00255718" w:rsidRDefault="00066EEF">
            <w:pPr>
              <w:spacing w:before="40" w:after="40"/>
            </w:pPr>
            <w:r w:rsidRPr="00255718">
              <w:t>Obnova površin obstoječih objektov brez športne infrastrukture</w:t>
            </w:r>
          </w:p>
        </w:tc>
        <w:tc>
          <w:tcPr>
            <w:tcW w:w="378" w:type="pct"/>
            <w:vAlign w:val="center"/>
          </w:tcPr>
          <w:p w14:paraId="5BA9B5F9" w14:textId="15489AEF" w:rsidR="00066EEF" w:rsidRPr="00255718" w:rsidRDefault="00AC3C54">
            <w:pPr>
              <w:spacing w:before="40" w:after="40"/>
              <w:jc w:val="center"/>
              <w:rPr>
                <w:highlight w:val="yellow"/>
              </w:rPr>
            </w:pPr>
            <w:r w:rsidRPr="00255718">
              <w:t>m</w:t>
            </w:r>
            <w:r w:rsidRPr="00255718">
              <w:rPr>
                <w:vertAlign w:val="superscript"/>
              </w:rPr>
              <w:t>2</w:t>
            </w:r>
          </w:p>
        </w:tc>
        <w:tc>
          <w:tcPr>
            <w:tcW w:w="489" w:type="pct"/>
            <w:vAlign w:val="center"/>
          </w:tcPr>
          <w:p w14:paraId="18B705C0" w14:textId="77777777" w:rsidR="00066EEF" w:rsidRPr="00255718" w:rsidRDefault="00066EEF">
            <w:pPr>
              <w:spacing w:before="40" w:after="40"/>
              <w:jc w:val="right"/>
            </w:pPr>
            <w:r w:rsidRPr="00255718">
              <w:t>0,00</w:t>
            </w:r>
          </w:p>
        </w:tc>
        <w:tc>
          <w:tcPr>
            <w:tcW w:w="566" w:type="pct"/>
            <w:vAlign w:val="center"/>
          </w:tcPr>
          <w:p w14:paraId="406446A1" w14:textId="7D1BCB2F" w:rsidR="00066EEF" w:rsidRPr="00255718" w:rsidRDefault="005847DD">
            <w:pPr>
              <w:spacing w:before="40" w:after="40"/>
              <w:jc w:val="center"/>
            </w:pPr>
            <w:r w:rsidRPr="00255718">
              <w:t>2023</w:t>
            </w:r>
          </w:p>
        </w:tc>
        <w:tc>
          <w:tcPr>
            <w:tcW w:w="541" w:type="pct"/>
            <w:shd w:val="clear" w:color="auto" w:fill="auto"/>
            <w:vAlign w:val="center"/>
          </w:tcPr>
          <w:p w14:paraId="61F66AF3" w14:textId="77777777" w:rsidR="00066EEF" w:rsidRPr="00255718" w:rsidRDefault="00066EEF">
            <w:pPr>
              <w:spacing w:before="40" w:after="40"/>
              <w:jc w:val="right"/>
            </w:pPr>
          </w:p>
        </w:tc>
        <w:tc>
          <w:tcPr>
            <w:tcW w:w="626" w:type="pct"/>
            <w:vAlign w:val="center"/>
          </w:tcPr>
          <w:p w14:paraId="4571CBA9" w14:textId="77777777" w:rsidR="00066EEF" w:rsidRPr="00255718" w:rsidRDefault="00066EEF">
            <w:pPr>
              <w:spacing w:before="40" w:after="40"/>
              <w:jc w:val="center"/>
            </w:pPr>
            <w:r w:rsidRPr="00255718">
              <w:t>Investicijska in projektna dokumentacija</w:t>
            </w:r>
          </w:p>
        </w:tc>
        <w:tc>
          <w:tcPr>
            <w:tcW w:w="472" w:type="pct"/>
            <w:vAlign w:val="center"/>
          </w:tcPr>
          <w:p w14:paraId="399EF500" w14:textId="77777777" w:rsidR="00066EEF" w:rsidRPr="00255718" w:rsidRDefault="00066EEF">
            <w:pPr>
              <w:spacing w:before="40" w:after="40"/>
              <w:jc w:val="center"/>
            </w:pPr>
            <w:r w:rsidRPr="00255718">
              <w:t>Letno</w:t>
            </w:r>
          </w:p>
        </w:tc>
      </w:tr>
      <w:tr w:rsidR="00066EEF" w:rsidRPr="00255718" w14:paraId="6B26D12A" w14:textId="77777777">
        <w:tc>
          <w:tcPr>
            <w:tcW w:w="370" w:type="pct"/>
            <w:vAlign w:val="center"/>
          </w:tcPr>
          <w:p w14:paraId="3AF6B931" w14:textId="77777777" w:rsidR="00066EEF" w:rsidRPr="00255718" w:rsidRDefault="00066EEF">
            <w:pPr>
              <w:spacing w:before="40" w:after="40"/>
              <w:jc w:val="left"/>
            </w:pPr>
            <w:r w:rsidRPr="00255718">
              <w:t>K-1.1.2</w:t>
            </w:r>
          </w:p>
        </w:tc>
        <w:tc>
          <w:tcPr>
            <w:tcW w:w="1557" w:type="pct"/>
            <w:vAlign w:val="center"/>
          </w:tcPr>
          <w:p w14:paraId="262B607F" w14:textId="77777777" w:rsidR="00066EEF" w:rsidRPr="00255718" w:rsidRDefault="00066EEF">
            <w:pPr>
              <w:spacing w:before="40" w:after="40"/>
            </w:pPr>
            <w:r w:rsidRPr="00255718">
              <w:t>Obnova površin obstoječe športne infrastrukture</w:t>
            </w:r>
          </w:p>
        </w:tc>
        <w:tc>
          <w:tcPr>
            <w:tcW w:w="378" w:type="pct"/>
            <w:vAlign w:val="center"/>
          </w:tcPr>
          <w:p w14:paraId="6921BDDA" w14:textId="67BDBA37" w:rsidR="00066EEF" w:rsidRPr="00255718" w:rsidRDefault="00AC3C54">
            <w:pPr>
              <w:spacing w:before="40" w:after="40"/>
              <w:jc w:val="center"/>
              <w:rPr>
                <w:highlight w:val="yellow"/>
              </w:rPr>
            </w:pPr>
            <w:r w:rsidRPr="00255718">
              <w:t>m</w:t>
            </w:r>
            <w:r w:rsidRPr="00255718">
              <w:rPr>
                <w:vertAlign w:val="superscript"/>
              </w:rPr>
              <w:t>2</w:t>
            </w:r>
          </w:p>
        </w:tc>
        <w:tc>
          <w:tcPr>
            <w:tcW w:w="489" w:type="pct"/>
            <w:vAlign w:val="center"/>
          </w:tcPr>
          <w:p w14:paraId="4E7D4C9B" w14:textId="77777777" w:rsidR="00066EEF" w:rsidRPr="00255718" w:rsidRDefault="00066EEF">
            <w:pPr>
              <w:spacing w:before="40" w:after="40"/>
              <w:jc w:val="right"/>
            </w:pPr>
            <w:r w:rsidRPr="00255718">
              <w:t>0,00</w:t>
            </w:r>
          </w:p>
        </w:tc>
        <w:tc>
          <w:tcPr>
            <w:tcW w:w="566" w:type="pct"/>
            <w:vAlign w:val="center"/>
          </w:tcPr>
          <w:p w14:paraId="37F0AC2D" w14:textId="3C464D4D" w:rsidR="00066EEF" w:rsidRPr="00255718" w:rsidRDefault="00AC3C54">
            <w:pPr>
              <w:spacing w:before="40" w:after="40"/>
              <w:jc w:val="center"/>
            </w:pPr>
            <w:r w:rsidRPr="00255718">
              <w:t>2023</w:t>
            </w:r>
          </w:p>
        </w:tc>
        <w:tc>
          <w:tcPr>
            <w:tcW w:w="541" w:type="pct"/>
            <w:shd w:val="clear" w:color="auto" w:fill="auto"/>
            <w:vAlign w:val="center"/>
          </w:tcPr>
          <w:p w14:paraId="270A1A55" w14:textId="77777777" w:rsidR="00066EEF" w:rsidRPr="00255718" w:rsidRDefault="00066EEF">
            <w:pPr>
              <w:spacing w:before="40" w:after="40"/>
              <w:jc w:val="right"/>
            </w:pPr>
          </w:p>
        </w:tc>
        <w:tc>
          <w:tcPr>
            <w:tcW w:w="626" w:type="pct"/>
            <w:vAlign w:val="center"/>
          </w:tcPr>
          <w:p w14:paraId="49A0FC81" w14:textId="77777777" w:rsidR="00066EEF" w:rsidRPr="00255718" w:rsidRDefault="00066EEF">
            <w:pPr>
              <w:spacing w:before="40" w:after="40"/>
              <w:jc w:val="center"/>
            </w:pPr>
            <w:r w:rsidRPr="00255718">
              <w:t>Investicijska in projektna dokumentacija</w:t>
            </w:r>
          </w:p>
        </w:tc>
        <w:tc>
          <w:tcPr>
            <w:tcW w:w="472" w:type="pct"/>
            <w:vAlign w:val="center"/>
          </w:tcPr>
          <w:p w14:paraId="4003C199" w14:textId="77777777" w:rsidR="00066EEF" w:rsidRPr="00255718" w:rsidRDefault="00066EEF">
            <w:pPr>
              <w:spacing w:before="40" w:after="40"/>
              <w:jc w:val="center"/>
            </w:pPr>
            <w:r w:rsidRPr="00255718">
              <w:t>Letno</w:t>
            </w:r>
          </w:p>
        </w:tc>
      </w:tr>
      <w:tr w:rsidR="00066EEF" w:rsidRPr="00255718" w14:paraId="06F5FAA4" w14:textId="77777777">
        <w:tc>
          <w:tcPr>
            <w:tcW w:w="370" w:type="pct"/>
            <w:vAlign w:val="center"/>
          </w:tcPr>
          <w:p w14:paraId="4B331625" w14:textId="77777777" w:rsidR="00066EEF" w:rsidRPr="00255718" w:rsidRDefault="00066EEF">
            <w:pPr>
              <w:spacing w:before="40" w:after="40"/>
              <w:jc w:val="left"/>
            </w:pPr>
            <w:r w:rsidRPr="00255718">
              <w:t>K-1.2</w:t>
            </w:r>
          </w:p>
        </w:tc>
        <w:tc>
          <w:tcPr>
            <w:tcW w:w="1557" w:type="pct"/>
            <w:vAlign w:val="center"/>
          </w:tcPr>
          <w:p w14:paraId="01E553D9" w14:textId="78EBAAEE" w:rsidR="00066EEF" w:rsidRPr="00255718" w:rsidRDefault="00E64AAF">
            <w:pPr>
              <w:spacing w:before="40" w:after="40"/>
            </w:pPr>
            <w:r>
              <w:t>Zmanjšanje</w:t>
            </w:r>
            <w:r w:rsidR="00066EEF" w:rsidRPr="00255718">
              <w:t xml:space="preserve"> rabe </w:t>
            </w:r>
            <w:r w:rsidR="00066EEF" w:rsidRPr="00255718">
              <w:lastRenderedPageBreak/>
              <w:t>primarne energije po prenovi</w:t>
            </w:r>
          </w:p>
        </w:tc>
        <w:tc>
          <w:tcPr>
            <w:tcW w:w="378" w:type="pct"/>
            <w:vAlign w:val="center"/>
          </w:tcPr>
          <w:p w14:paraId="55CE6D78" w14:textId="77777777" w:rsidR="00066EEF" w:rsidRPr="00255718" w:rsidRDefault="00066EEF">
            <w:pPr>
              <w:spacing w:before="40" w:after="40"/>
              <w:jc w:val="center"/>
            </w:pPr>
            <w:r w:rsidRPr="00255718">
              <w:lastRenderedPageBreak/>
              <w:t>%</w:t>
            </w:r>
          </w:p>
        </w:tc>
        <w:tc>
          <w:tcPr>
            <w:tcW w:w="489" w:type="pct"/>
            <w:vAlign w:val="center"/>
          </w:tcPr>
          <w:p w14:paraId="6B4A72EE" w14:textId="77777777" w:rsidR="00066EEF" w:rsidRPr="00255718" w:rsidRDefault="00066EEF">
            <w:pPr>
              <w:spacing w:before="40" w:after="40"/>
              <w:jc w:val="right"/>
            </w:pPr>
            <w:r w:rsidRPr="00255718">
              <w:t>0,00 %</w:t>
            </w:r>
          </w:p>
        </w:tc>
        <w:tc>
          <w:tcPr>
            <w:tcW w:w="566" w:type="pct"/>
            <w:vAlign w:val="center"/>
          </w:tcPr>
          <w:p w14:paraId="2227F93E" w14:textId="7010686C" w:rsidR="00066EEF" w:rsidRPr="00255718" w:rsidRDefault="00AC3C54">
            <w:pPr>
              <w:spacing w:before="40" w:after="40"/>
              <w:jc w:val="center"/>
            </w:pPr>
            <w:r w:rsidRPr="00255718">
              <w:t>2023</w:t>
            </w:r>
          </w:p>
        </w:tc>
        <w:tc>
          <w:tcPr>
            <w:tcW w:w="541" w:type="pct"/>
            <w:shd w:val="clear" w:color="auto" w:fill="auto"/>
            <w:vAlign w:val="center"/>
          </w:tcPr>
          <w:p w14:paraId="72917ED6" w14:textId="77777777" w:rsidR="00066EEF" w:rsidRPr="00255718" w:rsidRDefault="00066EEF">
            <w:pPr>
              <w:spacing w:before="40" w:after="40"/>
              <w:jc w:val="right"/>
            </w:pPr>
            <w:r w:rsidRPr="00255718">
              <w:t>30 %</w:t>
            </w:r>
          </w:p>
        </w:tc>
        <w:tc>
          <w:tcPr>
            <w:tcW w:w="626" w:type="pct"/>
            <w:vAlign w:val="center"/>
          </w:tcPr>
          <w:p w14:paraId="52BBC43D" w14:textId="77777777" w:rsidR="00066EEF" w:rsidRPr="00255718" w:rsidRDefault="00066EEF">
            <w:pPr>
              <w:spacing w:before="40" w:after="40"/>
              <w:jc w:val="center"/>
            </w:pPr>
            <w:r w:rsidRPr="00255718">
              <w:t xml:space="preserve">Investicijska in projektna </w:t>
            </w:r>
            <w:r w:rsidRPr="00255718">
              <w:lastRenderedPageBreak/>
              <w:t>dokumentacija</w:t>
            </w:r>
          </w:p>
        </w:tc>
        <w:tc>
          <w:tcPr>
            <w:tcW w:w="472" w:type="pct"/>
            <w:vAlign w:val="center"/>
          </w:tcPr>
          <w:p w14:paraId="0864329A" w14:textId="77777777" w:rsidR="00066EEF" w:rsidRPr="00255718" w:rsidRDefault="00066EEF">
            <w:pPr>
              <w:spacing w:before="40" w:after="40"/>
              <w:jc w:val="center"/>
            </w:pPr>
            <w:r w:rsidRPr="00255718">
              <w:lastRenderedPageBreak/>
              <w:t>Letno</w:t>
            </w:r>
          </w:p>
        </w:tc>
      </w:tr>
      <w:tr w:rsidR="00066EEF" w:rsidRPr="00255718" w14:paraId="5618E516" w14:textId="77777777">
        <w:tc>
          <w:tcPr>
            <w:tcW w:w="370" w:type="pct"/>
            <w:vAlign w:val="center"/>
          </w:tcPr>
          <w:p w14:paraId="259D1E00" w14:textId="77777777" w:rsidR="00066EEF" w:rsidRPr="00255718" w:rsidRDefault="00066EEF">
            <w:pPr>
              <w:spacing w:before="40" w:after="40"/>
              <w:jc w:val="left"/>
            </w:pPr>
            <w:r w:rsidRPr="00255718">
              <w:t>K-1.3</w:t>
            </w:r>
          </w:p>
        </w:tc>
        <w:tc>
          <w:tcPr>
            <w:tcW w:w="1557" w:type="pct"/>
            <w:vAlign w:val="center"/>
          </w:tcPr>
          <w:p w14:paraId="1794B73A" w14:textId="040955BD" w:rsidR="00066EEF" w:rsidRPr="00255718" w:rsidRDefault="00E64AAF">
            <w:pPr>
              <w:spacing w:before="40" w:after="40"/>
            </w:pPr>
            <w:r>
              <w:t>Zmanjšanje</w:t>
            </w:r>
            <w:r w:rsidR="00066EEF" w:rsidRPr="00255718">
              <w:t xml:space="preserve"> neposrednih in posrednih emisij toplogrednih plinov v primerjavi s predhodnimi emisijami</w:t>
            </w:r>
          </w:p>
        </w:tc>
        <w:tc>
          <w:tcPr>
            <w:tcW w:w="378" w:type="pct"/>
            <w:vAlign w:val="center"/>
          </w:tcPr>
          <w:p w14:paraId="3F45DBA6" w14:textId="77777777" w:rsidR="00066EEF" w:rsidRPr="00255718" w:rsidRDefault="00066EEF">
            <w:pPr>
              <w:spacing w:before="40" w:after="40"/>
              <w:jc w:val="center"/>
            </w:pPr>
            <w:r w:rsidRPr="00255718">
              <w:t>%</w:t>
            </w:r>
          </w:p>
        </w:tc>
        <w:tc>
          <w:tcPr>
            <w:tcW w:w="489" w:type="pct"/>
            <w:vAlign w:val="center"/>
          </w:tcPr>
          <w:p w14:paraId="76085641" w14:textId="77777777" w:rsidR="00066EEF" w:rsidRPr="00255718" w:rsidRDefault="00066EEF">
            <w:pPr>
              <w:spacing w:before="40" w:after="40"/>
              <w:jc w:val="right"/>
            </w:pPr>
            <w:r w:rsidRPr="00255718">
              <w:t>0,00 %</w:t>
            </w:r>
          </w:p>
        </w:tc>
        <w:tc>
          <w:tcPr>
            <w:tcW w:w="566" w:type="pct"/>
            <w:vAlign w:val="center"/>
          </w:tcPr>
          <w:p w14:paraId="38E1EB7B" w14:textId="4082F530" w:rsidR="00066EEF" w:rsidRPr="00255718" w:rsidRDefault="00AC3C54">
            <w:pPr>
              <w:spacing w:before="40" w:after="40"/>
              <w:jc w:val="center"/>
            </w:pPr>
            <w:r w:rsidRPr="00255718">
              <w:t>2023</w:t>
            </w:r>
          </w:p>
        </w:tc>
        <w:tc>
          <w:tcPr>
            <w:tcW w:w="541" w:type="pct"/>
            <w:shd w:val="clear" w:color="auto" w:fill="auto"/>
            <w:vAlign w:val="center"/>
          </w:tcPr>
          <w:p w14:paraId="4E13AEDD" w14:textId="77777777" w:rsidR="00066EEF" w:rsidRPr="00255718" w:rsidRDefault="00066EEF">
            <w:pPr>
              <w:spacing w:before="40" w:after="40"/>
              <w:jc w:val="right"/>
            </w:pPr>
            <w:r w:rsidRPr="00255718">
              <w:t>30 %</w:t>
            </w:r>
          </w:p>
        </w:tc>
        <w:tc>
          <w:tcPr>
            <w:tcW w:w="626" w:type="pct"/>
            <w:vAlign w:val="center"/>
          </w:tcPr>
          <w:p w14:paraId="642844AD" w14:textId="77777777" w:rsidR="00066EEF" w:rsidRPr="00255718" w:rsidRDefault="00066EEF">
            <w:pPr>
              <w:spacing w:before="40" w:after="40"/>
              <w:jc w:val="center"/>
            </w:pPr>
            <w:r w:rsidRPr="00255718">
              <w:t>Investicijska in projektna dokumentacija</w:t>
            </w:r>
          </w:p>
        </w:tc>
        <w:tc>
          <w:tcPr>
            <w:tcW w:w="472" w:type="pct"/>
            <w:vAlign w:val="center"/>
          </w:tcPr>
          <w:p w14:paraId="77DF8C5E" w14:textId="77777777" w:rsidR="00066EEF" w:rsidRPr="00255718" w:rsidRDefault="00066EEF">
            <w:pPr>
              <w:spacing w:before="40" w:after="40"/>
              <w:jc w:val="center"/>
            </w:pPr>
            <w:r w:rsidRPr="00255718">
              <w:t>Letno</w:t>
            </w:r>
          </w:p>
        </w:tc>
      </w:tr>
      <w:tr w:rsidR="00066EEF" w:rsidRPr="00255718" w14:paraId="2ED3D0A2" w14:textId="77777777">
        <w:tc>
          <w:tcPr>
            <w:tcW w:w="5000" w:type="pct"/>
            <w:gridSpan w:val="8"/>
            <w:shd w:val="clear" w:color="auto" w:fill="D9D9D9" w:themeFill="background1" w:themeFillShade="D9"/>
            <w:vAlign w:val="center"/>
          </w:tcPr>
          <w:p w14:paraId="14196F69" w14:textId="77777777" w:rsidR="00066EEF" w:rsidRPr="00255718" w:rsidRDefault="00066EEF">
            <w:pPr>
              <w:jc w:val="center"/>
            </w:pPr>
          </w:p>
        </w:tc>
      </w:tr>
      <w:tr w:rsidR="00066EEF" w:rsidRPr="00255718" w14:paraId="44442028" w14:textId="77777777">
        <w:tc>
          <w:tcPr>
            <w:tcW w:w="370" w:type="pct"/>
            <w:vAlign w:val="center"/>
          </w:tcPr>
          <w:p w14:paraId="0EF7A741" w14:textId="77777777" w:rsidR="00066EEF" w:rsidRPr="00255718" w:rsidRDefault="00066EEF">
            <w:pPr>
              <w:spacing w:before="40" w:after="40"/>
              <w:jc w:val="left"/>
            </w:pPr>
            <w:r w:rsidRPr="00255718">
              <w:t>K-2.1</w:t>
            </w:r>
          </w:p>
        </w:tc>
        <w:tc>
          <w:tcPr>
            <w:tcW w:w="1557" w:type="pct"/>
            <w:vAlign w:val="center"/>
          </w:tcPr>
          <w:p w14:paraId="4DD81844" w14:textId="77777777" w:rsidR="00066EEF" w:rsidRPr="00255718" w:rsidRDefault="00066EEF">
            <w:pPr>
              <w:spacing w:before="40" w:after="40"/>
            </w:pPr>
            <w:r w:rsidRPr="00255718">
              <w:t>Izgradnja novih površin</w:t>
            </w:r>
          </w:p>
        </w:tc>
        <w:tc>
          <w:tcPr>
            <w:tcW w:w="378" w:type="pct"/>
            <w:vAlign w:val="center"/>
          </w:tcPr>
          <w:p w14:paraId="7627D69F" w14:textId="77777777" w:rsidR="00066EEF" w:rsidRPr="00255718" w:rsidRDefault="00066EEF">
            <w:pPr>
              <w:spacing w:before="40" w:after="40"/>
              <w:jc w:val="center"/>
            </w:pPr>
            <w:r w:rsidRPr="00255718">
              <w:t>m</w:t>
            </w:r>
            <w:r w:rsidRPr="00255718">
              <w:rPr>
                <w:vertAlign w:val="superscript"/>
              </w:rPr>
              <w:t>2</w:t>
            </w:r>
          </w:p>
        </w:tc>
        <w:tc>
          <w:tcPr>
            <w:tcW w:w="489" w:type="pct"/>
            <w:vAlign w:val="center"/>
          </w:tcPr>
          <w:p w14:paraId="71617D82" w14:textId="77777777" w:rsidR="00066EEF" w:rsidRPr="00255718" w:rsidRDefault="00066EEF">
            <w:pPr>
              <w:spacing w:before="40" w:after="40"/>
              <w:jc w:val="right"/>
            </w:pPr>
            <w:r w:rsidRPr="00255718">
              <w:t>0,00</w:t>
            </w:r>
          </w:p>
        </w:tc>
        <w:tc>
          <w:tcPr>
            <w:tcW w:w="566" w:type="pct"/>
            <w:vAlign w:val="center"/>
          </w:tcPr>
          <w:p w14:paraId="4418C5DC" w14:textId="7B051950" w:rsidR="00066EEF" w:rsidRPr="00255718" w:rsidRDefault="00AC3C54">
            <w:pPr>
              <w:spacing w:before="40" w:after="40"/>
              <w:jc w:val="center"/>
            </w:pPr>
            <w:r w:rsidRPr="00255718">
              <w:t>2023</w:t>
            </w:r>
          </w:p>
        </w:tc>
        <w:tc>
          <w:tcPr>
            <w:tcW w:w="541" w:type="pct"/>
            <w:shd w:val="clear" w:color="auto" w:fill="auto"/>
            <w:vAlign w:val="center"/>
          </w:tcPr>
          <w:p w14:paraId="056B567A" w14:textId="77777777" w:rsidR="00066EEF" w:rsidRPr="00255718" w:rsidRDefault="00066EEF">
            <w:pPr>
              <w:spacing w:before="40" w:after="40"/>
              <w:jc w:val="right"/>
            </w:pPr>
          </w:p>
        </w:tc>
        <w:tc>
          <w:tcPr>
            <w:tcW w:w="626" w:type="pct"/>
            <w:vAlign w:val="center"/>
          </w:tcPr>
          <w:p w14:paraId="01E139BA" w14:textId="77777777" w:rsidR="00066EEF" w:rsidRPr="00255718" w:rsidRDefault="00066EEF">
            <w:pPr>
              <w:spacing w:before="40" w:after="40"/>
              <w:jc w:val="center"/>
            </w:pPr>
            <w:r w:rsidRPr="00255718">
              <w:t>Investicijska in projektna dokumentacija</w:t>
            </w:r>
          </w:p>
        </w:tc>
        <w:tc>
          <w:tcPr>
            <w:tcW w:w="472" w:type="pct"/>
            <w:vAlign w:val="center"/>
          </w:tcPr>
          <w:p w14:paraId="387038E9" w14:textId="77777777" w:rsidR="00066EEF" w:rsidRPr="00255718" w:rsidRDefault="00066EEF">
            <w:pPr>
              <w:spacing w:before="40" w:after="40"/>
              <w:jc w:val="center"/>
            </w:pPr>
            <w:r w:rsidRPr="00255718">
              <w:t>Letno</w:t>
            </w:r>
          </w:p>
        </w:tc>
      </w:tr>
      <w:tr w:rsidR="00066EEF" w:rsidRPr="00255718" w14:paraId="3B179474" w14:textId="77777777">
        <w:tc>
          <w:tcPr>
            <w:tcW w:w="370" w:type="pct"/>
            <w:vAlign w:val="center"/>
          </w:tcPr>
          <w:p w14:paraId="04928364" w14:textId="77777777" w:rsidR="00066EEF" w:rsidRPr="00255718" w:rsidRDefault="00066EEF">
            <w:pPr>
              <w:spacing w:before="40" w:after="40"/>
              <w:jc w:val="left"/>
            </w:pPr>
            <w:r w:rsidRPr="00255718">
              <w:t>K-2.1.1</w:t>
            </w:r>
          </w:p>
        </w:tc>
        <w:tc>
          <w:tcPr>
            <w:tcW w:w="1557" w:type="pct"/>
            <w:vAlign w:val="center"/>
          </w:tcPr>
          <w:p w14:paraId="03C7332D" w14:textId="77777777" w:rsidR="00066EEF" w:rsidRPr="00255718" w:rsidRDefault="00066EEF">
            <w:pPr>
              <w:spacing w:before="40" w:after="40"/>
            </w:pPr>
            <w:r w:rsidRPr="00255718">
              <w:t>Izgradnja novih površin – brez športne infrastrukture</w:t>
            </w:r>
          </w:p>
        </w:tc>
        <w:tc>
          <w:tcPr>
            <w:tcW w:w="378" w:type="pct"/>
            <w:vAlign w:val="center"/>
          </w:tcPr>
          <w:p w14:paraId="0C030065" w14:textId="77777777" w:rsidR="00066EEF" w:rsidRPr="00255718" w:rsidRDefault="00066EEF">
            <w:pPr>
              <w:spacing w:before="40" w:after="40"/>
              <w:jc w:val="center"/>
            </w:pPr>
            <w:r w:rsidRPr="00255718">
              <w:t>m</w:t>
            </w:r>
            <w:r w:rsidRPr="00255718">
              <w:rPr>
                <w:vertAlign w:val="superscript"/>
              </w:rPr>
              <w:t>2</w:t>
            </w:r>
          </w:p>
        </w:tc>
        <w:tc>
          <w:tcPr>
            <w:tcW w:w="489" w:type="pct"/>
            <w:vAlign w:val="center"/>
          </w:tcPr>
          <w:p w14:paraId="6A32DB43" w14:textId="77777777" w:rsidR="00066EEF" w:rsidRPr="00255718" w:rsidRDefault="00066EEF">
            <w:pPr>
              <w:spacing w:before="40" w:after="40"/>
              <w:jc w:val="right"/>
            </w:pPr>
            <w:r w:rsidRPr="00255718">
              <w:t>0,00</w:t>
            </w:r>
          </w:p>
        </w:tc>
        <w:tc>
          <w:tcPr>
            <w:tcW w:w="566" w:type="pct"/>
            <w:vAlign w:val="center"/>
          </w:tcPr>
          <w:p w14:paraId="3C127880" w14:textId="0DA8FAF7" w:rsidR="00066EEF" w:rsidRPr="00255718" w:rsidRDefault="00AC3C54">
            <w:pPr>
              <w:spacing w:before="40" w:after="40"/>
              <w:jc w:val="center"/>
            </w:pPr>
            <w:r w:rsidRPr="00255718">
              <w:t>2023</w:t>
            </w:r>
          </w:p>
        </w:tc>
        <w:tc>
          <w:tcPr>
            <w:tcW w:w="541" w:type="pct"/>
            <w:shd w:val="clear" w:color="auto" w:fill="auto"/>
            <w:vAlign w:val="center"/>
          </w:tcPr>
          <w:p w14:paraId="2BA59434" w14:textId="77777777" w:rsidR="00066EEF" w:rsidRPr="00255718" w:rsidRDefault="00066EEF">
            <w:pPr>
              <w:spacing w:before="40" w:after="40"/>
              <w:jc w:val="right"/>
            </w:pPr>
          </w:p>
        </w:tc>
        <w:tc>
          <w:tcPr>
            <w:tcW w:w="626" w:type="pct"/>
            <w:vAlign w:val="center"/>
          </w:tcPr>
          <w:p w14:paraId="0A33503B" w14:textId="77777777" w:rsidR="00066EEF" w:rsidRPr="00255718" w:rsidRDefault="00066EEF">
            <w:pPr>
              <w:spacing w:before="40" w:after="40"/>
              <w:jc w:val="center"/>
            </w:pPr>
            <w:r w:rsidRPr="00255718">
              <w:t>Investicijska in projektna dokumentacija</w:t>
            </w:r>
          </w:p>
        </w:tc>
        <w:tc>
          <w:tcPr>
            <w:tcW w:w="472" w:type="pct"/>
            <w:vAlign w:val="center"/>
          </w:tcPr>
          <w:p w14:paraId="6D99A9E4" w14:textId="77777777" w:rsidR="00066EEF" w:rsidRPr="00255718" w:rsidRDefault="00066EEF">
            <w:pPr>
              <w:spacing w:before="40" w:after="40"/>
              <w:jc w:val="center"/>
            </w:pPr>
            <w:r w:rsidRPr="00255718">
              <w:t>Letno</w:t>
            </w:r>
          </w:p>
        </w:tc>
      </w:tr>
      <w:tr w:rsidR="00066EEF" w:rsidRPr="00255718" w14:paraId="78DE5439" w14:textId="77777777">
        <w:tc>
          <w:tcPr>
            <w:tcW w:w="370" w:type="pct"/>
            <w:vAlign w:val="center"/>
          </w:tcPr>
          <w:p w14:paraId="12A6ED1A" w14:textId="77777777" w:rsidR="00066EEF" w:rsidRPr="00255718" w:rsidRDefault="00066EEF">
            <w:pPr>
              <w:spacing w:before="40" w:after="40"/>
              <w:jc w:val="left"/>
            </w:pPr>
            <w:r w:rsidRPr="00255718">
              <w:t>K-2.1.2</w:t>
            </w:r>
          </w:p>
        </w:tc>
        <w:tc>
          <w:tcPr>
            <w:tcW w:w="1557" w:type="pct"/>
            <w:vAlign w:val="center"/>
          </w:tcPr>
          <w:p w14:paraId="28E2B273" w14:textId="77777777" w:rsidR="00066EEF" w:rsidRPr="00255718" w:rsidRDefault="00066EEF">
            <w:pPr>
              <w:spacing w:before="40" w:after="40"/>
            </w:pPr>
            <w:r w:rsidRPr="00255718">
              <w:t>Izgradnja nove športne infrastrukture</w:t>
            </w:r>
          </w:p>
        </w:tc>
        <w:tc>
          <w:tcPr>
            <w:tcW w:w="378" w:type="pct"/>
            <w:vAlign w:val="center"/>
          </w:tcPr>
          <w:p w14:paraId="1BE49B81" w14:textId="77777777" w:rsidR="00066EEF" w:rsidRPr="00255718" w:rsidRDefault="00066EEF">
            <w:pPr>
              <w:spacing w:before="40" w:after="40"/>
              <w:jc w:val="center"/>
            </w:pPr>
            <w:r w:rsidRPr="00255718">
              <w:t>m</w:t>
            </w:r>
            <w:r w:rsidRPr="00255718">
              <w:rPr>
                <w:vertAlign w:val="superscript"/>
              </w:rPr>
              <w:t>2</w:t>
            </w:r>
          </w:p>
        </w:tc>
        <w:tc>
          <w:tcPr>
            <w:tcW w:w="489" w:type="pct"/>
            <w:vAlign w:val="center"/>
          </w:tcPr>
          <w:p w14:paraId="2C2E6068" w14:textId="77777777" w:rsidR="00066EEF" w:rsidRPr="00255718" w:rsidRDefault="00066EEF">
            <w:pPr>
              <w:spacing w:before="40" w:after="40"/>
              <w:jc w:val="right"/>
            </w:pPr>
            <w:r w:rsidRPr="00255718">
              <w:t>0,00</w:t>
            </w:r>
          </w:p>
        </w:tc>
        <w:tc>
          <w:tcPr>
            <w:tcW w:w="566" w:type="pct"/>
            <w:vAlign w:val="center"/>
          </w:tcPr>
          <w:p w14:paraId="0A3546A2" w14:textId="26B09499" w:rsidR="00066EEF" w:rsidRPr="00255718" w:rsidRDefault="00AC3C54">
            <w:pPr>
              <w:spacing w:before="40" w:after="40"/>
              <w:jc w:val="center"/>
            </w:pPr>
            <w:r w:rsidRPr="00255718">
              <w:t>2023</w:t>
            </w:r>
          </w:p>
        </w:tc>
        <w:tc>
          <w:tcPr>
            <w:tcW w:w="541" w:type="pct"/>
            <w:shd w:val="clear" w:color="auto" w:fill="auto"/>
            <w:vAlign w:val="center"/>
          </w:tcPr>
          <w:p w14:paraId="38E367F4" w14:textId="77777777" w:rsidR="00066EEF" w:rsidRPr="00255718" w:rsidRDefault="00066EEF">
            <w:pPr>
              <w:spacing w:before="40" w:after="40"/>
              <w:jc w:val="right"/>
            </w:pPr>
          </w:p>
        </w:tc>
        <w:tc>
          <w:tcPr>
            <w:tcW w:w="626" w:type="pct"/>
            <w:vAlign w:val="center"/>
          </w:tcPr>
          <w:p w14:paraId="0717D0D7" w14:textId="77777777" w:rsidR="00066EEF" w:rsidRPr="00255718" w:rsidRDefault="00066EEF">
            <w:pPr>
              <w:spacing w:before="40" w:after="40"/>
              <w:jc w:val="center"/>
            </w:pPr>
            <w:r w:rsidRPr="00255718">
              <w:t>Investicijska in projektna dokumentacija</w:t>
            </w:r>
          </w:p>
        </w:tc>
        <w:tc>
          <w:tcPr>
            <w:tcW w:w="472" w:type="pct"/>
            <w:vAlign w:val="center"/>
          </w:tcPr>
          <w:p w14:paraId="37B36960" w14:textId="77777777" w:rsidR="00066EEF" w:rsidRPr="00255718" w:rsidRDefault="00066EEF">
            <w:pPr>
              <w:spacing w:before="40" w:after="40"/>
              <w:jc w:val="center"/>
            </w:pPr>
            <w:r w:rsidRPr="00255718">
              <w:t>Letno</w:t>
            </w:r>
          </w:p>
        </w:tc>
      </w:tr>
      <w:tr w:rsidR="00066EEF" w:rsidRPr="00255718" w14:paraId="5769474D" w14:textId="77777777">
        <w:tc>
          <w:tcPr>
            <w:tcW w:w="370" w:type="pct"/>
            <w:vAlign w:val="center"/>
          </w:tcPr>
          <w:p w14:paraId="0452126F" w14:textId="77777777" w:rsidR="00066EEF" w:rsidRPr="00255718" w:rsidRDefault="00066EEF">
            <w:pPr>
              <w:spacing w:before="40" w:after="40"/>
              <w:jc w:val="left"/>
            </w:pPr>
            <w:r w:rsidRPr="00255718">
              <w:t>K-2.2</w:t>
            </w:r>
          </w:p>
        </w:tc>
        <w:tc>
          <w:tcPr>
            <w:tcW w:w="1557" w:type="pct"/>
            <w:vAlign w:val="center"/>
          </w:tcPr>
          <w:p w14:paraId="5B99EC63" w14:textId="0B22ADAF" w:rsidR="00066EEF" w:rsidRPr="00255718" w:rsidRDefault="00E64AAF">
            <w:pPr>
              <w:spacing w:before="40" w:after="40"/>
            </w:pPr>
            <w:r>
              <w:t>Zmanjšanje</w:t>
            </w:r>
            <w:r w:rsidR="00066EEF" w:rsidRPr="00255718">
              <w:t xml:space="preserve"> porabe primarne energije v novih objektih </w:t>
            </w:r>
            <w:r w:rsidR="0073610D" w:rsidRPr="00EE6C7B">
              <w:t>glede na zahteve za sNes</w:t>
            </w:r>
          </w:p>
        </w:tc>
        <w:tc>
          <w:tcPr>
            <w:tcW w:w="378" w:type="pct"/>
            <w:vAlign w:val="center"/>
          </w:tcPr>
          <w:p w14:paraId="3B0E776B" w14:textId="77777777" w:rsidR="00066EEF" w:rsidRPr="00255718" w:rsidRDefault="00066EEF">
            <w:pPr>
              <w:spacing w:before="40" w:after="40"/>
              <w:jc w:val="center"/>
            </w:pPr>
            <w:r w:rsidRPr="00255718">
              <w:t>%</w:t>
            </w:r>
          </w:p>
        </w:tc>
        <w:tc>
          <w:tcPr>
            <w:tcW w:w="489" w:type="pct"/>
            <w:vAlign w:val="center"/>
          </w:tcPr>
          <w:p w14:paraId="35081B77" w14:textId="77777777" w:rsidR="00066EEF" w:rsidRPr="00255718" w:rsidRDefault="00066EEF">
            <w:pPr>
              <w:spacing w:before="40" w:after="40"/>
              <w:jc w:val="right"/>
            </w:pPr>
            <w:r w:rsidRPr="00255718">
              <w:t>0,00 %</w:t>
            </w:r>
          </w:p>
        </w:tc>
        <w:tc>
          <w:tcPr>
            <w:tcW w:w="566" w:type="pct"/>
            <w:vAlign w:val="center"/>
          </w:tcPr>
          <w:p w14:paraId="131264AC" w14:textId="5F417444" w:rsidR="00066EEF" w:rsidRPr="00255718" w:rsidRDefault="00AC3C54">
            <w:pPr>
              <w:spacing w:before="40" w:after="40"/>
              <w:jc w:val="center"/>
            </w:pPr>
            <w:r w:rsidRPr="00255718">
              <w:t>2023</w:t>
            </w:r>
          </w:p>
        </w:tc>
        <w:tc>
          <w:tcPr>
            <w:tcW w:w="541" w:type="pct"/>
            <w:shd w:val="clear" w:color="auto" w:fill="auto"/>
            <w:vAlign w:val="center"/>
          </w:tcPr>
          <w:p w14:paraId="43ACD60D" w14:textId="77777777" w:rsidR="00066EEF" w:rsidRPr="00255718" w:rsidRDefault="00066EEF">
            <w:pPr>
              <w:spacing w:before="40" w:after="40"/>
              <w:jc w:val="right"/>
            </w:pPr>
            <w:r w:rsidRPr="00255718">
              <w:t>20 %</w:t>
            </w:r>
          </w:p>
        </w:tc>
        <w:tc>
          <w:tcPr>
            <w:tcW w:w="626" w:type="pct"/>
            <w:vAlign w:val="center"/>
          </w:tcPr>
          <w:p w14:paraId="589C9A12" w14:textId="77777777" w:rsidR="00066EEF" w:rsidRPr="00255718" w:rsidRDefault="00066EEF">
            <w:pPr>
              <w:spacing w:before="40" w:after="40"/>
              <w:jc w:val="center"/>
            </w:pPr>
            <w:r w:rsidRPr="00255718">
              <w:t>Investicijska in projektna dokumentacija</w:t>
            </w:r>
          </w:p>
        </w:tc>
        <w:tc>
          <w:tcPr>
            <w:tcW w:w="472" w:type="pct"/>
            <w:vAlign w:val="center"/>
          </w:tcPr>
          <w:p w14:paraId="0ACF8D38" w14:textId="77777777" w:rsidR="00066EEF" w:rsidRPr="00255718" w:rsidRDefault="00066EEF">
            <w:pPr>
              <w:spacing w:before="40" w:after="40"/>
              <w:jc w:val="center"/>
            </w:pPr>
            <w:r w:rsidRPr="00255718">
              <w:t>Letno</w:t>
            </w:r>
          </w:p>
        </w:tc>
      </w:tr>
      <w:tr w:rsidR="00066EEF" w:rsidRPr="00255718" w14:paraId="69EF83A4" w14:textId="77777777">
        <w:tc>
          <w:tcPr>
            <w:tcW w:w="5000" w:type="pct"/>
            <w:gridSpan w:val="8"/>
            <w:shd w:val="clear" w:color="auto" w:fill="D9D9D9" w:themeFill="background1" w:themeFillShade="D9"/>
            <w:vAlign w:val="center"/>
          </w:tcPr>
          <w:p w14:paraId="7CE14A62" w14:textId="77777777" w:rsidR="00066EEF" w:rsidRPr="00255718" w:rsidRDefault="00066EEF">
            <w:pPr>
              <w:jc w:val="center"/>
            </w:pPr>
          </w:p>
        </w:tc>
      </w:tr>
      <w:tr w:rsidR="00066EEF" w:rsidRPr="00255718" w14:paraId="5A78AC01" w14:textId="77777777">
        <w:tc>
          <w:tcPr>
            <w:tcW w:w="370" w:type="pct"/>
            <w:vAlign w:val="center"/>
          </w:tcPr>
          <w:p w14:paraId="249A161A" w14:textId="77777777" w:rsidR="00066EEF" w:rsidRPr="00255718" w:rsidRDefault="00066EEF">
            <w:pPr>
              <w:spacing w:before="40" w:after="40"/>
              <w:jc w:val="left"/>
            </w:pPr>
            <w:r w:rsidRPr="00255718">
              <w:t>K-3.1</w:t>
            </w:r>
          </w:p>
        </w:tc>
        <w:tc>
          <w:tcPr>
            <w:tcW w:w="1557" w:type="pct"/>
            <w:vAlign w:val="center"/>
          </w:tcPr>
          <w:p w14:paraId="464EB006" w14:textId="4C6DB6C4" w:rsidR="00066EEF" w:rsidRPr="00255718" w:rsidRDefault="00066EEF">
            <w:pPr>
              <w:spacing w:before="40" w:after="40"/>
            </w:pPr>
            <w:r w:rsidRPr="00255718">
              <w:t>Zadostiti potrebam po IKT</w:t>
            </w:r>
            <w:r w:rsidR="000934C7">
              <w:t>-</w:t>
            </w:r>
            <w:r w:rsidRPr="00255718">
              <w:t>opremi</w:t>
            </w:r>
          </w:p>
        </w:tc>
        <w:tc>
          <w:tcPr>
            <w:tcW w:w="378" w:type="pct"/>
            <w:vAlign w:val="center"/>
          </w:tcPr>
          <w:p w14:paraId="53C3A215" w14:textId="77777777" w:rsidR="00066EEF" w:rsidRPr="00255718" w:rsidRDefault="00066EEF">
            <w:pPr>
              <w:spacing w:before="40" w:after="40"/>
              <w:jc w:val="center"/>
            </w:pPr>
            <w:r w:rsidRPr="00255718">
              <w:t>EUR</w:t>
            </w:r>
          </w:p>
        </w:tc>
        <w:tc>
          <w:tcPr>
            <w:tcW w:w="489" w:type="pct"/>
            <w:vAlign w:val="center"/>
          </w:tcPr>
          <w:p w14:paraId="132DD98C" w14:textId="77777777" w:rsidR="00066EEF" w:rsidRPr="00255718" w:rsidRDefault="00066EEF">
            <w:pPr>
              <w:spacing w:before="40" w:after="40"/>
              <w:jc w:val="right"/>
            </w:pPr>
            <w:r w:rsidRPr="00255718">
              <w:t>0,00</w:t>
            </w:r>
          </w:p>
        </w:tc>
        <w:tc>
          <w:tcPr>
            <w:tcW w:w="566" w:type="pct"/>
            <w:vAlign w:val="center"/>
          </w:tcPr>
          <w:p w14:paraId="60FF8222" w14:textId="6D1647DE" w:rsidR="00066EEF" w:rsidRPr="00255718" w:rsidRDefault="00AC3C54">
            <w:pPr>
              <w:spacing w:before="40" w:after="40"/>
              <w:jc w:val="center"/>
            </w:pPr>
            <w:r w:rsidRPr="00255718">
              <w:t>2023</w:t>
            </w:r>
          </w:p>
        </w:tc>
        <w:tc>
          <w:tcPr>
            <w:tcW w:w="541" w:type="pct"/>
            <w:shd w:val="clear" w:color="auto" w:fill="auto"/>
            <w:vAlign w:val="center"/>
          </w:tcPr>
          <w:p w14:paraId="45304DFC" w14:textId="77777777" w:rsidR="00066EEF" w:rsidRPr="00255718" w:rsidRDefault="00066EEF">
            <w:pPr>
              <w:spacing w:before="40" w:after="40"/>
              <w:jc w:val="right"/>
            </w:pPr>
          </w:p>
        </w:tc>
        <w:tc>
          <w:tcPr>
            <w:tcW w:w="626" w:type="pct"/>
          </w:tcPr>
          <w:p w14:paraId="692C8B25" w14:textId="77777777" w:rsidR="00066EEF" w:rsidRPr="00255718" w:rsidRDefault="00066EEF">
            <w:pPr>
              <w:spacing w:before="40" w:after="40"/>
              <w:jc w:val="center"/>
            </w:pPr>
            <w:r w:rsidRPr="00255718">
              <w:t>Investicijska in projektna dokumentacija</w:t>
            </w:r>
          </w:p>
        </w:tc>
        <w:tc>
          <w:tcPr>
            <w:tcW w:w="472" w:type="pct"/>
            <w:vAlign w:val="center"/>
          </w:tcPr>
          <w:p w14:paraId="6CE2F908" w14:textId="77777777" w:rsidR="00066EEF" w:rsidRPr="00255718" w:rsidRDefault="00066EEF">
            <w:pPr>
              <w:spacing w:before="40" w:after="40"/>
              <w:jc w:val="center"/>
            </w:pPr>
            <w:r w:rsidRPr="00255718">
              <w:t>Letno</w:t>
            </w:r>
          </w:p>
        </w:tc>
      </w:tr>
      <w:tr w:rsidR="00066EEF" w:rsidRPr="00255718" w14:paraId="6A1258BC" w14:textId="77777777">
        <w:tc>
          <w:tcPr>
            <w:tcW w:w="370" w:type="pct"/>
            <w:vAlign w:val="center"/>
          </w:tcPr>
          <w:p w14:paraId="626B8531" w14:textId="77777777" w:rsidR="00066EEF" w:rsidRPr="00255718" w:rsidRDefault="00066EEF">
            <w:pPr>
              <w:spacing w:before="40" w:after="40"/>
              <w:jc w:val="left"/>
            </w:pPr>
            <w:r w:rsidRPr="00255718">
              <w:t>K-3.3</w:t>
            </w:r>
          </w:p>
        </w:tc>
        <w:tc>
          <w:tcPr>
            <w:tcW w:w="1557" w:type="pct"/>
            <w:vAlign w:val="center"/>
          </w:tcPr>
          <w:p w14:paraId="51E1990B" w14:textId="28094CC7" w:rsidR="00066EEF" w:rsidRPr="00255718" w:rsidRDefault="00066EEF">
            <w:pPr>
              <w:spacing w:before="40" w:after="40"/>
            </w:pPr>
            <w:r w:rsidRPr="00255718">
              <w:t xml:space="preserve">Zadostiti potrebam po </w:t>
            </w:r>
            <w:r w:rsidR="00E64AAF">
              <w:t>drugi</w:t>
            </w:r>
            <w:r w:rsidRPr="00255718">
              <w:t xml:space="preserve"> opremi</w:t>
            </w:r>
          </w:p>
        </w:tc>
        <w:tc>
          <w:tcPr>
            <w:tcW w:w="378" w:type="pct"/>
            <w:vAlign w:val="center"/>
          </w:tcPr>
          <w:p w14:paraId="56B91895" w14:textId="77777777" w:rsidR="00066EEF" w:rsidRPr="00255718" w:rsidRDefault="00066EEF">
            <w:pPr>
              <w:spacing w:before="40" w:after="40"/>
              <w:jc w:val="center"/>
            </w:pPr>
            <w:r w:rsidRPr="00255718">
              <w:t>EUR</w:t>
            </w:r>
          </w:p>
        </w:tc>
        <w:tc>
          <w:tcPr>
            <w:tcW w:w="489" w:type="pct"/>
            <w:vAlign w:val="center"/>
          </w:tcPr>
          <w:p w14:paraId="15F0E0F3" w14:textId="77777777" w:rsidR="00066EEF" w:rsidRPr="00255718" w:rsidRDefault="00066EEF">
            <w:pPr>
              <w:spacing w:before="40" w:after="40"/>
              <w:jc w:val="right"/>
            </w:pPr>
            <w:r w:rsidRPr="00255718">
              <w:t>0,00</w:t>
            </w:r>
          </w:p>
        </w:tc>
        <w:tc>
          <w:tcPr>
            <w:tcW w:w="566" w:type="pct"/>
            <w:vAlign w:val="center"/>
          </w:tcPr>
          <w:p w14:paraId="54F2956E" w14:textId="0ACFF076" w:rsidR="00066EEF" w:rsidRPr="00255718" w:rsidRDefault="00AC3C54">
            <w:pPr>
              <w:spacing w:before="40" w:after="40"/>
              <w:jc w:val="center"/>
            </w:pPr>
            <w:r w:rsidRPr="00255718">
              <w:t>2023</w:t>
            </w:r>
          </w:p>
        </w:tc>
        <w:tc>
          <w:tcPr>
            <w:tcW w:w="541" w:type="pct"/>
            <w:shd w:val="clear" w:color="auto" w:fill="auto"/>
            <w:vAlign w:val="center"/>
          </w:tcPr>
          <w:p w14:paraId="795B7DEA" w14:textId="77777777" w:rsidR="00066EEF" w:rsidRPr="00255718" w:rsidRDefault="00066EEF">
            <w:pPr>
              <w:spacing w:before="40" w:after="40"/>
              <w:jc w:val="right"/>
            </w:pPr>
          </w:p>
        </w:tc>
        <w:tc>
          <w:tcPr>
            <w:tcW w:w="626" w:type="pct"/>
          </w:tcPr>
          <w:p w14:paraId="45FA7BDC" w14:textId="77777777" w:rsidR="00066EEF" w:rsidRPr="00255718" w:rsidRDefault="00066EEF">
            <w:pPr>
              <w:spacing w:before="40" w:after="40"/>
              <w:jc w:val="center"/>
            </w:pPr>
            <w:r w:rsidRPr="00255718">
              <w:t>Investicijska in projektna dokumentacija</w:t>
            </w:r>
          </w:p>
        </w:tc>
        <w:tc>
          <w:tcPr>
            <w:tcW w:w="472" w:type="pct"/>
            <w:vAlign w:val="center"/>
          </w:tcPr>
          <w:p w14:paraId="356E7885" w14:textId="77777777" w:rsidR="00066EEF" w:rsidRPr="00255718" w:rsidRDefault="00066EEF">
            <w:pPr>
              <w:spacing w:before="40" w:after="40"/>
              <w:jc w:val="center"/>
            </w:pPr>
            <w:r w:rsidRPr="00255718">
              <w:t>Letno</w:t>
            </w:r>
          </w:p>
        </w:tc>
      </w:tr>
      <w:tr w:rsidR="00066EEF" w:rsidRPr="00255718" w14:paraId="2BE6F525" w14:textId="77777777">
        <w:tc>
          <w:tcPr>
            <w:tcW w:w="370" w:type="pct"/>
            <w:vAlign w:val="center"/>
          </w:tcPr>
          <w:p w14:paraId="5CE31D01" w14:textId="77777777" w:rsidR="00066EEF" w:rsidRPr="00255718" w:rsidRDefault="00066EEF">
            <w:pPr>
              <w:spacing w:before="40" w:after="40"/>
              <w:jc w:val="left"/>
            </w:pPr>
            <w:r w:rsidRPr="00255718">
              <w:t>K-3.4</w:t>
            </w:r>
          </w:p>
        </w:tc>
        <w:tc>
          <w:tcPr>
            <w:tcW w:w="1557" w:type="pct"/>
            <w:vAlign w:val="center"/>
          </w:tcPr>
          <w:p w14:paraId="0FDCA11C" w14:textId="77777777" w:rsidR="00066EEF" w:rsidRPr="00255718" w:rsidRDefault="00066EEF">
            <w:pPr>
              <w:spacing w:before="40" w:after="40"/>
            </w:pPr>
            <w:r w:rsidRPr="00255718">
              <w:t>Zadostiti potrebam po športni opremi</w:t>
            </w:r>
          </w:p>
        </w:tc>
        <w:tc>
          <w:tcPr>
            <w:tcW w:w="378" w:type="pct"/>
            <w:vAlign w:val="center"/>
          </w:tcPr>
          <w:p w14:paraId="1E1D584F" w14:textId="77777777" w:rsidR="00066EEF" w:rsidRPr="00255718" w:rsidRDefault="00066EEF">
            <w:pPr>
              <w:spacing w:before="40" w:after="40"/>
              <w:jc w:val="center"/>
            </w:pPr>
            <w:r w:rsidRPr="00255718">
              <w:t>EUR</w:t>
            </w:r>
          </w:p>
        </w:tc>
        <w:tc>
          <w:tcPr>
            <w:tcW w:w="489" w:type="pct"/>
            <w:vAlign w:val="center"/>
          </w:tcPr>
          <w:p w14:paraId="66D19DD2" w14:textId="77777777" w:rsidR="00066EEF" w:rsidRPr="00255718" w:rsidRDefault="00066EEF">
            <w:pPr>
              <w:spacing w:before="40" w:after="40"/>
              <w:jc w:val="right"/>
            </w:pPr>
            <w:r w:rsidRPr="00255718">
              <w:t>0,00</w:t>
            </w:r>
          </w:p>
        </w:tc>
        <w:tc>
          <w:tcPr>
            <w:tcW w:w="566" w:type="pct"/>
            <w:vAlign w:val="center"/>
          </w:tcPr>
          <w:p w14:paraId="12A07A4D" w14:textId="6648860D" w:rsidR="00066EEF" w:rsidRPr="00255718" w:rsidRDefault="00AC3C54">
            <w:pPr>
              <w:spacing w:before="40" w:after="40"/>
              <w:jc w:val="center"/>
            </w:pPr>
            <w:r w:rsidRPr="00255718">
              <w:t>2023</w:t>
            </w:r>
          </w:p>
        </w:tc>
        <w:tc>
          <w:tcPr>
            <w:tcW w:w="541" w:type="pct"/>
            <w:shd w:val="clear" w:color="auto" w:fill="auto"/>
            <w:vAlign w:val="center"/>
          </w:tcPr>
          <w:p w14:paraId="31809CDD" w14:textId="77777777" w:rsidR="00066EEF" w:rsidRPr="00255718" w:rsidRDefault="00066EEF">
            <w:pPr>
              <w:spacing w:before="40" w:after="40"/>
              <w:jc w:val="right"/>
            </w:pPr>
          </w:p>
        </w:tc>
        <w:tc>
          <w:tcPr>
            <w:tcW w:w="626" w:type="pct"/>
          </w:tcPr>
          <w:p w14:paraId="2E0E894D" w14:textId="77777777" w:rsidR="00066EEF" w:rsidRPr="00255718" w:rsidRDefault="00066EEF">
            <w:pPr>
              <w:spacing w:before="40" w:after="40"/>
              <w:jc w:val="center"/>
            </w:pPr>
            <w:r w:rsidRPr="00255718">
              <w:t>Investicijska in projektna dokumentacija</w:t>
            </w:r>
          </w:p>
        </w:tc>
        <w:tc>
          <w:tcPr>
            <w:tcW w:w="472" w:type="pct"/>
            <w:vAlign w:val="center"/>
          </w:tcPr>
          <w:p w14:paraId="7EB61F98" w14:textId="77777777" w:rsidR="00066EEF" w:rsidRPr="00255718" w:rsidRDefault="00066EEF">
            <w:pPr>
              <w:spacing w:before="40" w:after="40"/>
              <w:jc w:val="center"/>
            </w:pPr>
            <w:r w:rsidRPr="00255718">
              <w:t>Letno</w:t>
            </w:r>
          </w:p>
        </w:tc>
      </w:tr>
      <w:tr w:rsidR="00066EEF" w:rsidRPr="00255718" w14:paraId="6D66DE97" w14:textId="77777777">
        <w:tc>
          <w:tcPr>
            <w:tcW w:w="5000" w:type="pct"/>
            <w:gridSpan w:val="8"/>
            <w:shd w:val="clear" w:color="auto" w:fill="2F5496"/>
            <w:vAlign w:val="center"/>
          </w:tcPr>
          <w:p w14:paraId="565747B5" w14:textId="77777777" w:rsidR="00066EEF" w:rsidRPr="00255718" w:rsidRDefault="00066EEF">
            <w:pPr>
              <w:jc w:val="center"/>
            </w:pPr>
          </w:p>
        </w:tc>
      </w:tr>
    </w:tbl>
    <w:p w14:paraId="4C934D62" w14:textId="742355DB" w:rsidR="00B3714B" w:rsidRPr="00255718" w:rsidRDefault="00066EEF" w:rsidP="00E70658">
      <w:pPr>
        <w:spacing w:after="160"/>
      </w:pPr>
      <w:r w:rsidRPr="00255718">
        <w:br w:type="page"/>
      </w:r>
    </w:p>
    <w:p w14:paraId="29410D1D" w14:textId="329AE46C" w:rsidR="003B43F4" w:rsidRPr="005D78FF" w:rsidRDefault="00B3714B" w:rsidP="005D78FF">
      <w:pPr>
        <w:pStyle w:val="Naslov1"/>
      </w:pPr>
      <w:bookmarkStart w:id="291" w:name="_Toc134798119"/>
      <w:bookmarkStart w:id="292" w:name="_Toc142304421"/>
      <w:r w:rsidRPr="005D78FF">
        <w:lastRenderedPageBreak/>
        <w:t xml:space="preserve">PRIPOROČILA ZA USPEŠNO </w:t>
      </w:r>
      <w:r w:rsidR="000934C7" w:rsidRPr="005D78FF">
        <w:t>IZVAJANJE</w:t>
      </w:r>
      <w:r w:rsidRPr="005D78FF">
        <w:t xml:space="preserve"> STRATEGIJE</w:t>
      </w:r>
      <w:bookmarkStart w:id="293" w:name="_Hlk135001475"/>
      <w:bookmarkEnd w:id="291"/>
      <w:bookmarkEnd w:id="292"/>
    </w:p>
    <w:p w14:paraId="6142C704" w14:textId="35B9453A" w:rsidR="00B3714B" w:rsidRPr="005D78FF" w:rsidRDefault="00B3714B" w:rsidP="005D78FF">
      <w:pPr>
        <w:pStyle w:val="Naslov2"/>
      </w:pPr>
      <w:bookmarkStart w:id="294" w:name="_Toc142304422"/>
      <w:r w:rsidRPr="005D78FF">
        <w:t>SODOBNO UČNO OKOLJE IN SODOBNI UČNI PROCESI</w:t>
      </w:r>
      <w:bookmarkEnd w:id="294"/>
    </w:p>
    <w:p w14:paraId="59D9D153" w14:textId="77777777" w:rsidR="00B3714B" w:rsidRPr="00255718" w:rsidRDefault="00B3714B" w:rsidP="00B3714B">
      <w:pPr>
        <w:rPr>
          <w:lang w:eastAsia="sl-SI"/>
        </w:rPr>
      </w:pPr>
    </w:p>
    <w:p w14:paraId="14403412" w14:textId="43CA049E" w:rsidR="00B3714B" w:rsidRPr="005D78FF" w:rsidRDefault="00B3714B" w:rsidP="005D78FF">
      <w:pPr>
        <w:pStyle w:val="Naslov3"/>
      </w:pPr>
      <w:bookmarkStart w:id="295" w:name="_Toc142304423"/>
      <w:r w:rsidRPr="005D78FF">
        <w:t>SPLOŠNO O SODOBN</w:t>
      </w:r>
      <w:r w:rsidR="000934C7" w:rsidRPr="005D78FF">
        <w:t>EM</w:t>
      </w:r>
      <w:r w:rsidRPr="005D78FF">
        <w:t xml:space="preserve"> UČN</w:t>
      </w:r>
      <w:r w:rsidR="000934C7" w:rsidRPr="005D78FF">
        <w:t>EM</w:t>
      </w:r>
      <w:r w:rsidRPr="005D78FF">
        <w:t xml:space="preserve"> OKOLJ</w:t>
      </w:r>
      <w:r w:rsidR="009866ED" w:rsidRPr="005D78FF">
        <w:t>U</w:t>
      </w:r>
      <w:bookmarkEnd w:id="295"/>
    </w:p>
    <w:p w14:paraId="7E1A64FC" w14:textId="77777777" w:rsidR="00B3714B" w:rsidRPr="00255718" w:rsidRDefault="00B3714B" w:rsidP="00B3714B">
      <w:pPr>
        <w:pStyle w:val="Brezrazmikov"/>
        <w:ind w:left="720"/>
        <w:rPr>
          <w:rFonts w:ascii="Arial Nova Cond" w:hAnsi="Arial Nova Cond" w:cs="Arial"/>
          <w:b/>
          <w:bCs/>
          <w:sz w:val="20"/>
          <w:szCs w:val="20"/>
        </w:rPr>
      </w:pPr>
    </w:p>
    <w:p w14:paraId="55A11E91" w14:textId="5CFBBEFD" w:rsidR="00B3714B" w:rsidRPr="00255718" w:rsidRDefault="00B3714B" w:rsidP="00143D43">
      <w:r w:rsidRPr="00255718">
        <w:t>Sodobn</w:t>
      </w:r>
      <w:r w:rsidR="000934C7">
        <w:t>o</w:t>
      </w:r>
      <w:r w:rsidRPr="00255718">
        <w:t xml:space="preserve"> učn</w:t>
      </w:r>
      <w:r w:rsidR="000934C7">
        <w:t>o</w:t>
      </w:r>
      <w:r w:rsidRPr="00255718">
        <w:t xml:space="preserve"> okolj</w:t>
      </w:r>
      <w:r w:rsidR="000934C7">
        <w:t>e</w:t>
      </w:r>
      <w:r w:rsidRPr="00255718">
        <w:t xml:space="preserve"> in sodobni učni procesi sta pojma, ki j</w:t>
      </w:r>
      <w:r w:rsidR="000934C7">
        <w:t>u je treba</w:t>
      </w:r>
      <w:r w:rsidRPr="00255718">
        <w:t xml:space="preserve"> obravnavati povezano.</w:t>
      </w:r>
    </w:p>
    <w:p w14:paraId="211E86CE" w14:textId="77777777" w:rsidR="00B3714B" w:rsidRPr="00255718" w:rsidRDefault="00B3714B" w:rsidP="00B3714B">
      <w:pPr>
        <w:pStyle w:val="Brezrazmikov"/>
        <w:pBdr>
          <w:bottom w:val="single" w:sz="4" w:space="1" w:color="auto"/>
        </w:pBdr>
        <w:rPr>
          <w:rFonts w:ascii="Arial Nova Cond" w:eastAsia="Times New Roman" w:hAnsi="Arial Nova Cond" w:cs="Arial"/>
          <w:sz w:val="20"/>
          <w:szCs w:val="20"/>
        </w:rPr>
      </w:pPr>
    </w:p>
    <w:p w14:paraId="2B26566B" w14:textId="77777777" w:rsidR="00B3714B" w:rsidRPr="00255718" w:rsidRDefault="00B3714B" w:rsidP="00B3714B">
      <w:pPr>
        <w:autoSpaceDE w:val="0"/>
        <w:autoSpaceDN w:val="0"/>
        <w:adjustRightInd w:val="0"/>
        <w:spacing w:line="240" w:lineRule="auto"/>
        <w:rPr>
          <w:rFonts w:eastAsia="Times New Roman"/>
          <w:lang w:eastAsia="sl-SI"/>
        </w:rPr>
      </w:pPr>
    </w:p>
    <w:p w14:paraId="7DDACFDB" w14:textId="54E025FD" w:rsidR="000664D9" w:rsidRPr="00255718" w:rsidRDefault="000934C7" w:rsidP="000664D9">
      <w:pPr>
        <w:autoSpaceDE w:val="0"/>
        <w:autoSpaceDN w:val="0"/>
        <w:adjustRightInd w:val="0"/>
        <w:spacing w:line="240" w:lineRule="auto"/>
        <w:rPr>
          <w:rFonts w:eastAsia="Times New Roman"/>
          <w:lang w:eastAsia="sl-SI"/>
        </w:rPr>
      </w:pPr>
      <w:r>
        <w:rPr>
          <w:rFonts w:eastAsia="Times New Roman"/>
          <w:lang w:eastAsia="sl-SI"/>
        </w:rPr>
        <w:t xml:space="preserve">Glede </w:t>
      </w:r>
      <w:r w:rsidR="000664D9" w:rsidRPr="00255718">
        <w:rPr>
          <w:rFonts w:eastAsia="Times New Roman"/>
          <w:lang w:eastAsia="sl-SI"/>
        </w:rPr>
        <w:t xml:space="preserve"> stavb za izobraževanje v Sloveniji na začetku 21. stoletja </w:t>
      </w:r>
      <w:r>
        <w:rPr>
          <w:rFonts w:eastAsia="Times New Roman"/>
          <w:lang w:eastAsia="sl-SI"/>
        </w:rPr>
        <w:t>obstajajo</w:t>
      </w:r>
      <w:r w:rsidR="000664D9" w:rsidRPr="00255718">
        <w:rPr>
          <w:rFonts w:eastAsia="Times New Roman"/>
          <w:lang w:eastAsia="sl-SI"/>
        </w:rPr>
        <w:t xml:space="preserve"> veliki izzivi. Tradicionalni prostor skupinskega učenja in splošnih pravil ne ustreza več raznovrstnim in inovativnim pedagoškim pristopom, ki temeljijo na obravnavanju otrok in mladostnikov kot individualnih osebnostih z lastnim ustvarjalni</w:t>
      </w:r>
      <w:r w:rsidR="007B1852">
        <w:rPr>
          <w:rFonts w:eastAsia="Times New Roman"/>
          <w:lang w:eastAsia="sl-SI"/>
        </w:rPr>
        <w:t>mi zmožnostmi</w:t>
      </w:r>
      <w:r w:rsidR="000664D9" w:rsidRPr="00255718">
        <w:rPr>
          <w:rFonts w:eastAsia="Times New Roman"/>
          <w:lang w:eastAsia="sl-SI"/>
        </w:rPr>
        <w:t xml:space="preserve">, </w:t>
      </w:r>
      <w:r w:rsidR="007B1852">
        <w:rPr>
          <w:rFonts w:eastAsia="Times New Roman"/>
          <w:lang w:eastAsia="sl-SI"/>
        </w:rPr>
        <w:t>sposobn</w:t>
      </w:r>
      <w:r w:rsidR="000664D9" w:rsidRPr="00255718">
        <w:rPr>
          <w:rFonts w:eastAsia="Times New Roman"/>
          <w:lang w:eastAsia="sl-SI"/>
        </w:rPr>
        <w:t>ostmi, potrebami in inteligencami. Pedagoški proces ni več usmerjen v vzgojo in pridobivanje znanj za prihodnost</w:t>
      </w:r>
      <w:r w:rsidR="007B1852">
        <w:rPr>
          <w:rFonts w:eastAsia="Times New Roman"/>
          <w:lang w:eastAsia="sl-SI"/>
        </w:rPr>
        <w:t>,</w:t>
      </w:r>
      <w:r w:rsidR="000664D9" w:rsidRPr="00255718">
        <w:rPr>
          <w:rFonts w:eastAsia="Times New Roman"/>
          <w:lang w:eastAsia="sl-SI"/>
        </w:rPr>
        <w:t xml:space="preserve"> temveč v razvijanje veščin in sposobnosti, ki bodo v procesu vseživljenjskega učenja ljudi opolnomočile tako v znanju kot tudi spretnostih in odnosih, ki ustrezajo različnim okoliščinam. Pri tem procesu ima pomembno vlogo tudi informacijsko-komunikacijska tehnologija (IKT), ki odpira nove možnosti za individualizirano učenje ter drugačno rabo prostora v osnovnih in srednjih šolah. Spoznanje, da ima prostor v pedagoškem procesu vlogo »tretjega učitelja« ni le široko sprejeto, temveč je v spremenjenih razmerah njegova vloga</w:t>
      </w:r>
      <w:r w:rsidR="007B1852">
        <w:rPr>
          <w:rFonts w:eastAsia="Times New Roman"/>
          <w:lang w:eastAsia="sl-SI"/>
        </w:rPr>
        <w:t xml:space="preserve"> čedalje</w:t>
      </w:r>
      <w:r w:rsidR="000664D9" w:rsidRPr="00255718">
        <w:rPr>
          <w:rFonts w:eastAsia="Times New Roman"/>
          <w:lang w:eastAsia="sl-SI"/>
        </w:rPr>
        <w:t xml:space="preserve"> izrazit</w:t>
      </w:r>
      <w:r w:rsidR="007B1852">
        <w:rPr>
          <w:rFonts w:eastAsia="Times New Roman"/>
          <w:lang w:eastAsia="sl-SI"/>
        </w:rPr>
        <w:t>ejša</w:t>
      </w:r>
      <w:r w:rsidR="000664D9" w:rsidRPr="00255718">
        <w:rPr>
          <w:rFonts w:eastAsia="Times New Roman"/>
          <w:lang w:eastAsia="sl-SI"/>
        </w:rPr>
        <w:t>.</w:t>
      </w:r>
    </w:p>
    <w:p w14:paraId="4E6505CF" w14:textId="77777777" w:rsidR="000664D9" w:rsidRPr="00255718" w:rsidRDefault="000664D9" w:rsidP="000664D9">
      <w:pPr>
        <w:autoSpaceDE w:val="0"/>
        <w:autoSpaceDN w:val="0"/>
        <w:adjustRightInd w:val="0"/>
        <w:spacing w:line="240" w:lineRule="auto"/>
        <w:rPr>
          <w:rFonts w:eastAsia="Times New Roman"/>
          <w:lang w:eastAsia="sl-SI"/>
        </w:rPr>
      </w:pPr>
    </w:p>
    <w:p w14:paraId="149CBCC7" w14:textId="21F84397"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 xml:space="preserve">Načela trajnosti, ki usmerjajo snovanje sodobne arhitekture, </w:t>
      </w:r>
      <w:r w:rsidR="007B1852">
        <w:rPr>
          <w:rFonts w:eastAsia="Times New Roman"/>
          <w:lang w:eastAsia="sl-SI"/>
        </w:rPr>
        <w:t>so glede</w:t>
      </w:r>
      <w:r w:rsidRPr="00255718">
        <w:rPr>
          <w:rFonts w:eastAsia="Times New Roman"/>
          <w:lang w:eastAsia="sl-SI"/>
        </w:rPr>
        <w:t xml:space="preserve"> izobraževalni</w:t>
      </w:r>
      <w:r w:rsidR="007B1852">
        <w:rPr>
          <w:rFonts w:eastAsia="Times New Roman"/>
          <w:lang w:eastAsia="sl-SI"/>
        </w:rPr>
        <w:t>h</w:t>
      </w:r>
      <w:r w:rsidRPr="00255718">
        <w:rPr>
          <w:rFonts w:eastAsia="Times New Roman"/>
          <w:lang w:eastAsia="sl-SI"/>
        </w:rPr>
        <w:t xml:space="preserve"> stavb </w:t>
      </w:r>
      <w:r w:rsidRPr="00255718">
        <w:rPr>
          <w:rFonts w:eastAsia="Times New Roman"/>
          <w:b/>
          <w:bCs/>
          <w:lang w:eastAsia="sl-SI"/>
        </w:rPr>
        <w:t>(za vse stopnje izobraževanja</w:t>
      </w:r>
      <w:r w:rsidR="007B1852">
        <w:rPr>
          <w:rFonts w:eastAsia="Times New Roman"/>
          <w:b/>
          <w:bCs/>
          <w:lang w:eastAsia="sl-SI"/>
        </w:rPr>
        <w:t xml:space="preserve"> –</w:t>
      </w:r>
      <w:r w:rsidRPr="00255718">
        <w:rPr>
          <w:rFonts w:eastAsia="Times New Roman"/>
          <w:b/>
          <w:bCs/>
          <w:lang w:eastAsia="sl-SI"/>
        </w:rPr>
        <w:t xml:space="preserve"> predšolska vzgoja, osnovnošolsko izobraževanje, srednješolsko izobraževanje, visokošolsko izobraževanje)</w:t>
      </w:r>
      <w:r w:rsidRPr="00255718">
        <w:rPr>
          <w:rFonts w:eastAsia="Times New Roman"/>
          <w:lang w:eastAsia="sl-SI"/>
        </w:rPr>
        <w:t xml:space="preserve"> kot vzorčni</w:t>
      </w:r>
      <w:r w:rsidR="007B1852">
        <w:rPr>
          <w:rFonts w:eastAsia="Times New Roman"/>
          <w:lang w:eastAsia="sl-SI"/>
        </w:rPr>
        <w:t>h</w:t>
      </w:r>
      <w:r w:rsidRPr="00255718">
        <w:rPr>
          <w:rFonts w:eastAsia="Times New Roman"/>
          <w:lang w:eastAsia="sl-SI"/>
        </w:rPr>
        <w:t xml:space="preserve"> javni</w:t>
      </w:r>
      <w:r w:rsidR="007B1852">
        <w:rPr>
          <w:rFonts w:eastAsia="Times New Roman"/>
          <w:lang w:eastAsia="sl-SI"/>
        </w:rPr>
        <w:t>h</w:t>
      </w:r>
      <w:r w:rsidRPr="00255718">
        <w:rPr>
          <w:rFonts w:eastAsia="Times New Roman"/>
          <w:lang w:eastAsia="sl-SI"/>
        </w:rPr>
        <w:t xml:space="preserve"> stavb še posebej v</w:t>
      </w:r>
      <w:r w:rsidR="007B1852">
        <w:rPr>
          <w:rFonts w:eastAsia="Times New Roman"/>
          <w:lang w:eastAsia="sl-SI"/>
        </w:rPr>
        <w:t>elik</w:t>
      </w:r>
      <w:r w:rsidRPr="00255718">
        <w:rPr>
          <w:rFonts w:eastAsia="Times New Roman"/>
          <w:lang w:eastAsia="sl-SI"/>
        </w:rPr>
        <w:t xml:space="preserve"> izziv. Tako izzivi kot rešitve so raznovrstni in kompleksni in jih je </w:t>
      </w:r>
      <w:r w:rsidR="00D769E2">
        <w:rPr>
          <w:rFonts w:eastAsia="Times New Roman"/>
          <w:lang w:eastAsia="sl-SI"/>
        </w:rPr>
        <w:t>treba</w:t>
      </w:r>
      <w:r w:rsidRPr="00255718">
        <w:rPr>
          <w:rFonts w:eastAsia="Times New Roman"/>
          <w:lang w:eastAsia="sl-SI"/>
        </w:rPr>
        <w:t xml:space="preserve"> obravnavati celovito z zavedanjem o medsebojnih vplivih. </w:t>
      </w:r>
      <w:r w:rsidR="007B1852">
        <w:rPr>
          <w:rFonts w:eastAsia="Times New Roman"/>
          <w:lang w:eastAsia="sl-SI"/>
        </w:rPr>
        <w:t>T</w:t>
      </w:r>
      <w:r w:rsidRPr="00255718">
        <w:rPr>
          <w:rFonts w:eastAsia="Times New Roman"/>
          <w:lang w:eastAsia="sl-SI"/>
        </w:rPr>
        <w:t>rajnost v arhitekturi namreč ni le energetsk</w:t>
      </w:r>
      <w:r w:rsidR="007B1852">
        <w:rPr>
          <w:rFonts w:eastAsia="Times New Roman"/>
          <w:lang w:eastAsia="sl-SI"/>
        </w:rPr>
        <w:t>a</w:t>
      </w:r>
      <w:r w:rsidRPr="00255718">
        <w:rPr>
          <w:rFonts w:eastAsia="Times New Roman"/>
          <w:lang w:eastAsia="sl-SI"/>
        </w:rPr>
        <w:t xml:space="preserve"> učinkovitost stavbnega ovoja ali protipotresn</w:t>
      </w:r>
      <w:r w:rsidR="007B1852">
        <w:rPr>
          <w:rFonts w:eastAsia="Times New Roman"/>
          <w:lang w:eastAsia="sl-SI"/>
        </w:rPr>
        <w:t>a</w:t>
      </w:r>
      <w:r w:rsidRPr="00255718">
        <w:rPr>
          <w:rFonts w:eastAsia="Times New Roman"/>
          <w:lang w:eastAsia="sl-SI"/>
        </w:rPr>
        <w:t xml:space="preserve"> odpornost konstrukcije</w:t>
      </w:r>
      <w:r w:rsidR="007B1852">
        <w:rPr>
          <w:rFonts w:eastAsia="Times New Roman"/>
          <w:lang w:eastAsia="sl-SI"/>
        </w:rPr>
        <w:t>, temveč v</w:t>
      </w:r>
      <w:r w:rsidRPr="00255718">
        <w:rPr>
          <w:rFonts w:eastAsia="Times New Roman"/>
          <w:lang w:eastAsia="sl-SI"/>
        </w:rPr>
        <w:t xml:space="preserve">ključuje </w:t>
      </w:r>
      <w:r w:rsidR="007B1852">
        <w:rPr>
          <w:rFonts w:eastAsia="Times New Roman"/>
          <w:lang w:eastAsia="sl-SI"/>
        </w:rPr>
        <w:t>različne</w:t>
      </w:r>
      <w:r w:rsidRPr="00255718">
        <w:rPr>
          <w:rFonts w:eastAsia="Times New Roman"/>
          <w:lang w:eastAsia="sl-SI"/>
        </w:rPr>
        <w:t xml:space="preserve"> dejavnik</w:t>
      </w:r>
      <w:r w:rsidR="007B1852">
        <w:rPr>
          <w:rFonts w:eastAsia="Times New Roman"/>
          <w:lang w:eastAsia="sl-SI"/>
        </w:rPr>
        <w:t>e</w:t>
      </w:r>
      <w:r w:rsidRPr="00255718">
        <w:rPr>
          <w:rFonts w:eastAsia="Times New Roman"/>
          <w:lang w:eastAsia="sl-SI"/>
        </w:rPr>
        <w:t xml:space="preserve"> s področja okoljskih, ekonomskih, družbeno-kulturnih in funkcionalnih, tehničnih in procesnih značilnosti stavbe ter lokacije (opredeljeno</w:t>
      </w:r>
      <w:r w:rsidR="00D769E2">
        <w:rPr>
          <w:rFonts w:eastAsia="Times New Roman"/>
          <w:lang w:eastAsia="sl-SI"/>
        </w:rPr>
        <w:t xml:space="preserve"> v skladu</w:t>
      </w:r>
      <w:r w:rsidRPr="00255718">
        <w:rPr>
          <w:rFonts w:eastAsia="Times New Roman"/>
          <w:lang w:eastAsia="sl-SI"/>
        </w:rPr>
        <w:t xml:space="preserve"> s Smernico za trajnostno gradnjo, 2013 (prevod nemške smernice Leitfaden Nachhaltiges Bauen)).</w:t>
      </w:r>
    </w:p>
    <w:p w14:paraId="5C02EB51" w14:textId="77777777" w:rsidR="000664D9" w:rsidRPr="00255718" w:rsidRDefault="000664D9" w:rsidP="000664D9">
      <w:pPr>
        <w:autoSpaceDE w:val="0"/>
        <w:autoSpaceDN w:val="0"/>
        <w:adjustRightInd w:val="0"/>
        <w:spacing w:line="240" w:lineRule="auto"/>
        <w:rPr>
          <w:rFonts w:eastAsia="Times New Roman"/>
          <w:lang w:eastAsia="sl-SI"/>
        </w:rPr>
      </w:pPr>
    </w:p>
    <w:p w14:paraId="770A7823" w14:textId="6B030AE5"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V zadnjih petnajstih do dvajsetih letih s</w:t>
      </w:r>
      <w:r w:rsidR="007B1852">
        <w:rPr>
          <w:rFonts w:eastAsia="Times New Roman"/>
          <w:lang w:eastAsia="sl-SI"/>
        </w:rPr>
        <w:t>e znova dogajajo</w:t>
      </w:r>
      <w:r w:rsidRPr="00255718">
        <w:rPr>
          <w:rFonts w:eastAsia="Times New Roman"/>
          <w:lang w:eastAsia="sl-SI"/>
        </w:rPr>
        <w:t xml:space="preserve"> opazn</w:t>
      </w:r>
      <w:r w:rsidR="007B1852">
        <w:rPr>
          <w:rFonts w:eastAsia="Times New Roman"/>
          <w:lang w:eastAsia="sl-SI"/>
        </w:rPr>
        <w:t>e</w:t>
      </w:r>
      <w:r w:rsidRPr="00255718">
        <w:rPr>
          <w:rFonts w:eastAsia="Times New Roman"/>
          <w:lang w:eastAsia="sl-SI"/>
        </w:rPr>
        <w:t xml:space="preserve"> družben</w:t>
      </w:r>
      <w:r w:rsidR="007B1852">
        <w:rPr>
          <w:rFonts w:eastAsia="Times New Roman"/>
          <w:lang w:eastAsia="sl-SI"/>
        </w:rPr>
        <w:t>e</w:t>
      </w:r>
      <w:r w:rsidRPr="00255718">
        <w:rPr>
          <w:rFonts w:eastAsia="Times New Roman"/>
          <w:lang w:eastAsia="sl-SI"/>
        </w:rPr>
        <w:t xml:space="preserve"> sprememb</w:t>
      </w:r>
      <w:r w:rsidR="007B1852">
        <w:rPr>
          <w:rFonts w:eastAsia="Times New Roman"/>
          <w:lang w:eastAsia="sl-SI"/>
        </w:rPr>
        <w:t>e</w:t>
      </w:r>
      <w:r w:rsidRPr="00255718">
        <w:rPr>
          <w:rFonts w:eastAsia="Times New Roman"/>
          <w:lang w:eastAsia="sl-SI"/>
        </w:rPr>
        <w:t>, ki se</w:t>
      </w:r>
    </w:p>
    <w:p w14:paraId="67AFBE43" w14:textId="083427AC"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 xml:space="preserve">odražajo tako na področju izobraževanja na splošno kot tudi na področju arhitekture šol. </w:t>
      </w:r>
      <w:r w:rsidR="007B1852">
        <w:rPr>
          <w:rFonts w:eastAsia="Times New Roman"/>
          <w:lang w:eastAsia="sl-SI"/>
        </w:rPr>
        <w:t>Velik</w:t>
      </w:r>
      <w:r w:rsidRPr="00255718">
        <w:rPr>
          <w:rFonts w:eastAsia="Times New Roman"/>
          <w:lang w:eastAsia="sl-SI"/>
        </w:rPr>
        <w:t xml:space="preserve"> tehnološki napredek četrte industrijske revolucije </w:t>
      </w:r>
      <w:r w:rsidR="007B1852">
        <w:rPr>
          <w:rFonts w:eastAsia="Times New Roman"/>
          <w:lang w:eastAsia="sl-SI"/>
        </w:rPr>
        <w:t>zaradi</w:t>
      </w:r>
      <w:r w:rsidRPr="00255718">
        <w:rPr>
          <w:rFonts w:eastAsia="Times New Roman"/>
          <w:lang w:eastAsia="sl-SI"/>
        </w:rPr>
        <w:t xml:space="preserve"> informacijsko-komunikacijskih tehnologij ne spreminja samo globaliziranega gospodarstva, temveč posega na vsa življenjska področja. Na izzive prihodnosti in</w:t>
      </w:r>
      <w:r w:rsidR="007B1852">
        <w:rPr>
          <w:rFonts w:eastAsia="Times New Roman"/>
          <w:lang w:eastAsia="sl-SI"/>
        </w:rPr>
        <w:t xml:space="preserve"> čedalje</w:t>
      </w:r>
      <w:r w:rsidRPr="00255718">
        <w:rPr>
          <w:rFonts w:eastAsia="Times New Roman"/>
          <w:lang w:eastAsia="sl-SI"/>
        </w:rPr>
        <w:t xml:space="preserve"> bolj tudi hitro spreminjajoče se sedanjosti ustaljeni izobraževalni programi in pedagoški pristopi ter tudi karierne poti vse težje ponujajo gotove odgovore. Bolj kot o poklicih ali znanjih za prihodnost </w:t>
      </w:r>
      <w:r w:rsidR="007B1852">
        <w:rPr>
          <w:rFonts w:eastAsia="Times New Roman"/>
          <w:lang w:eastAsia="sl-SI"/>
        </w:rPr>
        <w:t>gre za</w:t>
      </w:r>
      <w:r w:rsidRPr="00255718">
        <w:rPr>
          <w:rFonts w:eastAsia="Times New Roman"/>
          <w:lang w:eastAsia="sl-SI"/>
        </w:rPr>
        <w:t xml:space="preserve"> veščin</w:t>
      </w:r>
      <w:r w:rsidR="007B1852">
        <w:rPr>
          <w:rFonts w:eastAsia="Times New Roman"/>
          <w:lang w:eastAsia="sl-SI"/>
        </w:rPr>
        <w:t>e</w:t>
      </w:r>
      <w:r w:rsidRPr="00255718">
        <w:rPr>
          <w:rFonts w:eastAsia="Times New Roman"/>
          <w:lang w:eastAsia="sl-SI"/>
        </w:rPr>
        <w:t xml:space="preserve"> in sposobnosti, ki bodo v procesu vseživljenjskega učenja ljudi opolnomočile tako v znanju kot tudi spretnostih in odnosih, ki ustrezajo različnim okoliščinam (Kokalj, 2014). Pri tem procesu ima pomembno vlogo informacijsko-komunikacijska tehnologija. </w:t>
      </w:r>
    </w:p>
    <w:p w14:paraId="5C2311BD" w14:textId="77777777" w:rsidR="000664D9" w:rsidRPr="00255718" w:rsidRDefault="000664D9" w:rsidP="000664D9">
      <w:pPr>
        <w:autoSpaceDE w:val="0"/>
        <w:autoSpaceDN w:val="0"/>
        <w:adjustRightInd w:val="0"/>
        <w:spacing w:line="240" w:lineRule="auto"/>
        <w:rPr>
          <w:rFonts w:eastAsia="Times New Roman"/>
          <w:lang w:eastAsia="sl-SI"/>
        </w:rPr>
      </w:pPr>
    </w:p>
    <w:p w14:paraId="486C7419" w14:textId="41C00F38"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Poleg IK</w:t>
      </w:r>
      <w:r w:rsidR="007B1852">
        <w:rPr>
          <w:rFonts w:eastAsia="Times New Roman"/>
          <w:lang w:eastAsia="sl-SI"/>
        </w:rPr>
        <w:t>-</w:t>
      </w:r>
      <w:r w:rsidRPr="00255718">
        <w:rPr>
          <w:rFonts w:eastAsia="Times New Roman"/>
          <w:lang w:eastAsia="sl-SI"/>
        </w:rPr>
        <w:t xml:space="preserve">tehnologije se </w:t>
      </w:r>
      <w:r w:rsidR="007B1852">
        <w:rPr>
          <w:rFonts w:eastAsia="Times New Roman"/>
          <w:lang w:eastAsia="sl-SI"/>
        </w:rPr>
        <w:t>čedalje</w:t>
      </w:r>
      <w:r w:rsidRPr="00255718">
        <w:rPr>
          <w:rFonts w:eastAsia="Times New Roman"/>
          <w:lang w:eastAsia="sl-SI"/>
        </w:rPr>
        <w:t xml:space="preserve"> bolj poudarja tudi naravno okolje kot spodbudno okolje za učenje in igro otrok.</w:t>
      </w:r>
      <w:r w:rsidRPr="00255718">
        <w:t xml:space="preserve"> </w:t>
      </w:r>
      <w:r w:rsidR="007B1852">
        <w:rPr>
          <w:rFonts w:eastAsia="Times New Roman"/>
          <w:lang w:eastAsia="sl-SI"/>
        </w:rPr>
        <w:t>Številne</w:t>
      </w:r>
      <w:r w:rsidRPr="00255718">
        <w:rPr>
          <w:rFonts w:eastAsia="Times New Roman"/>
          <w:lang w:eastAsia="sl-SI"/>
        </w:rPr>
        <w:t xml:space="preserve"> raziskave kažejo, da se zaradi neomejenega prostora ter raznolikosti materialov in objektov </w:t>
      </w:r>
      <w:r w:rsidRPr="00255718">
        <w:rPr>
          <w:rFonts w:eastAsia="Times New Roman"/>
          <w:lang w:eastAsia="sl-SI"/>
        </w:rPr>
        <w:lastRenderedPageBreak/>
        <w:t>igra otrok v naravnem okolju razvije v kompleksnejše in ustvarjalne</w:t>
      </w:r>
      <w:r w:rsidR="007B1852">
        <w:rPr>
          <w:rFonts w:eastAsia="Times New Roman"/>
          <w:lang w:eastAsia="sl-SI"/>
        </w:rPr>
        <w:t>jše</w:t>
      </w:r>
      <w:r w:rsidRPr="00255718">
        <w:rPr>
          <w:rFonts w:eastAsia="Times New Roman"/>
          <w:lang w:eastAsia="sl-SI"/>
        </w:rPr>
        <w:t xml:space="preserve"> oblike kot v zaprtih ali standardiziranih prostorih. Naravno okolje nudi otrokom veliko čutnih spodbud, ki pozitivno vplivajo na razvoj nj</w:t>
      </w:r>
      <w:r w:rsidR="007B1852">
        <w:rPr>
          <w:rFonts w:eastAsia="Times New Roman"/>
          <w:lang w:eastAsia="sl-SI"/>
        </w:rPr>
        <w:t>ih</w:t>
      </w:r>
      <w:r w:rsidRPr="00255718">
        <w:rPr>
          <w:rFonts w:eastAsia="Times New Roman"/>
          <w:lang w:eastAsia="sl-SI"/>
        </w:rPr>
        <w:t xml:space="preserve">ovih čutil in opazovalnih spretnosti. </w:t>
      </w:r>
    </w:p>
    <w:p w14:paraId="03AEC744" w14:textId="186B248A"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Igra je svet, v katerem se kaže otrokov razvoj (kognitivni, čustveni, socialni, gibalni), svet, v katerem se povezujeta resnični in domišljijski svet ter svet, kjer se povezuje to, kar otrok že zmore</w:t>
      </w:r>
      <w:r w:rsidR="007B1852">
        <w:rPr>
          <w:rFonts w:eastAsia="Times New Roman"/>
          <w:lang w:eastAsia="sl-SI"/>
        </w:rPr>
        <w:t>,</w:t>
      </w:r>
      <w:r w:rsidRPr="00255718">
        <w:rPr>
          <w:rFonts w:eastAsia="Times New Roman"/>
          <w:lang w:eastAsia="sl-SI"/>
        </w:rPr>
        <w:t xml:space="preserve"> in tisto, kar si želi, da bi že zmogel (Marjanovič Umek in Zupančič, 2006).Otroci se </w:t>
      </w:r>
      <w:r w:rsidR="007B1852">
        <w:rPr>
          <w:rFonts w:eastAsia="Times New Roman"/>
          <w:lang w:eastAsia="sl-SI"/>
        </w:rPr>
        <w:t>z</w:t>
      </w:r>
      <w:r w:rsidRPr="00255718">
        <w:rPr>
          <w:rFonts w:eastAsia="Times New Roman"/>
          <w:lang w:eastAsia="sl-SI"/>
        </w:rPr>
        <w:t xml:space="preserve"> igr</w:t>
      </w:r>
      <w:r w:rsidR="007B1852">
        <w:rPr>
          <w:rFonts w:eastAsia="Times New Roman"/>
          <w:lang w:eastAsia="sl-SI"/>
        </w:rPr>
        <w:t>o</w:t>
      </w:r>
      <w:r w:rsidRPr="00255718">
        <w:rPr>
          <w:rFonts w:eastAsia="Times New Roman"/>
          <w:lang w:eastAsia="sl-SI"/>
        </w:rPr>
        <w:t xml:space="preserve"> učijo o sebi </w:t>
      </w:r>
      <w:r w:rsidR="007B1852">
        <w:rPr>
          <w:rFonts w:eastAsia="Times New Roman"/>
          <w:lang w:eastAsia="sl-SI"/>
        </w:rPr>
        <w:t xml:space="preserve">ter </w:t>
      </w:r>
      <w:r w:rsidRPr="00255718">
        <w:rPr>
          <w:rFonts w:eastAsia="Times New Roman"/>
          <w:lang w:eastAsia="sl-SI"/>
        </w:rPr>
        <w:t xml:space="preserve">fizičnem, socialnem </w:t>
      </w:r>
      <w:r w:rsidR="007B1852">
        <w:rPr>
          <w:rFonts w:eastAsia="Times New Roman"/>
          <w:lang w:eastAsia="sl-SI"/>
        </w:rPr>
        <w:t>in</w:t>
      </w:r>
      <w:r w:rsidRPr="00255718">
        <w:rPr>
          <w:rFonts w:eastAsia="Times New Roman"/>
          <w:lang w:eastAsia="sl-SI"/>
        </w:rPr>
        <w:t xml:space="preserve"> kulturnem okolju, v katerem živijo. </w:t>
      </w:r>
    </w:p>
    <w:p w14:paraId="631F298F" w14:textId="6D33E957"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Ker je smisel igre igra sama</w:t>
      </w:r>
      <w:r w:rsidR="007B1852">
        <w:rPr>
          <w:rFonts w:eastAsia="Times New Roman"/>
          <w:lang w:eastAsia="sl-SI"/>
        </w:rPr>
        <w:t>,</w:t>
      </w:r>
      <w:r w:rsidRPr="00255718">
        <w:rPr>
          <w:rFonts w:eastAsia="Times New Roman"/>
          <w:lang w:eastAsia="sl-SI"/>
        </w:rPr>
        <w:t xml:space="preserve"> in ne cilj, je koristna tudi zato, ker razbremeni napetost, ki se </w:t>
      </w:r>
      <w:r w:rsidR="007B1852">
        <w:rPr>
          <w:rFonts w:eastAsia="Times New Roman"/>
          <w:lang w:eastAsia="sl-SI"/>
        </w:rPr>
        <w:t>nastane</w:t>
      </w:r>
      <w:r w:rsidRPr="00255718">
        <w:rPr>
          <w:rFonts w:eastAsia="Times New Roman"/>
          <w:lang w:eastAsia="sl-SI"/>
        </w:rPr>
        <w:t xml:space="preserve"> pri drugih dejavnostih, v katerih </w:t>
      </w:r>
      <w:r w:rsidR="007B1852">
        <w:rPr>
          <w:rFonts w:eastAsia="Times New Roman"/>
          <w:lang w:eastAsia="sl-SI"/>
        </w:rPr>
        <w:t>gre</w:t>
      </w:r>
      <w:r w:rsidRPr="00255718">
        <w:rPr>
          <w:rFonts w:eastAsia="Times New Roman"/>
          <w:lang w:eastAsia="sl-SI"/>
        </w:rPr>
        <w:t xml:space="preserve"> vedno </w:t>
      </w:r>
      <w:r w:rsidR="007B1852">
        <w:rPr>
          <w:rFonts w:eastAsia="Times New Roman"/>
          <w:lang w:eastAsia="sl-SI"/>
        </w:rPr>
        <w:t>tudi za</w:t>
      </w:r>
      <w:r w:rsidRPr="00255718">
        <w:rPr>
          <w:rFonts w:eastAsia="Times New Roman"/>
          <w:lang w:eastAsia="sl-SI"/>
        </w:rPr>
        <w:t xml:space="preserve"> pričakovanj</w:t>
      </w:r>
      <w:r w:rsidR="007B1852">
        <w:rPr>
          <w:rFonts w:eastAsia="Times New Roman"/>
          <w:lang w:eastAsia="sl-SI"/>
        </w:rPr>
        <w:t>e</w:t>
      </w:r>
      <w:r w:rsidRPr="00255718">
        <w:rPr>
          <w:rFonts w:eastAsia="Times New Roman"/>
          <w:lang w:eastAsia="sl-SI"/>
        </w:rPr>
        <w:t xml:space="preserve"> uspeha. Poleg tega omogoča otroku, da se vživi v nekoga drugega in tako spozna njegov položaj. S tem se razvija empatija (Wilson, 2008).</w:t>
      </w:r>
    </w:p>
    <w:p w14:paraId="3D8A3315" w14:textId="77777777" w:rsidR="000664D9" w:rsidRPr="00255718" w:rsidRDefault="000664D9" w:rsidP="000664D9">
      <w:pPr>
        <w:autoSpaceDE w:val="0"/>
        <w:autoSpaceDN w:val="0"/>
        <w:adjustRightInd w:val="0"/>
        <w:spacing w:line="240" w:lineRule="auto"/>
        <w:rPr>
          <w:rFonts w:eastAsia="MyriadPro-Light"/>
        </w:rPr>
      </w:pPr>
    </w:p>
    <w:p w14:paraId="79D68830" w14:textId="5EAE1C0C" w:rsidR="000664D9" w:rsidRPr="00255718" w:rsidRDefault="007B1852" w:rsidP="000664D9">
      <w:pPr>
        <w:autoSpaceDE w:val="0"/>
        <w:autoSpaceDN w:val="0"/>
        <w:adjustRightInd w:val="0"/>
        <w:spacing w:line="240" w:lineRule="auto"/>
        <w:rPr>
          <w:rFonts w:eastAsia="Times New Roman"/>
          <w:b/>
          <w:bCs/>
          <w:lang w:eastAsia="sl-SI"/>
        </w:rPr>
      </w:pPr>
      <w:r>
        <w:rPr>
          <w:rFonts w:eastAsia="Times New Roman"/>
          <w:b/>
          <w:bCs/>
          <w:lang w:eastAsia="sl-SI"/>
        </w:rPr>
        <w:t>Š</w:t>
      </w:r>
      <w:r w:rsidR="000664D9" w:rsidRPr="00255718">
        <w:rPr>
          <w:rFonts w:eastAsia="Times New Roman"/>
          <w:b/>
          <w:bCs/>
          <w:lang w:eastAsia="sl-SI"/>
        </w:rPr>
        <w:t>tudij</w:t>
      </w:r>
      <w:r>
        <w:rPr>
          <w:rFonts w:eastAsia="Times New Roman"/>
          <w:b/>
          <w:bCs/>
          <w:lang w:eastAsia="sl-SI"/>
        </w:rPr>
        <w:t>a</w:t>
      </w:r>
      <w:r w:rsidR="000664D9" w:rsidRPr="00255718">
        <w:rPr>
          <w:rFonts w:eastAsia="Times New Roman"/>
          <w:b/>
          <w:bCs/>
          <w:lang w:eastAsia="sl-SI"/>
        </w:rPr>
        <w:t xml:space="preserve"> ameriškega inš</w:t>
      </w:r>
      <w:r w:rsidR="000664D9" w:rsidRPr="00255718">
        <w:rPr>
          <w:rFonts w:eastAsia="Arial Nova Cond"/>
          <w:b/>
          <w:bCs/>
          <w:lang w:eastAsia="sl-SI"/>
        </w:rPr>
        <w:t>ti</w:t>
      </w:r>
      <w:r w:rsidR="000664D9" w:rsidRPr="00255718">
        <w:rPr>
          <w:rFonts w:eastAsia="Times New Roman"/>
          <w:b/>
          <w:bCs/>
          <w:lang w:eastAsia="sl-SI"/>
        </w:rPr>
        <w:t>tuta American Ins</w:t>
      </w:r>
      <w:r w:rsidR="000664D9" w:rsidRPr="00255718">
        <w:rPr>
          <w:rFonts w:eastAsia="Arial Nova Cond"/>
          <w:b/>
          <w:bCs/>
          <w:lang w:eastAsia="sl-SI"/>
        </w:rPr>
        <w:t>ti</w:t>
      </w:r>
      <w:r w:rsidR="000664D9" w:rsidRPr="00255718">
        <w:rPr>
          <w:rFonts w:eastAsia="Times New Roman"/>
          <w:b/>
          <w:bCs/>
          <w:lang w:eastAsia="sl-SI"/>
        </w:rPr>
        <w:t xml:space="preserve">tutes for Research iz leta 2005 z naslovom "Učinki programov izobraževanja otrok na prostem v Kaliforniji" </w:t>
      </w:r>
      <w:r>
        <w:rPr>
          <w:rFonts w:eastAsia="Times New Roman"/>
          <w:b/>
          <w:bCs/>
          <w:lang w:eastAsia="sl-SI"/>
        </w:rPr>
        <w:t xml:space="preserve">kaže, da </w:t>
      </w:r>
      <w:r w:rsidR="000664D9" w:rsidRPr="00255718">
        <w:rPr>
          <w:rFonts w:eastAsia="Times New Roman"/>
          <w:b/>
          <w:bCs/>
          <w:lang w:eastAsia="sl-SI"/>
        </w:rPr>
        <w:t>so otroci, ki so sodelovali v naravoslovnih dejavnos</w:t>
      </w:r>
      <w:r w:rsidR="000664D9" w:rsidRPr="00255718">
        <w:rPr>
          <w:rFonts w:eastAsia="Arial Nova Cond"/>
          <w:b/>
          <w:bCs/>
          <w:lang w:eastAsia="sl-SI"/>
        </w:rPr>
        <w:t>ti</w:t>
      </w:r>
      <w:r w:rsidR="000664D9" w:rsidRPr="00255718">
        <w:rPr>
          <w:rFonts w:eastAsia="Times New Roman"/>
          <w:b/>
          <w:bCs/>
          <w:lang w:eastAsia="sl-SI"/>
        </w:rPr>
        <w:t>h v učilnicah na prostem:</w:t>
      </w:r>
    </w:p>
    <w:p w14:paraId="3633984B" w14:textId="654D5373" w:rsidR="000664D9" w:rsidRPr="00255718" w:rsidRDefault="007B1852" w:rsidP="000664D9">
      <w:pPr>
        <w:autoSpaceDE w:val="0"/>
        <w:autoSpaceDN w:val="0"/>
        <w:adjustRightInd w:val="0"/>
        <w:spacing w:line="240" w:lineRule="auto"/>
        <w:rPr>
          <w:rFonts w:eastAsia="Times New Roman"/>
          <w:b/>
          <w:bCs/>
          <w:lang w:eastAsia="sl-SI"/>
        </w:rPr>
      </w:pPr>
      <w:r>
        <w:rPr>
          <w:rFonts w:eastAsia="Times New Roman"/>
          <w:b/>
          <w:bCs/>
          <w:lang w:eastAsia="sl-SI"/>
        </w:rPr>
        <w:t>–</w:t>
      </w:r>
      <w:r w:rsidR="006344D4" w:rsidRPr="00255718">
        <w:rPr>
          <w:rFonts w:eastAsia="Times New Roman"/>
          <w:b/>
          <w:bCs/>
          <w:lang w:eastAsia="sl-SI"/>
        </w:rPr>
        <w:t xml:space="preserve"> </w:t>
      </w:r>
      <w:r>
        <w:rPr>
          <w:rFonts w:eastAsia="Times New Roman"/>
          <w:b/>
          <w:bCs/>
          <w:lang w:eastAsia="sl-SI"/>
        </w:rPr>
        <w:t>izboljšali</w:t>
      </w:r>
      <w:r w:rsidR="000664D9" w:rsidRPr="00255718">
        <w:rPr>
          <w:rFonts w:eastAsia="Times New Roman"/>
          <w:b/>
          <w:bCs/>
          <w:lang w:eastAsia="sl-SI"/>
        </w:rPr>
        <w:t xml:space="preserve"> rezultate pri preverjanjih znanja iz naravoslovja za 27 odstotkov</w:t>
      </w:r>
      <w:r>
        <w:rPr>
          <w:rFonts w:eastAsia="Times New Roman"/>
          <w:b/>
          <w:bCs/>
          <w:lang w:eastAsia="sl-SI"/>
        </w:rPr>
        <w:t>;</w:t>
      </w:r>
    </w:p>
    <w:p w14:paraId="74663CA6" w14:textId="7DE494C0" w:rsidR="000664D9" w:rsidRPr="00255718" w:rsidRDefault="007B1852" w:rsidP="000664D9">
      <w:pPr>
        <w:autoSpaceDE w:val="0"/>
        <w:autoSpaceDN w:val="0"/>
        <w:adjustRightInd w:val="0"/>
        <w:spacing w:line="240" w:lineRule="auto"/>
        <w:rPr>
          <w:rFonts w:eastAsia="Times New Roman"/>
          <w:b/>
          <w:bCs/>
          <w:lang w:eastAsia="sl-SI"/>
        </w:rPr>
      </w:pPr>
      <w:r>
        <w:rPr>
          <w:rFonts w:eastAsia="Times New Roman"/>
          <w:b/>
          <w:bCs/>
          <w:lang w:eastAsia="sl-SI"/>
        </w:rPr>
        <w:t>–</w:t>
      </w:r>
      <w:r w:rsidR="006344D4" w:rsidRPr="00255718">
        <w:rPr>
          <w:rFonts w:eastAsia="Times New Roman"/>
          <w:b/>
          <w:bCs/>
          <w:lang w:eastAsia="sl-SI"/>
        </w:rPr>
        <w:t xml:space="preserve"> </w:t>
      </w:r>
      <w:r>
        <w:rPr>
          <w:rFonts w:eastAsia="Times New Roman"/>
          <w:b/>
          <w:bCs/>
          <w:lang w:eastAsia="sl-SI"/>
        </w:rPr>
        <w:t>si zapomnili</w:t>
      </w:r>
      <w:r w:rsidR="000664D9" w:rsidRPr="00255718">
        <w:rPr>
          <w:rFonts w:eastAsia="Times New Roman"/>
          <w:b/>
          <w:bCs/>
          <w:lang w:eastAsia="sl-SI"/>
        </w:rPr>
        <w:t xml:space="preserve"> informacije </w:t>
      </w:r>
      <w:r>
        <w:rPr>
          <w:rFonts w:eastAsia="Times New Roman"/>
          <w:b/>
          <w:bCs/>
          <w:lang w:eastAsia="sl-SI"/>
        </w:rPr>
        <w:t xml:space="preserve">od </w:t>
      </w:r>
      <w:r w:rsidR="000664D9" w:rsidRPr="00255718">
        <w:rPr>
          <w:rFonts w:eastAsia="Times New Roman"/>
          <w:b/>
          <w:bCs/>
          <w:lang w:eastAsia="sl-SI"/>
        </w:rPr>
        <w:t>šest do deset tednov po ak</w:t>
      </w:r>
      <w:r w:rsidR="000664D9" w:rsidRPr="00255718">
        <w:rPr>
          <w:rFonts w:eastAsia="Arial Nova Cond"/>
          <w:b/>
          <w:bCs/>
          <w:lang w:eastAsia="sl-SI"/>
        </w:rPr>
        <w:t>ti</w:t>
      </w:r>
      <w:r w:rsidR="000664D9" w:rsidRPr="00255718">
        <w:rPr>
          <w:rFonts w:eastAsia="Times New Roman"/>
          <w:b/>
          <w:bCs/>
          <w:lang w:eastAsia="sl-SI"/>
        </w:rPr>
        <w:t>vnostih in</w:t>
      </w:r>
    </w:p>
    <w:p w14:paraId="1131B07B" w14:textId="03B5E4C1" w:rsidR="000664D9" w:rsidRPr="00255718" w:rsidRDefault="007B1852" w:rsidP="000664D9">
      <w:pPr>
        <w:autoSpaceDE w:val="0"/>
        <w:autoSpaceDN w:val="0"/>
        <w:adjustRightInd w:val="0"/>
        <w:spacing w:line="240" w:lineRule="auto"/>
        <w:rPr>
          <w:rFonts w:eastAsia="Times New Roman"/>
          <w:b/>
          <w:bCs/>
          <w:lang w:eastAsia="sl-SI"/>
        </w:rPr>
      </w:pPr>
      <w:r>
        <w:rPr>
          <w:rFonts w:eastAsia="Times New Roman"/>
          <w:b/>
          <w:bCs/>
          <w:lang w:eastAsia="sl-SI"/>
        </w:rPr>
        <w:t>–</w:t>
      </w:r>
      <w:r w:rsidR="006344D4" w:rsidRPr="00255718">
        <w:rPr>
          <w:rFonts w:eastAsia="Times New Roman"/>
          <w:b/>
          <w:bCs/>
          <w:lang w:eastAsia="sl-SI"/>
        </w:rPr>
        <w:t xml:space="preserve"> </w:t>
      </w:r>
      <w:r w:rsidR="000664D9" w:rsidRPr="00255718">
        <w:rPr>
          <w:rFonts w:eastAsia="Times New Roman"/>
          <w:b/>
          <w:bCs/>
          <w:lang w:eastAsia="sl-SI"/>
        </w:rPr>
        <w:t>pridobili bistveno večje koris</w:t>
      </w:r>
      <w:r w:rsidR="000664D9" w:rsidRPr="00255718">
        <w:rPr>
          <w:rFonts w:eastAsia="Arial Nova Cond"/>
          <w:b/>
          <w:bCs/>
          <w:lang w:eastAsia="sl-SI"/>
        </w:rPr>
        <w:t>ti</w:t>
      </w:r>
      <w:r w:rsidR="000664D9" w:rsidRPr="00255718">
        <w:rPr>
          <w:rFonts w:eastAsia="Times New Roman"/>
          <w:b/>
          <w:bCs/>
          <w:lang w:eastAsia="sl-SI"/>
        </w:rPr>
        <w:t xml:space="preserve"> od kontrolne skupine na področju samozaves</w:t>
      </w:r>
      <w:r w:rsidR="000664D9" w:rsidRPr="00255718">
        <w:rPr>
          <w:rFonts w:eastAsia="Arial Nova Cond"/>
          <w:b/>
          <w:bCs/>
          <w:lang w:eastAsia="sl-SI"/>
        </w:rPr>
        <w:t>ti</w:t>
      </w:r>
      <w:r w:rsidR="000664D9" w:rsidRPr="00255718">
        <w:rPr>
          <w:rFonts w:eastAsia="Times New Roman"/>
          <w:b/>
          <w:bCs/>
          <w:lang w:eastAsia="sl-SI"/>
        </w:rPr>
        <w:t xml:space="preserve">, reševanja </w:t>
      </w:r>
      <w:r>
        <w:rPr>
          <w:rFonts w:eastAsia="Times New Roman"/>
          <w:b/>
          <w:bCs/>
          <w:lang w:eastAsia="sl-SI"/>
        </w:rPr>
        <w:t>nesoglasij</w:t>
      </w:r>
      <w:r w:rsidR="000664D9" w:rsidRPr="00255718">
        <w:rPr>
          <w:rFonts w:eastAsia="Times New Roman"/>
          <w:b/>
          <w:bCs/>
          <w:lang w:eastAsia="sl-SI"/>
        </w:rPr>
        <w:t xml:space="preserve">, odnosov z vrstniki, reševanja </w:t>
      </w:r>
      <w:r>
        <w:rPr>
          <w:rFonts w:eastAsia="Times New Roman"/>
          <w:b/>
          <w:bCs/>
          <w:lang w:eastAsia="sl-SI"/>
        </w:rPr>
        <w:t>težav</w:t>
      </w:r>
      <w:r w:rsidR="000664D9" w:rsidRPr="00255718">
        <w:rPr>
          <w:rFonts w:eastAsia="Times New Roman"/>
          <w:b/>
          <w:bCs/>
          <w:lang w:eastAsia="sl-SI"/>
        </w:rPr>
        <w:t>, mo</w:t>
      </w:r>
      <w:r w:rsidR="000664D9" w:rsidRPr="00255718">
        <w:rPr>
          <w:rFonts w:eastAsia="Arial Nova Cond"/>
          <w:b/>
          <w:bCs/>
          <w:lang w:eastAsia="sl-SI"/>
        </w:rPr>
        <w:t>ti</w:t>
      </w:r>
      <w:r w:rsidR="000664D9" w:rsidRPr="00255718">
        <w:rPr>
          <w:rFonts w:eastAsia="Times New Roman"/>
          <w:b/>
          <w:bCs/>
          <w:lang w:eastAsia="sl-SI"/>
        </w:rPr>
        <w:t>vacije za učenje in vedenja v razredu</w:t>
      </w:r>
      <w:r>
        <w:rPr>
          <w:rFonts w:eastAsia="Times New Roman"/>
          <w:b/>
          <w:bCs/>
          <w:lang w:eastAsia="sl-SI"/>
        </w:rPr>
        <w:t>.</w:t>
      </w:r>
    </w:p>
    <w:p w14:paraId="3A4C220B" w14:textId="76003986" w:rsidR="000664D9" w:rsidRPr="00255718" w:rsidRDefault="000664D9" w:rsidP="000664D9">
      <w:pPr>
        <w:autoSpaceDE w:val="0"/>
        <w:autoSpaceDN w:val="0"/>
        <w:adjustRightInd w:val="0"/>
        <w:spacing w:line="240" w:lineRule="auto"/>
        <w:rPr>
          <w:rFonts w:eastAsia="Times New Roman"/>
          <w:b/>
          <w:bCs/>
          <w:lang w:eastAsia="sl-SI"/>
        </w:rPr>
      </w:pPr>
      <w:r w:rsidRPr="00255718">
        <w:rPr>
          <w:rFonts w:eastAsia="Times New Roman"/>
          <w:b/>
          <w:bCs/>
          <w:lang w:eastAsia="sl-SI"/>
        </w:rPr>
        <w:t>Po mnenju Stephena R. Kellerta v raziskavi "Gradnja za življenje: oblikovanje in razumevanje povezave med človekom in naravo" izobraževanje na prostem podpira čustveni, vedenjski in intelektualni razvoj otrok. Prav tako je splošno znano, da zdrave dejavnos</w:t>
      </w:r>
      <w:r w:rsidRPr="00255718">
        <w:rPr>
          <w:rFonts w:eastAsia="Arial Nova Cond"/>
          <w:b/>
          <w:bCs/>
          <w:lang w:eastAsia="sl-SI"/>
        </w:rPr>
        <w:t>ti</w:t>
      </w:r>
      <w:r w:rsidRPr="00255718">
        <w:rPr>
          <w:rFonts w:eastAsia="Times New Roman"/>
          <w:b/>
          <w:bCs/>
          <w:lang w:eastAsia="sl-SI"/>
        </w:rPr>
        <w:t xml:space="preserve"> na prostem v naravi izboljšujejo telesno in duševno zdravje.</w:t>
      </w:r>
    </w:p>
    <w:p w14:paraId="15C2E527" w14:textId="6549793A" w:rsidR="000664D9" w:rsidRPr="00255718" w:rsidRDefault="000664D9" w:rsidP="000664D9">
      <w:pPr>
        <w:autoSpaceDE w:val="0"/>
        <w:autoSpaceDN w:val="0"/>
        <w:adjustRightInd w:val="0"/>
        <w:spacing w:line="240" w:lineRule="auto"/>
        <w:rPr>
          <w:rFonts w:eastAsia="Times New Roman"/>
          <w:b/>
          <w:bCs/>
          <w:lang w:eastAsia="sl-SI"/>
        </w:rPr>
      </w:pPr>
      <w:r w:rsidRPr="00255718">
        <w:rPr>
          <w:rFonts w:eastAsia="Times New Roman"/>
          <w:b/>
          <w:bCs/>
          <w:lang w:eastAsia="sl-SI"/>
        </w:rPr>
        <w:t>Raziskava M. Kos (2013) je pokazala, da so otroci</w:t>
      </w:r>
      <w:r w:rsidR="007B1852">
        <w:rPr>
          <w:rFonts w:eastAsia="Times New Roman"/>
          <w:b/>
          <w:bCs/>
          <w:lang w:eastAsia="sl-SI"/>
        </w:rPr>
        <w:t xml:space="preserve"> pri</w:t>
      </w:r>
      <w:r w:rsidRPr="00255718">
        <w:rPr>
          <w:rFonts w:eastAsia="Times New Roman"/>
          <w:b/>
          <w:bCs/>
          <w:lang w:eastAsia="sl-SI"/>
        </w:rPr>
        <w:t xml:space="preserve"> igr</w:t>
      </w:r>
      <w:r w:rsidR="007B1852">
        <w:rPr>
          <w:rFonts w:eastAsia="Times New Roman"/>
          <w:b/>
          <w:bCs/>
          <w:lang w:eastAsia="sl-SI"/>
        </w:rPr>
        <w:t>i</w:t>
      </w:r>
      <w:r w:rsidRPr="00255718">
        <w:rPr>
          <w:rFonts w:eastAsia="Times New Roman"/>
          <w:b/>
          <w:bCs/>
          <w:lang w:eastAsia="sl-SI"/>
        </w:rPr>
        <w:t xml:space="preserve"> v naravnem okolju uporabljali različna ču</w:t>
      </w:r>
      <w:r w:rsidRPr="00255718">
        <w:rPr>
          <w:rFonts w:eastAsia="Arial Nova Cond"/>
          <w:b/>
          <w:bCs/>
          <w:lang w:eastAsia="sl-SI"/>
        </w:rPr>
        <w:t>ti</w:t>
      </w:r>
      <w:r w:rsidRPr="00255718">
        <w:rPr>
          <w:rFonts w:eastAsia="Times New Roman"/>
          <w:b/>
          <w:bCs/>
          <w:lang w:eastAsia="sl-SI"/>
        </w:rPr>
        <w:t xml:space="preserve">la, kar jim je omogočalo </w:t>
      </w:r>
      <w:r w:rsidR="007B1852">
        <w:rPr>
          <w:rFonts w:eastAsia="Times New Roman"/>
          <w:b/>
          <w:bCs/>
          <w:lang w:eastAsia="sl-SI"/>
        </w:rPr>
        <w:t>celovitejšo</w:t>
      </w:r>
      <w:r w:rsidRPr="00255718">
        <w:rPr>
          <w:rFonts w:eastAsia="Times New Roman"/>
          <w:b/>
          <w:bCs/>
          <w:lang w:eastAsia="sl-SI"/>
        </w:rPr>
        <w:t xml:space="preserve"> zaznavo. Napredek je bil </w:t>
      </w:r>
      <w:r w:rsidR="007B1852">
        <w:rPr>
          <w:rFonts w:eastAsia="Times New Roman"/>
          <w:b/>
          <w:bCs/>
          <w:lang w:eastAsia="sl-SI"/>
        </w:rPr>
        <w:t>opazen</w:t>
      </w:r>
      <w:r w:rsidRPr="00255718">
        <w:rPr>
          <w:rFonts w:eastAsia="Times New Roman"/>
          <w:b/>
          <w:bCs/>
          <w:lang w:eastAsia="sl-SI"/>
        </w:rPr>
        <w:t xml:space="preserve"> na področju komunikacijskih spretnos</w:t>
      </w:r>
      <w:r w:rsidRPr="00255718">
        <w:rPr>
          <w:rFonts w:eastAsia="Arial Nova Cond"/>
          <w:b/>
          <w:bCs/>
          <w:lang w:eastAsia="sl-SI"/>
        </w:rPr>
        <w:t>ti</w:t>
      </w:r>
      <w:r w:rsidRPr="00255718">
        <w:rPr>
          <w:rFonts w:eastAsia="Times New Roman"/>
          <w:b/>
          <w:bCs/>
          <w:lang w:eastAsia="sl-SI"/>
        </w:rPr>
        <w:t xml:space="preserve">, </w:t>
      </w:r>
      <w:r w:rsidR="007B1852">
        <w:rPr>
          <w:rFonts w:eastAsia="Times New Roman"/>
          <w:b/>
          <w:bCs/>
          <w:lang w:eastAsia="sl-SI"/>
        </w:rPr>
        <w:t xml:space="preserve">pri </w:t>
      </w:r>
      <w:r w:rsidRPr="00255718">
        <w:rPr>
          <w:rFonts w:eastAsia="Times New Roman"/>
          <w:b/>
          <w:bCs/>
          <w:lang w:eastAsia="sl-SI"/>
        </w:rPr>
        <w:t>jezikovnem izražanju, ob igri pa so izpopolnjevali tudi svoje motorične spretnos</w:t>
      </w:r>
      <w:r w:rsidRPr="00255718">
        <w:rPr>
          <w:rFonts w:eastAsia="Arial Nova Cond"/>
          <w:b/>
          <w:bCs/>
          <w:lang w:eastAsia="sl-SI"/>
        </w:rPr>
        <w:t>ti</w:t>
      </w:r>
      <w:r w:rsidRPr="00255718">
        <w:rPr>
          <w:rFonts w:eastAsia="Times New Roman"/>
          <w:b/>
          <w:bCs/>
          <w:lang w:eastAsia="sl-SI"/>
        </w:rPr>
        <w:t>.</w:t>
      </w:r>
    </w:p>
    <w:p w14:paraId="70DDC4E2" w14:textId="77777777" w:rsidR="000664D9" w:rsidRPr="00255718" w:rsidRDefault="000664D9" w:rsidP="000664D9">
      <w:pPr>
        <w:autoSpaceDE w:val="0"/>
        <w:autoSpaceDN w:val="0"/>
        <w:adjustRightInd w:val="0"/>
        <w:spacing w:line="240" w:lineRule="auto"/>
        <w:rPr>
          <w:rFonts w:eastAsia="Times New Roman"/>
          <w:lang w:eastAsia="sl-SI"/>
        </w:rPr>
      </w:pPr>
    </w:p>
    <w:p w14:paraId="06D70964" w14:textId="108512B7"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 xml:space="preserve">K aktualnim spremembam v pedagogiki so pripomogla tudi nova spoznanja </w:t>
      </w:r>
      <w:r w:rsidR="007B1852">
        <w:rPr>
          <w:rFonts w:eastAsia="Times New Roman"/>
          <w:lang w:eastAsia="sl-SI"/>
        </w:rPr>
        <w:t>na</w:t>
      </w:r>
      <w:r w:rsidRPr="00255718">
        <w:rPr>
          <w:rFonts w:eastAsia="Times New Roman"/>
          <w:lang w:eastAsia="sl-SI"/>
        </w:rPr>
        <w:t xml:space="preserve"> področj</w:t>
      </w:r>
      <w:r w:rsidR="007B1852">
        <w:rPr>
          <w:rFonts w:eastAsia="Times New Roman"/>
          <w:lang w:eastAsia="sl-SI"/>
        </w:rPr>
        <w:t>u</w:t>
      </w:r>
      <w:r w:rsidRPr="00255718">
        <w:rPr>
          <w:rFonts w:eastAsia="Times New Roman"/>
          <w:lang w:eastAsia="sl-SI"/>
        </w:rPr>
        <w:t xml:space="preserve"> nevroznanosti in psihologije, med njimi ima pomembno vlogo teorija več inteligenc ameriškega razvojnega psihologa Howarda Gardnerja. To se odraža predvsem v težnji po čim večji individualizaciji pedagoških pristopov </w:t>
      </w:r>
      <w:r w:rsidR="007B1852">
        <w:rPr>
          <w:rFonts w:eastAsia="Times New Roman"/>
          <w:lang w:eastAsia="sl-SI"/>
        </w:rPr>
        <w:t>ter</w:t>
      </w:r>
      <w:r w:rsidRPr="00255718">
        <w:rPr>
          <w:rFonts w:eastAsia="Times New Roman"/>
          <w:lang w:eastAsia="sl-SI"/>
        </w:rPr>
        <w:t xml:space="preserve"> raznovrstnosti oblik in metod vzgojno-izobraževalnega dela. V skladu s tem se povečujeta vloga in pomen reformske pedagogike, ki se v različnih deležih uveljavlja v splošnem izobraževalnem sistemu (Christensen, 2016).</w:t>
      </w:r>
    </w:p>
    <w:p w14:paraId="028FFB67" w14:textId="77777777" w:rsidR="000664D9" w:rsidRPr="00255718" w:rsidRDefault="000664D9" w:rsidP="000664D9">
      <w:pPr>
        <w:autoSpaceDE w:val="0"/>
        <w:autoSpaceDN w:val="0"/>
        <w:adjustRightInd w:val="0"/>
        <w:spacing w:line="240" w:lineRule="auto"/>
        <w:rPr>
          <w:rFonts w:eastAsia="Times New Roman"/>
          <w:lang w:eastAsia="sl-SI"/>
        </w:rPr>
      </w:pPr>
    </w:p>
    <w:p w14:paraId="68AC4920" w14:textId="7085DEA9"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Vse navedeno se v zadnjih 25 letih odraža na področju arhitekture izobraževalnih stavb. Obstoječe stavbe, katerih zasnove izhajajo iz pre</w:t>
      </w:r>
      <w:r w:rsidR="007B1852">
        <w:rPr>
          <w:rFonts w:eastAsia="Times New Roman"/>
          <w:lang w:eastAsia="sl-SI"/>
        </w:rPr>
        <w:t>jšnjih</w:t>
      </w:r>
      <w:r w:rsidRPr="00255718">
        <w:rPr>
          <w:rFonts w:eastAsia="Times New Roman"/>
          <w:lang w:eastAsia="sl-SI"/>
        </w:rPr>
        <w:t xml:space="preserve"> obdobij, se tehnično posodabljajo (energetske </w:t>
      </w:r>
      <w:r w:rsidR="007B1852">
        <w:rPr>
          <w:rFonts w:eastAsia="Times New Roman"/>
          <w:lang w:eastAsia="sl-SI"/>
        </w:rPr>
        <w:t>prenove</w:t>
      </w:r>
      <w:r w:rsidRPr="00255718">
        <w:rPr>
          <w:rFonts w:eastAsia="Times New Roman"/>
          <w:lang w:eastAsia="sl-SI"/>
        </w:rPr>
        <w:t xml:space="preserve">, protipotresne </w:t>
      </w:r>
      <w:r w:rsidR="007B1852">
        <w:rPr>
          <w:rFonts w:eastAsia="Times New Roman"/>
          <w:lang w:eastAsia="sl-SI"/>
        </w:rPr>
        <w:t>obnove</w:t>
      </w:r>
      <w:r w:rsidRPr="00255718">
        <w:rPr>
          <w:rFonts w:eastAsia="Times New Roman"/>
          <w:lang w:eastAsia="sl-SI"/>
        </w:rPr>
        <w:t>), opremljajo z IKT</w:t>
      </w:r>
      <w:r w:rsidR="007B1852">
        <w:rPr>
          <w:rFonts w:eastAsia="Times New Roman"/>
          <w:lang w:eastAsia="sl-SI"/>
        </w:rPr>
        <w:t>-</w:t>
      </w:r>
      <w:r w:rsidRPr="00255718">
        <w:rPr>
          <w:rFonts w:eastAsia="Times New Roman"/>
          <w:lang w:eastAsia="sl-SI"/>
        </w:rPr>
        <w:t xml:space="preserve"> in drugo sodobno opremo i</w:t>
      </w:r>
      <w:r w:rsidR="007B1852">
        <w:rPr>
          <w:rFonts w:eastAsia="Times New Roman"/>
          <w:lang w:eastAsia="sl-SI"/>
        </w:rPr>
        <w:t>n podobno</w:t>
      </w:r>
      <w:r w:rsidRPr="00255718">
        <w:rPr>
          <w:rFonts w:eastAsia="Times New Roman"/>
          <w:lang w:eastAsia="sl-SI"/>
        </w:rPr>
        <w:t xml:space="preserve">. Pri tem gre tako za delne posodobitve kot </w:t>
      </w:r>
      <w:r w:rsidR="007B1852">
        <w:rPr>
          <w:rFonts w:eastAsia="Times New Roman"/>
          <w:lang w:eastAsia="sl-SI"/>
        </w:rPr>
        <w:t xml:space="preserve">tudi </w:t>
      </w:r>
      <w:r w:rsidRPr="00255718">
        <w:rPr>
          <w:rFonts w:eastAsia="Times New Roman"/>
          <w:lang w:eastAsia="sl-SI"/>
        </w:rPr>
        <w:t>celostne prenove. Z dograditvami se povečuje prostorska zmogljivost obstoječih stavb. Gradijo pa se tudi nove stavbe, čeprav v manjšem obsegu kot v pre</w:t>
      </w:r>
      <w:r w:rsidR="007B1852">
        <w:rPr>
          <w:rFonts w:eastAsia="Times New Roman"/>
          <w:lang w:eastAsia="sl-SI"/>
        </w:rPr>
        <w:t>jšnjih</w:t>
      </w:r>
      <w:r w:rsidRPr="00255718">
        <w:rPr>
          <w:rFonts w:eastAsia="Times New Roman"/>
          <w:lang w:eastAsia="sl-SI"/>
        </w:rPr>
        <w:t xml:space="preserve"> obdobjih (Zorc, Blenkuš, 2017).</w:t>
      </w:r>
    </w:p>
    <w:p w14:paraId="347E3EFF" w14:textId="77777777" w:rsidR="000664D9" w:rsidRPr="00255718" w:rsidRDefault="000664D9" w:rsidP="000664D9">
      <w:pPr>
        <w:autoSpaceDE w:val="0"/>
        <w:autoSpaceDN w:val="0"/>
        <w:adjustRightInd w:val="0"/>
        <w:spacing w:line="240" w:lineRule="auto"/>
        <w:rPr>
          <w:rFonts w:eastAsia="Times New Roman"/>
          <w:lang w:eastAsia="sl-SI"/>
        </w:rPr>
      </w:pPr>
    </w:p>
    <w:p w14:paraId="6A439C78" w14:textId="06792E00" w:rsidR="000664D9" w:rsidRPr="00255718" w:rsidRDefault="000664D9" w:rsidP="000664D9">
      <w:pPr>
        <w:autoSpaceDE w:val="0"/>
        <w:autoSpaceDN w:val="0"/>
        <w:adjustRightInd w:val="0"/>
        <w:spacing w:line="240" w:lineRule="auto"/>
        <w:rPr>
          <w:rFonts w:eastAsia="Times New Roman"/>
          <w:lang w:eastAsia="sl-SI"/>
        </w:rPr>
      </w:pPr>
      <w:r w:rsidRPr="00255718">
        <w:rPr>
          <w:rFonts w:eastAsia="Times New Roman"/>
          <w:lang w:eastAsia="sl-SI"/>
        </w:rPr>
        <w:t xml:space="preserve">Zadnjih 25 let </w:t>
      </w:r>
      <w:r w:rsidR="007B1852">
        <w:rPr>
          <w:rFonts w:eastAsia="Times New Roman"/>
          <w:lang w:eastAsia="sl-SI"/>
        </w:rPr>
        <w:t>so glede</w:t>
      </w:r>
      <w:r w:rsidRPr="00255718">
        <w:rPr>
          <w:rFonts w:eastAsia="Times New Roman"/>
          <w:lang w:eastAsia="sl-SI"/>
        </w:rPr>
        <w:t xml:space="preserve"> izobraževalnih stavb </w:t>
      </w:r>
      <w:r w:rsidR="007B1852">
        <w:rPr>
          <w:rFonts w:eastAsia="Times New Roman"/>
          <w:lang w:eastAsia="sl-SI"/>
        </w:rPr>
        <w:t>nastali</w:t>
      </w:r>
      <w:r w:rsidRPr="00255718">
        <w:rPr>
          <w:rFonts w:eastAsia="Times New Roman"/>
          <w:lang w:eastAsia="sl-SI"/>
        </w:rPr>
        <w:t xml:space="preserve"> tudi koncepti novih prostorskih zasnov kot celovitih odgovorov tako na izzive trajnosti kot</w:t>
      </w:r>
      <w:r w:rsidR="007B1852">
        <w:rPr>
          <w:rFonts w:eastAsia="Times New Roman"/>
          <w:lang w:eastAsia="sl-SI"/>
        </w:rPr>
        <w:t xml:space="preserve"> tudi</w:t>
      </w:r>
      <w:r w:rsidRPr="00255718">
        <w:rPr>
          <w:rFonts w:eastAsia="Times New Roman"/>
          <w:lang w:eastAsia="sl-SI"/>
        </w:rPr>
        <w:t xml:space="preserve"> spremenjene razmere na pedagoškem področju</w:t>
      </w:r>
      <w:r w:rsidR="009F0C6E">
        <w:rPr>
          <w:rFonts w:eastAsia="Times New Roman"/>
          <w:lang w:eastAsia="sl-SI"/>
        </w:rPr>
        <w:t xml:space="preserve"> oziroma</w:t>
      </w:r>
      <w:r w:rsidRPr="00255718">
        <w:rPr>
          <w:rFonts w:eastAsia="Times New Roman"/>
          <w:lang w:eastAsia="sl-SI"/>
        </w:rPr>
        <w:t xml:space="preserve"> v družbi nasploh. Načela raznovrstnosti, </w:t>
      </w:r>
      <w:r w:rsidR="007B1852">
        <w:rPr>
          <w:rFonts w:eastAsia="Times New Roman"/>
          <w:lang w:eastAsia="sl-SI"/>
        </w:rPr>
        <w:t>prožnosti</w:t>
      </w:r>
      <w:r w:rsidRPr="00255718">
        <w:rPr>
          <w:rFonts w:eastAsia="Times New Roman"/>
          <w:lang w:eastAsia="sl-SI"/>
        </w:rPr>
        <w:t xml:space="preserve"> in prilagodljivosti, individualizacije  in inkluzije ter vzpostavljanja večplastnih povezav se </w:t>
      </w:r>
      <w:r w:rsidR="007B1852">
        <w:rPr>
          <w:rFonts w:eastAsia="Times New Roman"/>
          <w:lang w:eastAsia="sl-SI"/>
        </w:rPr>
        <w:t>povezano</w:t>
      </w:r>
      <w:r w:rsidRPr="00255718">
        <w:rPr>
          <w:rFonts w:eastAsia="Times New Roman"/>
          <w:lang w:eastAsia="sl-SI"/>
        </w:rPr>
        <w:t xml:space="preserve"> odrazijo v treh modelih organizacije osnovnih enot prostorov učenja: učilnica plus, skupek učnih prostorov, učna pokrajina (Montag Stiftung Jugend und Gesellschaft (in dr.), 2017) in učilnica v naravi oziroma preoblikovanje šolskih dvorišč v učilnice in »laboratorije« na prostem. Izrazita delitev na prostore za pouk, t.</w:t>
      </w:r>
      <w:r w:rsidR="007B1852">
        <w:rPr>
          <w:rFonts w:eastAsia="Times New Roman"/>
          <w:lang w:eastAsia="sl-SI"/>
        </w:rPr>
        <w:t xml:space="preserve"> </w:t>
      </w:r>
      <w:r w:rsidRPr="00255718">
        <w:rPr>
          <w:rFonts w:eastAsia="Times New Roman"/>
          <w:lang w:eastAsia="sl-SI"/>
        </w:rPr>
        <w:t xml:space="preserve">i. </w:t>
      </w:r>
      <w:r w:rsidR="00344D62">
        <w:rPr>
          <w:rFonts w:eastAsia="Times New Roman"/>
          <w:lang w:eastAsia="sl-SI"/>
        </w:rPr>
        <w:t>druge</w:t>
      </w:r>
      <w:r w:rsidRPr="00255718">
        <w:rPr>
          <w:rFonts w:eastAsia="Times New Roman"/>
          <w:lang w:eastAsia="sl-SI"/>
        </w:rPr>
        <w:t xml:space="preserve"> prostore (za spremljajoče dejavnosti) in komunikacijske prostore, ki je bila značilna za izobraževalne stavbe pre</w:t>
      </w:r>
      <w:r w:rsidR="007B1852">
        <w:rPr>
          <w:rFonts w:eastAsia="Times New Roman"/>
          <w:lang w:eastAsia="sl-SI"/>
        </w:rPr>
        <w:t>jšnjih</w:t>
      </w:r>
      <w:r w:rsidRPr="00255718">
        <w:rPr>
          <w:rFonts w:eastAsia="Times New Roman"/>
          <w:lang w:eastAsia="sl-SI"/>
        </w:rPr>
        <w:t xml:space="preserve"> obdobij, ni več ustrezna. S prostorskim združevanjem več stopenj izobraževanja ali vključevanjem neizobraževalnih programov v stavbne komplekse izobraževalne stavbe postajajo sodobna učna in družbena središča, kjer so vsi </w:t>
      </w:r>
      <w:r w:rsidR="007B1852">
        <w:rPr>
          <w:rFonts w:eastAsia="Times New Roman"/>
          <w:lang w:eastAsia="sl-SI"/>
        </w:rPr>
        <w:t xml:space="preserve">notranji in zunanji </w:t>
      </w:r>
      <w:r w:rsidRPr="00255718">
        <w:rPr>
          <w:rFonts w:eastAsia="Times New Roman"/>
          <w:lang w:eastAsia="sl-SI"/>
        </w:rPr>
        <w:t>prostori (oz</w:t>
      </w:r>
      <w:r w:rsidR="007B1852">
        <w:rPr>
          <w:rFonts w:eastAsia="Times New Roman"/>
          <w:lang w:eastAsia="sl-SI"/>
        </w:rPr>
        <w:t>iroma</w:t>
      </w:r>
      <w:r w:rsidRPr="00255718">
        <w:rPr>
          <w:rFonts w:eastAsia="Times New Roman"/>
          <w:lang w:eastAsia="sl-SI"/>
        </w:rPr>
        <w:t xml:space="preserve"> večina</w:t>
      </w:r>
      <w:r w:rsidR="007B1852">
        <w:rPr>
          <w:rFonts w:eastAsia="Times New Roman"/>
          <w:lang w:eastAsia="sl-SI"/>
        </w:rPr>
        <w:t xml:space="preserve"> prostorov</w:t>
      </w:r>
      <w:r w:rsidRPr="00255718">
        <w:rPr>
          <w:rFonts w:eastAsia="Times New Roman"/>
          <w:lang w:eastAsia="sl-SI"/>
        </w:rPr>
        <w:t>)</w:t>
      </w:r>
      <w:r w:rsidR="007B1852">
        <w:rPr>
          <w:rFonts w:eastAsia="Times New Roman"/>
          <w:lang w:eastAsia="sl-SI"/>
        </w:rPr>
        <w:t xml:space="preserve"> </w:t>
      </w:r>
      <w:r w:rsidRPr="00255718">
        <w:rPr>
          <w:rFonts w:eastAsia="Times New Roman"/>
          <w:lang w:eastAsia="sl-SI"/>
        </w:rPr>
        <w:t xml:space="preserve">prilagojeni izvajanju sodobnih učnih oblik in metod (učenja in poučevanje) </w:t>
      </w:r>
      <w:r w:rsidR="007B1852">
        <w:rPr>
          <w:rFonts w:eastAsia="Times New Roman"/>
          <w:lang w:eastAsia="sl-SI"/>
        </w:rPr>
        <w:t>ter</w:t>
      </w:r>
      <w:r w:rsidRPr="00255718">
        <w:rPr>
          <w:rFonts w:eastAsia="Times New Roman"/>
          <w:lang w:eastAsia="sl-SI"/>
        </w:rPr>
        <w:t xml:space="preserve"> hkrati</w:t>
      </w:r>
      <w:r w:rsidR="007B1852">
        <w:rPr>
          <w:rFonts w:eastAsia="Times New Roman"/>
          <w:lang w:eastAsia="sl-SI"/>
        </w:rPr>
        <w:t xml:space="preserve"> celovitejšemu</w:t>
      </w:r>
      <w:r w:rsidRPr="00255718">
        <w:rPr>
          <w:rFonts w:eastAsia="Times New Roman"/>
          <w:lang w:eastAsia="sl-SI"/>
        </w:rPr>
        <w:t xml:space="preserve"> oblikovanju socialnih in družbenih odnosov tako v okviru izobraževalne skupnosti kot </w:t>
      </w:r>
      <w:r w:rsidR="007B1852">
        <w:rPr>
          <w:rFonts w:eastAsia="Times New Roman"/>
          <w:lang w:eastAsia="sl-SI"/>
        </w:rPr>
        <w:t xml:space="preserve">tudi </w:t>
      </w:r>
      <w:r w:rsidRPr="00255718">
        <w:rPr>
          <w:rFonts w:eastAsia="Times New Roman"/>
          <w:lang w:eastAsia="sl-SI"/>
        </w:rPr>
        <w:t xml:space="preserve">širše. </w:t>
      </w:r>
    </w:p>
    <w:p w14:paraId="3ED68DA5" w14:textId="77777777" w:rsidR="000664D9" w:rsidRPr="00255718" w:rsidRDefault="000664D9" w:rsidP="000664D9">
      <w:pPr>
        <w:autoSpaceDE w:val="0"/>
        <w:autoSpaceDN w:val="0"/>
        <w:adjustRightInd w:val="0"/>
        <w:spacing w:line="240" w:lineRule="auto"/>
        <w:rPr>
          <w:rFonts w:eastAsia="Times New Roman"/>
          <w:lang w:eastAsia="sl-SI"/>
        </w:rPr>
      </w:pPr>
    </w:p>
    <w:p w14:paraId="111831C6" w14:textId="41098BD5" w:rsidR="00B3714B" w:rsidRPr="00255718" w:rsidRDefault="000664D9" w:rsidP="000664D9">
      <w:pPr>
        <w:autoSpaceDE w:val="0"/>
        <w:autoSpaceDN w:val="0"/>
        <w:adjustRightInd w:val="0"/>
        <w:spacing w:line="240" w:lineRule="auto"/>
      </w:pPr>
      <w:r w:rsidRPr="00255718">
        <w:rPr>
          <w:rFonts w:eastAsia="Times New Roman"/>
          <w:b/>
          <w:bCs/>
          <w:lang w:eastAsia="sl-SI"/>
        </w:rPr>
        <w:lastRenderedPageBreak/>
        <w:t>Novi koncepti prostorskih zasnov so se sprva uvajali v obliki pilotnih projektov, ki so z odmikom od ustaljenih praks in normativnih okvirov pokazali možnosti sprememb. V zadnjih desetih letih pa so se novi koncepti prostorskih zasnov uveljavili širše, tudi s sistemskim uvajanjem v okviru izobraževalnih reform in vzporednih investicijskih programov, ki niso bili omejeni le na pedagoško področje, temveč so pomembno segali tudi na infrastrukturno področje</w:t>
      </w:r>
      <w:r w:rsidR="009F0C6E">
        <w:rPr>
          <w:rFonts w:eastAsia="Times New Roman"/>
          <w:b/>
          <w:bCs/>
          <w:lang w:eastAsia="sl-SI"/>
        </w:rPr>
        <w:t xml:space="preserve"> oziroma</w:t>
      </w:r>
      <w:r w:rsidRPr="00255718">
        <w:rPr>
          <w:rFonts w:eastAsia="Times New Roman"/>
          <w:b/>
          <w:bCs/>
          <w:lang w:eastAsia="sl-SI"/>
        </w:rPr>
        <w:t xml:space="preserve"> področje arhitekture izobraževalnih stavb. Spremembe so se najbolj izrazile pri stavbah za osnovnošolsko in srednješolsko izobraževanje. </w:t>
      </w:r>
      <w:r w:rsidR="00681B16">
        <w:rPr>
          <w:rFonts w:eastAsia="Times New Roman"/>
          <w:b/>
          <w:bCs/>
          <w:lang w:eastAsia="sl-SI"/>
        </w:rPr>
        <w:t>To</w:t>
      </w:r>
      <w:r w:rsidRPr="00255718">
        <w:rPr>
          <w:rFonts w:eastAsia="Times New Roman"/>
          <w:b/>
          <w:bCs/>
          <w:lang w:eastAsia="sl-SI"/>
        </w:rPr>
        <w:t xml:space="preserve"> je še posebej značil</w:t>
      </w:r>
      <w:r w:rsidR="00681B16">
        <w:rPr>
          <w:rFonts w:eastAsia="Times New Roman"/>
          <w:b/>
          <w:bCs/>
          <w:lang w:eastAsia="sl-SI"/>
        </w:rPr>
        <w:t>no</w:t>
      </w:r>
      <w:r w:rsidRPr="00255718">
        <w:rPr>
          <w:rFonts w:eastAsia="Times New Roman"/>
          <w:b/>
          <w:bCs/>
          <w:lang w:eastAsia="sl-SI"/>
        </w:rPr>
        <w:t xml:space="preserve"> za evropske države, med katerimi so </w:t>
      </w:r>
      <w:r w:rsidR="00681B16">
        <w:rPr>
          <w:rFonts w:eastAsia="Times New Roman"/>
          <w:b/>
          <w:bCs/>
          <w:lang w:eastAsia="sl-SI"/>
        </w:rPr>
        <w:t>opazno</w:t>
      </w:r>
      <w:r w:rsidRPr="00255718">
        <w:rPr>
          <w:rFonts w:eastAsia="Times New Roman"/>
          <w:b/>
          <w:bCs/>
          <w:lang w:eastAsia="sl-SI"/>
        </w:rPr>
        <w:t xml:space="preserve"> vlogo v tem procesu imele Danska, Finska, Nizozemska, Velika Britanija, Avstrija, Nemčija, Švica (Zorc, Blenkuš, 2019). Primeri novih ali načrtovanih izobraževalnih stavb v zadnjih nekaj letih pa kažejo na trend uveljavitve v širšem evropskem prostoru.</w:t>
      </w:r>
      <w:r w:rsidRPr="00255718">
        <w:rPr>
          <w:rFonts w:eastAsia="Times New Roman"/>
          <w:u w:val="single"/>
          <w:lang w:eastAsia="sl-SI"/>
        </w:rPr>
        <w:t xml:space="preserve"> </w:t>
      </w:r>
    </w:p>
    <w:p w14:paraId="36AE1CC6" w14:textId="77777777" w:rsidR="000664D9" w:rsidRPr="00255718" w:rsidRDefault="000664D9" w:rsidP="000664D9">
      <w:pPr>
        <w:autoSpaceDE w:val="0"/>
        <w:autoSpaceDN w:val="0"/>
        <w:adjustRightInd w:val="0"/>
        <w:spacing w:line="240" w:lineRule="auto"/>
        <w:rPr>
          <w:rFonts w:eastAsia="Times New Roman"/>
          <w:u w:val="single"/>
          <w:lang w:eastAsia="sl-SI"/>
        </w:rPr>
      </w:pPr>
    </w:p>
    <w:p w14:paraId="683A4115" w14:textId="6E3B8677" w:rsidR="00B3714B" w:rsidRPr="005D78FF" w:rsidRDefault="00B3714B" w:rsidP="005D78FF">
      <w:pPr>
        <w:pStyle w:val="Naslov3"/>
      </w:pPr>
      <w:bookmarkStart w:id="296" w:name="_Toc142304424"/>
      <w:r w:rsidRPr="005D78FF">
        <w:t xml:space="preserve">NOVI KONCEPTI PROSTORSKIH ZASNOV </w:t>
      </w:r>
      <w:r w:rsidR="00681B16" w:rsidRPr="005D78FF">
        <w:t>–</w:t>
      </w:r>
      <w:r w:rsidRPr="005D78FF">
        <w:t xml:space="preserve"> MERILA  ZA  IZB</w:t>
      </w:r>
      <w:r w:rsidR="00681B16" w:rsidRPr="005D78FF">
        <w:t>IRO</w:t>
      </w:r>
      <w:r w:rsidRPr="005D78FF">
        <w:t xml:space="preserve"> REFERENČNIH  DRŽAV</w:t>
      </w:r>
      <w:bookmarkEnd w:id="296"/>
    </w:p>
    <w:p w14:paraId="2BCC5C5B" w14:textId="77777777" w:rsidR="00B3714B" w:rsidRPr="00255718" w:rsidRDefault="00B3714B" w:rsidP="00B3714B">
      <w:pPr>
        <w:autoSpaceDE w:val="0"/>
        <w:autoSpaceDN w:val="0"/>
        <w:adjustRightInd w:val="0"/>
        <w:spacing w:line="240" w:lineRule="auto"/>
        <w:rPr>
          <w:rFonts w:eastAsia="MyriadPro-Light"/>
        </w:rPr>
      </w:pPr>
    </w:p>
    <w:p w14:paraId="46189972" w14:textId="247E1411" w:rsidR="00B3714B" w:rsidRPr="00255718" w:rsidRDefault="00B3714B" w:rsidP="00B3714B">
      <w:pPr>
        <w:autoSpaceDE w:val="0"/>
        <w:autoSpaceDN w:val="0"/>
        <w:adjustRightInd w:val="0"/>
        <w:spacing w:line="240" w:lineRule="auto"/>
        <w:rPr>
          <w:rFonts w:eastAsia="Times New Roman"/>
          <w:lang w:eastAsia="sl-SI"/>
        </w:rPr>
      </w:pPr>
      <w:r w:rsidRPr="00255718">
        <w:rPr>
          <w:rFonts w:eastAsia="Times New Roman"/>
          <w:lang w:eastAsia="sl-SI"/>
        </w:rPr>
        <w:t xml:space="preserve">Novi koncepti prostorskih zasnov, ki izhajajo iz reformnih ukrepov, ter druge značilnosti sodobne izobraževalne arhitekture </w:t>
      </w:r>
      <w:r w:rsidR="00681B16">
        <w:rPr>
          <w:rFonts w:eastAsia="Times New Roman"/>
          <w:lang w:eastAsia="sl-SI"/>
        </w:rPr>
        <w:t>so podobni</w:t>
      </w:r>
      <w:r w:rsidRPr="00255718">
        <w:rPr>
          <w:rFonts w:eastAsia="Times New Roman"/>
          <w:lang w:eastAsia="sl-SI"/>
        </w:rPr>
        <w:t xml:space="preserve"> ne glede na državo porekla. </w:t>
      </w:r>
      <w:r w:rsidR="00681B16">
        <w:rPr>
          <w:rFonts w:eastAsia="Times New Roman"/>
          <w:lang w:eastAsia="sl-SI"/>
        </w:rPr>
        <w:t>Razlog za to so</w:t>
      </w:r>
      <w:r w:rsidRPr="00255718">
        <w:rPr>
          <w:rFonts w:eastAsia="Times New Roman"/>
          <w:lang w:eastAsia="sl-SI"/>
        </w:rPr>
        <w:t xml:space="preserve"> širš</w:t>
      </w:r>
      <w:r w:rsidR="00681B16">
        <w:rPr>
          <w:rFonts w:eastAsia="Times New Roman"/>
          <w:lang w:eastAsia="sl-SI"/>
        </w:rPr>
        <w:t>i</w:t>
      </w:r>
      <w:r w:rsidRPr="00255718">
        <w:rPr>
          <w:rFonts w:eastAsia="Times New Roman"/>
          <w:lang w:eastAsia="sl-SI"/>
        </w:rPr>
        <w:t xml:space="preserve"> družben</w:t>
      </w:r>
      <w:r w:rsidR="00681B16">
        <w:rPr>
          <w:rFonts w:eastAsia="Times New Roman"/>
          <w:lang w:eastAsia="sl-SI"/>
        </w:rPr>
        <w:t>i</w:t>
      </w:r>
      <w:r w:rsidRPr="00255718">
        <w:rPr>
          <w:rFonts w:eastAsia="Times New Roman"/>
          <w:lang w:eastAsia="sl-SI"/>
        </w:rPr>
        <w:t xml:space="preserve"> izziv</w:t>
      </w:r>
      <w:r w:rsidR="00681B16">
        <w:rPr>
          <w:rFonts w:eastAsia="Times New Roman"/>
          <w:lang w:eastAsia="sl-SI"/>
        </w:rPr>
        <w:t>i</w:t>
      </w:r>
      <w:r w:rsidRPr="00255718">
        <w:rPr>
          <w:rFonts w:eastAsia="Times New Roman"/>
          <w:lang w:eastAsia="sl-SI"/>
        </w:rPr>
        <w:t>, ki so za države Evropske unije in države OECD kljub določenim družbeno</w:t>
      </w:r>
      <w:r w:rsidR="00681B16">
        <w:rPr>
          <w:rFonts w:eastAsia="Times New Roman"/>
          <w:lang w:eastAsia="sl-SI"/>
        </w:rPr>
        <w:t>-</w:t>
      </w:r>
      <w:r w:rsidRPr="00255718">
        <w:rPr>
          <w:rFonts w:eastAsia="Times New Roman"/>
          <w:lang w:eastAsia="sl-SI"/>
        </w:rPr>
        <w:t xml:space="preserve">kulturnim razlikam in razlikam v </w:t>
      </w:r>
      <w:r w:rsidR="00681B16">
        <w:rPr>
          <w:rFonts w:eastAsia="Times New Roman"/>
          <w:lang w:eastAsia="sl-SI"/>
        </w:rPr>
        <w:t>gospodarskih</w:t>
      </w:r>
      <w:r w:rsidRPr="00255718">
        <w:rPr>
          <w:rFonts w:eastAsia="Times New Roman"/>
          <w:lang w:eastAsia="sl-SI"/>
        </w:rPr>
        <w:t xml:space="preserve"> zmožnostih</w:t>
      </w:r>
      <w:r w:rsidR="00681B16">
        <w:rPr>
          <w:rFonts w:eastAsia="Times New Roman"/>
          <w:lang w:eastAsia="sl-SI"/>
        </w:rPr>
        <w:t xml:space="preserve"> večinoma</w:t>
      </w:r>
      <w:r w:rsidRPr="00255718">
        <w:rPr>
          <w:rFonts w:eastAsia="Times New Roman"/>
          <w:lang w:eastAsia="sl-SI"/>
        </w:rPr>
        <w:t xml:space="preserve"> enake, </w:t>
      </w:r>
      <w:r w:rsidR="00681B16">
        <w:rPr>
          <w:rFonts w:eastAsia="Times New Roman"/>
          <w:lang w:eastAsia="sl-SI"/>
        </w:rPr>
        <w:t>ter</w:t>
      </w:r>
      <w:r w:rsidRPr="00255718">
        <w:rPr>
          <w:rFonts w:eastAsia="Times New Roman"/>
          <w:lang w:eastAsia="sl-SI"/>
        </w:rPr>
        <w:t xml:space="preserve"> poenoteni mehanizm</w:t>
      </w:r>
      <w:r w:rsidR="00681B16">
        <w:rPr>
          <w:rFonts w:eastAsia="Times New Roman"/>
          <w:lang w:eastAsia="sl-SI"/>
        </w:rPr>
        <w:t>i</w:t>
      </w:r>
      <w:r w:rsidRPr="00255718">
        <w:rPr>
          <w:rFonts w:eastAsia="Times New Roman"/>
          <w:lang w:eastAsia="sl-SI"/>
        </w:rPr>
        <w:t xml:space="preserve"> ocenjevanja uspešnosti izobraževalnih sistemov (</w:t>
      </w:r>
      <w:r w:rsidR="009F0C6E">
        <w:rPr>
          <w:rFonts w:eastAsia="Times New Roman"/>
          <w:lang w:eastAsia="sl-SI"/>
        </w:rPr>
        <w:t>na primer</w:t>
      </w:r>
      <w:r w:rsidRPr="00255718">
        <w:rPr>
          <w:rFonts w:eastAsia="Times New Roman"/>
          <w:lang w:eastAsia="sl-SI"/>
        </w:rPr>
        <w:t xml:space="preserve"> sistem PISA</w:t>
      </w:r>
      <w:r w:rsidR="00681B16">
        <w:rPr>
          <w:rFonts w:eastAsia="Times New Roman"/>
          <w:lang w:eastAsia="sl-SI"/>
        </w:rPr>
        <w:t>,</w:t>
      </w:r>
      <w:r w:rsidRPr="00255718">
        <w:rPr>
          <w:rFonts w:eastAsia="Times New Roman"/>
          <w:lang w:eastAsia="sl-SI"/>
        </w:rPr>
        <w:t xml:space="preserve"> namenjen sicer osnovnošolskemu izobraževanju, ki ga periodično izvaja OECD) ter iz njih izhajajoča priporočila in ukrepi, ne navsezadnje pa tudi tekoči izmenjavi informacij ter zgledov dobre in inovativne prakse na področju šolske arhitekture med evropskimi državami. </w:t>
      </w:r>
    </w:p>
    <w:p w14:paraId="38C39377" w14:textId="77777777" w:rsidR="00B3714B" w:rsidRPr="00255718" w:rsidRDefault="00B3714B" w:rsidP="00B3714B">
      <w:pPr>
        <w:autoSpaceDE w:val="0"/>
        <w:autoSpaceDN w:val="0"/>
        <w:adjustRightInd w:val="0"/>
        <w:spacing w:line="240" w:lineRule="auto"/>
        <w:rPr>
          <w:rFonts w:eastAsia="Times New Roman"/>
          <w:lang w:eastAsia="sl-SI"/>
        </w:rPr>
      </w:pPr>
    </w:p>
    <w:p w14:paraId="41FD0908" w14:textId="53D3947A" w:rsidR="00B3714B" w:rsidRPr="00255718" w:rsidRDefault="00B3714B" w:rsidP="00B3714B">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eastAsia="Times New Roman"/>
          <w:lang w:eastAsia="sl-SI"/>
        </w:rPr>
      </w:pPr>
      <w:r w:rsidRPr="00255718">
        <w:rPr>
          <w:rFonts w:eastAsia="Times New Roman"/>
          <w:lang w:eastAsia="sl-SI"/>
        </w:rPr>
        <w:t>Novi koncepti prostorskih zasnov so se najštevilčnejše in izrazit</w:t>
      </w:r>
      <w:r w:rsidR="00681B16">
        <w:rPr>
          <w:rFonts w:eastAsia="Times New Roman"/>
          <w:lang w:eastAsia="sl-SI"/>
        </w:rPr>
        <w:t>eje</w:t>
      </w:r>
      <w:r w:rsidRPr="00255718">
        <w:rPr>
          <w:rFonts w:eastAsia="Times New Roman"/>
          <w:lang w:eastAsia="sl-SI"/>
        </w:rPr>
        <w:t xml:space="preserve"> uveljavili pri stavbah za osnovnošolsko (ISCED 1) in srednješolsko izobraževanje (ISCED 2 in ISCED 3). Zato je z vidika primerjav ali iskanja zgledov ustrezno </w:t>
      </w:r>
      <w:r w:rsidR="00681B16">
        <w:rPr>
          <w:rFonts w:eastAsia="Times New Roman"/>
          <w:lang w:eastAsia="sl-SI"/>
        </w:rPr>
        <w:t>upoštevati</w:t>
      </w:r>
      <w:r w:rsidRPr="00255718">
        <w:rPr>
          <w:rFonts w:eastAsia="Times New Roman"/>
          <w:lang w:eastAsia="sl-SI"/>
        </w:rPr>
        <w:t xml:space="preserve"> </w:t>
      </w:r>
      <w:r w:rsidR="00681B16">
        <w:rPr>
          <w:rFonts w:eastAsia="Times New Roman"/>
          <w:lang w:eastAsia="sl-SI"/>
        </w:rPr>
        <w:t>te</w:t>
      </w:r>
      <w:r w:rsidRPr="00255718">
        <w:rPr>
          <w:rFonts w:eastAsia="Times New Roman"/>
          <w:lang w:eastAsia="sl-SI"/>
        </w:rPr>
        <w:t xml:space="preserve"> izobraževaln</w:t>
      </w:r>
      <w:r w:rsidR="00681B16">
        <w:rPr>
          <w:rFonts w:eastAsia="Times New Roman"/>
          <w:lang w:eastAsia="sl-SI"/>
        </w:rPr>
        <w:t>e</w:t>
      </w:r>
      <w:r w:rsidRPr="00255718">
        <w:rPr>
          <w:rFonts w:eastAsia="Times New Roman"/>
          <w:lang w:eastAsia="sl-SI"/>
        </w:rPr>
        <w:t xml:space="preserve"> stavb</w:t>
      </w:r>
      <w:r w:rsidR="00681B16">
        <w:rPr>
          <w:rFonts w:eastAsia="Times New Roman"/>
          <w:lang w:eastAsia="sl-SI"/>
        </w:rPr>
        <w:t>e</w:t>
      </w:r>
      <w:r w:rsidRPr="00255718">
        <w:rPr>
          <w:rFonts w:eastAsia="Times New Roman"/>
          <w:lang w:eastAsia="sl-SI"/>
        </w:rPr>
        <w:t xml:space="preserve">.  </w:t>
      </w:r>
    </w:p>
    <w:p w14:paraId="245436AC" w14:textId="77777777" w:rsidR="00B3714B" w:rsidRPr="00255718" w:rsidRDefault="00B3714B" w:rsidP="00B3714B">
      <w:pPr>
        <w:autoSpaceDE w:val="0"/>
        <w:autoSpaceDN w:val="0"/>
        <w:adjustRightInd w:val="0"/>
        <w:spacing w:line="240" w:lineRule="auto"/>
        <w:rPr>
          <w:rFonts w:eastAsia="MyriadPro-Light"/>
        </w:rPr>
      </w:pPr>
    </w:p>
    <w:p w14:paraId="4DC22F30" w14:textId="76F3E5EE" w:rsidR="00B3714B" w:rsidRPr="005D78FF" w:rsidRDefault="00B3714B" w:rsidP="005D78FF">
      <w:pPr>
        <w:pStyle w:val="Naslov4"/>
      </w:pPr>
      <w:r w:rsidRPr="005D78FF">
        <w:t>Merila za izb</w:t>
      </w:r>
      <w:r w:rsidR="00681B16" w:rsidRPr="005D78FF">
        <w:t>iro</w:t>
      </w:r>
      <w:r w:rsidRPr="005D78FF">
        <w:t xml:space="preserve"> referenčnih držav</w:t>
      </w:r>
    </w:p>
    <w:p w14:paraId="2D9921F3" w14:textId="77777777" w:rsidR="00B3714B" w:rsidRPr="00255718" w:rsidRDefault="00B3714B" w:rsidP="00B3714B">
      <w:pPr>
        <w:pStyle w:val="Brezrazmikov"/>
        <w:rPr>
          <w:rFonts w:ascii="Arial Nova Cond" w:hAnsi="Arial Nova Cond" w:cs="Arial"/>
          <w:color w:val="FF0000"/>
          <w:sz w:val="20"/>
          <w:szCs w:val="20"/>
          <w:u w:val="single"/>
        </w:rPr>
      </w:pPr>
    </w:p>
    <w:p w14:paraId="66B83520" w14:textId="05C8E4F5" w:rsidR="00B3714B" w:rsidRPr="00454C56" w:rsidRDefault="00B3714B" w:rsidP="001B7127">
      <w:pPr>
        <w:pStyle w:val="Brezrazmikov"/>
        <w:jc w:val="both"/>
        <w:rPr>
          <w:rFonts w:ascii="Arial Nova Cond" w:eastAsia="Times New Roman" w:hAnsi="Arial Nova Cond" w:cs="Arial"/>
        </w:rPr>
      </w:pPr>
      <w:r w:rsidRPr="00454C56">
        <w:rPr>
          <w:rFonts w:ascii="Arial Nova Cond" w:eastAsia="Times New Roman" w:hAnsi="Arial Nova Cond" w:cs="Arial"/>
        </w:rPr>
        <w:t>Izb</w:t>
      </w:r>
      <w:r w:rsidR="00681B16" w:rsidRPr="00454C56">
        <w:rPr>
          <w:rFonts w:ascii="Arial Nova Cond" w:eastAsia="Times New Roman" w:hAnsi="Arial Nova Cond" w:cs="Arial"/>
        </w:rPr>
        <w:t>ira</w:t>
      </w:r>
      <w:r w:rsidRPr="00454C56">
        <w:rPr>
          <w:rFonts w:ascii="Arial Nova Cond" w:eastAsia="Times New Roman" w:hAnsi="Arial Nova Cond" w:cs="Arial"/>
        </w:rPr>
        <w:t xml:space="preserve"> referenčnih držav temelji na dveh krovnih merilih:</w:t>
      </w:r>
    </w:p>
    <w:p w14:paraId="43DB0243" w14:textId="77777777" w:rsidR="00B3714B" w:rsidRPr="00454C56" w:rsidRDefault="00B3714B" w:rsidP="001B7127">
      <w:pPr>
        <w:pStyle w:val="Brezrazmikov"/>
        <w:jc w:val="both"/>
        <w:rPr>
          <w:rFonts w:ascii="Arial Nova Cond" w:eastAsia="Times New Roman" w:hAnsi="Arial Nova Cond" w:cs="Arial"/>
          <w:b/>
          <w:bCs/>
        </w:rPr>
      </w:pPr>
      <w:r w:rsidRPr="00454C56">
        <w:rPr>
          <w:rFonts w:ascii="Arial Nova Cond" w:eastAsia="Times New Roman" w:hAnsi="Arial Nova Cond" w:cs="Arial"/>
          <w:b/>
          <w:bCs/>
        </w:rPr>
        <w:t>A. Primerljivost s Slovenijo</w:t>
      </w:r>
    </w:p>
    <w:p w14:paraId="43F2A4EC" w14:textId="4AA9B1AA" w:rsidR="00B3714B" w:rsidRPr="00454C56" w:rsidRDefault="00B3714B" w:rsidP="001B7127">
      <w:pPr>
        <w:pStyle w:val="Brezrazmikov"/>
        <w:jc w:val="both"/>
        <w:rPr>
          <w:rFonts w:ascii="Arial Nova Cond" w:eastAsia="Times New Roman" w:hAnsi="Arial Nova Cond" w:cs="Arial"/>
          <w:b/>
          <w:bCs/>
        </w:rPr>
      </w:pPr>
      <w:r w:rsidRPr="00454C56">
        <w:rPr>
          <w:rFonts w:ascii="Arial Nova Cond" w:eastAsia="Times New Roman" w:hAnsi="Arial Nova Cond" w:cs="Arial"/>
          <w:b/>
          <w:bCs/>
        </w:rPr>
        <w:t>B. Prepoznavnost po</w:t>
      </w:r>
      <w:r w:rsidR="00681B16" w:rsidRPr="00454C56">
        <w:rPr>
          <w:rFonts w:ascii="Arial Nova Cond" w:eastAsia="Times New Roman" w:hAnsi="Arial Nova Cond" w:cs="Arial"/>
          <w:b/>
          <w:bCs/>
        </w:rPr>
        <w:t xml:space="preserve"> opaznejših</w:t>
      </w:r>
      <w:r w:rsidRPr="00454C56">
        <w:rPr>
          <w:rFonts w:ascii="Arial Nova Cond" w:eastAsia="Times New Roman" w:hAnsi="Arial Nova Cond" w:cs="Arial"/>
          <w:b/>
          <w:bCs/>
        </w:rPr>
        <w:t xml:space="preserve"> dosežkih na področju sodobnega trajnostnega oblikovanja prostora</w:t>
      </w:r>
      <w:r w:rsidR="009F0C6E" w:rsidRPr="00454C56">
        <w:rPr>
          <w:rFonts w:ascii="Arial Nova Cond" w:eastAsia="Times New Roman" w:hAnsi="Arial Nova Cond" w:cs="Arial"/>
          <w:b/>
          <w:bCs/>
        </w:rPr>
        <w:t xml:space="preserve"> oziroma</w:t>
      </w:r>
      <w:r w:rsidRPr="00454C56">
        <w:rPr>
          <w:rFonts w:ascii="Arial Nova Cond" w:eastAsia="Times New Roman" w:hAnsi="Arial Nova Cond" w:cs="Arial"/>
          <w:b/>
          <w:bCs/>
        </w:rPr>
        <w:t xml:space="preserve"> arhitekture za izobraževanje</w:t>
      </w:r>
    </w:p>
    <w:p w14:paraId="4EADD0BE" w14:textId="16DD5645" w:rsidR="00B3714B" w:rsidRPr="00454C56" w:rsidRDefault="00B3714B" w:rsidP="001B7127">
      <w:pPr>
        <w:pBdr>
          <w:top w:val="nil"/>
          <w:left w:val="nil"/>
          <w:bottom w:val="nil"/>
          <w:right w:val="nil"/>
          <w:between w:val="nil"/>
        </w:pBdr>
        <w:spacing w:line="240" w:lineRule="auto"/>
        <w:ind w:right="-347" w:hanging="2"/>
        <w:rPr>
          <w:rFonts w:eastAsia="Times New Roman"/>
          <w:szCs w:val="22"/>
          <w:lang w:eastAsia="sl-SI"/>
        </w:rPr>
      </w:pPr>
      <w:r w:rsidRPr="00454C56">
        <w:rPr>
          <w:rFonts w:eastAsia="Times New Roman"/>
          <w:szCs w:val="22"/>
          <w:lang w:eastAsia="sl-SI"/>
        </w:rPr>
        <w:t xml:space="preserve">Navedeni </w:t>
      </w:r>
      <w:r w:rsidR="00681B16" w:rsidRPr="00454C56">
        <w:rPr>
          <w:rFonts w:eastAsia="Times New Roman"/>
          <w:szCs w:val="22"/>
          <w:lang w:eastAsia="sl-SI"/>
        </w:rPr>
        <w:t>temeljni</w:t>
      </w:r>
      <w:r w:rsidRPr="00454C56">
        <w:rPr>
          <w:rFonts w:eastAsia="Times New Roman"/>
          <w:szCs w:val="22"/>
          <w:lang w:eastAsia="sl-SI"/>
        </w:rPr>
        <w:t xml:space="preserve"> merili za izb</w:t>
      </w:r>
      <w:r w:rsidR="00681B16" w:rsidRPr="00454C56">
        <w:rPr>
          <w:rFonts w:eastAsia="Times New Roman"/>
          <w:szCs w:val="22"/>
          <w:lang w:eastAsia="sl-SI"/>
        </w:rPr>
        <w:t>iro</w:t>
      </w:r>
      <w:r w:rsidRPr="00454C56">
        <w:rPr>
          <w:rFonts w:eastAsia="Times New Roman"/>
          <w:szCs w:val="22"/>
          <w:lang w:eastAsia="sl-SI"/>
        </w:rPr>
        <w:t xml:space="preserve"> referenčnih držav sta podrobno opredeljeni</w:t>
      </w:r>
      <w:r w:rsidR="009F0C6E" w:rsidRPr="00454C56">
        <w:rPr>
          <w:rFonts w:eastAsia="Times New Roman"/>
          <w:szCs w:val="22"/>
          <w:lang w:eastAsia="sl-SI"/>
        </w:rPr>
        <w:t xml:space="preserve"> oziroma</w:t>
      </w:r>
      <w:r w:rsidRPr="00454C56">
        <w:rPr>
          <w:rFonts w:eastAsia="Times New Roman"/>
          <w:szCs w:val="22"/>
          <w:lang w:eastAsia="sl-SI"/>
        </w:rPr>
        <w:t xml:space="preserve"> razčlenjeni v več (pod)meril</w:t>
      </w:r>
      <w:r w:rsidR="00681B16" w:rsidRPr="00454C56">
        <w:rPr>
          <w:rFonts w:eastAsia="Times New Roman"/>
          <w:szCs w:val="22"/>
          <w:lang w:eastAsia="sl-SI"/>
        </w:rPr>
        <w:t>ih</w:t>
      </w:r>
      <w:r w:rsidRPr="00454C56">
        <w:rPr>
          <w:rFonts w:eastAsia="Times New Roman"/>
          <w:szCs w:val="22"/>
          <w:lang w:eastAsia="sl-SI"/>
        </w:rPr>
        <w:t>. Za vsako merilo je opredeljen kazalnik</w:t>
      </w:r>
      <w:r w:rsidR="00681B16" w:rsidRPr="00454C56">
        <w:rPr>
          <w:rFonts w:eastAsia="Times New Roman"/>
          <w:szCs w:val="22"/>
          <w:lang w:eastAsia="sl-SI"/>
        </w:rPr>
        <w:t>,</w:t>
      </w:r>
      <w:r w:rsidRPr="00454C56">
        <w:rPr>
          <w:rFonts w:eastAsia="Times New Roman"/>
          <w:szCs w:val="22"/>
          <w:lang w:eastAsia="sl-SI"/>
        </w:rPr>
        <w:t xml:space="preserve"> na </w:t>
      </w:r>
      <w:r w:rsidR="00681B16" w:rsidRPr="00454C56">
        <w:rPr>
          <w:rFonts w:eastAsia="Times New Roman"/>
          <w:szCs w:val="22"/>
          <w:lang w:eastAsia="sl-SI"/>
        </w:rPr>
        <w:t>podlagi</w:t>
      </w:r>
      <w:r w:rsidRPr="00454C56">
        <w:rPr>
          <w:rFonts w:eastAsia="Times New Roman"/>
          <w:szCs w:val="22"/>
          <w:lang w:eastAsia="sl-SI"/>
        </w:rPr>
        <w:t xml:space="preserve"> katerega </w:t>
      </w:r>
      <w:r w:rsidR="00681B16" w:rsidRPr="00454C56">
        <w:rPr>
          <w:rFonts w:eastAsia="Times New Roman"/>
          <w:szCs w:val="22"/>
          <w:lang w:eastAsia="sl-SI"/>
        </w:rPr>
        <w:t>so</w:t>
      </w:r>
      <w:r w:rsidRPr="00454C56">
        <w:rPr>
          <w:rFonts w:eastAsia="Times New Roman"/>
          <w:szCs w:val="22"/>
          <w:lang w:eastAsia="sl-SI"/>
        </w:rPr>
        <w:t xml:space="preserve"> držav</w:t>
      </w:r>
      <w:r w:rsidR="00681B16" w:rsidRPr="00454C56">
        <w:rPr>
          <w:rFonts w:eastAsia="Times New Roman"/>
          <w:szCs w:val="22"/>
          <w:lang w:eastAsia="sl-SI"/>
        </w:rPr>
        <w:t>e izbrane</w:t>
      </w:r>
      <w:r w:rsidRPr="00454C56">
        <w:rPr>
          <w:rFonts w:eastAsia="Times New Roman"/>
          <w:szCs w:val="22"/>
          <w:lang w:eastAsia="sl-SI"/>
        </w:rPr>
        <w:t xml:space="preserve"> glede na postavljeno merilo.</w:t>
      </w:r>
    </w:p>
    <w:p w14:paraId="7D2DEF26" w14:textId="77777777" w:rsidR="00B3714B" w:rsidRPr="00454C56" w:rsidRDefault="00B3714B" w:rsidP="001B7127">
      <w:pPr>
        <w:pBdr>
          <w:top w:val="nil"/>
          <w:left w:val="nil"/>
          <w:bottom w:val="nil"/>
          <w:right w:val="nil"/>
          <w:between w:val="nil"/>
        </w:pBdr>
        <w:spacing w:line="240" w:lineRule="auto"/>
        <w:ind w:right="-347" w:hanging="2"/>
        <w:rPr>
          <w:rFonts w:eastAsia="Times New Roman"/>
          <w:szCs w:val="22"/>
          <w:lang w:eastAsia="sl-SI"/>
        </w:rPr>
      </w:pPr>
      <w:r w:rsidRPr="00454C56">
        <w:rPr>
          <w:rFonts w:eastAsia="Times New Roman"/>
          <w:szCs w:val="22"/>
          <w:lang w:eastAsia="sl-SI"/>
        </w:rPr>
        <w:t>Dodatno merilo:</w:t>
      </w:r>
    </w:p>
    <w:p w14:paraId="663C74BF" w14:textId="77777777" w:rsidR="00B3714B" w:rsidRPr="00454C56" w:rsidRDefault="00B3714B" w:rsidP="001B7127">
      <w:pPr>
        <w:pBdr>
          <w:top w:val="nil"/>
          <w:left w:val="nil"/>
          <w:bottom w:val="nil"/>
          <w:right w:val="nil"/>
          <w:between w:val="nil"/>
        </w:pBdr>
        <w:spacing w:line="240" w:lineRule="auto"/>
        <w:ind w:right="-347" w:hanging="2"/>
        <w:rPr>
          <w:rFonts w:eastAsia="Times New Roman"/>
          <w:b/>
          <w:bCs/>
          <w:szCs w:val="22"/>
          <w:lang w:eastAsia="sl-SI"/>
        </w:rPr>
      </w:pPr>
      <w:r w:rsidRPr="00454C56">
        <w:rPr>
          <w:rFonts w:eastAsia="Times New Roman"/>
          <w:b/>
          <w:bCs/>
          <w:szCs w:val="22"/>
          <w:lang w:eastAsia="sl-SI"/>
        </w:rPr>
        <w:t>C.  Primerljivost arhitekture izobraževalnih stavb s Slovenijo</w:t>
      </w:r>
    </w:p>
    <w:p w14:paraId="3857AB9D" w14:textId="1474F643" w:rsidR="00B3714B" w:rsidRPr="00454C56" w:rsidRDefault="00681B16" w:rsidP="001B7127">
      <w:pPr>
        <w:pBdr>
          <w:top w:val="nil"/>
          <w:left w:val="nil"/>
          <w:bottom w:val="nil"/>
          <w:right w:val="nil"/>
          <w:between w:val="nil"/>
        </w:pBdr>
        <w:spacing w:line="240" w:lineRule="auto"/>
        <w:ind w:right="-347" w:hanging="2"/>
        <w:rPr>
          <w:rFonts w:eastAsia="Times New Roman"/>
          <w:szCs w:val="22"/>
          <w:lang w:eastAsia="sl-SI"/>
        </w:rPr>
      </w:pPr>
      <w:r w:rsidRPr="00454C56">
        <w:rPr>
          <w:rFonts w:eastAsia="Times New Roman"/>
          <w:szCs w:val="22"/>
          <w:lang w:eastAsia="sl-SI"/>
        </w:rPr>
        <w:t>Pomeni</w:t>
      </w:r>
      <w:r w:rsidR="00B3714B" w:rsidRPr="00454C56">
        <w:rPr>
          <w:rFonts w:eastAsia="Times New Roman"/>
          <w:szCs w:val="22"/>
          <w:lang w:eastAsia="sl-SI"/>
        </w:rPr>
        <w:t xml:space="preserve"> izb</w:t>
      </w:r>
      <w:r w:rsidRPr="00454C56">
        <w:rPr>
          <w:rFonts w:eastAsia="Times New Roman"/>
          <w:szCs w:val="22"/>
          <w:lang w:eastAsia="sl-SI"/>
        </w:rPr>
        <w:t>iro</w:t>
      </w:r>
      <w:r w:rsidR="00B3714B" w:rsidRPr="00454C56">
        <w:rPr>
          <w:rFonts w:eastAsia="Times New Roman"/>
          <w:szCs w:val="22"/>
          <w:lang w:eastAsia="sl-SI"/>
        </w:rPr>
        <w:t xml:space="preserve"> </w:t>
      </w:r>
      <w:r w:rsidRPr="00454C56">
        <w:rPr>
          <w:rFonts w:eastAsia="Times New Roman"/>
          <w:szCs w:val="22"/>
          <w:lang w:eastAsia="sl-SI"/>
        </w:rPr>
        <w:t>med</w:t>
      </w:r>
      <w:r w:rsidR="00B3714B" w:rsidRPr="00454C56">
        <w:rPr>
          <w:rFonts w:eastAsia="Times New Roman"/>
          <w:szCs w:val="22"/>
          <w:lang w:eastAsia="sl-SI"/>
        </w:rPr>
        <w:t xml:space="preserve"> državam</w:t>
      </w:r>
      <w:r w:rsidRPr="00454C56">
        <w:rPr>
          <w:rFonts w:eastAsia="Times New Roman"/>
          <w:szCs w:val="22"/>
          <w:lang w:eastAsia="sl-SI"/>
        </w:rPr>
        <w:t>i</w:t>
      </w:r>
      <w:r w:rsidR="00B3714B" w:rsidRPr="00454C56">
        <w:rPr>
          <w:rFonts w:eastAsia="Times New Roman"/>
          <w:szCs w:val="22"/>
          <w:lang w:eastAsia="sl-SI"/>
        </w:rPr>
        <w:t>, ki imajo zaradi zgodovinskih okoliščin primerljivo izkušnjo z izobraževalnimi stavbami.</w:t>
      </w:r>
    </w:p>
    <w:p w14:paraId="66C83C6B" w14:textId="77777777" w:rsidR="00B3714B" w:rsidRPr="00454C56" w:rsidRDefault="00B3714B" w:rsidP="00B3714B">
      <w:pPr>
        <w:pStyle w:val="Brezrazmikov"/>
        <w:rPr>
          <w:rFonts w:ascii="Arial Nova Cond" w:eastAsia="MyriadPro-Light" w:hAnsi="Arial Nova Cond" w:cs="Arial"/>
        </w:rPr>
      </w:pPr>
    </w:p>
    <w:p w14:paraId="2AC2C4AA" w14:textId="77777777" w:rsidR="00B3714B" w:rsidRPr="00454C56" w:rsidRDefault="00B3714B" w:rsidP="00B3714B">
      <w:pPr>
        <w:pStyle w:val="Brezrazmikov"/>
        <w:rPr>
          <w:rFonts w:ascii="Arial Nova Cond" w:eastAsia="MyriadPro-Light" w:hAnsi="Arial Nova Cond" w:cs="Arial"/>
          <w:b/>
          <w:color w:val="2F5496" w:themeColor="accent1" w:themeShade="BF"/>
        </w:rPr>
      </w:pPr>
      <w:r w:rsidRPr="00454C56">
        <w:rPr>
          <w:rFonts w:ascii="Arial Nova Cond" w:eastAsia="MyriadPro-Light" w:hAnsi="Arial Nova Cond" w:cs="Arial"/>
          <w:b/>
          <w:color w:val="2F5496" w:themeColor="accent1" w:themeShade="BF"/>
        </w:rPr>
        <w:t>A. Primerljivost s Slovenijo</w:t>
      </w:r>
    </w:p>
    <w:p w14:paraId="0CFF87E6" w14:textId="77777777" w:rsidR="00B3714B" w:rsidRPr="00454C56" w:rsidRDefault="00B3714B" w:rsidP="00B3714B">
      <w:pPr>
        <w:pStyle w:val="Brezrazmikov"/>
        <w:rPr>
          <w:rFonts w:ascii="Arial Nova Cond" w:eastAsia="MyriadPro-Light" w:hAnsi="Arial Nova Cond" w:cs="Arial"/>
        </w:rPr>
      </w:pPr>
    </w:p>
    <w:p w14:paraId="420D49BD" w14:textId="661830DE" w:rsidR="00B3714B" w:rsidRPr="00454C56" w:rsidRDefault="00B3714B" w:rsidP="00B3714B">
      <w:pPr>
        <w:pStyle w:val="Brezrazmikov"/>
        <w:pBdr>
          <w:bottom w:val="single" w:sz="4" w:space="1" w:color="auto"/>
        </w:pBdr>
        <w:rPr>
          <w:rFonts w:ascii="Arial Nova Cond" w:eastAsia="MyriadPro-Light" w:hAnsi="Arial Nova Cond" w:cs="Arial"/>
          <w:b/>
          <w:bCs/>
        </w:rPr>
      </w:pPr>
      <w:r w:rsidRPr="00454C56">
        <w:rPr>
          <w:rFonts w:ascii="Arial Nova Cond" w:eastAsia="MyriadPro-Light" w:hAnsi="Arial Nova Cond" w:cs="Arial"/>
          <w:b/>
          <w:bCs/>
        </w:rPr>
        <w:t>A.1 Po družbeno ekonomski ureditvi</w:t>
      </w:r>
    </w:p>
    <w:p w14:paraId="12D2A092" w14:textId="77777777" w:rsidR="00B3714B" w:rsidRPr="00454C56" w:rsidRDefault="00B3714B" w:rsidP="00B3714B">
      <w:pPr>
        <w:pStyle w:val="Brezrazmikov"/>
        <w:rPr>
          <w:rFonts w:ascii="Arial Nova Cond" w:eastAsia="MyriadPro-Light" w:hAnsi="Arial Nova Cond" w:cs="Arial"/>
          <w:color w:val="C45911" w:themeColor="accent2" w:themeShade="BF"/>
        </w:rPr>
      </w:pPr>
    </w:p>
    <w:p w14:paraId="3566AA67" w14:textId="2C84EC40" w:rsidR="00B3714B" w:rsidRPr="00454C56" w:rsidRDefault="00681B16"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 xml:space="preserve">azalnik </w:t>
      </w:r>
      <w:r w:rsidRPr="00454C56">
        <w:rPr>
          <w:rFonts w:ascii="Arial Nova Cond" w:eastAsia="MyriadPro-Light" w:hAnsi="Arial Nova Cond" w:cs="Arial"/>
          <w:color w:val="C45911" w:themeColor="accent2" w:themeShade="BF"/>
        </w:rPr>
        <w:t>č</w:t>
      </w:r>
      <w:r w:rsidR="00B3714B" w:rsidRPr="00454C56">
        <w:rPr>
          <w:rFonts w:ascii="Arial Nova Cond" w:eastAsia="MyriadPro-Light" w:hAnsi="Arial Nova Cond" w:cs="Arial"/>
          <w:color w:val="C45911" w:themeColor="accent2" w:themeShade="BF"/>
        </w:rPr>
        <w:t xml:space="preserve">lanstvo v mednarodnih združenjih (v katere je vključena tudi Slovenija):  </w:t>
      </w:r>
    </w:p>
    <w:p w14:paraId="3EA3EF16"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»da«</w:t>
      </w:r>
    </w:p>
    <w:p w14:paraId="3217E547" w14:textId="77777777" w:rsidR="00B3714B" w:rsidRPr="00454C56" w:rsidRDefault="00B3714B" w:rsidP="001B7127">
      <w:pPr>
        <w:pStyle w:val="Brezrazmikov"/>
        <w:jc w:val="both"/>
        <w:rPr>
          <w:rFonts w:ascii="Arial Nova Cond" w:eastAsia="MyriadPro-Light" w:hAnsi="Arial Nova Cond" w:cs="Arial"/>
        </w:rPr>
      </w:pPr>
    </w:p>
    <w:p w14:paraId="59C396CE" w14:textId="026817AA"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a. OECD (Organizacija za gospodarsko sodelovanje in razvoj) – upoštevaje samo držav v Evropi</w:t>
      </w:r>
    </w:p>
    <w:p w14:paraId="3F7D37A6" w14:textId="6E608203"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 Avstrija, Belgija, Češka, Danska, Estonija, Finska, Francija, Grčija, Irska, Islandija, Italija, Latvija, Litva, Luksemburg, Madžarska, Nemčija, Nizozemska, Norveška, Poljska, Portugalska, Slovaška, Španija, Švedska, Švica, Turčija, Velika Britanija</w:t>
      </w:r>
    </w:p>
    <w:p w14:paraId="41CCBAD7" w14:textId="77777777" w:rsidR="00B3714B" w:rsidRPr="00454C56" w:rsidRDefault="00B3714B" w:rsidP="001B7127">
      <w:pPr>
        <w:pStyle w:val="Brezrazmikov"/>
        <w:jc w:val="both"/>
        <w:rPr>
          <w:rFonts w:ascii="Arial Nova Cond" w:eastAsia="MyriadPro-Light" w:hAnsi="Arial Nova Cond" w:cs="Arial"/>
        </w:rPr>
      </w:pPr>
    </w:p>
    <w:p w14:paraId="66289448" w14:textId="0768A235" w:rsidR="00B3714B" w:rsidRPr="00454C56" w:rsidRDefault="00681B16"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V</w:t>
      </w:r>
      <w:r w:rsidR="00B3714B" w:rsidRPr="00454C56">
        <w:rPr>
          <w:rFonts w:ascii="Arial Nova Cond" w:eastAsia="MyriadPro-Light" w:hAnsi="Arial Nova Cond" w:cs="Arial"/>
          <w:i/>
          <w:iCs/>
        </w:rPr>
        <w:t>ir podatkov: www.oecd.org (stanje maj</w:t>
      </w:r>
      <w:r w:rsidRPr="00454C56">
        <w:rPr>
          <w:rFonts w:ascii="Arial Nova Cond" w:eastAsia="MyriadPro-Light" w:hAnsi="Arial Nova Cond" w:cs="Arial"/>
          <w:i/>
          <w:iCs/>
        </w:rPr>
        <w:t>a</w:t>
      </w:r>
      <w:r w:rsidR="00B3714B" w:rsidRPr="00454C56">
        <w:rPr>
          <w:rFonts w:ascii="Arial Nova Cond" w:eastAsia="MyriadPro-Light" w:hAnsi="Arial Nova Cond" w:cs="Arial"/>
          <w:i/>
          <w:iCs/>
        </w:rPr>
        <w:t xml:space="preserve"> 2023)</w:t>
      </w:r>
      <w:r w:rsidR="000002CB" w:rsidRPr="00454C56">
        <w:rPr>
          <w:rFonts w:ascii="Arial Nova Cond" w:eastAsia="MyriadPro-Light" w:hAnsi="Arial Nova Cond" w:cs="Arial"/>
          <w:i/>
          <w:iCs/>
        </w:rPr>
        <w:t>.</w:t>
      </w:r>
      <w:r w:rsidR="00B3714B" w:rsidRPr="00454C56">
        <w:rPr>
          <w:rFonts w:ascii="Arial Nova Cond" w:eastAsia="MyriadPro-Light" w:hAnsi="Arial Nova Cond" w:cs="Arial"/>
          <w:i/>
          <w:iCs/>
        </w:rPr>
        <w:t xml:space="preserve"> </w:t>
      </w:r>
    </w:p>
    <w:p w14:paraId="3DCD879E" w14:textId="77777777" w:rsidR="00B3714B" w:rsidRPr="00454C56" w:rsidRDefault="00B3714B" w:rsidP="001B7127">
      <w:pPr>
        <w:pStyle w:val="Brezrazmikov"/>
        <w:jc w:val="both"/>
        <w:rPr>
          <w:rFonts w:ascii="Arial Nova Cond" w:eastAsia="MyriadPro-Light" w:hAnsi="Arial Nova Cond" w:cs="Arial"/>
        </w:rPr>
      </w:pPr>
    </w:p>
    <w:p w14:paraId="10D87CBC"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b. EU (Evropska unija)</w:t>
      </w:r>
    </w:p>
    <w:p w14:paraId="5C3604F2" w14:textId="5423920F"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 Avstrija, Belgija, Bolgarija, Ciper, Češka, Danska, Estonija, Finska, Grčija, Hrvaška, Irska, Italija, Latvija, Litva, Luksemburg, Madžarska, Malta, Nemčija, Nizozemska, Poljska, Portugalska, Romunija, Slovaška, Španija, Švedska</w:t>
      </w:r>
    </w:p>
    <w:p w14:paraId="1F68B126" w14:textId="77777777" w:rsidR="00B3714B" w:rsidRPr="00454C56" w:rsidRDefault="00B3714B" w:rsidP="001B7127">
      <w:pPr>
        <w:pStyle w:val="Brezrazmikov"/>
        <w:jc w:val="both"/>
        <w:rPr>
          <w:rFonts w:ascii="Arial Nova Cond" w:eastAsia="MyriadPro-Light" w:hAnsi="Arial Nova Cond" w:cs="Arial"/>
        </w:rPr>
      </w:pPr>
    </w:p>
    <w:p w14:paraId="0E60D49A" w14:textId="73A73C3D" w:rsidR="00B3714B" w:rsidRPr="00454C56" w:rsidRDefault="00681B16" w:rsidP="001B7127">
      <w:pPr>
        <w:pStyle w:val="Brezrazmikov"/>
        <w:jc w:val="both"/>
        <w:rPr>
          <w:rFonts w:ascii="Arial Nova Cond" w:eastAsia="MyriadPro-Light" w:hAnsi="Arial Nova Cond" w:cs="Arial"/>
        </w:rPr>
      </w:pPr>
      <w:r w:rsidRPr="00454C56">
        <w:rPr>
          <w:rFonts w:ascii="Arial Nova Cond" w:eastAsia="MyriadPro-Light" w:hAnsi="Arial Nova Cond" w:cs="Arial"/>
        </w:rPr>
        <w:t>V</w:t>
      </w:r>
      <w:r w:rsidR="00B3714B" w:rsidRPr="00454C56">
        <w:rPr>
          <w:rFonts w:ascii="Arial Nova Cond" w:eastAsia="MyriadPro-Light" w:hAnsi="Arial Nova Cond" w:cs="Arial"/>
        </w:rPr>
        <w:t>ir podatkov: www.european-union.europa.eu (stanje maj</w:t>
      </w:r>
      <w:r w:rsidRPr="00454C56">
        <w:rPr>
          <w:rFonts w:ascii="Arial Nova Cond" w:eastAsia="MyriadPro-Light" w:hAnsi="Arial Nova Cond" w:cs="Arial"/>
        </w:rPr>
        <w:t>a</w:t>
      </w:r>
      <w:r w:rsidR="00B3714B" w:rsidRPr="00454C56">
        <w:rPr>
          <w:rFonts w:ascii="Arial Nova Cond" w:eastAsia="MyriadPro-Light" w:hAnsi="Arial Nova Cond" w:cs="Arial"/>
        </w:rPr>
        <w:t xml:space="preserve"> 2023)</w:t>
      </w:r>
      <w:r w:rsidR="000002CB" w:rsidRPr="00454C56">
        <w:rPr>
          <w:rFonts w:ascii="Arial Nova Cond" w:eastAsia="MyriadPro-Light" w:hAnsi="Arial Nova Cond" w:cs="Arial"/>
        </w:rPr>
        <w:t>.</w:t>
      </w:r>
    </w:p>
    <w:p w14:paraId="613873DF" w14:textId="77777777" w:rsidR="00B3714B" w:rsidRPr="00454C56" w:rsidRDefault="00B3714B" w:rsidP="00B3714B">
      <w:pPr>
        <w:pStyle w:val="Brezrazmikov"/>
        <w:rPr>
          <w:rFonts w:ascii="Arial Nova Cond" w:eastAsia="MyriadPro-Light" w:hAnsi="Arial Nova Cond" w:cs="Arial"/>
        </w:rPr>
      </w:pPr>
    </w:p>
    <w:p w14:paraId="4DC2227B" w14:textId="71BED47D" w:rsidR="00B3714B" w:rsidRPr="00454C56" w:rsidRDefault="00B3714B" w:rsidP="001B7127">
      <w:pPr>
        <w:pStyle w:val="Brezrazmikov"/>
        <w:pBdr>
          <w:bottom w:val="single" w:sz="4" w:space="1" w:color="auto"/>
        </w:pBdr>
        <w:jc w:val="both"/>
        <w:rPr>
          <w:rFonts w:ascii="Arial Nova Cond" w:eastAsia="MyriadPro-Light" w:hAnsi="Arial Nova Cond" w:cs="Arial"/>
          <w:b/>
          <w:bCs/>
        </w:rPr>
      </w:pPr>
      <w:r w:rsidRPr="00454C56">
        <w:rPr>
          <w:rFonts w:ascii="Arial Nova Cond" w:eastAsia="MyriadPro-Light" w:hAnsi="Arial Nova Cond" w:cs="Arial"/>
          <w:b/>
          <w:bCs/>
        </w:rPr>
        <w:t>A.2 Po finančnih sredstvih, ki se vlagajo v izobraževanje</w:t>
      </w:r>
    </w:p>
    <w:p w14:paraId="2BB194D0"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p>
    <w:p w14:paraId="56A6B804" w14:textId="0447EF84" w:rsidR="00B3714B" w:rsidRPr="00454C56" w:rsidRDefault="00681B16"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 xml:space="preserve">azalnik </w:t>
      </w:r>
      <w:r w:rsidRPr="00454C56">
        <w:rPr>
          <w:rFonts w:ascii="Arial Nova Cond" w:eastAsia="MyriadPro-Light" w:hAnsi="Arial Nova Cond" w:cs="Arial"/>
          <w:color w:val="C45911" w:themeColor="accent2" w:themeShade="BF"/>
        </w:rPr>
        <w:t>s</w:t>
      </w:r>
      <w:r w:rsidR="00B3714B" w:rsidRPr="00454C56">
        <w:rPr>
          <w:rFonts w:ascii="Arial Nova Cond" w:eastAsia="MyriadPro-Light" w:hAnsi="Arial Nova Cond" w:cs="Arial"/>
          <w:color w:val="C45911" w:themeColor="accent2" w:themeShade="BF"/>
        </w:rPr>
        <w:t>kupni izdatek za izobraževalne institucije na rednega ekvivalentnega učenca (2019):</w:t>
      </w:r>
    </w:p>
    <w:p w14:paraId="54EE6418" w14:textId="77777777" w:rsidR="00B3714B" w:rsidRPr="00454C56" w:rsidRDefault="00B3714B" w:rsidP="001B7127">
      <w:pPr>
        <w:pStyle w:val="Brezrazmikov"/>
        <w:jc w:val="both"/>
        <w:rPr>
          <w:rFonts w:ascii="Arial Nova Cond" w:eastAsia="MyriadPro-Light" w:hAnsi="Arial Nova Cond" w:cs="Arial"/>
          <w:b/>
          <w:bCs/>
          <w:color w:val="C45911" w:themeColor="accent2" w:themeShade="BF"/>
        </w:rPr>
      </w:pPr>
      <w:r w:rsidRPr="00454C56">
        <w:rPr>
          <w:rFonts w:ascii="Arial Nova Cond" w:eastAsia="MyriadPro-Light" w:hAnsi="Arial Nova Cond" w:cs="Arial"/>
          <w:color w:val="C45911" w:themeColor="accent2" w:themeShade="BF"/>
        </w:rPr>
        <w:t>a</w:t>
      </w:r>
      <w:r w:rsidRPr="00454C56">
        <w:rPr>
          <w:rFonts w:ascii="Arial Nova Cond" w:eastAsia="MyriadPro-Light" w:hAnsi="Arial Nova Cond" w:cs="Arial"/>
          <w:b/>
          <w:bCs/>
          <w:color w:val="C45911" w:themeColor="accent2" w:themeShade="BF"/>
        </w:rPr>
        <w:t xml:space="preserve">. za primarno izobraževanje (ISCED 1), </w:t>
      </w:r>
    </w:p>
    <w:p w14:paraId="5882C31C" w14:textId="77777777" w:rsidR="00B3714B" w:rsidRPr="00454C56" w:rsidRDefault="00B3714B" w:rsidP="001B7127">
      <w:pPr>
        <w:pStyle w:val="Brezrazmikov"/>
        <w:jc w:val="both"/>
        <w:rPr>
          <w:rFonts w:ascii="Arial Nova Cond" w:eastAsia="MyriadPro-Light" w:hAnsi="Arial Nova Cond" w:cs="Arial"/>
          <w:b/>
          <w:bCs/>
          <w:color w:val="C45911" w:themeColor="accent2" w:themeShade="BF"/>
        </w:rPr>
      </w:pPr>
      <w:r w:rsidRPr="00454C56">
        <w:rPr>
          <w:rFonts w:ascii="Arial Nova Cond" w:eastAsia="MyriadPro-Light" w:hAnsi="Arial Nova Cond" w:cs="Arial"/>
          <w:b/>
          <w:bCs/>
          <w:color w:val="C45911" w:themeColor="accent2" w:themeShade="BF"/>
        </w:rPr>
        <w:t xml:space="preserve">b. nižje sekundarno izobraževanje (ISCED 2), </w:t>
      </w:r>
    </w:p>
    <w:p w14:paraId="2B83F392" w14:textId="77777777" w:rsidR="00B3714B" w:rsidRPr="00454C56" w:rsidRDefault="00B3714B" w:rsidP="001B7127">
      <w:pPr>
        <w:pStyle w:val="Brezrazmikov"/>
        <w:jc w:val="both"/>
        <w:rPr>
          <w:rFonts w:ascii="Arial Nova Cond" w:eastAsia="MyriadPro-Light" w:hAnsi="Arial Nova Cond" w:cs="Arial"/>
          <w:b/>
          <w:bCs/>
          <w:color w:val="C45911" w:themeColor="accent2" w:themeShade="BF"/>
        </w:rPr>
      </w:pPr>
      <w:r w:rsidRPr="00454C56">
        <w:rPr>
          <w:rFonts w:ascii="Arial Nova Cond" w:eastAsia="MyriadPro-Light" w:hAnsi="Arial Nova Cond" w:cs="Arial"/>
          <w:b/>
          <w:bCs/>
          <w:color w:val="C45911" w:themeColor="accent2" w:themeShade="BF"/>
        </w:rPr>
        <w:t xml:space="preserve">c. višje sekundarno izobraževanje (ISCED 3), vsi programi, </w:t>
      </w:r>
    </w:p>
    <w:p w14:paraId="0023FF2F" w14:textId="11E5BA74" w:rsidR="00B3714B" w:rsidRPr="00454C56" w:rsidRDefault="00B3714B" w:rsidP="001B7127">
      <w:pPr>
        <w:pStyle w:val="Brezrazmikov"/>
        <w:jc w:val="both"/>
        <w:rPr>
          <w:rFonts w:ascii="Arial Nova Cond" w:eastAsia="MyriadPro-Light" w:hAnsi="Arial Nova Cond" w:cs="Arial"/>
          <w:b/>
          <w:bCs/>
          <w:color w:val="C45911" w:themeColor="accent2" w:themeShade="BF"/>
        </w:rPr>
      </w:pPr>
      <w:r w:rsidRPr="00454C56">
        <w:rPr>
          <w:rFonts w:ascii="Arial Nova Cond" w:eastAsia="MyriadPro-Light" w:hAnsi="Arial Nova Cond" w:cs="Arial"/>
          <w:b/>
          <w:bCs/>
          <w:color w:val="C45911" w:themeColor="accent2" w:themeShade="BF"/>
        </w:rPr>
        <w:t xml:space="preserve">d. primarno </w:t>
      </w:r>
      <w:r w:rsidR="00681B16" w:rsidRPr="00454C56">
        <w:rPr>
          <w:rFonts w:ascii="Arial Nova Cond" w:eastAsia="MyriadPro-Light" w:hAnsi="Arial Nova Cond" w:cs="Arial"/>
          <w:b/>
          <w:bCs/>
          <w:color w:val="C45911" w:themeColor="accent2" w:themeShade="BF"/>
        </w:rPr>
        <w:t>in</w:t>
      </w:r>
      <w:r w:rsidRPr="00454C56">
        <w:rPr>
          <w:rFonts w:ascii="Arial Nova Cond" w:eastAsia="MyriadPro-Light" w:hAnsi="Arial Nova Cond" w:cs="Arial"/>
          <w:b/>
          <w:bCs/>
          <w:color w:val="C45911" w:themeColor="accent2" w:themeShade="BF"/>
        </w:rPr>
        <w:t xml:space="preserve"> sekundarno (vse stopnje) </w:t>
      </w:r>
      <w:r w:rsidR="00681B16" w:rsidRPr="00454C56">
        <w:rPr>
          <w:rFonts w:ascii="Arial Nova Cond" w:eastAsia="MyriadPro-Light" w:hAnsi="Arial Nova Cond" w:cs="Arial"/>
          <w:b/>
          <w:bCs/>
          <w:color w:val="C45911" w:themeColor="accent2" w:themeShade="BF"/>
        </w:rPr>
        <w:t>in</w:t>
      </w:r>
      <w:r w:rsidRPr="00454C56">
        <w:rPr>
          <w:rFonts w:ascii="Arial Nova Cond" w:eastAsia="MyriadPro-Light" w:hAnsi="Arial Nova Cond" w:cs="Arial"/>
          <w:b/>
          <w:bCs/>
          <w:color w:val="C45911" w:themeColor="accent2" w:themeShade="BF"/>
        </w:rPr>
        <w:t xml:space="preserve"> post sekundarno (ne terciarno) izobraževanje</w:t>
      </w:r>
    </w:p>
    <w:p w14:paraId="00016B12" w14:textId="77777777" w:rsidR="00B3714B" w:rsidRPr="00454C56" w:rsidRDefault="00B3714B" w:rsidP="001B7127">
      <w:pPr>
        <w:pStyle w:val="Brezrazmikov"/>
        <w:jc w:val="both"/>
        <w:rPr>
          <w:rFonts w:ascii="Arial Nova Cond" w:eastAsia="MyriadPro-Light" w:hAnsi="Arial Nova Cond" w:cs="Arial"/>
          <w:b/>
          <w:bCs/>
        </w:rPr>
      </w:pPr>
    </w:p>
    <w:p w14:paraId="51753F79" w14:textId="10B23DC4"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Primerljivost z izdatkom Slovenije v razponu +/-</w:t>
      </w:r>
      <w:r w:rsidR="00681B16" w:rsidRPr="00454C56">
        <w:rPr>
          <w:rFonts w:ascii="Arial Nova Cond" w:eastAsia="MyriadPro-Light" w:hAnsi="Arial Nova Cond" w:cs="Arial"/>
        </w:rPr>
        <w:t>–</w:t>
      </w:r>
      <w:r w:rsidRPr="00454C56">
        <w:rPr>
          <w:rFonts w:ascii="Arial Nova Cond" w:eastAsia="MyriadPro-Light" w:hAnsi="Arial Nova Cond" w:cs="Arial"/>
        </w:rPr>
        <w:t xml:space="preserve"> 20</w:t>
      </w:r>
      <w:r w:rsidR="007210F8" w:rsidRPr="00454C56">
        <w:rPr>
          <w:rFonts w:ascii="Arial Nova Cond" w:eastAsia="MyriadPro-Light" w:hAnsi="Arial Nova Cond" w:cs="Arial"/>
        </w:rPr>
        <w:t xml:space="preserve"> </w:t>
      </w:r>
      <w:r w:rsidRPr="00454C56">
        <w:rPr>
          <w:rFonts w:ascii="Arial Nova Cond" w:eastAsia="MyriadPro-Light" w:hAnsi="Arial Nova Cond" w:cs="Arial"/>
        </w:rPr>
        <w:t>%</w:t>
      </w:r>
    </w:p>
    <w:p w14:paraId="1A10D412" w14:textId="77777777" w:rsidR="00B3714B" w:rsidRPr="00454C56" w:rsidRDefault="00B3714B" w:rsidP="001B7127">
      <w:pPr>
        <w:pStyle w:val="Brezrazmikov"/>
        <w:jc w:val="both"/>
        <w:rPr>
          <w:rFonts w:ascii="Arial Nova Cond" w:eastAsia="MyriadPro-Light" w:hAnsi="Arial Nova Cond" w:cs="Arial"/>
        </w:rPr>
      </w:pPr>
    </w:p>
    <w:p w14:paraId="12A4830B"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 xml:space="preserve">Slovenija: </w:t>
      </w:r>
    </w:p>
    <w:p w14:paraId="4C4401EE"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a. izdatek za primarno izobraževanje = 9.562 USD</w:t>
      </w:r>
    </w:p>
    <w:p w14:paraId="680AE57E" w14:textId="39EF83F8"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w:t>
      </w:r>
      <w:r w:rsidR="00681B16" w:rsidRPr="00454C56">
        <w:rPr>
          <w:rFonts w:ascii="Arial Nova Cond" w:eastAsia="MyriadPro-Light" w:hAnsi="Arial Nova Cond" w:cs="Arial"/>
        </w:rPr>
        <w:t>–</w:t>
      </w:r>
      <w:r w:rsidRPr="00454C56">
        <w:rPr>
          <w:rFonts w:ascii="Arial Nova Cond" w:eastAsia="MyriadPro-Light" w:hAnsi="Arial Nova Cond" w:cs="Arial"/>
        </w:rPr>
        <w:t xml:space="preserve"> 20</w:t>
      </w:r>
      <w:r w:rsidR="00681B16" w:rsidRPr="00454C56">
        <w:rPr>
          <w:rFonts w:ascii="Arial Nova Cond" w:eastAsia="MyriadPro-Light" w:hAnsi="Arial Nova Cond" w:cs="Arial"/>
        </w:rPr>
        <w:t xml:space="preserve"> </w:t>
      </w:r>
      <w:r w:rsidRPr="00454C56">
        <w:rPr>
          <w:rFonts w:ascii="Arial Nova Cond" w:eastAsia="MyriadPro-Light" w:hAnsi="Arial Nova Cond" w:cs="Arial"/>
        </w:rPr>
        <w:t>% = +/</w:t>
      </w:r>
      <w:r w:rsidR="00681B16" w:rsidRPr="00454C56">
        <w:rPr>
          <w:rFonts w:ascii="Arial Nova Cond" w:eastAsia="MyriadPro-Light" w:hAnsi="Arial Nova Cond" w:cs="Arial"/>
        </w:rPr>
        <w:t>–</w:t>
      </w:r>
      <w:r w:rsidRPr="00454C56">
        <w:rPr>
          <w:rFonts w:ascii="Arial Nova Cond" w:eastAsia="MyriadPro-Light" w:hAnsi="Arial Nova Cond" w:cs="Arial"/>
        </w:rPr>
        <w:t xml:space="preserve"> 1.912,40 USD: </w:t>
      </w:r>
      <w:r w:rsidR="00681B16" w:rsidRPr="00454C56">
        <w:rPr>
          <w:rFonts w:ascii="Arial Nova Cond" w:eastAsia="MyriadPro-Light" w:hAnsi="Arial Nova Cond" w:cs="Arial"/>
        </w:rPr>
        <w:t>najmanj</w:t>
      </w:r>
      <w:r w:rsidRPr="00454C56">
        <w:rPr>
          <w:rFonts w:ascii="Arial Nova Cond" w:eastAsia="MyriadPro-Light" w:hAnsi="Arial Nova Cond" w:cs="Arial"/>
        </w:rPr>
        <w:t xml:space="preserve"> 7.649,60 USD / </w:t>
      </w:r>
      <w:r w:rsidR="00681B16" w:rsidRPr="00454C56">
        <w:rPr>
          <w:rFonts w:ascii="Arial Nova Cond" w:eastAsia="MyriadPro-Light" w:hAnsi="Arial Nova Cond" w:cs="Arial"/>
        </w:rPr>
        <w:t>največ</w:t>
      </w:r>
      <w:r w:rsidRPr="00454C56">
        <w:rPr>
          <w:rFonts w:ascii="Arial Nova Cond" w:eastAsia="MyriadPro-Light" w:hAnsi="Arial Nova Cond" w:cs="Arial"/>
        </w:rPr>
        <w:t xml:space="preserve"> 11.474,40 USD</w:t>
      </w:r>
    </w:p>
    <w:p w14:paraId="05131168" w14:textId="34A6A340"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w:t>
      </w:r>
      <w:r w:rsidR="00681B16" w:rsidRPr="00454C56">
        <w:rPr>
          <w:rFonts w:ascii="Arial Nova Cond" w:eastAsia="MyriadPro-Light" w:hAnsi="Arial Nova Cond" w:cs="Arial"/>
        </w:rPr>
        <w:t xml:space="preserve"> </w:t>
      </w:r>
      <w:r w:rsidR="00B3714B" w:rsidRPr="00454C56">
        <w:rPr>
          <w:rFonts w:ascii="Arial Nova Cond" w:eastAsia="MyriadPro-Light" w:hAnsi="Arial Nova Cond" w:cs="Arial"/>
        </w:rPr>
        <w:t>Danska, Estonija, Francija, Islandija, Irska, Italija, Luksemburg, Madžarska, Nemčija, Nizozemska, Norveška, Poljska, Portugalska, Slovaška, Španija, Švedska, Velika Britanija</w:t>
      </w:r>
    </w:p>
    <w:p w14:paraId="478F7535" w14:textId="77777777" w:rsidR="00B3714B" w:rsidRPr="00454C56" w:rsidRDefault="00B3714B" w:rsidP="001B7127">
      <w:pPr>
        <w:pStyle w:val="Brezrazmikov"/>
        <w:jc w:val="both"/>
        <w:rPr>
          <w:rFonts w:ascii="Arial Nova Cond" w:eastAsia="MyriadPro-Light" w:hAnsi="Arial Nova Cond" w:cs="Arial"/>
        </w:rPr>
      </w:pPr>
    </w:p>
    <w:p w14:paraId="65905575"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b. izdatek za nižje sekundarno izobraževanje = 12.037 USD</w:t>
      </w:r>
    </w:p>
    <w:p w14:paraId="6D2B5639" w14:textId="5FB69E79"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w:t>
      </w:r>
      <w:r w:rsidR="00681B16" w:rsidRPr="00454C56">
        <w:rPr>
          <w:rFonts w:ascii="Arial Nova Cond" w:eastAsia="MyriadPro-Light" w:hAnsi="Arial Nova Cond" w:cs="Arial"/>
        </w:rPr>
        <w:t>–</w:t>
      </w:r>
      <w:r w:rsidRPr="00454C56">
        <w:rPr>
          <w:rFonts w:ascii="Arial Nova Cond" w:eastAsia="MyriadPro-Light" w:hAnsi="Arial Nova Cond" w:cs="Arial"/>
        </w:rPr>
        <w:t xml:space="preserve"> 20</w:t>
      </w:r>
      <w:r w:rsidR="002C58FE" w:rsidRPr="00454C56">
        <w:rPr>
          <w:rFonts w:ascii="Arial Nova Cond" w:eastAsia="MyriadPro-Light" w:hAnsi="Arial Nova Cond" w:cs="Arial"/>
        </w:rPr>
        <w:t xml:space="preserve"> </w:t>
      </w:r>
      <w:r w:rsidRPr="00454C56">
        <w:rPr>
          <w:rFonts w:ascii="Arial Nova Cond" w:eastAsia="MyriadPro-Light" w:hAnsi="Arial Nova Cond" w:cs="Arial"/>
        </w:rPr>
        <w:t>% = +/</w:t>
      </w:r>
      <w:r w:rsidR="00681B16" w:rsidRPr="00454C56">
        <w:rPr>
          <w:rFonts w:ascii="Arial Nova Cond" w:eastAsia="MyriadPro-Light" w:hAnsi="Arial Nova Cond" w:cs="Arial"/>
        </w:rPr>
        <w:t>–</w:t>
      </w:r>
      <w:r w:rsidRPr="00454C56">
        <w:rPr>
          <w:rFonts w:ascii="Arial Nova Cond" w:eastAsia="MyriadPro-Light" w:hAnsi="Arial Nova Cond" w:cs="Arial"/>
        </w:rPr>
        <w:t xml:space="preserve"> 2.407,40 USD: </w:t>
      </w:r>
      <w:r w:rsidR="00681B16" w:rsidRPr="00454C56">
        <w:rPr>
          <w:rFonts w:ascii="Arial Nova Cond" w:eastAsia="MyriadPro-Light" w:hAnsi="Arial Nova Cond" w:cs="Arial"/>
        </w:rPr>
        <w:t>najmanj</w:t>
      </w:r>
      <w:r w:rsidRPr="00454C56">
        <w:rPr>
          <w:rFonts w:ascii="Arial Nova Cond" w:eastAsia="MyriadPro-Light" w:hAnsi="Arial Nova Cond" w:cs="Arial"/>
        </w:rPr>
        <w:t xml:space="preserve"> 9.629,60 USD / </w:t>
      </w:r>
      <w:r w:rsidR="00681B16" w:rsidRPr="00454C56">
        <w:rPr>
          <w:rFonts w:ascii="Arial Nova Cond" w:eastAsia="MyriadPro-Light" w:hAnsi="Arial Nova Cond" w:cs="Arial"/>
        </w:rPr>
        <w:t>največ</w:t>
      </w:r>
      <w:r w:rsidRPr="00454C56">
        <w:rPr>
          <w:rFonts w:ascii="Arial Nova Cond" w:eastAsia="MyriadPro-Light" w:hAnsi="Arial Nova Cond" w:cs="Arial"/>
        </w:rPr>
        <w:t xml:space="preserve"> 14.444,40 USD</w:t>
      </w:r>
    </w:p>
    <w:p w14:paraId="3297B80D" w14:textId="7BEA805D"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w:t>
      </w:r>
      <w:r w:rsidR="00681B16" w:rsidRPr="00454C56">
        <w:rPr>
          <w:rFonts w:ascii="Arial Nova Cond" w:eastAsia="MyriadPro-Light" w:hAnsi="Arial Nova Cond" w:cs="Arial"/>
        </w:rPr>
        <w:t xml:space="preserve"> </w:t>
      </w:r>
      <w:r w:rsidR="00B3714B" w:rsidRPr="00454C56">
        <w:rPr>
          <w:rFonts w:ascii="Arial Nova Cond" w:eastAsia="MyriadPro-Light" w:hAnsi="Arial Nova Cond" w:cs="Arial"/>
        </w:rPr>
        <w:t>Češka, Danska, Estonija, Francija, Islandija, Irska, Italija, Luksemburg, Nemčija, Nizozemska, Norveška, Portugalska, Španija, Švedska, Velika Britanija</w:t>
      </w:r>
    </w:p>
    <w:p w14:paraId="017CA192" w14:textId="77777777" w:rsidR="00B3714B" w:rsidRPr="00454C56" w:rsidRDefault="00B3714B" w:rsidP="001B7127">
      <w:pPr>
        <w:pStyle w:val="Brezrazmikov"/>
        <w:jc w:val="both"/>
        <w:rPr>
          <w:rFonts w:ascii="Arial Nova Cond" w:eastAsia="MyriadPro-Light" w:hAnsi="Arial Nova Cond" w:cs="Arial"/>
        </w:rPr>
      </w:pPr>
    </w:p>
    <w:p w14:paraId="254EFF29"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c. višje sekundarno izobraževanje (ISCED 3), vsi programi = 8.853 USD</w:t>
      </w:r>
    </w:p>
    <w:p w14:paraId="629F864F" w14:textId="446E2C72"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w:t>
      </w:r>
      <w:r w:rsidR="00681B16" w:rsidRPr="00454C56">
        <w:rPr>
          <w:rFonts w:ascii="Arial Nova Cond" w:eastAsia="MyriadPro-Light" w:hAnsi="Arial Nova Cond" w:cs="Arial"/>
        </w:rPr>
        <w:t>–</w:t>
      </w:r>
      <w:r w:rsidRPr="00454C56">
        <w:rPr>
          <w:rFonts w:ascii="Arial Nova Cond" w:eastAsia="MyriadPro-Light" w:hAnsi="Arial Nova Cond" w:cs="Arial"/>
        </w:rPr>
        <w:t xml:space="preserve"> 20</w:t>
      </w:r>
      <w:r w:rsidR="002C58FE" w:rsidRPr="00454C56">
        <w:rPr>
          <w:rFonts w:ascii="Arial Nova Cond" w:eastAsia="MyriadPro-Light" w:hAnsi="Arial Nova Cond" w:cs="Arial"/>
        </w:rPr>
        <w:t xml:space="preserve"> </w:t>
      </w:r>
      <w:r w:rsidRPr="00454C56">
        <w:rPr>
          <w:rFonts w:ascii="Arial Nova Cond" w:eastAsia="MyriadPro-Light" w:hAnsi="Arial Nova Cond" w:cs="Arial"/>
        </w:rPr>
        <w:t>% = +/</w:t>
      </w:r>
      <w:r w:rsidR="00681B16" w:rsidRPr="00454C56">
        <w:rPr>
          <w:rFonts w:ascii="Arial Nova Cond" w:eastAsia="MyriadPro-Light" w:hAnsi="Arial Nova Cond" w:cs="Arial"/>
        </w:rPr>
        <w:t>–</w:t>
      </w:r>
      <w:r w:rsidRPr="00454C56">
        <w:rPr>
          <w:rFonts w:ascii="Arial Nova Cond" w:eastAsia="MyriadPro-Light" w:hAnsi="Arial Nova Cond" w:cs="Arial"/>
        </w:rPr>
        <w:t xml:space="preserve"> 1.770,60 USD: </w:t>
      </w:r>
      <w:r w:rsidR="002C58FE" w:rsidRPr="00454C56">
        <w:rPr>
          <w:rFonts w:ascii="Arial Nova Cond" w:eastAsia="MyriadPro-Light" w:hAnsi="Arial Nova Cond" w:cs="Arial"/>
        </w:rPr>
        <w:t>najmanj</w:t>
      </w:r>
      <w:r w:rsidRPr="00454C56">
        <w:rPr>
          <w:rFonts w:ascii="Arial Nova Cond" w:eastAsia="MyriadPro-Light" w:hAnsi="Arial Nova Cond" w:cs="Arial"/>
        </w:rPr>
        <w:t xml:space="preserve"> 7.082,40 USD / </w:t>
      </w:r>
      <w:r w:rsidR="002C58FE" w:rsidRPr="00454C56">
        <w:rPr>
          <w:rFonts w:ascii="Arial Nova Cond" w:eastAsia="MyriadPro-Light" w:hAnsi="Arial Nova Cond" w:cs="Arial"/>
        </w:rPr>
        <w:t>največ</w:t>
      </w:r>
      <w:r w:rsidRPr="00454C56">
        <w:rPr>
          <w:rFonts w:ascii="Arial Nova Cond" w:eastAsia="MyriadPro-Light" w:hAnsi="Arial Nova Cond" w:cs="Arial"/>
        </w:rPr>
        <w:t xml:space="preserve"> 10.623,60 USD</w:t>
      </w:r>
    </w:p>
    <w:p w14:paraId="1CF075CE" w14:textId="4DC89320"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w:t>
      </w:r>
      <w:r w:rsidR="00681B16" w:rsidRPr="00454C56">
        <w:rPr>
          <w:rFonts w:ascii="Arial Nova Cond" w:eastAsia="MyriadPro-Light" w:hAnsi="Arial Nova Cond" w:cs="Arial"/>
        </w:rPr>
        <w:t>a</w:t>
      </w:r>
      <w:r w:rsidR="00B3714B" w:rsidRPr="00454C56">
        <w:rPr>
          <w:rFonts w:ascii="Arial Nova Cond" w:eastAsia="MyriadPro-Light" w:hAnsi="Arial Nova Cond" w:cs="Arial"/>
        </w:rPr>
        <w:t>: Češka</w:t>
      </w:r>
    </w:p>
    <w:p w14:paraId="4FE42D9C" w14:textId="77777777" w:rsidR="00B3714B" w:rsidRPr="00454C56" w:rsidRDefault="00B3714B" w:rsidP="001B7127">
      <w:pPr>
        <w:pStyle w:val="Brezrazmikov"/>
        <w:jc w:val="both"/>
        <w:rPr>
          <w:rFonts w:ascii="Arial Nova Cond" w:eastAsia="MyriadPro-Light" w:hAnsi="Arial Nova Cond" w:cs="Arial"/>
        </w:rPr>
      </w:pPr>
    </w:p>
    <w:p w14:paraId="7FB6A856" w14:textId="65806673"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 xml:space="preserve">d. primarno </w:t>
      </w:r>
      <w:r w:rsidR="00681B16" w:rsidRPr="00454C56">
        <w:rPr>
          <w:rFonts w:ascii="Arial Nova Cond" w:eastAsia="MyriadPro-Light" w:hAnsi="Arial Nova Cond" w:cs="Arial"/>
        </w:rPr>
        <w:t>in</w:t>
      </w:r>
      <w:r w:rsidRPr="00454C56">
        <w:rPr>
          <w:rFonts w:ascii="Arial Nova Cond" w:eastAsia="MyriadPro-Light" w:hAnsi="Arial Nova Cond" w:cs="Arial"/>
        </w:rPr>
        <w:t xml:space="preserve"> sekundarno (vse stopnje) </w:t>
      </w:r>
      <w:r w:rsidR="00681B16" w:rsidRPr="00454C56">
        <w:rPr>
          <w:rFonts w:ascii="Arial Nova Cond" w:eastAsia="MyriadPro-Light" w:hAnsi="Arial Nova Cond" w:cs="Arial"/>
        </w:rPr>
        <w:t>in</w:t>
      </w:r>
      <w:r w:rsidRPr="00454C56">
        <w:rPr>
          <w:rFonts w:ascii="Arial Nova Cond" w:eastAsia="MyriadPro-Light" w:hAnsi="Arial Nova Cond" w:cs="Arial"/>
        </w:rPr>
        <w:t xml:space="preserve"> post sekundarno (ne terciarno) izobraževanje = 9.867 USD</w:t>
      </w:r>
    </w:p>
    <w:p w14:paraId="1D64F650" w14:textId="36FF629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w:t>
      </w:r>
      <w:r w:rsidR="002C58FE" w:rsidRPr="00454C56">
        <w:rPr>
          <w:rFonts w:ascii="Arial Nova Cond" w:eastAsia="MyriadPro-Light" w:hAnsi="Arial Nova Cond" w:cs="Arial"/>
        </w:rPr>
        <w:t>–</w:t>
      </w:r>
      <w:r w:rsidRPr="00454C56">
        <w:rPr>
          <w:rFonts w:ascii="Arial Nova Cond" w:eastAsia="MyriadPro-Light" w:hAnsi="Arial Nova Cond" w:cs="Arial"/>
        </w:rPr>
        <w:t xml:space="preserve"> 20</w:t>
      </w:r>
      <w:r w:rsidR="002C58FE" w:rsidRPr="00454C56">
        <w:rPr>
          <w:rFonts w:ascii="Arial Nova Cond" w:eastAsia="MyriadPro-Light" w:hAnsi="Arial Nova Cond" w:cs="Arial"/>
        </w:rPr>
        <w:t xml:space="preserve"> </w:t>
      </w:r>
      <w:r w:rsidRPr="00454C56">
        <w:rPr>
          <w:rFonts w:ascii="Arial Nova Cond" w:eastAsia="MyriadPro-Light" w:hAnsi="Arial Nova Cond" w:cs="Arial"/>
        </w:rPr>
        <w:t>% = +/</w:t>
      </w:r>
      <w:r w:rsidR="002C58FE" w:rsidRPr="00454C56">
        <w:rPr>
          <w:rFonts w:ascii="Arial Nova Cond" w:eastAsia="MyriadPro-Light" w:hAnsi="Arial Nova Cond" w:cs="Arial"/>
        </w:rPr>
        <w:t>–</w:t>
      </w:r>
      <w:r w:rsidRPr="00454C56">
        <w:rPr>
          <w:rFonts w:ascii="Arial Nova Cond" w:eastAsia="MyriadPro-Light" w:hAnsi="Arial Nova Cond" w:cs="Arial"/>
        </w:rPr>
        <w:t xml:space="preserve"> 1.973,40 USD: </w:t>
      </w:r>
      <w:r w:rsidR="002C58FE" w:rsidRPr="00454C56">
        <w:rPr>
          <w:rFonts w:ascii="Arial Nova Cond" w:eastAsia="MyriadPro-Light" w:hAnsi="Arial Nova Cond" w:cs="Arial"/>
        </w:rPr>
        <w:t>najmanj</w:t>
      </w:r>
      <w:r w:rsidRPr="00454C56">
        <w:rPr>
          <w:rFonts w:ascii="Arial Nova Cond" w:eastAsia="MyriadPro-Light" w:hAnsi="Arial Nova Cond" w:cs="Arial"/>
        </w:rPr>
        <w:t xml:space="preserve"> 7.893,60 USD / </w:t>
      </w:r>
      <w:r w:rsidR="002C58FE" w:rsidRPr="00454C56">
        <w:rPr>
          <w:rFonts w:ascii="Arial Nova Cond" w:eastAsia="MyriadPro-Light" w:hAnsi="Arial Nova Cond" w:cs="Arial"/>
        </w:rPr>
        <w:t>največ</w:t>
      </w:r>
      <w:r w:rsidRPr="00454C56">
        <w:rPr>
          <w:rFonts w:ascii="Arial Nova Cond" w:eastAsia="MyriadPro-Light" w:hAnsi="Arial Nova Cond" w:cs="Arial"/>
        </w:rPr>
        <w:t xml:space="preserve"> 11.840,40 USD</w:t>
      </w:r>
    </w:p>
    <w:p w14:paraId="454A1355" w14:textId="7E7611D8"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w:t>
      </w:r>
      <w:r w:rsidR="002C58FE" w:rsidRPr="00454C56">
        <w:rPr>
          <w:rFonts w:ascii="Arial Nova Cond" w:eastAsia="MyriadPro-Light" w:hAnsi="Arial Nova Cond" w:cs="Arial"/>
        </w:rPr>
        <w:t xml:space="preserve"> </w:t>
      </w:r>
      <w:r w:rsidR="00B3714B" w:rsidRPr="00454C56">
        <w:rPr>
          <w:rFonts w:ascii="Arial Nova Cond" w:eastAsia="MyriadPro-Light" w:hAnsi="Arial Nova Cond" w:cs="Arial"/>
        </w:rPr>
        <w:t>Češka, Danska, Estonija, Francija, Islandija, Irska, Italija, Luksemburg, Madžarska, Nemčija, Nizozemska, Norveška, Poljska, Portugalska, Španija, Švedska, Velika Britanija</w:t>
      </w:r>
    </w:p>
    <w:p w14:paraId="45D48D87" w14:textId="77777777" w:rsidR="00B3714B" w:rsidRPr="00454C56" w:rsidRDefault="00B3714B" w:rsidP="001B7127">
      <w:pPr>
        <w:pStyle w:val="Brezrazmikov"/>
        <w:jc w:val="both"/>
        <w:rPr>
          <w:rFonts w:ascii="Arial Nova Cond" w:eastAsia="MyriadPro-Light" w:hAnsi="Arial Nova Cond" w:cs="Arial"/>
        </w:rPr>
      </w:pPr>
    </w:p>
    <w:p w14:paraId="0646523B"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Upoštevane so samo države v Evropi v okviru OECD.</w:t>
      </w:r>
    </w:p>
    <w:p w14:paraId="52CD6146" w14:textId="77777777" w:rsidR="00B3714B" w:rsidRPr="00454C56" w:rsidRDefault="00B3714B" w:rsidP="001B7127">
      <w:pPr>
        <w:pStyle w:val="Brezrazmikov"/>
        <w:jc w:val="both"/>
        <w:rPr>
          <w:rFonts w:ascii="Arial Nova Cond" w:eastAsia="MyriadPro-Light" w:hAnsi="Arial Nova Cond" w:cs="Arial"/>
        </w:rPr>
      </w:pPr>
    </w:p>
    <w:p w14:paraId="2C198AFB" w14:textId="12978741" w:rsidR="00B3714B" w:rsidRPr="00454C56" w:rsidRDefault="002C58FE"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V</w:t>
      </w:r>
      <w:r w:rsidR="00B3714B" w:rsidRPr="00454C56">
        <w:rPr>
          <w:rFonts w:ascii="Arial Nova Cond" w:eastAsia="MyriadPro-Light" w:hAnsi="Arial Nova Cond" w:cs="Arial"/>
          <w:i/>
          <w:iCs/>
        </w:rPr>
        <w:t xml:space="preserve">ir podatkov: </w:t>
      </w:r>
    </w:p>
    <w:p w14:paraId="6AF57CC6" w14:textId="77777777"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 xml:space="preserve">Table C1.1. Total expenditure on educational institutions per full-time equivalent student (2019); </w:t>
      </w:r>
    </w:p>
    <w:p w14:paraId="66C09D9B" w14:textId="77777777" w:rsidR="00B3714B" w:rsidRPr="00454C56" w:rsidRDefault="00B3714B" w:rsidP="001B7127">
      <w:pPr>
        <w:pStyle w:val="Brezrazmikov"/>
        <w:jc w:val="both"/>
        <w:rPr>
          <w:rFonts w:ascii="Arial Nova Cond" w:eastAsia="MyriadPro-Light" w:hAnsi="Arial Nova Cond" w:cs="Arial"/>
          <w:color w:val="0070C0"/>
        </w:rPr>
      </w:pPr>
      <w:r w:rsidRPr="00454C56">
        <w:rPr>
          <w:rFonts w:ascii="Arial Nova Cond" w:eastAsia="MyriadPro-Light" w:hAnsi="Arial Nova Cond" w:cs="Arial"/>
          <w:i/>
          <w:iCs/>
        </w:rPr>
        <w:t>v: OECD (2021), Education at a Glance 2022: OECD Indicators, OECD Publishing, Paris, str. 250, https://doi.org/10.1787/3197152b-en</w:t>
      </w:r>
      <w:r w:rsidRPr="00454C56">
        <w:rPr>
          <w:rFonts w:ascii="Arial Nova Cond" w:eastAsia="MyriadPro-Light" w:hAnsi="Arial Nova Cond" w:cs="Arial"/>
        </w:rPr>
        <w:t>.</w:t>
      </w:r>
      <w:r w:rsidRPr="00454C56">
        <w:rPr>
          <w:rFonts w:ascii="Arial Nova Cond" w:eastAsia="MyriadPro-Light" w:hAnsi="Arial Nova Cond" w:cs="Arial"/>
        </w:rPr>
        <w:br/>
      </w:r>
      <w:r w:rsidRPr="00454C56">
        <w:rPr>
          <w:rFonts w:ascii="Arial Nova Cond" w:eastAsia="MyriadPro-Light" w:hAnsi="Arial Nova Cond" w:cs="Arial"/>
          <w:i/>
          <w:iCs/>
        </w:rPr>
        <w:t>Podatki za Švico niso na voljo.</w:t>
      </w:r>
    </w:p>
    <w:p w14:paraId="5918AC25" w14:textId="77777777" w:rsidR="00B3714B" w:rsidRPr="00454C56" w:rsidRDefault="00B3714B" w:rsidP="001B7127">
      <w:pPr>
        <w:pStyle w:val="Brezrazmikov"/>
        <w:jc w:val="both"/>
        <w:rPr>
          <w:rFonts w:ascii="Arial Nova Cond" w:eastAsia="MyriadPro-Light" w:hAnsi="Arial Nova Cond" w:cs="Arial"/>
        </w:rPr>
      </w:pPr>
    </w:p>
    <w:p w14:paraId="2290E661" w14:textId="7808CB5E" w:rsidR="00B3714B" w:rsidRPr="00454C56" w:rsidRDefault="00B3714B" w:rsidP="001B7127">
      <w:pPr>
        <w:pStyle w:val="Brezrazmikov"/>
        <w:pBdr>
          <w:bottom w:val="single" w:sz="4" w:space="1" w:color="auto"/>
        </w:pBdr>
        <w:jc w:val="both"/>
        <w:rPr>
          <w:rFonts w:ascii="Arial Nova Cond" w:eastAsia="MyriadPro-Light" w:hAnsi="Arial Nova Cond" w:cs="Arial"/>
          <w:b/>
          <w:bCs/>
        </w:rPr>
      </w:pPr>
      <w:r w:rsidRPr="00454C56">
        <w:rPr>
          <w:rFonts w:ascii="Arial Nova Cond" w:eastAsia="MyriadPro-Light" w:hAnsi="Arial Nova Cond" w:cs="Arial"/>
          <w:b/>
          <w:bCs/>
        </w:rPr>
        <w:t>A.3 Po velikosti razredov</w:t>
      </w:r>
      <w:r w:rsidR="009F0C6E" w:rsidRPr="00454C56">
        <w:rPr>
          <w:rFonts w:ascii="Arial Nova Cond" w:eastAsia="MyriadPro-Light" w:hAnsi="Arial Nova Cond" w:cs="Arial"/>
          <w:b/>
          <w:bCs/>
        </w:rPr>
        <w:t xml:space="preserve"> oziroma</w:t>
      </w:r>
      <w:r w:rsidRPr="00454C56">
        <w:rPr>
          <w:rFonts w:ascii="Arial Nova Cond" w:eastAsia="MyriadPro-Light" w:hAnsi="Arial Nova Cond" w:cs="Arial"/>
          <w:b/>
          <w:bCs/>
        </w:rPr>
        <w:t xml:space="preserve"> številu učencev v razredu</w:t>
      </w:r>
    </w:p>
    <w:p w14:paraId="2BE2D009"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p>
    <w:p w14:paraId="3753B6F9" w14:textId="2BADE76D" w:rsidR="00B3714B" w:rsidRPr="00454C56" w:rsidRDefault="002C58FE"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 xml:space="preserve">azalnik – </w:t>
      </w:r>
      <w:r w:rsidRPr="00454C56">
        <w:rPr>
          <w:rFonts w:ascii="Arial Nova Cond" w:eastAsia="MyriadPro-Light" w:hAnsi="Arial Nova Cond" w:cs="Arial"/>
          <w:color w:val="C45911" w:themeColor="accent2" w:themeShade="BF"/>
        </w:rPr>
        <w:t>p</w:t>
      </w:r>
      <w:r w:rsidR="00B3714B" w:rsidRPr="00454C56">
        <w:rPr>
          <w:rFonts w:ascii="Arial Nova Cond" w:eastAsia="MyriadPro-Light" w:hAnsi="Arial Nova Cond" w:cs="Arial"/>
          <w:color w:val="C45911" w:themeColor="accent2" w:themeShade="BF"/>
        </w:rPr>
        <w:t>ovprečno število učencev v razredu v javnih šolah primarnega izobraževanja (ISCED 1) in nižjega sekundarnega izobraževanja (ISCD 2):</w:t>
      </w:r>
    </w:p>
    <w:p w14:paraId="219F2FCC"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Slovenija:</w:t>
      </w:r>
    </w:p>
    <w:p w14:paraId="72F96791" w14:textId="77777777" w:rsidR="00B3714B" w:rsidRPr="00454C56" w:rsidRDefault="00B3714B" w:rsidP="001B7127">
      <w:pPr>
        <w:pStyle w:val="Brezrazmikov"/>
        <w:jc w:val="both"/>
        <w:rPr>
          <w:rFonts w:ascii="Arial Nova Cond" w:eastAsia="MyriadPro-Light" w:hAnsi="Arial Nova Cond" w:cs="Arial"/>
        </w:rPr>
      </w:pPr>
    </w:p>
    <w:p w14:paraId="65072A4C"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lastRenderedPageBreak/>
        <w:t>a. povprečno število učencev v razredu javne šole v primarnem izobraževanju = 19</w:t>
      </w:r>
    </w:p>
    <w:p w14:paraId="5EEE92EE" w14:textId="499407A1"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primerljivost v razponu +/</w:t>
      </w:r>
      <w:r w:rsidR="002C58FE" w:rsidRPr="00454C56">
        <w:rPr>
          <w:rFonts w:ascii="Arial Nova Cond" w:eastAsia="MyriadPro-Light" w:hAnsi="Arial Nova Cond" w:cs="Arial"/>
        </w:rPr>
        <w:t>–</w:t>
      </w:r>
      <w:r w:rsidRPr="00454C56">
        <w:rPr>
          <w:rFonts w:ascii="Arial Nova Cond" w:eastAsia="MyriadPro-Light" w:hAnsi="Arial Nova Cond" w:cs="Arial"/>
        </w:rPr>
        <w:t xml:space="preserve"> 20</w:t>
      </w:r>
      <w:r w:rsidR="002C58FE" w:rsidRPr="00454C56">
        <w:rPr>
          <w:rFonts w:ascii="Arial Nova Cond" w:eastAsia="MyriadPro-Light" w:hAnsi="Arial Nova Cond" w:cs="Arial"/>
        </w:rPr>
        <w:t xml:space="preserve"> </w:t>
      </w:r>
      <w:r w:rsidRPr="00454C56">
        <w:rPr>
          <w:rFonts w:ascii="Arial Nova Cond" w:eastAsia="MyriadPro-Light" w:hAnsi="Arial Nova Cond" w:cs="Arial"/>
        </w:rPr>
        <w:t>% = 3,8</w:t>
      </w:r>
    </w:p>
    <w:p w14:paraId="01878ED4" w14:textId="3D282C41" w:rsidR="00B3714B" w:rsidRPr="00454C56" w:rsidRDefault="00141130" w:rsidP="001B7127">
      <w:pPr>
        <w:pStyle w:val="Brezrazmikov"/>
        <w:jc w:val="both"/>
        <w:rPr>
          <w:rFonts w:ascii="Arial Nova Cond" w:eastAsia="MyriadPro-Light" w:hAnsi="Arial Nova Cond" w:cs="Arial"/>
        </w:rPr>
      </w:pPr>
      <w:r w:rsidRPr="00454C56">
        <w:rPr>
          <w:rFonts w:ascii="Arial Nova Cond" w:eastAsia="MyriadPro-Light" w:hAnsi="Arial Nova Cond" w:cs="Arial"/>
        </w:rPr>
        <w:t>najmanj</w:t>
      </w:r>
      <w:r w:rsidR="00B3714B" w:rsidRPr="00454C56">
        <w:rPr>
          <w:rFonts w:ascii="Arial Nova Cond" w:eastAsia="MyriadPro-Light" w:hAnsi="Arial Nova Cond" w:cs="Arial"/>
        </w:rPr>
        <w:t xml:space="preserve"> 15,2 / </w:t>
      </w:r>
      <w:r w:rsidRPr="00454C56">
        <w:rPr>
          <w:rFonts w:ascii="Arial Nova Cond" w:eastAsia="MyriadPro-Light" w:hAnsi="Arial Nova Cond" w:cs="Arial"/>
        </w:rPr>
        <w:t>največ</w:t>
      </w:r>
      <w:r w:rsidR="00B3714B" w:rsidRPr="00454C56">
        <w:rPr>
          <w:rFonts w:ascii="Arial Nova Cond" w:eastAsia="MyriadPro-Light" w:hAnsi="Arial Nova Cond" w:cs="Arial"/>
        </w:rPr>
        <w:t xml:space="preserve"> 22,8</w:t>
      </w:r>
    </w:p>
    <w:p w14:paraId="487F10BD" w14:textId="77777777" w:rsidR="00B3714B" w:rsidRPr="00454C56" w:rsidRDefault="00B3714B" w:rsidP="001B7127">
      <w:pPr>
        <w:pStyle w:val="Brezrazmikov"/>
        <w:jc w:val="both"/>
        <w:rPr>
          <w:rFonts w:ascii="Arial Nova Cond" w:eastAsia="MyriadPro-Light" w:hAnsi="Arial Nova Cond" w:cs="Arial"/>
        </w:rPr>
      </w:pPr>
    </w:p>
    <w:p w14:paraId="4DB20591" w14:textId="49369CE5"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 Avstrija, Češka, Danska, Estonija, Finska, Francija, Grčija, Italija, Latvija, Litva, Madžarska, Nemčija, Poljska, Portugalska, Slovaška, Španija, Švica</w:t>
      </w:r>
    </w:p>
    <w:p w14:paraId="418C67FD" w14:textId="77777777" w:rsidR="00B3714B" w:rsidRPr="00454C56" w:rsidRDefault="00B3714B" w:rsidP="001B7127">
      <w:pPr>
        <w:pStyle w:val="Brezrazmikov"/>
        <w:jc w:val="both"/>
        <w:rPr>
          <w:rFonts w:ascii="Arial Nova Cond" w:eastAsia="MyriadPro-Light" w:hAnsi="Arial Nova Cond" w:cs="Arial"/>
        </w:rPr>
      </w:pPr>
    </w:p>
    <w:p w14:paraId="427E265B"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b. povprečno število učencev v razredu javne šole v nižjem sekundarnem izobraževanju = 20</w:t>
      </w:r>
    </w:p>
    <w:p w14:paraId="7C925BE7"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primerljivost v razponu +/- 20% = 4</w:t>
      </w:r>
    </w:p>
    <w:p w14:paraId="15DCADDF" w14:textId="2ABF152D" w:rsidR="00B3714B" w:rsidRPr="00454C56" w:rsidRDefault="00141130" w:rsidP="001B7127">
      <w:pPr>
        <w:pStyle w:val="Brezrazmikov"/>
        <w:jc w:val="both"/>
        <w:rPr>
          <w:rFonts w:ascii="Arial Nova Cond" w:eastAsia="MyriadPro-Light" w:hAnsi="Arial Nova Cond" w:cs="Arial"/>
        </w:rPr>
      </w:pPr>
      <w:r w:rsidRPr="00454C56">
        <w:rPr>
          <w:rFonts w:ascii="Arial Nova Cond" w:eastAsia="MyriadPro-Light" w:hAnsi="Arial Nova Cond" w:cs="Arial"/>
        </w:rPr>
        <w:t>najmanj</w:t>
      </w:r>
      <w:r w:rsidR="00B3714B" w:rsidRPr="00454C56">
        <w:rPr>
          <w:rFonts w:ascii="Arial Nova Cond" w:eastAsia="MyriadPro-Light" w:hAnsi="Arial Nova Cond" w:cs="Arial"/>
        </w:rPr>
        <w:t xml:space="preserve"> 16 / </w:t>
      </w:r>
      <w:r w:rsidRPr="00454C56">
        <w:rPr>
          <w:rFonts w:ascii="Arial Nova Cond" w:eastAsia="MyriadPro-Light" w:hAnsi="Arial Nova Cond" w:cs="Arial"/>
        </w:rPr>
        <w:t>največ</w:t>
      </w:r>
      <w:r w:rsidR="00B3714B" w:rsidRPr="00454C56">
        <w:rPr>
          <w:rFonts w:ascii="Arial Nova Cond" w:eastAsia="MyriadPro-Light" w:hAnsi="Arial Nova Cond" w:cs="Arial"/>
        </w:rPr>
        <w:t xml:space="preserve"> 24</w:t>
      </w:r>
    </w:p>
    <w:p w14:paraId="4E070EB7" w14:textId="77777777" w:rsidR="00B3714B" w:rsidRPr="00454C56" w:rsidRDefault="00B3714B" w:rsidP="001B7127">
      <w:pPr>
        <w:pStyle w:val="Brezrazmikov"/>
        <w:jc w:val="both"/>
        <w:rPr>
          <w:rFonts w:ascii="Arial Nova Cond" w:eastAsia="MyriadPro-Light" w:hAnsi="Arial Nova Cond" w:cs="Arial"/>
        </w:rPr>
      </w:pPr>
    </w:p>
    <w:p w14:paraId="7FCC5FFD" w14:textId="7F9C3669" w:rsidR="00B3714B" w:rsidRPr="00454C56" w:rsidRDefault="000002CB"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  Avstrija, Češka, Danska, Estonija, Finska, Grčija, Italija, Latvija, Litva, Luksemburg, Madžarska, Nemčija, Poljska, Portugalska, Slovaška, Španija, Švica</w:t>
      </w:r>
    </w:p>
    <w:p w14:paraId="5E8B611F" w14:textId="77777777" w:rsidR="00B3714B" w:rsidRPr="00454C56" w:rsidRDefault="00B3714B" w:rsidP="001B7127">
      <w:pPr>
        <w:pStyle w:val="Brezrazmikov"/>
        <w:jc w:val="both"/>
        <w:rPr>
          <w:rFonts w:ascii="Arial Nova Cond" w:eastAsia="MyriadPro-Light" w:hAnsi="Arial Nova Cond" w:cs="Arial"/>
        </w:rPr>
      </w:pPr>
    </w:p>
    <w:p w14:paraId="2419D7FA"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Upoštevane so samo države v Evropi v okviru OECD in podatki za leto 2019.</w:t>
      </w:r>
      <w:r w:rsidRPr="00454C56">
        <w:rPr>
          <w:rFonts w:ascii="Arial Nova Cond" w:eastAsia="MyriadPro-Light" w:hAnsi="Arial Nova Cond" w:cs="Arial"/>
        </w:rPr>
        <w:br/>
        <w:t>Podatki niso na voljo za Belgijo in Norveško (ISCED 1 in ISCED 2) ter Irsko in Nizozemsko (ISCED 2).</w:t>
      </w:r>
    </w:p>
    <w:p w14:paraId="0E7F5303"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Podatki za druge stopnje izobraževanja niso na voljo.</w:t>
      </w:r>
    </w:p>
    <w:p w14:paraId="45A04E9D" w14:textId="77777777" w:rsidR="00B3714B" w:rsidRPr="00454C56" w:rsidRDefault="00B3714B" w:rsidP="001B7127">
      <w:pPr>
        <w:pStyle w:val="Brezrazmikov"/>
        <w:jc w:val="both"/>
        <w:rPr>
          <w:rFonts w:ascii="Arial Nova Cond" w:eastAsia="MyriadPro-Light" w:hAnsi="Arial Nova Cond" w:cs="Arial"/>
        </w:rPr>
      </w:pPr>
    </w:p>
    <w:p w14:paraId="31F4C38A" w14:textId="26E05CE5" w:rsidR="00B3714B" w:rsidRPr="00454C56" w:rsidRDefault="00141130"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V</w:t>
      </w:r>
      <w:r w:rsidR="00B3714B" w:rsidRPr="00454C56">
        <w:rPr>
          <w:rFonts w:ascii="Arial Nova Cond" w:eastAsia="MyriadPro-Light" w:hAnsi="Arial Nova Cond" w:cs="Arial"/>
          <w:i/>
          <w:iCs/>
        </w:rPr>
        <w:t xml:space="preserve">ir podatkov: </w:t>
      </w:r>
    </w:p>
    <w:p w14:paraId="15FE4B32" w14:textId="77777777"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 xml:space="preserve">Table D2.1. Average class size, by type of institution and level of education (2013 and 2019); </w:t>
      </w:r>
    </w:p>
    <w:p w14:paraId="57976A45" w14:textId="77777777"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v: OECD (2021), Education at a Glance 2021: OECD Indicators, OECD Publishing, Paris, str. 354, https://doi.org/10.1787/b35a14e5-en.</w:t>
      </w:r>
    </w:p>
    <w:p w14:paraId="0ADFE8F0" w14:textId="77777777" w:rsidR="00B3714B" w:rsidRPr="00454C56" w:rsidRDefault="00B3714B" w:rsidP="001B7127">
      <w:pPr>
        <w:pStyle w:val="Brezrazmikov"/>
        <w:jc w:val="both"/>
        <w:rPr>
          <w:rFonts w:ascii="Arial Nova Cond" w:eastAsia="MyriadPro-Light" w:hAnsi="Arial Nova Cond" w:cs="Arial"/>
          <w:b/>
          <w:bCs/>
        </w:rPr>
      </w:pPr>
    </w:p>
    <w:p w14:paraId="4AF7ED91" w14:textId="085895AF" w:rsidR="00B3714B" w:rsidRPr="00454C56" w:rsidRDefault="00B3714B" w:rsidP="001B7127">
      <w:pPr>
        <w:pStyle w:val="Brezrazmikov"/>
        <w:pBdr>
          <w:bottom w:val="single" w:sz="4" w:space="1" w:color="auto"/>
        </w:pBdr>
        <w:jc w:val="both"/>
        <w:rPr>
          <w:rFonts w:ascii="Arial Nova Cond" w:eastAsia="MyriadPro-Light" w:hAnsi="Arial Nova Cond" w:cs="Arial"/>
          <w:b/>
          <w:bCs/>
        </w:rPr>
      </w:pPr>
      <w:r w:rsidRPr="00454C56">
        <w:rPr>
          <w:rFonts w:ascii="Arial Nova Cond" w:eastAsia="MyriadPro-Light" w:hAnsi="Arial Nova Cond" w:cs="Arial"/>
          <w:b/>
          <w:bCs/>
        </w:rPr>
        <w:t>A.4 Po dosežkih znanja v mednarodnih raziskavah – PISA 2018</w:t>
      </w:r>
    </w:p>
    <w:p w14:paraId="2461BE3A"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p>
    <w:p w14:paraId="54CB75C9" w14:textId="5620CB1B" w:rsidR="00B3714B" w:rsidRPr="00454C56" w:rsidRDefault="00141130"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azalnik</w:t>
      </w:r>
      <w:r w:rsidRPr="00454C56">
        <w:rPr>
          <w:rFonts w:ascii="Arial Nova Cond" w:eastAsia="MyriadPro-Light" w:hAnsi="Arial Nova Cond" w:cs="Arial"/>
          <w:color w:val="C45911" w:themeColor="accent2" w:themeShade="BF"/>
        </w:rPr>
        <w:t>i</w:t>
      </w:r>
      <w:r w:rsidR="00B3714B" w:rsidRPr="00454C56">
        <w:rPr>
          <w:rFonts w:ascii="Arial Nova Cond" w:eastAsia="MyriadPro-Light" w:hAnsi="Arial Nova Cond" w:cs="Arial"/>
          <w:color w:val="C45911" w:themeColor="accent2" w:themeShade="BF"/>
        </w:rPr>
        <w:t xml:space="preserve"> </w:t>
      </w:r>
      <w:r w:rsidRPr="00454C56">
        <w:rPr>
          <w:rFonts w:ascii="Arial Nova Cond" w:eastAsia="MyriadPro-Light" w:hAnsi="Arial Nova Cond" w:cs="Arial"/>
          <w:color w:val="C45911" w:themeColor="accent2" w:themeShade="BF"/>
        </w:rPr>
        <w:t>d</w:t>
      </w:r>
      <w:r w:rsidR="00B3714B" w:rsidRPr="00454C56">
        <w:rPr>
          <w:rFonts w:ascii="Arial Nova Cond" w:eastAsia="MyriadPro-Light" w:hAnsi="Arial Nova Cond" w:cs="Arial"/>
          <w:color w:val="C45911" w:themeColor="accent2" w:themeShade="BF"/>
        </w:rPr>
        <w:t>osežki v mednarodni raziskavi PISA 2018 – bralna, matematična, naravoslovna pismenost:</w:t>
      </w:r>
    </w:p>
    <w:p w14:paraId="1C727B23"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ab/>
      </w:r>
      <w:r w:rsidRPr="00454C56">
        <w:rPr>
          <w:rFonts w:ascii="Arial Nova Cond" w:eastAsia="MyriadPro-Light" w:hAnsi="Arial Nova Cond" w:cs="Arial"/>
        </w:rPr>
        <w:tab/>
      </w:r>
    </w:p>
    <w:p w14:paraId="6EEA9C65" w14:textId="431CAF96"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 xml:space="preserve">a. kazalnik – </w:t>
      </w:r>
      <w:r w:rsidR="00141130" w:rsidRPr="00454C56">
        <w:rPr>
          <w:rFonts w:ascii="Arial Nova Cond" w:eastAsia="MyriadPro-Light" w:hAnsi="Arial Nova Cond" w:cs="Arial"/>
        </w:rPr>
        <w:t>p</w:t>
      </w:r>
      <w:r w:rsidRPr="00454C56">
        <w:rPr>
          <w:rFonts w:ascii="Arial Nova Cond" w:eastAsia="MyriadPro-Light" w:hAnsi="Arial Nova Cond" w:cs="Arial"/>
        </w:rPr>
        <w:t>ovprečni dosežki pri bralni pismenosti:</w:t>
      </w:r>
    </w:p>
    <w:p w14:paraId="397EAEC0"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Slovenija = 495 točk</w:t>
      </w:r>
    </w:p>
    <w:p w14:paraId="4C02D07E" w14:textId="3E88F318"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primerljivost v razponu +/</w:t>
      </w:r>
      <w:r w:rsidR="00141130" w:rsidRPr="00454C56">
        <w:rPr>
          <w:rFonts w:ascii="Arial Nova Cond" w:eastAsia="MyriadPro-Light" w:hAnsi="Arial Nova Cond" w:cs="Arial"/>
        </w:rPr>
        <w:t>–</w:t>
      </w:r>
      <w:r w:rsidRPr="00454C56">
        <w:rPr>
          <w:rFonts w:ascii="Arial Nova Cond" w:eastAsia="MyriadPro-Light" w:hAnsi="Arial Nova Cond" w:cs="Arial"/>
        </w:rPr>
        <w:t xml:space="preserve"> 5 točk</w:t>
      </w:r>
    </w:p>
    <w:p w14:paraId="23055C53" w14:textId="64B5E072" w:rsidR="00B3714B" w:rsidRPr="00454C56" w:rsidRDefault="00141130" w:rsidP="001B7127">
      <w:pPr>
        <w:pStyle w:val="Brezrazmikov"/>
        <w:jc w:val="both"/>
        <w:rPr>
          <w:rFonts w:ascii="Arial Nova Cond" w:eastAsia="MyriadPro-Light" w:hAnsi="Arial Nova Cond" w:cs="Arial"/>
        </w:rPr>
      </w:pPr>
      <w:r w:rsidRPr="00454C56">
        <w:rPr>
          <w:rFonts w:ascii="Arial Nova Cond" w:eastAsia="MyriadPro-Light" w:hAnsi="Arial Nova Cond" w:cs="Arial"/>
        </w:rPr>
        <w:t>najmanj</w:t>
      </w:r>
      <w:r w:rsidR="00B3714B" w:rsidRPr="00454C56">
        <w:rPr>
          <w:rFonts w:ascii="Arial Nova Cond" w:eastAsia="MyriadPro-Light" w:hAnsi="Arial Nova Cond" w:cs="Arial"/>
        </w:rPr>
        <w:t xml:space="preserve"> 490 točk / </w:t>
      </w:r>
      <w:r w:rsidRPr="00454C56">
        <w:rPr>
          <w:rFonts w:ascii="Arial Nova Cond" w:eastAsia="MyriadPro-Light" w:hAnsi="Arial Nova Cond" w:cs="Arial"/>
        </w:rPr>
        <w:t>največ</w:t>
      </w:r>
      <w:r w:rsidR="00B3714B" w:rsidRPr="00454C56">
        <w:rPr>
          <w:rFonts w:ascii="Arial Nova Cond" w:eastAsia="MyriadPro-Light" w:hAnsi="Arial Nova Cond" w:cs="Arial"/>
        </w:rPr>
        <w:t xml:space="preserve"> 500 točk</w:t>
      </w:r>
    </w:p>
    <w:p w14:paraId="1FB39ADF" w14:textId="77777777" w:rsidR="00B3714B" w:rsidRPr="00454C56" w:rsidRDefault="00B3714B" w:rsidP="001B7127">
      <w:pPr>
        <w:pStyle w:val="Brezrazmikov"/>
        <w:jc w:val="both"/>
        <w:rPr>
          <w:rFonts w:ascii="Arial Nova Cond" w:eastAsia="MyriadPro-Light" w:hAnsi="Arial Nova Cond" w:cs="Arial"/>
        </w:rPr>
      </w:pPr>
    </w:p>
    <w:p w14:paraId="484911C3" w14:textId="30705819" w:rsidR="00B3714B" w:rsidRPr="00454C56" w:rsidRDefault="00141130" w:rsidP="001B7127">
      <w:pPr>
        <w:pStyle w:val="Brezrazmikov"/>
        <w:jc w:val="both"/>
        <w:rPr>
          <w:rFonts w:ascii="Arial Nova Cond" w:eastAsia="MyriadPro-Light" w:hAnsi="Arial Nova Cond" w:cs="Arial"/>
        </w:rPr>
      </w:pPr>
      <w:r w:rsidRPr="00454C56">
        <w:rPr>
          <w:rFonts w:ascii="Arial Nova Cond" w:eastAsia="MyriadPro-Light" w:hAnsi="Arial Nova Cond" w:cs="Arial"/>
        </w:rPr>
        <w:t>d</w:t>
      </w:r>
      <w:r w:rsidR="00B3714B" w:rsidRPr="00454C56">
        <w:rPr>
          <w:rFonts w:ascii="Arial Nova Cond" w:eastAsia="MyriadPro-Light" w:hAnsi="Arial Nova Cond" w:cs="Arial"/>
        </w:rPr>
        <w:t>ržave: Belgija, Češka, Francija, Nemčija, Norveška, Portugalska</w:t>
      </w:r>
    </w:p>
    <w:p w14:paraId="363B3AE2" w14:textId="77777777" w:rsidR="00B3714B" w:rsidRPr="00454C56" w:rsidRDefault="00B3714B" w:rsidP="001B7127">
      <w:pPr>
        <w:pStyle w:val="Brezrazmikov"/>
        <w:jc w:val="both"/>
        <w:rPr>
          <w:rFonts w:ascii="Arial Nova Cond" w:eastAsia="MyriadPro-Light" w:hAnsi="Arial Nova Cond" w:cs="Arial"/>
        </w:rPr>
      </w:pPr>
    </w:p>
    <w:p w14:paraId="194ED02A" w14:textId="60F07306"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 xml:space="preserve">b. kazalnik </w:t>
      </w:r>
      <w:r w:rsidR="00141130" w:rsidRPr="00454C56">
        <w:rPr>
          <w:rFonts w:ascii="Arial Nova Cond" w:eastAsia="MyriadPro-Light" w:hAnsi="Arial Nova Cond" w:cs="Arial"/>
        </w:rPr>
        <w:t>p</w:t>
      </w:r>
      <w:r w:rsidRPr="00454C56">
        <w:rPr>
          <w:rFonts w:ascii="Arial Nova Cond" w:eastAsia="MyriadPro-Light" w:hAnsi="Arial Nova Cond" w:cs="Arial"/>
        </w:rPr>
        <w:t>ovprečni dosežki pri naravoslovni pismenosti</w:t>
      </w:r>
    </w:p>
    <w:p w14:paraId="7F94897C"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Slovenija = 507 točk</w:t>
      </w:r>
    </w:p>
    <w:p w14:paraId="006B5D07" w14:textId="03799303"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primerljivost v razponu +/</w:t>
      </w:r>
      <w:r w:rsidR="00141130" w:rsidRPr="00454C56">
        <w:rPr>
          <w:rFonts w:ascii="Arial Nova Cond" w:eastAsia="MyriadPro-Light" w:hAnsi="Arial Nova Cond" w:cs="Arial"/>
        </w:rPr>
        <w:t>–</w:t>
      </w:r>
      <w:r w:rsidRPr="00454C56">
        <w:rPr>
          <w:rFonts w:ascii="Arial Nova Cond" w:eastAsia="MyriadPro-Light" w:hAnsi="Arial Nova Cond" w:cs="Arial"/>
        </w:rPr>
        <w:t xml:space="preserve"> 5 točk</w:t>
      </w:r>
    </w:p>
    <w:p w14:paraId="31DC7623" w14:textId="0AAB6F4F" w:rsidR="00B3714B" w:rsidRPr="00454C56" w:rsidRDefault="00141130" w:rsidP="001B7127">
      <w:pPr>
        <w:pStyle w:val="Brezrazmikov"/>
        <w:jc w:val="both"/>
        <w:rPr>
          <w:rFonts w:ascii="Arial Nova Cond" w:eastAsia="MyriadPro-Light" w:hAnsi="Arial Nova Cond" w:cs="Arial"/>
        </w:rPr>
      </w:pPr>
      <w:r w:rsidRPr="00454C56">
        <w:rPr>
          <w:rFonts w:ascii="Arial Nova Cond" w:eastAsia="MyriadPro-Light" w:hAnsi="Arial Nova Cond" w:cs="Arial"/>
        </w:rPr>
        <w:t>najmanj</w:t>
      </w:r>
      <w:r w:rsidR="00B3714B" w:rsidRPr="00454C56">
        <w:rPr>
          <w:rFonts w:ascii="Arial Nova Cond" w:eastAsia="MyriadPro-Light" w:hAnsi="Arial Nova Cond" w:cs="Arial"/>
        </w:rPr>
        <w:t xml:space="preserve"> 502 točk / </w:t>
      </w:r>
      <w:r w:rsidRPr="00454C56">
        <w:rPr>
          <w:rFonts w:ascii="Arial Nova Cond" w:eastAsia="MyriadPro-Light" w:hAnsi="Arial Nova Cond" w:cs="Arial"/>
        </w:rPr>
        <w:t>največ</w:t>
      </w:r>
      <w:r w:rsidR="00B3714B" w:rsidRPr="00454C56">
        <w:rPr>
          <w:rFonts w:ascii="Arial Nova Cond" w:eastAsia="MyriadPro-Light" w:hAnsi="Arial Nova Cond" w:cs="Arial"/>
        </w:rPr>
        <w:t xml:space="preserve"> 512 točk</w:t>
      </w:r>
    </w:p>
    <w:p w14:paraId="71ACF714" w14:textId="77777777" w:rsidR="00B3714B" w:rsidRPr="00454C56" w:rsidRDefault="00B3714B" w:rsidP="001B7127">
      <w:pPr>
        <w:pStyle w:val="Brezrazmikov"/>
        <w:jc w:val="both"/>
        <w:rPr>
          <w:rFonts w:ascii="Arial Nova Cond" w:eastAsia="MyriadPro-Light" w:hAnsi="Arial Nova Cond" w:cs="Arial"/>
        </w:rPr>
      </w:pPr>
    </w:p>
    <w:p w14:paraId="138FA1DB"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Nemčija, Nizozemska, Poljska, Velika Britanija</w:t>
      </w:r>
    </w:p>
    <w:p w14:paraId="084119DE" w14:textId="77777777" w:rsidR="00B3714B" w:rsidRPr="00454C56" w:rsidRDefault="00B3714B" w:rsidP="001B7127">
      <w:pPr>
        <w:pStyle w:val="Brezrazmikov"/>
        <w:jc w:val="both"/>
        <w:rPr>
          <w:rFonts w:ascii="Arial Nova Cond" w:eastAsia="MyriadPro-Light" w:hAnsi="Arial Nova Cond" w:cs="Arial"/>
        </w:rPr>
      </w:pPr>
    </w:p>
    <w:p w14:paraId="4489FBD1"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c. kazalnik – Povprečni dosežki pri matematični pismenosti</w:t>
      </w:r>
    </w:p>
    <w:p w14:paraId="7C8E542B"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Slovenija = 509 točk</w:t>
      </w:r>
    </w:p>
    <w:p w14:paraId="7B3FEE41" w14:textId="6DD9E723"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primerljivost v razponu +/</w:t>
      </w:r>
      <w:r w:rsidR="000002CB" w:rsidRPr="00454C56">
        <w:rPr>
          <w:rFonts w:ascii="Arial Nova Cond" w:eastAsia="MyriadPro-Light" w:hAnsi="Arial Nova Cond" w:cs="Arial"/>
        </w:rPr>
        <w:t>–</w:t>
      </w:r>
      <w:r w:rsidRPr="00454C56">
        <w:rPr>
          <w:rFonts w:ascii="Arial Nova Cond" w:eastAsia="MyriadPro-Light" w:hAnsi="Arial Nova Cond" w:cs="Arial"/>
        </w:rPr>
        <w:t xml:space="preserve"> 5 točk</w:t>
      </w:r>
    </w:p>
    <w:p w14:paraId="5EA41E89" w14:textId="1E5571BE" w:rsidR="00B3714B" w:rsidRPr="00454C56" w:rsidRDefault="00141130" w:rsidP="001B7127">
      <w:pPr>
        <w:pStyle w:val="Brezrazmikov"/>
        <w:jc w:val="both"/>
        <w:rPr>
          <w:rFonts w:ascii="Arial Nova Cond" w:eastAsia="MyriadPro-Light" w:hAnsi="Arial Nova Cond" w:cs="Arial"/>
        </w:rPr>
      </w:pPr>
      <w:r w:rsidRPr="00454C56">
        <w:rPr>
          <w:rFonts w:ascii="Arial Nova Cond" w:eastAsia="MyriadPro-Light" w:hAnsi="Arial Nova Cond" w:cs="Arial"/>
        </w:rPr>
        <w:t>najmanj</w:t>
      </w:r>
      <w:r w:rsidR="00B3714B" w:rsidRPr="00454C56">
        <w:rPr>
          <w:rFonts w:ascii="Arial Nova Cond" w:eastAsia="MyriadPro-Light" w:hAnsi="Arial Nova Cond" w:cs="Arial"/>
        </w:rPr>
        <w:t xml:space="preserve"> 504 točk / </w:t>
      </w:r>
      <w:r w:rsidRPr="00454C56">
        <w:rPr>
          <w:rFonts w:ascii="Arial Nova Cond" w:eastAsia="MyriadPro-Light" w:hAnsi="Arial Nova Cond" w:cs="Arial"/>
        </w:rPr>
        <w:t>največ</w:t>
      </w:r>
      <w:r w:rsidR="00B3714B" w:rsidRPr="00454C56">
        <w:rPr>
          <w:rFonts w:ascii="Arial Nova Cond" w:eastAsia="MyriadPro-Light" w:hAnsi="Arial Nova Cond" w:cs="Arial"/>
        </w:rPr>
        <w:t xml:space="preserve"> 514 točk</w:t>
      </w:r>
    </w:p>
    <w:p w14:paraId="59344F66" w14:textId="77777777" w:rsidR="00B3714B" w:rsidRPr="00454C56" w:rsidRDefault="00B3714B" w:rsidP="001B7127">
      <w:pPr>
        <w:pStyle w:val="Brezrazmikov"/>
        <w:jc w:val="both"/>
        <w:rPr>
          <w:rFonts w:ascii="Arial Nova Cond" w:eastAsia="MyriadPro-Light" w:hAnsi="Arial Nova Cond" w:cs="Arial"/>
        </w:rPr>
      </w:pPr>
    </w:p>
    <w:p w14:paraId="46D6EFE5"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Belgija, Danska, Finska</w:t>
      </w:r>
    </w:p>
    <w:p w14:paraId="3EBDF6FD" w14:textId="77777777" w:rsidR="00B3714B" w:rsidRPr="00454C56" w:rsidRDefault="00B3714B" w:rsidP="001B7127">
      <w:pPr>
        <w:pStyle w:val="Brezrazmikov"/>
        <w:jc w:val="both"/>
        <w:rPr>
          <w:rFonts w:ascii="Arial Nova Cond" w:eastAsia="MyriadPro-Light" w:hAnsi="Arial Nova Cond" w:cs="Arial"/>
        </w:rPr>
      </w:pPr>
    </w:p>
    <w:p w14:paraId="18B916BD"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Upoštevane so samo države v Evropi v okviru skupine držav, ki so udeležene v raziskavi PISA.</w:t>
      </w:r>
    </w:p>
    <w:p w14:paraId="0FAA0770" w14:textId="77777777" w:rsidR="00B3714B" w:rsidRPr="00454C56" w:rsidRDefault="00B3714B" w:rsidP="001B7127">
      <w:pPr>
        <w:pStyle w:val="Brezrazmikov"/>
        <w:jc w:val="both"/>
        <w:rPr>
          <w:rFonts w:ascii="Arial Nova Cond" w:eastAsia="MyriadPro-Light" w:hAnsi="Arial Nova Cond" w:cs="Arial"/>
        </w:rPr>
      </w:pPr>
    </w:p>
    <w:p w14:paraId="08EBFEB3" w14:textId="4EF94051" w:rsidR="00B3714B" w:rsidRPr="00454C56" w:rsidRDefault="003F4F2E"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V</w:t>
      </w:r>
      <w:r w:rsidR="00B3714B" w:rsidRPr="00454C56">
        <w:rPr>
          <w:rFonts w:ascii="Arial Nova Cond" w:eastAsia="MyriadPro-Light" w:hAnsi="Arial Nova Cond" w:cs="Arial"/>
          <w:i/>
          <w:iCs/>
        </w:rPr>
        <w:t xml:space="preserve">ir podatkov: </w:t>
      </w:r>
    </w:p>
    <w:p w14:paraId="6096D68B" w14:textId="77777777"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Preglednica 4: Povprečni dosežki pri bralni pismenosti po državah v raziskavi PISA 2018</w:t>
      </w:r>
    </w:p>
    <w:p w14:paraId="15B17135" w14:textId="77777777"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Preglednica 7: Povprečni dosežki pri naravoslovni pismenosti po državah v raziskavi PISA 2018</w:t>
      </w:r>
    </w:p>
    <w:p w14:paraId="5350C882" w14:textId="77777777"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Preglednica 9: Povprečni dosežki pri matematični pismenosti po državah v raziskavi PISA 2018</w:t>
      </w:r>
    </w:p>
    <w:p w14:paraId="5D28FD4A" w14:textId="07BAC8C9" w:rsidR="00B3714B" w:rsidRPr="00454C56" w:rsidRDefault="00B3714B"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lastRenderedPageBreak/>
        <w:t>vse v: Šterman Ivančič, K. (ur.) (2019): PISA 2018: program mednarodne primerjave dosežkov učencev in učenk: nacionalno poročilo s primeri nalog iz branja, Pedagoški inštitut, Ljubljana, str. 43, 59, 68, https://www.pei.si/raziskovalna-dejavnost/mednarodne-raziskave/pisa/pisa-2018/</w:t>
      </w:r>
      <w:r w:rsidR="003F4F2E" w:rsidRPr="00454C56">
        <w:rPr>
          <w:rFonts w:ascii="Arial Nova Cond" w:eastAsia="MyriadPro-Light" w:hAnsi="Arial Nova Cond" w:cs="Arial"/>
          <w:i/>
          <w:iCs/>
        </w:rPr>
        <w:t>.</w:t>
      </w:r>
    </w:p>
    <w:p w14:paraId="0889E677" w14:textId="77777777" w:rsidR="00B3714B" w:rsidRPr="00454C56" w:rsidRDefault="00B3714B" w:rsidP="001B7127">
      <w:pPr>
        <w:pStyle w:val="Brezrazmikov"/>
        <w:jc w:val="both"/>
        <w:rPr>
          <w:rFonts w:ascii="Arial Nova Cond" w:eastAsia="MyriadPro-Light" w:hAnsi="Arial Nova Cond" w:cs="Arial"/>
          <w:i/>
          <w:iCs/>
        </w:rPr>
      </w:pPr>
    </w:p>
    <w:p w14:paraId="2D5B09E5" w14:textId="77777777" w:rsidR="00B3714B" w:rsidRPr="00454C56" w:rsidRDefault="00B3714B" w:rsidP="001B7127">
      <w:pPr>
        <w:pStyle w:val="Brezrazmikov"/>
        <w:jc w:val="both"/>
        <w:rPr>
          <w:rFonts w:ascii="Arial Nova Cond" w:eastAsia="MyriadPro-Light" w:hAnsi="Arial Nova Cond" w:cs="Arial"/>
        </w:rPr>
      </w:pPr>
    </w:p>
    <w:p w14:paraId="1897658B" w14:textId="2B1B4EDA" w:rsidR="00B3714B" w:rsidRPr="00454C56" w:rsidRDefault="00B3714B" w:rsidP="001B7127">
      <w:pPr>
        <w:pStyle w:val="Brezrazmikov"/>
        <w:jc w:val="both"/>
        <w:rPr>
          <w:rFonts w:ascii="Arial Nova Cond" w:eastAsia="MyriadPro-Light" w:hAnsi="Arial Nova Cond" w:cs="Arial"/>
          <w:b/>
          <w:color w:val="2F5496" w:themeColor="accent1" w:themeShade="BF"/>
        </w:rPr>
      </w:pPr>
      <w:r w:rsidRPr="00454C56">
        <w:rPr>
          <w:rFonts w:ascii="Arial Nova Cond" w:eastAsia="MyriadPro-Light" w:hAnsi="Arial Nova Cond" w:cs="Arial"/>
          <w:b/>
          <w:color w:val="2F5496" w:themeColor="accent1" w:themeShade="BF"/>
        </w:rPr>
        <w:t xml:space="preserve">B. Prepoznavnost </w:t>
      </w:r>
      <w:r w:rsidR="003F4F2E" w:rsidRPr="00454C56">
        <w:rPr>
          <w:rFonts w:ascii="Arial Nova Cond" w:eastAsia="MyriadPro-Light" w:hAnsi="Arial Nova Cond" w:cs="Arial"/>
          <w:b/>
          <w:color w:val="2F5496" w:themeColor="accent1" w:themeShade="BF"/>
        </w:rPr>
        <w:t>na podlagi</w:t>
      </w:r>
      <w:r w:rsidRPr="00454C56">
        <w:rPr>
          <w:rFonts w:ascii="Arial Nova Cond" w:eastAsia="MyriadPro-Light" w:hAnsi="Arial Nova Cond" w:cs="Arial"/>
          <w:b/>
          <w:color w:val="2F5496" w:themeColor="accent1" w:themeShade="BF"/>
        </w:rPr>
        <w:t xml:space="preserve"> </w:t>
      </w:r>
      <w:r w:rsidR="000002CB" w:rsidRPr="00454C56">
        <w:rPr>
          <w:rFonts w:ascii="Arial Nova Cond" w:eastAsia="MyriadPro-Light" w:hAnsi="Arial Nova Cond" w:cs="Arial"/>
          <w:b/>
          <w:color w:val="2F5496" w:themeColor="accent1" w:themeShade="BF"/>
        </w:rPr>
        <w:t>opaznejših</w:t>
      </w:r>
      <w:r w:rsidRPr="00454C56">
        <w:rPr>
          <w:rFonts w:ascii="Arial Nova Cond" w:eastAsia="MyriadPro-Light" w:hAnsi="Arial Nova Cond" w:cs="Arial"/>
          <w:b/>
          <w:color w:val="2F5496" w:themeColor="accent1" w:themeShade="BF"/>
        </w:rPr>
        <w:t xml:space="preserve"> dosežk</w:t>
      </w:r>
      <w:r w:rsidR="003F4F2E" w:rsidRPr="00454C56">
        <w:rPr>
          <w:rFonts w:ascii="Arial Nova Cond" w:eastAsia="MyriadPro-Light" w:hAnsi="Arial Nova Cond" w:cs="Arial"/>
          <w:b/>
          <w:color w:val="2F5496" w:themeColor="accent1" w:themeShade="BF"/>
        </w:rPr>
        <w:t>ov</w:t>
      </w:r>
      <w:r w:rsidRPr="00454C56">
        <w:rPr>
          <w:rFonts w:ascii="Arial Nova Cond" w:eastAsia="MyriadPro-Light" w:hAnsi="Arial Nova Cond" w:cs="Arial"/>
          <w:b/>
          <w:color w:val="2F5496" w:themeColor="accent1" w:themeShade="BF"/>
        </w:rPr>
        <w:t xml:space="preserve"> na področju sodobnega trajnostnega oblikovanja prostora</w:t>
      </w:r>
      <w:r w:rsidR="009F0C6E" w:rsidRPr="00454C56">
        <w:rPr>
          <w:rFonts w:ascii="Arial Nova Cond" w:eastAsia="MyriadPro-Light" w:hAnsi="Arial Nova Cond" w:cs="Arial"/>
          <w:b/>
          <w:color w:val="2F5496" w:themeColor="accent1" w:themeShade="BF"/>
        </w:rPr>
        <w:t xml:space="preserve"> oziroma</w:t>
      </w:r>
      <w:r w:rsidRPr="00454C56">
        <w:rPr>
          <w:rFonts w:ascii="Arial Nova Cond" w:eastAsia="MyriadPro-Light" w:hAnsi="Arial Nova Cond" w:cs="Arial"/>
          <w:b/>
          <w:color w:val="2F5496" w:themeColor="accent1" w:themeShade="BF"/>
        </w:rPr>
        <w:t xml:space="preserve"> arhitekture za izobraževanje</w:t>
      </w:r>
    </w:p>
    <w:p w14:paraId="031F46B0" w14:textId="77777777" w:rsidR="00B3714B" w:rsidRPr="00454C56" w:rsidRDefault="00B3714B" w:rsidP="001B7127">
      <w:pPr>
        <w:pStyle w:val="Brezrazmikov"/>
        <w:jc w:val="both"/>
        <w:rPr>
          <w:rFonts w:ascii="Arial Nova Cond" w:eastAsia="MyriadPro-Light" w:hAnsi="Arial Nova Cond" w:cs="Arial"/>
        </w:rPr>
      </w:pPr>
    </w:p>
    <w:p w14:paraId="61E78276" w14:textId="6F085DB0" w:rsidR="00B3714B" w:rsidRPr="00454C56" w:rsidRDefault="00B3714B" w:rsidP="001B7127">
      <w:pPr>
        <w:pStyle w:val="Brezrazmikov"/>
        <w:pBdr>
          <w:bottom w:val="single" w:sz="4" w:space="1" w:color="auto"/>
        </w:pBdr>
        <w:jc w:val="both"/>
        <w:rPr>
          <w:rFonts w:ascii="Arial Nova Cond" w:eastAsia="MyriadPro-Light" w:hAnsi="Arial Nova Cond" w:cs="Arial"/>
          <w:b/>
          <w:bCs/>
        </w:rPr>
      </w:pPr>
      <w:r w:rsidRPr="00454C56">
        <w:rPr>
          <w:rFonts w:ascii="Arial Nova Cond" w:eastAsia="MyriadPro-Light" w:hAnsi="Arial Nova Cond" w:cs="Arial"/>
          <w:b/>
          <w:bCs/>
        </w:rPr>
        <w:t xml:space="preserve">B.1 Zastopanost v referenčni literaturi s primeri sodobnih (osnovno)šolskih stavb in </w:t>
      </w:r>
      <w:r w:rsidR="003F4F2E" w:rsidRPr="00454C56">
        <w:rPr>
          <w:rFonts w:ascii="Arial Nova Cond" w:eastAsia="MyriadPro-Light" w:hAnsi="Arial Nova Cond" w:cs="Arial"/>
          <w:b/>
          <w:bCs/>
        </w:rPr>
        <w:t xml:space="preserve">v </w:t>
      </w:r>
      <w:r w:rsidRPr="00454C56">
        <w:rPr>
          <w:rFonts w:ascii="Arial Nova Cond" w:eastAsia="MyriadPro-Light" w:hAnsi="Arial Nova Cond" w:cs="Arial"/>
          <w:b/>
          <w:bCs/>
        </w:rPr>
        <w:t>drugi</w:t>
      </w:r>
      <w:r w:rsidR="003F4F2E" w:rsidRPr="00454C56">
        <w:rPr>
          <w:rFonts w:ascii="Arial Nova Cond" w:eastAsia="MyriadPro-Light" w:hAnsi="Arial Nova Cond" w:cs="Arial"/>
          <w:b/>
          <w:bCs/>
        </w:rPr>
        <w:t>h</w:t>
      </w:r>
      <w:r w:rsidRPr="00454C56">
        <w:rPr>
          <w:rFonts w:ascii="Arial Nova Cond" w:eastAsia="MyriadPro-Light" w:hAnsi="Arial Nova Cond" w:cs="Arial"/>
          <w:b/>
          <w:bCs/>
        </w:rPr>
        <w:t xml:space="preserve"> prispevki</w:t>
      </w:r>
      <w:r w:rsidR="003F4F2E" w:rsidRPr="00454C56">
        <w:rPr>
          <w:rFonts w:ascii="Arial Nova Cond" w:eastAsia="MyriadPro-Light" w:hAnsi="Arial Nova Cond" w:cs="Arial"/>
          <w:b/>
          <w:bCs/>
        </w:rPr>
        <w:t>h</w:t>
      </w:r>
      <w:r w:rsidRPr="00454C56">
        <w:rPr>
          <w:rFonts w:ascii="Arial Nova Cond" w:eastAsia="MyriadPro-Light" w:hAnsi="Arial Nova Cond" w:cs="Arial"/>
          <w:b/>
          <w:bCs/>
        </w:rPr>
        <w:t xml:space="preserve"> s tematskega področja</w:t>
      </w:r>
    </w:p>
    <w:p w14:paraId="0984CF60" w14:textId="77777777" w:rsidR="00B3714B" w:rsidRPr="00454C56" w:rsidRDefault="00B3714B" w:rsidP="001B7127">
      <w:pPr>
        <w:pStyle w:val="Brezrazmikov"/>
        <w:jc w:val="both"/>
        <w:rPr>
          <w:rFonts w:ascii="Arial Nova Cond" w:eastAsia="MyriadPro-Light" w:hAnsi="Arial Nova Cond" w:cs="Arial"/>
        </w:rPr>
      </w:pPr>
    </w:p>
    <w:p w14:paraId="47144C93" w14:textId="60C5C40C" w:rsidR="00B3714B" w:rsidRPr="00454C56" w:rsidRDefault="003F4F2E"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 xml:space="preserve">azalnik </w:t>
      </w:r>
      <w:r w:rsidRPr="00454C56">
        <w:rPr>
          <w:rFonts w:ascii="Arial Nova Cond" w:eastAsia="MyriadPro-Light" w:hAnsi="Arial Nova Cond" w:cs="Arial"/>
          <w:color w:val="C45911" w:themeColor="accent2" w:themeShade="BF"/>
        </w:rPr>
        <w:t>z</w:t>
      </w:r>
      <w:r w:rsidR="00B3714B" w:rsidRPr="00454C56">
        <w:rPr>
          <w:rFonts w:ascii="Arial Nova Cond" w:eastAsia="MyriadPro-Light" w:hAnsi="Arial Nova Cond" w:cs="Arial"/>
          <w:color w:val="C45911" w:themeColor="accent2" w:themeShade="BF"/>
        </w:rPr>
        <w:t>astopanost v literaturi (literatura v nadaljevanju je navedena po abeced</w:t>
      </w:r>
      <w:r w:rsidRPr="00454C56">
        <w:rPr>
          <w:rFonts w:ascii="Arial Nova Cond" w:eastAsia="MyriadPro-Light" w:hAnsi="Arial Nova Cond" w:cs="Arial"/>
          <w:color w:val="C45911" w:themeColor="accent2" w:themeShade="BF"/>
        </w:rPr>
        <w:t>nem vrstnem redu</w:t>
      </w:r>
      <w:r w:rsidR="00D94BF5" w:rsidRPr="00454C56">
        <w:rPr>
          <w:rFonts w:ascii="Arial Nova Cond" w:eastAsia="MyriadPro-Light" w:hAnsi="Arial Nova Cond" w:cs="Arial"/>
          <w:color w:val="C45911" w:themeColor="accent2" w:themeShade="BF"/>
        </w:rPr>
        <w:t xml:space="preserve"> imen</w:t>
      </w:r>
      <w:r w:rsidR="00B3714B" w:rsidRPr="00454C56">
        <w:rPr>
          <w:rFonts w:ascii="Arial Nova Cond" w:eastAsia="MyriadPro-Light" w:hAnsi="Arial Nova Cond" w:cs="Arial"/>
          <w:color w:val="C45911" w:themeColor="accent2" w:themeShade="BF"/>
        </w:rPr>
        <w:t xml:space="preserve"> avtorjev</w:t>
      </w:r>
      <w:r w:rsidR="009F0C6E" w:rsidRPr="00454C56">
        <w:rPr>
          <w:rFonts w:ascii="Arial Nova Cond" w:eastAsia="MyriadPro-Light" w:hAnsi="Arial Nova Cond" w:cs="Arial"/>
          <w:color w:val="C45911" w:themeColor="accent2" w:themeShade="BF"/>
        </w:rPr>
        <w:t xml:space="preserve"> oziroma</w:t>
      </w:r>
      <w:r w:rsidR="00B3714B" w:rsidRPr="00454C56">
        <w:rPr>
          <w:rFonts w:ascii="Arial Nova Cond" w:eastAsia="MyriadPro-Light" w:hAnsi="Arial Nova Cond" w:cs="Arial"/>
          <w:color w:val="C45911" w:themeColor="accent2" w:themeShade="BF"/>
        </w:rPr>
        <w:t xml:space="preserve"> urednikov):</w:t>
      </w:r>
    </w:p>
    <w:p w14:paraId="70CA6DCE"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»da«</w:t>
      </w:r>
    </w:p>
    <w:p w14:paraId="20E35FD7"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p>
    <w:p w14:paraId="4DE07314"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a. Bobovec, B., Mateković, D., Rako, G. (2020): Odrastanje uz arhitekturu: Dječji vrtići i škole u 21. stoljeću; Oris d.o.o., Zagreb</w:t>
      </w:r>
    </w:p>
    <w:p w14:paraId="36AB940B"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Avstrija, Belgija, Danska, Francija, Hrvaška, Portugalska, Švica</w:t>
      </w:r>
    </w:p>
    <w:p w14:paraId="6F5B324D" w14:textId="77777777" w:rsidR="00B3714B" w:rsidRPr="00454C56" w:rsidRDefault="00B3714B" w:rsidP="001B7127">
      <w:pPr>
        <w:pStyle w:val="Brezrazmikov"/>
        <w:jc w:val="both"/>
        <w:rPr>
          <w:rFonts w:ascii="Arial Nova Cond" w:eastAsia="MyriadPro-Light" w:hAnsi="Arial Nova Cond" w:cs="Arial"/>
        </w:rPr>
      </w:pPr>
    </w:p>
    <w:p w14:paraId="18A598AE"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b. Chiles, P. (ur.) (2015): Building schools: Key issues for contemporary design; Birkhäuser Verlag, Basel</w:t>
      </w:r>
    </w:p>
    <w:p w14:paraId="23DF037C"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Belgija, Danska, Finska, Francija, Hrvaška, Irska, Nemčija, Nizozemska, Norveška, Portugalska, Švedska, Švica, Velika Britanija,</w:t>
      </w:r>
    </w:p>
    <w:p w14:paraId="3D956F55" w14:textId="77777777" w:rsidR="00B3714B" w:rsidRPr="00454C56" w:rsidRDefault="00B3714B" w:rsidP="001B7127">
      <w:pPr>
        <w:pStyle w:val="Brezrazmikov"/>
        <w:jc w:val="both"/>
        <w:rPr>
          <w:rFonts w:ascii="Arial Nova Cond" w:eastAsia="MyriadPro-Light" w:hAnsi="Arial Nova Cond" w:cs="Arial"/>
        </w:rPr>
      </w:pPr>
    </w:p>
    <w:p w14:paraId="28DCEE11"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c. Dudek, M. (2008): Schools and kindergartens: A design manual; Birkhäuser Verlag, Basel, Boston, Berlin</w:t>
      </w:r>
    </w:p>
    <w:p w14:paraId="3EA5C204"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Avstrija, Belgija, Danska, Finska, Francija, Irska, Nemčija, Nizozemska, Norveška, Španija, Švedska, Švica, Velika Britanija</w:t>
      </w:r>
    </w:p>
    <w:p w14:paraId="7810E3FF" w14:textId="77777777" w:rsidR="00B3714B" w:rsidRPr="00454C56" w:rsidRDefault="00B3714B" w:rsidP="001B7127">
      <w:pPr>
        <w:pStyle w:val="Brezrazmikov"/>
        <w:jc w:val="both"/>
        <w:rPr>
          <w:rFonts w:ascii="Arial Nova Cond" w:eastAsia="MyriadPro-Light" w:hAnsi="Arial Nova Cond" w:cs="Arial"/>
        </w:rPr>
      </w:pPr>
    </w:p>
    <w:p w14:paraId="3B07B7F4"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 Hertzberger, H. (2008): Space and learning: Lessons in architecture 3; 010 Publishers, Rotterdam</w:t>
      </w:r>
    </w:p>
    <w:p w14:paraId="3228F178"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Danska, Nemčija, Nizozemska</w:t>
      </w:r>
    </w:p>
    <w:p w14:paraId="67C45CA9" w14:textId="77777777" w:rsidR="00B3714B" w:rsidRPr="00454C56" w:rsidRDefault="00B3714B" w:rsidP="001B7127">
      <w:pPr>
        <w:pStyle w:val="Brezrazmikov"/>
        <w:jc w:val="both"/>
        <w:rPr>
          <w:rFonts w:ascii="Arial Nova Cond" w:eastAsia="MyriadPro-Light" w:hAnsi="Arial Nova Cond" w:cs="Arial"/>
        </w:rPr>
      </w:pPr>
    </w:p>
    <w:p w14:paraId="7323B7F4"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e. Hofmeister, S. (ur.) (2020): School buildings: Spaces for learning and the community. Edition Detail, München</w:t>
      </w:r>
    </w:p>
    <w:p w14:paraId="3C54EF72"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Avstrija, Belgija, Danska, Francija, Italija, Nemčija, Nizozemska, Španija, Švica, Velika Britanija</w:t>
      </w:r>
    </w:p>
    <w:p w14:paraId="2172C028" w14:textId="77777777" w:rsidR="00B3714B" w:rsidRPr="00454C56" w:rsidRDefault="00B3714B" w:rsidP="001B7127">
      <w:pPr>
        <w:pStyle w:val="Brezrazmikov"/>
        <w:jc w:val="both"/>
        <w:rPr>
          <w:rFonts w:ascii="Arial Nova Cond" w:eastAsia="MyriadPro-Light" w:hAnsi="Arial Nova Cond" w:cs="Arial"/>
        </w:rPr>
      </w:pPr>
    </w:p>
    <w:p w14:paraId="4A428CE8" w14:textId="12FF1B98"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f. Hubeli</w:t>
      </w:r>
      <w:r w:rsidR="00D94BF5" w:rsidRPr="00454C56">
        <w:rPr>
          <w:rFonts w:ascii="Arial Nova Cond" w:eastAsia="MyriadPro-Light" w:hAnsi="Arial Nova Cond" w:cs="Arial"/>
        </w:rPr>
        <w:t>,</w:t>
      </w:r>
      <w:r w:rsidRPr="00454C56">
        <w:rPr>
          <w:rFonts w:ascii="Arial Nova Cond" w:eastAsia="MyriadPro-Light" w:hAnsi="Arial Nova Cond" w:cs="Arial"/>
        </w:rPr>
        <w:t xml:space="preserve"> E. (in dr.) (2017): Schulen planen und bauen 2.0: grundlagen, prozesse, projekte. Montag Stiftung Jugend und Gesellschaft, Jovis Verlag, Berlin</w:t>
      </w:r>
    </w:p>
    <w:p w14:paraId="762479F8"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 xml:space="preserve">države: Avstrija, Danska, Finska, Italija, Nemčija, Nizozemska, Norveška, Švica, </w:t>
      </w:r>
    </w:p>
    <w:p w14:paraId="70680931" w14:textId="77777777" w:rsidR="00B3714B" w:rsidRPr="00454C56" w:rsidRDefault="00B3714B" w:rsidP="001B7127">
      <w:pPr>
        <w:pStyle w:val="Brezrazmikov"/>
        <w:jc w:val="both"/>
        <w:rPr>
          <w:rFonts w:ascii="Arial Nova Cond" w:eastAsia="MyriadPro-Light" w:hAnsi="Arial Nova Cond" w:cs="Arial"/>
        </w:rPr>
      </w:pPr>
    </w:p>
    <w:p w14:paraId="62357E6E"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g. Hudson, M., White, T. (2020): Planning learning spaces: A practical guide for architects, designers and school leaders; Laurence King Publishing, London</w:t>
      </w:r>
    </w:p>
    <w:p w14:paraId="394035E0"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Danska, Španija, Švedska, Velika Britanija</w:t>
      </w:r>
    </w:p>
    <w:p w14:paraId="6F5FAC23" w14:textId="77777777" w:rsidR="00B3714B" w:rsidRPr="00454C56" w:rsidRDefault="00B3714B" w:rsidP="001B7127">
      <w:pPr>
        <w:pStyle w:val="Brezrazmikov"/>
        <w:jc w:val="both"/>
        <w:rPr>
          <w:rFonts w:ascii="Arial Nova Cond" w:eastAsia="MyriadPro-Light" w:hAnsi="Arial Nova Cond" w:cs="Arial"/>
        </w:rPr>
      </w:pPr>
    </w:p>
    <w:p w14:paraId="445BABC8"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h. Meuser, N. (ur.) (2014): School buildings: Construction and design manual; Dom Publishers, Berlin</w:t>
      </w:r>
    </w:p>
    <w:p w14:paraId="0BD9F53F"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Avstrija, Danska, Nemčija, Nizozemska, Norveška, Španija, Švica, Velika Britanija</w:t>
      </w:r>
    </w:p>
    <w:p w14:paraId="43A22058" w14:textId="77777777" w:rsidR="00B3714B" w:rsidRPr="00454C56" w:rsidRDefault="00B3714B" w:rsidP="001B7127">
      <w:pPr>
        <w:pStyle w:val="Brezrazmikov"/>
        <w:jc w:val="both"/>
        <w:rPr>
          <w:rFonts w:ascii="Arial Nova Cond" w:eastAsia="MyriadPro-Light" w:hAnsi="Arial Nova Cond" w:cs="Arial"/>
        </w:rPr>
      </w:pPr>
    </w:p>
    <w:p w14:paraId="3DBF9B1F"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Pri vseh kazalnikih so upoštevane samo države v Evropi.</w:t>
      </w:r>
    </w:p>
    <w:p w14:paraId="7AAED537" w14:textId="77777777" w:rsidR="00B3714B" w:rsidRPr="00454C56" w:rsidRDefault="00B3714B" w:rsidP="001B7127">
      <w:pPr>
        <w:pStyle w:val="Brezrazmikov"/>
        <w:jc w:val="both"/>
        <w:rPr>
          <w:rFonts w:ascii="Arial Nova Cond" w:eastAsia="MyriadPro-Light" w:hAnsi="Arial Nova Cond" w:cs="Arial"/>
        </w:rPr>
      </w:pPr>
    </w:p>
    <w:p w14:paraId="2036A0D5" w14:textId="596F555F" w:rsidR="00B3714B" w:rsidRPr="00454C56" w:rsidRDefault="00B3714B" w:rsidP="001B7127">
      <w:pPr>
        <w:spacing w:after="160"/>
        <w:rPr>
          <w:rFonts w:eastAsia="MyriadPro-Light"/>
          <w:b/>
          <w:bCs/>
          <w:szCs w:val="22"/>
          <w:u w:val="single"/>
        </w:rPr>
      </w:pPr>
      <w:r w:rsidRPr="00454C56">
        <w:rPr>
          <w:rFonts w:eastAsia="MyriadPro-Light"/>
          <w:b/>
          <w:bCs/>
          <w:szCs w:val="22"/>
          <w:u w:val="single"/>
        </w:rPr>
        <w:t xml:space="preserve">B.2 </w:t>
      </w:r>
      <w:r w:rsidR="002868A8" w:rsidRPr="00454C56">
        <w:rPr>
          <w:rFonts w:eastAsia="MyriadPro-Light"/>
          <w:b/>
          <w:bCs/>
          <w:szCs w:val="22"/>
          <w:u w:val="single"/>
        </w:rPr>
        <w:t>Uvrstitev med kandidate</w:t>
      </w:r>
      <w:r w:rsidRPr="00454C56">
        <w:rPr>
          <w:rFonts w:eastAsia="MyriadPro-Light"/>
          <w:b/>
          <w:bCs/>
          <w:szCs w:val="22"/>
          <w:u w:val="single"/>
        </w:rPr>
        <w:t xml:space="preserve"> za referenčne mednarodne nagrade s področja arhitekture</w:t>
      </w:r>
    </w:p>
    <w:p w14:paraId="6AC4DCF9" w14:textId="31302074" w:rsidR="00B3714B" w:rsidRPr="00454C56" w:rsidRDefault="00AD50D1"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 xml:space="preserve">azalnik </w:t>
      </w:r>
      <w:r w:rsidRPr="00454C56">
        <w:rPr>
          <w:rFonts w:ascii="Arial Nova Cond" w:eastAsia="MyriadPro-Light" w:hAnsi="Arial Nova Cond" w:cs="Arial"/>
          <w:color w:val="C45911" w:themeColor="accent2" w:themeShade="BF"/>
        </w:rPr>
        <w:t>u</w:t>
      </w:r>
      <w:r w:rsidR="00B3714B" w:rsidRPr="00454C56">
        <w:rPr>
          <w:rFonts w:ascii="Arial Nova Cond" w:eastAsia="MyriadPro-Light" w:hAnsi="Arial Nova Cond" w:cs="Arial"/>
          <w:color w:val="C45911" w:themeColor="accent2" w:themeShade="BF"/>
        </w:rPr>
        <w:t xml:space="preserve">vrstitev </w:t>
      </w:r>
      <w:r w:rsidR="002868A8" w:rsidRPr="00454C56">
        <w:rPr>
          <w:rFonts w:ascii="Arial Nova Cond" w:eastAsia="MyriadPro-Light" w:hAnsi="Arial Nova Cond" w:cs="Arial"/>
          <w:color w:val="C45911" w:themeColor="accent2" w:themeShade="BF"/>
        </w:rPr>
        <w:t>med kandidate</w:t>
      </w:r>
      <w:r w:rsidR="00B3714B" w:rsidRPr="00454C56">
        <w:rPr>
          <w:rFonts w:ascii="Arial Nova Cond" w:eastAsia="MyriadPro-Light" w:hAnsi="Arial Nova Cond" w:cs="Arial"/>
          <w:color w:val="C45911" w:themeColor="accent2" w:themeShade="BF"/>
        </w:rPr>
        <w:t xml:space="preserve"> za nagrado Mies van der Rohe Award (EU prize for contemporary architecture); programska kategorija: izobraževanje (ožja opredelitev: osnovnošolske stavbe (primary and lower secondary education), srednješolske stavbe (upper secondary education), visokošolske stavbe (tertiary education); od leta 2001: </w:t>
      </w:r>
    </w:p>
    <w:p w14:paraId="1D5E353E"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»da«</w:t>
      </w:r>
    </w:p>
    <w:p w14:paraId="422D5DDF" w14:textId="77777777" w:rsidR="00B3714B" w:rsidRPr="00454C56" w:rsidRDefault="00B3714B" w:rsidP="001B7127">
      <w:pPr>
        <w:pStyle w:val="Brezrazmikov"/>
        <w:jc w:val="both"/>
        <w:rPr>
          <w:rFonts w:ascii="Arial Nova Cond" w:eastAsia="MyriadPro-Light" w:hAnsi="Arial Nova Cond" w:cs="Arial"/>
        </w:rPr>
      </w:pPr>
    </w:p>
    <w:p w14:paraId="6176FF63"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 Albanija, Avstrija, Belgija, Ciper, Češka, Danska, Estonija, Finska, Francija, Hrvaška, Irska, Islandija, Italija, Latvija, Litva, Luksemburg, Madžarska, Nemčija, Nizozemska, Norveška, Poljska, Portugalska, Severna Makedonija, Slovaška, Španija, Švedska, Turčija, Ukrajina, Velika Britanija</w:t>
      </w:r>
    </w:p>
    <w:p w14:paraId="2D306ED4"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Upoštevane so samo države v Evropi.</w:t>
      </w:r>
    </w:p>
    <w:p w14:paraId="36188A24" w14:textId="77777777" w:rsidR="00B3714B" w:rsidRPr="00454C56" w:rsidRDefault="00B3714B" w:rsidP="001B7127">
      <w:pPr>
        <w:pStyle w:val="Brezrazmikov"/>
        <w:jc w:val="both"/>
        <w:rPr>
          <w:rFonts w:ascii="Arial Nova Cond" w:eastAsia="MyriadPro-Light" w:hAnsi="Arial Nova Cond" w:cs="Arial"/>
        </w:rPr>
      </w:pPr>
    </w:p>
    <w:p w14:paraId="667859B9" w14:textId="1E59C401" w:rsidR="00B3714B" w:rsidRPr="00454C56" w:rsidRDefault="002868A8" w:rsidP="001B7127">
      <w:pPr>
        <w:pStyle w:val="Brezrazmikov"/>
        <w:jc w:val="both"/>
        <w:rPr>
          <w:rFonts w:ascii="Arial Nova Cond" w:eastAsia="MyriadPro-Light" w:hAnsi="Arial Nova Cond" w:cs="Arial"/>
          <w:i/>
          <w:iCs/>
        </w:rPr>
      </w:pPr>
      <w:r w:rsidRPr="00454C56">
        <w:rPr>
          <w:rFonts w:ascii="Arial Nova Cond" w:eastAsia="MyriadPro-Light" w:hAnsi="Arial Nova Cond" w:cs="Arial"/>
          <w:i/>
          <w:iCs/>
        </w:rPr>
        <w:t>V</w:t>
      </w:r>
      <w:r w:rsidR="00B3714B" w:rsidRPr="00454C56">
        <w:rPr>
          <w:rFonts w:ascii="Arial Nova Cond" w:eastAsia="MyriadPro-Light" w:hAnsi="Arial Nova Cond" w:cs="Arial"/>
          <w:i/>
          <w:iCs/>
        </w:rPr>
        <w:t>ir podatkov: https://www.miesarch.com/archive</w:t>
      </w:r>
      <w:r w:rsidRPr="00454C56">
        <w:rPr>
          <w:rFonts w:ascii="Arial Nova Cond" w:eastAsia="MyriadPro-Light" w:hAnsi="Arial Nova Cond" w:cs="Arial"/>
          <w:i/>
          <w:iCs/>
        </w:rPr>
        <w:t>.</w:t>
      </w:r>
      <w:r w:rsidR="00B3714B" w:rsidRPr="00454C56">
        <w:rPr>
          <w:rFonts w:ascii="Arial Nova Cond" w:eastAsia="MyriadPro-Light" w:hAnsi="Arial Nova Cond" w:cs="Arial"/>
          <w:i/>
          <w:iCs/>
        </w:rPr>
        <w:t xml:space="preserve"> </w:t>
      </w:r>
    </w:p>
    <w:p w14:paraId="35D36EE2" w14:textId="77777777" w:rsidR="00B3714B" w:rsidRPr="00454C56" w:rsidRDefault="00B3714B" w:rsidP="001B7127">
      <w:pPr>
        <w:pStyle w:val="Brezrazmikov"/>
        <w:jc w:val="both"/>
        <w:rPr>
          <w:rFonts w:ascii="Arial Nova Cond" w:eastAsia="MyriadPro-Light" w:hAnsi="Arial Nova Cond" w:cs="Arial"/>
        </w:rPr>
      </w:pPr>
    </w:p>
    <w:p w14:paraId="0B51A4BA" w14:textId="310B36F0" w:rsidR="00B3714B" w:rsidRPr="00454C56" w:rsidRDefault="00B3714B" w:rsidP="001B7127">
      <w:pPr>
        <w:pStyle w:val="Brezrazmikov"/>
        <w:pBdr>
          <w:bottom w:val="single" w:sz="4" w:space="1" w:color="auto"/>
        </w:pBdr>
        <w:jc w:val="both"/>
        <w:rPr>
          <w:rFonts w:ascii="Arial Nova Cond" w:eastAsia="MyriadPro-Light" w:hAnsi="Arial Nova Cond" w:cs="Arial"/>
          <w:b/>
          <w:bCs/>
        </w:rPr>
      </w:pPr>
      <w:r w:rsidRPr="00454C56">
        <w:rPr>
          <w:rFonts w:ascii="Arial Nova Cond" w:eastAsia="MyriadPro-Light" w:hAnsi="Arial Nova Cond" w:cs="Arial"/>
          <w:b/>
          <w:bCs/>
        </w:rPr>
        <w:t>B.3 Izvedba reform na izobraževalnem področju, ki posegajo tudi na področje prostora</w:t>
      </w:r>
      <w:r w:rsidR="009F0C6E" w:rsidRPr="00454C56">
        <w:rPr>
          <w:rFonts w:ascii="Arial Nova Cond" w:eastAsia="MyriadPro-Light" w:hAnsi="Arial Nova Cond" w:cs="Arial"/>
          <w:b/>
          <w:bCs/>
        </w:rPr>
        <w:t xml:space="preserve"> oziroma</w:t>
      </w:r>
      <w:r w:rsidRPr="00454C56">
        <w:rPr>
          <w:rFonts w:ascii="Arial Nova Cond" w:eastAsia="MyriadPro-Light" w:hAnsi="Arial Nova Cond" w:cs="Arial"/>
          <w:b/>
          <w:bCs/>
        </w:rPr>
        <w:t xml:space="preserve"> arhitekture šolskih stavb</w:t>
      </w:r>
    </w:p>
    <w:p w14:paraId="56293821" w14:textId="77777777" w:rsidR="00B3714B" w:rsidRPr="00454C56" w:rsidRDefault="00B3714B" w:rsidP="001B7127">
      <w:pPr>
        <w:pStyle w:val="Brezrazmikov"/>
        <w:jc w:val="both"/>
        <w:rPr>
          <w:rFonts w:ascii="Arial Nova Cond" w:eastAsia="MyriadPro-Light" w:hAnsi="Arial Nova Cond" w:cs="Arial"/>
        </w:rPr>
      </w:pPr>
    </w:p>
    <w:p w14:paraId="065B2B8C" w14:textId="703630BE" w:rsidR="00B3714B" w:rsidRPr="00454C56" w:rsidRDefault="002868A8"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K</w:t>
      </w:r>
      <w:r w:rsidR="00B3714B" w:rsidRPr="00454C56">
        <w:rPr>
          <w:rFonts w:ascii="Arial Nova Cond" w:eastAsia="MyriadPro-Light" w:hAnsi="Arial Nova Cond" w:cs="Arial"/>
          <w:color w:val="C45911" w:themeColor="accent2" w:themeShade="BF"/>
        </w:rPr>
        <w:t xml:space="preserve">azalnik </w:t>
      </w:r>
      <w:r w:rsidRPr="00454C56">
        <w:rPr>
          <w:rFonts w:ascii="Arial Nova Cond" w:eastAsia="MyriadPro-Light" w:hAnsi="Arial Nova Cond" w:cs="Arial"/>
          <w:color w:val="C45911" w:themeColor="accent2" w:themeShade="BF"/>
        </w:rPr>
        <w:t>p</w:t>
      </w:r>
      <w:r w:rsidR="00B3714B" w:rsidRPr="00454C56">
        <w:rPr>
          <w:rFonts w:ascii="Arial Nova Cond" w:eastAsia="MyriadPro-Light" w:hAnsi="Arial Nova Cond" w:cs="Arial"/>
          <w:color w:val="C45911" w:themeColor="accent2" w:themeShade="BF"/>
        </w:rPr>
        <w:t>ojavnost v zbirki podatkov o reformah na izobraževalnem področju OECD Education Policy Outlook Reforms Finder (www.oecd.org/education/policy-outlook/reforms-finder); primarn</w:t>
      </w:r>
      <w:r w:rsidRPr="00454C56">
        <w:rPr>
          <w:rFonts w:ascii="Arial Nova Cond" w:eastAsia="MyriadPro-Light" w:hAnsi="Arial Nova Cond" w:cs="Arial"/>
          <w:color w:val="C45911" w:themeColor="accent2" w:themeShade="BF"/>
        </w:rPr>
        <w:t>a</w:t>
      </w:r>
      <w:r w:rsidR="00B3714B" w:rsidRPr="00454C56">
        <w:rPr>
          <w:rFonts w:ascii="Arial Nova Cond" w:eastAsia="MyriadPro-Light" w:hAnsi="Arial Nova Cond" w:cs="Arial"/>
          <w:color w:val="C45911" w:themeColor="accent2" w:themeShade="BF"/>
        </w:rPr>
        <w:t xml:space="preserve"> iskaln</w:t>
      </w:r>
      <w:r w:rsidRPr="00454C56">
        <w:rPr>
          <w:rFonts w:ascii="Arial Nova Cond" w:eastAsia="MyriadPro-Light" w:hAnsi="Arial Nova Cond" w:cs="Arial"/>
          <w:color w:val="C45911" w:themeColor="accent2" w:themeShade="BF"/>
        </w:rPr>
        <w:t>a</w:t>
      </w:r>
      <w:r w:rsidR="00B3714B" w:rsidRPr="00454C56">
        <w:rPr>
          <w:rFonts w:ascii="Arial Nova Cond" w:eastAsia="MyriadPro-Light" w:hAnsi="Arial Nova Cond" w:cs="Arial"/>
          <w:color w:val="C45911" w:themeColor="accent2" w:themeShade="BF"/>
        </w:rPr>
        <w:t xml:space="preserve"> </w:t>
      </w:r>
      <w:r w:rsidRPr="00454C56">
        <w:rPr>
          <w:rFonts w:ascii="Arial Nova Cond" w:eastAsia="MyriadPro-Light" w:hAnsi="Arial Nova Cond" w:cs="Arial"/>
          <w:color w:val="C45911" w:themeColor="accent2" w:themeShade="BF"/>
        </w:rPr>
        <w:t>merila</w:t>
      </w:r>
      <w:r w:rsidR="00B3714B" w:rsidRPr="00454C56">
        <w:rPr>
          <w:rFonts w:ascii="Arial Nova Cond" w:eastAsia="MyriadPro-Light" w:hAnsi="Arial Nova Cond" w:cs="Arial"/>
          <w:color w:val="C45911" w:themeColor="accent2" w:themeShade="BF"/>
        </w:rPr>
        <w:t>: Education level: ISCED 1: Primary, ISCED 1-2: Primary to lower secondary; / sekundarn</w:t>
      </w:r>
      <w:r w:rsidRPr="00454C56">
        <w:rPr>
          <w:rFonts w:ascii="Arial Nova Cond" w:eastAsia="MyriadPro-Light" w:hAnsi="Arial Nova Cond" w:cs="Arial"/>
          <w:color w:val="C45911" w:themeColor="accent2" w:themeShade="BF"/>
        </w:rPr>
        <w:t>a</w:t>
      </w:r>
      <w:r w:rsidR="00B3714B" w:rsidRPr="00454C56">
        <w:rPr>
          <w:rFonts w:ascii="Arial Nova Cond" w:eastAsia="MyriadPro-Light" w:hAnsi="Arial Nova Cond" w:cs="Arial"/>
          <w:color w:val="C45911" w:themeColor="accent2" w:themeShade="BF"/>
        </w:rPr>
        <w:t xml:space="preserve"> iskaln</w:t>
      </w:r>
      <w:r w:rsidRPr="00454C56">
        <w:rPr>
          <w:rFonts w:ascii="Arial Nova Cond" w:eastAsia="MyriadPro-Light" w:hAnsi="Arial Nova Cond" w:cs="Arial"/>
          <w:color w:val="C45911" w:themeColor="accent2" w:themeShade="BF"/>
        </w:rPr>
        <w:t>a</w:t>
      </w:r>
      <w:r w:rsidR="00B3714B" w:rsidRPr="00454C56">
        <w:rPr>
          <w:rFonts w:ascii="Arial Nova Cond" w:eastAsia="MyriadPro-Light" w:hAnsi="Arial Nova Cond" w:cs="Arial"/>
          <w:color w:val="C45911" w:themeColor="accent2" w:themeShade="BF"/>
        </w:rPr>
        <w:t xml:space="preserve"> </w:t>
      </w:r>
      <w:r w:rsidRPr="00454C56">
        <w:rPr>
          <w:rFonts w:ascii="Arial Nova Cond" w:eastAsia="MyriadPro-Light" w:hAnsi="Arial Nova Cond" w:cs="Arial"/>
          <w:color w:val="C45911" w:themeColor="accent2" w:themeShade="BF"/>
        </w:rPr>
        <w:t>merila</w:t>
      </w:r>
      <w:r w:rsidR="00B3714B" w:rsidRPr="00454C56">
        <w:rPr>
          <w:rFonts w:ascii="Arial Nova Cond" w:eastAsia="MyriadPro-Light" w:hAnsi="Arial Nova Cond" w:cs="Arial"/>
          <w:color w:val="C45911" w:themeColor="accent2" w:themeShade="BF"/>
        </w:rPr>
        <w:t>: Education policy theme: Learning environments:</w:t>
      </w:r>
    </w:p>
    <w:p w14:paraId="72A2605D" w14:textId="77777777" w:rsidR="00B3714B" w:rsidRPr="00454C56" w:rsidRDefault="00B3714B" w:rsidP="001B7127">
      <w:pPr>
        <w:pStyle w:val="Brezrazmikov"/>
        <w:jc w:val="both"/>
        <w:rPr>
          <w:rFonts w:ascii="Arial Nova Cond" w:eastAsia="MyriadPro-Light" w:hAnsi="Arial Nova Cond" w:cs="Arial"/>
          <w:color w:val="C45911" w:themeColor="accent2" w:themeShade="BF"/>
        </w:rPr>
      </w:pPr>
      <w:r w:rsidRPr="00454C56">
        <w:rPr>
          <w:rFonts w:ascii="Arial Nova Cond" w:eastAsia="MyriadPro-Light" w:hAnsi="Arial Nova Cond" w:cs="Arial"/>
          <w:color w:val="C45911" w:themeColor="accent2" w:themeShade="BF"/>
        </w:rPr>
        <w:t>»da«</w:t>
      </w:r>
    </w:p>
    <w:p w14:paraId="5A57CD10" w14:textId="77777777" w:rsidR="00B3714B" w:rsidRPr="00454C56" w:rsidRDefault="00B3714B" w:rsidP="001B7127">
      <w:pPr>
        <w:pStyle w:val="Brezrazmikov"/>
        <w:jc w:val="both"/>
        <w:rPr>
          <w:rFonts w:ascii="Arial Nova Cond" w:eastAsia="MyriadPro-Light" w:hAnsi="Arial Nova Cond" w:cs="Arial"/>
        </w:rPr>
      </w:pPr>
    </w:p>
    <w:p w14:paraId="7562D39F"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države:</w:t>
      </w:r>
    </w:p>
    <w:p w14:paraId="6B5D81C8" w14:textId="77777777"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Avstrija, Češka, Danska, Finska, Francija, Grčija, Irska, Italija, Latvija, Nemčija, Norveška, Portugalska, Švedska, Velika Britanija</w:t>
      </w:r>
    </w:p>
    <w:p w14:paraId="7D48BBC8" w14:textId="69F8CFE6" w:rsidR="00B3714B" w:rsidRPr="00454C56" w:rsidRDefault="00B3714B" w:rsidP="001B7127">
      <w:pPr>
        <w:pStyle w:val="Brezrazmikov"/>
        <w:jc w:val="both"/>
        <w:rPr>
          <w:rFonts w:ascii="Arial Nova Cond" w:eastAsia="MyriadPro-Light" w:hAnsi="Arial Nova Cond" w:cs="Arial"/>
        </w:rPr>
      </w:pPr>
      <w:r w:rsidRPr="00454C56">
        <w:rPr>
          <w:rFonts w:ascii="Arial Nova Cond" w:eastAsia="MyriadPro-Light" w:hAnsi="Arial Nova Cond" w:cs="Arial"/>
        </w:rPr>
        <w:t>Upoštevane so samo države v Evropi v okviru OECD in reforme od leta 2000.</w:t>
      </w:r>
    </w:p>
    <w:p w14:paraId="6A58D7AC" w14:textId="77777777" w:rsidR="00B3714B" w:rsidRPr="00454C56" w:rsidRDefault="00B3714B" w:rsidP="001B7127">
      <w:pPr>
        <w:pStyle w:val="Brezrazmikov"/>
        <w:jc w:val="both"/>
        <w:rPr>
          <w:rFonts w:ascii="Arial Nova Cond" w:eastAsia="MyriadPro-Light" w:hAnsi="Arial Nova Cond" w:cs="Arial"/>
        </w:rPr>
      </w:pPr>
    </w:p>
    <w:p w14:paraId="6D56D09A" w14:textId="094C9388" w:rsidR="00B3714B" w:rsidRPr="00454C56" w:rsidRDefault="00172AC3" w:rsidP="001B7127">
      <w:pPr>
        <w:pStyle w:val="Brezrazmikov"/>
        <w:jc w:val="both"/>
        <w:rPr>
          <w:rFonts w:ascii="Arial Nova Cond" w:eastAsia="MyriadPro-Light" w:hAnsi="Arial Nova Cond" w:cs="Arial"/>
        </w:rPr>
      </w:pPr>
      <w:r w:rsidRPr="00454C56">
        <w:rPr>
          <w:rFonts w:ascii="Arial Nova Cond" w:eastAsia="MyriadPro-Light" w:hAnsi="Arial Nova Cond" w:cs="Arial"/>
        </w:rPr>
        <w:t>V</w:t>
      </w:r>
      <w:r w:rsidR="00B3714B" w:rsidRPr="00454C56">
        <w:rPr>
          <w:rFonts w:ascii="Arial Nova Cond" w:eastAsia="MyriadPro-Light" w:hAnsi="Arial Nova Cond" w:cs="Arial"/>
        </w:rPr>
        <w:t xml:space="preserve">ir podatkov: </w:t>
      </w:r>
      <w:hyperlink r:id="rId61" w:history="1">
        <w:r w:rsidR="00B3714B" w:rsidRPr="00454C56">
          <w:rPr>
            <w:rStyle w:val="Hiperpovezava"/>
            <w:rFonts w:ascii="Arial Nova Cond" w:eastAsia="MyriadPro-Light" w:hAnsi="Arial Nova Cond" w:cs="Arial"/>
          </w:rPr>
          <w:t>https://www.oecd.org/education/policy-outlook/reforms-finder</w:t>
        </w:r>
      </w:hyperlink>
      <w:r w:rsidR="00B3714B" w:rsidRPr="00454C56">
        <w:rPr>
          <w:rFonts w:ascii="Arial Nova Cond" w:eastAsia="MyriadPro-Light" w:hAnsi="Arial Nova Cond" w:cs="Arial"/>
        </w:rPr>
        <w:t xml:space="preserve"> (stanje maj</w:t>
      </w:r>
      <w:r w:rsidRPr="00454C56">
        <w:rPr>
          <w:rFonts w:ascii="Arial Nova Cond" w:eastAsia="MyriadPro-Light" w:hAnsi="Arial Nova Cond" w:cs="Arial"/>
        </w:rPr>
        <w:t>a</w:t>
      </w:r>
      <w:r w:rsidR="00B3714B" w:rsidRPr="00454C56">
        <w:rPr>
          <w:rFonts w:ascii="Arial Nova Cond" w:eastAsia="MyriadPro-Light" w:hAnsi="Arial Nova Cond" w:cs="Arial"/>
        </w:rPr>
        <w:t xml:space="preserve"> 2023)</w:t>
      </w:r>
      <w:r w:rsidRPr="00454C56">
        <w:rPr>
          <w:rFonts w:ascii="Arial Nova Cond" w:eastAsia="MyriadPro-Light" w:hAnsi="Arial Nova Cond" w:cs="Arial"/>
        </w:rPr>
        <w:t>.</w:t>
      </w:r>
    </w:p>
    <w:p w14:paraId="6F446123" w14:textId="77777777" w:rsidR="00B3714B" w:rsidRPr="00454C56" w:rsidRDefault="00B3714B" w:rsidP="001B7127">
      <w:pPr>
        <w:pStyle w:val="Brezrazmikov"/>
        <w:jc w:val="both"/>
        <w:rPr>
          <w:rFonts w:ascii="Arial Nova Cond" w:eastAsia="MyriadPro-Light" w:hAnsi="Arial Nova Cond" w:cs="Arial"/>
        </w:rPr>
      </w:pPr>
    </w:p>
    <w:p w14:paraId="2D4F758D" w14:textId="77777777" w:rsidR="00B3714B" w:rsidRPr="00454C56" w:rsidRDefault="00B3714B" w:rsidP="001B7127">
      <w:pPr>
        <w:pStyle w:val="Brezrazmikov"/>
        <w:jc w:val="both"/>
        <w:rPr>
          <w:rFonts w:ascii="Arial Nova Cond" w:eastAsia="MyriadPro-Light" w:hAnsi="Arial Nova Cond" w:cs="Arial"/>
          <w:b/>
          <w:color w:val="2F5496" w:themeColor="accent1" w:themeShade="BF"/>
        </w:rPr>
      </w:pPr>
      <w:r w:rsidRPr="00454C56">
        <w:rPr>
          <w:rFonts w:ascii="Arial Nova Cond" w:eastAsia="MyriadPro-Light" w:hAnsi="Arial Nova Cond" w:cs="Arial"/>
          <w:b/>
          <w:color w:val="2F5496" w:themeColor="accent1" w:themeShade="BF"/>
        </w:rPr>
        <w:t>C. Primerljivost arhitekture šolskih stavb s Slovenijo</w:t>
      </w:r>
    </w:p>
    <w:p w14:paraId="5C5D632F" w14:textId="77777777" w:rsidR="00B3714B" w:rsidRPr="00454C56" w:rsidRDefault="00B3714B" w:rsidP="001B7127">
      <w:pPr>
        <w:pStyle w:val="Brezrazmikov"/>
        <w:jc w:val="both"/>
        <w:rPr>
          <w:rFonts w:ascii="Arial Nova Cond" w:eastAsia="MyriadPro-Light" w:hAnsi="Arial Nova Cond" w:cs="Arial"/>
        </w:rPr>
      </w:pPr>
    </w:p>
    <w:p w14:paraId="05B2EE6D" w14:textId="6CC37D9B" w:rsidR="00B3714B" w:rsidRPr="00454C56" w:rsidRDefault="00B3714B" w:rsidP="001B7127">
      <w:pPr>
        <w:pStyle w:val="Brezrazmikov"/>
        <w:pBdr>
          <w:bottom w:val="single" w:sz="4" w:space="1" w:color="auto"/>
        </w:pBdr>
        <w:jc w:val="both"/>
        <w:rPr>
          <w:rFonts w:ascii="Arial Nova Cond" w:eastAsia="MyriadPro-Light" w:hAnsi="Arial Nova Cond" w:cs="Arial"/>
          <w:b/>
          <w:bCs/>
        </w:rPr>
      </w:pPr>
      <w:r w:rsidRPr="00454C56">
        <w:rPr>
          <w:rFonts w:ascii="Arial Nova Cond" w:eastAsia="MyriadPro-Light" w:hAnsi="Arial Nova Cond" w:cs="Arial"/>
          <w:b/>
          <w:bCs/>
        </w:rPr>
        <w:t xml:space="preserve">C.1 </w:t>
      </w:r>
      <w:r w:rsidR="00792EDB" w:rsidRPr="00454C56">
        <w:rPr>
          <w:rFonts w:ascii="Arial Nova Cond" w:eastAsia="MyriadPro-Light" w:hAnsi="Arial Nova Cond" w:cs="Arial"/>
          <w:b/>
          <w:bCs/>
        </w:rPr>
        <w:t>Podobnost</w:t>
      </w:r>
      <w:r w:rsidR="009F0C6E" w:rsidRPr="00454C56">
        <w:rPr>
          <w:rFonts w:ascii="Arial Nova Cond" w:eastAsia="MyriadPro-Light" w:hAnsi="Arial Nova Cond" w:cs="Arial"/>
          <w:b/>
          <w:bCs/>
        </w:rPr>
        <w:t xml:space="preserve"> oziroma</w:t>
      </w:r>
      <w:r w:rsidRPr="00454C56">
        <w:rPr>
          <w:rFonts w:ascii="Arial Nova Cond" w:eastAsia="MyriadPro-Light" w:hAnsi="Arial Nova Cond" w:cs="Arial"/>
          <w:b/>
          <w:bCs/>
        </w:rPr>
        <w:t xml:space="preserve"> neposredna primerljivost stavb</w:t>
      </w:r>
      <w:r w:rsidR="00792EDB" w:rsidRPr="00454C56">
        <w:rPr>
          <w:rFonts w:ascii="Arial Nova Cond" w:eastAsia="MyriadPro-Light" w:hAnsi="Arial Nova Cond" w:cs="Arial"/>
          <w:b/>
          <w:bCs/>
        </w:rPr>
        <w:t>nega fonda</w:t>
      </w:r>
      <w:r w:rsidRPr="00454C56">
        <w:rPr>
          <w:rFonts w:ascii="Arial Nova Cond" w:eastAsia="MyriadPro-Light" w:hAnsi="Arial Nova Cond" w:cs="Arial"/>
          <w:b/>
          <w:bCs/>
        </w:rPr>
        <w:t xml:space="preserve"> za (osnovnošolsko) izobraževanje</w:t>
      </w:r>
    </w:p>
    <w:p w14:paraId="3C7171BD" w14:textId="77777777" w:rsidR="00B3714B" w:rsidRPr="00454C56" w:rsidRDefault="00B3714B" w:rsidP="001B7127">
      <w:pPr>
        <w:pStyle w:val="Brezrazmikov"/>
        <w:jc w:val="both"/>
        <w:rPr>
          <w:rFonts w:ascii="Arial Nova Cond" w:eastAsia="MyriadPro-Light" w:hAnsi="Arial Nova Cond" w:cs="Arial"/>
        </w:rPr>
      </w:pPr>
    </w:p>
    <w:p w14:paraId="67252498" w14:textId="59E3B3EA" w:rsidR="00B3714B" w:rsidRPr="00454C56" w:rsidRDefault="00792EDB" w:rsidP="001B7127">
      <w:pPr>
        <w:pStyle w:val="Brezrazmikov"/>
        <w:jc w:val="both"/>
        <w:rPr>
          <w:rFonts w:ascii="Arial Nova Cond" w:hAnsi="Arial Nova Cond" w:cs="Arial"/>
          <w:color w:val="C45911" w:themeColor="accent2" w:themeShade="BF"/>
        </w:rPr>
      </w:pPr>
      <w:r w:rsidRPr="00454C56">
        <w:rPr>
          <w:rFonts w:ascii="Arial Nova Cond" w:hAnsi="Arial Nova Cond" w:cs="Arial"/>
          <w:color w:val="C45911" w:themeColor="accent2" w:themeShade="BF"/>
        </w:rPr>
        <w:t>K</w:t>
      </w:r>
      <w:r w:rsidR="00B3714B" w:rsidRPr="00454C56">
        <w:rPr>
          <w:rFonts w:ascii="Arial Nova Cond" w:hAnsi="Arial Nova Cond" w:cs="Arial"/>
          <w:color w:val="C45911" w:themeColor="accent2" w:themeShade="BF"/>
        </w:rPr>
        <w:t xml:space="preserve">azalnik </w:t>
      </w:r>
      <w:r w:rsidRPr="00454C56">
        <w:rPr>
          <w:rFonts w:ascii="Arial Nova Cond" w:hAnsi="Arial Nova Cond" w:cs="Arial"/>
          <w:color w:val="C45911" w:themeColor="accent2" w:themeShade="BF"/>
        </w:rPr>
        <w:t>v</w:t>
      </w:r>
      <w:r w:rsidR="00B3714B" w:rsidRPr="00454C56">
        <w:rPr>
          <w:rFonts w:ascii="Arial Nova Cond" w:hAnsi="Arial Nova Cond" w:cs="Arial"/>
          <w:color w:val="C45911" w:themeColor="accent2" w:themeShade="BF"/>
        </w:rPr>
        <w:t xml:space="preserve">pliv </w:t>
      </w:r>
      <w:r w:rsidRPr="00454C56">
        <w:rPr>
          <w:rFonts w:ascii="Arial Nova Cond" w:hAnsi="Arial Nova Cond" w:cs="Arial"/>
          <w:color w:val="C45911" w:themeColor="accent2" w:themeShade="BF"/>
        </w:rPr>
        <w:t>enakih</w:t>
      </w:r>
      <w:r w:rsidR="00B3714B" w:rsidRPr="00454C56">
        <w:rPr>
          <w:rFonts w:ascii="Arial Nova Cond" w:hAnsi="Arial Nova Cond" w:cs="Arial"/>
          <w:color w:val="C45911" w:themeColor="accent2" w:themeShade="BF"/>
        </w:rPr>
        <w:t xml:space="preserve"> (ali </w:t>
      </w:r>
      <w:r w:rsidRPr="00454C56">
        <w:rPr>
          <w:rFonts w:ascii="Arial Nova Cond" w:hAnsi="Arial Nova Cond" w:cs="Arial"/>
          <w:color w:val="C45911" w:themeColor="accent2" w:themeShade="BF"/>
        </w:rPr>
        <w:t>podobnih</w:t>
      </w:r>
      <w:r w:rsidR="00B3714B" w:rsidRPr="00454C56">
        <w:rPr>
          <w:rFonts w:ascii="Arial Nova Cond" w:hAnsi="Arial Nova Cond" w:cs="Arial"/>
          <w:color w:val="C45911" w:themeColor="accent2" w:themeShade="BF"/>
        </w:rPr>
        <w:t>) predpisov s področja snovanja in graditve šolskih stavb na zasnovo šolskih stavb:</w:t>
      </w:r>
    </w:p>
    <w:p w14:paraId="16F9B942" w14:textId="77777777" w:rsidR="00B3714B" w:rsidRPr="00454C56" w:rsidRDefault="00B3714B" w:rsidP="001B7127">
      <w:pPr>
        <w:pStyle w:val="Brezrazmikov"/>
        <w:jc w:val="both"/>
        <w:rPr>
          <w:rFonts w:ascii="Arial Nova Cond" w:hAnsi="Arial Nova Cond" w:cs="Arial"/>
          <w:color w:val="C45911" w:themeColor="accent2" w:themeShade="BF"/>
        </w:rPr>
      </w:pPr>
      <w:r w:rsidRPr="00454C56">
        <w:rPr>
          <w:rFonts w:ascii="Arial Nova Cond" w:hAnsi="Arial Nova Cond" w:cs="Arial"/>
          <w:color w:val="C45911" w:themeColor="accent2" w:themeShade="BF"/>
        </w:rPr>
        <w:t>»da«</w:t>
      </w:r>
    </w:p>
    <w:p w14:paraId="0544CAE2" w14:textId="56C6A668"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a. v letih 1859</w:t>
      </w:r>
      <w:r w:rsidR="00B9624B" w:rsidRPr="00454C56">
        <w:rPr>
          <w:rFonts w:ascii="Arial Nova Cond" w:hAnsi="Arial Nova Cond" w:cs="Arial"/>
        </w:rPr>
        <w:t>–</w:t>
      </w:r>
      <w:r w:rsidRPr="00454C56">
        <w:rPr>
          <w:rFonts w:ascii="Arial Nova Cond" w:hAnsi="Arial Nova Cond" w:cs="Arial"/>
        </w:rPr>
        <w:t>1928: obdobje predpisov za snovanje šolskih stavb v Avstriji</w:t>
      </w:r>
      <w:r w:rsidR="009F0C6E" w:rsidRPr="00454C56">
        <w:rPr>
          <w:rFonts w:ascii="Arial Nova Cond" w:hAnsi="Arial Nova Cond" w:cs="Arial"/>
        </w:rPr>
        <w:t xml:space="preserve"> oziroma</w:t>
      </w:r>
      <w:r w:rsidRPr="00454C56">
        <w:rPr>
          <w:rFonts w:ascii="Arial Nova Cond" w:hAnsi="Arial Nova Cond" w:cs="Arial"/>
        </w:rPr>
        <w:t xml:space="preserve"> Avstro-Ogrski</w:t>
      </w:r>
    </w:p>
    <w:p w14:paraId="3B27F287" w14:textId="1DEAB6A8"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b. v letih 1929</w:t>
      </w:r>
      <w:r w:rsidR="00B9624B" w:rsidRPr="00454C56">
        <w:rPr>
          <w:rFonts w:ascii="Arial Nova Cond" w:hAnsi="Arial Nova Cond" w:cs="Arial"/>
        </w:rPr>
        <w:t>–</w:t>
      </w:r>
      <w:r w:rsidRPr="00454C56">
        <w:rPr>
          <w:rFonts w:ascii="Arial Nova Cond" w:hAnsi="Arial Nova Cond" w:cs="Arial"/>
        </w:rPr>
        <w:t>1957: obdobje predpisov za snovanje šolskih stavb v Kraljevini Jugoslaviji</w:t>
      </w:r>
    </w:p>
    <w:p w14:paraId="06900840" w14:textId="0235D932"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c. v letih 1958</w:t>
      </w:r>
      <w:r w:rsidR="00B9624B" w:rsidRPr="00454C56">
        <w:rPr>
          <w:rFonts w:ascii="Arial Nova Cond" w:hAnsi="Arial Nova Cond" w:cs="Arial"/>
        </w:rPr>
        <w:t>–</w:t>
      </w:r>
      <w:r w:rsidRPr="00454C56">
        <w:rPr>
          <w:rFonts w:ascii="Arial Nova Cond" w:hAnsi="Arial Nova Cond" w:cs="Arial"/>
        </w:rPr>
        <w:t xml:space="preserve">1967: obdobje po posvetu »Od stare k novi šoli« (1954) </w:t>
      </w:r>
      <w:r w:rsidR="00792EDB" w:rsidRPr="00454C56">
        <w:rPr>
          <w:rFonts w:ascii="Arial Nova Cond" w:hAnsi="Arial Nova Cond" w:cs="Arial"/>
        </w:rPr>
        <w:t xml:space="preserve">in </w:t>
      </w:r>
      <w:r w:rsidR="004017DB" w:rsidRPr="00454C56">
        <w:rPr>
          <w:rFonts w:ascii="Arial Nova Cond" w:hAnsi="Arial Nova Cond" w:cs="Arial"/>
        </w:rPr>
        <w:t>z</w:t>
      </w:r>
      <w:r w:rsidRPr="00454C56">
        <w:rPr>
          <w:rFonts w:ascii="Arial Nova Cond" w:hAnsi="Arial Nova Cond" w:cs="Arial"/>
        </w:rPr>
        <w:t>ačasnih normativov za gradnjo šol (1958)</w:t>
      </w:r>
    </w:p>
    <w:p w14:paraId="5E99459B" w14:textId="4084119A"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d. v letih 1968</w:t>
      </w:r>
      <w:r w:rsidR="00B9624B" w:rsidRPr="00454C56">
        <w:rPr>
          <w:rFonts w:ascii="Arial Nova Cond" w:hAnsi="Arial Nova Cond" w:cs="Arial"/>
        </w:rPr>
        <w:t>–</w:t>
      </w:r>
      <w:r w:rsidRPr="00454C56">
        <w:rPr>
          <w:rFonts w:ascii="Arial Nova Cond" w:hAnsi="Arial Nova Cond" w:cs="Arial"/>
        </w:rPr>
        <w:t xml:space="preserve">1998: obdobje </w:t>
      </w:r>
      <w:r w:rsidR="00792EDB" w:rsidRPr="00454C56">
        <w:rPr>
          <w:rFonts w:ascii="Arial Nova Cond" w:hAnsi="Arial Nova Cond" w:cs="Arial"/>
        </w:rPr>
        <w:t>n</w:t>
      </w:r>
      <w:r w:rsidRPr="00454C56">
        <w:rPr>
          <w:rFonts w:ascii="Arial Nova Cond" w:hAnsi="Arial Nova Cond" w:cs="Arial"/>
        </w:rPr>
        <w:t>ormativov za graditev in opremo šol v SRS (1968), »Usmeritev za Kabinetni pouk v sodobni šoli ter Šola kot kulturni in športni center« (1970) ter »Smernic in navodil za oblikovanje in opremljanje osnovnošolskega prostora za sodobno</w:t>
      </w:r>
    </w:p>
    <w:p w14:paraId="39103AA7" w14:textId="77777777"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vzgojno izobraževalno delo (koncept celodnevne šole)« (1978)</w:t>
      </w:r>
    </w:p>
    <w:p w14:paraId="3EA6EF5C" w14:textId="6A2DD6BA"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e. v letih 1999</w:t>
      </w:r>
      <w:r w:rsidR="00B9624B" w:rsidRPr="00454C56">
        <w:rPr>
          <w:rFonts w:ascii="Arial Nova Cond" w:hAnsi="Arial Nova Cond" w:cs="Arial"/>
        </w:rPr>
        <w:t>–</w:t>
      </w:r>
      <w:r w:rsidRPr="00454C56">
        <w:rPr>
          <w:rFonts w:ascii="Arial Nova Cond" w:hAnsi="Arial Nova Cond" w:cs="Arial"/>
        </w:rPr>
        <w:t>2021: obdobje Navodil za graditev šol v RS (1999) za koncept devetletnega osnovnega šolanja</w:t>
      </w:r>
    </w:p>
    <w:p w14:paraId="25397C55" w14:textId="77777777" w:rsidR="00B3714B" w:rsidRPr="00454C56" w:rsidRDefault="00B3714B" w:rsidP="001B7127">
      <w:pPr>
        <w:pStyle w:val="Brezrazmikov"/>
        <w:jc w:val="both"/>
        <w:rPr>
          <w:rFonts w:ascii="Arial Nova Cond" w:hAnsi="Arial Nova Cond" w:cs="Arial"/>
        </w:rPr>
      </w:pPr>
    </w:p>
    <w:p w14:paraId="29638F8A" w14:textId="67A5B748" w:rsidR="00B3714B" w:rsidRPr="00454C56" w:rsidRDefault="004017DB" w:rsidP="001B7127">
      <w:pPr>
        <w:pStyle w:val="Brezrazmikov"/>
        <w:jc w:val="both"/>
        <w:rPr>
          <w:rFonts w:ascii="Arial Nova Cond" w:hAnsi="Arial Nova Cond" w:cs="Arial"/>
        </w:rPr>
      </w:pPr>
      <w:r w:rsidRPr="00454C56">
        <w:rPr>
          <w:rFonts w:ascii="Arial Nova Cond" w:hAnsi="Arial Nova Cond" w:cs="Arial"/>
        </w:rPr>
        <w:t>d</w:t>
      </w:r>
      <w:r w:rsidR="00B3714B" w:rsidRPr="00454C56">
        <w:rPr>
          <w:rFonts w:ascii="Arial Nova Cond" w:hAnsi="Arial Nova Cond" w:cs="Arial"/>
        </w:rPr>
        <w:t>ržave: Avstrija, Češka, Madžarska, Slovaška, Hrvaška</w:t>
      </w:r>
    </w:p>
    <w:p w14:paraId="6B865F9F" w14:textId="77777777" w:rsidR="00B3714B" w:rsidRPr="00454C56" w:rsidRDefault="00B3714B" w:rsidP="001B7127">
      <w:pPr>
        <w:pStyle w:val="Brezrazmikov"/>
        <w:jc w:val="both"/>
        <w:rPr>
          <w:rFonts w:ascii="Arial Nova Cond" w:hAnsi="Arial Nova Cond" w:cs="Arial"/>
        </w:rPr>
      </w:pPr>
    </w:p>
    <w:p w14:paraId="1D0F4356" w14:textId="77777777" w:rsidR="00B3714B" w:rsidRPr="00454C56" w:rsidRDefault="00B3714B" w:rsidP="001B7127">
      <w:pPr>
        <w:pStyle w:val="Brezrazmikov"/>
        <w:jc w:val="both"/>
        <w:rPr>
          <w:rFonts w:ascii="Arial Nova Cond" w:hAnsi="Arial Nova Cond" w:cs="Arial"/>
        </w:rPr>
      </w:pPr>
      <w:r w:rsidRPr="00454C56">
        <w:rPr>
          <w:rFonts w:ascii="Arial Nova Cond" w:hAnsi="Arial Nova Cond" w:cs="Arial"/>
        </w:rPr>
        <w:t>Upoštevane so samo države EU.</w:t>
      </w:r>
    </w:p>
    <w:p w14:paraId="6D96F55C" w14:textId="77777777" w:rsidR="00B3714B" w:rsidRPr="00454C56" w:rsidRDefault="00B3714B" w:rsidP="001B7127">
      <w:pPr>
        <w:pStyle w:val="Brezrazmikov"/>
        <w:jc w:val="both"/>
        <w:rPr>
          <w:rFonts w:ascii="Arial Nova Cond" w:hAnsi="Arial Nova Cond" w:cs="Arial"/>
        </w:rPr>
      </w:pPr>
    </w:p>
    <w:p w14:paraId="534FB053" w14:textId="3C12762F" w:rsidR="00B3714B" w:rsidRPr="00454C56" w:rsidRDefault="00B9624B" w:rsidP="001B7127">
      <w:pPr>
        <w:pStyle w:val="Brezrazmikov"/>
        <w:jc w:val="both"/>
        <w:rPr>
          <w:rFonts w:ascii="Arial Nova Cond" w:hAnsi="Arial Nova Cond" w:cs="Arial"/>
          <w:i/>
          <w:iCs/>
        </w:rPr>
      </w:pPr>
      <w:r w:rsidRPr="00454C56">
        <w:rPr>
          <w:rFonts w:ascii="Arial Nova Cond" w:hAnsi="Arial Nova Cond" w:cs="Arial"/>
          <w:i/>
          <w:iCs/>
        </w:rPr>
        <w:t>V</w:t>
      </w:r>
      <w:r w:rsidR="00B3714B" w:rsidRPr="00454C56">
        <w:rPr>
          <w:rFonts w:ascii="Arial Nova Cond" w:hAnsi="Arial Nova Cond" w:cs="Arial"/>
          <w:i/>
          <w:iCs/>
        </w:rPr>
        <w:t>ir: Zorc, M., Blenkuš, M. (2017): Izsledki kvantitativne analize stavbnega fonda osnovnih šol v Sloveniji; v: AR Arhitektura raziskave, 2017/2; Univerza v Ljubljani, Fakulteta za arhitekturo; Ljubljana; str. 48</w:t>
      </w:r>
      <w:r w:rsidRPr="00454C56">
        <w:rPr>
          <w:rFonts w:ascii="Arial Nova Cond" w:hAnsi="Arial Nova Cond" w:cs="Arial"/>
          <w:i/>
          <w:iCs/>
        </w:rPr>
        <w:t>–</w:t>
      </w:r>
      <w:r w:rsidR="00B3714B" w:rsidRPr="00454C56">
        <w:rPr>
          <w:rFonts w:ascii="Arial Nova Cond" w:hAnsi="Arial Nova Cond" w:cs="Arial"/>
          <w:i/>
          <w:iCs/>
        </w:rPr>
        <w:t>59</w:t>
      </w:r>
      <w:r w:rsidR="004017DB" w:rsidRPr="00454C56">
        <w:rPr>
          <w:rFonts w:ascii="Arial Nova Cond" w:hAnsi="Arial Nova Cond" w:cs="Arial"/>
          <w:i/>
          <w:iCs/>
        </w:rPr>
        <w:t>.</w:t>
      </w:r>
    </w:p>
    <w:p w14:paraId="332C3B31" w14:textId="77777777" w:rsidR="00B3714B" w:rsidRPr="00255718" w:rsidRDefault="00B3714B" w:rsidP="001B7127">
      <w:pPr>
        <w:pStyle w:val="Brezrazmikov"/>
        <w:jc w:val="both"/>
        <w:rPr>
          <w:rFonts w:ascii="Arial Nova Cond" w:hAnsi="Arial Nova Cond" w:cs="Arial"/>
          <w:sz w:val="20"/>
          <w:szCs w:val="20"/>
        </w:rPr>
      </w:pPr>
    </w:p>
    <w:p w14:paraId="42E794E0" w14:textId="77777777" w:rsidR="00B3714B" w:rsidRPr="00255718" w:rsidRDefault="00B3714B" w:rsidP="001B7127">
      <w:pPr>
        <w:pStyle w:val="Brezrazmikov"/>
        <w:jc w:val="both"/>
        <w:rPr>
          <w:rFonts w:ascii="Arial Nova Cond" w:hAnsi="Arial Nova Cond" w:cs="Arial"/>
          <w:sz w:val="20"/>
          <w:szCs w:val="20"/>
        </w:rPr>
      </w:pPr>
    </w:p>
    <w:p w14:paraId="4947398E" w14:textId="77777777" w:rsidR="00B3714B" w:rsidRPr="00255718" w:rsidRDefault="00B3714B" w:rsidP="001B7127">
      <w:pPr>
        <w:spacing w:after="160"/>
        <w:rPr>
          <w:kern w:val="2"/>
        </w:rPr>
      </w:pPr>
      <w:r w:rsidRPr="00255718">
        <w:br w:type="page"/>
      </w:r>
    </w:p>
    <w:p w14:paraId="4C77D0CE" w14:textId="77777777" w:rsidR="00B3714B" w:rsidRPr="00255718" w:rsidRDefault="00B3714B" w:rsidP="001B7127">
      <w:pPr>
        <w:pStyle w:val="Brezrazmikov"/>
        <w:jc w:val="both"/>
        <w:rPr>
          <w:rFonts w:ascii="Arial Nova Cond" w:hAnsi="Arial Nova Cond" w:cs="Arial"/>
          <w:sz w:val="20"/>
          <w:szCs w:val="20"/>
        </w:rPr>
      </w:pPr>
    </w:p>
    <w:p w14:paraId="2B924EF8" w14:textId="2B4CAAA3" w:rsidR="00B3714B" w:rsidRPr="00143D43" w:rsidRDefault="00B3714B" w:rsidP="001B7127">
      <w:pPr>
        <w:pStyle w:val="Brezrazmikov"/>
        <w:pBdr>
          <w:bottom w:val="single" w:sz="4" w:space="1" w:color="auto"/>
        </w:pBdr>
        <w:jc w:val="both"/>
        <w:rPr>
          <w:rFonts w:ascii="Arial Nova Cond" w:eastAsia="MyriadPro-Light" w:hAnsi="Arial Nova Cond" w:cs="Arial"/>
          <w:b/>
          <w:color w:val="2F5496" w:themeColor="accent1" w:themeShade="BF"/>
        </w:rPr>
      </w:pPr>
      <w:r w:rsidRPr="00143D43">
        <w:rPr>
          <w:rFonts w:ascii="Arial Nova Cond" w:eastAsia="MyriadPro-Light" w:hAnsi="Arial Nova Cond" w:cs="Arial"/>
          <w:b/>
          <w:color w:val="2F5496" w:themeColor="accent1" w:themeShade="BF"/>
        </w:rPr>
        <w:t xml:space="preserve">SINTEZA  </w:t>
      </w:r>
      <w:r w:rsidR="001E6A84" w:rsidRPr="00143D43">
        <w:rPr>
          <w:rFonts w:ascii="Arial Nova Cond" w:eastAsia="MyriadPro-Light" w:hAnsi="Arial Nova Cond" w:cs="Arial"/>
          <w:b/>
          <w:color w:val="2F5496" w:themeColor="accent1" w:themeShade="BF"/>
        </w:rPr>
        <w:t>– seznam</w:t>
      </w:r>
      <w:r w:rsidRPr="00143D43">
        <w:rPr>
          <w:rFonts w:ascii="Arial Nova Cond" w:eastAsia="MyriadPro-Light" w:hAnsi="Arial Nova Cond" w:cs="Arial"/>
          <w:b/>
          <w:color w:val="2F5496" w:themeColor="accent1" w:themeShade="BF"/>
        </w:rPr>
        <w:t xml:space="preserve"> referenčnih držav</w:t>
      </w:r>
    </w:p>
    <w:p w14:paraId="26EC5BA8" w14:textId="77777777" w:rsidR="00B3714B" w:rsidRPr="00255718" w:rsidRDefault="00B3714B" w:rsidP="001B7127">
      <w:pPr>
        <w:pStyle w:val="Brezrazmikov"/>
        <w:jc w:val="both"/>
        <w:rPr>
          <w:rFonts w:ascii="Arial Nova Cond" w:hAnsi="Arial Nova Cond" w:cs="Arial"/>
          <w:sz w:val="20"/>
          <w:szCs w:val="20"/>
        </w:rPr>
      </w:pPr>
    </w:p>
    <w:p w14:paraId="54851485" w14:textId="193C587A" w:rsidR="00B3714B" w:rsidRPr="00143D43" w:rsidRDefault="00B3714B" w:rsidP="001B7127">
      <w:pPr>
        <w:pStyle w:val="Brezrazmikov"/>
        <w:jc w:val="both"/>
        <w:rPr>
          <w:rFonts w:ascii="Arial Nova Cond" w:hAnsi="Arial Nova Cond" w:cs="Arial"/>
        </w:rPr>
      </w:pPr>
      <w:r w:rsidRPr="00143D43">
        <w:rPr>
          <w:rFonts w:ascii="Arial Nova Cond" w:hAnsi="Arial Nova Cond" w:cs="Arial"/>
        </w:rPr>
        <w:t>Države s</w:t>
      </w:r>
      <w:r w:rsidR="001E6A84" w:rsidRPr="00143D43">
        <w:rPr>
          <w:rFonts w:ascii="Arial Nova Cond" w:hAnsi="Arial Nova Cond" w:cs="Arial"/>
        </w:rPr>
        <w:t>o izbrane</w:t>
      </w:r>
      <w:r w:rsidRPr="00143D43">
        <w:rPr>
          <w:rFonts w:ascii="Arial Nova Cond" w:hAnsi="Arial Nova Cond" w:cs="Arial"/>
        </w:rPr>
        <w:t xml:space="preserve"> glede na postavljena merila</w:t>
      </w:r>
      <w:r w:rsidR="009F0C6E" w:rsidRPr="00143D43">
        <w:rPr>
          <w:rFonts w:ascii="Arial Nova Cond" w:hAnsi="Arial Nova Cond" w:cs="Arial"/>
        </w:rPr>
        <w:t xml:space="preserve"> oziroma</w:t>
      </w:r>
      <w:r w:rsidRPr="00143D43">
        <w:rPr>
          <w:rFonts w:ascii="Arial Nova Cond" w:hAnsi="Arial Nova Cond" w:cs="Arial"/>
        </w:rPr>
        <w:t xml:space="preserve"> opredeljene kazalnike: </w:t>
      </w:r>
    </w:p>
    <w:p w14:paraId="10712004" w14:textId="77777777" w:rsidR="00B3714B" w:rsidRPr="00255718" w:rsidRDefault="00B3714B" w:rsidP="001B7127">
      <w:pPr>
        <w:pStyle w:val="Brezrazmikov"/>
        <w:jc w:val="both"/>
        <w:rPr>
          <w:rFonts w:ascii="Arial Nova Cond" w:hAnsi="Arial Nova Cond" w:cs="Arial"/>
          <w:sz w:val="20"/>
          <w:szCs w:val="20"/>
        </w:rPr>
      </w:pPr>
    </w:p>
    <w:tbl>
      <w:tblPr>
        <w:tblW w:w="9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30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B3714B" w:rsidRPr="00255718" w14:paraId="3E024423" w14:textId="77777777">
        <w:tc>
          <w:tcPr>
            <w:tcW w:w="1304" w:type="dxa"/>
          </w:tcPr>
          <w:p w14:paraId="5EE5E9EE" w14:textId="162F91F4" w:rsidR="00B3714B" w:rsidRPr="00255718" w:rsidRDefault="001E6A84" w:rsidP="001B7127">
            <w:pPr>
              <w:spacing w:line="240" w:lineRule="auto"/>
              <w:rPr>
                <w:color w:val="0070C0"/>
              </w:rPr>
            </w:pPr>
            <w:r>
              <w:rPr>
                <w:color w:val="0070C0"/>
              </w:rPr>
              <w:t>D</w:t>
            </w:r>
            <w:r w:rsidR="00B3714B" w:rsidRPr="00255718">
              <w:rPr>
                <w:color w:val="0070C0"/>
              </w:rPr>
              <w:t>ržav</w:t>
            </w:r>
            <w:r>
              <w:rPr>
                <w:color w:val="0070C0"/>
              </w:rPr>
              <w:t>a</w:t>
            </w:r>
          </w:p>
        </w:tc>
        <w:tc>
          <w:tcPr>
            <w:tcW w:w="7480" w:type="dxa"/>
            <w:gridSpan w:val="22"/>
          </w:tcPr>
          <w:p w14:paraId="354C3D4F" w14:textId="77777777" w:rsidR="00B3714B" w:rsidRPr="00255718" w:rsidRDefault="00B3714B" w:rsidP="001B7127">
            <w:pPr>
              <w:spacing w:line="240" w:lineRule="auto"/>
              <w:rPr>
                <w:color w:val="0070C0"/>
              </w:rPr>
            </w:pPr>
            <w:r w:rsidRPr="00255718">
              <w:rPr>
                <w:color w:val="0070C0"/>
              </w:rPr>
              <w:t>kazalniki</w:t>
            </w:r>
          </w:p>
        </w:tc>
        <w:tc>
          <w:tcPr>
            <w:tcW w:w="340" w:type="dxa"/>
          </w:tcPr>
          <w:p w14:paraId="48D8BE1D" w14:textId="77777777" w:rsidR="00B3714B" w:rsidRPr="00255718" w:rsidRDefault="00B3714B" w:rsidP="001B7127">
            <w:pPr>
              <w:spacing w:line="240" w:lineRule="auto"/>
              <w:rPr>
                <w:color w:val="0070C0"/>
              </w:rPr>
            </w:pPr>
            <w:r w:rsidRPr="00255718">
              <w:rPr>
                <w:color w:val="0070C0"/>
              </w:rPr>
              <w:t>Σ</w:t>
            </w:r>
          </w:p>
        </w:tc>
      </w:tr>
      <w:tr w:rsidR="00B3714B" w:rsidRPr="00255718" w14:paraId="540B025A" w14:textId="77777777">
        <w:tc>
          <w:tcPr>
            <w:tcW w:w="1304" w:type="dxa"/>
          </w:tcPr>
          <w:p w14:paraId="77FCD83D" w14:textId="77777777" w:rsidR="00B3714B" w:rsidRPr="00255718" w:rsidRDefault="00B3714B" w:rsidP="001B7127">
            <w:pPr>
              <w:spacing w:line="240" w:lineRule="auto"/>
              <w:rPr>
                <w:color w:val="0070C0"/>
              </w:rPr>
            </w:pPr>
          </w:p>
        </w:tc>
        <w:tc>
          <w:tcPr>
            <w:tcW w:w="3740" w:type="dxa"/>
            <w:gridSpan w:val="11"/>
          </w:tcPr>
          <w:p w14:paraId="3A00A115" w14:textId="77777777" w:rsidR="00B3714B" w:rsidRPr="00255718" w:rsidRDefault="00B3714B" w:rsidP="001B7127">
            <w:pPr>
              <w:spacing w:line="240" w:lineRule="auto"/>
              <w:rPr>
                <w:color w:val="0070C0"/>
              </w:rPr>
            </w:pPr>
            <w:r w:rsidRPr="00255718">
              <w:rPr>
                <w:color w:val="0070C0"/>
              </w:rPr>
              <w:t>A</w:t>
            </w:r>
          </w:p>
        </w:tc>
        <w:tc>
          <w:tcPr>
            <w:tcW w:w="3400" w:type="dxa"/>
            <w:gridSpan w:val="10"/>
          </w:tcPr>
          <w:p w14:paraId="45308576" w14:textId="77777777" w:rsidR="00B3714B" w:rsidRPr="00255718" w:rsidRDefault="00B3714B" w:rsidP="001B7127">
            <w:pPr>
              <w:spacing w:line="240" w:lineRule="auto"/>
              <w:rPr>
                <w:color w:val="0070C0"/>
              </w:rPr>
            </w:pPr>
            <w:r w:rsidRPr="00255718">
              <w:rPr>
                <w:color w:val="0070C0"/>
              </w:rPr>
              <w:t>B</w:t>
            </w:r>
          </w:p>
        </w:tc>
        <w:tc>
          <w:tcPr>
            <w:tcW w:w="340" w:type="dxa"/>
          </w:tcPr>
          <w:p w14:paraId="717CC9BE" w14:textId="77777777" w:rsidR="00B3714B" w:rsidRPr="00255718" w:rsidRDefault="00B3714B" w:rsidP="001B7127">
            <w:pPr>
              <w:spacing w:line="240" w:lineRule="auto"/>
              <w:rPr>
                <w:color w:val="0070C0"/>
              </w:rPr>
            </w:pPr>
            <w:r w:rsidRPr="00255718">
              <w:rPr>
                <w:color w:val="0070C0"/>
              </w:rPr>
              <w:t>C</w:t>
            </w:r>
          </w:p>
        </w:tc>
        <w:tc>
          <w:tcPr>
            <w:tcW w:w="340" w:type="dxa"/>
          </w:tcPr>
          <w:p w14:paraId="5B5481F9" w14:textId="77777777" w:rsidR="00B3714B" w:rsidRPr="00255718" w:rsidRDefault="00B3714B" w:rsidP="001B7127">
            <w:pPr>
              <w:spacing w:line="240" w:lineRule="auto"/>
              <w:rPr>
                <w:color w:val="0070C0"/>
              </w:rPr>
            </w:pPr>
          </w:p>
        </w:tc>
      </w:tr>
      <w:tr w:rsidR="00B3714B" w:rsidRPr="00255718" w14:paraId="4600A83E" w14:textId="77777777">
        <w:tc>
          <w:tcPr>
            <w:tcW w:w="1304" w:type="dxa"/>
          </w:tcPr>
          <w:p w14:paraId="456608D1" w14:textId="77777777" w:rsidR="00B3714B" w:rsidRPr="00255718" w:rsidRDefault="00B3714B" w:rsidP="001B7127">
            <w:pPr>
              <w:spacing w:line="240" w:lineRule="auto"/>
              <w:rPr>
                <w:color w:val="0070C0"/>
              </w:rPr>
            </w:pPr>
          </w:p>
        </w:tc>
        <w:tc>
          <w:tcPr>
            <w:tcW w:w="680" w:type="dxa"/>
            <w:gridSpan w:val="2"/>
          </w:tcPr>
          <w:p w14:paraId="766D16C2" w14:textId="77777777" w:rsidR="00B3714B" w:rsidRPr="00255718" w:rsidRDefault="00B3714B" w:rsidP="001B7127">
            <w:pPr>
              <w:spacing w:line="240" w:lineRule="auto"/>
              <w:rPr>
                <w:color w:val="0070C0"/>
              </w:rPr>
            </w:pPr>
            <w:r w:rsidRPr="00255718">
              <w:rPr>
                <w:color w:val="0070C0"/>
              </w:rPr>
              <w:t>A1</w:t>
            </w:r>
          </w:p>
        </w:tc>
        <w:tc>
          <w:tcPr>
            <w:tcW w:w="1360" w:type="dxa"/>
            <w:gridSpan w:val="4"/>
          </w:tcPr>
          <w:p w14:paraId="520F12B3" w14:textId="77777777" w:rsidR="00B3714B" w:rsidRPr="00255718" w:rsidRDefault="00B3714B" w:rsidP="001B7127">
            <w:pPr>
              <w:spacing w:line="240" w:lineRule="auto"/>
              <w:rPr>
                <w:color w:val="0070C0"/>
              </w:rPr>
            </w:pPr>
            <w:r w:rsidRPr="00255718">
              <w:rPr>
                <w:color w:val="0070C0"/>
              </w:rPr>
              <w:t>A2</w:t>
            </w:r>
          </w:p>
        </w:tc>
        <w:tc>
          <w:tcPr>
            <w:tcW w:w="680" w:type="dxa"/>
            <w:gridSpan w:val="2"/>
          </w:tcPr>
          <w:p w14:paraId="274D518B" w14:textId="77777777" w:rsidR="00B3714B" w:rsidRPr="00255718" w:rsidRDefault="00B3714B" w:rsidP="001B7127">
            <w:pPr>
              <w:spacing w:line="240" w:lineRule="auto"/>
              <w:rPr>
                <w:color w:val="0070C0"/>
              </w:rPr>
            </w:pPr>
            <w:r w:rsidRPr="00255718">
              <w:rPr>
                <w:color w:val="0070C0"/>
              </w:rPr>
              <w:t>A3</w:t>
            </w:r>
          </w:p>
        </w:tc>
        <w:tc>
          <w:tcPr>
            <w:tcW w:w="1020" w:type="dxa"/>
            <w:gridSpan w:val="3"/>
          </w:tcPr>
          <w:p w14:paraId="5C3E0647" w14:textId="77777777" w:rsidR="00B3714B" w:rsidRPr="00255718" w:rsidRDefault="00B3714B" w:rsidP="001B7127">
            <w:pPr>
              <w:spacing w:line="240" w:lineRule="auto"/>
              <w:rPr>
                <w:color w:val="0070C0"/>
              </w:rPr>
            </w:pPr>
            <w:r w:rsidRPr="00255718">
              <w:rPr>
                <w:color w:val="0070C0"/>
              </w:rPr>
              <w:t>A4</w:t>
            </w:r>
          </w:p>
        </w:tc>
        <w:tc>
          <w:tcPr>
            <w:tcW w:w="2720" w:type="dxa"/>
            <w:gridSpan w:val="8"/>
          </w:tcPr>
          <w:p w14:paraId="5283C841" w14:textId="77777777" w:rsidR="00B3714B" w:rsidRPr="00255718" w:rsidRDefault="00B3714B" w:rsidP="001B7127">
            <w:pPr>
              <w:spacing w:line="240" w:lineRule="auto"/>
              <w:rPr>
                <w:color w:val="0070C0"/>
              </w:rPr>
            </w:pPr>
            <w:r w:rsidRPr="00255718">
              <w:rPr>
                <w:color w:val="0070C0"/>
              </w:rPr>
              <w:t>B1</w:t>
            </w:r>
          </w:p>
        </w:tc>
        <w:tc>
          <w:tcPr>
            <w:tcW w:w="340" w:type="dxa"/>
          </w:tcPr>
          <w:p w14:paraId="24A6461F" w14:textId="77777777" w:rsidR="00B3714B" w:rsidRPr="00255718" w:rsidRDefault="00B3714B" w:rsidP="001B7127">
            <w:pPr>
              <w:spacing w:line="240" w:lineRule="auto"/>
              <w:rPr>
                <w:color w:val="0070C0"/>
              </w:rPr>
            </w:pPr>
            <w:r w:rsidRPr="00255718">
              <w:rPr>
                <w:color w:val="0070C0"/>
              </w:rPr>
              <w:t>B2</w:t>
            </w:r>
          </w:p>
        </w:tc>
        <w:tc>
          <w:tcPr>
            <w:tcW w:w="340" w:type="dxa"/>
          </w:tcPr>
          <w:p w14:paraId="19DCEB4E" w14:textId="77777777" w:rsidR="00B3714B" w:rsidRPr="00255718" w:rsidRDefault="00B3714B" w:rsidP="001B7127">
            <w:pPr>
              <w:spacing w:line="240" w:lineRule="auto"/>
              <w:rPr>
                <w:color w:val="0070C0"/>
              </w:rPr>
            </w:pPr>
            <w:r w:rsidRPr="00255718">
              <w:rPr>
                <w:color w:val="0070C0"/>
              </w:rPr>
              <w:t>B3</w:t>
            </w:r>
          </w:p>
        </w:tc>
        <w:tc>
          <w:tcPr>
            <w:tcW w:w="340" w:type="dxa"/>
          </w:tcPr>
          <w:p w14:paraId="4B3BD338" w14:textId="77777777" w:rsidR="00B3714B" w:rsidRPr="00255718" w:rsidRDefault="00B3714B" w:rsidP="001B7127">
            <w:pPr>
              <w:spacing w:line="240" w:lineRule="auto"/>
              <w:rPr>
                <w:color w:val="0070C0"/>
              </w:rPr>
            </w:pPr>
          </w:p>
        </w:tc>
        <w:tc>
          <w:tcPr>
            <w:tcW w:w="340" w:type="dxa"/>
          </w:tcPr>
          <w:p w14:paraId="5122FAE9" w14:textId="77777777" w:rsidR="00B3714B" w:rsidRPr="00255718" w:rsidRDefault="00B3714B" w:rsidP="001B7127">
            <w:pPr>
              <w:spacing w:line="240" w:lineRule="auto"/>
              <w:rPr>
                <w:color w:val="0070C0"/>
              </w:rPr>
            </w:pPr>
          </w:p>
        </w:tc>
      </w:tr>
      <w:tr w:rsidR="00B3714B" w:rsidRPr="00255718" w14:paraId="13E745C3" w14:textId="77777777">
        <w:tc>
          <w:tcPr>
            <w:tcW w:w="1304" w:type="dxa"/>
          </w:tcPr>
          <w:p w14:paraId="22432612" w14:textId="77777777" w:rsidR="00B3714B" w:rsidRPr="00255718" w:rsidRDefault="00B3714B" w:rsidP="001B7127">
            <w:pPr>
              <w:spacing w:line="240" w:lineRule="auto"/>
              <w:rPr>
                <w:color w:val="0070C0"/>
              </w:rPr>
            </w:pPr>
          </w:p>
        </w:tc>
        <w:tc>
          <w:tcPr>
            <w:tcW w:w="340" w:type="dxa"/>
          </w:tcPr>
          <w:p w14:paraId="05184853" w14:textId="77777777" w:rsidR="00B3714B" w:rsidRPr="00255718" w:rsidRDefault="00B3714B" w:rsidP="001B7127">
            <w:pPr>
              <w:spacing w:line="240" w:lineRule="auto"/>
              <w:rPr>
                <w:color w:val="0070C0"/>
              </w:rPr>
            </w:pPr>
            <w:r w:rsidRPr="00255718">
              <w:rPr>
                <w:color w:val="0070C0"/>
              </w:rPr>
              <w:t>a</w:t>
            </w:r>
          </w:p>
        </w:tc>
        <w:tc>
          <w:tcPr>
            <w:tcW w:w="340" w:type="dxa"/>
          </w:tcPr>
          <w:p w14:paraId="0F9B4C15" w14:textId="77777777" w:rsidR="00B3714B" w:rsidRPr="00255718" w:rsidRDefault="00B3714B" w:rsidP="001B7127">
            <w:pPr>
              <w:spacing w:line="240" w:lineRule="auto"/>
              <w:rPr>
                <w:color w:val="0070C0"/>
              </w:rPr>
            </w:pPr>
            <w:r w:rsidRPr="00255718">
              <w:rPr>
                <w:color w:val="0070C0"/>
              </w:rPr>
              <w:t>b</w:t>
            </w:r>
          </w:p>
        </w:tc>
        <w:tc>
          <w:tcPr>
            <w:tcW w:w="340" w:type="dxa"/>
          </w:tcPr>
          <w:p w14:paraId="53C27062" w14:textId="77777777" w:rsidR="00B3714B" w:rsidRPr="00255718" w:rsidRDefault="00B3714B" w:rsidP="001B7127">
            <w:pPr>
              <w:spacing w:line="240" w:lineRule="auto"/>
              <w:rPr>
                <w:color w:val="0070C0"/>
              </w:rPr>
            </w:pPr>
            <w:r w:rsidRPr="00255718">
              <w:rPr>
                <w:color w:val="0070C0"/>
              </w:rPr>
              <w:t>a</w:t>
            </w:r>
          </w:p>
        </w:tc>
        <w:tc>
          <w:tcPr>
            <w:tcW w:w="340" w:type="dxa"/>
          </w:tcPr>
          <w:p w14:paraId="655E46A0" w14:textId="77777777" w:rsidR="00B3714B" w:rsidRPr="00255718" w:rsidRDefault="00B3714B" w:rsidP="001B7127">
            <w:pPr>
              <w:spacing w:line="240" w:lineRule="auto"/>
              <w:rPr>
                <w:color w:val="0070C0"/>
              </w:rPr>
            </w:pPr>
            <w:r w:rsidRPr="00255718">
              <w:rPr>
                <w:color w:val="0070C0"/>
              </w:rPr>
              <w:t>b</w:t>
            </w:r>
          </w:p>
        </w:tc>
        <w:tc>
          <w:tcPr>
            <w:tcW w:w="340" w:type="dxa"/>
          </w:tcPr>
          <w:p w14:paraId="6CC85EF5" w14:textId="77777777" w:rsidR="00B3714B" w:rsidRPr="00255718" w:rsidRDefault="00B3714B" w:rsidP="001B7127">
            <w:pPr>
              <w:spacing w:line="240" w:lineRule="auto"/>
              <w:rPr>
                <w:color w:val="0070C0"/>
              </w:rPr>
            </w:pPr>
            <w:r w:rsidRPr="00255718">
              <w:rPr>
                <w:color w:val="0070C0"/>
              </w:rPr>
              <w:t>c</w:t>
            </w:r>
          </w:p>
        </w:tc>
        <w:tc>
          <w:tcPr>
            <w:tcW w:w="340" w:type="dxa"/>
          </w:tcPr>
          <w:p w14:paraId="5DEFE05A" w14:textId="77777777" w:rsidR="00B3714B" w:rsidRPr="00255718" w:rsidRDefault="00B3714B" w:rsidP="001B7127">
            <w:pPr>
              <w:spacing w:line="240" w:lineRule="auto"/>
              <w:rPr>
                <w:color w:val="0070C0"/>
              </w:rPr>
            </w:pPr>
            <w:r w:rsidRPr="00255718">
              <w:rPr>
                <w:color w:val="0070C0"/>
              </w:rPr>
              <w:t>d</w:t>
            </w:r>
          </w:p>
        </w:tc>
        <w:tc>
          <w:tcPr>
            <w:tcW w:w="340" w:type="dxa"/>
          </w:tcPr>
          <w:p w14:paraId="567EC691" w14:textId="77777777" w:rsidR="00B3714B" w:rsidRPr="00255718" w:rsidRDefault="00B3714B" w:rsidP="001B7127">
            <w:pPr>
              <w:spacing w:line="240" w:lineRule="auto"/>
              <w:rPr>
                <w:color w:val="0070C0"/>
              </w:rPr>
            </w:pPr>
            <w:r w:rsidRPr="00255718">
              <w:rPr>
                <w:color w:val="0070C0"/>
              </w:rPr>
              <w:t>a</w:t>
            </w:r>
          </w:p>
        </w:tc>
        <w:tc>
          <w:tcPr>
            <w:tcW w:w="340" w:type="dxa"/>
          </w:tcPr>
          <w:p w14:paraId="58949BC4" w14:textId="77777777" w:rsidR="00B3714B" w:rsidRPr="00255718" w:rsidRDefault="00B3714B" w:rsidP="001B7127">
            <w:pPr>
              <w:spacing w:line="240" w:lineRule="auto"/>
              <w:rPr>
                <w:color w:val="0070C0"/>
              </w:rPr>
            </w:pPr>
            <w:r w:rsidRPr="00255718">
              <w:rPr>
                <w:color w:val="0070C0"/>
              </w:rPr>
              <w:t>b</w:t>
            </w:r>
          </w:p>
        </w:tc>
        <w:tc>
          <w:tcPr>
            <w:tcW w:w="340" w:type="dxa"/>
          </w:tcPr>
          <w:p w14:paraId="5828880A" w14:textId="77777777" w:rsidR="00B3714B" w:rsidRPr="00255718" w:rsidRDefault="00B3714B" w:rsidP="001B7127">
            <w:pPr>
              <w:spacing w:line="240" w:lineRule="auto"/>
              <w:rPr>
                <w:color w:val="0070C0"/>
              </w:rPr>
            </w:pPr>
            <w:r w:rsidRPr="00255718">
              <w:rPr>
                <w:color w:val="0070C0"/>
              </w:rPr>
              <w:t>a</w:t>
            </w:r>
          </w:p>
        </w:tc>
        <w:tc>
          <w:tcPr>
            <w:tcW w:w="340" w:type="dxa"/>
          </w:tcPr>
          <w:p w14:paraId="25F7DFAB" w14:textId="77777777" w:rsidR="00B3714B" w:rsidRPr="00255718" w:rsidRDefault="00B3714B" w:rsidP="001B7127">
            <w:pPr>
              <w:spacing w:line="240" w:lineRule="auto"/>
              <w:rPr>
                <w:color w:val="0070C0"/>
              </w:rPr>
            </w:pPr>
            <w:r w:rsidRPr="00255718">
              <w:rPr>
                <w:color w:val="0070C0"/>
              </w:rPr>
              <w:t>b</w:t>
            </w:r>
          </w:p>
        </w:tc>
        <w:tc>
          <w:tcPr>
            <w:tcW w:w="340" w:type="dxa"/>
          </w:tcPr>
          <w:p w14:paraId="314C7C83" w14:textId="77777777" w:rsidR="00B3714B" w:rsidRPr="00255718" w:rsidRDefault="00B3714B" w:rsidP="001B7127">
            <w:pPr>
              <w:spacing w:line="240" w:lineRule="auto"/>
              <w:rPr>
                <w:color w:val="0070C0"/>
              </w:rPr>
            </w:pPr>
            <w:r w:rsidRPr="00255718">
              <w:rPr>
                <w:color w:val="0070C0"/>
              </w:rPr>
              <w:t>c</w:t>
            </w:r>
          </w:p>
        </w:tc>
        <w:tc>
          <w:tcPr>
            <w:tcW w:w="340" w:type="dxa"/>
          </w:tcPr>
          <w:p w14:paraId="5E517BD0" w14:textId="77777777" w:rsidR="00B3714B" w:rsidRPr="00255718" w:rsidRDefault="00B3714B" w:rsidP="001B7127">
            <w:pPr>
              <w:spacing w:line="240" w:lineRule="auto"/>
              <w:rPr>
                <w:color w:val="0070C0"/>
              </w:rPr>
            </w:pPr>
            <w:r w:rsidRPr="00255718">
              <w:rPr>
                <w:color w:val="0070C0"/>
              </w:rPr>
              <w:t>a</w:t>
            </w:r>
          </w:p>
        </w:tc>
        <w:tc>
          <w:tcPr>
            <w:tcW w:w="340" w:type="dxa"/>
          </w:tcPr>
          <w:p w14:paraId="7707CCAD" w14:textId="77777777" w:rsidR="00B3714B" w:rsidRPr="00255718" w:rsidRDefault="00B3714B" w:rsidP="001B7127">
            <w:pPr>
              <w:spacing w:line="240" w:lineRule="auto"/>
              <w:rPr>
                <w:color w:val="0070C0"/>
              </w:rPr>
            </w:pPr>
            <w:r w:rsidRPr="00255718">
              <w:rPr>
                <w:color w:val="0070C0"/>
              </w:rPr>
              <w:t>b</w:t>
            </w:r>
          </w:p>
        </w:tc>
        <w:tc>
          <w:tcPr>
            <w:tcW w:w="340" w:type="dxa"/>
          </w:tcPr>
          <w:p w14:paraId="0143FB31" w14:textId="77777777" w:rsidR="00B3714B" w:rsidRPr="00255718" w:rsidRDefault="00B3714B" w:rsidP="001B7127">
            <w:pPr>
              <w:spacing w:line="240" w:lineRule="auto"/>
              <w:rPr>
                <w:color w:val="0070C0"/>
              </w:rPr>
            </w:pPr>
            <w:r w:rsidRPr="00255718">
              <w:rPr>
                <w:color w:val="0070C0"/>
              </w:rPr>
              <w:t>c</w:t>
            </w:r>
          </w:p>
        </w:tc>
        <w:tc>
          <w:tcPr>
            <w:tcW w:w="340" w:type="dxa"/>
          </w:tcPr>
          <w:p w14:paraId="28084179" w14:textId="77777777" w:rsidR="00B3714B" w:rsidRPr="00255718" w:rsidRDefault="00B3714B" w:rsidP="001B7127">
            <w:pPr>
              <w:spacing w:line="240" w:lineRule="auto"/>
              <w:rPr>
                <w:color w:val="0070C0"/>
              </w:rPr>
            </w:pPr>
            <w:r w:rsidRPr="00255718">
              <w:rPr>
                <w:color w:val="0070C0"/>
              </w:rPr>
              <w:t>d</w:t>
            </w:r>
          </w:p>
        </w:tc>
        <w:tc>
          <w:tcPr>
            <w:tcW w:w="340" w:type="dxa"/>
          </w:tcPr>
          <w:p w14:paraId="5FC47B0D" w14:textId="77777777" w:rsidR="00B3714B" w:rsidRPr="00255718" w:rsidRDefault="00B3714B" w:rsidP="001B7127">
            <w:pPr>
              <w:spacing w:line="240" w:lineRule="auto"/>
              <w:rPr>
                <w:color w:val="0070C0"/>
              </w:rPr>
            </w:pPr>
            <w:r w:rsidRPr="00255718">
              <w:rPr>
                <w:color w:val="0070C0"/>
              </w:rPr>
              <w:t>e</w:t>
            </w:r>
          </w:p>
        </w:tc>
        <w:tc>
          <w:tcPr>
            <w:tcW w:w="340" w:type="dxa"/>
          </w:tcPr>
          <w:p w14:paraId="0FB17AA1" w14:textId="77777777" w:rsidR="00B3714B" w:rsidRPr="00255718" w:rsidRDefault="00B3714B" w:rsidP="001B7127">
            <w:pPr>
              <w:spacing w:line="240" w:lineRule="auto"/>
              <w:rPr>
                <w:color w:val="0070C0"/>
              </w:rPr>
            </w:pPr>
            <w:r w:rsidRPr="00255718">
              <w:rPr>
                <w:color w:val="0070C0"/>
              </w:rPr>
              <w:t>f</w:t>
            </w:r>
          </w:p>
        </w:tc>
        <w:tc>
          <w:tcPr>
            <w:tcW w:w="340" w:type="dxa"/>
          </w:tcPr>
          <w:p w14:paraId="26BA26A4" w14:textId="77777777" w:rsidR="00B3714B" w:rsidRPr="00255718" w:rsidRDefault="00B3714B" w:rsidP="001B7127">
            <w:pPr>
              <w:spacing w:line="240" w:lineRule="auto"/>
              <w:rPr>
                <w:color w:val="0070C0"/>
              </w:rPr>
            </w:pPr>
            <w:r w:rsidRPr="00255718">
              <w:rPr>
                <w:color w:val="0070C0"/>
              </w:rPr>
              <w:t>g</w:t>
            </w:r>
          </w:p>
        </w:tc>
        <w:tc>
          <w:tcPr>
            <w:tcW w:w="340" w:type="dxa"/>
          </w:tcPr>
          <w:p w14:paraId="4E69253D" w14:textId="77777777" w:rsidR="00B3714B" w:rsidRPr="00255718" w:rsidRDefault="00B3714B" w:rsidP="001B7127">
            <w:pPr>
              <w:spacing w:line="240" w:lineRule="auto"/>
              <w:rPr>
                <w:color w:val="0070C0"/>
              </w:rPr>
            </w:pPr>
            <w:r w:rsidRPr="00255718">
              <w:rPr>
                <w:color w:val="0070C0"/>
              </w:rPr>
              <w:t>h</w:t>
            </w:r>
          </w:p>
        </w:tc>
        <w:tc>
          <w:tcPr>
            <w:tcW w:w="340" w:type="dxa"/>
          </w:tcPr>
          <w:p w14:paraId="32C66FD3" w14:textId="77777777" w:rsidR="00B3714B" w:rsidRPr="00255718" w:rsidRDefault="00B3714B" w:rsidP="001B7127">
            <w:pPr>
              <w:spacing w:line="240" w:lineRule="auto"/>
              <w:rPr>
                <w:color w:val="0070C0"/>
              </w:rPr>
            </w:pPr>
          </w:p>
        </w:tc>
        <w:tc>
          <w:tcPr>
            <w:tcW w:w="340" w:type="dxa"/>
          </w:tcPr>
          <w:p w14:paraId="01BCC341" w14:textId="77777777" w:rsidR="00B3714B" w:rsidRPr="00255718" w:rsidRDefault="00B3714B" w:rsidP="001B7127">
            <w:pPr>
              <w:spacing w:line="240" w:lineRule="auto"/>
              <w:rPr>
                <w:color w:val="0070C0"/>
              </w:rPr>
            </w:pPr>
          </w:p>
        </w:tc>
        <w:tc>
          <w:tcPr>
            <w:tcW w:w="340" w:type="dxa"/>
          </w:tcPr>
          <w:p w14:paraId="419B40AC" w14:textId="77777777" w:rsidR="00B3714B" w:rsidRPr="00255718" w:rsidRDefault="00B3714B" w:rsidP="001B7127">
            <w:pPr>
              <w:spacing w:line="240" w:lineRule="auto"/>
              <w:rPr>
                <w:color w:val="0070C0"/>
              </w:rPr>
            </w:pPr>
          </w:p>
        </w:tc>
        <w:tc>
          <w:tcPr>
            <w:tcW w:w="340" w:type="dxa"/>
          </w:tcPr>
          <w:p w14:paraId="7C0CD8D4" w14:textId="77777777" w:rsidR="00B3714B" w:rsidRPr="00255718" w:rsidRDefault="00B3714B" w:rsidP="001B7127">
            <w:pPr>
              <w:spacing w:line="240" w:lineRule="auto"/>
              <w:rPr>
                <w:color w:val="0070C0"/>
              </w:rPr>
            </w:pPr>
          </w:p>
        </w:tc>
      </w:tr>
      <w:tr w:rsidR="00B3714B" w:rsidRPr="00255718" w14:paraId="24C4A7D5" w14:textId="77777777">
        <w:tc>
          <w:tcPr>
            <w:tcW w:w="1304" w:type="dxa"/>
            <w:shd w:val="clear" w:color="auto" w:fill="auto"/>
          </w:tcPr>
          <w:p w14:paraId="2A6C1059" w14:textId="77777777" w:rsidR="00B3714B" w:rsidRPr="00255718" w:rsidRDefault="00B3714B" w:rsidP="001B7127">
            <w:pPr>
              <w:spacing w:line="240" w:lineRule="auto"/>
              <w:rPr>
                <w:color w:val="0070C0"/>
              </w:rPr>
            </w:pPr>
            <w:r w:rsidRPr="00255718">
              <w:rPr>
                <w:color w:val="0070C0"/>
              </w:rPr>
              <w:t>Albanija</w:t>
            </w:r>
          </w:p>
        </w:tc>
        <w:tc>
          <w:tcPr>
            <w:tcW w:w="340" w:type="dxa"/>
            <w:shd w:val="clear" w:color="auto" w:fill="auto"/>
          </w:tcPr>
          <w:p w14:paraId="0EBBFD41" w14:textId="77777777" w:rsidR="00B3714B" w:rsidRPr="00255718" w:rsidRDefault="00B3714B" w:rsidP="001B7127">
            <w:pPr>
              <w:spacing w:line="240" w:lineRule="auto"/>
              <w:rPr>
                <w:color w:val="0070C0"/>
              </w:rPr>
            </w:pPr>
          </w:p>
        </w:tc>
        <w:tc>
          <w:tcPr>
            <w:tcW w:w="340" w:type="dxa"/>
            <w:shd w:val="clear" w:color="auto" w:fill="auto"/>
          </w:tcPr>
          <w:p w14:paraId="5CEF4EB3" w14:textId="77777777" w:rsidR="00B3714B" w:rsidRPr="00255718" w:rsidRDefault="00B3714B" w:rsidP="001B7127">
            <w:pPr>
              <w:spacing w:line="240" w:lineRule="auto"/>
              <w:rPr>
                <w:color w:val="0070C0"/>
              </w:rPr>
            </w:pPr>
          </w:p>
        </w:tc>
        <w:tc>
          <w:tcPr>
            <w:tcW w:w="340" w:type="dxa"/>
            <w:shd w:val="clear" w:color="auto" w:fill="auto"/>
          </w:tcPr>
          <w:p w14:paraId="63AB09AF" w14:textId="77777777" w:rsidR="00B3714B" w:rsidRPr="00255718" w:rsidRDefault="00B3714B" w:rsidP="001B7127">
            <w:pPr>
              <w:spacing w:line="240" w:lineRule="auto"/>
              <w:rPr>
                <w:color w:val="0070C0"/>
              </w:rPr>
            </w:pPr>
          </w:p>
        </w:tc>
        <w:tc>
          <w:tcPr>
            <w:tcW w:w="340" w:type="dxa"/>
            <w:shd w:val="clear" w:color="auto" w:fill="auto"/>
          </w:tcPr>
          <w:p w14:paraId="339F648D" w14:textId="77777777" w:rsidR="00B3714B" w:rsidRPr="00255718" w:rsidRDefault="00B3714B" w:rsidP="001B7127">
            <w:pPr>
              <w:spacing w:line="240" w:lineRule="auto"/>
              <w:rPr>
                <w:color w:val="0070C0"/>
              </w:rPr>
            </w:pPr>
          </w:p>
        </w:tc>
        <w:tc>
          <w:tcPr>
            <w:tcW w:w="340" w:type="dxa"/>
            <w:shd w:val="clear" w:color="auto" w:fill="auto"/>
          </w:tcPr>
          <w:p w14:paraId="04E1573C" w14:textId="77777777" w:rsidR="00B3714B" w:rsidRPr="00255718" w:rsidRDefault="00B3714B" w:rsidP="001B7127">
            <w:pPr>
              <w:spacing w:line="240" w:lineRule="auto"/>
              <w:rPr>
                <w:color w:val="0070C0"/>
              </w:rPr>
            </w:pPr>
          </w:p>
        </w:tc>
        <w:tc>
          <w:tcPr>
            <w:tcW w:w="340" w:type="dxa"/>
            <w:shd w:val="clear" w:color="auto" w:fill="auto"/>
          </w:tcPr>
          <w:p w14:paraId="53DC3C63" w14:textId="77777777" w:rsidR="00B3714B" w:rsidRPr="00255718" w:rsidRDefault="00B3714B" w:rsidP="001B7127">
            <w:pPr>
              <w:spacing w:line="240" w:lineRule="auto"/>
              <w:rPr>
                <w:color w:val="0070C0"/>
              </w:rPr>
            </w:pPr>
          </w:p>
        </w:tc>
        <w:tc>
          <w:tcPr>
            <w:tcW w:w="340" w:type="dxa"/>
            <w:shd w:val="clear" w:color="auto" w:fill="auto"/>
          </w:tcPr>
          <w:p w14:paraId="43058685" w14:textId="77777777" w:rsidR="00B3714B" w:rsidRPr="00255718" w:rsidRDefault="00B3714B" w:rsidP="001B7127">
            <w:pPr>
              <w:spacing w:line="240" w:lineRule="auto"/>
              <w:rPr>
                <w:color w:val="0070C0"/>
              </w:rPr>
            </w:pPr>
          </w:p>
        </w:tc>
        <w:tc>
          <w:tcPr>
            <w:tcW w:w="340" w:type="dxa"/>
            <w:shd w:val="clear" w:color="auto" w:fill="auto"/>
          </w:tcPr>
          <w:p w14:paraId="46066D04" w14:textId="77777777" w:rsidR="00B3714B" w:rsidRPr="00255718" w:rsidRDefault="00B3714B" w:rsidP="001B7127">
            <w:pPr>
              <w:spacing w:line="240" w:lineRule="auto"/>
              <w:rPr>
                <w:color w:val="0070C0"/>
              </w:rPr>
            </w:pPr>
          </w:p>
        </w:tc>
        <w:tc>
          <w:tcPr>
            <w:tcW w:w="340" w:type="dxa"/>
            <w:shd w:val="clear" w:color="auto" w:fill="auto"/>
          </w:tcPr>
          <w:p w14:paraId="7F90FDFA" w14:textId="77777777" w:rsidR="00B3714B" w:rsidRPr="00255718" w:rsidRDefault="00B3714B" w:rsidP="001B7127">
            <w:pPr>
              <w:spacing w:line="240" w:lineRule="auto"/>
              <w:rPr>
                <w:color w:val="0070C0"/>
              </w:rPr>
            </w:pPr>
          </w:p>
        </w:tc>
        <w:tc>
          <w:tcPr>
            <w:tcW w:w="340" w:type="dxa"/>
            <w:shd w:val="clear" w:color="auto" w:fill="auto"/>
          </w:tcPr>
          <w:p w14:paraId="786C639E" w14:textId="77777777" w:rsidR="00B3714B" w:rsidRPr="00255718" w:rsidRDefault="00B3714B" w:rsidP="001B7127">
            <w:pPr>
              <w:spacing w:line="240" w:lineRule="auto"/>
              <w:rPr>
                <w:color w:val="0070C0"/>
              </w:rPr>
            </w:pPr>
          </w:p>
        </w:tc>
        <w:tc>
          <w:tcPr>
            <w:tcW w:w="340" w:type="dxa"/>
            <w:shd w:val="clear" w:color="auto" w:fill="auto"/>
          </w:tcPr>
          <w:p w14:paraId="713691B7" w14:textId="77777777" w:rsidR="00B3714B" w:rsidRPr="00255718" w:rsidRDefault="00B3714B" w:rsidP="001B7127">
            <w:pPr>
              <w:spacing w:line="240" w:lineRule="auto"/>
              <w:rPr>
                <w:color w:val="0070C0"/>
              </w:rPr>
            </w:pPr>
          </w:p>
        </w:tc>
        <w:tc>
          <w:tcPr>
            <w:tcW w:w="340" w:type="dxa"/>
            <w:shd w:val="clear" w:color="auto" w:fill="auto"/>
          </w:tcPr>
          <w:p w14:paraId="55811A48" w14:textId="77777777" w:rsidR="00B3714B" w:rsidRPr="00255718" w:rsidRDefault="00B3714B" w:rsidP="001B7127">
            <w:pPr>
              <w:spacing w:line="240" w:lineRule="auto"/>
              <w:rPr>
                <w:color w:val="0070C0"/>
              </w:rPr>
            </w:pPr>
          </w:p>
        </w:tc>
        <w:tc>
          <w:tcPr>
            <w:tcW w:w="340" w:type="dxa"/>
            <w:shd w:val="clear" w:color="auto" w:fill="auto"/>
          </w:tcPr>
          <w:p w14:paraId="54DA1F49" w14:textId="77777777" w:rsidR="00B3714B" w:rsidRPr="00255718" w:rsidRDefault="00B3714B" w:rsidP="001B7127">
            <w:pPr>
              <w:spacing w:line="240" w:lineRule="auto"/>
              <w:rPr>
                <w:color w:val="0070C0"/>
              </w:rPr>
            </w:pPr>
          </w:p>
        </w:tc>
        <w:tc>
          <w:tcPr>
            <w:tcW w:w="340" w:type="dxa"/>
            <w:shd w:val="clear" w:color="auto" w:fill="auto"/>
          </w:tcPr>
          <w:p w14:paraId="4EEF1946" w14:textId="77777777" w:rsidR="00B3714B" w:rsidRPr="00255718" w:rsidRDefault="00B3714B" w:rsidP="001B7127">
            <w:pPr>
              <w:spacing w:line="240" w:lineRule="auto"/>
              <w:rPr>
                <w:color w:val="0070C0"/>
              </w:rPr>
            </w:pPr>
          </w:p>
        </w:tc>
        <w:tc>
          <w:tcPr>
            <w:tcW w:w="340" w:type="dxa"/>
            <w:shd w:val="clear" w:color="auto" w:fill="auto"/>
          </w:tcPr>
          <w:p w14:paraId="45A95F88" w14:textId="77777777" w:rsidR="00B3714B" w:rsidRPr="00255718" w:rsidRDefault="00B3714B" w:rsidP="001B7127">
            <w:pPr>
              <w:spacing w:line="240" w:lineRule="auto"/>
              <w:rPr>
                <w:color w:val="0070C0"/>
              </w:rPr>
            </w:pPr>
          </w:p>
        </w:tc>
        <w:tc>
          <w:tcPr>
            <w:tcW w:w="340" w:type="dxa"/>
            <w:shd w:val="clear" w:color="auto" w:fill="auto"/>
          </w:tcPr>
          <w:p w14:paraId="0DC2BABA" w14:textId="77777777" w:rsidR="00B3714B" w:rsidRPr="00255718" w:rsidRDefault="00B3714B" w:rsidP="001B7127">
            <w:pPr>
              <w:spacing w:line="240" w:lineRule="auto"/>
              <w:rPr>
                <w:color w:val="0070C0"/>
              </w:rPr>
            </w:pPr>
          </w:p>
        </w:tc>
        <w:tc>
          <w:tcPr>
            <w:tcW w:w="340" w:type="dxa"/>
            <w:shd w:val="clear" w:color="auto" w:fill="auto"/>
          </w:tcPr>
          <w:p w14:paraId="02822EA4" w14:textId="77777777" w:rsidR="00B3714B" w:rsidRPr="00255718" w:rsidRDefault="00B3714B" w:rsidP="001B7127">
            <w:pPr>
              <w:spacing w:line="240" w:lineRule="auto"/>
              <w:rPr>
                <w:color w:val="0070C0"/>
              </w:rPr>
            </w:pPr>
          </w:p>
        </w:tc>
        <w:tc>
          <w:tcPr>
            <w:tcW w:w="340" w:type="dxa"/>
            <w:shd w:val="clear" w:color="auto" w:fill="auto"/>
          </w:tcPr>
          <w:p w14:paraId="5743FE7A" w14:textId="77777777" w:rsidR="00B3714B" w:rsidRPr="00255718" w:rsidRDefault="00B3714B" w:rsidP="001B7127">
            <w:pPr>
              <w:spacing w:line="240" w:lineRule="auto"/>
              <w:rPr>
                <w:color w:val="0070C0"/>
              </w:rPr>
            </w:pPr>
          </w:p>
        </w:tc>
        <w:tc>
          <w:tcPr>
            <w:tcW w:w="340" w:type="dxa"/>
            <w:shd w:val="clear" w:color="auto" w:fill="auto"/>
          </w:tcPr>
          <w:p w14:paraId="6686714D" w14:textId="77777777" w:rsidR="00B3714B" w:rsidRPr="00255718" w:rsidRDefault="00B3714B" w:rsidP="001B7127">
            <w:pPr>
              <w:spacing w:line="240" w:lineRule="auto"/>
              <w:rPr>
                <w:color w:val="0070C0"/>
              </w:rPr>
            </w:pPr>
          </w:p>
        </w:tc>
        <w:tc>
          <w:tcPr>
            <w:tcW w:w="340" w:type="dxa"/>
            <w:shd w:val="clear" w:color="auto" w:fill="808080"/>
          </w:tcPr>
          <w:p w14:paraId="4EB585CB" w14:textId="77777777" w:rsidR="00B3714B" w:rsidRPr="00255718" w:rsidRDefault="00B3714B" w:rsidP="001B7127">
            <w:pPr>
              <w:spacing w:line="240" w:lineRule="auto"/>
              <w:rPr>
                <w:color w:val="0070C0"/>
              </w:rPr>
            </w:pPr>
          </w:p>
        </w:tc>
        <w:tc>
          <w:tcPr>
            <w:tcW w:w="340" w:type="dxa"/>
            <w:shd w:val="clear" w:color="auto" w:fill="auto"/>
          </w:tcPr>
          <w:p w14:paraId="24DA8906" w14:textId="77777777" w:rsidR="00B3714B" w:rsidRPr="00255718" w:rsidRDefault="00B3714B" w:rsidP="001B7127">
            <w:pPr>
              <w:spacing w:line="240" w:lineRule="auto"/>
              <w:rPr>
                <w:color w:val="0070C0"/>
              </w:rPr>
            </w:pPr>
          </w:p>
        </w:tc>
        <w:tc>
          <w:tcPr>
            <w:tcW w:w="340" w:type="dxa"/>
            <w:shd w:val="clear" w:color="auto" w:fill="auto"/>
          </w:tcPr>
          <w:p w14:paraId="6EC78192" w14:textId="77777777" w:rsidR="00B3714B" w:rsidRPr="00255718" w:rsidRDefault="00B3714B" w:rsidP="001B7127">
            <w:pPr>
              <w:spacing w:line="240" w:lineRule="auto"/>
              <w:rPr>
                <w:color w:val="0070C0"/>
              </w:rPr>
            </w:pPr>
          </w:p>
        </w:tc>
        <w:tc>
          <w:tcPr>
            <w:tcW w:w="340" w:type="dxa"/>
            <w:shd w:val="clear" w:color="auto" w:fill="auto"/>
          </w:tcPr>
          <w:p w14:paraId="76C2A86F" w14:textId="77777777" w:rsidR="00B3714B" w:rsidRPr="00255718" w:rsidRDefault="00B3714B" w:rsidP="001B7127">
            <w:pPr>
              <w:spacing w:line="240" w:lineRule="auto"/>
              <w:rPr>
                <w:color w:val="0070C0"/>
              </w:rPr>
            </w:pPr>
            <w:r w:rsidRPr="00255718">
              <w:rPr>
                <w:color w:val="0070C0"/>
              </w:rPr>
              <w:t>1</w:t>
            </w:r>
          </w:p>
        </w:tc>
      </w:tr>
      <w:tr w:rsidR="00B3714B" w:rsidRPr="00255718" w14:paraId="7B3DCAFD" w14:textId="77777777">
        <w:tc>
          <w:tcPr>
            <w:tcW w:w="1304" w:type="dxa"/>
          </w:tcPr>
          <w:p w14:paraId="27675373" w14:textId="77777777" w:rsidR="00B3714B" w:rsidRPr="00255718" w:rsidRDefault="00B3714B" w:rsidP="001B7127">
            <w:pPr>
              <w:spacing w:line="240" w:lineRule="auto"/>
              <w:rPr>
                <w:color w:val="0070C0"/>
              </w:rPr>
            </w:pPr>
            <w:r w:rsidRPr="00255718">
              <w:rPr>
                <w:color w:val="0070C0"/>
              </w:rPr>
              <w:t>Avstrija</w:t>
            </w:r>
          </w:p>
        </w:tc>
        <w:tc>
          <w:tcPr>
            <w:tcW w:w="340" w:type="dxa"/>
            <w:shd w:val="clear" w:color="auto" w:fill="808080"/>
          </w:tcPr>
          <w:p w14:paraId="41F917AD" w14:textId="77777777" w:rsidR="00B3714B" w:rsidRPr="00255718" w:rsidRDefault="00B3714B" w:rsidP="001B7127">
            <w:pPr>
              <w:spacing w:line="240" w:lineRule="auto"/>
              <w:rPr>
                <w:color w:val="0070C0"/>
              </w:rPr>
            </w:pPr>
          </w:p>
        </w:tc>
        <w:tc>
          <w:tcPr>
            <w:tcW w:w="340" w:type="dxa"/>
            <w:shd w:val="clear" w:color="auto" w:fill="808080"/>
          </w:tcPr>
          <w:p w14:paraId="0C0E2AD5" w14:textId="77777777" w:rsidR="00B3714B" w:rsidRPr="00255718" w:rsidRDefault="00B3714B" w:rsidP="001B7127">
            <w:pPr>
              <w:spacing w:line="240" w:lineRule="auto"/>
              <w:rPr>
                <w:color w:val="0070C0"/>
              </w:rPr>
            </w:pPr>
          </w:p>
        </w:tc>
        <w:tc>
          <w:tcPr>
            <w:tcW w:w="340" w:type="dxa"/>
            <w:shd w:val="clear" w:color="auto" w:fill="auto"/>
          </w:tcPr>
          <w:p w14:paraId="168DDED6" w14:textId="77777777" w:rsidR="00B3714B" w:rsidRPr="00255718" w:rsidRDefault="00B3714B" w:rsidP="001B7127">
            <w:pPr>
              <w:spacing w:line="240" w:lineRule="auto"/>
              <w:rPr>
                <w:color w:val="0070C0"/>
              </w:rPr>
            </w:pPr>
          </w:p>
        </w:tc>
        <w:tc>
          <w:tcPr>
            <w:tcW w:w="340" w:type="dxa"/>
            <w:shd w:val="clear" w:color="auto" w:fill="auto"/>
          </w:tcPr>
          <w:p w14:paraId="5BAA66B9" w14:textId="77777777" w:rsidR="00B3714B" w:rsidRPr="00255718" w:rsidRDefault="00B3714B" w:rsidP="001B7127">
            <w:pPr>
              <w:spacing w:line="240" w:lineRule="auto"/>
              <w:rPr>
                <w:color w:val="0070C0"/>
              </w:rPr>
            </w:pPr>
          </w:p>
        </w:tc>
        <w:tc>
          <w:tcPr>
            <w:tcW w:w="340" w:type="dxa"/>
            <w:shd w:val="clear" w:color="auto" w:fill="auto"/>
          </w:tcPr>
          <w:p w14:paraId="33339CC7" w14:textId="77777777" w:rsidR="00B3714B" w:rsidRPr="00255718" w:rsidRDefault="00B3714B" w:rsidP="001B7127">
            <w:pPr>
              <w:spacing w:line="240" w:lineRule="auto"/>
              <w:rPr>
                <w:color w:val="0070C0"/>
              </w:rPr>
            </w:pPr>
          </w:p>
        </w:tc>
        <w:tc>
          <w:tcPr>
            <w:tcW w:w="340" w:type="dxa"/>
            <w:shd w:val="clear" w:color="auto" w:fill="auto"/>
          </w:tcPr>
          <w:p w14:paraId="5E124267" w14:textId="77777777" w:rsidR="00B3714B" w:rsidRPr="00255718" w:rsidRDefault="00B3714B" w:rsidP="001B7127">
            <w:pPr>
              <w:spacing w:line="240" w:lineRule="auto"/>
              <w:rPr>
                <w:color w:val="0070C0"/>
              </w:rPr>
            </w:pPr>
          </w:p>
        </w:tc>
        <w:tc>
          <w:tcPr>
            <w:tcW w:w="340" w:type="dxa"/>
            <w:shd w:val="clear" w:color="auto" w:fill="808080"/>
          </w:tcPr>
          <w:p w14:paraId="7D8A4786" w14:textId="77777777" w:rsidR="00B3714B" w:rsidRPr="00255718" w:rsidRDefault="00B3714B" w:rsidP="001B7127">
            <w:pPr>
              <w:spacing w:line="240" w:lineRule="auto"/>
              <w:rPr>
                <w:color w:val="0070C0"/>
              </w:rPr>
            </w:pPr>
          </w:p>
        </w:tc>
        <w:tc>
          <w:tcPr>
            <w:tcW w:w="340" w:type="dxa"/>
            <w:shd w:val="clear" w:color="auto" w:fill="808080"/>
          </w:tcPr>
          <w:p w14:paraId="3CE6E547" w14:textId="77777777" w:rsidR="00B3714B" w:rsidRPr="00255718" w:rsidRDefault="00B3714B" w:rsidP="001B7127">
            <w:pPr>
              <w:spacing w:line="240" w:lineRule="auto"/>
              <w:rPr>
                <w:color w:val="0070C0"/>
              </w:rPr>
            </w:pPr>
          </w:p>
        </w:tc>
        <w:tc>
          <w:tcPr>
            <w:tcW w:w="340" w:type="dxa"/>
          </w:tcPr>
          <w:p w14:paraId="00F6A98B" w14:textId="77777777" w:rsidR="00B3714B" w:rsidRPr="00255718" w:rsidRDefault="00B3714B" w:rsidP="001B7127">
            <w:pPr>
              <w:spacing w:line="240" w:lineRule="auto"/>
              <w:rPr>
                <w:color w:val="0070C0"/>
              </w:rPr>
            </w:pPr>
          </w:p>
        </w:tc>
        <w:tc>
          <w:tcPr>
            <w:tcW w:w="340" w:type="dxa"/>
          </w:tcPr>
          <w:p w14:paraId="11D2D752" w14:textId="77777777" w:rsidR="00B3714B" w:rsidRPr="00255718" w:rsidRDefault="00B3714B" w:rsidP="001B7127">
            <w:pPr>
              <w:spacing w:line="240" w:lineRule="auto"/>
              <w:rPr>
                <w:color w:val="0070C0"/>
              </w:rPr>
            </w:pPr>
          </w:p>
        </w:tc>
        <w:tc>
          <w:tcPr>
            <w:tcW w:w="340" w:type="dxa"/>
          </w:tcPr>
          <w:p w14:paraId="609B2381" w14:textId="77777777" w:rsidR="00B3714B" w:rsidRPr="00255718" w:rsidRDefault="00B3714B" w:rsidP="001B7127">
            <w:pPr>
              <w:spacing w:line="240" w:lineRule="auto"/>
              <w:rPr>
                <w:color w:val="0070C0"/>
              </w:rPr>
            </w:pPr>
          </w:p>
        </w:tc>
        <w:tc>
          <w:tcPr>
            <w:tcW w:w="340" w:type="dxa"/>
            <w:shd w:val="clear" w:color="auto" w:fill="808080"/>
          </w:tcPr>
          <w:p w14:paraId="3AADF27A" w14:textId="77777777" w:rsidR="00B3714B" w:rsidRPr="00255718" w:rsidRDefault="00B3714B" w:rsidP="001B7127">
            <w:pPr>
              <w:spacing w:line="240" w:lineRule="auto"/>
              <w:rPr>
                <w:color w:val="0070C0"/>
              </w:rPr>
            </w:pPr>
          </w:p>
        </w:tc>
        <w:tc>
          <w:tcPr>
            <w:tcW w:w="340" w:type="dxa"/>
          </w:tcPr>
          <w:p w14:paraId="3E3C15FA" w14:textId="77777777" w:rsidR="00B3714B" w:rsidRPr="00255718" w:rsidRDefault="00B3714B" w:rsidP="001B7127">
            <w:pPr>
              <w:spacing w:line="240" w:lineRule="auto"/>
              <w:rPr>
                <w:color w:val="0070C0"/>
              </w:rPr>
            </w:pPr>
          </w:p>
        </w:tc>
        <w:tc>
          <w:tcPr>
            <w:tcW w:w="340" w:type="dxa"/>
            <w:shd w:val="clear" w:color="auto" w:fill="808080"/>
          </w:tcPr>
          <w:p w14:paraId="2223E1A0" w14:textId="77777777" w:rsidR="00B3714B" w:rsidRPr="00255718" w:rsidRDefault="00B3714B" w:rsidP="001B7127">
            <w:pPr>
              <w:spacing w:line="240" w:lineRule="auto"/>
              <w:rPr>
                <w:color w:val="0070C0"/>
              </w:rPr>
            </w:pPr>
          </w:p>
        </w:tc>
        <w:tc>
          <w:tcPr>
            <w:tcW w:w="340" w:type="dxa"/>
          </w:tcPr>
          <w:p w14:paraId="55938DBE" w14:textId="77777777" w:rsidR="00B3714B" w:rsidRPr="00255718" w:rsidRDefault="00B3714B" w:rsidP="001B7127">
            <w:pPr>
              <w:spacing w:line="240" w:lineRule="auto"/>
              <w:rPr>
                <w:color w:val="0070C0"/>
              </w:rPr>
            </w:pPr>
          </w:p>
        </w:tc>
        <w:tc>
          <w:tcPr>
            <w:tcW w:w="340" w:type="dxa"/>
            <w:shd w:val="clear" w:color="auto" w:fill="808080"/>
          </w:tcPr>
          <w:p w14:paraId="18B18AF7" w14:textId="77777777" w:rsidR="00B3714B" w:rsidRPr="00255718" w:rsidRDefault="00B3714B" w:rsidP="001B7127">
            <w:pPr>
              <w:spacing w:line="240" w:lineRule="auto"/>
              <w:rPr>
                <w:color w:val="0070C0"/>
              </w:rPr>
            </w:pPr>
          </w:p>
        </w:tc>
        <w:tc>
          <w:tcPr>
            <w:tcW w:w="340" w:type="dxa"/>
            <w:shd w:val="clear" w:color="auto" w:fill="808080"/>
          </w:tcPr>
          <w:p w14:paraId="6E2CF082" w14:textId="77777777" w:rsidR="00B3714B" w:rsidRPr="00255718" w:rsidRDefault="00B3714B" w:rsidP="001B7127">
            <w:pPr>
              <w:spacing w:line="240" w:lineRule="auto"/>
              <w:rPr>
                <w:color w:val="0070C0"/>
              </w:rPr>
            </w:pPr>
          </w:p>
        </w:tc>
        <w:tc>
          <w:tcPr>
            <w:tcW w:w="340" w:type="dxa"/>
          </w:tcPr>
          <w:p w14:paraId="4D138FB4" w14:textId="77777777" w:rsidR="00B3714B" w:rsidRPr="00255718" w:rsidRDefault="00B3714B" w:rsidP="001B7127">
            <w:pPr>
              <w:spacing w:line="240" w:lineRule="auto"/>
              <w:rPr>
                <w:color w:val="0070C0"/>
              </w:rPr>
            </w:pPr>
          </w:p>
        </w:tc>
        <w:tc>
          <w:tcPr>
            <w:tcW w:w="340" w:type="dxa"/>
            <w:shd w:val="clear" w:color="auto" w:fill="808080"/>
          </w:tcPr>
          <w:p w14:paraId="027CDC90" w14:textId="77777777" w:rsidR="00B3714B" w:rsidRPr="00255718" w:rsidRDefault="00B3714B" w:rsidP="001B7127">
            <w:pPr>
              <w:spacing w:line="240" w:lineRule="auto"/>
              <w:rPr>
                <w:color w:val="0070C0"/>
              </w:rPr>
            </w:pPr>
          </w:p>
        </w:tc>
        <w:tc>
          <w:tcPr>
            <w:tcW w:w="340" w:type="dxa"/>
            <w:shd w:val="clear" w:color="auto" w:fill="808080"/>
          </w:tcPr>
          <w:p w14:paraId="0B263092" w14:textId="77777777" w:rsidR="00B3714B" w:rsidRPr="00255718" w:rsidRDefault="00B3714B" w:rsidP="001B7127">
            <w:pPr>
              <w:spacing w:line="240" w:lineRule="auto"/>
              <w:rPr>
                <w:color w:val="0070C0"/>
              </w:rPr>
            </w:pPr>
          </w:p>
        </w:tc>
        <w:tc>
          <w:tcPr>
            <w:tcW w:w="340" w:type="dxa"/>
            <w:shd w:val="clear" w:color="auto" w:fill="808080"/>
          </w:tcPr>
          <w:p w14:paraId="5322039E" w14:textId="77777777" w:rsidR="00B3714B" w:rsidRPr="00255718" w:rsidRDefault="00B3714B" w:rsidP="001B7127">
            <w:pPr>
              <w:spacing w:line="240" w:lineRule="auto"/>
              <w:rPr>
                <w:color w:val="0070C0"/>
              </w:rPr>
            </w:pPr>
          </w:p>
        </w:tc>
        <w:tc>
          <w:tcPr>
            <w:tcW w:w="340" w:type="dxa"/>
            <w:shd w:val="clear" w:color="auto" w:fill="808080"/>
          </w:tcPr>
          <w:p w14:paraId="5AF1A62B" w14:textId="77777777" w:rsidR="00B3714B" w:rsidRPr="00255718" w:rsidRDefault="00B3714B" w:rsidP="001B7127">
            <w:pPr>
              <w:spacing w:line="240" w:lineRule="auto"/>
              <w:rPr>
                <w:color w:val="0070C0"/>
              </w:rPr>
            </w:pPr>
          </w:p>
        </w:tc>
        <w:tc>
          <w:tcPr>
            <w:tcW w:w="340" w:type="dxa"/>
          </w:tcPr>
          <w:p w14:paraId="0380B21E" w14:textId="77777777" w:rsidR="00B3714B" w:rsidRPr="00255718" w:rsidRDefault="00B3714B" w:rsidP="001B7127">
            <w:pPr>
              <w:spacing w:line="240" w:lineRule="auto"/>
              <w:rPr>
                <w:color w:val="0070C0"/>
              </w:rPr>
            </w:pPr>
            <w:r w:rsidRPr="00255718">
              <w:rPr>
                <w:color w:val="0070C0"/>
              </w:rPr>
              <w:t>12</w:t>
            </w:r>
          </w:p>
        </w:tc>
      </w:tr>
      <w:tr w:rsidR="00B3714B" w:rsidRPr="00255718" w14:paraId="0EA002D7" w14:textId="77777777">
        <w:tc>
          <w:tcPr>
            <w:tcW w:w="1304" w:type="dxa"/>
          </w:tcPr>
          <w:p w14:paraId="0CA13E8E" w14:textId="77777777" w:rsidR="00B3714B" w:rsidRPr="00255718" w:rsidRDefault="00B3714B" w:rsidP="001B7127">
            <w:pPr>
              <w:spacing w:line="240" w:lineRule="auto"/>
              <w:rPr>
                <w:color w:val="0070C0"/>
              </w:rPr>
            </w:pPr>
            <w:r w:rsidRPr="00255718">
              <w:rPr>
                <w:color w:val="0070C0"/>
              </w:rPr>
              <w:t>Belgija</w:t>
            </w:r>
          </w:p>
        </w:tc>
        <w:tc>
          <w:tcPr>
            <w:tcW w:w="340" w:type="dxa"/>
            <w:shd w:val="clear" w:color="auto" w:fill="808080"/>
          </w:tcPr>
          <w:p w14:paraId="20E97DC4" w14:textId="77777777" w:rsidR="00B3714B" w:rsidRPr="00255718" w:rsidRDefault="00B3714B" w:rsidP="001B7127">
            <w:pPr>
              <w:spacing w:line="240" w:lineRule="auto"/>
              <w:rPr>
                <w:color w:val="0070C0"/>
              </w:rPr>
            </w:pPr>
          </w:p>
        </w:tc>
        <w:tc>
          <w:tcPr>
            <w:tcW w:w="340" w:type="dxa"/>
            <w:shd w:val="clear" w:color="auto" w:fill="808080"/>
          </w:tcPr>
          <w:p w14:paraId="388A9A2D" w14:textId="77777777" w:rsidR="00B3714B" w:rsidRPr="00255718" w:rsidRDefault="00B3714B" w:rsidP="001B7127">
            <w:pPr>
              <w:spacing w:line="240" w:lineRule="auto"/>
              <w:rPr>
                <w:color w:val="0070C0"/>
              </w:rPr>
            </w:pPr>
          </w:p>
        </w:tc>
        <w:tc>
          <w:tcPr>
            <w:tcW w:w="340" w:type="dxa"/>
            <w:shd w:val="clear" w:color="auto" w:fill="auto"/>
          </w:tcPr>
          <w:p w14:paraId="38497F3F" w14:textId="77777777" w:rsidR="00B3714B" w:rsidRPr="00255718" w:rsidRDefault="00B3714B" w:rsidP="001B7127">
            <w:pPr>
              <w:spacing w:line="240" w:lineRule="auto"/>
              <w:rPr>
                <w:color w:val="0070C0"/>
              </w:rPr>
            </w:pPr>
          </w:p>
        </w:tc>
        <w:tc>
          <w:tcPr>
            <w:tcW w:w="340" w:type="dxa"/>
            <w:shd w:val="clear" w:color="auto" w:fill="auto"/>
          </w:tcPr>
          <w:p w14:paraId="76A377FD" w14:textId="77777777" w:rsidR="00B3714B" w:rsidRPr="00255718" w:rsidRDefault="00B3714B" w:rsidP="001B7127">
            <w:pPr>
              <w:spacing w:line="240" w:lineRule="auto"/>
              <w:rPr>
                <w:color w:val="0070C0"/>
              </w:rPr>
            </w:pPr>
          </w:p>
        </w:tc>
        <w:tc>
          <w:tcPr>
            <w:tcW w:w="340" w:type="dxa"/>
            <w:shd w:val="clear" w:color="auto" w:fill="auto"/>
          </w:tcPr>
          <w:p w14:paraId="783F1885" w14:textId="77777777" w:rsidR="00B3714B" w:rsidRPr="00255718" w:rsidRDefault="00B3714B" w:rsidP="001B7127">
            <w:pPr>
              <w:spacing w:line="240" w:lineRule="auto"/>
              <w:rPr>
                <w:color w:val="0070C0"/>
              </w:rPr>
            </w:pPr>
          </w:p>
        </w:tc>
        <w:tc>
          <w:tcPr>
            <w:tcW w:w="340" w:type="dxa"/>
            <w:shd w:val="clear" w:color="auto" w:fill="auto"/>
          </w:tcPr>
          <w:p w14:paraId="279CB103" w14:textId="77777777" w:rsidR="00B3714B" w:rsidRPr="00255718" w:rsidRDefault="00B3714B" w:rsidP="001B7127">
            <w:pPr>
              <w:spacing w:line="240" w:lineRule="auto"/>
              <w:rPr>
                <w:color w:val="0070C0"/>
              </w:rPr>
            </w:pPr>
          </w:p>
        </w:tc>
        <w:tc>
          <w:tcPr>
            <w:tcW w:w="340" w:type="dxa"/>
          </w:tcPr>
          <w:p w14:paraId="413F7BF5" w14:textId="77777777" w:rsidR="00B3714B" w:rsidRPr="00255718" w:rsidRDefault="00B3714B" w:rsidP="001B7127">
            <w:pPr>
              <w:spacing w:line="240" w:lineRule="auto"/>
              <w:rPr>
                <w:color w:val="0070C0"/>
              </w:rPr>
            </w:pPr>
          </w:p>
        </w:tc>
        <w:tc>
          <w:tcPr>
            <w:tcW w:w="340" w:type="dxa"/>
          </w:tcPr>
          <w:p w14:paraId="3B8344DD" w14:textId="77777777" w:rsidR="00B3714B" w:rsidRPr="00255718" w:rsidRDefault="00B3714B" w:rsidP="001B7127">
            <w:pPr>
              <w:spacing w:line="240" w:lineRule="auto"/>
              <w:rPr>
                <w:color w:val="0070C0"/>
              </w:rPr>
            </w:pPr>
          </w:p>
        </w:tc>
        <w:tc>
          <w:tcPr>
            <w:tcW w:w="340" w:type="dxa"/>
            <w:shd w:val="clear" w:color="auto" w:fill="808080"/>
          </w:tcPr>
          <w:p w14:paraId="35F5AA7A" w14:textId="77777777" w:rsidR="00B3714B" w:rsidRPr="00255718" w:rsidRDefault="00B3714B" w:rsidP="001B7127">
            <w:pPr>
              <w:spacing w:line="240" w:lineRule="auto"/>
              <w:rPr>
                <w:color w:val="0070C0"/>
              </w:rPr>
            </w:pPr>
          </w:p>
        </w:tc>
        <w:tc>
          <w:tcPr>
            <w:tcW w:w="340" w:type="dxa"/>
          </w:tcPr>
          <w:p w14:paraId="2C99DC25" w14:textId="77777777" w:rsidR="00B3714B" w:rsidRPr="00255718" w:rsidRDefault="00B3714B" w:rsidP="001B7127">
            <w:pPr>
              <w:spacing w:line="240" w:lineRule="auto"/>
              <w:rPr>
                <w:color w:val="0070C0"/>
              </w:rPr>
            </w:pPr>
          </w:p>
        </w:tc>
        <w:tc>
          <w:tcPr>
            <w:tcW w:w="340" w:type="dxa"/>
            <w:shd w:val="clear" w:color="auto" w:fill="808080"/>
          </w:tcPr>
          <w:p w14:paraId="259F3868" w14:textId="77777777" w:rsidR="00B3714B" w:rsidRPr="00255718" w:rsidRDefault="00B3714B" w:rsidP="001B7127">
            <w:pPr>
              <w:spacing w:line="240" w:lineRule="auto"/>
              <w:rPr>
                <w:color w:val="0070C0"/>
              </w:rPr>
            </w:pPr>
          </w:p>
        </w:tc>
        <w:tc>
          <w:tcPr>
            <w:tcW w:w="340" w:type="dxa"/>
            <w:shd w:val="clear" w:color="auto" w:fill="808080"/>
          </w:tcPr>
          <w:p w14:paraId="6843B3C3" w14:textId="77777777" w:rsidR="00B3714B" w:rsidRPr="00255718" w:rsidRDefault="00B3714B" w:rsidP="001B7127">
            <w:pPr>
              <w:spacing w:line="240" w:lineRule="auto"/>
              <w:rPr>
                <w:color w:val="0070C0"/>
              </w:rPr>
            </w:pPr>
          </w:p>
        </w:tc>
        <w:tc>
          <w:tcPr>
            <w:tcW w:w="340" w:type="dxa"/>
            <w:shd w:val="clear" w:color="auto" w:fill="808080"/>
          </w:tcPr>
          <w:p w14:paraId="085432B5" w14:textId="77777777" w:rsidR="00B3714B" w:rsidRPr="00255718" w:rsidRDefault="00B3714B" w:rsidP="001B7127">
            <w:pPr>
              <w:spacing w:line="240" w:lineRule="auto"/>
              <w:rPr>
                <w:color w:val="0070C0"/>
              </w:rPr>
            </w:pPr>
          </w:p>
        </w:tc>
        <w:tc>
          <w:tcPr>
            <w:tcW w:w="340" w:type="dxa"/>
            <w:shd w:val="clear" w:color="auto" w:fill="808080"/>
          </w:tcPr>
          <w:p w14:paraId="212A0EB1" w14:textId="77777777" w:rsidR="00B3714B" w:rsidRPr="00255718" w:rsidRDefault="00B3714B" w:rsidP="001B7127">
            <w:pPr>
              <w:spacing w:line="240" w:lineRule="auto"/>
              <w:rPr>
                <w:color w:val="0070C0"/>
              </w:rPr>
            </w:pPr>
          </w:p>
        </w:tc>
        <w:tc>
          <w:tcPr>
            <w:tcW w:w="340" w:type="dxa"/>
          </w:tcPr>
          <w:p w14:paraId="658253F8" w14:textId="77777777" w:rsidR="00B3714B" w:rsidRPr="00255718" w:rsidRDefault="00B3714B" w:rsidP="001B7127">
            <w:pPr>
              <w:spacing w:line="240" w:lineRule="auto"/>
              <w:rPr>
                <w:color w:val="0070C0"/>
              </w:rPr>
            </w:pPr>
          </w:p>
        </w:tc>
        <w:tc>
          <w:tcPr>
            <w:tcW w:w="340" w:type="dxa"/>
            <w:shd w:val="clear" w:color="auto" w:fill="808080"/>
          </w:tcPr>
          <w:p w14:paraId="53DC4FB9" w14:textId="77777777" w:rsidR="00B3714B" w:rsidRPr="00255718" w:rsidRDefault="00B3714B" w:rsidP="001B7127">
            <w:pPr>
              <w:spacing w:line="240" w:lineRule="auto"/>
              <w:rPr>
                <w:color w:val="0070C0"/>
              </w:rPr>
            </w:pPr>
          </w:p>
        </w:tc>
        <w:tc>
          <w:tcPr>
            <w:tcW w:w="340" w:type="dxa"/>
          </w:tcPr>
          <w:p w14:paraId="45EB44FF" w14:textId="77777777" w:rsidR="00B3714B" w:rsidRPr="00255718" w:rsidRDefault="00B3714B" w:rsidP="001B7127">
            <w:pPr>
              <w:spacing w:line="240" w:lineRule="auto"/>
              <w:rPr>
                <w:color w:val="0070C0"/>
              </w:rPr>
            </w:pPr>
          </w:p>
        </w:tc>
        <w:tc>
          <w:tcPr>
            <w:tcW w:w="340" w:type="dxa"/>
          </w:tcPr>
          <w:p w14:paraId="6DC2CDD7" w14:textId="77777777" w:rsidR="00B3714B" w:rsidRPr="00255718" w:rsidRDefault="00B3714B" w:rsidP="001B7127">
            <w:pPr>
              <w:spacing w:line="240" w:lineRule="auto"/>
              <w:rPr>
                <w:color w:val="0070C0"/>
              </w:rPr>
            </w:pPr>
          </w:p>
        </w:tc>
        <w:tc>
          <w:tcPr>
            <w:tcW w:w="340" w:type="dxa"/>
          </w:tcPr>
          <w:p w14:paraId="655F9DD3" w14:textId="77777777" w:rsidR="00B3714B" w:rsidRPr="00255718" w:rsidRDefault="00B3714B" w:rsidP="001B7127">
            <w:pPr>
              <w:spacing w:line="240" w:lineRule="auto"/>
              <w:rPr>
                <w:color w:val="0070C0"/>
              </w:rPr>
            </w:pPr>
          </w:p>
        </w:tc>
        <w:tc>
          <w:tcPr>
            <w:tcW w:w="340" w:type="dxa"/>
            <w:shd w:val="clear" w:color="auto" w:fill="808080"/>
          </w:tcPr>
          <w:p w14:paraId="20369713" w14:textId="77777777" w:rsidR="00B3714B" w:rsidRPr="00255718" w:rsidRDefault="00B3714B" w:rsidP="001B7127">
            <w:pPr>
              <w:spacing w:line="240" w:lineRule="auto"/>
              <w:rPr>
                <w:color w:val="0070C0"/>
              </w:rPr>
            </w:pPr>
          </w:p>
        </w:tc>
        <w:tc>
          <w:tcPr>
            <w:tcW w:w="340" w:type="dxa"/>
          </w:tcPr>
          <w:p w14:paraId="694E6B32" w14:textId="77777777" w:rsidR="00B3714B" w:rsidRPr="00255718" w:rsidRDefault="00B3714B" w:rsidP="001B7127">
            <w:pPr>
              <w:spacing w:line="240" w:lineRule="auto"/>
              <w:rPr>
                <w:color w:val="0070C0"/>
              </w:rPr>
            </w:pPr>
          </w:p>
        </w:tc>
        <w:tc>
          <w:tcPr>
            <w:tcW w:w="340" w:type="dxa"/>
          </w:tcPr>
          <w:p w14:paraId="00735F52" w14:textId="77777777" w:rsidR="00B3714B" w:rsidRPr="00255718" w:rsidRDefault="00B3714B" w:rsidP="001B7127">
            <w:pPr>
              <w:spacing w:line="240" w:lineRule="auto"/>
              <w:rPr>
                <w:color w:val="0070C0"/>
              </w:rPr>
            </w:pPr>
          </w:p>
        </w:tc>
        <w:tc>
          <w:tcPr>
            <w:tcW w:w="340" w:type="dxa"/>
          </w:tcPr>
          <w:p w14:paraId="651C6D75" w14:textId="77777777" w:rsidR="00B3714B" w:rsidRPr="00255718" w:rsidRDefault="00B3714B" w:rsidP="001B7127">
            <w:pPr>
              <w:spacing w:line="240" w:lineRule="auto"/>
              <w:rPr>
                <w:color w:val="0070C0"/>
              </w:rPr>
            </w:pPr>
            <w:r w:rsidRPr="00255718">
              <w:rPr>
                <w:color w:val="0070C0"/>
              </w:rPr>
              <w:t>9</w:t>
            </w:r>
          </w:p>
        </w:tc>
      </w:tr>
      <w:tr w:rsidR="00B3714B" w:rsidRPr="00255718" w14:paraId="7C1D2A1E" w14:textId="77777777">
        <w:tc>
          <w:tcPr>
            <w:tcW w:w="1304" w:type="dxa"/>
          </w:tcPr>
          <w:p w14:paraId="2B99AF2C" w14:textId="77777777" w:rsidR="00B3714B" w:rsidRPr="00255718" w:rsidRDefault="00B3714B" w:rsidP="001B7127">
            <w:pPr>
              <w:spacing w:line="240" w:lineRule="auto"/>
              <w:rPr>
                <w:color w:val="0070C0"/>
              </w:rPr>
            </w:pPr>
            <w:r w:rsidRPr="00255718">
              <w:rPr>
                <w:color w:val="0070C0"/>
              </w:rPr>
              <w:t>Bolgarija</w:t>
            </w:r>
          </w:p>
        </w:tc>
        <w:tc>
          <w:tcPr>
            <w:tcW w:w="340" w:type="dxa"/>
          </w:tcPr>
          <w:p w14:paraId="41E2063F" w14:textId="77777777" w:rsidR="00B3714B" w:rsidRPr="00255718" w:rsidRDefault="00B3714B" w:rsidP="001B7127">
            <w:pPr>
              <w:spacing w:line="240" w:lineRule="auto"/>
              <w:rPr>
                <w:color w:val="0070C0"/>
              </w:rPr>
            </w:pPr>
          </w:p>
        </w:tc>
        <w:tc>
          <w:tcPr>
            <w:tcW w:w="340" w:type="dxa"/>
            <w:shd w:val="clear" w:color="auto" w:fill="808080"/>
          </w:tcPr>
          <w:p w14:paraId="171681DF" w14:textId="77777777" w:rsidR="00B3714B" w:rsidRPr="00255718" w:rsidRDefault="00B3714B" w:rsidP="001B7127">
            <w:pPr>
              <w:spacing w:line="240" w:lineRule="auto"/>
              <w:rPr>
                <w:color w:val="0070C0"/>
              </w:rPr>
            </w:pPr>
          </w:p>
        </w:tc>
        <w:tc>
          <w:tcPr>
            <w:tcW w:w="340" w:type="dxa"/>
            <w:shd w:val="clear" w:color="auto" w:fill="auto"/>
          </w:tcPr>
          <w:p w14:paraId="5580F977" w14:textId="77777777" w:rsidR="00B3714B" w:rsidRPr="00255718" w:rsidRDefault="00B3714B" w:rsidP="001B7127">
            <w:pPr>
              <w:spacing w:line="240" w:lineRule="auto"/>
              <w:rPr>
                <w:color w:val="0070C0"/>
              </w:rPr>
            </w:pPr>
          </w:p>
        </w:tc>
        <w:tc>
          <w:tcPr>
            <w:tcW w:w="340" w:type="dxa"/>
            <w:shd w:val="clear" w:color="auto" w:fill="auto"/>
          </w:tcPr>
          <w:p w14:paraId="4FEF1F93" w14:textId="77777777" w:rsidR="00B3714B" w:rsidRPr="00255718" w:rsidRDefault="00B3714B" w:rsidP="001B7127">
            <w:pPr>
              <w:spacing w:line="240" w:lineRule="auto"/>
              <w:rPr>
                <w:color w:val="0070C0"/>
              </w:rPr>
            </w:pPr>
          </w:p>
        </w:tc>
        <w:tc>
          <w:tcPr>
            <w:tcW w:w="340" w:type="dxa"/>
            <w:shd w:val="clear" w:color="auto" w:fill="auto"/>
          </w:tcPr>
          <w:p w14:paraId="239B1FF9" w14:textId="77777777" w:rsidR="00B3714B" w:rsidRPr="00255718" w:rsidRDefault="00B3714B" w:rsidP="001B7127">
            <w:pPr>
              <w:spacing w:line="240" w:lineRule="auto"/>
              <w:rPr>
                <w:color w:val="0070C0"/>
              </w:rPr>
            </w:pPr>
          </w:p>
        </w:tc>
        <w:tc>
          <w:tcPr>
            <w:tcW w:w="340" w:type="dxa"/>
            <w:shd w:val="clear" w:color="auto" w:fill="auto"/>
          </w:tcPr>
          <w:p w14:paraId="11265792" w14:textId="77777777" w:rsidR="00B3714B" w:rsidRPr="00255718" w:rsidRDefault="00B3714B" w:rsidP="001B7127">
            <w:pPr>
              <w:spacing w:line="240" w:lineRule="auto"/>
              <w:rPr>
                <w:color w:val="0070C0"/>
              </w:rPr>
            </w:pPr>
          </w:p>
        </w:tc>
        <w:tc>
          <w:tcPr>
            <w:tcW w:w="340" w:type="dxa"/>
          </w:tcPr>
          <w:p w14:paraId="06FA33CA" w14:textId="77777777" w:rsidR="00B3714B" w:rsidRPr="00255718" w:rsidRDefault="00B3714B" w:rsidP="001B7127">
            <w:pPr>
              <w:spacing w:line="240" w:lineRule="auto"/>
              <w:rPr>
                <w:color w:val="0070C0"/>
              </w:rPr>
            </w:pPr>
          </w:p>
        </w:tc>
        <w:tc>
          <w:tcPr>
            <w:tcW w:w="340" w:type="dxa"/>
          </w:tcPr>
          <w:p w14:paraId="47A18541" w14:textId="77777777" w:rsidR="00B3714B" w:rsidRPr="00255718" w:rsidRDefault="00B3714B" w:rsidP="001B7127">
            <w:pPr>
              <w:spacing w:line="240" w:lineRule="auto"/>
              <w:rPr>
                <w:color w:val="0070C0"/>
              </w:rPr>
            </w:pPr>
          </w:p>
        </w:tc>
        <w:tc>
          <w:tcPr>
            <w:tcW w:w="340" w:type="dxa"/>
          </w:tcPr>
          <w:p w14:paraId="1A81E349" w14:textId="77777777" w:rsidR="00B3714B" w:rsidRPr="00255718" w:rsidRDefault="00B3714B" w:rsidP="001B7127">
            <w:pPr>
              <w:spacing w:line="240" w:lineRule="auto"/>
              <w:rPr>
                <w:color w:val="0070C0"/>
              </w:rPr>
            </w:pPr>
          </w:p>
        </w:tc>
        <w:tc>
          <w:tcPr>
            <w:tcW w:w="340" w:type="dxa"/>
          </w:tcPr>
          <w:p w14:paraId="03F924BD" w14:textId="77777777" w:rsidR="00B3714B" w:rsidRPr="00255718" w:rsidRDefault="00B3714B" w:rsidP="001B7127">
            <w:pPr>
              <w:spacing w:line="240" w:lineRule="auto"/>
              <w:rPr>
                <w:color w:val="0070C0"/>
              </w:rPr>
            </w:pPr>
          </w:p>
        </w:tc>
        <w:tc>
          <w:tcPr>
            <w:tcW w:w="340" w:type="dxa"/>
          </w:tcPr>
          <w:p w14:paraId="08032980" w14:textId="77777777" w:rsidR="00B3714B" w:rsidRPr="00255718" w:rsidRDefault="00B3714B" w:rsidP="001B7127">
            <w:pPr>
              <w:spacing w:line="240" w:lineRule="auto"/>
              <w:rPr>
                <w:color w:val="0070C0"/>
              </w:rPr>
            </w:pPr>
          </w:p>
        </w:tc>
        <w:tc>
          <w:tcPr>
            <w:tcW w:w="340" w:type="dxa"/>
          </w:tcPr>
          <w:p w14:paraId="7C5BC7DF" w14:textId="77777777" w:rsidR="00B3714B" w:rsidRPr="00255718" w:rsidRDefault="00B3714B" w:rsidP="001B7127">
            <w:pPr>
              <w:spacing w:line="240" w:lineRule="auto"/>
              <w:rPr>
                <w:color w:val="0070C0"/>
              </w:rPr>
            </w:pPr>
          </w:p>
        </w:tc>
        <w:tc>
          <w:tcPr>
            <w:tcW w:w="340" w:type="dxa"/>
          </w:tcPr>
          <w:p w14:paraId="680FB4F0" w14:textId="77777777" w:rsidR="00B3714B" w:rsidRPr="00255718" w:rsidRDefault="00B3714B" w:rsidP="001B7127">
            <w:pPr>
              <w:spacing w:line="240" w:lineRule="auto"/>
              <w:rPr>
                <w:color w:val="0070C0"/>
              </w:rPr>
            </w:pPr>
          </w:p>
        </w:tc>
        <w:tc>
          <w:tcPr>
            <w:tcW w:w="340" w:type="dxa"/>
          </w:tcPr>
          <w:p w14:paraId="3D9D5000" w14:textId="77777777" w:rsidR="00B3714B" w:rsidRPr="00255718" w:rsidRDefault="00B3714B" w:rsidP="001B7127">
            <w:pPr>
              <w:spacing w:line="240" w:lineRule="auto"/>
              <w:rPr>
                <w:color w:val="0070C0"/>
              </w:rPr>
            </w:pPr>
          </w:p>
        </w:tc>
        <w:tc>
          <w:tcPr>
            <w:tcW w:w="340" w:type="dxa"/>
          </w:tcPr>
          <w:p w14:paraId="5712F0A8" w14:textId="77777777" w:rsidR="00B3714B" w:rsidRPr="00255718" w:rsidRDefault="00B3714B" w:rsidP="001B7127">
            <w:pPr>
              <w:spacing w:line="240" w:lineRule="auto"/>
              <w:rPr>
                <w:color w:val="0070C0"/>
              </w:rPr>
            </w:pPr>
          </w:p>
        </w:tc>
        <w:tc>
          <w:tcPr>
            <w:tcW w:w="340" w:type="dxa"/>
          </w:tcPr>
          <w:p w14:paraId="0CA74303" w14:textId="77777777" w:rsidR="00B3714B" w:rsidRPr="00255718" w:rsidRDefault="00B3714B" w:rsidP="001B7127">
            <w:pPr>
              <w:spacing w:line="240" w:lineRule="auto"/>
              <w:rPr>
                <w:color w:val="0070C0"/>
              </w:rPr>
            </w:pPr>
          </w:p>
        </w:tc>
        <w:tc>
          <w:tcPr>
            <w:tcW w:w="340" w:type="dxa"/>
          </w:tcPr>
          <w:p w14:paraId="07C285BD" w14:textId="77777777" w:rsidR="00B3714B" w:rsidRPr="00255718" w:rsidRDefault="00B3714B" w:rsidP="001B7127">
            <w:pPr>
              <w:spacing w:line="240" w:lineRule="auto"/>
              <w:rPr>
                <w:color w:val="0070C0"/>
              </w:rPr>
            </w:pPr>
          </w:p>
        </w:tc>
        <w:tc>
          <w:tcPr>
            <w:tcW w:w="340" w:type="dxa"/>
          </w:tcPr>
          <w:p w14:paraId="4C914740" w14:textId="77777777" w:rsidR="00B3714B" w:rsidRPr="00255718" w:rsidRDefault="00B3714B" w:rsidP="001B7127">
            <w:pPr>
              <w:spacing w:line="240" w:lineRule="auto"/>
              <w:rPr>
                <w:color w:val="0070C0"/>
              </w:rPr>
            </w:pPr>
          </w:p>
        </w:tc>
        <w:tc>
          <w:tcPr>
            <w:tcW w:w="340" w:type="dxa"/>
          </w:tcPr>
          <w:p w14:paraId="7C6746CD" w14:textId="77777777" w:rsidR="00B3714B" w:rsidRPr="00255718" w:rsidRDefault="00B3714B" w:rsidP="001B7127">
            <w:pPr>
              <w:spacing w:line="240" w:lineRule="auto"/>
              <w:rPr>
                <w:color w:val="0070C0"/>
              </w:rPr>
            </w:pPr>
          </w:p>
        </w:tc>
        <w:tc>
          <w:tcPr>
            <w:tcW w:w="340" w:type="dxa"/>
          </w:tcPr>
          <w:p w14:paraId="21141D89" w14:textId="77777777" w:rsidR="00B3714B" w:rsidRPr="00255718" w:rsidRDefault="00B3714B" w:rsidP="001B7127">
            <w:pPr>
              <w:spacing w:line="240" w:lineRule="auto"/>
              <w:rPr>
                <w:color w:val="0070C0"/>
              </w:rPr>
            </w:pPr>
          </w:p>
        </w:tc>
        <w:tc>
          <w:tcPr>
            <w:tcW w:w="340" w:type="dxa"/>
          </w:tcPr>
          <w:p w14:paraId="1BBDDC60" w14:textId="77777777" w:rsidR="00B3714B" w:rsidRPr="00255718" w:rsidRDefault="00B3714B" w:rsidP="001B7127">
            <w:pPr>
              <w:spacing w:line="240" w:lineRule="auto"/>
              <w:rPr>
                <w:color w:val="0070C0"/>
              </w:rPr>
            </w:pPr>
          </w:p>
        </w:tc>
        <w:tc>
          <w:tcPr>
            <w:tcW w:w="340" w:type="dxa"/>
          </w:tcPr>
          <w:p w14:paraId="5DBC0CEA" w14:textId="77777777" w:rsidR="00B3714B" w:rsidRPr="00255718" w:rsidRDefault="00B3714B" w:rsidP="001B7127">
            <w:pPr>
              <w:spacing w:line="240" w:lineRule="auto"/>
              <w:rPr>
                <w:color w:val="0070C0"/>
              </w:rPr>
            </w:pPr>
          </w:p>
        </w:tc>
        <w:tc>
          <w:tcPr>
            <w:tcW w:w="340" w:type="dxa"/>
          </w:tcPr>
          <w:p w14:paraId="12485623" w14:textId="77777777" w:rsidR="00B3714B" w:rsidRPr="00255718" w:rsidRDefault="00B3714B" w:rsidP="001B7127">
            <w:pPr>
              <w:spacing w:line="240" w:lineRule="auto"/>
              <w:rPr>
                <w:color w:val="0070C0"/>
              </w:rPr>
            </w:pPr>
            <w:r w:rsidRPr="00255718">
              <w:rPr>
                <w:color w:val="0070C0"/>
              </w:rPr>
              <w:t>1</w:t>
            </w:r>
          </w:p>
        </w:tc>
      </w:tr>
      <w:tr w:rsidR="00B3714B" w:rsidRPr="00255718" w14:paraId="13C11960" w14:textId="77777777">
        <w:tc>
          <w:tcPr>
            <w:tcW w:w="1304" w:type="dxa"/>
          </w:tcPr>
          <w:p w14:paraId="05E5C3F4" w14:textId="77777777" w:rsidR="00B3714B" w:rsidRPr="00255718" w:rsidRDefault="00B3714B" w:rsidP="001B7127">
            <w:pPr>
              <w:spacing w:line="240" w:lineRule="auto"/>
              <w:rPr>
                <w:color w:val="0070C0"/>
              </w:rPr>
            </w:pPr>
            <w:r w:rsidRPr="00255718">
              <w:rPr>
                <w:color w:val="0070C0"/>
              </w:rPr>
              <w:t>Ciper</w:t>
            </w:r>
          </w:p>
        </w:tc>
        <w:tc>
          <w:tcPr>
            <w:tcW w:w="340" w:type="dxa"/>
          </w:tcPr>
          <w:p w14:paraId="5A9B0F47" w14:textId="77777777" w:rsidR="00B3714B" w:rsidRPr="00255718" w:rsidRDefault="00B3714B" w:rsidP="001B7127">
            <w:pPr>
              <w:spacing w:line="240" w:lineRule="auto"/>
              <w:rPr>
                <w:color w:val="0070C0"/>
              </w:rPr>
            </w:pPr>
          </w:p>
        </w:tc>
        <w:tc>
          <w:tcPr>
            <w:tcW w:w="340" w:type="dxa"/>
            <w:shd w:val="clear" w:color="auto" w:fill="808080"/>
          </w:tcPr>
          <w:p w14:paraId="09A5F402" w14:textId="77777777" w:rsidR="00B3714B" w:rsidRPr="00255718" w:rsidRDefault="00B3714B" w:rsidP="001B7127">
            <w:pPr>
              <w:spacing w:line="240" w:lineRule="auto"/>
              <w:rPr>
                <w:color w:val="0070C0"/>
              </w:rPr>
            </w:pPr>
          </w:p>
        </w:tc>
        <w:tc>
          <w:tcPr>
            <w:tcW w:w="340" w:type="dxa"/>
            <w:shd w:val="clear" w:color="auto" w:fill="auto"/>
          </w:tcPr>
          <w:p w14:paraId="3E8EA2B4" w14:textId="77777777" w:rsidR="00B3714B" w:rsidRPr="00255718" w:rsidRDefault="00B3714B" w:rsidP="001B7127">
            <w:pPr>
              <w:spacing w:line="240" w:lineRule="auto"/>
              <w:rPr>
                <w:color w:val="0070C0"/>
              </w:rPr>
            </w:pPr>
          </w:p>
        </w:tc>
        <w:tc>
          <w:tcPr>
            <w:tcW w:w="340" w:type="dxa"/>
            <w:shd w:val="clear" w:color="auto" w:fill="auto"/>
          </w:tcPr>
          <w:p w14:paraId="0104B327" w14:textId="77777777" w:rsidR="00B3714B" w:rsidRPr="00255718" w:rsidRDefault="00B3714B" w:rsidP="001B7127">
            <w:pPr>
              <w:spacing w:line="240" w:lineRule="auto"/>
              <w:rPr>
                <w:color w:val="0070C0"/>
              </w:rPr>
            </w:pPr>
          </w:p>
        </w:tc>
        <w:tc>
          <w:tcPr>
            <w:tcW w:w="340" w:type="dxa"/>
            <w:shd w:val="clear" w:color="auto" w:fill="auto"/>
          </w:tcPr>
          <w:p w14:paraId="2C5997E4" w14:textId="77777777" w:rsidR="00B3714B" w:rsidRPr="00255718" w:rsidRDefault="00B3714B" w:rsidP="001B7127">
            <w:pPr>
              <w:spacing w:line="240" w:lineRule="auto"/>
              <w:rPr>
                <w:color w:val="0070C0"/>
              </w:rPr>
            </w:pPr>
          </w:p>
        </w:tc>
        <w:tc>
          <w:tcPr>
            <w:tcW w:w="340" w:type="dxa"/>
            <w:shd w:val="clear" w:color="auto" w:fill="auto"/>
          </w:tcPr>
          <w:p w14:paraId="0424CC91" w14:textId="77777777" w:rsidR="00B3714B" w:rsidRPr="00255718" w:rsidRDefault="00B3714B" w:rsidP="001B7127">
            <w:pPr>
              <w:spacing w:line="240" w:lineRule="auto"/>
              <w:rPr>
                <w:color w:val="0070C0"/>
              </w:rPr>
            </w:pPr>
          </w:p>
        </w:tc>
        <w:tc>
          <w:tcPr>
            <w:tcW w:w="340" w:type="dxa"/>
          </w:tcPr>
          <w:p w14:paraId="12C88147" w14:textId="77777777" w:rsidR="00B3714B" w:rsidRPr="00255718" w:rsidRDefault="00B3714B" w:rsidP="001B7127">
            <w:pPr>
              <w:spacing w:line="240" w:lineRule="auto"/>
              <w:rPr>
                <w:color w:val="0070C0"/>
              </w:rPr>
            </w:pPr>
          </w:p>
        </w:tc>
        <w:tc>
          <w:tcPr>
            <w:tcW w:w="340" w:type="dxa"/>
          </w:tcPr>
          <w:p w14:paraId="31142B2B" w14:textId="77777777" w:rsidR="00B3714B" w:rsidRPr="00255718" w:rsidRDefault="00B3714B" w:rsidP="001B7127">
            <w:pPr>
              <w:spacing w:line="240" w:lineRule="auto"/>
              <w:rPr>
                <w:color w:val="0070C0"/>
              </w:rPr>
            </w:pPr>
          </w:p>
        </w:tc>
        <w:tc>
          <w:tcPr>
            <w:tcW w:w="340" w:type="dxa"/>
          </w:tcPr>
          <w:p w14:paraId="6DC8CC73" w14:textId="77777777" w:rsidR="00B3714B" w:rsidRPr="00255718" w:rsidRDefault="00B3714B" w:rsidP="001B7127">
            <w:pPr>
              <w:spacing w:line="240" w:lineRule="auto"/>
              <w:rPr>
                <w:color w:val="0070C0"/>
              </w:rPr>
            </w:pPr>
          </w:p>
        </w:tc>
        <w:tc>
          <w:tcPr>
            <w:tcW w:w="340" w:type="dxa"/>
          </w:tcPr>
          <w:p w14:paraId="4B584655" w14:textId="77777777" w:rsidR="00B3714B" w:rsidRPr="00255718" w:rsidRDefault="00B3714B" w:rsidP="001B7127">
            <w:pPr>
              <w:spacing w:line="240" w:lineRule="auto"/>
              <w:rPr>
                <w:color w:val="0070C0"/>
              </w:rPr>
            </w:pPr>
          </w:p>
        </w:tc>
        <w:tc>
          <w:tcPr>
            <w:tcW w:w="340" w:type="dxa"/>
          </w:tcPr>
          <w:p w14:paraId="148F185A" w14:textId="77777777" w:rsidR="00B3714B" w:rsidRPr="00255718" w:rsidRDefault="00B3714B" w:rsidP="001B7127">
            <w:pPr>
              <w:spacing w:line="240" w:lineRule="auto"/>
              <w:rPr>
                <w:color w:val="0070C0"/>
              </w:rPr>
            </w:pPr>
          </w:p>
        </w:tc>
        <w:tc>
          <w:tcPr>
            <w:tcW w:w="340" w:type="dxa"/>
          </w:tcPr>
          <w:p w14:paraId="50A5F6A2" w14:textId="77777777" w:rsidR="00B3714B" w:rsidRPr="00255718" w:rsidRDefault="00B3714B" w:rsidP="001B7127">
            <w:pPr>
              <w:spacing w:line="240" w:lineRule="auto"/>
              <w:rPr>
                <w:color w:val="0070C0"/>
              </w:rPr>
            </w:pPr>
          </w:p>
        </w:tc>
        <w:tc>
          <w:tcPr>
            <w:tcW w:w="340" w:type="dxa"/>
          </w:tcPr>
          <w:p w14:paraId="09F378B3" w14:textId="77777777" w:rsidR="00B3714B" w:rsidRPr="00255718" w:rsidRDefault="00B3714B" w:rsidP="001B7127">
            <w:pPr>
              <w:spacing w:line="240" w:lineRule="auto"/>
              <w:rPr>
                <w:color w:val="0070C0"/>
              </w:rPr>
            </w:pPr>
          </w:p>
        </w:tc>
        <w:tc>
          <w:tcPr>
            <w:tcW w:w="340" w:type="dxa"/>
          </w:tcPr>
          <w:p w14:paraId="5C6A2851" w14:textId="77777777" w:rsidR="00B3714B" w:rsidRPr="00255718" w:rsidRDefault="00B3714B" w:rsidP="001B7127">
            <w:pPr>
              <w:spacing w:line="240" w:lineRule="auto"/>
              <w:rPr>
                <w:color w:val="0070C0"/>
              </w:rPr>
            </w:pPr>
          </w:p>
        </w:tc>
        <w:tc>
          <w:tcPr>
            <w:tcW w:w="340" w:type="dxa"/>
          </w:tcPr>
          <w:p w14:paraId="6F999B97" w14:textId="77777777" w:rsidR="00B3714B" w:rsidRPr="00255718" w:rsidRDefault="00B3714B" w:rsidP="001B7127">
            <w:pPr>
              <w:spacing w:line="240" w:lineRule="auto"/>
              <w:rPr>
                <w:color w:val="0070C0"/>
              </w:rPr>
            </w:pPr>
          </w:p>
        </w:tc>
        <w:tc>
          <w:tcPr>
            <w:tcW w:w="340" w:type="dxa"/>
          </w:tcPr>
          <w:p w14:paraId="72F2ECD5" w14:textId="77777777" w:rsidR="00B3714B" w:rsidRPr="00255718" w:rsidRDefault="00B3714B" w:rsidP="001B7127">
            <w:pPr>
              <w:spacing w:line="240" w:lineRule="auto"/>
              <w:rPr>
                <w:color w:val="0070C0"/>
              </w:rPr>
            </w:pPr>
          </w:p>
        </w:tc>
        <w:tc>
          <w:tcPr>
            <w:tcW w:w="340" w:type="dxa"/>
          </w:tcPr>
          <w:p w14:paraId="6C74A6AE" w14:textId="77777777" w:rsidR="00B3714B" w:rsidRPr="00255718" w:rsidRDefault="00B3714B" w:rsidP="001B7127">
            <w:pPr>
              <w:spacing w:line="240" w:lineRule="auto"/>
              <w:rPr>
                <w:color w:val="0070C0"/>
              </w:rPr>
            </w:pPr>
          </w:p>
        </w:tc>
        <w:tc>
          <w:tcPr>
            <w:tcW w:w="340" w:type="dxa"/>
          </w:tcPr>
          <w:p w14:paraId="522B526D" w14:textId="77777777" w:rsidR="00B3714B" w:rsidRPr="00255718" w:rsidRDefault="00B3714B" w:rsidP="001B7127">
            <w:pPr>
              <w:spacing w:line="240" w:lineRule="auto"/>
              <w:rPr>
                <w:color w:val="0070C0"/>
              </w:rPr>
            </w:pPr>
          </w:p>
        </w:tc>
        <w:tc>
          <w:tcPr>
            <w:tcW w:w="340" w:type="dxa"/>
          </w:tcPr>
          <w:p w14:paraId="63060B1E" w14:textId="77777777" w:rsidR="00B3714B" w:rsidRPr="00255718" w:rsidRDefault="00B3714B" w:rsidP="001B7127">
            <w:pPr>
              <w:spacing w:line="240" w:lineRule="auto"/>
              <w:rPr>
                <w:color w:val="0070C0"/>
              </w:rPr>
            </w:pPr>
          </w:p>
        </w:tc>
        <w:tc>
          <w:tcPr>
            <w:tcW w:w="340" w:type="dxa"/>
            <w:shd w:val="clear" w:color="auto" w:fill="808080"/>
          </w:tcPr>
          <w:p w14:paraId="79E570D6" w14:textId="77777777" w:rsidR="00B3714B" w:rsidRPr="00255718" w:rsidRDefault="00B3714B" w:rsidP="001B7127">
            <w:pPr>
              <w:spacing w:line="240" w:lineRule="auto"/>
              <w:rPr>
                <w:color w:val="0070C0"/>
              </w:rPr>
            </w:pPr>
          </w:p>
        </w:tc>
        <w:tc>
          <w:tcPr>
            <w:tcW w:w="340" w:type="dxa"/>
          </w:tcPr>
          <w:p w14:paraId="7226B401" w14:textId="77777777" w:rsidR="00B3714B" w:rsidRPr="00255718" w:rsidRDefault="00B3714B" w:rsidP="001B7127">
            <w:pPr>
              <w:spacing w:line="240" w:lineRule="auto"/>
              <w:rPr>
                <w:color w:val="0070C0"/>
              </w:rPr>
            </w:pPr>
          </w:p>
        </w:tc>
        <w:tc>
          <w:tcPr>
            <w:tcW w:w="340" w:type="dxa"/>
          </w:tcPr>
          <w:p w14:paraId="51D48AB7" w14:textId="77777777" w:rsidR="00B3714B" w:rsidRPr="00255718" w:rsidRDefault="00B3714B" w:rsidP="001B7127">
            <w:pPr>
              <w:spacing w:line="240" w:lineRule="auto"/>
              <w:rPr>
                <w:color w:val="0070C0"/>
              </w:rPr>
            </w:pPr>
          </w:p>
        </w:tc>
        <w:tc>
          <w:tcPr>
            <w:tcW w:w="340" w:type="dxa"/>
          </w:tcPr>
          <w:p w14:paraId="61DA6E2A" w14:textId="77777777" w:rsidR="00B3714B" w:rsidRPr="00255718" w:rsidRDefault="00B3714B" w:rsidP="001B7127">
            <w:pPr>
              <w:spacing w:line="240" w:lineRule="auto"/>
              <w:rPr>
                <w:color w:val="0070C0"/>
              </w:rPr>
            </w:pPr>
            <w:r w:rsidRPr="00255718">
              <w:rPr>
                <w:color w:val="0070C0"/>
              </w:rPr>
              <w:t>2</w:t>
            </w:r>
          </w:p>
        </w:tc>
      </w:tr>
      <w:tr w:rsidR="00B3714B" w:rsidRPr="00255718" w14:paraId="71B2ADEE" w14:textId="77777777">
        <w:tc>
          <w:tcPr>
            <w:tcW w:w="1304" w:type="dxa"/>
          </w:tcPr>
          <w:p w14:paraId="71F742BA" w14:textId="77777777" w:rsidR="00B3714B" w:rsidRPr="00255718" w:rsidRDefault="00B3714B" w:rsidP="001B7127">
            <w:pPr>
              <w:spacing w:line="240" w:lineRule="auto"/>
              <w:rPr>
                <w:color w:val="0070C0"/>
              </w:rPr>
            </w:pPr>
            <w:r w:rsidRPr="00255718">
              <w:rPr>
                <w:color w:val="0070C0"/>
              </w:rPr>
              <w:t>Češka</w:t>
            </w:r>
          </w:p>
        </w:tc>
        <w:tc>
          <w:tcPr>
            <w:tcW w:w="340" w:type="dxa"/>
            <w:shd w:val="clear" w:color="auto" w:fill="808080"/>
          </w:tcPr>
          <w:p w14:paraId="35C7C505" w14:textId="77777777" w:rsidR="00B3714B" w:rsidRPr="00255718" w:rsidRDefault="00B3714B" w:rsidP="001B7127">
            <w:pPr>
              <w:spacing w:line="240" w:lineRule="auto"/>
              <w:rPr>
                <w:color w:val="0070C0"/>
              </w:rPr>
            </w:pPr>
          </w:p>
        </w:tc>
        <w:tc>
          <w:tcPr>
            <w:tcW w:w="340" w:type="dxa"/>
            <w:shd w:val="clear" w:color="auto" w:fill="808080"/>
          </w:tcPr>
          <w:p w14:paraId="4BDE1693" w14:textId="77777777" w:rsidR="00B3714B" w:rsidRPr="00255718" w:rsidRDefault="00B3714B" w:rsidP="001B7127">
            <w:pPr>
              <w:spacing w:line="240" w:lineRule="auto"/>
              <w:rPr>
                <w:color w:val="0070C0"/>
              </w:rPr>
            </w:pPr>
          </w:p>
        </w:tc>
        <w:tc>
          <w:tcPr>
            <w:tcW w:w="340" w:type="dxa"/>
            <w:shd w:val="clear" w:color="auto" w:fill="auto"/>
          </w:tcPr>
          <w:p w14:paraId="2214E35D" w14:textId="77777777" w:rsidR="00B3714B" w:rsidRPr="00255718" w:rsidRDefault="00B3714B" w:rsidP="001B7127">
            <w:pPr>
              <w:spacing w:line="240" w:lineRule="auto"/>
              <w:rPr>
                <w:color w:val="0070C0"/>
              </w:rPr>
            </w:pPr>
          </w:p>
        </w:tc>
        <w:tc>
          <w:tcPr>
            <w:tcW w:w="340" w:type="dxa"/>
            <w:shd w:val="clear" w:color="auto" w:fill="808080"/>
          </w:tcPr>
          <w:p w14:paraId="16633816" w14:textId="77777777" w:rsidR="00B3714B" w:rsidRPr="00255718" w:rsidRDefault="00B3714B" w:rsidP="001B7127">
            <w:pPr>
              <w:spacing w:line="240" w:lineRule="auto"/>
              <w:rPr>
                <w:color w:val="0070C0"/>
              </w:rPr>
            </w:pPr>
          </w:p>
        </w:tc>
        <w:tc>
          <w:tcPr>
            <w:tcW w:w="340" w:type="dxa"/>
            <w:shd w:val="clear" w:color="auto" w:fill="auto"/>
          </w:tcPr>
          <w:p w14:paraId="776B5A89" w14:textId="77777777" w:rsidR="00B3714B" w:rsidRPr="00255718" w:rsidRDefault="00B3714B" w:rsidP="001B7127">
            <w:pPr>
              <w:spacing w:line="240" w:lineRule="auto"/>
              <w:rPr>
                <w:color w:val="0070C0"/>
              </w:rPr>
            </w:pPr>
          </w:p>
        </w:tc>
        <w:tc>
          <w:tcPr>
            <w:tcW w:w="340" w:type="dxa"/>
            <w:shd w:val="clear" w:color="auto" w:fill="808080"/>
          </w:tcPr>
          <w:p w14:paraId="6C7D42F6" w14:textId="77777777" w:rsidR="00B3714B" w:rsidRPr="00255718" w:rsidRDefault="00B3714B" w:rsidP="001B7127">
            <w:pPr>
              <w:spacing w:line="240" w:lineRule="auto"/>
              <w:rPr>
                <w:color w:val="0070C0"/>
              </w:rPr>
            </w:pPr>
          </w:p>
        </w:tc>
        <w:tc>
          <w:tcPr>
            <w:tcW w:w="340" w:type="dxa"/>
            <w:shd w:val="clear" w:color="auto" w:fill="808080"/>
          </w:tcPr>
          <w:p w14:paraId="1C7EC7B0" w14:textId="77777777" w:rsidR="00B3714B" w:rsidRPr="00255718" w:rsidRDefault="00B3714B" w:rsidP="001B7127">
            <w:pPr>
              <w:spacing w:line="240" w:lineRule="auto"/>
              <w:rPr>
                <w:color w:val="0070C0"/>
              </w:rPr>
            </w:pPr>
          </w:p>
        </w:tc>
        <w:tc>
          <w:tcPr>
            <w:tcW w:w="340" w:type="dxa"/>
            <w:shd w:val="clear" w:color="auto" w:fill="808080"/>
          </w:tcPr>
          <w:p w14:paraId="46BF6934" w14:textId="77777777" w:rsidR="00B3714B" w:rsidRPr="00255718" w:rsidRDefault="00B3714B" w:rsidP="001B7127">
            <w:pPr>
              <w:spacing w:line="240" w:lineRule="auto"/>
              <w:rPr>
                <w:color w:val="0070C0"/>
              </w:rPr>
            </w:pPr>
          </w:p>
        </w:tc>
        <w:tc>
          <w:tcPr>
            <w:tcW w:w="340" w:type="dxa"/>
            <w:shd w:val="clear" w:color="auto" w:fill="808080"/>
          </w:tcPr>
          <w:p w14:paraId="3833C78F" w14:textId="77777777" w:rsidR="00B3714B" w:rsidRPr="00255718" w:rsidRDefault="00B3714B" w:rsidP="001B7127">
            <w:pPr>
              <w:spacing w:line="240" w:lineRule="auto"/>
              <w:rPr>
                <w:color w:val="0070C0"/>
              </w:rPr>
            </w:pPr>
          </w:p>
        </w:tc>
        <w:tc>
          <w:tcPr>
            <w:tcW w:w="340" w:type="dxa"/>
          </w:tcPr>
          <w:p w14:paraId="357B805B" w14:textId="77777777" w:rsidR="00B3714B" w:rsidRPr="00255718" w:rsidRDefault="00B3714B" w:rsidP="001B7127">
            <w:pPr>
              <w:spacing w:line="240" w:lineRule="auto"/>
              <w:rPr>
                <w:color w:val="0070C0"/>
              </w:rPr>
            </w:pPr>
          </w:p>
        </w:tc>
        <w:tc>
          <w:tcPr>
            <w:tcW w:w="340" w:type="dxa"/>
          </w:tcPr>
          <w:p w14:paraId="5DF800DE" w14:textId="77777777" w:rsidR="00B3714B" w:rsidRPr="00255718" w:rsidRDefault="00B3714B" w:rsidP="001B7127">
            <w:pPr>
              <w:spacing w:line="240" w:lineRule="auto"/>
              <w:rPr>
                <w:color w:val="0070C0"/>
              </w:rPr>
            </w:pPr>
          </w:p>
        </w:tc>
        <w:tc>
          <w:tcPr>
            <w:tcW w:w="340" w:type="dxa"/>
          </w:tcPr>
          <w:p w14:paraId="0E462E60" w14:textId="77777777" w:rsidR="00B3714B" w:rsidRPr="00255718" w:rsidRDefault="00B3714B" w:rsidP="001B7127">
            <w:pPr>
              <w:spacing w:line="240" w:lineRule="auto"/>
              <w:rPr>
                <w:color w:val="0070C0"/>
              </w:rPr>
            </w:pPr>
          </w:p>
        </w:tc>
        <w:tc>
          <w:tcPr>
            <w:tcW w:w="340" w:type="dxa"/>
          </w:tcPr>
          <w:p w14:paraId="356DD7AA" w14:textId="77777777" w:rsidR="00B3714B" w:rsidRPr="00255718" w:rsidRDefault="00B3714B" w:rsidP="001B7127">
            <w:pPr>
              <w:spacing w:line="240" w:lineRule="auto"/>
              <w:rPr>
                <w:color w:val="0070C0"/>
              </w:rPr>
            </w:pPr>
          </w:p>
        </w:tc>
        <w:tc>
          <w:tcPr>
            <w:tcW w:w="340" w:type="dxa"/>
          </w:tcPr>
          <w:p w14:paraId="51F776D7" w14:textId="77777777" w:rsidR="00B3714B" w:rsidRPr="00255718" w:rsidRDefault="00B3714B" w:rsidP="001B7127">
            <w:pPr>
              <w:spacing w:line="240" w:lineRule="auto"/>
              <w:rPr>
                <w:color w:val="0070C0"/>
              </w:rPr>
            </w:pPr>
          </w:p>
        </w:tc>
        <w:tc>
          <w:tcPr>
            <w:tcW w:w="340" w:type="dxa"/>
          </w:tcPr>
          <w:p w14:paraId="1D96E708" w14:textId="77777777" w:rsidR="00B3714B" w:rsidRPr="00255718" w:rsidRDefault="00B3714B" w:rsidP="001B7127">
            <w:pPr>
              <w:spacing w:line="240" w:lineRule="auto"/>
              <w:rPr>
                <w:color w:val="0070C0"/>
              </w:rPr>
            </w:pPr>
          </w:p>
        </w:tc>
        <w:tc>
          <w:tcPr>
            <w:tcW w:w="340" w:type="dxa"/>
          </w:tcPr>
          <w:p w14:paraId="4129D7FA" w14:textId="77777777" w:rsidR="00B3714B" w:rsidRPr="00255718" w:rsidRDefault="00B3714B" w:rsidP="001B7127">
            <w:pPr>
              <w:spacing w:line="240" w:lineRule="auto"/>
              <w:rPr>
                <w:color w:val="0070C0"/>
              </w:rPr>
            </w:pPr>
          </w:p>
        </w:tc>
        <w:tc>
          <w:tcPr>
            <w:tcW w:w="340" w:type="dxa"/>
          </w:tcPr>
          <w:p w14:paraId="7D4F62E4" w14:textId="77777777" w:rsidR="00B3714B" w:rsidRPr="00255718" w:rsidRDefault="00B3714B" w:rsidP="001B7127">
            <w:pPr>
              <w:spacing w:line="240" w:lineRule="auto"/>
              <w:rPr>
                <w:color w:val="0070C0"/>
              </w:rPr>
            </w:pPr>
          </w:p>
        </w:tc>
        <w:tc>
          <w:tcPr>
            <w:tcW w:w="340" w:type="dxa"/>
          </w:tcPr>
          <w:p w14:paraId="6991B332" w14:textId="77777777" w:rsidR="00B3714B" w:rsidRPr="00255718" w:rsidRDefault="00B3714B" w:rsidP="001B7127">
            <w:pPr>
              <w:spacing w:line="240" w:lineRule="auto"/>
              <w:rPr>
                <w:color w:val="0070C0"/>
              </w:rPr>
            </w:pPr>
          </w:p>
        </w:tc>
        <w:tc>
          <w:tcPr>
            <w:tcW w:w="340" w:type="dxa"/>
          </w:tcPr>
          <w:p w14:paraId="1594746F" w14:textId="77777777" w:rsidR="00B3714B" w:rsidRPr="00255718" w:rsidRDefault="00B3714B" w:rsidP="001B7127">
            <w:pPr>
              <w:spacing w:line="240" w:lineRule="auto"/>
              <w:rPr>
                <w:color w:val="0070C0"/>
              </w:rPr>
            </w:pPr>
          </w:p>
        </w:tc>
        <w:tc>
          <w:tcPr>
            <w:tcW w:w="340" w:type="dxa"/>
            <w:shd w:val="clear" w:color="auto" w:fill="808080"/>
          </w:tcPr>
          <w:p w14:paraId="7B43960B" w14:textId="77777777" w:rsidR="00B3714B" w:rsidRPr="00255718" w:rsidRDefault="00B3714B" w:rsidP="001B7127">
            <w:pPr>
              <w:spacing w:line="240" w:lineRule="auto"/>
              <w:rPr>
                <w:color w:val="0070C0"/>
              </w:rPr>
            </w:pPr>
          </w:p>
        </w:tc>
        <w:tc>
          <w:tcPr>
            <w:tcW w:w="340" w:type="dxa"/>
            <w:shd w:val="clear" w:color="auto" w:fill="808080"/>
          </w:tcPr>
          <w:p w14:paraId="6AE02E63" w14:textId="77777777" w:rsidR="00B3714B" w:rsidRPr="00255718" w:rsidRDefault="00B3714B" w:rsidP="001B7127">
            <w:pPr>
              <w:spacing w:line="240" w:lineRule="auto"/>
              <w:rPr>
                <w:color w:val="0070C0"/>
              </w:rPr>
            </w:pPr>
          </w:p>
        </w:tc>
        <w:tc>
          <w:tcPr>
            <w:tcW w:w="340" w:type="dxa"/>
            <w:shd w:val="clear" w:color="auto" w:fill="808080"/>
          </w:tcPr>
          <w:p w14:paraId="356078B0" w14:textId="77777777" w:rsidR="00B3714B" w:rsidRPr="00255718" w:rsidRDefault="00B3714B" w:rsidP="001B7127">
            <w:pPr>
              <w:spacing w:line="240" w:lineRule="auto"/>
              <w:rPr>
                <w:color w:val="0070C0"/>
              </w:rPr>
            </w:pPr>
          </w:p>
        </w:tc>
        <w:tc>
          <w:tcPr>
            <w:tcW w:w="340" w:type="dxa"/>
          </w:tcPr>
          <w:p w14:paraId="5102C0FE" w14:textId="77777777" w:rsidR="00B3714B" w:rsidRPr="00255718" w:rsidRDefault="00B3714B" w:rsidP="001B7127">
            <w:pPr>
              <w:spacing w:line="240" w:lineRule="auto"/>
              <w:rPr>
                <w:color w:val="0070C0"/>
              </w:rPr>
            </w:pPr>
            <w:r w:rsidRPr="00255718">
              <w:rPr>
                <w:color w:val="0070C0"/>
              </w:rPr>
              <w:t>10</w:t>
            </w:r>
          </w:p>
        </w:tc>
      </w:tr>
      <w:tr w:rsidR="00B3714B" w:rsidRPr="00255718" w14:paraId="08B80D08" w14:textId="77777777">
        <w:tc>
          <w:tcPr>
            <w:tcW w:w="1304" w:type="dxa"/>
          </w:tcPr>
          <w:p w14:paraId="6EC7859C" w14:textId="77777777" w:rsidR="00B3714B" w:rsidRPr="00255718" w:rsidRDefault="00B3714B" w:rsidP="001B7127">
            <w:pPr>
              <w:spacing w:line="240" w:lineRule="auto"/>
              <w:rPr>
                <w:color w:val="0070C0"/>
              </w:rPr>
            </w:pPr>
            <w:r w:rsidRPr="00255718">
              <w:rPr>
                <w:color w:val="0070C0"/>
              </w:rPr>
              <w:t>Danska</w:t>
            </w:r>
          </w:p>
        </w:tc>
        <w:tc>
          <w:tcPr>
            <w:tcW w:w="340" w:type="dxa"/>
            <w:shd w:val="clear" w:color="auto" w:fill="808080"/>
          </w:tcPr>
          <w:p w14:paraId="775D9F24" w14:textId="77777777" w:rsidR="00B3714B" w:rsidRPr="00255718" w:rsidRDefault="00B3714B" w:rsidP="001B7127">
            <w:pPr>
              <w:spacing w:line="240" w:lineRule="auto"/>
              <w:rPr>
                <w:color w:val="0070C0"/>
              </w:rPr>
            </w:pPr>
          </w:p>
        </w:tc>
        <w:tc>
          <w:tcPr>
            <w:tcW w:w="340" w:type="dxa"/>
            <w:shd w:val="clear" w:color="auto" w:fill="808080"/>
          </w:tcPr>
          <w:p w14:paraId="5DAF1074" w14:textId="77777777" w:rsidR="00B3714B" w:rsidRPr="00255718" w:rsidRDefault="00B3714B" w:rsidP="001B7127">
            <w:pPr>
              <w:spacing w:line="240" w:lineRule="auto"/>
              <w:rPr>
                <w:color w:val="0070C0"/>
              </w:rPr>
            </w:pPr>
          </w:p>
        </w:tc>
        <w:tc>
          <w:tcPr>
            <w:tcW w:w="340" w:type="dxa"/>
            <w:shd w:val="clear" w:color="auto" w:fill="auto"/>
          </w:tcPr>
          <w:p w14:paraId="20170D08" w14:textId="77777777" w:rsidR="00B3714B" w:rsidRPr="00255718" w:rsidRDefault="00B3714B" w:rsidP="001B7127">
            <w:pPr>
              <w:spacing w:line="240" w:lineRule="auto"/>
              <w:rPr>
                <w:color w:val="0070C0"/>
              </w:rPr>
            </w:pPr>
          </w:p>
        </w:tc>
        <w:tc>
          <w:tcPr>
            <w:tcW w:w="340" w:type="dxa"/>
            <w:shd w:val="clear" w:color="auto" w:fill="auto"/>
          </w:tcPr>
          <w:p w14:paraId="2F5BAC0C"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6AE40E6A" w14:textId="77777777" w:rsidR="00B3714B" w:rsidRPr="00255718" w:rsidRDefault="00B3714B" w:rsidP="001B7127">
            <w:pPr>
              <w:spacing w:line="240" w:lineRule="auto"/>
              <w:rPr>
                <w:color w:val="0070C0"/>
              </w:rPr>
            </w:pPr>
          </w:p>
        </w:tc>
        <w:tc>
          <w:tcPr>
            <w:tcW w:w="340" w:type="dxa"/>
            <w:shd w:val="clear" w:color="auto" w:fill="auto"/>
          </w:tcPr>
          <w:p w14:paraId="4A09F257" w14:textId="77777777" w:rsidR="00B3714B" w:rsidRPr="00255718" w:rsidRDefault="00B3714B" w:rsidP="001B7127">
            <w:pPr>
              <w:spacing w:line="240" w:lineRule="auto"/>
              <w:rPr>
                <w:color w:val="0070C0"/>
              </w:rPr>
            </w:pPr>
          </w:p>
        </w:tc>
        <w:tc>
          <w:tcPr>
            <w:tcW w:w="340" w:type="dxa"/>
            <w:shd w:val="clear" w:color="auto" w:fill="808080"/>
          </w:tcPr>
          <w:p w14:paraId="7AA2DAEE" w14:textId="77777777" w:rsidR="00B3714B" w:rsidRPr="00255718" w:rsidRDefault="00B3714B" w:rsidP="001B7127">
            <w:pPr>
              <w:spacing w:line="240" w:lineRule="auto"/>
              <w:rPr>
                <w:color w:val="0070C0"/>
              </w:rPr>
            </w:pPr>
          </w:p>
        </w:tc>
        <w:tc>
          <w:tcPr>
            <w:tcW w:w="340" w:type="dxa"/>
            <w:shd w:val="clear" w:color="auto" w:fill="808080"/>
          </w:tcPr>
          <w:p w14:paraId="54B5C8CE" w14:textId="77777777" w:rsidR="00B3714B" w:rsidRPr="00255718" w:rsidRDefault="00B3714B" w:rsidP="001B7127">
            <w:pPr>
              <w:spacing w:line="240" w:lineRule="auto"/>
              <w:rPr>
                <w:color w:val="0070C0"/>
              </w:rPr>
            </w:pPr>
          </w:p>
        </w:tc>
        <w:tc>
          <w:tcPr>
            <w:tcW w:w="340" w:type="dxa"/>
          </w:tcPr>
          <w:p w14:paraId="5CE579D9" w14:textId="77777777" w:rsidR="00B3714B" w:rsidRPr="00255718" w:rsidRDefault="00B3714B" w:rsidP="001B7127">
            <w:pPr>
              <w:spacing w:line="240" w:lineRule="auto"/>
              <w:rPr>
                <w:color w:val="0070C0"/>
              </w:rPr>
            </w:pPr>
          </w:p>
        </w:tc>
        <w:tc>
          <w:tcPr>
            <w:tcW w:w="340" w:type="dxa"/>
          </w:tcPr>
          <w:p w14:paraId="6A807310" w14:textId="77777777" w:rsidR="00B3714B" w:rsidRPr="00255718" w:rsidRDefault="00B3714B" w:rsidP="001B7127">
            <w:pPr>
              <w:spacing w:line="240" w:lineRule="auto"/>
              <w:rPr>
                <w:color w:val="0070C0"/>
              </w:rPr>
            </w:pPr>
          </w:p>
        </w:tc>
        <w:tc>
          <w:tcPr>
            <w:tcW w:w="340" w:type="dxa"/>
            <w:shd w:val="clear" w:color="auto" w:fill="808080"/>
          </w:tcPr>
          <w:p w14:paraId="5CCB28F8" w14:textId="77777777" w:rsidR="00B3714B" w:rsidRPr="00255718" w:rsidRDefault="00B3714B" w:rsidP="001B7127">
            <w:pPr>
              <w:spacing w:line="240" w:lineRule="auto"/>
              <w:rPr>
                <w:color w:val="0070C0"/>
              </w:rPr>
            </w:pPr>
          </w:p>
        </w:tc>
        <w:tc>
          <w:tcPr>
            <w:tcW w:w="340" w:type="dxa"/>
            <w:shd w:val="clear" w:color="auto" w:fill="808080"/>
          </w:tcPr>
          <w:p w14:paraId="78EF8B1B" w14:textId="77777777" w:rsidR="00B3714B" w:rsidRPr="00255718" w:rsidRDefault="00B3714B" w:rsidP="001B7127">
            <w:pPr>
              <w:spacing w:line="240" w:lineRule="auto"/>
              <w:rPr>
                <w:color w:val="0070C0"/>
              </w:rPr>
            </w:pPr>
          </w:p>
        </w:tc>
        <w:tc>
          <w:tcPr>
            <w:tcW w:w="340" w:type="dxa"/>
            <w:shd w:val="clear" w:color="auto" w:fill="808080"/>
          </w:tcPr>
          <w:p w14:paraId="18B882EC" w14:textId="77777777" w:rsidR="00B3714B" w:rsidRPr="00255718" w:rsidRDefault="00B3714B" w:rsidP="001B7127">
            <w:pPr>
              <w:spacing w:line="240" w:lineRule="auto"/>
              <w:rPr>
                <w:color w:val="0070C0"/>
              </w:rPr>
            </w:pPr>
          </w:p>
        </w:tc>
        <w:tc>
          <w:tcPr>
            <w:tcW w:w="340" w:type="dxa"/>
            <w:shd w:val="clear" w:color="auto" w:fill="808080"/>
          </w:tcPr>
          <w:p w14:paraId="798351CD" w14:textId="77777777" w:rsidR="00B3714B" w:rsidRPr="00255718" w:rsidRDefault="00B3714B" w:rsidP="001B7127">
            <w:pPr>
              <w:spacing w:line="240" w:lineRule="auto"/>
              <w:rPr>
                <w:color w:val="0070C0"/>
              </w:rPr>
            </w:pPr>
          </w:p>
        </w:tc>
        <w:tc>
          <w:tcPr>
            <w:tcW w:w="340" w:type="dxa"/>
            <w:shd w:val="clear" w:color="auto" w:fill="808080"/>
          </w:tcPr>
          <w:p w14:paraId="3DE61CE9" w14:textId="77777777" w:rsidR="00B3714B" w:rsidRPr="00255718" w:rsidRDefault="00B3714B" w:rsidP="001B7127">
            <w:pPr>
              <w:spacing w:line="240" w:lineRule="auto"/>
              <w:rPr>
                <w:color w:val="0070C0"/>
              </w:rPr>
            </w:pPr>
          </w:p>
        </w:tc>
        <w:tc>
          <w:tcPr>
            <w:tcW w:w="340" w:type="dxa"/>
            <w:shd w:val="clear" w:color="auto" w:fill="808080"/>
          </w:tcPr>
          <w:p w14:paraId="3FEFDECD" w14:textId="77777777" w:rsidR="00B3714B" w:rsidRPr="00255718" w:rsidRDefault="00B3714B" w:rsidP="001B7127">
            <w:pPr>
              <w:spacing w:line="240" w:lineRule="auto"/>
              <w:rPr>
                <w:color w:val="0070C0"/>
              </w:rPr>
            </w:pPr>
          </w:p>
        </w:tc>
        <w:tc>
          <w:tcPr>
            <w:tcW w:w="340" w:type="dxa"/>
            <w:shd w:val="clear" w:color="auto" w:fill="808080"/>
          </w:tcPr>
          <w:p w14:paraId="7043353D" w14:textId="77777777" w:rsidR="00B3714B" w:rsidRPr="00255718" w:rsidRDefault="00B3714B" w:rsidP="001B7127">
            <w:pPr>
              <w:spacing w:line="240" w:lineRule="auto"/>
              <w:rPr>
                <w:color w:val="0070C0"/>
              </w:rPr>
            </w:pPr>
          </w:p>
        </w:tc>
        <w:tc>
          <w:tcPr>
            <w:tcW w:w="340" w:type="dxa"/>
            <w:shd w:val="clear" w:color="auto" w:fill="808080"/>
          </w:tcPr>
          <w:p w14:paraId="5D5E4C09" w14:textId="77777777" w:rsidR="00B3714B" w:rsidRPr="00255718" w:rsidRDefault="00B3714B" w:rsidP="001B7127">
            <w:pPr>
              <w:spacing w:line="240" w:lineRule="auto"/>
              <w:rPr>
                <w:color w:val="0070C0"/>
              </w:rPr>
            </w:pPr>
          </w:p>
        </w:tc>
        <w:tc>
          <w:tcPr>
            <w:tcW w:w="340" w:type="dxa"/>
            <w:shd w:val="clear" w:color="auto" w:fill="808080"/>
          </w:tcPr>
          <w:p w14:paraId="0597DE3F" w14:textId="77777777" w:rsidR="00B3714B" w:rsidRPr="00255718" w:rsidRDefault="00B3714B" w:rsidP="001B7127">
            <w:pPr>
              <w:spacing w:line="240" w:lineRule="auto"/>
              <w:rPr>
                <w:color w:val="0070C0"/>
              </w:rPr>
            </w:pPr>
          </w:p>
        </w:tc>
        <w:tc>
          <w:tcPr>
            <w:tcW w:w="340" w:type="dxa"/>
            <w:shd w:val="clear" w:color="auto" w:fill="808080"/>
          </w:tcPr>
          <w:p w14:paraId="2E35DCB9" w14:textId="77777777" w:rsidR="00B3714B" w:rsidRPr="00255718" w:rsidRDefault="00B3714B" w:rsidP="001B7127">
            <w:pPr>
              <w:spacing w:line="240" w:lineRule="auto"/>
              <w:rPr>
                <w:color w:val="0070C0"/>
              </w:rPr>
            </w:pPr>
          </w:p>
        </w:tc>
        <w:tc>
          <w:tcPr>
            <w:tcW w:w="340" w:type="dxa"/>
            <w:shd w:val="clear" w:color="auto" w:fill="808080"/>
          </w:tcPr>
          <w:p w14:paraId="636163C5" w14:textId="77777777" w:rsidR="00B3714B" w:rsidRPr="00255718" w:rsidRDefault="00B3714B" w:rsidP="001B7127">
            <w:pPr>
              <w:spacing w:line="240" w:lineRule="auto"/>
              <w:rPr>
                <w:color w:val="0070C0"/>
              </w:rPr>
            </w:pPr>
          </w:p>
        </w:tc>
        <w:tc>
          <w:tcPr>
            <w:tcW w:w="340" w:type="dxa"/>
          </w:tcPr>
          <w:p w14:paraId="2A3D701C" w14:textId="77777777" w:rsidR="00B3714B" w:rsidRPr="00255718" w:rsidRDefault="00B3714B" w:rsidP="001B7127">
            <w:pPr>
              <w:spacing w:line="240" w:lineRule="auto"/>
              <w:rPr>
                <w:color w:val="0070C0"/>
              </w:rPr>
            </w:pPr>
          </w:p>
        </w:tc>
        <w:tc>
          <w:tcPr>
            <w:tcW w:w="340" w:type="dxa"/>
          </w:tcPr>
          <w:p w14:paraId="12029919" w14:textId="77777777" w:rsidR="00B3714B" w:rsidRPr="00255718" w:rsidRDefault="00B3714B" w:rsidP="001B7127">
            <w:pPr>
              <w:spacing w:line="240" w:lineRule="auto"/>
              <w:rPr>
                <w:color w:val="0070C0"/>
              </w:rPr>
            </w:pPr>
            <w:r w:rsidRPr="00255718">
              <w:rPr>
                <w:color w:val="0070C0"/>
              </w:rPr>
              <w:t>16</w:t>
            </w:r>
          </w:p>
        </w:tc>
      </w:tr>
      <w:tr w:rsidR="00B3714B" w:rsidRPr="00255718" w14:paraId="442AF237" w14:textId="77777777">
        <w:tc>
          <w:tcPr>
            <w:tcW w:w="1304" w:type="dxa"/>
          </w:tcPr>
          <w:p w14:paraId="17D8A12F" w14:textId="77777777" w:rsidR="00B3714B" w:rsidRPr="00255718" w:rsidRDefault="00B3714B" w:rsidP="001B7127">
            <w:pPr>
              <w:spacing w:line="240" w:lineRule="auto"/>
              <w:rPr>
                <w:color w:val="0070C0"/>
              </w:rPr>
            </w:pPr>
            <w:r w:rsidRPr="00255718">
              <w:rPr>
                <w:color w:val="0070C0"/>
              </w:rPr>
              <w:t>Estonija</w:t>
            </w:r>
          </w:p>
        </w:tc>
        <w:tc>
          <w:tcPr>
            <w:tcW w:w="340" w:type="dxa"/>
            <w:shd w:val="clear" w:color="auto" w:fill="808080"/>
          </w:tcPr>
          <w:p w14:paraId="6CAC412B" w14:textId="77777777" w:rsidR="00B3714B" w:rsidRPr="00255718" w:rsidRDefault="00B3714B" w:rsidP="001B7127">
            <w:pPr>
              <w:spacing w:line="240" w:lineRule="auto"/>
              <w:rPr>
                <w:color w:val="0070C0"/>
              </w:rPr>
            </w:pPr>
          </w:p>
        </w:tc>
        <w:tc>
          <w:tcPr>
            <w:tcW w:w="340" w:type="dxa"/>
            <w:shd w:val="clear" w:color="auto" w:fill="808080"/>
          </w:tcPr>
          <w:p w14:paraId="274CF832" w14:textId="77777777" w:rsidR="00B3714B" w:rsidRPr="00255718" w:rsidRDefault="00B3714B" w:rsidP="001B7127">
            <w:pPr>
              <w:spacing w:line="240" w:lineRule="auto"/>
              <w:rPr>
                <w:color w:val="0070C0"/>
              </w:rPr>
            </w:pPr>
          </w:p>
        </w:tc>
        <w:tc>
          <w:tcPr>
            <w:tcW w:w="340" w:type="dxa"/>
            <w:shd w:val="clear" w:color="auto" w:fill="808080"/>
          </w:tcPr>
          <w:p w14:paraId="4EDA6D74" w14:textId="77777777" w:rsidR="00B3714B" w:rsidRPr="00255718" w:rsidRDefault="00B3714B" w:rsidP="001B7127">
            <w:pPr>
              <w:spacing w:line="240" w:lineRule="auto"/>
              <w:rPr>
                <w:color w:val="0070C0"/>
              </w:rPr>
            </w:pPr>
          </w:p>
        </w:tc>
        <w:tc>
          <w:tcPr>
            <w:tcW w:w="340" w:type="dxa"/>
            <w:shd w:val="clear" w:color="auto" w:fill="808080"/>
          </w:tcPr>
          <w:p w14:paraId="2CA5EC6F"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746C2A60" w14:textId="77777777" w:rsidR="00B3714B" w:rsidRPr="00255718" w:rsidRDefault="00B3714B" w:rsidP="001B7127">
            <w:pPr>
              <w:spacing w:line="240" w:lineRule="auto"/>
              <w:rPr>
                <w:color w:val="0070C0"/>
              </w:rPr>
            </w:pPr>
          </w:p>
        </w:tc>
        <w:tc>
          <w:tcPr>
            <w:tcW w:w="340" w:type="dxa"/>
            <w:shd w:val="clear" w:color="auto" w:fill="808080"/>
          </w:tcPr>
          <w:p w14:paraId="74A28CB9" w14:textId="77777777" w:rsidR="00B3714B" w:rsidRPr="00255718" w:rsidRDefault="00B3714B" w:rsidP="001B7127">
            <w:pPr>
              <w:spacing w:line="240" w:lineRule="auto"/>
              <w:rPr>
                <w:color w:val="0070C0"/>
              </w:rPr>
            </w:pPr>
          </w:p>
        </w:tc>
        <w:tc>
          <w:tcPr>
            <w:tcW w:w="340" w:type="dxa"/>
            <w:shd w:val="clear" w:color="auto" w:fill="808080"/>
          </w:tcPr>
          <w:p w14:paraId="1AFD8C1F" w14:textId="77777777" w:rsidR="00B3714B" w:rsidRPr="00255718" w:rsidRDefault="00B3714B" w:rsidP="001B7127">
            <w:pPr>
              <w:spacing w:line="240" w:lineRule="auto"/>
              <w:rPr>
                <w:color w:val="0070C0"/>
              </w:rPr>
            </w:pPr>
          </w:p>
        </w:tc>
        <w:tc>
          <w:tcPr>
            <w:tcW w:w="340" w:type="dxa"/>
            <w:shd w:val="clear" w:color="auto" w:fill="808080"/>
          </w:tcPr>
          <w:p w14:paraId="0BF53EEE" w14:textId="77777777" w:rsidR="00B3714B" w:rsidRPr="00255718" w:rsidRDefault="00B3714B" w:rsidP="001B7127">
            <w:pPr>
              <w:spacing w:line="240" w:lineRule="auto"/>
              <w:rPr>
                <w:color w:val="0070C0"/>
              </w:rPr>
            </w:pPr>
          </w:p>
        </w:tc>
        <w:tc>
          <w:tcPr>
            <w:tcW w:w="340" w:type="dxa"/>
          </w:tcPr>
          <w:p w14:paraId="5A7BF6BE" w14:textId="77777777" w:rsidR="00B3714B" w:rsidRPr="00255718" w:rsidRDefault="00B3714B" w:rsidP="001B7127">
            <w:pPr>
              <w:spacing w:line="240" w:lineRule="auto"/>
              <w:rPr>
                <w:color w:val="0070C0"/>
              </w:rPr>
            </w:pPr>
          </w:p>
        </w:tc>
        <w:tc>
          <w:tcPr>
            <w:tcW w:w="340" w:type="dxa"/>
          </w:tcPr>
          <w:p w14:paraId="60B5BF66" w14:textId="77777777" w:rsidR="00B3714B" w:rsidRPr="00255718" w:rsidRDefault="00B3714B" w:rsidP="001B7127">
            <w:pPr>
              <w:spacing w:line="240" w:lineRule="auto"/>
              <w:rPr>
                <w:color w:val="0070C0"/>
              </w:rPr>
            </w:pPr>
          </w:p>
        </w:tc>
        <w:tc>
          <w:tcPr>
            <w:tcW w:w="340" w:type="dxa"/>
          </w:tcPr>
          <w:p w14:paraId="377C86DE" w14:textId="77777777" w:rsidR="00B3714B" w:rsidRPr="00255718" w:rsidRDefault="00B3714B" w:rsidP="001B7127">
            <w:pPr>
              <w:spacing w:line="240" w:lineRule="auto"/>
              <w:rPr>
                <w:color w:val="0070C0"/>
              </w:rPr>
            </w:pPr>
          </w:p>
        </w:tc>
        <w:tc>
          <w:tcPr>
            <w:tcW w:w="340" w:type="dxa"/>
          </w:tcPr>
          <w:p w14:paraId="3F4ED22F" w14:textId="77777777" w:rsidR="00B3714B" w:rsidRPr="00255718" w:rsidRDefault="00B3714B" w:rsidP="001B7127">
            <w:pPr>
              <w:spacing w:line="240" w:lineRule="auto"/>
              <w:rPr>
                <w:color w:val="0070C0"/>
              </w:rPr>
            </w:pPr>
          </w:p>
        </w:tc>
        <w:tc>
          <w:tcPr>
            <w:tcW w:w="340" w:type="dxa"/>
          </w:tcPr>
          <w:p w14:paraId="4DE21F41" w14:textId="77777777" w:rsidR="00B3714B" w:rsidRPr="00255718" w:rsidRDefault="00B3714B" w:rsidP="001B7127">
            <w:pPr>
              <w:spacing w:line="240" w:lineRule="auto"/>
              <w:rPr>
                <w:color w:val="0070C0"/>
              </w:rPr>
            </w:pPr>
          </w:p>
        </w:tc>
        <w:tc>
          <w:tcPr>
            <w:tcW w:w="340" w:type="dxa"/>
          </w:tcPr>
          <w:p w14:paraId="76D5D3B5" w14:textId="77777777" w:rsidR="00B3714B" w:rsidRPr="00255718" w:rsidRDefault="00B3714B" w:rsidP="001B7127">
            <w:pPr>
              <w:spacing w:line="240" w:lineRule="auto"/>
              <w:rPr>
                <w:color w:val="0070C0"/>
              </w:rPr>
            </w:pPr>
          </w:p>
        </w:tc>
        <w:tc>
          <w:tcPr>
            <w:tcW w:w="340" w:type="dxa"/>
          </w:tcPr>
          <w:p w14:paraId="0427B175" w14:textId="77777777" w:rsidR="00B3714B" w:rsidRPr="00255718" w:rsidRDefault="00B3714B" w:rsidP="001B7127">
            <w:pPr>
              <w:spacing w:line="240" w:lineRule="auto"/>
              <w:rPr>
                <w:color w:val="0070C0"/>
              </w:rPr>
            </w:pPr>
          </w:p>
        </w:tc>
        <w:tc>
          <w:tcPr>
            <w:tcW w:w="340" w:type="dxa"/>
          </w:tcPr>
          <w:p w14:paraId="01CF7BCC" w14:textId="77777777" w:rsidR="00B3714B" w:rsidRPr="00255718" w:rsidRDefault="00B3714B" w:rsidP="001B7127">
            <w:pPr>
              <w:spacing w:line="240" w:lineRule="auto"/>
              <w:rPr>
                <w:color w:val="0070C0"/>
              </w:rPr>
            </w:pPr>
          </w:p>
        </w:tc>
        <w:tc>
          <w:tcPr>
            <w:tcW w:w="340" w:type="dxa"/>
          </w:tcPr>
          <w:p w14:paraId="0FCCED9F" w14:textId="77777777" w:rsidR="00B3714B" w:rsidRPr="00255718" w:rsidRDefault="00B3714B" w:rsidP="001B7127">
            <w:pPr>
              <w:spacing w:line="240" w:lineRule="auto"/>
              <w:rPr>
                <w:color w:val="0070C0"/>
              </w:rPr>
            </w:pPr>
          </w:p>
        </w:tc>
        <w:tc>
          <w:tcPr>
            <w:tcW w:w="340" w:type="dxa"/>
          </w:tcPr>
          <w:p w14:paraId="43C49C32" w14:textId="77777777" w:rsidR="00B3714B" w:rsidRPr="00255718" w:rsidRDefault="00B3714B" w:rsidP="001B7127">
            <w:pPr>
              <w:spacing w:line="240" w:lineRule="auto"/>
              <w:rPr>
                <w:color w:val="0070C0"/>
              </w:rPr>
            </w:pPr>
          </w:p>
        </w:tc>
        <w:tc>
          <w:tcPr>
            <w:tcW w:w="340" w:type="dxa"/>
          </w:tcPr>
          <w:p w14:paraId="68A8F3D1" w14:textId="77777777" w:rsidR="00B3714B" w:rsidRPr="00255718" w:rsidRDefault="00B3714B" w:rsidP="001B7127">
            <w:pPr>
              <w:spacing w:line="240" w:lineRule="auto"/>
              <w:rPr>
                <w:color w:val="0070C0"/>
              </w:rPr>
            </w:pPr>
          </w:p>
        </w:tc>
        <w:tc>
          <w:tcPr>
            <w:tcW w:w="340" w:type="dxa"/>
            <w:shd w:val="clear" w:color="auto" w:fill="808080"/>
          </w:tcPr>
          <w:p w14:paraId="349E87F8" w14:textId="77777777" w:rsidR="00B3714B" w:rsidRPr="00255718" w:rsidRDefault="00B3714B" w:rsidP="001B7127">
            <w:pPr>
              <w:spacing w:line="240" w:lineRule="auto"/>
              <w:rPr>
                <w:color w:val="0070C0"/>
              </w:rPr>
            </w:pPr>
          </w:p>
        </w:tc>
        <w:tc>
          <w:tcPr>
            <w:tcW w:w="340" w:type="dxa"/>
          </w:tcPr>
          <w:p w14:paraId="40D31647" w14:textId="77777777" w:rsidR="00B3714B" w:rsidRPr="00255718" w:rsidRDefault="00B3714B" w:rsidP="001B7127">
            <w:pPr>
              <w:spacing w:line="240" w:lineRule="auto"/>
              <w:rPr>
                <w:color w:val="0070C0"/>
              </w:rPr>
            </w:pPr>
          </w:p>
        </w:tc>
        <w:tc>
          <w:tcPr>
            <w:tcW w:w="340" w:type="dxa"/>
          </w:tcPr>
          <w:p w14:paraId="7D0A6BD2" w14:textId="77777777" w:rsidR="00B3714B" w:rsidRPr="00255718" w:rsidRDefault="00B3714B" w:rsidP="001B7127">
            <w:pPr>
              <w:spacing w:line="240" w:lineRule="auto"/>
              <w:rPr>
                <w:color w:val="0070C0"/>
              </w:rPr>
            </w:pPr>
          </w:p>
        </w:tc>
        <w:tc>
          <w:tcPr>
            <w:tcW w:w="340" w:type="dxa"/>
          </w:tcPr>
          <w:p w14:paraId="13D742D0" w14:textId="77777777" w:rsidR="00B3714B" w:rsidRPr="00255718" w:rsidRDefault="00B3714B" w:rsidP="001B7127">
            <w:pPr>
              <w:spacing w:line="240" w:lineRule="auto"/>
              <w:rPr>
                <w:color w:val="0070C0"/>
              </w:rPr>
            </w:pPr>
            <w:r w:rsidRPr="00255718">
              <w:rPr>
                <w:color w:val="0070C0"/>
              </w:rPr>
              <w:t>9</w:t>
            </w:r>
          </w:p>
        </w:tc>
      </w:tr>
      <w:tr w:rsidR="00B3714B" w:rsidRPr="00255718" w14:paraId="48868BAB" w14:textId="77777777">
        <w:tc>
          <w:tcPr>
            <w:tcW w:w="1304" w:type="dxa"/>
          </w:tcPr>
          <w:p w14:paraId="3E9AFADA" w14:textId="77777777" w:rsidR="00B3714B" w:rsidRPr="00255718" w:rsidRDefault="00B3714B" w:rsidP="001B7127">
            <w:pPr>
              <w:spacing w:line="240" w:lineRule="auto"/>
              <w:rPr>
                <w:color w:val="0070C0"/>
              </w:rPr>
            </w:pPr>
            <w:r w:rsidRPr="00255718">
              <w:rPr>
                <w:color w:val="0070C0"/>
              </w:rPr>
              <w:t>Finska</w:t>
            </w:r>
          </w:p>
        </w:tc>
        <w:tc>
          <w:tcPr>
            <w:tcW w:w="340" w:type="dxa"/>
            <w:shd w:val="clear" w:color="auto" w:fill="808080"/>
          </w:tcPr>
          <w:p w14:paraId="5A9652FD" w14:textId="77777777" w:rsidR="00B3714B" w:rsidRPr="00255718" w:rsidRDefault="00B3714B" w:rsidP="001B7127">
            <w:pPr>
              <w:spacing w:line="240" w:lineRule="auto"/>
              <w:rPr>
                <w:color w:val="0070C0"/>
              </w:rPr>
            </w:pPr>
          </w:p>
        </w:tc>
        <w:tc>
          <w:tcPr>
            <w:tcW w:w="340" w:type="dxa"/>
            <w:shd w:val="clear" w:color="auto" w:fill="808080"/>
          </w:tcPr>
          <w:p w14:paraId="53FA8CED"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4DFD31D8" w14:textId="77777777" w:rsidR="00B3714B" w:rsidRPr="00255718" w:rsidRDefault="00B3714B" w:rsidP="001B7127">
            <w:pPr>
              <w:spacing w:line="240" w:lineRule="auto"/>
              <w:rPr>
                <w:color w:val="0070C0"/>
              </w:rPr>
            </w:pPr>
          </w:p>
        </w:tc>
        <w:tc>
          <w:tcPr>
            <w:tcW w:w="340" w:type="dxa"/>
            <w:shd w:val="clear" w:color="auto" w:fill="auto"/>
          </w:tcPr>
          <w:p w14:paraId="056E0BD5"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69C88E1E"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4E010763" w14:textId="77777777" w:rsidR="00B3714B" w:rsidRPr="00255718" w:rsidRDefault="00B3714B" w:rsidP="001B7127">
            <w:pPr>
              <w:spacing w:line="240" w:lineRule="auto"/>
              <w:rPr>
                <w:color w:val="0070C0"/>
              </w:rPr>
            </w:pPr>
          </w:p>
        </w:tc>
        <w:tc>
          <w:tcPr>
            <w:tcW w:w="340" w:type="dxa"/>
            <w:shd w:val="clear" w:color="auto" w:fill="808080"/>
          </w:tcPr>
          <w:p w14:paraId="18854FC9" w14:textId="77777777" w:rsidR="00B3714B" w:rsidRPr="00255718" w:rsidRDefault="00B3714B" w:rsidP="001B7127">
            <w:pPr>
              <w:spacing w:line="240" w:lineRule="auto"/>
              <w:rPr>
                <w:color w:val="0070C0"/>
              </w:rPr>
            </w:pPr>
          </w:p>
        </w:tc>
        <w:tc>
          <w:tcPr>
            <w:tcW w:w="340" w:type="dxa"/>
            <w:shd w:val="clear" w:color="auto" w:fill="808080"/>
          </w:tcPr>
          <w:p w14:paraId="4D529E4C" w14:textId="77777777" w:rsidR="00B3714B" w:rsidRPr="00255718" w:rsidRDefault="00B3714B" w:rsidP="001B7127">
            <w:pPr>
              <w:spacing w:line="240" w:lineRule="auto"/>
              <w:rPr>
                <w:color w:val="0070C0"/>
              </w:rPr>
            </w:pPr>
          </w:p>
        </w:tc>
        <w:tc>
          <w:tcPr>
            <w:tcW w:w="340" w:type="dxa"/>
          </w:tcPr>
          <w:p w14:paraId="758FA000" w14:textId="77777777" w:rsidR="00B3714B" w:rsidRPr="00255718" w:rsidRDefault="00B3714B" w:rsidP="001B7127">
            <w:pPr>
              <w:spacing w:line="240" w:lineRule="auto"/>
              <w:rPr>
                <w:color w:val="0070C0"/>
              </w:rPr>
            </w:pPr>
          </w:p>
        </w:tc>
        <w:tc>
          <w:tcPr>
            <w:tcW w:w="340" w:type="dxa"/>
          </w:tcPr>
          <w:p w14:paraId="21FA0A66" w14:textId="77777777" w:rsidR="00B3714B" w:rsidRPr="00255718" w:rsidRDefault="00B3714B" w:rsidP="001B7127">
            <w:pPr>
              <w:spacing w:line="240" w:lineRule="auto"/>
              <w:rPr>
                <w:color w:val="0070C0"/>
              </w:rPr>
            </w:pPr>
          </w:p>
        </w:tc>
        <w:tc>
          <w:tcPr>
            <w:tcW w:w="340" w:type="dxa"/>
            <w:shd w:val="clear" w:color="auto" w:fill="808080"/>
          </w:tcPr>
          <w:p w14:paraId="106DC233" w14:textId="77777777" w:rsidR="00B3714B" w:rsidRPr="00255718" w:rsidRDefault="00B3714B" w:rsidP="001B7127">
            <w:pPr>
              <w:spacing w:line="240" w:lineRule="auto"/>
              <w:rPr>
                <w:color w:val="0070C0"/>
              </w:rPr>
            </w:pPr>
          </w:p>
        </w:tc>
        <w:tc>
          <w:tcPr>
            <w:tcW w:w="340" w:type="dxa"/>
          </w:tcPr>
          <w:p w14:paraId="5DBFDB84" w14:textId="77777777" w:rsidR="00B3714B" w:rsidRPr="00255718" w:rsidRDefault="00B3714B" w:rsidP="001B7127">
            <w:pPr>
              <w:spacing w:line="240" w:lineRule="auto"/>
              <w:rPr>
                <w:color w:val="0070C0"/>
              </w:rPr>
            </w:pPr>
          </w:p>
        </w:tc>
        <w:tc>
          <w:tcPr>
            <w:tcW w:w="340" w:type="dxa"/>
            <w:shd w:val="clear" w:color="auto" w:fill="808080"/>
          </w:tcPr>
          <w:p w14:paraId="2455519D" w14:textId="77777777" w:rsidR="00B3714B" w:rsidRPr="00255718" w:rsidRDefault="00B3714B" w:rsidP="001B7127">
            <w:pPr>
              <w:spacing w:line="240" w:lineRule="auto"/>
              <w:rPr>
                <w:color w:val="0070C0"/>
              </w:rPr>
            </w:pPr>
          </w:p>
        </w:tc>
        <w:tc>
          <w:tcPr>
            <w:tcW w:w="340" w:type="dxa"/>
            <w:shd w:val="clear" w:color="auto" w:fill="808080"/>
          </w:tcPr>
          <w:p w14:paraId="7828B4C5" w14:textId="77777777" w:rsidR="00B3714B" w:rsidRPr="00255718" w:rsidRDefault="00B3714B" w:rsidP="001B7127">
            <w:pPr>
              <w:spacing w:line="240" w:lineRule="auto"/>
              <w:rPr>
                <w:color w:val="0070C0"/>
              </w:rPr>
            </w:pPr>
          </w:p>
        </w:tc>
        <w:tc>
          <w:tcPr>
            <w:tcW w:w="340" w:type="dxa"/>
          </w:tcPr>
          <w:p w14:paraId="4CABE75F" w14:textId="77777777" w:rsidR="00B3714B" w:rsidRPr="00255718" w:rsidRDefault="00B3714B" w:rsidP="001B7127">
            <w:pPr>
              <w:spacing w:line="240" w:lineRule="auto"/>
              <w:rPr>
                <w:color w:val="0070C0"/>
              </w:rPr>
            </w:pPr>
          </w:p>
        </w:tc>
        <w:tc>
          <w:tcPr>
            <w:tcW w:w="340" w:type="dxa"/>
          </w:tcPr>
          <w:p w14:paraId="79D80073" w14:textId="77777777" w:rsidR="00B3714B" w:rsidRPr="00255718" w:rsidRDefault="00B3714B" w:rsidP="001B7127">
            <w:pPr>
              <w:spacing w:line="240" w:lineRule="auto"/>
              <w:rPr>
                <w:color w:val="0070C0"/>
              </w:rPr>
            </w:pPr>
          </w:p>
        </w:tc>
        <w:tc>
          <w:tcPr>
            <w:tcW w:w="340" w:type="dxa"/>
            <w:shd w:val="clear" w:color="auto" w:fill="808080"/>
          </w:tcPr>
          <w:p w14:paraId="6E962CEB" w14:textId="77777777" w:rsidR="00B3714B" w:rsidRPr="00255718" w:rsidRDefault="00B3714B" w:rsidP="001B7127">
            <w:pPr>
              <w:spacing w:line="240" w:lineRule="auto"/>
              <w:rPr>
                <w:color w:val="0070C0"/>
              </w:rPr>
            </w:pPr>
          </w:p>
        </w:tc>
        <w:tc>
          <w:tcPr>
            <w:tcW w:w="340" w:type="dxa"/>
          </w:tcPr>
          <w:p w14:paraId="12461801" w14:textId="77777777" w:rsidR="00B3714B" w:rsidRPr="00255718" w:rsidRDefault="00B3714B" w:rsidP="001B7127">
            <w:pPr>
              <w:spacing w:line="240" w:lineRule="auto"/>
              <w:rPr>
                <w:color w:val="0070C0"/>
              </w:rPr>
            </w:pPr>
          </w:p>
        </w:tc>
        <w:tc>
          <w:tcPr>
            <w:tcW w:w="340" w:type="dxa"/>
          </w:tcPr>
          <w:p w14:paraId="26138FBE" w14:textId="77777777" w:rsidR="00B3714B" w:rsidRPr="00255718" w:rsidRDefault="00B3714B" w:rsidP="001B7127">
            <w:pPr>
              <w:spacing w:line="240" w:lineRule="auto"/>
              <w:rPr>
                <w:color w:val="0070C0"/>
              </w:rPr>
            </w:pPr>
          </w:p>
        </w:tc>
        <w:tc>
          <w:tcPr>
            <w:tcW w:w="340" w:type="dxa"/>
            <w:shd w:val="clear" w:color="auto" w:fill="808080"/>
          </w:tcPr>
          <w:p w14:paraId="577E3A66" w14:textId="77777777" w:rsidR="00B3714B" w:rsidRPr="00255718" w:rsidRDefault="00B3714B" w:rsidP="001B7127">
            <w:pPr>
              <w:spacing w:line="240" w:lineRule="auto"/>
              <w:rPr>
                <w:color w:val="0070C0"/>
              </w:rPr>
            </w:pPr>
          </w:p>
        </w:tc>
        <w:tc>
          <w:tcPr>
            <w:tcW w:w="340" w:type="dxa"/>
            <w:shd w:val="clear" w:color="auto" w:fill="808080"/>
          </w:tcPr>
          <w:p w14:paraId="209334BF" w14:textId="77777777" w:rsidR="00B3714B" w:rsidRPr="00255718" w:rsidRDefault="00B3714B" w:rsidP="001B7127">
            <w:pPr>
              <w:spacing w:line="240" w:lineRule="auto"/>
              <w:rPr>
                <w:color w:val="0070C0"/>
              </w:rPr>
            </w:pPr>
          </w:p>
        </w:tc>
        <w:tc>
          <w:tcPr>
            <w:tcW w:w="340" w:type="dxa"/>
          </w:tcPr>
          <w:p w14:paraId="4A5B471F" w14:textId="77777777" w:rsidR="00B3714B" w:rsidRPr="00255718" w:rsidRDefault="00B3714B" w:rsidP="001B7127">
            <w:pPr>
              <w:spacing w:line="240" w:lineRule="auto"/>
              <w:rPr>
                <w:color w:val="0070C0"/>
              </w:rPr>
            </w:pPr>
          </w:p>
        </w:tc>
        <w:tc>
          <w:tcPr>
            <w:tcW w:w="340" w:type="dxa"/>
          </w:tcPr>
          <w:p w14:paraId="2AC451E5" w14:textId="77777777" w:rsidR="00B3714B" w:rsidRPr="00255718" w:rsidRDefault="00B3714B" w:rsidP="001B7127">
            <w:pPr>
              <w:spacing w:line="240" w:lineRule="auto"/>
              <w:rPr>
                <w:color w:val="0070C0"/>
              </w:rPr>
            </w:pPr>
            <w:r w:rsidRPr="00255718">
              <w:rPr>
                <w:color w:val="0070C0"/>
              </w:rPr>
              <w:t>13</w:t>
            </w:r>
          </w:p>
        </w:tc>
      </w:tr>
      <w:tr w:rsidR="00B3714B" w:rsidRPr="00255718" w14:paraId="7AF613EB" w14:textId="77777777">
        <w:tc>
          <w:tcPr>
            <w:tcW w:w="1304" w:type="dxa"/>
          </w:tcPr>
          <w:p w14:paraId="6CA8F1EA" w14:textId="77777777" w:rsidR="00B3714B" w:rsidRPr="00255718" w:rsidRDefault="00B3714B" w:rsidP="001B7127">
            <w:pPr>
              <w:spacing w:line="240" w:lineRule="auto"/>
              <w:rPr>
                <w:color w:val="0070C0"/>
              </w:rPr>
            </w:pPr>
            <w:r w:rsidRPr="00255718">
              <w:rPr>
                <w:color w:val="0070C0"/>
              </w:rPr>
              <w:t>Francija</w:t>
            </w:r>
          </w:p>
        </w:tc>
        <w:tc>
          <w:tcPr>
            <w:tcW w:w="340" w:type="dxa"/>
            <w:shd w:val="clear" w:color="auto" w:fill="808080"/>
          </w:tcPr>
          <w:p w14:paraId="28559333" w14:textId="77777777" w:rsidR="00B3714B" w:rsidRPr="00255718" w:rsidRDefault="00B3714B" w:rsidP="001B7127">
            <w:pPr>
              <w:spacing w:line="240" w:lineRule="auto"/>
              <w:rPr>
                <w:color w:val="0070C0"/>
              </w:rPr>
            </w:pPr>
          </w:p>
        </w:tc>
        <w:tc>
          <w:tcPr>
            <w:tcW w:w="340" w:type="dxa"/>
            <w:shd w:val="clear" w:color="auto" w:fill="808080"/>
          </w:tcPr>
          <w:p w14:paraId="75FCC24C" w14:textId="77777777" w:rsidR="00B3714B" w:rsidRPr="00255718" w:rsidRDefault="00B3714B" w:rsidP="001B7127">
            <w:pPr>
              <w:spacing w:line="240" w:lineRule="auto"/>
              <w:rPr>
                <w:color w:val="0070C0"/>
              </w:rPr>
            </w:pPr>
          </w:p>
        </w:tc>
        <w:tc>
          <w:tcPr>
            <w:tcW w:w="340" w:type="dxa"/>
            <w:shd w:val="clear" w:color="auto" w:fill="808080"/>
          </w:tcPr>
          <w:p w14:paraId="7CB6D557" w14:textId="77777777" w:rsidR="00B3714B" w:rsidRPr="00255718" w:rsidRDefault="00B3714B" w:rsidP="001B7127">
            <w:pPr>
              <w:spacing w:line="240" w:lineRule="auto"/>
              <w:rPr>
                <w:color w:val="0070C0"/>
              </w:rPr>
            </w:pPr>
          </w:p>
        </w:tc>
        <w:tc>
          <w:tcPr>
            <w:tcW w:w="340" w:type="dxa"/>
            <w:shd w:val="clear" w:color="auto" w:fill="808080"/>
          </w:tcPr>
          <w:p w14:paraId="0D237500" w14:textId="77777777" w:rsidR="00B3714B" w:rsidRPr="00255718" w:rsidRDefault="00B3714B" w:rsidP="001B7127">
            <w:pPr>
              <w:spacing w:line="240" w:lineRule="auto"/>
              <w:rPr>
                <w:color w:val="0070C0"/>
              </w:rPr>
            </w:pPr>
          </w:p>
        </w:tc>
        <w:tc>
          <w:tcPr>
            <w:tcW w:w="340" w:type="dxa"/>
            <w:shd w:val="clear" w:color="auto" w:fill="auto"/>
          </w:tcPr>
          <w:p w14:paraId="244C475C" w14:textId="77777777" w:rsidR="00B3714B" w:rsidRPr="00255718" w:rsidRDefault="00B3714B" w:rsidP="001B7127">
            <w:pPr>
              <w:spacing w:line="240" w:lineRule="auto"/>
              <w:rPr>
                <w:color w:val="0070C0"/>
              </w:rPr>
            </w:pPr>
          </w:p>
        </w:tc>
        <w:tc>
          <w:tcPr>
            <w:tcW w:w="340" w:type="dxa"/>
            <w:shd w:val="clear" w:color="auto" w:fill="808080"/>
          </w:tcPr>
          <w:p w14:paraId="1D5A5D68" w14:textId="77777777" w:rsidR="00B3714B" w:rsidRPr="00255718" w:rsidRDefault="00B3714B" w:rsidP="001B7127">
            <w:pPr>
              <w:spacing w:line="240" w:lineRule="auto"/>
              <w:rPr>
                <w:color w:val="0070C0"/>
              </w:rPr>
            </w:pPr>
          </w:p>
        </w:tc>
        <w:tc>
          <w:tcPr>
            <w:tcW w:w="340" w:type="dxa"/>
            <w:shd w:val="clear" w:color="auto" w:fill="808080"/>
          </w:tcPr>
          <w:p w14:paraId="2EBE0F1D" w14:textId="77777777" w:rsidR="00B3714B" w:rsidRPr="00255718" w:rsidRDefault="00B3714B" w:rsidP="001B7127">
            <w:pPr>
              <w:spacing w:line="240" w:lineRule="auto"/>
              <w:rPr>
                <w:color w:val="0070C0"/>
              </w:rPr>
            </w:pPr>
          </w:p>
        </w:tc>
        <w:tc>
          <w:tcPr>
            <w:tcW w:w="340" w:type="dxa"/>
          </w:tcPr>
          <w:p w14:paraId="4C568514" w14:textId="77777777" w:rsidR="00B3714B" w:rsidRPr="00255718" w:rsidRDefault="00B3714B" w:rsidP="001B7127">
            <w:pPr>
              <w:spacing w:line="240" w:lineRule="auto"/>
              <w:rPr>
                <w:color w:val="0070C0"/>
              </w:rPr>
            </w:pPr>
          </w:p>
        </w:tc>
        <w:tc>
          <w:tcPr>
            <w:tcW w:w="340" w:type="dxa"/>
            <w:shd w:val="clear" w:color="auto" w:fill="808080"/>
          </w:tcPr>
          <w:p w14:paraId="2E3C3D4A" w14:textId="77777777" w:rsidR="00B3714B" w:rsidRPr="00255718" w:rsidRDefault="00B3714B" w:rsidP="001B7127">
            <w:pPr>
              <w:spacing w:line="240" w:lineRule="auto"/>
              <w:rPr>
                <w:color w:val="0070C0"/>
              </w:rPr>
            </w:pPr>
          </w:p>
        </w:tc>
        <w:tc>
          <w:tcPr>
            <w:tcW w:w="340" w:type="dxa"/>
          </w:tcPr>
          <w:p w14:paraId="5807FE5F" w14:textId="77777777" w:rsidR="00B3714B" w:rsidRPr="00255718" w:rsidRDefault="00B3714B" w:rsidP="001B7127">
            <w:pPr>
              <w:spacing w:line="240" w:lineRule="auto"/>
              <w:rPr>
                <w:color w:val="0070C0"/>
              </w:rPr>
            </w:pPr>
          </w:p>
        </w:tc>
        <w:tc>
          <w:tcPr>
            <w:tcW w:w="340" w:type="dxa"/>
          </w:tcPr>
          <w:p w14:paraId="45B66F15" w14:textId="77777777" w:rsidR="00B3714B" w:rsidRPr="00255718" w:rsidRDefault="00B3714B" w:rsidP="001B7127">
            <w:pPr>
              <w:spacing w:line="240" w:lineRule="auto"/>
              <w:rPr>
                <w:color w:val="0070C0"/>
              </w:rPr>
            </w:pPr>
          </w:p>
        </w:tc>
        <w:tc>
          <w:tcPr>
            <w:tcW w:w="340" w:type="dxa"/>
            <w:shd w:val="clear" w:color="auto" w:fill="808080"/>
          </w:tcPr>
          <w:p w14:paraId="02D05A0A" w14:textId="77777777" w:rsidR="00B3714B" w:rsidRPr="00255718" w:rsidRDefault="00B3714B" w:rsidP="001B7127">
            <w:pPr>
              <w:spacing w:line="240" w:lineRule="auto"/>
              <w:rPr>
                <w:color w:val="0070C0"/>
              </w:rPr>
            </w:pPr>
          </w:p>
        </w:tc>
        <w:tc>
          <w:tcPr>
            <w:tcW w:w="340" w:type="dxa"/>
            <w:shd w:val="clear" w:color="auto" w:fill="808080"/>
          </w:tcPr>
          <w:p w14:paraId="0E1AEA35" w14:textId="77777777" w:rsidR="00B3714B" w:rsidRPr="00255718" w:rsidRDefault="00B3714B" w:rsidP="001B7127">
            <w:pPr>
              <w:spacing w:line="240" w:lineRule="auto"/>
              <w:rPr>
                <w:color w:val="0070C0"/>
              </w:rPr>
            </w:pPr>
          </w:p>
        </w:tc>
        <w:tc>
          <w:tcPr>
            <w:tcW w:w="340" w:type="dxa"/>
            <w:shd w:val="clear" w:color="auto" w:fill="808080"/>
          </w:tcPr>
          <w:p w14:paraId="3997AC0D" w14:textId="77777777" w:rsidR="00B3714B" w:rsidRPr="00255718" w:rsidRDefault="00B3714B" w:rsidP="001B7127">
            <w:pPr>
              <w:spacing w:line="240" w:lineRule="auto"/>
              <w:rPr>
                <w:color w:val="0070C0"/>
              </w:rPr>
            </w:pPr>
          </w:p>
        </w:tc>
        <w:tc>
          <w:tcPr>
            <w:tcW w:w="340" w:type="dxa"/>
          </w:tcPr>
          <w:p w14:paraId="0AB0536E" w14:textId="77777777" w:rsidR="00B3714B" w:rsidRPr="00255718" w:rsidRDefault="00B3714B" w:rsidP="001B7127">
            <w:pPr>
              <w:spacing w:line="240" w:lineRule="auto"/>
              <w:rPr>
                <w:color w:val="0070C0"/>
              </w:rPr>
            </w:pPr>
          </w:p>
        </w:tc>
        <w:tc>
          <w:tcPr>
            <w:tcW w:w="340" w:type="dxa"/>
            <w:shd w:val="clear" w:color="auto" w:fill="808080"/>
          </w:tcPr>
          <w:p w14:paraId="297D5B3C" w14:textId="77777777" w:rsidR="00B3714B" w:rsidRPr="00255718" w:rsidRDefault="00B3714B" w:rsidP="001B7127">
            <w:pPr>
              <w:spacing w:line="240" w:lineRule="auto"/>
              <w:rPr>
                <w:color w:val="0070C0"/>
              </w:rPr>
            </w:pPr>
          </w:p>
        </w:tc>
        <w:tc>
          <w:tcPr>
            <w:tcW w:w="340" w:type="dxa"/>
          </w:tcPr>
          <w:p w14:paraId="4921D015" w14:textId="77777777" w:rsidR="00B3714B" w:rsidRPr="00255718" w:rsidRDefault="00B3714B" w:rsidP="001B7127">
            <w:pPr>
              <w:spacing w:line="240" w:lineRule="auto"/>
              <w:rPr>
                <w:color w:val="0070C0"/>
              </w:rPr>
            </w:pPr>
          </w:p>
        </w:tc>
        <w:tc>
          <w:tcPr>
            <w:tcW w:w="340" w:type="dxa"/>
          </w:tcPr>
          <w:p w14:paraId="313893D1" w14:textId="77777777" w:rsidR="00B3714B" w:rsidRPr="00255718" w:rsidRDefault="00B3714B" w:rsidP="001B7127">
            <w:pPr>
              <w:spacing w:line="240" w:lineRule="auto"/>
              <w:rPr>
                <w:color w:val="0070C0"/>
              </w:rPr>
            </w:pPr>
          </w:p>
        </w:tc>
        <w:tc>
          <w:tcPr>
            <w:tcW w:w="340" w:type="dxa"/>
          </w:tcPr>
          <w:p w14:paraId="628B78C3" w14:textId="77777777" w:rsidR="00B3714B" w:rsidRPr="00255718" w:rsidRDefault="00B3714B" w:rsidP="001B7127">
            <w:pPr>
              <w:spacing w:line="240" w:lineRule="auto"/>
              <w:rPr>
                <w:color w:val="0070C0"/>
              </w:rPr>
            </w:pPr>
          </w:p>
        </w:tc>
        <w:tc>
          <w:tcPr>
            <w:tcW w:w="340" w:type="dxa"/>
            <w:shd w:val="clear" w:color="auto" w:fill="808080"/>
          </w:tcPr>
          <w:p w14:paraId="1BA4C7C1" w14:textId="77777777" w:rsidR="00B3714B" w:rsidRPr="00255718" w:rsidRDefault="00B3714B" w:rsidP="001B7127">
            <w:pPr>
              <w:spacing w:line="240" w:lineRule="auto"/>
              <w:rPr>
                <w:color w:val="0070C0"/>
              </w:rPr>
            </w:pPr>
          </w:p>
        </w:tc>
        <w:tc>
          <w:tcPr>
            <w:tcW w:w="340" w:type="dxa"/>
            <w:shd w:val="clear" w:color="auto" w:fill="808080"/>
          </w:tcPr>
          <w:p w14:paraId="1B8FF4B5" w14:textId="77777777" w:rsidR="00B3714B" w:rsidRPr="00255718" w:rsidRDefault="00B3714B" w:rsidP="001B7127">
            <w:pPr>
              <w:spacing w:line="240" w:lineRule="auto"/>
              <w:rPr>
                <w:color w:val="0070C0"/>
              </w:rPr>
            </w:pPr>
          </w:p>
        </w:tc>
        <w:tc>
          <w:tcPr>
            <w:tcW w:w="340" w:type="dxa"/>
          </w:tcPr>
          <w:p w14:paraId="7CAB8311" w14:textId="77777777" w:rsidR="00B3714B" w:rsidRPr="00255718" w:rsidRDefault="00B3714B" w:rsidP="001B7127">
            <w:pPr>
              <w:spacing w:line="240" w:lineRule="auto"/>
              <w:rPr>
                <w:color w:val="0070C0"/>
              </w:rPr>
            </w:pPr>
          </w:p>
        </w:tc>
        <w:tc>
          <w:tcPr>
            <w:tcW w:w="340" w:type="dxa"/>
          </w:tcPr>
          <w:p w14:paraId="5AD00FAC" w14:textId="77777777" w:rsidR="00B3714B" w:rsidRPr="00255718" w:rsidRDefault="00B3714B" w:rsidP="001B7127">
            <w:pPr>
              <w:spacing w:line="240" w:lineRule="auto"/>
              <w:rPr>
                <w:color w:val="0070C0"/>
              </w:rPr>
            </w:pPr>
            <w:r w:rsidRPr="00255718">
              <w:rPr>
                <w:color w:val="0070C0"/>
              </w:rPr>
              <w:t>13</w:t>
            </w:r>
          </w:p>
        </w:tc>
      </w:tr>
      <w:tr w:rsidR="00B3714B" w:rsidRPr="00255718" w14:paraId="12051BAE" w14:textId="77777777">
        <w:tc>
          <w:tcPr>
            <w:tcW w:w="1304" w:type="dxa"/>
          </w:tcPr>
          <w:p w14:paraId="4D6727CA" w14:textId="77777777" w:rsidR="00B3714B" w:rsidRPr="00255718" w:rsidRDefault="00B3714B" w:rsidP="001B7127">
            <w:pPr>
              <w:spacing w:line="240" w:lineRule="auto"/>
              <w:rPr>
                <w:color w:val="0070C0"/>
              </w:rPr>
            </w:pPr>
            <w:r w:rsidRPr="00255718">
              <w:rPr>
                <w:color w:val="0070C0"/>
              </w:rPr>
              <w:t>Grčija</w:t>
            </w:r>
          </w:p>
        </w:tc>
        <w:tc>
          <w:tcPr>
            <w:tcW w:w="340" w:type="dxa"/>
            <w:shd w:val="clear" w:color="auto" w:fill="808080"/>
          </w:tcPr>
          <w:p w14:paraId="096E4F52" w14:textId="77777777" w:rsidR="00B3714B" w:rsidRPr="00255718" w:rsidRDefault="00B3714B" w:rsidP="001B7127">
            <w:pPr>
              <w:spacing w:line="240" w:lineRule="auto"/>
              <w:rPr>
                <w:color w:val="0070C0"/>
              </w:rPr>
            </w:pPr>
          </w:p>
        </w:tc>
        <w:tc>
          <w:tcPr>
            <w:tcW w:w="340" w:type="dxa"/>
            <w:shd w:val="clear" w:color="auto" w:fill="808080"/>
          </w:tcPr>
          <w:p w14:paraId="67E5B595" w14:textId="77777777" w:rsidR="00B3714B" w:rsidRPr="00255718" w:rsidRDefault="00B3714B" w:rsidP="001B7127">
            <w:pPr>
              <w:spacing w:line="240" w:lineRule="auto"/>
              <w:rPr>
                <w:color w:val="0070C0"/>
              </w:rPr>
            </w:pPr>
          </w:p>
        </w:tc>
        <w:tc>
          <w:tcPr>
            <w:tcW w:w="340" w:type="dxa"/>
            <w:shd w:val="clear" w:color="auto" w:fill="auto"/>
          </w:tcPr>
          <w:p w14:paraId="72740931" w14:textId="77777777" w:rsidR="00B3714B" w:rsidRPr="00255718" w:rsidRDefault="00B3714B" w:rsidP="001B7127">
            <w:pPr>
              <w:spacing w:line="240" w:lineRule="auto"/>
              <w:rPr>
                <w:color w:val="0070C0"/>
              </w:rPr>
            </w:pPr>
          </w:p>
        </w:tc>
        <w:tc>
          <w:tcPr>
            <w:tcW w:w="340" w:type="dxa"/>
            <w:shd w:val="clear" w:color="auto" w:fill="auto"/>
          </w:tcPr>
          <w:p w14:paraId="68918480" w14:textId="77777777" w:rsidR="00B3714B" w:rsidRPr="00255718" w:rsidRDefault="00B3714B" w:rsidP="001B7127">
            <w:pPr>
              <w:spacing w:line="240" w:lineRule="auto"/>
              <w:rPr>
                <w:color w:val="0070C0"/>
              </w:rPr>
            </w:pPr>
          </w:p>
        </w:tc>
        <w:tc>
          <w:tcPr>
            <w:tcW w:w="340" w:type="dxa"/>
            <w:shd w:val="clear" w:color="auto" w:fill="auto"/>
          </w:tcPr>
          <w:p w14:paraId="31950B53" w14:textId="77777777" w:rsidR="00B3714B" w:rsidRPr="00255718" w:rsidRDefault="00B3714B" w:rsidP="001B7127">
            <w:pPr>
              <w:spacing w:line="240" w:lineRule="auto"/>
              <w:rPr>
                <w:color w:val="0070C0"/>
              </w:rPr>
            </w:pPr>
          </w:p>
        </w:tc>
        <w:tc>
          <w:tcPr>
            <w:tcW w:w="340" w:type="dxa"/>
            <w:shd w:val="clear" w:color="auto" w:fill="auto"/>
          </w:tcPr>
          <w:p w14:paraId="3DE04D6A" w14:textId="77777777" w:rsidR="00B3714B" w:rsidRPr="00255718" w:rsidRDefault="00B3714B" w:rsidP="001B7127">
            <w:pPr>
              <w:spacing w:line="240" w:lineRule="auto"/>
              <w:rPr>
                <w:color w:val="0070C0"/>
              </w:rPr>
            </w:pPr>
          </w:p>
        </w:tc>
        <w:tc>
          <w:tcPr>
            <w:tcW w:w="340" w:type="dxa"/>
            <w:shd w:val="clear" w:color="auto" w:fill="808080"/>
          </w:tcPr>
          <w:p w14:paraId="6106A250" w14:textId="77777777" w:rsidR="00B3714B" w:rsidRPr="00255718" w:rsidRDefault="00B3714B" w:rsidP="001B7127">
            <w:pPr>
              <w:spacing w:line="240" w:lineRule="auto"/>
              <w:rPr>
                <w:color w:val="0070C0"/>
              </w:rPr>
            </w:pPr>
          </w:p>
        </w:tc>
        <w:tc>
          <w:tcPr>
            <w:tcW w:w="340" w:type="dxa"/>
            <w:shd w:val="clear" w:color="auto" w:fill="808080"/>
          </w:tcPr>
          <w:p w14:paraId="568DC9DA" w14:textId="77777777" w:rsidR="00B3714B" w:rsidRPr="00255718" w:rsidRDefault="00B3714B" w:rsidP="001B7127">
            <w:pPr>
              <w:spacing w:line="240" w:lineRule="auto"/>
              <w:rPr>
                <w:color w:val="0070C0"/>
              </w:rPr>
            </w:pPr>
          </w:p>
        </w:tc>
        <w:tc>
          <w:tcPr>
            <w:tcW w:w="340" w:type="dxa"/>
          </w:tcPr>
          <w:p w14:paraId="18859487" w14:textId="77777777" w:rsidR="00B3714B" w:rsidRPr="00255718" w:rsidRDefault="00B3714B" w:rsidP="001B7127">
            <w:pPr>
              <w:spacing w:line="240" w:lineRule="auto"/>
              <w:rPr>
                <w:color w:val="0070C0"/>
              </w:rPr>
            </w:pPr>
          </w:p>
        </w:tc>
        <w:tc>
          <w:tcPr>
            <w:tcW w:w="340" w:type="dxa"/>
          </w:tcPr>
          <w:p w14:paraId="579FBAD6" w14:textId="77777777" w:rsidR="00B3714B" w:rsidRPr="00255718" w:rsidRDefault="00B3714B" w:rsidP="001B7127">
            <w:pPr>
              <w:spacing w:line="240" w:lineRule="auto"/>
              <w:rPr>
                <w:color w:val="0070C0"/>
              </w:rPr>
            </w:pPr>
          </w:p>
        </w:tc>
        <w:tc>
          <w:tcPr>
            <w:tcW w:w="340" w:type="dxa"/>
          </w:tcPr>
          <w:p w14:paraId="25CF7BA3" w14:textId="77777777" w:rsidR="00B3714B" w:rsidRPr="00255718" w:rsidRDefault="00B3714B" w:rsidP="001B7127">
            <w:pPr>
              <w:spacing w:line="240" w:lineRule="auto"/>
              <w:rPr>
                <w:color w:val="0070C0"/>
              </w:rPr>
            </w:pPr>
          </w:p>
        </w:tc>
        <w:tc>
          <w:tcPr>
            <w:tcW w:w="340" w:type="dxa"/>
          </w:tcPr>
          <w:p w14:paraId="23C6D22A" w14:textId="77777777" w:rsidR="00B3714B" w:rsidRPr="00255718" w:rsidRDefault="00B3714B" w:rsidP="001B7127">
            <w:pPr>
              <w:spacing w:line="240" w:lineRule="auto"/>
              <w:rPr>
                <w:color w:val="0070C0"/>
              </w:rPr>
            </w:pPr>
          </w:p>
        </w:tc>
        <w:tc>
          <w:tcPr>
            <w:tcW w:w="340" w:type="dxa"/>
          </w:tcPr>
          <w:p w14:paraId="1D7966B5" w14:textId="77777777" w:rsidR="00B3714B" w:rsidRPr="00255718" w:rsidRDefault="00B3714B" w:rsidP="001B7127">
            <w:pPr>
              <w:spacing w:line="240" w:lineRule="auto"/>
              <w:rPr>
                <w:color w:val="0070C0"/>
              </w:rPr>
            </w:pPr>
          </w:p>
        </w:tc>
        <w:tc>
          <w:tcPr>
            <w:tcW w:w="340" w:type="dxa"/>
          </w:tcPr>
          <w:p w14:paraId="5565F23D" w14:textId="77777777" w:rsidR="00B3714B" w:rsidRPr="00255718" w:rsidRDefault="00B3714B" w:rsidP="001B7127">
            <w:pPr>
              <w:spacing w:line="240" w:lineRule="auto"/>
              <w:rPr>
                <w:color w:val="0070C0"/>
              </w:rPr>
            </w:pPr>
          </w:p>
        </w:tc>
        <w:tc>
          <w:tcPr>
            <w:tcW w:w="340" w:type="dxa"/>
          </w:tcPr>
          <w:p w14:paraId="430AE8C0" w14:textId="77777777" w:rsidR="00B3714B" w:rsidRPr="00255718" w:rsidRDefault="00B3714B" w:rsidP="001B7127">
            <w:pPr>
              <w:spacing w:line="240" w:lineRule="auto"/>
              <w:rPr>
                <w:color w:val="0070C0"/>
              </w:rPr>
            </w:pPr>
          </w:p>
        </w:tc>
        <w:tc>
          <w:tcPr>
            <w:tcW w:w="340" w:type="dxa"/>
          </w:tcPr>
          <w:p w14:paraId="148FD862" w14:textId="77777777" w:rsidR="00B3714B" w:rsidRPr="00255718" w:rsidRDefault="00B3714B" w:rsidP="001B7127">
            <w:pPr>
              <w:spacing w:line="240" w:lineRule="auto"/>
              <w:rPr>
                <w:color w:val="0070C0"/>
              </w:rPr>
            </w:pPr>
          </w:p>
        </w:tc>
        <w:tc>
          <w:tcPr>
            <w:tcW w:w="340" w:type="dxa"/>
          </w:tcPr>
          <w:p w14:paraId="6D6CD7C7" w14:textId="77777777" w:rsidR="00B3714B" w:rsidRPr="00255718" w:rsidRDefault="00B3714B" w:rsidP="001B7127">
            <w:pPr>
              <w:spacing w:line="240" w:lineRule="auto"/>
              <w:rPr>
                <w:color w:val="0070C0"/>
              </w:rPr>
            </w:pPr>
          </w:p>
        </w:tc>
        <w:tc>
          <w:tcPr>
            <w:tcW w:w="340" w:type="dxa"/>
          </w:tcPr>
          <w:p w14:paraId="039EE5A2" w14:textId="77777777" w:rsidR="00B3714B" w:rsidRPr="00255718" w:rsidRDefault="00B3714B" w:rsidP="001B7127">
            <w:pPr>
              <w:spacing w:line="240" w:lineRule="auto"/>
              <w:rPr>
                <w:color w:val="0070C0"/>
              </w:rPr>
            </w:pPr>
          </w:p>
        </w:tc>
        <w:tc>
          <w:tcPr>
            <w:tcW w:w="340" w:type="dxa"/>
          </w:tcPr>
          <w:p w14:paraId="01DC208B" w14:textId="77777777" w:rsidR="00B3714B" w:rsidRPr="00255718" w:rsidRDefault="00B3714B" w:rsidP="001B7127">
            <w:pPr>
              <w:spacing w:line="240" w:lineRule="auto"/>
              <w:rPr>
                <w:color w:val="0070C0"/>
              </w:rPr>
            </w:pPr>
          </w:p>
        </w:tc>
        <w:tc>
          <w:tcPr>
            <w:tcW w:w="340" w:type="dxa"/>
          </w:tcPr>
          <w:p w14:paraId="74D919CF" w14:textId="77777777" w:rsidR="00B3714B" w:rsidRPr="00255718" w:rsidRDefault="00B3714B" w:rsidP="001B7127">
            <w:pPr>
              <w:spacing w:line="240" w:lineRule="auto"/>
              <w:rPr>
                <w:color w:val="0070C0"/>
              </w:rPr>
            </w:pPr>
          </w:p>
        </w:tc>
        <w:tc>
          <w:tcPr>
            <w:tcW w:w="340" w:type="dxa"/>
            <w:shd w:val="clear" w:color="auto" w:fill="808080"/>
          </w:tcPr>
          <w:p w14:paraId="47C00593" w14:textId="77777777" w:rsidR="00B3714B" w:rsidRPr="00255718" w:rsidRDefault="00B3714B" w:rsidP="001B7127">
            <w:pPr>
              <w:spacing w:line="240" w:lineRule="auto"/>
              <w:rPr>
                <w:color w:val="0070C0"/>
              </w:rPr>
            </w:pPr>
          </w:p>
        </w:tc>
        <w:tc>
          <w:tcPr>
            <w:tcW w:w="340" w:type="dxa"/>
          </w:tcPr>
          <w:p w14:paraId="2CA2AE0C" w14:textId="77777777" w:rsidR="00B3714B" w:rsidRPr="00255718" w:rsidRDefault="00B3714B" w:rsidP="001B7127">
            <w:pPr>
              <w:spacing w:line="240" w:lineRule="auto"/>
              <w:rPr>
                <w:color w:val="0070C0"/>
              </w:rPr>
            </w:pPr>
          </w:p>
        </w:tc>
        <w:tc>
          <w:tcPr>
            <w:tcW w:w="340" w:type="dxa"/>
          </w:tcPr>
          <w:p w14:paraId="77FBCD6F" w14:textId="77777777" w:rsidR="00B3714B" w:rsidRPr="00255718" w:rsidRDefault="00B3714B" w:rsidP="001B7127">
            <w:pPr>
              <w:spacing w:line="240" w:lineRule="auto"/>
              <w:rPr>
                <w:color w:val="0070C0"/>
              </w:rPr>
            </w:pPr>
            <w:r w:rsidRPr="00255718">
              <w:rPr>
                <w:color w:val="0070C0"/>
              </w:rPr>
              <w:t>5</w:t>
            </w:r>
          </w:p>
        </w:tc>
      </w:tr>
      <w:tr w:rsidR="00B3714B" w:rsidRPr="00255718" w14:paraId="5F76354A" w14:textId="77777777">
        <w:tc>
          <w:tcPr>
            <w:tcW w:w="1304" w:type="dxa"/>
          </w:tcPr>
          <w:p w14:paraId="69039B87" w14:textId="77777777" w:rsidR="00B3714B" w:rsidRPr="00255718" w:rsidRDefault="00B3714B" w:rsidP="001B7127">
            <w:pPr>
              <w:spacing w:line="240" w:lineRule="auto"/>
              <w:rPr>
                <w:color w:val="0070C0"/>
              </w:rPr>
            </w:pPr>
            <w:r w:rsidRPr="00255718">
              <w:rPr>
                <w:color w:val="0070C0"/>
              </w:rPr>
              <w:t>Hrvaška</w:t>
            </w:r>
          </w:p>
        </w:tc>
        <w:tc>
          <w:tcPr>
            <w:tcW w:w="340" w:type="dxa"/>
          </w:tcPr>
          <w:p w14:paraId="4A728886" w14:textId="77777777" w:rsidR="00B3714B" w:rsidRPr="00255718" w:rsidRDefault="00B3714B" w:rsidP="001B7127">
            <w:pPr>
              <w:spacing w:line="240" w:lineRule="auto"/>
              <w:rPr>
                <w:color w:val="0070C0"/>
              </w:rPr>
            </w:pPr>
          </w:p>
        </w:tc>
        <w:tc>
          <w:tcPr>
            <w:tcW w:w="340" w:type="dxa"/>
            <w:shd w:val="clear" w:color="auto" w:fill="808080"/>
          </w:tcPr>
          <w:p w14:paraId="26EC4789" w14:textId="77777777" w:rsidR="00B3714B" w:rsidRPr="00255718" w:rsidRDefault="00B3714B" w:rsidP="001B7127">
            <w:pPr>
              <w:spacing w:line="240" w:lineRule="auto"/>
              <w:rPr>
                <w:color w:val="0070C0"/>
              </w:rPr>
            </w:pPr>
          </w:p>
        </w:tc>
        <w:tc>
          <w:tcPr>
            <w:tcW w:w="340" w:type="dxa"/>
            <w:shd w:val="clear" w:color="auto" w:fill="auto"/>
          </w:tcPr>
          <w:p w14:paraId="518117DA" w14:textId="77777777" w:rsidR="00B3714B" w:rsidRPr="00255718" w:rsidRDefault="00B3714B" w:rsidP="001B7127">
            <w:pPr>
              <w:spacing w:line="240" w:lineRule="auto"/>
              <w:rPr>
                <w:color w:val="0070C0"/>
              </w:rPr>
            </w:pPr>
          </w:p>
        </w:tc>
        <w:tc>
          <w:tcPr>
            <w:tcW w:w="340" w:type="dxa"/>
            <w:shd w:val="clear" w:color="auto" w:fill="auto"/>
          </w:tcPr>
          <w:p w14:paraId="607CF22A" w14:textId="77777777" w:rsidR="00B3714B" w:rsidRPr="00255718" w:rsidRDefault="00B3714B" w:rsidP="001B7127">
            <w:pPr>
              <w:spacing w:line="240" w:lineRule="auto"/>
              <w:rPr>
                <w:color w:val="0070C0"/>
              </w:rPr>
            </w:pPr>
          </w:p>
        </w:tc>
        <w:tc>
          <w:tcPr>
            <w:tcW w:w="340" w:type="dxa"/>
            <w:shd w:val="clear" w:color="auto" w:fill="auto"/>
          </w:tcPr>
          <w:p w14:paraId="34632BA5" w14:textId="77777777" w:rsidR="00B3714B" w:rsidRPr="00255718" w:rsidRDefault="00B3714B" w:rsidP="001B7127">
            <w:pPr>
              <w:spacing w:line="240" w:lineRule="auto"/>
              <w:rPr>
                <w:color w:val="0070C0"/>
              </w:rPr>
            </w:pPr>
          </w:p>
        </w:tc>
        <w:tc>
          <w:tcPr>
            <w:tcW w:w="340" w:type="dxa"/>
            <w:shd w:val="clear" w:color="auto" w:fill="auto"/>
          </w:tcPr>
          <w:p w14:paraId="5B8E327B" w14:textId="77777777" w:rsidR="00B3714B" w:rsidRPr="00255718" w:rsidRDefault="00B3714B" w:rsidP="001B7127">
            <w:pPr>
              <w:spacing w:line="240" w:lineRule="auto"/>
              <w:rPr>
                <w:color w:val="0070C0"/>
              </w:rPr>
            </w:pPr>
          </w:p>
        </w:tc>
        <w:tc>
          <w:tcPr>
            <w:tcW w:w="340" w:type="dxa"/>
          </w:tcPr>
          <w:p w14:paraId="793374D8" w14:textId="77777777" w:rsidR="00B3714B" w:rsidRPr="00255718" w:rsidRDefault="00B3714B" w:rsidP="001B7127">
            <w:pPr>
              <w:spacing w:line="240" w:lineRule="auto"/>
              <w:rPr>
                <w:color w:val="0070C0"/>
              </w:rPr>
            </w:pPr>
          </w:p>
        </w:tc>
        <w:tc>
          <w:tcPr>
            <w:tcW w:w="340" w:type="dxa"/>
          </w:tcPr>
          <w:p w14:paraId="46166C58" w14:textId="77777777" w:rsidR="00B3714B" w:rsidRPr="00255718" w:rsidRDefault="00B3714B" w:rsidP="001B7127">
            <w:pPr>
              <w:spacing w:line="240" w:lineRule="auto"/>
              <w:rPr>
                <w:color w:val="0070C0"/>
              </w:rPr>
            </w:pPr>
          </w:p>
        </w:tc>
        <w:tc>
          <w:tcPr>
            <w:tcW w:w="340" w:type="dxa"/>
          </w:tcPr>
          <w:p w14:paraId="654738C5" w14:textId="77777777" w:rsidR="00B3714B" w:rsidRPr="00255718" w:rsidRDefault="00B3714B" w:rsidP="001B7127">
            <w:pPr>
              <w:spacing w:line="240" w:lineRule="auto"/>
              <w:rPr>
                <w:color w:val="0070C0"/>
              </w:rPr>
            </w:pPr>
          </w:p>
        </w:tc>
        <w:tc>
          <w:tcPr>
            <w:tcW w:w="340" w:type="dxa"/>
          </w:tcPr>
          <w:p w14:paraId="7859BE5F" w14:textId="77777777" w:rsidR="00B3714B" w:rsidRPr="00255718" w:rsidRDefault="00B3714B" w:rsidP="001B7127">
            <w:pPr>
              <w:spacing w:line="240" w:lineRule="auto"/>
              <w:rPr>
                <w:color w:val="0070C0"/>
              </w:rPr>
            </w:pPr>
          </w:p>
        </w:tc>
        <w:tc>
          <w:tcPr>
            <w:tcW w:w="340" w:type="dxa"/>
          </w:tcPr>
          <w:p w14:paraId="25E9366D" w14:textId="77777777" w:rsidR="00B3714B" w:rsidRPr="00255718" w:rsidRDefault="00B3714B" w:rsidP="001B7127">
            <w:pPr>
              <w:spacing w:line="240" w:lineRule="auto"/>
              <w:rPr>
                <w:color w:val="0070C0"/>
              </w:rPr>
            </w:pPr>
          </w:p>
        </w:tc>
        <w:tc>
          <w:tcPr>
            <w:tcW w:w="340" w:type="dxa"/>
            <w:shd w:val="clear" w:color="auto" w:fill="808080"/>
          </w:tcPr>
          <w:p w14:paraId="7ED9CD6F" w14:textId="77777777" w:rsidR="00B3714B" w:rsidRPr="00255718" w:rsidRDefault="00B3714B" w:rsidP="001B7127">
            <w:pPr>
              <w:spacing w:line="240" w:lineRule="auto"/>
              <w:rPr>
                <w:color w:val="0070C0"/>
              </w:rPr>
            </w:pPr>
          </w:p>
        </w:tc>
        <w:tc>
          <w:tcPr>
            <w:tcW w:w="340" w:type="dxa"/>
            <w:shd w:val="clear" w:color="auto" w:fill="808080"/>
          </w:tcPr>
          <w:p w14:paraId="04AB135D" w14:textId="77777777" w:rsidR="00B3714B" w:rsidRPr="00255718" w:rsidRDefault="00B3714B" w:rsidP="001B7127">
            <w:pPr>
              <w:spacing w:line="240" w:lineRule="auto"/>
              <w:rPr>
                <w:color w:val="0070C0"/>
              </w:rPr>
            </w:pPr>
          </w:p>
        </w:tc>
        <w:tc>
          <w:tcPr>
            <w:tcW w:w="340" w:type="dxa"/>
          </w:tcPr>
          <w:p w14:paraId="321289F6" w14:textId="77777777" w:rsidR="00B3714B" w:rsidRPr="00255718" w:rsidRDefault="00B3714B" w:rsidP="001B7127">
            <w:pPr>
              <w:spacing w:line="240" w:lineRule="auto"/>
              <w:rPr>
                <w:color w:val="0070C0"/>
              </w:rPr>
            </w:pPr>
          </w:p>
        </w:tc>
        <w:tc>
          <w:tcPr>
            <w:tcW w:w="340" w:type="dxa"/>
          </w:tcPr>
          <w:p w14:paraId="0C437E88" w14:textId="77777777" w:rsidR="00B3714B" w:rsidRPr="00255718" w:rsidRDefault="00B3714B" w:rsidP="001B7127">
            <w:pPr>
              <w:spacing w:line="240" w:lineRule="auto"/>
              <w:rPr>
                <w:color w:val="0070C0"/>
              </w:rPr>
            </w:pPr>
          </w:p>
        </w:tc>
        <w:tc>
          <w:tcPr>
            <w:tcW w:w="340" w:type="dxa"/>
          </w:tcPr>
          <w:p w14:paraId="1459EAEB" w14:textId="77777777" w:rsidR="00B3714B" w:rsidRPr="00255718" w:rsidRDefault="00B3714B" w:rsidP="001B7127">
            <w:pPr>
              <w:spacing w:line="240" w:lineRule="auto"/>
              <w:rPr>
                <w:color w:val="0070C0"/>
              </w:rPr>
            </w:pPr>
          </w:p>
        </w:tc>
        <w:tc>
          <w:tcPr>
            <w:tcW w:w="340" w:type="dxa"/>
          </w:tcPr>
          <w:p w14:paraId="58960619" w14:textId="77777777" w:rsidR="00B3714B" w:rsidRPr="00255718" w:rsidRDefault="00B3714B" w:rsidP="001B7127">
            <w:pPr>
              <w:spacing w:line="240" w:lineRule="auto"/>
              <w:rPr>
                <w:color w:val="0070C0"/>
              </w:rPr>
            </w:pPr>
          </w:p>
        </w:tc>
        <w:tc>
          <w:tcPr>
            <w:tcW w:w="340" w:type="dxa"/>
          </w:tcPr>
          <w:p w14:paraId="0E74C6ED" w14:textId="77777777" w:rsidR="00B3714B" w:rsidRPr="00255718" w:rsidRDefault="00B3714B" w:rsidP="001B7127">
            <w:pPr>
              <w:spacing w:line="240" w:lineRule="auto"/>
              <w:rPr>
                <w:color w:val="0070C0"/>
              </w:rPr>
            </w:pPr>
          </w:p>
        </w:tc>
        <w:tc>
          <w:tcPr>
            <w:tcW w:w="340" w:type="dxa"/>
          </w:tcPr>
          <w:p w14:paraId="31001D68" w14:textId="77777777" w:rsidR="00B3714B" w:rsidRPr="00255718" w:rsidRDefault="00B3714B" w:rsidP="001B7127">
            <w:pPr>
              <w:spacing w:line="240" w:lineRule="auto"/>
              <w:rPr>
                <w:color w:val="0070C0"/>
              </w:rPr>
            </w:pPr>
          </w:p>
        </w:tc>
        <w:tc>
          <w:tcPr>
            <w:tcW w:w="340" w:type="dxa"/>
            <w:shd w:val="clear" w:color="auto" w:fill="808080"/>
          </w:tcPr>
          <w:p w14:paraId="6C74F82B" w14:textId="77777777" w:rsidR="00B3714B" w:rsidRPr="00255718" w:rsidRDefault="00B3714B" w:rsidP="001B7127">
            <w:pPr>
              <w:spacing w:line="240" w:lineRule="auto"/>
              <w:rPr>
                <w:color w:val="0070C0"/>
              </w:rPr>
            </w:pPr>
          </w:p>
        </w:tc>
        <w:tc>
          <w:tcPr>
            <w:tcW w:w="340" w:type="dxa"/>
          </w:tcPr>
          <w:p w14:paraId="5E617E35" w14:textId="77777777" w:rsidR="00B3714B" w:rsidRPr="00255718" w:rsidRDefault="00B3714B" w:rsidP="001B7127">
            <w:pPr>
              <w:spacing w:line="240" w:lineRule="auto"/>
              <w:rPr>
                <w:color w:val="0070C0"/>
              </w:rPr>
            </w:pPr>
          </w:p>
        </w:tc>
        <w:tc>
          <w:tcPr>
            <w:tcW w:w="340" w:type="dxa"/>
            <w:shd w:val="clear" w:color="auto" w:fill="808080"/>
          </w:tcPr>
          <w:p w14:paraId="5D33A95E" w14:textId="77777777" w:rsidR="00B3714B" w:rsidRPr="00255718" w:rsidRDefault="00B3714B" w:rsidP="001B7127">
            <w:pPr>
              <w:spacing w:line="240" w:lineRule="auto"/>
              <w:rPr>
                <w:color w:val="0070C0"/>
              </w:rPr>
            </w:pPr>
          </w:p>
        </w:tc>
        <w:tc>
          <w:tcPr>
            <w:tcW w:w="340" w:type="dxa"/>
          </w:tcPr>
          <w:p w14:paraId="21F56D7E" w14:textId="77777777" w:rsidR="00B3714B" w:rsidRPr="00255718" w:rsidRDefault="00B3714B" w:rsidP="001B7127">
            <w:pPr>
              <w:spacing w:line="240" w:lineRule="auto"/>
              <w:rPr>
                <w:color w:val="0070C0"/>
              </w:rPr>
            </w:pPr>
            <w:r w:rsidRPr="00255718">
              <w:rPr>
                <w:color w:val="0070C0"/>
              </w:rPr>
              <w:t>5</w:t>
            </w:r>
          </w:p>
        </w:tc>
      </w:tr>
      <w:tr w:rsidR="00B3714B" w:rsidRPr="00255718" w14:paraId="52BF9DE8" w14:textId="77777777">
        <w:tc>
          <w:tcPr>
            <w:tcW w:w="1304" w:type="dxa"/>
          </w:tcPr>
          <w:p w14:paraId="54E752C4" w14:textId="77777777" w:rsidR="00B3714B" w:rsidRPr="00255718" w:rsidRDefault="00B3714B" w:rsidP="001B7127">
            <w:pPr>
              <w:spacing w:line="240" w:lineRule="auto"/>
              <w:rPr>
                <w:color w:val="0070C0"/>
              </w:rPr>
            </w:pPr>
            <w:r w:rsidRPr="00255718">
              <w:rPr>
                <w:color w:val="0070C0"/>
              </w:rPr>
              <w:t>Irska</w:t>
            </w:r>
          </w:p>
        </w:tc>
        <w:tc>
          <w:tcPr>
            <w:tcW w:w="340" w:type="dxa"/>
            <w:shd w:val="clear" w:color="auto" w:fill="808080"/>
          </w:tcPr>
          <w:p w14:paraId="495EFED9" w14:textId="77777777" w:rsidR="00B3714B" w:rsidRPr="00255718" w:rsidRDefault="00B3714B" w:rsidP="001B7127">
            <w:pPr>
              <w:spacing w:line="240" w:lineRule="auto"/>
              <w:rPr>
                <w:color w:val="0070C0"/>
              </w:rPr>
            </w:pPr>
          </w:p>
        </w:tc>
        <w:tc>
          <w:tcPr>
            <w:tcW w:w="340" w:type="dxa"/>
            <w:shd w:val="clear" w:color="auto" w:fill="808080"/>
          </w:tcPr>
          <w:p w14:paraId="5C6395E9" w14:textId="77777777" w:rsidR="00B3714B" w:rsidRPr="00255718" w:rsidRDefault="00B3714B" w:rsidP="001B7127">
            <w:pPr>
              <w:spacing w:line="240" w:lineRule="auto"/>
              <w:rPr>
                <w:color w:val="0070C0"/>
              </w:rPr>
            </w:pPr>
          </w:p>
        </w:tc>
        <w:tc>
          <w:tcPr>
            <w:tcW w:w="340" w:type="dxa"/>
            <w:shd w:val="clear" w:color="auto" w:fill="808080"/>
          </w:tcPr>
          <w:p w14:paraId="737AE5A1" w14:textId="77777777" w:rsidR="00B3714B" w:rsidRPr="00255718" w:rsidRDefault="00B3714B" w:rsidP="001B7127">
            <w:pPr>
              <w:spacing w:line="240" w:lineRule="auto"/>
              <w:rPr>
                <w:color w:val="0070C0"/>
              </w:rPr>
            </w:pPr>
          </w:p>
        </w:tc>
        <w:tc>
          <w:tcPr>
            <w:tcW w:w="340" w:type="dxa"/>
            <w:shd w:val="clear" w:color="auto" w:fill="808080"/>
          </w:tcPr>
          <w:p w14:paraId="4CC85776"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3CD01B04" w14:textId="77777777" w:rsidR="00B3714B" w:rsidRPr="00255718" w:rsidRDefault="00B3714B" w:rsidP="001B7127">
            <w:pPr>
              <w:spacing w:line="240" w:lineRule="auto"/>
              <w:rPr>
                <w:color w:val="0070C0"/>
              </w:rPr>
            </w:pPr>
          </w:p>
        </w:tc>
        <w:tc>
          <w:tcPr>
            <w:tcW w:w="340" w:type="dxa"/>
            <w:shd w:val="clear" w:color="auto" w:fill="808080"/>
          </w:tcPr>
          <w:p w14:paraId="16A9376E" w14:textId="77777777" w:rsidR="00B3714B" w:rsidRPr="00255718" w:rsidRDefault="00B3714B" w:rsidP="001B7127">
            <w:pPr>
              <w:spacing w:line="240" w:lineRule="auto"/>
              <w:rPr>
                <w:color w:val="0070C0"/>
              </w:rPr>
            </w:pPr>
          </w:p>
        </w:tc>
        <w:tc>
          <w:tcPr>
            <w:tcW w:w="340" w:type="dxa"/>
          </w:tcPr>
          <w:p w14:paraId="74C03BAB" w14:textId="77777777" w:rsidR="00B3714B" w:rsidRPr="00255718" w:rsidRDefault="00B3714B" w:rsidP="001B7127">
            <w:pPr>
              <w:spacing w:line="240" w:lineRule="auto"/>
              <w:rPr>
                <w:color w:val="0070C0"/>
              </w:rPr>
            </w:pPr>
          </w:p>
        </w:tc>
        <w:tc>
          <w:tcPr>
            <w:tcW w:w="340" w:type="dxa"/>
          </w:tcPr>
          <w:p w14:paraId="0DBDFE9E" w14:textId="77777777" w:rsidR="00B3714B" w:rsidRPr="00255718" w:rsidRDefault="00B3714B" w:rsidP="001B7127">
            <w:pPr>
              <w:spacing w:line="240" w:lineRule="auto"/>
              <w:rPr>
                <w:color w:val="0070C0"/>
              </w:rPr>
            </w:pPr>
          </w:p>
        </w:tc>
        <w:tc>
          <w:tcPr>
            <w:tcW w:w="340" w:type="dxa"/>
          </w:tcPr>
          <w:p w14:paraId="4CDDB1AA" w14:textId="77777777" w:rsidR="00B3714B" w:rsidRPr="00255718" w:rsidRDefault="00B3714B" w:rsidP="001B7127">
            <w:pPr>
              <w:spacing w:line="240" w:lineRule="auto"/>
              <w:rPr>
                <w:color w:val="0070C0"/>
              </w:rPr>
            </w:pPr>
          </w:p>
        </w:tc>
        <w:tc>
          <w:tcPr>
            <w:tcW w:w="340" w:type="dxa"/>
          </w:tcPr>
          <w:p w14:paraId="6FF59E6C" w14:textId="77777777" w:rsidR="00B3714B" w:rsidRPr="00255718" w:rsidRDefault="00B3714B" w:rsidP="001B7127">
            <w:pPr>
              <w:spacing w:line="240" w:lineRule="auto"/>
              <w:rPr>
                <w:color w:val="0070C0"/>
              </w:rPr>
            </w:pPr>
          </w:p>
        </w:tc>
        <w:tc>
          <w:tcPr>
            <w:tcW w:w="340" w:type="dxa"/>
          </w:tcPr>
          <w:p w14:paraId="3CCB8301" w14:textId="77777777" w:rsidR="00B3714B" w:rsidRPr="00255718" w:rsidRDefault="00B3714B" w:rsidP="001B7127">
            <w:pPr>
              <w:spacing w:line="240" w:lineRule="auto"/>
              <w:rPr>
                <w:color w:val="0070C0"/>
              </w:rPr>
            </w:pPr>
          </w:p>
        </w:tc>
        <w:tc>
          <w:tcPr>
            <w:tcW w:w="340" w:type="dxa"/>
          </w:tcPr>
          <w:p w14:paraId="666D9B3F" w14:textId="77777777" w:rsidR="00B3714B" w:rsidRPr="00255718" w:rsidRDefault="00B3714B" w:rsidP="001B7127">
            <w:pPr>
              <w:spacing w:line="240" w:lineRule="auto"/>
              <w:rPr>
                <w:color w:val="0070C0"/>
              </w:rPr>
            </w:pPr>
          </w:p>
        </w:tc>
        <w:tc>
          <w:tcPr>
            <w:tcW w:w="340" w:type="dxa"/>
            <w:shd w:val="clear" w:color="auto" w:fill="808080"/>
          </w:tcPr>
          <w:p w14:paraId="15E9B095" w14:textId="77777777" w:rsidR="00B3714B" w:rsidRPr="00255718" w:rsidRDefault="00B3714B" w:rsidP="001B7127">
            <w:pPr>
              <w:spacing w:line="240" w:lineRule="auto"/>
              <w:rPr>
                <w:color w:val="0070C0"/>
              </w:rPr>
            </w:pPr>
          </w:p>
        </w:tc>
        <w:tc>
          <w:tcPr>
            <w:tcW w:w="340" w:type="dxa"/>
            <w:shd w:val="clear" w:color="auto" w:fill="808080"/>
          </w:tcPr>
          <w:p w14:paraId="4127FECC" w14:textId="77777777" w:rsidR="00B3714B" w:rsidRPr="00255718" w:rsidRDefault="00B3714B" w:rsidP="001B7127">
            <w:pPr>
              <w:spacing w:line="240" w:lineRule="auto"/>
              <w:rPr>
                <w:color w:val="0070C0"/>
              </w:rPr>
            </w:pPr>
          </w:p>
        </w:tc>
        <w:tc>
          <w:tcPr>
            <w:tcW w:w="340" w:type="dxa"/>
          </w:tcPr>
          <w:p w14:paraId="3666BA91" w14:textId="77777777" w:rsidR="00B3714B" w:rsidRPr="00255718" w:rsidRDefault="00B3714B" w:rsidP="001B7127">
            <w:pPr>
              <w:spacing w:line="240" w:lineRule="auto"/>
              <w:rPr>
                <w:color w:val="0070C0"/>
              </w:rPr>
            </w:pPr>
          </w:p>
        </w:tc>
        <w:tc>
          <w:tcPr>
            <w:tcW w:w="340" w:type="dxa"/>
          </w:tcPr>
          <w:p w14:paraId="1E101A14" w14:textId="77777777" w:rsidR="00B3714B" w:rsidRPr="00255718" w:rsidRDefault="00B3714B" w:rsidP="001B7127">
            <w:pPr>
              <w:spacing w:line="240" w:lineRule="auto"/>
              <w:rPr>
                <w:color w:val="0070C0"/>
              </w:rPr>
            </w:pPr>
          </w:p>
        </w:tc>
        <w:tc>
          <w:tcPr>
            <w:tcW w:w="340" w:type="dxa"/>
          </w:tcPr>
          <w:p w14:paraId="6AC53D17" w14:textId="77777777" w:rsidR="00B3714B" w:rsidRPr="00255718" w:rsidRDefault="00B3714B" w:rsidP="001B7127">
            <w:pPr>
              <w:spacing w:line="240" w:lineRule="auto"/>
              <w:rPr>
                <w:color w:val="0070C0"/>
              </w:rPr>
            </w:pPr>
          </w:p>
        </w:tc>
        <w:tc>
          <w:tcPr>
            <w:tcW w:w="340" w:type="dxa"/>
          </w:tcPr>
          <w:p w14:paraId="2BC594AA" w14:textId="77777777" w:rsidR="00B3714B" w:rsidRPr="00255718" w:rsidRDefault="00B3714B" w:rsidP="001B7127">
            <w:pPr>
              <w:spacing w:line="240" w:lineRule="auto"/>
              <w:rPr>
                <w:color w:val="0070C0"/>
              </w:rPr>
            </w:pPr>
          </w:p>
        </w:tc>
        <w:tc>
          <w:tcPr>
            <w:tcW w:w="340" w:type="dxa"/>
          </w:tcPr>
          <w:p w14:paraId="55E51A98" w14:textId="77777777" w:rsidR="00B3714B" w:rsidRPr="00255718" w:rsidRDefault="00B3714B" w:rsidP="001B7127">
            <w:pPr>
              <w:spacing w:line="240" w:lineRule="auto"/>
              <w:rPr>
                <w:color w:val="0070C0"/>
              </w:rPr>
            </w:pPr>
          </w:p>
        </w:tc>
        <w:tc>
          <w:tcPr>
            <w:tcW w:w="340" w:type="dxa"/>
            <w:shd w:val="clear" w:color="auto" w:fill="808080"/>
          </w:tcPr>
          <w:p w14:paraId="513A1515" w14:textId="77777777" w:rsidR="00B3714B" w:rsidRPr="00255718" w:rsidRDefault="00B3714B" w:rsidP="001B7127">
            <w:pPr>
              <w:spacing w:line="240" w:lineRule="auto"/>
              <w:rPr>
                <w:color w:val="0070C0"/>
              </w:rPr>
            </w:pPr>
          </w:p>
        </w:tc>
        <w:tc>
          <w:tcPr>
            <w:tcW w:w="340" w:type="dxa"/>
            <w:shd w:val="clear" w:color="auto" w:fill="808080"/>
          </w:tcPr>
          <w:p w14:paraId="3C4794A1" w14:textId="77777777" w:rsidR="00B3714B" w:rsidRPr="00255718" w:rsidRDefault="00B3714B" w:rsidP="001B7127">
            <w:pPr>
              <w:spacing w:line="240" w:lineRule="auto"/>
              <w:rPr>
                <w:color w:val="0070C0"/>
              </w:rPr>
            </w:pPr>
          </w:p>
        </w:tc>
        <w:tc>
          <w:tcPr>
            <w:tcW w:w="340" w:type="dxa"/>
          </w:tcPr>
          <w:p w14:paraId="211DC1B4" w14:textId="77777777" w:rsidR="00B3714B" w:rsidRPr="00255718" w:rsidRDefault="00B3714B" w:rsidP="001B7127">
            <w:pPr>
              <w:spacing w:line="240" w:lineRule="auto"/>
              <w:rPr>
                <w:color w:val="0070C0"/>
              </w:rPr>
            </w:pPr>
          </w:p>
        </w:tc>
        <w:tc>
          <w:tcPr>
            <w:tcW w:w="340" w:type="dxa"/>
          </w:tcPr>
          <w:p w14:paraId="0D9CC85F" w14:textId="77777777" w:rsidR="00B3714B" w:rsidRPr="00255718" w:rsidRDefault="00B3714B" w:rsidP="001B7127">
            <w:pPr>
              <w:spacing w:line="240" w:lineRule="auto"/>
              <w:rPr>
                <w:color w:val="0070C0"/>
              </w:rPr>
            </w:pPr>
            <w:r w:rsidRPr="00255718">
              <w:rPr>
                <w:color w:val="0070C0"/>
              </w:rPr>
              <w:t>10</w:t>
            </w:r>
          </w:p>
        </w:tc>
      </w:tr>
      <w:tr w:rsidR="00B3714B" w:rsidRPr="00255718" w14:paraId="39C17FF3" w14:textId="77777777">
        <w:tc>
          <w:tcPr>
            <w:tcW w:w="1304" w:type="dxa"/>
            <w:shd w:val="clear" w:color="auto" w:fill="auto"/>
          </w:tcPr>
          <w:p w14:paraId="1C19AC5E" w14:textId="77777777" w:rsidR="00B3714B" w:rsidRPr="00255718" w:rsidRDefault="00B3714B" w:rsidP="001B7127">
            <w:pPr>
              <w:spacing w:line="240" w:lineRule="auto"/>
              <w:rPr>
                <w:color w:val="0070C0"/>
              </w:rPr>
            </w:pPr>
            <w:r w:rsidRPr="00255718">
              <w:rPr>
                <w:color w:val="0070C0"/>
              </w:rPr>
              <w:t>Islandija</w:t>
            </w:r>
          </w:p>
        </w:tc>
        <w:tc>
          <w:tcPr>
            <w:tcW w:w="340" w:type="dxa"/>
            <w:shd w:val="clear" w:color="auto" w:fill="808080"/>
          </w:tcPr>
          <w:p w14:paraId="1FF658E2" w14:textId="77777777" w:rsidR="00B3714B" w:rsidRPr="00255718" w:rsidRDefault="00B3714B" w:rsidP="001B7127">
            <w:pPr>
              <w:spacing w:line="240" w:lineRule="auto"/>
              <w:rPr>
                <w:color w:val="0070C0"/>
              </w:rPr>
            </w:pPr>
          </w:p>
        </w:tc>
        <w:tc>
          <w:tcPr>
            <w:tcW w:w="340" w:type="dxa"/>
            <w:shd w:val="clear" w:color="auto" w:fill="auto"/>
          </w:tcPr>
          <w:p w14:paraId="48BC9B8F" w14:textId="77777777" w:rsidR="00B3714B" w:rsidRPr="00255718" w:rsidRDefault="00B3714B" w:rsidP="001B7127">
            <w:pPr>
              <w:spacing w:line="240" w:lineRule="auto"/>
              <w:rPr>
                <w:color w:val="0070C0"/>
              </w:rPr>
            </w:pPr>
          </w:p>
        </w:tc>
        <w:tc>
          <w:tcPr>
            <w:tcW w:w="340" w:type="dxa"/>
            <w:shd w:val="clear" w:color="auto" w:fill="auto"/>
          </w:tcPr>
          <w:p w14:paraId="06A8A567" w14:textId="77777777" w:rsidR="00B3714B" w:rsidRPr="00255718" w:rsidRDefault="00B3714B" w:rsidP="001B7127">
            <w:pPr>
              <w:spacing w:line="240" w:lineRule="auto"/>
              <w:rPr>
                <w:color w:val="0070C0"/>
              </w:rPr>
            </w:pPr>
          </w:p>
        </w:tc>
        <w:tc>
          <w:tcPr>
            <w:tcW w:w="340" w:type="dxa"/>
            <w:shd w:val="clear" w:color="auto" w:fill="auto"/>
          </w:tcPr>
          <w:p w14:paraId="0EDE1BD7" w14:textId="77777777" w:rsidR="00B3714B" w:rsidRPr="00255718" w:rsidRDefault="00B3714B" w:rsidP="001B7127">
            <w:pPr>
              <w:spacing w:line="240" w:lineRule="auto"/>
              <w:rPr>
                <w:color w:val="0070C0"/>
              </w:rPr>
            </w:pPr>
          </w:p>
        </w:tc>
        <w:tc>
          <w:tcPr>
            <w:tcW w:w="340" w:type="dxa"/>
            <w:shd w:val="clear" w:color="auto" w:fill="auto"/>
          </w:tcPr>
          <w:p w14:paraId="79DEBC27" w14:textId="77777777" w:rsidR="00B3714B" w:rsidRPr="00255718" w:rsidRDefault="00B3714B" w:rsidP="001B7127">
            <w:pPr>
              <w:spacing w:line="240" w:lineRule="auto"/>
              <w:rPr>
                <w:color w:val="0070C0"/>
              </w:rPr>
            </w:pPr>
          </w:p>
        </w:tc>
        <w:tc>
          <w:tcPr>
            <w:tcW w:w="340" w:type="dxa"/>
            <w:shd w:val="clear" w:color="auto" w:fill="auto"/>
          </w:tcPr>
          <w:p w14:paraId="70E51515" w14:textId="77777777" w:rsidR="00B3714B" w:rsidRPr="00255718" w:rsidRDefault="00B3714B" w:rsidP="001B7127">
            <w:pPr>
              <w:spacing w:line="240" w:lineRule="auto"/>
              <w:rPr>
                <w:color w:val="0070C0"/>
              </w:rPr>
            </w:pPr>
          </w:p>
        </w:tc>
        <w:tc>
          <w:tcPr>
            <w:tcW w:w="340" w:type="dxa"/>
            <w:shd w:val="clear" w:color="auto" w:fill="auto"/>
          </w:tcPr>
          <w:p w14:paraId="1F66BCA5" w14:textId="77777777" w:rsidR="00B3714B" w:rsidRPr="00255718" w:rsidRDefault="00B3714B" w:rsidP="001B7127">
            <w:pPr>
              <w:spacing w:line="240" w:lineRule="auto"/>
              <w:rPr>
                <w:color w:val="0070C0"/>
              </w:rPr>
            </w:pPr>
          </w:p>
        </w:tc>
        <w:tc>
          <w:tcPr>
            <w:tcW w:w="340" w:type="dxa"/>
            <w:shd w:val="clear" w:color="auto" w:fill="auto"/>
          </w:tcPr>
          <w:p w14:paraId="435FBCB7" w14:textId="77777777" w:rsidR="00B3714B" w:rsidRPr="00255718" w:rsidRDefault="00B3714B" w:rsidP="001B7127">
            <w:pPr>
              <w:spacing w:line="240" w:lineRule="auto"/>
              <w:rPr>
                <w:color w:val="0070C0"/>
              </w:rPr>
            </w:pPr>
          </w:p>
        </w:tc>
        <w:tc>
          <w:tcPr>
            <w:tcW w:w="340" w:type="dxa"/>
            <w:shd w:val="clear" w:color="auto" w:fill="auto"/>
          </w:tcPr>
          <w:p w14:paraId="4AD789DA" w14:textId="77777777" w:rsidR="00B3714B" w:rsidRPr="00255718" w:rsidRDefault="00B3714B" w:rsidP="001B7127">
            <w:pPr>
              <w:spacing w:line="240" w:lineRule="auto"/>
              <w:rPr>
                <w:color w:val="0070C0"/>
              </w:rPr>
            </w:pPr>
          </w:p>
        </w:tc>
        <w:tc>
          <w:tcPr>
            <w:tcW w:w="340" w:type="dxa"/>
            <w:shd w:val="clear" w:color="auto" w:fill="auto"/>
          </w:tcPr>
          <w:p w14:paraId="49D05413" w14:textId="77777777" w:rsidR="00B3714B" w:rsidRPr="00255718" w:rsidRDefault="00B3714B" w:rsidP="001B7127">
            <w:pPr>
              <w:spacing w:line="240" w:lineRule="auto"/>
              <w:rPr>
                <w:color w:val="0070C0"/>
              </w:rPr>
            </w:pPr>
          </w:p>
        </w:tc>
        <w:tc>
          <w:tcPr>
            <w:tcW w:w="340" w:type="dxa"/>
            <w:shd w:val="clear" w:color="auto" w:fill="auto"/>
          </w:tcPr>
          <w:p w14:paraId="58363B9C" w14:textId="77777777" w:rsidR="00B3714B" w:rsidRPr="00255718" w:rsidRDefault="00B3714B" w:rsidP="001B7127">
            <w:pPr>
              <w:spacing w:line="240" w:lineRule="auto"/>
              <w:rPr>
                <w:color w:val="0070C0"/>
              </w:rPr>
            </w:pPr>
          </w:p>
        </w:tc>
        <w:tc>
          <w:tcPr>
            <w:tcW w:w="340" w:type="dxa"/>
            <w:shd w:val="clear" w:color="auto" w:fill="auto"/>
          </w:tcPr>
          <w:p w14:paraId="3399C04A" w14:textId="77777777" w:rsidR="00B3714B" w:rsidRPr="00255718" w:rsidRDefault="00B3714B" w:rsidP="001B7127">
            <w:pPr>
              <w:spacing w:line="240" w:lineRule="auto"/>
              <w:rPr>
                <w:color w:val="0070C0"/>
              </w:rPr>
            </w:pPr>
          </w:p>
        </w:tc>
        <w:tc>
          <w:tcPr>
            <w:tcW w:w="340" w:type="dxa"/>
            <w:shd w:val="clear" w:color="auto" w:fill="auto"/>
          </w:tcPr>
          <w:p w14:paraId="2C72B0F3" w14:textId="77777777" w:rsidR="00B3714B" w:rsidRPr="00255718" w:rsidRDefault="00B3714B" w:rsidP="001B7127">
            <w:pPr>
              <w:spacing w:line="240" w:lineRule="auto"/>
              <w:rPr>
                <w:color w:val="0070C0"/>
              </w:rPr>
            </w:pPr>
          </w:p>
        </w:tc>
        <w:tc>
          <w:tcPr>
            <w:tcW w:w="340" w:type="dxa"/>
            <w:shd w:val="clear" w:color="auto" w:fill="auto"/>
          </w:tcPr>
          <w:p w14:paraId="46FB1A7E" w14:textId="77777777" w:rsidR="00B3714B" w:rsidRPr="00255718" w:rsidRDefault="00B3714B" w:rsidP="001B7127">
            <w:pPr>
              <w:spacing w:line="240" w:lineRule="auto"/>
              <w:rPr>
                <w:color w:val="0070C0"/>
              </w:rPr>
            </w:pPr>
          </w:p>
        </w:tc>
        <w:tc>
          <w:tcPr>
            <w:tcW w:w="340" w:type="dxa"/>
            <w:shd w:val="clear" w:color="auto" w:fill="auto"/>
          </w:tcPr>
          <w:p w14:paraId="2A3420CD" w14:textId="77777777" w:rsidR="00B3714B" w:rsidRPr="00255718" w:rsidRDefault="00B3714B" w:rsidP="001B7127">
            <w:pPr>
              <w:spacing w:line="240" w:lineRule="auto"/>
              <w:rPr>
                <w:color w:val="0070C0"/>
              </w:rPr>
            </w:pPr>
          </w:p>
        </w:tc>
        <w:tc>
          <w:tcPr>
            <w:tcW w:w="340" w:type="dxa"/>
            <w:shd w:val="clear" w:color="auto" w:fill="auto"/>
          </w:tcPr>
          <w:p w14:paraId="2CDB27D3" w14:textId="77777777" w:rsidR="00B3714B" w:rsidRPr="00255718" w:rsidRDefault="00B3714B" w:rsidP="001B7127">
            <w:pPr>
              <w:spacing w:line="240" w:lineRule="auto"/>
              <w:rPr>
                <w:color w:val="0070C0"/>
              </w:rPr>
            </w:pPr>
          </w:p>
        </w:tc>
        <w:tc>
          <w:tcPr>
            <w:tcW w:w="340" w:type="dxa"/>
            <w:shd w:val="clear" w:color="auto" w:fill="auto"/>
          </w:tcPr>
          <w:p w14:paraId="6E938AD6" w14:textId="77777777" w:rsidR="00B3714B" w:rsidRPr="00255718" w:rsidRDefault="00B3714B" w:rsidP="001B7127">
            <w:pPr>
              <w:spacing w:line="240" w:lineRule="auto"/>
              <w:rPr>
                <w:color w:val="0070C0"/>
              </w:rPr>
            </w:pPr>
          </w:p>
        </w:tc>
        <w:tc>
          <w:tcPr>
            <w:tcW w:w="340" w:type="dxa"/>
            <w:shd w:val="clear" w:color="auto" w:fill="auto"/>
          </w:tcPr>
          <w:p w14:paraId="2D4234FF" w14:textId="77777777" w:rsidR="00B3714B" w:rsidRPr="00255718" w:rsidRDefault="00B3714B" w:rsidP="001B7127">
            <w:pPr>
              <w:spacing w:line="240" w:lineRule="auto"/>
              <w:rPr>
                <w:color w:val="0070C0"/>
              </w:rPr>
            </w:pPr>
          </w:p>
        </w:tc>
        <w:tc>
          <w:tcPr>
            <w:tcW w:w="340" w:type="dxa"/>
            <w:shd w:val="clear" w:color="auto" w:fill="auto"/>
          </w:tcPr>
          <w:p w14:paraId="5FF7DAD9" w14:textId="77777777" w:rsidR="00B3714B" w:rsidRPr="00255718" w:rsidRDefault="00B3714B" w:rsidP="001B7127">
            <w:pPr>
              <w:spacing w:line="240" w:lineRule="auto"/>
              <w:rPr>
                <w:color w:val="0070C0"/>
              </w:rPr>
            </w:pPr>
          </w:p>
        </w:tc>
        <w:tc>
          <w:tcPr>
            <w:tcW w:w="340" w:type="dxa"/>
            <w:shd w:val="clear" w:color="auto" w:fill="808080"/>
          </w:tcPr>
          <w:p w14:paraId="4293AA39" w14:textId="77777777" w:rsidR="00B3714B" w:rsidRPr="00255718" w:rsidRDefault="00B3714B" w:rsidP="001B7127">
            <w:pPr>
              <w:spacing w:line="240" w:lineRule="auto"/>
              <w:rPr>
                <w:color w:val="0070C0"/>
              </w:rPr>
            </w:pPr>
          </w:p>
        </w:tc>
        <w:tc>
          <w:tcPr>
            <w:tcW w:w="340" w:type="dxa"/>
            <w:shd w:val="clear" w:color="auto" w:fill="auto"/>
          </w:tcPr>
          <w:p w14:paraId="35F61C0F" w14:textId="77777777" w:rsidR="00B3714B" w:rsidRPr="00255718" w:rsidRDefault="00B3714B" w:rsidP="001B7127">
            <w:pPr>
              <w:spacing w:line="240" w:lineRule="auto"/>
              <w:rPr>
                <w:color w:val="0070C0"/>
              </w:rPr>
            </w:pPr>
          </w:p>
        </w:tc>
        <w:tc>
          <w:tcPr>
            <w:tcW w:w="340" w:type="dxa"/>
            <w:shd w:val="clear" w:color="auto" w:fill="auto"/>
          </w:tcPr>
          <w:p w14:paraId="3D9F2CA3" w14:textId="77777777" w:rsidR="00B3714B" w:rsidRPr="00255718" w:rsidRDefault="00B3714B" w:rsidP="001B7127">
            <w:pPr>
              <w:spacing w:line="240" w:lineRule="auto"/>
              <w:rPr>
                <w:color w:val="0070C0"/>
              </w:rPr>
            </w:pPr>
          </w:p>
        </w:tc>
        <w:tc>
          <w:tcPr>
            <w:tcW w:w="340" w:type="dxa"/>
            <w:shd w:val="clear" w:color="auto" w:fill="auto"/>
          </w:tcPr>
          <w:p w14:paraId="1E80441B" w14:textId="77777777" w:rsidR="00B3714B" w:rsidRPr="00255718" w:rsidRDefault="00B3714B" w:rsidP="001B7127">
            <w:pPr>
              <w:spacing w:line="240" w:lineRule="auto"/>
              <w:rPr>
                <w:color w:val="0070C0"/>
              </w:rPr>
            </w:pPr>
            <w:r w:rsidRPr="00255718">
              <w:rPr>
                <w:color w:val="0070C0"/>
              </w:rPr>
              <w:t>2</w:t>
            </w:r>
          </w:p>
        </w:tc>
      </w:tr>
      <w:tr w:rsidR="00B3714B" w:rsidRPr="00255718" w14:paraId="71A175F7" w14:textId="77777777">
        <w:tc>
          <w:tcPr>
            <w:tcW w:w="1304" w:type="dxa"/>
          </w:tcPr>
          <w:p w14:paraId="4F565356" w14:textId="77777777" w:rsidR="00B3714B" w:rsidRPr="00255718" w:rsidRDefault="00B3714B" w:rsidP="001B7127">
            <w:pPr>
              <w:spacing w:line="240" w:lineRule="auto"/>
              <w:rPr>
                <w:color w:val="0070C0"/>
              </w:rPr>
            </w:pPr>
            <w:r w:rsidRPr="00255718">
              <w:rPr>
                <w:color w:val="0070C0"/>
              </w:rPr>
              <w:t>Italija</w:t>
            </w:r>
          </w:p>
        </w:tc>
        <w:tc>
          <w:tcPr>
            <w:tcW w:w="340" w:type="dxa"/>
            <w:shd w:val="clear" w:color="auto" w:fill="808080"/>
          </w:tcPr>
          <w:p w14:paraId="3DC7DDB6" w14:textId="77777777" w:rsidR="00B3714B" w:rsidRPr="00255718" w:rsidRDefault="00B3714B" w:rsidP="001B7127">
            <w:pPr>
              <w:spacing w:line="240" w:lineRule="auto"/>
              <w:rPr>
                <w:color w:val="0070C0"/>
              </w:rPr>
            </w:pPr>
          </w:p>
        </w:tc>
        <w:tc>
          <w:tcPr>
            <w:tcW w:w="340" w:type="dxa"/>
            <w:shd w:val="clear" w:color="auto" w:fill="808080"/>
          </w:tcPr>
          <w:p w14:paraId="3791764B" w14:textId="77777777" w:rsidR="00B3714B" w:rsidRPr="00255718" w:rsidRDefault="00B3714B" w:rsidP="001B7127">
            <w:pPr>
              <w:spacing w:line="240" w:lineRule="auto"/>
              <w:rPr>
                <w:color w:val="0070C0"/>
              </w:rPr>
            </w:pPr>
          </w:p>
        </w:tc>
        <w:tc>
          <w:tcPr>
            <w:tcW w:w="340" w:type="dxa"/>
            <w:shd w:val="clear" w:color="auto" w:fill="808080"/>
          </w:tcPr>
          <w:p w14:paraId="6273F9A7" w14:textId="77777777" w:rsidR="00B3714B" w:rsidRPr="00255718" w:rsidRDefault="00B3714B" w:rsidP="001B7127">
            <w:pPr>
              <w:spacing w:line="240" w:lineRule="auto"/>
              <w:rPr>
                <w:color w:val="0070C0"/>
              </w:rPr>
            </w:pPr>
          </w:p>
        </w:tc>
        <w:tc>
          <w:tcPr>
            <w:tcW w:w="340" w:type="dxa"/>
            <w:shd w:val="clear" w:color="auto" w:fill="808080"/>
          </w:tcPr>
          <w:p w14:paraId="163D76C7"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4F02747A" w14:textId="77777777" w:rsidR="00B3714B" w:rsidRPr="00255718" w:rsidRDefault="00B3714B" w:rsidP="001B7127">
            <w:pPr>
              <w:spacing w:line="240" w:lineRule="auto"/>
              <w:rPr>
                <w:color w:val="0070C0"/>
              </w:rPr>
            </w:pPr>
          </w:p>
        </w:tc>
        <w:tc>
          <w:tcPr>
            <w:tcW w:w="340" w:type="dxa"/>
            <w:shd w:val="clear" w:color="auto" w:fill="808080"/>
          </w:tcPr>
          <w:p w14:paraId="2C3B5166" w14:textId="77777777" w:rsidR="00B3714B" w:rsidRPr="00255718" w:rsidRDefault="00B3714B" w:rsidP="001B7127">
            <w:pPr>
              <w:spacing w:line="240" w:lineRule="auto"/>
              <w:rPr>
                <w:color w:val="0070C0"/>
              </w:rPr>
            </w:pPr>
          </w:p>
        </w:tc>
        <w:tc>
          <w:tcPr>
            <w:tcW w:w="340" w:type="dxa"/>
            <w:shd w:val="clear" w:color="auto" w:fill="808080"/>
          </w:tcPr>
          <w:p w14:paraId="7AAE912A" w14:textId="77777777" w:rsidR="00B3714B" w:rsidRPr="00255718" w:rsidRDefault="00B3714B" w:rsidP="001B7127">
            <w:pPr>
              <w:spacing w:line="240" w:lineRule="auto"/>
              <w:rPr>
                <w:color w:val="0070C0"/>
              </w:rPr>
            </w:pPr>
          </w:p>
        </w:tc>
        <w:tc>
          <w:tcPr>
            <w:tcW w:w="340" w:type="dxa"/>
            <w:shd w:val="clear" w:color="auto" w:fill="808080"/>
          </w:tcPr>
          <w:p w14:paraId="1603F3AB" w14:textId="77777777" w:rsidR="00B3714B" w:rsidRPr="00255718" w:rsidRDefault="00B3714B" w:rsidP="001B7127">
            <w:pPr>
              <w:spacing w:line="240" w:lineRule="auto"/>
              <w:rPr>
                <w:color w:val="0070C0"/>
              </w:rPr>
            </w:pPr>
          </w:p>
        </w:tc>
        <w:tc>
          <w:tcPr>
            <w:tcW w:w="340" w:type="dxa"/>
          </w:tcPr>
          <w:p w14:paraId="30A7A0E4" w14:textId="77777777" w:rsidR="00B3714B" w:rsidRPr="00255718" w:rsidRDefault="00B3714B" w:rsidP="001B7127">
            <w:pPr>
              <w:spacing w:line="240" w:lineRule="auto"/>
              <w:rPr>
                <w:color w:val="0070C0"/>
              </w:rPr>
            </w:pPr>
          </w:p>
        </w:tc>
        <w:tc>
          <w:tcPr>
            <w:tcW w:w="340" w:type="dxa"/>
          </w:tcPr>
          <w:p w14:paraId="29D42664" w14:textId="77777777" w:rsidR="00B3714B" w:rsidRPr="00255718" w:rsidRDefault="00B3714B" w:rsidP="001B7127">
            <w:pPr>
              <w:spacing w:line="240" w:lineRule="auto"/>
              <w:rPr>
                <w:color w:val="0070C0"/>
              </w:rPr>
            </w:pPr>
          </w:p>
        </w:tc>
        <w:tc>
          <w:tcPr>
            <w:tcW w:w="340" w:type="dxa"/>
          </w:tcPr>
          <w:p w14:paraId="4AD1A2D1" w14:textId="77777777" w:rsidR="00B3714B" w:rsidRPr="00255718" w:rsidRDefault="00B3714B" w:rsidP="001B7127">
            <w:pPr>
              <w:spacing w:line="240" w:lineRule="auto"/>
              <w:rPr>
                <w:color w:val="0070C0"/>
              </w:rPr>
            </w:pPr>
          </w:p>
        </w:tc>
        <w:tc>
          <w:tcPr>
            <w:tcW w:w="340" w:type="dxa"/>
          </w:tcPr>
          <w:p w14:paraId="6760199E" w14:textId="77777777" w:rsidR="00B3714B" w:rsidRPr="00255718" w:rsidRDefault="00B3714B" w:rsidP="001B7127">
            <w:pPr>
              <w:spacing w:line="240" w:lineRule="auto"/>
              <w:rPr>
                <w:color w:val="0070C0"/>
              </w:rPr>
            </w:pPr>
          </w:p>
        </w:tc>
        <w:tc>
          <w:tcPr>
            <w:tcW w:w="340" w:type="dxa"/>
          </w:tcPr>
          <w:p w14:paraId="6CC3BF9A" w14:textId="77777777" w:rsidR="00B3714B" w:rsidRPr="00255718" w:rsidRDefault="00B3714B" w:rsidP="001B7127">
            <w:pPr>
              <w:spacing w:line="240" w:lineRule="auto"/>
              <w:rPr>
                <w:color w:val="0070C0"/>
              </w:rPr>
            </w:pPr>
          </w:p>
        </w:tc>
        <w:tc>
          <w:tcPr>
            <w:tcW w:w="340" w:type="dxa"/>
          </w:tcPr>
          <w:p w14:paraId="2C9A64CB" w14:textId="77777777" w:rsidR="00B3714B" w:rsidRPr="00255718" w:rsidRDefault="00B3714B" w:rsidP="001B7127">
            <w:pPr>
              <w:spacing w:line="240" w:lineRule="auto"/>
              <w:rPr>
                <w:color w:val="0070C0"/>
              </w:rPr>
            </w:pPr>
          </w:p>
        </w:tc>
        <w:tc>
          <w:tcPr>
            <w:tcW w:w="340" w:type="dxa"/>
          </w:tcPr>
          <w:p w14:paraId="3A197E50" w14:textId="77777777" w:rsidR="00B3714B" w:rsidRPr="00255718" w:rsidRDefault="00B3714B" w:rsidP="001B7127">
            <w:pPr>
              <w:spacing w:line="240" w:lineRule="auto"/>
              <w:rPr>
                <w:color w:val="0070C0"/>
              </w:rPr>
            </w:pPr>
          </w:p>
        </w:tc>
        <w:tc>
          <w:tcPr>
            <w:tcW w:w="340" w:type="dxa"/>
            <w:shd w:val="clear" w:color="auto" w:fill="808080"/>
          </w:tcPr>
          <w:p w14:paraId="7F0F903C" w14:textId="77777777" w:rsidR="00B3714B" w:rsidRPr="00255718" w:rsidRDefault="00B3714B" w:rsidP="001B7127">
            <w:pPr>
              <w:spacing w:line="240" w:lineRule="auto"/>
              <w:rPr>
                <w:color w:val="0070C0"/>
              </w:rPr>
            </w:pPr>
          </w:p>
        </w:tc>
        <w:tc>
          <w:tcPr>
            <w:tcW w:w="340" w:type="dxa"/>
            <w:shd w:val="clear" w:color="auto" w:fill="808080"/>
          </w:tcPr>
          <w:p w14:paraId="131D5173" w14:textId="77777777" w:rsidR="00B3714B" w:rsidRPr="00255718" w:rsidRDefault="00B3714B" w:rsidP="001B7127">
            <w:pPr>
              <w:spacing w:line="240" w:lineRule="auto"/>
              <w:rPr>
                <w:color w:val="0070C0"/>
              </w:rPr>
            </w:pPr>
          </w:p>
        </w:tc>
        <w:tc>
          <w:tcPr>
            <w:tcW w:w="340" w:type="dxa"/>
          </w:tcPr>
          <w:p w14:paraId="66CA61CC" w14:textId="77777777" w:rsidR="00B3714B" w:rsidRPr="00255718" w:rsidRDefault="00B3714B" w:rsidP="001B7127">
            <w:pPr>
              <w:spacing w:line="240" w:lineRule="auto"/>
              <w:rPr>
                <w:color w:val="0070C0"/>
              </w:rPr>
            </w:pPr>
          </w:p>
        </w:tc>
        <w:tc>
          <w:tcPr>
            <w:tcW w:w="340" w:type="dxa"/>
          </w:tcPr>
          <w:p w14:paraId="7D16B1B6" w14:textId="77777777" w:rsidR="00B3714B" w:rsidRPr="00255718" w:rsidRDefault="00B3714B" w:rsidP="001B7127">
            <w:pPr>
              <w:spacing w:line="240" w:lineRule="auto"/>
              <w:rPr>
                <w:color w:val="0070C0"/>
              </w:rPr>
            </w:pPr>
          </w:p>
        </w:tc>
        <w:tc>
          <w:tcPr>
            <w:tcW w:w="340" w:type="dxa"/>
            <w:shd w:val="clear" w:color="auto" w:fill="808080"/>
          </w:tcPr>
          <w:p w14:paraId="6AAC94D1" w14:textId="77777777" w:rsidR="00B3714B" w:rsidRPr="00255718" w:rsidRDefault="00B3714B" w:rsidP="001B7127">
            <w:pPr>
              <w:spacing w:line="240" w:lineRule="auto"/>
              <w:rPr>
                <w:color w:val="0070C0"/>
              </w:rPr>
            </w:pPr>
          </w:p>
        </w:tc>
        <w:tc>
          <w:tcPr>
            <w:tcW w:w="340" w:type="dxa"/>
            <w:shd w:val="clear" w:color="auto" w:fill="808080"/>
          </w:tcPr>
          <w:p w14:paraId="79D5FFF2" w14:textId="77777777" w:rsidR="00B3714B" w:rsidRPr="00255718" w:rsidRDefault="00B3714B" w:rsidP="001B7127">
            <w:pPr>
              <w:spacing w:line="240" w:lineRule="auto"/>
              <w:rPr>
                <w:color w:val="0070C0"/>
              </w:rPr>
            </w:pPr>
          </w:p>
        </w:tc>
        <w:tc>
          <w:tcPr>
            <w:tcW w:w="340" w:type="dxa"/>
          </w:tcPr>
          <w:p w14:paraId="21C8E7F1" w14:textId="77777777" w:rsidR="00B3714B" w:rsidRPr="00255718" w:rsidRDefault="00B3714B" w:rsidP="001B7127">
            <w:pPr>
              <w:spacing w:line="240" w:lineRule="auto"/>
              <w:rPr>
                <w:color w:val="0070C0"/>
              </w:rPr>
            </w:pPr>
          </w:p>
        </w:tc>
        <w:tc>
          <w:tcPr>
            <w:tcW w:w="340" w:type="dxa"/>
          </w:tcPr>
          <w:p w14:paraId="3376DA4C" w14:textId="77777777" w:rsidR="00B3714B" w:rsidRPr="00255718" w:rsidRDefault="00B3714B" w:rsidP="001B7127">
            <w:pPr>
              <w:spacing w:line="240" w:lineRule="auto"/>
              <w:rPr>
                <w:color w:val="0070C0"/>
              </w:rPr>
            </w:pPr>
            <w:r w:rsidRPr="00255718">
              <w:rPr>
                <w:color w:val="0070C0"/>
              </w:rPr>
              <w:t>12</w:t>
            </w:r>
          </w:p>
        </w:tc>
      </w:tr>
      <w:tr w:rsidR="00B3714B" w:rsidRPr="00255718" w14:paraId="173F8B2C" w14:textId="77777777">
        <w:tc>
          <w:tcPr>
            <w:tcW w:w="1304" w:type="dxa"/>
          </w:tcPr>
          <w:p w14:paraId="5A377532" w14:textId="77777777" w:rsidR="00B3714B" w:rsidRPr="00255718" w:rsidRDefault="00B3714B" w:rsidP="001B7127">
            <w:pPr>
              <w:spacing w:line="240" w:lineRule="auto"/>
              <w:rPr>
                <w:color w:val="0070C0"/>
              </w:rPr>
            </w:pPr>
            <w:r w:rsidRPr="00255718">
              <w:rPr>
                <w:color w:val="0070C0"/>
              </w:rPr>
              <w:t>Latvija</w:t>
            </w:r>
          </w:p>
        </w:tc>
        <w:tc>
          <w:tcPr>
            <w:tcW w:w="340" w:type="dxa"/>
            <w:shd w:val="clear" w:color="auto" w:fill="808080"/>
          </w:tcPr>
          <w:p w14:paraId="1C97F1BB" w14:textId="77777777" w:rsidR="00B3714B" w:rsidRPr="00255718" w:rsidRDefault="00B3714B" w:rsidP="001B7127">
            <w:pPr>
              <w:spacing w:line="240" w:lineRule="auto"/>
              <w:rPr>
                <w:color w:val="0070C0"/>
              </w:rPr>
            </w:pPr>
          </w:p>
        </w:tc>
        <w:tc>
          <w:tcPr>
            <w:tcW w:w="340" w:type="dxa"/>
            <w:shd w:val="clear" w:color="auto" w:fill="808080"/>
          </w:tcPr>
          <w:p w14:paraId="0C21625C" w14:textId="77777777" w:rsidR="00B3714B" w:rsidRPr="00255718" w:rsidRDefault="00B3714B" w:rsidP="001B7127">
            <w:pPr>
              <w:spacing w:line="240" w:lineRule="auto"/>
              <w:rPr>
                <w:color w:val="0070C0"/>
              </w:rPr>
            </w:pPr>
          </w:p>
        </w:tc>
        <w:tc>
          <w:tcPr>
            <w:tcW w:w="340" w:type="dxa"/>
            <w:shd w:val="clear" w:color="auto" w:fill="auto"/>
          </w:tcPr>
          <w:p w14:paraId="77C72B93" w14:textId="77777777" w:rsidR="00B3714B" w:rsidRPr="00255718" w:rsidRDefault="00B3714B" w:rsidP="001B7127">
            <w:pPr>
              <w:spacing w:line="240" w:lineRule="auto"/>
              <w:rPr>
                <w:color w:val="0070C0"/>
              </w:rPr>
            </w:pPr>
          </w:p>
        </w:tc>
        <w:tc>
          <w:tcPr>
            <w:tcW w:w="340" w:type="dxa"/>
            <w:shd w:val="clear" w:color="auto" w:fill="auto"/>
          </w:tcPr>
          <w:p w14:paraId="2EDFA389"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54917F6F" w14:textId="77777777" w:rsidR="00B3714B" w:rsidRPr="00255718" w:rsidRDefault="00B3714B" w:rsidP="001B7127">
            <w:pPr>
              <w:spacing w:line="240" w:lineRule="auto"/>
              <w:rPr>
                <w:color w:val="0070C0"/>
              </w:rPr>
            </w:pPr>
          </w:p>
        </w:tc>
        <w:tc>
          <w:tcPr>
            <w:tcW w:w="340" w:type="dxa"/>
            <w:shd w:val="clear" w:color="auto" w:fill="auto"/>
          </w:tcPr>
          <w:p w14:paraId="6CD295CB" w14:textId="77777777" w:rsidR="00B3714B" w:rsidRPr="00255718" w:rsidRDefault="00B3714B" w:rsidP="001B7127">
            <w:pPr>
              <w:spacing w:line="240" w:lineRule="auto"/>
              <w:rPr>
                <w:color w:val="0070C0"/>
              </w:rPr>
            </w:pPr>
          </w:p>
        </w:tc>
        <w:tc>
          <w:tcPr>
            <w:tcW w:w="340" w:type="dxa"/>
            <w:shd w:val="clear" w:color="auto" w:fill="808080"/>
          </w:tcPr>
          <w:p w14:paraId="65C99018" w14:textId="77777777" w:rsidR="00B3714B" w:rsidRPr="00255718" w:rsidRDefault="00B3714B" w:rsidP="001B7127">
            <w:pPr>
              <w:spacing w:line="240" w:lineRule="auto"/>
              <w:rPr>
                <w:color w:val="0070C0"/>
              </w:rPr>
            </w:pPr>
          </w:p>
        </w:tc>
        <w:tc>
          <w:tcPr>
            <w:tcW w:w="340" w:type="dxa"/>
            <w:shd w:val="clear" w:color="auto" w:fill="808080"/>
          </w:tcPr>
          <w:p w14:paraId="00A9D299" w14:textId="77777777" w:rsidR="00B3714B" w:rsidRPr="00255718" w:rsidRDefault="00B3714B" w:rsidP="001B7127">
            <w:pPr>
              <w:spacing w:line="240" w:lineRule="auto"/>
              <w:rPr>
                <w:color w:val="0070C0"/>
              </w:rPr>
            </w:pPr>
          </w:p>
        </w:tc>
        <w:tc>
          <w:tcPr>
            <w:tcW w:w="340" w:type="dxa"/>
          </w:tcPr>
          <w:p w14:paraId="0E00DDF3" w14:textId="77777777" w:rsidR="00B3714B" w:rsidRPr="00255718" w:rsidRDefault="00B3714B" w:rsidP="001B7127">
            <w:pPr>
              <w:spacing w:line="240" w:lineRule="auto"/>
              <w:rPr>
                <w:color w:val="0070C0"/>
              </w:rPr>
            </w:pPr>
          </w:p>
        </w:tc>
        <w:tc>
          <w:tcPr>
            <w:tcW w:w="340" w:type="dxa"/>
          </w:tcPr>
          <w:p w14:paraId="524F66C1" w14:textId="77777777" w:rsidR="00B3714B" w:rsidRPr="00255718" w:rsidRDefault="00B3714B" w:rsidP="001B7127">
            <w:pPr>
              <w:spacing w:line="240" w:lineRule="auto"/>
              <w:rPr>
                <w:color w:val="0070C0"/>
              </w:rPr>
            </w:pPr>
          </w:p>
        </w:tc>
        <w:tc>
          <w:tcPr>
            <w:tcW w:w="340" w:type="dxa"/>
          </w:tcPr>
          <w:p w14:paraId="4B25D749" w14:textId="77777777" w:rsidR="00B3714B" w:rsidRPr="00255718" w:rsidRDefault="00B3714B" w:rsidP="001B7127">
            <w:pPr>
              <w:spacing w:line="240" w:lineRule="auto"/>
              <w:rPr>
                <w:color w:val="0070C0"/>
              </w:rPr>
            </w:pPr>
          </w:p>
        </w:tc>
        <w:tc>
          <w:tcPr>
            <w:tcW w:w="340" w:type="dxa"/>
          </w:tcPr>
          <w:p w14:paraId="05C0F386" w14:textId="77777777" w:rsidR="00B3714B" w:rsidRPr="00255718" w:rsidRDefault="00B3714B" w:rsidP="001B7127">
            <w:pPr>
              <w:spacing w:line="240" w:lineRule="auto"/>
              <w:rPr>
                <w:color w:val="0070C0"/>
              </w:rPr>
            </w:pPr>
          </w:p>
        </w:tc>
        <w:tc>
          <w:tcPr>
            <w:tcW w:w="340" w:type="dxa"/>
          </w:tcPr>
          <w:p w14:paraId="564B13A6" w14:textId="77777777" w:rsidR="00B3714B" w:rsidRPr="00255718" w:rsidRDefault="00B3714B" w:rsidP="001B7127">
            <w:pPr>
              <w:spacing w:line="240" w:lineRule="auto"/>
              <w:rPr>
                <w:color w:val="0070C0"/>
              </w:rPr>
            </w:pPr>
          </w:p>
        </w:tc>
        <w:tc>
          <w:tcPr>
            <w:tcW w:w="340" w:type="dxa"/>
          </w:tcPr>
          <w:p w14:paraId="193DBB72" w14:textId="77777777" w:rsidR="00B3714B" w:rsidRPr="00255718" w:rsidRDefault="00B3714B" w:rsidP="001B7127">
            <w:pPr>
              <w:spacing w:line="240" w:lineRule="auto"/>
              <w:rPr>
                <w:color w:val="0070C0"/>
              </w:rPr>
            </w:pPr>
          </w:p>
        </w:tc>
        <w:tc>
          <w:tcPr>
            <w:tcW w:w="340" w:type="dxa"/>
          </w:tcPr>
          <w:p w14:paraId="704CCCB8" w14:textId="77777777" w:rsidR="00B3714B" w:rsidRPr="00255718" w:rsidRDefault="00B3714B" w:rsidP="001B7127">
            <w:pPr>
              <w:spacing w:line="240" w:lineRule="auto"/>
              <w:rPr>
                <w:color w:val="0070C0"/>
              </w:rPr>
            </w:pPr>
          </w:p>
        </w:tc>
        <w:tc>
          <w:tcPr>
            <w:tcW w:w="340" w:type="dxa"/>
          </w:tcPr>
          <w:p w14:paraId="4D56938C" w14:textId="77777777" w:rsidR="00B3714B" w:rsidRPr="00255718" w:rsidRDefault="00B3714B" w:rsidP="001B7127">
            <w:pPr>
              <w:spacing w:line="240" w:lineRule="auto"/>
              <w:rPr>
                <w:color w:val="0070C0"/>
              </w:rPr>
            </w:pPr>
          </w:p>
        </w:tc>
        <w:tc>
          <w:tcPr>
            <w:tcW w:w="340" w:type="dxa"/>
          </w:tcPr>
          <w:p w14:paraId="0D67407F" w14:textId="77777777" w:rsidR="00B3714B" w:rsidRPr="00255718" w:rsidRDefault="00B3714B" w:rsidP="001B7127">
            <w:pPr>
              <w:spacing w:line="240" w:lineRule="auto"/>
              <w:rPr>
                <w:color w:val="0070C0"/>
              </w:rPr>
            </w:pPr>
          </w:p>
        </w:tc>
        <w:tc>
          <w:tcPr>
            <w:tcW w:w="340" w:type="dxa"/>
          </w:tcPr>
          <w:p w14:paraId="4D220B6C" w14:textId="77777777" w:rsidR="00B3714B" w:rsidRPr="00255718" w:rsidRDefault="00B3714B" w:rsidP="001B7127">
            <w:pPr>
              <w:spacing w:line="240" w:lineRule="auto"/>
              <w:rPr>
                <w:color w:val="0070C0"/>
              </w:rPr>
            </w:pPr>
          </w:p>
        </w:tc>
        <w:tc>
          <w:tcPr>
            <w:tcW w:w="340" w:type="dxa"/>
          </w:tcPr>
          <w:p w14:paraId="2E1D0C6C" w14:textId="77777777" w:rsidR="00B3714B" w:rsidRPr="00255718" w:rsidRDefault="00B3714B" w:rsidP="001B7127">
            <w:pPr>
              <w:spacing w:line="240" w:lineRule="auto"/>
              <w:rPr>
                <w:color w:val="0070C0"/>
              </w:rPr>
            </w:pPr>
          </w:p>
        </w:tc>
        <w:tc>
          <w:tcPr>
            <w:tcW w:w="340" w:type="dxa"/>
            <w:shd w:val="clear" w:color="auto" w:fill="808080"/>
          </w:tcPr>
          <w:p w14:paraId="2B724B13" w14:textId="77777777" w:rsidR="00B3714B" w:rsidRPr="00255718" w:rsidRDefault="00B3714B" w:rsidP="001B7127">
            <w:pPr>
              <w:spacing w:line="240" w:lineRule="auto"/>
              <w:rPr>
                <w:color w:val="0070C0"/>
              </w:rPr>
            </w:pPr>
          </w:p>
        </w:tc>
        <w:tc>
          <w:tcPr>
            <w:tcW w:w="340" w:type="dxa"/>
            <w:shd w:val="clear" w:color="auto" w:fill="808080"/>
          </w:tcPr>
          <w:p w14:paraId="5AB6E873" w14:textId="77777777" w:rsidR="00B3714B" w:rsidRPr="00255718" w:rsidRDefault="00B3714B" w:rsidP="001B7127">
            <w:pPr>
              <w:spacing w:line="240" w:lineRule="auto"/>
              <w:rPr>
                <w:color w:val="0070C0"/>
              </w:rPr>
            </w:pPr>
          </w:p>
        </w:tc>
        <w:tc>
          <w:tcPr>
            <w:tcW w:w="340" w:type="dxa"/>
          </w:tcPr>
          <w:p w14:paraId="360067BC" w14:textId="77777777" w:rsidR="00B3714B" w:rsidRPr="00255718" w:rsidRDefault="00B3714B" w:rsidP="001B7127">
            <w:pPr>
              <w:spacing w:line="240" w:lineRule="auto"/>
              <w:rPr>
                <w:color w:val="0070C0"/>
              </w:rPr>
            </w:pPr>
          </w:p>
        </w:tc>
        <w:tc>
          <w:tcPr>
            <w:tcW w:w="340" w:type="dxa"/>
          </w:tcPr>
          <w:p w14:paraId="4898569C" w14:textId="77777777" w:rsidR="00B3714B" w:rsidRPr="00255718" w:rsidRDefault="00B3714B" w:rsidP="001B7127">
            <w:pPr>
              <w:spacing w:line="240" w:lineRule="auto"/>
              <w:rPr>
                <w:color w:val="0070C0"/>
              </w:rPr>
            </w:pPr>
            <w:r w:rsidRPr="00255718">
              <w:rPr>
                <w:color w:val="0070C0"/>
              </w:rPr>
              <w:t>7</w:t>
            </w:r>
          </w:p>
        </w:tc>
      </w:tr>
      <w:tr w:rsidR="00B3714B" w:rsidRPr="00255718" w14:paraId="6DAE7081" w14:textId="77777777">
        <w:tc>
          <w:tcPr>
            <w:tcW w:w="1304" w:type="dxa"/>
          </w:tcPr>
          <w:p w14:paraId="7BCACB0E" w14:textId="77777777" w:rsidR="00B3714B" w:rsidRPr="00255718" w:rsidRDefault="00B3714B" w:rsidP="001B7127">
            <w:pPr>
              <w:spacing w:line="240" w:lineRule="auto"/>
              <w:rPr>
                <w:color w:val="0070C0"/>
              </w:rPr>
            </w:pPr>
            <w:r w:rsidRPr="00255718">
              <w:rPr>
                <w:color w:val="0070C0"/>
              </w:rPr>
              <w:t>Litva</w:t>
            </w:r>
          </w:p>
        </w:tc>
        <w:tc>
          <w:tcPr>
            <w:tcW w:w="340" w:type="dxa"/>
            <w:shd w:val="clear" w:color="auto" w:fill="808080"/>
          </w:tcPr>
          <w:p w14:paraId="2DDCE182" w14:textId="77777777" w:rsidR="00B3714B" w:rsidRPr="00255718" w:rsidRDefault="00B3714B" w:rsidP="001B7127">
            <w:pPr>
              <w:spacing w:line="240" w:lineRule="auto"/>
              <w:rPr>
                <w:color w:val="0070C0"/>
              </w:rPr>
            </w:pPr>
          </w:p>
        </w:tc>
        <w:tc>
          <w:tcPr>
            <w:tcW w:w="340" w:type="dxa"/>
            <w:shd w:val="clear" w:color="auto" w:fill="808080"/>
          </w:tcPr>
          <w:p w14:paraId="0DC3F0CD" w14:textId="77777777" w:rsidR="00B3714B" w:rsidRPr="00255718" w:rsidRDefault="00B3714B" w:rsidP="001B7127">
            <w:pPr>
              <w:spacing w:line="240" w:lineRule="auto"/>
              <w:rPr>
                <w:color w:val="0070C0"/>
              </w:rPr>
            </w:pPr>
          </w:p>
        </w:tc>
        <w:tc>
          <w:tcPr>
            <w:tcW w:w="340" w:type="dxa"/>
            <w:shd w:val="clear" w:color="auto" w:fill="auto"/>
          </w:tcPr>
          <w:p w14:paraId="30F9A145" w14:textId="77777777" w:rsidR="00B3714B" w:rsidRPr="00255718" w:rsidRDefault="00B3714B" w:rsidP="001B7127">
            <w:pPr>
              <w:spacing w:line="240" w:lineRule="auto"/>
              <w:rPr>
                <w:color w:val="0070C0"/>
              </w:rPr>
            </w:pPr>
          </w:p>
        </w:tc>
        <w:tc>
          <w:tcPr>
            <w:tcW w:w="340" w:type="dxa"/>
            <w:shd w:val="clear" w:color="auto" w:fill="auto"/>
          </w:tcPr>
          <w:p w14:paraId="73ACA1C4"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40C6C3E7" w14:textId="77777777" w:rsidR="00B3714B" w:rsidRPr="00255718" w:rsidRDefault="00B3714B" w:rsidP="001B7127">
            <w:pPr>
              <w:spacing w:line="240" w:lineRule="auto"/>
              <w:rPr>
                <w:color w:val="0070C0"/>
              </w:rPr>
            </w:pPr>
          </w:p>
        </w:tc>
        <w:tc>
          <w:tcPr>
            <w:tcW w:w="340" w:type="dxa"/>
            <w:shd w:val="clear" w:color="auto" w:fill="auto"/>
          </w:tcPr>
          <w:p w14:paraId="24565DBF" w14:textId="77777777" w:rsidR="00B3714B" w:rsidRPr="00255718" w:rsidRDefault="00B3714B" w:rsidP="001B7127">
            <w:pPr>
              <w:spacing w:line="240" w:lineRule="auto"/>
              <w:rPr>
                <w:color w:val="0070C0"/>
              </w:rPr>
            </w:pPr>
          </w:p>
        </w:tc>
        <w:tc>
          <w:tcPr>
            <w:tcW w:w="340" w:type="dxa"/>
            <w:shd w:val="clear" w:color="auto" w:fill="808080"/>
          </w:tcPr>
          <w:p w14:paraId="20572049" w14:textId="77777777" w:rsidR="00B3714B" w:rsidRPr="00255718" w:rsidRDefault="00B3714B" w:rsidP="001B7127">
            <w:pPr>
              <w:spacing w:line="240" w:lineRule="auto"/>
              <w:rPr>
                <w:color w:val="0070C0"/>
              </w:rPr>
            </w:pPr>
          </w:p>
        </w:tc>
        <w:tc>
          <w:tcPr>
            <w:tcW w:w="340" w:type="dxa"/>
            <w:shd w:val="clear" w:color="auto" w:fill="808080"/>
          </w:tcPr>
          <w:p w14:paraId="497E5754" w14:textId="77777777" w:rsidR="00B3714B" w:rsidRPr="00255718" w:rsidRDefault="00B3714B" w:rsidP="001B7127">
            <w:pPr>
              <w:spacing w:line="240" w:lineRule="auto"/>
              <w:rPr>
                <w:color w:val="0070C0"/>
              </w:rPr>
            </w:pPr>
          </w:p>
        </w:tc>
        <w:tc>
          <w:tcPr>
            <w:tcW w:w="340" w:type="dxa"/>
          </w:tcPr>
          <w:p w14:paraId="0EE8FDF2" w14:textId="77777777" w:rsidR="00B3714B" w:rsidRPr="00255718" w:rsidRDefault="00B3714B" w:rsidP="001B7127">
            <w:pPr>
              <w:spacing w:line="240" w:lineRule="auto"/>
              <w:rPr>
                <w:color w:val="0070C0"/>
              </w:rPr>
            </w:pPr>
          </w:p>
        </w:tc>
        <w:tc>
          <w:tcPr>
            <w:tcW w:w="340" w:type="dxa"/>
          </w:tcPr>
          <w:p w14:paraId="1B62EAE2" w14:textId="77777777" w:rsidR="00B3714B" w:rsidRPr="00255718" w:rsidRDefault="00B3714B" w:rsidP="001B7127">
            <w:pPr>
              <w:spacing w:line="240" w:lineRule="auto"/>
              <w:rPr>
                <w:color w:val="0070C0"/>
              </w:rPr>
            </w:pPr>
          </w:p>
        </w:tc>
        <w:tc>
          <w:tcPr>
            <w:tcW w:w="340" w:type="dxa"/>
          </w:tcPr>
          <w:p w14:paraId="3CD99BE5" w14:textId="77777777" w:rsidR="00B3714B" w:rsidRPr="00255718" w:rsidRDefault="00B3714B" w:rsidP="001B7127">
            <w:pPr>
              <w:spacing w:line="240" w:lineRule="auto"/>
              <w:rPr>
                <w:color w:val="0070C0"/>
              </w:rPr>
            </w:pPr>
          </w:p>
        </w:tc>
        <w:tc>
          <w:tcPr>
            <w:tcW w:w="340" w:type="dxa"/>
          </w:tcPr>
          <w:p w14:paraId="033E7816" w14:textId="77777777" w:rsidR="00B3714B" w:rsidRPr="00255718" w:rsidRDefault="00B3714B" w:rsidP="001B7127">
            <w:pPr>
              <w:spacing w:line="240" w:lineRule="auto"/>
              <w:rPr>
                <w:color w:val="0070C0"/>
              </w:rPr>
            </w:pPr>
          </w:p>
        </w:tc>
        <w:tc>
          <w:tcPr>
            <w:tcW w:w="340" w:type="dxa"/>
          </w:tcPr>
          <w:p w14:paraId="0E9199F2" w14:textId="77777777" w:rsidR="00B3714B" w:rsidRPr="00255718" w:rsidRDefault="00B3714B" w:rsidP="001B7127">
            <w:pPr>
              <w:spacing w:line="240" w:lineRule="auto"/>
              <w:rPr>
                <w:color w:val="0070C0"/>
              </w:rPr>
            </w:pPr>
          </w:p>
        </w:tc>
        <w:tc>
          <w:tcPr>
            <w:tcW w:w="340" w:type="dxa"/>
          </w:tcPr>
          <w:p w14:paraId="02CB8401" w14:textId="77777777" w:rsidR="00B3714B" w:rsidRPr="00255718" w:rsidRDefault="00B3714B" w:rsidP="001B7127">
            <w:pPr>
              <w:spacing w:line="240" w:lineRule="auto"/>
              <w:rPr>
                <w:color w:val="0070C0"/>
              </w:rPr>
            </w:pPr>
          </w:p>
        </w:tc>
        <w:tc>
          <w:tcPr>
            <w:tcW w:w="340" w:type="dxa"/>
          </w:tcPr>
          <w:p w14:paraId="5493CF7D" w14:textId="77777777" w:rsidR="00B3714B" w:rsidRPr="00255718" w:rsidRDefault="00B3714B" w:rsidP="001B7127">
            <w:pPr>
              <w:spacing w:line="240" w:lineRule="auto"/>
              <w:rPr>
                <w:color w:val="0070C0"/>
              </w:rPr>
            </w:pPr>
          </w:p>
        </w:tc>
        <w:tc>
          <w:tcPr>
            <w:tcW w:w="340" w:type="dxa"/>
          </w:tcPr>
          <w:p w14:paraId="458BBFEF" w14:textId="77777777" w:rsidR="00B3714B" w:rsidRPr="00255718" w:rsidRDefault="00B3714B" w:rsidP="001B7127">
            <w:pPr>
              <w:spacing w:line="240" w:lineRule="auto"/>
              <w:rPr>
                <w:color w:val="0070C0"/>
              </w:rPr>
            </w:pPr>
          </w:p>
        </w:tc>
        <w:tc>
          <w:tcPr>
            <w:tcW w:w="340" w:type="dxa"/>
          </w:tcPr>
          <w:p w14:paraId="1D4F1648" w14:textId="77777777" w:rsidR="00B3714B" w:rsidRPr="00255718" w:rsidRDefault="00B3714B" w:rsidP="001B7127">
            <w:pPr>
              <w:spacing w:line="240" w:lineRule="auto"/>
              <w:rPr>
                <w:color w:val="0070C0"/>
              </w:rPr>
            </w:pPr>
          </w:p>
        </w:tc>
        <w:tc>
          <w:tcPr>
            <w:tcW w:w="340" w:type="dxa"/>
          </w:tcPr>
          <w:p w14:paraId="7E16958E" w14:textId="77777777" w:rsidR="00B3714B" w:rsidRPr="00255718" w:rsidRDefault="00B3714B" w:rsidP="001B7127">
            <w:pPr>
              <w:spacing w:line="240" w:lineRule="auto"/>
              <w:rPr>
                <w:color w:val="0070C0"/>
              </w:rPr>
            </w:pPr>
          </w:p>
        </w:tc>
        <w:tc>
          <w:tcPr>
            <w:tcW w:w="340" w:type="dxa"/>
          </w:tcPr>
          <w:p w14:paraId="43745AC7" w14:textId="77777777" w:rsidR="00B3714B" w:rsidRPr="00255718" w:rsidRDefault="00B3714B" w:rsidP="001B7127">
            <w:pPr>
              <w:spacing w:line="240" w:lineRule="auto"/>
              <w:rPr>
                <w:color w:val="0070C0"/>
              </w:rPr>
            </w:pPr>
          </w:p>
        </w:tc>
        <w:tc>
          <w:tcPr>
            <w:tcW w:w="340" w:type="dxa"/>
            <w:shd w:val="clear" w:color="auto" w:fill="808080"/>
          </w:tcPr>
          <w:p w14:paraId="61CB573D" w14:textId="77777777" w:rsidR="00B3714B" w:rsidRPr="00255718" w:rsidRDefault="00B3714B" w:rsidP="001B7127">
            <w:pPr>
              <w:spacing w:line="240" w:lineRule="auto"/>
              <w:rPr>
                <w:color w:val="0070C0"/>
              </w:rPr>
            </w:pPr>
          </w:p>
        </w:tc>
        <w:tc>
          <w:tcPr>
            <w:tcW w:w="340" w:type="dxa"/>
          </w:tcPr>
          <w:p w14:paraId="50DE9BEC" w14:textId="77777777" w:rsidR="00B3714B" w:rsidRPr="00255718" w:rsidRDefault="00B3714B" w:rsidP="001B7127">
            <w:pPr>
              <w:spacing w:line="240" w:lineRule="auto"/>
              <w:rPr>
                <w:color w:val="0070C0"/>
              </w:rPr>
            </w:pPr>
          </w:p>
        </w:tc>
        <w:tc>
          <w:tcPr>
            <w:tcW w:w="340" w:type="dxa"/>
          </w:tcPr>
          <w:p w14:paraId="071081A2" w14:textId="77777777" w:rsidR="00B3714B" w:rsidRPr="00255718" w:rsidRDefault="00B3714B" w:rsidP="001B7127">
            <w:pPr>
              <w:spacing w:line="240" w:lineRule="auto"/>
              <w:rPr>
                <w:color w:val="0070C0"/>
              </w:rPr>
            </w:pPr>
          </w:p>
        </w:tc>
        <w:tc>
          <w:tcPr>
            <w:tcW w:w="340" w:type="dxa"/>
          </w:tcPr>
          <w:p w14:paraId="1F49CF9D" w14:textId="77777777" w:rsidR="00B3714B" w:rsidRPr="00255718" w:rsidRDefault="00B3714B" w:rsidP="001B7127">
            <w:pPr>
              <w:spacing w:line="240" w:lineRule="auto"/>
              <w:rPr>
                <w:color w:val="0070C0"/>
              </w:rPr>
            </w:pPr>
            <w:r w:rsidRPr="00255718">
              <w:rPr>
                <w:color w:val="0070C0"/>
              </w:rPr>
              <w:t>6</w:t>
            </w:r>
          </w:p>
        </w:tc>
      </w:tr>
      <w:tr w:rsidR="00B3714B" w:rsidRPr="00255718" w14:paraId="34BF1314" w14:textId="77777777">
        <w:tc>
          <w:tcPr>
            <w:tcW w:w="1304" w:type="dxa"/>
          </w:tcPr>
          <w:p w14:paraId="581F0716" w14:textId="77777777" w:rsidR="00B3714B" w:rsidRPr="00255718" w:rsidRDefault="00B3714B" w:rsidP="001B7127">
            <w:pPr>
              <w:spacing w:line="240" w:lineRule="auto"/>
              <w:rPr>
                <w:color w:val="0070C0"/>
              </w:rPr>
            </w:pPr>
            <w:r w:rsidRPr="00255718">
              <w:rPr>
                <w:color w:val="0070C0"/>
              </w:rPr>
              <w:t>Luksemburg</w:t>
            </w:r>
          </w:p>
        </w:tc>
        <w:tc>
          <w:tcPr>
            <w:tcW w:w="340" w:type="dxa"/>
            <w:shd w:val="clear" w:color="auto" w:fill="808080"/>
          </w:tcPr>
          <w:p w14:paraId="395FCB82" w14:textId="77777777" w:rsidR="00B3714B" w:rsidRPr="00255718" w:rsidRDefault="00B3714B" w:rsidP="001B7127">
            <w:pPr>
              <w:spacing w:line="240" w:lineRule="auto"/>
              <w:rPr>
                <w:color w:val="0070C0"/>
              </w:rPr>
            </w:pPr>
          </w:p>
        </w:tc>
        <w:tc>
          <w:tcPr>
            <w:tcW w:w="340" w:type="dxa"/>
            <w:shd w:val="clear" w:color="auto" w:fill="808080"/>
          </w:tcPr>
          <w:p w14:paraId="2B0EFF03" w14:textId="77777777" w:rsidR="00B3714B" w:rsidRPr="00255718" w:rsidRDefault="00B3714B" w:rsidP="001B7127">
            <w:pPr>
              <w:spacing w:line="240" w:lineRule="auto"/>
              <w:rPr>
                <w:color w:val="0070C0"/>
              </w:rPr>
            </w:pPr>
          </w:p>
        </w:tc>
        <w:tc>
          <w:tcPr>
            <w:tcW w:w="340" w:type="dxa"/>
            <w:shd w:val="clear" w:color="auto" w:fill="auto"/>
          </w:tcPr>
          <w:p w14:paraId="7959E62F" w14:textId="77777777" w:rsidR="00B3714B" w:rsidRPr="00255718" w:rsidRDefault="00B3714B" w:rsidP="001B7127">
            <w:pPr>
              <w:spacing w:line="240" w:lineRule="auto"/>
              <w:rPr>
                <w:color w:val="0070C0"/>
              </w:rPr>
            </w:pPr>
          </w:p>
        </w:tc>
        <w:tc>
          <w:tcPr>
            <w:tcW w:w="340" w:type="dxa"/>
            <w:shd w:val="clear" w:color="auto" w:fill="auto"/>
          </w:tcPr>
          <w:p w14:paraId="08E09FF3" w14:textId="77777777" w:rsidR="00B3714B" w:rsidRPr="00255718" w:rsidRDefault="00B3714B" w:rsidP="001B7127">
            <w:pPr>
              <w:spacing w:line="240" w:lineRule="auto"/>
              <w:rPr>
                <w:color w:val="0070C0"/>
              </w:rPr>
            </w:pPr>
          </w:p>
        </w:tc>
        <w:tc>
          <w:tcPr>
            <w:tcW w:w="340" w:type="dxa"/>
            <w:shd w:val="clear" w:color="auto" w:fill="auto"/>
          </w:tcPr>
          <w:p w14:paraId="2C64DEF5" w14:textId="77777777" w:rsidR="00B3714B" w:rsidRPr="00255718" w:rsidRDefault="00B3714B" w:rsidP="001B7127">
            <w:pPr>
              <w:spacing w:line="240" w:lineRule="auto"/>
              <w:rPr>
                <w:color w:val="0070C0"/>
              </w:rPr>
            </w:pPr>
          </w:p>
        </w:tc>
        <w:tc>
          <w:tcPr>
            <w:tcW w:w="340" w:type="dxa"/>
            <w:shd w:val="clear" w:color="auto" w:fill="auto"/>
          </w:tcPr>
          <w:p w14:paraId="34CA20E4" w14:textId="77777777" w:rsidR="00B3714B" w:rsidRPr="00255718" w:rsidRDefault="00B3714B" w:rsidP="001B7127">
            <w:pPr>
              <w:spacing w:line="240" w:lineRule="auto"/>
              <w:rPr>
                <w:color w:val="0070C0"/>
              </w:rPr>
            </w:pPr>
          </w:p>
        </w:tc>
        <w:tc>
          <w:tcPr>
            <w:tcW w:w="340" w:type="dxa"/>
          </w:tcPr>
          <w:p w14:paraId="495C9408" w14:textId="77777777" w:rsidR="00B3714B" w:rsidRPr="00255718" w:rsidRDefault="00B3714B" w:rsidP="001B7127">
            <w:pPr>
              <w:spacing w:line="240" w:lineRule="auto"/>
              <w:rPr>
                <w:color w:val="0070C0"/>
              </w:rPr>
            </w:pPr>
          </w:p>
        </w:tc>
        <w:tc>
          <w:tcPr>
            <w:tcW w:w="340" w:type="dxa"/>
            <w:shd w:val="clear" w:color="auto" w:fill="808080"/>
          </w:tcPr>
          <w:p w14:paraId="7FA7E280" w14:textId="77777777" w:rsidR="00B3714B" w:rsidRPr="00255718" w:rsidRDefault="00B3714B" w:rsidP="001B7127">
            <w:pPr>
              <w:spacing w:line="240" w:lineRule="auto"/>
              <w:rPr>
                <w:color w:val="0070C0"/>
              </w:rPr>
            </w:pPr>
          </w:p>
        </w:tc>
        <w:tc>
          <w:tcPr>
            <w:tcW w:w="340" w:type="dxa"/>
          </w:tcPr>
          <w:p w14:paraId="66A94268" w14:textId="77777777" w:rsidR="00B3714B" w:rsidRPr="00255718" w:rsidRDefault="00B3714B" w:rsidP="001B7127">
            <w:pPr>
              <w:spacing w:line="240" w:lineRule="auto"/>
              <w:rPr>
                <w:color w:val="0070C0"/>
              </w:rPr>
            </w:pPr>
          </w:p>
        </w:tc>
        <w:tc>
          <w:tcPr>
            <w:tcW w:w="340" w:type="dxa"/>
          </w:tcPr>
          <w:p w14:paraId="06657E01" w14:textId="77777777" w:rsidR="00B3714B" w:rsidRPr="00255718" w:rsidRDefault="00B3714B" w:rsidP="001B7127">
            <w:pPr>
              <w:spacing w:line="240" w:lineRule="auto"/>
              <w:rPr>
                <w:color w:val="0070C0"/>
              </w:rPr>
            </w:pPr>
          </w:p>
        </w:tc>
        <w:tc>
          <w:tcPr>
            <w:tcW w:w="340" w:type="dxa"/>
          </w:tcPr>
          <w:p w14:paraId="7E9FA741" w14:textId="77777777" w:rsidR="00B3714B" w:rsidRPr="00255718" w:rsidRDefault="00B3714B" w:rsidP="001B7127">
            <w:pPr>
              <w:spacing w:line="240" w:lineRule="auto"/>
              <w:rPr>
                <w:color w:val="0070C0"/>
              </w:rPr>
            </w:pPr>
          </w:p>
        </w:tc>
        <w:tc>
          <w:tcPr>
            <w:tcW w:w="340" w:type="dxa"/>
          </w:tcPr>
          <w:p w14:paraId="4DE05FF9" w14:textId="77777777" w:rsidR="00B3714B" w:rsidRPr="00255718" w:rsidRDefault="00B3714B" w:rsidP="001B7127">
            <w:pPr>
              <w:spacing w:line="240" w:lineRule="auto"/>
              <w:rPr>
                <w:color w:val="0070C0"/>
              </w:rPr>
            </w:pPr>
          </w:p>
        </w:tc>
        <w:tc>
          <w:tcPr>
            <w:tcW w:w="340" w:type="dxa"/>
          </w:tcPr>
          <w:p w14:paraId="33CEBAEF" w14:textId="77777777" w:rsidR="00B3714B" w:rsidRPr="00255718" w:rsidRDefault="00B3714B" w:rsidP="001B7127">
            <w:pPr>
              <w:spacing w:line="240" w:lineRule="auto"/>
              <w:rPr>
                <w:color w:val="0070C0"/>
              </w:rPr>
            </w:pPr>
          </w:p>
        </w:tc>
        <w:tc>
          <w:tcPr>
            <w:tcW w:w="340" w:type="dxa"/>
          </w:tcPr>
          <w:p w14:paraId="1CE636BF" w14:textId="77777777" w:rsidR="00B3714B" w:rsidRPr="00255718" w:rsidRDefault="00B3714B" w:rsidP="001B7127">
            <w:pPr>
              <w:spacing w:line="240" w:lineRule="auto"/>
              <w:rPr>
                <w:color w:val="0070C0"/>
              </w:rPr>
            </w:pPr>
          </w:p>
        </w:tc>
        <w:tc>
          <w:tcPr>
            <w:tcW w:w="340" w:type="dxa"/>
          </w:tcPr>
          <w:p w14:paraId="46CF01A5" w14:textId="77777777" w:rsidR="00B3714B" w:rsidRPr="00255718" w:rsidRDefault="00B3714B" w:rsidP="001B7127">
            <w:pPr>
              <w:spacing w:line="240" w:lineRule="auto"/>
              <w:rPr>
                <w:color w:val="0070C0"/>
              </w:rPr>
            </w:pPr>
          </w:p>
        </w:tc>
        <w:tc>
          <w:tcPr>
            <w:tcW w:w="340" w:type="dxa"/>
          </w:tcPr>
          <w:p w14:paraId="0E7F02FE" w14:textId="77777777" w:rsidR="00B3714B" w:rsidRPr="00255718" w:rsidRDefault="00B3714B" w:rsidP="001B7127">
            <w:pPr>
              <w:spacing w:line="240" w:lineRule="auto"/>
              <w:rPr>
                <w:color w:val="0070C0"/>
              </w:rPr>
            </w:pPr>
          </w:p>
        </w:tc>
        <w:tc>
          <w:tcPr>
            <w:tcW w:w="340" w:type="dxa"/>
          </w:tcPr>
          <w:p w14:paraId="39A27AE7" w14:textId="77777777" w:rsidR="00B3714B" w:rsidRPr="00255718" w:rsidRDefault="00B3714B" w:rsidP="001B7127">
            <w:pPr>
              <w:spacing w:line="240" w:lineRule="auto"/>
              <w:rPr>
                <w:color w:val="0070C0"/>
              </w:rPr>
            </w:pPr>
          </w:p>
        </w:tc>
        <w:tc>
          <w:tcPr>
            <w:tcW w:w="340" w:type="dxa"/>
          </w:tcPr>
          <w:p w14:paraId="2951C557" w14:textId="77777777" w:rsidR="00B3714B" w:rsidRPr="00255718" w:rsidRDefault="00B3714B" w:rsidP="001B7127">
            <w:pPr>
              <w:spacing w:line="240" w:lineRule="auto"/>
              <w:rPr>
                <w:color w:val="0070C0"/>
              </w:rPr>
            </w:pPr>
          </w:p>
        </w:tc>
        <w:tc>
          <w:tcPr>
            <w:tcW w:w="340" w:type="dxa"/>
          </w:tcPr>
          <w:p w14:paraId="410C50C7" w14:textId="77777777" w:rsidR="00B3714B" w:rsidRPr="00255718" w:rsidRDefault="00B3714B" w:rsidP="001B7127">
            <w:pPr>
              <w:spacing w:line="240" w:lineRule="auto"/>
              <w:rPr>
                <w:color w:val="0070C0"/>
              </w:rPr>
            </w:pPr>
          </w:p>
        </w:tc>
        <w:tc>
          <w:tcPr>
            <w:tcW w:w="340" w:type="dxa"/>
            <w:shd w:val="clear" w:color="auto" w:fill="808080"/>
          </w:tcPr>
          <w:p w14:paraId="1083C8A6" w14:textId="77777777" w:rsidR="00B3714B" w:rsidRPr="00255718" w:rsidRDefault="00B3714B" w:rsidP="001B7127">
            <w:pPr>
              <w:spacing w:line="240" w:lineRule="auto"/>
              <w:rPr>
                <w:color w:val="0070C0"/>
              </w:rPr>
            </w:pPr>
          </w:p>
        </w:tc>
        <w:tc>
          <w:tcPr>
            <w:tcW w:w="340" w:type="dxa"/>
          </w:tcPr>
          <w:p w14:paraId="2AB5406D" w14:textId="77777777" w:rsidR="00B3714B" w:rsidRPr="00255718" w:rsidRDefault="00B3714B" w:rsidP="001B7127">
            <w:pPr>
              <w:spacing w:line="240" w:lineRule="auto"/>
              <w:rPr>
                <w:color w:val="0070C0"/>
              </w:rPr>
            </w:pPr>
          </w:p>
        </w:tc>
        <w:tc>
          <w:tcPr>
            <w:tcW w:w="340" w:type="dxa"/>
          </w:tcPr>
          <w:p w14:paraId="06757150" w14:textId="77777777" w:rsidR="00B3714B" w:rsidRPr="00255718" w:rsidRDefault="00B3714B" w:rsidP="001B7127">
            <w:pPr>
              <w:spacing w:line="240" w:lineRule="auto"/>
              <w:rPr>
                <w:color w:val="0070C0"/>
              </w:rPr>
            </w:pPr>
          </w:p>
        </w:tc>
        <w:tc>
          <w:tcPr>
            <w:tcW w:w="340" w:type="dxa"/>
          </w:tcPr>
          <w:p w14:paraId="6288CA20" w14:textId="77777777" w:rsidR="00B3714B" w:rsidRPr="00255718" w:rsidRDefault="00B3714B" w:rsidP="001B7127">
            <w:pPr>
              <w:spacing w:line="240" w:lineRule="auto"/>
              <w:rPr>
                <w:color w:val="0070C0"/>
              </w:rPr>
            </w:pPr>
            <w:r w:rsidRPr="00255718">
              <w:rPr>
                <w:color w:val="0070C0"/>
              </w:rPr>
              <w:t>4</w:t>
            </w:r>
          </w:p>
        </w:tc>
      </w:tr>
      <w:tr w:rsidR="00B3714B" w:rsidRPr="00255718" w14:paraId="2FDA1446" w14:textId="77777777">
        <w:tc>
          <w:tcPr>
            <w:tcW w:w="1304" w:type="dxa"/>
          </w:tcPr>
          <w:p w14:paraId="214BBDDC" w14:textId="77777777" w:rsidR="00B3714B" w:rsidRPr="00255718" w:rsidRDefault="00B3714B" w:rsidP="001B7127">
            <w:pPr>
              <w:spacing w:line="240" w:lineRule="auto"/>
              <w:rPr>
                <w:color w:val="0070C0"/>
              </w:rPr>
            </w:pPr>
            <w:r w:rsidRPr="00255718">
              <w:rPr>
                <w:color w:val="0070C0"/>
              </w:rPr>
              <w:t>Madžarska</w:t>
            </w:r>
          </w:p>
        </w:tc>
        <w:tc>
          <w:tcPr>
            <w:tcW w:w="340" w:type="dxa"/>
            <w:shd w:val="clear" w:color="auto" w:fill="808080"/>
          </w:tcPr>
          <w:p w14:paraId="71BF615C" w14:textId="77777777" w:rsidR="00B3714B" w:rsidRPr="00255718" w:rsidRDefault="00B3714B" w:rsidP="001B7127">
            <w:pPr>
              <w:spacing w:line="240" w:lineRule="auto"/>
              <w:rPr>
                <w:color w:val="0070C0"/>
              </w:rPr>
            </w:pPr>
          </w:p>
        </w:tc>
        <w:tc>
          <w:tcPr>
            <w:tcW w:w="340" w:type="dxa"/>
            <w:shd w:val="clear" w:color="auto" w:fill="808080"/>
          </w:tcPr>
          <w:p w14:paraId="5606E85A" w14:textId="77777777" w:rsidR="00B3714B" w:rsidRPr="00255718" w:rsidRDefault="00B3714B" w:rsidP="001B7127">
            <w:pPr>
              <w:spacing w:line="240" w:lineRule="auto"/>
              <w:rPr>
                <w:color w:val="0070C0"/>
              </w:rPr>
            </w:pPr>
          </w:p>
        </w:tc>
        <w:tc>
          <w:tcPr>
            <w:tcW w:w="340" w:type="dxa"/>
            <w:shd w:val="clear" w:color="auto" w:fill="808080"/>
          </w:tcPr>
          <w:p w14:paraId="620CAE1E" w14:textId="77777777" w:rsidR="00B3714B" w:rsidRPr="00255718" w:rsidRDefault="00B3714B" w:rsidP="001B7127">
            <w:pPr>
              <w:spacing w:line="240" w:lineRule="auto"/>
              <w:rPr>
                <w:color w:val="0070C0"/>
              </w:rPr>
            </w:pPr>
          </w:p>
        </w:tc>
        <w:tc>
          <w:tcPr>
            <w:tcW w:w="340" w:type="dxa"/>
            <w:shd w:val="clear" w:color="auto" w:fill="auto"/>
          </w:tcPr>
          <w:p w14:paraId="1B80A48B"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313534B3" w14:textId="77777777" w:rsidR="00B3714B" w:rsidRPr="00255718" w:rsidRDefault="00B3714B" w:rsidP="001B7127">
            <w:pPr>
              <w:spacing w:line="240" w:lineRule="auto"/>
              <w:rPr>
                <w:color w:val="0070C0"/>
              </w:rPr>
            </w:pPr>
          </w:p>
        </w:tc>
        <w:tc>
          <w:tcPr>
            <w:tcW w:w="340" w:type="dxa"/>
            <w:shd w:val="clear" w:color="auto" w:fill="808080"/>
          </w:tcPr>
          <w:p w14:paraId="61338673" w14:textId="77777777" w:rsidR="00B3714B" w:rsidRPr="00255718" w:rsidRDefault="00B3714B" w:rsidP="001B7127">
            <w:pPr>
              <w:spacing w:line="240" w:lineRule="auto"/>
              <w:rPr>
                <w:color w:val="0070C0"/>
              </w:rPr>
            </w:pPr>
          </w:p>
        </w:tc>
        <w:tc>
          <w:tcPr>
            <w:tcW w:w="340" w:type="dxa"/>
            <w:shd w:val="clear" w:color="auto" w:fill="808080"/>
          </w:tcPr>
          <w:p w14:paraId="10B9D84D" w14:textId="77777777" w:rsidR="00B3714B" w:rsidRPr="00255718" w:rsidRDefault="00B3714B" w:rsidP="001B7127">
            <w:pPr>
              <w:spacing w:line="240" w:lineRule="auto"/>
              <w:rPr>
                <w:color w:val="0070C0"/>
              </w:rPr>
            </w:pPr>
          </w:p>
        </w:tc>
        <w:tc>
          <w:tcPr>
            <w:tcW w:w="340" w:type="dxa"/>
            <w:shd w:val="clear" w:color="auto" w:fill="808080"/>
          </w:tcPr>
          <w:p w14:paraId="44ABB260" w14:textId="77777777" w:rsidR="00B3714B" w:rsidRPr="00255718" w:rsidRDefault="00B3714B" w:rsidP="001B7127">
            <w:pPr>
              <w:spacing w:line="240" w:lineRule="auto"/>
              <w:rPr>
                <w:color w:val="0070C0"/>
              </w:rPr>
            </w:pPr>
          </w:p>
        </w:tc>
        <w:tc>
          <w:tcPr>
            <w:tcW w:w="340" w:type="dxa"/>
          </w:tcPr>
          <w:p w14:paraId="09E6F3C1" w14:textId="77777777" w:rsidR="00B3714B" w:rsidRPr="00255718" w:rsidRDefault="00B3714B" w:rsidP="001B7127">
            <w:pPr>
              <w:spacing w:line="240" w:lineRule="auto"/>
              <w:rPr>
                <w:color w:val="0070C0"/>
              </w:rPr>
            </w:pPr>
          </w:p>
        </w:tc>
        <w:tc>
          <w:tcPr>
            <w:tcW w:w="340" w:type="dxa"/>
          </w:tcPr>
          <w:p w14:paraId="7C21F5A5" w14:textId="77777777" w:rsidR="00B3714B" w:rsidRPr="00255718" w:rsidRDefault="00B3714B" w:rsidP="001B7127">
            <w:pPr>
              <w:spacing w:line="240" w:lineRule="auto"/>
              <w:rPr>
                <w:color w:val="0070C0"/>
              </w:rPr>
            </w:pPr>
          </w:p>
        </w:tc>
        <w:tc>
          <w:tcPr>
            <w:tcW w:w="340" w:type="dxa"/>
          </w:tcPr>
          <w:p w14:paraId="3DD9C689" w14:textId="77777777" w:rsidR="00B3714B" w:rsidRPr="00255718" w:rsidRDefault="00B3714B" w:rsidP="001B7127">
            <w:pPr>
              <w:spacing w:line="240" w:lineRule="auto"/>
              <w:rPr>
                <w:color w:val="0070C0"/>
              </w:rPr>
            </w:pPr>
          </w:p>
        </w:tc>
        <w:tc>
          <w:tcPr>
            <w:tcW w:w="340" w:type="dxa"/>
          </w:tcPr>
          <w:p w14:paraId="66A23887" w14:textId="77777777" w:rsidR="00B3714B" w:rsidRPr="00255718" w:rsidRDefault="00B3714B" w:rsidP="001B7127">
            <w:pPr>
              <w:spacing w:line="240" w:lineRule="auto"/>
              <w:rPr>
                <w:color w:val="0070C0"/>
              </w:rPr>
            </w:pPr>
          </w:p>
        </w:tc>
        <w:tc>
          <w:tcPr>
            <w:tcW w:w="340" w:type="dxa"/>
          </w:tcPr>
          <w:p w14:paraId="785F8D2C" w14:textId="77777777" w:rsidR="00B3714B" w:rsidRPr="00255718" w:rsidRDefault="00B3714B" w:rsidP="001B7127">
            <w:pPr>
              <w:spacing w:line="240" w:lineRule="auto"/>
              <w:rPr>
                <w:color w:val="0070C0"/>
              </w:rPr>
            </w:pPr>
          </w:p>
        </w:tc>
        <w:tc>
          <w:tcPr>
            <w:tcW w:w="340" w:type="dxa"/>
          </w:tcPr>
          <w:p w14:paraId="04B7D40A" w14:textId="77777777" w:rsidR="00B3714B" w:rsidRPr="00255718" w:rsidRDefault="00B3714B" w:rsidP="001B7127">
            <w:pPr>
              <w:spacing w:line="240" w:lineRule="auto"/>
              <w:rPr>
                <w:color w:val="0070C0"/>
              </w:rPr>
            </w:pPr>
          </w:p>
        </w:tc>
        <w:tc>
          <w:tcPr>
            <w:tcW w:w="340" w:type="dxa"/>
          </w:tcPr>
          <w:p w14:paraId="1B4E2B46" w14:textId="77777777" w:rsidR="00B3714B" w:rsidRPr="00255718" w:rsidRDefault="00B3714B" w:rsidP="001B7127">
            <w:pPr>
              <w:spacing w:line="240" w:lineRule="auto"/>
              <w:rPr>
                <w:color w:val="0070C0"/>
              </w:rPr>
            </w:pPr>
          </w:p>
        </w:tc>
        <w:tc>
          <w:tcPr>
            <w:tcW w:w="340" w:type="dxa"/>
          </w:tcPr>
          <w:p w14:paraId="20DED348" w14:textId="77777777" w:rsidR="00B3714B" w:rsidRPr="00255718" w:rsidRDefault="00B3714B" w:rsidP="001B7127">
            <w:pPr>
              <w:spacing w:line="240" w:lineRule="auto"/>
              <w:rPr>
                <w:color w:val="0070C0"/>
              </w:rPr>
            </w:pPr>
          </w:p>
        </w:tc>
        <w:tc>
          <w:tcPr>
            <w:tcW w:w="340" w:type="dxa"/>
          </w:tcPr>
          <w:p w14:paraId="1F5C2323" w14:textId="77777777" w:rsidR="00B3714B" w:rsidRPr="00255718" w:rsidRDefault="00B3714B" w:rsidP="001B7127">
            <w:pPr>
              <w:spacing w:line="240" w:lineRule="auto"/>
              <w:rPr>
                <w:color w:val="0070C0"/>
              </w:rPr>
            </w:pPr>
          </w:p>
        </w:tc>
        <w:tc>
          <w:tcPr>
            <w:tcW w:w="340" w:type="dxa"/>
          </w:tcPr>
          <w:p w14:paraId="2CBCAF1D" w14:textId="77777777" w:rsidR="00B3714B" w:rsidRPr="00255718" w:rsidRDefault="00B3714B" w:rsidP="001B7127">
            <w:pPr>
              <w:spacing w:line="240" w:lineRule="auto"/>
              <w:rPr>
                <w:color w:val="0070C0"/>
              </w:rPr>
            </w:pPr>
          </w:p>
        </w:tc>
        <w:tc>
          <w:tcPr>
            <w:tcW w:w="340" w:type="dxa"/>
          </w:tcPr>
          <w:p w14:paraId="5D96A441" w14:textId="77777777" w:rsidR="00B3714B" w:rsidRPr="00255718" w:rsidRDefault="00B3714B" w:rsidP="001B7127">
            <w:pPr>
              <w:spacing w:line="240" w:lineRule="auto"/>
              <w:rPr>
                <w:color w:val="0070C0"/>
              </w:rPr>
            </w:pPr>
          </w:p>
        </w:tc>
        <w:tc>
          <w:tcPr>
            <w:tcW w:w="340" w:type="dxa"/>
            <w:shd w:val="clear" w:color="auto" w:fill="808080"/>
          </w:tcPr>
          <w:p w14:paraId="77283EB5" w14:textId="77777777" w:rsidR="00B3714B" w:rsidRPr="00255718" w:rsidRDefault="00B3714B" w:rsidP="001B7127">
            <w:pPr>
              <w:spacing w:line="240" w:lineRule="auto"/>
              <w:rPr>
                <w:color w:val="0070C0"/>
              </w:rPr>
            </w:pPr>
          </w:p>
        </w:tc>
        <w:tc>
          <w:tcPr>
            <w:tcW w:w="340" w:type="dxa"/>
          </w:tcPr>
          <w:p w14:paraId="5DFA9193" w14:textId="77777777" w:rsidR="00B3714B" w:rsidRPr="00255718" w:rsidRDefault="00B3714B" w:rsidP="001B7127">
            <w:pPr>
              <w:spacing w:line="240" w:lineRule="auto"/>
              <w:rPr>
                <w:color w:val="0070C0"/>
              </w:rPr>
            </w:pPr>
          </w:p>
        </w:tc>
        <w:tc>
          <w:tcPr>
            <w:tcW w:w="340" w:type="dxa"/>
            <w:shd w:val="clear" w:color="auto" w:fill="808080"/>
          </w:tcPr>
          <w:p w14:paraId="70AF9CED" w14:textId="77777777" w:rsidR="00B3714B" w:rsidRPr="00255718" w:rsidRDefault="00B3714B" w:rsidP="001B7127">
            <w:pPr>
              <w:spacing w:line="240" w:lineRule="auto"/>
              <w:rPr>
                <w:color w:val="0070C0"/>
              </w:rPr>
            </w:pPr>
          </w:p>
        </w:tc>
        <w:tc>
          <w:tcPr>
            <w:tcW w:w="340" w:type="dxa"/>
          </w:tcPr>
          <w:p w14:paraId="1C2418DA" w14:textId="77777777" w:rsidR="00B3714B" w:rsidRPr="00255718" w:rsidRDefault="00B3714B" w:rsidP="001B7127">
            <w:pPr>
              <w:spacing w:line="240" w:lineRule="auto"/>
              <w:rPr>
                <w:color w:val="0070C0"/>
              </w:rPr>
            </w:pPr>
            <w:r w:rsidRPr="00255718">
              <w:rPr>
                <w:color w:val="0070C0"/>
              </w:rPr>
              <w:t>9</w:t>
            </w:r>
          </w:p>
        </w:tc>
      </w:tr>
      <w:tr w:rsidR="00B3714B" w:rsidRPr="00255718" w14:paraId="45ABCC92" w14:textId="77777777">
        <w:tc>
          <w:tcPr>
            <w:tcW w:w="1304" w:type="dxa"/>
          </w:tcPr>
          <w:p w14:paraId="5C489A4B" w14:textId="77777777" w:rsidR="00B3714B" w:rsidRPr="00255718" w:rsidRDefault="00B3714B" w:rsidP="001B7127">
            <w:pPr>
              <w:spacing w:line="240" w:lineRule="auto"/>
              <w:rPr>
                <w:color w:val="0070C0"/>
              </w:rPr>
            </w:pPr>
            <w:r w:rsidRPr="00255718">
              <w:rPr>
                <w:color w:val="0070C0"/>
              </w:rPr>
              <w:t>Malta</w:t>
            </w:r>
          </w:p>
        </w:tc>
        <w:tc>
          <w:tcPr>
            <w:tcW w:w="340" w:type="dxa"/>
          </w:tcPr>
          <w:p w14:paraId="6854196B" w14:textId="77777777" w:rsidR="00B3714B" w:rsidRPr="00255718" w:rsidRDefault="00B3714B" w:rsidP="001B7127">
            <w:pPr>
              <w:spacing w:line="240" w:lineRule="auto"/>
              <w:rPr>
                <w:color w:val="0070C0"/>
              </w:rPr>
            </w:pPr>
          </w:p>
        </w:tc>
        <w:tc>
          <w:tcPr>
            <w:tcW w:w="340" w:type="dxa"/>
            <w:shd w:val="clear" w:color="auto" w:fill="808080"/>
          </w:tcPr>
          <w:p w14:paraId="7D600678" w14:textId="77777777" w:rsidR="00B3714B" w:rsidRPr="00255718" w:rsidRDefault="00B3714B" w:rsidP="001B7127">
            <w:pPr>
              <w:spacing w:line="240" w:lineRule="auto"/>
              <w:rPr>
                <w:color w:val="0070C0"/>
              </w:rPr>
            </w:pPr>
          </w:p>
        </w:tc>
        <w:tc>
          <w:tcPr>
            <w:tcW w:w="340" w:type="dxa"/>
            <w:shd w:val="clear" w:color="auto" w:fill="auto"/>
          </w:tcPr>
          <w:p w14:paraId="67E5194F" w14:textId="77777777" w:rsidR="00B3714B" w:rsidRPr="00255718" w:rsidRDefault="00B3714B" w:rsidP="001B7127">
            <w:pPr>
              <w:spacing w:line="240" w:lineRule="auto"/>
              <w:rPr>
                <w:color w:val="0070C0"/>
              </w:rPr>
            </w:pPr>
          </w:p>
        </w:tc>
        <w:tc>
          <w:tcPr>
            <w:tcW w:w="340" w:type="dxa"/>
            <w:shd w:val="clear" w:color="auto" w:fill="auto"/>
          </w:tcPr>
          <w:p w14:paraId="5B08E54E" w14:textId="77777777" w:rsidR="00B3714B" w:rsidRPr="00255718" w:rsidRDefault="00B3714B" w:rsidP="001B7127">
            <w:pPr>
              <w:spacing w:line="240" w:lineRule="auto"/>
              <w:rPr>
                <w:color w:val="0070C0"/>
              </w:rPr>
            </w:pPr>
          </w:p>
        </w:tc>
        <w:tc>
          <w:tcPr>
            <w:tcW w:w="340" w:type="dxa"/>
            <w:shd w:val="clear" w:color="auto" w:fill="auto"/>
          </w:tcPr>
          <w:p w14:paraId="7F51D9F8" w14:textId="77777777" w:rsidR="00B3714B" w:rsidRPr="00255718" w:rsidRDefault="00B3714B" w:rsidP="001B7127">
            <w:pPr>
              <w:spacing w:line="240" w:lineRule="auto"/>
              <w:rPr>
                <w:color w:val="0070C0"/>
              </w:rPr>
            </w:pPr>
          </w:p>
        </w:tc>
        <w:tc>
          <w:tcPr>
            <w:tcW w:w="340" w:type="dxa"/>
            <w:shd w:val="clear" w:color="auto" w:fill="auto"/>
          </w:tcPr>
          <w:p w14:paraId="0223E9DF" w14:textId="77777777" w:rsidR="00B3714B" w:rsidRPr="00255718" w:rsidRDefault="00B3714B" w:rsidP="001B7127">
            <w:pPr>
              <w:spacing w:line="240" w:lineRule="auto"/>
              <w:rPr>
                <w:color w:val="0070C0"/>
              </w:rPr>
            </w:pPr>
          </w:p>
        </w:tc>
        <w:tc>
          <w:tcPr>
            <w:tcW w:w="340" w:type="dxa"/>
          </w:tcPr>
          <w:p w14:paraId="36CFBD58" w14:textId="77777777" w:rsidR="00B3714B" w:rsidRPr="00255718" w:rsidRDefault="00B3714B" w:rsidP="001B7127">
            <w:pPr>
              <w:spacing w:line="240" w:lineRule="auto"/>
              <w:rPr>
                <w:color w:val="0070C0"/>
              </w:rPr>
            </w:pPr>
          </w:p>
        </w:tc>
        <w:tc>
          <w:tcPr>
            <w:tcW w:w="340" w:type="dxa"/>
          </w:tcPr>
          <w:p w14:paraId="5A9FAEB0" w14:textId="77777777" w:rsidR="00B3714B" w:rsidRPr="00255718" w:rsidRDefault="00B3714B" w:rsidP="001B7127">
            <w:pPr>
              <w:spacing w:line="240" w:lineRule="auto"/>
              <w:rPr>
                <w:color w:val="0070C0"/>
              </w:rPr>
            </w:pPr>
          </w:p>
        </w:tc>
        <w:tc>
          <w:tcPr>
            <w:tcW w:w="340" w:type="dxa"/>
          </w:tcPr>
          <w:p w14:paraId="3AFD7EFD" w14:textId="77777777" w:rsidR="00B3714B" w:rsidRPr="00255718" w:rsidRDefault="00B3714B" w:rsidP="001B7127">
            <w:pPr>
              <w:spacing w:line="240" w:lineRule="auto"/>
              <w:rPr>
                <w:color w:val="0070C0"/>
              </w:rPr>
            </w:pPr>
          </w:p>
        </w:tc>
        <w:tc>
          <w:tcPr>
            <w:tcW w:w="340" w:type="dxa"/>
          </w:tcPr>
          <w:p w14:paraId="29FD7CB7" w14:textId="77777777" w:rsidR="00B3714B" w:rsidRPr="00255718" w:rsidRDefault="00B3714B" w:rsidP="001B7127">
            <w:pPr>
              <w:spacing w:line="240" w:lineRule="auto"/>
              <w:rPr>
                <w:color w:val="0070C0"/>
              </w:rPr>
            </w:pPr>
          </w:p>
        </w:tc>
        <w:tc>
          <w:tcPr>
            <w:tcW w:w="340" w:type="dxa"/>
          </w:tcPr>
          <w:p w14:paraId="7CA632EC" w14:textId="77777777" w:rsidR="00B3714B" w:rsidRPr="00255718" w:rsidRDefault="00B3714B" w:rsidP="001B7127">
            <w:pPr>
              <w:spacing w:line="240" w:lineRule="auto"/>
              <w:rPr>
                <w:color w:val="0070C0"/>
              </w:rPr>
            </w:pPr>
          </w:p>
        </w:tc>
        <w:tc>
          <w:tcPr>
            <w:tcW w:w="340" w:type="dxa"/>
          </w:tcPr>
          <w:p w14:paraId="0EFC7BA7" w14:textId="77777777" w:rsidR="00B3714B" w:rsidRPr="00255718" w:rsidRDefault="00B3714B" w:rsidP="001B7127">
            <w:pPr>
              <w:spacing w:line="240" w:lineRule="auto"/>
              <w:rPr>
                <w:color w:val="0070C0"/>
              </w:rPr>
            </w:pPr>
          </w:p>
        </w:tc>
        <w:tc>
          <w:tcPr>
            <w:tcW w:w="340" w:type="dxa"/>
          </w:tcPr>
          <w:p w14:paraId="07206926" w14:textId="77777777" w:rsidR="00B3714B" w:rsidRPr="00255718" w:rsidRDefault="00B3714B" w:rsidP="001B7127">
            <w:pPr>
              <w:spacing w:line="240" w:lineRule="auto"/>
              <w:rPr>
                <w:color w:val="0070C0"/>
              </w:rPr>
            </w:pPr>
          </w:p>
        </w:tc>
        <w:tc>
          <w:tcPr>
            <w:tcW w:w="340" w:type="dxa"/>
          </w:tcPr>
          <w:p w14:paraId="016E821E" w14:textId="77777777" w:rsidR="00B3714B" w:rsidRPr="00255718" w:rsidRDefault="00B3714B" w:rsidP="001B7127">
            <w:pPr>
              <w:spacing w:line="240" w:lineRule="auto"/>
              <w:rPr>
                <w:color w:val="0070C0"/>
              </w:rPr>
            </w:pPr>
          </w:p>
        </w:tc>
        <w:tc>
          <w:tcPr>
            <w:tcW w:w="340" w:type="dxa"/>
          </w:tcPr>
          <w:p w14:paraId="07826BEE" w14:textId="77777777" w:rsidR="00B3714B" w:rsidRPr="00255718" w:rsidRDefault="00B3714B" w:rsidP="001B7127">
            <w:pPr>
              <w:spacing w:line="240" w:lineRule="auto"/>
              <w:rPr>
                <w:color w:val="0070C0"/>
              </w:rPr>
            </w:pPr>
          </w:p>
        </w:tc>
        <w:tc>
          <w:tcPr>
            <w:tcW w:w="340" w:type="dxa"/>
          </w:tcPr>
          <w:p w14:paraId="31733153" w14:textId="77777777" w:rsidR="00B3714B" w:rsidRPr="00255718" w:rsidRDefault="00B3714B" w:rsidP="001B7127">
            <w:pPr>
              <w:spacing w:line="240" w:lineRule="auto"/>
              <w:rPr>
                <w:color w:val="0070C0"/>
              </w:rPr>
            </w:pPr>
          </w:p>
        </w:tc>
        <w:tc>
          <w:tcPr>
            <w:tcW w:w="340" w:type="dxa"/>
          </w:tcPr>
          <w:p w14:paraId="2B381468" w14:textId="77777777" w:rsidR="00B3714B" w:rsidRPr="00255718" w:rsidRDefault="00B3714B" w:rsidP="001B7127">
            <w:pPr>
              <w:spacing w:line="240" w:lineRule="auto"/>
              <w:rPr>
                <w:color w:val="0070C0"/>
              </w:rPr>
            </w:pPr>
          </w:p>
        </w:tc>
        <w:tc>
          <w:tcPr>
            <w:tcW w:w="340" w:type="dxa"/>
          </w:tcPr>
          <w:p w14:paraId="2173B469" w14:textId="77777777" w:rsidR="00B3714B" w:rsidRPr="00255718" w:rsidRDefault="00B3714B" w:rsidP="001B7127">
            <w:pPr>
              <w:spacing w:line="240" w:lineRule="auto"/>
              <w:rPr>
                <w:color w:val="0070C0"/>
              </w:rPr>
            </w:pPr>
          </w:p>
        </w:tc>
        <w:tc>
          <w:tcPr>
            <w:tcW w:w="340" w:type="dxa"/>
          </w:tcPr>
          <w:p w14:paraId="6EDCDB13" w14:textId="77777777" w:rsidR="00B3714B" w:rsidRPr="00255718" w:rsidRDefault="00B3714B" w:rsidP="001B7127">
            <w:pPr>
              <w:spacing w:line="240" w:lineRule="auto"/>
              <w:rPr>
                <w:color w:val="0070C0"/>
              </w:rPr>
            </w:pPr>
          </w:p>
        </w:tc>
        <w:tc>
          <w:tcPr>
            <w:tcW w:w="340" w:type="dxa"/>
          </w:tcPr>
          <w:p w14:paraId="29CD4F91" w14:textId="77777777" w:rsidR="00B3714B" w:rsidRPr="00255718" w:rsidRDefault="00B3714B" w:rsidP="001B7127">
            <w:pPr>
              <w:spacing w:line="240" w:lineRule="auto"/>
              <w:rPr>
                <w:color w:val="0070C0"/>
              </w:rPr>
            </w:pPr>
          </w:p>
        </w:tc>
        <w:tc>
          <w:tcPr>
            <w:tcW w:w="340" w:type="dxa"/>
          </w:tcPr>
          <w:p w14:paraId="44723FDF" w14:textId="77777777" w:rsidR="00B3714B" w:rsidRPr="00255718" w:rsidRDefault="00B3714B" w:rsidP="001B7127">
            <w:pPr>
              <w:spacing w:line="240" w:lineRule="auto"/>
              <w:rPr>
                <w:color w:val="0070C0"/>
              </w:rPr>
            </w:pPr>
          </w:p>
        </w:tc>
        <w:tc>
          <w:tcPr>
            <w:tcW w:w="340" w:type="dxa"/>
          </w:tcPr>
          <w:p w14:paraId="6E0931D0" w14:textId="77777777" w:rsidR="00B3714B" w:rsidRPr="00255718" w:rsidRDefault="00B3714B" w:rsidP="001B7127">
            <w:pPr>
              <w:spacing w:line="240" w:lineRule="auto"/>
              <w:rPr>
                <w:color w:val="0070C0"/>
              </w:rPr>
            </w:pPr>
          </w:p>
        </w:tc>
        <w:tc>
          <w:tcPr>
            <w:tcW w:w="340" w:type="dxa"/>
          </w:tcPr>
          <w:p w14:paraId="71C8F6AA" w14:textId="77777777" w:rsidR="00B3714B" w:rsidRPr="00255718" w:rsidRDefault="00B3714B" w:rsidP="001B7127">
            <w:pPr>
              <w:spacing w:line="240" w:lineRule="auto"/>
              <w:rPr>
                <w:color w:val="0070C0"/>
              </w:rPr>
            </w:pPr>
            <w:r w:rsidRPr="00255718">
              <w:rPr>
                <w:color w:val="0070C0"/>
              </w:rPr>
              <w:t>1</w:t>
            </w:r>
          </w:p>
        </w:tc>
      </w:tr>
      <w:tr w:rsidR="00B3714B" w:rsidRPr="00255718" w14:paraId="16F3EE6E" w14:textId="77777777">
        <w:tc>
          <w:tcPr>
            <w:tcW w:w="1304" w:type="dxa"/>
          </w:tcPr>
          <w:p w14:paraId="6AD3DDC5" w14:textId="77777777" w:rsidR="00B3714B" w:rsidRPr="00255718" w:rsidRDefault="00B3714B" w:rsidP="001B7127">
            <w:pPr>
              <w:spacing w:line="240" w:lineRule="auto"/>
              <w:rPr>
                <w:color w:val="0070C0"/>
              </w:rPr>
            </w:pPr>
            <w:r w:rsidRPr="00255718">
              <w:rPr>
                <w:color w:val="0070C0"/>
              </w:rPr>
              <w:t>Nemčija</w:t>
            </w:r>
          </w:p>
        </w:tc>
        <w:tc>
          <w:tcPr>
            <w:tcW w:w="340" w:type="dxa"/>
            <w:shd w:val="clear" w:color="auto" w:fill="808080"/>
          </w:tcPr>
          <w:p w14:paraId="5CEFBB83" w14:textId="77777777" w:rsidR="00B3714B" w:rsidRPr="00255718" w:rsidRDefault="00B3714B" w:rsidP="001B7127">
            <w:pPr>
              <w:spacing w:line="240" w:lineRule="auto"/>
              <w:rPr>
                <w:color w:val="0070C0"/>
              </w:rPr>
            </w:pPr>
          </w:p>
        </w:tc>
        <w:tc>
          <w:tcPr>
            <w:tcW w:w="340" w:type="dxa"/>
            <w:shd w:val="clear" w:color="auto" w:fill="808080"/>
          </w:tcPr>
          <w:p w14:paraId="73F96E9F" w14:textId="77777777" w:rsidR="00B3714B" w:rsidRPr="00255718" w:rsidRDefault="00B3714B" w:rsidP="001B7127">
            <w:pPr>
              <w:spacing w:line="240" w:lineRule="auto"/>
              <w:rPr>
                <w:color w:val="0070C0"/>
              </w:rPr>
            </w:pPr>
          </w:p>
        </w:tc>
        <w:tc>
          <w:tcPr>
            <w:tcW w:w="340" w:type="dxa"/>
            <w:shd w:val="clear" w:color="auto" w:fill="808080"/>
          </w:tcPr>
          <w:p w14:paraId="4315C864" w14:textId="77777777" w:rsidR="00B3714B" w:rsidRPr="00255718" w:rsidRDefault="00B3714B" w:rsidP="001B7127">
            <w:pPr>
              <w:spacing w:line="240" w:lineRule="auto"/>
              <w:rPr>
                <w:color w:val="0070C0"/>
              </w:rPr>
            </w:pPr>
          </w:p>
        </w:tc>
        <w:tc>
          <w:tcPr>
            <w:tcW w:w="340" w:type="dxa"/>
            <w:shd w:val="clear" w:color="auto" w:fill="808080"/>
          </w:tcPr>
          <w:p w14:paraId="35B57D45" w14:textId="77777777" w:rsidR="00B3714B" w:rsidRPr="00255718" w:rsidRDefault="00B3714B" w:rsidP="001B7127">
            <w:pPr>
              <w:spacing w:line="240" w:lineRule="auto"/>
              <w:rPr>
                <w:color w:val="0070C0"/>
              </w:rPr>
            </w:pPr>
          </w:p>
        </w:tc>
        <w:tc>
          <w:tcPr>
            <w:tcW w:w="340" w:type="dxa"/>
            <w:shd w:val="clear" w:color="auto" w:fill="auto"/>
          </w:tcPr>
          <w:p w14:paraId="0E938AD9" w14:textId="77777777" w:rsidR="00B3714B" w:rsidRPr="00255718" w:rsidRDefault="00B3714B" w:rsidP="001B7127">
            <w:pPr>
              <w:spacing w:line="240" w:lineRule="auto"/>
              <w:rPr>
                <w:color w:val="0070C0"/>
              </w:rPr>
            </w:pPr>
          </w:p>
        </w:tc>
        <w:tc>
          <w:tcPr>
            <w:tcW w:w="340" w:type="dxa"/>
            <w:shd w:val="clear" w:color="auto" w:fill="auto"/>
          </w:tcPr>
          <w:p w14:paraId="4D4264F2" w14:textId="77777777" w:rsidR="00B3714B" w:rsidRPr="00255718" w:rsidRDefault="00B3714B" w:rsidP="001B7127">
            <w:pPr>
              <w:spacing w:line="240" w:lineRule="auto"/>
              <w:rPr>
                <w:color w:val="0070C0"/>
              </w:rPr>
            </w:pPr>
          </w:p>
        </w:tc>
        <w:tc>
          <w:tcPr>
            <w:tcW w:w="340" w:type="dxa"/>
            <w:shd w:val="clear" w:color="auto" w:fill="808080"/>
          </w:tcPr>
          <w:p w14:paraId="07278803" w14:textId="77777777" w:rsidR="00B3714B" w:rsidRPr="00255718" w:rsidRDefault="00B3714B" w:rsidP="001B7127">
            <w:pPr>
              <w:spacing w:line="240" w:lineRule="auto"/>
              <w:rPr>
                <w:color w:val="0070C0"/>
              </w:rPr>
            </w:pPr>
          </w:p>
        </w:tc>
        <w:tc>
          <w:tcPr>
            <w:tcW w:w="340" w:type="dxa"/>
            <w:shd w:val="clear" w:color="auto" w:fill="808080"/>
          </w:tcPr>
          <w:p w14:paraId="12998461" w14:textId="77777777" w:rsidR="00B3714B" w:rsidRPr="00255718" w:rsidRDefault="00B3714B" w:rsidP="001B7127">
            <w:pPr>
              <w:spacing w:line="240" w:lineRule="auto"/>
              <w:rPr>
                <w:color w:val="0070C0"/>
              </w:rPr>
            </w:pPr>
          </w:p>
        </w:tc>
        <w:tc>
          <w:tcPr>
            <w:tcW w:w="340" w:type="dxa"/>
            <w:shd w:val="clear" w:color="auto" w:fill="808080"/>
          </w:tcPr>
          <w:p w14:paraId="267833F0" w14:textId="77777777" w:rsidR="00B3714B" w:rsidRPr="00255718" w:rsidRDefault="00B3714B" w:rsidP="001B7127">
            <w:pPr>
              <w:spacing w:line="240" w:lineRule="auto"/>
              <w:rPr>
                <w:color w:val="0070C0"/>
              </w:rPr>
            </w:pPr>
          </w:p>
        </w:tc>
        <w:tc>
          <w:tcPr>
            <w:tcW w:w="340" w:type="dxa"/>
            <w:shd w:val="clear" w:color="auto" w:fill="808080"/>
          </w:tcPr>
          <w:p w14:paraId="6C6D4897" w14:textId="77777777" w:rsidR="00B3714B" w:rsidRPr="00255718" w:rsidRDefault="00B3714B" w:rsidP="001B7127">
            <w:pPr>
              <w:spacing w:line="240" w:lineRule="auto"/>
              <w:rPr>
                <w:color w:val="0070C0"/>
              </w:rPr>
            </w:pPr>
          </w:p>
        </w:tc>
        <w:tc>
          <w:tcPr>
            <w:tcW w:w="340" w:type="dxa"/>
          </w:tcPr>
          <w:p w14:paraId="3786B0DB" w14:textId="77777777" w:rsidR="00B3714B" w:rsidRPr="00255718" w:rsidRDefault="00B3714B" w:rsidP="001B7127">
            <w:pPr>
              <w:spacing w:line="240" w:lineRule="auto"/>
              <w:rPr>
                <w:color w:val="0070C0"/>
              </w:rPr>
            </w:pPr>
          </w:p>
        </w:tc>
        <w:tc>
          <w:tcPr>
            <w:tcW w:w="340" w:type="dxa"/>
          </w:tcPr>
          <w:p w14:paraId="453B9FE5" w14:textId="77777777" w:rsidR="00B3714B" w:rsidRPr="00255718" w:rsidRDefault="00B3714B" w:rsidP="001B7127">
            <w:pPr>
              <w:spacing w:line="240" w:lineRule="auto"/>
              <w:rPr>
                <w:color w:val="0070C0"/>
              </w:rPr>
            </w:pPr>
          </w:p>
        </w:tc>
        <w:tc>
          <w:tcPr>
            <w:tcW w:w="340" w:type="dxa"/>
            <w:shd w:val="clear" w:color="auto" w:fill="808080"/>
          </w:tcPr>
          <w:p w14:paraId="1B71E1F8" w14:textId="77777777" w:rsidR="00B3714B" w:rsidRPr="00255718" w:rsidRDefault="00B3714B" w:rsidP="001B7127">
            <w:pPr>
              <w:spacing w:line="240" w:lineRule="auto"/>
              <w:rPr>
                <w:color w:val="0070C0"/>
              </w:rPr>
            </w:pPr>
          </w:p>
        </w:tc>
        <w:tc>
          <w:tcPr>
            <w:tcW w:w="340" w:type="dxa"/>
            <w:shd w:val="clear" w:color="auto" w:fill="808080"/>
          </w:tcPr>
          <w:p w14:paraId="7AF6AF65" w14:textId="77777777" w:rsidR="00B3714B" w:rsidRPr="00255718" w:rsidRDefault="00B3714B" w:rsidP="001B7127">
            <w:pPr>
              <w:spacing w:line="240" w:lineRule="auto"/>
              <w:rPr>
                <w:color w:val="0070C0"/>
              </w:rPr>
            </w:pPr>
          </w:p>
        </w:tc>
        <w:tc>
          <w:tcPr>
            <w:tcW w:w="340" w:type="dxa"/>
            <w:shd w:val="clear" w:color="auto" w:fill="808080"/>
          </w:tcPr>
          <w:p w14:paraId="64B3C0C2" w14:textId="77777777" w:rsidR="00B3714B" w:rsidRPr="00255718" w:rsidRDefault="00B3714B" w:rsidP="001B7127">
            <w:pPr>
              <w:spacing w:line="240" w:lineRule="auto"/>
              <w:rPr>
                <w:color w:val="0070C0"/>
              </w:rPr>
            </w:pPr>
          </w:p>
        </w:tc>
        <w:tc>
          <w:tcPr>
            <w:tcW w:w="340" w:type="dxa"/>
            <w:shd w:val="clear" w:color="auto" w:fill="808080"/>
          </w:tcPr>
          <w:p w14:paraId="5EF6B11C" w14:textId="77777777" w:rsidR="00B3714B" w:rsidRPr="00255718" w:rsidRDefault="00B3714B" w:rsidP="001B7127">
            <w:pPr>
              <w:spacing w:line="240" w:lineRule="auto"/>
              <w:rPr>
                <w:color w:val="0070C0"/>
              </w:rPr>
            </w:pPr>
          </w:p>
        </w:tc>
        <w:tc>
          <w:tcPr>
            <w:tcW w:w="340" w:type="dxa"/>
            <w:shd w:val="clear" w:color="auto" w:fill="808080"/>
          </w:tcPr>
          <w:p w14:paraId="38F568D2" w14:textId="77777777" w:rsidR="00B3714B" w:rsidRPr="00255718" w:rsidRDefault="00B3714B" w:rsidP="001B7127">
            <w:pPr>
              <w:spacing w:line="240" w:lineRule="auto"/>
              <w:rPr>
                <w:color w:val="0070C0"/>
              </w:rPr>
            </w:pPr>
          </w:p>
        </w:tc>
        <w:tc>
          <w:tcPr>
            <w:tcW w:w="340" w:type="dxa"/>
          </w:tcPr>
          <w:p w14:paraId="39C31E7A" w14:textId="77777777" w:rsidR="00B3714B" w:rsidRPr="00255718" w:rsidRDefault="00B3714B" w:rsidP="001B7127">
            <w:pPr>
              <w:spacing w:line="240" w:lineRule="auto"/>
              <w:rPr>
                <w:color w:val="0070C0"/>
              </w:rPr>
            </w:pPr>
          </w:p>
        </w:tc>
        <w:tc>
          <w:tcPr>
            <w:tcW w:w="340" w:type="dxa"/>
            <w:shd w:val="clear" w:color="auto" w:fill="808080"/>
          </w:tcPr>
          <w:p w14:paraId="0D74EE2A" w14:textId="77777777" w:rsidR="00B3714B" w:rsidRPr="00255718" w:rsidRDefault="00B3714B" w:rsidP="001B7127">
            <w:pPr>
              <w:spacing w:line="240" w:lineRule="auto"/>
              <w:rPr>
                <w:color w:val="0070C0"/>
              </w:rPr>
            </w:pPr>
          </w:p>
        </w:tc>
        <w:tc>
          <w:tcPr>
            <w:tcW w:w="340" w:type="dxa"/>
            <w:shd w:val="clear" w:color="auto" w:fill="808080"/>
          </w:tcPr>
          <w:p w14:paraId="59E16B71" w14:textId="77777777" w:rsidR="00B3714B" w:rsidRPr="00255718" w:rsidRDefault="00B3714B" w:rsidP="001B7127">
            <w:pPr>
              <w:spacing w:line="240" w:lineRule="auto"/>
              <w:rPr>
                <w:color w:val="0070C0"/>
              </w:rPr>
            </w:pPr>
          </w:p>
        </w:tc>
        <w:tc>
          <w:tcPr>
            <w:tcW w:w="340" w:type="dxa"/>
            <w:shd w:val="clear" w:color="auto" w:fill="808080"/>
          </w:tcPr>
          <w:p w14:paraId="37E3B202" w14:textId="77777777" w:rsidR="00B3714B" w:rsidRPr="00255718" w:rsidRDefault="00B3714B" w:rsidP="001B7127">
            <w:pPr>
              <w:spacing w:line="240" w:lineRule="auto"/>
              <w:rPr>
                <w:color w:val="0070C0"/>
              </w:rPr>
            </w:pPr>
          </w:p>
        </w:tc>
        <w:tc>
          <w:tcPr>
            <w:tcW w:w="340" w:type="dxa"/>
          </w:tcPr>
          <w:p w14:paraId="3530B60B" w14:textId="77777777" w:rsidR="00B3714B" w:rsidRPr="00255718" w:rsidRDefault="00B3714B" w:rsidP="001B7127">
            <w:pPr>
              <w:spacing w:line="240" w:lineRule="auto"/>
              <w:rPr>
                <w:color w:val="0070C0"/>
              </w:rPr>
            </w:pPr>
          </w:p>
        </w:tc>
        <w:tc>
          <w:tcPr>
            <w:tcW w:w="340" w:type="dxa"/>
          </w:tcPr>
          <w:p w14:paraId="28C48A21" w14:textId="77777777" w:rsidR="00B3714B" w:rsidRPr="00255718" w:rsidRDefault="00B3714B" w:rsidP="001B7127">
            <w:pPr>
              <w:spacing w:line="240" w:lineRule="auto"/>
              <w:rPr>
                <w:color w:val="0070C0"/>
              </w:rPr>
            </w:pPr>
            <w:r w:rsidRPr="00255718">
              <w:rPr>
                <w:color w:val="0070C0"/>
              </w:rPr>
              <w:t>16</w:t>
            </w:r>
          </w:p>
        </w:tc>
      </w:tr>
      <w:tr w:rsidR="00B3714B" w:rsidRPr="00255718" w14:paraId="3F7E98F1" w14:textId="77777777">
        <w:tc>
          <w:tcPr>
            <w:tcW w:w="1304" w:type="dxa"/>
          </w:tcPr>
          <w:p w14:paraId="270EAEA8" w14:textId="77777777" w:rsidR="00B3714B" w:rsidRPr="00255718" w:rsidRDefault="00B3714B" w:rsidP="001B7127">
            <w:pPr>
              <w:spacing w:line="240" w:lineRule="auto"/>
              <w:rPr>
                <w:color w:val="0070C0"/>
              </w:rPr>
            </w:pPr>
            <w:r w:rsidRPr="00255718">
              <w:rPr>
                <w:color w:val="0070C0"/>
              </w:rPr>
              <w:t>Nizozemska</w:t>
            </w:r>
          </w:p>
        </w:tc>
        <w:tc>
          <w:tcPr>
            <w:tcW w:w="340" w:type="dxa"/>
            <w:shd w:val="clear" w:color="auto" w:fill="808080"/>
          </w:tcPr>
          <w:p w14:paraId="794F1B73" w14:textId="77777777" w:rsidR="00B3714B" w:rsidRPr="00255718" w:rsidRDefault="00B3714B" w:rsidP="001B7127">
            <w:pPr>
              <w:spacing w:line="240" w:lineRule="auto"/>
              <w:rPr>
                <w:color w:val="0070C0"/>
              </w:rPr>
            </w:pPr>
          </w:p>
        </w:tc>
        <w:tc>
          <w:tcPr>
            <w:tcW w:w="340" w:type="dxa"/>
            <w:shd w:val="clear" w:color="auto" w:fill="808080"/>
          </w:tcPr>
          <w:p w14:paraId="6ADD025C" w14:textId="77777777" w:rsidR="00B3714B" w:rsidRPr="00255718" w:rsidRDefault="00B3714B" w:rsidP="001B7127">
            <w:pPr>
              <w:spacing w:line="240" w:lineRule="auto"/>
              <w:rPr>
                <w:color w:val="0070C0"/>
              </w:rPr>
            </w:pPr>
          </w:p>
        </w:tc>
        <w:tc>
          <w:tcPr>
            <w:tcW w:w="340" w:type="dxa"/>
            <w:shd w:val="clear" w:color="auto" w:fill="808080"/>
          </w:tcPr>
          <w:p w14:paraId="3BB07FBA" w14:textId="77777777" w:rsidR="00B3714B" w:rsidRPr="00255718" w:rsidRDefault="00B3714B" w:rsidP="001B7127">
            <w:pPr>
              <w:spacing w:line="240" w:lineRule="auto"/>
              <w:rPr>
                <w:color w:val="0070C0"/>
              </w:rPr>
            </w:pPr>
          </w:p>
        </w:tc>
        <w:tc>
          <w:tcPr>
            <w:tcW w:w="340" w:type="dxa"/>
            <w:shd w:val="clear" w:color="auto" w:fill="808080"/>
          </w:tcPr>
          <w:p w14:paraId="7D20E998" w14:textId="77777777" w:rsidR="00B3714B" w:rsidRPr="00255718" w:rsidRDefault="00B3714B" w:rsidP="001B7127">
            <w:pPr>
              <w:spacing w:line="240" w:lineRule="auto"/>
              <w:rPr>
                <w:color w:val="0070C0"/>
              </w:rPr>
            </w:pPr>
          </w:p>
        </w:tc>
        <w:tc>
          <w:tcPr>
            <w:tcW w:w="340" w:type="dxa"/>
            <w:shd w:val="clear" w:color="auto" w:fill="auto"/>
          </w:tcPr>
          <w:p w14:paraId="72AE630D" w14:textId="77777777" w:rsidR="00B3714B" w:rsidRPr="00255718" w:rsidRDefault="00B3714B" w:rsidP="001B7127">
            <w:pPr>
              <w:spacing w:line="240" w:lineRule="auto"/>
              <w:rPr>
                <w:color w:val="0070C0"/>
              </w:rPr>
            </w:pPr>
          </w:p>
        </w:tc>
        <w:tc>
          <w:tcPr>
            <w:tcW w:w="340" w:type="dxa"/>
            <w:shd w:val="clear" w:color="auto" w:fill="auto"/>
          </w:tcPr>
          <w:p w14:paraId="271AED39" w14:textId="77777777" w:rsidR="00B3714B" w:rsidRPr="00255718" w:rsidRDefault="00B3714B" w:rsidP="001B7127">
            <w:pPr>
              <w:spacing w:line="240" w:lineRule="auto"/>
              <w:rPr>
                <w:color w:val="0070C0"/>
              </w:rPr>
            </w:pPr>
          </w:p>
        </w:tc>
        <w:tc>
          <w:tcPr>
            <w:tcW w:w="340" w:type="dxa"/>
          </w:tcPr>
          <w:p w14:paraId="4F0B7527" w14:textId="77777777" w:rsidR="00B3714B" w:rsidRPr="00255718" w:rsidRDefault="00B3714B" w:rsidP="001B7127">
            <w:pPr>
              <w:spacing w:line="240" w:lineRule="auto"/>
              <w:rPr>
                <w:color w:val="0070C0"/>
              </w:rPr>
            </w:pPr>
          </w:p>
        </w:tc>
        <w:tc>
          <w:tcPr>
            <w:tcW w:w="340" w:type="dxa"/>
          </w:tcPr>
          <w:p w14:paraId="059A4405" w14:textId="77777777" w:rsidR="00B3714B" w:rsidRPr="00255718" w:rsidRDefault="00B3714B" w:rsidP="001B7127">
            <w:pPr>
              <w:spacing w:line="240" w:lineRule="auto"/>
              <w:rPr>
                <w:color w:val="0070C0"/>
              </w:rPr>
            </w:pPr>
          </w:p>
        </w:tc>
        <w:tc>
          <w:tcPr>
            <w:tcW w:w="340" w:type="dxa"/>
          </w:tcPr>
          <w:p w14:paraId="0A30280C" w14:textId="77777777" w:rsidR="00B3714B" w:rsidRPr="00255718" w:rsidRDefault="00B3714B" w:rsidP="001B7127">
            <w:pPr>
              <w:spacing w:line="240" w:lineRule="auto"/>
              <w:rPr>
                <w:color w:val="0070C0"/>
              </w:rPr>
            </w:pPr>
          </w:p>
        </w:tc>
        <w:tc>
          <w:tcPr>
            <w:tcW w:w="340" w:type="dxa"/>
            <w:shd w:val="clear" w:color="auto" w:fill="808080"/>
          </w:tcPr>
          <w:p w14:paraId="747CF89F" w14:textId="77777777" w:rsidR="00B3714B" w:rsidRPr="00255718" w:rsidRDefault="00B3714B" w:rsidP="001B7127">
            <w:pPr>
              <w:spacing w:line="240" w:lineRule="auto"/>
              <w:rPr>
                <w:color w:val="0070C0"/>
              </w:rPr>
            </w:pPr>
          </w:p>
        </w:tc>
        <w:tc>
          <w:tcPr>
            <w:tcW w:w="340" w:type="dxa"/>
          </w:tcPr>
          <w:p w14:paraId="795AE8AA" w14:textId="77777777" w:rsidR="00B3714B" w:rsidRPr="00255718" w:rsidRDefault="00B3714B" w:rsidP="001B7127">
            <w:pPr>
              <w:spacing w:line="240" w:lineRule="auto"/>
              <w:rPr>
                <w:color w:val="0070C0"/>
              </w:rPr>
            </w:pPr>
          </w:p>
        </w:tc>
        <w:tc>
          <w:tcPr>
            <w:tcW w:w="340" w:type="dxa"/>
          </w:tcPr>
          <w:p w14:paraId="2F9CBA2B" w14:textId="77777777" w:rsidR="00B3714B" w:rsidRPr="00255718" w:rsidRDefault="00B3714B" w:rsidP="001B7127">
            <w:pPr>
              <w:spacing w:line="240" w:lineRule="auto"/>
              <w:rPr>
                <w:color w:val="0070C0"/>
              </w:rPr>
            </w:pPr>
          </w:p>
        </w:tc>
        <w:tc>
          <w:tcPr>
            <w:tcW w:w="340" w:type="dxa"/>
            <w:shd w:val="clear" w:color="auto" w:fill="808080"/>
          </w:tcPr>
          <w:p w14:paraId="2A9ED991" w14:textId="77777777" w:rsidR="00B3714B" w:rsidRPr="00255718" w:rsidRDefault="00B3714B" w:rsidP="001B7127">
            <w:pPr>
              <w:spacing w:line="240" w:lineRule="auto"/>
              <w:rPr>
                <w:color w:val="0070C0"/>
              </w:rPr>
            </w:pPr>
          </w:p>
        </w:tc>
        <w:tc>
          <w:tcPr>
            <w:tcW w:w="340" w:type="dxa"/>
            <w:shd w:val="clear" w:color="auto" w:fill="808080"/>
          </w:tcPr>
          <w:p w14:paraId="2B0D5044" w14:textId="77777777" w:rsidR="00B3714B" w:rsidRPr="00255718" w:rsidRDefault="00B3714B" w:rsidP="001B7127">
            <w:pPr>
              <w:spacing w:line="240" w:lineRule="auto"/>
              <w:rPr>
                <w:color w:val="0070C0"/>
              </w:rPr>
            </w:pPr>
          </w:p>
        </w:tc>
        <w:tc>
          <w:tcPr>
            <w:tcW w:w="340" w:type="dxa"/>
            <w:shd w:val="clear" w:color="auto" w:fill="808080"/>
          </w:tcPr>
          <w:p w14:paraId="38CD0A35" w14:textId="77777777" w:rsidR="00B3714B" w:rsidRPr="00255718" w:rsidRDefault="00B3714B" w:rsidP="001B7127">
            <w:pPr>
              <w:spacing w:line="240" w:lineRule="auto"/>
              <w:rPr>
                <w:color w:val="0070C0"/>
              </w:rPr>
            </w:pPr>
          </w:p>
        </w:tc>
        <w:tc>
          <w:tcPr>
            <w:tcW w:w="340" w:type="dxa"/>
            <w:shd w:val="clear" w:color="auto" w:fill="808080"/>
          </w:tcPr>
          <w:p w14:paraId="2D0D745D" w14:textId="77777777" w:rsidR="00B3714B" w:rsidRPr="00255718" w:rsidRDefault="00B3714B" w:rsidP="001B7127">
            <w:pPr>
              <w:spacing w:line="240" w:lineRule="auto"/>
              <w:rPr>
                <w:color w:val="0070C0"/>
              </w:rPr>
            </w:pPr>
          </w:p>
        </w:tc>
        <w:tc>
          <w:tcPr>
            <w:tcW w:w="340" w:type="dxa"/>
            <w:shd w:val="clear" w:color="auto" w:fill="808080"/>
          </w:tcPr>
          <w:p w14:paraId="7835D6D8" w14:textId="77777777" w:rsidR="00B3714B" w:rsidRPr="00255718" w:rsidRDefault="00B3714B" w:rsidP="001B7127">
            <w:pPr>
              <w:spacing w:line="240" w:lineRule="auto"/>
              <w:rPr>
                <w:color w:val="0070C0"/>
              </w:rPr>
            </w:pPr>
          </w:p>
        </w:tc>
        <w:tc>
          <w:tcPr>
            <w:tcW w:w="340" w:type="dxa"/>
          </w:tcPr>
          <w:p w14:paraId="44800C1D" w14:textId="77777777" w:rsidR="00B3714B" w:rsidRPr="00255718" w:rsidRDefault="00B3714B" w:rsidP="001B7127">
            <w:pPr>
              <w:spacing w:line="240" w:lineRule="auto"/>
              <w:rPr>
                <w:color w:val="0070C0"/>
              </w:rPr>
            </w:pPr>
          </w:p>
        </w:tc>
        <w:tc>
          <w:tcPr>
            <w:tcW w:w="340" w:type="dxa"/>
            <w:shd w:val="clear" w:color="auto" w:fill="808080"/>
          </w:tcPr>
          <w:p w14:paraId="7F5D80E2" w14:textId="77777777" w:rsidR="00B3714B" w:rsidRPr="00255718" w:rsidRDefault="00B3714B" w:rsidP="001B7127">
            <w:pPr>
              <w:spacing w:line="240" w:lineRule="auto"/>
              <w:rPr>
                <w:color w:val="0070C0"/>
              </w:rPr>
            </w:pPr>
          </w:p>
        </w:tc>
        <w:tc>
          <w:tcPr>
            <w:tcW w:w="340" w:type="dxa"/>
            <w:shd w:val="clear" w:color="auto" w:fill="808080"/>
          </w:tcPr>
          <w:p w14:paraId="412661D3" w14:textId="77777777" w:rsidR="00B3714B" w:rsidRPr="00255718" w:rsidRDefault="00B3714B" w:rsidP="001B7127">
            <w:pPr>
              <w:spacing w:line="240" w:lineRule="auto"/>
              <w:rPr>
                <w:color w:val="0070C0"/>
              </w:rPr>
            </w:pPr>
          </w:p>
        </w:tc>
        <w:tc>
          <w:tcPr>
            <w:tcW w:w="340" w:type="dxa"/>
          </w:tcPr>
          <w:p w14:paraId="7883C214" w14:textId="77777777" w:rsidR="00B3714B" w:rsidRPr="00255718" w:rsidRDefault="00B3714B" w:rsidP="001B7127">
            <w:pPr>
              <w:spacing w:line="240" w:lineRule="auto"/>
              <w:rPr>
                <w:color w:val="0070C0"/>
              </w:rPr>
            </w:pPr>
          </w:p>
        </w:tc>
        <w:tc>
          <w:tcPr>
            <w:tcW w:w="340" w:type="dxa"/>
          </w:tcPr>
          <w:p w14:paraId="71B95EB7" w14:textId="77777777" w:rsidR="00B3714B" w:rsidRPr="00255718" w:rsidRDefault="00B3714B" w:rsidP="001B7127">
            <w:pPr>
              <w:spacing w:line="240" w:lineRule="auto"/>
              <w:rPr>
                <w:color w:val="0070C0"/>
              </w:rPr>
            </w:pPr>
          </w:p>
        </w:tc>
        <w:tc>
          <w:tcPr>
            <w:tcW w:w="340" w:type="dxa"/>
          </w:tcPr>
          <w:p w14:paraId="6F739095" w14:textId="77777777" w:rsidR="00B3714B" w:rsidRPr="00255718" w:rsidRDefault="00B3714B" w:rsidP="001B7127">
            <w:pPr>
              <w:spacing w:line="240" w:lineRule="auto"/>
              <w:rPr>
                <w:color w:val="0070C0"/>
              </w:rPr>
            </w:pPr>
            <w:r w:rsidRPr="00255718">
              <w:rPr>
                <w:color w:val="0070C0"/>
              </w:rPr>
              <w:t>12</w:t>
            </w:r>
          </w:p>
        </w:tc>
      </w:tr>
      <w:tr w:rsidR="00B3714B" w:rsidRPr="00255718" w14:paraId="703D1BCD" w14:textId="77777777">
        <w:tc>
          <w:tcPr>
            <w:tcW w:w="1304" w:type="dxa"/>
          </w:tcPr>
          <w:p w14:paraId="76BE3648" w14:textId="77777777" w:rsidR="00B3714B" w:rsidRPr="00255718" w:rsidRDefault="00B3714B" w:rsidP="001B7127">
            <w:pPr>
              <w:spacing w:line="240" w:lineRule="auto"/>
              <w:rPr>
                <w:color w:val="0070C0"/>
              </w:rPr>
            </w:pPr>
            <w:r w:rsidRPr="00255718">
              <w:rPr>
                <w:color w:val="0070C0"/>
              </w:rPr>
              <w:t>Norveška</w:t>
            </w:r>
          </w:p>
        </w:tc>
        <w:tc>
          <w:tcPr>
            <w:tcW w:w="340" w:type="dxa"/>
            <w:shd w:val="clear" w:color="auto" w:fill="808080"/>
          </w:tcPr>
          <w:p w14:paraId="7A355519" w14:textId="77777777" w:rsidR="00B3714B" w:rsidRPr="00255718" w:rsidRDefault="00B3714B" w:rsidP="001B7127">
            <w:pPr>
              <w:spacing w:line="240" w:lineRule="auto"/>
              <w:rPr>
                <w:color w:val="0070C0"/>
              </w:rPr>
            </w:pPr>
          </w:p>
        </w:tc>
        <w:tc>
          <w:tcPr>
            <w:tcW w:w="340" w:type="dxa"/>
          </w:tcPr>
          <w:p w14:paraId="6B0EA47A" w14:textId="77777777" w:rsidR="00B3714B" w:rsidRPr="00255718" w:rsidRDefault="00B3714B" w:rsidP="001B7127">
            <w:pPr>
              <w:spacing w:line="240" w:lineRule="auto"/>
              <w:rPr>
                <w:color w:val="0070C0"/>
              </w:rPr>
            </w:pPr>
          </w:p>
        </w:tc>
        <w:tc>
          <w:tcPr>
            <w:tcW w:w="340" w:type="dxa"/>
            <w:shd w:val="clear" w:color="auto" w:fill="808080"/>
          </w:tcPr>
          <w:p w14:paraId="2BC8DB07" w14:textId="77777777" w:rsidR="00B3714B" w:rsidRPr="00255718" w:rsidRDefault="00B3714B" w:rsidP="001B7127">
            <w:pPr>
              <w:spacing w:line="240" w:lineRule="auto"/>
              <w:rPr>
                <w:color w:val="0070C0"/>
              </w:rPr>
            </w:pPr>
          </w:p>
        </w:tc>
        <w:tc>
          <w:tcPr>
            <w:tcW w:w="340" w:type="dxa"/>
            <w:shd w:val="clear" w:color="auto" w:fill="auto"/>
          </w:tcPr>
          <w:p w14:paraId="53875503" w14:textId="77777777" w:rsidR="00B3714B" w:rsidRPr="00255718" w:rsidRDefault="00B3714B" w:rsidP="001B7127">
            <w:pPr>
              <w:spacing w:line="240" w:lineRule="auto"/>
              <w:rPr>
                <w:color w:val="0070C0"/>
              </w:rPr>
            </w:pPr>
          </w:p>
        </w:tc>
        <w:tc>
          <w:tcPr>
            <w:tcW w:w="340" w:type="dxa"/>
            <w:shd w:val="clear" w:color="auto" w:fill="auto"/>
          </w:tcPr>
          <w:p w14:paraId="09D53A25" w14:textId="77777777" w:rsidR="00B3714B" w:rsidRPr="00255718" w:rsidRDefault="00B3714B" w:rsidP="001B7127">
            <w:pPr>
              <w:spacing w:line="240" w:lineRule="auto"/>
              <w:rPr>
                <w:color w:val="0070C0"/>
              </w:rPr>
            </w:pPr>
          </w:p>
        </w:tc>
        <w:tc>
          <w:tcPr>
            <w:tcW w:w="340" w:type="dxa"/>
            <w:shd w:val="clear" w:color="auto" w:fill="auto"/>
          </w:tcPr>
          <w:p w14:paraId="5424600D" w14:textId="77777777" w:rsidR="00B3714B" w:rsidRPr="00255718" w:rsidRDefault="00B3714B" w:rsidP="001B7127">
            <w:pPr>
              <w:spacing w:line="240" w:lineRule="auto"/>
              <w:rPr>
                <w:color w:val="0070C0"/>
              </w:rPr>
            </w:pPr>
          </w:p>
        </w:tc>
        <w:tc>
          <w:tcPr>
            <w:tcW w:w="340" w:type="dxa"/>
          </w:tcPr>
          <w:p w14:paraId="1285BEEC" w14:textId="77777777" w:rsidR="00B3714B" w:rsidRPr="00255718" w:rsidRDefault="00B3714B" w:rsidP="001B7127">
            <w:pPr>
              <w:spacing w:line="240" w:lineRule="auto"/>
              <w:rPr>
                <w:color w:val="0070C0"/>
              </w:rPr>
            </w:pPr>
          </w:p>
        </w:tc>
        <w:tc>
          <w:tcPr>
            <w:tcW w:w="340" w:type="dxa"/>
          </w:tcPr>
          <w:p w14:paraId="2FFA224D" w14:textId="77777777" w:rsidR="00B3714B" w:rsidRPr="00255718" w:rsidRDefault="00B3714B" w:rsidP="001B7127">
            <w:pPr>
              <w:spacing w:line="240" w:lineRule="auto"/>
              <w:rPr>
                <w:color w:val="0070C0"/>
              </w:rPr>
            </w:pPr>
          </w:p>
        </w:tc>
        <w:tc>
          <w:tcPr>
            <w:tcW w:w="340" w:type="dxa"/>
            <w:shd w:val="clear" w:color="auto" w:fill="808080"/>
          </w:tcPr>
          <w:p w14:paraId="2A02B127" w14:textId="77777777" w:rsidR="00B3714B" w:rsidRPr="00255718" w:rsidRDefault="00B3714B" w:rsidP="001B7127">
            <w:pPr>
              <w:spacing w:line="240" w:lineRule="auto"/>
              <w:rPr>
                <w:color w:val="0070C0"/>
              </w:rPr>
            </w:pPr>
          </w:p>
        </w:tc>
        <w:tc>
          <w:tcPr>
            <w:tcW w:w="340" w:type="dxa"/>
          </w:tcPr>
          <w:p w14:paraId="4452DC17" w14:textId="77777777" w:rsidR="00B3714B" w:rsidRPr="00255718" w:rsidRDefault="00B3714B" w:rsidP="001B7127">
            <w:pPr>
              <w:spacing w:line="240" w:lineRule="auto"/>
              <w:rPr>
                <w:color w:val="0070C0"/>
              </w:rPr>
            </w:pPr>
          </w:p>
        </w:tc>
        <w:tc>
          <w:tcPr>
            <w:tcW w:w="340" w:type="dxa"/>
          </w:tcPr>
          <w:p w14:paraId="39D23DAA" w14:textId="77777777" w:rsidR="00B3714B" w:rsidRPr="00255718" w:rsidRDefault="00B3714B" w:rsidP="001B7127">
            <w:pPr>
              <w:spacing w:line="240" w:lineRule="auto"/>
              <w:rPr>
                <w:color w:val="0070C0"/>
              </w:rPr>
            </w:pPr>
          </w:p>
        </w:tc>
        <w:tc>
          <w:tcPr>
            <w:tcW w:w="340" w:type="dxa"/>
          </w:tcPr>
          <w:p w14:paraId="51947E65" w14:textId="77777777" w:rsidR="00B3714B" w:rsidRPr="00255718" w:rsidRDefault="00B3714B" w:rsidP="001B7127">
            <w:pPr>
              <w:spacing w:line="240" w:lineRule="auto"/>
              <w:rPr>
                <w:color w:val="0070C0"/>
              </w:rPr>
            </w:pPr>
          </w:p>
        </w:tc>
        <w:tc>
          <w:tcPr>
            <w:tcW w:w="340" w:type="dxa"/>
            <w:shd w:val="clear" w:color="auto" w:fill="808080"/>
          </w:tcPr>
          <w:p w14:paraId="48C1C826" w14:textId="77777777" w:rsidR="00B3714B" w:rsidRPr="00255718" w:rsidRDefault="00B3714B" w:rsidP="001B7127">
            <w:pPr>
              <w:spacing w:line="240" w:lineRule="auto"/>
              <w:rPr>
                <w:color w:val="0070C0"/>
              </w:rPr>
            </w:pPr>
          </w:p>
        </w:tc>
        <w:tc>
          <w:tcPr>
            <w:tcW w:w="340" w:type="dxa"/>
            <w:shd w:val="clear" w:color="auto" w:fill="808080"/>
          </w:tcPr>
          <w:p w14:paraId="4D284361" w14:textId="77777777" w:rsidR="00B3714B" w:rsidRPr="00255718" w:rsidRDefault="00B3714B" w:rsidP="001B7127">
            <w:pPr>
              <w:spacing w:line="240" w:lineRule="auto"/>
              <w:rPr>
                <w:color w:val="0070C0"/>
              </w:rPr>
            </w:pPr>
          </w:p>
        </w:tc>
        <w:tc>
          <w:tcPr>
            <w:tcW w:w="340" w:type="dxa"/>
          </w:tcPr>
          <w:p w14:paraId="1CADB775" w14:textId="77777777" w:rsidR="00B3714B" w:rsidRPr="00255718" w:rsidRDefault="00B3714B" w:rsidP="001B7127">
            <w:pPr>
              <w:spacing w:line="240" w:lineRule="auto"/>
              <w:rPr>
                <w:color w:val="0070C0"/>
              </w:rPr>
            </w:pPr>
          </w:p>
        </w:tc>
        <w:tc>
          <w:tcPr>
            <w:tcW w:w="340" w:type="dxa"/>
          </w:tcPr>
          <w:p w14:paraId="4F63C777" w14:textId="77777777" w:rsidR="00B3714B" w:rsidRPr="00255718" w:rsidRDefault="00B3714B" w:rsidP="001B7127">
            <w:pPr>
              <w:spacing w:line="240" w:lineRule="auto"/>
              <w:rPr>
                <w:color w:val="0070C0"/>
              </w:rPr>
            </w:pPr>
          </w:p>
        </w:tc>
        <w:tc>
          <w:tcPr>
            <w:tcW w:w="340" w:type="dxa"/>
            <w:shd w:val="clear" w:color="auto" w:fill="808080"/>
          </w:tcPr>
          <w:p w14:paraId="41E7F067" w14:textId="77777777" w:rsidR="00B3714B" w:rsidRPr="00255718" w:rsidRDefault="00B3714B" w:rsidP="001B7127">
            <w:pPr>
              <w:spacing w:line="240" w:lineRule="auto"/>
              <w:rPr>
                <w:color w:val="0070C0"/>
              </w:rPr>
            </w:pPr>
          </w:p>
        </w:tc>
        <w:tc>
          <w:tcPr>
            <w:tcW w:w="340" w:type="dxa"/>
          </w:tcPr>
          <w:p w14:paraId="79FE86E4" w14:textId="77777777" w:rsidR="00B3714B" w:rsidRPr="00255718" w:rsidRDefault="00B3714B" w:rsidP="001B7127">
            <w:pPr>
              <w:spacing w:line="240" w:lineRule="auto"/>
              <w:rPr>
                <w:color w:val="0070C0"/>
              </w:rPr>
            </w:pPr>
          </w:p>
        </w:tc>
        <w:tc>
          <w:tcPr>
            <w:tcW w:w="340" w:type="dxa"/>
            <w:shd w:val="clear" w:color="auto" w:fill="808080"/>
          </w:tcPr>
          <w:p w14:paraId="3489D31D" w14:textId="77777777" w:rsidR="00B3714B" w:rsidRPr="00255718" w:rsidRDefault="00B3714B" w:rsidP="001B7127">
            <w:pPr>
              <w:spacing w:line="240" w:lineRule="auto"/>
              <w:rPr>
                <w:color w:val="0070C0"/>
              </w:rPr>
            </w:pPr>
          </w:p>
        </w:tc>
        <w:tc>
          <w:tcPr>
            <w:tcW w:w="340" w:type="dxa"/>
            <w:shd w:val="clear" w:color="auto" w:fill="808080"/>
          </w:tcPr>
          <w:p w14:paraId="2674C3CC" w14:textId="77777777" w:rsidR="00B3714B" w:rsidRPr="00255718" w:rsidRDefault="00B3714B" w:rsidP="001B7127">
            <w:pPr>
              <w:spacing w:line="240" w:lineRule="auto"/>
              <w:rPr>
                <w:color w:val="0070C0"/>
              </w:rPr>
            </w:pPr>
          </w:p>
        </w:tc>
        <w:tc>
          <w:tcPr>
            <w:tcW w:w="340" w:type="dxa"/>
            <w:shd w:val="clear" w:color="auto" w:fill="808080"/>
          </w:tcPr>
          <w:p w14:paraId="68882ECA" w14:textId="77777777" w:rsidR="00B3714B" w:rsidRPr="00255718" w:rsidRDefault="00B3714B" w:rsidP="001B7127">
            <w:pPr>
              <w:spacing w:line="240" w:lineRule="auto"/>
              <w:rPr>
                <w:color w:val="0070C0"/>
              </w:rPr>
            </w:pPr>
          </w:p>
        </w:tc>
        <w:tc>
          <w:tcPr>
            <w:tcW w:w="340" w:type="dxa"/>
          </w:tcPr>
          <w:p w14:paraId="4B77F8BD" w14:textId="77777777" w:rsidR="00B3714B" w:rsidRPr="00255718" w:rsidRDefault="00B3714B" w:rsidP="001B7127">
            <w:pPr>
              <w:spacing w:line="240" w:lineRule="auto"/>
              <w:rPr>
                <w:color w:val="0070C0"/>
              </w:rPr>
            </w:pPr>
          </w:p>
        </w:tc>
        <w:tc>
          <w:tcPr>
            <w:tcW w:w="340" w:type="dxa"/>
          </w:tcPr>
          <w:p w14:paraId="548E4014" w14:textId="77777777" w:rsidR="00B3714B" w:rsidRPr="00255718" w:rsidRDefault="00B3714B" w:rsidP="001B7127">
            <w:pPr>
              <w:spacing w:line="240" w:lineRule="auto"/>
              <w:rPr>
                <w:color w:val="0070C0"/>
              </w:rPr>
            </w:pPr>
            <w:r w:rsidRPr="00255718">
              <w:rPr>
                <w:color w:val="0070C0"/>
              </w:rPr>
              <w:t>9</w:t>
            </w:r>
          </w:p>
        </w:tc>
      </w:tr>
      <w:tr w:rsidR="00B3714B" w:rsidRPr="00255718" w14:paraId="18F7F6C9" w14:textId="77777777">
        <w:tc>
          <w:tcPr>
            <w:tcW w:w="1304" w:type="dxa"/>
          </w:tcPr>
          <w:p w14:paraId="73606DD2" w14:textId="77777777" w:rsidR="00B3714B" w:rsidRPr="00255718" w:rsidRDefault="00B3714B" w:rsidP="001B7127">
            <w:pPr>
              <w:spacing w:line="240" w:lineRule="auto"/>
              <w:rPr>
                <w:color w:val="0070C0"/>
              </w:rPr>
            </w:pPr>
            <w:r w:rsidRPr="00255718">
              <w:rPr>
                <w:color w:val="0070C0"/>
              </w:rPr>
              <w:t>Poljska</w:t>
            </w:r>
          </w:p>
        </w:tc>
        <w:tc>
          <w:tcPr>
            <w:tcW w:w="340" w:type="dxa"/>
            <w:shd w:val="clear" w:color="auto" w:fill="808080"/>
          </w:tcPr>
          <w:p w14:paraId="55621649" w14:textId="77777777" w:rsidR="00B3714B" w:rsidRPr="00255718" w:rsidRDefault="00B3714B" w:rsidP="001B7127">
            <w:pPr>
              <w:spacing w:line="240" w:lineRule="auto"/>
              <w:rPr>
                <w:color w:val="0070C0"/>
              </w:rPr>
            </w:pPr>
          </w:p>
        </w:tc>
        <w:tc>
          <w:tcPr>
            <w:tcW w:w="340" w:type="dxa"/>
            <w:shd w:val="clear" w:color="auto" w:fill="808080"/>
          </w:tcPr>
          <w:p w14:paraId="2EFDD83F" w14:textId="77777777" w:rsidR="00B3714B" w:rsidRPr="00255718" w:rsidRDefault="00B3714B" w:rsidP="001B7127">
            <w:pPr>
              <w:spacing w:line="240" w:lineRule="auto"/>
              <w:rPr>
                <w:color w:val="0070C0"/>
              </w:rPr>
            </w:pPr>
          </w:p>
        </w:tc>
        <w:tc>
          <w:tcPr>
            <w:tcW w:w="340" w:type="dxa"/>
            <w:shd w:val="clear" w:color="auto" w:fill="808080"/>
          </w:tcPr>
          <w:p w14:paraId="5B5DA7AD" w14:textId="77777777" w:rsidR="00B3714B" w:rsidRPr="00255718" w:rsidRDefault="00B3714B" w:rsidP="001B7127">
            <w:pPr>
              <w:spacing w:line="240" w:lineRule="auto"/>
              <w:rPr>
                <w:color w:val="0070C0"/>
              </w:rPr>
            </w:pPr>
          </w:p>
        </w:tc>
        <w:tc>
          <w:tcPr>
            <w:tcW w:w="340" w:type="dxa"/>
            <w:shd w:val="clear" w:color="auto" w:fill="auto"/>
          </w:tcPr>
          <w:p w14:paraId="32F679EE"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34B07062" w14:textId="77777777" w:rsidR="00B3714B" w:rsidRPr="00255718" w:rsidRDefault="00B3714B" w:rsidP="001B7127">
            <w:pPr>
              <w:spacing w:line="240" w:lineRule="auto"/>
              <w:rPr>
                <w:color w:val="0070C0"/>
              </w:rPr>
            </w:pPr>
          </w:p>
        </w:tc>
        <w:tc>
          <w:tcPr>
            <w:tcW w:w="340" w:type="dxa"/>
            <w:shd w:val="clear" w:color="auto" w:fill="808080"/>
          </w:tcPr>
          <w:p w14:paraId="6FD44008" w14:textId="77777777" w:rsidR="00B3714B" w:rsidRPr="00255718" w:rsidRDefault="00B3714B" w:rsidP="001B7127">
            <w:pPr>
              <w:spacing w:line="240" w:lineRule="auto"/>
              <w:rPr>
                <w:color w:val="0070C0"/>
              </w:rPr>
            </w:pPr>
          </w:p>
        </w:tc>
        <w:tc>
          <w:tcPr>
            <w:tcW w:w="340" w:type="dxa"/>
            <w:shd w:val="clear" w:color="auto" w:fill="808080"/>
          </w:tcPr>
          <w:p w14:paraId="3CA96A58" w14:textId="77777777" w:rsidR="00B3714B" w:rsidRPr="00255718" w:rsidRDefault="00B3714B" w:rsidP="001B7127">
            <w:pPr>
              <w:spacing w:line="240" w:lineRule="auto"/>
              <w:rPr>
                <w:color w:val="0070C0"/>
              </w:rPr>
            </w:pPr>
          </w:p>
        </w:tc>
        <w:tc>
          <w:tcPr>
            <w:tcW w:w="340" w:type="dxa"/>
            <w:shd w:val="clear" w:color="auto" w:fill="808080"/>
          </w:tcPr>
          <w:p w14:paraId="4A617A20" w14:textId="77777777" w:rsidR="00B3714B" w:rsidRPr="00255718" w:rsidRDefault="00B3714B" w:rsidP="001B7127">
            <w:pPr>
              <w:spacing w:line="240" w:lineRule="auto"/>
              <w:rPr>
                <w:color w:val="0070C0"/>
              </w:rPr>
            </w:pPr>
          </w:p>
        </w:tc>
        <w:tc>
          <w:tcPr>
            <w:tcW w:w="340" w:type="dxa"/>
          </w:tcPr>
          <w:p w14:paraId="1896F465" w14:textId="77777777" w:rsidR="00B3714B" w:rsidRPr="00255718" w:rsidRDefault="00B3714B" w:rsidP="001B7127">
            <w:pPr>
              <w:spacing w:line="240" w:lineRule="auto"/>
              <w:rPr>
                <w:color w:val="0070C0"/>
              </w:rPr>
            </w:pPr>
          </w:p>
        </w:tc>
        <w:tc>
          <w:tcPr>
            <w:tcW w:w="340" w:type="dxa"/>
            <w:shd w:val="clear" w:color="auto" w:fill="808080"/>
          </w:tcPr>
          <w:p w14:paraId="722A8734" w14:textId="77777777" w:rsidR="00B3714B" w:rsidRPr="00255718" w:rsidRDefault="00B3714B" w:rsidP="001B7127">
            <w:pPr>
              <w:spacing w:line="240" w:lineRule="auto"/>
              <w:rPr>
                <w:color w:val="0070C0"/>
              </w:rPr>
            </w:pPr>
          </w:p>
        </w:tc>
        <w:tc>
          <w:tcPr>
            <w:tcW w:w="340" w:type="dxa"/>
          </w:tcPr>
          <w:p w14:paraId="6491BECA" w14:textId="77777777" w:rsidR="00B3714B" w:rsidRPr="00255718" w:rsidRDefault="00B3714B" w:rsidP="001B7127">
            <w:pPr>
              <w:spacing w:line="240" w:lineRule="auto"/>
              <w:rPr>
                <w:color w:val="0070C0"/>
              </w:rPr>
            </w:pPr>
          </w:p>
        </w:tc>
        <w:tc>
          <w:tcPr>
            <w:tcW w:w="340" w:type="dxa"/>
          </w:tcPr>
          <w:p w14:paraId="4651309C" w14:textId="77777777" w:rsidR="00B3714B" w:rsidRPr="00255718" w:rsidRDefault="00B3714B" w:rsidP="001B7127">
            <w:pPr>
              <w:spacing w:line="240" w:lineRule="auto"/>
              <w:rPr>
                <w:color w:val="0070C0"/>
              </w:rPr>
            </w:pPr>
          </w:p>
        </w:tc>
        <w:tc>
          <w:tcPr>
            <w:tcW w:w="340" w:type="dxa"/>
          </w:tcPr>
          <w:p w14:paraId="33C2B9B9" w14:textId="77777777" w:rsidR="00B3714B" w:rsidRPr="00255718" w:rsidRDefault="00B3714B" w:rsidP="001B7127">
            <w:pPr>
              <w:spacing w:line="240" w:lineRule="auto"/>
              <w:rPr>
                <w:color w:val="0070C0"/>
              </w:rPr>
            </w:pPr>
          </w:p>
        </w:tc>
        <w:tc>
          <w:tcPr>
            <w:tcW w:w="340" w:type="dxa"/>
          </w:tcPr>
          <w:p w14:paraId="505BBB02" w14:textId="77777777" w:rsidR="00B3714B" w:rsidRPr="00255718" w:rsidRDefault="00B3714B" w:rsidP="001B7127">
            <w:pPr>
              <w:spacing w:line="240" w:lineRule="auto"/>
              <w:rPr>
                <w:color w:val="0070C0"/>
              </w:rPr>
            </w:pPr>
          </w:p>
        </w:tc>
        <w:tc>
          <w:tcPr>
            <w:tcW w:w="340" w:type="dxa"/>
          </w:tcPr>
          <w:p w14:paraId="6A221C88" w14:textId="77777777" w:rsidR="00B3714B" w:rsidRPr="00255718" w:rsidRDefault="00B3714B" w:rsidP="001B7127">
            <w:pPr>
              <w:spacing w:line="240" w:lineRule="auto"/>
              <w:rPr>
                <w:color w:val="0070C0"/>
              </w:rPr>
            </w:pPr>
          </w:p>
        </w:tc>
        <w:tc>
          <w:tcPr>
            <w:tcW w:w="340" w:type="dxa"/>
          </w:tcPr>
          <w:p w14:paraId="39AD8152" w14:textId="77777777" w:rsidR="00B3714B" w:rsidRPr="00255718" w:rsidRDefault="00B3714B" w:rsidP="001B7127">
            <w:pPr>
              <w:spacing w:line="240" w:lineRule="auto"/>
              <w:rPr>
                <w:color w:val="0070C0"/>
              </w:rPr>
            </w:pPr>
          </w:p>
        </w:tc>
        <w:tc>
          <w:tcPr>
            <w:tcW w:w="340" w:type="dxa"/>
          </w:tcPr>
          <w:p w14:paraId="5047008D" w14:textId="77777777" w:rsidR="00B3714B" w:rsidRPr="00255718" w:rsidRDefault="00B3714B" w:rsidP="001B7127">
            <w:pPr>
              <w:spacing w:line="240" w:lineRule="auto"/>
              <w:rPr>
                <w:color w:val="0070C0"/>
              </w:rPr>
            </w:pPr>
          </w:p>
        </w:tc>
        <w:tc>
          <w:tcPr>
            <w:tcW w:w="340" w:type="dxa"/>
          </w:tcPr>
          <w:p w14:paraId="4EED124A" w14:textId="77777777" w:rsidR="00B3714B" w:rsidRPr="00255718" w:rsidRDefault="00B3714B" w:rsidP="001B7127">
            <w:pPr>
              <w:spacing w:line="240" w:lineRule="auto"/>
              <w:rPr>
                <w:color w:val="0070C0"/>
              </w:rPr>
            </w:pPr>
          </w:p>
        </w:tc>
        <w:tc>
          <w:tcPr>
            <w:tcW w:w="340" w:type="dxa"/>
          </w:tcPr>
          <w:p w14:paraId="77E37E64" w14:textId="77777777" w:rsidR="00B3714B" w:rsidRPr="00255718" w:rsidRDefault="00B3714B" w:rsidP="001B7127">
            <w:pPr>
              <w:spacing w:line="240" w:lineRule="auto"/>
              <w:rPr>
                <w:color w:val="0070C0"/>
              </w:rPr>
            </w:pPr>
          </w:p>
        </w:tc>
        <w:tc>
          <w:tcPr>
            <w:tcW w:w="340" w:type="dxa"/>
            <w:shd w:val="clear" w:color="auto" w:fill="808080"/>
          </w:tcPr>
          <w:p w14:paraId="6D74B68A" w14:textId="77777777" w:rsidR="00B3714B" w:rsidRPr="00255718" w:rsidRDefault="00B3714B" w:rsidP="001B7127">
            <w:pPr>
              <w:spacing w:line="240" w:lineRule="auto"/>
              <w:rPr>
                <w:color w:val="0070C0"/>
              </w:rPr>
            </w:pPr>
          </w:p>
        </w:tc>
        <w:tc>
          <w:tcPr>
            <w:tcW w:w="340" w:type="dxa"/>
          </w:tcPr>
          <w:p w14:paraId="318BC1D9" w14:textId="77777777" w:rsidR="00B3714B" w:rsidRPr="00255718" w:rsidRDefault="00B3714B" w:rsidP="001B7127">
            <w:pPr>
              <w:spacing w:line="240" w:lineRule="auto"/>
              <w:rPr>
                <w:color w:val="0070C0"/>
              </w:rPr>
            </w:pPr>
          </w:p>
        </w:tc>
        <w:tc>
          <w:tcPr>
            <w:tcW w:w="340" w:type="dxa"/>
          </w:tcPr>
          <w:p w14:paraId="59986318" w14:textId="77777777" w:rsidR="00B3714B" w:rsidRPr="00255718" w:rsidRDefault="00B3714B" w:rsidP="001B7127">
            <w:pPr>
              <w:spacing w:line="240" w:lineRule="auto"/>
              <w:rPr>
                <w:color w:val="0070C0"/>
              </w:rPr>
            </w:pPr>
          </w:p>
        </w:tc>
        <w:tc>
          <w:tcPr>
            <w:tcW w:w="340" w:type="dxa"/>
          </w:tcPr>
          <w:p w14:paraId="461E7193" w14:textId="77777777" w:rsidR="00B3714B" w:rsidRPr="00255718" w:rsidRDefault="00B3714B" w:rsidP="001B7127">
            <w:pPr>
              <w:spacing w:line="240" w:lineRule="auto"/>
              <w:rPr>
                <w:color w:val="0070C0"/>
              </w:rPr>
            </w:pPr>
            <w:r w:rsidRPr="00255718">
              <w:rPr>
                <w:color w:val="0070C0"/>
              </w:rPr>
              <w:t>9</w:t>
            </w:r>
          </w:p>
        </w:tc>
      </w:tr>
      <w:tr w:rsidR="00B3714B" w:rsidRPr="00255718" w14:paraId="78C65873" w14:textId="77777777">
        <w:tc>
          <w:tcPr>
            <w:tcW w:w="1304" w:type="dxa"/>
          </w:tcPr>
          <w:p w14:paraId="7BC34373" w14:textId="77777777" w:rsidR="00B3714B" w:rsidRPr="00255718" w:rsidRDefault="00B3714B" w:rsidP="001B7127">
            <w:pPr>
              <w:spacing w:line="240" w:lineRule="auto"/>
              <w:rPr>
                <w:color w:val="0070C0"/>
              </w:rPr>
            </w:pPr>
            <w:r w:rsidRPr="00255718">
              <w:rPr>
                <w:color w:val="0070C0"/>
              </w:rPr>
              <w:t>Portugalska</w:t>
            </w:r>
          </w:p>
        </w:tc>
        <w:tc>
          <w:tcPr>
            <w:tcW w:w="340" w:type="dxa"/>
            <w:shd w:val="clear" w:color="auto" w:fill="808080"/>
          </w:tcPr>
          <w:p w14:paraId="0CFF8918" w14:textId="77777777" w:rsidR="00B3714B" w:rsidRPr="00255718" w:rsidRDefault="00B3714B" w:rsidP="001B7127">
            <w:pPr>
              <w:spacing w:line="240" w:lineRule="auto"/>
              <w:rPr>
                <w:color w:val="0070C0"/>
              </w:rPr>
            </w:pPr>
          </w:p>
        </w:tc>
        <w:tc>
          <w:tcPr>
            <w:tcW w:w="340" w:type="dxa"/>
            <w:shd w:val="clear" w:color="auto" w:fill="808080"/>
          </w:tcPr>
          <w:p w14:paraId="423B0A00" w14:textId="77777777" w:rsidR="00B3714B" w:rsidRPr="00255718" w:rsidRDefault="00B3714B" w:rsidP="001B7127">
            <w:pPr>
              <w:spacing w:line="240" w:lineRule="auto"/>
              <w:rPr>
                <w:color w:val="0070C0"/>
              </w:rPr>
            </w:pPr>
          </w:p>
        </w:tc>
        <w:tc>
          <w:tcPr>
            <w:tcW w:w="340" w:type="dxa"/>
            <w:shd w:val="clear" w:color="auto" w:fill="808080"/>
          </w:tcPr>
          <w:p w14:paraId="6DFB8940" w14:textId="77777777" w:rsidR="00B3714B" w:rsidRPr="00255718" w:rsidRDefault="00B3714B" w:rsidP="001B7127">
            <w:pPr>
              <w:spacing w:line="240" w:lineRule="auto"/>
              <w:rPr>
                <w:color w:val="0070C0"/>
              </w:rPr>
            </w:pPr>
          </w:p>
        </w:tc>
        <w:tc>
          <w:tcPr>
            <w:tcW w:w="340" w:type="dxa"/>
            <w:shd w:val="clear" w:color="auto" w:fill="808080"/>
          </w:tcPr>
          <w:p w14:paraId="65CD41A0" w14:textId="77777777" w:rsidR="00B3714B" w:rsidRPr="00255718" w:rsidRDefault="00B3714B" w:rsidP="001B7127">
            <w:pPr>
              <w:spacing w:line="240" w:lineRule="auto"/>
              <w:rPr>
                <w:color w:val="0070C0"/>
              </w:rPr>
            </w:pPr>
          </w:p>
        </w:tc>
        <w:tc>
          <w:tcPr>
            <w:tcW w:w="340" w:type="dxa"/>
            <w:shd w:val="clear" w:color="auto" w:fill="auto"/>
          </w:tcPr>
          <w:p w14:paraId="0E5B8E30" w14:textId="77777777" w:rsidR="00B3714B" w:rsidRPr="00255718" w:rsidRDefault="00B3714B" w:rsidP="001B7127">
            <w:pPr>
              <w:spacing w:line="240" w:lineRule="auto"/>
              <w:rPr>
                <w:color w:val="0070C0"/>
              </w:rPr>
            </w:pPr>
          </w:p>
        </w:tc>
        <w:tc>
          <w:tcPr>
            <w:tcW w:w="340" w:type="dxa"/>
            <w:shd w:val="clear" w:color="auto" w:fill="808080"/>
          </w:tcPr>
          <w:p w14:paraId="696A92F7" w14:textId="77777777" w:rsidR="00B3714B" w:rsidRPr="00255718" w:rsidRDefault="00B3714B" w:rsidP="001B7127">
            <w:pPr>
              <w:spacing w:line="240" w:lineRule="auto"/>
              <w:rPr>
                <w:color w:val="0070C0"/>
              </w:rPr>
            </w:pPr>
          </w:p>
        </w:tc>
        <w:tc>
          <w:tcPr>
            <w:tcW w:w="340" w:type="dxa"/>
            <w:shd w:val="clear" w:color="auto" w:fill="808080"/>
          </w:tcPr>
          <w:p w14:paraId="3894EB2B" w14:textId="77777777" w:rsidR="00B3714B" w:rsidRPr="00255718" w:rsidRDefault="00B3714B" w:rsidP="001B7127">
            <w:pPr>
              <w:spacing w:line="240" w:lineRule="auto"/>
              <w:rPr>
                <w:color w:val="0070C0"/>
              </w:rPr>
            </w:pPr>
          </w:p>
        </w:tc>
        <w:tc>
          <w:tcPr>
            <w:tcW w:w="340" w:type="dxa"/>
            <w:shd w:val="clear" w:color="auto" w:fill="808080"/>
          </w:tcPr>
          <w:p w14:paraId="440E9781" w14:textId="77777777" w:rsidR="00B3714B" w:rsidRPr="00255718" w:rsidRDefault="00B3714B" w:rsidP="001B7127">
            <w:pPr>
              <w:spacing w:line="240" w:lineRule="auto"/>
              <w:rPr>
                <w:color w:val="0070C0"/>
              </w:rPr>
            </w:pPr>
          </w:p>
        </w:tc>
        <w:tc>
          <w:tcPr>
            <w:tcW w:w="340" w:type="dxa"/>
            <w:shd w:val="clear" w:color="auto" w:fill="808080"/>
          </w:tcPr>
          <w:p w14:paraId="7ED70341" w14:textId="77777777" w:rsidR="00B3714B" w:rsidRPr="00255718" w:rsidRDefault="00B3714B" w:rsidP="001B7127">
            <w:pPr>
              <w:spacing w:line="240" w:lineRule="auto"/>
              <w:rPr>
                <w:color w:val="0070C0"/>
              </w:rPr>
            </w:pPr>
          </w:p>
        </w:tc>
        <w:tc>
          <w:tcPr>
            <w:tcW w:w="340" w:type="dxa"/>
          </w:tcPr>
          <w:p w14:paraId="19A4DB30" w14:textId="77777777" w:rsidR="00B3714B" w:rsidRPr="00255718" w:rsidRDefault="00B3714B" w:rsidP="001B7127">
            <w:pPr>
              <w:spacing w:line="240" w:lineRule="auto"/>
              <w:rPr>
                <w:color w:val="0070C0"/>
              </w:rPr>
            </w:pPr>
          </w:p>
        </w:tc>
        <w:tc>
          <w:tcPr>
            <w:tcW w:w="340" w:type="dxa"/>
          </w:tcPr>
          <w:p w14:paraId="64797C9A" w14:textId="77777777" w:rsidR="00B3714B" w:rsidRPr="00255718" w:rsidRDefault="00B3714B" w:rsidP="001B7127">
            <w:pPr>
              <w:spacing w:line="240" w:lineRule="auto"/>
              <w:rPr>
                <w:color w:val="0070C0"/>
              </w:rPr>
            </w:pPr>
          </w:p>
        </w:tc>
        <w:tc>
          <w:tcPr>
            <w:tcW w:w="340" w:type="dxa"/>
            <w:shd w:val="clear" w:color="auto" w:fill="808080"/>
          </w:tcPr>
          <w:p w14:paraId="23AE1AAE" w14:textId="77777777" w:rsidR="00B3714B" w:rsidRPr="00255718" w:rsidRDefault="00B3714B" w:rsidP="001B7127">
            <w:pPr>
              <w:spacing w:line="240" w:lineRule="auto"/>
              <w:rPr>
                <w:color w:val="0070C0"/>
              </w:rPr>
            </w:pPr>
          </w:p>
        </w:tc>
        <w:tc>
          <w:tcPr>
            <w:tcW w:w="340" w:type="dxa"/>
            <w:shd w:val="clear" w:color="auto" w:fill="808080"/>
          </w:tcPr>
          <w:p w14:paraId="69424CEA" w14:textId="77777777" w:rsidR="00B3714B" w:rsidRPr="00255718" w:rsidRDefault="00B3714B" w:rsidP="001B7127">
            <w:pPr>
              <w:spacing w:line="240" w:lineRule="auto"/>
              <w:rPr>
                <w:color w:val="0070C0"/>
              </w:rPr>
            </w:pPr>
          </w:p>
        </w:tc>
        <w:tc>
          <w:tcPr>
            <w:tcW w:w="340" w:type="dxa"/>
          </w:tcPr>
          <w:p w14:paraId="2F8DA6B1" w14:textId="77777777" w:rsidR="00B3714B" w:rsidRPr="00255718" w:rsidRDefault="00B3714B" w:rsidP="001B7127">
            <w:pPr>
              <w:spacing w:line="240" w:lineRule="auto"/>
              <w:rPr>
                <w:color w:val="0070C0"/>
              </w:rPr>
            </w:pPr>
          </w:p>
        </w:tc>
        <w:tc>
          <w:tcPr>
            <w:tcW w:w="340" w:type="dxa"/>
          </w:tcPr>
          <w:p w14:paraId="6840AD8A" w14:textId="77777777" w:rsidR="00B3714B" w:rsidRPr="00255718" w:rsidRDefault="00B3714B" w:rsidP="001B7127">
            <w:pPr>
              <w:spacing w:line="240" w:lineRule="auto"/>
              <w:rPr>
                <w:color w:val="0070C0"/>
              </w:rPr>
            </w:pPr>
          </w:p>
        </w:tc>
        <w:tc>
          <w:tcPr>
            <w:tcW w:w="340" w:type="dxa"/>
          </w:tcPr>
          <w:p w14:paraId="144E6DCA" w14:textId="77777777" w:rsidR="00B3714B" w:rsidRPr="00255718" w:rsidRDefault="00B3714B" w:rsidP="001B7127">
            <w:pPr>
              <w:spacing w:line="240" w:lineRule="auto"/>
              <w:rPr>
                <w:color w:val="0070C0"/>
              </w:rPr>
            </w:pPr>
          </w:p>
        </w:tc>
        <w:tc>
          <w:tcPr>
            <w:tcW w:w="340" w:type="dxa"/>
          </w:tcPr>
          <w:p w14:paraId="1FD68C04" w14:textId="77777777" w:rsidR="00B3714B" w:rsidRPr="00255718" w:rsidRDefault="00B3714B" w:rsidP="001B7127">
            <w:pPr>
              <w:spacing w:line="240" w:lineRule="auto"/>
              <w:rPr>
                <w:color w:val="0070C0"/>
              </w:rPr>
            </w:pPr>
          </w:p>
        </w:tc>
        <w:tc>
          <w:tcPr>
            <w:tcW w:w="340" w:type="dxa"/>
          </w:tcPr>
          <w:p w14:paraId="04C640AF" w14:textId="77777777" w:rsidR="00B3714B" w:rsidRPr="00255718" w:rsidRDefault="00B3714B" w:rsidP="001B7127">
            <w:pPr>
              <w:spacing w:line="240" w:lineRule="auto"/>
              <w:rPr>
                <w:color w:val="0070C0"/>
              </w:rPr>
            </w:pPr>
          </w:p>
        </w:tc>
        <w:tc>
          <w:tcPr>
            <w:tcW w:w="340" w:type="dxa"/>
          </w:tcPr>
          <w:p w14:paraId="44AC3B23" w14:textId="77777777" w:rsidR="00B3714B" w:rsidRPr="00255718" w:rsidRDefault="00B3714B" w:rsidP="001B7127">
            <w:pPr>
              <w:spacing w:line="240" w:lineRule="auto"/>
              <w:rPr>
                <w:color w:val="0070C0"/>
              </w:rPr>
            </w:pPr>
          </w:p>
        </w:tc>
        <w:tc>
          <w:tcPr>
            <w:tcW w:w="340" w:type="dxa"/>
            <w:shd w:val="clear" w:color="auto" w:fill="808080"/>
          </w:tcPr>
          <w:p w14:paraId="1E658515" w14:textId="77777777" w:rsidR="00B3714B" w:rsidRPr="00255718" w:rsidRDefault="00B3714B" w:rsidP="001B7127">
            <w:pPr>
              <w:spacing w:line="240" w:lineRule="auto"/>
              <w:rPr>
                <w:color w:val="0070C0"/>
              </w:rPr>
            </w:pPr>
          </w:p>
        </w:tc>
        <w:tc>
          <w:tcPr>
            <w:tcW w:w="340" w:type="dxa"/>
            <w:shd w:val="clear" w:color="auto" w:fill="808080"/>
          </w:tcPr>
          <w:p w14:paraId="37AF4887" w14:textId="77777777" w:rsidR="00B3714B" w:rsidRPr="00255718" w:rsidRDefault="00B3714B" w:rsidP="001B7127">
            <w:pPr>
              <w:spacing w:line="240" w:lineRule="auto"/>
              <w:rPr>
                <w:color w:val="0070C0"/>
              </w:rPr>
            </w:pPr>
          </w:p>
        </w:tc>
        <w:tc>
          <w:tcPr>
            <w:tcW w:w="340" w:type="dxa"/>
          </w:tcPr>
          <w:p w14:paraId="5A7E2AF9" w14:textId="77777777" w:rsidR="00B3714B" w:rsidRPr="00255718" w:rsidRDefault="00B3714B" w:rsidP="001B7127">
            <w:pPr>
              <w:spacing w:line="240" w:lineRule="auto"/>
              <w:rPr>
                <w:color w:val="0070C0"/>
              </w:rPr>
            </w:pPr>
          </w:p>
        </w:tc>
        <w:tc>
          <w:tcPr>
            <w:tcW w:w="340" w:type="dxa"/>
          </w:tcPr>
          <w:p w14:paraId="35437AAF" w14:textId="77777777" w:rsidR="00B3714B" w:rsidRPr="00255718" w:rsidRDefault="00B3714B" w:rsidP="001B7127">
            <w:pPr>
              <w:spacing w:line="240" w:lineRule="auto"/>
              <w:rPr>
                <w:color w:val="0070C0"/>
              </w:rPr>
            </w:pPr>
            <w:r w:rsidRPr="00255718">
              <w:rPr>
                <w:color w:val="0070C0"/>
              </w:rPr>
              <w:t>12</w:t>
            </w:r>
          </w:p>
        </w:tc>
      </w:tr>
      <w:tr w:rsidR="00B3714B" w:rsidRPr="00255718" w14:paraId="20E49A5C" w14:textId="77777777">
        <w:tc>
          <w:tcPr>
            <w:tcW w:w="1304" w:type="dxa"/>
          </w:tcPr>
          <w:p w14:paraId="6C3C1B8D" w14:textId="77777777" w:rsidR="00B3714B" w:rsidRPr="00255718" w:rsidRDefault="00B3714B" w:rsidP="001B7127">
            <w:pPr>
              <w:spacing w:line="240" w:lineRule="auto"/>
              <w:rPr>
                <w:color w:val="0070C0"/>
              </w:rPr>
            </w:pPr>
            <w:r w:rsidRPr="00255718">
              <w:rPr>
                <w:color w:val="0070C0"/>
              </w:rPr>
              <w:t>Romunija</w:t>
            </w:r>
          </w:p>
        </w:tc>
        <w:tc>
          <w:tcPr>
            <w:tcW w:w="340" w:type="dxa"/>
          </w:tcPr>
          <w:p w14:paraId="58F9E017" w14:textId="77777777" w:rsidR="00B3714B" w:rsidRPr="00255718" w:rsidRDefault="00B3714B" w:rsidP="001B7127">
            <w:pPr>
              <w:spacing w:line="240" w:lineRule="auto"/>
              <w:rPr>
                <w:color w:val="0070C0"/>
              </w:rPr>
            </w:pPr>
          </w:p>
        </w:tc>
        <w:tc>
          <w:tcPr>
            <w:tcW w:w="340" w:type="dxa"/>
            <w:shd w:val="clear" w:color="auto" w:fill="808080"/>
          </w:tcPr>
          <w:p w14:paraId="0516B38B" w14:textId="77777777" w:rsidR="00B3714B" w:rsidRPr="00255718" w:rsidRDefault="00B3714B" w:rsidP="001B7127">
            <w:pPr>
              <w:spacing w:line="240" w:lineRule="auto"/>
              <w:rPr>
                <w:color w:val="0070C0"/>
              </w:rPr>
            </w:pPr>
          </w:p>
        </w:tc>
        <w:tc>
          <w:tcPr>
            <w:tcW w:w="340" w:type="dxa"/>
            <w:shd w:val="clear" w:color="auto" w:fill="auto"/>
          </w:tcPr>
          <w:p w14:paraId="52F27F29" w14:textId="77777777" w:rsidR="00B3714B" w:rsidRPr="00255718" w:rsidRDefault="00B3714B" w:rsidP="001B7127">
            <w:pPr>
              <w:spacing w:line="240" w:lineRule="auto"/>
              <w:rPr>
                <w:color w:val="0070C0"/>
              </w:rPr>
            </w:pPr>
          </w:p>
        </w:tc>
        <w:tc>
          <w:tcPr>
            <w:tcW w:w="340" w:type="dxa"/>
            <w:shd w:val="clear" w:color="auto" w:fill="auto"/>
          </w:tcPr>
          <w:p w14:paraId="3C05336B" w14:textId="77777777" w:rsidR="00B3714B" w:rsidRPr="00255718" w:rsidRDefault="00B3714B" w:rsidP="001B7127">
            <w:pPr>
              <w:spacing w:line="240" w:lineRule="auto"/>
              <w:rPr>
                <w:color w:val="0070C0"/>
              </w:rPr>
            </w:pPr>
          </w:p>
        </w:tc>
        <w:tc>
          <w:tcPr>
            <w:tcW w:w="340" w:type="dxa"/>
            <w:shd w:val="clear" w:color="auto" w:fill="auto"/>
          </w:tcPr>
          <w:p w14:paraId="2E925C73" w14:textId="77777777" w:rsidR="00B3714B" w:rsidRPr="00255718" w:rsidRDefault="00B3714B" w:rsidP="001B7127">
            <w:pPr>
              <w:spacing w:line="240" w:lineRule="auto"/>
              <w:rPr>
                <w:color w:val="0070C0"/>
              </w:rPr>
            </w:pPr>
          </w:p>
        </w:tc>
        <w:tc>
          <w:tcPr>
            <w:tcW w:w="340" w:type="dxa"/>
            <w:shd w:val="clear" w:color="auto" w:fill="auto"/>
          </w:tcPr>
          <w:p w14:paraId="3FF173AE" w14:textId="77777777" w:rsidR="00B3714B" w:rsidRPr="00255718" w:rsidRDefault="00B3714B" w:rsidP="001B7127">
            <w:pPr>
              <w:spacing w:line="240" w:lineRule="auto"/>
              <w:rPr>
                <w:color w:val="0070C0"/>
              </w:rPr>
            </w:pPr>
          </w:p>
        </w:tc>
        <w:tc>
          <w:tcPr>
            <w:tcW w:w="340" w:type="dxa"/>
          </w:tcPr>
          <w:p w14:paraId="2CEFB420" w14:textId="77777777" w:rsidR="00B3714B" w:rsidRPr="00255718" w:rsidRDefault="00B3714B" w:rsidP="001B7127">
            <w:pPr>
              <w:spacing w:line="240" w:lineRule="auto"/>
              <w:rPr>
                <w:color w:val="0070C0"/>
              </w:rPr>
            </w:pPr>
          </w:p>
        </w:tc>
        <w:tc>
          <w:tcPr>
            <w:tcW w:w="340" w:type="dxa"/>
          </w:tcPr>
          <w:p w14:paraId="02DE0845" w14:textId="77777777" w:rsidR="00B3714B" w:rsidRPr="00255718" w:rsidRDefault="00B3714B" w:rsidP="001B7127">
            <w:pPr>
              <w:spacing w:line="240" w:lineRule="auto"/>
              <w:rPr>
                <w:color w:val="0070C0"/>
              </w:rPr>
            </w:pPr>
          </w:p>
        </w:tc>
        <w:tc>
          <w:tcPr>
            <w:tcW w:w="340" w:type="dxa"/>
          </w:tcPr>
          <w:p w14:paraId="1AEFEDF9" w14:textId="77777777" w:rsidR="00B3714B" w:rsidRPr="00255718" w:rsidRDefault="00B3714B" w:rsidP="001B7127">
            <w:pPr>
              <w:spacing w:line="240" w:lineRule="auto"/>
              <w:rPr>
                <w:color w:val="0070C0"/>
              </w:rPr>
            </w:pPr>
          </w:p>
        </w:tc>
        <w:tc>
          <w:tcPr>
            <w:tcW w:w="340" w:type="dxa"/>
          </w:tcPr>
          <w:p w14:paraId="01893810" w14:textId="77777777" w:rsidR="00B3714B" w:rsidRPr="00255718" w:rsidRDefault="00B3714B" w:rsidP="001B7127">
            <w:pPr>
              <w:spacing w:line="240" w:lineRule="auto"/>
              <w:rPr>
                <w:color w:val="0070C0"/>
              </w:rPr>
            </w:pPr>
          </w:p>
        </w:tc>
        <w:tc>
          <w:tcPr>
            <w:tcW w:w="340" w:type="dxa"/>
          </w:tcPr>
          <w:p w14:paraId="083876B0" w14:textId="77777777" w:rsidR="00B3714B" w:rsidRPr="00255718" w:rsidRDefault="00B3714B" w:rsidP="001B7127">
            <w:pPr>
              <w:spacing w:line="240" w:lineRule="auto"/>
              <w:rPr>
                <w:color w:val="0070C0"/>
              </w:rPr>
            </w:pPr>
          </w:p>
        </w:tc>
        <w:tc>
          <w:tcPr>
            <w:tcW w:w="340" w:type="dxa"/>
          </w:tcPr>
          <w:p w14:paraId="792DEC3E" w14:textId="77777777" w:rsidR="00B3714B" w:rsidRPr="00255718" w:rsidRDefault="00B3714B" w:rsidP="001B7127">
            <w:pPr>
              <w:spacing w:line="240" w:lineRule="auto"/>
              <w:rPr>
                <w:color w:val="0070C0"/>
              </w:rPr>
            </w:pPr>
          </w:p>
        </w:tc>
        <w:tc>
          <w:tcPr>
            <w:tcW w:w="340" w:type="dxa"/>
          </w:tcPr>
          <w:p w14:paraId="71CCF59A" w14:textId="77777777" w:rsidR="00B3714B" w:rsidRPr="00255718" w:rsidRDefault="00B3714B" w:rsidP="001B7127">
            <w:pPr>
              <w:spacing w:line="240" w:lineRule="auto"/>
              <w:rPr>
                <w:color w:val="0070C0"/>
              </w:rPr>
            </w:pPr>
          </w:p>
        </w:tc>
        <w:tc>
          <w:tcPr>
            <w:tcW w:w="340" w:type="dxa"/>
          </w:tcPr>
          <w:p w14:paraId="5EF70CE7" w14:textId="77777777" w:rsidR="00B3714B" w:rsidRPr="00255718" w:rsidRDefault="00B3714B" w:rsidP="001B7127">
            <w:pPr>
              <w:spacing w:line="240" w:lineRule="auto"/>
              <w:rPr>
                <w:color w:val="0070C0"/>
              </w:rPr>
            </w:pPr>
          </w:p>
        </w:tc>
        <w:tc>
          <w:tcPr>
            <w:tcW w:w="340" w:type="dxa"/>
          </w:tcPr>
          <w:p w14:paraId="46B6F2C7" w14:textId="77777777" w:rsidR="00B3714B" w:rsidRPr="00255718" w:rsidRDefault="00B3714B" w:rsidP="001B7127">
            <w:pPr>
              <w:spacing w:line="240" w:lineRule="auto"/>
              <w:rPr>
                <w:color w:val="0070C0"/>
              </w:rPr>
            </w:pPr>
          </w:p>
        </w:tc>
        <w:tc>
          <w:tcPr>
            <w:tcW w:w="340" w:type="dxa"/>
          </w:tcPr>
          <w:p w14:paraId="738C959B" w14:textId="77777777" w:rsidR="00B3714B" w:rsidRPr="00255718" w:rsidRDefault="00B3714B" w:rsidP="001B7127">
            <w:pPr>
              <w:spacing w:line="240" w:lineRule="auto"/>
              <w:rPr>
                <w:color w:val="0070C0"/>
              </w:rPr>
            </w:pPr>
          </w:p>
        </w:tc>
        <w:tc>
          <w:tcPr>
            <w:tcW w:w="340" w:type="dxa"/>
          </w:tcPr>
          <w:p w14:paraId="735448ED" w14:textId="77777777" w:rsidR="00B3714B" w:rsidRPr="00255718" w:rsidRDefault="00B3714B" w:rsidP="001B7127">
            <w:pPr>
              <w:spacing w:line="240" w:lineRule="auto"/>
              <w:rPr>
                <w:color w:val="0070C0"/>
              </w:rPr>
            </w:pPr>
          </w:p>
        </w:tc>
        <w:tc>
          <w:tcPr>
            <w:tcW w:w="340" w:type="dxa"/>
          </w:tcPr>
          <w:p w14:paraId="037EA26A" w14:textId="77777777" w:rsidR="00B3714B" w:rsidRPr="00255718" w:rsidRDefault="00B3714B" w:rsidP="001B7127">
            <w:pPr>
              <w:spacing w:line="240" w:lineRule="auto"/>
              <w:rPr>
                <w:color w:val="0070C0"/>
              </w:rPr>
            </w:pPr>
          </w:p>
        </w:tc>
        <w:tc>
          <w:tcPr>
            <w:tcW w:w="340" w:type="dxa"/>
          </w:tcPr>
          <w:p w14:paraId="2C2968CB" w14:textId="77777777" w:rsidR="00B3714B" w:rsidRPr="00255718" w:rsidRDefault="00B3714B" w:rsidP="001B7127">
            <w:pPr>
              <w:spacing w:line="240" w:lineRule="auto"/>
              <w:rPr>
                <w:color w:val="0070C0"/>
              </w:rPr>
            </w:pPr>
          </w:p>
        </w:tc>
        <w:tc>
          <w:tcPr>
            <w:tcW w:w="340" w:type="dxa"/>
          </w:tcPr>
          <w:p w14:paraId="4BA5F4A2" w14:textId="77777777" w:rsidR="00B3714B" w:rsidRPr="00255718" w:rsidRDefault="00B3714B" w:rsidP="001B7127">
            <w:pPr>
              <w:spacing w:line="240" w:lineRule="auto"/>
              <w:rPr>
                <w:color w:val="0070C0"/>
              </w:rPr>
            </w:pPr>
          </w:p>
        </w:tc>
        <w:tc>
          <w:tcPr>
            <w:tcW w:w="340" w:type="dxa"/>
          </w:tcPr>
          <w:p w14:paraId="38A6D03B" w14:textId="77777777" w:rsidR="00B3714B" w:rsidRPr="00255718" w:rsidRDefault="00B3714B" w:rsidP="001B7127">
            <w:pPr>
              <w:spacing w:line="240" w:lineRule="auto"/>
              <w:rPr>
                <w:color w:val="0070C0"/>
              </w:rPr>
            </w:pPr>
          </w:p>
        </w:tc>
        <w:tc>
          <w:tcPr>
            <w:tcW w:w="340" w:type="dxa"/>
          </w:tcPr>
          <w:p w14:paraId="728F380E" w14:textId="77777777" w:rsidR="00B3714B" w:rsidRPr="00255718" w:rsidRDefault="00B3714B" w:rsidP="001B7127">
            <w:pPr>
              <w:spacing w:line="240" w:lineRule="auto"/>
              <w:rPr>
                <w:color w:val="0070C0"/>
              </w:rPr>
            </w:pPr>
          </w:p>
        </w:tc>
        <w:tc>
          <w:tcPr>
            <w:tcW w:w="340" w:type="dxa"/>
          </w:tcPr>
          <w:p w14:paraId="7B665C01" w14:textId="77777777" w:rsidR="00B3714B" w:rsidRPr="00255718" w:rsidRDefault="00B3714B" w:rsidP="001B7127">
            <w:pPr>
              <w:spacing w:line="240" w:lineRule="auto"/>
              <w:rPr>
                <w:color w:val="0070C0"/>
              </w:rPr>
            </w:pPr>
            <w:r w:rsidRPr="00255718">
              <w:rPr>
                <w:color w:val="0070C0"/>
              </w:rPr>
              <w:t>1</w:t>
            </w:r>
          </w:p>
        </w:tc>
      </w:tr>
      <w:tr w:rsidR="00B3714B" w:rsidRPr="00255718" w14:paraId="483480E6" w14:textId="77777777">
        <w:tc>
          <w:tcPr>
            <w:tcW w:w="1304" w:type="dxa"/>
          </w:tcPr>
          <w:p w14:paraId="7D0288F8" w14:textId="39FEFF0E" w:rsidR="00B3714B" w:rsidRPr="00255718" w:rsidRDefault="00B3714B" w:rsidP="001B7127">
            <w:pPr>
              <w:spacing w:line="240" w:lineRule="auto"/>
              <w:rPr>
                <w:color w:val="0070C0"/>
              </w:rPr>
            </w:pPr>
            <w:r w:rsidRPr="00255718">
              <w:rPr>
                <w:color w:val="0070C0"/>
              </w:rPr>
              <w:t>Sev</w:t>
            </w:r>
            <w:r w:rsidR="001E6A84">
              <w:rPr>
                <w:color w:val="0070C0"/>
              </w:rPr>
              <w:t>erna</w:t>
            </w:r>
            <w:r w:rsidRPr="00255718">
              <w:rPr>
                <w:color w:val="0070C0"/>
              </w:rPr>
              <w:t xml:space="preserve"> Makedonija</w:t>
            </w:r>
          </w:p>
        </w:tc>
        <w:tc>
          <w:tcPr>
            <w:tcW w:w="340" w:type="dxa"/>
          </w:tcPr>
          <w:p w14:paraId="654D9238" w14:textId="77777777" w:rsidR="00B3714B" w:rsidRPr="00255718" w:rsidRDefault="00B3714B" w:rsidP="001B7127">
            <w:pPr>
              <w:spacing w:line="240" w:lineRule="auto"/>
              <w:rPr>
                <w:color w:val="0070C0"/>
              </w:rPr>
            </w:pPr>
          </w:p>
        </w:tc>
        <w:tc>
          <w:tcPr>
            <w:tcW w:w="340" w:type="dxa"/>
          </w:tcPr>
          <w:p w14:paraId="6BEF5F8F" w14:textId="77777777" w:rsidR="00B3714B" w:rsidRPr="00255718" w:rsidRDefault="00B3714B" w:rsidP="001B7127">
            <w:pPr>
              <w:spacing w:line="240" w:lineRule="auto"/>
              <w:rPr>
                <w:color w:val="0070C0"/>
              </w:rPr>
            </w:pPr>
          </w:p>
        </w:tc>
        <w:tc>
          <w:tcPr>
            <w:tcW w:w="340" w:type="dxa"/>
            <w:shd w:val="clear" w:color="auto" w:fill="auto"/>
          </w:tcPr>
          <w:p w14:paraId="5931DC65" w14:textId="77777777" w:rsidR="00B3714B" w:rsidRPr="00255718" w:rsidRDefault="00B3714B" w:rsidP="001B7127">
            <w:pPr>
              <w:spacing w:line="240" w:lineRule="auto"/>
              <w:rPr>
                <w:color w:val="0070C0"/>
              </w:rPr>
            </w:pPr>
          </w:p>
        </w:tc>
        <w:tc>
          <w:tcPr>
            <w:tcW w:w="340" w:type="dxa"/>
            <w:shd w:val="clear" w:color="auto" w:fill="auto"/>
          </w:tcPr>
          <w:p w14:paraId="68E0FAD0" w14:textId="77777777" w:rsidR="00B3714B" w:rsidRPr="00255718" w:rsidRDefault="00B3714B" w:rsidP="001B7127">
            <w:pPr>
              <w:spacing w:line="240" w:lineRule="auto"/>
              <w:rPr>
                <w:color w:val="0070C0"/>
              </w:rPr>
            </w:pPr>
          </w:p>
        </w:tc>
        <w:tc>
          <w:tcPr>
            <w:tcW w:w="340" w:type="dxa"/>
            <w:shd w:val="clear" w:color="auto" w:fill="auto"/>
          </w:tcPr>
          <w:p w14:paraId="1A02DB86" w14:textId="77777777" w:rsidR="00B3714B" w:rsidRPr="00255718" w:rsidRDefault="00B3714B" w:rsidP="001B7127">
            <w:pPr>
              <w:spacing w:line="240" w:lineRule="auto"/>
              <w:rPr>
                <w:color w:val="0070C0"/>
              </w:rPr>
            </w:pPr>
          </w:p>
        </w:tc>
        <w:tc>
          <w:tcPr>
            <w:tcW w:w="340" w:type="dxa"/>
            <w:shd w:val="clear" w:color="auto" w:fill="auto"/>
          </w:tcPr>
          <w:p w14:paraId="7AAC74F9" w14:textId="77777777" w:rsidR="00B3714B" w:rsidRPr="00255718" w:rsidRDefault="00B3714B" w:rsidP="001B7127">
            <w:pPr>
              <w:spacing w:line="240" w:lineRule="auto"/>
              <w:rPr>
                <w:color w:val="0070C0"/>
              </w:rPr>
            </w:pPr>
          </w:p>
        </w:tc>
        <w:tc>
          <w:tcPr>
            <w:tcW w:w="340" w:type="dxa"/>
          </w:tcPr>
          <w:p w14:paraId="451077BB" w14:textId="77777777" w:rsidR="00B3714B" w:rsidRPr="00255718" w:rsidRDefault="00B3714B" w:rsidP="001B7127">
            <w:pPr>
              <w:spacing w:line="240" w:lineRule="auto"/>
              <w:rPr>
                <w:color w:val="0070C0"/>
              </w:rPr>
            </w:pPr>
          </w:p>
        </w:tc>
        <w:tc>
          <w:tcPr>
            <w:tcW w:w="340" w:type="dxa"/>
          </w:tcPr>
          <w:p w14:paraId="23CE23C4" w14:textId="77777777" w:rsidR="00B3714B" w:rsidRPr="00255718" w:rsidRDefault="00B3714B" w:rsidP="001B7127">
            <w:pPr>
              <w:spacing w:line="240" w:lineRule="auto"/>
              <w:rPr>
                <w:color w:val="0070C0"/>
              </w:rPr>
            </w:pPr>
          </w:p>
        </w:tc>
        <w:tc>
          <w:tcPr>
            <w:tcW w:w="340" w:type="dxa"/>
          </w:tcPr>
          <w:p w14:paraId="363EE015" w14:textId="77777777" w:rsidR="00B3714B" w:rsidRPr="00255718" w:rsidRDefault="00B3714B" w:rsidP="001B7127">
            <w:pPr>
              <w:spacing w:line="240" w:lineRule="auto"/>
              <w:rPr>
                <w:color w:val="0070C0"/>
              </w:rPr>
            </w:pPr>
          </w:p>
        </w:tc>
        <w:tc>
          <w:tcPr>
            <w:tcW w:w="340" w:type="dxa"/>
          </w:tcPr>
          <w:p w14:paraId="25276337" w14:textId="77777777" w:rsidR="00B3714B" w:rsidRPr="00255718" w:rsidRDefault="00B3714B" w:rsidP="001B7127">
            <w:pPr>
              <w:spacing w:line="240" w:lineRule="auto"/>
              <w:rPr>
                <w:color w:val="0070C0"/>
              </w:rPr>
            </w:pPr>
          </w:p>
        </w:tc>
        <w:tc>
          <w:tcPr>
            <w:tcW w:w="340" w:type="dxa"/>
          </w:tcPr>
          <w:p w14:paraId="731609CC" w14:textId="77777777" w:rsidR="00B3714B" w:rsidRPr="00255718" w:rsidRDefault="00B3714B" w:rsidP="001B7127">
            <w:pPr>
              <w:spacing w:line="240" w:lineRule="auto"/>
              <w:rPr>
                <w:color w:val="0070C0"/>
              </w:rPr>
            </w:pPr>
          </w:p>
        </w:tc>
        <w:tc>
          <w:tcPr>
            <w:tcW w:w="340" w:type="dxa"/>
          </w:tcPr>
          <w:p w14:paraId="2F82C8A1" w14:textId="77777777" w:rsidR="00B3714B" w:rsidRPr="00255718" w:rsidRDefault="00B3714B" w:rsidP="001B7127">
            <w:pPr>
              <w:spacing w:line="240" w:lineRule="auto"/>
              <w:rPr>
                <w:color w:val="0070C0"/>
              </w:rPr>
            </w:pPr>
          </w:p>
        </w:tc>
        <w:tc>
          <w:tcPr>
            <w:tcW w:w="340" w:type="dxa"/>
          </w:tcPr>
          <w:p w14:paraId="47578328" w14:textId="77777777" w:rsidR="00B3714B" w:rsidRPr="00255718" w:rsidRDefault="00B3714B" w:rsidP="001B7127">
            <w:pPr>
              <w:spacing w:line="240" w:lineRule="auto"/>
              <w:rPr>
                <w:color w:val="0070C0"/>
              </w:rPr>
            </w:pPr>
          </w:p>
        </w:tc>
        <w:tc>
          <w:tcPr>
            <w:tcW w:w="340" w:type="dxa"/>
          </w:tcPr>
          <w:p w14:paraId="034F77FE" w14:textId="77777777" w:rsidR="00B3714B" w:rsidRPr="00255718" w:rsidRDefault="00B3714B" w:rsidP="001B7127">
            <w:pPr>
              <w:spacing w:line="240" w:lineRule="auto"/>
              <w:rPr>
                <w:color w:val="0070C0"/>
              </w:rPr>
            </w:pPr>
          </w:p>
        </w:tc>
        <w:tc>
          <w:tcPr>
            <w:tcW w:w="340" w:type="dxa"/>
          </w:tcPr>
          <w:p w14:paraId="1ABAF250" w14:textId="77777777" w:rsidR="00B3714B" w:rsidRPr="00255718" w:rsidRDefault="00B3714B" w:rsidP="001B7127">
            <w:pPr>
              <w:spacing w:line="240" w:lineRule="auto"/>
              <w:rPr>
                <w:color w:val="0070C0"/>
              </w:rPr>
            </w:pPr>
          </w:p>
        </w:tc>
        <w:tc>
          <w:tcPr>
            <w:tcW w:w="340" w:type="dxa"/>
          </w:tcPr>
          <w:p w14:paraId="10EEB2E5" w14:textId="77777777" w:rsidR="00B3714B" w:rsidRPr="00255718" w:rsidRDefault="00B3714B" w:rsidP="001B7127">
            <w:pPr>
              <w:spacing w:line="240" w:lineRule="auto"/>
              <w:rPr>
                <w:color w:val="0070C0"/>
              </w:rPr>
            </w:pPr>
          </w:p>
        </w:tc>
        <w:tc>
          <w:tcPr>
            <w:tcW w:w="340" w:type="dxa"/>
          </w:tcPr>
          <w:p w14:paraId="3051BEC7" w14:textId="77777777" w:rsidR="00B3714B" w:rsidRPr="00255718" w:rsidRDefault="00B3714B" w:rsidP="001B7127">
            <w:pPr>
              <w:spacing w:line="240" w:lineRule="auto"/>
              <w:rPr>
                <w:color w:val="0070C0"/>
              </w:rPr>
            </w:pPr>
          </w:p>
        </w:tc>
        <w:tc>
          <w:tcPr>
            <w:tcW w:w="340" w:type="dxa"/>
          </w:tcPr>
          <w:p w14:paraId="4B10ABFD" w14:textId="77777777" w:rsidR="00B3714B" w:rsidRPr="00255718" w:rsidRDefault="00B3714B" w:rsidP="001B7127">
            <w:pPr>
              <w:spacing w:line="240" w:lineRule="auto"/>
              <w:rPr>
                <w:color w:val="0070C0"/>
              </w:rPr>
            </w:pPr>
          </w:p>
        </w:tc>
        <w:tc>
          <w:tcPr>
            <w:tcW w:w="340" w:type="dxa"/>
          </w:tcPr>
          <w:p w14:paraId="59A2DEA0" w14:textId="77777777" w:rsidR="00B3714B" w:rsidRPr="00255718" w:rsidRDefault="00B3714B" w:rsidP="001B7127">
            <w:pPr>
              <w:spacing w:line="240" w:lineRule="auto"/>
              <w:rPr>
                <w:color w:val="0070C0"/>
              </w:rPr>
            </w:pPr>
          </w:p>
        </w:tc>
        <w:tc>
          <w:tcPr>
            <w:tcW w:w="340" w:type="dxa"/>
            <w:shd w:val="clear" w:color="auto" w:fill="808080"/>
          </w:tcPr>
          <w:p w14:paraId="58439889" w14:textId="77777777" w:rsidR="00B3714B" w:rsidRPr="00255718" w:rsidRDefault="00B3714B" w:rsidP="001B7127">
            <w:pPr>
              <w:spacing w:line="240" w:lineRule="auto"/>
              <w:rPr>
                <w:color w:val="0070C0"/>
              </w:rPr>
            </w:pPr>
          </w:p>
        </w:tc>
        <w:tc>
          <w:tcPr>
            <w:tcW w:w="340" w:type="dxa"/>
          </w:tcPr>
          <w:p w14:paraId="343F95A3" w14:textId="77777777" w:rsidR="00B3714B" w:rsidRPr="00255718" w:rsidRDefault="00B3714B" w:rsidP="001B7127">
            <w:pPr>
              <w:spacing w:line="240" w:lineRule="auto"/>
              <w:rPr>
                <w:color w:val="0070C0"/>
              </w:rPr>
            </w:pPr>
          </w:p>
        </w:tc>
        <w:tc>
          <w:tcPr>
            <w:tcW w:w="340" w:type="dxa"/>
          </w:tcPr>
          <w:p w14:paraId="065C6E34" w14:textId="77777777" w:rsidR="00B3714B" w:rsidRPr="00255718" w:rsidRDefault="00B3714B" w:rsidP="001B7127">
            <w:pPr>
              <w:spacing w:line="240" w:lineRule="auto"/>
              <w:rPr>
                <w:color w:val="0070C0"/>
              </w:rPr>
            </w:pPr>
          </w:p>
        </w:tc>
        <w:tc>
          <w:tcPr>
            <w:tcW w:w="340" w:type="dxa"/>
          </w:tcPr>
          <w:p w14:paraId="22FC6828" w14:textId="77777777" w:rsidR="00B3714B" w:rsidRPr="00255718" w:rsidRDefault="00B3714B" w:rsidP="001B7127">
            <w:pPr>
              <w:spacing w:line="240" w:lineRule="auto"/>
              <w:rPr>
                <w:color w:val="0070C0"/>
              </w:rPr>
            </w:pPr>
            <w:r w:rsidRPr="00255718">
              <w:rPr>
                <w:color w:val="0070C0"/>
              </w:rPr>
              <w:t>1</w:t>
            </w:r>
          </w:p>
        </w:tc>
      </w:tr>
      <w:tr w:rsidR="00B3714B" w:rsidRPr="00255718" w14:paraId="32831B84" w14:textId="77777777">
        <w:tc>
          <w:tcPr>
            <w:tcW w:w="1304" w:type="dxa"/>
          </w:tcPr>
          <w:p w14:paraId="2141E481" w14:textId="77777777" w:rsidR="00B3714B" w:rsidRPr="00255718" w:rsidRDefault="00B3714B" w:rsidP="001B7127">
            <w:pPr>
              <w:spacing w:line="240" w:lineRule="auto"/>
              <w:rPr>
                <w:color w:val="0070C0"/>
              </w:rPr>
            </w:pPr>
            <w:r w:rsidRPr="00255718">
              <w:rPr>
                <w:color w:val="0070C0"/>
              </w:rPr>
              <w:t>Slovaška</w:t>
            </w:r>
          </w:p>
        </w:tc>
        <w:tc>
          <w:tcPr>
            <w:tcW w:w="340" w:type="dxa"/>
            <w:shd w:val="clear" w:color="auto" w:fill="808080"/>
          </w:tcPr>
          <w:p w14:paraId="77E7E062" w14:textId="77777777" w:rsidR="00B3714B" w:rsidRPr="00255718" w:rsidRDefault="00B3714B" w:rsidP="001B7127">
            <w:pPr>
              <w:spacing w:line="240" w:lineRule="auto"/>
              <w:rPr>
                <w:color w:val="0070C0"/>
              </w:rPr>
            </w:pPr>
          </w:p>
        </w:tc>
        <w:tc>
          <w:tcPr>
            <w:tcW w:w="340" w:type="dxa"/>
            <w:shd w:val="clear" w:color="auto" w:fill="808080"/>
          </w:tcPr>
          <w:p w14:paraId="1598004C" w14:textId="77777777" w:rsidR="00B3714B" w:rsidRPr="00255718" w:rsidRDefault="00B3714B" w:rsidP="001B7127">
            <w:pPr>
              <w:spacing w:line="240" w:lineRule="auto"/>
              <w:rPr>
                <w:color w:val="0070C0"/>
              </w:rPr>
            </w:pPr>
          </w:p>
        </w:tc>
        <w:tc>
          <w:tcPr>
            <w:tcW w:w="340" w:type="dxa"/>
            <w:shd w:val="clear" w:color="auto" w:fill="808080"/>
          </w:tcPr>
          <w:p w14:paraId="03501E48" w14:textId="77777777" w:rsidR="00B3714B" w:rsidRPr="00255718" w:rsidRDefault="00B3714B" w:rsidP="001B7127">
            <w:pPr>
              <w:spacing w:line="240" w:lineRule="auto"/>
              <w:rPr>
                <w:color w:val="0070C0"/>
              </w:rPr>
            </w:pPr>
          </w:p>
        </w:tc>
        <w:tc>
          <w:tcPr>
            <w:tcW w:w="340" w:type="dxa"/>
            <w:shd w:val="clear" w:color="auto" w:fill="auto"/>
          </w:tcPr>
          <w:p w14:paraId="33A66C40"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1293A0A8" w14:textId="77777777" w:rsidR="00B3714B" w:rsidRPr="00255718" w:rsidRDefault="00B3714B" w:rsidP="001B7127">
            <w:pPr>
              <w:spacing w:line="240" w:lineRule="auto"/>
              <w:rPr>
                <w:color w:val="0070C0"/>
              </w:rPr>
            </w:pPr>
          </w:p>
        </w:tc>
        <w:tc>
          <w:tcPr>
            <w:tcW w:w="340" w:type="dxa"/>
            <w:shd w:val="clear" w:color="auto" w:fill="auto"/>
          </w:tcPr>
          <w:p w14:paraId="44870980" w14:textId="77777777" w:rsidR="00B3714B" w:rsidRPr="00255718" w:rsidRDefault="00B3714B" w:rsidP="001B7127">
            <w:pPr>
              <w:spacing w:line="240" w:lineRule="auto"/>
              <w:rPr>
                <w:color w:val="0070C0"/>
              </w:rPr>
            </w:pPr>
          </w:p>
        </w:tc>
        <w:tc>
          <w:tcPr>
            <w:tcW w:w="340" w:type="dxa"/>
            <w:shd w:val="clear" w:color="auto" w:fill="808080"/>
          </w:tcPr>
          <w:p w14:paraId="0B843D62" w14:textId="77777777" w:rsidR="00B3714B" w:rsidRPr="00255718" w:rsidRDefault="00B3714B" w:rsidP="001B7127">
            <w:pPr>
              <w:spacing w:line="240" w:lineRule="auto"/>
              <w:rPr>
                <w:color w:val="0070C0"/>
              </w:rPr>
            </w:pPr>
          </w:p>
        </w:tc>
        <w:tc>
          <w:tcPr>
            <w:tcW w:w="340" w:type="dxa"/>
            <w:shd w:val="clear" w:color="auto" w:fill="808080"/>
          </w:tcPr>
          <w:p w14:paraId="6B338FD2" w14:textId="77777777" w:rsidR="00B3714B" w:rsidRPr="00255718" w:rsidRDefault="00B3714B" w:rsidP="001B7127">
            <w:pPr>
              <w:spacing w:line="240" w:lineRule="auto"/>
              <w:rPr>
                <w:color w:val="0070C0"/>
              </w:rPr>
            </w:pPr>
          </w:p>
        </w:tc>
        <w:tc>
          <w:tcPr>
            <w:tcW w:w="340" w:type="dxa"/>
          </w:tcPr>
          <w:p w14:paraId="34216679" w14:textId="77777777" w:rsidR="00B3714B" w:rsidRPr="00255718" w:rsidRDefault="00B3714B" w:rsidP="001B7127">
            <w:pPr>
              <w:spacing w:line="240" w:lineRule="auto"/>
              <w:rPr>
                <w:color w:val="0070C0"/>
              </w:rPr>
            </w:pPr>
          </w:p>
        </w:tc>
        <w:tc>
          <w:tcPr>
            <w:tcW w:w="340" w:type="dxa"/>
          </w:tcPr>
          <w:p w14:paraId="0064FB1D" w14:textId="77777777" w:rsidR="00B3714B" w:rsidRPr="00255718" w:rsidRDefault="00B3714B" w:rsidP="001B7127">
            <w:pPr>
              <w:spacing w:line="240" w:lineRule="auto"/>
              <w:rPr>
                <w:color w:val="0070C0"/>
              </w:rPr>
            </w:pPr>
          </w:p>
        </w:tc>
        <w:tc>
          <w:tcPr>
            <w:tcW w:w="340" w:type="dxa"/>
          </w:tcPr>
          <w:p w14:paraId="3D024221" w14:textId="77777777" w:rsidR="00B3714B" w:rsidRPr="00255718" w:rsidRDefault="00B3714B" w:rsidP="001B7127">
            <w:pPr>
              <w:spacing w:line="240" w:lineRule="auto"/>
              <w:rPr>
                <w:color w:val="0070C0"/>
              </w:rPr>
            </w:pPr>
          </w:p>
        </w:tc>
        <w:tc>
          <w:tcPr>
            <w:tcW w:w="340" w:type="dxa"/>
          </w:tcPr>
          <w:p w14:paraId="1AAFC77B" w14:textId="77777777" w:rsidR="00B3714B" w:rsidRPr="00255718" w:rsidRDefault="00B3714B" w:rsidP="001B7127">
            <w:pPr>
              <w:spacing w:line="240" w:lineRule="auto"/>
              <w:rPr>
                <w:color w:val="0070C0"/>
              </w:rPr>
            </w:pPr>
          </w:p>
        </w:tc>
        <w:tc>
          <w:tcPr>
            <w:tcW w:w="340" w:type="dxa"/>
          </w:tcPr>
          <w:p w14:paraId="6484733A" w14:textId="77777777" w:rsidR="00B3714B" w:rsidRPr="00255718" w:rsidRDefault="00B3714B" w:rsidP="001B7127">
            <w:pPr>
              <w:spacing w:line="240" w:lineRule="auto"/>
              <w:rPr>
                <w:color w:val="0070C0"/>
              </w:rPr>
            </w:pPr>
          </w:p>
        </w:tc>
        <w:tc>
          <w:tcPr>
            <w:tcW w:w="340" w:type="dxa"/>
          </w:tcPr>
          <w:p w14:paraId="48456517" w14:textId="77777777" w:rsidR="00B3714B" w:rsidRPr="00255718" w:rsidRDefault="00B3714B" w:rsidP="001B7127">
            <w:pPr>
              <w:spacing w:line="240" w:lineRule="auto"/>
              <w:rPr>
                <w:color w:val="0070C0"/>
              </w:rPr>
            </w:pPr>
          </w:p>
        </w:tc>
        <w:tc>
          <w:tcPr>
            <w:tcW w:w="340" w:type="dxa"/>
          </w:tcPr>
          <w:p w14:paraId="29440836" w14:textId="77777777" w:rsidR="00B3714B" w:rsidRPr="00255718" w:rsidRDefault="00B3714B" w:rsidP="001B7127">
            <w:pPr>
              <w:spacing w:line="240" w:lineRule="auto"/>
              <w:rPr>
                <w:color w:val="0070C0"/>
              </w:rPr>
            </w:pPr>
          </w:p>
        </w:tc>
        <w:tc>
          <w:tcPr>
            <w:tcW w:w="340" w:type="dxa"/>
          </w:tcPr>
          <w:p w14:paraId="31FBC5D4" w14:textId="77777777" w:rsidR="00B3714B" w:rsidRPr="00255718" w:rsidRDefault="00B3714B" w:rsidP="001B7127">
            <w:pPr>
              <w:spacing w:line="240" w:lineRule="auto"/>
              <w:rPr>
                <w:color w:val="0070C0"/>
              </w:rPr>
            </w:pPr>
          </w:p>
        </w:tc>
        <w:tc>
          <w:tcPr>
            <w:tcW w:w="340" w:type="dxa"/>
          </w:tcPr>
          <w:p w14:paraId="22E11110" w14:textId="77777777" w:rsidR="00B3714B" w:rsidRPr="00255718" w:rsidRDefault="00B3714B" w:rsidP="001B7127">
            <w:pPr>
              <w:spacing w:line="240" w:lineRule="auto"/>
              <w:rPr>
                <w:color w:val="0070C0"/>
              </w:rPr>
            </w:pPr>
          </w:p>
        </w:tc>
        <w:tc>
          <w:tcPr>
            <w:tcW w:w="340" w:type="dxa"/>
          </w:tcPr>
          <w:p w14:paraId="2F584B62" w14:textId="77777777" w:rsidR="00B3714B" w:rsidRPr="00255718" w:rsidRDefault="00B3714B" w:rsidP="001B7127">
            <w:pPr>
              <w:spacing w:line="240" w:lineRule="auto"/>
              <w:rPr>
                <w:color w:val="0070C0"/>
              </w:rPr>
            </w:pPr>
          </w:p>
        </w:tc>
        <w:tc>
          <w:tcPr>
            <w:tcW w:w="340" w:type="dxa"/>
          </w:tcPr>
          <w:p w14:paraId="6950CDC2" w14:textId="77777777" w:rsidR="00B3714B" w:rsidRPr="00255718" w:rsidRDefault="00B3714B" w:rsidP="001B7127">
            <w:pPr>
              <w:spacing w:line="240" w:lineRule="auto"/>
              <w:rPr>
                <w:color w:val="0070C0"/>
              </w:rPr>
            </w:pPr>
          </w:p>
        </w:tc>
        <w:tc>
          <w:tcPr>
            <w:tcW w:w="340" w:type="dxa"/>
            <w:shd w:val="clear" w:color="auto" w:fill="808080"/>
          </w:tcPr>
          <w:p w14:paraId="5BF27F8A" w14:textId="77777777" w:rsidR="00B3714B" w:rsidRPr="00255718" w:rsidRDefault="00B3714B" w:rsidP="001B7127">
            <w:pPr>
              <w:spacing w:line="240" w:lineRule="auto"/>
              <w:rPr>
                <w:color w:val="0070C0"/>
              </w:rPr>
            </w:pPr>
          </w:p>
        </w:tc>
        <w:tc>
          <w:tcPr>
            <w:tcW w:w="340" w:type="dxa"/>
          </w:tcPr>
          <w:p w14:paraId="0113B8D6" w14:textId="77777777" w:rsidR="00B3714B" w:rsidRPr="00255718" w:rsidRDefault="00B3714B" w:rsidP="001B7127">
            <w:pPr>
              <w:spacing w:line="240" w:lineRule="auto"/>
              <w:rPr>
                <w:color w:val="0070C0"/>
              </w:rPr>
            </w:pPr>
          </w:p>
        </w:tc>
        <w:tc>
          <w:tcPr>
            <w:tcW w:w="340" w:type="dxa"/>
            <w:shd w:val="clear" w:color="auto" w:fill="808080"/>
          </w:tcPr>
          <w:p w14:paraId="6CA6AC34" w14:textId="77777777" w:rsidR="00B3714B" w:rsidRPr="00255718" w:rsidRDefault="00B3714B" w:rsidP="001B7127">
            <w:pPr>
              <w:spacing w:line="240" w:lineRule="auto"/>
              <w:rPr>
                <w:color w:val="0070C0"/>
              </w:rPr>
            </w:pPr>
          </w:p>
        </w:tc>
        <w:tc>
          <w:tcPr>
            <w:tcW w:w="340" w:type="dxa"/>
          </w:tcPr>
          <w:p w14:paraId="51292527" w14:textId="77777777" w:rsidR="00B3714B" w:rsidRPr="00255718" w:rsidRDefault="00B3714B" w:rsidP="001B7127">
            <w:pPr>
              <w:spacing w:line="240" w:lineRule="auto"/>
              <w:rPr>
                <w:color w:val="0070C0"/>
              </w:rPr>
            </w:pPr>
            <w:r w:rsidRPr="00255718">
              <w:rPr>
                <w:color w:val="0070C0"/>
              </w:rPr>
              <w:t>8</w:t>
            </w:r>
          </w:p>
        </w:tc>
      </w:tr>
      <w:tr w:rsidR="00B3714B" w:rsidRPr="00255718" w14:paraId="51927EE4" w14:textId="77777777">
        <w:tc>
          <w:tcPr>
            <w:tcW w:w="1304" w:type="dxa"/>
          </w:tcPr>
          <w:p w14:paraId="6AC36254" w14:textId="77777777" w:rsidR="00B3714B" w:rsidRPr="00255718" w:rsidRDefault="00B3714B" w:rsidP="001B7127">
            <w:pPr>
              <w:spacing w:line="240" w:lineRule="auto"/>
              <w:rPr>
                <w:color w:val="0070C0"/>
              </w:rPr>
            </w:pPr>
            <w:r w:rsidRPr="00255718">
              <w:rPr>
                <w:color w:val="0070C0"/>
              </w:rPr>
              <w:t>Španija</w:t>
            </w:r>
          </w:p>
        </w:tc>
        <w:tc>
          <w:tcPr>
            <w:tcW w:w="340" w:type="dxa"/>
            <w:shd w:val="clear" w:color="auto" w:fill="808080"/>
          </w:tcPr>
          <w:p w14:paraId="64A02660" w14:textId="77777777" w:rsidR="00B3714B" w:rsidRPr="00255718" w:rsidRDefault="00B3714B" w:rsidP="001B7127">
            <w:pPr>
              <w:spacing w:line="240" w:lineRule="auto"/>
              <w:rPr>
                <w:color w:val="0070C0"/>
              </w:rPr>
            </w:pPr>
          </w:p>
        </w:tc>
        <w:tc>
          <w:tcPr>
            <w:tcW w:w="340" w:type="dxa"/>
            <w:shd w:val="clear" w:color="auto" w:fill="808080"/>
          </w:tcPr>
          <w:p w14:paraId="6EED265C" w14:textId="77777777" w:rsidR="00B3714B" w:rsidRPr="00255718" w:rsidRDefault="00B3714B" w:rsidP="001B7127">
            <w:pPr>
              <w:spacing w:line="240" w:lineRule="auto"/>
              <w:rPr>
                <w:color w:val="0070C0"/>
              </w:rPr>
            </w:pPr>
          </w:p>
        </w:tc>
        <w:tc>
          <w:tcPr>
            <w:tcW w:w="340" w:type="dxa"/>
            <w:shd w:val="clear" w:color="auto" w:fill="808080"/>
          </w:tcPr>
          <w:p w14:paraId="1AE5906F" w14:textId="77777777" w:rsidR="00B3714B" w:rsidRPr="00255718" w:rsidRDefault="00B3714B" w:rsidP="001B7127">
            <w:pPr>
              <w:spacing w:line="240" w:lineRule="auto"/>
              <w:rPr>
                <w:color w:val="0070C0"/>
              </w:rPr>
            </w:pPr>
          </w:p>
        </w:tc>
        <w:tc>
          <w:tcPr>
            <w:tcW w:w="340" w:type="dxa"/>
            <w:shd w:val="clear" w:color="auto" w:fill="808080"/>
          </w:tcPr>
          <w:p w14:paraId="73E2B349" w14:textId="77777777" w:rsidR="00B3714B" w:rsidRPr="00255718" w:rsidRDefault="00B3714B" w:rsidP="001B7127">
            <w:pPr>
              <w:spacing w:line="240" w:lineRule="auto"/>
              <w:rPr>
                <w:color w:val="0070C0"/>
              </w:rPr>
            </w:pPr>
          </w:p>
        </w:tc>
        <w:tc>
          <w:tcPr>
            <w:tcW w:w="340" w:type="dxa"/>
            <w:shd w:val="clear" w:color="auto" w:fill="auto"/>
          </w:tcPr>
          <w:p w14:paraId="5B04E3DD" w14:textId="77777777" w:rsidR="00B3714B" w:rsidRPr="00255718" w:rsidRDefault="00B3714B" w:rsidP="001B7127">
            <w:pPr>
              <w:spacing w:line="240" w:lineRule="auto"/>
              <w:rPr>
                <w:color w:val="0070C0"/>
              </w:rPr>
            </w:pPr>
          </w:p>
        </w:tc>
        <w:tc>
          <w:tcPr>
            <w:tcW w:w="340" w:type="dxa"/>
            <w:shd w:val="clear" w:color="auto" w:fill="808080"/>
          </w:tcPr>
          <w:p w14:paraId="65A6884C" w14:textId="77777777" w:rsidR="00B3714B" w:rsidRPr="00255718" w:rsidRDefault="00B3714B" w:rsidP="001B7127">
            <w:pPr>
              <w:spacing w:line="240" w:lineRule="auto"/>
              <w:rPr>
                <w:color w:val="0070C0"/>
              </w:rPr>
            </w:pPr>
          </w:p>
        </w:tc>
        <w:tc>
          <w:tcPr>
            <w:tcW w:w="340" w:type="dxa"/>
            <w:shd w:val="clear" w:color="auto" w:fill="808080"/>
          </w:tcPr>
          <w:p w14:paraId="40C7C4D8" w14:textId="77777777" w:rsidR="00B3714B" w:rsidRPr="00255718" w:rsidRDefault="00B3714B" w:rsidP="001B7127">
            <w:pPr>
              <w:spacing w:line="240" w:lineRule="auto"/>
              <w:rPr>
                <w:color w:val="0070C0"/>
              </w:rPr>
            </w:pPr>
          </w:p>
        </w:tc>
        <w:tc>
          <w:tcPr>
            <w:tcW w:w="340" w:type="dxa"/>
            <w:shd w:val="clear" w:color="auto" w:fill="808080"/>
          </w:tcPr>
          <w:p w14:paraId="4AD76843" w14:textId="77777777" w:rsidR="00B3714B" w:rsidRPr="00255718" w:rsidRDefault="00B3714B" w:rsidP="001B7127">
            <w:pPr>
              <w:spacing w:line="240" w:lineRule="auto"/>
              <w:rPr>
                <w:color w:val="0070C0"/>
              </w:rPr>
            </w:pPr>
          </w:p>
        </w:tc>
        <w:tc>
          <w:tcPr>
            <w:tcW w:w="340" w:type="dxa"/>
          </w:tcPr>
          <w:p w14:paraId="44C7AB5B" w14:textId="77777777" w:rsidR="00B3714B" w:rsidRPr="00255718" w:rsidRDefault="00B3714B" w:rsidP="001B7127">
            <w:pPr>
              <w:spacing w:line="240" w:lineRule="auto"/>
              <w:rPr>
                <w:color w:val="0070C0"/>
              </w:rPr>
            </w:pPr>
          </w:p>
        </w:tc>
        <w:tc>
          <w:tcPr>
            <w:tcW w:w="340" w:type="dxa"/>
          </w:tcPr>
          <w:p w14:paraId="3B0593CE" w14:textId="77777777" w:rsidR="00B3714B" w:rsidRPr="00255718" w:rsidRDefault="00B3714B" w:rsidP="001B7127">
            <w:pPr>
              <w:spacing w:line="240" w:lineRule="auto"/>
              <w:rPr>
                <w:color w:val="0070C0"/>
              </w:rPr>
            </w:pPr>
          </w:p>
        </w:tc>
        <w:tc>
          <w:tcPr>
            <w:tcW w:w="340" w:type="dxa"/>
          </w:tcPr>
          <w:p w14:paraId="60042631" w14:textId="77777777" w:rsidR="00B3714B" w:rsidRPr="00255718" w:rsidRDefault="00B3714B" w:rsidP="001B7127">
            <w:pPr>
              <w:spacing w:line="240" w:lineRule="auto"/>
              <w:rPr>
                <w:color w:val="0070C0"/>
              </w:rPr>
            </w:pPr>
          </w:p>
        </w:tc>
        <w:tc>
          <w:tcPr>
            <w:tcW w:w="340" w:type="dxa"/>
          </w:tcPr>
          <w:p w14:paraId="1A3A1645" w14:textId="77777777" w:rsidR="00B3714B" w:rsidRPr="00255718" w:rsidRDefault="00B3714B" w:rsidP="001B7127">
            <w:pPr>
              <w:spacing w:line="240" w:lineRule="auto"/>
              <w:rPr>
                <w:color w:val="0070C0"/>
              </w:rPr>
            </w:pPr>
          </w:p>
        </w:tc>
        <w:tc>
          <w:tcPr>
            <w:tcW w:w="340" w:type="dxa"/>
          </w:tcPr>
          <w:p w14:paraId="41752132" w14:textId="77777777" w:rsidR="00B3714B" w:rsidRPr="00255718" w:rsidRDefault="00B3714B" w:rsidP="001B7127">
            <w:pPr>
              <w:spacing w:line="240" w:lineRule="auto"/>
              <w:rPr>
                <w:color w:val="0070C0"/>
              </w:rPr>
            </w:pPr>
          </w:p>
        </w:tc>
        <w:tc>
          <w:tcPr>
            <w:tcW w:w="340" w:type="dxa"/>
            <w:shd w:val="clear" w:color="auto" w:fill="808080"/>
          </w:tcPr>
          <w:p w14:paraId="4587439F" w14:textId="77777777" w:rsidR="00B3714B" w:rsidRPr="00255718" w:rsidRDefault="00B3714B" w:rsidP="001B7127">
            <w:pPr>
              <w:spacing w:line="240" w:lineRule="auto"/>
              <w:rPr>
                <w:color w:val="0070C0"/>
              </w:rPr>
            </w:pPr>
          </w:p>
        </w:tc>
        <w:tc>
          <w:tcPr>
            <w:tcW w:w="340" w:type="dxa"/>
          </w:tcPr>
          <w:p w14:paraId="7139F709" w14:textId="77777777" w:rsidR="00B3714B" w:rsidRPr="00255718" w:rsidRDefault="00B3714B" w:rsidP="001B7127">
            <w:pPr>
              <w:spacing w:line="240" w:lineRule="auto"/>
              <w:rPr>
                <w:color w:val="0070C0"/>
              </w:rPr>
            </w:pPr>
          </w:p>
        </w:tc>
        <w:tc>
          <w:tcPr>
            <w:tcW w:w="340" w:type="dxa"/>
            <w:shd w:val="clear" w:color="auto" w:fill="808080"/>
          </w:tcPr>
          <w:p w14:paraId="57C71106" w14:textId="77777777" w:rsidR="00B3714B" w:rsidRPr="00255718" w:rsidRDefault="00B3714B" w:rsidP="001B7127">
            <w:pPr>
              <w:spacing w:line="240" w:lineRule="auto"/>
              <w:rPr>
                <w:color w:val="0070C0"/>
              </w:rPr>
            </w:pPr>
          </w:p>
        </w:tc>
        <w:tc>
          <w:tcPr>
            <w:tcW w:w="340" w:type="dxa"/>
          </w:tcPr>
          <w:p w14:paraId="0AE4FDA8" w14:textId="77777777" w:rsidR="00B3714B" w:rsidRPr="00255718" w:rsidRDefault="00B3714B" w:rsidP="001B7127">
            <w:pPr>
              <w:spacing w:line="240" w:lineRule="auto"/>
              <w:rPr>
                <w:color w:val="0070C0"/>
              </w:rPr>
            </w:pPr>
          </w:p>
        </w:tc>
        <w:tc>
          <w:tcPr>
            <w:tcW w:w="340" w:type="dxa"/>
            <w:shd w:val="clear" w:color="auto" w:fill="808080"/>
          </w:tcPr>
          <w:p w14:paraId="0DE3CDC8" w14:textId="77777777" w:rsidR="00B3714B" w:rsidRPr="00255718" w:rsidRDefault="00B3714B" w:rsidP="001B7127">
            <w:pPr>
              <w:spacing w:line="240" w:lineRule="auto"/>
              <w:rPr>
                <w:color w:val="0070C0"/>
              </w:rPr>
            </w:pPr>
          </w:p>
        </w:tc>
        <w:tc>
          <w:tcPr>
            <w:tcW w:w="340" w:type="dxa"/>
            <w:shd w:val="clear" w:color="auto" w:fill="808080"/>
          </w:tcPr>
          <w:p w14:paraId="775A2A86" w14:textId="77777777" w:rsidR="00B3714B" w:rsidRPr="00255718" w:rsidRDefault="00B3714B" w:rsidP="001B7127">
            <w:pPr>
              <w:spacing w:line="240" w:lineRule="auto"/>
              <w:rPr>
                <w:color w:val="0070C0"/>
              </w:rPr>
            </w:pPr>
          </w:p>
        </w:tc>
        <w:tc>
          <w:tcPr>
            <w:tcW w:w="340" w:type="dxa"/>
            <w:shd w:val="clear" w:color="auto" w:fill="808080"/>
          </w:tcPr>
          <w:p w14:paraId="591E51B6" w14:textId="77777777" w:rsidR="00B3714B" w:rsidRPr="00255718" w:rsidRDefault="00B3714B" w:rsidP="001B7127">
            <w:pPr>
              <w:spacing w:line="240" w:lineRule="auto"/>
              <w:rPr>
                <w:color w:val="0070C0"/>
              </w:rPr>
            </w:pPr>
          </w:p>
        </w:tc>
        <w:tc>
          <w:tcPr>
            <w:tcW w:w="340" w:type="dxa"/>
          </w:tcPr>
          <w:p w14:paraId="7B3196D8" w14:textId="77777777" w:rsidR="00B3714B" w:rsidRPr="00255718" w:rsidRDefault="00B3714B" w:rsidP="001B7127">
            <w:pPr>
              <w:spacing w:line="240" w:lineRule="auto"/>
              <w:rPr>
                <w:color w:val="0070C0"/>
              </w:rPr>
            </w:pPr>
          </w:p>
        </w:tc>
        <w:tc>
          <w:tcPr>
            <w:tcW w:w="340" w:type="dxa"/>
          </w:tcPr>
          <w:p w14:paraId="3874D39B" w14:textId="77777777" w:rsidR="00B3714B" w:rsidRPr="00255718" w:rsidRDefault="00B3714B" w:rsidP="001B7127">
            <w:pPr>
              <w:spacing w:line="240" w:lineRule="auto"/>
              <w:rPr>
                <w:color w:val="0070C0"/>
              </w:rPr>
            </w:pPr>
          </w:p>
        </w:tc>
        <w:tc>
          <w:tcPr>
            <w:tcW w:w="340" w:type="dxa"/>
          </w:tcPr>
          <w:p w14:paraId="74E6B3F4" w14:textId="77777777" w:rsidR="00B3714B" w:rsidRPr="00255718" w:rsidRDefault="00B3714B" w:rsidP="001B7127">
            <w:pPr>
              <w:spacing w:line="240" w:lineRule="auto"/>
              <w:rPr>
                <w:color w:val="0070C0"/>
              </w:rPr>
            </w:pPr>
            <w:r w:rsidRPr="00255718">
              <w:rPr>
                <w:color w:val="0070C0"/>
              </w:rPr>
              <w:t>12</w:t>
            </w:r>
          </w:p>
        </w:tc>
      </w:tr>
      <w:tr w:rsidR="00B3714B" w:rsidRPr="00255718" w14:paraId="19A45948" w14:textId="77777777">
        <w:tc>
          <w:tcPr>
            <w:tcW w:w="1304" w:type="dxa"/>
          </w:tcPr>
          <w:p w14:paraId="7C1AD65A" w14:textId="77777777" w:rsidR="00B3714B" w:rsidRPr="00255718" w:rsidRDefault="00B3714B" w:rsidP="001B7127">
            <w:pPr>
              <w:spacing w:line="240" w:lineRule="auto"/>
              <w:rPr>
                <w:color w:val="0070C0"/>
              </w:rPr>
            </w:pPr>
            <w:r w:rsidRPr="00255718">
              <w:rPr>
                <w:color w:val="0070C0"/>
              </w:rPr>
              <w:t>Švedska</w:t>
            </w:r>
          </w:p>
        </w:tc>
        <w:tc>
          <w:tcPr>
            <w:tcW w:w="340" w:type="dxa"/>
            <w:shd w:val="clear" w:color="auto" w:fill="808080"/>
          </w:tcPr>
          <w:p w14:paraId="2C9E3F9F" w14:textId="77777777" w:rsidR="00B3714B" w:rsidRPr="00255718" w:rsidRDefault="00B3714B" w:rsidP="001B7127">
            <w:pPr>
              <w:spacing w:line="240" w:lineRule="auto"/>
              <w:rPr>
                <w:color w:val="0070C0"/>
              </w:rPr>
            </w:pPr>
          </w:p>
        </w:tc>
        <w:tc>
          <w:tcPr>
            <w:tcW w:w="340" w:type="dxa"/>
            <w:shd w:val="clear" w:color="auto" w:fill="808080"/>
          </w:tcPr>
          <w:p w14:paraId="4DFB733A" w14:textId="77777777" w:rsidR="00B3714B" w:rsidRPr="00255718" w:rsidRDefault="00B3714B" w:rsidP="001B7127">
            <w:pPr>
              <w:spacing w:line="240" w:lineRule="auto"/>
              <w:rPr>
                <w:color w:val="0070C0"/>
              </w:rPr>
            </w:pPr>
          </w:p>
        </w:tc>
        <w:tc>
          <w:tcPr>
            <w:tcW w:w="340" w:type="dxa"/>
            <w:shd w:val="clear" w:color="auto" w:fill="808080"/>
          </w:tcPr>
          <w:p w14:paraId="42806850"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532EA2A6" w14:textId="77777777" w:rsidR="00B3714B" w:rsidRPr="00255718" w:rsidRDefault="00B3714B" w:rsidP="001B7127">
            <w:pPr>
              <w:spacing w:line="240" w:lineRule="auto"/>
              <w:rPr>
                <w:color w:val="0070C0"/>
              </w:rPr>
            </w:pPr>
          </w:p>
        </w:tc>
        <w:tc>
          <w:tcPr>
            <w:tcW w:w="340" w:type="dxa"/>
            <w:shd w:val="clear" w:color="auto" w:fill="auto"/>
          </w:tcPr>
          <w:p w14:paraId="3F228F20" w14:textId="77777777" w:rsidR="00B3714B" w:rsidRPr="00255718" w:rsidRDefault="00B3714B" w:rsidP="001B7127">
            <w:pPr>
              <w:spacing w:line="240" w:lineRule="auto"/>
              <w:rPr>
                <w:color w:val="0070C0"/>
              </w:rPr>
            </w:pPr>
          </w:p>
        </w:tc>
        <w:tc>
          <w:tcPr>
            <w:tcW w:w="340" w:type="dxa"/>
            <w:shd w:val="clear" w:color="auto" w:fill="auto"/>
          </w:tcPr>
          <w:p w14:paraId="2BD989C8" w14:textId="77777777" w:rsidR="00B3714B" w:rsidRPr="00255718" w:rsidRDefault="00B3714B" w:rsidP="001B7127">
            <w:pPr>
              <w:spacing w:line="240" w:lineRule="auto"/>
              <w:rPr>
                <w:color w:val="0070C0"/>
              </w:rPr>
            </w:pPr>
          </w:p>
        </w:tc>
        <w:tc>
          <w:tcPr>
            <w:tcW w:w="340" w:type="dxa"/>
          </w:tcPr>
          <w:p w14:paraId="53877840" w14:textId="77777777" w:rsidR="00B3714B" w:rsidRPr="00255718" w:rsidRDefault="00B3714B" w:rsidP="001B7127">
            <w:pPr>
              <w:spacing w:line="240" w:lineRule="auto"/>
              <w:rPr>
                <w:color w:val="0070C0"/>
              </w:rPr>
            </w:pPr>
          </w:p>
        </w:tc>
        <w:tc>
          <w:tcPr>
            <w:tcW w:w="340" w:type="dxa"/>
          </w:tcPr>
          <w:p w14:paraId="0F1D0ABE" w14:textId="77777777" w:rsidR="00B3714B" w:rsidRPr="00255718" w:rsidRDefault="00B3714B" w:rsidP="001B7127">
            <w:pPr>
              <w:spacing w:line="240" w:lineRule="auto"/>
              <w:rPr>
                <w:color w:val="0070C0"/>
              </w:rPr>
            </w:pPr>
          </w:p>
        </w:tc>
        <w:tc>
          <w:tcPr>
            <w:tcW w:w="340" w:type="dxa"/>
          </w:tcPr>
          <w:p w14:paraId="6831C62E" w14:textId="77777777" w:rsidR="00B3714B" w:rsidRPr="00255718" w:rsidRDefault="00B3714B" w:rsidP="001B7127">
            <w:pPr>
              <w:spacing w:line="240" w:lineRule="auto"/>
              <w:rPr>
                <w:color w:val="0070C0"/>
              </w:rPr>
            </w:pPr>
          </w:p>
        </w:tc>
        <w:tc>
          <w:tcPr>
            <w:tcW w:w="340" w:type="dxa"/>
          </w:tcPr>
          <w:p w14:paraId="588CC487" w14:textId="77777777" w:rsidR="00B3714B" w:rsidRPr="00255718" w:rsidRDefault="00B3714B" w:rsidP="001B7127">
            <w:pPr>
              <w:spacing w:line="240" w:lineRule="auto"/>
              <w:rPr>
                <w:color w:val="0070C0"/>
              </w:rPr>
            </w:pPr>
          </w:p>
        </w:tc>
        <w:tc>
          <w:tcPr>
            <w:tcW w:w="340" w:type="dxa"/>
          </w:tcPr>
          <w:p w14:paraId="2B5C4583" w14:textId="77777777" w:rsidR="00B3714B" w:rsidRPr="00255718" w:rsidRDefault="00B3714B" w:rsidP="001B7127">
            <w:pPr>
              <w:spacing w:line="240" w:lineRule="auto"/>
              <w:rPr>
                <w:color w:val="0070C0"/>
              </w:rPr>
            </w:pPr>
          </w:p>
        </w:tc>
        <w:tc>
          <w:tcPr>
            <w:tcW w:w="340" w:type="dxa"/>
          </w:tcPr>
          <w:p w14:paraId="0DE37D99" w14:textId="77777777" w:rsidR="00B3714B" w:rsidRPr="00255718" w:rsidRDefault="00B3714B" w:rsidP="001B7127">
            <w:pPr>
              <w:spacing w:line="240" w:lineRule="auto"/>
              <w:rPr>
                <w:color w:val="0070C0"/>
              </w:rPr>
            </w:pPr>
          </w:p>
        </w:tc>
        <w:tc>
          <w:tcPr>
            <w:tcW w:w="340" w:type="dxa"/>
            <w:shd w:val="clear" w:color="auto" w:fill="808080"/>
          </w:tcPr>
          <w:p w14:paraId="6B56033D" w14:textId="77777777" w:rsidR="00B3714B" w:rsidRPr="00255718" w:rsidRDefault="00B3714B" w:rsidP="001B7127">
            <w:pPr>
              <w:spacing w:line="240" w:lineRule="auto"/>
              <w:rPr>
                <w:color w:val="0070C0"/>
              </w:rPr>
            </w:pPr>
          </w:p>
        </w:tc>
        <w:tc>
          <w:tcPr>
            <w:tcW w:w="340" w:type="dxa"/>
            <w:shd w:val="clear" w:color="auto" w:fill="808080"/>
          </w:tcPr>
          <w:p w14:paraId="5DC71EE3" w14:textId="77777777" w:rsidR="00B3714B" w:rsidRPr="00255718" w:rsidRDefault="00B3714B" w:rsidP="001B7127">
            <w:pPr>
              <w:spacing w:line="240" w:lineRule="auto"/>
              <w:rPr>
                <w:color w:val="0070C0"/>
              </w:rPr>
            </w:pPr>
          </w:p>
        </w:tc>
        <w:tc>
          <w:tcPr>
            <w:tcW w:w="340" w:type="dxa"/>
          </w:tcPr>
          <w:p w14:paraId="3AF8E1AD" w14:textId="77777777" w:rsidR="00B3714B" w:rsidRPr="00255718" w:rsidRDefault="00B3714B" w:rsidP="001B7127">
            <w:pPr>
              <w:spacing w:line="240" w:lineRule="auto"/>
              <w:rPr>
                <w:color w:val="0070C0"/>
              </w:rPr>
            </w:pPr>
          </w:p>
        </w:tc>
        <w:tc>
          <w:tcPr>
            <w:tcW w:w="340" w:type="dxa"/>
          </w:tcPr>
          <w:p w14:paraId="78F6834F" w14:textId="77777777" w:rsidR="00B3714B" w:rsidRPr="00255718" w:rsidRDefault="00B3714B" w:rsidP="001B7127">
            <w:pPr>
              <w:spacing w:line="240" w:lineRule="auto"/>
              <w:rPr>
                <w:color w:val="0070C0"/>
              </w:rPr>
            </w:pPr>
          </w:p>
        </w:tc>
        <w:tc>
          <w:tcPr>
            <w:tcW w:w="340" w:type="dxa"/>
          </w:tcPr>
          <w:p w14:paraId="24186942" w14:textId="77777777" w:rsidR="00B3714B" w:rsidRPr="00255718" w:rsidRDefault="00B3714B" w:rsidP="001B7127">
            <w:pPr>
              <w:spacing w:line="240" w:lineRule="auto"/>
              <w:rPr>
                <w:color w:val="0070C0"/>
              </w:rPr>
            </w:pPr>
          </w:p>
        </w:tc>
        <w:tc>
          <w:tcPr>
            <w:tcW w:w="340" w:type="dxa"/>
            <w:shd w:val="clear" w:color="auto" w:fill="808080"/>
          </w:tcPr>
          <w:p w14:paraId="578AD0AF" w14:textId="77777777" w:rsidR="00B3714B" w:rsidRPr="00255718" w:rsidRDefault="00B3714B" w:rsidP="001B7127">
            <w:pPr>
              <w:spacing w:line="240" w:lineRule="auto"/>
              <w:rPr>
                <w:color w:val="0070C0"/>
              </w:rPr>
            </w:pPr>
          </w:p>
        </w:tc>
        <w:tc>
          <w:tcPr>
            <w:tcW w:w="340" w:type="dxa"/>
          </w:tcPr>
          <w:p w14:paraId="03749CE6" w14:textId="77777777" w:rsidR="00B3714B" w:rsidRPr="00255718" w:rsidRDefault="00B3714B" w:rsidP="001B7127">
            <w:pPr>
              <w:spacing w:line="240" w:lineRule="auto"/>
              <w:rPr>
                <w:color w:val="0070C0"/>
              </w:rPr>
            </w:pPr>
          </w:p>
        </w:tc>
        <w:tc>
          <w:tcPr>
            <w:tcW w:w="340" w:type="dxa"/>
            <w:shd w:val="clear" w:color="auto" w:fill="808080"/>
          </w:tcPr>
          <w:p w14:paraId="2BB3D66F" w14:textId="77777777" w:rsidR="00B3714B" w:rsidRPr="00255718" w:rsidRDefault="00B3714B" w:rsidP="001B7127">
            <w:pPr>
              <w:spacing w:line="240" w:lineRule="auto"/>
              <w:rPr>
                <w:color w:val="0070C0"/>
              </w:rPr>
            </w:pPr>
          </w:p>
        </w:tc>
        <w:tc>
          <w:tcPr>
            <w:tcW w:w="340" w:type="dxa"/>
            <w:shd w:val="clear" w:color="auto" w:fill="808080"/>
          </w:tcPr>
          <w:p w14:paraId="2D36209D" w14:textId="77777777" w:rsidR="00B3714B" w:rsidRPr="00255718" w:rsidRDefault="00B3714B" w:rsidP="001B7127">
            <w:pPr>
              <w:spacing w:line="240" w:lineRule="auto"/>
              <w:rPr>
                <w:color w:val="0070C0"/>
              </w:rPr>
            </w:pPr>
          </w:p>
        </w:tc>
        <w:tc>
          <w:tcPr>
            <w:tcW w:w="340" w:type="dxa"/>
          </w:tcPr>
          <w:p w14:paraId="108DFB08" w14:textId="77777777" w:rsidR="00B3714B" w:rsidRPr="00255718" w:rsidRDefault="00B3714B" w:rsidP="001B7127">
            <w:pPr>
              <w:spacing w:line="240" w:lineRule="auto"/>
              <w:rPr>
                <w:color w:val="0070C0"/>
              </w:rPr>
            </w:pPr>
          </w:p>
        </w:tc>
        <w:tc>
          <w:tcPr>
            <w:tcW w:w="340" w:type="dxa"/>
          </w:tcPr>
          <w:p w14:paraId="31E42D23" w14:textId="77777777" w:rsidR="00B3714B" w:rsidRPr="00255718" w:rsidRDefault="00B3714B" w:rsidP="001B7127">
            <w:pPr>
              <w:spacing w:line="240" w:lineRule="auto"/>
              <w:rPr>
                <w:color w:val="0070C0"/>
              </w:rPr>
            </w:pPr>
            <w:r w:rsidRPr="00255718">
              <w:rPr>
                <w:color w:val="0070C0"/>
              </w:rPr>
              <w:t>9</w:t>
            </w:r>
          </w:p>
        </w:tc>
      </w:tr>
      <w:tr w:rsidR="00B3714B" w:rsidRPr="00255718" w14:paraId="6E5B18B6" w14:textId="77777777">
        <w:tc>
          <w:tcPr>
            <w:tcW w:w="1304" w:type="dxa"/>
          </w:tcPr>
          <w:p w14:paraId="5101D029" w14:textId="77777777" w:rsidR="00B3714B" w:rsidRPr="00255718" w:rsidRDefault="00B3714B" w:rsidP="001B7127">
            <w:pPr>
              <w:spacing w:line="240" w:lineRule="auto"/>
              <w:rPr>
                <w:color w:val="0070C0"/>
              </w:rPr>
            </w:pPr>
            <w:r w:rsidRPr="00255718">
              <w:rPr>
                <w:color w:val="0070C0"/>
              </w:rPr>
              <w:t>Švica</w:t>
            </w:r>
          </w:p>
        </w:tc>
        <w:tc>
          <w:tcPr>
            <w:tcW w:w="340" w:type="dxa"/>
            <w:shd w:val="clear" w:color="auto" w:fill="808080"/>
          </w:tcPr>
          <w:p w14:paraId="4D9B86CA" w14:textId="77777777" w:rsidR="00B3714B" w:rsidRPr="00255718" w:rsidRDefault="00B3714B" w:rsidP="001B7127">
            <w:pPr>
              <w:spacing w:line="240" w:lineRule="auto"/>
              <w:rPr>
                <w:color w:val="0070C0"/>
              </w:rPr>
            </w:pPr>
          </w:p>
        </w:tc>
        <w:tc>
          <w:tcPr>
            <w:tcW w:w="340" w:type="dxa"/>
          </w:tcPr>
          <w:p w14:paraId="628EE1AD" w14:textId="77777777" w:rsidR="00B3714B" w:rsidRPr="00255718" w:rsidRDefault="00B3714B" w:rsidP="001B7127">
            <w:pPr>
              <w:spacing w:line="240" w:lineRule="auto"/>
              <w:rPr>
                <w:color w:val="0070C0"/>
              </w:rPr>
            </w:pPr>
          </w:p>
        </w:tc>
        <w:tc>
          <w:tcPr>
            <w:tcW w:w="340" w:type="dxa"/>
            <w:shd w:val="clear" w:color="auto" w:fill="auto"/>
          </w:tcPr>
          <w:p w14:paraId="1E749213" w14:textId="77777777" w:rsidR="00B3714B" w:rsidRPr="00255718" w:rsidRDefault="00B3714B" w:rsidP="001B7127">
            <w:pPr>
              <w:spacing w:line="240" w:lineRule="auto"/>
              <w:rPr>
                <w:color w:val="0070C0"/>
              </w:rPr>
            </w:pPr>
          </w:p>
        </w:tc>
        <w:tc>
          <w:tcPr>
            <w:tcW w:w="340" w:type="dxa"/>
            <w:shd w:val="clear" w:color="auto" w:fill="auto"/>
          </w:tcPr>
          <w:p w14:paraId="7914AFC7" w14:textId="77777777" w:rsidR="00B3714B" w:rsidRPr="00255718" w:rsidRDefault="00B3714B" w:rsidP="001B7127">
            <w:pPr>
              <w:spacing w:line="240" w:lineRule="auto"/>
              <w:rPr>
                <w:color w:val="0070C0"/>
              </w:rPr>
            </w:pPr>
          </w:p>
        </w:tc>
        <w:tc>
          <w:tcPr>
            <w:tcW w:w="340" w:type="dxa"/>
            <w:shd w:val="clear" w:color="auto" w:fill="auto"/>
          </w:tcPr>
          <w:p w14:paraId="29A84D12" w14:textId="77777777" w:rsidR="00B3714B" w:rsidRPr="00255718" w:rsidRDefault="00B3714B" w:rsidP="001B7127">
            <w:pPr>
              <w:spacing w:line="240" w:lineRule="auto"/>
              <w:rPr>
                <w:color w:val="0070C0"/>
              </w:rPr>
            </w:pPr>
          </w:p>
        </w:tc>
        <w:tc>
          <w:tcPr>
            <w:tcW w:w="340" w:type="dxa"/>
            <w:shd w:val="clear" w:color="auto" w:fill="auto"/>
          </w:tcPr>
          <w:p w14:paraId="38A1750B" w14:textId="77777777" w:rsidR="00B3714B" w:rsidRPr="00255718" w:rsidRDefault="00B3714B" w:rsidP="001B7127">
            <w:pPr>
              <w:spacing w:line="240" w:lineRule="auto"/>
              <w:rPr>
                <w:color w:val="0070C0"/>
              </w:rPr>
            </w:pPr>
          </w:p>
        </w:tc>
        <w:tc>
          <w:tcPr>
            <w:tcW w:w="340" w:type="dxa"/>
            <w:shd w:val="clear" w:color="auto" w:fill="808080"/>
          </w:tcPr>
          <w:p w14:paraId="2514081B" w14:textId="77777777" w:rsidR="00B3714B" w:rsidRPr="00255718" w:rsidRDefault="00B3714B" w:rsidP="001B7127">
            <w:pPr>
              <w:spacing w:line="240" w:lineRule="auto"/>
              <w:rPr>
                <w:color w:val="0070C0"/>
              </w:rPr>
            </w:pPr>
          </w:p>
        </w:tc>
        <w:tc>
          <w:tcPr>
            <w:tcW w:w="340" w:type="dxa"/>
            <w:shd w:val="clear" w:color="auto" w:fill="808080"/>
          </w:tcPr>
          <w:p w14:paraId="0C87B6DF" w14:textId="77777777" w:rsidR="00B3714B" w:rsidRPr="00255718" w:rsidRDefault="00B3714B" w:rsidP="001B7127">
            <w:pPr>
              <w:spacing w:line="240" w:lineRule="auto"/>
              <w:rPr>
                <w:color w:val="0070C0"/>
              </w:rPr>
            </w:pPr>
          </w:p>
        </w:tc>
        <w:tc>
          <w:tcPr>
            <w:tcW w:w="340" w:type="dxa"/>
          </w:tcPr>
          <w:p w14:paraId="4D7F524B" w14:textId="77777777" w:rsidR="00B3714B" w:rsidRPr="00255718" w:rsidRDefault="00B3714B" w:rsidP="001B7127">
            <w:pPr>
              <w:spacing w:line="240" w:lineRule="auto"/>
              <w:rPr>
                <w:color w:val="0070C0"/>
              </w:rPr>
            </w:pPr>
          </w:p>
        </w:tc>
        <w:tc>
          <w:tcPr>
            <w:tcW w:w="340" w:type="dxa"/>
          </w:tcPr>
          <w:p w14:paraId="2884D373" w14:textId="77777777" w:rsidR="00B3714B" w:rsidRPr="00255718" w:rsidRDefault="00B3714B" w:rsidP="001B7127">
            <w:pPr>
              <w:spacing w:line="240" w:lineRule="auto"/>
              <w:rPr>
                <w:color w:val="0070C0"/>
              </w:rPr>
            </w:pPr>
          </w:p>
        </w:tc>
        <w:tc>
          <w:tcPr>
            <w:tcW w:w="340" w:type="dxa"/>
          </w:tcPr>
          <w:p w14:paraId="0AB0B234" w14:textId="77777777" w:rsidR="00B3714B" w:rsidRPr="00255718" w:rsidRDefault="00B3714B" w:rsidP="001B7127">
            <w:pPr>
              <w:spacing w:line="240" w:lineRule="auto"/>
              <w:rPr>
                <w:color w:val="0070C0"/>
              </w:rPr>
            </w:pPr>
          </w:p>
        </w:tc>
        <w:tc>
          <w:tcPr>
            <w:tcW w:w="340" w:type="dxa"/>
            <w:shd w:val="clear" w:color="auto" w:fill="808080"/>
          </w:tcPr>
          <w:p w14:paraId="37B13D0C" w14:textId="77777777" w:rsidR="00B3714B" w:rsidRPr="00255718" w:rsidRDefault="00B3714B" w:rsidP="001B7127">
            <w:pPr>
              <w:spacing w:line="240" w:lineRule="auto"/>
              <w:rPr>
                <w:color w:val="0070C0"/>
              </w:rPr>
            </w:pPr>
          </w:p>
        </w:tc>
        <w:tc>
          <w:tcPr>
            <w:tcW w:w="340" w:type="dxa"/>
            <w:shd w:val="clear" w:color="auto" w:fill="808080"/>
          </w:tcPr>
          <w:p w14:paraId="257FCC21" w14:textId="77777777" w:rsidR="00B3714B" w:rsidRPr="00255718" w:rsidRDefault="00B3714B" w:rsidP="001B7127">
            <w:pPr>
              <w:spacing w:line="240" w:lineRule="auto"/>
              <w:rPr>
                <w:color w:val="0070C0"/>
              </w:rPr>
            </w:pPr>
          </w:p>
        </w:tc>
        <w:tc>
          <w:tcPr>
            <w:tcW w:w="340" w:type="dxa"/>
            <w:shd w:val="clear" w:color="auto" w:fill="808080"/>
          </w:tcPr>
          <w:p w14:paraId="32C6CE81" w14:textId="77777777" w:rsidR="00B3714B" w:rsidRPr="00255718" w:rsidRDefault="00B3714B" w:rsidP="001B7127">
            <w:pPr>
              <w:spacing w:line="240" w:lineRule="auto"/>
              <w:rPr>
                <w:color w:val="0070C0"/>
              </w:rPr>
            </w:pPr>
          </w:p>
        </w:tc>
        <w:tc>
          <w:tcPr>
            <w:tcW w:w="340" w:type="dxa"/>
          </w:tcPr>
          <w:p w14:paraId="0FECED67" w14:textId="77777777" w:rsidR="00B3714B" w:rsidRPr="00255718" w:rsidRDefault="00B3714B" w:rsidP="001B7127">
            <w:pPr>
              <w:spacing w:line="240" w:lineRule="auto"/>
              <w:rPr>
                <w:color w:val="0070C0"/>
              </w:rPr>
            </w:pPr>
          </w:p>
        </w:tc>
        <w:tc>
          <w:tcPr>
            <w:tcW w:w="340" w:type="dxa"/>
            <w:shd w:val="clear" w:color="auto" w:fill="808080"/>
          </w:tcPr>
          <w:p w14:paraId="0F5C4749" w14:textId="77777777" w:rsidR="00B3714B" w:rsidRPr="00255718" w:rsidRDefault="00B3714B" w:rsidP="001B7127">
            <w:pPr>
              <w:spacing w:line="240" w:lineRule="auto"/>
              <w:rPr>
                <w:color w:val="0070C0"/>
              </w:rPr>
            </w:pPr>
          </w:p>
        </w:tc>
        <w:tc>
          <w:tcPr>
            <w:tcW w:w="340" w:type="dxa"/>
            <w:shd w:val="clear" w:color="auto" w:fill="808080"/>
          </w:tcPr>
          <w:p w14:paraId="62277E34" w14:textId="77777777" w:rsidR="00B3714B" w:rsidRPr="00255718" w:rsidRDefault="00B3714B" w:rsidP="001B7127">
            <w:pPr>
              <w:spacing w:line="240" w:lineRule="auto"/>
              <w:rPr>
                <w:color w:val="0070C0"/>
              </w:rPr>
            </w:pPr>
          </w:p>
        </w:tc>
        <w:tc>
          <w:tcPr>
            <w:tcW w:w="340" w:type="dxa"/>
          </w:tcPr>
          <w:p w14:paraId="2021840F" w14:textId="77777777" w:rsidR="00B3714B" w:rsidRPr="00255718" w:rsidRDefault="00B3714B" w:rsidP="001B7127">
            <w:pPr>
              <w:spacing w:line="240" w:lineRule="auto"/>
              <w:rPr>
                <w:color w:val="0070C0"/>
              </w:rPr>
            </w:pPr>
          </w:p>
        </w:tc>
        <w:tc>
          <w:tcPr>
            <w:tcW w:w="340" w:type="dxa"/>
            <w:shd w:val="clear" w:color="auto" w:fill="808080"/>
          </w:tcPr>
          <w:p w14:paraId="40D3EDE5" w14:textId="77777777" w:rsidR="00B3714B" w:rsidRPr="00255718" w:rsidRDefault="00B3714B" w:rsidP="001B7127">
            <w:pPr>
              <w:spacing w:line="240" w:lineRule="auto"/>
              <w:rPr>
                <w:color w:val="0070C0"/>
              </w:rPr>
            </w:pPr>
          </w:p>
        </w:tc>
        <w:tc>
          <w:tcPr>
            <w:tcW w:w="340" w:type="dxa"/>
          </w:tcPr>
          <w:p w14:paraId="1D5A37BF" w14:textId="77777777" w:rsidR="00B3714B" w:rsidRPr="00255718" w:rsidRDefault="00B3714B" w:rsidP="001B7127">
            <w:pPr>
              <w:spacing w:line="240" w:lineRule="auto"/>
              <w:rPr>
                <w:color w:val="0070C0"/>
              </w:rPr>
            </w:pPr>
          </w:p>
        </w:tc>
        <w:tc>
          <w:tcPr>
            <w:tcW w:w="340" w:type="dxa"/>
          </w:tcPr>
          <w:p w14:paraId="29194DCA" w14:textId="77777777" w:rsidR="00B3714B" w:rsidRPr="00255718" w:rsidRDefault="00B3714B" w:rsidP="001B7127">
            <w:pPr>
              <w:spacing w:line="240" w:lineRule="auto"/>
              <w:rPr>
                <w:color w:val="0070C0"/>
              </w:rPr>
            </w:pPr>
          </w:p>
        </w:tc>
        <w:tc>
          <w:tcPr>
            <w:tcW w:w="340" w:type="dxa"/>
          </w:tcPr>
          <w:p w14:paraId="4ACA0916" w14:textId="77777777" w:rsidR="00B3714B" w:rsidRPr="00255718" w:rsidRDefault="00B3714B" w:rsidP="001B7127">
            <w:pPr>
              <w:spacing w:line="240" w:lineRule="auto"/>
              <w:rPr>
                <w:color w:val="0070C0"/>
              </w:rPr>
            </w:pPr>
          </w:p>
        </w:tc>
        <w:tc>
          <w:tcPr>
            <w:tcW w:w="340" w:type="dxa"/>
          </w:tcPr>
          <w:p w14:paraId="43CB6E81" w14:textId="77777777" w:rsidR="00B3714B" w:rsidRPr="00255718" w:rsidRDefault="00B3714B" w:rsidP="001B7127">
            <w:pPr>
              <w:spacing w:line="240" w:lineRule="auto"/>
              <w:rPr>
                <w:color w:val="0070C0"/>
              </w:rPr>
            </w:pPr>
            <w:r w:rsidRPr="00255718">
              <w:rPr>
                <w:color w:val="0070C0"/>
              </w:rPr>
              <w:t>9</w:t>
            </w:r>
          </w:p>
        </w:tc>
      </w:tr>
      <w:tr w:rsidR="00B3714B" w:rsidRPr="00255718" w14:paraId="43BCBB89" w14:textId="77777777">
        <w:tc>
          <w:tcPr>
            <w:tcW w:w="1304" w:type="dxa"/>
          </w:tcPr>
          <w:p w14:paraId="37CFF3C1" w14:textId="77777777" w:rsidR="00B3714B" w:rsidRPr="00255718" w:rsidRDefault="00B3714B" w:rsidP="001B7127">
            <w:pPr>
              <w:spacing w:line="240" w:lineRule="auto"/>
              <w:rPr>
                <w:color w:val="0070C0"/>
              </w:rPr>
            </w:pPr>
            <w:r w:rsidRPr="00255718">
              <w:rPr>
                <w:color w:val="0070C0"/>
              </w:rPr>
              <w:t>Turčija</w:t>
            </w:r>
          </w:p>
        </w:tc>
        <w:tc>
          <w:tcPr>
            <w:tcW w:w="340" w:type="dxa"/>
            <w:shd w:val="clear" w:color="auto" w:fill="808080"/>
          </w:tcPr>
          <w:p w14:paraId="3FC713D9" w14:textId="77777777" w:rsidR="00B3714B" w:rsidRPr="00255718" w:rsidRDefault="00B3714B" w:rsidP="001B7127">
            <w:pPr>
              <w:spacing w:line="240" w:lineRule="auto"/>
              <w:rPr>
                <w:color w:val="0070C0"/>
              </w:rPr>
            </w:pPr>
          </w:p>
        </w:tc>
        <w:tc>
          <w:tcPr>
            <w:tcW w:w="340" w:type="dxa"/>
          </w:tcPr>
          <w:p w14:paraId="5351326A" w14:textId="77777777" w:rsidR="00B3714B" w:rsidRPr="00255718" w:rsidRDefault="00B3714B" w:rsidP="001B7127">
            <w:pPr>
              <w:spacing w:line="240" w:lineRule="auto"/>
              <w:rPr>
                <w:color w:val="0070C0"/>
              </w:rPr>
            </w:pPr>
          </w:p>
        </w:tc>
        <w:tc>
          <w:tcPr>
            <w:tcW w:w="340" w:type="dxa"/>
            <w:shd w:val="clear" w:color="auto" w:fill="auto"/>
          </w:tcPr>
          <w:p w14:paraId="6D07EA64" w14:textId="77777777" w:rsidR="00B3714B" w:rsidRPr="00255718" w:rsidRDefault="00B3714B" w:rsidP="001B7127">
            <w:pPr>
              <w:spacing w:line="240" w:lineRule="auto"/>
              <w:rPr>
                <w:color w:val="0070C0"/>
              </w:rPr>
            </w:pPr>
          </w:p>
        </w:tc>
        <w:tc>
          <w:tcPr>
            <w:tcW w:w="340" w:type="dxa"/>
            <w:shd w:val="clear" w:color="auto" w:fill="auto"/>
          </w:tcPr>
          <w:p w14:paraId="63B7EF05" w14:textId="77777777" w:rsidR="00B3714B" w:rsidRPr="00255718" w:rsidRDefault="00B3714B" w:rsidP="001B7127">
            <w:pPr>
              <w:spacing w:line="240" w:lineRule="auto"/>
              <w:rPr>
                <w:color w:val="0070C0"/>
              </w:rPr>
            </w:pPr>
          </w:p>
        </w:tc>
        <w:tc>
          <w:tcPr>
            <w:tcW w:w="340" w:type="dxa"/>
            <w:shd w:val="clear" w:color="auto" w:fill="auto"/>
          </w:tcPr>
          <w:p w14:paraId="225973DA" w14:textId="77777777" w:rsidR="00B3714B" w:rsidRPr="00255718" w:rsidRDefault="00B3714B" w:rsidP="001B7127">
            <w:pPr>
              <w:spacing w:line="240" w:lineRule="auto"/>
              <w:rPr>
                <w:color w:val="0070C0"/>
              </w:rPr>
            </w:pPr>
          </w:p>
        </w:tc>
        <w:tc>
          <w:tcPr>
            <w:tcW w:w="340" w:type="dxa"/>
            <w:shd w:val="clear" w:color="auto" w:fill="auto"/>
          </w:tcPr>
          <w:p w14:paraId="5CBE2E49" w14:textId="77777777" w:rsidR="00B3714B" w:rsidRPr="00255718" w:rsidRDefault="00B3714B" w:rsidP="001B7127">
            <w:pPr>
              <w:spacing w:line="240" w:lineRule="auto"/>
              <w:rPr>
                <w:color w:val="0070C0"/>
              </w:rPr>
            </w:pPr>
          </w:p>
        </w:tc>
        <w:tc>
          <w:tcPr>
            <w:tcW w:w="340" w:type="dxa"/>
          </w:tcPr>
          <w:p w14:paraId="07029A4A" w14:textId="77777777" w:rsidR="00B3714B" w:rsidRPr="00255718" w:rsidRDefault="00B3714B" w:rsidP="001B7127">
            <w:pPr>
              <w:spacing w:line="240" w:lineRule="auto"/>
              <w:rPr>
                <w:color w:val="0070C0"/>
              </w:rPr>
            </w:pPr>
          </w:p>
        </w:tc>
        <w:tc>
          <w:tcPr>
            <w:tcW w:w="340" w:type="dxa"/>
          </w:tcPr>
          <w:p w14:paraId="09E5AE5A" w14:textId="77777777" w:rsidR="00B3714B" w:rsidRPr="00255718" w:rsidRDefault="00B3714B" w:rsidP="001B7127">
            <w:pPr>
              <w:spacing w:line="240" w:lineRule="auto"/>
              <w:rPr>
                <w:color w:val="0070C0"/>
              </w:rPr>
            </w:pPr>
          </w:p>
        </w:tc>
        <w:tc>
          <w:tcPr>
            <w:tcW w:w="340" w:type="dxa"/>
          </w:tcPr>
          <w:p w14:paraId="4B5E5F47" w14:textId="77777777" w:rsidR="00B3714B" w:rsidRPr="00255718" w:rsidRDefault="00B3714B" w:rsidP="001B7127">
            <w:pPr>
              <w:spacing w:line="240" w:lineRule="auto"/>
              <w:rPr>
                <w:color w:val="0070C0"/>
              </w:rPr>
            </w:pPr>
          </w:p>
        </w:tc>
        <w:tc>
          <w:tcPr>
            <w:tcW w:w="340" w:type="dxa"/>
          </w:tcPr>
          <w:p w14:paraId="7E7A038D" w14:textId="77777777" w:rsidR="00B3714B" w:rsidRPr="00255718" w:rsidRDefault="00B3714B" w:rsidP="001B7127">
            <w:pPr>
              <w:spacing w:line="240" w:lineRule="auto"/>
              <w:rPr>
                <w:color w:val="0070C0"/>
              </w:rPr>
            </w:pPr>
          </w:p>
        </w:tc>
        <w:tc>
          <w:tcPr>
            <w:tcW w:w="340" w:type="dxa"/>
          </w:tcPr>
          <w:p w14:paraId="29E7337B" w14:textId="77777777" w:rsidR="00B3714B" w:rsidRPr="00255718" w:rsidRDefault="00B3714B" w:rsidP="001B7127">
            <w:pPr>
              <w:spacing w:line="240" w:lineRule="auto"/>
              <w:rPr>
                <w:color w:val="0070C0"/>
              </w:rPr>
            </w:pPr>
          </w:p>
        </w:tc>
        <w:tc>
          <w:tcPr>
            <w:tcW w:w="340" w:type="dxa"/>
          </w:tcPr>
          <w:p w14:paraId="25AEC7E2" w14:textId="77777777" w:rsidR="00B3714B" w:rsidRPr="00255718" w:rsidRDefault="00B3714B" w:rsidP="001B7127">
            <w:pPr>
              <w:spacing w:line="240" w:lineRule="auto"/>
              <w:rPr>
                <w:color w:val="0070C0"/>
              </w:rPr>
            </w:pPr>
          </w:p>
        </w:tc>
        <w:tc>
          <w:tcPr>
            <w:tcW w:w="340" w:type="dxa"/>
          </w:tcPr>
          <w:p w14:paraId="3D36E68B" w14:textId="77777777" w:rsidR="00B3714B" w:rsidRPr="00255718" w:rsidRDefault="00B3714B" w:rsidP="001B7127">
            <w:pPr>
              <w:spacing w:line="240" w:lineRule="auto"/>
              <w:rPr>
                <w:color w:val="0070C0"/>
              </w:rPr>
            </w:pPr>
          </w:p>
        </w:tc>
        <w:tc>
          <w:tcPr>
            <w:tcW w:w="340" w:type="dxa"/>
          </w:tcPr>
          <w:p w14:paraId="7E373A3C" w14:textId="77777777" w:rsidR="00B3714B" w:rsidRPr="00255718" w:rsidRDefault="00B3714B" w:rsidP="001B7127">
            <w:pPr>
              <w:spacing w:line="240" w:lineRule="auto"/>
              <w:rPr>
                <w:color w:val="0070C0"/>
              </w:rPr>
            </w:pPr>
          </w:p>
        </w:tc>
        <w:tc>
          <w:tcPr>
            <w:tcW w:w="340" w:type="dxa"/>
          </w:tcPr>
          <w:p w14:paraId="27C20489" w14:textId="77777777" w:rsidR="00B3714B" w:rsidRPr="00255718" w:rsidRDefault="00B3714B" w:rsidP="001B7127">
            <w:pPr>
              <w:spacing w:line="240" w:lineRule="auto"/>
              <w:rPr>
                <w:color w:val="0070C0"/>
              </w:rPr>
            </w:pPr>
          </w:p>
        </w:tc>
        <w:tc>
          <w:tcPr>
            <w:tcW w:w="340" w:type="dxa"/>
          </w:tcPr>
          <w:p w14:paraId="5934D59B" w14:textId="77777777" w:rsidR="00B3714B" w:rsidRPr="00255718" w:rsidRDefault="00B3714B" w:rsidP="001B7127">
            <w:pPr>
              <w:spacing w:line="240" w:lineRule="auto"/>
              <w:rPr>
                <w:color w:val="0070C0"/>
              </w:rPr>
            </w:pPr>
          </w:p>
        </w:tc>
        <w:tc>
          <w:tcPr>
            <w:tcW w:w="340" w:type="dxa"/>
          </w:tcPr>
          <w:p w14:paraId="5AF39358" w14:textId="77777777" w:rsidR="00B3714B" w:rsidRPr="00255718" w:rsidRDefault="00B3714B" w:rsidP="001B7127">
            <w:pPr>
              <w:spacing w:line="240" w:lineRule="auto"/>
              <w:rPr>
                <w:color w:val="0070C0"/>
              </w:rPr>
            </w:pPr>
          </w:p>
        </w:tc>
        <w:tc>
          <w:tcPr>
            <w:tcW w:w="340" w:type="dxa"/>
          </w:tcPr>
          <w:p w14:paraId="4D68705C" w14:textId="77777777" w:rsidR="00B3714B" w:rsidRPr="00255718" w:rsidRDefault="00B3714B" w:rsidP="001B7127">
            <w:pPr>
              <w:spacing w:line="240" w:lineRule="auto"/>
              <w:rPr>
                <w:color w:val="0070C0"/>
              </w:rPr>
            </w:pPr>
          </w:p>
        </w:tc>
        <w:tc>
          <w:tcPr>
            <w:tcW w:w="340" w:type="dxa"/>
          </w:tcPr>
          <w:p w14:paraId="3AAB47A6" w14:textId="77777777" w:rsidR="00B3714B" w:rsidRPr="00255718" w:rsidRDefault="00B3714B" w:rsidP="001B7127">
            <w:pPr>
              <w:spacing w:line="240" w:lineRule="auto"/>
              <w:rPr>
                <w:color w:val="0070C0"/>
              </w:rPr>
            </w:pPr>
          </w:p>
        </w:tc>
        <w:tc>
          <w:tcPr>
            <w:tcW w:w="340" w:type="dxa"/>
            <w:shd w:val="clear" w:color="auto" w:fill="808080"/>
          </w:tcPr>
          <w:p w14:paraId="57E8770E" w14:textId="77777777" w:rsidR="00B3714B" w:rsidRPr="00255718" w:rsidRDefault="00B3714B" w:rsidP="001B7127">
            <w:pPr>
              <w:spacing w:line="240" w:lineRule="auto"/>
              <w:rPr>
                <w:color w:val="0070C0"/>
              </w:rPr>
            </w:pPr>
          </w:p>
        </w:tc>
        <w:tc>
          <w:tcPr>
            <w:tcW w:w="340" w:type="dxa"/>
          </w:tcPr>
          <w:p w14:paraId="0C2C466E" w14:textId="77777777" w:rsidR="00B3714B" w:rsidRPr="00255718" w:rsidRDefault="00B3714B" w:rsidP="001B7127">
            <w:pPr>
              <w:spacing w:line="240" w:lineRule="auto"/>
              <w:rPr>
                <w:color w:val="0070C0"/>
              </w:rPr>
            </w:pPr>
          </w:p>
        </w:tc>
        <w:tc>
          <w:tcPr>
            <w:tcW w:w="340" w:type="dxa"/>
          </w:tcPr>
          <w:p w14:paraId="1996A47C" w14:textId="77777777" w:rsidR="00B3714B" w:rsidRPr="00255718" w:rsidRDefault="00B3714B" w:rsidP="001B7127">
            <w:pPr>
              <w:spacing w:line="240" w:lineRule="auto"/>
              <w:rPr>
                <w:color w:val="0070C0"/>
              </w:rPr>
            </w:pPr>
          </w:p>
        </w:tc>
        <w:tc>
          <w:tcPr>
            <w:tcW w:w="340" w:type="dxa"/>
          </w:tcPr>
          <w:p w14:paraId="4330D734" w14:textId="77777777" w:rsidR="00B3714B" w:rsidRPr="00255718" w:rsidRDefault="00B3714B" w:rsidP="001B7127">
            <w:pPr>
              <w:spacing w:line="240" w:lineRule="auto"/>
              <w:rPr>
                <w:color w:val="0070C0"/>
              </w:rPr>
            </w:pPr>
            <w:r w:rsidRPr="00255718">
              <w:rPr>
                <w:color w:val="0070C0"/>
              </w:rPr>
              <w:t>2</w:t>
            </w:r>
          </w:p>
        </w:tc>
      </w:tr>
      <w:tr w:rsidR="00B3714B" w:rsidRPr="00255718" w14:paraId="65868C43" w14:textId="77777777">
        <w:tc>
          <w:tcPr>
            <w:tcW w:w="1304" w:type="dxa"/>
            <w:shd w:val="clear" w:color="auto" w:fill="auto"/>
          </w:tcPr>
          <w:p w14:paraId="3A7341D9" w14:textId="77777777" w:rsidR="00B3714B" w:rsidRPr="00255718" w:rsidRDefault="00B3714B" w:rsidP="001B7127">
            <w:pPr>
              <w:spacing w:line="240" w:lineRule="auto"/>
              <w:rPr>
                <w:color w:val="0070C0"/>
              </w:rPr>
            </w:pPr>
            <w:r w:rsidRPr="00255718">
              <w:rPr>
                <w:color w:val="0070C0"/>
              </w:rPr>
              <w:t>Ukrajina</w:t>
            </w:r>
          </w:p>
        </w:tc>
        <w:tc>
          <w:tcPr>
            <w:tcW w:w="340" w:type="dxa"/>
            <w:shd w:val="clear" w:color="auto" w:fill="auto"/>
          </w:tcPr>
          <w:p w14:paraId="72B1FBD1" w14:textId="77777777" w:rsidR="00B3714B" w:rsidRPr="00255718" w:rsidRDefault="00B3714B" w:rsidP="001B7127">
            <w:pPr>
              <w:spacing w:line="240" w:lineRule="auto"/>
              <w:rPr>
                <w:color w:val="0070C0"/>
              </w:rPr>
            </w:pPr>
          </w:p>
        </w:tc>
        <w:tc>
          <w:tcPr>
            <w:tcW w:w="340" w:type="dxa"/>
            <w:shd w:val="clear" w:color="auto" w:fill="auto"/>
          </w:tcPr>
          <w:p w14:paraId="311686E6" w14:textId="77777777" w:rsidR="00B3714B" w:rsidRPr="00255718" w:rsidRDefault="00B3714B" w:rsidP="001B7127">
            <w:pPr>
              <w:spacing w:line="240" w:lineRule="auto"/>
              <w:rPr>
                <w:color w:val="0070C0"/>
              </w:rPr>
            </w:pPr>
          </w:p>
        </w:tc>
        <w:tc>
          <w:tcPr>
            <w:tcW w:w="340" w:type="dxa"/>
            <w:shd w:val="clear" w:color="auto" w:fill="auto"/>
          </w:tcPr>
          <w:p w14:paraId="4841F6B4" w14:textId="77777777" w:rsidR="00B3714B" w:rsidRPr="00255718" w:rsidRDefault="00B3714B" w:rsidP="001B7127">
            <w:pPr>
              <w:spacing w:line="240" w:lineRule="auto"/>
              <w:rPr>
                <w:color w:val="0070C0"/>
              </w:rPr>
            </w:pPr>
          </w:p>
        </w:tc>
        <w:tc>
          <w:tcPr>
            <w:tcW w:w="340" w:type="dxa"/>
            <w:shd w:val="clear" w:color="auto" w:fill="auto"/>
          </w:tcPr>
          <w:p w14:paraId="25A2265E" w14:textId="77777777" w:rsidR="00B3714B" w:rsidRPr="00255718" w:rsidRDefault="00B3714B" w:rsidP="001B7127">
            <w:pPr>
              <w:spacing w:line="240" w:lineRule="auto"/>
              <w:rPr>
                <w:color w:val="0070C0"/>
              </w:rPr>
            </w:pPr>
          </w:p>
        </w:tc>
        <w:tc>
          <w:tcPr>
            <w:tcW w:w="340" w:type="dxa"/>
            <w:shd w:val="clear" w:color="auto" w:fill="auto"/>
          </w:tcPr>
          <w:p w14:paraId="58A6A8DB" w14:textId="77777777" w:rsidR="00B3714B" w:rsidRPr="00255718" w:rsidRDefault="00B3714B" w:rsidP="001B7127">
            <w:pPr>
              <w:spacing w:line="240" w:lineRule="auto"/>
              <w:rPr>
                <w:color w:val="0070C0"/>
              </w:rPr>
            </w:pPr>
          </w:p>
        </w:tc>
        <w:tc>
          <w:tcPr>
            <w:tcW w:w="340" w:type="dxa"/>
            <w:shd w:val="clear" w:color="auto" w:fill="auto"/>
          </w:tcPr>
          <w:p w14:paraId="0CA8C90E" w14:textId="77777777" w:rsidR="00B3714B" w:rsidRPr="00255718" w:rsidRDefault="00B3714B" w:rsidP="001B7127">
            <w:pPr>
              <w:spacing w:line="240" w:lineRule="auto"/>
              <w:rPr>
                <w:color w:val="0070C0"/>
              </w:rPr>
            </w:pPr>
          </w:p>
        </w:tc>
        <w:tc>
          <w:tcPr>
            <w:tcW w:w="340" w:type="dxa"/>
            <w:shd w:val="clear" w:color="auto" w:fill="auto"/>
          </w:tcPr>
          <w:p w14:paraId="4235DC5A" w14:textId="77777777" w:rsidR="00B3714B" w:rsidRPr="00255718" w:rsidRDefault="00B3714B" w:rsidP="001B7127">
            <w:pPr>
              <w:spacing w:line="240" w:lineRule="auto"/>
              <w:rPr>
                <w:color w:val="0070C0"/>
              </w:rPr>
            </w:pPr>
          </w:p>
        </w:tc>
        <w:tc>
          <w:tcPr>
            <w:tcW w:w="340" w:type="dxa"/>
            <w:shd w:val="clear" w:color="auto" w:fill="auto"/>
          </w:tcPr>
          <w:p w14:paraId="2753405D" w14:textId="77777777" w:rsidR="00B3714B" w:rsidRPr="00255718" w:rsidRDefault="00B3714B" w:rsidP="001B7127">
            <w:pPr>
              <w:spacing w:line="240" w:lineRule="auto"/>
              <w:rPr>
                <w:color w:val="0070C0"/>
              </w:rPr>
            </w:pPr>
          </w:p>
        </w:tc>
        <w:tc>
          <w:tcPr>
            <w:tcW w:w="340" w:type="dxa"/>
            <w:shd w:val="clear" w:color="auto" w:fill="auto"/>
          </w:tcPr>
          <w:p w14:paraId="3FD8F731" w14:textId="77777777" w:rsidR="00B3714B" w:rsidRPr="00255718" w:rsidRDefault="00B3714B" w:rsidP="001B7127">
            <w:pPr>
              <w:spacing w:line="240" w:lineRule="auto"/>
              <w:rPr>
                <w:color w:val="0070C0"/>
              </w:rPr>
            </w:pPr>
          </w:p>
        </w:tc>
        <w:tc>
          <w:tcPr>
            <w:tcW w:w="340" w:type="dxa"/>
            <w:shd w:val="clear" w:color="auto" w:fill="auto"/>
          </w:tcPr>
          <w:p w14:paraId="018FF09D" w14:textId="77777777" w:rsidR="00B3714B" w:rsidRPr="00255718" w:rsidRDefault="00B3714B" w:rsidP="001B7127">
            <w:pPr>
              <w:spacing w:line="240" w:lineRule="auto"/>
              <w:rPr>
                <w:color w:val="0070C0"/>
              </w:rPr>
            </w:pPr>
          </w:p>
        </w:tc>
        <w:tc>
          <w:tcPr>
            <w:tcW w:w="340" w:type="dxa"/>
            <w:shd w:val="clear" w:color="auto" w:fill="auto"/>
          </w:tcPr>
          <w:p w14:paraId="0A0E7A66" w14:textId="77777777" w:rsidR="00B3714B" w:rsidRPr="00255718" w:rsidRDefault="00B3714B" w:rsidP="001B7127">
            <w:pPr>
              <w:spacing w:line="240" w:lineRule="auto"/>
              <w:rPr>
                <w:color w:val="0070C0"/>
              </w:rPr>
            </w:pPr>
          </w:p>
        </w:tc>
        <w:tc>
          <w:tcPr>
            <w:tcW w:w="340" w:type="dxa"/>
            <w:shd w:val="clear" w:color="auto" w:fill="auto"/>
          </w:tcPr>
          <w:p w14:paraId="687A59D8" w14:textId="77777777" w:rsidR="00B3714B" w:rsidRPr="00255718" w:rsidRDefault="00B3714B" w:rsidP="001B7127">
            <w:pPr>
              <w:spacing w:line="240" w:lineRule="auto"/>
              <w:rPr>
                <w:color w:val="0070C0"/>
              </w:rPr>
            </w:pPr>
          </w:p>
        </w:tc>
        <w:tc>
          <w:tcPr>
            <w:tcW w:w="340" w:type="dxa"/>
            <w:shd w:val="clear" w:color="auto" w:fill="auto"/>
          </w:tcPr>
          <w:p w14:paraId="38D5A10D" w14:textId="77777777" w:rsidR="00B3714B" w:rsidRPr="00255718" w:rsidRDefault="00B3714B" w:rsidP="001B7127">
            <w:pPr>
              <w:spacing w:line="240" w:lineRule="auto"/>
              <w:rPr>
                <w:color w:val="0070C0"/>
              </w:rPr>
            </w:pPr>
          </w:p>
        </w:tc>
        <w:tc>
          <w:tcPr>
            <w:tcW w:w="340" w:type="dxa"/>
            <w:shd w:val="clear" w:color="auto" w:fill="auto"/>
          </w:tcPr>
          <w:p w14:paraId="76904F54" w14:textId="77777777" w:rsidR="00B3714B" w:rsidRPr="00255718" w:rsidRDefault="00B3714B" w:rsidP="001B7127">
            <w:pPr>
              <w:spacing w:line="240" w:lineRule="auto"/>
              <w:rPr>
                <w:color w:val="0070C0"/>
              </w:rPr>
            </w:pPr>
          </w:p>
        </w:tc>
        <w:tc>
          <w:tcPr>
            <w:tcW w:w="340" w:type="dxa"/>
            <w:shd w:val="clear" w:color="auto" w:fill="auto"/>
          </w:tcPr>
          <w:p w14:paraId="19404107" w14:textId="77777777" w:rsidR="00B3714B" w:rsidRPr="00255718" w:rsidRDefault="00B3714B" w:rsidP="001B7127">
            <w:pPr>
              <w:spacing w:line="240" w:lineRule="auto"/>
              <w:rPr>
                <w:color w:val="0070C0"/>
              </w:rPr>
            </w:pPr>
          </w:p>
        </w:tc>
        <w:tc>
          <w:tcPr>
            <w:tcW w:w="340" w:type="dxa"/>
            <w:shd w:val="clear" w:color="auto" w:fill="auto"/>
          </w:tcPr>
          <w:p w14:paraId="510B7897" w14:textId="77777777" w:rsidR="00B3714B" w:rsidRPr="00255718" w:rsidRDefault="00B3714B" w:rsidP="001B7127">
            <w:pPr>
              <w:spacing w:line="240" w:lineRule="auto"/>
              <w:rPr>
                <w:color w:val="0070C0"/>
              </w:rPr>
            </w:pPr>
          </w:p>
        </w:tc>
        <w:tc>
          <w:tcPr>
            <w:tcW w:w="340" w:type="dxa"/>
            <w:shd w:val="clear" w:color="auto" w:fill="auto"/>
          </w:tcPr>
          <w:p w14:paraId="401E2AE6" w14:textId="77777777" w:rsidR="00B3714B" w:rsidRPr="00255718" w:rsidRDefault="00B3714B" w:rsidP="001B7127">
            <w:pPr>
              <w:spacing w:line="240" w:lineRule="auto"/>
              <w:rPr>
                <w:color w:val="0070C0"/>
              </w:rPr>
            </w:pPr>
          </w:p>
        </w:tc>
        <w:tc>
          <w:tcPr>
            <w:tcW w:w="340" w:type="dxa"/>
            <w:shd w:val="clear" w:color="auto" w:fill="auto"/>
          </w:tcPr>
          <w:p w14:paraId="60607E90" w14:textId="77777777" w:rsidR="00B3714B" w:rsidRPr="00255718" w:rsidRDefault="00B3714B" w:rsidP="001B7127">
            <w:pPr>
              <w:spacing w:line="240" w:lineRule="auto"/>
              <w:rPr>
                <w:color w:val="0070C0"/>
              </w:rPr>
            </w:pPr>
          </w:p>
        </w:tc>
        <w:tc>
          <w:tcPr>
            <w:tcW w:w="340" w:type="dxa"/>
            <w:shd w:val="clear" w:color="auto" w:fill="auto"/>
          </w:tcPr>
          <w:p w14:paraId="70E43F50" w14:textId="77777777" w:rsidR="00B3714B" w:rsidRPr="00255718" w:rsidRDefault="00B3714B" w:rsidP="001B7127">
            <w:pPr>
              <w:spacing w:line="240" w:lineRule="auto"/>
              <w:rPr>
                <w:color w:val="0070C0"/>
              </w:rPr>
            </w:pPr>
          </w:p>
        </w:tc>
        <w:tc>
          <w:tcPr>
            <w:tcW w:w="340" w:type="dxa"/>
            <w:shd w:val="clear" w:color="auto" w:fill="808080"/>
          </w:tcPr>
          <w:p w14:paraId="7F5DDA91" w14:textId="77777777" w:rsidR="00B3714B" w:rsidRPr="00255718" w:rsidRDefault="00B3714B" w:rsidP="001B7127">
            <w:pPr>
              <w:spacing w:line="240" w:lineRule="auto"/>
              <w:rPr>
                <w:color w:val="0070C0"/>
              </w:rPr>
            </w:pPr>
          </w:p>
        </w:tc>
        <w:tc>
          <w:tcPr>
            <w:tcW w:w="340" w:type="dxa"/>
            <w:shd w:val="clear" w:color="auto" w:fill="auto"/>
          </w:tcPr>
          <w:p w14:paraId="4E96EC47" w14:textId="77777777" w:rsidR="00B3714B" w:rsidRPr="00255718" w:rsidRDefault="00B3714B" w:rsidP="001B7127">
            <w:pPr>
              <w:spacing w:line="240" w:lineRule="auto"/>
              <w:rPr>
                <w:color w:val="0070C0"/>
              </w:rPr>
            </w:pPr>
          </w:p>
        </w:tc>
        <w:tc>
          <w:tcPr>
            <w:tcW w:w="340" w:type="dxa"/>
            <w:shd w:val="clear" w:color="auto" w:fill="auto"/>
          </w:tcPr>
          <w:p w14:paraId="0EF34686" w14:textId="77777777" w:rsidR="00B3714B" w:rsidRPr="00255718" w:rsidRDefault="00B3714B" w:rsidP="001B7127">
            <w:pPr>
              <w:spacing w:line="240" w:lineRule="auto"/>
              <w:rPr>
                <w:color w:val="0070C0"/>
              </w:rPr>
            </w:pPr>
          </w:p>
        </w:tc>
        <w:tc>
          <w:tcPr>
            <w:tcW w:w="340" w:type="dxa"/>
            <w:shd w:val="clear" w:color="auto" w:fill="auto"/>
          </w:tcPr>
          <w:p w14:paraId="25E53748" w14:textId="77777777" w:rsidR="00B3714B" w:rsidRPr="00255718" w:rsidRDefault="00B3714B" w:rsidP="001B7127">
            <w:pPr>
              <w:spacing w:line="240" w:lineRule="auto"/>
              <w:rPr>
                <w:color w:val="0070C0"/>
              </w:rPr>
            </w:pPr>
            <w:r w:rsidRPr="00255718">
              <w:rPr>
                <w:color w:val="0070C0"/>
              </w:rPr>
              <w:t>1</w:t>
            </w:r>
          </w:p>
        </w:tc>
      </w:tr>
      <w:tr w:rsidR="00B3714B" w:rsidRPr="00255718" w14:paraId="069EBB5F" w14:textId="77777777">
        <w:tc>
          <w:tcPr>
            <w:tcW w:w="1304" w:type="dxa"/>
          </w:tcPr>
          <w:p w14:paraId="75BFCEA3" w14:textId="77777777" w:rsidR="00B3714B" w:rsidRPr="00255718" w:rsidRDefault="00B3714B" w:rsidP="001B7127">
            <w:pPr>
              <w:spacing w:line="240" w:lineRule="auto"/>
              <w:rPr>
                <w:color w:val="0070C0"/>
              </w:rPr>
            </w:pPr>
            <w:r w:rsidRPr="00255718">
              <w:rPr>
                <w:color w:val="0070C0"/>
              </w:rPr>
              <w:t>Velika Britanija</w:t>
            </w:r>
          </w:p>
        </w:tc>
        <w:tc>
          <w:tcPr>
            <w:tcW w:w="340" w:type="dxa"/>
            <w:shd w:val="clear" w:color="auto" w:fill="808080"/>
          </w:tcPr>
          <w:p w14:paraId="5A673D6C" w14:textId="77777777" w:rsidR="00B3714B" w:rsidRPr="00255718" w:rsidRDefault="00B3714B" w:rsidP="001B7127">
            <w:pPr>
              <w:spacing w:line="240" w:lineRule="auto"/>
              <w:rPr>
                <w:color w:val="0070C0"/>
              </w:rPr>
            </w:pPr>
          </w:p>
        </w:tc>
        <w:tc>
          <w:tcPr>
            <w:tcW w:w="340" w:type="dxa"/>
          </w:tcPr>
          <w:p w14:paraId="45AC3BF7" w14:textId="77777777" w:rsidR="00B3714B" w:rsidRPr="00255718" w:rsidRDefault="00B3714B" w:rsidP="001B7127">
            <w:pPr>
              <w:spacing w:line="240" w:lineRule="auto"/>
              <w:rPr>
                <w:color w:val="0070C0"/>
              </w:rPr>
            </w:pPr>
          </w:p>
        </w:tc>
        <w:tc>
          <w:tcPr>
            <w:tcW w:w="340" w:type="dxa"/>
            <w:shd w:val="clear" w:color="auto" w:fill="auto"/>
          </w:tcPr>
          <w:p w14:paraId="7B854380" w14:textId="77777777" w:rsidR="00B3714B" w:rsidRPr="00255718" w:rsidRDefault="00B3714B" w:rsidP="001B7127">
            <w:pPr>
              <w:spacing w:line="240" w:lineRule="auto"/>
              <w:rPr>
                <w:color w:val="0070C0"/>
              </w:rPr>
            </w:pPr>
          </w:p>
        </w:tc>
        <w:tc>
          <w:tcPr>
            <w:tcW w:w="340" w:type="dxa"/>
            <w:shd w:val="clear" w:color="auto" w:fill="808080" w:themeFill="background1" w:themeFillShade="80"/>
          </w:tcPr>
          <w:p w14:paraId="427B7E5C" w14:textId="77777777" w:rsidR="00B3714B" w:rsidRPr="00255718" w:rsidRDefault="00B3714B" w:rsidP="001B7127">
            <w:pPr>
              <w:spacing w:line="240" w:lineRule="auto"/>
              <w:rPr>
                <w:color w:val="0070C0"/>
              </w:rPr>
            </w:pPr>
          </w:p>
        </w:tc>
        <w:tc>
          <w:tcPr>
            <w:tcW w:w="340" w:type="dxa"/>
            <w:shd w:val="clear" w:color="auto" w:fill="auto"/>
          </w:tcPr>
          <w:p w14:paraId="16AB68D0" w14:textId="77777777" w:rsidR="00B3714B" w:rsidRPr="00255718" w:rsidRDefault="00B3714B" w:rsidP="001B7127">
            <w:pPr>
              <w:spacing w:line="240" w:lineRule="auto"/>
              <w:rPr>
                <w:color w:val="0070C0"/>
              </w:rPr>
            </w:pPr>
          </w:p>
        </w:tc>
        <w:tc>
          <w:tcPr>
            <w:tcW w:w="340" w:type="dxa"/>
            <w:shd w:val="clear" w:color="auto" w:fill="auto"/>
          </w:tcPr>
          <w:p w14:paraId="48E0C1CA" w14:textId="77777777" w:rsidR="00B3714B" w:rsidRPr="00255718" w:rsidRDefault="00B3714B" w:rsidP="001B7127">
            <w:pPr>
              <w:spacing w:line="240" w:lineRule="auto"/>
              <w:rPr>
                <w:color w:val="0070C0"/>
              </w:rPr>
            </w:pPr>
          </w:p>
        </w:tc>
        <w:tc>
          <w:tcPr>
            <w:tcW w:w="340" w:type="dxa"/>
          </w:tcPr>
          <w:p w14:paraId="71772E22" w14:textId="77777777" w:rsidR="00B3714B" w:rsidRPr="00255718" w:rsidRDefault="00B3714B" w:rsidP="001B7127">
            <w:pPr>
              <w:spacing w:line="240" w:lineRule="auto"/>
              <w:rPr>
                <w:color w:val="0070C0"/>
              </w:rPr>
            </w:pPr>
          </w:p>
        </w:tc>
        <w:tc>
          <w:tcPr>
            <w:tcW w:w="340" w:type="dxa"/>
          </w:tcPr>
          <w:p w14:paraId="0431C0B2" w14:textId="77777777" w:rsidR="00B3714B" w:rsidRPr="00255718" w:rsidRDefault="00B3714B" w:rsidP="001B7127">
            <w:pPr>
              <w:spacing w:line="240" w:lineRule="auto"/>
              <w:rPr>
                <w:color w:val="0070C0"/>
              </w:rPr>
            </w:pPr>
          </w:p>
        </w:tc>
        <w:tc>
          <w:tcPr>
            <w:tcW w:w="340" w:type="dxa"/>
          </w:tcPr>
          <w:p w14:paraId="03BA2756" w14:textId="77777777" w:rsidR="00B3714B" w:rsidRPr="00255718" w:rsidRDefault="00B3714B" w:rsidP="001B7127">
            <w:pPr>
              <w:spacing w:line="240" w:lineRule="auto"/>
              <w:rPr>
                <w:color w:val="0070C0"/>
              </w:rPr>
            </w:pPr>
          </w:p>
        </w:tc>
        <w:tc>
          <w:tcPr>
            <w:tcW w:w="340" w:type="dxa"/>
            <w:shd w:val="clear" w:color="auto" w:fill="808080"/>
          </w:tcPr>
          <w:p w14:paraId="1783CA56" w14:textId="77777777" w:rsidR="00B3714B" w:rsidRPr="00255718" w:rsidRDefault="00B3714B" w:rsidP="001B7127">
            <w:pPr>
              <w:spacing w:line="240" w:lineRule="auto"/>
              <w:rPr>
                <w:color w:val="0070C0"/>
              </w:rPr>
            </w:pPr>
          </w:p>
        </w:tc>
        <w:tc>
          <w:tcPr>
            <w:tcW w:w="340" w:type="dxa"/>
          </w:tcPr>
          <w:p w14:paraId="35F612A5" w14:textId="77777777" w:rsidR="00B3714B" w:rsidRPr="00255718" w:rsidRDefault="00B3714B" w:rsidP="001B7127">
            <w:pPr>
              <w:spacing w:line="240" w:lineRule="auto"/>
              <w:rPr>
                <w:color w:val="0070C0"/>
              </w:rPr>
            </w:pPr>
          </w:p>
        </w:tc>
        <w:tc>
          <w:tcPr>
            <w:tcW w:w="340" w:type="dxa"/>
          </w:tcPr>
          <w:p w14:paraId="3C360FC5" w14:textId="77777777" w:rsidR="00B3714B" w:rsidRPr="00255718" w:rsidRDefault="00B3714B" w:rsidP="001B7127">
            <w:pPr>
              <w:spacing w:line="240" w:lineRule="auto"/>
              <w:rPr>
                <w:color w:val="0070C0"/>
              </w:rPr>
            </w:pPr>
          </w:p>
        </w:tc>
        <w:tc>
          <w:tcPr>
            <w:tcW w:w="340" w:type="dxa"/>
            <w:shd w:val="clear" w:color="auto" w:fill="808080"/>
          </w:tcPr>
          <w:p w14:paraId="0107CB84" w14:textId="77777777" w:rsidR="00B3714B" w:rsidRPr="00255718" w:rsidRDefault="00B3714B" w:rsidP="001B7127">
            <w:pPr>
              <w:spacing w:line="240" w:lineRule="auto"/>
              <w:rPr>
                <w:color w:val="0070C0"/>
              </w:rPr>
            </w:pPr>
          </w:p>
        </w:tc>
        <w:tc>
          <w:tcPr>
            <w:tcW w:w="340" w:type="dxa"/>
            <w:shd w:val="clear" w:color="auto" w:fill="808080"/>
          </w:tcPr>
          <w:p w14:paraId="23173D5A" w14:textId="77777777" w:rsidR="00B3714B" w:rsidRPr="00255718" w:rsidRDefault="00B3714B" w:rsidP="001B7127">
            <w:pPr>
              <w:spacing w:line="240" w:lineRule="auto"/>
              <w:rPr>
                <w:color w:val="0070C0"/>
              </w:rPr>
            </w:pPr>
          </w:p>
        </w:tc>
        <w:tc>
          <w:tcPr>
            <w:tcW w:w="340" w:type="dxa"/>
          </w:tcPr>
          <w:p w14:paraId="4D997A97" w14:textId="77777777" w:rsidR="00B3714B" w:rsidRPr="00255718" w:rsidRDefault="00B3714B" w:rsidP="001B7127">
            <w:pPr>
              <w:spacing w:line="240" w:lineRule="auto"/>
              <w:rPr>
                <w:color w:val="0070C0"/>
              </w:rPr>
            </w:pPr>
          </w:p>
        </w:tc>
        <w:tc>
          <w:tcPr>
            <w:tcW w:w="340" w:type="dxa"/>
            <w:shd w:val="clear" w:color="auto" w:fill="808080"/>
          </w:tcPr>
          <w:p w14:paraId="1400D07B" w14:textId="77777777" w:rsidR="00B3714B" w:rsidRPr="00255718" w:rsidRDefault="00B3714B" w:rsidP="001B7127">
            <w:pPr>
              <w:spacing w:line="240" w:lineRule="auto"/>
              <w:rPr>
                <w:color w:val="0070C0"/>
              </w:rPr>
            </w:pPr>
          </w:p>
        </w:tc>
        <w:tc>
          <w:tcPr>
            <w:tcW w:w="340" w:type="dxa"/>
          </w:tcPr>
          <w:p w14:paraId="7E4AC3C4" w14:textId="77777777" w:rsidR="00B3714B" w:rsidRPr="00255718" w:rsidRDefault="00B3714B" w:rsidP="001B7127">
            <w:pPr>
              <w:spacing w:line="240" w:lineRule="auto"/>
              <w:rPr>
                <w:color w:val="0070C0"/>
              </w:rPr>
            </w:pPr>
          </w:p>
        </w:tc>
        <w:tc>
          <w:tcPr>
            <w:tcW w:w="340" w:type="dxa"/>
            <w:shd w:val="clear" w:color="auto" w:fill="808080"/>
          </w:tcPr>
          <w:p w14:paraId="1545222D" w14:textId="77777777" w:rsidR="00B3714B" w:rsidRPr="00255718" w:rsidRDefault="00B3714B" w:rsidP="001B7127">
            <w:pPr>
              <w:spacing w:line="240" w:lineRule="auto"/>
              <w:rPr>
                <w:color w:val="0070C0"/>
              </w:rPr>
            </w:pPr>
          </w:p>
        </w:tc>
        <w:tc>
          <w:tcPr>
            <w:tcW w:w="340" w:type="dxa"/>
            <w:shd w:val="clear" w:color="auto" w:fill="808080"/>
          </w:tcPr>
          <w:p w14:paraId="183CE873" w14:textId="77777777" w:rsidR="00B3714B" w:rsidRPr="00255718" w:rsidRDefault="00B3714B" w:rsidP="001B7127">
            <w:pPr>
              <w:spacing w:line="240" w:lineRule="auto"/>
              <w:rPr>
                <w:color w:val="0070C0"/>
              </w:rPr>
            </w:pPr>
          </w:p>
        </w:tc>
        <w:tc>
          <w:tcPr>
            <w:tcW w:w="340" w:type="dxa"/>
            <w:shd w:val="clear" w:color="auto" w:fill="808080"/>
          </w:tcPr>
          <w:p w14:paraId="73AE3DEB" w14:textId="77777777" w:rsidR="00B3714B" w:rsidRPr="00255718" w:rsidRDefault="00B3714B" w:rsidP="001B7127">
            <w:pPr>
              <w:spacing w:line="240" w:lineRule="auto"/>
              <w:rPr>
                <w:color w:val="0070C0"/>
              </w:rPr>
            </w:pPr>
          </w:p>
        </w:tc>
        <w:tc>
          <w:tcPr>
            <w:tcW w:w="340" w:type="dxa"/>
            <w:shd w:val="clear" w:color="auto" w:fill="808080"/>
          </w:tcPr>
          <w:p w14:paraId="7E8A5EC6" w14:textId="77777777" w:rsidR="00B3714B" w:rsidRPr="00255718" w:rsidRDefault="00B3714B" w:rsidP="001B7127">
            <w:pPr>
              <w:spacing w:line="240" w:lineRule="auto"/>
              <w:rPr>
                <w:color w:val="0070C0"/>
              </w:rPr>
            </w:pPr>
          </w:p>
        </w:tc>
        <w:tc>
          <w:tcPr>
            <w:tcW w:w="340" w:type="dxa"/>
          </w:tcPr>
          <w:p w14:paraId="1D62BC41" w14:textId="77777777" w:rsidR="00B3714B" w:rsidRPr="00255718" w:rsidRDefault="00B3714B" w:rsidP="001B7127">
            <w:pPr>
              <w:spacing w:line="240" w:lineRule="auto"/>
              <w:rPr>
                <w:color w:val="0070C0"/>
              </w:rPr>
            </w:pPr>
          </w:p>
        </w:tc>
        <w:tc>
          <w:tcPr>
            <w:tcW w:w="340" w:type="dxa"/>
          </w:tcPr>
          <w:p w14:paraId="6FDCD9DC" w14:textId="77777777" w:rsidR="00B3714B" w:rsidRPr="00255718" w:rsidRDefault="00B3714B" w:rsidP="001B7127">
            <w:pPr>
              <w:spacing w:line="240" w:lineRule="auto"/>
              <w:rPr>
                <w:color w:val="0070C0"/>
              </w:rPr>
            </w:pPr>
            <w:r w:rsidRPr="00255718">
              <w:rPr>
                <w:color w:val="0070C0"/>
              </w:rPr>
              <w:t>10</w:t>
            </w:r>
          </w:p>
        </w:tc>
      </w:tr>
    </w:tbl>
    <w:p w14:paraId="1286D51A" w14:textId="77777777" w:rsidR="00B3714B" w:rsidRPr="00255718" w:rsidRDefault="00B3714B" w:rsidP="001B7127">
      <w:pPr>
        <w:pStyle w:val="Brezrazmikov"/>
        <w:jc w:val="both"/>
        <w:rPr>
          <w:rFonts w:ascii="Arial Nova Cond" w:hAnsi="Arial Nova Cond" w:cs="Arial"/>
          <w:sz w:val="20"/>
          <w:szCs w:val="20"/>
        </w:rPr>
      </w:pPr>
    </w:p>
    <w:p w14:paraId="59A9F2A7" w14:textId="2A492011" w:rsidR="00B3714B" w:rsidRPr="00E27E2F" w:rsidRDefault="00C46D42" w:rsidP="00454C56">
      <w:pPr>
        <w:rPr>
          <w:i/>
          <w:iCs/>
          <w:sz w:val="20"/>
        </w:rPr>
      </w:pPr>
      <w:bookmarkStart w:id="297" w:name="_Toc141799565"/>
      <w:r w:rsidRPr="00E27E2F">
        <w:rPr>
          <w:i/>
          <w:iCs/>
          <w:sz w:val="20"/>
        </w:rPr>
        <w:t>Preglednica</w:t>
      </w:r>
      <w:r w:rsidR="009F0B4A" w:rsidRPr="00E27E2F">
        <w:rPr>
          <w:i/>
          <w:iCs/>
          <w:sz w:val="20"/>
        </w:rPr>
        <w:t xml:space="preserve"> </w:t>
      </w:r>
      <w:r w:rsidR="009F0B4A" w:rsidRPr="00E27E2F">
        <w:rPr>
          <w:i/>
          <w:iCs/>
          <w:sz w:val="20"/>
        </w:rPr>
        <w:fldChar w:fldCharType="begin"/>
      </w:r>
      <w:r w:rsidR="009F0B4A" w:rsidRPr="00E27E2F">
        <w:rPr>
          <w:i/>
          <w:iCs/>
          <w:sz w:val="20"/>
        </w:rPr>
        <w:instrText xml:space="preserve"> SEQ Tabela \* ARABIC </w:instrText>
      </w:r>
      <w:r w:rsidR="009F0B4A" w:rsidRPr="00E27E2F">
        <w:rPr>
          <w:i/>
          <w:iCs/>
          <w:sz w:val="20"/>
        </w:rPr>
        <w:fldChar w:fldCharType="separate"/>
      </w:r>
      <w:r w:rsidR="00DC5DE7">
        <w:rPr>
          <w:i/>
          <w:iCs/>
          <w:noProof/>
          <w:sz w:val="20"/>
        </w:rPr>
        <w:t>65</w:t>
      </w:r>
      <w:r w:rsidR="009F0B4A" w:rsidRPr="00E27E2F">
        <w:rPr>
          <w:i/>
          <w:iCs/>
          <w:sz w:val="20"/>
        </w:rPr>
        <w:fldChar w:fldCharType="end"/>
      </w:r>
      <w:r w:rsidR="009F0B4A" w:rsidRPr="00E27E2F">
        <w:rPr>
          <w:i/>
          <w:iCs/>
          <w:sz w:val="20"/>
        </w:rPr>
        <w:t xml:space="preserve">: </w:t>
      </w:r>
      <w:r w:rsidR="00B3714B" w:rsidRPr="00E27E2F">
        <w:rPr>
          <w:i/>
          <w:iCs/>
          <w:sz w:val="20"/>
        </w:rPr>
        <w:t xml:space="preserve">Uvrstitev držav </w:t>
      </w:r>
      <w:r w:rsidR="001E6A84" w:rsidRPr="00E27E2F">
        <w:rPr>
          <w:i/>
          <w:iCs/>
          <w:sz w:val="20"/>
        </w:rPr>
        <w:t>med referenčne države</w:t>
      </w:r>
      <w:r w:rsidR="00B3714B" w:rsidRPr="00E27E2F">
        <w:rPr>
          <w:i/>
          <w:iCs/>
          <w:sz w:val="20"/>
        </w:rPr>
        <w:t xml:space="preserve"> glede na merila (opredelitev </w:t>
      </w:r>
      <w:r w:rsidR="001E6A84" w:rsidRPr="00E27E2F">
        <w:rPr>
          <w:i/>
          <w:iCs/>
          <w:sz w:val="20"/>
        </w:rPr>
        <w:t>na podlagi</w:t>
      </w:r>
      <w:r w:rsidR="00B3714B" w:rsidRPr="00E27E2F">
        <w:rPr>
          <w:i/>
          <w:iCs/>
          <w:sz w:val="20"/>
        </w:rPr>
        <w:t xml:space="preserve"> kazalnikov)</w:t>
      </w:r>
      <w:bookmarkEnd w:id="297"/>
    </w:p>
    <w:p w14:paraId="67CED0F3" w14:textId="77777777" w:rsidR="00B3714B" w:rsidRPr="00255718" w:rsidRDefault="00B3714B" w:rsidP="00454C56"/>
    <w:p w14:paraId="0432E3C8" w14:textId="77777777" w:rsidR="00B3714B" w:rsidRPr="00255718" w:rsidRDefault="00B3714B" w:rsidP="00454C56">
      <w:pPr>
        <w:rPr>
          <w:kern w:val="2"/>
        </w:rPr>
      </w:pPr>
      <w:r w:rsidRPr="00255718">
        <w:br w:type="page"/>
      </w:r>
    </w:p>
    <w:p w14:paraId="2F59198B" w14:textId="77777777" w:rsidR="00B3714B" w:rsidRPr="00255718" w:rsidRDefault="00B3714B" w:rsidP="00454C56"/>
    <w:p w14:paraId="0835B195" w14:textId="2BBEAEB0" w:rsidR="00B3714B" w:rsidRPr="00255718" w:rsidRDefault="00B3714B" w:rsidP="00454C56">
      <w:r w:rsidRPr="00255718">
        <w:t>Za ožj</w:t>
      </w:r>
      <w:r w:rsidR="004017DB">
        <w:t>o</w:t>
      </w:r>
      <w:r w:rsidRPr="00255718">
        <w:t xml:space="preserve"> izb</w:t>
      </w:r>
      <w:r w:rsidR="004017DB">
        <w:t>iro</w:t>
      </w:r>
      <w:r w:rsidRPr="00255718">
        <w:t xml:space="preserve"> so primerne države, ki se uvrstijo v izb</w:t>
      </w:r>
      <w:r w:rsidR="004017DB">
        <w:t>iro</w:t>
      </w:r>
      <w:r w:rsidRPr="00255718">
        <w:t xml:space="preserve"> vsaj 11</w:t>
      </w:r>
      <w:r w:rsidR="004017DB">
        <w:t>-krat</w:t>
      </w:r>
      <w:r w:rsidRPr="00255718">
        <w:t>. To so:</w:t>
      </w:r>
    </w:p>
    <w:p w14:paraId="0EEA4A91" w14:textId="3C325549" w:rsidR="00B3714B" w:rsidRPr="00255718" w:rsidRDefault="00B3714B" w:rsidP="00454C56">
      <w:r w:rsidRPr="00255718">
        <w:t>Danska, Nemčija – 16</w:t>
      </w:r>
      <w:r w:rsidR="004017DB">
        <w:t>-krat</w:t>
      </w:r>
    </w:p>
    <w:p w14:paraId="4D3B614F" w14:textId="4FA7F51F" w:rsidR="00B3714B" w:rsidRPr="00255718" w:rsidRDefault="00B3714B" w:rsidP="00454C56">
      <w:r w:rsidRPr="00255718">
        <w:t>Finska, Francija – 13</w:t>
      </w:r>
      <w:r w:rsidR="004017DB">
        <w:t>-krat</w:t>
      </w:r>
    </w:p>
    <w:p w14:paraId="7A10FC39" w14:textId="618FD9E3" w:rsidR="00B3714B" w:rsidRPr="00255718" w:rsidRDefault="00B3714B" w:rsidP="00454C56">
      <w:r w:rsidRPr="00255718">
        <w:t>Avstrija, Italija, Nizozemska, Portugalska, Španija</w:t>
      </w:r>
      <w:r w:rsidR="001E6A84">
        <w:t xml:space="preserve"> </w:t>
      </w:r>
      <w:r w:rsidRPr="00255718">
        <w:t>– 12</w:t>
      </w:r>
      <w:r w:rsidR="004017DB">
        <w:t>-krat</w:t>
      </w:r>
    </w:p>
    <w:p w14:paraId="065D02F3" w14:textId="77777777" w:rsidR="00B3714B" w:rsidRPr="00255718" w:rsidRDefault="00B3714B" w:rsidP="001B7127">
      <w:pPr>
        <w:pStyle w:val="Brezrazmikov"/>
        <w:jc w:val="both"/>
        <w:rPr>
          <w:rFonts w:ascii="Arial Nova Cond" w:hAnsi="Arial Nova Cond" w:cs="Arial"/>
          <w:sz w:val="20"/>
          <w:szCs w:val="20"/>
        </w:rPr>
      </w:pPr>
    </w:p>
    <w:p w14:paraId="3946D6DB" w14:textId="354FB5EE" w:rsidR="00B3714B" w:rsidRPr="00255718" w:rsidRDefault="00B3714B" w:rsidP="001B7127">
      <w:pPr>
        <w:spacing w:after="160"/>
        <w:rPr>
          <w:rFonts w:eastAsiaTheme="minorEastAsia"/>
          <w:lang w:eastAsia="sl-SI"/>
        </w:rPr>
      </w:pPr>
      <w:r w:rsidRPr="00255718">
        <w:rPr>
          <w:rFonts w:eastAsiaTheme="minorEastAsia"/>
          <w:lang w:eastAsia="sl-SI"/>
        </w:rPr>
        <w:t>Pri nadaljnji zožitvi izb</w:t>
      </w:r>
      <w:r w:rsidR="004017DB">
        <w:rPr>
          <w:rFonts w:eastAsiaTheme="minorEastAsia"/>
          <w:lang w:eastAsia="sl-SI"/>
        </w:rPr>
        <w:t>ire</w:t>
      </w:r>
      <w:r w:rsidRPr="00255718">
        <w:rPr>
          <w:rFonts w:eastAsiaTheme="minorEastAsia"/>
          <w:lang w:eastAsia="sl-SI"/>
        </w:rPr>
        <w:t xml:space="preserve"> referenčnih držav je </w:t>
      </w:r>
      <w:r w:rsidR="00D769E2">
        <w:rPr>
          <w:rFonts w:eastAsiaTheme="minorEastAsia"/>
          <w:lang w:eastAsia="sl-SI"/>
        </w:rPr>
        <w:t>treba</w:t>
      </w:r>
      <w:r w:rsidRPr="00255718">
        <w:rPr>
          <w:rFonts w:eastAsiaTheme="minorEastAsia"/>
          <w:lang w:eastAsia="sl-SI"/>
        </w:rPr>
        <w:t xml:space="preserve"> upoštevati </w:t>
      </w:r>
      <w:r w:rsidR="004017DB">
        <w:rPr>
          <w:rFonts w:eastAsiaTheme="minorEastAsia"/>
          <w:lang w:eastAsia="sl-SI"/>
        </w:rPr>
        <w:t>nekatere</w:t>
      </w:r>
      <w:r w:rsidRPr="00255718">
        <w:rPr>
          <w:rFonts w:eastAsiaTheme="minorEastAsia"/>
          <w:lang w:eastAsia="sl-SI"/>
        </w:rPr>
        <w:t xml:space="preserve"> </w:t>
      </w:r>
      <w:r w:rsidR="001E6A84">
        <w:rPr>
          <w:rFonts w:eastAsiaTheme="minorEastAsia"/>
          <w:lang w:eastAsia="sl-SI"/>
        </w:rPr>
        <w:t>posebnosti</w:t>
      </w:r>
      <w:r w:rsidRPr="00255718">
        <w:rPr>
          <w:rFonts w:eastAsiaTheme="minorEastAsia"/>
          <w:lang w:eastAsia="sl-SI"/>
        </w:rPr>
        <w:t>.</w:t>
      </w:r>
    </w:p>
    <w:p w14:paraId="6DAD5A56" w14:textId="77777777" w:rsidR="00B3714B" w:rsidRPr="00255718" w:rsidRDefault="00B3714B" w:rsidP="00454C56">
      <w:r w:rsidRPr="00255718">
        <w:t xml:space="preserve">Avstrija: </w:t>
      </w:r>
    </w:p>
    <w:p w14:paraId="2E6F79B9" w14:textId="5D118D51" w:rsidR="00B3714B" w:rsidRPr="00255718" w:rsidRDefault="00B3714B" w:rsidP="00454C56">
      <w:r w:rsidRPr="00255718">
        <w:t>Avstrija s</w:t>
      </w:r>
      <w:r w:rsidR="001E6A84">
        <w:t>pada</w:t>
      </w:r>
      <w:r w:rsidRPr="00255718">
        <w:t xml:space="preserve"> med države z naj</w:t>
      </w:r>
      <w:r w:rsidR="004017DB">
        <w:t>opaznejšimi</w:t>
      </w:r>
      <w:r w:rsidRPr="00255718">
        <w:t xml:space="preserve"> primeri sodobnega trajnostnega oblikovanja prostora</w:t>
      </w:r>
      <w:r w:rsidR="009F0C6E">
        <w:t xml:space="preserve"> oziroma</w:t>
      </w:r>
      <w:r w:rsidRPr="00255718">
        <w:t xml:space="preserve"> arhitekture za izobraževanje, ki so se uveljavili tako z </w:t>
      </w:r>
      <w:r w:rsidR="004017DB">
        <w:t>ustreznimi</w:t>
      </w:r>
      <w:r w:rsidRPr="00255718">
        <w:t xml:space="preserve"> primeri inovativnih pilotnih projektov kot</w:t>
      </w:r>
      <w:r w:rsidR="001E6A84">
        <w:t xml:space="preserve"> tudi</w:t>
      </w:r>
      <w:r w:rsidRPr="00255718">
        <w:t xml:space="preserve"> spremembami na institucionalni ravni. Še posebej je za primerjavo s Slovenijo pomembna </w:t>
      </w:r>
      <w:r w:rsidR="004017DB">
        <w:t>podobnost</w:t>
      </w:r>
      <w:r w:rsidRPr="00255718">
        <w:t xml:space="preserve"> fonda izobraževalnih stavb, saj so v obeh državah še vedno v uporabi izobraževalne stavbe, ki so nastale na </w:t>
      </w:r>
      <w:r w:rsidR="001E6A84">
        <w:t>podlagi</w:t>
      </w:r>
      <w:r w:rsidRPr="00255718">
        <w:t xml:space="preserve"> </w:t>
      </w:r>
      <w:r w:rsidR="001E6A84">
        <w:t>enakih</w:t>
      </w:r>
      <w:r w:rsidRPr="00255718">
        <w:t xml:space="preserve"> predpisov za graditev</w:t>
      </w:r>
      <w:r w:rsidR="009F0C6E">
        <w:t xml:space="preserve"> oziroma</w:t>
      </w:r>
      <w:r w:rsidRPr="00255718">
        <w:t xml:space="preserve"> snovanje. Novi koncepti sodobnih zasnov so se v Avstriji </w:t>
      </w:r>
      <w:r w:rsidR="004017DB">
        <w:t>uveljavili</w:t>
      </w:r>
      <w:r w:rsidRPr="00255718">
        <w:t xml:space="preserve"> tako z novogradnjami (kot odziv </w:t>
      </w:r>
      <w:r w:rsidR="009F0C6E">
        <w:t>oziroma</w:t>
      </w:r>
      <w:r w:rsidRPr="00255718">
        <w:t xml:space="preserve"> po</w:t>
      </w:r>
      <w:r w:rsidR="001E6A84">
        <w:t>s</w:t>
      </w:r>
      <w:r w:rsidRPr="00255718">
        <w:t>kus preseganja omejitev stavb iz pre</w:t>
      </w:r>
      <w:r w:rsidR="004017DB">
        <w:t>jšnjih</w:t>
      </w:r>
      <w:r w:rsidRPr="00255718">
        <w:t xml:space="preserve"> obdobij) kot </w:t>
      </w:r>
      <w:r w:rsidR="001E6A84">
        <w:t xml:space="preserve">tudi </w:t>
      </w:r>
      <w:r w:rsidRPr="00255718">
        <w:t>dograditvami in prenovami stavb, ki so bile zgrajene v pr</w:t>
      </w:r>
      <w:r w:rsidR="001E6A84">
        <w:t>ejšnjih</w:t>
      </w:r>
      <w:r w:rsidRPr="00255718">
        <w:t xml:space="preserve"> obdob</w:t>
      </w:r>
      <w:r w:rsidR="001E6A84">
        <w:t>jih</w:t>
      </w:r>
      <w:r w:rsidRPr="00255718">
        <w:t xml:space="preserve">. </w:t>
      </w:r>
    </w:p>
    <w:p w14:paraId="059D7804" w14:textId="77777777" w:rsidR="00B3714B" w:rsidRPr="00255718" w:rsidRDefault="00B3714B" w:rsidP="00454C56"/>
    <w:p w14:paraId="0511E1B6" w14:textId="574935F0" w:rsidR="00B3714B" w:rsidRPr="00255718" w:rsidRDefault="004017DB" w:rsidP="00454C56">
      <w:r>
        <w:t xml:space="preserve">Razlog, da se </w:t>
      </w:r>
      <w:r w:rsidR="00B3714B" w:rsidRPr="00255718">
        <w:t>Avstrija</w:t>
      </w:r>
      <w:r>
        <w:t xml:space="preserve"> </w:t>
      </w:r>
      <w:r w:rsidR="00B3714B" w:rsidRPr="00255718">
        <w:t>v ožj</w:t>
      </w:r>
      <w:r>
        <w:t>o</w:t>
      </w:r>
      <w:r w:rsidR="00B3714B" w:rsidRPr="00255718">
        <w:t xml:space="preserve"> izb</w:t>
      </w:r>
      <w:r>
        <w:t>iro</w:t>
      </w:r>
      <w:r w:rsidR="00B3714B" w:rsidRPr="00255718">
        <w:t xml:space="preserve"> glede na postavljena merila ni uvrstila še višje, </w:t>
      </w:r>
      <w:r>
        <w:t xml:space="preserve">so </w:t>
      </w:r>
      <w:r w:rsidR="00B3714B" w:rsidRPr="00255718">
        <w:t>meril</w:t>
      </w:r>
      <w:r>
        <w:t>a</w:t>
      </w:r>
      <w:r w:rsidR="00B3714B" w:rsidRPr="00255718">
        <w:t xml:space="preserve"> v</w:t>
      </w:r>
      <w:r w:rsidR="001E6A84">
        <w:t xml:space="preserve"> skupini</w:t>
      </w:r>
      <w:r w:rsidR="00B3714B" w:rsidRPr="00255718">
        <w:t xml:space="preserve"> A2 – finančna sredstva, ki se vlagajo v izobraževanje (skupni izdatek za izobraževalne</w:t>
      </w:r>
      <w:r w:rsidR="001E6A84">
        <w:t xml:space="preserve"> ustanove</w:t>
      </w:r>
      <w:r w:rsidR="00B3714B" w:rsidRPr="00255718">
        <w:t xml:space="preserve"> na rednega ekvivalentnega učenca glede na stopnjo izobraževanja), kjer Avstrija dosega bistveno višje vrednosti kot Slovenija (več kot 20</w:t>
      </w:r>
      <w:r w:rsidR="001E6A84">
        <w:t>-odstotna</w:t>
      </w:r>
      <w:r w:rsidR="00B3714B" w:rsidRPr="00255718">
        <w:t xml:space="preserve"> razlika).</w:t>
      </w:r>
    </w:p>
    <w:p w14:paraId="1A0CB5B2" w14:textId="77777777" w:rsidR="00B3714B" w:rsidRPr="00255718" w:rsidRDefault="00B3714B" w:rsidP="001B7127">
      <w:pPr>
        <w:pStyle w:val="Brezrazmikov"/>
        <w:jc w:val="both"/>
        <w:rPr>
          <w:rFonts w:ascii="Arial Nova Cond" w:hAnsi="Arial Nova Cond" w:cs="Arial"/>
          <w:sz w:val="20"/>
          <w:szCs w:val="20"/>
        </w:rPr>
      </w:pPr>
    </w:p>
    <w:p w14:paraId="74A33871" w14:textId="436205AE" w:rsidR="00B3714B" w:rsidRPr="00454C56" w:rsidRDefault="007210F8" w:rsidP="001B7127">
      <w:pPr>
        <w:pStyle w:val="Brezrazmikov"/>
        <w:pBdr>
          <w:top w:val="single" w:sz="4" w:space="1" w:color="auto"/>
          <w:left w:val="single" w:sz="4" w:space="4" w:color="auto"/>
          <w:bottom w:val="single" w:sz="4" w:space="1" w:color="auto"/>
          <w:right w:val="single" w:sz="4" w:space="4" w:color="auto"/>
        </w:pBdr>
        <w:jc w:val="both"/>
        <w:rPr>
          <w:rFonts w:ascii="Arial Nova Cond" w:hAnsi="Arial Nova Cond" w:cs="Arial"/>
          <w:b/>
          <w:bCs/>
        </w:rPr>
      </w:pPr>
      <w:r w:rsidRPr="00454C56">
        <w:rPr>
          <w:rFonts w:ascii="Arial Nova Cond" w:hAnsi="Arial Nova Cond" w:cs="Arial"/>
          <w:b/>
          <w:bCs/>
        </w:rPr>
        <w:t>Popravljeni seznam</w:t>
      </w:r>
      <w:r w:rsidR="00B3714B" w:rsidRPr="00454C56">
        <w:rPr>
          <w:rFonts w:ascii="Arial Nova Cond" w:hAnsi="Arial Nova Cond" w:cs="Arial"/>
          <w:b/>
          <w:bCs/>
        </w:rPr>
        <w:t xml:space="preserve"> referenčnih držav za nadaljnje preučevanje uveljavljanja sprememb (sodobnega učnega prostora) v zasnovah stavb za izobraževanje je:</w:t>
      </w:r>
    </w:p>
    <w:p w14:paraId="34B92B88" w14:textId="77777777" w:rsidR="00B3714B" w:rsidRPr="00454C56" w:rsidRDefault="00B3714B" w:rsidP="001B7127">
      <w:pPr>
        <w:pStyle w:val="Brezrazmikov"/>
        <w:pBdr>
          <w:top w:val="single" w:sz="4" w:space="1" w:color="auto"/>
          <w:left w:val="single" w:sz="4" w:space="4" w:color="auto"/>
          <w:bottom w:val="single" w:sz="4" w:space="1" w:color="auto"/>
          <w:right w:val="single" w:sz="4" w:space="4" w:color="auto"/>
        </w:pBdr>
        <w:jc w:val="both"/>
        <w:rPr>
          <w:rFonts w:ascii="Arial Nova Cond" w:hAnsi="Arial Nova Cond" w:cs="Arial"/>
          <w:b/>
          <w:bCs/>
        </w:rPr>
      </w:pPr>
    </w:p>
    <w:p w14:paraId="3EC7CA36" w14:textId="46390B9D" w:rsidR="00B3714B" w:rsidRPr="00454C56" w:rsidRDefault="00B3714B" w:rsidP="001B7127">
      <w:pPr>
        <w:pStyle w:val="Brezrazmikov"/>
        <w:pBdr>
          <w:top w:val="single" w:sz="4" w:space="1" w:color="auto"/>
          <w:left w:val="single" w:sz="4" w:space="4" w:color="auto"/>
          <w:bottom w:val="single" w:sz="4" w:space="1" w:color="auto"/>
          <w:right w:val="single" w:sz="4" w:space="4" w:color="auto"/>
        </w:pBdr>
        <w:jc w:val="both"/>
        <w:rPr>
          <w:rFonts w:ascii="Arial Nova Cond" w:hAnsi="Arial Nova Cond" w:cs="Arial"/>
          <w:b/>
          <w:bCs/>
        </w:rPr>
      </w:pPr>
      <w:r w:rsidRPr="00454C56">
        <w:rPr>
          <w:rFonts w:ascii="Arial Nova Cond" w:hAnsi="Arial Nova Cond" w:cs="Arial"/>
          <w:b/>
          <w:bCs/>
        </w:rPr>
        <w:t>prva referenčna skupina: Danska, Nemčija, Avstrija</w:t>
      </w:r>
      <w:r w:rsidR="001E6A84" w:rsidRPr="00454C56">
        <w:rPr>
          <w:rFonts w:ascii="Arial Nova Cond" w:hAnsi="Arial Nova Cond" w:cs="Arial"/>
          <w:b/>
          <w:bCs/>
        </w:rPr>
        <w:t>,</w:t>
      </w:r>
    </w:p>
    <w:p w14:paraId="11A5503D" w14:textId="120E35F7" w:rsidR="00B3714B" w:rsidRPr="00454C56" w:rsidRDefault="00B3714B" w:rsidP="001B7127">
      <w:pPr>
        <w:pStyle w:val="Brezrazmikov"/>
        <w:pBdr>
          <w:top w:val="single" w:sz="4" w:space="1" w:color="auto"/>
          <w:left w:val="single" w:sz="4" w:space="4" w:color="auto"/>
          <w:bottom w:val="single" w:sz="4" w:space="1" w:color="auto"/>
          <w:right w:val="single" w:sz="4" w:space="4" w:color="auto"/>
        </w:pBdr>
        <w:jc w:val="both"/>
        <w:rPr>
          <w:rFonts w:ascii="Arial Nova Cond" w:hAnsi="Arial Nova Cond" w:cs="Arial"/>
          <w:b/>
          <w:bCs/>
        </w:rPr>
      </w:pPr>
      <w:r w:rsidRPr="00454C56">
        <w:rPr>
          <w:rFonts w:ascii="Arial Nova Cond" w:hAnsi="Arial Nova Cond" w:cs="Arial"/>
          <w:b/>
          <w:bCs/>
        </w:rPr>
        <w:t>druga referenčna skupina: Finska, Francija, Italija, Nizozemska, Portugalska, Španija</w:t>
      </w:r>
      <w:r w:rsidR="001E6A84" w:rsidRPr="00454C56">
        <w:rPr>
          <w:rFonts w:ascii="Arial Nova Cond" w:hAnsi="Arial Nova Cond" w:cs="Arial"/>
          <w:b/>
          <w:bCs/>
        </w:rPr>
        <w:t>.</w:t>
      </w:r>
    </w:p>
    <w:p w14:paraId="0E03E6BD" w14:textId="77777777" w:rsidR="00B3714B" w:rsidRPr="00255718" w:rsidRDefault="00B3714B" w:rsidP="001B7127">
      <w:pPr>
        <w:spacing w:after="160"/>
        <w:rPr>
          <w:rFonts w:eastAsia="Calibri"/>
          <w:color w:val="0070C0"/>
        </w:rPr>
      </w:pPr>
      <w:r w:rsidRPr="00255718">
        <w:rPr>
          <w:rFonts w:eastAsia="Calibri"/>
          <w:color w:val="0070C0"/>
        </w:rPr>
        <w:br w:type="page"/>
      </w:r>
    </w:p>
    <w:p w14:paraId="620CE758" w14:textId="5196B12B" w:rsidR="00B3714B" w:rsidRPr="005D78FF" w:rsidRDefault="00B3714B" w:rsidP="005D78FF">
      <w:pPr>
        <w:pStyle w:val="Naslov3"/>
      </w:pPr>
      <w:bookmarkStart w:id="298" w:name="_Toc142304425"/>
      <w:r w:rsidRPr="005D78FF">
        <w:lastRenderedPageBreak/>
        <w:t>USMERITVE ZA VZPOSTAVITEV SODOBNEGA UČNEGA OKOLJA na podlagi študije reformnih ukrepov</w:t>
      </w:r>
      <w:r w:rsidR="001E6A84" w:rsidRPr="005D78FF">
        <w:t xml:space="preserve"> v</w:t>
      </w:r>
      <w:r w:rsidRPr="005D78FF">
        <w:t xml:space="preserve"> izbranih vzorčnih držav</w:t>
      </w:r>
      <w:r w:rsidR="001E6A84" w:rsidRPr="005D78FF">
        <w:t>ah</w:t>
      </w:r>
      <w:bookmarkEnd w:id="298"/>
    </w:p>
    <w:p w14:paraId="2413F808" w14:textId="77777777" w:rsidR="00B3714B" w:rsidRPr="00255718" w:rsidRDefault="00B3714B" w:rsidP="001B7127">
      <w:pPr>
        <w:autoSpaceDE w:val="0"/>
        <w:autoSpaceDN w:val="0"/>
        <w:adjustRightInd w:val="0"/>
        <w:spacing w:line="240" w:lineRule="auto"/>
        <w:rPr>
          <w:rFonts w:eastAsia="MyriadPro-Light"/>
          <w:b/>
          <w:bCs/>
        </w:rPr>
      </w:pPr>
      <w:r w:rsidRPr="00255718">
        <w:rPr>
          <w:rFonts w:eastAsia="MyriadPro-Light"/>
          <w:b/>
          <w:bCs/>
        </w:rPr>
        <w:t>Aktualne reformne ukrepe vzorčnih držav lahko razdelimo na tri področja:</w:t>
      </w:r>
    </w:p>
    <w:p w14:paraId="2D1F1550" w14:textId="77777777" w:rsidR="00B3714B" w:rsidRPr="00255718" w:rsidRDefault="00B3714B" w:rsidP="003F2581">
      <w:pPr>
        <w:pStyle w:val="Odstavekseznama"/>
        <w:numPr>
          <w:ilvl w:val="0"/>
          <w:numId w:val="77"/>
        </w:numPr>
        <w:autoSpaceDE w:val="0"/>
        <w:autoSpaceDN w:val="0"/>
        <w:adjustRightInd w:val="0"/>
        <w:spacing w:line="240" w:lineRule="auto"/>
        <w:rPr>
          <w:rFonts w:eastAsia="MyriadPro-Light"/>
          <w:b/>
          <w:bCs/>
        </w:rPr>
      </w:pPr>
      <w:r w:rsidRPr="00255718">
        <w:rPr>
          <w:rFonts w:eastAsia="MyriadPro-Light"/>
          <w:b/>
          <w:bCs/>
        </w:rPr>
        <w:t xml:space="preserve">nova pedagogika </w:t>
      </w:r>
    </w:p>
    <w:p w14:paraId="1C815FB4" w14:textId="77777777" w:rsidR="00B3714B" w:rsidRPr="00255718" w:rsidRDefault="00B3714B" w:rsidP="003F2581">
      <w:pPr>
        <w:pStyle w:val="Odstavekseznama"/>
        <w:numPr>
          <w:ilvl w:val="0"/>
          <w:numId w:val="77"/>
        </w:numPr>
        <w:autoSpaceDE w:val="0"/>
        <w:autoSpaceDN w:val="0"/>
        <w:adjustRightInd w:val="0"/>
        <w:spacing w:line="240" w:lineRule="auto"/>
        <w:rPr>
          <w:rFonts w:eastAsia="MyriadPro-Light"/>
          <w:b/>
          <w:bCs/>
        </w:rPr>
      </w:pPr>
      <w:r w:rsidRPr="00255718">
        <w:rPr>
          <w:rFonts w:eastAsia="MyriadPro-Light"/>
          <w:b/>
          <w:bCs/>
        </w:rPr>
        <w:t xml:space="preserve">digitalno učenje </w:t>
      </w:r>
    </w:p>
    <w:p w14:paraId="2A41345D" w14:textId="2280C758" w:rsidR="00B3714B" w:rsidRPr="00255718" w:rsidRDefault="00B3714B" w:rsidP="003F2581">
      <w:pPr>
        <w:pStyle w:val="Odstavekseznama"/>
        <w:numPr>
          <w:ilvl w:val="0"/>
          <w:numId w:val="77"/>
        </w:numPr>
        <w:autoSpaceDE w:val="0"/>
        <w:autoSpaceDN w:val="0"/>
        <w:adjustRightInd w:val="0"/>
        <w:spacing w:line="240" w:lineRule="auto"/>
        <w:rPr>
          <w:rFonts w:eastAsia="MyriadPro-Light"/>
          <w:b/>
          <w:bCs/>
        </w:rPr>
      </w:pPr>
      <w:r w:rsidRPr="00255718">
        <w:rPr>
          <w:rFonts w:eastAsia="MyriadPro-Light"/>
          <w:b/>
          <w:bCs/>
        </w:rPr>
        <w:t>nova učna okolja (šolski prostori</w:t>
      </w:r>
      <w:r w:rsidR="009F0C6E">
        <w:rPr>
          <w:rFonts w:eastAsia="MyriadPro-Light"/>
          <w:b/>
          <w:bCs/>
        </w:rPr>
        <w:t xml:space="preserve"> oziroma</w:t>
      </w:r>
      <w:r w:rsidRPr="00255718">
        <w:rPr>
          <w:rFonts w:eastAsia="MyriadPro-Light"/>
          <w:b/>
          <w:bCs/>
        </w:rPr>
        <w:t xml:space="preserve"> stavbe) </w:t>
      </w:r>
    </w:p>
    <w:p w14:paraId="087CD99F" w14:textId="77777777" w:rsidR="00B3714B" w:rsidRPr="00255718" w:rsidRDefault="00B3714B" w:rsidP="001B7127">
      <w:pPr>
        <w:autoSpaceDE w:val="0"/>
        <w:autoSpaceDN w:val="0"/>
        <w:adjustRightInd w:val="0"/>
        <w:spacing w:line="240" w:lineRule="auto"/>
        <w:rPr>
          <w:rFonts w:eastAsia="MyriadPro-Light"/>
        </w:rPr>
      </w:pPr>
    </w:p>
    <w:p w14:paraId="38B5671A" w14:textId="77777777" w:rsidR="00B3714B" w:rsidRPr="00255718" w:rsidRDefault="00B3714B" w:rsidP="003F2581">
      <w:pPr>
        <w:pStyle w:val="Odstavekseznama"/>
        <w:numPr>
          <w:ilvl w:val="0"/>
          <w:numId w:val="79"/>
        </w:numPr>
        <w:autoSpaceDE w:val="0"/>
        <w:autoSpaceDN w:val="0"/>
        <w:adjustRightInd w:val="0"/>
        <w:spacing w:line="240" w:lineRule="auto"/>
        <w:ind w:hanging="720"/>
        <w:rPr>
          <w:b/>
          <w:bCs/>
          <w:color w:val="2F5496" w:themeColor="accent1" w:themeShade="BF"/>
          <w:kern w:val="2"/>
        </w:rPr>
      </w:pPr>
      <w:r w:rsidRPr="00255718">
        <w:rPr>
          <w:b/>
          <w:bCs/>
          <w:color w:val="2F5496" w:themeColor="accent1" w:themeShade="BF"/>
          <w:kern w:val="2"/>
        </w:rPr>
        <w:t xml:space="preserve">Nova pedagogika </w:t>
      </w:r>
    </w:p>
    <w:p w14:paraId="22412F15" w14:textId="77777777" w:rsidR="00B3714B" w:rsidRPr="00255718" w:rsidRDefault="00B3714B" w:rsidP="001B7127">
      <w:pPr>
        <w:pStyle w:val="Odstavekseznama"/>
        <w:autoSpaceDE w:val="0"/>
        <w:autoSpaceDN w:val="0"/>
        <w:adjustRightInd w:val="0"/>
        <w:spacing w:line="240" w:lineRule="auto"/>
        <w:rPr>
          <w:rFonts w:eastAsia="MyriadPro-Light"/>
        </w:rPr>
      </w:pPr>
    </w:p>
    <w:p w14:paraId="39B7FBEA" w14:textId="77777777" w:rsidR="00B3714B" w:rsidRPr="00255718" w:rsidRDefault="00B3714B" w:rsidP="001B7127">
      <w:pPr>
        <w:autoSpaceDE w:val="0"/>
        <w:autoSpaceDN w:val="0"/>
        <w:adjustRightInd w:val="0"/>
        <w:spacing w:line="240" w:lineRule="auto"/>
        <w:rPr>
          <w:rFonts w:eastAsia="MyriadPro-Light"/>
        </w:rPr>
      </w:pPr>
      <w:r w:rsidRPr="00255718">
        <w:rPr>
          <w:rFonts w:eastAsia="MyriadPro-Light"/>
        </w:rPr>
        <w:t>Na področju pedagogike lahko novosti v splošnem opredelimo kot prehod od izvajanja pouka k učenju.</w:t>
      </w:r>
    </w:p>
    <w:p w14:paraId="62481E31" w14:textId="77777777" w:rsidR="00B3714B" w:rsidRPr="00255718" w:rsidRDefault="00B3714B" w:rsidP="001B7127">
      <w:pPr>
        <w:autoSpaceDE w:val="0"/>
        <w:autoSpaceDN w:val="0"/>
        <w:adjustRightInd w:val="0"/>
        <w:spacing w:line="240" w:lineRule="auto"/>
        <w:rPr>
          <w:rFonts w:eastAsia="MyriadPro-Light"/>
        </w:rPr>
      </w:pPr>
      <w:r w:rsidRPr="00255718">
        <w:rPr>
          <w:rFonts w:eastAsia="MyriadPro-Light"/>
        </w:rPr>
        <w:t>Pri tem so glavni poudarki, ki neposredno vplivajo na arhitekturne zasnove šol (Chiles (ed.), 2015; Montag Stiftung Jugend und Gesellshaft (et.al.), 2017; Wessely, 2018):</w:t>
      </w:r>
    </w:p>
    <w:p w14:paraId="03BB2402" w14:textId="77777777" w:rsidR="00B3714B" w:rsidRPr="00255718" w:rsidRDefault="00B3714B" w:rsidP="001B7127">
      <w:pPr>
        <w:autoSpaceDE w:val="0"/>
        <w:autoSpaceDN w:val="0"/>
        <w:adjustRightInd w:val="0"/>
        <w:spacing w:line="240" w:lineRule="auto"/>
        <w:rPr>
          <w:rFonts w:eastAsia="MyriadPro-Light"/>
        </w:rPr>
      </w:pPr>
    </w:p>
    <w:p w14:paraId="4EEC7099" w14:textId="7007A885" w:rsidR="00B3714B" w:rsidRPr="00255718" w:rsidRDefault="00B3714B" w:rsidP="001B7127">
      <w:pPr>
        <w:autoSpaceDE w:val="0"/>
        <w:autoSpaceDN w:val="0"/>
        <w:adjustRightInd w:val="0"/>
        <w:spacing w:line="240" w:lineRule="auto"/>
        <w:rPr>
          <w:rFonts w:eastAsia="MyriadPro-Light"/>
        </w:rPr>
      </w:pPr>
      <w:r w:rsidRPr="00255718">
        <w:rPr>
          <w:rFonts w:eastAsia="MyriadPro-Light"/>
        </w:rPr>
        <w:t xml:space="preserve">• učenje, osredotočeno na usvajanje kompetenc (poudarek na učenju </w:t>
      </w:r>
      <w:r w:rsidR="004017DB">
        <w:rPr>
          <w:rFonts w:eastAsia="MyriadPro-Light"/>
        </w:rPr>
        <w:t>na podlagi</w:t>
      </w:r>
      <w:r w:rsidRPr="00255718">
        <w:rPr>
          <w:rFonts w:eastAsia="MyriadPro-Light"/>
        </w:rPr>
        <w:t xml:space="preserve"> praks</w:t>
      </w:r>
      <w:r w:rsidR="004017DB">
        <w:rPr>
          <w:rFonts w:eastAsia="MyriadPro-Light"/>
        </w:rPr>
        <w:t>e</w:t>
      </w:r>
      <w:r w:rsidRPr="00255718">
        <w:rPr>
          <w:rFonts w:eastAsia="MyriadPro-Light"/>
        </w:rPr>
        <w:t>; učenci prevzemajo</w:t>
      </w:r>
      <w:r w:rsidR="006755EE" w:rsidRPr="00255718">
        <w:rPr>
          <w:rFonts w:eastAsia="MyriadPro-Light"/>
        </w:rPr>
        <w:t xml:space="preserve"> </w:t>
      </w:r>
      <w:r w:rsidRPr="00255718">
        <w:rPr>
          <w:rFonts w:eastAsia="MyriadPro-Light"/>
        </w:rPr>
        <w:t>večjo odgovornost tudi za organizacijo učenja);</w:t>
      </w:r>
    </w:p>
    <w:p w14:paraId="58E170BF" w14:textId="4DEF0411" w:rsidR="00B3714B" w:rsidRPr="00255718" w:rsidRDefault="00B3714B" w:rsidP="001B7127">
      <w:pPr>
        <w:autoSpaceDE w:val="0"/>
        <w:autoSpaceDN w:val="0"/>
        <w:adjustRightInd w:val="0"/>
        <w:spacing w:line="240" w:lineRule="auto"/>
        <w:rPr>
          <w:rFonts w:eastAsia="MyriadPro-Light"/>
        </w:rPr>
      </w:pPr>
      <w:r w:rsidRPr="00255718">
        <w:rPr>
          <w:rFonts w:eastAsia="MyriadPro-Light"/>
        </w:rPr>
        <w:t>• raznovrstne oblike učenja, pri čemer se med seboj izmenjujejo in dopolnjujejo, nobena od</w:t>
      </w:r>
      <w:r w:rsidR="006755EE" w:rsidRPr="00255718">
        <w:rPr>
          <w:rFonts w:eastAsia="MyriadPro-Light"/>
        </w:rPr>
        <w:t xml:space="preserve"> </w:t>
      </w:r>
      <w:r w:rsidRPr="00255718">
        <w:rPr>
          <w:rFonts w:eastAsia="MyriadPro-Light"/>
        </w:rPr>
        <w:t xml:space="preserve">oblik pa ni prevladujoča (raznovrstne metode ter </w:t>
      </w:r>
      <w:r w:rsidR="005D0FAB">
        <w:rPr>
          <w:rFonts w:eastAsia="MyriadPro-Light"/>
        </w:rPr>
        <w:t>načini</w:t>
      </w:r>
      <w:r w:rsidRPr="00255718">
        <w:rPr>
          <w:rFonts w:eastAsia="MyriadPro-Light"/>
        </w:rPr>
        <w:t xml:space="preserve"> učenja (receptivno, produktivno, reproduktivno</w:t>
      </w:r>
      <w:r w:rsidR="006755EE" w:rsidRPr="00255718">
        <w:rPr>
          <w:rFonts w:eastAsia="MyriadPro-Light"/>
        </w:rPr>
        <w:t xml:space="preserve"> </w:t>
      </w:r>
      <w:r w:rsidRPr="00255718">
        <w:rPr>
          <w:rFonts w:eastAsia="MyriadPro-Light"/>
        </w:rPr>
        <w:t>učenje); učenje</w:t>
      </w:r>
      <w:r w:rsidR="006755EE" w:rsidRPr="00255718">
        <w:rPr>
          <w:rFonts w:eastAsia="MyriadPro-Light"/>
        </w:rPr>
        <w:t xml:space="preserve"> </w:t>
      </w:r>
      <w:r w:rsidRPr="00255718">
        <w:rPr>
          <w:rFonts w:eastAsia="MyriadPro-Light"/>
        </w:rPr>
        <w:t xml:space="preserve">v različno velikih skupinah (individualno, </w:t>
      </w:r>
      <w:r w:rsidR="005D0FAB">
        <w:rPr>
          <w:rFonts w:eastAsia="MyriadPro-Light"/>
        </w:rPr>
        <w:t xml:space="preserve">v </w:t>
      </w:r>
      <w:r w:rsidRPr="00255718">
        <w:rPr>
          <w:rFonts w:eastAsia="MyriadPro-Light"/>
        </w:rPr>
        <w:t>par</w:t>
      </w:r>
      <w:r w:rsidR="005D0FAB">
        <w:rPr>
          <w:rFonts w:eastAsia="MyriadPro-Light"/>
        </w:rPr>
        <w:t>u</w:t>
      </w:r>
      <w:r w:rsidRPr="00255718">
        <w:rPr>
          <w:rFonts w:eastAsia="MyriadPro-Light"/>
        </w:rPr>
        <w:t>, ma</w:t>
      </w:r>
      <w:r w:rsidR="005D0FAB">
        <w:rPr>
          <w:rFonts w:eastAsia="MyriadPro-Light"/>
        </w:rPr>
        <w:t>jhna</w:t>
      </w:r>
      <w:r w:rsidRPr="00255718">
        <w:rPr>
          <w:rFonts w:eastAsia="MyriadPro-Light"/>
        </w:rPr>
        <w:t xml:space="preserve"> skupina, velika</w:t>
      </w:r>
      <w:r w:rsidR="006755EE" w:rsidRPr="00255718">
        <w:rPr>
          <w:rFonts w:eastAsia="MyriadPro-Light"/>
        </w:rPr>
        <w:t xml:space="preserve"> </w:t>
      </w:r>
      <w:r w:rsidRPr="00255718">
        <w:rPr>
          <w:rFonts w:eastAsia="MyriadPro-Light"/>
        </w:rPr>
        <w:t>skupina) (Seydel, 2012); analogno in digitalno učenje);</w:t>
      </w:r>
    </w:p>
    <w:p w14:paraId="6A8B1F34" w14:textId="4E83F3D4" w:rsidR="00B3714B" w:rsidRPr="00255718" w:rsidRDefault="00B3714B" w:rsidP="001B7127">
      <w:pPr>
        <w:autoSpaceDE w:val="0"/>
        <w:autoSpaceDN w:val="0"/>
        <w:adjustRightInd w:val="0"/>
        <w:spacing w:line="240" w:lineRule="auto"/>
        <w:rPr>
          <w:rFonts w:eastAsia="MyriadPro-Light"/>
        </w:rPr>
      </w:pPr>
      <w:r w:rsidRPr="00255718">
        <w:rPr>
          <w:rFonts w:eastAsia="MyriadPro-Light"/>
        </w:rPr>
        <w:t xml:space="preserve">• inkluzija (ki ni omejena samo na zagotavljanje neoviranega dostopa, temveč </w:t>
      </w:r>
      <w:r w:rsidR="001A03D3">
        <w:rPr>
          <w:rFonts w:eastAsia="MyriadPro-Light"/>
        </w:rPr>
        <w:t>skuša</w:t>
      </w:r>
      <w:r w:rsidRPr="00255718">
        <w:rPr>
          <w:rFonts w:eastAsia="MyriadPro-Light"/>
        </w:rPr>
        <w:t xml:space="preserve"> individualn</w:t>
      </w:r>
      <w:r w:rsidR="001A03D3">
        <w:rPr>
          <w:rFonts w:eastAsia="MyriadPro-Light"/>
        </w:rPr>
        <w:t>o</w:t>
      </w:r>
      <w:r w:rsidR="006755EE" w:rsidRPr="00255718">
        <w:rPr>
          <w:rFonts w:eastAsia="MyriadPro-Light"/>
        </w:rPr>
        <w:t xml:space="preserve"> </w:t>
      </w:r>
      <w:r w:rsidRPr="00255718">
        <w:rPr>
          <w:rFonts w:eastAsia="MyriadPro-Light"/>
        </w:rPr>
        <w:t>obravnav</w:t>
      </w:r>
      <w:r w:rsidR="001A03D3">
        <w:rPr>
          <w:rFonts w:eastAsia="MyriadPro-Light"/>
        </w:rPr>
        <w:t>ati</w:t>
      </w:r>
      <w:r w:rsidRPr="00255718">
        <w:rPr>
          <w:rFonts w:eastAsia="MyriadPro-Light"/>
        </w:rPr>
        <w:t xml:space="preserve"> vsakega učenca z individualiziranimi programi učenja);</w:t>
      </w:r>
    </w:p>
    <w:p w14:paraId="2C758CE3" w14:textId="47C195E0" w:rsidR="00B3714B" w:rsidRPr="00255718" w:rsidRDefault="00B3714B" w:rsidP="001B7127">
      <w:pPr>
        <w:autoSpaceDE w:val="0"/>
        <w:autoSpaceDN w:val="0"/>
        <w:adjustRightInd w:val="0"/>
        <w:spacing w:line="240" w:lineRule="auto"/>
        <w:rPr>
          <w:rFonts w:eastAsia="MyriadPro-Light"/>
        </w:rPr>
      </w:pPr>
      <w:r w:rsidRPr="00255718">
        <w:rPr>
          <w:rFonts w:eastAsia="MyriadPro-Light"/>
        </w:rPr>
        <w:t>• vpetost v okolje in družbo (vključevanje, združevanje raznovrstnih izobraževalnih programov od vrtca</w:t>
      </w:r>
      <w:r w:rsidR="001A03D3">
        <w:rPr>
          <w:rFonts w:eastAsia="MyriadPro-Light"/>
        </w:rPr>
        <w:t xml:space="preserve">, </w:t>
      </w:r>
      <w:r w:rsidRPr="00255718">
        <w:rPr>
          <w:rFonts w:eastAsia="MyriadPro-Light"/>
        </w:rPr>
        <w:t>osnovne do srednje šole in izobraževanja odraslih ter drugih programov, ki jih</w:t>
      </w:r>
      <w:r w:rsidR="006755EE" w:rsidRPr="00255718">
        <w:rPr>
          <w:rFonts w:eastAsia="MyriadPro-Light"/>
        </w:rPr>
        <w:t xml:space="preserve"> </w:t>
      </w:r>
      <w:r w:rsidRPr="00255718">
        <w:rPr>
          <w:rFonts w:eastAsia="MyriadPro-Light"/>
        </w:rPr>
        <w:t>uporabljajo tudi zunanji obiskovalci; odpiranje šolskih prostorov in dejavnosti zunanjim obiskovalcem</w:t>
      </w:r>
      <w:r w:rsidR="006755EE" w:rsidRPr="00255718">
        <w:rPr>
          <w:rFonts w:eastAsia="MyriadPro-Light"/>
        </w:rPr>
        <w:t xml:space="preserve"> </w:t>
      </w:r>
      <w:r w:rsidRPr="00255718">
        <w:rPr>
          <w:rFonts w:eastAsia="MyriadPro-Light"/>
        </w:rPr>
        <w:t>ter aktivno</w:t>
      </w:r>
      <w:r w:rsidR="006755EE" w:rsidRPr="00255718">
        <w:rPr>
          <w:rFonts w:eastAsia="MyriadPro-Light"/>
        </w:rPr>
        <w:t xml:space="preserve"> </w:t>
      </w:r>
      <w:r w:rsidRPr="00255718">
        <w:rPr>
          <w:rFonts w:eastAsia="MyriadPro-Light"/>
        </w:rPr>
        <w:t>povezovanje z lokalnimi institucijami (</w:t>
      </w:r>
      <w:r w:rsidR="009F0C6E">
        <w:rPr>
          <w:rFonts w:eastAsia="MyriadPro-Light"/>
        </w:rPr>
        <w:t>na primer</w:t>
      </w:r>
      <w:r w:rsidRPr="00255718">
        <w:rPr>
          <w:rFonts w:eastAsia="MyriadPro-Light"/>
        </w:rPr>
        <w:t xml:space="preserve"> uporaba tako zunanjih programov</w:t>
      </w:r>
      <w:r w:rsidR="006755EE" w:rsidRPr="00255718">
        <w:rPr>
          <w:rFonts w:eastAsia="MyriadPro-Light"/>
        </w:rPr>
        <w:t xml:space="preserve"> </w:t>
      </w:r>
      <w:r w:rsidRPr="00255718">
        <w:rPr>
          <w:rFonts w:eastAsia="MyriadPro-Light"/>
        </w:rPr>
        <w:t xml:space="preserve">kot </w:t>
      </w:r>
      <w:r w:rsidR="001A03D3">
        <w:rPr>
          <w:rFonts w:eastAsia="MyriadPro-Light"/>
        </w:rPr>
        <w:t xml:space="preserve">tudi </w:t>
      </w:r>
      <w:r w:rsidRPr="00255718">
        <w:rPr>
          <w:rFonts w:eastAsia="MyriadPro-Light"/>
        </w:rPr>
        <w:t xml:space="preserve">prostorov za šolske potrebe, šola je </w:t>
      </w:r>
      <w:r w:rsidR="001A03D3">
        <w:rPr>
          <w:rFonts w:eastAsia="MyriadPro-Light"/>
        </w:rPr>
        <w:t>kolikor je mogoče</w:t>
      </w:r>
      <w:r w:rsidRPr="00255718">
        <w:rPr>
          <w:rFonts w:eastAsia="MyriadPro-Light"/>
        </w:rPr>
        <w:t xml:space="preserve"> odprta in se aktivno povezuje z</w:t>
      </w:r>
      <w:r w:rsidR="006755EE" w:rsidRPr="00255718">
        <w:rPr>
          <w:rFonts w:eastAsia="MyriadPro-Light"/>
        </w:rPr>
        <w:t xml:space="preserve"> </w:t>
      </w:r>
      <w:r w:rsidRPr="00255718">
        <w:rPr>
          <w:rFonts w:eastAsia="MyriadPro-Light"/>
        </w:rPr>
        <w:t>okolico);</w:t>
      </w:r>
    </w:p>
    <w:p w14:paraId="125B8F4C" w14:textId="46C931A6" w:rsidR="00B3714B" w:rsidRPr="00255718" w:rsidRDefault="00B3714B" w:rsidP="001B7127">
      <w:pPr>
        <w:autoSpaceDE w:val="0"/>
        <w:autoSpaceDN w:val="0"/>
        <w:adjustRightInd w:val="0"/>
        <w:spacing w:line="240" w:lineRule="auto"/>
        <w:rPr>
          <w:rFonts w:eastAsia="MyriadPro-Light"/>
        </w:rPr>
      </w:pPr>
      <w:r w:rsidRPr="00255718">
        <w:rPr>
          <w:rFonts w:eastAsia="MyriadPro-Light"/>
        </w:rPr>
        <w:t>• digitalizacija učenja (učenje in druge dejavnosti, podprte z informacijsko-komunikacijsko</w:t>
      </w:r>
      <w:r w:rsidR="006755EE" w:rsidRPr="00255718">
        <w:rPr>
          <w:rFonts w:eastAsia="MyriadPro-Light"/>
        </w:rPr>
        <w:t xml:space="preserve"> </w:t>
      </w:r>
      <w:r w:rsidRPr="00255718">
        <w:rPr>
          <w:rFonts w:eastAsia="MyriadPro-Light"/>
        </w:rPr>
        <w:t>tehnologijo, t.</w:t>
      </w:r>
      <w:r w:rsidR="00C41A7F">
        <w:rPr>
          <w:rFonts w:eastAsia="MyriadPro-Light"/>
        </w:rPr>
        <w:t xml:space="preserve"> </w:t>
      </w:r>
      <w:r w:rsidRPr="00255718">
        <w:rPr>
          <w:rFonts w:eastAsia="MyriadPro-Light"/>
        </w:rPr>
        <w:t>i. e-izobraževanje);</w:t>
      </w:r>
    </w:p>
    <w:p w14:paraId="3D73B457" w14:textId="689F8DEF" w:rsidR="00B3714B" w:rsidRPr="00255718" w:rsidRDefault="00B3714B" w:rsidP="001B7127">
      <w:pPr>
        <w:autoSpaceDE w:val="0"/>
        <w:autoSpaceDN w:val="0"/>
        <w:adjustRightInd w:val="0"/>
        <w:spacing w:line="240" w:lineRule="auto"/>
        <w:rPr>
          <w:rFonts w:eastAsia="MyriadPro-Light"/>
        </w:rPr>
      </w:pPr>
      <w:r w:rsidRPr="00255718">
        <w:rPr>
          <w:rFonts w:eastAsia="MyriadPro-Light"/>
        </w:rPr>
        <w:t>• ročne ter ustvarjalne spretnosti in izkušnje (ohranjanje haptične izkušnje, razvijanje kreativnosti,</w:t>
      </w:r>
      <w:r w:rsidR="006755EE" w:rsidRPr="00255718">
        <w:rPr>
          <w:rFonts w:eastAsia="MyriadPro-Light"/>
        </w:rPr>
        <w:t xml:space="preserve"> </w:t>
      </w:r>
      <w:r w:rsidRPr="00255718">
        <w:rPr>
          <w:rFonts w:eastAsia="MyriadPro-Light"/>
        </w:rPr>
        <w:t>iznajdljivosti, ročnih spretnosti; delavnice, gledališče, umetnost i</w:t>
      </w:r>
      <w:r w:rsidR="00C41A7F">
        <w:rPr>
          <w:rFonts w:eastAsia="MyriadPro-Light"/>
        </w:rPr>
        <w:t>n drugo</w:t>
      </w:r>
      <w:r w:rsidRPr="00255718">
        <w:rPr>
          <w:rFonts w:eastAsia="MyriadPro-Light"/>
        </w:rPr>
        <w:t>);</w:t>
      </w:r>
    </w:p>
    <w:p w14:paraId="084A3947" w14:textId="5DFAC28B" w:rsidR="00B3714B" w:rsidRPr="00255718" w:rsidRDefault="00B3714B" w:rsidP="001B7127">
      <w:pPr>
        <w:autoSpaceDE w:val="0"/>
        <w:autoSpaceDN w:val="0"/>
        <w:adjustRightInd w:val="0"/>
        <w:spacing w:line="240" w:lineRule="auto"/>
        <w:rPr>
          <w:rFonts w:eastAsia="MyriadPro-Light"/>
        </w:rPr>
      </w:pPr>
      <w:r w:rsidRPr="00255718">
        <w:rPr>
          <w:rFonts w:eastAsia="MyriadPro-Light"/>
        </w:rPr>
        <w:t>• zdrav in aktiven življenjski slog (zavedanje o pomenu zdravja in zdravega življenjskega sloga;</w:t>
      </w:r>
      <w:r w:rsidR="006755EE" w:rsidRPr="00255718">
        <w:rPr>
          <w:rFonts w:eastAsia="MyriadPro-Light"/>
        </w:rPr>
        <w:t xml:space="preserve"> </w:t>
      </w:r>
      <w:r w:rsidR="001A03D3">
        <w:rPr>
          <w:rFonts w:eastAsia="MyriadPro-Light"/>
        </w:rPr>
        <w:t>telesne</w:t>
      </w:r>
      <w:r w:rsidR="006755EE" w:rsidRPr="00255718">
        <w:rPr>
          <w:rFonts w:eastAsia="MyriadPro-Light"/>
        </w:rPr>
        <w:t xml:space="preserve"> </w:t>
      </w:r>
      <w:r w:rsidRPr="00255718">
        <w:rPr>
          <w:rFonts w:eastAsia="MyriadPro-Light"/>
        </w:rPr>
        <w:t>aktivnosti pri učenju, prostočasnih aktivnostih in gibanj</w:t>
      </w:r>
      <w:r w:rsidR="001A03D3">
        <w:rPr>
          <w:rFonts w:eastAsia="MyriadPro-Light"/>
        </w:rPr>
        <w:t>a</w:t>
      </w:r>
      <w:r w:rsidRPr="00255718">
        <w:rPr>
          <w:rFonts w:eastAsia="MyriadPro-Light"/>
        </w:rPr>
        <w:t xml:space="preserve"> v notranjih in zunanjih prostorih</w:t>
      </w:r>
      <w:r w:rsidR="006755EE" w:rsidRPr="00255718">
        <w:rPr>
          <w:rFonts w:eastAsia="MyriadPro-Light"/>
        </w:rPr>
        <w:t xml:space="preserve"> </w:t>
      </w:r>
      <w:r w:rsidRPr="00255718">
        <w:rPr>
          <w:rFonts w:eastAsia="MyriadPro-Light"/>
        </w:rPr>
        <w:t>šole, ne samo pri športu);</w:t>
      </w:r>
    </w:p>
    <w:p w14:paraId="3D285823" w14:textId="1ED34217" w:rsidR="00B3714B" w:rsidRPr="00255718" w:rsidRDefault="00B3714B" w:rsidP="001B7127">
      <w:pPr>
        <w:autoSpaceDE w:val="0"/>
        <w:autoSpaceDN w:val="0"/>
        <w:adjustRightInd w:val="0"/>
        <w:spacing w:line="240" w:lineRule="auto"/>
        <w:rPr>
          <w:rFonts w:eastAsia="MyriadPro-Light"/>
        </w:rPr>
      </w:pPr>
      <w:r w:rsidRPr="00255718">
        <w:rPr>
          <w:rFonts w:eastAsia="MyriadPro-Light"/>
        </w:rPr>
        <w:t xml:space="preserve">• odprtost za spremembe (sprotno uvajanje novosti in prilagajanje spremembam tako </w:t>
      </w:r>
      <w:r w:rsidR="00C45BA4">
        <w:rPr>
          <w:rFonts w:eastAsia="MyriadPro-Light"/>
        </w:rPr>
        <w:t>glede</w:t>
      </w:r>
      <w:r w:rsidR="006755EE" w:rsidRPr="00255718">
        <w:rPr>
          <w:rFonts w:eastAsia="MyriadPro-Light"/>
        </w:rPr>
        <w:t xml:space="preserve"> </w:t>
      </w:r>
      <w:r w:rsidRPr="00255718">
        <w:rPr>
          <w:rFonts w:eastAsia="MyriadPro-Light"/>
        </w:rPr>
        <w:t xml:space="preserve">prostorske prilagodljivosti kot </w:t>
      </w:r>
      <w:r w:rsidR="001A03D3">
        <w:rPr>
          <w:rFonts w:eastAsia="MyriadPro-Light"/>
        </w:rPr>
        <w:t xml:space="preserve">tudi </w:t>
      </w:r>
      <w:r w:rsidRPr="00255718">
        <w:rPr>
          <w:rFonts w:eastAsia="MyriadPro-Light"/>
        </w:rPr>
        <w:t>spreminjanja in prilagodljivosti izobraževalnih programov).</w:t>
      </w:r>
    </w:p>
    <w:p w14:paraId="4FCA1473" w14:textId="77777777" w:rsidR="00B3714B" w:rsidRPr="00255718" w:rsidRDefault="00B3714B" w:rsidP="001B7127">
      <w:pPr>
        <w:autoSpaceDE w:val="0"/>
        <w:autoSpaceDN w:val="0"/>
        <w:adjustRightInd w:val="0"/>
        <w:spacing w:line="240" w:lineRule="auto"/>
        <w:rPr>
          <w:rFonts w:eastAsia="MyriadPro-Light"/>
        </w:rPr>
      </w:pPr>
    </w:p>
    <w:p w14:paraId="167F6289" w14:textId="77777777" w:rsidR="00B3714B" w:rsidRPr="00255718" w:rsidRDefault="00B3714B" w:rsidP="001B7127">
      <w:pPr>
        <w:autoSpaceDE w:val="0"/>
        <w:autoSpaceDN w:val="0"/>
        <w:adjustRightInd w:val="0"/>
        <w:spacing w:line="240" w:lineRule="auto"/>
        <w:rPr>
          <w:rFonts w:eastAsia="MyriadPro-Light"/>
        </w:rPr>
      </w:pPr>
    </w:p>
    <w:p w14:paraId="2FF3E4AF" w14:textId="77777777" w:rsidR="00B3714B" w:rsidRPr="00255718" w:rsidRDefault="00B3714B" w:rsidP="003F2581">
      <w:pPr>
        <w:pStyle w:val="Odstavekseznama"/>
        <w:numPr>
          <w:ilvl w:val="0"/>
          <w:numId w:val="79"/>
        </w:numPr>
        <w:autoSpaceDE w:val="0"/>
        <w:autoSpaceDN w:val="0"/>
        <w:adjustRightInd w:val="0"/>
        <w:spacing w:line="240" w:lineRule="auto"/>
        <w:ind w:hanging="720"/>
        <w:rPr>
          <w:b/>
          <w:bCs/>
          <w:color w:val="2F5496" w:themeColor="accent1" w:themeShade="BF"/>
          <w:kern w:val="2"/>
        </w:rPr>
      </w:pPr>
      <w:r w:rsidRPr="00255718">
        <w:rPr>
          <w:b/>
          <w:bCs/>
          <w:color w:val="2F5496" w:themeColor="accent1" w:themeShade="BF"/>
          <w:kern w:val="2"/>
        </w:rPr>
        <w:t>Digitalno učenje</w:t>
      </w:r>
    </w:p>
    <w:p w14:paraId="3A98C8EB" w14:textId="77777777" w:rsidR="00B3714B" w:rsidRPr="00255718" w:rsidRDefault="00B3714B" w:rsidP="001B7127">
      <w:pPr>
        <w:pStyle w:val="Odstavekseznama"/>
        <w:autoSpaceDE w:val="0"/>
        <w:autoSpaceDN w:val="0"/>
        <w:adjustRightInd w:val="0"/>
        <w:spacing w:line="240" w:lineRule="auto"/>
        <w:rPr>
          <w:b/>
          <w:bCs/>
          <w:color w:val="2F5496" w:themeColor="accent1" w:themeShade="BF"/>
          <w:kern w:val="2"/>
        </w:rPr>
      </w:pPr>
    </w:p>
    <w:p w14:paraId="3AF8A279" w14:textId="417246CB" w:rsidR="00B3714B" w:rsidRPr="00255718" w:rsidRDefault="00B3714B" w:rsidP="006755EE">
      <w:pPr>
        <w:autoSpaceDE w:val="0"/>
        <w:autoSpaceDN w:val="0"/>
        <w:adjustRightInd w:val="0"/>
        <w:spacing w:line="240" w:lineRule="auto"/>
        <w:rPr>
          <w:rFonts w:eastAsia="MyriadPro-Light"/>
        </w:rPr>
      </w:pPr>
      <w:r w:rsidRPr="00255718">
        <w:rPr>
          <w:rFonts w:eastAsia="MyriadPro-Light"/>
        </w:rPr>
        <w:t>Koncept digitalnega učenja temelji na popoln</w:t>
      </w:r>
      <w:r w:rsidR="00C41A7F">
        <w:rPr>
          <w:rFonts w:eastAsia="MyriadPro-Light"/>
        </w:rPr>
        <w:t>i vključitvi</w:t>
      </w:r>
      <w:r w:rsidRPr="00255718">
        <w:rPr>
          <w:rFonts w:eastAsia="MyriadPro-Light"/>
        </w:rPr>
        <w:t xml:space="preserve"> informacijsko-komunikacijskih tehnologij v</w:t>
      </w:r>
      <w:r w:rsidR="006755EE" w:rsidRPr="00255718">
        <w:rPr>
          <w:rFonts w:eastAsia="MyriadPro-Light"/>
        </w:rPr>
        <w:t xml:space="preserve"> </w:t>
      </w:r>
      <w:r w:rsidRPr="00255718">
        <w:rPr>
          <w:rFonts w:eastAsia="MyriadPro-Light"/>
        </w:rPr>
        <w:t>izobraževalni proces. Pri tem ne gre le za računalniško</w:t>
      </w:r>
      <w:r w:rsidR="009F0C6E">
        <w:rPr>
          <w:rFonts w:eastAsia="MyriadPro-Light"/>
        </w:rPr>
        <w:t xml:space="preserve"> oziroma</w:t>
      </w:r>
      <w:r w:rsidRPr="00255718">
        <w:rPr>
          <w:rFonts w:eastAsia="MyriadPro-Light"/>
        </w:rPr>
        <w:t xml:space="preserve"> informacijsko opismenjevanje, kjer se učenci pri</w:t>
      </w:r>
      <w:r w:rsidR="006755EE" w:rsidRPr="00255718">
        <w:rPr>
          <w:rFonts w:eastAsia="MyriadPro-Light"/>
        </w:rPr>
        <w:t xml:space="preserve"> </w:t>
      </w:r>
      <w:r w:rsidRPr="00255718">
        <w:rPr>
          <w:rFonts w:eastAsia="MyriadPro-Light"/>
        </w:rPr>
        <w:t>posebnih predmetih in v posebnih računalniških učilnicah seznanjajo z osnovami področja in praktičnimi</w:t>
      </w:r>
      <w:r w:rsidR="006755EE" w:rsidRPr="00255718">
        <w:rPr>
          <w:rFonts w:eastAsia="MyriadPro-Light"/>
        </w:rPr>
        <w:t xml:space="preserve"> </w:t>
      </w:r>
      <w:r w:rsidRPr="00255718">
        <w:rPr>
          <w:rFonts w:eastAsia="MyriadPro-Light"/>
        </w:rPr>
        <w:t>nalogami uporabe računalnikov. Informacijsko</w:t>
      </w:r>
      <w:r w:rsidR="00C41A7F">
        <w:rPr>
          <w:rFonts w:eastAsia="MyriadPro-Light"/>
        </w:rPr>
        <w:t>-</w:t>
      </w:r>
      <w:r w:rsidRPr="00255718">
        <w:rPr>
          <w:rFonts w:eastAsia="MyriadPro-Light"/>
        </w:rPr>
        <w:t>komunikacijska tehnologija in s tem tudi raznovrstne</w:t>
      </w:r>
      <w:r w:rsidR="006755EE" w:rsidRPr="00255718">
        <w:rPr>
          <w:rFonts w:eastAsia="MyriadPro-Light"/>
        </w:rPr>
        <w:t xml:space="preserve"> </w:t>
      </w:r>
      <w:r w:rsidRPr="00255718">
        <w:rPr>
          <w:rFonts w:eastAsia="MyriadPro-Light"/>
        </w:rPr>
        <w:t>naprave (ne le računalniki) so kot medij</w:t>
      </w:r>
      <w:r w:rsidR="009F0C6E">
        <w:rPr>
          <w:rFonts w:eastAsia="MyriadPro-Light"/>
        </w:rPr>
        <w:t xml:space="preserve"> oziroma</w:t>
      </w:r>
      <w:r w:rsidRPr="00255718">
        <w:rPr>
          <w:rFonts w:eastAsia="MyriadPro-Light"/>
        </w:rPr>
        <w:t xml:space="preserve"> orodje </w:t>
      </w:r>
      <w:r w:rsidR="001A03D3">
        <w:rPr>
          <w:rFonts w:eastAsia="MyriadPro-Light"/>
        </w:rPr>
        <w:t>ves čas</w:t>
      </w:r>
      <w:r w:rsidRPr="00255718">
        <w:rPr>
          <w:rFonts w:eastAsia="MyriadPro-Light"/>
        </w:rPr>
        <w:t xml:space="preserve"> vpeti v izobraževalni proces pri vseh predmetih</w:t>
      </w:r>
      <w:r w:rsidR="009F0C6E">
        <w:rPr>
          <w:rFonts w:eastAsia="MyriadPro-Light"/>
        </w:rPr>
        <w:t xml:space="preserve"> oziroma</w:t>
      </w:r>
      <w:r w:rsidRPr="00255718">
        <w:rPr>
          <w:rFonts w:eastAsia="MyriadPro-Light"/>
        </w:rPr>
        <w:t xml:space="preserve"> dejavnostih. V primerjavi z obstoječimi analognimi praksami so učinkovita podpora individualiziranemu</w:t>
      </w:r>
      <w:r w:rsidR="006755EE" w:rsidRPr="00255718">
        <w:rPr>
          <w:rFonts w:eastAsia="MyriadPro-Light"/>
        </w:rPr>
        <w:t xml:space="preserve"> </w:t>
      </w:r>
      <w:r w:rsidRPr="00255718">
        <w:rPr>
          <w:rFonts w:eastAsia="MyriadPro-Light"/>
        </w:rPr>
        <w:t xml:space="preserve">učenju </w:t>
      </w:r>
      <w:r w:rsidR="00C41A7F">
        <w:rPr>
          <w:rFonts w:eastAsia="MyriadPro-Light"/>
        </w:rPr>
        <w:t>in</w:t>
      </w:r>
      <w:r w:rsidRPr="00255718">
        <w:rPr>
          <w:rFonts w:eastAsia="MyriadPro-Light"/>
        </w:rPr>
        <w:t xml:space="preserve"> omogočajo vzporedni potek različnih oblik učenja (Wechtersbach, 2006, Seydel,</w:t>
      </w:r>
      <w:r w:rsidR="006755EE" w:rsidRPr="00255718">
        <w:rPr>
          <w:rFonts w:eastAsia="MyriadPro-Light"/>
        </w:rPr>
        <w:t xml:space="preserve"> </w:t>
      </w:r>
      <w:r w:rsidRPr="00255718">
        <w:rPr>
          <w:rFonts w:eastAsia="MyriadPro-Light"/>
        </w:rPr>
        <w:t>2019). Digitalizacija učenja zahteva vzporedno ozaveščanje glede zanesljivosti pridobljenih informacij,</w:t>
      </w:r>
      <w:r w:rsidR="006755EE" w:rsidRPr="00255718">
        <w:rPr>
          <w:rFonts w:eastAsia="MyriadPro-Light"/>
        </w:rPr>
        <w:t xml:space="preserve"> </w:t>
      </w:r>
      <w:r w:rsidRPr="00255718">
        <w:rPr>
          <w:rFonts w:eastAsia="MyriadPro-Light"/>
        </w:rPr>
        <w:t xml:space="preserve">varnosti in odgovornosti. Digitalno učenje </w:t>
      </w:r>
      <w:r w:rsidR="00C41A7F">
        <w:rPr>
          <w:rFonts w:eastAsia="MyriadPro-Light"/>
        </w:rPr>
        <w:t>zahteva</w:t>
      </w:r>
      <w:r w:rsidRPr="00255718">
        <w:rPr>
          <w:rFonts w:eastAsia="MyriadPro-Light"/>
        </w:rPr>
        <w:t xml:space="preserve"> ustrezno in zmogljivo tehnično opremo v vseh šolskih</w:t>
      </w:r>
      <w:r w:rsidR="006755EE" w:rsidRPr="00255718">
        <w:rPr>
          <w:rFonts w:eastAsia="MyriadPro-Light"/>
        </w:rPr>
        <w:t xml:space="preserve"> </w:t>
      </w:r>
      <w:r w:rsidRPr="00255718">
        <w:rPr>
          <w:rFonts w:eastAsia="MyriadPro-Light"/>
        </w:rPr>
        <w:t>prostorih, opremljenost učencev in učiteljev z računalniki (oz</w:t>
      </w:r>
      <w:r w:rsidR="00C41A7F">
        <w:rPr>
          <w:rFonts w:eastAsia="MyriadPro-Light"/>
        </w:rPr>
        <w:t>iroma</w:t>
      </w:r>
      <w:r w:rsidRPr="00255718">
        <w:rPr>
          <w:rFonts w:eastAsia="MyriadPro-Light"/>
        </w:rPr>
        <w:t xml:space="preserve"> drugimi IKT</w:t>
      </w:r>
      <w:r w:rsidR="00C41A7F">
        <w:rPr>
          <w:rFonts w:eastAsia="MyriadPro-Light"/>
        </w:rPr>
        <w:t>-</w:t>
      </w:r>
      <w:r w:rsidRPr="00255718">
        <w:rPr>
          <w:rFonts w:eastAsia="MyriadPro-Light"/>
        </w:rPr>
        <w:t>napravami), komunikacijske</w:t>
      </w:r>
      <w:r w:rsidR="006755EE" w:rsidRPr="00255718">
        <w:rPr>
          <w:rFonts w:eastAsia="MyriadPro-Light"/>
        </w:rPr>
        <w:t xml:space="preserve"> </w:t>
      </w:r>
      <w:r w:rsidRPr="00255718">
        <w:rPr>
          <w:rFonts w:eastAsia="MyriadPro-Light"/>
        </w:rPr>
        <w:t>platforme i</w:t>
      </w:r>
      <w:r w:rsidR="00C41A7F">
        <w:rPr>
          <w:rFonts w:eastAsia="MyriadPro-Light"/>
        </w:rPr>
        <w:t>n podobno</w:t>
      </w:r>
      <w:r w:rsidRPr="00255718">
        <w:rPr>
          <w:rFonts w:eastAsia="MyriadPro-Light"/>
        </w:rPr>
        <w:t>.</w:t>
      </w:r>
    </w:p>
    <w:p w14:paraId="4B5A0F71" w14:textId="77777777" w:rsidR="00B3714B" w:rsidRPr="00255718" w:rsidRDefault="00B3714B" w:rsidP="001B7127">
      <w:pPr>
        <w:autoSpaceDE w:val="0"/>
        <w:autoSpaceDN w:val="0"/>
        <w:adjustRightInd w:val="0"/>
        <w:spacing w:line="240" w:lineRule="auto"/>
        <w:rPr>
          <w:rFonts w:eastAsia="MyriadPro-Light"/>
          <w:color w:val="000000"/>
        </w:rPr>
      </w:pPr>
    </w:p>
    <w:p w14:paraId="590F4614" w14:textId="77777777" w:rsidR="00B3714B" w:rsidRPr="00255718" w:rsidRDefault="00B3714B" w:rsidP="003F2581">
      <w:pPr>
        <w:pStyle w:val="Odstavekseznama"/>
        <w:numPr>
          <w:ilvl w:val="0"/>
          <w:numId w:val="79"/>
        </w:numPr>
        <w:autoSpaceDE w:val="0"/>
        <w:autoSpaceDN w:val="0"/>
        <w:adjustRightInd w:val="0"/>
        <w:spacing w:line="240" w:lineRule="auto"/>
        <w:ind w:hanging="720"/>
        <w:rPr>
          <w:rFonts w:eastAsia="MyriadPro-Light"/>
          <w:b/>
          <w:bCs/>
          <w:color w:val="2F5496" w:themeColor="accent1" w:themeShade="BF"/>
        </w:rPr>
      </w:pPr>
      <w:r w:rsidRPr="00255718">
        <w:rPr>
          <w:rFonts w:eastAsia="MyriadPro-Light"/>
          <w:b/>
          <w:bCs/>
          <w:color w:val="2F5496" w:themeColor="accent1" w:themeShade="BF"/>
        </w:rPr>
        <w:lastRenderedPageBreak/>
        <w:t xml:space="preserve">Nova učna okolja </w:t>
      </w:r>
    </w:p>
    <w:p w14:paraId="3A0059EA" w14:textId="77777777" w:rsidR="00B3714B" w:rsidRPr="00255718" w:rsidRDefault="00B3714B" w:rsidP="001B7127">
      <w:pPr>
        <w:autoSpaceDE w:val="0"/>
        <w:autoSpaceDN w:val="0"/>
        <w:adjustRightInd w:val="0"/>
        <w:spacing w:line="240" w:lineRule="auto"/>
        <w:rPr>
          <w:rFonts w:eastAsia="MyriadPro-Light"/>
        </w:rPr>
      </w:pPr>
    </w:p>
    <w:p w14:paraId="0FBD625D" w14:textId="7D799640" w:rsidR="00B3714B" w:rsidRPr="00255718" w:rsidRDefault="00B3714B" w:rsidP="001B7127">
      <w:pPr>
        <w:autoSpaceDE w:val="0"/>
        <w:autoSpaceDN w:val="0"/>
        <w:adjustRightInd w:val="0"/>
        <w:spacing w:line="240" w:lineRule="auto"/>
        <w:rPr>
          <w:rFonts w:eastAsia="MyriadPro-Light"/>
        </w:rPr>
      </w:pPr>
      <w:r w:rsidRPr="00255718">
        <w:rPr>
          <w:rFonts w:eastAsia="MyriadPro-Light"/>
        </w:rPr>
        <w:t>Pregled aktualne prakse v snovanju arhitekture šol v nekaterih državah Evropske unije, ki so nedavno</w:t>
      </w:r>
      <w:r w:rsidR="006755EE" w:rsidRPr="00255718">
        <w:rPr>
          <w:rFonts w:eastAsia="MyriadPro-Light"/>
        </w:rPr>
        <w:t xml:space="preserve"> </w:t>
      </w:r>
      <w:r w:rsidRPr="00255718">
        <w:rPr>
          <w:rFonts w:eastAsia="MyriadPro-Light"/>
        </w:rPr>
        <w:t>izvedle reforme izobraževalnega sistema, kaže, da je sodobno zasnovan</w:t>
      </w:r>
      <w:r w:rsidR="001A03D3">
        <w:rPr>
          <w:rFonts w:eastAsia="MyriadPro-Light"/>
        </w:rPr>
        <w:t>i</w:t>
      </w:r>
      <w:r w:rsidRPr="00255718">
        <w:rPr>
          <w:rFonts w:eastAsia="MyriadPro-Light"/>
        </w:rPr>
        <w:t xml:space="preserve"> prostor za učenje nuj</w:t>
      </w:r>
      <w:r w:rsidR="001A03D3">
        <w:rPr>
          <w:rFonts w:eastAsia="MyriadPro-Light"/>
        </w:rPr>
        <w:t>ni</w:t>
      </w:r>
      <w:r w:rsidRPr="00255718">
        <w:rPr>
          <w:rFonts w:eastAsia="MyriadPro-Light"/>
        </w:rPr>
        <w:t xml:space="preserve"> pogoj</w:t>
      </w:r>
      <w:r w:rsidR="006755EE" w:rsidRPr="00255718">
        <w:rPr>
          <w:rFonts w:eastAsia="MyriadPro-Light"/>
        </w:rPr>
        <w:t xml:space="preserve"> </w:t>
      </w:r>
      <w:r w:rsidRPr="00255718">
        <w:rPr>
          <w:rFonts w:eastAsia="MyriadPro-Light"/>
        </w:rPr>
        <w:t>za</w:t>
      </w:r>
      <w:r w:rsidR="006755EE" w:rsidRPr="00255718">
        <w:rPr>
          <w:rFonts w:eastAsia="MyriadPro-Light"/>
        </w:rPr>
        <w:t xml:space="preserve"> </w:t>
      </w:r>
      <w:r w:rsidRPr="00255718">
        <w:rPr>
          <w:rFonts w:eastAsia="MyriadPro-Light"/>
        </w:rPr>
        <w:t xml:space="preserve">dosego ciljev izobraževalnih reform. </w:t>
      </w:r>
      <w:r w:rsidR="001A03D3">
        <w:rPr>
          <w:rFonts w:eastAsia="MyriadPro-Light"/>
        </w:rPr>
        <w:t>Za i</w:t>
      </w:r>
      <w:r w:rsidRPr="00255718">
        <w:rPr>
          <w:rFonts w:eastAsia="MyriadPro-Light"/>
        </w:rPr>
        <w:t>zobraževanje za kompetence 21. stoletja, individualizirano</w:t>
      </w:r>
      <w:r w:rsidR="001A03D3">
        <w:rPr>
          <w:rFonts w:eastAsia="MyriadPro-Light"/>
        </w:rPr>
        <w:t xml:space="preserve"> in </w:t>
      </w:r>
      <w:r w:rsidRPr="00255718">
        <w:rPr>
          <w:rFonts w:eastAsia="MyriadPro-Light"/>
        </w:rPr>
        <w:t xml:space="preserve">digitalno učenje </w:t>
      </w:r>
      <w:r w:rsidR="001A03D3">
        <w:rPr>
          <w:rFonts w:eastAsia="MyriadPro-Light"/>
        </w:rPr>
        <w:t>so potrebne</w:t>
      </w:r>
      <w:r w:rsidRPr="00255718">
        <w:rPr>
          <w:rFonts w:eastAsia="MyriadPro-Light"/>
        </w:rPr>
        <w:t xml:space="preserve"> zasnove, ki temeljijo na </w:t>
      </w:r>
      <w:r w:rsidR="009A2E95">
        <w:rPr>
          <w:rFonts w:eastAsia="MyriadPro-Light"/>
        </w:rPr>
        <w:t>čim večji prožnosti</w:t>
      </w:r>
      <w:r w:rsidRPr="00255718">
        <w:rPr>
          <w:rFonts w:eastAsia="MyriadPro-Light"/>
        </w:rPr>
        <w:t xml:space="preserve"> in povezljivosti, vzpostavljajo</w:t>
      </w:r>
    </w:p>
    <w:p w14:paraId="6F733684" w14:textId="77777777" w:rsidR="00B3714B" w:rsidRPr="00255718" w:rsidRDefault="00B3714B" w:rsidP="001B7127">
      <w:pPr>
        <w:autoSpaceDE w:val="0"/>
        <w:autoSpaceDN w:val="0"/>
        <w:adjustRightInd w:val="0"/>
        <w:spacing w:line="240" w:lineRule="auto"/>
        <w:rPr>
          <w:rFonts w:eastAsia="MyriadPro-Light"/>
        </w:rPr>
      </w:pPr>
      <w:r w:rsidRPr="00255718">
        <w:rPr>
          <w:rFonts w:eastAsia="MyriadPro-Light"/>
        </w:rPr>
        <w:t>raznovrstne prostore za učenje, združujejo različne, ne le izobraževalne programe ter se aktivno vzpostavljajo kot povezovalne institucije in javni prostori sosesk.</w:t>
      </w:r>
    </w:p>
    <w:p w14:paraId="31FF50A7" w14:textId="77777777" w:rsidR="00B3714B" w:rsidRPr="00255718" w:rsidRDefault="00B3714B" w:rsidP="001B7127">
      <w:pPr>
        <w:autoSpaceDE w:val="0"/>
        <w:autoSpaceDN w:val="0"/>
        <w:adjustRightInd w:val="0"/>
        <w:spacing w:line="240" w:lineRule="auto"/>
        <w:rPr>
          <w:rFonts w:eastAsia="MyriadPro-Light"/>
        </w:rPr>
      </w:pPr>
    </w:p>
    <w:p w14:paraId="2AC5E352" w14:textId="383967CC" w:rsidR="00B3714B" w:rsidRPr="00255718" w:rsidRDefault="00B3714B" w:rsidP="001B7127">
      <w:pPr>
        <w:pBdr>
          <w:bottom w:val="single" w:sz="4" w:space="1" w:color="auto"/>
        </w:pBdr>
        <w:autoSpaceDE w:val="0"/>
        <w:autoSpaceDN w:val="0"/>
        <w:adjustRightInd w:val="0"/>
        <w:spacing w:line="240" w:lineRule="auto"/>
        <w:rPr>
          <w:rFonts w:eastAsia="MyriadPro-Light"/>
          <w:b/>
          <w:bCs/>
        </w:rPr>
      </w:pPr>
      <w:r w:rsidRPr="00255718">
        <w:rPr>
          <w:rFonts w:eastAsia="MyriadPro-Light"/>
          <w:b/>
          <w:bCs/>
        </w:rPr>
        <w:t>Glavni cilji in načela slovenske reforme učnih okolij (in učnih procesov) naj bi bil</w:t>
      </w:r>
      <w:r w:rsidR="00C41A7F">
        <w:rPr>
          <w:rFonts w:eastAsia="MyriadPro-Light"/>
          <w:b/>
          <w:bCs/>
        </w:rPr>
        <w:t>i</w:t>
      </w:r>
      <w:r w:rsidRPr="00255718">
        <w:rPr>
          <w:rFonts w:eastAsia="MyriadPro-Light"/>
          <w:b/>
          <w:bCs/>
        </w:rPr>
        <w:t xml:space="preserve"> v izhodiščih primerljiv</w:t>
      </w:r>
      <w:r w:rsidR="00C41A7F">
        <w:rPr>
          <w:rFonts w:eastAsia="MyriadPro-Light"/>
          <w:b/>
          <w:bCs/>
        </w:rPr>
        <w:t>i</w:t>
      </w:r>
      <w:r w:rsidRPr="00255718">
        <w:rPr>
          <w:rFonts w:eastAsia="MyriadPro-Light"/>
          <w:b/>
          <w:bCs/>
        </w:rPr>
        <w:t xml:space="preserve"> z reformnimi cilji drugih držav, </w:t>
      </w:r>
      <w:r w:rsidR="009F0C6E">
        <w:rPr>
          <w:rFonts w:eastAsia="MyriadPro-Light"/>
          <w:b/>
          <w:bCs/>
        </w:rPr>
        <w:t>na primer</w:t>
      </w:r>
      <w:r w:rsidRPr="00255718">
        <w:rPr>
          <w:rFonts w:eastAsia="MyriadPro-Light"/>
          <w:b/>
          <w:bCs/>
        </w:rPr>
        <w:t xml:space="preserve">: </w:t>
      </w:r>
    </w:p>
    <w:p w14:paraId="04AE93AA" w14:textId="77777777" w:rsidR="00B3714B" w:rsidRPr="00255718" w:rsidRDefault="00B3714B" w:rsidP="001B7127">
      <w:pPr>
        <w:autoSpaceDE w:val="0"/>
        <w:autoSpaceDN w:val="0"/>
        <w:adjustRightInd w:val="0"/>
        <w:spacing w:line="240" w:lineRule="auto"/>
        <w:rPr>
          <w:rFonts w:eastAsia="MyriadPro-Light"/>
        </w:rPr>
      </w:pPr>
    </w:p>
    <w:p w14:paraId="38639030" w14:textId="7D3372E9" w:rsidR="00B3714B" w:rsidRPr="00255718" w:rsidRDefault="00B3714B" w:rsidP="003F2581">
      <w:pPr>
        <w:pStyle w:val="Odstavekseznama"/>
        <w:numPr>
          <w:ilvl w:val="0"/>
          <w:numId w:val="76"/>
        </w:numPr>
        <w:autoSpaceDE w:val="0"/>
        <w:autoSpaceDN w:val="0"/>
        <w:adjustRightInd w:val="0"/>
        <w:spacing w:line="240" w:lineRule="auto"/>
        <w:rPr>
          <w:rFonts w:eastAsia="MyriadPro-Light"/>
        </w:rPr>
      </w:pPr>
      <w:r w:rsidRPr="00255718">
        <w:rPr>
          <w:rFonts w:eastAsia="MyriadPro-Light"/>
        </w:rPr>
        <w:t xml:space="preserve">doseganje odličnosti in raznovrstnih spretnosti; sodelovanje šole </w:t>
      </w:r>
      <w:r w:rsidR="00C41A7F">
        <w:rPr>
          <w:rFonts w:eastAsia="MyriadPro-Light"/>
        </w:rPr>
        <w:t xml:space="preserve">s </w:t>
      </w:r>
      <w:r w:rsidRPr="00255718">
        <w:rPr>
          <w:rFonts w:eastAsia="MyriadPro-Light"/>
        </w:rPr>
        <w:t xml:space="preserve">širšim okoljem; </w:t>
      </w:r>
    </w:p>
    <w:p w14:paraId="5E9F5A73" w14:textId="77777777" w:rsidR="00B3714B" w:rsidRPr="00255718" w:rsidRDefault="00B3714B" w:rsidP="003F2581">
      <w:pPr>
        <w:pStyle w:val="Odstavekseznama"/>
        <w:numPr>
          <w:ilvl w:val="0"/>
          <w:numId w:val="76"/>
        </w:numPr>
        <w:autoSpaceDE w:val="0"/>
        <w:autoSpaceDN w:val="0"/>
        <w:adjustRightInd w:val="0"/>
        <w:spacing w:line="240" w:lineRule="auto"/>
        <w:rPr>
          <w:rFonts w:eastAsia="MyriadPro-Light"/>
        </w:rPr>
      </w:pPr>
      <w:r w:rsidRPr="00255718">
        <w:rPr>
          <w:rFonts w:eastAsia="MyriadPro-Light"/>
        </w:rPr>
        <w:t xml:space="preserve">sprejemanje in razumevanje drugačnosti ter sodelovanje z drugimi; </w:t>
      </w:r>
    </w:p>
    <w:p w14:paraId="225DE5E4" w14:textId="77777777" w:rsidR="00B3714B" w:rsidRPr="00255718" w:rsidRDefault="00B3714B" w:rsidP="003F2581">
      <w:pPr>
        <w:pStyle w:val="Odstavekseznama"/>
        <w:numPr>
          <w:ilvl w:val="0"/>
          <w:numId w:val="76"/>
        </w:numPr>
        <w:autoSpaceDE w:val="0"/>
        <w:autoSpaceDN w:val="0"/>
        <w:adjustRightInd w:val="0"/>
        <w:spacing w:line="240" w:lineRule="auto"/>
        <w:rPr>
          <w:rFonts w:eastAsia="MyriadPro-Light"/>
        </w:rPr>
      </w:pPr>
      <w:r w:rsidRPr="00255718">
        <w:rPr>
          <w:rFonts w:eastAsia="MyriadPro-Light"/>
        </w:rPr>
        <w:t>celovito doseganje kakovostnega znanja in izobraženosti; ustvarjanje enakih možnosti in pogojev za optimalni razvoj posameznika;</w:t>
      </w:r>
    </w:p>
    <w:p w14:paraId="074915D4" w14:textId="0215D8F6" w:rsidR="00B3714B" w:rsidRPr="00255718" w:rsidRDefault="00B3714B" w:rsidP="003F2581">
      <w:pPr>
        <w:pStyle w:val="Odstavekseznama"/>
        <w:numPr>
          <w:ilvl w:val="0"/>
          <w:numId w:val="76"/>
        </w:numPr>
        <w:autoSpaceDE w:val="0"/>
        <w:autoSpaceDN w:val="0"/>
        <w:adjustRightInd w:val="0"/>
        <w:spacing w:line="240" w:lineRule="auto"/>
        <w:rPr>
          <w:rFonts w:eastAsia="MyriadPro-Light"/>
        </w:rPr>
      </w:pPr>
      <w:r w:rsidRPr="00255718">
        <w:rPr>
          <w:rFonts w:eastAsia="MyriadPro-Light"/>
        </w:rPr>
        <w:t>razvijanje kritičnega, avtonomnega, odgovornega in samostojnega posameznika (radovednost in domišljija, neodvisno mišljenje, sposobnost za pridobivanje znanja, ustvarjalnost in inovativnost, sposobnost</w:t>
      </w:r>
      <w:r w:rsidR="009A2E95">
        <w:rPr>
          <w:rFonts w:eastAsia="MyriadPro-Light"/>
        </w:rPr>
        <w:t>);</w:t>
      </w:r>
    </w:p>
    <w:p w14:paraId="19D709C2" w14:textId="45A40448" w:rsidR="00B3714B" w:rsidRPr="00255718" w:rsidRDefault="00B3714B" w:rsidP="003F2581">
      <w:pPr>
        <w:pStyle w:val="Odstavekseznama"/>
        <w:numPr>
          <w:ilvl w:val="0"/>
          <w:numId w:val="76"/>
        </w:numPr>
        <w:autoSpaceDE w:val="0"/>
        <w:autoSpaceDN w:val="0"/>
        <w:adjustRightInd w:val="0"/>
        <w:spacing w:line="240" w:lineRule="auto"/>
        <w:rPr>
          <w:rFonts w:eastAsia="MyriadPro-Light"/>
        </w:rPr>
      </w:pPr>
      <w:r w:rsidRPr="00255718">
        <w:rPr>
          <w:rFonts w:eastAsia="MyriadPro-Light"/>
        </w:rPr>
        <w:t xml:space="preserve">razumevanje svojih osebnostnih lastnosti, interesov </w:t>
      </w:r>
      <w:r w:rsidR="009A2E95">
        <w:rPr>
          <w:rFonts w:eastAsia="MyriadPro-Light"/>
        </w:rPr>
        <w:t>in</w:t>
      </w:r>
      <w:r w:rsidRPr="00255718">
        <w:rPr>
          <w:rFonts w:eastAsia="MyriadPro-Light"/>
        </w:rPr>
        <w:t xml:space="preserve"> močnih področij </w:t>
      </w:r>
      <w:r w:rsidR="00C41A7F">
        <w:rPr>
          <w:rFonts w:eastAsia="MyriadPro-Light"/>
        </w:rPr>
        <w:t>v okviru</w:t>
      </w:r>
      <w:r w:rsidRPr="00255718">
        <w:rPr>
          <w:rFonts w:eastAsia="MyriadPro-Light"/>
        </w:rPr>
        <w:t xml:space="preserve"> kariernih izbir,</w:t>
      </w:r>
    </w:p>
    <w:p w14:paraId="699E239A" w14:textId="5436C4A6" w:rsidR="00B3714B" w:rsidRPr="00255718" w:rsidRDefault="00B3714B" w:rsidP="003F2581">
      <w:pPr>
        <w:pStyle w:val="Odstavekseznama"/>
        <w:numPr>
          <w:ilvl w:val="0"/>
          <w:numId w:val="76"/>
        </w:numPr>
        <w:autoSpaceDE w:val="0"/>
        <w:autoSpaceDN w:val="0"/>
        <w:adjustRightInd w:val="0"/>
        <w:spacing w:line="240" w:lineRule="auto"/>
        <w:rPr>
          <w:rFonts w:eastAsia="MyriadPro-Light"/>
          <w:color w:val="FF0000"/>
        </w:rPr>
      </w:pPr>
      <w:r w:rsidRPr="00255718">
        <w:rPr>
          <w:rFonts w:eastAsia="MyriadPro-Light"/>
        </w:rPr>
        <w:t>odgovornost za vseživljenjsko učenje in stal</w:t>
      </w:r>
      <w:r w:rsidR="009A2E95">
        <w:rPr>
          <w:rFonts w:eastAsia="MyriadPro-Light"/>
        </w:rPr>
        <w:t>ni</w:t>
      </w:r>
      <w:r w:rsidRPr="00255718">
        <w:rPr>
          <w:rFonts w:eastAsia="MyriadPro-Light"/>
        </w:rPr>
        <w:t xml:space="preserve"> osebni razvoj, sposobnost za delovanje v družbi </w:t>
      </w:r>
      <w:r w:rsidR="00C41A7F">
        <w:rPr>
          <w:rFonts w:eastAsia="MyriadPro-Light"/>
        </w:rPr>
        <w:t>ter</w:t>
      </w:r>
      <w:r w:rsidRPr="00255718">
        <w:rPr>
          <w:rFonts w:eastAsia="MyriadPro-Light"/>
        </w:rPr>
        <w:t xml:space="preserve"> za družbeno </w:t>
      </w:r>
      <w:r w:rsidR="00C41A7F">
        <w:rPr>
          <w:rFonts w:eastAsia="MyriadPro-Light"/>
        </w:rPr>
        <w:t>in</w:t>
      </w:r>
      <w:r w:rsidRPr="00255718">
        <w:rPr>
          <w:rFonts w:eastAsia="MyriadPro-Light"/>
        </w:rPr>
        <w:t xml:space="preserve"> medčloveško solidarnost, odgovornost za svoje zdravje in zdrav način življenja, odgovornost za lastno udeleženost pri zagotavljanju trajnostno zasnovane družbe in ohranjanje okolja) (Krek, Metljak (ed.), 2011). </w:t>
      </w:r>
    </w:p>
    <w:p w14:paraId="72C8B9C3" w14:textId="77777777" w:rsidR="00B3714B" w:rsidRPr="00255718" w:rsidRDefault="00B3714B" w:rsidP="001B7127">
      <w:pPr>
        <w:autoSpaceDE w:val="0"/>
        <w:autoSpaceDN w:val="0"/>
        <w:adjustRightInd w:val="0"/>
        <w:spacing w:line="240" w:lineRule="auto"/>
        <w:rPr>
          <w:rFonts w:eastAsia="MyriadPro-Light"/>
          <w:color w:val="FF0000"/>
        </w:rPr>
      </w:pPr>
    </w:p>
    <w:p w14:paraId="198B607C" w14:textId="77777777" w:rsidR="00B3714B" w:rsidRPr="00255718" w:rsidRDefault="00B3714B" w:rsidP="001B7127">
      <w:pPr>
        <w:pBdr>
          <w:bottom w:val="single" w:sz="4" w:space="1" w:color="auto"/>
        </w:pBdr>
        <w:autoSpaceDE w:val="0"/>
        <w:autoSpaceDN w:val="0"/>
        <w:adjustRightInd w:val="0"/>
        <w:spacing w:line="240" w:lineRule="auto"/>
        <w:rPr>
          <w:rFonts w:eastAsia="MyriadPro-Light"/>
          <w:color w:val="FF0000"/>
        </w:rPr>
      </w:pPr>
    </w:p>
    <w:p w14:paraId="1301253B" w14:textId="77777777" w:rsidR="00B3714B" w:rsidRPr="00255718" w:rsidRDefault="00B3714B" w:rsidP="001B7127">
      <w:pPr>
        <w:pBdr>
          <w:bottom w:val="single" w:sz="4" w:space="1" w:color="auto"/>
        </w:pBdr>
        <w:spacing w:after="160"/>
        <w:rPr>
          <w:rFonts w:eastAsia="MyriadPro-Light"/>
          <w:color w:val="2F5496" w:themeColor="accent1" w:themeShade="BF"/>
        </w:rPr>
      </w:pPr>
      <w:r w:rsidRPr="00255718">
        <w:rPr>
          <w:b/>
          <w:bCs/>
          <w:kern w:val="2"/>
        </w:rPr>
        <w:t>Cilji in načela reforme izobraževanja se odrazijo v prostorskih zasnovah šol v petih pomembnih  prvinah:</w:t>
      </w:r>
    </w:p>
    <w:p w14:paraId="2DFDF40B" w14:textId="77777777" w:rsidR="00B3714B" w:rsidRPr="00255718" w:rsidRDefault="00B3714B" w:rsidP="001B7127">
      <w:pPr>
        <w:autoSpaceDE w:val="0"/>
        <w:autoSpaceDN w:val="0"/>
        <w:adjustRightInd w:val="0"/>
        <w:spacing w:line="240" w:lineRule="auto"/>
        <w:rPr>
          <w:rFonts w:eastAsia="MyriadPro-Light"/>
          <w:color w:val="000000"/>
        </w:rPr>
      </w:pPr>
    </w:p>
    <w:p w14:paraId="028818E6" w14:textId="77777777" w:rsidR="00B3714B" w:rsidRPr="00255718" w:rsidRDefault="00B3714B" w:rsidP="001B7127">
      <w:pPr>
        <w:pStyle w:val="Brezrazmikov"/>
        <w:autoSpaceDE w:val="0"/>
        <w:autoSpaceDN w:val="0"/>
        <w:adjustRightInd w:val="0"/>
        <w:ind w:left="709"/>
        <w:jc w:val="both"/>
        <w:rPr>
          <w:rFonts w:ascii="Arial Nova Cond" w:eastAsia="MyriadPro-Light" w:hAnsi="Arial Nova Cond" w:cs="Arial"/>
          <w:b/>
          <w:bCs/>
          <w:color w:val="2F5496" w:themeColor="accent1" w:themeShade="BF"/>
          <w:sz w:val="20"/>
          <w:szCs w:val="20"/>
        </w:rPr>
      </w:pPr>
      <w:r w:rsidRPr="00255718">
        <w:rPr>
          <w:rFonts w:ascii="Arial Nova Cond" w:eastAsia="MyriadPro-Light" w:hAnsi="Arial Nova Cond" w:cs="Arial"/>
          <w:b/>
          <w:bCs/>
          <w:color w:val="2F5496" w:themeColor="accent1" w:themeShade="BF"/>
          <w:sz w:val="20"/>
          <w:szCs w:val="20"/>
        </w:rPr>
        <w:t xml:space="preserve">C1 </w:t>
      </w:r>
    </w:p>
    <w:p w14:paraId="3A2FED4C" w14:textId="77777777" w:rsidR="00B3714B" w:rsidRPr="00255718" w:rsidRDefault="00B3714B" w:rsidP="001B7127">
      <w:pPr>
        <w:pStyle w:val="Brezrazmikov"/>
        <w:autoSpaceDE w:val="0"/>
        <w:autoSpaceDN w:val="0"/>
        <w:adjustRightInd w:val="0"/>
        <w:ind w:left="709"/>
        <w:jc w:val="both"/>
        <w:rPr>
          <w:rFonts w:ascii="Arial Nova Cond" w:hAnsi="Arial Nova Cond" w:cs="Arial"/>
          <w:b/>
          <w:bCs/>
          <w:color w:val="2F5496" w:themeColor="accent1" w:themeShade="BF"/>
          <w:sz w:val="20"/>
          <w:szCs w:val="20"/>
        </w:rPr>
      </w:pPr>
      <w:r w:rsidRPr="00255718">
        <w:rPr>
          <w:rFonts w:ascii="Arial Nova Cond" w:eastAsia="MyriadPro-Light" w:hAnsi="Arial Nova Cond" w:cs="Arial"/>
          <w:b/>
          <w:bCs/>
          <w:color w:val="2F5496" w:themeColor="accent1" w:themeShade="BF"/>
          <w:sz w:val="20"/>
          <w:szCs w:val="20"/>
        </w:rPr>
        <w:t>RAZNOVRSTNOST IN PRILAGODLJIVOST PROSTOROV UČENJA</w:t>
      </w:r>
      <w:r w:rsidRPr="00255718">
        <w:rPr>
          <w:rFonts w:ascii="Arial Nova Cond" w:hAnsi="Arial Nova Cond" w:cs="Arial"/>
          <w:b/>
          <w:bCs/>
          <w:color w:val="2F5496" w:themeColor="accent1" w:themeShade="BF"/>
          <w:sz w:val="20"/>
          <w:szCs w:val="20"/>
        </w:rPr>
        <w:t xml:space="preserve"> </w:t>
      </w:r>
    </w:p>
    <w:p w14:paraId="5BAF49DD" w14:textId="77777777" w:rsidR="00B3714B" w:rsidRPr="00255718" w:rsidRDefault="00B3714B" w:rsidP="001B7127">
      <w:pPr>
        <w:pStyle w:val="Brezrazmikov"/>
        <w:autoSpaceDE w:val="0"/>
        <w:autoSpaceDN w:val="0"/>
        <w:adjustRightInd w:val="0"/>
        <w:ind w:left="709"/>
        <w:jc w:val="both"/>
        <w:rPr>
          <w:rFonts w:ascii="Arial Nova Cond" w:eastAsia="MyriadPro-Light" w:hAnsi="Arial Nova Cond" w:cs="Arial"/>
          <w:b/>
          <w:bCs/>
          <w:color w:val="2F5496" w:themeColor="accent1" w:themeShade="BF"/>
          <w:sz w:val="20"/>
          <w:szCs w:val="20"/>
        </w:rPr>
      </w:pPr>
    </w:p>
    <w:p w14:paraId="6EB1782D" w14:textId="77777777" w:rsidR="00B3714B" w:rsidRPr="00255718" w:rsidRDefault="00B3714B" w:rsidP="003F2581">
      <w:pPr>
        <w:pStyle w:val="Brezrazmikov"/>
        <w:numPr>
          <w:ilvl w:val="0"/>
          <w:numId w:val="76"/>
        </w:numPr>
        <w:ind w:left="709"/>
        <w:jc w:val="both"/>
        <w:rPr>
          <w:rFonts w:ascii="Arial Nova Cond" w:hAnsi="Arial Nova Cond" w:cs="Arial"/>
          <w:b/>
          <w:bCs/>
          <w:sz w:val="20"/>
          <w:szCs w:val="20"/>
        </w:rPr>
      </w:pPr>
      <w:r w:rsidRPr="00255718">
        <w:rPr>
          <w:rFonts w:ascii="Arial Nova Cond" w:hAnsi="Arial Nova Cond" w:cs="Arial"/>
          <w:b/>
          <w:bCs/>
          <w:sz w:val="20"/>
          <w:szCs w:val="20"/>
        </w:rPr>
        <w:t>prostor za sodobno pedagoško delo</w:t>
      </w:r>
    </w:p>
    <w:p w14:paraId="295C4ED6" w14:textId="5422F809" w:rsidR="00B3714B" w:rsidRPr="00255718" w:rsidRDefault="00B3714B" w:rsidP="001B7127">
      <w:pPr>
        <w:autoSpaceDE w:val="0"/>
        <w:autoSpaceDN w:val="0"/>
        <w:adjustRightInd w:val="0"/>
        <w:spacing w:line="240" w:lineRule="auto"/>
        <w:ind w:left="709"/>
        <w:rPr>
          <w:rFonts w:eastAsia="MyriadPro-Light"/>
          <w:color w:val="000000"/>
        </w:rPr>
      </w:pPr>
      <w:r w:rsidRPr="00255718">
        <w:rPr>
          <w:rFonts w:eastAsia="MyriadPro-Light"/>
          <w:color w:val="000000"/>
        </w:rPr>
        <w:t>učilnica ni več edini</w:t>
      </w:r>
      <w:r w:rsidR="009F0C6E">
        <w:rPr>
          <w:rFonts w:eastAsia="MyriadPro-Light"/>
          <w:color w:val="000000"/>
        </w:rPr>
        <w:t xml:space="preserve"> oziroma</w:t>
      </w:r>
      <w:r w:rsidRPr="00255718">
        <w:rPr>
          <w:rFonts w:eastAsia="MyriadPro-Light"/>
          <w:color w:val="000000"/>
        </w:rPr>
        <w:t xml:space="preserve"> prevladujoči prostor učenja (četudi različnih velikosti in različno</w:t>
      </w:r>
    </w:p>
    <w:p w14:paraId="55491E37" w14:textId="53BB4906" w:rsidR="00B3714B" w:rsidRPr="00255718" w:rsidRDefault="00B3714B" w:rsidP="001B7127">
      <w:pPr>
        <w:autoSpaceDE w:val="0"/>
        <w:autoSpaceDN w:val="0"/>
        <w:adjustRightInd w:val="0"/>
        <w:spacing w:line="240" w:lineRule="auto"/>
        <w:ind w:left="709"/>
        <w:rPr>
          <w:rFonts w:eastAsia="MyriadPro-Light"/>
          <w:color w:val="000000"/>
        </w:rPr>
      </w:pPr>
      <w:r w:rsidRPr="00255718">
        <w:rPr>
          <w:rFonts w:eastAsia="MyriadPro-Light"/>
          <w:color w:val="000000"/>
        </w:rPr>
        <w:t xml:space="preserve">opremljena). Ustvariti je </w:t>
      </w:r>
      <w:r w:rsidR="00D769E2">
        <w:rPr>
          <w:rFonts w:eastAsia="MyriadPro-Light"/>
          <w:color w:val="000000"/>
        </w:rPr>
        <w:t>treba</w:t>
      </w:r>
      <w:r w:rsidRPr="00255718">
        <w:rPr>
          <w:rFonts w:eastAsia="MyriadPro-Light"/>
          <w:color w:val="000000"/>
        </w:rPr>
        <w:t xml:space="preserve"> prostore, ki </w:t>
      </w:r>
      <w:r w:rsidR="009A2E95">
        <w:rPr>
          <w:rFonts w:eastAsia="MyriadPro-Light"/>
          <w:color w:val="000000"/>
        </w:rPr>
        <w:t>ustrezajo</w:t>
      </w:r>
      <w:r w:rsidRPr="00255718">
        <w:rPr>
          <w:rFonts w:eastAsia="MyriadPro-Light"/>
          <w:color w:val="000000"/>
        </w:rPr>
        <w:t xml:space="preserve"> različnim načinom učenja v povezavi s številom udeleženih. V šolski stavbi naj bi zagotovili prostore, ki ustrezajo vsem navedenim </w:t>
      </w:r>
      <w:r w:rsidR="009A2E95">
        <w:rPr>
          <w:rFonts w:eastAsia="MyriadPro-Light"/>
          <w:color w:val="000000"/>
        </w:rPr>
        <w:t>oblikam in udeležencem</w:t>
      </w:r>
      <w:r w:rsidRPr="00255718">
        <w:rPr>
          <w:rFonts w:eastAsia="MyriadPro-Light"/>
          <w:color w:val="000000"/>
        </w:rPr>
        <w:t xml:space="preserve">, ter tako </w:t>
      </w:r>
      <w:r w:rsidR="009A2E95">
        <w:rPr>
          <w:rFonts w:eastAsia="MyriadPro-Light"/>
          <w:color w:val="000000"/>
        </w:rPr>
        <w:t>zadostili</w:t>
      </w:r>
      <w:r w:rsidRPr="00255718">
        <w:rPr>
          <w:rFonts w:eastAsia="MyriadPro-Light"/>
          <w:color w:val="000000"/>
        </w:rPr>
        <w:t xml:space="preserve"> potrebam</w:t>
      </w:r>
      <w:r w:rsidR="009A2E95">
        <w:rPr>
          <w:rFonts w:eastAsia="MyriadPro-Light"/>
          <w:color w:val="000000"/>
        </w:rPr>
        <w:t xml:space="preserve"> po</w:t>
      </w:r>
      <w:r w:rsidRPr="00255718">
        <w:rPr>
          <w:rFonts w:eastAsia="MyriadPro-Light"/>
          <w:color w:val="000000"/>
        </w:rPr>
        <w:t xml:space="preserve"> individualiziranih učnih program</w:t>
      </w:r>
      <w:r w:rsidR="009A2E95">
        <w:rPr>
          <w:rFonts w:eastAsia="MyriadPro-Light"/>
          <w:color w:val="000000"/>
        </w:rPr>
        <w:t>ih,</w:t>
      </w:r>
      <w:r w:rsidRPr="00255718">
        <w:rPr>
          <w:rFonts w:eastAsia="MyriadPro-Light"/>
          <w:color w:val="000000"/>
        </w:rPr>
        <w:t xml:space="preserve">  prostori</w:t>
      </w:r>
      <w:r w:rsidR="009A2E95">
        <w:rPr>
          <w:rFonts w:eastAsia="MyriadPro-Light"/>
          <w:color w:val="000000"/>
        </w:rPr>
        <w:t>h</w:t>
      </w:r>
      <w:r w:rsidRPr="00255718">
        <w:rPr>
          <w:rFonts w:eastAsia="MyriadPro-Light"/>
          <w:color w:val="000000"/>
        </w:rPr>
        <w:t xml:space="preserve"> učenja različnih velikosti in oblik </w:t>
      </w:r>
      <w:r w:rsidR="00D14B13">
        <w:rPr>
          <w:rFonts w:eastAsia="MyriadPro-Light"/>
          <w:color w:val="000000"/>
        </w:rPr>
        <w:t>ter</w:t>
      </w:r>
      <w:r w:rsidRPr="00255718">
        <w:rPr>
          <w:rFonts w:eastAsia="MyriadPro-Light"/>
          <w:color w:val="000000"/>
        </w:rPr>
        <w:t xml:space="preserve"> s tem </w:t>
      </w:r>
      <w:r w:rsidR="009A2E95">
        <w:rPr>
          <w:rFonts w:eastAsia="MyriadPro-Light"/>
          <w:color w:val="000000"/>
        </w:rPr>
        <w:t xml:space="preserve">po </w:t>
      </w:r>
      <w:r w:rsidRPr="00255718">
        <w:rPr>
          <w:rFonts w:eastAsia="MyriadPro-Light"/>
          <w:color w:val="000000"/>
        </w:rPr>
        <w:t>povezanih različnih prostorskih pogoj</w:t>
      </w:r>
      <w:r w:rsidR="009A2E95">
        <w:rPr>
          <w:rFonts w:eastAsia="MyriadPro-Light"/>
          <w:color w:val="000000"/>
        </w:rPr>
        <w:t>ih;</w:t>
      </w:r>
    </w:p>
    <w:p w14:paraId="7118FFD7" w14:textId="0DA30765"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prostori učenja tudi v okviru skupnih in komunikacijskih prostorov (prizadevati si, da lahko učenje (formalno in neformalno) poteka tudi v skupnih in komunikacijskih prostorih (slednje poimenovano glede na prevladujočo dosedanjo prakso))</w:t>
      </w:r>
      <w:r w:rsidR="009A2E95">
        <w:rPr>
          <w:rFonts w:eastAsia="MyriadPro-Light"/>
          <w:color w:val="000000"/>
        </w:rPr>
        <w:t>;</w:t>
      </w:r>
    </w:p>
    <w:p w14:paraId="34745ADF" w14:textId="77777777" w:rsidR="00224359" w:rsidRPr="00255718" w:rsidRDefault="00224359" w:rsidP="00224359">
      <w:pPr>
        <w:pStyle w:val="Odstavekseznama"/>
        <w:autoSpaceDE w:val="0"/>
        <w:autoSpaceDN w:val="0"/>
        <w:adjustRightInd w:val="0"/>
        <w:spacing w:line="240" w:lineRule="auto"/>
        <w:ind w:left="709"/>
        <w:rPr>
          <w:rFonts w:eastAsia="MyriadPro-Light"/>
          <w:color w:val="000000"/>
        </w:rPr>
      </w:pPr>
    </w:p>
    <w:p w14:paraId="671BCF78" w14:textId="425F613E" w:rsidR="00B3714B" w:rsidRPr="00255718" w:rsidRDefault="00B3714B" w:rsidP="003F2581">
      <w:pPr>
        <w:pStyle w:val="Brezrazmikov"/>
        <w:numPr>
          <w:ilvl w:val="0"/>
          <w:numId w:val="76"/>
        </w:numPr>
        <w:ind w:left="709"/>
        <w:jc w:val="both"/>
        <w:rPr>
          <w:rFonts w:ascii="Arial Nova Cond" w:hAnsi="Arial Nova Cond" w:cs="Arial"/>
          <w:b/>
          <w:bCs/>
          <w:sz w:val="20"/>
          <w:szCs w:val="20"/>
        </w:rPr>
      </w:pPr>
      <w:r w:rsidRPr="00255718">
        <w:rPr>
          <w:rFonts w:ascii="Arial Nova Cond" w:hAnsi="Arial Nova Cond" w:cs="Arial"/>
          <w:b/>
          <w:bCs/>
          <w:sz w:val="20"/>
          <w:szCs w:val="20"/>
        </w:rPr>
        <w:t>raznovrstnost učnih prostorov, vsi prostori šole so učni prostori, notranji in zunanji</w:t>
      </w:r>
      <w:r w:rsidR="009A2E95">
        <w:rPr>
          <w:rFonts w:ascii="Arial Nova Cond" w:hAnsi="Arial Nova Cond" w:cs="Arial"/>
          <w:b/>
          <w:bCs/>
          <w:sz w:val="20"/>
          <w:szCs w:val="20"/>
        </w:rPr>
        <w:t>;</w:t>
      </w:r>
    </w:p>
    <w:p w14:paraId="30F30BE1" w14:textId="60226029" w:rsidR="00B3714B" w:rsidRPr="00255718" w:rsidRDefault="00B3714B" w:rsidP="006755EE">
      <w:pPr>
        <w:pStyle w:val="Odstavekseznama"/>
        <w:numPr>
          <w:ilvl w:val="0"/>
          <w:numId w:val="76"/>
        </w:numPr>
        <w:autoSpaceDE w:val="0"/>
        <w:autoSpaceDN w:val="0"/>
        <w:adjustRightInd w:val="0"/>
        <w:spacing w:line="240" w:lineRule="auto"/>
        <w:rPr>
          <w:rFonts w:eastAsia="MyriadPro-Light"/>
          <w:color w:val="000000"/>
        </w:rPr>
      </w:pPr>
      <w:r w:rsidRPr="00255718">
        <w:rPr>
          <w:rFonts w:eastAsia="MyriadPro-Light"/>
          <w:color w:val="000000"/>
        </w:rPr>
        <w:t>prostor z identiteto (šolski prostor (stavba in zunanji prostori) oblikovati tako, da omogoča ne samo raznovrstne oblike učenja (in druge dejavnosti), temveč da se vzpostavi doživljajsko pestro in spodbudno bivalno okolje; šola je mesto v malem)</w:t>
      </w:r>
      <w:r w:rsidR="009A2E95">
        <w:rPr>
          <w:rFonts w:eastAsia="MyriadPro-Light"/>
          <w:color w:val="000000"/>
        </w:rPr>
        <w:t>;</w:t>
      </w:r>
    </w:p>
    <w:p w14:paraId="5B638528" w14:textId="77777777" w:rsidR="00224359" w:rsidRPr="00255718" w:rsidRDefault="00224359" w:rsidP="00224359">
      <w:pPr>
        <w:pStyle w:val="Odstavekseznama"/>
        <w:autoSpaceDE w:val="0"/>
        <w:autoSpaceDN w:val="0"/>
        <w:adjustRightInd w:val="0"/>
        <w:spacing w:line="240" w:lineRule="auto"/>
        <w:rPr>
          <w:rFonts w:eastAsia="MyriadPro-Light"/>
          <w:color w:val="000000"/>
        </w:rPr>
      </w:pPr>
    </w:p>
    <w:p w14:paraId="28703385" w14:textId="20CF72B0" w:rsidR="00224359" w:rsidRPr="00255718" w:rsidRDefault="00224359" w:rsidP="00224359">
      <w:pPr>
        <w:pStyle w:val="Odstavekseznama"/>
        <w:numPr>
          <w:ilvl w:val="0"/>
          <w:numId w:val="76"/>
        </w:numPr>
        <w:autoSpaceDE w:val="0"/>
        <w:autoSpaceDN w:val="0"/>
        <w:adjustRightInd w:val="0"/>
        <w:spacing w:line="240" w:lineRule="auto"/>
        <w:rPr>
          <w:rFonts w:eastAsia="MyriadPro-Light"/>
          <w:color w:val="000000"/>
        </w:rPr>
      </w:pPr>
      <w:r w:rsidRPr="00255718">
        <w:rPr>
          <w:rFonts w:eastAsia="MyriadPro-Light"/>
          <w:b/>
          <w:bCs/>
          <w:color w:val="000000"/>
        </w:rPr>
        <w:t>uvedba učilnic v naravi in »zelenih laboratorijev«</w:t>
      </w:r>
      <w:r w:rsidRPr="00255718">
        <w:rPr>
          <w:rFonts w:eastAsia="MyriadPro-Light"/>
          <w:color w:val="000000"/>
        </w:rPr>
        <w:t xml:space="preserve"> za horizontalno in vertikalno povezovanje učnih snovi in predmetov. Učenje v naravi je danes aktual</w:t>
      </w:r>
      <w:r w:rsidR="009A2E95">
        <w:rPr>
          <w:rFonts w:eastAsia="MyriadPro-Light"/>
          <w:color w:val="000000"/>
        </w:rPr>
        <w:t>ni</w:t>
      </w:r>
      <w:r w:rsidRPr="00255718">
        <w:rPr>
          <w:rFonts w:eastAsia="MyriadPro-Light"/>
          <w:color w:val="000000"/>
        </w:rPr>
        <w:t xml:space="preserve"> s</w:t>
      </w:r>
      <w:r w:rsidR="009A2E95">
        <w:rPr>
          <w:rFonts w:eastAsia="MyriadPro-Light"/>
          <w:color w:val="000000"/>
        </w:rPr>
        <w:t>log</w:t>
      </w:r>
      <w:r w:rsidRPr="00255718">
        <w:rPr>
          <w:rFonts w:eastAsia="MyriadPro-Light"/>
          <w:color w:val="000000"/>
        </w:rPr>
        <w:t xml:space="preserve"> poučevanja zlas</w:t>
      </w:r>
      <w:r w:rsidRPr="00255718">
        <w:rPr>
          <w:rFonts w:eastAsia="Arial Nova Cond"/>
          <w:color w:val="000000"/>
        </w:rPr>
        <w:t>ti</w:t>
      </w:r>
      <w:r w:rsidRPr="00255718">
        <w:rPr>
          <w:rFonts w:eastAsia="MyriadPro-Light"/>
          <w:color w:val="000000"/>
        </w:rPr>
        <w:t xml:space="preserve"> kot pro</w:t>
      </w:r>
      <w:r w:rsidRPr="00255718">
        <w:rPr>
          <w:rFonts w:eastAsia="Arial Nova Cond"/>
          <w:color w:val="000000"/>
        </w:rPr>
        <w:t>ti</w:t>
      </w:r>
      <w:r w:rsidRPr="00255718">
        <w:rPr>
          <w:rFonts w:eastAsia="MyriadPro-Light"/>
          <w:color w:val="000000"/>
        </w:rPr>
        <w:t xml:space="preserve">utež elektronskim napravam, brez katerih je </w:t>
      </w:r>
      <w:r w:rsidR="009A2E95">
        <w:rPr>
          <w:rFonts w:eastAsia="MyriadPro-Light"/>
          <w:color w:val="000000"/>
        </w:rPr>
        <w:t>skoraj</w:t>
      </w:r>
      <w:r w:rsidRPr="00255718">
        <w:rPr>
          <w:rFonts w:eastAsia="MyriadPro-Light"/>
          <w:color w:val="000000"/>
        </w:rPr>
        <w:t xml:space="preserve"> nemogoče žive</w:t>
      </w:r>
      <w:r w:rsidRPr="00255718">
        <w:rPr>
          <w:rFonts w:eastAsia="Arial Nova Cond"/>
          <w:color w:val="000000"/>
        </w:rPr>
        <w:t>ti</w:t>
      </w:r>
      <w:r w:rsidRPr="00255718">
        <w:rPr>
          <w:rFonts w:eastAsia="MyriadPro-Light"/>
          <w:color w:val="000000"/>
        </w:rPr>
        <w:t>. Tudi poučevanja si pravzaprav ne moremo zamisli</w:t>
      </w:r>
      <w:r w:rsidRPr="00255718">
        <w:rPr>
          <w:rFonts w:eastAsia="Arial Nova Cond"/>
          <w:color w:val="000000"/>
        </w:rPr>
        <w:t>ti</w:t>
      </w:r>
      <w:r w:rsidRPr="00255718">
        <w:rPr>
          <w:rFonts w:eastAsia="MyriadPro-Light"/>
          <w:color w:val="000000"/>
        </w:rPr>
        <w:t xml:space="preserve"> brez računalnikov. Danes imamo v razredih veliko nemirnih učencev z različnimi prilagoditvami in posebnostmi (ADHD in druge motnje). Nemirni učenci, kot jih navaja Broda (2007, 25), so še poseb</w:t>
      </w:r>
      <w:r w:rsidR="009A2E95">
        <w:rPr>
          <w:rFonts w:eastAsia="MyriadPro-Light"/>
          <w:color w:val="000000"/>
        </w:rPr>
        <w:t>ej</w:t>
      </w:r>
      <w:r w:rsidRPr="00255718">
        <w:rPr>
          <w:rFonts w:eastAsia="MyriadPro-Light"/>
          <w:color w:val="000000"/>
        </w:rPr>
        <w:t xml:space="preserve"> mo</w:t>
      </w:r>
      <w:r w:rsidRPr="00255718">
        <w:rPr>
          <w:rFonts w:eastAsia="Arial Nova Cond"/>
          <w:color w:val="000000"/>
        </w:rPr>
        <w:t>ti</w:t>
      </w:r>
      <w:r w:rsidRPr="00255718">
        <w:rPr>
          <w:rFonts w:eastAsia="MyriadPro-Light"/>
          <w:color w:val="000000"/>
        </w:rPr>
        <w:t xml:space="preserve">virani za </w:t>
      </w:r>
      <w:r w:rsidR="009A2E95">
        <w:rPr>
          <w:rFonts w:eastAsia="MyriadPro-Light"/>
          <w:color w:val="000000"/>
        </w:rPr>
        <w:t xml:space="preserve">neposredno </w:t>
      </w:r>
      <w:r w:rsidRPr="00255718">
        <w:rPr>
          <w:rFonts w:eastAsia="MyriadPro-Light"/>
          <w:color w:val="000000"/>
        </w:rPr>
        <w:t>učenje. Botka in Moser (2003, 86) navajata, da je učenje učinkovito, če je začinjeno z delom, srcem in glavo. Ob ak</w:t>
      </w:r>
      <w:r w:rsidRPr="00255718">
        <w:rPr>
          <w:rFonts w:eastAsia="Arial Nova Cond"/>
          <w:color w:val="000000"/>
        </w:rPr>
        <w:t>ti</w:t>
      </w:r>
      <w:r w:rsidRPr="00255718">
        <w:rPr>
          <w:rFonts w:eastAsia="MyriadPro-Light"/>
          <w:color w:val="000000"/>
        </w:rPr>
        <w:t xml:space="preserve">vnem učenju, </w:t>
      </w:r>
      <w:r w:rsidRPr="00255718">
        <w:rPr>
          <w:rFonts w:eastAsia="MyriadPro-Light"/>
          <w:color w:val="000000"/>
        </w:rPr>
        <w:lastRenderedPageBreak/>
        <w:t xml:space="preserve">ki od </w:t>
      </w:r>
      <w:r w:rsidR="009A2E95">
        <w:rPr>
          <w:rFonts w:eastAsia="MyriadPro-Light"/>
          <w:color w:val="000000"/>
        </w:rPr>
        <w:t>učencev</w:t>
      </w:r>
      <w:r w:rsidRPr="00255718">
        <w:rPr>
          <w:rFonts w:eastAsia="MyriadPro-Light"/>
          <w:color w:val="000000"/>
        </w:rPr>
        <w:t xml:space="preserve"> zahteva gibalne sposobnos</w:t>
      </w:r>
      <w:r w:rsidRPr="00255718">
        <w:rPr>
          <w:rFonts w:eastAsia="Arial Nova Cond"/>
          <w:color w:val="000000"/>
        </w:rPr>
        <w:t>ti</w:t>
      </w:r>
      <w:r w:rsidRPr="00255718">
        <w:rPr>
          <w:rFonts w:eastAsia="MyriadPro-Light"/>
          <w:color w:val="000000"/>
        </w:rPr>
        <w:t xml:space="preserve"> in</w:t>
      </w:r>
      <w:r w:rsidR="009A2E95">
        <w:rPr>
          <w:rFonts w:eastAsia="MyriadPro-Light"/>
          <w:color w:val="000000"/>
        </w:rPr>
        <w:t xml:space="preserve"> telesno</w:t>
      </w:r>
      <w:r w:rsidRPr="00255718">
        <w:rPr>
          <w:rFonts w:eastAsia="MyriadPro-Light"/>
          <w:color w:val="000000"/>
        </w:rPr>
        <w:t xml:space="preserve"> ak</w:t>
      </w:r>
      <w:r w:rsidRPr="00255718">
        <w:rPr>
          <w:rFonts w:eastAsia="Arial Nova Cond"/>
          <w:color w:val="000000"/>
        </w:rPr>
        <w:t>ti</w:t>
      </w:r>
      <w:r w:rsidRPr="00255718">
        <w:rPr>
          <w:rFonts w:eastAsia="MyriadPro-Light"/>
          <w:color w:val="000000"/>
        </w:rPr>
        <w:t xml:space="preserve">vnost, lahko </w:t>
      </w:r>
      <w:r w:rsidR="009A2E95">
        <w:rPr>
          <w:rFonts w:eastAsia="MyriadPro-Light"/>
          <w:color w:val="000000"/>
        </w:rPr>
        <w:t xml:space="preserve">učenci </w:t>
      </w:r>
      <w:r w:rsidRPr="00255718">
        <w:rPr>
          <w:rFonts w:eastAsia="MyriadPro-Light"/>
          <w:color w:val="000000"/>
        </w:rPr>
        <w:t>svoje hibe dodobra zakrijejo</w:t>
      </w:r>
      <w:r w:rsidR="009A2E95">
        <w:rPr>
          <w:rFonts w:eastAsia="MyriadPro-Light"/>
          <w:color w:val="000000"/>
        </w:rPr>
        <w:t>;</w:t>
      </w:r>
      <w:r w:rsidRPr="00255718">
        <w:rPr>
          <w:rFonts w:eastAsia="MyriadPro-Light"/>
          <w:color w:val="000000"/>
        </w:rPr>
        <w:t xml:space="preserve"> </w:t>
      </w:r>
    </w:p>
    <w:p w14:paraId="73754E41" w14:textId="5F0885F6" w:rsidR="00224359" w:rsidRPr="00255718" w:rsidRDefault="00224359" w:rsidP="00224359">
      <w:pPr>
        <w:pStyle w:val="Odstavekseznama"/>
        <w:numPr>
          <w:ilvl w:val="0"/>
          <w:numId w:val="76"/>
        </w:numPr>
        <w:autoSpaceDE w:val="0"/>
        <w:autoSpaceDN w:val="0"/>
        <w:adjustRightInd w:val="0"/>
        <w:spacing w:line="240" w:lineRule="auto"/>
        <w:rPr>
          <w:rFonts w:eastAsia="MyriadPro-Light"/>
          <w:color w:val="000000"/>
        </w:rPr>
      </w:pPr>
      <w:r w:rsidRPr="00255718">
        <w:rPr>
          <w:rFonts w:eastAsia="MyriadPro-Light"/>
          <w:color w:val="000000"/>
        </w:rPr>
        <w:t>N. Gyorek (2010) ugotavlja, da pouk na prostem izboljšuje imunski sistem in krepi odpornost. Opozarja, da je dolgotrajno bivanje v zapr</w:t>
      </w:r>
      <w:r w:rsidRPr="00255718">
        <w:rPr>
          <w:rFonts w:eastAsia="Arial Nova Cond"/>
          <w:color w:val="000000"/>
        </w:rPr>
        <w:t>ti</w:t>
      </w:r>
      <w:r w:rsidRPr="00255718">
        <w:rPr>
          <w:rFonts w:eastAsia="MyriadPro-Light"/>
          <w:color w:val="000000"/>
        </w:rPr>
        <w:t xml:space="preserve">h prostorih za človeško telo nekoristno, saj se telo ne navadi na temperaturne razlike med zimo in poletjem. Zato je pomembno, da se otrokom omogoči bivanje na prostem v različnih vremenskih </w:t>
      </w:r>
      <w:r w:rsidR="009A2E95">
        <w:rPr>
          <w:rFonts w:eastAsia="MyriadPro-Light"/>
          <w:color w:val="000000"/>
        </w:rPr>
        <w:t>razmerah</w:t>
      </w:r>
      <w:r w:rsidRPr="00255718">
        <w:rPr>
          <w:rFonts w:eastAsia="MyriadPro-Light"/>
          <w:color w:val="000000"/>
        </w:rPr>
        <w:t>. Prav tako lahko pouk na prostem učence po mnenju iste avtorice spodbuja k opazovanju. Zaradi sodobne informacijske in komunikacijske tehnologije niso zmožni opazi</w:t>
      </w:r>
      <w:r w:rsidRPr="00255718">
        <w:rPr>
          <w:rFonts w:eastAsia="Arial Nova Cond"/>
          <w:color w:val="000000"/>
        </w:rPr>
        <w:t>ti</w:t>
      </w:r>
      <w:r w:rsidRPr="00255718">
        <w:rPr>
          <w:rFonts w:eastAsia="MyriadPro-Light"/>
          <w:color w:val="000000"/>
        </w:rPr>
        <w:t xml:space="preserve"> malenkos</w:t>
      </w:r>
      <w:r w:rsidRPr="00255718">
        <w:rPr>
          <w:rFonts w:eastAsia="Arial Nova Cond"/>
          <w:color w:val="000000"/>
        </w:rPr>
        <w:t>ti</w:t>
      </w:r>
      <w:r w:rsidRPr="00255718">
        <w:rPr>
          <w:rFonts w:eastAsia="MyriadPro-Light"/>
          <w:color w:val="000000"/>
        </w:rPr>
        <w:t>, ki jih obdajajo. Učenje zunaj pa velikokrat spodbudi radovednost in željo po raziskovanju ter odkrivanju nečesa novega. V naravi namreč velikokrat p</w:t>
      </w:r>
      <w:r w:rsidR="009A2E95">
        <w:rPr>
          <w:rFonts w:eastAsia="MyriadPro-Light"/>
          <w:color w:val="000000"/>
        </w:rPr>
        <w:t>ride do</w:t>
      </w:r>
      <w:r w:rsidRPr="00255718">
        <w:rPr>
          <w:rFonts w:eastAsia="MyriadPro-Light"/>
          <w:color w:val="000000"/>
        </w:rPr>
        <w:t xml:space="preserve"> situacij, ki jih učenci še ne poznajo. N. Gyorek (2010) </w:t>
      </w:r>
      <w:r w:rsidR="009A2E95">
        <w:rPr>
          <w:rFonts w:eastAsia="MyriadPro-Light"/>
          <w:color w:val="000000"/>
        </w:rPr>
        <w:t>pravi</w:t>
      </w:r>
      <w:r w:rsidR="00F5644D">
        <w:rPr>
          <w:rFonts w:eastAsia="MyriadPro-Light"/>
          <w:color w:val="000000"/>
        </w:rPr>
        <w:t xml:space="preserve"> tudi</w:t>
      </w:r>
      <w:r w:rsidRPr="00255718">
        <w:rPr>
          <w:rFonts w:eastAsia="MyriadPro-Light"/>
          <w:color w:val="000000"/>
        </w:rPr>
        <w:t xml:space="preserve">, da </w:t>
      </w:r>
      <w:r w:rsidR="009A2E95">
        <w:rPr>
          <w:rFonts w:eastAsia="MyriadPro-Light"/>
          <w:color w:val="000000"/>
        </w:rPr>
        <w:t xml:space="preserve">je lahko </w:t>
      </w:r>
      <w:r w:rsidRPr="00255718">
        <w:rPr>
          <w:rFonts w:eastAsia="MyriadPro-Light"/>
          <w:color w:val="000000"/>
        </w:rPr>
        <w:t xml:space="preserve">narava </w:t>
      </w:r>
      <w:r w:rsidR="009A2E95">
        <w:rPr>
          <w:rFonts w:eastAsia="MyriadPro-Light"/>
          <w:color w:val="000000"/>
        </w:rPr>
        <w:t xml:space="preserve">za </w:t>
      </w:r>
      <w:r w:rsidRPr="00255718">
        <w:rPr>
          <w:rFonts w:eastAsia="MyriadPro-Light"/>
          <w:color w:val="000000"/>
        </w:rPr>
        <w:t xml:space="preserve">učence t. i. ''zeleni laboratorij'', kjer lahko </w:t>
      </w:r>
      <w:r w:rsidR="00F5644D">
        <w:rPr>
          <w:rFonts w:eastAsia="MyriadPro-Light"/>
          <w:color w:val="000000"/>
        </w:rPr>
        <w:t>z</w:t>
      </w:r>
      <w:r w:rsidRPr="00255718">
        <w:rPr>
          <w:rFonts w:eastAsia="MyriadPro-Light"/>
          <w:color w:val="000000"/>
        </w:rPr>
        <w:t xml:space="preserve"> igro in lastn</w:t>
      </w:r>
      <w:r w:rsidR="00F5644D">
        <w:rPr>
          <w:rFonts w:eastAsia="MyriadPro-Light"/>
          <w:color w:val="000000"/>
        </w:rPr>
        <w:t xml:space="preserve">im </w:t>
      </w:r>
      <w:r w:rsidRPr="00255718">
        <w:rPr>
          <w:rFonts w:eastAsia="MyriadPro-Light"/>
          <w:color w:val="000000"/>
        </w:rPr>
        <w:t>raziskovanje</w:t>
      </w:r>
      <w:r w:rsidR="00F5644D">
        <w:rPr>
          <w:rFonts w:eastAsia="MyriadPro-Light"/>
          <w:color w:val="000000"/>
        </w:rPr>
        <w:t>m</w:t>
      </w:r>
      <w:r w:rsidRPr="00255718">
        <w:rPr>
          <w:rFonts w:eastAsia="MyriadPro-Light"/>
          <w:color w:val="000000"/>
        </w:rPr>
        <w:t xml:space="preserve"> preverjajo, kako narava deluje</w:t>
      </w:r>
      <w:r w:rsidR="00D14B13">
        <w:rPr>
          <w:rFonts w:eastAsia="MyriadPro-Light"/>
          <w:color w:val="000000"/>
        </w:rPr>
        <w:t>;</w:t>
      </w:r>
    </w:p>
    <w:p w14:paraId="764804C1" w14:textId="4D1C2A85" w:rsidR="00224359" w:rsidRPr="00255718" w:rsidRDefault="00224359" w:rsidP="00224359">
      <w:pPr>
        <w:pStyle w:val="Odstavekseznama"/>
        <w:numPr>
          <w:ilvl w:val="0"/>
          <w:numId w:val="76"/>
        </w:numPr>
        <w:autoSpaceDE w:val="0"/>
        <w:autoSpaceDN w:val="0"/>
        <w:adjustRightInd w:val="0"/>
        <w:spacing w:line="240" w:lineRule="auto"/>
        <w:rPr>
          <w:rFonts w:eastAsia="MyriadPro-Light"/>
          <w:color w:val="000000"/>
        </w:rPr>
      </w:pPr>
      <w:r w:rsidRPr="00255718">
        <w:rPr>
          <w:rFonts w:eastAsia="MyriadPro-Light"/>
          <w:color w:val="000000"/>
        </w:rPr>
        <w:t>C. Nu</w:t>
      </w:r>
      <w:r w:rsidRPr="00255718">
        <w:rPr>
          <w:rFonts w:eastAsia="Arial Nova Cond"/>
          <w:color w:val="000000"/>
        </w:rPr>
        <w:t>tt</w:t>
      </w:r>
      <w:r w:rsidRPr="00255718">
        <w:rPr>
          <w:rFonts w:eastAsia="MyriadPro-Light"/>
          <w:color w:val="000000"/>
        </w:rPr>
        <w:t xml:space="preserve">all in J. Millington (2008) navajata, naj bi </w:t>
      </w:r>
      <w:r w:rsidR="00C41A7F">
        <w:rPr>
          <w:rFonts w:eastAsia="MyriadPro-Light"/>
          <w:color w:val="000000"/>
        </w:rPr>
        <w:t xml:space="preserve">bila </w:t>
      </w:r>
      <w:r w:rsidRPr="00255718">
        <w:rPr>
          <w:rFonts w:eastAsia="MyriadPro-Light"/>
          <w:color w:val="000000"/>
        </w:rPr>
        <w:t>učilnica na prostem podaljšek šolske učilnice. Popolna učilnica na prostem naj bi bila podobna kme</w:t>
      </w:r>
      <w:r w:rsidRPr="00255718">
        <w:rPr>
          <w:rFonts w:eastAsia="Arial Nova Cond"/>
          <w:color w:val="000000"/>
        </w:rPr>
        <w:t>ti</w:t>
      </w:r>
      <w:r w:rsidRPr="00255718">
        <w:rPr>
          <w:rFonts w:eastAsia="MyriadPro-Light"/>
          <w:color w:val="000000"/>
        </w:rPr>
        <w:t>jam. Vsebovala naj bi energetsko učinkovite, pasivne objekte, prostore, namenjene poučevanju posameznih šolskih predmetov (</w:t>
      </w:r>
      <w:r w:rsidR="009F0C6E">
        <w:rPr>
          <w:rFonts w:eastAsia="MyriadPro-Light"/>
          <w:color w:val="000000"/>
        </w:rPr>
        <w:t>na primer</w:t>
      </w:r>
      <w:r w:rsidRPr="00255718">
        <w:rPr>
          <w:rFonts w:eastAsia="MyriadPro-Light"/>
          <w:color w:val="000000"/>
        </w:rPr>
        <w:t xml:space="preserve"> mlake, igrišča, solarni sistem, prikazan s kamni), prostore za vzgojo živali, vrtove, kompostnike, travnike, prostore za sedenje pod drevesom, naravna igrala, pokrite prostore, prostore za domišljijsko igro </w:t>
      </w:r>
      <w:r w:rsidR="00C41A7F">
        <w:rPr>
          <w:rFonts w:eastAsia="MyriadPro-Light"/>
          <w:color w:val="000000"/>
        </w:rPr>
        <w:t>in drugo</w:t>
      </w:r>
      <w:r w:rsidR="00D14B13">
        <w:rPr>
          <w:rFonts w:eastAsia="MyriadPro-Light"/>
          <w:color w:val="000000"/>
        </w:rPr>
        <w:t>;</w:t>
      </w:r>
    </w:p>
    <w:p w14:paraId="43EB44BE" w14:textId="7E5F5489" w:rsidR="00224359" w:rsidRPr="00255718" w:rsidRDefault="00224359" w:rsidP="00224359">
      <w:pPr>
        <w:pStyle w:val="Odstavekseznama"/>
        <w:numPr>
          <w:ilvl w:val="0"/>
          <w:numId w:val="76"/>
        </w:numPr>
        <w:autoSpaceDE w:val="0"/>
        <w:autoSpaceDN w:val="0"/>
        <w:adjustRightInd w:val="0"/>
        <w:spacing w:line="240" w:lineRule="auto"/>
        <w:rPr>
          <w:rFonts w:eastAsia="MyriadPro-Light"/>
          <w:color w:val="000000"/>
        </w:rPr>
      </w:pPr>
      <w:r w:rsidRPr="00255718">
        <w:rPr>
          <w:rFonts w:eastAsia="MyriadPro-Light"/>
          <w:color w:val="000000"/>
        </w:rPr>
        <w:t>Skribe Dimec (2014) prav tako navaja glavne pozi</w:t>
      </w:r>
      <w:r w:rsidRPr="00255718">
        <w:rPr>
          <w:rFonts w:eastAsia="Arial Nova Cond"/>
          <w:color w:val="000000"/>
        </w:rPr>
        <w:t>ti</w:t>
      </w:r>
      <w:r w:rsidRPr="00255718">
        <w:rPr>
          <w:rFonts w:eastAsia="MyriadPro-Light"/>
          <w:color w:val="000000"/>
        </w:rPr>
        <w:t xml:space="preserve">vne učinke pouka na prostem, kot so: omogočanje realnih, pozitivnih izkušenj učencem, izboljšanje </w:t>
      </w:r>
      <w:r w:rsidR="00C41A7F">
        <w:rPr>
          <w:rFonts w:eastAsia="MyriadPro-Light"/>
          <w:color w:val="000000"/>
        </w:rPr>
        <w:t>telesnega</w:t>
      </w:r>
      <w:r w:rsidRPr="00255718">
        <w:rPr>
          <w:rFonts w:eastAsia="MyriadPro-Light"/>
          <w:color w:val="000000"/>
        </w:rPr>
        <w:t xml:space="preserve"> in mentalnega zdravja, povečanje mo</w:t>
      </w:r>
      <w:r w:rsidRPr="00255718">
        <w:rPr>
          <w:rFonts w:eastAsia="Arial Nova Cond"/>
          <w:color w:val="000000"/>
        </w:rPr>
        <w:t>ti</w:t>
      </w:r>
      <w:r w:rsidRPr="00255718">
        <w:rPr>
          <w:rFonts w:eastAsia="MyriadPro-Light"/>
          <w:color w:val="000000"/>
        </w:rPr>
        <w:t>vacije, navdušenja, samozaves</w:t>
      </w:r>
      <w:r w:rsidRPr="00255718">
        <w:rPr>
          <w:rFonts w:eastAsia="Arial Nova Cond"/>
          <w:color w:val="000000"/>
        </w:rPr>
        <w:t>ti</w:t>
      </w:r>
      <w:r w:rsidRPr="00255718">
        <w:rPr>
          <w:rFonts w:eastAsia="MyriadPro-Light"/>
          <w:color w:val="000000"/>
        </w:rPr>
        <w:t>, manj je težav z motnjami pozornos</w:t>
      </w:r>
      <w:r w:rsidRPr="00255718">
        <w:rPr>
          <w:rFonts w:eastAsia="Arial Nova Cond"/>
          <w:color w:val="000000"/>
        </w:rPr>
        <w:t>ti</w:t>
      </w:r>
      <w:r w:rsidRPr="00255718">
        <w:rPr>
          <w:rFonts w:eastAsia="MyriadPro-Light"/>
          <w:color w:val="000000"/>
        </w:rPr>
        <w:t>, izboljša</w:t>
      </w:r>
      <w:r w:rsidR="00D14B13">
        <w:rPr>
          <w:rFonts w:eastAsia="MyriadPro-Light"/>
          <w:color w:val="000000"/>
        </w:rPr>
        <w:t xml:space="preserve"> se</w:t>
      </w:r>
      <w:r w:rsidRPr="00255718">
        <w:rPr>
          <w:rFonts w:eastAsia="MyriadPro-Light"/>
          <w:color w:val="000000"/>
        </w:rPr>
        <w:t xml:space="preserve"> vedenj</w:t>
      </w:r>
      <w:r w:rsidR="00D14B13">
        <w:rPr>
          <w:rFonts w:eastAsia="MyriadPro-Light"/>
          <w:color w:val="000000"/>
        </w:rPr>
        <w:t>e</w:t>
      </w:r>
      <w:r w:rsidRPr="00255718">
        <w:rPr>
          <w:rFonts w:eastAsia="MyriadPro-Light"/>
          <w:color w:val="000000"/>
        </w:rPr>
        <w:t xml:space="preserve"> učencev v razredu, poveča</w:t>
      </w:r>
      <w:r w:rsidR="00D14B13">
        <w:rPr>
          <w:rFonts w:eastAsia="MyriadPro-Light"/>
          <w:color w:val="000000"/>
        </w:rPr>
        <w:t>jo</w:t>
      </w:r>
      <w:r w:rsidRPr="00255718">
        <w:rPr>
          <w:rFonts w:eastAsia="MyriadPro-Light"/>
          <w:color w:val="000000"/>
        </w:rPr>
        <w:t xml:space="preserve"> ročn</w:t>
      </w:r>
      <w:r w:rsidR="00D14B13">
        <w:rPr>
          <w:rFonts w:eastAsia="MyriadPro-Light"/>
          <w:color w:val="000000"/>
        </w:rPr>
        <w:t>e</w:t>
      </w:r>
      <w:r w:rsidRPr="00255718">
        <w:rPr>
          <w:rFonts w:eastAsia="MyriadPro-Light"/>
          <w:color w:val="000000"/>
        </w:rPr>
        <w:t xml:space="preserve"> spretnos</w:t>
      </w:r>
      <w:r w:rsidRPr="00255718">
        <w:rPr>
          <w:rFonts w:eastAsia="Arial Nova Cond"/>
          <w:color w:val="000000"/>
        </w:rPr>
        <w:t>ti</w:t>
      </w:r>
      <w:r w:rsidRPr="00255718">
        <w:rPr>
          <w:rFonts w:eastAsia="MyriadPro-Light"/>
          <w:color w:val="000000"/>
        </w:rPr>
        <w:t>, koordinacij</w:t>
      </w:r>
      <w:r w:rsidR="00D14B13">
        <w:rPr>
          <w:rFonts w:eastAsia="MyriadPro-Light"/>
          <w:color w:val="000000"/>
        </w:rPr>
        <w:t>a</w:t>
      </w:r>
      <w:r w:rsidRPr="00255718">
        <w:rPr>
          <w:rFonts w:eastAsia="MyriadPro-Light"/>
          <w:color w:val="000000"/>
        </w:rPr>
        <w:t>, ravnotežj</w:t>
      </w:r>
      <w:r w:rsidR="00D14B13">
        <w:rPr>
          <w:rFonts w:eastAsia="MyriadPro-Light"/>
          <w:color w:val="000000"/>
        </w:rPr>
        <w:t>e</w:t>
      </w:r>
      <w:r w:rsidRPr="00255718">
        <w:rPr>
          <w:rFonts w:eastAsia="MyriadPro-Light"/>
          <w:color w:val="000000"/>
        </w:rPr>
        <w:t>, izboljš</w:t>
      </w:r>
      <w:r w:rsidR="00D14B13">
        <w:rPr>
          <w:rFonts w:eastAsia="MyriadPro-Light"/>
          <w:color w:val="000000"/>
        </w:rPr>
        <w:t>ajo</w:t>
      </w:r>
      <w:r w:rsidRPr="00255718">
        <w:rPr>
          <w:rFonts w:eastAsia="MyriadPro-Light"/>
          <w:color w:val="000000"/>
        </w:rPr>
        <w:t xml:space="preserve"> učni dosežk</w:t>
      </w:r>
      <w:r w:rsidR="00D14B13">
        <w:rPr>
          <w:rFonts w:eastAsia="MyriadPro-Light"/>
          <w:color w:val="000000"/>
        </w:rPr>
        <w:t>i</w:t>
      </w:r>
      <w:r w:rsidRPr="00255718">
        <w:rPr>
          <w:rFonts w:eastAsia="MyriadPro-Light"/>
          <w:color w:val="000000"/>
        </w:rPr>
        <w:t>, omogoč</w:t>
      </w:r>
      <w:r w:rsidR="00D14B13">
        <w:rPr>
          <w:rFonts w:eastAsia="MyriadPro-Light"/>
          <w:color w:val="000000"/>
        </w:rPr>
        <w:t>en je</w:t>
      </w:r>
      <w:r w:rsidRPr="00255718">
        <w:rPr>
          <w:rFonts w:eastAsia="MyriadPro-Light"/>
          <w:color w:val="000000"/>
        </w:rPr>
        <w:t xml:space="preserve"> socialn</w:t>
      </w:r>
      <w:r w:rsidR="00D14B13">
        <w:rPr>
          <w:rFonts w:eastAsia="MyriadPro-Light"/>
          <w:color w:val="000000"/>
        </w:rPr>
        <w:t>i</w:t>
      </w:r>
      <w:r w:rsidRPr="00255718">
        <w:rPr>
          <w:rFonts w:eastAsia="MyriadPro-Light"/>
          <w:color w:val="000000"/>
        </w:rPr>
        <w:t xml:space="preserve"> razvoj, spodbuja</w:t>
      </w:r>
      <w:r w:rsidR="00D14B13">
        <w:rPr>
          <w:rFonts w:eastAsia="MyriadPro-Light"/>
          <w:color w:val="000000"/>
        </w:rPr>
        <w:t>jo se</w:t>
      </w:r>
      <w:r w:rsidRPr="00255718">
        <w:rPr>
          <w:rFonts w:eastAsia="MyriadPro-Light"/>
          <w:color w:val="000000"/>
        </w:rPr>
        <w:t xml:space="preserve"> individualne učne metode, poveča</w:t>
      </w:r>
      <w:r w:rsidR="00D14B13">
        <w:rPr>
          <w:rFonts w:eastAsia="MyriadPro-Light"/>
          <w:color w:val="000000"/>
        </w:rPr>
        <w:t>ta se</w:t>
      </w:r>
      <w:r w:rsidRPr="00255718">
        <w:rPr>
          <w:rFonts w:eastAsia="MyriadPro-Light"/>
          <w:color w:val="000000"/>
        </w:rPr>
        <w:t xml:space="preserve"> skrb in odgovornost za okolje</w:t>
      </w:r>
      <w:r w:rsidR="00D14B13">
        <w:rPr>
          <w:rFonts w:eastAsia="MyriadPro-Light"/>
          <w:color w:val="000000"/>
        </w:rPr>
        <w:t xml:space="preserve">, </w:t>
      </w:r>
      <w:r w:rsidRPr="00255718">
        <w:rPr>
          <w:rFonts w:eastAsia="MyriadPro-Light"/>
          <w:color w:val="000000"/>
        </w:rPr>
        <w:t>omogoč</w:t>
      </w:r>
      <w:r w:rsidR="00D14B13">
        <w:rPr>
          <w:rFonts w:eastAsia="MyriadPro-Light"/>
          <w:color w:val="000000"/>
        </w:rPr>
        <w:t>eno je</w:t>
      </w:r>
      <w:r w:rsidRPr="00255718">
        <w:rPr>
          <w:rFonts w:eastAsia="MyriadPro-Light"/>
          <w:color w:val="000000"/>
        </w:rPr>
        <w:t xml:space="preserve"> medpredmetn</w:t>
      </w:r>
      <w:r w:rsidR="00D14B13">
        <w:rPr>
          <w:rFonts w:eastAsia="MyriadPro-Light"/>
          <w:color w:val="000000"/>
        </w:rPr>
        <w:t>o</w:t>
      </w:r>
      <w:r w:rsidRPr="00255718">
        <w:rPr>
          <w:rFonts w:eastAsia="MyriadPro-Light"/>
          <w:color w:val="000000"/>
        </w:rPr>
        <w:t xml:space="preserve"> povezovanj</w:t>
      </w:r>
      <w:r w:rsidR="00D14B13">
        <w:rPr>
          <w:rFonts w:eastAsia="MyriadPro-Light"/>
          <w:color w:val="000000"/>
        </w:rPr>
        <w:t>e;</w:t>
      </w:r>
    </w:p>
    <w:p w14:paraId="33B904C4" w14:textId="0ECBA16E" w:rsidR="00224359" w:rsidRPr="00255718" w:rsidRDefault="00D14B13" w:rsidP="00224359">
      <w:pPr>
        <w:pStyle w:val="Odstavekseznama"/>
        <w:numPr>
          <w:ilvl w:val="0"/>
          <w:numId w:val="76"/>
        </w:numPr>
        <w:autoSpaceDE w:val="0"/>
        <w:autoSpaceDN w:val="0"/>
        <w:adjustRightInd w:val="0"/>
        <w:spacing w:line="240" w:lineRule="auto"/>
        <w:rPr>
          <w:rFonts w:eastAsia="MyriadPro-Light"/>
          <w:color w:val="000000"/>
        </w:rPr>
      </w:pPr>
      <w:r>
        <w:rPr>
          <w:rFonts w:eastAsia="MyriadPro-Light"/>
          <w:color w:val="000000"/>
        </w:rPr>
        <w:t>med</w:t>
      </w:r>
      <w:r w:rsidR="00224359" w:rsidRPr="00255718">
        <w:rPr>
          <w:rFonts w:eastAsia="MyriadPro-Light"/>
          <w:color w:val="000000"/>
        </w:rPr>
        <w:t xml:space="preserve"> epidemij</w:t>
      </w:r>
      <w:r>
        <w:rPr>
          <w:rFonts w:eastAsia="MyriadPro-Light"/>
          <w:color w:val="000000"/>
        </w:rPr>
        <w:t>o</w:t>
      </w:r>
      <w:r w:rsidR="00224359" w:rsidRPr="00255718">
        <w:rPr>
          <w:rFonts w:eastAsia="MyriadPro-Light"/>
          <w:color w:val="000000"/>
        </w:rPr>
        <w:t xml:space="preserve"> </w:t>
      </w:r>
      <w:r w:rsidR="009F0C6E">
        <w:rPr>
          <w:rFonts w:eastAsia="MyriadPro-Light"/>
          <w:color w:val="000000"/>
        </w:rPr>
        <w:t>covida</w:t>
      </w:r>
      <w:r w:rsidR="00C41A7F">
        <w:rPr>
          <w:rFonts w:eastAsia="MyriadPro-Light"/>
          <w:color w:val="000000"/>
        </w:rPr>
        <w:t>-</w:t>
      </w:r>
      <w:r w:rsidR="00224359" w:rsidRPr="00255718">
        <w:rPr>
          <w:rFonts w:eastAsia="MyriadPro-Light"/>
          <w:color w:val="000000"/>
        </w:rPr>
        <w:t>19 so se različne oblike učilnic v naravi izkazale za odlično rešitev za izvajanj</w:t>
      </w:r>
      <w:r>
        <w:rPr>
          <w:rFonts w:eastAsia="MyriadPro-Light"/>
          <w:color w:val="000000"/>
        </w:rPr>
        <w:t>e</w:t>
      </w:r>
      <w:r w:rsidR="00224359" w:rsidRPr="00255718">
        <w:rPr>
          <w:rFonts w:eastAsia="MyriadPro-Light"/>
          <w:color w:val="000000"/>
        </w:rPr>
        <w:t xml:space="preserve"> pouka, saj so omogočile potrebno razdaljo med učenci in posameznimi skupinami otrok. Pouk na prostem preprečuje prenos virusov in</w:t>
      </w:r>
      <w:r>
        <w:rPr>
          <w:rFonts w:eastAsia="MyriadPro-Light"/>
          <w:color w:val="000000"/>
        </w:rPr>
        <w:t xml:space="preserve"> je</w:t>
      </w:r>
      <w:r w:rsidR="00224359" w:rsidRPr="00255718">
        <w:rPr>
          <w:rFonts w:eastAsia="MyriadPro-Light"/>
          <w:color w:val="000000"/>
        </w:rPr>
        <w:t xml:space="preserve"> rešitev za izvajanje izobraževalnih vsebin </w:t>
      </w:r>
      <w:r>
        <w:rPr>
          <w:rFonts w:eastAsia="MyriadPro-Light"/>
          <w:color w:val="000000"/>
        </w:rPr>
        <w:t>med</w:t>
      </w:r>
      <w:r w:rsidR="00224359" w:rsidRPr="00255718">
        <w:rPr>
          <w:rFonts w:eastAsia="MyriadPro-Light"/>
          <w:color w:val="000000"/>
        </w:rPr>
        <w:t xml:space="preserve"> prih</w:t>
      </w:r>
      <w:r>
        <w:rPr>
          <w:rFonts w:eastAsia="MyriadPro-Light"/>
          <w:color w:val="000000"/>
        </w:rPr>
        <w:t>odnjimi</w:t>
      </w:r>
      <w:r w:rsidR="00224359" w:rsidRPr="00255718">
        <w:rPr>
          <w:rFonts w:eastAsia="MyriadPro-Light"/>
          <w:color w:val="000000"/>
        </w:rPr>
        <w:t xml:space="preserve"> epidemija</w:t>
      </w:r>
      <w:r>
        <w:rPr>
          <w:rFonts w:eastAsia="MyriadPro-Light"/>
          <w:color w:val="000000"/>
        </w:rPr>
        <w:t>mi</w:t>
      </w:r>
      <w:r w:rsidR="00224359" w:rsidRPr="00255718">
        <w:rPr>
          <w:rFonts w:eastAsia="MyriadPro-Light"/>
          <w:color w:val="000000"/>
        </w:rPr>
        <w:t>.</w:t>
      </w:r>
    </w:p>
    <w:p w14:paraId="5BF8A194" w14:textId="77777777" w:rsidR="00224359" w:rsidRPr="00255718" w:rsidRDefault="00224359" w:rsidP="00224359">
      <w:pPr>
        <w:pStyle w:val="Odstavekseznama"/>
        <w:autoSpaceDE w:val="0"/>
        <w:autoSpaceDN w:val="0"/>
        <w:adjustRightInd w:val="0"/>
        <w:spacing w:line="240" w:lineRule="auto"/>
        <w:rPr>
          <w:rFonts w:eastAsia="MyriadPro-Light"/>
          <w:color w:val="000000"/>
        </w:rPr>
      </w:pPr>
    </w:p>
    <w:p w14:paraId="6C5B8474" w14:textId="77777777" w:rsidR="00224359" w:rsidRPr="00255718" w:rsidRDefault="00224359" w:rsidP="00224359">
      <w:pPr>
        <w:pStyle w:val="Odstavekseznama"/>
        <w:autoSpaceDE w:val="0"/>
        <w:autoSpaceDN w:val="0"/>
        <w:adjustRightInd w:val="0"/>
        <w:spacing w:line="240" w:lineRule="auto"/>
        <w:rPr>
          <w:rFonts w:eastAsia="MyriadPro-Light"/>
          <w:color w:val="000000"/>
        </w:rPr>
      </w:pPr>
      <w:r w:rsidRPr="00255718">
        <w:rPr>
          <w:rFonts w:eastAsia="MyriadPro-Light"/>
          <w:color w:val="000000"/>
        </w:rPr>
        <w:t xml:space="preserve">Osnovni priporočeni elementi učilnic v naravi: </w:t>
      </w:r>
    </w:p>
    <w:p w14:paraId="0DF5403E"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IGRALA ZA “TVEGANE IGRE”</w:t>
      </w:r>
    </w:p>
    <w:p w14:paraId="14AE45CB" w14:textId="5D560C03"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Igra zunaj otroku vedno znova ponuja izzive, spodbuja ga, da stopi iz cone udobja na neznano območje in tvega. »Tvegana igra«, kot jo poimenuje Tovey, otroku omogoča, da pokaže svoje sposobnosti. To je igra, pri kateri otrok čuti, da je na robu kontrole, igra, pri kateri otrok premaga strah ali stori nekaj, česar ni storil še nikoli prej.  </w:t>
      </w:r>
    </w:p>
    <w:p w14:paraId="7CB84A38" w14:textId="3DFEC135" w:rsidR="00224359" w:rsidRPr="00255718" w:rsidRDefault="00743E2E" w:rsidP="00224359">
      <w:pPr>
        <w:pStyle w:val="Odstavekseznama"/>
        <w:autoSpaceDE w:val="0"/>
        <w:autoSpaceDN w:val="0"/>
        <w:adjustRightInd w:val="0"/>
        <w:spacing w:line="240" w:lineRule="auto"/>
        <w:ind w:left="1068"/>
        <w:rPr>
          <w:rFonts w:eastAsia="MyriadPro-Light"/>
          <w:color w:val="000000"/>
        </w:rPr>
      </w:pPr>
      <w:r>
        <w:rPr>
          <w:rFonts w:eastAsia="MyriadPro-Light"/>
          <w:color w:val="000000"/>
        </w:rPr>
        <w:t>Pri</w:t>
      </w:r>
      <w:r w:rsidR="00224359" w:rsidRPr="00255718">
        <w:rPr>
          <w:rFonts w:eastAsia="MyriadPro-Light"/>
          <w:color w:val="000000"/>
        </w:rPr>
        <w:t xml:space="preserve"> »tvegan</w:t>
      </w:r>
      <w:r>
        <w:rPr>
          <w:rFonts w:eastAsia="MyriadPro-Light"/>
          <w:color w:val="000000"/>
        </w:rPr>
        <w:t>i</w:t>
      </w:r>
      <w:r w:rsidR="00224359" w:rsidRPr="00255718">
        <w:rPr>
          <w:rFonts w:eastAsia="MyriadPro-Light"/>
          <w:color w:val="000000"/>
        </w:rPr>
        <w:t xml:space="preserve"> igr</w:t>
      </w:r>
      <w:r>
        <w:rPr>
          <w:rFonts w:eastAsia="MyriadPro-Light"/>
          <w:color w:val="000000"/>
        </w:rPr>
        <w:t>i</w:t>
      </w:r>
      <w:r w:rsidR="00224359" w:rsidRPr="00255718">
        <w:rPr>
          <w:rFonts w:eastAsia="MyriadPro-Light"/>
          <w:color w:val="000000"/>
        </w:rPr>
        <w:t>« se otrok uči oceniti tveganja in koristi, ki jih udeležba v aktivnosti prinaša. Nauči se tveganje oceniti in obvladati, kar je spretnost, ki jo človek potrebuje za preživetje. Če otrok nima možnosti odločati se in presojati, kdaj je igra še dovolj varna, potem lahko postane pretirano bojazljiv ali pa se nevarnosti sploh ne zaveda in s tem resnično ogroža svojo varnost. S tem, ko otrok oceni svoje sposobnosti in hodi po njihovih mejah, skrbi za last</w:t>
      </w:r>
      <w:r>
        <w:rPr>
          <w:rFonts w:eastAsia="MyriadPro-Light"/>
          <w:color w:val="000000"/>
        </w:rPr>
        <w:t>ni</w:t>
      </w:r>
      <w:r w:rsidR="00224359" w:rsidRPr="00255718">
        <w:rPr>
          <w:rFonts w:eastAsia="MyriadPro-Light"/>
          <w:color w:val="000000"/>
        </w:rPr>
        <w:t xml:space="preserve"> razvoj, razširja svoje meje in ob tem dobi samopotrditev. Takšen otrok je pripravljen poskušati in verjame vase, zato je radoveden in se je pripravljen vedno znova učiti (Tovey, 2007).</w:t>
      </w:r>
    </w:p>
    <w:p w14:paraId="7DA07AF0" w14:textId="10993C35" w:rsidR="00224359" w:rsidRPr="00255718" w:rsidRDefault="00224359" w:rsidP="00224359">
      <w:pPr>
        <w:pStyle w:val="Odstavekseznama"/>
        <w:autoSpaceDE w:val="0"/>
        <w:autoSpaceDN w:val="0"/>
        <w:adjustRightInd w:val="0"/>
        <w:spacing w:line="240" w:lineRule="auto"/>
        <w:ind w:left="1068"/>
        <w:rPr>
          <w:rFonts w:eastAsia="MyriadPro-Light"/>
          <w:color w:val="000000"/>
        </w:rPr>
      </w:pPr>
    </w:p>
    <w:p w14:paraId="6E941380" w14:textId="26A624E3"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IGRALA ZA GIBALNI RAZVOJ</w:t>
      </w:r>
    </w:p>
    <w:p w14:paraId="41BD10C2" w14:textId="4F0A6383"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R. Clements (2004) </w:t>
      </w:r>
      <w:r w:rsidR="00D36931">
        <w:rPr>
          <w:rFonts w:eastAsia="MyriadPro-Light"/>
          <w:color w:val="000000"/>
        </w:rPr>
        <w:t>poudarja</w:t>
      </w:r>
      <w:r w:rsidRPr="00255718">
        <w:rPr>
          <w:rFonts w:eastAsia="MyriadPro-Light"/>
          <w:color w:val="000000"/>
        </w:rPr>
        <w:t xml:space="preserve">, da je človeško telo med 3. in 12. letom izpostavljeno največji </w:t>
      </w:r>
      <w:r w:rsidR="00D36931">
        <w:rPr>
          <w:rFonts w:eastAsia="MyriadPro-Light"/>
          <w:color w:val="000000"/>
        </w:rPr>
        <w:t>telesni</w:t>
      </w:r>
      <w:r w:rsidRPr="00255718">
        <w:rPr>
          <w:rFonts w:eastAsia="MyriadPro-Light"/>
          <w:color w:val="000000"/>
        </w:rPr>
        <w:t xml:space="preserve"> rasti. To je razlog, da otroci stalno izražajo potrebo po teku, plezanju in skakanju. Vse na</w:t>
      </w:r>
      <w:r w:rsidR="00D36931">
        <w:rPr>
          <w:rFonts w:eastAsia="MyriadPro-Light"/>
          <w:color w:val="000000"/>
        </w:rPr>
        <w:t>vedene</w:t>
      </w:r>
      <w:r w:rsidRPr="00255718">
        <w:rPr>
          <w:rFonts w:eastAsia="MyriadPro-Light"/>
          <w:color w:val="000000"/>
        </w:rPr>
        <w:t xml:space="preserve"> dejavnosti pa niso pomembne samo za razvoj mišic, ampak tudi za rast srca, pljuč in drugih pomembnih organov. Aktivna igra s</w:t>
      </w:r>
      <w:r w:rsidR="00D36931">
        <w:rPr>
          <w:rFonts w:eastAsia="MyriadPro-Light"/>
          <w:color w:val="000000"/>
        </w:rPr>
        <w:t>podbuja</w:t>
      </w:r>
      <w:r w:rsidRPr="00255718">
        <w:rPr>
          <w:rFonts w:eastAsia="MyriadPro-Light"/>
          <w:color w:val="000000"/>
        </w:rPr>
        <w:t xml:space="preserve"> tudi otrokov prebavni sistem in izboljš</w:t>
      </w:r>
      <w:r w:rsidR="00D36931">
        <w:rPr>
          <w:rFonts w:eastAsia="MyriadPro-Light"/>
          <w:color w:val="000000"/>
        </w:rPr>
        <w:t>uje</w:t>
      </w:r>
      <w:r w:rsidRPr="00255718">
        <w:rPr>
          <w:rFonts w:eastAsia="MyriadPro-Light"/>
          <w:color w:val="000000"/>
        </w:rPr>
        <w:t xml:space="preserve"> apetit ter zagotavlja </w:t>
      </w:r>
      <w:r w:rsidR="00D36931">
        <w:rPr>
          <w:rFonts w:eastAsia="MyriadPro-Light"/>
          <w:color w:val="000000"/>
        </w:rPr>
        <w:t>stalno</w:t>
      </w:r>
      <w:r w:rsidRPr="00255718">
        <w:rPr>
          <w:rFonts w:eastAsia="MyriadPro-Light"/>
          <w:color w:val="000000"/>
        </w:rPr>
        <w:t xml:space="preserve"> pridobivanje </w:t>
      </w:r>
      <w:r w:rsidR="00D36931">
        <w:rPr>
          <w:rFonts w:eastAsia="MyriadPro-Light"/>
          <w:color w:val="000000"/>
        </w:rPr>
        <w:t>telesne</w:t>
      </w:r>
      <w:r w:rsidRPr="00255718">
        <w:rPr>
          <w:rFonts w:eastAsia="MyriadPro-Light"/>
          <w:color w:val="000000"/>
        </w:rPr>
        <w:t xml:space="preserve"> moči in telesn</w:t>
      </w:r>
      <w:r w:rsidR="00D36931">
        <w:rPr>
          <w:rFonts w:eastAsia="MyriadPro-Light"/>
          <w:color w:val="000000"/>
        </w:rPr>
        <w:t>o</w:t>
      </w:r>
      <w:r w:rsidRPr="00255718">
        <w:rPr>
          <w:rFonts w:eastAsia="MyriadPro-Light"/>
          <w:color w:val="000000"/>
        </w:rPr>
        <w:t xml:space="preserve"> rast. Številni avtorji (Hannaford, 1995; Clements, 1998; Gabbard, 1998; Jenson, 2000, v Clements, 2004) dodajajo, da raznolike igre na prostem povečajo rast in razvoj tudi temeljnih živčnih centrov v možganih za jasn</w:t>
      </w:r>
      <w:r w:rsidR="00D36931">
        <w:rPr>
          <w:rFonts w:eastAsia="MyriadPro-Light"/>
          <w:color w:val="000000"/>
        </w:rPr>
        <w:t>ejše</w:t>
      </w:r>
      <w:r w:rsidRPr="00255718">
        <w:rPr>
          <w:rFonts w:eastAsia="MyriadPro-Light"/>
          <w:color w:val="000000"/>
        </w:rPr>
        <w:t xml:space="preserve"> razmišljanje in povečajo sposobnost za učenje.</w:t>
      </w:r>
    </w:p>
    <w:p w14:paraId="0D38B4AD" w14:textId="59971766"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color w:val="000000"/>
        </w:rPr>
      </w:pPr>
      <w:r w:rsidRPr="00255718">
        <w:rPr>
          <w:rFonts w:eastAsia="MyriadPro-Light"/>
          <w:color w:val="000000"/>
        </w:rPr>
        <w:lastRenderedPageBreak/>
        <w:t xml:space="preserve">Gibanje je prva, osnovna oblika spoznavanja s svetom. Z gibanjem uravnavamo telesno rast in razvoj, pridobivamo gibalne in ročne spretnosti in posredno vplivamo na duševni razvoj (Bregant 2009). Otrok pridobi nadzor nad gibi v naslednjem zaporedju: glava, ramena, roke, dlani, prsti in hrbtenica. Gibanje in igra sta hkrati procesa, ki ju možgani radi izvajajo </w:t>
      </w:r>
      <w:r w:rsidR="00D36931">
        <w:rPr>
          <w:rFonts w:eastAsia="MyriadPro-Light"/>
          <w:color w:val="000000"/>
        </w:rPr>
        <w:t>ter</w:t>
      </w:r>
      <w:r w:rsidRPr="00255718">
        <w:rPr>
          <w:rFonts w:eastAsia="MyriadPro-Light"/>
          <w:color w:val="000000"/>
        </w:rPr>
        <w:t xml:space="preserve"> sta vir zadovoljstva in sprostitve. Otroci, ki so gibalno spretni in dobro obvladajo različne gibalne veščine, so zmožni hitro in dobro usvajati nove, včasih zelo </w:t>
      </w:r>
      <w:r w:rsidR="00D36931">
        <w:rPr>
          <w:rFonts w:eastAsia="MyriadPro-Light"/>
          <w:color w:val="000000"/>
        </w:rPr>
        <w:t>posebne</w:t>
      </w:r>
      <w:r w:rsidRPr="00255718">
        <w:rPr>
          <w:rFonts w:eastAsia="MyriadPro-Light"/>
          <w:color w:val="000000"/>
        </w:rPr>
        <w:t xml:space="preserve"> veščine, ki jim olajšajo tudi kognitivni razvoj. Poleg tega so gibalne igre najzabavnejši in najpreprostejši način vzdrževanja telesne pripravljenosti in preprečevanja debelosti. S simbolno igro otrok razvija spoznavne sposobnosti. Uči se načrtovanja, posnema svet in ljudi okoli sebe, uri domišljijo </w:t>
      </w:r>
      <w:r w:rsidR="00D36931">
        <w:rPr>
          <w:rFonts w:eastAsia="MyriadPro-Light"/>
          <w:color w:val="000000"/>
        </w:rPr>
        <w:t>in</w:t>
      </w:r>
      <w:r w:rsidRPr="00255718">
        <w:rPr>
          <w:rFonts w:eastAsia="MyriadPro-Light"/>
          <w:color w:val="000000"/>
        </w:rPr>
        <w:t xml:space="preserve"> prevzema različne vloge. </w:t>
      </w:r>
      <w:r w:rsidR="00D36931">
        <w:rPr>
          <w:rFonts w:eastAsia="MyriadPro-Light"/>
          <w:color w:val="000000"/>
        </w:rPr>
        <w:t>S</w:t>
      </w:r>
      <w:r w:rsidRPr="00255718">
        <w:rPr>
          <w:rFonts w:eastAsia="MyriadPro-Light"/>
          <w:color w:val="000000"/>
        </w:rPr>
        <w:t xml:space="preserve">kuša se vživeti v drugega, se sporazumeva na različne načine in vadi govor v vsej raznolikosti: od dialoga do metagovora. Pri funkcijski igri se otrok uri v zaznavah in ustreznih gibalnih vzorcih. Primerja različne vzorce, barve, materiale in strukture. Pri gibanju ugotavlja, kaj pomeni kotaljenje, drsenje, dvigovanje. Povezovanje zaznave in gibanja mu </w:t>
      </w:r>
      <w:r w:rsidR="00D36931">
        <w:rPr>
          <w:rFonts w:eastAsia="MyriadPro-Light"/>
          <w:color w:val="000000"/>
        </w:rPr>
        <w:t>poz</w:t>
      </w:r>
      <w:r w:rsidRPr="00255718">
        <w:rPr>
          <w:rFonts w:eastAsia="MyriadPro-Light"/>
          <w:color w:val="000000"/>
        </w:rPr>
        <w:t xml:space="preserve">neje omogoči prehod v konstrukcijsko in kompleksnejšo gibalno igro. Pri konstrukcijski igri otrok načrtuje, se uči branja načrtov, izdeluje različne konstrukcije, ki iz dveh </w:t>
      </w:r>
      <w:r w:rsidR="00D36931">
        <w:rPr>
          <w:rFonts w:eastAsia="MyriadPro-Light"/>
          <w:color w:val="000000"/>
        </w:rPr>
        <w:t>razsežnosti</w:t>
      </w:r>
      <w:r w:rsidRPr="00255718">
        <w:rPr>
          <w:rFonts w:eastAsia="MyriadPro-Light"/>
          <w:color w:val="000000"/>
        </w:rPr>
        <w:t xml:space="preserve"> počasi rastejo v prostor – tridimenzionalno. </w:t>
      </w:r>
    </w:p>
    <w:p w14:paraId="53780E4A" w14:textId="77777777" w:rsidR="00224359" w:rsidRPr="00255718" w:rsidRDefault="00224359" w:rsidP="00224359">
      <w:pPr>
        <w:autoSpaceDE w:val="0"/>
        <w:autoSpaceDN w:val="0"/>
        <w:adjustRightInd w:val="0"/>
        <w:spacing w:line="240" w:lineRule="auto"/>
        <w:ind w:left="708"/>
        <w:rPr>
          <w:rFonts w:eastAsia="MyriadPro-Light"/>
          <w:color w:val="000000"/>
        </w:rPr>
      </w:pPr>
    </w:p>
    <w:p w14:paraId="3FC904A0" w14:textId="67F27573"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Gibalne igre otroka spodbudijo h gibanju. Zato je morda prav več proste gibalne igre zunaj, na prostem, najpreprostejša rešitev za preprečevanje debelosti (Burdette in Whitaker 2005; AAP, Council on Sports Medicine and Fitness in Council on School Health 2006). Gibalne igre tudi sprošča</w:t>
      </w:r>
      <w:r w:rsidR="00D36931">
        <w:rPr>
          <w:rFonts w:eastAsia="MyriadPro-Light"/>
          <w:color w:val="000000"/>
        </w:rPr>
        <w:t>jo</w:t>
      </w:r>
      <w:r w:rsidRPr="00255718">
        <w:rPr>
          <w:rFonts w:eastAsia="MyriadPro-Light"/>
          <w:color w:val="000000"/>
        </w:rPr>
        <w:t xml:space="preserve"> napetost in energijo, otroci se urijo v vzdržljivosti in hkrati agilnosti, krepijo atletske spretnosti in pridobivajo samozavest pri obvladovanju svojega telesa v gibanju.</w:t>
      </w:r>
    </w:p>
    <w:p w14:paraId="00EDAA76" w14:textId="77777777" w:rsidR="00224359" w:rsidRPr="00255718" w:rsidRDefault="00224359" w:rsidP="00224359">
      <w:pPr>
        <w:autoSpaceDE w:val="0"/>
        <w:autoSpaceDN w:val="0"/>
        <w:adjustRightInd w:val="0"/>
        <w:spacing w:line="240" w:lineRule="auto"/>
        <w:rPr>
          <w:rFonts w:eastAsia="MyriadPro-Light"/>
          <w:color w:val="000000"/>
        </w:rPr>
      </w:pPr>
    </w:p>
    <w:p w14:paraId="3019201F"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RAVNOTEŽNOSTNA IGRALA:</w:t>
      </w:r>
    </w:p>
    <w:p w14:paraId="4EF21FED" w14:textId="5BA2AAD8"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Fjørtoft (2004) je v raziskavi primerjal otroke, ki so se igrali v naravnem okolju</w:t>
      </w:r>
      <w:r w:rsidR="00D36931">
        <w:rPr>
          <w:rFonts w:eastAsia="MyriadPro-Light"/>
          <w:color w:val="000000"/>
        </w:rPr>
        <w:t>,</w:t>
      </w:r>
      <w:r w:rsidRPr="00255718">
        <w:rPr>
          <w:rFonts w:eastAsia="MyriadPro-Light"/>
          <w:color w:val="000000"/>
        </w:rPr>
        <w:t xml:space="preserve"> in otroke, ki so se igrali na bolj tradicionalnih igriščih. Ugotovil je, da so otroci, ki so se igrali v naravnem okolju, izboljšali svoje </w:t>
      </w:r>
      <w:r w:rsidR="00D36931">
        <w:rPr>
          <w:rFonts w:eastAsia="MyriadPro-Light"/>
          <w:color w:val="000000"/>
        </w:rPr>
        <w:t>gibalne</w:t>
      </w:r>
      <w:r w:rsidRPr="00255718">
        <w:rPr>
          <w:rFonts w:eastAsia="MyriadPro-Light"/>
          <w:color w:val="000000"/>
        </w:rPr>
        <w:t xml:space="preserve"> sposobnosti. Pomembne razlike so se pokazale pri ravnotežju in koordinaciji. Naravno okolje</w:t>
      </w:r>
      <w:r w:rsidR="00D36931">
        <w:rPr>
          <w:rFonts w:eastAsia="MyriadPro-Light"/>
          <w:color w:val="000000"/>
        </w:rPr>
        <w:t xml:space="preserve"> </w:t>
      </w:r>
      <w:r w:rsidRPr="00255718">
        <w:rPr>
          <w:rFonts w:eastAsia="MyriadPro-Light"/>
          <w:color w:val="000000"/>
        </w:rPr>
        <w:t>torej pozitiv</w:t>
      </w:r>
      <w:r w:rsidR="00D36931">
        <w:rPr>
          <w:rFonts w:eastAsia="MyriadPro-Light"/>
          <w:color w:val="000000"/>
        </w:rPr>
        <w:t>no</w:t>
      </w:r>
      <w:r w:rsidRPr="00255718">
        <w:rPr>
          <w:rFonts w:eastAsia="MyriadPro-Light"/>
          <w:color w:val="000000"/>
        </w:rPr>
        <w:t xml:space="preserve"> vpliv</w:t>
      </w:r>
      <w:r w:rsidR="00D36931">
        <w:rPr>
          <w:rFonts w:eastAsia="MyriadPro-Light"/>
          <w:color w:val="000000"/>
        </w:rPr>
        <w:t>a</w:t>
      </w:r>
      <w:r w:rsidRPr="00255718">
        <w:rPr>
          <w:rFonts w:eastAsia="MyriadPro-Light"/>
          <w:color w:val="000000"/>
        </w:rPr>
        <w:t xml:space="preserve"> na fizično aktivno igro in</w:t>
      </w:r>
      <w:r w:rsidR="00D36931">
        <w:rPr>
          <w:rFonts w:eastAsia="MyriadPro-Light"/>
          <w:color w:val="000000"/>
        </w:rPr>
        <w:t xml:space="preserve"> gibalni </w:t>
      </w:r>
      <w:r w:rsidRPr="00255718">
        <w:rPr>
          <w:rFonts w:eastAsia="MyriadPro-Light"/>
          <w:color w:val="000000"/>
        </w:rPr>
        <w:t xml:space="preserve"> razvoj. M. Kos (2013) je v raziskavi ugot</w:t>
      </w:r>
      <w:r w:rsidR="00223AEB">
        <w:rPr>
          <w:rFonts w:eastAsia="MyriadPro-Light"/>
          <w:color w:val="000000"/>
        </w:rPr>
        <w:t>avlja</w:t>
      </w:r>
      <w:r w:rsidRPr="00255718">
        <w:rPr>
          <w:rFonts w:eastAsia="MyriadPro-Light"/>
          <w:color w:val="000000"/>
        </w:rPr>
        <w:t>, da raznovrstne, neravne podlage in različne ovire</w:t>
      </w:r>
      <w:r w:rsidR="00223AEB">
        <w:rPr>
          <w:rFonts w:eastAsia="MyriadPro-Light"/>
          <w:color w:val="000000"/>
        </w:rPr>
        <w:t xml:space="preserve"> </w:t>
      </w:r>
      <w:r w:rsidRPr="00255718">
        <w:rPr>
          <w:rFonts w:eastAsia="MyriadPro-Light"/>
          <w:color w:val="000000"/>
        </w:rPr>
        <w:t xml:space="preserve">prispevajo k izboljšanju </w:t>
      </w:r>
      <w:r w:rsidR="00223AEB">
        <w:rPr>
          <w:rFonts w:eastAsia="MyriadPro-Light"/>
          <w:color w:val="000000"/>
        </w:rPr>
        <w:t>gibalnih</w:t>
      </w:r>
      <w:r w:rsidRPr="00255718">
        <w:rPr>
          <w:rFonts w:eastAsia="MyriadPro-Light"/>
          <w:color w:val="000000"/>
        </w:rPr>
        <w:t xml:space="preserve"> sposobnosti.</w:t>
      </w:r>
    </w:p>
    <w:p w14:paraId="39BF98B2" w14:textId="77777777" w:rsidR="00224359" w:rsidRPr="00255718" w:rsidRDefault="00224359" w:rsidP="00224359">
      <w:pPr>
        <w:pStyle w:val="Odstavekseznama"/>
        <w:autoSpaceDE w:val="0"/>
        <w:autoSpaceDN w:val="0"/>
        <w:adjustRightInd w:val="0"/>
        <w:spacing w:line="240" w:lineRule="auto"/>
        <w:rPr>
          <w:rFonts w:eastAsia="MyriadPro-Light"/>
          <w:color w:val="000000"/>
        </w:rPr>
      </w:pPr>
    </w:p>
    <w:p w14:paraId="0651B717"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SENZORNA POT:</w:t>
      </w:r>
    </w:p>
    <w:p w14:paraId="07E99958" w14:textId="7A34DDA2"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Ob rojstvu ima otrok milijardo živčnih celic in bilijon sinaptičnih povezav. Ko otrok dopolni</w:t>
      </w:r>
      <w:r w:rsidR="00223AEB">
        <w:rPr>
          <w:rFonts w:eastAsia="MyriadPro-Light"/>
          <w:color w:val="000000"/>
        </w:rPr>
        <w:t xml:space="preserve"> </w:t>
      </w:r>
      <w:r w:rsidRPr="00255718">
        <w:rPr>
          <w:rFonts w:eastAsia="MyriadPro-Light"/>
          <w:color w:val="000000"/>
        </w:rPr>
        <w:t>18 mesecev, se preneha razvoj novih nevronov, nove sinaptične povezave pa se še vzpostavljajo z otrokov</w:t>
      </w:r>
      <w:r w:rsidR="00223AEB">
        <w:rPr>
          <w:rFonts w:eastAsia="MyriadPro-Light"/>
          <w:color w:val="000000"/>
        </w:rPr>
        <w:t>imi</w:t>
      </w:r>
      <w:r w:rsidRPr="00255718">
        <w:rPr>
          <w:rFonts w:eastAsia="MyriadPro-Light"/>
          <w:color w:val="000000"/>
        </w:rPr>
        <w:t xml:space="preserve"> novi</w:t>
      </w:r>
      <w:r w:rsidR="00223AEB">
        <w:rPr>
          <w:rFonts w:eastAsia="MyriadPro-Light"/>
          <w:color w:val="000000"/>
        </w:rPr>
        <w:t>mi</w:t>
      </w:r>
      <w:r w:rsidRPr="00255718">
        <w:rPr>
          <w:rFonts w:eastAsia="MyriadPro-Light"/>
          <w:color w:val="000000"/>
        </w:rPr>
        <w:t xml:space="preserve"> zaznav</w:t>
      </w:r>
      <w:r w:rsidR="00223AEB">
        <w:rPr>
          <w:rFonts w:eastAsia="MyriadPro-Light"/>
          <w:color w:val="000000"/>
        </w:rPr>
        <w:t>ami</w:t>
      </w:r>
      <w:r w:rsidRPr="00255718">
        <w:rPr>
          <w:rFonts w:eastAsia="MyriadPro-Light"/>
          <w:color w:val="000000"/>
        </w:rPr>
        <w:t xml:space="preserve">. Do okrog 12. leta otrok izgubi </w:t>
      </w:r>
      <w:r w:rsidR="00223AEB">
        <w:rPr>
          <w:rFonts w:eastAsia="MyriadPro-Light"/>
          <w:color w:val="000000"/>
        </w:rPr>
        <w:t>številne</w:t>
      </w:r>
      <w:r w:rsidRPr="00255718">
        <w:rPr>
          <w:rFonts w:eastAsia="MyriadPro-Light"/>
          <w:color w:val="000000"/>
        </w:rPr>
        <w:t xml:space="preserve"> sinaps</w:t>
      </w:r>
      <w:r w:rsidR="00223AEB">
        <w:rPr>
          <w:rFonts w:eastAsia="MyriadPro-Light"/>
          <w:color w:val="000000"/>
        </w:rPr>
        <w:t>e</w:t>
      </w:r>
      <w:r w:rsidRPr="00255718">
        <w:rPr>
          <w:rFonts w:eastAsia="MyriadPro-Light"/>
          <w:color w:val="000000"/>
        </w:rPr>
        <w:t xml:space="preserve">, s katerimi se je rodil, a jih ni uporabljal, utrdijo pa se povezave, ki so se uporabljale. Bolj, kot se povezava uporablja, močnejša postane. Z aktivnim odzivanjem na dražljaje </w:t>
      </w:r>
      <w:r w:rsidR="00223AEB">
        <w:rPr>
          <w:rFonts w:eastAsia="MyriadPro-Light"/>
          <w:color w:val="000000"/>
        </w:rPr>
        <w:t>se povečuje</w:t>
      </w:r>
      <w:r w:rsidRPr="00255718">
        <w:rPr>
          <w:rFonts w:eastAsia="MyriadPro-Light"/>
          <w:color w:val="000000"/>
        </w:rPr>
        <w:t xml:space="preserve"> število sinaptičnih povezav. Več, kot je povezav, več je mielinizacije, nevrološka struktura postane močnejša in otrok je bolje pripravljen na učenje novih veščin (Kranowitz, 2005). Delovanja možganov ne moremo videti, vidimo pa vedenje, ki odraža možgansko aktivnost. Ko dlje časa opazujemo majhnega otroka, postopoma vidimo gibanje, ki postaja </w:t>
      </w:r>
      <w:r w:rsidR="00223AEB">
        <w:rPr>
          <w:rFonts w:eastAsia="MyriadPro-Light"/>
          <w:color w:val="000000"/>
        </w:rPr>
        <w:t>čedalje</w:t>
      </w:r>
      <w:r w:rsidRPr="00255718">
        <w:rPr>
          <w:rFonts w:eastAsia="MyriadPro-Light"/>
          <w:color w:val="000000"/>
        </w:rPr>
        <w:t xml:space="preserve"> bolj tekoče in usmerjeno, o</w:t>
      </w:r>
      <w:r w:rsidR="00223AEB">
        <w:rPr>
          <w:rFonts w:eastAsia="MyriadPro-Light"/>
          <w:color w:val="000000"/>
        </w:rPr>
        <w:t xml:space="preserve">trok </w:t>
      </w:r>
      <w:r w:rsidRPr="00255718">
        <w:rPr>
          <w:rFonts w:eastAsia="MyriadPro-Light"/>
          <w:color w:val="000000"/>
        </w:rPr>
        <w:t xml:space="preserve">pa pridobiva tudi večji nadzor nad svojimi čustvi in samozavest. Otrokovi možgani se ob doživljanju zaznav učijo zaznave organizirati, določiti njihov pomen, se osredotočati na pomembne dražljaje </w:t>
      </w:r>
      <w:r w:rsidR="00223AEB">
        <w:rPr>
          <w:rFonts w:eastAsia="MyriadPro-Light"/>
          <w:color w:val="000000"/>
        </w:rPr>
        <w:t>in</w:t>
      </w:r>
      <w:r w:rsidRPr="00255718">
        <w:rPr>
          <w:rFonts w:eastAsia="MyriadPro-Light"/>
          <w:color w:val="000000"/>
        </w:rPr>
        <w:t xml:space="preserve"> izločati nepomembne. Organizacija zaznav poteka preko prilagoditvenih odzivov na zaznave. Prilagoditveni odziv je odgovor na dražljaj, ki ga najlažje razložimo s primerjavo. Ko se nekdo zadane ob posameznika, ta prenese težo na drugo nogo, da ohrani ravnotežje. Ko zaslišimo zvok za seboj, se ozremo, da vidimo, kaj se dogaja. S prilagoditvenim odzivom se prilagajamo na zaznave. Če prilagoditveni odgovor ni oblikovan ali je oblikovan prepozno, osebi ne uspe (v </w:t>
      </w:r>
      <w:r w:rsidR="00F21894">
        <w:rPr>
          <w:rFonts w:eastAsia="MyriadPro-Light"/>
          <w:color w:val="000000"/>
        </w:rPr>
        <w:t>navedenem</w:t>
      </w:r>
      <w:r w:rsidRPr="00255718">
        <w:rPr>
          <w:rFonts w:eastAsia="MyriadPro-Light"/>
          <w:color w:val="000000"/>
        </w:rPr>
        <w:t xml:space="preserve"> primeru) obdržati ravnotežja in pade. Preden oblikujemo prilagoditveni odziv, morajo možgani organizirati prejete zaznave in razumeti, kaj pomenijo. Nihče ne more oblikovati prilagoditvenega odziva namesto nekoga drugega – to je naloga vsakega posameznika. Običajno otroci v nalogah, ki </w:t>
      </w:r>
      <w:r w:rsidR="00F21894">
        <w:rPr>
          <w:rFonts w:eastAsia="MyriadPro-Light"/>
          <w:color w:val="000000"/>
        </w:rPr>
        <w:t>so zanje</w:t>
      </w:r>
      <w:r w:rsidRPr="00255718">
        <w:rPr>
          <w:rFonts w:eastAsia="MyriadPro-Light"/>
          <w:color w:val="000000"/>
        </w:rPr>
        <w:t xml:space="preserve"> izziv, uživajo in z veseljem izkušajo nove zaznave, jih integrirajo, oblikujejo nove </w:t>
      </w:r>
      <w:r w:rsidRPr="00255718">
        <w:rPr>
          <w:rFonts w:eastAsia="MyriadPro-Light"/>
          <w:color w:val="000000"/>
        </w:rPr>
        <w:lastRenderedPageBreak/>
        <w:t>prilagoditvene odzive ter s tem razvijajo nove spretnosti. Z vsako ponovitvijo jim gre bolje in dejavnosti lahko izvedejo hitreje kot prej.</w:t>
      </w:r>
    </w:p>
    <w:p w14:paraId="27AC69FC" w14:textId="77777777" w:rsidR="00224359" w:rsidRPr="00255718" w:rsidRDefault="00224359" w:rsidP="00224359">
      <w:pPr>
        <w:pStyle w:val="Odstavekseznama"/>
        <w:autoSpaceDE w:val="0"/>
        <w:autoSpaceDN w:val="0"/>
        <w:adjustRightInd w:val="0"/>
        <w:spacing w:line="240" w:lineRule="auto"/>
        <w:rPr>
          <w:rFonts w:eastAsia="MyriadPro-Light"/>
          <w:color w:val="000000"/>
        </w:rPr>
      </w:pPr>
    </w:p>
    <w:p w14:paraId="1C6AB80C"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OPAZOVANJE</w:t>
      </w:r>
    </w:p>
    <w:p w14:paraId="4523737C" w14:textId="59279C6A"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Opazovanje je kompleksna dejavnost, ki zahteva uporabo vseh čutil in vključuje miselne aktivnosti, kot so prepoznavanje podobnosti in razlik, zaporedij in vzorcev. V splošnem so otroci dobri opazovalci. Če jim omogočimo dovolj priložnosti za opazovanj</w:t>
      </w:r>
      <w:r w:rsidR="00761D9C">
        <w:rPr>
          <w:rFonts w:eastAsia="MyriadPro-Light"/>
          <w:color w:val="000000"/>
        </w:rPr>
        <w:t>e</w:t>
      </w:r>
      <w:r w:rsidRPr="00255718">
        <w:rPr>
          <w:rFonts w:eastAsia="MyriadPro-Light"/>
          <w:color w:val="000000"/>
        </w:rPr>
        <w:t>, se njihova spretnost opazovanja s starostjo še razvija.</w:t>
      </w:r>
    </w:p>
    <w:p w14:paraId="7C122EB0" w14:textId="0685E9AC"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Gardner je razvil teorijo o sedmih </w:t>
      </w:r>
      <w:r w:rsidR="00761D9C">
        <w:rPr>
          <w:rFonts w:eastAsia="MyriadPro-Light"/>
          <w:color w:val="000000"/>
        </w:rPr>
        <w:t>vrstah</w:t>
      </w:r>
      <w:r w:rsidRPr="00255718">
        <w:rPr>
          <w:rFonts w:eastAsia="MyriadPro-Light"/>
          <w:color w:val="000000"/>
        </w:rPr>
        <w:t xml:space="preserve"> inteligenc, pozneje pa je dodal še osm</w:t>
      </w:r>
      <w:r w:rsidR="00761D9C">
        <w:rPr>
          <w:rFonts w:eastAsia="MyriadPro-Light"/>
          <w:color w:val="000000"/>
        </w:rPr>
        <w:t>o vrsto</w:t>
      </w:r>
      <w:r w:rsidRPr="00255718">
        <w:rPr>
          <w:rFonts w:eastAsia="MyriadPro-Light"/>
          <w:color w:val="000000"/>
        </w:rPr>
        <w:t>, in sicer naturalistično inteligenco, ki zajema sposobnost prepoznati različne elemente naravnega okolja in tvorjenje povezav med njimi. Otrok, ki veliko biva v naravi in jo s tem spoznava,</w:t>
      </w:r>
      <w:r w:rsidR="00761D9C">
        <w:rPr>
          <w:rFonts w:eastAsia="MyriadPro-Light"/>
          <w:color w:val="000000"/>
        </w:rPr>
        <w:t xml:space="preserve"> </w:t>
      </w:r>
      <w:r w:rsidRPr="00255718">
        <w:rPr>
          <w:rFonts w:eastAsia="MyriadPro-Light"/>
          <w:color w:val="000000"/>
        </w:rPr>
        <w:t xml:space="preserve">razvije to vrsto inteligence in z njo povezana vedenja. Ti otroci se zlahka učijo o naravi in razumejo ekološke koncepte, izražajo zanimanje </w:t>
      </w:r>
      <w:r w:rsidR="00761D9C">
        <w:rPr>
          <w:rFonts w:eastAsia="MyriadPro-Light"/>
          <w:color w:val="000000"/>
        </w:rPr>
        <w:t>ter</w:t>
      </w:r>
      <w:r w:rsidRPr="00255718">
        <w:rPr>
          <w:rFonts w:eastAsia="MyriadPro-Light"/>
          <w:color w:val="000000"/>
        </w:rPr>
        <w:t xml:space="preserve"> skrb za živali in rastline, imajo ostro razvite čute ter zlahka opazijo vzorce</w:t>
      </w:r>
      <w:r w:rsidR="00761D9C">
        <w:rPr>
          <w:rFonts w:eastAsia="MyriadPro-Light"/>
          <w:color w:val="000000"/>
        </w:rPr>
        <w:t xml:space="preserve"> </w:t>
      </w:r>
      <w:r w:rsidRPr="00255718">
        <w:rPr>
          <w:rFonts w:eastAsia="MyriadPro-Light"/>
          <w:color w:val="000000"/>
        </w:rPr>
        <w:t xml:space="preserve">v naravi. Dobro opažanje razlik, podobnosti  povezav jim </w:t>
      </w:r>
      <w:r w:rsidR="00761D9C">
        <w:rPr>
          <w:rFonts w:eastAsia="MyriadPro-Light"/>
          <w:color w:val="000000"/>
        </w:rPr>
        <w:t>koristi</w:t>
      </w:r>
      <w:r w:rsidRPr="00255718">
        <w:rPr>
          <w:rFonts w:eastAsia="MyriadPro-Light"/>
          <w:color w:val="000000"/>
        </w:rPr>
        <w:t xml:space="preserve"> tudi na drugih področjih v življenju. Tovrstna inteligenca se lahko razvije le, če otrok biva v spodbudnem okolju in družbi, ki otroku omogoča stik z naravo (Wilson, 2008). Najboljši način za okoljsko vzgojo je prav gotovo ta, da otrokom pomagamo, da vzljubijo naravo. Otroci, ki so v stalnem pozitivnem stiku z naravo, ki smejo aktivno raziskovati in s tem spoznavati naravo, bodo naravo vzljubili in se jo naučili spoštovati. Ko bodo do narave razvili spoštljiv odnos, bodo zanjo želeli tudi skrbeti in jo ohranjati, kar pa je cilj okoljske vzgoje. V nasprotnem primeru, ko otrokom stal</w:t>
      </w:r>
      <w:r w:rsidR="008D3847">
        <w:rPr>
          <w:rFonts w:eastAsia="MyriadPro-Light"/>
          <w:color w:val="000000"/>
        </w:rPr>
        <w:t>ni</w:t>
      </w:r>
      <w:r w:rsidRPr="00255718">
        <w:rPr>
          <w:rFonts w:eastAsia="MyriadPro-Light"/>
          <w:color w:val="000000"/>
        </w:rPr>
        <w:t xml:space="preserve"> pozitiv</w:t>
      </w:r>
      <w:r w:rsidR="008D3847">
        <w:rPr>
          <w:rFonts w:eastAsia="MyriadPro-Light"/>
          <w:color w:val="000000"/>
        </w:rPr>
        <w:t>ni</w:t>
      </w:r>
      <w:r w:rsidRPr="00255718">
        <w:rPr>
          <w:rFonts w:eastAsia="MyriadPro-Light"/>
          <w:color w:val="000000"/>
        </w:rPr>
        <w:t xml:space="preserve"> stik z naravo ni omogočen, raziskovanje in spoznavanje narave ni</w:t>
      </w:r>
      <w:r w:rsidR="008D3847">
        <w:rPr>
          <w:rFonts w:eastAsia="MyriadPro-Light"/>
          <w:color w:val="000000"/>
        </w:rPr>
        <w:t>sta</w:t>
      </w:r>
      <w:r w:rsidRPr="00255718">
        <w:rPr>
          <w:rFonts w:eastAsia="MyriadPro-Light"/>
          <w:color w:val="000000"/>
        </w:rPr>
        <w:t xml:space="preserve"> mogoč</w:t>
      </w:r>
      <w:r w:rsidR="008D3847">
        <w:rPr>
          <w:rFonts w:eastAsia="MyriadPro-Light"/>
          <w:color w:val="000000"/>
        </w:rPr>
        <w:t>a</w:t>
      </w:r>
      <w:r w:rsidRPr="00255718">
        <w:rPr>
          <w:rFonts w:eastAsia="MyriadPro-Light"/>
          <w:color w:val="000000"/>
        </w:rPr>
        <w:t xml:space="preserve">. Ker je ne spoznajo, razvijejo strahove v povezavi z </w:t>
      </w:r>
      <w:r w:rsidR="008D3847">
        <w:rPr>
          <w:rFonts w:eastAsia="MyriadPro-Light"/>
          <w:color w:val="000000"/>
        </w:rPr>
        <w:t>njo</w:t>
      </w:r>
      <w:r w:rsidRPr="00255718">
        <w:rPr>
          <w:rFonts w:eastAsia="MyriadPro-Light"/>
          <w:color w:val="000000"/>
        </w:rPr>
        <w:t xml:space="preserve"> in je ne vzljubijo. Naravo </w:t>
      </w:r>
      <w:r w:rsidR="008D3847">
        <w:rPr>
          <w:rFonts w:eastAsia="MyriadPro-Light"/>
          <w:color w:val="000000"/>
        </w:rPr>
        <w:t>razumejo</w:t>
      </w:r>
      <w:r w:rsidRPr="00255718">
        <w:rPr>
          <w:rFonts w:eastAsia="MyriadPro-Light"/>
          <w:color w:val="000000"/>
        </w:rPr>
        <w:t xml:space="preserve"> kot vir surovin in nobeno teoretično znanje ne pripomore k temu, da bi jih resnično skrbelo za naravo in njeno dobrobit (Wilson,2008).</w:t>
      </w:r>
    </w:p>
    <w:p w14:paraId="6096238D" w14:textId="650BBA2E"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Opazovanje je spretnost, ki je v zgodnjem otroštvu izredno pomembna za razvoj začetnega naravoslovja. Z opazovanjem otrok razvija spretnosti, ki mu nato koristijo tudi pri uporabi </w:t>
      </w:r>
      <w:r w:rsidR="00E64AAF">
        <w:rPr>
          <w:rFonts w:eastAsia="MyriadPro-Light"/>
          <w:color w:val="000000"/>
        </w:rPr>
        <w:t>drugi</w:t>
      </w:r>
      <w:r w:rsidRPr="00255718">
        <w:rPr>
          <w:rFonts w:eastAsia="MyriadPro-Light"/>
          <w:color w:val="000000"/>
        </w:rPr>
        <w:t xml:space="preserve">h naravoslovnih spretnosti. Mlajši otroci opazujejo predvsem doživljajsko in pri tem uporabljajo tudi tip in sluh, ne le vid. Starejši kot je otrok, prej iz doživljajskega opazovanja preide na podrobno opazovanje predmeta ali pojava in začne opazovano tudi </w:t>
      </w:r>
      <w:r w:rsidR="008D3847">
        <w:rPr>
          <w:rFonts w:eastAsia="MyriadPro-Light"/>
          <w:color w:val="000000"/>
        </w:rPr>
        <w:t>razlagati</w:t>
      </w:r>
      <w:r w:rsidRPr="00255718">
        <w:rPr>
          <w:rFonts w:eastAsia="MyriadPro-Light"/>
          <w:color w:val="000000"/>
        </w:rPr>
        <w:t>. Pri opazovanju i</w:t>
      </w:r>
      <w:r w:rsidR="008D3847">
        <w:rPr>
          <w:rFonts w:eastAsia="MyriadPro-Light"/>
          <w:color w:val="000000"/>
        </w:rPr>
        <w:t>majo</w:t>
      </w:r>
      <w:r w:rsidRPr="00255718">
        <w:rPr>
          <w:rFonts w:eastAsia="MyriadPro-Light"/>
          <w:color w:val="000000"/>
        </w:rPr>
        <w:t xml:space="preserve"> pomembno vlogo otrokova predhodna znanja in izkušnje, ki</w:t>
      </w:r>
      <w:r w:rsidR="008D3847">
        <w:rPr>
          <w:rFonts w:eastAsia="MyriadPro-Light"/>
          <w:color w:val="000000"/>
        </w:rPr>
        <w:t xml:space="preserve"> so</w:t>
      </w:r>
      <w:r w:rsidRPr="00255718">
        <w:rPr>
          <w:rFonts w:eastAsia="MyriadPro-Light"/>
          <w:color w:val="000000"/>
        </w:rPr>
        <w:t xml:space="preserve"> jim </w:t>
      </w:r>
      <w:r w:rsidR="008D3847">
        <w:rPr>
          <w:rFonts w:eastAsia="MyriadPro-Light"/>
          <w:color w:val="000000"/>
        </w:rPr>
        <w:t xml:space="preserve">v </w:t>
      </w:r>
      <w:r w:rsidRPr="00255718">
        <w:rPr>
          <w:rFonts w:eastAsia="MyriadPro-Light"/>
          <w:color w:val="000000"/>
        </w:rPr>
        <w:t>pom</w:t>
      </w:r>
      <w:r w:rsidR="008D3847">
        <w:rPr>
          <w:rFonts w:eastAsia="MyriadPro-Light"/>
          <w:color w:val="000000"/>
        </w:rPr>
        <w:t>oč</w:t>
      </w:r>
      <w:r w:rsidRPr="00255718">
        <w:rPr>
          <w:rFonts w:eastAsia="MyriadPro-Light"/>
          <w:color w:val="000000"/>
        </w:rPr>
        <w:t xml:space="preserve"> pri razlagi opaženega. Tako so hipoteze, ki jih otrok postavlja,</w:t>
      </w:r>
      <w:r w:rsidR="008D3847">
        <w:rPr>
          <w:rFonts w:eastAsia="MyriadPro-Light"/>
          <w:color w:val="000000"/>
        </w:rPr>
        <w:t xml:space="preserve"> čedalje</w:t>
      </w:r>
      <w:r w:rsidRPr="00255718">
        <w:rPr>
          <w:rFonts w:eastAsia="MyriadPro-Light"/>
          <w:color w:val="000000"/>
        </w:rPr>
        <w:t xml:space="preserve"> bolj zapletene, od začetnih razlag preide </w:t>
      </w:r>
      <w:r w:rsidR="003859DE">
        <w:rPr>
          <w:rFonts w:eastAsia="MyriadPro-Light"/>
          <w:color w:val="000000"/>
        </w:rPr>
        <w:t>k poglobljenih razlag</w:t>
      </w:r>
      <w:r w:rsidRPr="00255718">
        <w:rPr>
          <w:rFonts w:eastAsia="MyriadPro-Light"/>
          <w:color w:val="000000"/>
        </w:rPr>
        <w:t xml:space="preserve">. </w:t>
      </w:r>
      <w:r w:rsidR="003859DE">
        <w:rPr>
          <w:rFonts w:eastAsia="MyriadPro-Light"/>
          <w:color w:val="000000"/>
        </w:rPr>
        <w:t>Čeprav</w:t>
      </w:r>
      <w:r w:rsidRPr="00255718">
        <w:rPr>
          <w:rFonts w:eastAsia="MyriadPro-Light"/>
          <w:color w:val="000000"/>
        </w:rPr>
        <w:t xml:space="preserve"> otrokove razlage postajajo konceptualno </w:t>
      </w:r>
      <w:r w:rsidR="003859DE">
        <w:rPr>
          <w:rFonts w:eastAsia="MyriadPro-Light"/>
          <w:color w:val="000000"/>
        </w:rPr>
        <w:t>čedalje</w:t>
      </w:r>
      <w:r w:rsidRPr="00255718">
        <w:rPr>
          <w:rFonts w:eastAsia="MyriadPro-Light"/>
          <w:color w:val="000000"/>
        </w:rPr>
        <w:t xml:space="preserve"> bolj prefinjene, pa to ne pomeni, da postajajo tudi znanstveno pravilnejše (Johnston, 2009). </w:t>
      </w:r>
    </w:p>
    <w:p w14:paraId="7ADEBDBF" w14:textId="11745C25"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Opazovanje je </w:t>
      </w:r>
      <w:r w:rsidR="003859DE">
        <w:rPr>
          <w:rFonts w:eastAsia="MyriadPro-Light"/>
          <w:color w:val="000000"/>
        </w:rPr>
        <w:t>temeljna</w:t>
      </w:r>
      <w:r w:rsidRPr="00255718">
        <w:rPr>
          <w:rFonts w:eastAsia="MyriadPro-Light"/>
          <w:color w:val="000000"/>
        </w:rPr>
        <w:t xml:space="preserve"> naravoslovna spretnost, ki se je mora posameznik naučiti in </w:t>
      </w:r>
      <w:r w:rsidR="003859DE">
        <w:rPr>
          <w:rFonts w:eastAsia="MyriadPro-Light"/>
          <w:color w:val="000000"/>
        </w:rPr>
        <w:t>s</w:t>
      </w:r>
      <w:r w:rsidRPr="00255718">
        <w:rPr>
          <w:rFonts w:eastAsia="MyriadPro-Light"/>
          <w:color w:val="000000"/>
        </w:rPr>
        <w:t xml:space="preserve"> kater</w:t>
      </w:r>
      <w:r w:rsidR="003859DE">
        <w:rPr>
          <w:rFonts w:eastAsia="MyriadPro-Light"/>
          <w:color w:val="000000"/>
        </w:rPr>
        <w:t>o</w:t>
      </w:r>
      <w:r w:rsidRPr="00255718">
        <w:rPr>
          <w:rFonts w:eastAsia="MyriadPro-Light"/>
          <w:color w:val="000000"/>
        </w:rPr>
        <w:t xml:space="preserve"> razvija tudi </w:t>
      </w:r>
      <w:r w:rsidR="00344D62">
        <w:rPr>
          <w:rFonts w:eastAsia="MyriadPro-Light"/>
          <w:color w:val="000000"/>
        </w:rPr>
        <w:t>druge</w:t>
      </w:r>
      <w:r w:rsidRPr="00255718">
        <w:rPr>
          <w:rFonts w:eastAsia="MyriadPro-Light"/>
          <w:color w:val="000000"/>
        </w:rPr>
        <w:t xml:space="preserve"> naravoslovne spretnosti. Vendar pa imajo otroci na žalost zaradi pretirane skrbi za njihovo varnost</w:t>
      </w:r>
      <w:r w:rsidR="003859DE">
        <w:rPr>
          <w:rFonts w:eastAsia="MyriadPro-Light"/>
          <w:color w:val="000000"/>
        </w:rPr>
        <w:t xml:space="preserve"> čedalje</w:t>
      </w:r>
      <w:r w:rsidRPr="00255718">
        <w:rPr>
          <w:rFonts w:eastAsia="MyriadPro-Light"/>
          <w:color w:val="000000"/>
        </w:rPr>
        <w:t xml:space="preserve"> manj možnosti za opazovanje naravnih pojavov, s tem </w:t>
      </w:r>
      <w:r w:rsidR="003859DE">
        <w:rPr>
          <w:rFonts w:eastAsia="MyriadPro-Light"/>
          <w:color w:val="000000"/>
        </w:rPr>
        <w:t>pa tudi čedalje</w:t>
      </w:r>
      <w:r w:rsidRPr="00255718">
        <w:rPr>
          <w:rFonts w:eastAsia="MyriadPro-Light"/>
          <w:color w:val="000000"/>
        </w:rPr>
        <w:t xml:space="preserve"> manj možnosti, da bi razvijali svoje opazovalne spretnosti, razumeli naravoslovne pojave in vzljubili naravno okolje, ki nas obdaja (Johnston, 2009).</w:t>
      </w:r>
    </w:p>
    <w:p w14:paraId="4E224D4F" w14:textId="77777777" w:rsidR="00224359" w:rsidRPr="00255718" w:rsidRDefault="00224359" w:rsidP="00224359">
      <w:pPr>
        <w:pStyle w:val="Odstavekseznama"/>
        <w:autoSpaceDE w:val="0"/>
        <w:autoSpaceDN w:val="0"/>
        <w:adjustRightInd w:val="0"/>
        <w:spacing w:line="240" w:lineRule="auto"/>
        <w:rPr>
          <w:rFonts w:eastAsia="MyriadPro-Light"/>
          <w:color w:val="000000"/>
        </w:rPr>
      </w:pPr>
    </w:p>
    <w:p w14:paraId="14FCB288"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TUNEL:</w:t>
      </w:r>
    </w:p>
    <w:p w14:paraId="3D59D549" w14:textId="37FFBD47"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Otroci imajo radi skrite kotičke, kjer se lahko umaknejo in so za trenutek sami s sabo, </w:t>
      </w:r>
      <w:r w:rsidR="003859DE">
        <w:rPr>
          <w:rFonts w:eastAsia="MyriadPro-Light"/>
          <w:color w:val="000000"/>
        </w:rPr>
        <w:t xml:space="preserve">se </w:t>
      </w:r>
      <w:r w:rsidRPr="00255718">
        <w:rPr>
          <w:rFonts w:eastAsia="MyriadPro-Light"/>
          <w:color w:val="000000"/>
        </w:rPr>
        <w:t xml:space="preserve">imajo priložnost umiriti, razmisliti. Mlajšim otrokom tuneli pomenijo prostor, ki povezuje domišljijski in realni svet. </w:t>
      </w:r>
    </w:p>
    <w:p w14:paraId="3A582F1B" w14:textId="77777777"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 </w:t>
      </w:r>
    </w:p>
    <w:p w14:paraId="6413F3A0"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LABIRINT:</w:t>
      </w:r>
    </w:p>
    <w:p w14:paraId="6C7632A4" w14:textId="1729CCA5"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Ker senzorne in </w:t>
      </w:r>
      <w:r w:rsidR="003859DE">
        <w:rPr>
          <w:rFonts w:eastAsia="MyriadPro-Light"/>
          <w:color w:val="000000"/>
        </w:rPr>
        <w:t>gibalne</w:t>
      </w:r>
      <w:r w:rsidRPr="00255718">
        <w:rPr>
          <w:rFonts w:eastAsia="MyriadPro-Light"/>
          <w:color w:val="000000"/>
        </w:rPr>
        <w:t xml:space="preserve"> zaznave aktivirajo različna področja v možganih, imajo treningi, ki spodbujajo senzorne in </w:t>
      </w:r>
      <w:r w:rsidR="003859DE">
        <w:rPr>
          <w:rFonts w:eastAsia="MyriadPro-Light"/>
          <w:color w:val="000000"/>
        </w:rPr>
        <w:t>gibalne</w:t>
      </w:r>
      <w:r w:rsidRPr="00255718">
        <w:rPr>
          <w:rFonts w:eastAsia="MyriadPro-Light"/>
          <w:color w:val="000000"/>
        </w:rPr>
        <w:t xml:space="preserve"> funkcije, pozitivne učinke na več področjih delovanja in na nevroplastičnost možganov. Če se gibamo, pojemo ali rišemo, vplivamo tudi na izboljšanje miselnih procesov, na govor, jezik, vidne zaznave </w:t>
      </w:r>
      <w:r w:rsidR="008F2406">
        <w:rPr>
          <w:rFonts w:eastAsia="MyriadPro-Light"/>
          <w:color w:val="000000"/>
        </w:rPr>
        <w:t>in podobno</w:t>
      </w:r>
    </w:p>
    <w:p w14:paraId="0D819E8A" w14:textId="462835D8"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Treningi, ki vključujejo več kompleksnih kognitivnih funkcij hkrati (</w:t>
      </w:r>
      <w:r w:rsidR="009F0C6E">
        <w:rPr>
          <w:rFonts w:eastAsia="MyriadPro-Light"/>
          <w:color w:val="000000"/>
        </w:rPr>
        <w:t>na primer</w:t>
      </w:r>
      <w:r w:rsidRPr="00255718">
        <w:rPr>
          <w:rFonts w:eastAsia="MyriadPro-Light"/>
          <w:color w:val="000000"/>
        </w:rPr>
        <w:t xml:space="preserve"> prostorsko orientacijo, vizualni spomin, načrtovanje, motorični spomin, hitrost obdelave informacij </w:t>
      </w:r>
      <w:r w:rsidR="008F2406">
        <w:rPr>
          <w:rFonts w:eastAsia="MyriadPro-Light"/>
          <w:color w:val="000000"/>
        </w:rPr>
        <w:t xml:space="preserve">in </w:t>
      </w:r>
      <w:r w:rsidR="008F2406">
        <w:rPr>
          <w:rFonts w:eastAsia="MyriadPro-Light"/>
          <w:color w:val="000000"/>
        </w:rPr>
        <w:lastRenderedPageBreak/>
        <w:t>podobno</w:t>
      </w:r>
      <w:r w:rsidRPr="00255718">
        <w:rPr>
          <w:rFonts w:eastAsia="MyriadPro-Light"/>
          <w:color w:val="000000"/>
        </w:rPr>
        <w:t>) bodo bolj učinkoviti, njihov uspeh pa se bo prenesel tudi na naše vsakdanje aktivnosti.</w:t>
      </w:r>
    </w:p>
    <w:p w14:paraId="40ABC968" w14:textId="77777777" w:rsidR="00224359" w:rsidRPr="00255718" w:rsidRDefault="00224359" w:rsidP="00224359">
      <w:pPr>
        <w:autoSpaceDE w:val="0"/>
        <w:autoSpaceDN w:val="0"/>
        <w:adjustRightInd w:val="0"/>
        <w:spacing w:line="240" w:lineRule="auto"/>
        <w:rPr>
          <w:rFonts w:eastAsia="MyriadPro-Light"/>
          <w:color w:val="000000"/>
        </w:rPr>
      </w:pPr>
    </w:p>
    <w:p w14:paraId="195A7A3E"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UPORABNA OGRAJA:</w:t>
      </w:r>
    </w:p>
    <w:p w14:paraId="3F105FBC" w14:textId="3C8F2033"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Otrokovo izražanje, njegov avtentični izraz v zunanjem prostoru.</w:t>
      </w:r>
    </w:p>
    <w:p w14:paraId="72358683" w14:textId="77777777"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 </w:t>
      </w:r>
    </w:p>
    <w:p w14:paraId="0A7639EB" w14:textId="77777777"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TALNE IGRE:</w:t>
      </w:r>
    </w:p>
    <w:p w14:paraId="74989641" w14:textId="002401E7"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Družabne igre spodbujajo socialni in moralni razvoj </w:t>
      </w:r>
      <w:r w:rsidR="003859DE">
        <w:rPr>
          <w:rFonts w:eastAsia="MyriadPro-Light"/>
          <w:color w:val="000000"/>
        </w:rPr>
        <w:t xml:space="preserve">– </w:t>
      </w:r>
      <w:r w:rsidRPr="00255718">
        <w:rPr>
          <w:rFonts w:eastAsia="MyriadPro-Light"/>
          <w:color w:val="000000"/>
        </w:rPr>
        <w:t xml:space="preserve">razvijanje socialne kompetentnosti (sodelovanje, razumevanje in upoštevanje drugih), razvijanje samokontrole in nadzora (pri impulzivnosti, agresivnosti), usvajanje družbenih pravil in norm. Pravila se lahko sproti spreminjajo in otroci se o njih dogovarjajo </w:t>
      </w:r>
      <w:r w:rsidR="003859DE">
        <w:rPr>
          <w:rFonts w:eastAsia="MyriadPro-Light"/>
          <w:color w:val="000000"/>
        </w:rPr>
        <w:t>TER</w:t>
      </w:r>
      <w:r w:rsidRPr="00255718">
        <w:rPr>
          <w:rFonts w:eastAsia="MyriadPro-Light"/>
          <w:color w:val="000000"/>
        </w:rPr>
        <w:t xml:space="preserve"> jih prilagajajo glede na potek igre.</w:t>
      </w:r>
    </w:p>
    <w:p w14:paraId="1CC92A0F" w14:textId="77777777" w:rsidR="00224359" w:rsidRPr="00255718" w:rsidRDefault="00224359" w:rsidP="00224359">
      <w:pPr>
        <w:autoSpaceDE w:val="0"/>
        <w:autoSpaceDN w:val="0"/>
        <w:adjustRightInd w:val="0"/>
        <w:spacing w:line="240" w:lineRule="auto"/>
        <w:rPr>
          <w:rFonts w:eastAsia="MyriadPro-Light"/>
          <w:color w:val="000000"/>
        </w:rPr>
      </w:pPr>
    </w:p>
    <w:p w14:paraId="6C5F5165" w14:textId="34399A1E"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UČILNICA NA PROSTEM</w:t>
      </w:r>
    </w:p>
    <w:p w14:paraId="1FC288A1" w14:textId="3E9546C7"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Učilnica na prostem ima prednost v tem, da je na svežem zraku, kjer so lahko prisotn</w:t>
      </w:r>
      <w:r w:rsidR="003859DE">
        <w:rPr>
          <w:rFonts w:eastAsia="MyriadPro-Light"/>
          <w:color w:val="000000"/>
        </w:rPr>
        <w:t>i</w:t>
      </w:r>
      <w:r w:rsidRPr="00255718">
        <w:rPr>
          <w:rFonts w:eastAsia="MyriadPro-Light"/>
          <w:color w:val="000000"/>
        </w:rPr>
        <w:t xml:space="preserve"> različne vonjave, barve in zvoki, ki s</w:t>
      </w:r>
      <w:r w:rsidR="003859DE">
        <w:rPr>
          <w:rFonts w:eastAsia="MyriadPro-Light"/>
          <w:color w:val="000000"/>
        </w:rPr>
        <w:t>podbujajo</w:t>
      </w:r>
      <w:r w:rsidRPr="00255718">
        <w:rPr>
          <w:rFonts w:eastAsia="MyriadPro-Light"/>
          <w:color w:val="000000"/>
        </w:rPr>
        <w:t xml:space="preserve"> možgane. Poleg tega lahko učenci izbirajo različna sedišča, vsebina poučevanja je lahko drugačna kot v razredu, v obliki terenskega in projektnega dela.</w:t>
      </w:r>
    </w:p>
    <w:p w14:paraId="05004290" w14:textId="77777777" w:rsidR="00224359" w:rsidRPr="00255718" w:rsidRDefault="00224359" w:rsidP="00224359">
      <w:pPr>
        <w:autoSpaceDE w:val="0"/>
        <w:autoSpaceDN w:val="0"/>
        <w:adjustRightInd w:val="0"/>
        <w:spacing w:line="240" w:lineRule="auto"/>
        <w:ind w:left="348"/>
        <w:rPr>
          <w:rFonts w:eastAsia="MyriadPro-Light"/>
          <w:color w:val="000000"/>
        </w:rPr>
      </w:pPr>
    </w:p>
    <w:p w14:paraId="76063905" w14:textId="57427701" w:rsidR="00224359" w:rsidRPr="00255718" w:rsidRDefault="00224359" w:rsidP="00224359">
      <w:pPr>
        <w:pStyle w:val="Odstavekseznama"/>
        <w:numPr>
          <w:ilvl w:val="0"/>
          <w:numId w:val="76"/>
        </w:numPr>
        <w:autoSpaceDE w:val="0"/>
        <w:autoSpaceDN w:val="0"/>
        <w:adjustRightInd w:val="0"/>
        <w:spacing w:line="240" w:lineRule="auto"/>
        <w:ind w:left="1068"/>
        <w:rPr>
          <w:rFonts w:eastAsia="MyriadPro-Light"/>
          <w:b/>
          <w:bCs/>
          <w:color w:val="000000"/>
        </w:rPr>
      </w:pPr>
      <w:r w:rsidRPr="00255718">
        <w:rPr>
          <w:rFonts w:eastAsia="MyriadPro-Light"/>
          <w:b/>
          <w:bCs/>
          <w:color w:val="000000"/>
        </w:rPr>
        <w:t>ŠOLSKI VRT</w:t>
      </w:r>
    </w:p>
    <w:p w14:paraId="67C6632F" w14:textId="7FC9108A"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D. Blair (2009) navaja, da so šolski vrtovi enostavni, estetski, pripomorejo h kompleksnosti šolskih površin in so tudi uporaben vzgojno-izobraževalni pristop, ki izboljša prehrano učencev. Razlogi za šolske vrtove so po R. Passy (2014, v Gilchrist, Passy, Waite in Cook, 2016) dostopnost, nizki stroški, varno izvajanje pouka na prostem, hkrati pa spodbujajo gibanje in zdravo prehranjevanje. Zadnjih 20 let je, kot pravi D. Blair (2009), šolsko vrtnarjenje v Ameriki postalo skoraj nacionalno gibanje. Dirks, Orvis in Ozer (2007, v Blair, 2009) so na primer opazili, da v Teksasu in Kaliforniji ministrstva za šolstvo aktivno spodbujajo povezovanje šolskega vrtnarjenja z učnimi načrti različnih predmetov. </w:t>
      </w:r>
    </w:p>
    <w:p w14:paraId="40D7F158" w14:textId="124D4AF1" w:rsidR="00224359" w:rsidRPr="00255718" w:rsidRDefault="00224359" w:rsidP="00224359">
      <w:pPr>
        <w:pStyle w:val="Odstavekseznama"/>
        <w:autoSpaceDE w:val="0"/>
        <w:autoSpaceDN w:val="0"/>
        <w:adjustRightInd w:val="0"/>
        <w:spacing w:line="240" w:lineRule="auto"/>
        <w:ind w:left="1068"/>
        <w:rPr>
          <w:rFonts w:eastAsia="MyriadPro-Light"/>
          <w:color w:val="000000"/>
        </w:rPr>
      </w:pPr>
      <w:r w:rsidRPr="00255718">
        <w:rPr>
          <w:rFonts w:eastAsia="MyriadPro-Light"/>
          <w:color w:val="000000"/>
        </w:rPr>
        <w:t xml:space="preserve">Nekateri šolski vrtovi vsebujejo hotele za žuželke, vrtove za metulje, hišice iz sončnic, mlake </w:t>
      </w:r>
      <w:r w:rsidR="001244C3">
        <w:rPr>
          <w:rFonts w:eastAsia="MyriadPro-Light"/>
          <w:color w:val="000000"/>
        </w:rPr>
        <w:t>in</w:t>
      </w:r>
      <w:r w:rsidRPr="00255718">
        <w:rPr>
          <w:rFonts w:eastAsia="MyriadPro-Light"/>
          <w:color w:val="000000"/>
        </w:rPr>
        <w:t xml:space="preserve"> kompostnike, namenjene ostankom šolskega kosila. Šolski vrtovi, kot pravi D. Blair (2009), prinašajo </w:t>
      </w:r>
      <w:r w:rsidR="001244C3">
        <w:rPr>
          <w:rFonts w:eastAsia="MyriadPro-Light"/>
          <w:color w:val="000000"/>
        </w:rPr>
        <w:t>številne</w:t>
      </w:r>
      <w:r w:rsidRPr="00255718">
        <w:rPr>
          <w:rFonts w:eastAsia="MyriadPro-Light"/>
          <w:color w:val="000000"/>
        </w:rPr>
        <w:t xml:space="preserve"> prednosti na vedenjskem, fizičnem in socialnem (poveča</w:t>
      </w:r>
      <w:r w:rsidR="001244C3">
        <w:rPr>
          <w:rFonts w:eastAsia="MyriadPro-Light"/>
          <w:color w:val="000000"/>
        </w:rPr>
        <w:t>ta</w:t>
      </w:r>
      <w:r w:rsidRPr="00255718">
        <w:rPr>
          <w:rFonts w:eastAsia="MyriadPro-Light"/>
          <w:color w:val="000000"/>
        </w:rPr>
        <w:t xml:space="preserve"> se občutek pripad</w:t>
      </w:r>
      <w:r w:rsidR="001244C3">
        <w:rPr>
          <w:rFonts w:eastAsia="MyriadPro-Light"/>
          <w:color w:val="000000"/>
        </w:rPr>
        <w:t>nosti</w:t>
      </w:r>
      <w:r w:rsidRPr="00255718">
        <w:rPr>
          <w:rFonts w:eastAsia="MyriadPro-Light"/>
          <w:color w:val="000000"/>
        </w:rPr>
        <w:t xml:space="preserve">, samozavesti in sočutje učencev) področju razvoja učencev. Šolski vrtovi so lahko tudi del skupnostnih prostorov </w:t>
      </w:r>
      <w:r w:rsidR="001244C3">
        <w:rPr>
          <w:rFonts w:eastAsia="MyriadPro-Light"/>
          <w:color w:val="000000"/>
        </w:rPr>
        <w:t>ter</w:t>
      </w:r>
      <w:r w:rsidRPr="00255718">
        <w:rPr>
          <w:rFonts w:eastAsia="MyriadPro-Light"/>
          <w:color w:val="000000"/>
        </w:rPr>
        <w:t xml:space="preserve"> s tem ozaveščajo lokalno skupnost o pomembnosti samooskrbe </w:t>
      </w:r>
      <w:r w:rsidR="001244C3">
        <w:rPr>
          <w:rFonts w:eastAsia="MyriadPro-Light"/>
          <w:color w:val="000000"/>
        </w:rPr>
        <w:t>in</w:t>
      </w:r>
      <w:r w:rsidRPr="00255718">
        <w:rPr>
          <w:rFonts w:eastAsia="MyriadPro-Light"/>
          <w:color w:val="000000"/>
        </w:rPr>
        <w:t xml:space="preserve"> zdravem prehranjevanju.</w:t>
      </w:r>
    </w:p>
    <w:p w14:paraId="7CA81DE5" w14:textId="77777777" w:rsidR="00224359" w:rsidRPr="00255718" w:rsidRDefault="00224359" w:rsidP="00224359">
      <w:pPr>
        <w:pStyle w:val="Odstavekseznama"/>
        <w:autoSpaceDE w:val="0"/>
        <w:autoSpaceDN w:val="0"/>
        <w:adjustRightInd w:val="0"/>
        <w:spacing w:line="240" w:lineRule="auto"/>
        <w:rPr>
          <w:rFonts w:eastAsia="MyriadPro-Light"/>
          <w:color w:val="000000"/>
        </w:rPr>
      </w:pPr>
    </w:p>
    <w:p w14:paraId="771B960B" w14:textId="5EBF299C" w:rsidR="00B3714B" w:rsidRPr="00255718" w:rsidRDefault="00C41A7F" w:rsidP="003F2581">
      <w:pPr>
        <w:pStyle w:val="Brezrazmikov"/>
        <w:numPr>
          <w:ilvl w:val="0"/>
          <w:numId w:val="76"/>
        </w:numPr>
        <w:ind w:left="709"/>
        <w:jc w:val="both"/>
        <w:rPr>
          <w:rFonts w:ascii="Arial Nova Cond" w:hAnsi="Arial Nova Cond" w:cs="Arial"/>
          <w:b/>
          <w:bCs/>
          <w:sz w:val="20"/>
          <w:szCs w:val="20"/>
        </w:rPr>
      </w:pPr>
      <w:r>
        <w:rPr>
          <w:rFonts w:ascii="Arial Nova Cond" w:hAnsi="Arial Nova Cond" w:cs="Arial"/>
          <w:b/>
          <w:bCs/>
          <w:sz w:val="20"/>
          <w:szCs w:val="20"/>
        </w:rPr>
        <w:t>Prožnost pri</w:t>
      </w:r>
      <w:r w:rsidR="00B3714B" w:rsidRPr="00255718">
        <w:rPr>
          <w:rFonts w:ascii="Arial Nova Cond" w:hAnsi="Arial Nova Cond" w:cs="Arial"/>
          <w:b/>
          <w:bCs/>
          <w:sz w:val="20"/>
          <w:szCs w:val="20"/>
        </w:rPr>
        <w:t xml:space="preserve"> </w:t>
      </w:r>
      <w:r>
        <w:rPr>
          <w:rFonts w:ascii="Arial Nova Cond" w:hAnsi="Arial Nova Cond" w:cs="Arial"/>
          <w:b/>
          <w:bCs/>
          <w:sz w:val="20"/>
          <w:szCs w:val="20"/>
        </w:rPr>
        <w:t>upo</w:t>
      </w:r>
      <w:r w:rsidR="00B3714B" w:rsidRPr="00255718">
        <w:rPr>
          <w:rFonts w:ascii="Arial Nova Cond" w:hAnsi="Arial Nova Cond" w:cs="Arial"/>
          <w:b/>
          <w:bCs/>
          <w:sz w:val="20"/>
          <w:szCs w:val="20"/>
        </w:rPr>
        <w:t>rab</w:t>
      </w:r>
      <w:r>
        <w:rPr>
          <w:rFonts w:ascii="Arial Nova Cond" w:hAnsi="Arial Nova Cond" w:cs="Arial"/>
          <w:b/>
          <w:bCs/>
          <w:sz w:val="20"/>
          <w:szCs w:val="20"/>
        </w:rPr>
        <w:t>i</w:t>
      </w:r>
      <w:r w:rsidR="00B3714B" w:rsidRPr="00255718">
        <w:rPr>
          <w:rFonts w:ascii="Arial Nova Cond" w:hAnsi="Arial Nova Cond" w:cs="Arial"/>
          <w:b/>
          <w:bCs/>
          <w:sz w:val="20"/>
          <w:szCs w:val="20"/>
        </w:rPr>
        <w:t xml:space="preserve"> prostorov in vzpostavljanja povezav</w:t>
      </w:r>
    </w:p>
    <w:p w14:paraId="785825FE" w14:textId="0790D042" w:rsidR="00B3714B" w:rsidRPr="00255718" w:rsidRDefault="00B3714B" w:rsidP="006755EE">
      <w:pPr>
        <w:autoSpaceDE w:val="0"/>
        <w:autoSpaceDN w:val="0"/>
        <w:adjustRightInd w:val="0"/>
        <w:spacing w:line="240" w:lineRule="auto"/>
        <w:ind w:left="709"/>
        <w:rPr>
          <w:rFonts w:eastAsia="MyriadPro-Light"/>
        </w:rPr>
      </w:pPr>
      <w:r w:rsidRPr="00255718">
        <w:rPr>
          <w:rFonts w:eastAsia="MyriadPro-Light"/>
        </w:rPr>
        <w:t>Arhitekt</w:t>
      </w:r>
      <w:r w:rsidR="001244C3">
        <w:rPr>
          <w:rFonts w:eastAsia="MyriadPro-Light"/>
        </w:rPr>
        <w:t xml:space="preserve"> šolo</w:t>
      </w:r>
      <w:r w:rsidRPr="00255718">
        <w:rPr>
          <w:rFonts w:eastAsia="MyriadPro-Light"/>
        </w:rPr>
        <w:t xml:space="preserve"> načr</w:t>
      </w:r>
      <w:r w:rsidR="001244C3">
        <w:rPr>
          <w:rFonts w:eastAsia="MyriadPro-Light"/>
        </w:rPr>
        <w:t>tuje za</w:t>
      </w:r>
      <w:r w:rsidRPr="00255718">
        <w:rPr>
          <w:rFonts w:eastAsia="MyriadPro-Light"/>
        </w:rPr>
        <w:t xml:space="preserve"> </w:t>
      </w:r>
      <w:r w:rsidR="001244C3">
        <w:rPr>
          <w:rFonts w:eastAsia="MyriadPro-Light"/>
        </w:rPr>
        <w:t>posebnega</w:t>
      </w:r>
      <w:r w:rsidRPr="00255718">
        <w:rPr>
          <w:rFonts w:eastAsia="MyriadPro-Light"/>
        </w:rPr>
        <w:t xml:space="preserve"> uporabnik</w:t>
      </w:r>
      <w:r w:rsidR="001244C3">
        <w:rPr>
          <w:rFonts w:eastAsia="MyriadPro-Light"/>
        </w:rPr>
        <w:t>a</w:t>
      </w:r>
      <w:r w:rsidRPr="00255718">
        <w:rPr>
          <w:rFonts w:eastAsia="MyriadPro-Light"/>
        </w:rPr>
        <w:t>, ki ima popolnoma drugačne vzorce zaznavanja, sprejemanja in odzivov</w:t>
      </w:r>
      <w:r w:rsidR="001244C3">
        <w:rPr>
          <w:rFonts w:eastAsia="MyriadPro-Light"/>
        </w:rPr>
        <w:t xml:space="preserve"> kakor odrasli</w:t>
      </w:r>
      <w:r w:rsidRPr="00255718">
        <w:rPr>
          <w:rFonts w:eastAsia="MyriadPro-Light"/>
        </w:rPr>
        <w:t xml:space="preserve">. Če odrasli obravnavajo prostor z vidika oblike, funkcije in estetike, ga otroci vrednotijo </w:t>
      </w:r>
      <w:r w:rsidR="001244C3">
        <w:rPr>
          <w:rFonts w:eastAsia="MyriadPro-Light"/>
        </w:rPr>
        <w:t>s</w:t>
      </w:r>
      <w:r w:rsidRPr="00255718">
        <w:rPr>
          <w:rFonts w:eastAsia="MyriadPro-Light"/>
        </w:rPr>
        <w:t xml:space="preserve"> funkcionaln</w:t>
      </w:r>
      <w:r w:rsidR="001244C3">
        <w:rPr>
          <w:rFonts w:eastAsia="MyriadPro-Light"/>
        </w:rPr>
        <w:t>imi</w:t>
      </w:r>
      <w:r w:rsidRPr="00255718">
        <w:rPr>
          <w:rFonts w:eastAsia="MyriadPro-Light"/>
        </w:rPr>
        <w:t xml:space="preserve"> parametr</w:t>
      </w:r>
      <w:r w:rsidR="001244C3">
        <w:rPr>
          <w:rFonts w:eastAsia="MyriadPro-Light"/>
        </w:rPr>
        <w:t>i</w:t>
      </w:r>
      <w:r w:rsidRPr="00255718">
        <w:rPr>
          <w:rFonts w:eastAsia="MyriadPro-Light"/>
        </w:rPr>
        <w:t xml:space="preserve"> (Christensen, 2003). Prostori šole morajo svojo estetsko in vizualno </w:t>
      </w:r>
      <w:r w:rsidR="001244C3">
        <w:rPr>
          <w:rFonts w:eastAsia="MyriadPro-Light"/>
        </w:rPr>
        <w:t>vlogo</w:t>
      </w:r>
      <w:r w:rsidRPr="00255718">
        <w:rPr>
          <w:rFonts w:eastAsia="MyriadPro-Light"/>
        </w:rPr>
        <w:t xml:space="preserve"> nadgraditi </w:t>
      </w:r>
      <w:r w:rsidR="001244C3">
        <w:rPr>
          <w:rFonts w:eastAsia="MyriadPro-Light"/>
        </w:rPr>
        <w:t xml:space="preserve">z </w:t>
      </w:r>
      <w:r w:rsidRPr="00255718">
        <w:rPr>
          <w:rFonts w:eastAsia="MyriadPro-Light"/>
        </w:rPr>
        <w:t>dinamičn</w:t>
      </w:r>
      <w:r w:rsidR="001244C3">
        <w:rPr>
          <w:rFonts w:eastAsia="MyriadPro-Light"/>
        </w:rPr>
        <w:t>im</w:t>
      </w:r>
      <w:r w:rsidRPr="00255718">
        <w:rPr>
          <w:rFonts w:eastAsia="MyriadPro-Light"/>
        </w:rPr>
        <w:t xml:space="preserve"> prilagajanj</w:t>
      </w:r>
      <w:r w:rsidR="001244C3">
        <w:rPr>
          <w:rFonts w:eastAsia="MyriadPro-Light"/>
        </w:rPr>
        <w:t>em</w:t>
      </w:r>
      <w:r w:rsidRPr="00255718">
        <w:rPr>
          <w:rFonts w:eastAsia="MyriadPro-Light"/>
        </w:rPr>
        <w:t xml:space="preserve"> spremenjeni</w:t>
      </w:r>
      <w:r w:rsidR="001244C3">
        <w:rPr>
          <w:rFonts w:eastAsia="MyriadPro-Light"/>
        </w:rPr>
        <w:t>h</w:t>
      </w:r>
      <w:r w:rsidRPr="00255718">
        <w:rPr>
          <w:rFonts w:eastAsia="MyriadPro-Light"/>
        </w:rPr>
        <w:t xml:space="preserve"> </w:t>
      </w:r>
      <w:r w:rsidR="001244C3">
        <w:rPr>
          <w:rFonts w:eastAsia="MyriadPro-Light"/>
        </w:rPr>
        <w:t>vlog</w:t>
      </w:r>
      <w:r w:rsidRPr="00255718">
        <w:rPr>
          <w:rFonts w:eastAsia="MyriadPro-Light"/>
        </w:rPr>
        <w:t xml:space="preserve">. Zasnova prostorov mora torej </w:t>
      </w:r>
      <w:r w:rsidR="001244C3">
        <w:rPr>
          <w:rFonts w:eastAsia="MyriadPro-Light"/>
        </w:rPr>
        <w:t>biti prilagojena</w:t>
      </w:r>
      <w:r w:rsidRPr="00255718">
        <w:rPr>
          <w:rFonts w:eastAsia="MyriadPro-Light"/>
        </w:rPr>
        <w:t xml:space="preserve"> potrebam otrok, ki se telesno in duševno razvijajo in spreminjajo.</w:t>
      </w:r>
    </w:p>
    <w:p w14:paraId="68B6872B" w14:textId="77777777" w:rsidR="00B3714B" w:rsidRPr="00255718" w:rsidRDefault="00B3714B" w:rsidP="001B7127">
      <w:pPr>
        <w:tabs>
          <w:tab w:val="left" w:pos="284"/>
          <w:tab w:val="left" w:pos="8789"/>
        </w:tabs>
        <w:ind w:right="566"/>
        <w:rPr>
          <w:rFonts w:eastAsia="MyriadPro-Light"/>
        </w:rPr>
      </w:pPr>
    </w:p>
    <w:p w14:paraId="3D6C6D3D" w14:textId="58F4884F" w:rsidR="00B3714B" w:rsidRPr="00255718" w:rsidRDefault="00C41A7F" w:rsidP="003F2581">
      <w:pPr>
        <w:pStyle w:val="Brezrazmikov"/>
        <w:numPr>
          <w:ilvl w:val="0"/>
          <w:numId w:val="76"/>
        </w:numPr>
        <w:tabs>
          <w:tab w:val="left" w:pos="8789"/>
        </w:tabs>
        <w:ind w:left="709"/>
        <w:jc w:val="both"/>
        <w:rPr>
          <w:rFonts w:ascii="Arial Nova Cond" w:hAnsi="Arial Nova Cond" w:cs="Arial"/>
          <w:b/>
          <w:bCs/>
          <w:sz w:val="20"/>
          <w:szCs w:val="20"/>
        </w:rPr>
      </w:pPr>
      <w:r>
        <w:rPr>
          <w:rFonts w:ascii="Arial Nova Cond" w:hAnsi="Arial Nova Cond" w:cs="Arial"/>
          <w:b/>
          <w:bCs/>
          <w:sz w:val="20"/>
          <w:szCs w:val="20"/>
        </w:rPr>
        <w:t>K</w:t>
      </w:r>
      <w:r w:rsidR="00B3714B" w:rsidRPr="00255718">
        <w:rPr>
          <w:rFonts w:ascii="Arial Nova Cond" w:hAnsi="Arial Nova Cond" w:cs="Arial"/>
          <w:b/>
          <w:bCs/>
          <w:sz w:val="20"/>
          <w:szCs w:val="20"/>
        </w:rPr>
        <w:t>ratkoročna in dolgoročna prilagodljivost prostora, vključujoč</w:t>
      </w:r>
      <w:r>
        <w:rPr>
          <w:rFonts w:ascii="Arial Nova Cond" w:hAnsi="Arial Nova Cond" w:cs="Arial"/>
          <w:b/>
          <w:bCs/>
          <w:sz w:val="20"/>
          <w:szCs w:val="20"/>
        </w:rPr>
        <w:t>i</w:t>
      </w:r>
      <w:r w:rsidR="00B3714B" w:rsidRPr="00255718">
        <w:rPr>
          <w:rFonts w:ascii="Arial Nova Cond" w:hAnsi="Arial Nova Cond" w:cs="Arial"/>
          <w:b/>
          <w:bCs/>
          <w:sz w:val="20"/>
          <w:szCs w:val="20"/>
        </w:rPr>
        <w:t xml:space="preserve"> prostor, več možnosti izbire</w:t>
      </w:r>
    </w:p>
    <w:p w14:paraId="03A7973A" w14:textId="77552425" w:rsidR="00B3714B" w:rsidRPr="00255718" w:rsidRDefault="00B3714B" w:rsidP="006755EE">
      <w:pPr>
        <w:autoSpaceDE w:val="0"/>
        <w:autoSpaceDN w:val="0"/>
        <w:adjustRightInd w:val="0"/>
        <w:spacing w:line="240" w:lineRule="auto"/>
        <w:ind w:left="709"/>
        <w:rPr>
          <w:rFonts w:eastAsia="MyriadPro-Light"/>
        </w:rPr>
      </w:pPr>
      <w:r w:rsidRPr="00255718">
        <w:rPr>
          <w:rFonts w:eastAsia="MyriadPro-Light"/>
        </w:rPr>
        <w:t xml:space="preserve">Zagotoviti je </w:t>
      </w:r>
      <w:r w:rsidR="00D769E2">
        <w:rPr>
          <w:rFonts w:eastAsia="MyriadPro-Light"/>
        </w:rPr>
        <w:t>treba</w:t>
      </w:r>
      <w:r w:rsidRPr="00255718">
        <w:rPr>
          <w:rFonts w:eastAsia="MyriadPro-Light"/>
        </w:rPr>
        <w:t xml:space="preserve"> povezave in prehajanja med prostori učenja</w:t>
      </w:r>
      <w:r w:rsidR="001244C3">
        <w:rPr>
          <w:rFonts w:eastAsia="MyriadPro-Light"/>
        </w:rPr>
        <w:t xml:space="preserve"> ter</w:t>
      </w:r>
      <w:r w:rsidRPr="00255718">
        <w:rPr>
          <w:rFonts w:eastAsia="MyriadPro-Light"/>
        </w:rPr>
        <w:t xml:space="preserve"> združevanje prostorov</w:t>
      </w:r>
      <w:r w:rsidR="001244C3">
        <w:rPr>
          <w:rFonts w:eastAsia="MyriadPro-Light"/>
        </w:rPr>
        <w:t>.</w:t>
      </w:r>
    </w:p>
    <w:p w14:paraId="4F614C49" w14:textId="3DFD2B52" w:rsidR="00B3714B" w:rsidRPr="00255718" w:rsidRDefault="00B3714B" w:rsidP="006755EE">
      <w:pPr>
        <w:autoSpaceDE w:val="0"/>
        <w:autoSpaceDN w:val="0"/>
        <w:adjustRightInd w:val="0"/>
        <w:spacing w:line="240" w:lineRule="auto"/>
        <w:ind w:left="709"/>
        <w:rPr>
          <w:rFonts w:eastAsia="MyriadPro-Light"/>
        </w:rPr>
      </w:pPr>
      <w:r w:rsidRPr="00255718">
        <w:rPr>
          <w:rFonts w:eastAsia="MyriadPro-Light"/>
        </w:rPr>
        <w:t>Povezovanje med sosednjimi prostori učenja (</w:t>
      </w:r>
      <w:r w:rsidR="009F0C6E">
        <w:rPr>
          <w:rFonts w:eastAsia="MyriadPro-Light"/>
        </w:rPr>
        <w:t>na primer</w:t>
      </w:r>
      <w:r w:rsidRPr="00255718">
        <w:rPr>
          <w:rFonts w:eastAsia="MyriadPro-Light"/>
        </w:rPr>
        <w:t xml:space="preserve"> učilnicami) je mogoče doseči z drsnimi ali zložljivimi stenami, vrati in zasteklitvami. Ukiniti je </w:t>
      </w:r>
      <w:r w:rsidR="00D769E2">
        <w:rPr>
          <w:rFonts w:eastAsia="MyriadPro-Light"/>
        </w:rPr>
        <w:t>treba</w:t>
      </w:r>
      <w:r w:rsidRPr="00255718">
        <w:rPr>
          <w:rFonts w:eastAsia="MyriadPro-Light"/>
        </w:rPr>
        <w:t xml:space="preserve"> do</w:t>
      </w:r>
      <w:r w:rsidR="001244C3">
        <w:rPr>
          <w:rFonts w:eastAsia="MyriadPro-Light"/>
        </w:rPr>
        <w:t>slej</w:t>
      </w:r>
      <w:r w:rsidRPr="00255718">
        <w:rPr>
          <w:rFonts w:eastAsia="MyriadPro-Light"/>
        </w:rPr>
        <w:t xml:space="preserve"> uveljavljene delitve na učne ter skupne in komunikacijske prostore – prostori naj bodo večnamenski, vsi prostori v stavbi naj bodo </w:t>
      </w:r>
      <w:r w:rsidR="001244C3">
        <w:rPr>
          <w:rFonts w:eastAsia="MyriadPro-Light"/>
        </w:rPr>
        <w:t>primerni za</w:t>
      </w:r>
      <w:r w:rsidRPr="00255718">
        <w:rPr>
          <w:rFonts w:eastAsia="MyriadPro-Light"/>
        </w:rPr>
        <w:t xml:space="preserve"> izvajanj</w:t>
      </w:r>
      <w:r w:rsidR="001244C3">
        <w:rPr>
          <w:rFonts w:eastAsia="MyriadPro-Light"/>
        </w:rPr>
        <w:t>e</w:t>
      </w:r>
      <w:r w:rsidRPr="00255718">
        <w:rPr>
          <w:rFonts w:eastAsia="MyriadPro-Light"/>
        </w:rPr>
        <w:t xml:space="preserve"> različnih oblik učenja: od prostora za enega, prostorov za različno velike skupine do prostora za vse. Prostori naj imajo različ</w:t>
      </w:r>
      <w:r w:rsidR="00B9419D">
        <w:rPr>
          <w:rFonts w:eastAsia="MyriadPro-Light"/>
        </w:rPr>
        <w:t>ni</w:t>
      </w:r>
      <w:r w:rsidRPr="00255718">
        <w:rPr>
          <w:rFonts w:eastAsia="MyriadPro-Light"/>
        </w:rPr>
        <w:t xml:space="preserve">, s čimer je omogočena </w:t>
      </w:r>
      <w:r w:rsidR="00B9419D">
        <w:rPr>
          <w:rFonts w:eastAsia="MyriadPro-Light"/>
        </w:rPr>
        <w:t>prožna</w:t>
      </w:r>
      <w:r w:rsidRPr="00255718">
        <w:rPr>
          <w:rFonts w:eastAsia="MyriadPro-Light"/>
        </w:rPr>
        <w:t xml:space="preserve"> </w:t>
      </w:r>
      <w:r w:rsidR="00B9419D">
        <w:rPr>
          <w:rFonts w:eastAsia="MyriadPro-Light"/>
        </w:rPr>
        <w:t>upo</w:t>
      </w:r>
      <w:r w:rsidRPr="00255718">
        <w:rPr>
          <w:rFonts w:eastAsia="MyriadPro-Light"/>
        </w:rPr>
        <w:t>raba pedagoških doktrin.</w:t>
      </w:r>
    </w:p>
    <w:p w14:paraId="62B8598B" w14:textId="77777777" w:rsidR="00B3714B" w:rsidRPr="00255718" w:rsidRDefault="00B3714B" w:rsidP="001B7127">
      <w:pPr>
        <w:autoSpaceDE w:val="0"/>
        <w:autoSpaceDN w:val="0"/>
        <w:adjustRightInd w:val="0"/>
        <w:spacing w:line="240" w:lineRule="auto"/>
        <w:rPr>
          <w:rFonts w:eastAsia="Times New Roman"/>
          <w:lang w:eastAsia="sl-SI"/>
        </w:rPr>
      </w:pPr>
    </w:p>
    <w:p w14:paraId="55501F35" w14:textId="557D6900" w:rsidR="00B3714B" w:rsidRPr="00255718" w:rsidRDefault="00B3714B" w:rsidP="003F2581">
      <w:pPr>
        <w:pStyle w:val="Odstavekseznama"/>
        <w:numPr>
          <w:ilvl w:val="0"/>
          <w:numId w:val="76"/>
        </w:numPr>
        <w:autoSpaceDE w:val="0"/>
        <w:autoSpaceDN w:val="0"/>
        <w:adjustRightInd w:val="0"/>
        <w:spacing w:line="240" w:lineRule="auto"/>
        <w:rPr>
          <w:rFonts w:eastAsia="Times New Roman"/>
          <w:lang w:eastAsia="sl-SI"/>
        </w:rPr>
      </w:pPr>
      <w:r w:rsidRPr="00255718">
        <w:rPr>
          <w:rFonts w:eastAsia="Times New Roman"/>
          <w:b/>
          <w:bCs/>
          <w:lang w:eastAsia="sl-SI"/>
        </w:rPr>
        <w:t xml:space="preserve"> Oblikovanje vsebinsk</w:t>
      </w:r>
      <w:r w:rsidR="00C41A7F">
        <w:rPr>
          <w:rFonts w:eastAsia="Times New Roman"/>
          <w:b/>
          <w:bCs/>
          <w:lang w:eastAsia="sl-SI"/>
        </w:rPr>
        <w:t>ih</w:t>
      </w:r>
      <w:r w:rsidRPr="00255718">
        <w:rPr>
          <w:rFonts w:eastAsia="Times New Roman"/>
          <w:b/>
          <w:bCs/>
          <w:lang w:eastAsia="sl-SI"/>
        </w:rPr>
        <w:t xml:space="preserve"> organizacijskih enot v šolski stavbi </w:t>
      </w:r>
      <w:r w:rsidR="00C41A7F">
        <w:rPr>
          <w:rFonts w:eastAsia="Times New Roman"/>
          <w:b/>
          <w:bCs/>
          <w:lang w:eastAsia="sl-SI"/>
        </w:rPr>
        <w:t>–</w:t>
      </w:r>
      <w:r w:rsidRPr="00255718">
        <w:rPr>
          <w:rFonts w:eastAsia="Times New Roman"/>
          <w:b/>
          <w:bCs/>
          <w:lang w:eastAsia="sl-SI"/>
        </w:rPr>
        <w:t xml:space="preserve">  raznovrstnost konceptov (Seydel, 2019):</w:t>
      </w:r>
    </w:p>
    <w:p w14:paraId="7DCA1BCD" w14:textId="4731FCAA"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 koncept vsebinskih</w:t>
      </w:r>
      <w:r w:rsidR="009F0C6E">
        <w:rPr>
          <w:rFonts w:eastAsia="Times New Roman"/>
          <w:lang w:eastAsia="sl-SI"/>
        </w:rPr>
        <w:t xml:space="preserve"> oziroma</w:t>
      </w:r>
      <w:r w:rsidRPr="00255718">
        <w:rPr>
          <w:rFonts w:eastAsia="Times New Roman"/>
          <w:lang w:eastAsia="sl-SI"/>
        </w:rPr>
        <w:t xml:space="preserve"> predmetnih sklopov (združevanje območij s sorodno vsebino);</w:t>
      </w:r>
    </w:p>
    <w:p w14:paraId="4D9988B9"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lastRenderedPageBreak/>
        <w:t>• koncept posameznih letnikov (oblikovanje območij za posamezne letnike);</w:t>
      </w:r>
    </w:p>
    <w:p w14:paraId="161F07C9"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 koncept več letnikov (oblikovanje območij, kjer je povezanih več letnikov);</w:t>
      </w:r>
    </w:p>
    <w:p w14:paraId="3F7A770C"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 koncept učnih skupin (osnovna enota je območje, ki pripada osnovni učni skupini (</w:t>
      </w:r>
      <w:r w:rsidRPr="00255718">
        <w:rPr>
          <w:rFonts w:ascii="Cambria Math" w:eastAsia="Times New Roman" w:hAnsi="Cambria Math" w:cs="Cambria Math"/>
          <w:lang w:eastAsia="sl-SI"/>
        </w:rPr>
        <w:t>≫</w:t>
      </w:r>
      <w:r w:rsidRPr="00255718">
        <w:rPr>
          <w:rFonts w:eastAsia="Times New Roman"/>
          <w:lang w:eastAsia="sl-SI"/>
        </w:rPr>
        <w:t>razredu</w:t>
      </w:r>
      <w:r w:rsidRPr="00255718">
        <w:rPr>
          <w:rFonts w:ascii="Cambria Math" w:eastAsia="Times New Roman" w:hAnsi="Cambria Math" w:cs="Cambria Math"/>
          <w:lang w:eastAsia="sl-SI"/>
        </w:rPr>
        <w:t>≪</w:t>
      </w:r>
      <w:r w:rsidRPr="00255718">
        <w:rPr>
          <w:rFonts w:eastAsia="Times New Roman"/>
          <w:lang w:eastAsia="sl-SI"/>
        </w:rPr>
        <w:t>),</w:t>
      </w:r>
    </w:p>
    <w:p w14:paraId="5835D6B5"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ki ga zaseda vsa leta šolanja);</w:t>
      </w:r>
    </w:p>
    <w:p w14:paraId="247AC54F"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 koncept prostorov učiteljev (osnovna enota je območje, ki pripada učitelju – ta ga zaseda ves</w:t>
      </w:r>
    </w:p>
    <w:p w14:paraId="14F01C3A"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čas poučevanja);</w:t>
      </w:r>
    </w:p>
    <w:p w14:paraId="5A779D35" w14:textId="63B6F38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 koncept učnih ateljejev (osnovna enota je personalizirano območje individualnih mest, ki pripadajo posameznim učencem</w:t>
      </w:r>
      <w:r w:rsidR="00B9419D">
        <w:rPr>
          <w:rFonts w:eastAsia="Times New Roman"/>
          <w:lang w:eastAsia="sl-SI"/>
        </w:rPr>
        <w:t xml:space="preserve">, </w:t>
      </w:r>
      <w:r w:rsidRPr="00255718">
        <w:rPr>
          <w:rFonts w:eastAsia="Times New Roman"/>
          <w:lang w:eastAsia="sl-SI"/>
        </w:rPr>
        <w:t>lahko se oblikujejo manjše skupine takšnih mest);</w:t>
      </w:r>
    </w:p>
    <w:p w14:paraId="39D6E6AD"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 koncept učnih pisarn (osnovna enota je nepersonalizirano območje individualnih mest, ki si</w:t>
      </w:r>
    </w:p>
    <w:p w14:paraId="045C4E52" w14:textId="77777777" w:rsidR="00B3714B" w:rsidRPr="00255718" w:rsidRDefault="00B3714B" w:rsidP="001B7127">
      <w:pPr>
        <w:autoSpaceDE w:val="0"/>
        <w:autoSpaceDN w:val="0"/>
        <w:adjustRightInd w:val="0"/>
        <w:spacing w:line="240" w:lineRule="auto"/>
        <w:ind w:left="709"/>
        <w:rPr>
          <w:rFonts w:eastAsia="Times New Roman"/>
          <w:lang w:eastAsia="sl-SI"/>
        </w:rPr>
      </w:pPr>
      <w:r w:rsidRPr="00255718">
        <w:rPr>
          <w:rFonts w:eastAsia="Times New Roman"/>
          <w:lang w:eastAsia="sl-SI"/>
        </w:rPr>
        <w:t>ga deli več učencev.</w:t>
      </w:r>
    </w:p>
    <w:p w14:paraId="6EC7D25A" w14:textId="77777777" w:rsidR="00B3714B" w:rsidRPr="00255718" w:rsidRDefault="00B3714B" w:rsidP="006755EE">
      <w:pPr>
        <w:autoSpaceDE w:val="0"/>
        <w:autoSpaceDN w:val="0"/>
        <w:adjustRightInd w:val="0"/>
        <w:spacing w:line="240" w:lineRule="auto"/>
        <w:rPr>
          <w:rFonts w:eastAsia="MyriadPro-Light"/>
          <w:color w:val="000000"/>
        </w:rPr>
      </w:pPr>
    </w:p>
    <w:p w14:paraId="02DDC1CE" w14:textId="77777777" w:rsidR="00B3714B" w:rsidRPr="00255718" w:rsidRDefault="00B3714B" w:rsidP="001B7127">
      <w:pPr>
        <w:autoSpaceDE w:val="0"/>
        <w:autoSpaceDN w:val="0"/>
        <w:adjustRightInd w:val="0"/>
        <w:spacing w:line="240" w:lineRule="auto"/>
        <w:ind w:left="709"/>
        <w:rPr>
          <w:rFonts w:eastAsia="MyriadPro-Light"/>
          <w:b/>
          <w:bCs/>
          <w:color w:val="2F5496" w:themeColor="accent1" w:themeShade="BF"/>
        </w:rPr>
      </w:pPr>
      <w:r w:rsidRPr="00255718">
        <w:rPr>
          <w:rFonts w:eastAsia="MyriadPro-Light"/>
          <w:b/>
          <w:bCs/>
          <w:color w:val="2F5496" w:themeColor="accent1" w:themeShade="BF"/>
        </w:rPr>
        <w:t xml:space="preserve">C2  </w:t>
      </w:r>
    </w:p>
    <w:p w14:paraId="1060C019" w14:textId="7CA95FDA" w:rsidR="00B3714B" w:rsidRPr="00255718" w:rsidRDefault="00B3714B" w:rsidP="001B7127">
      <w:pPr>
        <w:autoSpaceDE w:val="0"/>
        <w:autoSpaceDN w:val="0"/>
        <w:adjustRightInd w:val="0"/>
        <w:spacing w:line="240" w:lineRule="auto"/>
        <w:ind w:left="709"/>
        <w:rPr>
          <w:rFonts w:eastAsia="MyriadPro-Light"/>
          <w:b/>
          <w:bCs/>
          <w:color w:val="2F5496" w:themeColor="accent1" w:themeShade="BF"/>
        </w:rPr>
      </w:pPr>
      <w:r w:rsidRPr="00255718">
        <w:rPr>
          <w:rFonts w:eastAsia="MyriadPro-Light"/>
          <w:b/>
          <w:bCs/>
          <w:color w:val="2F5496" w:themeColor="accent1" w:themeShade="BF"/>
        </w:rPr>
        <w:t xml:space="preserve">PROSTOR SKUPNOSTI  IN POVEZOVANJA </w:t>
      </w:r>
      <w:r w:rsidR="00C41A7F">
        <w:rPr>
          <w:rFonts w:eastAsia="MyriadPro-Light"/>
          <w:b/>
          <w:bCs/>
          <w:color w:val="2F5496" w:themeColor="accent1" w:themeShade="BF"/>
        </w:rPr>
        <w:t>–</w:t>
      </w:r>
      <w:r w:rsidRPr="00255718">
        <w:rPr>
          <w:rFonts w:eastAsia="MyriadPro-Light"/>
          <w:b/>
          <w:bCs/>
          <w:color w:val="2F5496" w:themeColor="accent1" w:themeShade="BF"/>
        </w:rPr>
        <w:t xml:space="preserve"> aktivno povezovanje z okoljem in skupnostjo</w:t>
      </w:r>
    </w:p>
    <w:p w14:paraId="6AB644C4" w14:textId="77777777" w:rsidR="00B3714B" w:rsidRPr="00255718" w:rsidRDefault="00B3714B" w:rsidP="001B7127">
      <w:pPr>
        <w:autoSpaceDE w:val="0"/>
        <w:autoSpaceDN w:val="0"/>
        <w:adjustRightInd w:val="0"/>
        <w:spacing w:line="240" w:lineRule="auto"/>
        <w:ind w:left="709"/>
        <w:rPr>
          <w:rFonts w:eastAsia="MyriadPro-Light"/>
          <w:b/>
          <w:bCs/>
          <w:color w:val="2F5496" w:themeColor="accent1" w:themeShade="BF"/>
        </w:rPr>
      </w:pPr>
    </w:p>
    <w:p w14:paraId="6D790132" w14:textId="756340A6"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povezovanje z lokalnimi institucijami in skupnostjo (</w:t>
      </w:r>
      <w:r w:rsidR="00B9419D">
        <w:rPr>
          <w:rFonts w:eastAsia="MyriadPro-Light"/>
          <w:color w:val="000000"/>
        </w:rPr>
        <w:t>s</w:t>
      </w:r>
      <w:r w:rsidRPr="00255718">
        <w:rPr>
          <w:rFonts w:eastAsia="MyriadPro-Light"/>
          <w:color w:val="000000"/>
        </w:rPr>
        <w:t xml:space="preserve"> program</w:t>
      </w:r>
      <w:r w:rsidR="00B9419D">
        <w:rPr>
          <w:rFonts w:eastAsia="MyriadPro-Light"/>
          <w:color w:val="000000"/>
        </w:rPr>
        <w:t>i</w:t>
      </w:r>
      <w:r w:rsidR="009F0C6E">
        <w:rPr>
          <w:rFonts w:eastAsia="MyriadPro-Light"/>
          <w:color w:val="000000"/>
        </w:rPr>
        <w:t xml:space="preserve"> oziroma</w:t>
      </w:r>
      <w:r w:rsidRPr="00255718">
        <w:rPr>
          <w:rFonts w:eastAsia="MyriadPro-Light"/>
          <w:color w:val="000000"/>
        </w:rPr>
        <w:t xml:space="preserve"> prostor</w:t>
      </w:r>
      <w:r w:rsidR="00B9419D">
        <w:rPr>
          <w:rFonts w:eastAsia="MyriadPro-Light"/>
          <w:color w:val="000000"/>
        </w:rPr>
        <w:t>i</w:t>
      </w:r>
      <w:r w:rsidRPr="00255718">
        <w:rPr>
          <w:rFonts w:eastAsia="MyriadPro-Light"/>
          <w:color w:val="000000"/>
        </w:rPr>
        <w:t>, ki jih za</w:t>
      </w:r>
    </w:p>
    <w:p w14:paraId="562FCDE1" w14:textId="755127A1" w:rsidR="00B3714B" w:rsidRPr="00255718" w:rsidRDefault="00B3714B" w:rsidP="001B7127">
      <w:pPr>
        <w:autoSpaceDE w:val="0"/>
        <w:autoSpaceDN w:val="0"/>
        <w:adjustRightInd w:val="0"/>
        <w:spacing w:line="240" w:lineRule="auto"/>
        <w:ind w:left="709"/>
        <w:rPr>
          <w:rFonts w:eastAsia="MyriadPro-Light"/>
          <w:color w:val="000000"/>
        </w:rPr>
      </w:pPr>
      <w:r w:rsidRPr="00255718">
        <w:rPr>
          <w:rFonts w:eastAsia="MyriadPro-Light"/>
          <w:color w:val="000000"/>
        </w:rPr>
        <w:t>skupnost nudi šola</w:t>
      </w:r>
      <w:r w:rsidR="00B9419D">
        <w:rPr>
          <w:rFonts w:eastAsia="MyriadPro-Light"/>
          <w:color w:val="000000"/>
        </w:rPr>
        <w:t>,</w:t>
      </w:r>
      <w:r w:rsidRPr="00255718">
        <w:rPr>
          <w:rFonts w:eastAsia="MyriadPro-Light"/>
          <w:color w:val="000000"/>
        </w:rPr>
        <w:t xml:space="preserve"> in obratno (ne samo oddajanje telovadnice))</w:t>
      </w:r>
    </w:p>
    <w:p w14:paraId="02FA0E2E" w14:textId="7BB42779" w:rsidR="00B3714B" w:rsidRPr="00255718" w:rsidRDefault="00B3714B" w:rsidP="003F2581">
      <w:pPr>
        <w:pStyle w:val="Brezrazmikov"/>
        <w:numPr>
          <w:ilvl w:val="0"/>
          <w:numId w:val="76"/>
        </w:numPr>
        <w:ind w:left="709"/>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vozlišče dejavnosti, vključevanje nešolskih programov</w:t>
      </w:r>
    </w:p>
    <w:p w14:paraId="4DFE9B3B" w14:textId="77777777" w:rsidR="00B3714B" w:rsidRPr="00255718" w:rsidRDefault="00B3714B" w:rsidP="003F2581">
      <w:pPr>
        <w:pStyle w:val="Brezrazmikov"/>
        <w:numPr>
          <w:ilvl w:val="0"/>
          <w:numId w:val="76"/>
        </w:numPr>
        <w:ind w:left="709"/>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naselje in druge institucije kot razširjeni prostor šole</w:t>
      </w:r>
    </w:p>
    <w:p w14:paraId="3B95F9D5" w14:textId="77777777" w:rsidR="00B3714B" w:rsidRPr="00255718" w:rsidRDefault="00B3714B" w:rsidP="001B7127">
      <w:pPr>
        <w:pStyle w:val="Brezrazmikov"/>
        <w:ind w:left="709"/>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 xml:space="preserve"> šola kot gradnik javnega prostora, šola kot javni prostor in javna infrastruktura</w:t>
      </w:r>
    </w:p>
    <w:p w14:paraId="039E313B" w14:textId="77777777" w:rsidR="00B3714B" w:rsidRPr="00255718" w:rsidRDefault="00B3714B" w:rsidP="001B7127">
      <w:pPr>
        <w:pStyle w:val="Brezrazmikov"/>
        <w:ind w:left="709"/>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 xml:space="preserve"> šola je mesto v malem, šola je več kot prostor učenja</w:t>
      </w:r>
    </w:p>
    <w:p w14:paraId="66D35788" w14:textId="77777777" w:rsidR="00B3714B" w:rsidRPr="00255718" w:rsidRDefault="00B3714B" w:rsidP="003F2581">
      <w:pPr>
        <w:pStyle w:val="Brezrazmikov"/>
        <w:numPr>
          <w:ilvl w:val="0"/>
          <w:numId w:val="76"/>
        </w:numPr>
        <w:ind w:left="709"/>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prostor za šolsko skupnost, srce šole, forum</w:t>
      </w:r>
    </w:p>
    <w:p w14:paraId="54D1F7F6" w14:textId="77777777"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odpiranje v zunanjost (vizualno, neposredno z izhodom na prosto) za vse prostore</w:t>
      </w:r>
    </w:p>
    <w:p w14:paraId="1622865D" w14:textId="495B40DF"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zunanji prostori učenja (igre, počitka, športa)</w:t>
      </w:r>
    </w:p>
    <w:p w14:paraId="0C2D367D" w14:textId="4CD484DA" w:rsidR="00224359" w:rsidRPr="00255718" w:rsidRDefault="00B9419D" w:rsidP="00224359">
      <w:pPr>
        <w:pStyle w:val="Brezrazmikov"/>
        <w:numPr>
          <w:ilvl w:val="0"/>
          <w:numId w:val="76"/>
        </w:numPr>
        <w:jc w:val="both"/>
        <w:rPr>
          <w:rFonts w:ascii="Arial Nova Cond" w:eastAsia="MyriadPro-Light" w:hAnsi="Arial Nova Cond" w:cs="Arial"/>
          <w:color w:val="000000"/>
          <w:sz w:val="20"/>
          <w:szCs w:val="20"/>
        </w:rPr>
      </w:pPr>
      <w:r>
        <w:rPr>
          <w:rFonts w:ascii="Arial Nova Cond" w:eastAsia="MyriadPro-Light" w:hAnsi="Arial Nova Cond" w:cs="Arial"/>
          <w:color w:val="000000"/>
          <w:sz w:val="20"/>
          <w:szCs w:val="20"/>
        </w:rPr>
        <w:t>vključitev</w:t>
      </w:r>
      <w:r w:rsidR="00224359" w:rsidRPr="00255718">
        <w:rPr>
          <w:rFonts w:ascii="Arial Nova Cond" w:eastAsia="MyriadPro-Light" w:hAnsi="Arial Nova Cond" w:cs="Arial"/>
          <w:color w:val="000000"/>
          <w:sz w:val="20"/>
          <w:szCs w:val="20"/>
        </w:rPr>
        <w:t xml:space="preserve"> narave v šolsko okolico</w:t>
      </w:r>
    </w:p>
    <w:p w14:paraId="3D9011FB" w14:textId="0FF970DF" w:rsidR="00224359" w:rsidRPr="00255718" w:rsidRDefault="00B9419D" w:rsidP="00224359">
      <w:pPr>
        <w:pStyle w:val="Brezrazmikov"/>
        <w:numPr>
          <w:ilvl w:val="0"/>
          <w:numId w:val="76"/>
        </w:numPr>
        <w:jc w:val="both"/>
        <w:rPr>
          <w:rFonts w:ascii="Arial Nova Cond" w:eastAsia="MyriadPro-Light" w:hAnsi="Arial Nova Cond" w:cs="Arial"/>
          <w:color w:val="000000"/>
          <w:sz w:val="20"/>
          <w:szCs w:val="20"/>
        </w:rPr>
      </w:pPr>
      <w:r>
        <w:rPr>
          <w:rFonts w:ascii="Arial Nova Cond" w:eastAsia="MyriadPro-Light" w:hAnsi="Arial Nova Cond" w:cs="Arial"/>
          <w:color w:val="000000"/>
          <w:sz w:val="20"/>
          <w:szCs w:val="20"/>
        </w:rPr>
        <w:t>s</w:t>
      </w:r>
      <w:r w:rsidR="00224359" w:rsidRPr="00255718">
        <w:rPr>
          <w:rFonts w:ascii="Arial Nova Cond" w:eastAsia="MyriadPro-Light" w:hAnsi="Arial Nova Cond" w:cs="Arial"/>
          <w:color w:val="000000"/>
          <w:sz w:val="20"/>
          <w:szCs w:val="20"/>
        </w:rPr>
        <w:t xml:space="preserve"> skrbno načrtovano šolsko okolico lahko prispevamo k ekološki vzgoji. Otroci, ki so dnevno v </w:t>
      </w:r>
    </w:p>
    <w:p w14:paraId="5B0EA957" w14:textId="53887AAC" w:rsidR="00224359" w:rsidRPr="00255718" w:rsidRDefault="00224359" w:rsidP="00224359">
      <w:pPr>
        <w:pStyle w:val="Brezrazmikov"/>
        <w:ind w:left="709"/>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stiku z naravo, se zavedajo,  da smo ljudje del narave, jo sooblikujemo, zanjo skrbimo. Možnost bivanja v naravi prispeva k zdravem</w:t>
      </w:r>
      <w:r w:rsidR="00B9419D">
        <w:rPr>
          <w:rFonts w:ascii="Arial Nova Cond" w:eastAsia="MyriadPro-Light" w:hAnsi="Arial Nova Cond" w:cs="Arial"/>
          <w:color w:val="000000"/>
          <w:sz w:val="20"/>
          <w:szCs w:val="20"/>
        </w:rPr>
        <w:t>u</w:t>
      </w:r>
      <w:r w:rsidRPr="00255718">
        <w:rPr>
          <w:rFonts w:ascii="Arial Nova Cond" w:eastAsia="MyriadPro-Light" w:hAnsi="Arial Nova Cond" w:cs="Arial"/>
          <w:color w:val="000000"/>
          <w:sz w:val="20"/>
          <w:szCs w:val="20"/>
        </w:rPr>
        <w:t xml:space="preserve"> razvoju otrok, sprostitvi </w:t>
      </w:r>
      <w:r w:rsidR="00B9419D">
        <w:rPr>
          <w:rFonts w:ascii="Arial Nova Cond" w:eastAsia="MyriadPro-Light" w:hAnsi="Arial Nova Cond" w:cs="Arial"/>
          <w:color w:val="000000"/>
          <w:sz w:val="20"/>
          <w:szCs w:val="20"/>
        </w:rPr>
        <w:t>in</w:t>
      </w:r>
      <w:r w:rsidRPr="00255718">
        <w:rPr>
          <w:rFonts w:ascii="Arial Nova Cond" w:eastAsia="MyriadPro-Light" w:hAnsi="Arial Nova Cond" w:cs="Arial"/>
          <w:color w:val="000000"/>
          <w:sz w:val="20"/>
          <w:szCs w:val="20"/>
        </w:rPr>
        <w:t xml:space="preserve"> občutku pripadnosti. </w:t>
      </w:r>
    </w:p>
    <w:p w14:paraId="5C8362AB" w14:textId="4FBD47B3" w:rsidR="00224359" w:rsidRPr="00255718" w:rsidRDefault="00224359" w:rsidP="00224359">
      <w:pPr>
        <w:pStyle w:val="Brezrazmikov"/>
        <w:numPr>
          <w:ilvl w:val="0"/>
          <w:numId w:val="76"/>
        </w:numPr>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V šolsko okolico lahko umestimo šolski vrt, učilnico na prostem, senzorne pot</w:t>
      </w:r>
      <w:r w:rsidR="00B9419D">
        <w:rPr>
          <w:rFonts w:ascii="Arial Nova Cond" w:eastAsia="MyriadPro-Light" w:hAnsi="Arial Nova Cond" w:cs="Arial"/>
          <w:color w:val="000000"/>
          <w:sz w:val="20"/>
          <w:szCs w:val="20"/>
        </w:rPr>
        <w:t>i</w:t>
      </w:r>
      <w:r w:rsidRPr="00255718">
        <w:rPr>
          <w:rFonts w:ascii="Arial Nova Cond" w:eastAsia="MyriadPro-Light" w:hAnsi="Arial Nova Cond" w:cs="Arial"/>
          <w:color w:val="000000"/>
          <w:sz w:val="20"/>
          <w:szCs w:val="20"/>
        </w:rPr>
        <w:t xml:space="preserve">, točke za opazovanje, pa tudi igrala, ki spodbujajo gibalni razvoj, ravnotežje, ustvarjalnost </w:t>
      </w:r>
      <w:r w:rsidR="008F2406">
        <w:rPr>
          <w:rFonts w:ascii="Arial Nova Cond" w:eastAsia="MyriadPro-Light" w:hAnsi="Arial Nova Cond" w:cs="Arial"/>
          <w:color w:val="000000"/>
          <w:sz w:val="20"/>
          <w:szCs w:val="20"/>
        </w:rPr>
        <w:t>in podobno</w:t>
      </w:r>
      <w:r w:rsidR="00B9419D">
        <w:rPr>
          <w:rFonts w:ascii="Arial Nova Cond" w:eastAsia="MyriadPro-Light" w:hAnsi="Arial Nova Cond" w:cs="Arial"/>
          <w:color w:val="000000"/>
          <w:sz w:val="20"/>
          <w:szCs w:val="20"/>
        </w:rPr>
        <w:t>.</w:t>
      </w:r>
      <w:r w:rsidRPr="00255718">
        <w:rPr>
          <w:rFonts w:ascii="Arial Nova Cond" w:eastAsia="MyriadPro-Light" w:hAnsi="Arial Nova Cond" w:cs="Arial"/>
          <w:color w:val="000000"/>
          <w:sz w:val="20"/>
          <w:szCs w:val="20"/>
        </w:rPr>
        <w:t xml:space="preserve"> V takem okolju </w:t>
      </w:r>
      <w:r w:rsidR="00B9419D">
        <w:rPr>
          <w:rFonts w:ascii="Arial Nova Cond" w:eastAsia="MyriadPro-Light" w:hAnsi="Arial Nova Cond" w:cs="Arial"/>
          <w:color w:val="000000"/>
          <w:sz w:val="20"/>
          <w:szCs w:val="20"/>
        </w:rPr>
        <w:t>je</w:t>
      </w:r>
      <w:r w:rsidRPr="00255718">
        <w:rPr>
          <w:rFonts w:ascii="Arial Nova Cond" w:eastAsia="MyriadPro-Light" w:hAnsi="Arial Nova Cond" w:cs="Arial"/>
          <w:color w:val="000000"/>
          <w:sz w:val="20"/>
          <w:szCs w:val="20"/>
        </w:rPr>
        <w:t xml:space="preserve"> vedno zanimivo, saj se narava neprestano spreminja. Poleg tega dreves</w:t>
      </w:r>
      <w:r w:rsidR="00B9419D">
        <w:rPr>
          <w:rFonts w:ascii="Arial Nova Cond" w:eastAsia="MyriadPro-Light" w:hAnsi="Arial Nova Cond" w:cs="Arial"/>
          <w:color w:val="000000"/>
          <w:sz w:val="20"/>
          <w:szCs w:val="20"/>
        </w:rPr>
        <w:t>a</w:t>
      </w:r>
      <w:r w:rsidRPr="00255718">
        <w:rPr>
          <w:rFonts w:ascii="Arial Nova Cond" w:eastAsia="MyriadPro-Light" w:hAnsi="Arial Nova Cond" w:cs="Arial"/>
          <w:color w:val="000000"/>
          <w:sz w:val="20"/>
          <w:szCs w:val="20"/>
        </w:rPr>
        <w:t xml:space="preserve"> olajša</w:t>
      </w:r>
      <w:r w:rsidR="00B9419D">
        <w:rPr>
          <w:rFonts w:ascii="Arial Nova Cond" w:eastAsia="MyriadPro-Light" w:hAnsi="Arial Nova Cond" w:cs="Arial"/>
          <w:color w:val="000000"/>
          <w:sz w:val="20"/>
          <w:szCs w:val="20"/>
        </w:rPr>
        <w:t>jo</w:t>
      </w:r>
      <w:r w:rsidRPr="00255718">
        <w:rPr>
          <w:rFonts w:ascii="Arial Nova Cond" w:eastAsia="MyriadPro-Light" w:hAnsi="Arial Nova Cond" w:cs="Arial"/>
          <w:color w:val="000000"/>
          <w:sz w:val="20"/>
          <w:szCs w:val="20"/>
        </w:rPr>
        <w:t xml:space="preserve"> bivanje na prostem </w:t>
      </w:r>
      <w:r w:rsidR="00B9419D">
        <w:rPr>
          <w:rFonts w:ascii="Arial Nova Cond" w:eastAsia="MyriadPro-Light" w:hAnsi="Arial Nova Cond" w:cs="Arial"/>
          <w:color w:val="000000"/>
          <w:sz w:val="20"/>
          <w:szCs w:val="20"/>
        </w:rPr>
        <w:t>ob</w:t>
      </w:r>
      <w:r w:rsidRPr="00255718">
        <w:rPr>
          <w:rFonts w:ascii="Arial Nova Cond" w:eastAsia="MyriadPro-Light" w:hAnsi="Arial Nova Cond" w:cs="Arial"/>
          <w:color w:val="000000"/>
          <w:sz w:val="20"/>
          <w:szCs w:val="20"/>
        </w:rPr>
        <w:t xml:space="preserve"> višjih temperatur</w:t>
      </w:r>
      <w:r w:rsidR="00B9419D">
        <w:rPr>
          <w:rFonts w:ascii="Arial Nova Cond" w:eastAsia="MyriadPro-Light" w:hAnsi="Arial Nova Cond" w:cs="Arial"/>
          <w:color w:val="000000"/>
          <w:sz w:val="20"/>
          <w:szCs w:val="20"/>
        </w:rPr>
        <w:t>ah</w:t>
      </w:r>
      <w:r w:rsidRPr="00255718">
        <w:rPr>
          <w:rFonts w:ascii="Arial Nova Cond" w:eastAsia="MyriadPro-Light" w:hAnsi="Arial Nova Cond" w:cs="Arial"/>
          <w:color w:val="000000"/>
          <w:sz w:val="20"/>
          <w:szCs w:val="20"/>
        </w:rPr>
        <w:t>. V drevesne krošnje se</w:t>
      </w:r>
      <w:r w:rsidR="00B9419D">
        <w:rPr>
          <w:rFonts w:ascii="Arial Nova Cond" w:eastAsia="MyriadPro-Light" w:hAnsi="Arial Nova Cond" w:cs="Arial"/>
          <w:color w:val="000000"/>
          <w:sz w:val="20"/>
          <w:szCs w:val="20"/>
        </w:rPr>
        <w:t xml:space="preserve"> </w:t>
      </w:r>
      <w:r w:rsidRPr="00255718">
        <w:rPr>
          <w:rFonts w:ascii="Arial Nova Cond" w:eastAsia="MyriadPro-Light" w:hAnsi="Arial Nova Cond" w:cs="Arial"/>
          <w:color w:val="000000"/>
          <w:sz w:val="20"/>
          <w:szCs w:val="20"/>
        </w:rPr>
        <w:t>naseli</w:t>
      </w:r>
      <w:r w:rsidR="00B9419D">
        <w:rPr>
          <w:rFonts w:ascii="Arial Nova Cond" w:eastAsia="MyriadPro-Light" w:hAnsi="Arial Nova Cond" w:cs="Arial"/>
          <w:color w:val="000000"/>
          <w:sz w:val="20"/>
          <w:szCs w:val="20"/>
        </w:rPr>
        <w:t>jo</w:t>
      </w:r>
      <w:r w:rsidRPr="00255718">
        <w:rPr>
          <w:rFonts w:ascii="Arial Nova Cond" w:eastAsia="MyriadPro-Light" w:hAnsi="Arial Nova Cond" w:cs="Arial"/>
          <w:color w:val="000000"/>
          <w:sz w:val="20"/>
          <w:szCs w:val="20"/>
        </w:rPr>
        <w:t xml:space="preserve"> ptice, ki s petjem šolski prostor</w:t>
      </w:r>
      <w:r w:rsidR="00B9419D">
        <w:rPr>
          <w:rFonts w:ascii="Arial Nova Cond" w:eastAsia="MyriadPro-Light" w:hAnsi="Arial Nova Cond" w:cs="Arial"/>
          <w:color w:val="000000"/>
          <w:sz w:val="20"/>
          <w:szCs w:val="20"/>
        </w:rPr>
        <w:t xml:space="preserve"> naredijo</w:t>
      </w:r>
      <w:r w:rsidRPr="00255718">
        <w:rPr>
          <w:rFonts w:ascii="Arial Nova Cond" w:eastAsia="MyriadPro-Light" w:hAnsi="Arial Nova Cond" w:cs="Arial"/>
          <w:color w:val="000000"/>
          <w:sz w:val="20"/>
          <w:szCs w:val="20"/>
        </w:rPr>
        <w:t xml:space="preserve"> prijaz</w:t>
      </w:r>
      <w:r w:rsidR="00B9419D">
        <w:rPr>
          <w:rFonts w:ascii="Arial Nova Cond" w:eastAsia="MyriadPro-Light" w:hAnsi="Arial Nova Cond" w:cs="Arial"/>
          <w:color w:val="000000"/>
          <w:sz w:val="20"/>
          <w:szCs w:val="20"/>
        </w:rPr>
        <w:t>nejši</w:t>
      </w:r>
      <w:r w:rsidRPr="00255718">
        <w:rPr>
          <w:rFonts w:ascii="Arial Nova Cond" w:eastAsia="MyriadPro-Light" w:hAnsi="Arial Nova Cond" w:cs="Arial"/>
          <w:color w:val="000000"/>
          <w:sz w:val="20"/>
          <w:szCs w:val="20"/>
        </w:rPr>
        <w:t>. Tak prostor</w:t>
      </w:r>
      <w:r w:rsidR="00B9419D">
        <w:rPr>
          <w:rFonts w:ascii="Arial Nova Cond" w:eastAsia="MyriadPro-Light" w:hAnsi="Arial Nova Cond" w:cs="Arial"/>
          <w:color w:val="000000"/>
          <w:sz w:val="20"/>
          <w:szCs w:val="20"/>
        </w:rPr>
        <w:t xml:space="preserve"> spodbuja</w:t>
      </w:r>
      <w:r w:rsidRPr="00255718">
        <w:rPr>
          <w:rFonts w:ascii="Arial Nova Cond" w:eastAsia="MyriadPro-Light" w:hAnsi="Arial Nova Cond" w:cs="Arial"/>
          <w:color w:val="000000"/>
          <w:sz w:val="20"/>
          <w:szCs w:val="20"/>
        </w:rPr>
        <w:t xml:space="preserve"> otrokovo radovednost, usmerja </w:t>
      </w:r>
      <w:r w:rsidR="00B9419D">
        <w:rPr>
          <w:rFonts w:ascii="Arial Nova Cond" w:eastAsia="MyriadPro-Light" w:hAnsi="Arial Nova Cond" w:cs="Arial"/>
          <w:color w:val="000000"/>
          <w:sz w:val="20"/>
          <w:szCs w:val="20"/>
        </w:rPr>
        <w:t xml:space="preserve">njegovo </w:t>
      </w:r>
      <w:r w:rsidRPr="00255718">
        <w:rPr>
          <w:rFonts w:ascii="Arial Nova Cond" w:eastAsia="MyriadPro-Light" w:hAnsi="Arial Nova Cond" w:cs="Arial"/>
          <w:color w:val="000000"/>
          <w:sz w:val="20"/>
          <w:szCs w:val="20"/>
        </w:rPr>
        <w:t xml:space="preserve">pozornost, sproža kognitivne povezave in hkrati deluje pomirjujoče. Vse to se </w:t>
      </w:r>
      <w:r w:rsidR="00B9419D">
        <w:rPr>
          <w:rFonts w:ascii="Arial Nova Cond" w:eastAsia="MyriadPro-Light" w:hAnsi="Arial Nova Cond" w:cs="Arial"/>
          <w:color w:val="000000"/>
          <w:sz w:val="20"/>
          <w:szCs w:val="20"/>
        </w:rPr>
        <w:t xml:space="preserve">lahko </w:t>
      </w:r>
      <w:r w:rsidRPr="00255718">
        <w:rPr>
          <w:rFonts w:ascii="Arial Nova Cond" w:eastAsia="MyriadPro-Light" w:hAnsi="Arial Nova Cond" w:cs="Arial"/>
          <w:color w:val="000000"/>
          <w:sz w:val="20"/>
          <w:szCs w:val="20"/>
        </w:rPr>
        <w:t>prenese na šolsko delo, ki je</w:t>
      </w:r>
      <w:r w:rsidR="00B9419D">
        <w:rPr>
          <w:rFonts w:ascii="Arial Nova Cond" w:eastAsia="MyriadPro-Light" w:hAnsi="Arial Nova Cond" w:cs="Arial"/>
          <w:color w:val="000000"/>
          <w:sz w:val="20"/>
          <w:szCs w:val="20"/>
        </w:rPr>
        <w:t xml:space="preserve"> zato lahko</w:t>
      </w:r>
      <w:r w:rsidRPr="00255718">
        <w:rPr>
          <w:rFonts w:ascii="Arial Nova Cond" w:eastAsia="MyriadPro-Light" w:hAnsi="Arial Nova Cond" w:cs="Arial"/>
          <w:color w:val="000000"/>
          <w:sz w:val="20"/>
          <w:szCs w:val="20"/>
        </w:rPr>
        <w:t xml:space="preserve"> učinkovit</w:t>
      </w:r>
      <w:r w:rsidR="00B9419D">
        <w:rPr>
          <w:rFonts w:ascii="Arial Nova Cond" w:eastAsia="MyriadPro-Light" w:hAnsi="Arial Nova Cond" w:cs="Arial"/>
          <w:color w:val="000000"/>
          <w:sz w:val="20"/>
          <w:szCs w:val="20"/>
        </w:rPr>
        <w:t>ejše</w:t>
      </w:r>
      <w:r w:rsidRPr="00255718">
        <w:rPr>
          <w:rFonts w:ascii="Arial Nova Cond" w:eastAsia="MyriadPro-Light" w:hAnsi="Arial Nova Cond" w:cs="Arial"/>
          <w:color w:val="000000"/>
          <w:sz w:val="20"/>
          <w:szCs w:val="20"/>
        </w:rPr>
        <w:t xml:space="preserve"> in uspešn</w:t>
      </w:r>
      <w:r w:rsidR="00B9419D">
        <w:rPr>
          <w:rFonts w:ascii="Arial Nova Cond" w:eastAsia="MyriadPro-Light" w:hAnsi="Arial Nova Cond" w:cs="Arial"/>
          <w:color w:val="000000"/>
          <w:sz w:val="20"/>
          <w:szCs w:val="20"/>
        </w:rPr>
        <w:t>ejše</w:t>
      </w:r>
      <w:r w:rsidRPr="00255718">
        <w:rPr>
          <w:rFonts w:ascii="Arial Nova Cond" w:eastAsia="MyriadPro-Light" w:hAnsi="Arial Nova Cond" w:cs="Arial"/>
          <w:color w:val="000000"/>
          <w:sz w:val="20"/>
          <w:szCs w:val="20"/>
        </w:rPr>
        <w:t>.</w:t>
      </w:r>
    </w:p>
    <w:p w14:paraId="6FF7B024" w14:textId="0D250E8F" w:rsidR="00224359" w:rsidRPr="00255718" w:rsidRDefault="00224359" w:rsidP="00224359">
      <w:pPr>
        <w:pStyle w:val="Brezrazmikov"/>
        <w:numPr>
          <w:ilvl w:val="0"/>
          <w:numId w:val="76"/>
        </w:numPr>
        <w:jc w:val="both"/>
        <w:rPr>
          <w:rFonts w:ascii="Arial Nova Cond" w:eastAsia="MyriadPro-Light" w:hAnsi="Arial Nova Cond" w:cs="Arial"/>
          <w:color w:val="000000"/>
          <w:sz w:val="20"/>
          <w:szCs w:val="20"/>
        </w:rPr>
      </w:pPr>
      <w:r w:rsidRPr="00255718">
        <w:rPr>
          <w:rFonts w:ascii="Arial Nova Cond" w:eastAsia="MyriadPro-Light" w:hAnsi="Arial Nova Cond" w:cs="Arial"/>
          <w:color w:val="000000"/>
          <w:sz w:val="20"/>
          <w:szCs w:val="20"/>
        </w:rPr>
        <w:t>V naravnem šolskem okolju lahko uresničujemo vse cilje medpredmetnih povezav, kar pomeni horizontalno in vertikalno povezovanje znanj, vsebin in učnih spretnost</w:t>
      </w:r>
      <w:r w:rsidR="00B9419D">
        <w:rPr>
          <w:rFonts w:ascii="Arial Nova Cond" w:eastAsia="MyriadPro-Light" w:hAnsi="Arial Nova Cond" w:cs="Arial"/>
          <w:color w:val="000000"/>
          <w:sz w:val="20"/>
          <w:szCs w:val="20"/>
        </w:rPr>
        <w:t>i,</w:t>
      </w:r>
      <w:r w:rsidRPr="00255718">
        <w:rPr>
          <w:rFonts w:ascii="Arial Nova Cond" w:eastAsia="MyriadPro-Light" w:hAnsi="Arial Nova Cond" w:cs="Arial"/>
          <w:color w:val="000000"/>
          <w:sz w:val="20"/>
          <w:szCs w:val="20"/>
        </w:rPr>
        <w:t xml:space="preserve"> </w:t>
      </w:r>
      <w:r w:rsidR="00B9419D">
        <w:rPr>
          <w:rFonts w:ascii="Arial Nova Cond" w:eastAsia="MyriadPro-Light" w:hAnsi="Arial Nova Cond" w:cs="Arial"/>
          <w:color w:val="000000"/>
          <w:sz w:val="20"/>
          <w:szCs w:val="20"/>
        </w:rPr>
        <w:t>ter</w:t>
      </w:r>
      <w:r w:rsidRPr="00255718">
        <w:rPr>
          <w:rFonts w:ascii="Arial Nova Cond" w:eastAsia="MyriadPro-Light" w:hAnsi="Arial Nova Cond" w:cs="Arial"/>
          <w:color w:val="000000"/>
          <w:sz w:val="20"/>
          <w:szCs w:val="20"/>
        </w:rPr>
        <w:t xml:space="preserve"> spodbuja samostojno in aktivno pridobivanje učnih izkušenj. Poteka v celoviti dejavnosti učenca, vključujoč njegove spoznavne, čustvene in telesne funkcije. </w:t>
      </w:r>
      <w:r w:rsidR="00B20046">
        <w:rPr>
          <w:rFonts w:ascii="Arial Nova Cond" w:eastAsia="MyriadPro-Light" w:hAnsi="Arial Nova Cond" w:cs="Arial"/>
          <w:color w:val="000000"/>
          <w:sz w:val="20"/>
          <w:szCs w:val="20"/>
        </w:rPr>
        <w:t>Prav</w:t>
      </w:r>
      <w:r w:rsidRPr="00255718">
        <w:rPr>
          <w:rFonts w:ascii="Arial Nova Cond" w:eastAsia="MyriadPro-Light" w:hAnsi="Arial Nova Cond" w:cs="Arial"/>
          <w:color w:val="000000"/>
          <w:sz w:val="20"/>
          <w:szCs w:val="20"/>
        </w:rPr>
        <w:t xml:space="preserve"> vpletenost otroka v pridobivanj</w:t>
      </w:r>
      <w:r w:rsidR="00B20046">
        <w:rPr>
          <w:rFonts w:ascii="Arial Nova Cond" w:eastAsia="MyriadPro-Light" w:hAnsi="Arial Nova Cond" w:cs="Arial"/>
          <w:color w:val="000000"/>
          <w:sz w:val="20"/>
          <w:szCs w:val="20"/>
        </w:rPr>
        <w:t>e</w:t>
      </w:r>
      <w:r w:rsidRPr="00255718">
        <w:rPr>
          <w:rFonts w:ascii="Arial Nova Cond" w:eastAsia="MyriadPro-Light" w:hAnsi="Arial Nova Cond" w:cs="Arial"/>
          <w:color w:val="000000"/>
          <w:sz w:val="20"/>
          <w:szCs w:val="20"/>
        </w:rPr>
        <w:t xml:space="preserve"> izkušenj v »živem laboratoriju«, kjer raziskuje, uporablja naravne materiale in pripomočke (mikroskop, lupa</w:t>
      </w:r>
      <w:r w:rsidR="00B20046">
        <w:rPr>
          <w:rFonts w:ascii="Arial Nova Cond" w:eastAsia="MyriadPro-Light" w:hAnsi="Arial Nova Cond" w:cs="Arial"/>
          <w:color w:val="000000"/>
          <w:sz w:val="20"/>
          <w:szCs w:val="20"/>
        </w:rPr>
        <w:t xml:space="preserve"> in podobno</w:t>
      </w:r>
      <w:r w:rsidRPr="00255718">
        <w:rPr>
          <w:rFonts w:ascii="Arial Nova Cond" w:eastAsia="MyriadPro-Light" w:hAnsi="Arial Nova Cond" w:cs="Arial"/>
          <w:color w:val="000000"/>
          <w:sz w:val="20"/>
          <w:szCs w:val="20"/>
        </w:rPr>
        <w:t>), pridobiva različne veščine (sajenje, zalivanje, opazovanje, sodelovanje, komunic</w:t>
      </w:r>
      <w:r w:rsidR="00B20046">
        <w:rPr>
          <w:rFonts w:ascii="Arial Nova Cond" w:eastAsia="MyriadPro-Light" w:hAnsi="Arial Nova Cond" w:cs="Arial"/>
          <w:color w:val="000000"/>
          <w:sz w:val="20"/>
          <w:szCs w:val="20"/>
        </w:rPr>
        <w:t>iranje</w:t>
      </w:r>
      <w:r w:rsidRPr="00255718">
        <w:rPr>
          <w:rFonts w:ascii="Arial Nova Cond" w:eastAsia="MyriadPro-Light" w:hAnsi="Arial Nova Cond" w:cs="Arial"/>
          <w:color w:val="000000"/>
          <w:sz w:val="20"/>
          <w:szCs w:val="20"/>
        </w:rPr>
        <w:t>), razvija kritično mišljenje in ustvarjalnost, ga vključi v aktivnega udeleženca pridobivanja znanja. Na ta način lažje pripeljemo učenca na višj</w:t>
      </w:r>
      <w:r w:rsidR="00B20046">
        <w:rPr>
          <w:rFonts w:ascii="Arial Nova Cond" w:eastAsia="MyriadPro-Light" w:hAnsi="Arial Nova Cond" w:cs="Arial"/>
          <w:color w:val="000000"/>
          <w:sz w:val="20"/>
          <w:szCs w:val="20"/>
        </w:rPr>
        <w:t>o raven</w:t>
      </w:r>
      <w:r w:rsidRPr="00255718">
        <w:rPr>
          <w:rFonts w:ascii="Arial Nova Cond" w:eastAsia="MyriadPro-Light" w:hAnsi="Arial Nova Cond" w:cs="Arial"/>
          <w:color w:val="000000"/>
          <w:sz w:val="20"/>
          <w:szCs w:val="20"/>
        </w:rPr>
        <w:t xml:space="preserve"> razmišljanja, kot so </w:t>
      </w:r>
      <w:r w:rsidR="009F0C6E">
        <w:rPr>
          <w:rFonts w:ascii="Arial Nova Cond" w:eastAsia="MyriadPro-Light" w:hAnsi="Arial Nova Cond" w:cs="Arial"/>
          <w:color w:val="000000"/>
          <w:sz w:val="20"/>
          <w:szCs w:val="20"/>
        </w:rPr>
        <w:t>na primer</w:t>
      </w:r>
      <w:r w:rsidRPr="00255718">
        <w:rPr>
          <w:rFonts w:ascii="Arial Nova Cond" w:eastAsia="MyriadPro-Light" w:hAnsi="Arial Nova Cond" w:cs="Arial"/>
          <w:color w:val="000000"/>
          <w:sz w:val="20"/>
          <w:szCs w:val="20"/>
        </w:rPr>
        <w:t xml:space="preserve"> načrtovanj</w:t>
      </w:r>
      <w:r w:rsidR="00B20046">
        <w:rPr>
          <w:rFonts w:ascii="Arial Nova Cond" w:eastAsia="MyriadPro-Light" w:hAnsi="Arial Nova Cond" w:cs="Arial"/>
          <w:color w:val="000000"/>
          <w:sz w:val="20"/>
          <w:szCs w:val="20"/>
        </w:rPr>
        <w:t>e</w:t>
      </w:r>
      <w:r w:rsidRPr="00255718">
        <w:rPr>
          <w:rFonts w:ascii="Arial Nova Cond" w:eastAsia="MyriadPro-Light" w:hAnsi="Arial Nova Cond" w:cs="Arial"/>
          <w:color w:val="000000"/>
          <w:sz w:val="20"/>
          <w:szCs w:val="20"/>
        </w:rPr>
        <w:t>, dedukcija in reševanje problemov.</w:t>
      </w:r>
    </w:p>
    <w:p w14:paraId="43B99E13" w14:textId="77777777" w:rsidR="00B3714B" w:rsidRPr="00255718" w:rsidRDefault="00B3714B" w:rsidP="006755EE">
      <w:pPr>
        <w:pStyle w:val="Brezrazmikov"/>
        <w:jc w:val="both"/>
        <w:rPr>
          <w:rFonts w:ascii="Arial Nova Cond" w:hAnsi="Arial Nova Cond" w:cs="Arial"/>
          <w:color w:val="FF0000"/>
          <w:sz w:val="20"/>
          <w:szCs w:val="20"/>
        </w:rPr>
      </w:pPr>
    </w:p>
    <w:p w14:paraId="42F2252E" w14:textId="77777777" w:rsidR="00B3714B" w:rsidRPr="00255718" w:rsidRDefault="00B3714B" w:rsidP="001B7127">
      <w:pPr>
        <w:pStyle w:val="Brezrazmikov"/>
        <w:ind w:left="709"/>
        <w:jc w:val="both"/>
        <w:rPr>
          <w:rFonts w:ascii="Arial Nova Cond" w:hAnsi="Arial Nova Cond" w:cs="Arial"/>
          <w:b/>
          <w:bCs/>
          <w:color w:val="2F5496" w:themeColor="accent1" w:themeShade="BF"/>
          <w:sz w:val="20"/>
          <w:szCs w:val="20"/>
        </w:rPr>
      </w:pPr>
      <w:r w:rsidRPr="00255718">
        <w:rPr>
          <w:rFonts w:ascii="Arial Nova Cond" w:hAnsi="Arial Nova Cond" w:cs="Arial"/>
          <w:b/>
          <w:bCs/>
          <w:color w:val="2F5496" w:themeColor="accent1" w:themeShade="BF"/>
          <w:sz w:val="20"/>
          <w:szCs w:val="20"/>
        </w:rPr>
        <w:t xml:space="preserve">C3 </w:t>
      </w:r>
    </w:p>
    <w:p w14:paraId="5E892D3A" w14:textId="61AC4E5A" w:rsidR="00B3714B" w:rsidRPr="00255718" w:rsidRDefault="00B3714B" w:rsidP="001B7127">
      <w:pPr>
        <w:pStyle w:val="Brezrazmikov"/>
        <w:ind w:left="709"/>
        <w:jc w:val="both"/>
        <w:rPr>
          <w:rFonts w:ascii="Arial Nova Cond" w:hAnsi="Arial Nova Cond" w:cs="Arial"/>
          <w:b/>
          <w:bCs/>
          <w:color w:val="2F5496" w:themeColor="accent1" w:themeShade="BF"/>
          <w:sz w:val="20"/>
          <w:szCs w:val="20"/>
        </w:rPr>
      </w:pPr>
      <w:r w:rsidRPr="00255718">
        <w:rPr>
          <w:rFonts w:ascii="Arial Nova Cond" w:hAnsi="Arial Nova Cond" w:cs="Arial"/>
          <w:b/>
          <w:bCs/>
          <w:color w:val="2F5496" w:themeColor="accent1" w:themeShade="BF"/>
          <w:sz w:val="20"/>
          <w:szCs w:val="20"/>
        </w:rPr>
        <w:t>PROSTOR, KI SPODBUJA GIBANJ</w:t>
      </w:r>
      <w:r w:rsidR="00C41A7F">
        <w:rPr>
          <w:rFonts w:ascii="Arial Nova Cond" w:hAnsi="Arial Nova Cond" w:cs="Arial"/>
          <w:b/>
          <w:bCs/>
          <w:color w:val="2F5496" w:themeColor="accent1" w:themeShade="BF"/>
          <w:sz w:val="20"/>
          <w:szCs w:val="20"/>
        </w:rPr>
        <w:t>E</w:t>
      </w:r>
    </w:p>
    <w:p w14:paraId="3466E3C4" w14:textId="77777777" w:rsidR="00224359" w:rsidRPr="00255718" w:rsidRDefault="00224359" w:rsidP="001B7127">
      <w:pPr>
        <w:pStyle w:val="Brezrazmikov"/>
        <w:ind w:left="709"/>
        <w:jc w:val="both"/>
        <w:rPr>
          <w:rFonts w:ascii="Arial Nova Cond" w:hAnsi="Arial Nova Cond" w:cs="Arial"/>
          <w:b/>
          <w:bCs/>
          <w:color w:val="2F5496" w:themeColor="accent1" w:themeShade="BF"/>
          <w:sz w:val="20"/>
          <w:szCs w:val="20"/>
        </w:rPr>
      </w:pPr>
    </w:p>
    <w:p w14:paraId="4F98E9E7" w14:textId="76751CFF" w:rsidR="00B3714B" w:rsidRPr="00255718" w:rsidRDefault="00B3714B" w:rsidP="007518D3">
      <w:pPr>
        <w:pStyle w:val="Odstavekseznama"/>
        <w:autoSpaceDE w:val="0"/>
        <w:autoSpaceDN w:val="0"/>
        <w:adjustRightInd w:val="0"/>
        <w:spacing w:line="240" w:lineRule="auto"/>
        <w:ind w:left="709"/>
        <w:rPr>
          <w:rFonts w:eastAsia="MyriadPro-Light"/>
          <w:color w:val="000000"/>
        </w:rPr>
      </w:pPr>
      <w:r w:rsidRPr="00255718">
        <w:rPr>
          <w:rFonts w:eastAsia="MyriadPro-Light"/>
          <w:color w:val="000000"/>
        </w:rPr>
        <w:t xml:space="preserve">Pomemben vidik kakovostne zasnove objektov </w:t>
      </w:r>
      <w:r w:rsidR="00C41A7F">
        <w:rPr>
          <w:rFonts w:eastAsia="MyriadPro-Light"/>
          <w:color w:val="000000"/>
        </w:rPr>
        <w:t>sta</w:t>
      </w:r>
      <w:r w:rsidRPr="00255718">
        <w:rPr>
          <w:rFonts w:eastAsia="MyriadPro-Light"/>
          <w:color w:val="000000"/>
        </w:rPr>
        <w:t xml:space="preserve"> že izbira lokacije in primerna umestitev objekta v prostor. </w:t>
      </w:r>
    </w:p>
    <w:p w14:paraId="385228F9" w14:textId="2FD919BD" w:rsidR="00B3714B" w:rsidRPr="00255718" w:rsidRDefault="00B3714B" w:rsidP="001B7127">
      <w:pPr>
        <w:pStyle w:val="Odstavekseznama"/>
        <w:autoSpaceDE w:val="0"/>
        <w:autoSpaceDN w:val="0"/>
        <w:adjustRightInd w:val="0"/>
        <w:spacing w:line="240" w:lineRule="auto"/>
        <w:ind w:left="709"/>
        <w:rPr>
          <w:rFonts w:eastAsia="MyriadPro-Light"/>
          <w:color w:val="000000"/>
        </w:rPr>
      </w:pPr>
      <w:r w:rsidRPr="00255718">
        <w:rPr>
          <w:rFonts w:eastAsia="MyriadPro-Light"/>
          <w:color w:val="000000"/>
        </w:rPr>
        <w:t>To pomeni predvsem primerno orientacijo ter vizualno in prostorsko povezavo z lokalnim okoljem in kakovostnimi prostorskimi in vsebinskimi elementi okolice. Kompleks šole bi moral</w:t>
      </w:r>
      <w:r w:rsidR="00C41A7F">
        <w:rPr>
          <w:rFonts w:eastAsia="MyriadPro-Light"/>
          <w:color w:val="000000"/>
        </w:rPr>
        <w:t xml:space="preserve"> biti</w:t>
      </w:r>
      <w:r w:rsidRPr="00255718">
        <w:rPr>
          <w:rFonts w:eastAsia="MyriadPro-Light"/>
          <w:color w:val="000000"/>
        </w:rPr>
        <w:t xml:space="preserve"> preplet notranjih in zunanjih prostorov, mesto v malem (Hertzberger), s poudarkom na uporabi zunanjega prostora v vseh vremenskih </w:t>
      </w:r>
      <w:r w:rsidR="00C41A7F">
        <w:rPr>
          <w:rFonts w:eastAsia="MyriadPro-Light"/>
          <w:color w:val="000000"/>
        </w:rPr>
        <w:t>razmerah</w:t>
      </w:r>
      <w:r w:rsidRPr="00255718">
        <w:rPr>
          <w:rFonts w:eastAsia="MyriadPro-Light"/>
          <w:color w:val="000000"/>
        </w:rPr>
        <w:t>. Ker so mladostniki aktivni in motivirani (Mc Devit, Ormorod, 2002), jim notranji prostor p</w:t>
      </w:r>
      <w:r w:rsidR="00C41A7F">
        <w:rPr>
          <w:rFonts w:eastAsia="MyriadPro-Light"/>
          <w:color w:val="000000"/>
        </w:rPr>
        <w:t>omeni</w:t>
      </w:r>
      <w:r w:rsidRPr="00255718">
        <w:rPr>
          <w:rFonts w:eastAsia="MyriadPro-Light"/>
          <w:color w:val="000000"/>
        </w:rPr>
        <w:t xml:space="preserve"> rutinsko okolje. Zunanji prostor </w:t>
      </w:r>
      <w:r w:rsidR="00B20046">
        <w:rPr>
          <w:rFonts w:eastAsia="MyriadPro-Light"/>
          <w:color w:val="000000"/>
        </w:rPr>
        <w:t xml:space="preserve">pa </w:t>
      </w:r>
      <w:r w:rsidRPr="00255718">
        <w:rPr>
          <w:rFonts w:eastAsia="MyriadPro-Light"/>
          <w:color w:val="000000"/>
        </w:rPr>
        <w:t xml:space="preserve">omogoča spremembe, interakcijo z okoljem, zelenjem. Zunanje igrišče je </w:t>
      </w:r>
      <w:r w:rsidR="00B20046">
        <w:rPr>
          <w:rFonts w:eastAsia="MyriadPro-Light"/>
          <w:color w:val="000000"/>
        </w:rPr>
        <w:t>zato</w:t>
      </w:r>
      <w:r w:rsidRPr="00255718">
        <w:rPr>
          <w:rFonts w:eastAsia="MyriadPro-Light"/>
          <w:color w:val="000000"/>
        </w:rPr>
        <w:t xml:space="preserve"> neločljiv</w:t>
      </w:r>
      <w:r w:rsidR="00C41A7F">
        <w:rPr>
          <w:rFonts w:eastAsia="MyriadPro-Light"/>
          <w:color w:val="000000"/>
        </w:rPr>
        <w:t>i</w:t>
      </w:r>
      <w:r w:rsidRPr="00255718">
        <w:rPr>
          <w:rFonts w:eastAsia="MyriadPro-Light"/>
          <w:color w:val="000000"/>
        </w:rPr>
        <w:t xml:space="preserve"> sestavni del šole in prostor, enakovreden notranjemu. </w:t>
      </w:r>
    </w:p>
    <w:p w14:paraId="37794C41" w14:textId="7EA4A1AE" w:rsidR="007518D3" w:rsidRPr="00255718" w:rsidRDefault="007518D3" w:rsidP="007518D3">
      <w:pPr>
        <w:pStyle w:val="Odstavekseznama"/>
        <w:autoSpaceDE w:val="0"/>
        <w:autoSpaceDN w:val="0"/>
        <w:adjustRightInd w:val="0"/>
        <w:spacing w:line="240" w:lineRule="auto"/>
        <w:rPr>
          <w:rFonts w:eastAsia="MyriadPro-Light"/>
          <w:color w:val="000000"/>
        </w:rPr>
      </w:pPr>
      <w:r w:rsidRPr="00255718">
        <w:rPr>
          <w:rFonts w:eastAsia="MyriadPro-Light"/>
          <w:color w:val="000000"/>
        </w:rPr>
        <w:t xml:space="preserve">Hopwood-Stephens (2013) </w:t>
      </w:r>
      <w:r w:rsidR="00B20046">
        <w:rPr>
          <w:rFonts w:eastAsia="MyriadPro-Light"/>
          <w:color w:val="000000"/>
        </w:rPr>
        <w:t>poudarja</w:t>
      </w:r>
      <w:r w:rsidRPr="00255718">
        <w:rPr>
          <w:rFonts w:eastAsia="MyriadPro-Light"/>
          <w:color w:val="000000"/>
        </w:rPr>
        <w:t xml:space="preserve">, da naravo in zunanje učno okolje potrebujejo zlasti nemirni otroci, ki </w:t>
      </w:r>
      <w:r w:rsidR="00C41A7F">
        <w:rPr>
          <w:rFonts w:eastAsia="MyriadPro-Light"/>
          <w:color w:val="000000"/>
        </w:rPr>
        <w:t>v</w:t>
      </w:r>
      <w:r w:rsidRPr="00255718">
        <w:rPr>
          <w:rFonts w:eastAsia="MyriadPro-Light"/>
          <w:color w:val="000000"/>
        </w:rPr>
        <w:t xml:space="preserve"> šolskih objekt</w:t>
      </w:r>
      <w:r w:rsidR="00C41A7F">
        <w:rPr>
          <w:rFonts w:eastAsia="MyriadPro-Light"/>
          <w:color w:val="000000"/>
        </w:rPr>
        <w:t>ih</w:t>
      </w:r>
      <w:r w:rsidRPr="00255718">
        <w:rPr>
          <w:rFonts w:eastAsia="MyriadPro-Light"/>
          <w:color w:val="000000"/>
        </w:rPr>
        <w:t xml:space="preserve"> stalno kršijo pravila. Pravi, da je nesocialno vedenje, ki ga učitelji </w:t>
      </w:r>
      <w:r w:rsidRPr="00255718">
        <w:rPr>
          <w:rFonts w:eastAsia="MyriadPro-Light"/>
          <w:color w:val="000000"/>
        </w:rPr>
        <w:lastRenderedPageBreak/>
        <w:t>lahko zaznajo v zaprtih prostorih, kjer so učenci obdani še z 29 drugimi ljudmi, po</w:t>
      </w:r>
      <w:r w:rsidR="00B20046">
        <w:rPr>
          <w:rFonts w:eastAsia="MyriadPro-Light"/>
          <w:color w:val="000000"/>
        </w:rPr>
        <w:t>polnoma</w:t>
      </w:r>
      <w:r w:rsidRPr="00255718">
        <w:rPr>
          <w:rFonts w:eastAsia="MyriadPro-Light"/>
          <w:color w:val="000000"/>
        </w:rPr>
        <w:t xml:space="preserve"> lahko obvladati zunaj. Zunanji prostor nudi priložnosti, da učenci lahko vpijejo, tečejo, skačejo, mečejo reči v tarče, kopljejo jame, se skrivajo ali pa se 'zlijejo' z naravo, jo tiho poslušajo in opazujejo. Prostor okoli šole učencem nudi zavetje pred neznanci</w:t>
      </w:r>
      <w:r w:rsidR="00B20046">
        <w:rPr>
          <w:rFonts w:eastAsia="MyriadPro-Light"/>
          <w:color w:val="000000"/>
        </w:rPr>
        <w:t xml:space="preserve">, </w:t>
      </w:r>
      <w:r w:rsidRPr="00255718">
        <w:rPr>
          <w:rFonts w:eastAsia="MyriadPro-Light"/>
          <w:color w:val="000000"/>
        </w:rPr>
        <w:t xml:space="preserve">tam se počutijo varne. </w:t>
      </w:r>
    </w:p>
    <w:p w14:paraId="27BF71B0" w14:textId="77777777" w:rsidR="007518D3" w:rsidRPr="00255718" w:rsidRDefault="007518D3" w:rsidP="007518D3">
      <w:pPr>
        <w:pStyle w:val="Odstavekseznama"/>
        <w:autoSpaceDE w:val="0"/>
        <w:autoSpaceDN w:val="0"/>
        <w:adjustRightInd w:val="0"/>
        <w:spacing w:line="240" w:lineRule="auto"/>
        <w:rPr>
          <w:rFonts w:eastAsia="MyriadPro-Light"/>
          <w:color w:val="000000"/>
        </w:rPr>
      </w:pPr>
    </w:p>
    <w:p w14:paraId="436F1F39" w14:textId="6E74052A" w:rsidR="007518D3" w:rsidRPr="00255718" w:rsidRDefault="007518D3" w:rsidP="007518D3">
      <w:pPr>
        <w:pStyle w:val="Odstavekseznama"/>
        <w:autoSpaceDE w:val="0"/>
        <w:autoSpaceDN w:val="0"/>
        <w:adjustRightInd w:val="0"/>
        <w:spacing w:line="240" w:lineRule="auto"/>
        <w:rPr>
          <w:rFonts w:eastAsia="MyriadPro-Light"/>
          <w:color w:val="000000"/>
        </w:rPr>
      </w:pPr>
      <w:r w:rsidRPr="00255718">
        <w:rPr>
          <w:rFonts w:eastAsia="MyriadPro-Light"/>
          <w:color w:val="000000"/>
        </w:rPr>
        <w:t xml:space="preserve">Prostori za igro so postali omejeni, otroci pa se premalo gibajo. Kot navaja N. Gyorek (2010), so dvorišča in telovadnice edini prostori, kjer so otroci </w:t>
      </w:r>
      <w:r w:rsidR="00C86305">
        <w:rPr>
          <w:rFonts w:eastAsia="MyriadPro-Light"/>
          <w:color w:val="000000"/>
        </w:rPr>
        <w:t>telesno dejavni</w:t>
      </w:r>
      <w:r w:rsidRPr="00255718">
        <w:rPr>
          <w:rFonts w:eastAsia="MyriadPro-Light"/>
          <w:color w:val="000000"/>
        </w:rPr>
        <w:t xml:space="preserve">. Na premalo gibanja učencev je opozorila tudi V. Štemberger (2012), ki </w:t>
      </w:r>
      <w:r w:rsidR="00C86305">
        <w:rPr>
          <w:rFonts w:eastAsia="MyriadPro-Light"/>
          <w:color w:val="000000"/>
        </w:rPr>
        <w:t>pravi</w:t>
      </w:r>
      <w:r w:rsidRPr="00255718">
        <w:rPr>
          <w:rFonts w:eastAsia="MyriadPro-Light"/>
          <w:color w:val="000000"/>
        </w:rPr>
        <w:t>, da je premajhna aktivnost učencev tudi vzrok za pre</w:t>
      </w:r>
      <w:r w:rsidR="00C86305">
        <w:rPr>
          <w:rFonts w:eastAsia="MyriadPro-Light"/>
          <w:color w:val="000000"/>
        </w:rPr>
        <w:t>veliko</w:t>
      </w:r>
      <w:r w:rsidRPr="00255718">
        <w:rPr>
          <w:rFonts w:eastAsia="MyriadPro-Light"/>
          <w:color w:val="000000"/>
        </w:rPr>
        <w:t xml:space="preserve"> telesno težo in druge kronične nenalezljive bolezni, kot so visok krvni tlak, sladkorna in druge bolezni. Pretežkih otrok pa je vsako leto več.</w:t>
      </w:r>
    </w:p>
    <w:p w14:paraId="5109C745" w14:textId="1ECB8666" w:rsidR="007518D3" w:rsidRPr="00255718" w:rsidRDefault="007518D3" w:rsidP="007518D3">
      <w:pPr>
        <w:pStyle w:val="Odstavekseznama"/>
        <w:autoSpaceDE w:val="0"/>
        <w:autoSpaceDN w:val="0"/>
        <w:adjustRightInd w:val="0"/>
        <w:spacing w:line="240" w:lineRule="auto"/>
        <w:rPr>
          <w:rFonts w:eastAsia="MyriadPro-Light"/>
          <w:color w:val="000000"/>
        </w:rPr>
      </w:pPr>
      <w:r w:rsidRPr="00255718">
        <w:rPr>
          <w:rFonts w:eastAsia="MyriadPro-Light"/>
          <w:color w:val="000000"/>
        </w:rPr>
        <w:t xml:space="preserve">Charles in Louv (2009, v Gilchrist, Passy, Waite in Cook, 2016) </w:t>
      </w:r>
      <w:r w:rsidR="00C86305">
        <w:rPr>
          <w:rFonts w:eastAsia="MyriadPro-Light"/>
          <w:color w:val="000000"/>
        </w:rPr>
        <w:t>poudarjata</w:t>
      </w:r>
      <w:r w:rsidRPr="00255718">
        <w:rPr>
          <w:rFonts w:eastAsia="MyriadPro-Light"/>
          <w:color w:val="000000"/>
        </w:rPr>
        <w:t>, da učenci tudi do šole velikokrat ne pridejo peš ali s kolesom, saj ji</w:t>
      </w:r>
      <w:r w:rsidR="00C86305">
        <w:rPr>
          <w:rFonts w:eastAsia="MyriadPro-Light"/>
          <w:color w:val="000000"/>
        </w:rPr>
        <w:t>h</w:t>
      </w:r>
      <w:r w:rsidRPr="00255718">
        <w:rPr>
          <w:rFonts w:eastAsia="MyriadPro-Light"/>
          <w:color w:val="000000"/>
        </w:rPr>
        <w:t xml:space="preserve"> starši </w:t>
      </w:r>
      <w:r w:rsidR="00C86305">
        <w:rPr>
          <w:rFonts w:eastAsia="MyriadPro-Light"/>
          <w:color w:val="000000"/>
        </w:rPr>
        <w:t xml:space="preserve">z </w:t>
      </w:r>
      <w:r w:rsidRPr="00255718">
        <w:rPr>
          <w:rFonts w:eastAsia="MyriadPro-Light"/>
          <w:color w:val="000000"/>
        </w:rPr>
        <w:t>avtom</w:t>
      </w:r>
      <w:r w:rsidR="00C86305">
        <w:rPr>
          <w:rFonts w:eastAsia="MyriadPro-Light"/>
          <w:color w:val="000000"/>
        </w:rPr>
        <w:t xml:space="preserve"> pripeljejo</w:t>
      </w:r>
      <w:r w:rsidRPr="00255718">
        <w:rPr>
          <w:rFonts w:eastAsia="MyriadPro-Light"/>
          <w:color w:val="000000"/>
        </w:rPr>
        <w:t xml:space="preserve"> </w:t>
      </w:r>
      <w:r w:rsidR="00C86305">
        <w:rPr>
          <w:rFonts w:eastAsia="MyriadPro-Light"/>
          <w:color w:val="000000"/>
        </w:rPr>
        <w:t>v</w:t>
      </w:r>
      <w:r w:rsidRPr="00255718">
        <w:rPr>
          <w:rFonts w:eastAsia="MyriadPro-Light"/>
          <w:color w:val="000000"/>
        </w:rPr>
        <w:t xml:space="preserve"> šol</w:t>
      </w:r>
      <w:r w:rsidR="00C86305">
        <w:rPr>
          <w:rFonts w:eastAsia="MyriadPro-Light"/>
          <w:color w:val="000000"/>
        </w:rPr>
        <w:t>o</w:t>
      </w:r>
      <w:r w:rsidRPr="00255718">
        <w:rPr>
          <w:rFonts w:eastAsia="MyriadPro-Light"/>
          <w:color w:val="000000"/>
        </w:rPr>
        <w:t xml:space="preserve"> in </w:t>
      </w:r>
      <w:r w:rsidR="00C86305">
        <w:rPr>
          <w:rFonts w:eastAsia="MyriadPro-Light"/>
          <w:color w:val="000000"/>
        </w:rPr>
        <w:t>iz nje</w:t>
      </w:r>
      <w:r w:rsidRPr="00255718">
        <w:rPr>
          <w:rFonts w:eastAsia="MyriadPro-Light"/>
          <w:color w:val="000000"/>
        </w:rPr>
        <w:t xml:space="preserve">. Pravita, da so vzroki za to </w:t>
      </w:r>
      <w:r w:rsidR="00C86305">
        <w:rPr>
          <w:rFonts w:eastAsia="MyriadPro-Light"/>
          <w:color w:val="000000"/>
        </w:rPr>
        <w:t>čedalje</w:t>
      </w:r>
      <w:r w:rsidRPr="00255718">
        <w:rPr>
          <w:rFonts w:eastAsia="MyriadPro-Light"/>
          <w:color w:val="000000"/>
        </w:rPr>
        <w:t xml:space="preserve"> večji strah pred neznanci, prometom in ''naravo'' ter </w:t>
      </w:r>
      <w:r w:rsidR="00C86305">
        <w:rPr>
          <w:rFonts w:eastAsia="MyriadPro-Light"/>
          <w:color w:val="000000"/>
        </w:rPr>
        <w:t>privlačnosti</w:t>
      </w:r>
      <w:r w:rsidRPr="00255718">
        <w:rPr>
          <w:rFonts w:eastAsia="MyriadPro-Light"/>
          <w:color w:val="000000"/>
        </w:rPr>
        <w:t xml:space="preserve"> sobnega življenja, kot sta računalnik in televizija. Posledice takšnega načina življenja so, po mnenju N. Gyorek (2010), občutek ločenosti od narave. ''Otroci ne poznajo več drevesnih vrst in živali, delovanja ekosistemov</w:t>
      </w:r>
      <w:r w:rsidR="00C86305">
        <w:rPr>
          <w:rFonts w:eastAsia="MyriadPro-Light"/>
          <w:color w:val="000000"/>
        </w:rPr>
        <w:t>,</w:t>
      </w:r>
      <w:r w:rsidRPr="00255718">
        <w:rPr>
          <w:rFonts w:eastAsia="MyriadPro-Light"/>
          <w:color w:val="000000"/>
        </w:rPr>
        <w:t xml:space="preserve"> niti ne razvijajo ustreznega odnosa do njih. Ne vedo, da je kakovost našega življenja odvisna od gozdov'' (prav tam, str. 299–300). Charles and Louv (2009, v Gilchrist, Passy, Waite in Cook, 2016) sta opozorila, da je razlog za te posledice predvsem pomanjkanje znanja, ki ga je mogoče pridobiti samo</w:t>
      </w:r>
      <w:r w:rsidR="00C86305">
        <w:rPr>
          <w:rFonts w:eastAsia="MyriadPro-Light"/>
          <w:color w:val="000000"/>
        </w:rPr>
        <w:t xml:space="preserve"> z</w:t>
      </w:r>
      <w:r w:rsidRPr="00255718">
        <w:rPr>
          <w:rFonts w:eastAsia="MyriadPro-Light"/>
          <w:color w:val="000000"/>
        </w:rPr>
        <w:t xml:space="preserve"> neposred</w:t>
      </w:r>
      <w:r w:rsidR="00C86305">
        <w:rPr>
          <w:rFonts w:eastAsia="MyriadPro-Light"/>
          <w:color w:val="000000"/>
        </w:rPr>
        <w:t>nim</w:t>
      </w:r>
      <w:r w:rsidRPr="00255718">
        <w:rPr>
          <w:rFonts w:eastAsia="MyriadPro-Light"/>
          <w:color w:val="000000"/>
        </w:rPr>
        <w:t xml:space="preserve"> stik</w:t>
      </w:r>
      <w:r w:rsidR="00C86305">
        <w:rPr>
          <w:rFonts w:eastAsia="MyriadPro-Light"/>
          <w:color w:val="000000"/>
        </w:rPr>
        <w:t>om</w:t>
      </w:r>
      <w:r w:rsidRPr="00255718">
        <w:rPr>
          <w:rFonts w:eastAsia="MyriadPro-Light"/>
          <w:color w:val="000000"/>
        </w:rPr>
        <w:t xml:space="preserve"> z naravo</w:t>
      </w:r>
      <w:r w:rsidR="002A7642">
        <w:rPr>
          <w:rFonts w:eastAsia="MyriadPro-Light"/>
          <w:color w:val="000000"/>
        </w:rPr>
        <w:t>;</w:t>
      </w:r>
    </w:p>
    <w:p w14:paraId="23A048DC" w14:textId="77777777" w:rsidR="007518D3" w:rsidRPr="00255718" w:rsidRDefault="007518D3" w:rsidP="007518D3">
      <w:pPr>
        <w:pStyle w:val="Odstavekseznama"/>
        <w:autoSpaceDE w:val="0"/>
        <w:autoSpaceDN w:val="0"/>
        <w:adjustRightInd w:val="0"/>
        <w:spacing w:line="240" w:lineRule="auto"/>
        <w:rPr>
          <w:rFonts w:eastAsia="MyriadPro-Light"/>
          <w:color w:val="000000"/>
        </w:rPr>
      </w:pPr>
    </w:p>
    <w:p w14:paraId="42FA9B12" w14:textId="67136172" w:rsidR="00B3714B" w:rsidRPr="00255718" w:rsidRDefault="00B3714B" w:rsidP="003F2581">
      <w:pPr>
        <w:pStyle w:val="Odstavekseznama"/>
        <w:numPr>
          <w:ilvl w:val="0"/>
          <w:numId w:val="76"/>
        </w:numPr>
        <w:autoSpaceDE w:val="0"/>
        <w:autoSpaceDN w:val="0"/>
        <w:adjustRightInd w:val="0"/>
        <w:spacing w:line="240" w:lineRule="auto"/>
        <w:rPr>
          <w:rFonts w:eastAsia="MyriadPro-Light"/>
          <w:color w:val="000000"/>
        </w:rPr>
      </w:pPr>
      <w:r w:rsidRPr="00255718">
        <w:rPr>
          <w:rFonts w:eastAsia="MyriadPro-Light"/>
          <w:color w:val="000000"/>
        </w:rPr>
        <w:t xml:space="preserve">oblikovanje prostora, ki spodbuja aktivno gibanje (zdrav življenjski slog </w:t>
      </w:r>
      <w:r w:rsidR="002A7642">
        <w:rPr>
          <w:rFonts w:eastAsia="MyriadPro-Light"/>
          <w:color w:val="000000"/>
        </w:rPr>
        <w:t>ves</w:t>
      </w:r>
      <w:r w:rsidRPr="00255718">
        <w:rPr>
          <w:rFonts w:eastAsia="MyriadPro-Light"/>
          <w:color w:val="000000"/>
        </w:rPr>
        <w:t xml:space="preserve"> d</w:t>
      </w:r>
      <w:r w:rsidR="002A7642">
        <w:rPr>
          <w:rFonts w:eastAsia="MyriadPro-Light"/>
          <w:color w:val="000000"/>
        </w:rPr>
        <w:t>an</w:t>
      </w:r>
      <w:r w:rsidRPr="00255718">
        <w:rPr>
          <w:rFonts w:eastAsia="MyriadPro-Light"/>
          <w:color w:val="000000"/>
        </w:rPr>
        <w:t xml:space="preserve"> v vseh situacijah (ne samo pri urah športa), povezava z zunanjimi površinami)</w:t>
      </w:r>
    </w:p>
    <w:p w14:paraId="231BC760" w14:textId="77777777"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vsestranska vključitev gibanja v arhitekturno zasnovo</w:t>
      </w:r>
    </w:p>
    <w:p w14:paraId="7BBC6C70" w14:textId="6D8E5277"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 xml:space="preserve">raznovrstni zunanji in notranji prostori </w:t>
      </w:r>
      <w:r w:rsidR="002A7642">
        <w:rPr>
          <w:rFonts w:eastAsia="MyriadPro-Light"/>
          <w:color w:val="000000"/>
        </w:rPr>
        <w:t>ter</w:t>
      </w:r>
      <w:r w:rsidRPr="00255718">
        <w:rPr>
          <w:rFonts w:eastAsia="MyriadPro-Light"/>
          <w:color w:val="000000"/>
        </w:rPr>
        <w:t xml:space="preserve"> oprema za gibanje (namenski, priložnostni)</w:t>
      </w:r>
    </w:p>
    <w:p w14:paraId="0698F83B" w14:textId="4AE73D26"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 xml:space="preserve">gibanje </w:t>
      </w:r>
      <w:r w:rsidR="002A7642">
        <w:rPr>
          <w:rFonts w:eastAsia="MyriadPro-Light"/>
          <w:color w:val="000000"/>
        </w:rPr>
        <w:t>pri</w:t>
      </w:r>
      <w:r w:rsidRPr="00255718">
        <w:rPr>
          <w:rFonts w:eastAsia="MyriadPro-Light"/>
          <w:color w:val="000000"/>
        </w:rPr>
        <w:t xml:space="preserve"> vsakodnevni rabi prostora</w:t>
      </w:r>
      <w:r w:rsidR="002A7642">
        <w:rPr>
          <w:rFonts w:eastAsia="MyriadPro-Light"/>
          <w:color w:val="000000"/>
        </w:rPr>
        <w:t>,</w:t>
      </w:r>
      <w:r w:rsidRPr="00255718">
        <w:rPr>
          <w:rFonts w:eastAsia="MyriadPro-Light"/>
          <w:color w:val="000000"/>
        </w:rPr>
        <w:t xml:space="preserve"> in ne le v prostorih in </w:t>
      </w:r>
      <w:r w:rsidR="002A7642">
        <w:rPr>
          <w:rFonts w:eastAsia="MyriadPro-Light"/>
          <w:color w:val="000000"/>
        </w:rPr>
        <w:t>pri</w:t>
      </w:r>
      <w:r w:rsidRPr="00255718">
        <w:rPr>
          <w:rFonts w:eastAsia="MyriadPro-Light"/>
          <w:color w:val="000000"/>
        </w:rPr>
        <w:t xml:space="preserve"> pouk</w:t>
      </w:r>
      <w:r w:rsidR="002A7642">
        <w:rPr>
          <w:rFonts w:eastAsia="MyriadPro-Light"/>
          <w:color w:val="000000"/>
        </w:rPr>
        <w:t>u</w:t>
      </w:r>
      <w:r w:rsidRPr="00255718">
        <w:rPr>
          <w:rFonts w:eastAsia="MyriadPro-Light"/>
          <w:color w:val="000000"/>
        </w:rPr>
        <w:t xml:space="preserve"> telesne vzgoje</w:t>
      </w:r>
    </w:p>
    <w:p w14:paraId="3577A682" w14:textId="2421A848"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 xml:space="preserve">varne in </w:t>
      </w:r>
      <w:r w:rsidR="002A7642">
        <w:rPr>
          <w:rFonts w:eastAsia="MyriadPro-Light"/>
          <w:color w:val="000000"/>
        </w:rPr>
        <w:t>privlačne</w:t>
      </w:r>
      <w:r w:rsidRPr="00255718">
        <w:rPr>
          <w:rFonts w:eastAsia="MyriadPro-Light"/>
          <w:color w:val="000000"/>
        </w:rPr>
        <w:t xml:space="preserve"> poti v šolo (peš, s kolesom)</w:t>
      </w:r>
    </w:p>
    <w:p w14:paraId="4A3B901C" w14:textId="77777777" w:rsidR="00B3714B" w:rsidRPr="00255718" w:rsidRDefault="00B3714B" w:rsidP="003F2581">
      <w:pPr>
        <w:pStyle w:val="Odstavekseznama"/>
        <w:numPr>
          <w:ilvl w:val="0"/>
          <w:numId w:val="76"/>
        </w:numPr>
        <w:autoSpaceDE w:val="0"/>
        <w:autoSpaceDN w:val="0"/>
        <w:adjustRightInd w:val="0"/>
        <w:spacing w:line="240" w:lineRule="auto"/>
        <w:ind w:left="709"/>
        <w:rPr>
          <w:rFonts w:eastAsia="MyriadPro-Light"/>
          <w:color w:val="000000"/>
        </w:rPr>
      </w:pPr>
      <w:r w:rsidRPr="00255718">
        <w:rPr>
          <w:rFonts w:eastAsia="MyriadPro-Light"/>
          <w:color w:val="000000"/>
        </w:rPr>
        <w:t>zelene površine</w:t>
      </w:r>
    </w:p>
    <w:p w14:paraId="29237BE3" w14:textId="77777777" w:rsidR="00B3714B" w:rsidRPr="00255718" w:rsidRDefault="00B3714B" w:rsidP="006755EE">
      <w:pPr>
        <w:pStyle w:val="Brezrazmikov"/>
        <w:jc w:val="both"/>
        <w:rPr>
          <w:rFonts w:ascii="Arial Nova Cond" w:hAnsi="Arial Nova Cond" w:cs="Arial"/>
          <w:color w:val="FF0000"/>
          <w:sz w:val="20"/>
          <w:szCs w:val="20"/>
        </w:rPr>
      </w:pPr>
    </w:p>
    <w:p w14:paraId="51546FA2" w14:textId="77777777" w:rsidR="00B3714B" w:rsidRPr="00255718" w:rsidRDefault="00B3714B" w:rsidP="001B7127">
      <w:pPr>
        <w:pStyle w:val="Brezrazmikov"/>
        <w:ind w:left="709"/>
        <w:jc w:val="both"/>
        <w:rPr>
          <w:rFonts w:ascii="Arial Nova Cond" w:hAnsi="Arial Nova Cond" w:cs="Arial"/>
          <w:b/>
          <w:bCs/>
          <w:color w:val="2F5496" w:themeColor="accent1" w:themeShade="BF"/>
          <w:sz w:val="20"/>
          <w:szCs w:val="20"/>
        </w:rPr>
      </w:pPr>
      <w:r w:rsidRPr="00255718">
        <w:rPr>
          <w:rFonts w:ascii="Arial Nova Cond" w:hAnsi="Arial Nova Cond" w:cs="Arial"/>
          <w:b/>
          <w:bCs/>
          <w:color w:val="2F5496" w:themeColor="accent1" w:themeShade="BF"/>
          <w:sz w:val="20"/>
          <w:szCs w:val="20"/>
        </w:rPr>
        <w:t>C4</w:t>
      </w:r>
    </w:p>
    <w:p w14:paraId="2F4B6E39" w14:textId="3A41A4F4" w:rsidR="00B3714B" w:rsidRPr="00255718" w:rsidRDefault="00C41A7F" w:rsidP="001B7127">
      <w:pPr>
        <w:pStyle w:val="Brezrazmikov"/>
        <w:ind w:left="709"/>
        <w:jc w:val="both"/>
        <w:rPr>
          <w:rFonts w:ascii="Arial Nova Cond" w:hAnsi="Arial Nova Cond" w:cs="Arial"/>
          <w:b/>
          <w:bCs/>
          <w:color w:val="2F5496" w:themeColor="accent1" w:themeShade="BF"/>
          <w:sz w:val="20"/>
          <w:szCs w:val="20"/>
        </w:rPr>
      </w:pPr>
      <w:r>
        <w:rPr>
          <w:rFonts w:ascii="Arial Nova Cond" w:hAnsi="Arial Nova Cond" w:cs="Arial"/>
          <w:b/>
          <w:bCs/>
          <w:color w:val="2F5496" w:themeColor="accent1" w:themeShade="BF"/>
          <w:sz w:val="20"/>
          <w:szCs w:val="20"/>
        </w:rPr>
        <w:t>SODELOVANJE</w:t>
      </w:r>
      <w:r w:rsidR="00B3714B" w:rsidRPr="00255718">
        <w:rPr>
          <w:rFonts w:ascii="Arial Nova Cond" w:hAnsi="Arial Nova Cond" w:cs="Arial"/>
          <w:b/>
          <w:bCs/>
          <w:color w:val="2F5496" w:themeColor="accent1" w:themeShade="BF"/>
          <w:sz w:val="20"/>
          <w:szCs w:val="20"/>
        </w:rPr>
        <w:t xml:space="preserve"> V PROCESU NAČRTOVANJA</w:t>
      </w:r>
    </w:p>
    <w:p w14:paraId="26541F9F" w14:textId="77777777" w:rsidR="009379DD" w:rsidRPr="00255718" w:rsidRDefault="009379DD" w:rsidP="001B7127">
      <w:pPr>
        <w:pStyle w:val="Brezrazmikov"/>
        <w:ind w:left="709"/>
        <w:jc w:val="both"/>
        <w:rPr>
          <w:rFonts w:ascii="Arial Nova Cond" w:hAnsi="Arial Nova Cond" w:cs="Arial"/>
          <w:b/>
          <w:bCs/>
          <w:color w:val="2F5496" w:themeColor="accent1" w:themeShade="BF"/>
          <w:sz w:val="20"/>
          <w:szCs w:val="20"/>
        </w:rPr>
      </w:pPr>
    </w:p>
    <w:p w14:paraId="7BD04869" w14:textId="2C257B8E" w:rsidR="00B3714B" w:rsidRPr="00255718" w:rsidRDefault="00B3714B" w:rsidP="009B37CF">
      <w:pPr>
        <w:pStyle w:val="Odstavekseznama"/>
        <w:numPr>
          <w:ilvl w:val="0"/>
          <w:numId w:val="76"/>
        </w:numPr>
        <w:tabs>
          <w:tab w:val="left" w:pos="284"/>
        </w:tabs>
        <w:spacing w:after="200" w:line="276" w:lineRule="auto"/>
        <w:ind w:left="709"/>
        <w:rPr>
          <w:rFonts w:eastAsia="MyriadPro-Light"/>
          <w:color w:val="000000"/>
        </w:rPr>
      </w:pPr>
      <w:r w:rsidRPr="00255718">
        <w:rPr>
          <w:rFonts w:eastAsia="MyriadPro-Light"/>
          <w:color w:val="000000"/>
        </w:rPr>
        <w:t>Raziskave potrjujejo, da vključenost uporabnika v proces načrtovanja pripomore k temu,</w:t>
      </w:r>
      <w:r w:rsidR="009B37CF" w:rsidRPr="00255718">
        <w:rPr>
          <w:rFonts w:eastAsia="MyriadPro-Light"/>
          <w:color w:val="000000"/>
        </w:rPr>
        <w:t xml:space="preserve"> </w:t>
      </w:r>
      <w:r w:rsidRPr="00255718">
        <w:rPr>
          <w:rFonts w:eastAsia="MyriadPro-Light"/>
          <w:color w:val="000000"/>
        </w:rPr>
        <w:t xml:space="preserve">da arhitekti/načrtovalci bolje razumejo procese in metode izobraževanja. Sodelovanje z uporabniki v zgodnjih fazah načrtovanja in gradnje ima tudi dolgoročni učinek, saj uporabniki (tudi učitelji) bolj poglobljeno spoznajo prostor ter možnosti, ki jih ponuja za izvajanje raznolikih pedagoških procesov. </w:t>
      </w:r>
      <w:r w:rsidR="002964A9">
        <w:rPr>
          <w:rFonts w:eastAsia="MyriadPro-Light"/>
          <w:color w:val="000000"/>
        </w:rPr>
        <w:t>Številni</w:t>
      </w:r>
      <w:r w:rsidRPr="00255718">
        <w:rPr>
          <w:rFonts w:eastAsia="MyriadPro-Light"/>
          <w:color w:val="000000"/>
        </w:rPr>
        <w:t xml:space="preserve"> raziskovalci poudarjajo (</w:t>
      </w:r>
      <w:r w:rsidR="009F0C6E">
        <w:rPr>
          <w:rFonts w:eastAsia="MyriadPro-Light"/>
          <w:color w:val="000000"/>
        </w:rPr>
        <w:t>na primer</w:t>
      </w:r>
      <w:r w:rsidRPr="00255718">
        <w:rPr>
          <w:rFonts w:eastAsia="MyriadPro-Light"/>
          <w:color w:val="000000"/>
        </w:rPr>
        <w:t xml:space="preserve"> Jilk, 2005), da je oblikovanje prostora in okolja šole </w:t>
      </w:r>
      <w:r w:rsidR="002964A9">
        <w:rPr>
          <w:rFonts w:eastAsia="MyriadPro-Light"/>
          <w:color w:val="000000"/>
        </w:rPr>
        <w:t>končano</w:t>
      </w:r>
      <w:r w:rsidRPr="00255718">
        <w:rPr>
          <w:rFonts w:eastAsia="MyriadPro-Light"/>
          <w:color w:val="000000"/>
        </w:rPr>
        <w:t xml:space="preserve"> šele s </w:t>
      </w:r>
      <w:r w:rsidR="002964A9">
        <w:rPr>
          <w:rFonts w:eastAsia="MyriadPro-Light"/>
          <w:color w:val="000000"/>
        </w:rPr>
        <w:t>sodelovanjem</w:t>
      </w:r>
      <w:r w:rsidRPr="00255718">
        <w:rPr>
          <w:rFonts w:eastAsia="MyriadPro-Light"/>
          <w:color w:val="000000"/>
        </w:rPr>
        <w:t xml:space="preserve"> uporabnika. Otroci, ki so vključeni v (so)oblikovanje svojega okolja, ga bolje poznajo in so zanj pripravljeni skrbeti. Ob tem razvijajo spretnosti, ki vplivajo na </w:t>
      </w:r>
      <w:r w:rsidR="002964A9">
        <w:rPr>
          <w:rFonts w:eastAsia="MyriadPro-Light"/>
          <w:color w:val="000000"/>
        </w:rPr>
        <w:t>večjo</w:t>
      </w:r>
      <w:r w:rsidRPr="00255718">
        <w:rPr>
          <w:rFonts w:eastAsia="MyriadPro-Light"/>
          <w:color w:val="000000"/>
        </w:rPr>
        <w:t xml:space="preserve"> samozavest in odgovornost do prostora (Ghasemabad, Sharifabad, 2017). </w:t>
      </w:r>
    </w:p>
    <w:p w14:paraId="0076DDD5" w14:textId="42EB9A7D" w:rsidR="00B3714B" w:rsidRPr="00255718" w:rsidRDefault="00B3714B" w:rsidP="003F2581">
      <w:pPr>
        <w:pStyle w:val="Odstavekseznama"/>
        <w:numPr>
          <w:ilvl w:val="0"/>
          <w:numId w:val="76"/>
        </w:numPr>
        <w:tabs>
          <w:tab w:val="left" w:pos="284"/>
        </w:tabs>
        <w:spacing w:after="200" w:line="276" w:lineRule="auto"/>
        <w:ind w:left="709"/>
        <w:rPr>
          <w:rFonts w:eastAsia="MyriadPro-Light"/>
          <w:color w:val="000000"/>
        </w:rPr>
      </w:pPr>
      <w:r w:rsidRPr="00255718">
        <w:rPr>
          <w:rFonts w:eastAsia="MyriadPro-Light"/>
          <w:color w:val="000000"/>
        </w:rPr>
        <w:t xml:space="preserve">Načrtovanje stavb in prostorov za otroke je </w:t>
      </w:r>
      <w:r w:rsidR="002964A9">
        <w:rPr>
          <w:rFonts w:eastAsia="MyriadPro-Light"/>
          <w:color w:val="000000"/>
        </w:rPr>
        <w:t>celovit</w:t>
      </w:r>
      <w:r w:rsidRPr="00255718">
        <w:rPr>
          <w:rFonts w:eastAsia="MyriadPro-Light"/>
          <w:color w:val="000000"/>
        </w:rPr>
        <w:t xml:space="preserve"> proces tako z vidika raznolikosti sodelujočih kot </w:t>
      </w:r>
      <w:r w:rsidR="00C41A7F">
        <w:rPr>
          <w:rFonts w:eastAsia="MyriadPro-Light"/>
          <w:color w:val="000000"/>
        </w:rPr>
        <w:t xml:space="preserve">tudi </w:t>
      </w:r>
      <w:r w:rsidRPr="00255718">
        <w:rPr>
          <w:rFonts w:eastAsia="MyriadPro-Light"/>
          <w:color w:val="000000"/>
        </w:rPr>
        <w:t xml:space="preserve">časovnega okvira, v katerem poteka. Za izvedbo učinkovitega procesa sodelovanja, vključevanje različnih vpletenih (otrok, vzgojiteljev, arhitekta) in </w:t>
      </w:r>
      <w:r w:rsidR="002964A9">
        <w:rPr>
          <w:rFonts w:eastAsia="MyriadPro-Light"/>
          <w:color w:val="000000"/>
        </w:rPr>
        <w:t>sodelovanje</w:t>
      </w:r>
      <w:r w:rsidRPr="00255718">
        <w:rPr>
          <w:rFonts w:eastAsia="MyriadPro-Light"/>
          <w:color w:val="000000"/>
        </w:rPr>
        <w:t xml:space="preserve"> uporabnikov v procesu načrtovanja je potrebnega dovolj časa. Raziskave kažejo, da površno in </w:t>
      </w:r>
      <w:r w:rsidR="009F0C6E">
        <w:rPr>
          <w:rFonts w:eastAsia="MyriadPro-Light"/>
          <w:color w:val="000000"/>
        </w:rPr>
        <w:t>le</w:t>
      </w:r>
      <w:r w:rsidRPr="00255718">
        <w:rPr>
          <w:rFonts w:eastAsia="MyriadPro-Light"/>
          <w:color w:val="000000"/>
        </w:rPr>
        <w:t xml:space="preserve"> »navidezno« vključevanje uporabnikov v proces načrtovanja objektov šol in nestrokovno vodenje procesa </w:t>
      </w:r>
      <w:r w:rsidR="002964A9">
        <w:rPr>
          <w:rFonts w:eastAsia="MyriadPro-Light"/>
          <w:color w:val="000000"/>
        </w:rPr>
        <w:t>sodelovanja</w:t>
      </w:r>
      <w:r w:rsidRPr="00255718">
        <w:rPr>
          <w:rFonts w:eastAsia="MyriadPro-Light"/>
          <w:color w:val="000000"/>
        </w:rPr>
        <w:t xml:space="preserve"> večinoma vodi</w:t>
      </w:r>
      <w:r w:rsidR="002964A9">
        <w:rPr>
          <w:rFonts w:eastAsia="MyriadPro-Light"/>
          <w:color w:val="000000"/>
        </w:rPr>
        <w:t>ta</w:t>
      </w:r>
      <w:r w:rsidRPr="00255718">
        <w:rPr>
          <w:rFonts w:eastAsia="MyriadPro-Light"/>
          <w:color w:val="000000"/>
        </w:rPr>
        <w:t xml:space="preserve"> v izgradnjo objektov z nizko kakovostjo prostora (Dudek, 2000)</w:t>
      </w:r>
    </w:p>
    <w:p w14:paraId="6B28E741"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t xml:space="preserve"> </w:t>
      </w:r>
      <w:r w:rsidRPr="00255718">
        <w:rPr>
          <w:rFonts w:eastAsia="MyriadPro-Light"/>
        </w:rPr>
        <w:t>interdisciplinarna priprava izhodišč za projekt (faza 0)</w:t>
      </w:r>
    </w:p>
    <w:p w14:paraId="1B3C8F45"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vključevanje ključnih deležnikov, od uporabnikov do referenčnih strokovnjakov</w:t>
      </w:r>
    </w:p>
    <w:p w14:paraId="7D51033C" w14:textId="639293E9"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 xml:space="preserve">drugačen prostor za drugačen pedagoški proces (in </w:t>
      </w:r>
      <w:r w:rsidR="002964A9">
        <w:rPr>
          <w:rFonts w:eastAsia="MyriadPro-Light"/>
        </w:rPr>
        <w:t>obratno</w:t>
      </w:r>
      <w:r w:rsidRPr="00255718">
        <w:rPr>
          <w:rFonts w:eastAsia="MyriadPro-Light"/>
        </w:rPr>
        <w:t>)</w:t>
      </w:r>
    </w:p>
    <w:p w14:paraId="27F60557"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pilotni projekti</w:t>
      </w:r>
    </w:p>
    <w:p w14:paraId="2437ADDA"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arhitekturni natečaji</w:t>
      </w:r>
    </w:p>
    <w:p w14:paraId="58A2FE01" w14:textId="7A5499D5" w:rsidR="00B3714B" w:rsidRDefault="002964A9" w:rsidP="006755EE">
      <w:pPr>
        <w:pStyle w:val="Odstavekseznama"/>
        <w:numPr>
          <w:ilvl w:val="0"/>
          <w:numId w:val="76"/>
        </w:numPr>
        <w:tabs>
          <w:tab w:val="left" w:pos="284"/>
        </w:tabs>
        <w:spacing w:after="200" w:line="240" w:lineRule="auto"/>
        <w:ind w:left="709" w:right="566"/>
        <w:rPr>
          <w:rFonts w:eastAsia="MyriadPro-Light"/>
        </w:rPr>
      </w:pPr>
      <w:r>
        <w:rPr>
          <w:rFonts w:eastAsia="MyriadPro-Light"/>
        </w:rPr>
        <w:t>posebni</w:t>
      </w:r>
      <w:r w:rsidR="00B3714B" w:rsidRPr="00255718">
        <w:rPr>
          <w:rFonts w:eastAsia="MyriadPro-Light"/>
        </w:rPr>
        <w:t xml:space="preserve"> projekti</w:t>
      </w:r>
      <w:r>
        <w:rPr>
          <w:rFonts w:eastAsia="MyriadPro-Light"/>
        </w:rPr>
        <w:t>,</w:t>
      </w:r>
      <w:r w:rsidR="00B3714B" w:rsidRPr="00255718">
        <w:rPr>
          <w:rFonts w:eastAsia="MyriadPro-Light"/>
        </w:rPr>
        <w:t xml:space="preserve"> in ne predpisane standardne rešitve</w:t>
      </w:r>
    </w:p>
    <w:p w14:paraId="1A9E8215" w14:textId="77777777" w:rsidR="001970F2" w:rsidRPr="00255718" w:rsidRDefault="001970F2" w:rsidP="0047004E">
      <w:pPr>
        <w:pStyle w:val="Odstavekseznama"/>
        <w:tabs>
          <w:tab w:val="left" w:pos="284"/>
        </w:tabs>
        <w:spacing w:after="200" w:line="240" w:lineRule="auto"/>
        <w:ind w:left="709" w:right="566"/>
        <w:rPr>
          <w:rFonts w:eastAsia="MyriadPro-Light"/>
        </w:rPr>
      </w:pPr>
    </w:p>
    <w:p w14:paraId="7FF73FFB" w14:textId="77777777" w:rsidR="00B3714B" w:rsidRPr="00255718" w:rsidRDefault="00B3714B" w:rsidP="001B7127">
      <w:pPr>
        <w:pStyle w:val="Brezrazmikov"/>
        <w:ind w:left="709"/>
        <w:jc w:val="both"/>
        <w:rPr>
          <w:rFonts w:ascii="Arial Nova Cond" w:hAnsi="Arial Nova Cond" w:cs="Arial"/>
          <w:b/>
          <w:bCs/>
          <w:color w:val="2F5496" w:themeColor="accent1" w:themeShade="BF"/>
          <w:sz w:val="20"/>
          <w:szCs w:val="20"/>
        </w:rPr>
      </w:pPr>
      <w:r w:rsidRPr="00255718">
        <w:rPr>
          <w:rFonts w:ascii="Arial Nova Cond" w:hAnsi="Arial Nova Cond" w:cs="Arial"/>
          <w:b/>
          <w:bCs/>
          <w:color w:val="2F5496" w:themeColor="accent1" w:themeShade="BF"/>
          <w:sz w:val="20"/>
          <w:szCs w:val="20"/>
        </w:rPr>
        <w:lastRenderedPageBreak/>
        <w:t>C5</w:t>
      </w:r>
    </w:p>
    <w:p w14:paraId="4B5E754C" w14:textId="044DD2EF" w:rsidR="00B3714B" w:rsidRPr="00255718" w:rsidRDefault="00B3714B" w:rsidP="001B7127">
      <w:pPr>
        <w:pStyle w:val="Brezrazmikov"/>
        <w:ind w:left="709"/>
        <w:jc w:val="both"/>
        <w:rPr>
          <w:rFonts w:ascii="Arial Nova Cond" w:hAnsi="Arial Nova Cond" w:cs="Arial"/>
          <w:b/>
          <w:bCs/>
          <w:color w:val="2F5496" w:themeColor="accent1" w:themeShade="BF"/>
          <w:sz w:val="20"/>
          <w:szCs w:val="20"/>
        </w:rPr>
      </w:pPr>
      <w:r w:rsidRPr="00255718">
        <w:rPr>
          <w:rFonts w:ascii="Arial Nova Cond" w:hAnsi="Arial Nova Cond" w:cs="Arial"/>
          <w:b/>
          <w:bCs/>
          <w:color w:val="2F5496" w:themeColor="accent1" w:themeShade="BF"/>
          <w:sz w:val="20"/>
          <w:szCs w:val="20"/>
        </w:rPr>
        <w:t>KULTURA GRADNJE, TRAJNOST</w:t>
      </w:r>
    </w:p>
    <w:p w14:paraId="38A1C8D5" w14:textId="77777777" w:rsidR="009379DD" w:rsidRPr="00255718" w:rsidRDefault="009379DD" w:rsidP="001B7127">
      <w:pPr>
        <w:pStyle w:val="Brezrazmikov"/>
        <w:ind w:left="709"/>
        <w:jc w:val="both"/>
        <w:rPr>
          <w:rFonts w:ascii="Arial Nova Cond" w:hAnsi="Arial Nova Cond" w:cs="Arial"/>
          <w:b/>
          <w:bCs/>
          <w:color w:val="2F5496" w:themeColor="accent1" w:themeShade="BF"/>
          <w:sz w:val="20"/>
          <w:szCs w:val="20"/>
        </w:rPr>
      </w:pPr>
    </w:p>
    <w:p w14:paraId="01C6BADB"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trajnostna zasnova za trajnostno bivanje</w:t>
      </w:r>
    </w:p>
    <w:p w14:paraId="3FFB19A8" w14:textId="478DA74F"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uporabnost, varnost, dostopnost, zdrav</w:t>
      </w:r>
      <w:r w:rsidR="002964A9">
        <w:rPr>
          <w:rFonts w:eastAsia="MyriadPro-Light"/>
        </w:rPr>
        <w:t>e</w:t>
      </w:r>
      <w:r w:rsidRPr="00255718">
        <w:rPr>
          <w:rFonts w:eastAsia="MyriadPro-Light"/>
        </w:rPr>
        <w:t xml:space="preserve"> bivaln</w:t>
      </w:r>
      <w:r w:rsidR="002964A9">
        <w:rPr>
          <w:rFonts w:eastAsia="MyriadPro-Light"/>
        </w:rPr>
        <w:t>e</w:t>
      </w:r>
      <w:r w:rsidRPr="00255718">
        <w:rPr>
          <w:rFonts w:eastAsia="MyriadPro-Light"/>
        </w:rPr>
        <w:t xml:space="preserve"> </w:t>
      </w:r>
      <w:r w:rsidR="002964A9">
        <w:rPr>
          <w:rFonts w:eastAsia="MyriadPro-Light"/>
        </w:rPr>
        <w:t>razmere</w:t>
      </w:r>
      <w:r w:rsidRPr="00255718">
        <w:rPr>
          <w:rFonts w:eastAsia="MyriadPro-Light"/>
        </w:rPr>
        <w:t>, prostor brez ovir, univerzalna raba prostora</w:t>
      </w:r>
    </w:p>
    <w:p w14:paraId="1F14216B"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gospodarnost, trajnost, energetska učinkovitost, okoljska sprejemljivost</w:t>
      </w:r>
    </w:p>
    <w:p w14:paraId="6252D91D" w14:textId="77777777"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kompleksnost prostorskih doživetij, orientacija, preglednost</w:t>
      </w:r>
    </w:p>
    <w:p w14:paraId="1F60262C" w14:textId="77F91799" w:rsidR="00B3714B" w:rsidRPr="00255718" w:rsidRDefault="00B3714B" w:rsidP="003F2581">
      <w:pPr>
        <w:pStyle w:val="Odstavekseznama"/>
        <w:numPr>
          <w:ilvl w:val="0"/>
          <w:numId w:val="76"/>
        </w:numPr>
        <w:tabs>
          <w:tab w:val="left" w:pos="284"/>
        </w:tabs>
        <w:spacing w:after="200" w:line="240" w:lineRule="auto"/>
        <w:ind w:left="709" w:right="566"/>
        <w:rPr>
          <w:rFonts w:eastAsia="MyriadPro-Light"/>
        </w:rPr>
      </w:pPr>
      <w:r w:rsidRPr="00255718">
        <w:rPr>
          <w:rFonts w:eastAsia="MyriadPro-Light"/>
        </w:rPr>
        <w:t>k</w:t>
      </w:r>
      <w:r w:rsidR="002964A9">
        <w:rPr>
          <w:rFonts w:eastAsia="MyriadPro-Light"/>
        </w:rPr>
        <w:t>akovostno</w:t>
      </w:r>
      <w:r w:rsidRPr="00255718">
        <w:rPr>
          <w:rFonts w:eastAsia="MyriadPro-Light"/>
        </w:rPr>
        <w:t xml:space="preserve"> oblikovanje, občutek pripadnosti prostoru, lepota</w:t>
      </w:r>
    </w:p>
    <w:p w14:paraId="46A52A65" w14:textId="77777777" w:rsidR="00B3714B" w:rsidRPr="00255718" w:rsidRDefault="00B3714B" w:rsidP="001B7127">
      <w:pPr>
        <w:spacing w:after="160"/>
        <w:rPr>
          <w:rFonts w:eastAsia="Calibri"/>
        </w:rPr>
      </w:pPr>
      <w:r w:rsidRPr="00255718">
        <w:rPr>
          <w:rFonts w:eastAsia="MyriadPro-Light"/>
          <w:color w:val="FF0000"/>
        </w:rPr>
        <w:br w:type="page"/>
      </w:r>
    </w:p>
    <w:p w14:paraId="49583850" w14:textId="77777777" w:rsidR="00B3714B" w:rsidRPr="00255718" w:rsidRDefault="00B3714B" w:rsidP="00B3714B">
      <w:pPr>
        <w:autoSpaceDE w:val="0"/>
        <w:autoSpaceDN w:val="0"/>
        <w:adjustRightInd w:val="0"/>
        <w:spacing w:line="240" w:lineRule="auto"/>
        <w:rPr>
          <w:rFonts w:eastAsia="Times New Roman"/>
          <w:lang w:eastAsia="sl-SI"/>
        </w:rPr>
      </w:pPr>
    </w:p>
    <w:bookmarkEnd w:id="293"/>
    <w:p w14:paraId="587523D0" w14:textId="77777777" w:rsidR="00B3714B" w:rsidRPr="00255718" w:rsidRDefault="00B3714B" w:rsidP="00B3714B">
      <w:pPr>
        <w:pStyle w:val="Naslov2"/>
        <w:numPr>
          <w:ilvl w:val="0"/>
          <w:numId w:val="0"/>
        </w:numPr>
        <w:rPr>
          <w:rFonts w:cs="Arial"/>
          <w:color w:val="FF0000"/>
          <w:sz w:val="20"/>
          <w:szCs w:val="20"/>
        </w:rPr>
      </w:pPr>
    </w:p>
    <w:p w14:paraId="20EBB8BB" w14:textId="2B316CC8" w:rsidR="00B3714B" w:rsidRPr="005D78FF" w:rsidRDefault="00C41A7F" w:rsidP="005D78FF">
      <w:pPr>
        <w:pStyle w:val="Naslov2"/>
      </w:pPr>
      <w:bookmarkStart w:id="299" w:name="_Toc134798120"/>
      <w:bookmarkStart w:id="300" w:name="_Toc142304426"/>
      <w:r w:rsidRPr="005D78FF">
        <w:t>URESNIČEVANJE</w:t>
      </w:r>
      <w:r w:rsidR="00B3714B" w:rsidRPr="005D78FF">
        <w:t xml:space="preserve"> NAČEL TRAJNOSTNEGA OBLIKOVANJA STAVB ZA IZOBRAŽEVANJE IN RAZISKOVANJE</w:t>
      </w:r>
      <w:bookmarkEnd w:id="299"/>
      <w:bookmarkEnd w:id="300"/>
    </w:p>
    <w:p w14:paraId="0E1AB36E" w14:textId="77777777" w:rsidR="00B3714B" w:rsidRPr="00255718" w:rsidRDefault="00B3714B" w:rsidP="00B3714B">
      <w:pPr>
        <w:rPr>
          <w:lang w:eastAsia="sl-SI"/>
        </w:rPr>
      </w:pPr>
    </w:p>
    <w:p w14:paraId="3162401B" w14:textId="77777777" w:rsidR="00B3714B" w:rsidRPr="00255718" w:rsidRDefault="00B3714B" w:rsidP="00B3714B">
      <w:pPr>
        <w:rPr>
          <w:lang w:eastAsia="sl-SI"/>
        </w:rPr>
      </w:pPr>
    </w:p>
    <w:p w14:paraId="214207AE" w14:textId="1EA1EF54" w:rsidR="00B3714B" w:rsidRPr="005D78FF" w:rsidRDefault="00B3714B" w:rsidP="005D78FF">
      <w:pPr>
        <w:pStyle w:val="Naslov3"/>
      </w:pPr>
      <w:bookmarkStart w:id="301" w:name="_Toc142304427"/>
      <w:r w:rsidRPr="005D78FF">
        <w:t>TRAJNOSTNA ZASNOVA</w:t>
      </w:r>
      <w:bookmarkEnd w:id="301"/>
    </w:p>
    <w:p w14:paraId="7D2D56B4" w14:textId="19EBAF5F" w:rsidR="00B3714B" w:rsidRPr="00255718" w:rsidRDefault="4EFA6247" w:rsidP="4F5752A3">
      <w:pPr>
        <w:spacing w:line="240" w:lineRule="auto"/>
      </w:pPr>
      <w:r w:rsidRPr="00255718">
        <w:t xml:space="preserve">Stavba mora biti zasnovana trajnostno že v času načrtovanja, </w:t>
      </w:r>
      <w:r w:rsidR="00C41A7F">
        <w:t>od</w:t>
      </w:r>
      <w:r w:rsidRPr="00255718">
        <w:t xml:space="preserve"> gradnje do obratovanja in </w:t>
      </w:r>
      <w:r w:rsidR="00C41A7F">
        <w:t xml:space="preserve">morebitne </w:t>
      </w:r>
      <w:r w:rsidRPr="00255718">
        <w:t>končne odstranitve (ponovna uporaba in recikliranje). Da lahko trdimo, da je stavba trajnostna, moramo na preverljiv način zagotoviti upoštevanje vidikov trajnost</w:t>
      </w:r>
      <w:r w:rsidR="6D74A31C" w:rsidRPr="00255718">
        <w:t xml:space="preserve">i </w:t>
      </w:r>
      <w:r w:rsidRPr="00255718">
        <w:t>v celotnem življenjskem ciklu.</w:t>
      </w:r>
    </w:p>
    <w:p w14:paraId="4F6435F2" w14:textId="01B3A037" w:rsidR="00B3714B" w:rsidRPr="00255718" w:rsidRDefault="4EFA6247" w:rsidP="4F5752A3">
      <w:pPr>
        <w:spacing w:line="240" w:lineRule="auto"/>
      </w:pPr>
      <w:r w:rsidRPr="00255718">
        <w:t xml:space="preserve">Upoštevani bi morali biti </w:t>
      </w:r>
      <w:r w:rsidR="00C41A7F">
        <w:t>ti</w:t>
      </w:r>
      <w:r w:rsidRPr="00255718">
        <w:t xml:space="preserve"> cilji zasnove objekta:</w:t>
      </w:r>
    </w:p>
    <w:p w14:paraId="527656CF" w14:textId="63160325" w:rsidR="00B3714B" w:rsidRPr="00255718" w:rsidRDefault="00C41A7F" w:rsidP="003F2581">
      <w:pPr>
        <w:pStyle w:val="Odstavekseznama"/>
        <w:numPr>
          <w:ilvl w:val="0"/>
          <w:numId w:val="29"/>
        </w:numPr>
        <w:spacing w:line="240" w:lineRule="auto"/>
      </w:pPr>
      <w:r>
        <w:rPr>
          <w:b/>
          <w:bCs/>
        </w:rPr>
        <w:t>majhna</w:t>
      </w:r>
      <w:r w:rsidR="00B3714B" w:rsidRPr="00255718">
        <w:rPr>
          <w:b/>
          <w:bCs/>
        </w:rPr>
        <w:t xml:space="preserve"> poraba energije</w:t>
      </w:r>
      <w:r w:rsidR="00B3714B" w:rsidRPr="00255718">
        <w:t xml:space="preserve"> (gretje, hlajenje, prezračevanje, sanitarna topla voda)</w:t>
      </w:r>
      <w:r>
        <w:t>,</w:t>
      </w:r>
    </w:p>
    <w:p w14:paraId="20ED317F" w14:textId="5E837FE1" w:rsidR="00B3714B" w:rsidRPr="00255718" w:rsidRDefault="00B3714B" w:rsidP="003F2581">
      <w:pPr>
        <w:pStyle w:val="Odstavekseznama"/>
        <w:numPr>
          <w:ilvl w:val="0"/>
          <w:numId w:val="29"/>
        </w:numPr>
        <w:spacing w:line="240" w:lineRule="auto"/>
      </w:pPr>
      <w:r w:rsidRPr="00255718">
        <w:rPr>
          <w:b/>
          <w:bCs/>
        </w:rPr>
        <w:t>skoraj ničenergijska stavba</w:t>
      </w:r>
      <w:r w:rsidRPr="00255718">
        <w:t xml:space="preserve">, </w:t>
      </w:r>
    </w:p>
    <w:p w14:paraId="46909700" w14:textId="77777777" w:rsidR="00B3714B" w:rsidRPr="00255718" w:rsidRDefault="00B3714B" w:rsidP="003F2581">
      <w:pPr>
        <w:pStyle w:val="Odstavekseznama"/>
        <w:numPr>
          <w:ilvl w:val="0"/>
          <w:numId w:val="29"/>
        </w:numPr>
        <w:spacing w:line="240" w:lineRule="auto"/>
      </w:pPr>
      <w:r w:rsidRPr="00255718">
        <w:rPr>
          <w:b/>
          <w:bCs/>
        </w:rPr>
        <w:t>nizki stroški obratovanja in vzdrževanja</w:t>
      </w:r>
      <w:r w:rsidRPr="00255718">
        <w:t xml:space="preserve">, </w:t>
      </w:r>
    </w:p>
    <w:p w14:paraId="33FDA7E1" w14:textId="77777777" w:rsidR="00B3714B" w:rsidRPr="00255718" w:rsidRDefault="00B3714B" w:rsidP="003F2581">
      <w:pPr>
        <w:pStyle w:val="Odstavekseznama"/>
        <w:numPr>
          <w:ilvl w:val="0"/>
          <w:numId w:val="29"/>
        </w:numPr>
        <w:spacing w:line="240" w:lineRule="auto"/>
      </w:pPr>
      <w:r w:rsidRPr="00255718">
        <w:rPr>
          <w:b/>
          <w:bCs/>
        </w:rPr>
        <w:t>zagotavljanje primernega udobja uporabnikom objekta</w:t>
      </w:r>
      <w:r w:rsidRPr="00255718">
        <w:t xml:space="preserve">, </w:t>
      </w:r>
    </w:p>
    <w:p w14:paraId="251E2427" w14:textId="77777777" w:rsidR="00B3714B" w:rsidRPr="00255718" w:rsidRDefault="00B3714B" w:rsidP="003F2581">
      <w:pPr>
        <w:pStyle w:val="Odstavekseznama"/>
        <w:numPr>
          <w:ilvl w:val="0"/>
          <w:numId w:val="29"/>
        </w:numPr>
        <w:spacing w:line="240" w:lineRule="auto"/>
      </w:pPr>
      <w:r w:rsidRPr="00255718">
        <w:rPr>
          <w:b/>
          <w:bCs/>
        </w:rPr>
        <w:t>uporaba obnovljivih virov za ogrevanje in hlajenje objekta</w:t>
      </w:r>
      <w:r w:rsidRPr="00255718">
        <w:t xml:space="preserve">, </w:t>
      </w:r>
    </w:p>
    <w:p w14:paraId="105DB59A" w14:textId="75CDB89F" w:rsidR="00B3714B" w:rsidRPr="00255718" w:rsidRDefault="00B3714B" w:rsidP="003F2581">
      <w:pPr>
        <w:pStyle w:val="Odstavekseznama"/>
        <w:numPr>
          <w:ilvl w:val="0"/>
          <w:numId w:val="29"/>
        </w:numPr>
        <w:spacing w:line="240" w:lineRule="auto"/>
      </w:pPr>
      <w:r w:rsidRPr="00255718">
        <w:rPr>
          <w:b/>
          <w:bCs/>
        </w:rPr>
        <w:t xml:space="preserve">uporaba </w:t>
      </w:r>
      <w:r w:rsidR="00C41A7F">
        <w:rPr>
          <w:b/>
          <w:bCs/>
        </w:rPr>
        <w:t>sodobnih</w:t>
      </w:r>
      <w:r w:rsidRPr="00255718">
        <w:rPr>
          <w:b/>
          <w:bCs/>
        </w:rPr>
        <w:t xml:space="preserve"> in energijsko varčnih sistemov</w:t>
      </w:r>
      <w:r w:rsidRPr="00255718">
        <w:t>,</w:t>
      </w:r>
    </w:p>
    <w:p w14:paraId="17AEF8D3" w14:textId="290E64CA" w:rsidR="00B3714B" w:rsidRPr="00255718" w:rsidRDefault="53DDE9CC" w:rsidP="003F2581">
      <w:pPr>
        <w:pStyle w:val="Odstavekseznama"/>
        <w:numPr>
          <w:ilvl w:val="0"/>
          <w:numId w:val="29"/>
        </w:numPr>
        <w:spacing w:line="240" w:lineRule="auto"/>
        <w:rPr>
          <w:b/>
          <w:bCs/>
        </w:rPr>
      </w:pPr>
      <w:r w:rsidRPr="00255718">
        <w:rPr>
          <w:b/>
          <w:bCs/>
        </w:rPr>
        <w:t>uporaba</w:t>
      </w:r>
      <w:r w:rsidR="4EFA6247" w:rsidRPr="00255718">
        <w:rPr>
          <w:b/>
          <w:bCs/>
        </w:rPr>
        <w:t xml:space="preserve"> material</w:t>
      </w:r>
      <w:r w:rsidR="31D5553F" w:rsidRPr="00255718">
        <w:rPr>
          <w:b/>
          <w:bCs/>
        </w:rPr>
        <w:t>ov</w:t>
      </w:r>
      <w:r w:rsidR="4EFA6247" w:rsidRPr="00255718">
        <w:rPr>
          <w:b/>
          <w:bCs/>
        </w:rPr>
        <w:t xml:space="preserve"> iz obnovljivih virov</w:t>
      </w:r>
      <w:r w:rsidR="00FF4140" w:rsidRPr="00255718">
        <w:rPr>
          <w:b/>
          <w:bCs/>
        </w:rPr>
        <w:t>.</w:t>
      </w:r>
    </w:p>
    <w:p w14:paraId="59E5E863" w14:textId="77777777" w:rsidR="00B3714B" w:rsidRPr="00255718" w:rsidRDefault="00B3714B" w:rsidP="00B3714B">
      <w:pPr>
        <w:spacing w:line="240" w:lineRule="auto"/>
      </w:pPr>
    </w:p>
    <w:p w14:paraId="64110D62" w14:textId="0A32C33F" w:rsidR="00B3714B" w:rsidRPr="00255718" w:rsidRDefault="00B3714B" w:rsidP="00B3714B">
      <w:pPr>
        <w:spacing w:line="240" w:lineRule="auto"/>
      </w:pPr>
      <w:r w:rsidRPr="00255718">
        <w:t xml:space="preserve">Arhitektura objekta, zasnova konstrukcije in fasade naj </w:t>
      </w:r>
      <w:r w:rsidR="002964A9">
        <w:t>upoštevajo</w:t>
      </w:r>
      <w:r w:rsidRPr="00255718">
        <w:t xml:space="preserve"> pričakovanj</w:t>
      </w:r>
      <w:r w:rsidR="002964A9">
        <w:t>a</w:t>
      </w:r>
      <w:r w:rsidRPr="00255718">
        <w:t xml:space="preserve"> glede energetske učinkovitosti </w:t>
      </w:r>
      <w:r w:rsidR="002964A9">
        <w:t>ter</w:t>
      </w:r>
      <w:r w:rsidRPr="00255718">
        <w:t xml:space="preserve"> z njo povezano majhno porabo energije za ogrevanje in hlajenje. Predvidena naj bo uporaba obnovljivih virov za ogrevanje in hlajenje objekta. Kot vir toplotne energije je v veliki večini primerov najbolj ekonomsko upravičena uporaba toplotne črpalke zrak</w:t>
      </w:r>
      <w:r w:rsidR="002964A9">
        <w:t xml:space="preserve"> – </w:t>
      </w:r>
      <w:r w:rsidRPr="00255718">
        <w:t>voda in sprejemnik</w:t>
      </w:r>
      <w:r w:rsidR="002964A9">
        <w:t>ov</w:t>
      </w:r>
      <w:r w:rsidRPr="00255718">
        <w:t xml:space="preserve"> sončne energije. Izbrani sistemi ogrevanja in hlajenja ter prezračevanja naj bodo enostavni za vzdrževanje in obratovanje. Predvidena naj bo uporaba nizkotemperaturnih sistemov.</w:t>
      </w:r>
    </w:p>
    <w:p w14:paraId="7D3B4642" w14:textId="77777777" w:rsidR="00B3714B" w:rsidRPr="00255718" w:rsidRDefault="00B3714B" w:rsidP="00B3714B">
      <w:pPr>
        <w:spacing w:line="240" w:lineRule="auto"/>
      </w:pPr>
    </w:p>
    <w:p w14:paraId="66035420" w14:textId="71CA6C22" w:rsidR="00B3714B" w:rsidRPr="00255718" w:rsidRDefault="00B3714B" w:rsidP="00B3714B">
      <w:pPr>
        <w:spacing w:line="240" w:lineRule="auto"/>
      </w:pPr>
      <w:r w:rsidRPr="00255718">
        <w:t xml:space="preserve">Zaščita pred toplotnimi dobitki v poletnem času naj se izvaja z zunanjimi pomičnimi senčili, ki pasivno ščitijo zastekljene površine pred pregrevanjem. Predvidena naj bo tudi vgradnja naprednih sistemov zasteklitev, z visokimi faktorji g in </w:t>
      </w:r>
      <w:r w:rsidR="002964A9">
        <w:t>hkrati</w:t>
      </w:r>
      <w:r w:rsidRPr="00255718">
        <w:t xml:space="preserve"> visoko transparentnostjo stekla. Prezračevalni sistem naj omogoča prosto hlajenje v nočnem času. Prezračevanje stavbe naj bo zasnovano z mehanskim prezračevanjem, katerega naprave dosegajo </w:t>
      </w:r>
      <w:r w:rsidR="002964A9">
        <w:t>najmanj</w:t>
      </w:r>
      <w:r w:rsidRPr="00255718">
        <w:t xml:space="preserve"> 85</w:t>
      </w:r>
      <w:r w:rsidR="002964A9">
        <w:t>-odstotno</w:t>
      </w:r>
      <w:r w:rsidRPr="00255718">
        <w:t xml:space="preserve"> stopnjo vračanja toplotne energije. Objekt naj ima predvideno zbiranje deževnice (rezervoar primerne velikosti) za zalivanj</w:t>
      </w:r>
      <w:r w:rsidR="002964A9">
        <w:t>e</w:t>
      </w:r>
      <w:r w:rsidRPr="00255718">
        <w:t xml:space="preserve"> in oskrbo izplakovalnikov za WC. Armature umivalnikov in pisoarjev naj bodo senzorske izvedbe s funkcijo stagnacijskega preplakovanja.</w:t>
      </w:r>
    </w:p>
    <w:p w14:paraId="04ACE521" w14:textId="77777777" w:rsidR="009B37CF" w:rsidRPr="00255718" w:rsidRDefault="009B37CF" w:rsidP="00B3714B">
      <w:pPr>
        <w:spacing w:line="240" w:lineRule="auto"/>
      </w:pPr>
    </w:p>
    <w:p w14:paraId="28BF3D19" w14:textId="1374536F" w:rsidR="00B3714B" w:rsidRPr="00255718" w:rsidRDefault="00B3714B" w:rsidP="00B3714B">
      <w:pPr>
        <w:spacing w:line="240" w:lineRule="auto"/>
      </w:pPr>
      <w:r w:rsidRPr="00255718">
        <w:t>Energetski in in</w:t>
      </w:r>
      <w:r w:rsidR="002964A9">
        <w:t>s</w:t>
      </w:r>
      <w:r w:rsidRPr="00255718">
        <w:t>talacijski sistem naj bo</w:t>
      </w:r>
      <w:r w:rsidR="002964A9">
        <w:t>sta</w:t>
      </w:r>
      <w:r w:rsidRPr="00255718">
        <w:t xml:space="preserve"> skupaj z električnimi sistemi (kontrol</w:t>
      </w:r>
      <w:r w:rsidR="002964A9">
        <w:t>a</w:t>
      </w:r>
      <w:r w:rsidRPr="00255718">
        <w:t xml:space="preserve"> in nadzor, osvetlit</w:t>
      </w:r>
      <w:r w:rsidR="003263A0">
        <w:t>ev</w:t>
      </w:r>
      <w:r w:rsidRPr="00255718">
        <w:t xml:space="preserve"> </w:t>
      </w:r>
      <w:r w:rsidR="008F2406">
        <w:t>in podobno</w:t>
      </w:r>
      <w:r w:rsidRPr="00255718">
        <w:t>) vezan</w:t>
      </w:r>
      <w:r w:rsidR="003263A0">
        <w:t>a</w:t>
      </w:r>
      <w:r w:rsidRPr="00255718">
        <w:t xml:space="preserve"> v skupni </w:t>
      </w:r>
      <w:r w:rsidR="003263A0">
        <w:t>povezani</w:t>
      </w:r>
      <w:r w:rsidRPr="00255718">
        <w:t xml:space="preserve"> centralni nadzorni sistem (CNS). </w:t>
      </w:r>
    </w:p>
    <w:p w14:paraId="4B97AA05" w14:textId="6EA4517A" w:rsidR="00B3714B" w:rsidRPr="00255718" w:rsidRDefault="4EFA6247" w:rsidP="00B3714B">
      <w:pPr>
        <w:spacing w:line="240" w:lineRule="auto"/>
      </w:pPr>
      <w:r w:rsidRPr="00255718">
        <w:t>Stavba naj bo zasnovana kot skoraj ničenergijska (energetski razred A1 (letna potrebna toplota do vključno 10 kWh/m</w:t>
      </w:r>
      <w:r w:rsidRPr="00255718">
        <w:rPr>
          <w:vertAlign w:val="superscript"/>
        </w:rPr>
        <w:t>2</w:t>
      </w:r>
      <w:r w:rsidRPr="00255718">
        <w:t>a)), a to naj ne posega v dnevn</w:t>
      </w:r>
      <w:r w:rsidR="003263A0">
        <w:t>o udobje</w:t>
      </w:r>
      <w:r w:rsidRPr="00255718">
        <w:t xml:space="preserve"> uporabnikov. </w:t>
      </w:r>
    </w:p>
    <w:p w14:paraId="2729C2BF" w14:textId="77777777" w:rsidR="000E6684" w:rsidRPr="00255718" w:rsidRDefault="000E6684" w:rsidP="000E6684">
      <w:pPr>
        <w:pStyle w:val="Naslov4"/>
        <w:numPr>
          <w:ilvl w:val="0"/>
          <w:numId w:val="0"/>
        </w:numPr>
        <w:rPr>
          <w:rFonts w:cs="Arial"/>
          <w:sz w:val="20"/>
          <w:szCs w:val="20"/>
        </w:rPr>
      </w:pPr>
    </w:p>
    <w:p w14:paraId="1B7D180D" w14:textId="7B70884C" w:rsidR="00B3714B" w:rsidRPr="005D78FF" w:rsidRDefault="00B3714B" w:rsidP="005D78FF">
      <w:pPr>
        <w:pStyle w:val="Naslov4"/>
      </w:pPr>
      <w:r w:rsidRPr="005D78FF">
        <w:t>OCENA ŽIVLJENJSKEGA CIKLA</w:t>
      </w:r>
    </w:p>
    <w:p w14:paraId="28C59C0A" w14:textId="77777777" w:rsidR="00BF6691" w:rsidRPr="00255718" w:rsidRDefault="00BF6691" w:rsidP="00BF6691">
      <w:pPr>
        <w:rPr>
          <w:lang w:eastAsia="sl-SI"/>
        </w:rPr>
      </w:pPr>
    </w:p>
    <w:p w14:paraId="29107487" w14:textId="553F44DA" w:rsidR="00B3714B" w:rsidRPr="00255718" w:rsidRDefault="00B3714B" w:rsidP="00B3714B">
      <w:pPr>
        <w:spacing w:line="240" w:lineRule="auto"/>
        <w:rPr>
          <w:color w:val="000000" w:themeColor="text1"/>
        </w:rPr>
      </w:pPr>
      <w:r w:rsidRPr="00255718">
        <w:rPr>
          <w:color w:val="000000" w:themeColor="text1"/>
        </w:rPr>
        <w:t>Za stavbe naj bo že v času projektiranja izvedena ocena življenjskega cikla, ki računsko obravnava prispevek posameznih gradbenih materialov na celotni ogljični od</w:t>
      </w:r>
      <w:r w:rsidRPr="00255718">
        <w:rPr>
          <w:rFonts w:eastAsia="Calibri"/>
          <w:color w:val="000000" w:themeColor="text1"/>
        </w:rPr>
        <w:t>ti</w:t>
      </w:r>
      <w:r w:rsidRPr="00255718">
        <w:rPr>
          <w:color w:val="000000" w:themeColor="text1"/>
        </w:rPr>
        <w:t>s stavbe. Tu naj bodo všte</w:t>
      </w:r>
      <w:r w:rsidRPr="00255718">
        <w:rPr>
          <w:rFonts w:eastAsia="Calibri"/>
          <w:color w:val="000000" w:themeColor="text1"/>
        </w:rPr>
        <w:t>ti</w:t>
      </w:r>
      <w:r w:rsidRPr="00255718">
        <w:rPr>
          <w:color w:val="000000" w:themeColor="text1"/>
        </w:rPr>
        <w:t xml:space="preserve"> vsi elemen</w:t>
      </w:r>
      <w:r w:rsidRPr="00255718">
        <w:rPr>
          <w:rFonts w:eastAsia="Calibri"/>
          <w:color w:val="000000" w:themeColor="text1"/>
        </w:rPr>
        <w:t>ti</w:t>
      </w:r>
      <w:r w:rsidRPr="00255718">
        <w:rPr>
          <w:color w:val="000000" w:themeColor="text1"/>
        </w:rPr>
        <w:t xml:space="preserve"> stavb. Pri tem </w:t>
      </w:r>
      <w:r w:rsidR="003263A0">
        <w:rPr>
          <w:color w:val="000000" w:themeColor="text1"/>
        </w:rPr>
        <w:t xml:space="preserve">ima </w:t>
      </w:r>
      <w:r w:rsidRPr="00255718">
        <w:rPr>
          <w:color w:val="000000" w:themeColor="text1"/>
        </w:rPr>
        <w:t xml:space="preserve">presenetljivo veliko vlogo količina uporabljenega armiranega betona (kleti, garaže, temelji, temeljne plošče), ki izredno negativno vpliva na celotni izračun. Kompenzacija negativnega ogljičnega odtisa betona se lahko izvede z zasaditvijo novih dreves, ki </w:t>
      </w:r>
      <w:r w:rsidR="003263A0">
        <w:rPr>
          <w:color w:val="000000" w:themeColor="text1"/>
        </w:rPr>
        <w:t xml:space="preserve">lahko </w:t>
      </w:r>
      <w:r w:rsidRPr="00255718">
        <w:rPr>
          <w:color w:val="000000" w:themeColor="text1"/>
        </w:rPr>
        <w:t>v času rasti v celoti shranijo pri novogradnji sproščeni ogljikov dioksid. Na ta način lahko ustvarimo v celoti negativen ogljični odtis stavb, hkrati pa</w:t>
      </w:r>
      <w:r w:rsidR="003263A0">
        <w:rPr>
          <w:color w:val="000000" w:themeColor="text1"/>
        </w:rPr>
        <w:t xml:space="preserve"> </w:t>
      </w:r>
      <w:r w:rsidRPr="00255718">
        <w:rPr>
          <w:color w:val="000000" w:themeColor="text1"/>
        </w:rPr>
        <w:t>novogradnj</w:t>
      </w:r>
      <w:r w:rsidR="003263A0">
        <w:rPr>
          <w:color w:val="000000" w:themeColor="text1"/>
        </w:rPr>
        <w:t>a prispeva k</w:t>
      </w:r>
      <w:r w:rsidRPr="00255718">
        <w:rPr>
          <w:color w:val="000000" w:themeColor="text1"/>
        </w:rPr>
        <w:t xml:space="preserve"> javn</w:t>
      </w:r>
      <w:r w:rsidR="003263A0">
        <w:rPr>
          <w:color w:val="000000" w:themeColor="text1"/>
        </w:rPr>
        <w:t>emu</w:t>
      </w:r>
      <w:r w:rsidRPr="00255718">
        <w:rPr>
          <w:color w:val="000000" w:themeColor="text1"/>
        </w:rPr>
        <w:t xml:space="preserve"> zunanj</w:t>
      </w:r>
      <w:r w:rsidR="003263A0">
        <w:rPr>
          <w:color w:val="000000" w:themeColor="text1"/>
        </w:rPr>
        <w:t>emu</w:t>
      </w:r>
      <w:r w:rsidRPr="00255718">
        <w:rPr>
          <w:color w:val="000000" w:themeColor="text1"/>
        </w:rPr>
        <w:t xml:space="preserve"> zelen</w:t>
      </w:r>
      <w:r w:rsidR="003263A0">
        <w:rPr>
          <w:color w:val="000000" w:themeColor="text1"/>
        </w:rPr>
        <w:t>emu</w:t>
      </w:r>
      <w:r w:rsidRPr="00255718">
        <w:rPr>
          <w:color w:val="000000" w:themeColor="text1"/>
        </w:rPr>
        <w:t xml:space="preserve"> prostor</w:t>
      </w:r>
      <w:r w:rsidR="003263A0">
        <w:rPr>
          <w:color w:val="000000" w:themeColor="text1"/>
        </w:rPr>
        <w:t>u</w:t>
      </w:r>
      <w:r w:rsidRPr="00255718">
        <w:rPr>
          <w:color w:val="000000" w:themeColor="text1"/>
        </w:rPr>
        <w:t xml:space="preserve"> bližnje okolice. </w:t>
      </w:r>
    </w:p>
    <w:p w14:paraId="775335A8" w14:textId="77777777" w:rsidR="00B3714B" w:rsidRPr="00255718" w:rsidRDefault="00B3714B" w:rsidP="00B3714B">
      <w:pPr>
        <w:spacing w:line="360" w:lineRule="auto"/>
        <w:rPr>
          <w:color w:val="000000" w:themeColor="text1"/>
        </w:rPr>
      </w:pPr>
    </w:p>
    <w:p w14:paraId="4E3E6D55" w14:textId="7194C3CA" w:rsidR="00B3714B" w:rsidRPr="00255718" w:rsidRDefault="00B3714B" w:rsidP="00B3714B">
      <w:pPr>
        <w:rPr>
          <w:rFonts w:eastAsia="Calibri"/>
          <w:color w:val="000000" w:themeColor="text1"/>
        </w:rPr>
      </w:pPr>
      <w:r w:rsidRPr="00255718">
        <w:rPr>
          <w:rFonts w:eastAsia="Calibri"/>
          <w:color w:val="000000" w:themeColor="text1"/>
        </w:rPr>
        <w:t>U</w:t>
      </w:r>
      <w:r w:rsidR="003263A0">
        <w:rPr>
          <w:rFonts w:eastAsia="Calibri"/>
          <w:color w:val="000000" w:themeColor="text1"/>
        </w:rPr>
        <w:t>veljavljeno</w:t>
      </w:r>
      <w:r w:rsidRPr="00255718">
        <w:rPr>
          <w:rFonts w:eastAsia="Calibri"/>
          <w:color w:val="000000" w:themeColor="text1"/>
        </w:rPr>
        <w:t xml:space="preserve"> </w:t>
      </w:r>
      <w:r w:rsidR="003263A0">
        <w:rPr>
          <w:rFonts w:eastAsia="Calibri"/>
          <w:color w:val="000000" w:themeColor="text1"/>
        </w:rPr>
        <w:t xml:space="preserve">je </w:t>
      </w:r>
      <w:r w:rsidRPr="00255718">
        <w:rPr>
          <w:rFonts w:eastAsia="Calibri"/>
          <w:color w:val="000000" w:themeColor="text1"/>
        </w:rPr>
        <w:t xml:space="preserve">pojmovanje, da je stavba trajnostna, je, </w:t>
      </w:r>
      <w:r w:rsidR="003263A0">
        <w:rPr>
          <w:rFonts w:eastAsia="Calibri"/>
          <w:color w:val="000000" w:themeColor="text1"/>
        </w:rPr>
        <w:t>kadar</w:t>
      </w:r>
      <w:r w:rsidRPr="00255718">
        <w:rPr>
          <w:rFonts w:eastAsia="Calibri"/>
          <w:color w:val="000000" w:themeColor="text1"/>
        </w:rPr>
        <w:t xml:space="preserve"> ne škoduje (preveč) okolju, uresničuje ekonomske interese uporabnikov in spodbuja razvoj pozitivnih odnosov v družbi. </w:t>
      </w:r>
      <w:r w:rsidR="003263A0">
        <w:rPr>
          <w:rFonts w:eastAsia="Calibri"/>
          <w:color w:val="000000" w:themeColor="text1"/>
        </w:rPr>
        <w:t xml:space="preserve">Vendar pa je treba  kot pomemben </w:t>
      </w:r>
      <w:r w:rsidRPr="00255718">
        <w:rPr>
          <w:rFonts w:eastAsia="Calibri"/>
          <w:color w:val="000000" w:themeColor="text1"/>
        </w:rPr>
        <w:t xml:space="preserve">dejavnik </w:t>
      </w:r>
      <w:r w:rsidR="003263A0">
        <w:rPr>
          <w:rFonts w:eastAsia="Calibri"/>
          <w:color w:val="000000" w:themeColor="text1"/>
        </w:rPr>
        <w:t>upoštevati tudi</w:t>
      </w:r>
      <w:r w:rsidRPr="00255718">
        <w:rPr>
          <w:rFonts w:eastAsia="Calibri"/>
          <w:color w:val="000000" w:themeColor="text1"/>
        </w:rPr>
        <w:t xml:space="preserve"> zdravje in dobro počutje ljudi. Kljub potencialno zelo negativnim posledicam so zgradbe pogosto zasnovane</w:t>
      </w:r>
      <w:r w:rsidR="003263A0">
        <w:rPr>
          <w:rFonts w:eastAsia="Calibri"/>
          <w:color w:val="000000" w:themeColor="text1"/>
        </w:rPr>
        <w:t>,</w:t>
      </w:r>
      <w:r w:rsidRPr="00255718">
        <w:rPr>
          <w:rFonts w:eastAsia="Calibri"/>
          <w:color w:val="000000" w:themeColor="text1"/>
        </w:rPr>
        <w:t xml:space="preserve"> ne da bi upoštevali človekovo zdravje. Če želimo doseči zares trajnostno oblikovanje stavb za izobraževanje in raziskovanje, moramo ne le zmanjšati negativne učinke stavb (za kar so že vzpostavljeni standardi), ampak tudi preseči </w:t>
      </w:r>
      <w:r w:rsidR="009F0C6E">
        <w:rPr>
          <w:rFonts w:eastAsia="Calibri"/>
          <w:color w:val="000000" w:themeColor="text1"/>
        </w:rPr>
        <w:t>le</w:t>
      </w:r>
      <w:r w:rsidRPr="00255718">
        <w:rPr>
          <w:rFonts w:eastAsia="Calibri"/>
          <w:color w:val="000000" w:themeColor="text1"/>
        </w:rPr>
        <w:t xml:space="preserve"> zmanjševanje škode in začeti ustvarjati okolj</w:t>
      </w:r>
      <w:r w:rsidR="003263A0">
        <w:rPr>
          <w:rFonts w:eastAsia="Calibri"/>
          <w:color w:val="000000" w:themeColor="text1"/>
        </w:rPr>
        <w:t>e</w:t>
      </w:r>
      <w:r w:rsidRPr="00255718">
        <w:rPr>
          <w:rFonts w:eastAsia="Calibri"/>
          <w:color w:val="000000" w:themeColor="text1"/>
        </w:rPr>
        <w:t xml:space="preserve"> s pozitivnim vplivom na vse tri stebre trajnostnosti. To najlažje dosežemo z vpeljavo restorativnega in ergonomskega oblikovanja okolja (ang. »restorative environmental and ergonomic design«; REED), ki temelji na potrebah okolja in človeka kot njegovega pomembnega dela. Glavni pristopi REED-a so vnašanje narave v notranje prostore, spodbujanje telesne dejavnosti in podpiranje ljudi pri njihovih vsakodnevnih dejavnostih z ergonomsko zasnovo stavbnih elementov. Ti pristopi vodijo k izboljšanju </w:t>
      </w:r>
      <w:r w:rsidR="0046590D">
        <w:rPr>
          <w:rFonts w:eastAsia="Calibri"/>
          <w:color w:val="000000" w:themeColor="text1"/>
        </w:rPr>
        <w:t>telesnega</w:t>
      </w:r>
      <w:r w:rsidRPr="00255718">
        <w:rPr>
          <w:rFonts w:eastAsia="Calibri"/>
          <w:color w:val="000000" w:themeColor="text1"/>
        </w:rPr>
        <w:t xml:space="preserve"> in duševnega zdravja, vključno z izboljšano </w:t>
      </w:r>
      <w:r w:rsidR="0046590D">
        <w:rPr>
          <w:rFonts w:eastAsia="Calibri"/>
          <w:color w:val="000000" w:themeColor="text1"/>
        </w:rPr>
        <w:t>telesno</w:t>
      </w:r>
      <w:r w:rsidRPr="00255718">
        <w:rPr>
          <w:rFonts w:eastAsia="Calibri"/>
          <w:color w:val="000000" w:themeColor="text1"/>
        </w:rPr>
        <w:t xml:space="preserve"> pripravljenostjo, razpoloženjem in miselnim delovanjem (Colenberg, Jylhä in Arkesteijn, 2020). Z ustrezno digitalizacijo stavb pa lahko dosežemo trajnostnost </w:t>
      </w:r>
      <w:r w:rsidR="0046590D">
        <w:rPr>
          <w:rFonts w:eastAsia="Calibri"/>
          <w:color w:val="000000" w:themeColor="text1"/>
        </w:rPr>
        <w:t xml:space="preserve">njihovega </w:t>
      </w:r>
      <w:r w:rsidRPr="00255718">
        <w:rPr>
          <w:rFonts w:eastAsia="Calibri"/>
          <w:color w:val="000000" w:themeColor="text1"/>
        </w:rPr>
        <w:t>upravljanja ter omogočimo neposred</w:t>
      </w:r>
      <w:r w:rsidR="0046590D">
        <w:rPr>
          <w:rFonts w:eastAsia="Calibri"/>
          <w:color w:val="000000" w:themeColor="text1"/>
        </w:rPr>
        <w:t>ni</w:t>
      </w:r>
      <w:r w:rsidRPr="00255718">
        <w:rPr>
          <w:rFonts w:eastAsia="Calibri"/>
          <w:color w:val="000000" w:themeColor="text1"/>
        </w:rPr>
        <w:t xml:space="preserve"> prenos zavedanja o trajnostnosti v pedagoške in raziskovalne procese.</w:t>
      </w:r>
    </w:p>
    <w:p w14:paraId="4BF54718" w14:textId="77777777" w:rsidR="00B3714B" w:rsidRPr="00255718" w:rsidRDefault="00B3714B" w:rsidP="002307C9">
      <w:pPr>
        <w:pStyle w:val="Naslov2"/>
        <w:numPr>
          <w:ilvl w:val="0"/>
          <w:numId w:val="0"/>
        </w:numPr>
        <w:rPr>
          <w:rFonts w:cs="Arial"/>
          <w:sz w:val="20"/>
          <w:szCs w:val="20"/>
        </w:rPr>
      </w:pPr>
    </w:p>
    <w:p w14:paraId="21E08ECB" w14:textId="658541CC" w:rsidR="00861E14" w:rsidRPr="005D78FF" w:rsidRDefault="00CA4AB6" w:rsidP="005D78FF">
      <w:pPr>
        <w:pStyle w:val="Naslov4"/>
      </w:pPr>
      <w:r w:rsidRPr="005D78FF">
        <w:t>OBLIKOVANJE STAVB ZA IZOBRAŽEVANJE IN RAZISKOVANJE PO NAČELIH REED</w:t>
      </w:r>
    </w:p>
    <w:p w14:paraId="37124069" w14:textId="77777777" w:rsidR="00BF6691" w:rsidRPr="00255718" w:rsidRDefault="00BF6691" w:rsidP="00BF6691">
      <w:pPr>
        <w:rPr>
          <w:lang w:eastAsia="sl-SI"/>
        </w:rPr>
      </w:pPr>
    </w:p>
    <w:p w14:paraId="15AAEA3B" w14:textId="4739A963" w:rsidR="00B3714B" w:rsidRPr="00255718" w:rsidRDefault="00B3714B" w:rsidP="00B3714B">
      <w:pPr>
        <w:rPr>
          <w:rFonts w:eastAsia="Calibri"/>
          <w:color w:val="000000" w:themeColor="text1"/>
        </w:rPr>
      </w:pPr>
      <w:r w:rsidRPr="00255718">
        <w:rPr>
          <w:rFonts w:eastAsia="Calibri"/>
          <w:color w:val="000000" w:themeColor="text1"/>
        </w:rPr>
        <w:t>V pravzaprav celotnem obdobju svoje evolucije je bilo človekovo življenje po</w:t>
      </w:r>
      <w:r w:rsidR="0046590D">
        <w:rPr>
          <w:rFonts w:eastAsia="Calibri"/>
          <w:color w:val="000000" w:themeColor="text1"/>
        </w:rPr>
        <w:t>polnoma</w:t>
      </w:r>
      <w:r w:rsidRPr="00255718">
        <w:rPr>
          <w:rFonts w:eastAsia="Calibri"/>
          <w:color w:val="000000" w:themeColor="text1"/>
        </w:rPr>
        <w:t xml:space="preserve"> drugačno kot danes. Ljudje so bili obkroženi z naravo, kjer je bilo obilo zelenja, vode, svežega zraka in naravne </w:t>
      </w:r>
      <w:r w:rsidR="0046590D">
        <w:rPr>
          <w:rFonts w:eastAsia="Calibri"/>
          <w:color w:val="000000" w:themeColor="text1"/>
        </w:rPr>
        <w:t>svetlobe</w:t>
      </w:r>
      <w:r w:rsidRPr="00255718">
        <w:rPr>
          <w:rFonts w:eastAsia="Calibri"/>
          <w:color w:val="000000" w:themeColor="text1"/>
        </w:rPr>
        <w:t xml:space="preserve">, okolje pa je spodbujalo telesno aktivnost in preprečevalo dolga obdobja mirovanja. Tem okoliščinam </w:t>
      </w:r>
      <w:r w:rsidR="0046590D">
        <w:rPr>
          <w:rFonts w:eastAsia="Calibri"/>
          <w:color w:val="000000" w:themeColor="text1"/>
        </w:rPr>
        <w:t xml:space="preserve">sta </w:t>
      </w:r>
      <w:r w:rsidRPr="00255718">
        <w:rPr>
          <w:rFonts w:eastAsia="Calibri"/>
          <w:color w:val="000000" w:themeColor="text1"/>
        </w:rPr>
        <w:t>se prilagodilo tako človeško telo kot</w:t>
      </w:r>
      <w:r w:rsidR="0046590D">
        <w:rPr>
          <w:rFonts w:eastAsia="Calibri"/>
          <w:color w:val="000000" w:themeColor="text1"/>
        </w:rPr>
        <w:t xml:space="preserve"> tudi</w:t>
      </w:r>
      <w:r w:rsidRPr="00255718">
        <w:rPr>
          <w:rFonts w:eastAsia="Calibri"/>
          <w:color w:val="000000" w:themeColor="text1"/>
        </w:rPr>
        <w:t xml:space="preserve"> človeški um (Kellert, 2008); danes pa je človekovo življenjsko okolje temeljito spremenjeno. Ker večino časa preživimo v zaprtih prostorih, smo se umaknili </w:t>
      </w:r>
      <w:r w:rsidR="0046590D">
        <w:rPr>
          <w:rFonts w:eastAsia="Calibri"/>
          <w:color w:val="000000" w:themeColor="text1"/>
        </w:rPr>
        <w:t>iz</w:t>
      </w:r>
      <w:r w:rsidRPr="00255718">
        <w:rPr>
          <w:rFonts w:eastAsia="Calibri"/>
          <w:color w:val="000000" w:themeColor="text1"/>
        </w:rPr>
        <w:t xml:space="preserve"> narave. Tudi naš življenjski slog se je spremenil: manj smo </w:t>
      </w:r>
      <w:r w:rsidR="0046590D">
        <w:rPr>
          <w:rFonts w:eastAsia="Calibri"/>
          <w:color w:val="000000" w:themeColor="text1"/>
        </w:rPr>
        <w:t>telesno</w:t>
      </w:r>
      <w:r w:rsidRPr="00255718">
        <w:rPr>
          <w:rFonts w:eastAsia="Calibri"/>
          <w:color w:val="000000" w:themeColor="text1"/>
        </w:rPr>
        <w:t xml:space="preserve"> </w:t>
      </w:r>
      <w:r w:rsidR="0046590D">
        <w:rPr>
          <w:rFonts w:eastAsia="Calibri"/>
          <w:color w:val="000000" w:themeColor="text1"/>
        </w:rPr>
        <w:t>dejavni in</w:t>
      </w:r>
      <w:r w:rsidRPr="00255718">
        <w:rPr>
          <w:rFonts w:eastAsia="Calibri"/>
          <w:color w:val="000000" w:themeColor="text1"/>
        </w:rPr>
        <w:t xml:space="preserve"> dlje časa ohranjamo telo v nenaravnih položajih. To še posebej velja za šolajoče se in v raziskovalnih dejavnostih aktivne ljudi.</w:t>
      </w:r>
    </w:p>
    <w:p w14:paraId="58E8A975" w14:textId="77777777" w:rsidR="00B3714B" w:rsidRPr="00255718" w:rsidRDefault="00B3714B" w:rsidP="00B3714B">
      <w:pPr>
        <w:rPr>
          <w:rFonts w:eastAsia="Calibri"/>
          <w:color w:val="000000" w:themeColor="text1"/>
        </w:rPr>
      </w:pPr>
    </w:p>
    <w:p w14:paraId="70B9C70A" w14:textId="03C169F4" w:rsidR="00B3714B" w:rsidRPr="00255718" w:rsidRDefault="00B3714B" w:rsidP="00B3714B">
      <w:pPr>
        <w:rPr>
          <w:rFonts w:eastAsia="Calibri"/>
          <w:color w:val="000000" w:themeColor="text1"/>
        </w:rPr>
      </w:pPr>
      <w:r w:rsidRPr="00255718">
        <w:rPr>
          <w:rFonts w:eastAsia="Calibri"/>
          <w:color w:val="000000" w:themeColor="text1"/>
        </w:rPr>
        <w:t xml:space="preserve">Sodobne zgradbe, ki nas oddaljijo od naravnega okolja, lahko škodujejo zdravju: </w:t>
      </w:r>
      <w:r w:rsidR="009F0C6E">
        <w:rPr>
          <w:rFonts w:eastAsia="Calibri"/>
          <w:color w:val="000000" w:themeColor="text1"/>
        </w:rPr>
        <w:t>na primer</w:t>
      </w:r>
      <w:r w:rsidRPr="00255718">
        <w:rPr>
          <w:rFonts w:eastAsia="Calibri"/>
          <w:color w:val="000000" w:themeColor="text1"/>
        </w:rPr>
        <w:t xml:space="preserve"> prešibka svetloba v notranjih prostorih moti normalne hormonske ritme, sede</w:t>
      </w:r>
      <w:r w:rsidR="00C41A7F">
        <w:rPr>
          <w:rFonts w:eastAsia="Calibri"/>
          <w:color w:val="000000" w:themeColor="text1"/>
        </w:rPr>
        <w:t>če delo</w:t>
      </w:r>
      <w:r w:rsidRPr="00255718">
        <w:rPr>
          <w:rFonts w:eastAsia="Calibri"/>
          <w:color w:val="000000" w:themeColor="text1"/>
        </w:rPr>
        <w:t xml:space="preserve"> pa slabša kostno</w:t>
      </w:r>
      <w:r w:rsidR="00C41A7F">
        <w:rPr>
          <w:rFonts w:eastAsia="Calibri"/>
          <w:color w:val="000000" w:themeColor="text1"/>
        </w:rPr>
        <w:t>-</w:t>
      </w:r>
      <w:r w:rsidRPr="00255718">
        <w:rPr>
          <w:rFonts w:eastAsia="Calibri"/>
          <w:color w:val="000000" w:themeColor="text1"/>
        </w:rPr>
        <w:t>mišično zdravje. Poslabšano zdravje je najbolj opazno pri sindromu bolne stavbe, ki j</w:t>
      </w:r>
      <w:r w:rsidR="00C41A7F">
        <w:rPr>
          <w:rFonts w:eastAsia="Calibri"/>
          <w:color w:val="000000" w:themeColor="text1"/>
        </w:rPr>
        <w:t>e predvsem</w:t>
      </w:r>
      <w:r w:rsidRPr="00255718">
        <w:rPr>
          <w:rFonts w:eastAsia="Calibri"/>
          <w:color w:val="000000" w:themeColor="text1"/>
        </w:rPr>
        <w:t xml:space="preserve"> posledica onesnaženega zraka. Simptomi vključujejo glavobole, utrujenost, pomanjkanje koncentracije, draženje oči in grla, oteženo dihanje in kašelj (Redlich, Sparer in Cullen, 1997).</w:t>
      </w:r>
    </w:p>
    <w:p w14:paraId="2215CD29" w14:textId="77777777" w:rsidR="00B3714B" w:rsidRPr="00255718" w:rsidRDefault="00B3714B" w:rsidP="00B3714B">
      <w:pPr>
        <w:rPr>
          <w:rFonts w:eastAsia="Calibri"/>
          <w:color w:val="000000" w:themeColor="text1"/>
        </w:rPr>
      </w:pPr>
    </w:p>
    <w:p w14:paraId="396C618E" w14:textId="32CAE710" w:rsidR="00B3714B" w:rsidRPr="00255718" w:rsidRDefault="00B3714B" w:rsidP="00B3714B">
      <w:pPr>
        <w:rPr>
          <w:rFonts w:eastAsia="Calibri"/>
          <w:color w:val="000000" w:themeColor="text1"/>
        </w:rPr>
      </w:pPr>
      <w:r w:rsidRPr="00255718">
        <w:rPr>
          <w:rFonts w:eastAsia="Calibri"/>
          <w:b/>
          <w:bCs/>
          <w:color w:val="000000" w:themeColor="text1"/>
        </w:rPr>
        <w:t>Načela REED</w:t>
      </w:r>
      <w:r w:rsidRPr="00255718">
        <w:rPr>
          <w:rFonts w:eastAsia="Calibri"/>
          <w:color w:val="000000" w:themeColor="text1"/>
        </w:rPr>
        <w:t xml:space="preserve"> temeljijo na uporabi naravnih virov in ustvarjanju ergonomsko oblikovane, dostopne, prilagodljive in trajnostne gradnje. Dober primer uporabe teh načel pri novogradnji za izobraževanje in raziskovanje je stavba raziskovalnega inštituta InnoRenew CoE (prva v Sloveniji), obnove (sicer ne za </w:t>
      </w:r>
      <w:r w:rsidR="0046590D">
        <w:rPr>
          <w:rFonts w:eastAsia="Calibri"/>
          <w:color w:val="000000" w:themeColor="text1"/>
        </w:rPr>
        <w:t>enak</w:t>
      </w:r>
      <w:r w:rsidRPr="00255718">
        <w:rPr>
          <w:rFonts w:eastAsia="Calibri"/>
          <w:color w:val="000000" w:themeColor="text1"/>
        </w:rPr>
        <w:t xml:space="preserve"> namen) pa hotel na smučišču v Cortini d'Ampezzo. Načela REED so razvili prav raziskovalci v InnoRenew CoE, ki so pri tovrstnem oblikovanju arhitekture izhajali iz hipoteze, da je prostor mogoče oblikovati </w:t>
      </w:r>
      <w:r w:rsidR="0046590D">
        <w:rPr>
          <w:rFonts w:eastAsia="Calibri"/>
          <w:color w:val="000000" w:themeColor="text1"/>
        </w:rPr>
        <w:t>tako</w:t>
      </w:r>
      <w:r w:rsidRPr="00255718">
        <w:rPr>
          <w:rFonts w:eastAsia="Calibri"/>
          <w:color w:val="000000" w:themeColor="text1"/>
        </w:rPr>
        <w:t xml:space="preserve">, da je v njem mogoča </w:t>
      </w:r>
      <w:r w:rsidR="0046590D">
        <w:rPr>
          <w:rFonts w:eastAsia="Calibri"/>
          <w:color w:val="000000" w:themeColor="text1"/>
        </w:rPr>
        <w:t>telesna</w:t>
      </w:r>
      <w:r w:rsidRPr="00255718">
        <w:rPr>
          <w:rFonts w:eastAsia="Calibri"/>
          <w:color w:val="000000" w:themeColor="text1"/>
        </w:rPr>
        <w:t xml:space="preserve"> in psihična regeneracija. To dosežemo z uporabo lesa v interierju, z zmanjšanjem hrupa, naravno svetlobo, odprtimi prostori za interakcijo in </w:t>
      </w:r>
      <w:r w:rsidR="0046590D">
        <w:rPr>
          <w:rFonts w:eastAsia="Calibri"/>
          <w:color w:val="000000" w:themeColor="text1"/>
        </w:rPr>
        <w:t>telesno dejavnost</w:t>
      </w:r>
      <w:r w:rsidRPr="00255718">
        <w:rPr>
          <w:rFonts w:eastAsia="Calibri"/>
          <w:color w:val="000000" w:themeColor="text1"/>
        </w:rPr>
        <w:t>, z ergonomijo opreme in prostorov ter ustrezno k</w:t>
      </w:r>
      <w:r w:rsidR="0046590D">
        <w:rPr>
          <w:rFonts w:eastAsia="Calibri"/>
          <w:color w:val="000000" w:themeColor="text1"/>
        </w:rPr>
        <w:t>akovostjo</w:t>
      </w:r>
      <w:r w:rsidRPr="00255718">
        <w:rPr>
          <w:rFonts w:eastAsia="Calibri"/>
          <w:color w:val="000000" w:themeColor="text1"/>
        </w:rPr>
        <w:t xml:space="preserve"> zraka in temperaturo v njih.</w:t>
      </w:r>
    </w:p>
    <w:p w14:paraId="0DE75F41" w14:textId="77777777" w:rsidR="00B3714B" w:rsidRPr="00255718" w:rsidRDefault="00B3714B" w:rsidP="00B3714B">
      <w:pPr>
        <w:rPr>
          <w:rFonts w:eastAsia="Calibri"/>
          <w:color w:val="000000" w:themeColor="text1"/>
        </w:rPr>
      </w:pPr>
    </w:p>
    <w:p w14:paraId="003DEBDA" w14:textId="50D26F3B" w:rsidR="00B3714B" w:rsidRPr="00255718" w:rsidRDefault="00B3714B" w:rsidP="00B3714B">
      <w:pPr>
        <w:rPr>
          <w:rFonts w:eastAsia="Calibri"/>
          <w:color w:val="000000" w:themeColor="text1"/>
        </w:rPr>
      </w:pPr>
      <w:r w:rsidRPr="00255718">
        <w:rPr>
          <w:rFonts w:eastAsia="Calibri"/>
          <w:color w:val="000000" w:themeColor="text1"/>
        </w:rPr>
        <w:t xml:space="preserve">Eden ključnih elementov regenerativnih bivalnih in delovnih okolij je uporaba lesa kot osnovnega elementa oblikovanja (Burnard in Kutnar, 2015). </w:t>
      </w:r>
      <w:r w:rsidR="0046590D">
        <w:rPr>
          <w:rFonts w:eastAsia="Calibri"/>
          <w:color w:val="000000" w:themeColor="text1"/>
        </w:rPr>
        <w:t>Čedalje</w:t>
      </w:r>
      <w:r w:rsidRPr="00255718">
        <w:rPr>
          <w:rFonts w:eastAsia="Calibri"/>
          <w:color w:val="000000" w:themeColor="text1"/>
        </w:rPr>
        <w:t xml:space="preserve"> pomembn</w:t>
      </w:r>
      <w:r w:rsidR="0046590D">
        <w:rPr>
          <w:rFonts w:eastAsia="Calibri"/>
          <w:color w:val="000000" w:themeColor="text1"/>
        </w:rPr>
        <w:t>ejše</w:t>
      </w:r>
      <w:r w:rsidRPr="00255718">
        <w:rPr>
          <w:rFonts w:eastAsia="Calibri"/>
          <w:color w:val="000000" w:themeColor="text1"/>
        </w:rPr>
        <w:t xml:space="preserve"> postaja iskanje načinov za regeneracijo ljudi v stavbah, saj preživimo do 90 </w:t>
      </w:r>
      <w:r w:rsidR="007210F8">
        <w:rPr>
          <w:rFonts w:eastAsia="Calibri"/>
          <w:color w:val="000000" w:themeColor="text1"/>
        </w:rPr>
        <w:t>odstotkov</w:t>
      </w:r>
      <w:r w:rsidRPr="00255718">
        <w:rPr>
          <w:rFonts w:eastAsia="Calibri"/>
          <w:color w:val="000000" w:themeColor="text1"/>
        </w:rPr>
        <w:t xml:space="preserve"> časa v zaprtih prostorih. Človek se regenerira v naravi, s sprehodi, s </w:t>
      </w:r>
      <w:r w:rsidR="0046590D">
        <w:rPr>
          <w:rFonts w:eastAsia="Calibri"/>
          <w:color w:val="000000" w:themeColor="text1"/>
        </w:rPr>
        <w:t>telesno dejavnostjo</w:t>
      </w:r>
      <w:r w:rsidRPr="00255718">
        <w:rPr>
          <w:rFonts w:eastAsia="Calibri"/>
          <w:color w:val="000000" w:themeColor="text1"/>
        </w:rPr>
        <w:t>. V zaprtih prostorih se želimo temu približati. Raziskovalci inštituta InnoRenew CoE so dokazali, da lesene površine v prostorih delujejo pomirjujoče in p</w:t>
      </w:r>
      <w:r w:rsidR="0046590D">
        <w:rPr>
          <w:rFonts w:eastAsia="Calibri"/>
          <w:color w:val="000000" w:themeColor="text1"/>
        </w:rPr>
        <w:t>rispevajo k</w:t>
      </w:r>
      <w:r w:rsidRPr="00255718">
        <w:rPr>
          <w:rFonts w:eastAsia="Calibri"/>
          <w:color w:val="000000" w:themeColor="text1"/>
        </w:rPr>
        <w:t xml:space="preserve"> zmanjša</w:t>
      </w:r>
      <w:r w:rsidR="0046590D">
        <w:rPr>
          <w:rFonts w:eastAsia="Calibri"/>
          <w:color w:val="000000" w:themeColor="text1"/>
        </w:rPr>
        <w:t>nju</w:t>
      </w:r>
      <w:r w:rsidRPr="00255718">
        <w:rPr>
          <w:rFonts w:eastAsia="Calibri"/>
          <w:color w:val="000000" w:themeColor="text1"/>
        </w:rPr>
        <w:t xml:space="preserve"> stres</w:t>
      </w:r>
      <w:r w:rsidR="0046590D">
        <w:rPr>
          <w:rFonts w:eastAsia="Calibri"/>
          <w:color w:val="000000" w:themeColor="text1"/>
        </w:rPr>
        <w:t>a</w:t>
      </w:r>
      <w:r w:rsidRPr="00255718">
        <w:rPr>
          <w:rFonts w:eastAsia="Calibri"/>
          <w:color w:val="000000" w:themeColor="text1"/>
        </w:rPr>
        <w:t xml:space="preserve">. Les </w:t>
      </w:r>
      <w:r w:rsidR="0046590D">
        <w:rPr>
          <w:rFonts w:eastAsia="Calibri"/>
          <w:color w:val="000000" w:themeColor="text1"/>
        </w:rPr>
        <w:t xml:space="preserve">namreč </w:t>
      </w:r>
      <w:r w:rsidRPr="00255718">
        <w:rPr>
          <w:rFonts w:eastAsia="Calibri"/>
          <w:color w:val="000000" w:themeColor="text1"/>
        </w:rPr>
        <w:t xml:space="preserve">vpliva na vidne zaznave, kakovost zraka, toplotno ugodje </w:t>
      </w:r>
      <w:r w:rsidR="0046590D">
        <w:rPr>
          <w:rFonts w:eastAsia="Calibri"/>
          <w:color w:val="000000" w:themeColor="text1"/>
        </w:rPr>
        <w:t>in</w:t>
      </w:r>
      <w:r w:rsidRPr="00255718">
        <w:rPr>
          <w:rFonts w:eastAsia="Calibri"/>
          <w:color w:val="000000" w:themeColor="text1"/>
        </w:rPr>
        <w:t xml:space="preserve"> ugodje ob dotiku</w:t>
      </w:r>
      <w:r w:rsidR="0046590D">
        <w:rPr>
          <w:rFonts w:eastAsia="Calibri"/>
          <w:color w:val="000000" w:themeColor="text1"/>
        </w:rPr>
        <w:t xml:space="preserve">, </w:t>
      </w:r>
      <w:r w:rsidRPr="00255718">
        <w:rPr>
          <w:rFonts w:eastAsia="Calibri"/>
          <w:color w:val="000000" w:themeColor="text1"/>
        </w:rPr>
        <w:t xml:space="preserve">vse to </w:t>
      </w:r>
      <w:r w:rsidR="0046590D">
        <w:rPr>
          <w:rFonts w:eastAsia="Calibri"/>
          <w:color w:val="000000" w:themeColor="text1"/>
        </w:rPr>
        <w:t>pa</w:t>
      </w:r>
      <w:r w:rsidRPr="00255718">
        <w:rPr>
          <w:rFonts w:eastAsia="Calibri"/>
          <w:color w:val="000000" w:themeColor="text1"/>
        </w:rPr>
        <w:t xml:space="preserve"> spominja na naravo, kjer se v celoti regeneriramo.</w:t>
      </w:r>
    </w:p>
    <w:p w14:paraId="628DB640" w14:textId="221DEF2A" w:rsidR="00B3714B" w:rsidRPr="00255718" w:rsidRDefault="00B3714B" w:rsidP="00B3714B">
      <w:pPr>
        <w:rPr>
          <w:rFonts w:eastAsia="Calibri"/>
          <w:color w:val="000000" w:themeColor="text1"/>
        </w:rPr>
      </w:pPr>
      <w:r w:rsidRPr="00255718">
        <w:rPr>
          <w:rFonts w:eastAsia="Calibri"/>
          <w:color w:val="000000" w:themeColor="text1"/>
        </w:rPr>
        <w:lastRenderedPageBreak/>
        <w:t>V izobraževalnih stavbah</w:t>
      </w:r>
      <w:r w:rsidR="0046590D">
        <w:rPr>
          <w:rFonts w:eastAsia="Calibri"/>
          <w:color w:val="000000" w:themeColor="text1"/>
        </w:rPr>
        <w:t xml:space="preserve"> ima</w:t>
      </w:r>
      <w:r w:rsidRPr="00255718">
        <w:rPr>
          <w:rFonts w:eastAsia="Calibri"/>
          <w:color w:val="000000" w:themeColor="text1"/>
        </w:rPr>
        <w:t xml:space="preserve"> lahko glavno vlogo pri tem glavno stopnišče, ki poteka </w:t>
      </w:r>
      <w:r w:rsidR="0046590D">
        <w:rPr>
          <w:rFonts w:eastAsia="Calibri"/>
          <w:color w:val="000000" w:themeColor="text1"/>
        </w:rPr>
        <w:t>čez</w:t>
      </w:r>
      <w:r w:rsidRPr="00255718">
        <w:rPr>
          <w:rFonts w:eastAsia="Calibri"/>
          <w:color w:val="000000" w:themeColor="text1"/>
        </w:rPr>
        <w:t xml:space="preserve"> vse etaž</w:t>
      </w:r>
      <w:r w:rsidR="0046590D">
        <w:rPr>
          <w:rFonts w:eastAsia="Calibri"/>
          <w:color w:val="000000" w:themeColor="text1"/>
        </w:rPr>
        <w:t>e</w:t>
      </w:r>
      <w:r w:rsidRPr="00255718">
        <w:rPr>
          <w:rFonts w:eastAsia="Calibri"/>
          <w:color w:val="000000" w:themeColor="text1"/>
        </w:rPr>
        <w:t xml:space="preserve"> notranjega atrija, in je lahko izdelano iz masivne lesene konstrukcije. Ograje okoli atrija so prav tako lahko lesene, namesto ročajev so na ograjah leseni pu</w:t>
      </w:r>
      <w:r w:rsidR="0046590D">
        <w:rPr>
          <w:rFonts w:eastAsia="Calibri"/>
          <w:color w:val="000000" w:themeColor="text1"/>
        </w:rPr>
        <w:t>l</w:t>
      </w:r>
      <w:r w:rsidRPr="00255718">
        <w:rPr>
          <w:rFonts w:eastAsia="Calibri"/>
          <w:color w:val="000000" w:themeColor="text1"/>
        </w:rPr>
        <w:t>ti, ki vabijo h komunikaciji med uporabniki. Čim več uporabljenega lesa mora biti dosegljivega na dotik: vrata, ograje, delovne površine, električna stikala, pohištvo</w:t>
      </w:r>
      <w:r w:rsidR="0046590D">
        <w:rPr>
          <w:rFonts w:eastAsia="Calibri"/>
          <w:color w:val="000000" w:themeColor="text1"/>
        </w:rPr>
        <w:t xml:space="preserve"> in podobno.</w:t>
      </w:r>
    </w:p>
    <w:p w14:paraId="7195ADF5" w14:textId="77777777" w:rsidR="00B3714B" w:rsidRPr="00255718" w:rsidRDefault="00B3714B" w:rsidP="00B3714B">
      <w:pPr>
        <w:rPr>
          <w:rFonts w:eastAsia="Calibri"/>
          <w:color w:val="000000" w:themeColor="text1"/>
        </w:rPr>
      </w:pPr>
    </w:p>
    <w:p w14:paraId="163F9022" w14:textId="1E86821E" w:rsidR="00B3714B" w:rsidRPr="00255718" w:rsidRDefault="00B3714B" w:rsidP="00B3714B">
      <w:pPr>
        <w:rPr>
          <w:rFonts w:eastAsia="Calibri"/>
          <w:color w:val="000000" w:themeColor="text1"/>
        </w:rPr>
      </w:pPr>
      <w:r w:rsidRPr="00255718">
        <w:rPr>
          <w:rFonts w:eastAsia="Calibri"/>
          <w:color w:val="000000" w:themeColor="text1"/>
        </w:rPr>
        <w:t xml:space="preserve">Nedavno povečanje števila dodeljenih stavbnih certifikatov, ki ocenjujejo tudi gradbene vidike, povezane z zdravjem in počutjem ljudi, kaže, da se v Sloveniji (ZRMK in ZAG, 2017) in Evropi (Gluszak, 2015)  več pozornosti namenja kakovosti notranjega okolja. Ustreznost notranjih prostorov lahko občutno izboljšamo s prenovo obstoječih stavb, kljub omejitvam, </w:t>
      </w:r>
      <w:r w:rsidR="00754351">
        <w:rPr>
          <w:rFonts w:eastAsia="Calibri"/>
          <w:color w:val="000000" w:themeColor="text1"/>
        </w:rPr>
        <w:t>ki jih</w:t>
      </w:r>
      <w:r w:rsidRPr="00255718">
        <w:rPr>
          <w:rFonts w:eastAsia="Calibri"/>
          <w:color w:val="000000" w:themeColor="text1"/>
        </w:rPr>
        <w:t xml:space="preserve"> pri načrtovanju novih zgradb</w:t>
      </w:r>
      <w:r w:rsidR="00754351">
        <w:rPr>
          <w:rFonts w:eastAsia="Calibri"/>
          <w:color w:val="000000" w:themeColor="text1"/>
        </w:rPr>
        <w:t xml:space="preserve"> večinoma</w:t>
      </w:r>
      <w:r w:rsidRPr="00255718">
        <w:rPr>
          <w:rFonts w:eastAsia="Calibri"/>
          <w:color w:val="000000" w:themeColor="text1"/>
        </w:rPr>
        <w:t xml:space="preserve"> ni</w:t>
      </w:r>
      <w:r w:rsidR="00754351">
        <w:rPr>
          <w:rFonts w:eastAsia="Calibri"/>
          <w:color w:val="000000" w:themeColor="text1"/>
        </w:rPr>
        <w:t>.</w:t>
      </w:r>
      <w:r w:rsidRPr="00255718">
        <w:rPr>
          <w:rFonts w:eastAsia="Calibri"/>
          <w:color w:val="000000" w:themeColor="text1"/>
        </w:rPr>
        <w:t xml:space="preserve"> REED prinaša dodatno prednost: zaradi pogoste uporabe obnovljivih materialov je v skladu z evropskim zelenim dogovorom. Kljub vsem prednostim je osredotočanje na človekove potrebe pri načrtovanju in prenovi stavb še vedno redko, zato so predlogi za oblikovanje notranjega okolja, ki spodbuja zdravje in dobro počutje:</w:t>
      </w:r>
    </w:p>
    <w:p w14:paraId="1F893335" w14:textId="70AB1EFC" w:rsidR="00B3714B" w:rsidRPr="00EE6C7B" w:rsidRDefault="008E4A58" w:rsidP="00EE6C7B">
      <w:pPr>
        <w:pStyle w:val="Odstavekseznama"/>
        <w:numPr>
          <w:ilvl w:val="0"/>
          <w:numId w:val="90"/>
        </w:numPr>
        <w:spacing w:line="240" w:lineRule="auto"/>
        <w:rPr>
          <w:color w:val="000000" w:themeColor="text1"/>
        </w:rPr>
      </w:pPr>
      <w:r>
        <w:rPr>
          <w:b/>
          <w:bCs/>
          <w:color w:val="000000" w:themeColor="text1"/>
        </w:rPr>
        <w:t xml:space="preserve">čim večja </w:t>
      </w:r>
      <w:r w:rsidR="00C41A7F" w:rsidRPr="00EE6C7B">
        <w:rPr>
          <w:b/>
          <w:bCs/>
          <w:color w:val="000000" w:themeColor="text1"/>
        </w:rPr>
        <w:t>u</w:t>
      </w:r>
      <w:r w:rsidR="00B3714B" w:rsidRPr="00EE6C7B">
        <w:rPr>
          <w:b/>
          <w:bCs/>
          <w:color w:val="000000" w:themeColor="text1"/>
        </w:rPr>
        <w:t>poraba lesa v konstrukciji (nosilni elementi)</w:t>
      </w:r>
      <w:r w:rsidR="00B3714B" w:rsidRPr="00EE6C7B">
        <w:rPr>
          <w:color w:val="000000" w:themeColor="text1"/>
        </w:rPr>
        <w:t xml:space="preserve">  </w:t>
      </w:r>
    </w:p>
    <w:p w14:paraId="6D7E3D56" w14:textId="6FD09E5C" w:rsidR="00B3714B" w:rsidRPr="00255718" w:rsidRDefault="00C41A7F" w:rsidP="003F2581">
      <w:pPr>
        <w:pStyle w:val="Odstavekseznama"/>
        <w:numPr>
          <w:ilvl w:val="0"/>
          <w:numId w:val="30"/>
        </w:numPr>
        <w:spacing w:line="240" w:lineRule="auto"/>
        <w:rPr>
          <w:color w:val="000000" w:themeColor="text1"/>
        </w:rPr>
      </w:pPr>
      <w:r>
        <w:rPr>
          <w:b/>
          <w:bCs/>
          <w:color w:val="000000" w:themeColor="text1"/>
        </w:rPr>
        <w:t>u</w:t>
      </w:r>
      <w:r w:rsidR="00B3714B" w:rsidRPr="00255718">
        <w:rPr>
          <w:b/>
          <w:bCs/>
          <w:color w:val="000000" w:themeColor="text1"/>
        </w:rPr>
        <w:t>poraba vidnih lesenih površin v notranjosti objekta</w:t>
      </w:r>
      <w:r w:rsidR="00B3714B" w:rsidRPr="00255718">
        <w:rPr>
          <w:color w:val="000000" w:themeColor="text1"/>
        </w:rPr>
        <w:t xml:space="preserve"> (parket, vidni konstrukcijski les na stropih in stenah) </w:t>
      </w:r>
    </w:p>
    <w:p w14:paraId="1F03F837" w14:textId="1A709531" w:rsidR="00B3714B" w:rsidRPr="00255718" w:rsidRDefault="00C41A7F" w:rsidP="003F2581">
      <w:pPr>
        <w:pStyle w:val="Odstavekseznama"/>
        <w:numPr>
          <w:ilvl w:val="0"/>
          <w:numId w:val="30"/>
        </w:numPr>
        <w:spacing w:line="240" w:lineRule="auto"/>
        <w:rPr>
          <w:color w:val="000000" w:themeColor="text1"/>
        </w:rPr>
      </w:pPr>
      <w:r>
        <w:rPr>
          <w:b/>
          <w:bCs/>
          <w:color w:val="000000" w:themeColor="text1"/>
        </w:rPr>
        <w:t>u</w:t>
      </w:r>
      <w:r w:rsidR="00B3714B" w:rsidRPr="00255718">
        <w:rPr>
          <w:b/>
          <w:bCs/>
          <w:color w:val="000000" w:themeColor="text1"/>
        </w:rPr>
        <w:t>poraba lesa na fasadah</w:t>
      </w:r>
      <w:r w:rsidR="00B3714B" w:rsidRPr="00255718">
        <w:rPr>
          <w:color w:val="000000" w:themeColor="text1"/>
        </w:rPr>
        <w:t xml:space="preserve"> (predvsem zunanji prostori in površine, kjer se človek lahko približa lesu (vhodi, balkoni, terase)</w:t>
      </w:r>
    </w:p>
    <w:p w14:paraId="76562613" w14:textId="2AE5FAAB" w:rsidR="00B3714B" w:rsidRPr="00255718" w:rsidRDefault="00C41A7F" w:rsidP="003F2581">
      <w:pPr>
        <w:pStyle w:val="Odstavekseznama"/>
        <w:numPr>
          <w:ilvl w:val="0"/>
          <w:numId w:val="30"/>
        </w:numPr>
        <w:spacing w:line="240" w:lineRule="auto"/>
        <w:rPr>
          <w:color w:val="000000" w:themeColor="text1"/>
        </w:rPr>
      </w:pPr>
      <w:r>
        <w:rPr>
          <w:b/>
          <w:bCs/>
          <w:color w:val="000000" w:themeColor="text1"/>
        </w:rPr>
        <w:t>s</w:t>
      </w:r>
      <w:r w:rsidR="00B3714B" w:rsidRPr="00255718">
        <w:rPr>
          <w:b/>
          <w:bCs/>
          <w:color w:val="000000" w:themeColor="text1"/>
        </w:rPr>
        <w:t>podbujanje telesne dejavnosti in ergonomsko praviln</w:t>
      </w:r>
      <w:r w:rsidR="008E4A58">
        <w:rPr>
          <w:b/>
          <w:bCs/>
          <w:color w:val="000000" w:themeColor="text1"/>
        </w:rPr>
        <w:t>ega</w:t>
      </w:r>
      <w:r w:rsidR="00B3714B" w:rsidRPr="00255718">
        <w:rPr>
          <w:b/>
          <w:bCs/>
          <w:color w:val="000000" w:themeColor="text1"/>
        </w:rPr>
        <w:t xml:space="preserve"> oblikovanj</w:t>
      </w:r>
      <w:r w:rsidR="008E4A58">
        <w:rPr>
          <w:b/>
          <w:bCs/>
          <w:color w:val="000000" w:themeColor="text1"/>
        </w:rPr>
        <w:t>a</w:t>
      </w:r>
      <w:r w:rsidR="00B3714B" w:rsidRPr="00255718">
        <w:rPr>
          <w:b/>
          <w:bCs/>
          <w:color w:val="000000" w:themeColor="text1"/>
        </w:rPr>
        <w:t xml:space="preserve"> prostorov in notranje opreme:</w:t>
      </w:r>
      <w:r w:rsidR="00B3714B" w:rsidRPr="00255718">
        <w:rPr>
          <w:color w:val="000000" w:themeColor="text1"/>
        </w:rPr>
        <w:t xml:space="preserve"> privlačno osrednje leseno stopnišče, dvigala so skrita v ozadju, študijske površine so oblikovane tudi kot površine, kjer se delo lahko opravlja v stoječem položaju (pulti na hodnikih, v čitalnicah </w:t>
      </w:r>
      <w:r w:rsidR="008F2406">
        <w:rPr>
          <w:color w:val="000000" w:themeColor="text1"/>
        </w:rPr>
        <w:t>in podobno</w:t>
      </w:r>
      <w:r w:rsidR="00B3714B" w:rsidRPr="00255718">
        <w:rPr>
          <w:color w:val="000000" w:themeColor="text1"/>
        </w:rPr>
        <w:t>)</w:t>
      </w:r>
    </w:p>
    <w:p w14:paraId="61FFADC6" w14:textId="0D1C7C6C" w:rsidR="00B3714B" w:rsidRPr="00255718" w:rsidRDefault="00C41A7F" w:rsidP="003F2581">
      <w:pPr>
        <w:pStyle w:val="Odstavekseznama"/>
        <w:numPr>
          <w:ilvl w:val="0"/>
          <w:numId w:val="30"/>
        </w:numPr>
        <w:spacing w:line="240" w:lineRule="auto"/>
        <w:rPr>
          <w:color w:val="000000" w:themeColor="text1"/>
        </w:rPr>
      </w:pPr>
      <w:r>
        <w:rPr>
          <w:b/>
          <w:bCs/>
          <w:color w:val="000000" w:themeColor="text1"/>
        </w:rPr>
        <w:t>l</w:t>
      </w:r>
      <w:r w:rsidR="00B3714B" w:rsidRPr="00255718">
        <w:rPr>
          <w:b/>
          <w:bCs/>
          <w:color w:val="000000" w:themeColor="text1"/>
        </w:rPr>
        <w:t>esene površine zaznavamo z očmi in dotikom</w:t>
      </w:r>
      <w:r w:rsidR="00B3714B" w:rsidRPr="00255718">
        <w:rPr>
          <w:color w:val="000000" w:themeColor="text1"/>
        </w:rPr>
        <w:t xml:space="preserve">. Večina delov, ki se jih dotikamo, je lesenih: osrednje stopnišče, ograje, vrata, okenski okvirji, lesene stene, pohištvo. Prostori so lahko oblikovani tudi organsko in v krivuljah, kar ustvarja še posebno intenziven stik človeka z lesom. Uporaba vertikalnih lamel spominja na drevesa v gozdu, kar </w:t>
      </w:r>
      <w:r w:rsidR="008E4A58">
        <w:rPr>
          <w:color w:val="000000" w:themeColor="text1"/>
        </w:rPr>
        <w:t>omogoča</w:t>
      </w:r>
      <w:r w:rsidR="00B3714B" w:rsidRPr="00255718">
        <w:rPr>
          <w:color w:val="000000" w:themeColor="text1"/>
        </w:rPr>
        <w:t xml:space="preserve"> človeku sprostitev in regeneracijo</w:t>
      </w:r>
      <w:r>
        <w:rPr>
          <w:color w:val="000000" w:themeColor="text1"/>
        </w:rPr>
        <w:t>;</w:t>
      </w:r>
    </w:p>
    <w:p w14:paraId="28BA5CF9" w14:textId="15A58796" w:rsidR="00B3714B" w:rsidRPr="00255718" w:rsidRDefault="00C41A7F" w:rsidP="003F2581">
      <w:pPr>
        <w:pStyle w:val="Odstavekseznama"/>
        <w:numPr>
          <w:ilvl w:val="0"/>
          <w:numId w:val="30"/>
        </w:numPr>
        <w:spacing w:line="240" w:lineRule="auto"/>
        <w:rPr>
          <w:color w:val="000000" w:themeColor="text1"/>
        </w:rPr>
      </w:pPr>
      <w:r>
        <w:rPr>
          <w:b/>
          <w:bCs/>
          <w:color w:val="000000" w:themeColor="text1"/>
        </w:rPr>
        <w:t>p</w:t>
      </w:r>
      <w:r w:rsidR="00B3714B" w:rsidRPr="00255718">
        <w:rPr>
          <w:b/>
          <w:bCs/>
          <w:color w:val="000000" w:themeColor="text1"/>
        </w:rPr>
        <w:t>rimerna notranja akustika in ločevanje hrupnih delov objekta</w:t>
      </w:r>
      <w:r w:rsidR="00B3714B" w:rsidRPr="00255718">
        <w:rPr>
          <w:color w:val="000000" w:themeColor="text1"/>
        </w:rPr>
        <w:t xml:space="preserve"> (avla, kavarna, telovadnica)</w:t>
      </w:r>
      <w:r>
        <w:rPr>
          <w:color w:val="000000" w:themeColor="text1"/>
        </w:rPr>
        <w:t>.</w:t>
      </w:r>
    </w:p>
    <w:p w14:paraId="108D8058" w14:textId="0BE53F70" w:rsidR="00B3714B" w:rsidRPr="00255718" w:rsidRDefault="00B3714B" w:rsidP="00B3714B">
      <w:pPr>
        <w:rPr>
          <w:rFonts w:eastAsia="Calibri"/>
          <w:color w:val="000000" w:themeColor="text1"/>
        </w:rPr>
      </w:pPr>
      <w:r w:rsidRPr="00255718">
        <w:rPr>
          <w:rFonts w:eastAsia="Calibri"/>
          <w:color w:val="000000" w:themeColor="text1"/>
        </w:rPr>
        <w:t>Akustika kot del zdravega bivalnega okolja je izredno pomembna pri oblikovanju prostorov. Masiv</w:t>
      </w:r>
      <w:r w:rsidR="00C41A7F">
        <w:rPr>
          <w:rFonts w:eastAsia="Calibri"/>
          <w:color w:val="000000" w:themeColor="text1"/>
        </w:rPr>
        <w:t>ni</w:t>
      </w:r>
      <w:r w:rsidRPr="00255718">
        <w:rPr>
          <w:rFonts w:eastAsia="Calibri"/>
          <w:color w:val="000000" w:themeColor="text1"/>
        </w:rPr>
        <w:t xml:space="preserve"> les nima izrazitih absorpcijskih lastnosti, zato je </w:t>
      </w:r>
      <w:r w:rsidR="00D769E2">
        <w:rPr>
          <w:rFonts w:eastAsia="Calibri"/>
          <w:color w:val="000000" w:themeColor="text1"/>
        </w:rPr>
        <w:t>treba</w:t>
      </w:r>
      <w:r w:rsidRPr="00255718">
        <w:rPr>
          <w:rFonts w:eastAsia="Calibri"/>
          <w:color w:val="000000" w:themeColor="text1"/>
        </w:rPr>
        <w:t xml:space="preserve"> absorpcijske površine dodajati na vseh večjih površinah v notranjosti. </w:t>
      </w:r>
      <w:r w:rsidR="00C41A7F">
        <w:rPr>
          <w:rFonts w:eastAsia="Calibri"/>
          <w:color w:val="000000" w:themeColor="text1"/>
        </w:rPr>
        <w:t>T</w:t>
      </w:r>
      <w:r w:rsidRPr="00255718">
        <w:rPr>
          <w:rFonts w:eastAsia="Calibri"/>
          <w:color w:val="000000" w:themeColor="text1"/>
        </w:rPr>
        <w:t>e se lahko izvede</w:t>
      </w:r>
      <w:r w:rsidR="00C41A7F">
        <w:rPr>
          <w:rFonts w:eastAsia="Calibri"/>
          <w:color w:val="000000" w:themeColor="text1"/>
        </w:rPr>
        <w:t>jo</w:t>
      </w:r>
      <w:r w:rsidRPr="00255718">
        <w:rPr>
          <w:rFonts w:eastAsia="Calibri"/>
          <w:color w:val="000000" w:themeColor="text1"/>
        </w:rPr>
        <w:t xml:space="preserve"> s spuščenimi stropi, stenskimi oblogami, akustičnim ometom in pohištvenimi elementi. Tako prostori postanejo prijetni za predstavitve in delo, še posebej osrednji atrij in hodniki, ki niso le povezovalni element med drugimi prostori</w:t>
      </w:r>
      <w:r w:rsidR="00C41A7F">
        <w:rPr>
          <w:rFonts w:eastAsia="Calibri"/>
          <w:color w:val="000000" w:themeColor="text1"/>
        </w:rPr>
        <w:t>,</w:t>
      </w:r>
      <w:r w:rsidRPr="00255718">
        <w:rPr>
          <w:rFonts w:eastAsia="Calibri"/>
          <w:color w:val="000000" w:themeColor="text1"/>
        </w:rPr>
        <w:t xml:space="preserve"> temveč tudi prostor zadrževanja in komuni</w:t>
      </w:r>
      <w:r w:rsidR="00A86312">
        <w:rPr>
          <w:rFonts w:eastAsia="Calibri"/>
          <w:color w:val="000000" w:themeColor="text1"/>
        </w:rPr>
        <w:t>ciranja</w:t>
      </w:r>
      <w:r w:rsidRPr="00255718">
        <w:rPr>
          <w:rFonts w:eastAsia="Calibri"/>
          <w:color w:val="000000" w:themeColor="text1"/>
        </w:rPr>
        <w:t>.</w:t>
      </w:r>
    </w:p>
    <w:p w14:paraId="1F81792D" w14:textId="77777777" w:rsidR="00B3714B" w:rsidRPr="00255718" w:rsidRDefault="00B3714B" w:rsidP="00B3714B">
      <w:pPr>
        <w:spacing w:line="360" w:lineRule="auto"/>
        <w:rPr>
          <w:color w:val="000000" w:themeColor="text1"/>
        </w:rPr>
      </w:pPr>
    </w:p>
    <w:p w14:paraId="45127895" w14:textId="77777777" w:rsidR="00B3714B" w:rsidRPr="005D78FF" w:rsidRDefault="4EFA6247" w:rsidP="005D78FF">
      <w:pPr>
        <w:pStyle w:val="Naslov4"/>
      </w:pPr>
      <w:r w:rsidRPr="005D78FF">
        <w:t>UPORABA NARAVNIH MATERIALOV IZ OBNOVLJIVIH VIROV</w:t>
      </w:r>
    </w:p>
    <w:p w14:paraId="0D5CF090" w14:textId="77777777" w:rsidR="00BF6691" w:rsidRPr="00255718" w:rsidRDefault="00BF6691" w:rsidP="00BF6691">
      <w:pPr>
        <w:rPr>
          <w:lang w:eastAsia="sl-SI"/>
        </w:rPr>
      </w:pPr>
    </w:p>
    <w:p w14:paraId="70A8BFAC" w14:textId="2E874D7C" w:rsidR="00B3714B" w:rsidRPr="00255718" w:rsidRDefault="00B3714B" w:rsidP="00B3714B">
      <w:pPr>
        <w:rPr>
          <w:rFonts w:eastAsia="Calibri"/>
          <w:color w:val="000000" w:themeColor="text1"/>
        </w:rPr>
      </w:pPr>
      <w:r w:rsidRPr="00255718">
        <w:rPr>
          <w:rFonts w:eastAsia="Calibri"/>
          <w:color w:val="000000" w:themeColor="text1"/>
        </w:rPr>
        <w:t>Ko govorimo o naravnih materialih iz obnovljivih virov v slovenskem gradbeništvu, je material, ki pri tem močno prevladuje, les. Les je obnovljiv</w:t>
      </w:r>
      <w:r w:rsidR="00A81F75">
        <w:rPr>
          <w:rFonts w:eastAsia="Calibri"/>
          <w:color w:val="000000" w:themeColor="text1"/>
        </w:rPr>
        <w:t>i</w:t>
      </w:r>
      <w:r w:rsidRPr="00255718">
        <w:rPr>
          <w:rFonts w:eastAsia="Calibri"/>
          <w:color w:val="000000" w:themeColor="text1"/>
        </w:rPr>
        <w:t xml:space="preserve"> vir materiala in energije. V življenjski dobi izdelkov, narejenih iz tega tvoriva, v sebi hrani ogljikov dioksid (CO2), ki ga je drevo </w:t>
      </w:r>
      <w:r w:rsidR="00A81F75">
        <w:rPr>
          <w:rFonts w:eastAsia="Calibri"/>
          <w:color w:val="000000" w:themeColor="text1"/>
        </w:rPr>
        <w:t>pri</w:t>
      </w:r>
      <w:r w:rsidRPr="00255718">
        <w:rPr>
          <w:rFonts w:eastAsia="Calibri"/>
          <w:color w:val="000000" w:themeColor="text1"/>
        </w:rPr>
        <w:t xml:space="preserve"> rasti s fotosintezo vgradilo vase. Če ga uporabljamo na </w:t>
      </w:r>
      <w:r w:rsidR="00A81F75">
        <w:rPr>
          <w:rFonts w:eastAsia="Calibri"/>
          <w:color w:val="000000" w:themeColor="text1"/>
        </w:rPr>
        <w:t xml:space="preserve">kaskadni </w:t>
      </w:r>
      <w:r w:rsidRPr="00255718">
        <w:rPr>
          <w:rFonts w:eastAsia="Calibri"/>
          <w:color w:val="000000" w:themeColor="text1"/>
        </w:rPr>
        <w:t>način</w:t>
      </w:r>
      <w:r w:rsidR="00A81F75">
        <w:rPr>
          <w:rFonts w:eastAsia="Calibri"/>
          <w:color w:val="000000" w:themeColor="text1"/>
        </w:rPr>
        <w:t xml:space="preserve">, </w:t>
      </w:r>
      <w:r w:rsidRPr="00255718">
        <w:rPr>
          <w:rFonts w:eastAsia="Calibri"/>
          <w:color w:val="000000" w:themeColor="text1"/>
        </w:rPr>
        <w:t xml:space="preserve">da po izteku življenjskega cikla nekega izdelka material (les) uporabimo za naslednji izdelek, pri tem pa ves čas skušamo ohranjati kar največjo prostornino tega lesa, je lahko čas hrambe CO2 tudi nekaj stoletij. V tem času v trajnostno gospodarjenih gozdovih, kot jih imamo v Sloveniji, zraste najmanj trikratna prostornina novega lesa (in s tem trikratna akumulacija in sekvestracija CO2). Zato priznana mednarodna metodologija za izračun ogljičnega odtisa (IPCC) dovoljuje upoštevanje količine CO2, ki je vgrajena v izdelek, če je pričakovana življenjska doba tega izdelka enaka ali večja od 100 let (če </w:t>
      </w:r>
      <w:r w:rsidR="00A81F75">
        <w:rPr>
          <w:rFonts w:eastAsia="Calibri"/>
          <w:color w:val="000000" w:themeColor="text1"/>
        </w:rPr>
        <w:t xml:space="preserve">je </w:t>
      </w:r>
      <w:r w:rsidRPr="00255718">
        <w:rPr>
          <w:rFonts w:eastAsia="Calibri"/>
          <w:color w:val="000000" w:themeColor="text1"/>
        </w:rPr>
        <w:t xml:space="preserve">krajša, je </w:t>
      </w:r>
      <w:r w:rsidR="00D769E2">
        <w:rPr>
          <w:rFonts w:eastAsia="Calibri"/>
          <w:color w:val="000000" w:themeColor="text1"/>
        </w:rPr>
        <w:t>treba</w:t>
      </w:r>
      <w:r w:rsidRPr="00255718">
        <w:rPr>
          <w:rFonts w:eastAsia="Calibri"/>
          <w:color w:val="000000" w:themeColor="text1"/>
        </w:rPr>
        <w:t xml:space="preserve"> upoštevati korekcijski faktor) (IPCC, 2019).</w:t>
      </w:r>
    </w:p>
    <w:p w14:paraId="14CE17A2" w14:textId="77777777" w:rsidR="00B3714B" w:rsidRPr="00255718" w:rsidRDefault="00B3714B" w:rsidP="00B3714B">
      <w:pPr>
        <w:rPr>
          <w:rFonts w:eastAsia="Calibri"/>
          <w:color w:val="000000" w:themeColor="text1"/>
        </w:rPr>
      </w:pPr>
    </w:p>
    <w:p w14:paraId="1D8D3958" w14:textId="77777777" w:rsidR="0047004E" w:rsidRDefault="0047004E" w:rsidP="00B3714B">
      <w:pPr>
        <w:rPr>
          <w:rFonts w:eastAsia="Calibri"/>
          <w:color w:val="000000" w:themeColor="text1"/>
        </w:rPr>
      </w:pPr>
    </w:p>
    <w:p w14:paraId="4A75D058" w14:textId="77777777" w:rsidR="0047004E" w:rsidRDefault="0047004E" w:rsidP="00B3714B">
      <w:pPr>
        <w:rPr>
          <w:rFonts w:eastAsia="Calibri"/>
          <w:color w:val="000000" w:themeColor="text1"/>
        </w:rPr>
      </w:pPr>
    </w:p>
    <w:p w14:paraId="416D55ED" w14:textId="4DDDA0FC" w:rsidR="00B3714B" w:rsidRPr="00255718" w:rsidRDefault="00A81F75" w:rsidP="00B3714B">
      <w:pPr>
        <w:rPr>
          <w:rFonts w:eastAsia="Calibri"/>
          <w:color w:val="000000" w:themeColor="text1"/>
        </w:rPr>
      </w:pPr>
      <w:r>
        <w:rPr>
          <w:rFonts w:eastAsia="Calibri"/>
          <w:color w:val="000000" w:themeColor="text1"/>
        </w:rPr>
        <w:lastRenderedPageBreak/>
        <w:t>P</w:t>
      </w:r>
      <w:r w:rsidR="00B3714B" w:rsidRPr="00255718">
        <w:rPr>
          <w:rFonts w:eastAsia="Calibri"/>
          <w:color w:val="000000" w:themeColor="text1"/>
        </w:rPr>
        <w:t>rimer:</w:t>
      </w:r>
    </w:p>
    <w:p w14:paraId="1A864828" w14:textId="7E5F8452" w:rsidR="00B3714B" w:rsidRPr="00255718" w:rsidRDefault="00552147" w:rsidP="003F2581">
      <w:pPr>
        <w:pStyle w:val="Odstavekseznama"/>
        <w:numPr>
          <w:ilvl w:val="0"/>
          <w:numId w:val="31"/>
        </w:numPr>
        <w:rPr>
          <w:rFonts w:eastAsia="Calibri"/>
          <w:color w:val="000000" w:themeColor="text1"/>
        </w:rPr>
      </w:pPr>
      <w:r>
        <w:rPr>
          <w:rFonts w:eastAsia="Calibri"/>
          <w:color w:val="000000" w:themeColor="text1"/>
        </w:rPr>
        <w:t>p</w:t>
      </w:r>
      <w:r w:rsidR="00B3714B" w:rsidRPr="00255718">
        <w:rPr>
          <w:rFonts w:eastAsia="Calibri"/>
          <w:color w:val="000000" w:themeColor="text1"/>
        </w:rPr>
        <w:t>o poseku drevesa les najprej uporabimo za izdelavo tramov ostrešja ali konstrukcijskih elementov zgradbe (življenjska doba 100</w:t>
      </w:r>
      <w:r>
        <w:rPr>
          <w:rFonts w:eastAsia="Calibri"/>
          <w:color w:val="000000" w:themeColor="text1"/>
        </w:rPr>
        <w:t>–</w:t>
      </w:r>
      <w:r w:rsidR="00B3714B" w:rsidRPr="00255718">
        <w:rPr>
          <w:rFonts w:eastAsia="Calibri"/>
          <w:color w:val="000000" w:themeColor="text1"/>
        </w:rPr>
        <w:t xml:space="preserve">500 let); </w:t>
      </w:r>
    </w:p>
    <w:p w14:paraId="2C8ADEF4" w14:textId="316441F7" w:rsidR="00B3714B" w:rsidRPr="00255718" w:rsidRDefault="00552147" w:rsidP="003F2581">
      <w:pPr>
        <w:pStyle w:val="Odstavekseznama"/>
        <w:numPr>
          <w:ilvl w:val="0"/>
          <w:numId w:val="31"/>
        </w:numPr>
        <w:rPr>
          <w:rFonts w:eastAsia="Calibri"/>
          <w:color w:val="000000" w:themeColor="text1"/>
        </w:rPr>
      </w:pPr>
      <w:r>
        <w:rPr>
          <w:rFonts w:eastAsia="Calibri"/>
          <w:color w:val="000000" w:themeColor="text1"/>
        </w:rPr>
        <w:t>p</w:t>
      </w:r>
      <w:r w:rsidR="00B3714B" w:rsidRPr="00255718">
        <w:rPr>
          <w:rFonts w:eastAsia="Calibri"/>
          <w:color w:val="000000" w:themeColor="text1"/>
        </w:rPr>
        <w:t xml:space="preserve">o izteku prvega kroga življenjskega cikla te tramove uporabimo za pripravo desk za izdelavo medetažnega stropa v drugi zgradbi (življenjska doba do 100 let); </w:t>
      </w:r>
    </w:p>
    <w:p w14:paraId="669807DC" w14:textId="2A63AB83" w:rsidR="00B3714B" w:rsidRPr="00255718" w:rsidRDefault="00552147" w:rsidP="003F2581">
      <w:pPr>
        <w:pStyle w:val="Odstavekseznama"/>
        <w:numPr>
          <w:ilvl w:val="0"/>
          <w:numId w:val="31"/>
        </w:numPr>
        <w:rPr>
          <w:rFonts w:eastAsia="Calibri"/>
          <w:color w:val="000000" w:themeColor="text1"/>
        </w:rPr>
      </w:pPr>
      <w:r>
        <w:rPr>
          <w:rFonts w:eastAsia="Calibri"/>
          <w:color w:val="000000" w:themeColor="text1"/>
        </w:rPr>
        <w:t>t</w:t>
      </w:r>
      <w:r w:rsidR="00B3714B" w:rsidRPr="00255718">
        <w:rPr>
          <w:rFonts w:eastAsia="Calibri"/>
          <w:color w:val="000000" w:themeColor="text1"/>
        </w:rPr>
        <w:t xml:space="preserve">e deske lahko </w:t>
      </w:r>
      <w:r>
        <w:rPr>
          <w:rFonts w:eastAsia="Calibri"/>
          <w:color w:val="000000" w:themeColor="text1"/>
        </w:rPr>
        <w:t>poz</w:t>
      </w:r>
      <w:r w:rsidR="00B3714B" w:rsidRPr="00255718">
        <w:rPr>
          <w:rFonts w:eastAsia="Calibri"/>
          <w:color w:val="000000" w:themeColor="text1"/>
        </w:rPr>
        <w:t xml:space="preserve">neje razžagamo v deščice in uporabimo za izdelavo križno lepljenih plošč, ponovno za konstrukcijske elemente zgradb (življenjska doba vsaj 100 let); </w:t>
      </w:r>
    </w:p>
    <w:p w14:paraId="71727F3A" w14:textId="2F0C8EFA" w:rsidR="00B3714B" w:rsidRPr="00255718" w:rsidRDefault="00552147" w:rsidP="003F2581">
      <w:pPr>
        <w:pStyle w:val="Odstavekseznama"/>
        <w:numPr>
          <w:ilvl w:val="0"/>
          <w:numId w:val="31"/>
        </w:numPr>
        <w:rPr>
          <w:rFonts w:eastAsia="Calibri"/>
          <w:color w:val="000000" w:themeColor="text1"/>
        </w:rPr>
      </w:pPr>
      <w:r>
        <w:rPr>
          <w:rFonts w:eastAsia="Calibri"/>
          <w:color w:val="000000" w:themeColor="text1"/>
        </w:rPr>
        <w:t>v</w:t>
      </w:r>
      <w:r w:rsidR="00B3714B" w:rsidRPr="00255718">
        <w:rPr>
          <w:rFonts w:eastAsia="Calibri"/>
          <w:color w:val="000000" w:themeColor="text1"/>
        </w:rPr>
        <w:t xml:space="preserve"> </w:t>
      </w:r>
      <w:r>
        <w:rPr>
          <w:rFonts w:eastAsia="Calibri"/>
          <w:color w:val="000000" w:themeColor="text1"/>
        </w:rPr>
        <w:t>poz</w:t>
      </w:r>
      <w:r w:rsidR="00B3714B" w:rsidRPr="00255718">
        <w:rPr>
          <w:rFonts w:eastAsia="Calibri"/>
          <w:color w:val="000000" w:themeColor="text1"/>
        </w:rPr>
        <w:t>nejših stopnjah lahko izdelujemo raz</w:t>
      </w:r>
      <w:r>
        <w:rPr>
          <w:rFonts w:eastAsia="Calibri"/>
          <w:color w:val="000000" w:themeColor="text1"/>
        </w:rPr>
        <w:t>lične</w:t>
      </w:r>
      <w:r w:rsidR="00B3714B" w:rsidRPr="00255718">
        <w:rPr>
          <w:rFonts w:eastAsia="Calibri"/>
          <w:color w:val="000000" w:themeColor="text1"/>
        </w:rPr>
        <w:t xml:space="preserve"> gradbene in pohištvene plošče (življenjska doba do 30 </w:t>
      </w:r>
      <w:r>
        <w:rPr>
          <w:rFonts w:eastAsia="Calibri"/>
          <w:color w:val="000000" w:themeColor="text1"/>
        </w:rPr>
        <w:t xml:space="preserve">let </w:t>
      </w:r>
      <w:r w:rsidR="00B3714B" w:rsidRPr="00255718">
        <w:rPr>
          <w:rFonts w:eastAsia="Calibri"/>
          <w:color w:val="000000" w:themeColor="text1"/>
        </w:rPr>
        <w:t xml:space="preserve">za vsak krog), </w:t>
      </w:r>
    </w:p>
    <w:p w14:paraId="5087BB05" w14:textId="0FD5DEA5" w:rsidR="00B3714B" w:rsidRPr="00255718" w:rsidRDefault="00552147" w:rsidP="003F2581">
      <w:pPr>
        <w:pStyle w:val="Odstavekseznama"/>
        <w:numPr>
          <w:ilvl w:val="0"/>
          <w:numId w:val="31"/>
        </w:numPr>
        <w:rPr>
          <w:rFonts w:eastAsia="Calibri"/>
          <w:color w:val="000000" w:themeColor="text1"/>
        </w:rPr>
      </w:pPr>
      <w:r>
        <w:rPr>
          <w:rFonts w:eastAsia="Calibri"/>
          <w:color w:val="000000" w:themeColor="text1"/>
        </w:rPr>
        <w:t>p</w:t>
      </w:r>
      <w:r w:rsidR="00B3714B" w:rsidRPr="00255718">
        <w:rPr>
          <w:rFonts w:eastAsia="Calibri"/>
          <w:color w:val="000000" w:themeColor="text1"/>
        </w:rPr>
        <w:t>roti »dnu« kaskade lahko izdelamo še vlakna (papir, tekstilije) in ga</w:t>
      </w:r>
    </w:p>
    <w:p w14:paraId="021E9ED7" w14:textId="69F43F34" w:rsidR="00B3714B" w:rsidRPr="00255718" w:rsidRDefault="00552147" w:rsidP="003F2581">
      <w:pPr>
        <w:pStyle w:val="Odstavekseznama"/>
        <w:numPr>
          <w:ilvl w:val="0"/>
          <w:numId w:val="31"/>
        </w:numPr>
        <w:rPr>
          <w:rFonts w:eastAsia="Calibri"/>
          <w:color w:val="000000" w:themeColor="text1"/>
        </w:rPr>
      </w:pPr>
      <w:r>
        <w:rPr>
          <w:rFonts w:eastAsia="Calibri"/>
          <w:color w:val="000000" w:themeColor="text1"/>
        </w:rPr>
        <w:t>jih</w:t>
      </w:r>
      <w:r w:rsidR="00B3714B" w:rsidRPr="00255718">
        <w:rPr>
          <w:rFonts w:eastAsia="Calibri"/>
          <w:color w:val="000000" w:themeColor="text1"/>
        </w:rPr>
        <w:t xml:space="preserve"> koncu porabimo za pridobivanje energije (Petrillo s sod., 2018). </w:t>
      </w:r>
    </w:p>
    <w:p w14:paraId="6BC0406C" w14:textId="77777777" w:rsidR="00B3714B" w:rsidRPr="00255718" w:rsidRDefault="00B3714B" w:rsidP="00B3714B">
      <w:pPr>
        <w:rPr>
          <w:rFonts w:eastAsia="Calibri"/>
          <w:color w:val="000000" w:themeColor="text1"/>
        </w:rPr>
      </w:pPr>
    </w:p>
    <w:p w14:paraId="4974506B" w14:textId="5DBD37B6" w:rsidR="00B3714B" w:rsidRPr="00255718" w:rsidRDefault="00B3714B" w:rsidP="00B3714B">
      <w:pPr>
        <w:rPr>
          <w:rFonts w:eastAsia="Calibri"/>
          <w:color w:val="000000" w:themeColor="text1"/>
        </w:rPr>
      </w:pPr>
      <w:r w:rsidRPr="00255718">
        <w:rPr>
          <w:rFonts w:eastAsia="Calibri"/>
          <w:color w:val="000000" w:themeColor="text1"/>
        </w:rPr>
        <w:t xml:space="preserve">Les je zato idealen material za krožno biogospodarstvo, </w:t>
      </w:r>
      <w:r w:rsidR="00552147">
        <w:rPr>
          <w:rFonts w:eastAsia="Calibri"/>
          <w:color w:val="000000" w:themeColor="text1"/>
        </w:rPr>
        <w:t>hkrati</w:t>
      </w:r>
      <w:r w:rsidRPr="00255718">
        <w:rPr>
          <w:rFonts w:eastAsia="Calibri"/>
          <w:color w:val="000000" w:themeColor="text1"/>
        </w:rPr>
        <w:t xml:space="preserve"> pa pripomore k zmanjševanju količine CO2 v </w:t>
      </w:r>
      <w:r w:rsidR="00552147">
        <w:rPr>
          <w:rFonts w:eastAsia="Calibri"/>
          <w:color w:val="000000" w:themeColor="text1"/>
        </w:rPr>
        <w:t>ozračju</w:t>
      </w:r>
      <w:r w:rsidRPr="00255718">
        <w:rPr>
          <w:rFonts w:eastAsia="Calibri"/>
          <w:color w:val="000000" w:themeColor="text1"/>
        </w:rPr>
        <w:t xml:space="preserve"> in s tem blaži </w:t>
      </w:r>
      <w:r w:rsidR="00552147">
        <w:rPr>
          <w:rFonts w:eastAsia="Calibri"/>
          <w:color w:val="000000" w:themeColor="text1"/>
        </w:rPr>
        <w:t>podnebne</w:t>
      </w:r>
      <w:r w:rsidRPr="00255718">
        <w:rPr>
          <w:rFonts w:eastAsia="Calibri"/>
          <w:color w:val="000000" w:themeColor="text1"/>
        </w:rPr>
        <w:t xml:space="preserve"> spremembe. Ker za pridelavo in predelavo lesa porabimo tudi bistveno manj energije kot pri drugih materialih (jeklo, beton, steklo, plastika </w:t>
      </w:r>
      <w:r w:rsidR="008F2406">
        <w:rPr>
          <w:rFonts w:eastAsia="Calibri"/>
          <w:color w:val="000000" w:themeColor="text1"/>
        </w:rPr>
        <w:t>in podobno</w:t>
      </w:r>
      <w:r w:rsidRPr="00255718">
        <w:rPr>
          <w:rFonts w:eastAsia="Calibri"/>
          <w:color w:val="000000" w:themeColor="text1"/>
        </w:rPr>
        <w:t>), je čim večja uporaba lesa za izdelavo trajnih izdelkov zelo logična, cenovno ugodna in tehnološko ter z vidika družbenih sprememb zelo nezahtevna pot v nizkoogljično družbo in uvajanje krožnega gospodarstva (Kutnar in Hill, 2017).</w:t>
      </w:r>
    </w:p>
    <w:p w14:paraId="0E3DF9E8" w14:textId="77777777" w:rsidR="00B3714B" w:rsidRPr="00255718" w:rsidRDefault="00B3714B" w:rsidP="00B3714B">
      <w:pPr>
        <w:rPr>
          <w:rFonts w:eastAsia="Calibri"/>
          <w:color w:val="000000" w:themeColor="text1"/>
        </w:rPr>
      </w:pPr>
    </w:p>
    <w:p w14:paraId="7AA8F55F" w14:textId="23C7BF15" w:rsidR="00B3714B" w:rsidRPr="00255718" w:rsidRDefault="00B3714B" w:rsidP="00B3714B">
      <w:pPr>
        <w:rPr>
          <w:rFonts w:eastAsia="Calibri"/>
          <w:color w:val="000000" w:themeColor="text1"/>
        </w:rPr>
      </w:pPr>
      <w:r w:rsidRPr="00255718">
        <w:rPr>
          <w:rFonts w:eastAsia="Calibri"/>
          <w:color w:val="000000" w:themeColor="text1"/>
        </w:rPr>
        <w:t>Zato bi morali za novogradnj</w:t>
      </w:r>
      <w:r w:rsidR="00552147">
        <w:rPr>
          <w:rFonts w:eastAsia="Calibri"/>
          <w:color w:val="000000" w:themeColor="text1"/>
        </w:rPr>
        <w:t>e</w:t>
      </w:r>
      <w:r w:rsidRPr="00255718">
        <w:rPr>
          <w:rFonts w:eastAsia="Calibri"/>
          <w:color w:val="000000" w:themeColor="text1"/>
        </w:rPr>
        <w:t xml:space="preserve"> in obnove stavb za izobraževanje in raziskovanje kot spodbudo prehodu gospodarstva v nizkoogljično (in že po naravi zato krožno) kot prv</w:t>
      </w:r>
      <w:r w:rsidR="00552147">
        <w:rPr>
          <w:rFonts w:eastAsia="Calibri"/>
          <w:color w:val="000000" w:themeColor="text1"/>
        </w:rPr>
        <w:t>o merilo za</w:t>
      </w:r>
      <w:r w:rsidRPr="00255718">
        <w:rPr>
          <w:rFonts w:eastAsia="Calibri"/>
          <w:color w:val="000000" w:themeColor="text1"/>
        </w:rPr>
        <w:t xml:space="preserve"> izbir</w:t>
      </w:r>
      <w:r w:rsidR="00552147">
        <w:rPr>
          <w:rFonts w:eastAsia="Calibri"/>
          <w:color w:val="000000" w:themeColor="text1"/>
        </w:rPr>
        <w:t>o</w:t>
      </w:r>
      <w:r w:rsidR="00EE098F">
        <w:rPr>
          <w:rFonts w:eastAsia="Calibri"/>
          <w:color w:val="000000" w:themeColor="text1"/>
        </w:rPr>
        <w:t xml:space="preserve"> uporabiti</w:t>
      </w:r>
      <w:r w:rsidRPr="00255718">
        <w:rPr>
          <w:rFonts w:eastAsia="Calibri"/>
          <w:color w:val="000000" w:themeColor="text1"/>
        </w:rPr>
        <w:t xml:space="preserve"> analizo materialne sestave izdelka, ki je predmet prijave projekta. Prednost bi morali imeti projekti, pri katerih bi z uresničitvijo prišlo do zamenjave proizvodnje izdelka(</w:t>
      </w:r>
      <w:r w:rsidR="00EE098F">
        <w:rPr>
          <w:rFonts w:eastAsia="Calibri"/>
          <w:color w:val="000000" w:themeColor="text1"/>
        </w:rPr>
        <w:t>-</w:t>
      </w:r>
      <w:r w:rsidRPr="00255718">
        <w:rPr>
          <w:rFonts w:eastAsia="Calibri"/>
          <w:color w:val="000000" w:themeColor="text1"/>
        </w:rPr>
        <w:t xml:space="preserve">ov) (materiala, polizdelka </w:t>
      </w:r>
      <w:r w:rsidR="008F2406">
        <w:rPr>
          <w:rFonts w:eastAsia="Calibri"/>
          <w:color w:val="000000" w:themeColor="text1"/>
        </w:rPr>
        <w:t>in podobno</w:t>
      </w:r>
      <w:r w:rsidRPr="00255718">
        <w:rPr>
          <w:rFonts w:eastAsia="Calibri"/>
          <w:color w:val="000000" w:themeColor="text1"/>
        </w:rPr>
        <w:t xml:space="preserve">) z visokim deležem materialov iz fosilnega vira ali materialov, za katerih pridelavo in predelavo potrebujemo veliko energije, s proizvodnjo izdelka(ov) (materiala, polizdelka, </w:t>
      </w:r>
      <w:r w:rsidR="008F2406">
        <w:rPr>
          <w:rFonts w:eastAsia="Calibri"/>
          <w:color w:val="000000" w:themeColor="text1"/>
        </w:rPr>
        <w:t>in podobno</w:t>
      </w:r>
      <w:r w:rsidRPr="00255718">
        <w:rPr>
          <w:rFonts w:eastAsia="Calibri"/>
          <w:color w:val="000000" w:themeColor="text1"/>
        </w:rPr>
        <w:t>) iz materialov iz obnovljivega vira in nizko vgrajeno energijo (</w:t>
      </w:r>
      <w:r w:rsidR="00552147">
        <w:rPr>
          <w:rFonts w:eastAsia="Calibri"/>
          <w:color w:val="000000" w:themeColor="text1"/>
        </w:rPr>
        <w:t>merilo</w:t>
      </w:r>
      <w:r w:rsidRPr="00255718">
        <w:rPr>
          <w:rFonts w:eastAsia="Calibri"/>
          <w:color w:val="000000" w:themeColor="text1"/>
        </w:rPr>
        <w:t xml:space="preserve">: prihranek emisij CO2 pri izdelavi enote izdelka (materiala, polizdelka </w:t>
      </w:r>
      <w:r w:rsidR="008F2406">
        <w:rPr>
          <w:rFonts w:eastAsia="Calibri"/>
          <w:color w:val="000000" w:themeColor="text1"/>
        </w:rPr>
        <w:t>in podobno</w:t>
      </w:r>
      <w:r w:rsidRPr="00255718">
        <w:rPr>
          <w:rFonts w:eastAsia="Calibri"/>
          <w:color w:val="000000" w:themeColor="text1"/>
        </w:rPr>
        <w:t>) v kilogramih ekvivalenta CO2 [kg CO2e] in/ali %). Še več, dodatno prednost bi morali imeti projekti, ki bi vodili do proizvodnje izdelka(</w:t>
      </w:r>
      <w:r w:rsidR="00552147">
        <w:rPr>
          <w:rFonts w:eastAsia="Calibri"/>
          <w:color w:val="000000" w:themeColor="text1"/>
        </w:rPr>
        <w:t>-</w:t>
      </w:r>
      <w:r w:rsidRPr="00255718">
        <w:rPr>
          <w:rFonts w:eastAsia="Calibri"/>
          <w:color w:val="000000" w:themeColor="text1"/>
        </w:rPr>
        <w:t xml:space="preserve">ov) (materiala, polizdelka </w:t>
      </w:r>
      <w:r w:rsidR="008F2406">
        <w:rPr>
          <w:rFonts w:eastAsia="Calibri"/>
          <w:color w:val="000000" w:themeColor="text1"/>
        </w:rPr>
        <w:t>in podobno</w:t>
      </w:r>
      <w:r w:rsidRPr="00255718">
        <w:rPr>
          <w:rFonts w:eastAsia="Calibri"/>
          <w:color w:val="000000" w:themeColor="text1"/>
        </w:rPr>
        <w:t>), ki v svoji življenjski dobi skladišči</w:t>
      </w:r>
      <w:r w:rsidR="00552147">
        <w:rPr>
          <w:rFonts w:eastAsia="Calibri"/>
          <w:color w:val="000000" w:themeColor="text1"/>
        </w:rPr>
        <w:t>(-jo9</w:t>
      </w:r>
      <w:r w:rsidRPr="00255718">
        <w:rPr>
          <w:rFonts w:eastAsia="Calibri"/>
          <w:color w:val="000000" w:themeColor="text1"/>
        </w:rPr>
        <w:t xml:space="preserve"> biogeni ogljik (</w:t>
      </w:r>
      <w:r w:rsidR="00552147">
        <w:rPr>
          <w:rFonts w:eastAsia="Calibri"/>
          <w:color w:val="000000" w:themeColor="text1"/>
        </w:rPr>
        <w:t>merili</w:t>
      </w:r>
      <w:r w:rsidRPr="00255718">
        <w:rPr>
          <w:rFonts w:eastAsia="Calibri"/>
          <w:color w:val="000000" w:themeColor="text1"/>
        </w:rPr>
        <w:t>: količina skladiščenega biogenega ogljika v enem izdelku; količina skladiščenega biogenega ogljika v izdelkih, proizvedenih v določenem obdobju). Šele nato bi lahko analiz</w:t>
      </w:r>
      <w:r w:rsidR="00552147">
        <w:rPr>
          <w:rFonts w:eastAsia="Calibri"/>
          <w:color w:val="000000" w:themeColor="text1"/>
        </w:rPr>
        <w:t>irali</w:t>
      </w:r>
      <w:r w:rsidRPr="00255718">
        <w:rPr>
          <w:rFonts w:eastAsia="Calibri"/>
          <w:color w:val="000000" w:themeColor="text1"/>
        </w:rPr>
        <w:t xml:space="preserve"> prihran</w:t>
      </w:r>
      <w:r w:rsidR="00552147">
        <w:rPr>
          <w:rFonts w:eastAsia="Calibri"/>
          <w:color w:val="000000" w:themeColor="text1"/>
        </w:rPr>
        <w:t>ek</w:t>
      </w:r>
      <w:r w:rsidRPr="00255718">
        <w:rPr>
          <w:rFonts w:eastAsia="Calibri"/>
          <w:color w:val="000000" w:themeColor="text1"/>
        </w:rPr>
        <w:t xml:space="preserve"> porabe energije zaradi spremembe tehnologije in/ali procesov proizvodnje</w:t>
      </w:r>
      <w:r w:rsidR="00552147">
        <w:rPr>
          <w:rFonts w:eastAsia="Calibri"/>
          <w:color w:val="000000" w:themeColor="text1"/>
        </w:rPr>
        <w:t xml:space="preserve"> posameznega</w:t>
      </w:r>
      <w:r w:rsidRPr="00255718">
        <w:rPr>
          <w:rFonts w:eastAsia="Calibri"/>
          <w:color w:val="000000" w:themeColor="text1"/>
        </w:rPr>
        <w:t xml:space="preserve"> izdelka. Kot pripomoček bi </w:t>
      </w:r>
      <w:r w:rsidR="00552147">
        <w:rPr>
          <w:rFonts w:eastAsia="Calibri"/>
          <w:color w:val="000000" w:themeColor="text1"/>
        </w:rPr>
        <w:t xml:space="preserve">lahko </w:t>
      </w:r>
      <w:r w:rsidRPr="00255718">
        <w:rPr>
          <w:rFonts w:eastAsia="Calibri"/>
          <w:color w:val="000000" w:themeColor="text1"/>
        </w:rPr>
        <w:t xml:space="preserve">projektanti za izračun ogljičnega odtisa obstoječega in/ali načrtovanega izdelka (materiala, polizdelka </w:t>
      </w:r>
      <w:r w:rsidR="008F2406">
        <w:rPr>
          <w:rFonts w:eastAsia="Calibri"/>
          <w:color w:val="000000" w:themeColor="text1"/>
        </w:rPr>
        <w:t>in podobno</w:t>
      </w:r>
      <w:r w:rsidRPr="00255718">
        <w:rPr>
          <w:rFonts w:eastAsia="Calibri"/>
          <w:color w:val="000000" w:themeColor="text1"/>
        </w:rPr>
        <w:t>) uporabili osnovn</w:t>
      </w:r>
      <w:r w:rsidR="00552147">
        <w:rPr>
          <w:rFonts w:eastAsia="Calibri"/>
          <w:color w:val="000000" w:themeColor="text1"/>
        </w:rPr>
        <w:t>e</w:t>
      </w:r>
      <w:r w:rsidRPr="00255718">
        <w:rPr>
          <w:rFonts w:eastAsia="Calibri"/>
          <w:color w:val="000000" w:themeColor="text1"/>
        </w:rPr>
        <w:t xml:space="preserve"> material</w:t>
      </w:r>
      <w:r w:rsidR="00552147">
        <w:rPr>
          <w:rFonts w:eastAsia="Calibri"/>
          <w:color w:val="000000" w:themeColor="text1"/>
        </w:rPr>
        <w:t>e s seznama</w:t>
      </w:r>
      <w:r w:rsidRPr="00255718">
        <w:rPr>
          <w:rFonts w:eastAsia="Calibri"/>
          <w:color w:val="000000" w:themeColor="text1"/>
        </w:rPr>
        <w:t xml:space="preserve">, ki bi </w:t>
      </w:r>
      <w:r w:rsidR="00552147">
        <w:rPr>
          <w:rFonts w:eastAsia="Calibri"/>
          <w:color w:val="000000" w:themeColor="text1"/>
        </w:rPr>
        <w:t>ga</w:t>
      </w:r>
      <w:r w:rsidRPr="00255718">
        <w:rPr>
          <w:rFonts w:eastAsia="Calibri"/>
          <w:color w:val="000000" w:themeColor="text1"/>
        </w:rPr>
        <w:t xml:space="preserve"> pripravil financer (ministrstva, skladi </w:t>
      </w:r>
      <w:r w:rsidR="008F2406">
        <w:rPr>
          <w:rFonts w:eastAsia="Calibri"/>
          <w:color w:val="000000" w:themeColor="text1"/>
        </w:rPr>
        <w:t>in podobno</w:t>
      </w:r>
      <w:r w:rsidRPr="00255718">
        <w:rPr>
          <w:rFonts w:eastAsia="Calibri"/>
          <w:color w:val="000000" w:themeColor="text1"/>
        </w:rPr>
        <w:t>), kjer bi poiskali uporabljenim materialom najbolj podobne ustreznike ter iz mas</w:t>
      </w:r>
      <w:r w:rsidR="00552147">
        <w:rPr>
          <w:rFonts w:eastAsia="Calibri"/>
          <w:color w:val="000000" w:themeColor="text1"/>
        </w:rPr>
        <w:t>e</w:t>
      </w:r>
      <w:r w:rsidRPr="00255718">
        <w:rPr>
          <w:rFonts w:eastAsia="Calibri"/>
          <w:color w:val="000000" w:themeColor="text1"/>
        </w:rPr>
        <w:t xml:space="preserve"> teh materialov izračunali teoretični ogljični odtis predlaganega izdelka (materiala, polizdelka </w:t>
      </w:r>
      <w:r w:rsidR="008F2406">
        <w:rPr>
          <w:rFonts w:eastAsia="Calibri"/>
          <w:color w:val="000000" w:themeColor="text1"/>
        </w:rPr>
        <w:t>in podobno</w:t>
      </w:r>
      <w:r w:rsidRPr="00255718">
        <w:rPr>
          <w:rFonts w:eastAsia="Calibri"/>
          <w:color w:val="000000" w:themeColor="text1"/>
        </w:rPr>
        <w:t xml:space="preserve">). Če pa bi želeli doseči večjo natančnost ocenjenih ogljičnih odtisov, bi lahko </w:t>
      </w:r>
      <w:r w:rsidR="00552147">
        <w:rPr>
          <w:rFonts w:eastAsia="Calibri"/>
          <w:color w:val="000000" w:themeColor="text1"/>
        </w:rPr>
        <w:t>naredili</w:t>
      </w:r>
      <w:r w:rsidRPr="00255718">
        <w:rPr>
          <w:rFonts w:eastAsia="Calibri"/>
          <w:color w:val="000000" w:themeColor="text1"/>
        </w:rPr>
        <w:t xml:space="preserve"> celovit izračun ogljičnega izdelka po mednarodno priznanih (in standardiziranih) metodologijah (z uporabo </w:t>
      </w:r>
      <w:r w:rsidR="00552147">
        <w:rPr>
          <w:rFonts w:eastAsia="Calibri"/>
          <w:color w:val="000000" w:themeColor="text1"/>
        </w:rPr>
        <w:t>zbirk</w:t>
      </w:r>
      <w:r w:rsidRPr="00255718">
        <w:rPr>
          <w:rFonts w:eastAsia="Calibri"/>
          <w:color w:val="000000" w:themeColor="text1"/>
        </w:rPr>
        <w:t xml:space="preserve"> podatkov, ki </w:t>
      </w:r>
      <w:r w:rsidR="00552147">
        <w:rPr>
          <w:rFonts w:eastAsia="Calibri"/>
          <w:color w:val="000000" w:themeColor="text1"/>
        </w:rPr>
        <w:t xml:space="preserve">temeljijo </w:t>
      </w:r>
      <w:r w:rsidRPr="00255718">
        <w:rPr>
          <w:rFonts w:eastAsia="Calibri"/>
          <w:color w:val="000000" w:themeColor="text1"/>
        </w:rPr>
        <w:t>na mednarodno priznan</w:t>
      </w:r>
      <w:r w:rsidR="00552147">
        <w:rPr>
          <w:rFonts w:eastAsia="Calibri"/>
          <w:color w:val="000000" w:themeColor="text1"/>
        </w:rPr>
        <w:t>em</w:t>
      </w:r>
      <w:r w:rsidRPr="00255718">
        <w:rPr>
          <w:rFonts w:eastAsia="Calibri"/>
          <w:color w:val="000000" w:themeColor="text1"/>
        </w:rPr>
        <w:t>, standardiziran</w:t>
      </w:r>
      <w:r w:rsidR="00552147">
        <w:rPr>
          <w:rFonts w:eastAsia="Calibri"/>
          <w:color w:val="000000" w:themeColor="text1"/>
        </w:rPr>
        <w:t>em</w:t>
      </w:r>
      <w:r w:rsidRPr="00255718">
        <w:rPr>
          <w:rFonts w:eastAsia="Calibri"/>
          <w:color w:val="000000" w:themeColor="text1"/>
        </w:rPr>
        <w:t xml:space="preserve"> način</w:t>
      </w:r>
      <w:r w:rsidR="00552147">
        <w:rPr>
          <w:rFonts w:eastAsia="Calibri"/>
          <w:color w:val="000000" w:themeColor="text1"/>
        </w:rPr>
        <w:t>u</w:t>
      </w:r>
      <w:r w:rsidRPr="00255718">
        <w:rPr>
          <w:rFonts w:eastAsia="Calibri"/>
          <w:color w:val="000000" w:themeColor="text1"/>
        </w:rPr>
        <w:t>).</w:t>
      </w:r>
    </w:p>
    <w:p w14:paraId="3EDA3147" w14:textId="77777777" w:rsidR="00B3714B" w:rsidRPr="00255718" w:rsidRDefault="00B3714B" w:rsidP="00B3714B">
      <w:pPr>
        <w:spacing w:line="360" w:lineRule="auto"/>
        <w:rPr>
          <w:rFonts w:eastAsia="Times New Roman"/>
          <w:color w:val="000000" w:themeColor="text1"/>
        </w:rPr>
      </w:pPr>
    </w:p>
    <w:p w14:paraId="53A13CB2" w14:textId="77777777" w:rsidR="00B3714B" w:rsidRPr="00255718" w:rsidRDefault="00B3714B" w:rsidP="00B3714B">
      <w:pPr>
        <w:pStyle w:val="Naslov5"/>
        <w:numPr>
          <w:ilvl w:val="0"/>
          <w:numId w:val="0"/>
        </w:numPr>
        <w:ind w:left="1440" w:hanging="1080"/>
        <w:rPr>
          <w:rFonts w:cs="Arial"/>
          <w:color w:val="000000" w:themeColor="text1"/>
          <w:sz w:val="20"/>
          <w:szCs w:val="20"/>
          <w:lang w:eastAsia="sl-SI"/>
        </w:rPr>
      </w:pPr>
      <w:r w:rsidRPr="00255718">
        <w:rPr>
          <w:rFonts w:cs="Arial"/>
          <w:color w:val="000000" w:themeColor="text1"/>
          <w:sz w:val="20"/>
          <w:szCs w:val="20"/>
        </w:rPr>
        <w:t>KOLIČINA LESA V PROSTORIH</w:t>
      </w:r>
    </w:p>
    <w:p w14:paraId="6BA25293" w14:textId="2B6E08C1" w:rsidR="00B3714B" w:rsidRPr="00255718" w:rsidRDefault="00B3714B" w:rsidP="00B3714B">
      <w:pPr>
        <w:spacing w:line="240" w:lineRule="auto"/>
        <w:rPr>
          <w:rFonts w:eastAsia="Calibri"/>
          <w:color w:val="000000" w:themeColor="text1"/>
        </w:rPr>
      </w:pPr>
      <w:r w:rsidRPr="00255718">
        <w:rPr>
          <w:rFonts w:eastAsia="Calibri"/>
          <w:color w:val="000000" w:themeColor="text1"/>
        </w:rPr>
        <w:t>Raziskave kažejo, da je za dobro počutje optimalno ne le to, da so prostori oblikovani tako, da so v njih vidne lesene površine, ampak je pomembna tudi količina teh površin v notranjih prostorih. Za najprimernej</w:t>
      </w:r>
      <w:r w:rsidR="00DB4C43">
        <w:rPr>
          <w:rFonts w:eastAsia="Calibri"/>
          <w:color w:val="000000" w:themeColor="text1"/>
        </w:rPr>
        <w:t>š</w:t>
      </w:r>
      <w:r w:rsidRPr="00255718">
        <w:rPr>
          <w:rFonts w:eastAsia="Calibri"/>
          <w:color w:val="000000" w:themeColor="text1"/>
        </w:rPr>
        <w:t xml:space="preserve">e se je izkazalo, da je delež teh površin »zmeren« (Nyrud in sod., 2014). Količina je odvisna od barve, teksture, kompleksnosti vzorcev in kulture družbe. </w:t>
      </w:r>
      <w:r w:rsidR="00DB4C43">
        <w:rPr>
          <w:rFonts w:eastAsia="Calibri"/>
          <w:color w:val="000000" w:themeColor="text1"/>
        </w:rPr>
        <w:t>To</w:t>
      </w:r>
      <w:r w:rsidRPr="00255718">
        <w:rPr>
          <w:rFonts w:eastAsia="Calibri"/>
          <w:color w:val="000000" w:themeColor="text1"/>
        </w:rPr>
        <w:t xml:space="preserve"> pomeni, da je odvisn</w:t>
      </w:r>
      <w:r w:rsidR="00DB4C43">
        <w:rPr>
          <w:rFonts w:eastAsia="Calibri"/>
          <w:color w:val="000000" w:themeColor="text1"/>
        </w:rPr>
        <w:t>a</w:t>
      </w:r>
      <w:r w:rsidRPr="00255718">
        <w:rPr>
          <w:rFonts w:eastAsia="Calibri"/>
          <w:color w:val="000000" w:themeColor="text1"/>
        </w:rPr>
        <w:t xml:space="preserve"> od tega, kako poznan in priljubljen je les v nekem tradicionalnem, lokalnem okolju. V Sloveniji je, </w:t>
      </w:r>
      <w:r w:rsidR="00DB4C43">
        <w:rPr>
          <w:rFonts w:eastAsia="Calibri"/>
          <w:color w:val="000000" w:themeColor="text1"/>
        </w:rPr>
        <w:t>na primer</w:t>
      </w:r>
      <w:r w:rsidRPr="00255718">
        <w:rPr>
          <w:rFonts w:eastAsia="Calibri"/>
          <w:color w:val="000000" w:themeColor="text1"/>
        </w:rPr>
        <w:t>, bolje sprejet svetel les. V poskusih se je izkazalo, da je pri proučevanih ljudeh vizualna izpostavitev takemu lesu hitreje zmanjševala stres kot izpostavitev temnejšemu lesu (</w:t>
      </w:r>
      <w:r w:rsidR="00DB4C43">
        <w:rPr>
          <w:rFonts w:eastAsia="Calibri"/>
          <w:color w:val="000000" w:themeColor="text1"/>
        </w:rPr>
        <w:t>v</w:t>
      </w:r>
      <w:r w:rsidRPr="00255718">
        <w:rPr>
          <w:rFonts w:eastAsia="Calibri"/>
          <w:color w:val="000000" w:themeColor="text1"/>
        </w:rPr>
        <w:t xml:space="preserve"> pisarnah iz svetlega lesa se je delavcem stres na delovnem mestu zmanjševal precej bolj učinkovito) (Burnard in Kutnar, 2020). </w:t>
      </w:r>
      <w:r w:rsidR="00DB4C43">
        <w:rPr>
          <w:rFonts w:eastAsia="Calibri"/>
          <w:color w:val="000000" w:themeColor="text1"/>
        </w:rPr>
        <w:t>Razlog za to je</w:t>
      </w:r>
      <w:r w:rsidRPr="00255718">
        <w:rPr>
          <w:rFonts w:eastAsia="Calibri"/>
          <w:color w:val="000000" w:themeColor="text1"/>
        </w:rPr>
        <w:t xml:space="preserve"> predvsem, </w:t>
      </w:r>
      <w:r w:rsidRPr="00255718">
        <w:rPr>
          <w:rFonts w:eastAsia="Calibri"/>
          <w:color w:val="000000" w:themeColor="text1"/>
        </w:rPr>
        <w:lastRenderedPageBreak/>
        <w:t xml:space="preserve">da v tem delu Evrope tako barvo lesa sprejemamo kot najbolj naravno. V našem kulturnem okolju se je tradicionalno uporabljal svetel les, kot </w:t>
      </w:r>
      <w:r w:rsidR="00DB4C43">
        <w:rPr>
          <w:rFonts w:eastAsia="Calibri"/>
          <w:color w:val="000000" w:themeColor="text1"/>
        </w:rPr>
        <w:t>so</w:t>
      </w:r>
      <w:r w:rsidRPr="00255718">
        <w:rPr>
          <w:rFonts w:eastAsia="Calibri"/>
          <w:color w:val="000000" w:themeColor="text1"/>
        </w:rPr>
        <w:t xml:space="preserve"> smrekovina, jelovina, bukovina, hrastovina.</w:t>
      </w:r>
    </w:p>
    <w:p w14:paraId="74E981B3" w14:textId="60FA77B7" w:rsidR="00080368" w:rsidRPr="00255718" w:rsidRDefault="00080368" w:rsidP="00CA4AB6">
      <w:pPr>
        <w:tabs>
          <w:tab w:val="left" w:pos="1590"/>
        </w:tabs>
        <w:spacing w:line="360" w:lineRule="auto"/>
        <w:rPr>
          <w:color w:val="000000" w:themeColor="text1"/>
        </w:rPr>
      </w:pPr>
    </w:p>
    <w:p w14:paraId="30B5FB20" w14:textId="77777777" w:rsidR="00B3714B" w:rsidRPr="005D78FF" w:rsidRDefault="4EFA6247" w:rsidP="005D78FF">
      <w:pPr>
        <w:pStyle w:val="Naslov4"/>
      </w:pPr>
      <w:r w:rsidRPr="005D78FF">
        <w:t>ERGONOMSKO OBLIKOVANJE GRAJENEGA OKOLJA</w:t>
      </w:r>
    </w:p>
    <w:p w14:paraId="553EC209" w14:textId="77777777" w:rsidR="00BF6691" w:rsidRPr="00255718" w:rsidRDefault="00BF6691" w:rsidP="00BF6691">
      <w:pPr>
        <w:rPr>
          <w:lang w:eastAsia="sl-SI"/>
        </w:rPr>
      </w:pPr>
    </w:p>
    <w:p w14:paraId="506FD031" w14:textId="636E3A28" w:rsidR="00B3714B" w:rsidRPr="00255718" w:rsidRDefault="00B3714B" w:rsidP="00B3714B">
      <w:pPr>
        <w:spacing w:line="240" w:lineRule="auto"/>
        <w:rPr>
          <w:rFonts w:eastAsia="Calibri"/>
          <w:color w:val="000000" w:themeColor="text1"/>
        </w:rPr>
      </w:pPr>
      <w:r w:rsidRPr="00255718">
        <w:rPr>
          <w:rFonts w:eastAsia="Calibri"/>
          <w:color w:val="000000" w:themeColor="text1"/>
        </w:rPr>
        <w:t xml:space="preserve">Ergonomsko oblikovanje posameznikom omogoča varno </w:t>
      </w:r>
      <w:r w:rsidR="00DB4C43">
        <w:rPr>
          <w:rFonts w:eastAsia="Calibri"/>
          <w:color w:val="000000" w:themeColor="text1"/>
        </w:rPr>
        <w:t>in</w:t>
      </w:r>
      <w:r w:rsidRPr="00255718">
        <w:rPr>
          <w:rFonts w:eastAsia="Calibri"/>
          <w:color w:val="000000" w:themeColor="text1"/>
        </w:rPr>
        <w:t xml:space="preserve"> udobno okolje, ki je prilagojeno njihovim </w:t>
      </w:r>
      <w:r w:rsidR="00DB4C43">
        <w:rPr>
          <w:rFonts w:eastAsia="Calibri"/>
          <w:color w:val="000000" w:themeColor="text1"/>
        </w:rPr>
        <w:t>posebnim</w:t>
      </w:r>
      <w:r w:rsidRPr="00255718">
        <w:rPr>
          <w:rFonts w:eastAsia="Calibri"/>
          <w:color w:val="000000" w:themeColor="text1"/>
        </w:rPr>
        <w:t xml:space="preserve"> zahtevam in potrebam. Ljudje se med seboj razlikujemo po spolu, starosti, telesnih merah, </w:t>
      </w:r>
      <w:r w:rsidR="00DB4C43">
        <w:rPr>
          <w:rFonts w:eastAsia="Calibri"/>
          <w:color w:val="000000" w:themeColor="text1"/>
        </w:rPr>
        <w:t>telesni</w:t>
      </w:r>
      <w:r w:rsidRPr="00255718">
        <w:rPr>
          <w:rFonts w:eastAsia="Calibri"/>
          <w:color w:val="000000" w:themeColor="text1"/>
        </w:rPr>
        <w:t xml:space="preserve"> zmogljivosti </w:t>
      </w:r>
      <w:r w:rsidR="00DB4C43">
        <w:rPr>
          <w:rFonts w:eastAsia="Calibri"/>
          <w:color w:val="000000" w:themeColor="text1"/>
        </w:rPr>
        <w:t>in</w:t>
      </w:r>
      <w:r w:rsidRPr="00255718">
        <w:rPr>
          <w:rFonts w:eastAsia="Calibri"/>
          <w:color w:val="000000" w:themeColor="text1"/>
        </w:rPr>
        <w:t xml:space="preserve"> miselnih sposobnostih. Le z upoštevanjem razlik, potreb in omejitev posameznika med procesom oblikovanja izdelkov ali grajenega okolja je mogoče zagotoviti varno, zdravo, udobno in učinkovito interakcijo med posameznikom in okoljem (Pikaar, 2007). Za dodat</w:t>
      </w:r>
      <w:r w:rsidR="00C41A7F">
        <w:rPr>
          <w:rFonts w:eastAsia="Calibri"/>
          <w:color w:val="000000" w:themeColor="text1"/>
        </w:rPr>
        <w:t>ni</w:t>
      </w:r>
      <w:r w:rsidRPr="00255718">
        <w:rPr>
          <w:rFonts w:eastAsia="Calibri"/>
          <w:color w:val="000000" w:themeColor="text1"/>
        </w:rPr>
        <w:t xml:space="preserve"> </w:t>
      </w:r>
      <w:r w:rsidR="00C41A7F">
        <w:rPr>
          <w:rFonts w:eastAsia="Calibri"/>
          <w:color w:val="000000" w:themeColor="text1"/>
        </w:rPr>
        <w:t>ugod</w:t>
      </w:r>
      <w:r w:rsidR="00DB4C43">
        <w:rPr>
          <w:rFonts w:eastAsia="Calibri"/>
          <w:color w:val="000000" w:themeColor="text1"/>
        </w:rPr>
        <w:t>ni</w:t>
      </w:r>
      <w:r w:rsidRPr="00255718">
        <w:rPr>
          <w:rFonts w:eastAsia="Calibri"/>
          <w:color w:val="000000" w:themeColor="text1"/>
        </w:rPr>
        <w:t xml:space="preserve"> vpliv je lahko ergonomsko oblikovanje grajenega okolja usmerjeno v spodbujanje telesne dejavnosti.</w:t>
      </w:r>
    </w:p>
    <w:p w14:paraId="6C92D246" w14:textId="77777777" w:rsidR="00B3714B" w:rsidRPr="00255718" w:rsidRDefault="00B3714B" w:rsidP="00B3714B">
      <w:pPr>
        <w:spacing w:line="360" w:lineRule="auto"/>
        <w:rPr>
          <w:rFonts w:eastAsia="Calibri"/>
          <w:color w:val="000000" w:themeColor="text1"/>
        </w:rPr>
      </w:pPr>
    </w:p>
    <w:p w14:paraId="5799A58A" w14:textId="77777777" w:rsidR="00B3714B" w:rsidRPr="0047004E" w:rsidRDefault="00B3714B" w:rsidP="00B3714B">
      <w:pPr>
        <w:pStyle w:val="Naslov5"/>
        <w:numPr>
          <w:ilvl w:val="0"/>
          <w:numId w:val="0"/>
        </w:numPr>
        <w:ind w:left="1440" w:hanging="1080"/>
        <w:rPr>
          <w:rFonts w:cs="Arial"/>
          <w:b/>
          <w:bCs/>
          <w:color w:val="000000" w:themeColor="text1"/>
          <w:sz w:val="20"/>
          <w:szCs w:val="20"/>
        </w:rPr>
      </w:pPr>
      <w:r w:rsidRPr="0047004E">
        <w:rPr>
          <w:rFonts w:cs="Arial"/>
          <w:b/>
          <w:bCs/>
          <w:color w:val="000000" w:themeColor="text1"/>
          <w:sz w:val="20"/>
          <w:szCs w:val="20"/>
        </w:rPr>
        <w:t>VARNO IN DOSTOPNO GRAJENO OKOLJE</w:t>
      </w:r>
    </w:p>
    <w:p w14:paraId="3C707E5E" w14:textId="2AF2F981" w:rsidR="00B3714B" w:rsidRPr="00255718" w:rsidRDefault="00B3714B" w:rsidP="00B3714B">
      <w:pPr>
        <w:spacing w:line="240" w:lineRule="auto"/>
        <w:rPr>
          <w:rFonts w:eastAsia="Calibri"/>
          <w:color w:val="000000" w:themeColor="text1"/>
        </w:rPr>
      </w:pPr>
      <w:r w:rsidRPr="00255718">
        <w:rPr>
          <w:rFonts w:eastAsia="Calibri"/>
          <w:color w:val="000000" w:themeColor="text1"/>
        </w:rPr>
        <w:t>Notranje grajeno okolje mora biti varno in dostopno vsem ljudem, še poseb</w:t>
      </w:r>
      <w:r w:rsidR="00C41A7F">
        <w:rPr>
          <w:rFonts w:eastAsia="Calibri"/>
          <w:color w:val="000000" w:themeColor="text1"/>
        </w:rPr>
        <w:t>ej</w:t>
      </w:r>
      <w:r w:rsidRPr="00255718">
        <w:rPr>
          <w:rFonts w:eastAsia="Calibri"/>
          <w:color w:val="000000" w:themeColor="text1"/>
        </w:rPr>
        <w:t xml:space="preserve"> je to pomembno za posebne starostne skupine, kot so to šolajoči se otroci. Prav zato je </w:t>
      </w:r>
      <w:r w:rsidR="00D769E2">
        <w:rPr>
          <w:rFonts w:eastAsia="Calibri"/>
          <w:color w:val="000000" w:themeColor="text1"/>
        </w:rPr>
        <w:t>treba</w:t>
      </w:r>
      <w:r w:rsidRPr="00255718">
        <w:rPr>
          <w:rFonts w:eastAsia="Calibri"/>
          <w:color w:val="000000" w:themeColor="text1"/>
        </w:rPr>
        <w:t xml:space="preserve"> pri ergonomskem oblikovanju posebno pozornost nameniti osebam iz ranljivih skupin. Na primer, ergonomsko oblikovanje</w:t>
      </w:r>
      <w:r w:rsidR="00DB4C43">
        <w:rPr>
          <w:rFonts w:eastAsia="Calibri"/>
          <w:color w:val="000000" w:themeColor="text1"/>
        </w:rPr>
        <w:t>,</w:t>
      </w:r>
      <w:r w:rsidRPr="00255718">
        <w:rPr>
          <w:rFonts w:eastAsia="Calibri"/>
          <w:color w:val="000000" w:themeColor="text1"/>
        </w:rPr>
        <w:t xml:space="preserve"> namenjeno otrokom</w:t>
      </w:r>
      <w:r w:rsidR="00DB4C43">
        <w:rPr>
          <w:rFonts w:eastAsia="Calibri"/>
          <w:color w:val="000000" w:themeColor="text1"/>
        </w:rPr>
        <w:t>,</w:t>
      </w:r>
      <w:r w:rsidRPr="00255718">
        <w:rPr>
          <w:rFonts w:eastAsia="Calibri"/>
          <w:color w:val="000000" w:themeColor="text1"/>
        </w:rPr>
        <w:t xml:space="preserve"> upošteva njihov razvoj in vsakodnevne aktivnosti (Lueder in Rice, 2008) ter ustvarja izdelke oziroma okolja, ki podpirajo njihove lastnosti (</w:t>
      </w:r>
      <w:r w:rsidR="009F0C6E">
        <w:rPr>
          <w:rFonts w:eastAsia="Calibri"/>
          <w:color w:val="000000" w:themeColor="text1"/>
        </w:rPr>
        <w:t>na primer</w:t>
      </w:r>
      <w:r w:rsidRPr="00255718">
        <w:rPr>
          <w:rFonts w:eastAsia="Calibri"/>
          <w:color w:val="000000" w:themeColor="text1"/>
        </w:rPr>
        <w:t xml:space="preserve"> oblikovanje varnih in enostavnih stopnic s poudarkom na različnih barvah in materialih). Na drugi strani okolje</w:t>
      </w:r>
      <w:r w:rsidR="00C41A7F">
        <w:rPr>
          <w:rFonts w:eastAsia="Calibri"/>
          <w:color w:val="000000" w:themeColor="text1"/>
        </w:rPr>
        <w:t>,</w:t>
      </w:r>
      <w:r w:rsidRPr="00255718">
        <w:rPr>
          <w:rFonts w:eastAsia="Calibri"/>
          <w:color w:val="000000" w:themeColor="text1"/>
        </w:rPr>
        <w:t xml:space="preserve"> prilagojeno starejšim odraslim</w:t>
      </w:r>
      <w:r w:rsidR="00C41A7F">
        <w:rPr>
          <w:rFonts w:eastAsia="Calibri"/>
          <w:color w:val="000000" w:themeColor="text1"/>
        </w:rPr>
        <w:t>,</w:t>
      </w:r>
      <w:r w:rsidRPr="00255718">
        <w:rPr>
          <w:rFonts w:eastAsia="Calibri"/>
          <w:color w:val="000000" w:themeColor="text1"/>
        </w:rPr>
        <w:t xml:space="preserve"> upošteva njihov </w:t>
      </w:r>
      <w:r w:rsidR="00DB4C43">
        <w:rPr>
          <w:rFonts w:eastAsia="Calibri"/>
          <w:color w:val="000000" w:themeColor="text1"/>
        </w:rPr>
        <w:t>telesni</w:t>
      </w:r>
      <w:r w:rsidRPr="00255718">
        <w:rPr>
          <w:rFonts w:eastAsia="Calibri"/>
          <w:color w:val="000000" w:themeColor="text1"/>
        </w:rPr>
        <w:t xml:space="preserve"> in miselni upad. Takšno okolje podpira varno in neodvisno življenje starejših, vključujoč elemente, kot so pomožne ograje in držala, protizdrsne površine </w:t>
      </w:r>
      <w:r w:rsidR="00C41A7F">
        <w:rPr>
          <w:rFonts w:eastAsia="Calibri"/>
          <w:color w:val="000000" w:themeColor="text1"/>
        </w:rPr>
        <w:t>in</w:t>
      </w:r>
      <w:r w:rsidRPr="00255718">
        <w:rPr>
          <w:rFonts w:eastAsia="Calibri"/>
          <w:color w:val="000000" w:themeColor="text1"/>
        </w:rPr>
        <w:t xml:space="preserve"> jasno označene poti.</w:t>
      </w:r>
    </w:p>
    <w:p w14:paraId="42ACB0D1" w14:textId="76F54CAE" w:rsidR="00B3714B" w:rsidRPr="00255718" w:rsidRDefault="00B3714B" w:rsidP="00B3714B">
      <w:pPr>
        <w:spacing w:line="240" w:lineRule="auto"/>
        <w:rPr>
          <w:rFonts w:eastAsia="Calibri"/>
          <w:color w:val="000000" w:themeColor="text1"/>
        </w:rPr>
      </w:pPr>
      <w:r w:rsidRPr="00255718">
        <w:rPr>
          <w:rFonts w:eastAsia="Calibri"/>
          <w:color w:val="000000" w:themeColor="text1"/>
        </w:rPr>
        <w:t>Ergonomsko zasnovano delovno okolje je pomembno tako pri težjih fizičnih poklicih kot</w:t>
      </w:r>
      <w:r w:rsidR="00DB4C43">
        <w:rPr>
          <w:rFonts w:eastAsia="Calibri"/>
          <w:color w:val="000000" w:themeColor="text1"/>
        </w:rPr>
        <w:t xml:space="preserve"> tudi</w:t>
      </w:r>
      <w:r w:rsidRPr="00255718">
        <w:rPr>
          <w:rFonts w:eastAsia="Calibri"/>
          <w:color w:val="000000" w:themeColor="text1"/>
        </w:rPr>
        <w:t xml:space="preserve"> sede</w:t>
      </w:r>
      <w:r w:rsidR="00C41A7F">
        <w:rPr>
          <w:rFonts w:eastAsia="Calibri"/>
          <w:color w:val="000000" w:themeColor="text1"/>
        </w:rPr>
        <w:t>čih</w:t>
      </w:r>
      <w:r w:rsidRPr="00255718">
        <w:rPr>
          <w:rFonts w:eastAsia="Calibri"/>
          <w:color w:val="000000" w:themeColor="text1"/>
        </w:rPr>
        <w:t xml:space="preserve"> poklicih, kar je še posebej </w:t>
      </w:r>
      <w:r w:rsidR="00DB4C43">
        <w:rPr>
          <w:rFonts w:eastAsia="Calibri"/>
          <w:color w:val="000000" w:themeColor="text1"/>
        </w:rPr>
        <w:t>pomembno</w:t>
      </w:r>
      <w:r w:rsidRPr="00255718">
        <w:rPr>
          <w:rFonts w:eastAsia="Calibri"/>
          <w:color w:val="000000" w:themeColor="text1"/>
        </w:rPr>
        <w:t xml:space="preserve"> za raziskovalce</w:t>
      </w:r>
      <w:r w:rsidR="00DB4C43">
        <w:rPr>
          <w:rFonts w:eastAsia="Calibri"/>
          <w:color w:val="000000" w:themeColor="text1"/>
        </w:rPr>
        <w:t xml:space="preserve"> </w:t>
      </w:r>
      <w:r w:rsidRPr="00255718">
        <w:rPr>
          <w:rFonts w:eastAsia="Calibri"/>
          <w:color w:val="000000" w:themeColor="text1"/>
        </w:rPr>
        <w:t xml:space="preserve">v kabinetih </w:t>
      </w:r>
      <w:r w:rsidR="00DB4C43">
        <w:rPr>
          <w:rFonts w:eastAsia="Calibri"/>
          <w:color w:val="000000" w:themeColor="text1"/>
        </w:rPr>
        <w:t>in</w:t>
      </w:r>
      <w:r w:rsidRPr="00255718">
        <w:rPr>
          <w:rFonts w:eastAsia="Calibri"/>
          <w:color w:val="000000" w:themeColor="text1"/>
        </w:rPr>
        <w:t xml:space="preserve"> laboratorijih. Za preprečevanje mišično-kostnih obolenj ter zagotavljanje varnega, udobnega </w:t>
      </w:r>
      <w:r w:rsidR="00DB4C43">
        <w:rPr>
          <w:rFonts w:eastAsia="Calibri"/>
          <w:color w:val="000000" w:themeColor="text1"/>
        </w:rPr>
        <w:t>in</w:t>
      </w:r>
      <w:r w:rsidRPr="00255718">
        <w:rPr>
          <w:rFonts w:eastAsia="Calibri"/>
          <w:color w:val="000000" w:themeColor="text1"/>
        </w:rPr>
        <w:t xml:space="preserve"> učinkovitega dela se priporoča upoštevanje ergonomskih načel</w:t>
      </w:r>
      <w:r w:rsidR="00DB4C43">
        <w:rPr>
          <w:rFonts w:eastAsia="Calibri"/>
          <w:color w:val="000000" w:themeColor="text1"/>
        </w:rPr>
        <w:t>, ki so</w:t>
      </w:r>
      <w:r w:rsidRPr="00255718">
        <w:rPr>
          <w:rFonts w:eastAsia="Calibri"/>
          <w:color w:val="000000" w:themeColor="text1"/>
        </w:rPr>
        <w:t xml:space="preserve">: ohranjanje nevtralne telesne drže, spodbujanje gibanja in raztezanja, omejitev statičnega dela in obremenitev med delom </w:t>
      </w:r>
      <w:r w:rsidR="008F2406">
        <w:rPr>
          <w:rFonts w:eastAsia="Calibri"/>
          <w:color w:val="000000" w:themeColor="text1"/>
        </w:rPr>
        <w:t>in podobno</w:t>
      </w:r>
      <w:r w:rsidR="00B3127F">
        <w:rPr>
          <w:rFonts w:eastAsia="Calibri"/>
          <w:color w:val="000000" w:themeColor="text1"/>
        </w:rPr>
        <w:t>.</w:t>
      </w:r>
      <w:r w:rsidRPr="00255718">
        <w:rPr>
          <w:rFonts w:eastAsia="Calibri"/>
          <w:color w:val="000000" w:themeColor="text1"/>
        </w:rPr>
        <w:t xml:space="preserve"> Delovno okolje mora omogočati in spodbujati pogosto spreminjanje telesne drže, pohištvo in orodje mora</w:t>
      </w:r>
      <w:r w:rsidR="00B3127F">
        <w:rPr>
          <w:rFonts w:eastAsia="Calibri"/>
          <w:color w:val="000000" w:themeColor="text1"/>
        </w:rPr>
        <w:t>ta</w:t>
      </w:r>
      <w:r w:rsidRPr="00255718">
        <w:rPr>
          <w:rFonts w:eastAsia="Calibri"/>
          <w:color w:val="000000" w:themeColor="text1"/>
        </w:rPr>
        <w:t xml:space="preserve"> biti nastavljiv</w:t>
      </w:r>
      <w:r w:rsidR="00B3127F">
        <w:rPr>
          <w:rFonts w:eastAsia="Calibri"/>
          <w:color w:val="000000" w:themeColor="text1"/>
        </w:rPr>
        <w:t>a</w:t>
      </w:r>
      <w:r w:rsidRPr="00255718">
        <w:rPr>
          <w:rFonts w:eastAsia="Calibri"/>
          <w:color w:val="000000" w:themeColor="text1"/>
        </w:rPr>
        <w:t>. Dodatno se priporoča vključitev prostora, namenjenega sprostitvi.</w:t>
      </w:r>
    </w:p>
    <w:p w14:paraId="76082581" w14:textId="77777777" w:rsidR="00B3714B" w:rsidRPr="00255718" w:rsidRDefault="00B3714B" w:rsidP="00B3714B">
      <w:pPr>
        <w:spacing w:line="360" w:lineRule="auto"/>
        <w:rPr>
          <w:rFonts w:eastAsia="Calibri"/>
          <w:color w:val="000000" w:themeColor="text1"/>
        </w:rPr>
      </w:pPr>
    </w:p>
    <w:p w14:paraId="3193AF10" w14:textId="77777777" w:rsidR="00B3714B" w:rsidRPr="0047004E" w:rsidRDefault="00B3714B" w:rsidP="00B3714B">
      <w:pPr>
        <w:pStyle w:val="Naslov5"/>
        <w:numPr>
          <w:ilvl w:val="0"/>
          <w:numId w:val="0"/>
        </w:numPr>
        <w:ind w:left="1440" w:hanging="1080"/>
        <w:rPr>
          <w:rFonts w:cs="Arial"/>
          <w:b/>
          <w:bCs/>
          <w:color w:val="000000" w:themeColor="text1"/>
          <w:sz w:val="20"/>
          <w:szCs w:val="20"/>
        </w:rPr>
      </w:pPr>
      <w:r w:rsidRPr="0047004E">
        <w:rPr>
          <w:rFonts w:cs="Arial"/>
          <w:b/>
          <w:bCs/>
          <w:color w:val="000000" w:themeColor="text1"/>
          <w:sz w:val="20"/>
          <w:szCs w:val="20"/>
        </w:rPr>
        <w:t>ERGONOMSKO OBLIKOVANJE POHIŠTVA</w:t>
      </w:r>
    </w:p>
    <w:p w14:paraId="09AFD38E" w14:textId="052553EC" w:rsidR="00B3714B" w:rsidRPr="00255718" w:rsidRDefault="00B3714B" w:rsidP="00B3714B">
      <w:pPr>
        <w:spacing w:line="240" w:lineRule="auto"/>
        <w:rPr>
          <w:rFonts w:eastAsia="Calibri"/>
          <w:color w:val="000000" w:themeColor="text1"/>
        </w:rPr>
      </w:pPr>
      <w:r w:rsidRPr="00255718">
        <w:rPr>
          <w:rFonts w:eastAsia="Calibri"/>
          <w:color w:val="000000" w:themeColor="text1"/>
        </w:rPr>
        <w:t xml:space="preserve">Namen ergonomskega oblikovanja je zagotoviti funkcionalno, varno </w:t>
      </w:r>
      <w:r w:rsidR="00B3127F">
        <w:rPr>
          <w:rFonts w:eastAsia="Calibri"/>
          <w:color w:val="000000" w:themeColor="text1"/>
        </w:rPr>
        <w:t>in</w:t>
      </w:r>
      <w:r w:rsidRPr="00255718">
        <w:rPr>
          <w:rFonts w:eastAsia="Calibri"/>
          <w:color w:val="000000" w:themeColor="text1"/>
        </w:rPr>
        <w:t xml:space="preserve"> udobno pohištvo, ki spodbuja dobro počutje uporabnikov </w:t>
      </w:r>
      <w:r w:rsidR="00B3127F">
        <w:rPr>
          <w:rFonts w:eastAsia="Calibri"/>
          <w:color w:val="000000" w:themeColor="text1"/>
        </w:rPr>
        <w:t>ter</w:t>
      </w:r>
      <w:r w:rsidRPr="00255718">
        <w:rPr>
          <w:rFonts w:eastAsia="Calibri"/>
          <w:color w:val="000000" w:themeColor="text1"/>
        </w:rPr>
        <w:t xml:space="preserve"> je prilagojeno njihovim potrebam in omejitvam. Pohištvo mora omogočati nevtralno držo telesa med uporabo, spodbujati gibanje </w:t>
      </w:r>
      <w:r w:rsidR="00B3127F">
        <w:rPr>
          <w:rFonts w:eastAsia="Calibri"/>
          <w:color w:val="000000" w:themeColor="text1"/>
        </w:rPr>
        <w:t>in</w:t>
      </w:r>
      <w:r w:rsidRPr="00255718">
        <w:rPr>
          <w:rFonts w:eastAsia="Calibri"/>
          <w:color w:val="000000" w:themeColor="text1"/>
        </w:rPr>
        <w:t xml:space="preserve"> biti enostavno prilagodljivo (</w:t>
      </w:r>
      <w:r w:rsidR="009F0C6E">
        <w:rPr>
          <w:rFonts w:eastAsia="Calibri"/>
          <w:color w:val="000000" w:themeColor="text1"/>
        </w:rPr>
        <w:t>na primer</w:t>
      </w:r>
      <w:r w:rsidRPr="00255718">
        <w:rPr>
          <w:rFonts w:eastAsia="Calibri"/>
          <w:color w:val="000000" w:themeColor="text1"/>
        </w:rPr>
        <w:t xml:space="preserve"> po višini). Pri ergonomskem oblikovanju morata biti izgled izdelka in njegova uporabnost v ravnovesju.</w:t>
      </w:r>
    </w:p>
    <w:p w14:paraId="3953A0CA" w14:textId="2B6280F8" w:rsidR="00B3714B" w:rsidRPr="00255718" w:rsidRDefault="00B3714B" w:rsidP="00B3714B">
      <w:pPr>
        <w:spacing w:line="240" w:lineRule="auto"/>
        <w:rPr>
          <w:rFonts w:eastAsia="Calibri"/>
          <w:color w:val="000000" w:themeColor="text1"/>
        </w:rPr>
      </w:pPr>
      <w:r w:rsidRPr="00255718">
        <w:rPr>
          <w:rFonts w:eastAsia="Calibri"/>
          <w:color w:val="000000" w:themeColor="text1"/>
        </w:rPr>
        <w:t>Otroci v šolah podobno kot raziskovalci v službi dol</w:t>
      </w:r>
      <w:r w:rsidR="00B3127F">
        <w:rPr>
          <w:rFonts w:eastAsia="Calibri"/>
          <w:color w:val="000000" w:themeColor="text1"/>
        </w:rPr>
        <w:t>go</w:t>
      </w:r>
      <w:r w:rsidRPr="00255718">
        <w:rPr>
          <w:rFonts w:eastAsia="Calibri"/>
          <w:color w:val="000000" w:themeColor="text1"/>
        </w:rPr>
        <w:t xml:space="preserve"> sed</w:t>
      </w:r>
      <w:r w:rsidR="00B3127F">
        <w:rPr>
          <w:rFonts w:eastAsia="Calibri"/>
          <w:color w:val="000000" w:themeColor="text1"/>
        </w:rPr>
        <w:t>ijo</w:t>
      </w:r>
      <w:r w:rsidRPr="00255718">
        <w:rPr>
          <w:rFonts w:eastAsia="Calibri"/>
          <w:color w:val="000000" w:themeColor="text1"/>
        </w:rPr>
        <w:t>, a je kljub temu šolsko pohištvo pogosto neustrezno glede na telesne mere učencev (Bravo in sod., 2018). To dodatno poveča tveganje za razvoj kostno</w:t>
      </w:r>
      <w:r w:rsidR="00B3127F">
        <w:rPr>
          <w:rFonts w:eastAsia="Calibri"/>
          <w:color w:val="000000" w:themeColor="text1"/>
        </w:rPr>
        <w:t>-</w:t>
      </w:r>
      <w:r w:rsidRPr="00255718">
        <w:rPr>
          <w:rFonts w:eastAsia="Calibri"/>
          <w:color w:val="000000" w:themeColor="text1"/>
        </w:rPr>
        <w:t>mišičnih obolenj</w:t>
      </w:r>
      <w:r w:rsidR="00B3127F">
        <w:rPr>
          <w:rFonts w:eastAsia="Calibri"/>
          <w:color w:val="000000" w:themeColor="text1"/>
        </w:rPr>
        <w:t xml:space="preserve"> zaradi</w:t>
      </w:r>
      <w:r w:rsidRPr="00255718">
        <w:rPr>
          <w:rFonts w:eastAsia="Calibri"/>
          <w:color w:val="000000" w:themeColor="text1"/>
        </w:rPr>
        <w:t xml:space="preserve"> sedečega dela. Za zmanjšanje tveganja za obolenja se priporoča ergonomsko ustrezno urejeno sedeče šolsko ali delovno mesto s pohištvom, ki je prilagodljivo in prilagojeno telesnim meram uporabnikov, upoštevajoč </w:t>
      </w:r>
      <w:r w:rsidR="00B3127F">
        <w:rPr>
          <w:rFonts w:eastAsia="Calibri"/>
          <w:color w:val="000000" w:themeColor="text1"/>
        </w:rPr>
        <w:t>te</w:t>
      </w:r>
      <w:r w:rsidRPr="00255718">
        <w:rPr>
          <w:rFonts w:eastAsia="Calibri"/>
          <w:color w:val="000000" w:themeColor="text1"/>
        </w:rPr>
        <w:t xml:space="preserve"> usmeritve:</w:t>
      </w:r>
    </w:p>
    <w:p w14:paraId="584C33AF" w14:textId="7CFA783E"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višina sedala je nastavljena tako, da so kolena nekoliko nižje od kolkov</w:t>
      </w:r>
      <w:r w:rsidR="00B3127F">
        <w:rPr>
          <w:rFonts w:eastAsia="Calibri"/>
          <w:color w:val="000000" w:themeColor="text1"/>
        </w:rPr>
        <w:t>;</w:t>
      </w:r>
    </w:p>
    <w:p w14:paraId="7E67934B" w14:textId="2FE3CDAC"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stopala so v celoti v stiku s tlemi. Po potrebi se uporabi podstavek za stopala</w:t>
      </w:r>
      <w:r w:rsidR="00B3127F">
        <w:rPr>
          <w:rFonts w:eastAsia="Calibri"/>
          <w:color w:val="000000" w:themeColor="text1"/>
        </w:rPr>
        <w:t>;</w:t>
      </w:r>
    </w:p>
    <w:p w14:paraId="668A9277" w14:textId="51560FBB"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globina sedala omogoča za pest prostora med sprednjim robom sedala in podkolensko kotanjo. Hkrati mora uporabnik imeti možnost, da se v celoti nasloni na naslonjalo</w:t>
      </w:r>
      <w:r w:rsidR="00B3127F">
        <w:rPr>
          <w:rFonts w:eastAsia="Calibri"/>
          <w:color w:val="000000" w:themeColor="text1"/>
        </w:rPr>
        <w:t>;</w:t>
      </w:r>
    </w:p>
    <w:p w14:paraId="6D21C08F" w14:textId="23D8C40A"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 xml:space="preserve">naslonjalo je nagnjeno </w:t>
      </w:r>
      <w:r w:rsidR="00B3127F">
        <w:rPr>
          <w:rFonts w:eastAsia="Calibri"/>
          <w:color w:val="000000" w:themeColor="text1"/>
        </w:rPr>
        <w:t>nekoliko</w:t>
      </w:r>
      <w:r w:rsidRPr="00255718">
        <w:rPr>
          <w:rFonts w:eastAsia="Calibri"/>
          <w:color w:val="000000" w:themeColor="text1"/>
        </w:rPr>
        <w:t xml:space="preserve"> nazaj</w:t>
      </w:r>
      <w:r w:rsidR="00B3127F">
        <w:rPr>
          <w:rFonts w:eastAsia="Calibri"/>
          <w:color w:val="000000" w:themeColor="text1"/>
        </w:rPr>
        <w:t>;</w:t>
      </w:r>
    </w:p>
    <w:p w14:paraId="42E52C47" w14:textId="4DE57857"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zgornji rob ekrana je v višini oči ali malenkost nižje</w:t>
      </w:r>
      <w:r w:rsidR="00B3127F">
        <w:rPr>
          <w:rFonts w:eastAsia="Calibri"/>
          <w:color w:val="000000" w:themeColor="text1"/>
        </w:rPr>
        <w:t>;</w:t>
      </w:r>
    </w:p>
    <w:p w14:paraId="6CE08338" w14:textId="77469119"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zaslon računalnika je postavljen naravnost, pred obraz</w:t>
      </w:r>
      <w:r w:rsidR="00B3127F">
        <w:rPr>
          <w:rFonts w:eastAsia="Calibri"/>
          <w:color w:val="000000" w:themeColor="text1"/>
        </w:rPr>
        <w:t>,</w:t>
      </w:r>
      <w:r w:rsidRPr="00255718">
        <w:rPr>
          <w:rFonts w:eastAsia="Calibri"/>
          <w:color w:val="000000" w:themeColor="text1"/>
        </w:rPr>
        <w:t xml:space="preserve"> ter od telesa oddaljen približno za dolžino iztegnjene roke</w:t>
      </w:r>
      <w:r w:rsidR="00B3127F">
        <w:rPr>
          <w:rFonts w:eastAsia="Calibri"/>
          <w:color w:val="000000" w:themeColor="text1"/>
        </w:rPr>
        <w:t>;</w:t>
      </w:r>
    </w:p>
    <w:p w14:paraId="7C16FCF7" w14:textId="77777777" w:rsidR="00B3714B" w:rsidRPr="00255718" w:rsidRDefault="00B3714B" w:rsidP="003F2581">
      <w:pPr>
        <w:pStyle w:val="Odstavekseznama"/>
        <w:numPr>
          <w:ilvl w:val="0"/>
          <w:numId w:val="32"/>
        </w:numPr>
        <w:spacing w:line="240" w:lineRule="auto"/>
        <w:rPr>
          <w:rFonts w:eastAsia="Calibri"/>
          <w:color w:val="000000" w:themeColor="text1"/>
        </w:rPr>
      </w:pPr>
      <w:r w:rsidRPr="00255718">
        <w:rPr>
          <w:rFonts w:eastAsia="Calibri"/>
          <w:color w:val="000000" w:themeColor="text1"/>
        </w:rPr>
        <w:t>miza nudi podporo celotnim podlahtem, pri čemer so ramena sproščena.</w:t>
      </w:r>
    </w:p>
    <w:p w14:paraId="18F3993A" w14:textId="77777777" w:rsidR="00B3714B" w:rsidRPr="00255718" w:rsidRDefault="00B3714B" w:rsidP="00B3714B">
      <w:pPr>
        <w:spacing w:line="240" w:lineRule="auto"/>
        <w:rPr>
          <w:rFonts w:eastAsia="Calibri"/>
          <w:color w:val="000000" w:themeColor="text1"/>
        </w:rPr>
      </w:pPr>
    </w:p>
    <w:p w14:paraId="544A0589" w14:textId="1DA3804D" w:rsidR="00B3714B" w:rsidRPr="00255718" w:rsidRDefault="00B3714B" w:rsidP="00B3714B">
      <w:pPr>
        <w:spacing w:line="240" w:lineRule="auto"/>
        <w:rPr>
          <w:rFonts w:eastAsia="Calibri"/>
          <w:color w:val="000000" w:themeColor="text1"/>
        </w:rPr>
      </w:pPr>
      <w:r w:rsidRPr="00255718">
        <w:rPr>
          <w:rFonts w:eastAsia="Calibri"/>
          <w:color w:val="000000" w:themeColor="text1"/>
        </w:rPr>
        <w:t>Da lahko zgoraj na</w:t>
      </w:r>
      <w:r w:rsidR="00B3127F">
        <w:rPr>
          <w:rFonts w:eastAsia="Calibri"/>
          <w:color w:val="000000" w:themeColor="text1"/>
        </w:rPr>
        <w:t>vedene</w:t>
      </w:r>
      <w:r w:rsidRPr="00255718">
        <w:rPr>
          <w:rFonts w:eastAsia="Calibri"/>
          <w:color w:val="000000" w:themeColor="text1"/>
        </w:rPr>
        <w:t xml:space="preserve"> usmeritve upoštevamo, mora imeti stol določene ergonomske </w:t>
      </w:r>
      <w:r w:rsidR="00B3127F">
        <w:rPr>
          <w:rFonts w:eastAsia="Calibri"/>
          <w:color w:val="000000" w:themeColor="text1"/>
        </w:rPr>
        <w:t>značilnosti</w:t>
      </w:r>
      <w:r w:rsidRPr="00255718">
        <w:rPr>
          <w:rFonts w:eastAsia="Calibri"/>
          <w:color w:val="000000" w:themeColor="text1"/>
        </w:rPr>
        <w:t>, kot so nastavljiva višina in globina sedala, nastavljiv</w:t>
      </w:r>
      <w:r w:rsidR="00B3127F">
        <w:rPr>
          <w:rFonts w:eastAsia="Calibri"/>
          <w:color w:val="000000" w:themeColor="text1"/>
        </w:rPr>
        <w:t>i</w:t>
      </w:r>
      <w:r w:rsidRPr="00255718">
        <w:rPr>
          <w:rFonts w:eastAsia="Calibri"/>
          <w:color w:val="000000" w:themeColor="text1"/>
        </w:rPr>
        <w:t xml:space="preserve"> naklon naslonjala in sedala ter nastavljiv</w:t>
      </w:r>
      <w:r w:rsidR="00B3127F">
        <w:rPr>
          <w:rFonts w:eastAsia="Calibri"/>
          <w:color w:val="000000" w:themeColor="text1"/>
        </w:rPr>
        <w:t>a</w:t>
      </w:r>
      <w:r w:rsidRPr="00255718">
        <w:rPr>
          <w:rFonts w:eastAsia="Calibri"/>
          <w:color w:val="000000" w:themeColor="text1"/>
        </w:rPr>
        <w:t xml:space="preserve"> opor</w:t>
      </w:r>
      <w:r w:rsidR="00B3127F">
        <w:rPr>
          <w:rFonts w:eastAsia="Calibri"/>
          <w:color w:val="000000" w:themeColor="text1"/>
        </w:rPr>
        <w:t>a</w:t>
      </w:r>
      <w:r w:rsidRPr="00255718">
        <w:rPr>
          <w:rFonts w:eastAsia="Calibri"/>
          <w:color w:val="000000" w:themeColor="text1"/>
        </w:rPr>
        <w:t xml:space="preserve"> za roke. Priporoča se uporabe mize z nastavljivo višino, ki zagotavlja ustrezno oporo podlaktem. Pomembno je, </w:t>
      </w:r>
      <w:r w:rsidRPr="00255718">
        <w:rPr>
          <w:rFonts w:eastAsia="Calibri"/>
          <w:color w:val="000000" w:themeColor="text1"/>
        </w:rPr>
        <w:lastRenderedPageBreak/>
        <w:t>da je pohištvo izdelano iz materiala, ki poleg funkcije zagotavlja tudi toplotno udobje med delom. Robovi pohištva naj bodo zaobljeni, s čimer se zmanjša tveganje za poškodbe.</w:t>
      </w:r>
    </w:p>
    <w:p w14:paraId="36C32CD7" w14:textId="77777777" w:rsidR="00B3714B" w:rsidRPr="00255718" w:rsidRDefault="00B3714B" w:rsidP="00B3714B">
      <w:pPr>
        <w:spacing w:line="240" w:lineRule="auto"/>
        <w:rPr>
          <w:rFonts w:eastAsia="Calibri"/>
          <w:color w:val="000000" w:themeColor="text1"/>
        </w:rPr>
      </w:pPr>
    </w:p>
    <w:p w14:paraId="14AA9BC8" w14:textId="0D1A9B22" w:rsidR="00B3714B" w:rsidRPr="00255718" w:rsidRDefault="00B3714B" w:rsidP="000E6684">
      <w:pPr>
        <w:pStyle w:val="Naslov5"/>
        <w:numPr>
          <w:ilvl w:val="0"/>
          <w:numId w:val="0"/>
        </w:numPr>
        <w:rPr>
          <w:rFonts w:eastAsiaTheme="minorEastAsia" w:cs="Arial"/>
          <w:b/>
          <w:iCs/>
          <w:color w:val="000000" w:themeColor="text1"/>
          <w:sz w:val="20"/>
          <w:szCs w:val="20"/>
          <w:lang w:eastAsia="sl-SI"/>
        </w:rPr>
      </w:pPr>
      <w:r w:rsidRPr="00255718">
        <w:rPr>
          <w:rFonts w:eastAsiaTheme="minorEastAsia" w:cs="Arial"/>
          <w:b/>
          <w:iCs/>
          <w:color w:val="000000" w:themeColor="text1"/>
          <w:sz w:val="20"/>
          <w:szCs w:val="20"/>
          <w:lang w:eastAsia="sl-SI"/>
        </w:rPr>
        <w:t>SPODBUJANJE TELESNE DEJAVNOSTI IN ZMANJŠEVANJE SEDENTARNOSTI</w:t>
      </w:r>
    </w:p>
    <w:p w14:paraId="7026F908" w14:textId="1E1CC2D9" w:rsidR="00B3714B" w:rsidRPr="00255718" w:rsidRDefault="00B3714B" w:rsidP="00B3714B">
      <w:pPr>
        <w:spacing w:line="240" w:lineRule="auto"/>
        <w:rPr>
          <w:color w:val="000000" w:themeColor="text1"/>
        </w:rPr>
      </w:pPr>
      <w:r w:rsidRPr="00255718">
        <w:rPr>
          <w:color w:val="000000" w:themeColor="text1"/>
        </w:rPr>
        <w:t xml:space="preserve">Poleg ergonomske zasnove prostorov je </w:t>
      </w:r>
      <w:r w:rsidR="00D769E2">
        <w:rPr>
          <w:color w:val="000000" w:themeColor="text1"/>
        </w:rPr>
        <w:t>treba</w:t>
      </w:r>
      <w:r w:rsidRPr="00255718">
        <w:rPr>
          <w:color w:val="000000" w:themeColor="text1"/>
        </w:rPr>
        <w:t xml:space="preserve"> v notranjem okolju spodbujati gibanje. Telesno dejavnost lahko povečamo tako, da pogosto uporabljene prostore, kot sta jedilnica ali stranišče, načrtujemo v odseku stavbe, ločenem od učilnic ali pisarn. Postavitev tiskalnika izven pisarne</w:t>
      </w:r>
      <w:r w:rsidR="009F0C6E">
        <w:rPr>
          <w:color w:val="000000" w:themeColor="text1"/>
        </w:rPr>
        <w:t xml:space="preserve"> oziroma</w:t>
      </w:r>
      <w:r w:rsidR="001B7127" w:rsidRPr="00255718">
        <w:rPr>
          <w:color w:val="000000" w:themeColor="text1"/>
        </w:rPr>
        <w:t xml:space="preserve"> kabineta</w:t>
      </w:r>
      <w:r w:rsidRPr="00255718">
        <w:rPr>
          <w:color w:val="000000" w:themeColor="text1"/>
        </w:rPr>
        <w:t xml:space="preserve"> in telefoniranje stoje sta dodatna primera, ki vplivata na </w:t>
      </w:r>
      <w:r w:rsidR="00B3127F">
        <w:rPr>
          <w:color w:val="000000" w:themeColor="text1"/>
        </w:rPr>
        <w:t>povečanje</w:t>
      </w:r>
      <w:r w:rsidRPr="00255718">
        <w:rPr>
          <w:color w:val="000000" w:themeColor="text1"/>
        </w:rPr>
        <w:t xml:space="preserve"> telesne dejavnosti na delovnem mestu. Podoben pristop je spodbujanje uporabe stopnic namesto dvigala, pri čemer se stopnišče umesti bližje vhodnim vratom, medtem ko je dvigalo umaknjeno vstran. </w:t>
      </w:r>
    </w:p>
    <w:p w14:paraId="222C9CA6" w14:textId="69B1BBE0" w:rsidR="00B3714B" w:rsidRPr="00255718" w:rsidRDefault="00B3714B" w:rsidP="00B3714B">
      <w:pPr>
        <w:spacing w:line="240" w:lineRule="auto"/>
        <w:rPr>
          <w:color w:val="000000" w:themeColor="text1"/>
        </w:rPr>
      </w:pPr>
      <w:r w:rsidRPr="00255718">
        <w:rPr>
          <w:color w:val="000000" w:themeColor="text1"/>
        </w:rPr>
        <w:t xml:space="preserve">Gibanje lahko spodbujamo tudi </w:t>
      </w:r>
      <w:r w:rsidR="00B3127F">
        <w:rPr>
          <w:color w:val="000000" w:themeColor="text1"/>
        </w:rPr>
        <w:t>s čedalje</w:t>
      </w:r>
      <w:r w:rsidRPr="00255718">
        <w:rPr>
          <w:color w:val="000000" w:themeColor="text1"/>
        </w:rPr>
        <w:t xml:space="preserve"> bolj priljubljenimi aktivnimi odmori. Te lahko promoviramo s plakati, obvestili ali namenskimi računalniškimi programi. Za izvajanje aktivnih odmorov mora biti delovno okolje dovolj prostorno in oblikovano tako, da omogoča vsem posameznikom sočasno izvajanje vaj na delovnem mestu. Priporoča se umestitev dodatnega prostora, ki je namenjen izvajanju aktivnih odmorov med delom. Telesno dejavnost lahko spodbujamo tudi s </w:t>
      </w:r>
      <w:r w:rsidR="00B3127F">
        <w:rPr>
          <w:color w:val="000000" w:themeColor="text1"/>
        </w:rPr>
        <w:t>posebno</w:t>
      </w:r>
      <w:r w:rsidRPr="00255718">
        <w:rPr>
          <w:color w:val="000000" w:themeColor="text1"/>
        </w:rPr>
        <w:t xml:space="preserve"> oblikovanimi mizami. Miza z nastavljivo višino omogoča uporabniku, da med delom hitro preide iz sedečega v stoječi položaj. Pri tem moramo biti pozorni na ergonomsko pravilno določeno višino mize med stoječim delom. Miza z nastavljivo višino, pod katero je postavljena naprava za kolesarjenje ali tekaška steza, ki omogoča hojo, je inovativen in drz</w:t>
      </w:r>
      <w:r w:rsidR="00B3127F">
        <w:rPr>
          <w:color w:val="000000" w:themeColor="text1"/>
        </w:rPr>
        <w:t>nejši</w:t>
      </w:r>
      <w:r w:rsidRPr="00255718">
        <w:rPr>
          <w:color w:val="000000" w:themeColor="text1"/>
        </w:rPr>
        <w:t xml:space="preserve"> pristop k oblikovanju telesno dejavnega pisarniškega okolja.</w:t>
      </w:r>
    </w:p>
    <w:p w14:paraId="24823FC8" w14:textId="02A5BBD3" w:rsidR="00B3714B" w:rsidRPr="00255718" w:rsidRDefault="00B3127F" w:rsidP="00B3714B">
      <w:pPr>
        <w:spacing w:line="240" w:lineRule="auto"/>
        <w:rPr>
          <w:color w:val="000000" w:themeColor="text1"/>
        </w:rPr>
      </w:pPr>
      <w:r>
        <w:rPr>
          <w:color w:val="000000" w:themeColor="text1"/>
        </w:rPr>
        <w:t>Sklenemo</w:t>
      </w:r>
      <w:r w:rsidR="00B3714B" w:rsidRPr="00255718">
        <w:rPr>
          <w:color w:val="000000" w:themeColor="text1"/>
        </w:rPr>
        <w:t xml:space="preserve"> lahko, da restorativno in ergonomsko oblikovanje grajenega okolja pozitivno vpliva na življenjski slog, psihofizično počutje in zmožnosti. Prav zato je smiselno grajeno okolje oblikovati </w:t>
      </w:r>
      <w:r>
        <w:rPr>
          <w:color w:val="000000" w:themeColor="text1"/>
        </w:rPr>
        <w:t>tako</w:t>
      </w:r>
      <w:r w:rsidR="00B3714B" w:rsidRPr="00255718">
        <w:rPr>
          <w:color w:val="000000" w:themeColor="text1"/>
        </w:rPr>
        <w:t>, da je prilagojeno človekovim potrebam in spodbuja zdrav življenjski slog.</w:t>
      </w:r>
    </w:p>
    <w:p w14:paraId="33D5AD54" w14:textId="702EC604" w:rsidR="00B3714B" w:rsidRPr="00255718" w:rsidRDefault="00B3127F" w:rsidP="00B3714B">
      <w:pPr>
        <w:spacing w:line="240" w:lineRule="auto"/>
        <w:rPr>
          <w:color w:val="000000" w:themeColor="text1"/>
        </w:rPr>
      </w:pPr>
      <w:r>
        <w:rPr>
          <w:color w:val="000000" w:themeColor="text1"/>
        </w:rPr>
        <w:t>Zdaj</w:t>
      </w:r>
      <w:r w:rsidR="00B3714B" w:rsidRPr="00255718">
        <w:rPr>
          <w:color w:val="000000" w:themeColor="text1"/>
        </w:rPr>
        <w:t xml:space="preserve"> ni standardov, ki bi predpisovali, kako ustvariti zdravo okolje za uporabnike stavb. Oblikovanje zdravega notranjega okolja spodbujajo </w:t>
      </w:r>
      <w:r w:rsidR="009F0C6E">
        <w:rPr>
          <w:color w:val="000000" w:themeColor="text1"/>
        </w:rPr>
        <w:t>le</w:t>
      </w:r>
      <w:r w:rsidR="00B3714B" w:rsidRPr="00255718">
        <w:rPr>
          <w:color w:val="000000" w:themeColor="text1"/>
        </w:rPr>
        <w:t xml:space="preserve"> smernice, ki jih </w:t>
      </w:r>
      <w:r>
        <w:rPr>
          <w:color w:val="000000" w:themeColor="text1"/>
        </w:rPr>
        <w:t>navajajo</w:t>
      </w:r>
      <w:r w:rsidR="00B3714B" w:rsidRPr="00255718">
        <w:rPr>
          <w:color w:val="000000" w:themeColor="text1"/>
        </w:rPr>
        <w:t xml:space="preserve"> nekateri sistemi za certificiranje stavb, kot sta WELL in LBC. Ti med drugim </w:t>
      </w:r>
      <w:r w:rsidR="00C41A7F">
        <w:rPr>
          <w:color w:val="000000" w:themeColor="text1"/>
        </w:rPr>
        <w:t>s</w:t>
      </w:r>
      <w:r w:rsidR="00B3714B" w:rsidRPr="00255718">
        <w:rPr>
          <w:color w:val="000000" w:themeColor="text1"/>
        </w:rPr>
        <w:t>podbujajo uporabo naravnih materialov in povezovanje uporabnikov stavb z naravo ter</w:t>
      </w:r>
      <w:r w:rsidR="00C41A7F">
        <w:rPr>
          <w:color w:val="000000" w:themeColor="text1"/>
        </w:rPr>
        <w:t xml:space="preserve"> telesno dejavnost</w:t>
      </w:r>
      <w:r w:rsidR="00B3714B" w:rsidRPr="00255718">
        <w:rPr>
          <w:color w:val="000000" w:themeColor="text1"/>
        </w:rPr>
        <w:t>.</w:t>
      </w:r>
    </w:p>
    <w:p w14:paraId="276748E8" w14:textId="77777777" w:rsidR="00B3714B" w:rsidRPr="00255718" w:rsidRDefault="00B3714B" w:rsidP="00B3714B">
      <w:pPr>
        <w:spacing w:line="360" w:lineRule="auto"/>
      </w:pPr>
    </w:p>
    <w:p w14:paraId="4064BA82" w14:textId="15F51B9A" w:rsidR="00B3714B" w:rsidRPr="005D78FF" w:rsidRDefault="00B3714B" w:rsidP="005D78FF">
      <w:pPr>
        <w:pStyle w:val="Naslov3"/>
      </w:pPr>
      <w:bookmarkStart w:id="302" w:name="_Toc142304428"/>
      <w:r w:rsidRPr="005D78FF">
        <w:t>FIZIKALNE LASTNOSTI</w:t>
      </w:r>
      <w:bookmarkEnd w:id="302"/>
      <w:r w:rsidRPr="005D78FF">
        <w:t xml:space="preserve"> </w:t>
      </w:r>
    </w:p>
    <w:p w14:paraId="7353D8FA" w14:textId="4D6F699C" w:rsidR="00B3714B" w:rsidRPr="00255718" w:rsidRDefault="00B3714B" w:rsidP="00E27E2F">
      <w:pPr>
        <w:ind w:left="360"/>
        <w:rPr>
          <w:rFonts w:eastAsiaTheme="minorEastAsia"/>
          <w:b/>
          <w:i/>
          <w:iCs/>
          <w:lang w:eastAsia="sl-SI"/>
        </w:rPr>
      </w:pPr>
      <w:r w:rsidRPr="00255718">
        <w:rPr>
          <w:rFonts w:eastAsiaTheme="minorEastAsia"/>
          <w:b/>
          <w:i/>
          <w:iCs/>
          <w:lang w:eastAsia="sl-SI"/>
        </w:rPr>
        <w:t xml:space="preserve">AKUSTIKA </w:t>
      </w:r>
      <w:r w:rsidR="00BF6691" w:rsidRPr="00255718">
        <w:rPr>
          <w:rFonts w:eastAsiaTheme="minorEastAsia"/>
          <w:b/>
          <w:i/>
          <w:iCs/>
          <w:lang w:eastAsia="sl-SI"/>
        </w:rPr>
        <w:t>–</w:t>
      </w:r>
      <w:r w:rsidRPr="00255718">
        <w:rPr>
          <w:rFonts w:eastAsiaTheme="minorEastAsia"/>
          <w:b/>
          <w:i/>
          <w:iCs/>
          <w:lang w:eastAsia="sl-SI"/>
        </w:rPr>
        <w:t xml:space="preserve"> I</w:t>
      </w:r>
      <w:r w:rsidR="00C41A7F">
        <w:rPr>
          <w:rFonts w:eastAsiaTheme="minorEastAsia"/>
          <w:b/>
          <w:i/>
          <w:iCs/>
          <w:lang w:eastAsia="sl-SI"/>
        </w:rPr>
        <w:t>ZVEDBA</w:t>
      </w:r>
    </w:p>
    <w:p w14:paraId="2BEE19DD" w14:textId="77777777" w:rsidR="00BF6691" w:rsidRPr="00255718" w:rsidRDefault="00BF6691" w:rsidP="00B3714B">
      <w:pPr>
        <w:rPr>
          <w:rFonts w:eastAsiaTheme="minorEastAsia"/>
          <w:b/>
          <w:i/>
          <w:iCs/>
          <w:lang w:eastAsia="sl-SI"/>
        </w:rPr>
      </w:pPr>
    </w:p>
    <w:p w14:paraId="1345C2EE" w14:textId="4B688DC0" w:rsidR="00B3714B" w:rsidRPr="00255718" w:rsidRDefault="00B3714B" w:rsidP="00B3714B">
      <w:pPr>
        <w:spacing w:line="240" w:lineRule="auto"/>
        <w:rPr>
          <w:color w:val="000000" w:themeColor="text1"/>
        </w:rPr>
      </w:pPr>
      <w:r w:rsidRPr="00255718">
        <w:rPr>
          <w:color w:val="000000" w:themeColor="text1"/>
        </w:rPr>
        <w:t xml:space="preserve">Pomembno je omejevanje odmevnega hrupa v komunikacijskih prostorih, kjer je pričakovano zadrževanje več nepovezanih skupin ljudi, ki se udeležujejo krajših dogodkov </w:t>
      </w:r>
      <w:r w:rsidR="00C41A7F">
        <w:rPr>
          <w:color w:val="000000" w:themeColor="text1"/>
        </w:rPr>
        <w:t>in</w:t>
      </w:r>
      <w:r w:rsidRPr="00255718">
        <w:rPr>
          <w:color w:val="000000" w:themeColor="text1"/>
        </w:rPr>
        <w:t xml:space="preserve"> neformalnih sestankov (druženje). </w:t>
      </w:r>
      <w:r w:rsidR="00247862">
        <w:rPr>
          <w:color w:val="000000" w:themeColor="text1"/>
        </w:rPr>
        <w:t>Akustično</w:t>
      </w:r>
      <w:r w:rsidRPr="00255718">
        <w:rPr>
          <w:color w:val="000000" w:themeColor="text1"/>
        </w:rPr>
        <w:t xml:space="preserve"> prostor deluje kot večja sklopljena prostornina, ki se razteza </w:t>
      </w:r>
      <w:r w:rsidR="008F2406">
        <w:rPr>
          <w:color w:val="000000" w:themeColor="text1"/>
        </w:rPr>
        <w:t>čez</w:t>
      </w:r>
      <w:r w:rsidRPr="00255718">
        <w:rPr>
          <w:color w:val="000000" w:themeColor="text1"/>
        </w:rPr>
        <w:t xml:space="preserve"> več etaž. Tako naj bo na območju vseh hodnikov predvidena sistemska umestitev zvočno absorpcijskega stropa, ki </w:t>
      </w:r>
      <w:r w:rsidR="00247862">
        <w:rPr>
          <w:color w:val="000000" w:themeColor="text1"/>
        </w:rPr>
        <w:t xml:space="preserve">je </w:t>
      </w:r>
      <w:r w:rsidRPr="00255718">
        <w:rPr>
          <w:color w:val="000000" w:themeColor="text1"/>
        </w:rPr>
        <w:t xml:space="preserve">hkrati tudi vizualna zapora za </w:t>
      </w:r>
      <w:r w:rsidR="00247862">
        <w:rPr>
          <w:color w:val="000000" w:themeColor="text1"/>
        </w:rPr>
        <w:t>napeljave</w:t>
      </w:r>
      <w:r w:rsidRPr="00255718">
        <w:rPr>
          <w:color w:val="000000" w:themeColor="text1"/>
        </w:rPr>
        <w:t xml:space="preserve"> v področju stropa. Dodatno naj bodo obdelane večje centralne prostornine, in sicer z zvočno absorpcijskim zaključkommedetažnih konstrukcij. </w:t>
      </w:r>
    </w:p>
    <w:p w14:paraId="7653E0A0" w14:textId="29E4775D" w:rsidR="00B3714B" w:rsidRPr="00255718" w:rsidRDefault="00B3714B" w:rsidP="00B3714B">
      <w:pPr>
        <w:spacing w:line="240" w:lineRule="auto"/>
        <w:rPr>
          <w:color w:val="000000" w:themeColor="text1"/>
        </w:rPr>
      </w:pPr>
      <w:r w:rsidRPr="00255718">
        <w:rPr>
          <w:color w:val="000000" w:themeColor="text1"/>
        </w:rPr>
        <w:t xml:space="preserve">S sistemsko </w:t>
      </w:r>
      <w:r w:rsidR="00247862">
        <w:rPr>
          <w:color w:val="000000" w:themeColor="text1"/>
        </w:rPr>
        <w:t>vgradnjo</w:t>
      </w:r>
      <w:r w:rsidRPr="00255718">
        <w:rPr>
          <w:color w:val="000000" w:themeColor="text1"/>
        </w:rPr>
        <w:t xml:space="preserve"> zvočno absorpcijskega stropa rešujemo tudi glavnino neželenih akustičnih učinkov v pisarniških prostorih in sejnih sobah oziroma večjih učilnicah. Pri </w:t>
      </w:r>
      <w:r w:rsidR="00247862">
        <w:rPr>
          <w:color w:val="000000" w:themeColor="text1"/>
        </w:rPr>
        <w:t>teh</w:t>
      </w:r>
      <w:r w:rsidRPr="00255718">
        <w:rPr>
          <w:color w:val="000000" w:themeColor="text1"/>
        </w:rPr>
        <w:t xml:space="preserve"> mora biti akustična obdelava obsežnejša, saj je to priporočljivo zaradi umestitve multimedijskih sistemov</w:t>
      </w:r>
      <w:r w:rsidR="00247862">
        <w:rPr>
          <w:color w:val="000000" w:themeColor="text1"/>
        </w:rPr>
        <w:t>,</w:t>
      </w:r>
      <w:r w:rsidRPr="00255718">
        <w:rPr>
          <w:color w:val="000000" w:themeColor="text1"/>
        </w:rPr>
        <w:t xml:space="preserve"> namenjenih konferenčni aktivnosti</w:t>
      </w:r>
      <w:r w:rsidR="009F0C6E">
        <w:rPr>
          <w:color w:val="000000" w:themeColor="text1"/>
        </w:rPr>
        <w:t xml:space="preserve"> oziroma</w:t>
      </w:r>
      <w:r w:rsidRPr="00255718">
        <w:rPr>
          <w:color w:val="000000" w:themeColor="text1"/>
        </w:rPr>
        <w:t xml:space="preserve"> hibridni obliki poučevanja. Zato naj bo v učilnicah in sejnih sobah predvidena umestitev absorpcijskih površin tudi </w:t>
      </w:r>
      <w:r w:rsidR="00247862">
        <w:rPr>
          <w:color w:val="000000" w:themeColor="text1"/>
        </w:rPr>
        <w:t>na</w:t>
      </w:r>
      <w:r w:rsidRPr="00255718">
        <w:rPr>
          <w:color w:val="000000" w:themeColor="text1"/>
        </w:rPr>
        <w:t xml:space="preserve"> sten</w:t>
      </w:r>
      <w:r w:rsidR="00247862">
        <w:rPr>
          <w:color w:val="000000" w:themeColor="text1"/>
        </w:rPr>
        <w:t>ah</w:t>
      </w:r>
      <w:r w:rsidRPr="00255718">
        <w:rPr>
          <w:color w:val="000000" w:themeColor="text1"/>
        </w:rPr>
        <w:t>.</w:t>
      </w:r>
    </w:p>
    <w:p w14:paraId="0ADD54DC" w14:textId="3DC0E03E" w:rsidR="00B3714B" w:rsidRPr="00255718" w:rsidRDefault="00B3714B" w:rsidP="00B3714B">
      <w:pPr>
        <w:spacing w:line="240" w:lineRule="auto"/>
        <w:rPr>
          <w:color w:val="000000" w:themeColor="text1"/>
        </w:rPr>
      </w:pPr>
      <w:r w:rsidRPr="00255718">
        <w:rPr>
          <w:color w:val="000000" w:themeColor="text1"/>
        </w:rPr>
        <w:t>V učilnicah (predavalnicah) moramo dosegati visoko govorno razumljivost, pri čemer se predvidena</w:t>
      </w:r>
      <w:r w:rsidR="00247862">
        <w:rPr>
          <w:color w:val="000000" w:themeColor="text1"/>
        </w:rPr>
        <w:t>, da se</w:t>
      </w:r>
      <w:r w:rsidRPr="00255718">
        <w:rPr>
          <w:color w:val="000000" w:themeColor="text1"/>
        </w:rPr>
        <w:t xml:space="preserve"> akustična obdelava prostora spreminja gleda na njegovo velikost. V manjših predavalnicah (do 20 sedišč) v splošnem ne pričakujemo težav z govorno razumljivostjo, saj je oddaljenost med poslušalci in govorcem relativno majhna. Tako naj bodo</w:t>
      </w:r>
      <w:r w:rsidR="00247862">
        <w:rPr>
          <w:color w:val="000000" w:themeColor="text1"/>
        </w:rPr>
        <w:t xml:space="preserve"> na </w:t>
      </w:r>
      <w:r w:rsidRPr="00255718">
        <w:rPr>
          <w:color w:val="000000" w:themeColor="text1"/>
        </w:rPr>
        <w:t>strop in sten</w:t>
      </w:r>
      <w:r w:rsidR="00247862">
        <w:rPr>
          <w:color w:val="000000" w:themeColor="text1"/>
        </w:rPr>
        <w:t>e</w:t>
      </w:r>
      <w:r w:rsidRPr="00255718">
        <w:rPr>
          <w:color w:val="000000" w:themeColor="text1"/>
        </w:rPr>
        <w:t xml:space="preserve"> umeščeni ustrezno dimenzionirani elementi zvočne absorpcije, ki omejuje</w:t>
      </w:r>
      <w:r w:rsidR="00247862">
        <w:rPr>
          <w:color w:val="000000" w:themeColor="text1"/>
        </w:rPr>
        <w:t>jo</w:t>
      </w:r>
      <w:r w:rsidRPr="00255718">
        <w:rPr>
          <w:color w:val="000000" w:themeColor="text1"/>
        </w:rPr>
        <w:t xml:space="preserve"> odmevni čas v prostoru ter s tem izboljšujejo govorno razumljivost ter </w:t>
      </w:r>
      <w:r w:rsidR="00247862">
        <w:rPr>
          <w:color w:val="000000" w:themeColor="text1"/>
        </w:rPr>
        <w:t>zmanjšajo</w:t>
      </w:r>
      <w:r w:rsidRPr="00255718">
        <w:rPr>
          <w:color w:val="000000" w:themeColor="text1"/>
        </w:rPr>
        <w:t xml:space="preserve"> odmevni hrup. Količina absorpcijskih elementov naj bo zaradi omogočanja k</w:t>
      </w:r>
      <w:r w:rsidR="00247862">
        <w:rPr>
          <w:color w:val="000000" w:themeColor="text1"/>
        </w:rPr>
        <w:t>akovostne</w:t>
      </w:r>
      <w:r w:rsidRPr="00255718">
        <w:rPr>
          <w:color w:val="000000" w:themeColor="text1"/>
        </w:rPr>
        <w:t xml:space="preserve"> hibridne izvedbe dogodkov glede na konvencionalne predavalnice povečana, saj s tem izboljšamo zajem govora z uporabo mikrofonov in zmanjšamo možnost mikrofonije. Predvideno naj bo tudi mesto fiksne umestitve mikrofona nad </w:t>
      </w:r>
      <w:r w:rsidR="00247862">
        <w:rPr>
          <w:color w:val="000000" w:themeColor="text1"/>
        </w:rPr>
        <w:t>obm</w:t>
      </w:r>
      <w:r w:rsidRPr="00255718">
        <w:rPr>
          <w:color w:val="000000" w:themeColor="text1"/>
        </w:rPr>
        <w:t>očje poslušalcev, ki je lahko v uporabi ob izrazito interaktivnih hibridnih dogodkih. Akustična obdelava prostora podpira tudi predvajanje multimedijskih vsebin, kar zajema k</w:t>
      </w:r>
      <w:r w:rsidR="00247862">
        <w:rPr>
          <w:color w:val="000000" w:themeColor="text1"/>
        </w:rPr>
        <w:t>akovostno</w:t>
      </w:r>
      <w:r w:rsidRPr="00255718">
        <w:rPr>
          <w:color w:val="000000" w:themeColor="text1"/>
        </w:rPr>
        <w:t xml:space="preserve"> reprodukcijo zvoka in možnost senčenja naravne svetlobe. </w:t>
      </w:r>
    </w:p>
    <w:p w14:paraId="680D43C7" w14:textId="5B7E99B7" w:rsidR="00B3714B" w:rsidRPr="00255718" w:rsidRDefault="00B3714B" w:rsidP="00B3714B">
      <w:pPr>
        <w:spacing w:line="240" w:lineRule="auto"/>
        <w:rPr>
          <w:color w:val="000000" w:themeColor="text1"/>
        </w:rPr>
      </w:pPr>
      <w:r w:rsidRPr="00255718">
        <w:rPr>
          <w:color w:val="000000" w:themeColor="text1"/>
        </w:rPr>
        <w:lastRenderedPageBreak/>
        <w:t>V predavalnicah srednje velikosti (20</w:t>
      </w:r>
      <w:r w:rsidR="00247862">
        <w:rPr>
          <w:color w:val="000000" w:themeColor="text1"/>
        </w:rPr>
        <w:t>–</w:t>
      </w:r>
      <w:r w:rsidRPr="00255718">
        <w:rPr>
          <w:color w:val="000000" w:themeColor="text1"/>
        </w:rPr>
        <w:t>100 sedišč) naj bodo poleg elementov akustične obdelave, ki so predvideni v manjših predavalnicah, predvideni tudi elementi</w:t>
      </w:r>
      <w:r w:rsidR="00247862">
        <w:rPr>
          <w:color w:val="000000" w:themeColor="text1"/>
        </w:rPr>
        <w:t>,</w:t>
      </w:r>
      <w:r w:rsidRPr="00255718">
        <w:rPr>
          <w:color w:val="000000" w:themeColor="text1"/>
        </w:rPr>
        <w:t xml:space="preserve"> namenjeni preusmerjanju zvočne energije govorca v zadnje sedežne vrste (akustični reflektorji </w:t>
      </w:r>
      <w:r w:rsidR="00247862">
        <w:rPr>
          <w:color w:val="000000" w:themeColor="text1"/>
        </w:rPr>
        <w:t>na območju</w:t>
      </w:r>
      <w:r w:rsidRPr="00255718">
        <w:rPr>
          <w:color w:val="000000" w:themeColor="text1"/>
        </w:rPr>
        <w:t xml:space="preserve"> katedra). Poslušalci v zadnjih sedežnih vrstah namreč zaradi oddaljenosti od govorca in nizke slišnosti lahko </w:t>
      </w:r>
      <w:r w:rsidR="00247862">
        <w:rPr>
          <w:color w:val="000000" w:themeColor="text1"/>
        </w:rPr>
        <w:t>slabo</w:t>
      </w:r>
      <w:r w:rsidRPr="00255718">
        <w:rPr>
          <w:color w:val="000000" w:themeColor="text1"/>
        </w:rPr>
        <w:t xml:space="preserve"> razum</w:t>
      </w:r>
      <w:r w:rsidR="00247862">
        <w:rPr>
          <w:color w:val="000000" w:themeColor="text1"/>
        </w:rPr>
        <w:t>ejo</w:t>
      </w:r>
      <w:r w:rsidRPr="00255718">
        <w:rPr>
          <w:color w:val="000000" w:themeColor="text1"/>
        </w:rPr>
        <w:t xml:space="preserve"> govor</w:t>
      </w:r>
      <w:r w:rsidR="00247862">
        <w:rPr>
          <w:color w:val="000000" w:themeColor="text1"/>
        </w:rPr>
        <w:t>ca</w:t>
      </w:r>
      <w:r w:rsidRPr="00255718">
        <w:rPr>
          <w:color w:val="000000" w:themeColor="text1"/>
        </w:rPr>
        <w:t xml:space="preserve">.  </w:t>
      </w:r>
    </w:p>
    <w:p w14:paraId="5FEE0A8C" w14:textId="22DBE5F6" w:rsidR="00B3714B" w:rsidRPr="00255718" w:rsidRDefault="00B3714B" w:rsidP="00B3714B">
      <w:pPr>
        <w:spacing w:line="240" w:lineRule="auto"/>
        <w:rPr>
          <w:color w:val="000000" w:themeColor="text1"/>
        </w:rPr>
      </w:pPr>
      <w:r w:rsidRPr="00255718">
        <w:rPr>
          <w:color w:val="000000" w:themeColor="text1"/>
        </w:rPr>
        <w:t xml:space="preserve">Večje predavalnice (nad 100 sedišč) naj bodo dodatno zasnovane v naklonu, kar izboljšuje vidnost in slišnost predvsem v zadnjih sedežnih vrstah. V prostoru takšne velikosti pričakujemo nizko govorno razumljivost tudi v primeru neveščega govorca, zato je predvidena fiksna </w:t>
      </w:r>
      <w:r w:rsidR="00CB003C">
        <w:rPr>
          <w:color w:val="000000" w:themeColor="text1"/>
        </w:rPr>
        <w:t>vgraditev</w:t>
      </w:r>
      <w:r w:rsidRPr="00255718">
        <w:rPr>
          <w:color w:val="000000" w:themeColor="text1"/>
        </w:rPr>
        <w:t xml:space="preserve"> zvočniškega sistema.</w:t>
      </w:r>
    </w:p>
    <w:p w14:paraId="4A179438" w14:textId="24711460" w:rsidR="00B3714B" w:rsidRPr="00255718" w:rsidRDefault="00B3714B" w:rsidP="00B3714B">
      <w:pPr>
        <w:spacing w:line="240" w:lineRule="auto"/>
        <w:rPr>
          <w:color w:val="000000" w:themeColor="text1"/>
        </w:rPr>
      </w:pPr>
      <w:r w:rsidRPr="00255718">
        <w:rPr>
          <w:color w:val="000000" w:themeColor="text1"/>
        </w:rPr>
        <w:t xml:space="preserve">Predvidena naj bo tudi akustična obdelava telovadnic, ki bi </w:t>
      </w:r>
      <w:r w:rsidR="00CB003C">
        <w:rPr>
          <w:color w:val="000000" w:themeColor="text1"/>
        </w:rPr>
        <w:t xml:space="preserve">bile </w:t>
      </w:r>
      <w:r w:rsidRPr="00255718">
        <w:rPr>
          <w:color w:val="000000" w:themeColor="text1"/>
        </w:rPr>
        <w:t xml:space="preserve">sicer zaradi velike prostornine odmevne in hrupne. Predvidena naj bo obdelava približno </w:t>
      </w:r>
      <w:r w:rsidR="00CB003C">
        <w:rPr>
          <w:color w:val="000000" w:themeColor="text1"/>
        </w:rPr>
        <w:t>ena tretjina</w:t>
      </w:r>
      <w:r w:rsidRPr="00255718">
        <w:rPr>
          <w:color w:val="000000" w:themeColor="text1"/>
        </w:rPr>
        <w:t xml:space="preserve"> obodnih površin prostora, in sicer v izvedbi, ki nudi poleg ustreznih zvočno absorpcijskih lastnosti tudi ustrezno mehansko zaščito (</w:t>
      </w:r>
      <w:r w:rsidR="009F0C6E">
        <w:rPr>
          <w:color w:val="000000" w:themeColor="text1"/>
        </w:rPr>
        <w:t>na primer</w:t>
      </w:r>
      <w:r w:rsidRPr="00255718">
        <w:rPr>
          <w:color w:val="000000" w:themeColor="text1"/>
        </w:rPr>
        <w:t xml:space="preserve"> za doseganje odpornosti na udarce žoge). </w:t>
      </w:r>
    </w:p>
    <w:p w14:paraId="059E0FC0" w14:textId="6507AD71" w:rsidR="00B3714B" w:rsidRPr="00255718" w:rsidRDefault="00CB003C" w:rsidP="00B3714B">
      <w:pPr>
        <w:spacing w:line="240" w:lineRule="auto"/>
        <w:rPr>
          <w:color w:val="000000" w:themeColor="text1"/>
        </w:rPr>
      </w:pPr>
      <w:r>
        <w:rPr>
          <w:color w:val="000000" w:themeColor="text1"/>
        </w:rPr>
        <w:t>Prav</w:t>
      </w:r>
      <w:r w:rsidR="00B3714B" w:rsidRPr="00255718">
        <w:rPr>
          <w:color w:val="000000" w:themeColor="text1"/>
        </w:rPr>
        <w:t xml:space="preserve"> tako naj bo predvidena sistemska obdelava tehničnih prostorov z zvočno absorpcijskimi materiali. Z</w:t>
      </w:r>
      <w:r>
        <w:rPr>
          <w:color w:val="000000" w:themeColor="text1"/>
        </w:rPr>
        <w:t>a</w:t>
      </w:r>
      <w:r w:rsidR="00B3714B" w:rsidRPr="00255718">
        <w:rPr>
          <w:color w:val="000000" w:themeColor="text1"/>
        </w:rPr>
        <w:t xml:space="preserve"> doseganj</w:t>
      </w:r>
      <w:r>
        <w:rPr>
          <w:color w:val="000000" w:themeColor="text1"/>
        </w:rPr>
        <w:t>e</w:t>
      </w:r>
      <w:r w:rsidR="00B3714B" w:rsidRPr="00255718">
        <w:rPr>
          <w:color w:val="000000" w:themeColor="text1"/>
        </w:rPr>
        <w:t xml:space="preserve"> nizke hrupnosti prezračevalnega sistema naj bo </w:t>
      </w:r>
      <w:r>
        <w:rPr>
          <w:color w:val="000000" w:themeColor="text1"/>
        </w:rPr>
        <w:t>na območju</w:t>
      </w:r>
      <w:r w:rsidR="00B3714B" w:rsidRPr="00255718">
        <w:rPr>
          <w:color w:val="000000" w:themeColor="text1"/>
        </w:rPr>
        <w:t xml:space="preserve"> strojnice predvidena tudi umestitev ustreznih kanalskih dušilcev zvoka na dovodih in odvodih zraka.</w:t>
      </w:r>
    </w:p>
    <w:p w14:paraId="1BCEDF57" w14:textId="77777777" w:rsidR="00B3714B" w:rsidRPr="00255718" w:rsidRDefault="00B3714B" w:rsidP="00B3714B">
      <w:pPr>
        <w:spacing w:line="360" w:lineRule="auto"/>
        <w:rPr>
          <w:color w:val="000000" w:themeColor="text1"/>
        </w:rPr>
      </w:pPr>
    </w:p>
    <w:p w14:paraId="6A5AD4FC" w14:textId="65A3863B" w:rsidR="00B3714B" w:rsidRPr="005D78FF" w:rsidRDefault="00B3714B" w:rsidP="005D78FF">
      <w:pPr>
        <w:pStyle w:val="Naslov3"/>
      </w:pPr>
      <w:bookmarkStart w:id="303" w:name="_Toc142304429"/>
      <w:r w:rsidRPr="005D78FF">
        <w:t>DIGITALIZACIJA</w:t>
      </w:r>
      <w:bookmarkEnd w:id="303"/>
    </w:p>
    <w:p w14:paraId="39A9B338" w14:textId="7295BA77" w:rsidR="00B3714B" w:rsidRPr="00255718" w:rsidRDefault="00B3714B" w:rsidP="00B3714B">
      <w:pPr>
        <w:pStyle w:val="Naslov4"/>
        <w:numPr>
          <w:ilvl w:val="0"/>
          <w:numId w:val="0"/>
        </w:numPr>
        <w:ind w:left="1440" w:hanging="1080"/>
        <w:rPr>
          <w:rFonts w:cs="Arial"/>
          <w:sz w:val="20"/>
          <w:szCs w:val="20"/>
        </w:rPr>
      </w:pPr>
      <w:r w:rsidRPr="00255718">
        <w:rPr>
          <w:rFonts w:cs="Arial"/>
          <w:sz w:val="20"/>
          <w:szCs w:val="20"/>
        </w:rPr>
        <w:t>DIGITALIZACIJA STAVB ZA IZOBRAŽEVANJE IN RAZISKOVANJE, DIGITALIZACIJ</w:t>
      </w:r>
      <w:r w:rsidR="00EE5DA1">
        <w:rPr>
          <w:rFonts w:cs="Arial"/>
          <w:sz w:val="20"/>
          <w:szCs w:val="20"/>
        </w:rPr>
        <w:t>A</w:t>
      </w:r>
      <w:r w:rsidRPr="00255718">
        <w:rPr>
          <w:rFonts w:cs="Arial"/>
          <w:sz w:val="20"/>
          <w:szCs w:val="20"/>
        </w:rPr>
        <w:t xml:space="preserve"> POUČEVANJA</w:t>
      </w:r>
    </w:p>
    <w:p w14:paraId="3630D2CB" w14:textId="77777777" w:rsidR="00BF6691" w:rsidRPr="00255718" w:rsidRDefault="00BF6691" w:rsidP="00BF6691">
      <w:pPr>
        <w:rPr>
          <w:lang w:eastAsia="sl-SI"/>
        </w:rPr>
      </w:pPr>
    </w:p>
    <w:p w14:paraId="3E4D45DC" w14:textId="550F5859" w:rsidR="00B3714B" w:rsidRPr="00255718" w:rsidRDefault="008F2406" w:rsidP="00B3714B">
      <w:pPr>
        <w:spacing w:line="240" w:lineRule="auto"/>
        <w:rPr>
          <w:color w:val="000000" w:themeColor="text1"/>
        </w:rPr>
      </w:pPr>
      <w:r>
        <w:rPr>
          <w:color w:val="000000" w:themeColor="text1"/>
        </w:rPr>
        <w:t>Sodobne</w:t>
      </w:r>
      <w:r w:rsidR="00B3714B" w:rsidRPr="00255718">
        <w:rPr>
          <w:color w:val="000000" w:themeColor="text1"/>
        </w:rPr>
        <w:t xml:space="preserve"> naprave in orodja informacijsko</w:t>
      </w:r>
      <w:r>
        <w:rPr>
          <w:color w:val="000000" w:themeColor="text1"/>
        </w:rPr>
        <w:t>-</w:t>
      </w:r>
      <w:r w:rsidR="00B3714B" w:rsidRPr="00255718">
        <w:rPr>
          <w:color w:val="000000" w:themeColor="text1"/>
        </w:rPr>
        <w:t>komunikacijskih tehnologij (IKT) omogočajo zbiranje, hranjenje in obdelavo podatkov o delovanju (obnašanju) stavb (</w:t>
      </w:r>
      <w:r w:rsidR="009F0C6E">
        <w:rPr>
          <w:color w:val="000000" w:themeColor="text1"/>
        </w:rPr>
        <w:t>na primer</w:t>
      </w:r>
      <w:r w:rsidR="00B3714B" w:rsidRPr="00255718">
        <w:rPr>
          <w:color w:val="000000" w:themeColor="text1"/>
        </w:rPr>
        <w:t xml:space="preserve"> energijska učinkovitost, delovanje konstrukcije </w:t>
      </w:r>
      <w:r>
        <w:rPr>
          <w:color w:val="000000" w:themeColor="text1"/>
        </w:rPr>
        <w:t>in podobno</w:t>
      </w:r>
      <w:r w:rsidR="00B3714B" w:rsidRPr="00255718">
        <w:rPr>
          <w:color w:val="000000" w:themeColor="text1"/>
        </w:rPr>
        <w:t>) ter o kakovosti notranjega okolja (</w:t>
      </w:r>
      <w:r w:rsidR="009F0C6E">
        <w:rPr>
          <w:color w:val="000000" w:themeColor="text1"/>
        </w:rPr>
        <w:t>na primer</w:t>
      </w:r>
      <w:r w:rsidR="00B3714B" w:rsidRPr="00255718">
        <w:rPr>
          <w:color w:val="000000" w:themeColor="text1"/>
        </w:rPr>
        <w:t xml:space="preserve"> toplotno ugodje, k</w:t>
      </w:r>
      <w:r w:rsidR="00CB003C">
        <w:rPr>
          <w:color w:val="000000" w:themeColor="text1"/>
        </w:rPr>
        <w:t>akovost</w:t>
      </w:r>
      <w:r w:rsidR="00B3714B" w:rsidRPr="00255718">
        <w:rPr>
          <w:color w:val="000000" w:themeColor="text1"/>
        </w:rPr>
        <w:t xml:space="preserve"> zraka, akustično ugodje </w:t>
      </w:r>
      <w:r>
        <w:rPr>
          <w:color w:val="000000" w:themeColor="text1"/>
        </w:rPr>
        <w:t>in podobno</w:t>
      </w:r>
      <w:r w:rsidR="00B3714B" w:rsidRPr="00255718">
        <w:rPr>
          <w:color w:val="000000" w:themeColor="text1"/>
        </w:rPr>
        <w:t xml:space="preserve">). Iz teh podatkov lahko </w:t>
      </w:r>
      <w:r w:rsidR="00CB003C">
        <w:rPr>
          <w:color w:val="000000" w:themeColor="text1"/>
        </w:rPr>
        <w:t>pridobimo</w:t>
      </w:r>
      <w:r w:rsidR="00B3714B" w:rsidRPr="00255718">
        <w:rPr>
          <w:color w:val="000000" w:themeColor="text1"/>
        </w:rPr>
        <w:t xml:space="preserve"> informacije, ki lahko neposredno ocen</w:t>
      </w:r>
      <w:r w:rsidR="00CB003C">
        <w:rPr>
          <w:color w:val="000000" w:themeColor="text1"/>
        </w:rPr>
        <w:t>ijo</w:t>
      </w:r>
      <w:r w:rsidR="00B3714B" w:rsidRPr="00255718">
        <w:rPr>
          <w:color w:val="000000" w:themeColor="text1"/>
        </w:rPr>
        <w:t xml:space="preserve"> trajnost stavb, ter jih ustrezno </w:t>
      </w:r>
      <w:r w:rsidR="00CB003C">
        <w:rPr>
          <w:color w:val="000000" w:themeColor="text1"/>
        </w:rPr>
        <w:t>razložimo</w:t>
      </w:r>
      <w:r w:rsidR="00B3714B" w:rsidRPr="00255718">
        <w:rPr>
          <w:color w:val="000000" w:themeColor="text1"/>
        </w:rPr>
        <w:t xml:space="preserve"> različnim skupinam zainteresiranih uporabnikov. Poleg tega lahko v predstavitve vključimo tudi informacije o stavbi, materialih, ki so vanjo vgrajeni, oceno okoljskih, ekonomskih in družbenih vplivov, ki jih povzroča stavba v svojem celotnem življenjskem ciklu, ter tako </w:t>
      </w:r>
      <w:r w:rsidR="00CB003C">
        <w:rPr>
          <w:color w:val="000000" w:themeColor="text1"/>
        </w:rPr>
        <w:t xml:space="preserve">prikažemo </w:t>
      </w:r>
      <w:r w:rsidR="00B3714B" w:rsidRPr="00255718">
        <w:rPr>
          <w:color w:val="000000" w:themeColor="text1"/>
        </w:rPr>
        <w:t>celovito sliko o njeni trajnost</w:t>
      </w:r>
      <w:r w:rsidR="008C03F8" w:rsidRPr="00255718">
        <w:rPr>
          <w:color w:val="000000" w:themeColor="text1"/>
        </w:rPr>
        <w:t>i</w:t>
      </w:r>
      <w:r w:rsidR="00B3714B" w:rsidRPr="00255718">
        <w:rPr>
          <w:color w:val="000000" w:themeColor="text1"/>
        </w:rPr>
        <w:t>.</w:t>
      </w:r>
    </w:p>
    <w:p w14:paraId="357DCC95" w14:textId="48BD440B" w:rsidR="00B3714B" w:rsidRPr="00255718" w:rsidRDefault="00B3714B" w:rsidP="00B3714B">
      <w:pPr>
        <w:spacing w:line="240" w:lineRule="auto"/>
        <w:rPr>
          <w:color w:val="000000" w:themeColor="text1"/>
        </w:rPr>
      </w:pPr>
      <w:r w:rsidRPr="00255718">
        <w:rPr>
          <w:color w:val="000000" w:themeColor="text1"/>
        </w:rPr>
        <w:t>S senzorji lahko torej spremljamo okoljske parametre, kot so kakovost notranjega zraka (koncentracije onesnaževal (tudi vsebnost trdnih delcev v zraku) in drugih plinov (O</w:t>
      </w:r>
      <w:r w:rsidRPr="00255718">
        <w:rPr>
          <w:color w:val="000000" w:themeColor="text1"/>
          <w:vertAlign w:val="subscript"/>
        </w:rPr>
        <w:t>2</w:t>
      </w:r>
      <w:r w:rsidRPr="00255718">
        <w:rPr>
          <w:color w:val="000000" w:themeColor="text1"/>
        </w:rPr>
        <w:t>, CO</w:t>
      </w:r>
      <w:r w:rsidRPr="00255718">
        <w:rPr>
          <w:color w:val="000000" w:themeColor="text1"/>
          <w:vertAlign w:val="subscript"/>
        </w:rPr>
        <w:t>2</w:t>
      </w:r>
      <w:r w:rsidRPr="00255718">
        <w:rPr>
          <w:color w:val="000000" w:themeColor="text1"/>
        </w:rPr>
        <w:t xml:space="preserve">, CO), prenos toplote, pretok zraka, prezračevanje), toplotno udobje (ogrevanje, hlajenje), zračna vlaga, energetska učinkovitost, zvočno, svetlobno in vizualno udobje. Poleg tega omogočajo spremljanje parametrov delovanja stavbe, kot so pomiki zaradi potresov in vetrov, prenos različnih vibracij po strukturi, prisotnost vlage/vode v konstrukcijskih elementih (kar je še posebej pomembno pri stavbah, v katere je vgrajeno veliko lesa). Senzorji nam lahko omogočijo tudi spremljanje vedenja uporabnikov (tudi informacije o njihovem zdravju in počutju) in načinov, </w:t>
      </w:r>
      <w:r w:rsidR="00CB003C">
        <w:rPr>
          <w:color w:val="000000" w:themeColor="text1"/>
        </w:rPr>
        <w:t>kako</w:t>
      </w:r>
      <w:r w:rsidRPr="00255718">
        <w:rPr>
          <w:color w:val="000000" w:themeColor="text1"/>
        </w:rPr>
        <w:t xml:space="preserve"> uporabniki stavbo uporabljajo. Zelo pomembno je, kako senzorje povežemo v omrežja, kako zagotovimo, da so vgrajeni na pravih mestih v stavbi, da so podatki, ki jih merijo, relevantni.</w:t>
      </w:r>
    </w:p>
    <w:p w14:paraId="361E4ACB" w14:textId="2493DAF9" w:rsidR="00B3714B" w:rsidRPr="00255718" w:rsidRDefault="00B3714B" w:rsidP="00B3714B">
      <w:pPr>
        <w:spacing w:line="240" w:lineRule="auto"/>
        <w:rPr>
          <w:color w:val="000000" w:themeColor="text1"/>
        </w:rPr>
      </w:pPr>
      <w:r w:rsidRPr="00255718">
        <w:rPr>
          <w:color w:val="000000" w:themeColor="text1"/>
        </w:rPr>
        <w:t>Pravil</w:t>
      </w:r>
      <w:r w:rsidR="008F2406">
        <w:rPr>
          <w:color w:val="000000" w:themeColor="text1"/>
        </w:rPr>
        <w:t>ni</w:t>
      </w:r>
      <w:r w:rsidRPr="00255718">
        <w:rPr>
          <w:color w:val="000000" w:themeColor="text1"/>
        </w:rPr>
        <w:t xml:space="preserve"> informacijski sistem tako lahko postane učinkovito orodje za izmenjavo interdisciplinarnih podatkov med različnimi deležniki, ki sodelujejo v celotnem življenjskem ciklu stavbe, tako pri načrtovanju nove kot </w:t>
      </w:r>
      <w:r w:rsidR="00CB003C">
        <w:rPr>
          <w:color w:val="000000" w:themeColor="text1"/>
        </w:rPr>
        <w:t>tudi</w:t>
      </w:r>
      <w:r w:rsidRPr="00255718">
        <w:rPr>
          <w:color w:val="000000" w:themeColor="text1"/>
        </w:rPr>
        <w:t xml:space="preserve"> prenovi stare stavbe, njeni uporabi </w:t>
      </w:r>
      <w:r w:rsidR="00CB003C">
        <w:rPr>
          <w:color w:val="000000" w:themeColor="text1"/>
        </w:rPr>
        <w:t>in</w:t>
      </w:r>
      <w:r w:rsidRPr="00255718">
        <w:rPr>
          <w:color w:val="000000" w:themeColor="text1"/>
        </w:rPr>
        <w:t xml:space="preserve"> razgradnji (ponovna uporaba elementov in materialov, pravilno recikliranje </w:t>
      </w:r>
      <w:r w:rsidR="008F2406">
        <w:rPr>
          <w:color w:val="000000" w:themeColor="text1"/>
        </w:rPr>
        <w:t>in podobno</w:t>
      </w:r>
      <w:r w:rsidRPr="00255718">
        <w:rPr>
          <w:color w:val="000000" w:themeColor="text1"/>
        </w:rPr>
        <w:t>). Še več, optimal</w:t>
      </w:r>
      <w:r w:rsidR="008F2406">
        <w:rPr>
          <w:color w:val="000000" w:themeColor="text1"/>
        </w:rPr>
        <w:t>ni</w:t>
      </w:r>
      <w:r w:rsidRPr="00255718">
        <w:rPr>
          <w:color w:val="000000" w:themeColor="text1"/>
        </w:rPr>
        <w:t xml:space="preserve"> informacijski sistem je</w:t>
      </w:r>
      <w:r w:rsidR="00CB003C">
        <w:rPr>
          <w:color w:val="000000" w:themeColor="text1"/>
        </w:rPr>
        <w:t xml:space="preserve"> temeljni</w:t>
      </w:r>
      <w:r w:rsidRPr="00255718">
        <w:rPr>
          <w:color w:val="000000" w:themeColor="text1"/>
        </w:rPr>
        <w:t xml:space="preserve"> pogoj za pametno upravljanje stavb. Pri trajnostnem upravljanju stavb moramo upoštevati načelo, da optimalno delovanje stavbe skušamo najprej zagotoviti s preprostimi ukrepi</w:t>
      </w:r>
      <w:r w:rsidR="00CB003C">
        <w:rPr>
          <w:color w:val="000000" w:themeColor="text1"/>
        </w:rPr>
        <w:t xml:space="preserve"> (</w:t>
      </w:r>
      <w:r w:rsidR="00CB003C" w:rsidRPr="00255718">
        <w:rPr>
          <w:color w:val="000000" w:themeColor="text1"/>
        </w:rPr>
        <w:t>»low-tech«</w:t>
      </w:r>
      <w:r w:rsidR="00CB003C">
        <w:rPr>
          <w:color w:val="000000" w:themeColor="text1"/>
        </w:rPr>
        <w:t xml:space="preserve">), kot so </w:t>
      </w:r>
      <w:r w:rsidR="009F0C6E">
        <w:rPr>
          <w:color w:val="000000" w:themeColor="text1"/>
        </w:rPr>
        <w:t>na primer</w:t>
      </w:r>
      <w:r w:rsidRPr="00255718">
        <w:rPr>
          <w:color w:val="000000" w:themeColor="text1"/>
        </w:rPr>
        <w:t xml:space="preserve"> naravno prezračevanje in osvetljevanje, senčenje, prerazporejanje uporabnikov po prostorih </w:t>
      </w:r>
      <w:r w:rsidR="008F2406">
        <w:rPr>
          <w:color w:val="000000" w:themeColor="text1"/>
        </w:rPr>
        <w:t>in podobno</w:t>
      </w:r>
      <w:r w:rsidRPr="00255718">
        <w:rPr>
          <w:color w:val="000000" w:themeColor="text1"/>
        </w:rPr>
        <w:t>, šele ko dejavniki okolja ali dejavnost uporabnikov to preprečita, pa tudi s tehnološko zahtevnejšimi (»high-tech«) (umetno prezračevanje, gretje, hlajenje, osvetljevanje</w:t>
      </w:r>
      <w:r w:rsidR="008F2406">
        <w:rPr>
          <w:color w:val="000000" w:themeColor="text1"/>
        </w:rPr>
        <w:t xml:space="preserve"> in podobno</w:t>
      </w:r>
      <w:r w:rsidRPr="00255718">
        <w:rPr>
          <w:color w:val="000000" w:themeColor="text1"/>
        </w:rPr>
        <w:t>).</w:t>
      </w:r>
    </w:p>
    <w:p w14:paraId="43281F58" w14:textId="2EC0B0EC" w:rsidR="00B3714B" w:rsidRPr="00255718" w:rsidRDefault="00B3714B" w:rsidP="00B3714B">
      <w:pPr>
        <w:spacing w:line="240" w:lineRule="auto"/>
        <w:rPr>
          <w:color w:val="000000" w:themeColor="text1"/>
        </w:rPr>
      </w:pPr>
      <w:r w:rsidRPr="00255718">
        <w:rPr>
          <w:color w:val="000000" w:themeColor="text1"/>
        </w:rPr>
        <w:t>Ena od možnosti za ustrezno prikazovanje podatkov in/ali informacij o stavbah so digitalni dvojčki. Informacijsko modeliranje stavb (ang. Building information modeling – BIM) je v zadnjih letih postal (vsaj v Evropi) najpogost</w:t>
      </w:r>
      <w:r w:rsidR="008F2406">
        <w:rPr>
          <w:color w:val="000000" w:themeColor="text1"/>
        </w:rPr>
        <w:t>ejši</w:t>
      </w:r>
      <w:r w:rsidRPr="00255718">
        <w:rPr>
          <w:color w:val="000000" w:themeColor="text1"/>
        </w:rPr>
        <w:t xml:space="preserve"> sistem za pripravo digitalnih dvojčkov stavb, saj se je razvil iz klasičnih 3D računalniško podprtih (ang. 3D Computer Aided Design – 3D CAD) arhitekturnih/projektantskih orodij, s katerimi lahko oblikujemo stavbo, shranimo podatke o njeni materialni sestavi, informacije o okoljskih vplivih uporabljenih materialov (gradbenih elementov), njihovih življenjskih dobah (pomembno za vzdrževanje stavbe in njeno končno razgradnjo) ter shranjevanje podatkov, ki jih pridobijo senzorji (jih </w:t>
      </w:r>
      <w:r w:rsidRPr="00255718">
        <w:rPr>
          <w:color w:val="000000" w:themeColor="text1"/>
        </w:rPr>
        <w:lastRenderedPageBreak/>
        <w:t>lahko natančno umestimo v 3D</w:t>
      </w:r>
      <w:r w:rsidR="008F2406">
        <w:rPr>
          <w:color w:val="000000" w:themeColor="text1"/>
        </w:rPr>
        <w:t>-</w:t>
      </w:r>
      <w:r w:rsidRPr="00255718">
        <w:rPr>
          <w:color w:val="000000" w:themeColor="text1"/>
        </w:rPr>
        <w:t>model stavbe). Tak BIM (digitalni dvoj</w:t>
      </w:r>
      <w:r w:rsidR="00363E59" w:rsidRPr="00255718">
        <w:rPr>
          <w:color w:val="000000" w:themeColor="text1"/>
        </w:rPr>
        <w:t>nik</w:t>
      </w:r>
      <w:r w:rsidRPr="00255718">
        <w:rPr>
          <w:color w:val="000000" w:themeColor="text1"/>
        </w:rPr>
        <w:t>) lahko uporabimo kot osnovo za sistem upravljanja zgradb</w:t>
      </w:r>
      <w:r w:rsidR="008F2406">
        <w:rPr>
          <w:color w:val="000000" w:themeColor="text1"/>
        </w:rPr>
        <w:t>e</w:t>
      </w:r>
      <w:r w:rsidRPr="00255718">
        <w:rPr>
          <w:color w:val="000000" w:themeColor="text1"/>
        </w:rPr>
        <w:t xml:space="preserve"> (ang. Building Management System – BMS).</w:t>
      </w:r>
    </w:p>
    <w:p w14:paraId="75474563" w14:textId="77777777" w:rsidR="00B3714B" w:rsidRPr="00255718" w:rsidRDefault="00B3714B" w:rsidP="00B3714B">
      <w:pPr>
        <w:spacing w:line="360" w:lineRule="auto"/>
        <w:rPr>
          <w:color w:val="FF0000"/>
        </w:rPr>
      </w:pPr>
    </w:p>
    <w:p w14:paraId="4A3DDFAD" w14:textId="31502421" w:rsidR="00B3714B" w:rsidRPr="00255718" w:rsidRDefault="008F2406" w:rsidP="00B3714B">
      <w:pPr>
        <w:pStyle w:val="Naslov4"/>
        <w:numPr>
          <w:ilvl w:val="0"/>
          <w:numId w:val="0"/>
        </w:numPr>
        <w:ind w:left="1440" w:hanging="1080"/>
        <w:rPr>
          <w:rFonts w:cs="Arial"/>
          <w:color w:val="auto"/>
          <w:sz w:val="20"/>
          <w:szCs w:val="20"/>
        </w:rPr>
      </w:pPr>
      <w:r>
        <w:rPr>
          <w:rFonts w:cs="Arial"/>
          <w:color w:val="auto"/>
          <w:sz w:val="20"/>
          <w:szCs w:val="20"/>
        </w:rPr>
        <w:t>IZVEDBA</w:t>
      </w:r>
      <w:r w:rsidR="00B3714B" w:rsidRPr="00255718">
        <w:rPr>
          <w:rFonts w:cs="Arial"/>
          <w:color w:val="auto"/>
          <w:sz w:val="20"/>
          <w:szCs w:val="20"/>
        </w:rPr>
        <w:t xml:space="preserve"> DIGITALIZACIJE</w:t>
      </w:r>
    </w:p>
    <w:p w14:paraId="42BABB4D" w14:textId="77777777" w:rsidR="00B3714B" w:rsidRPr="00255718" w:rsidRDefault="00B3714B" w:rsidP="00B3714B">
      <w:pPr>
        <w:spacing w:line="240" w:lineRule="auto"/>
        <w:rPr>
          <w:color w:val="FF0000"/>
        </w:rPr>
      </w:pPr>
    </w:p>
    <w:p w14:paraId="10B04F71" w14:textId="50011F52" w:rsidR="00B3714B" w:rsidRPr="00255718" w:rsidRDefault="00B3714B" w:rsidP="00B3714B">
      <w:pPr>
        <w:spacing w:line="240" w:lineRule="auto"/>
        <w:rPr>
          <w:rFonts w:eastAsia="Times New Roman"/>
          <w:color w:val="000000" w:themeColor="text1"/>
        </w:rPr>
      </w:pPr>
      <w:r w:rsidRPr="00255718">
        <w:rPr>
          <w:color w:val="000000" w:themeColor="text1"/>
        </w:rPr>
        <w:t>Trajnostno zasnovana in upravljana stavba za izobraževanje in raziskovanje, ki je ustrezno digitalizirana, lahko omogoča neposred</w:t>
      </w:r>
      <w:r w:rsidR="008F2406">
        <w:rPr>
          <w:color w:val="000000" w:themeColor="text1"/>
        </w:rPr>
        <w:t>ni</w:t>
      </w:r>
      <w:r w:rsidRPr="00255718">
        <w:rPr>
          <w:color w:val="000000" w:themeColor="text1"/>
        </w:rPr>
        <w:t xml:space="preserve"> prenos zavedanja o trajnostnosti v izobraževalne in raziskovalne procese. Z </w:t>
      </w:r>
      <w:r w:rsidRPr="00255718">
        <w:rPr>
          <w:rFonts w:eastAsia="Times New Roman"/>
          <w:color w:val="000000" w:themeColor="text1"/>
        </w:rPr>
        <w:t xml:space="preserve">inovativnimi pristopi </w:t>
      </w:r>
      <w:r w:rsidR="008F2406">
        <w:rPr>
          <w:rFonts w:eastAsia="Times New Roman"/>
          <w:color w:val="000000" w:themeColor="text1"/>
        </w:rPr>
        <w:t xml:space="preserve">k </w:t>
      </w:r>
      <w:r w:rsidRPr="00255718">
        <w:rPr>
          <w:rFonts w:eastAsia="Times New Roman"/>
          <w:color w:val="000000" w:themeColor="text1"/>
        </w:rPr>
        <w:t>poučevanj</w:t>
      </w:r>
      <w:r w:rsidR="008F2406">
        <w:rPr>
          <w:rFonts w:eastAsia="Times New Roman"/>
          <w:color w:val="000000" w:themeColor="text1"/>
        </w:rPr>
        <w:t>u</w:t>
      </w:r>
      <w:r w:rsidRPr="00255718">
        <w:rPr>
          <w:rFonts w:eastAsia="Times New Roman"/>
          <w:color w:val="000000" w:themeColor="text1"/>
        </w:rPr>
        <w:t>, ustrezno podprtimi z napravami in orodji IKT, lahko učencem/študentom (in učiteljem, zaposlenim) na vsakem koraku ponujamo informacije o trajnost</w:t>
      </w:r>
      <w:r w:rsidR="00F160C5" w:rsidRPr="00255718">
        <w:rPr>
          <w:rFonts w:eastAsia="Times New Roman"/>
          <w:color w:val="000000" w:themeColor="text1"/>
        </w:rPr>
        <w:t>i</w:t>
      </w:r>
      <w:r w:rsidRPr="00255718">
        <w:rPr>
          <w:rFonts w:eastAsia="Times New Roman"/>
          <w:color w:val="000000" w:themeColor="text1"/>
        </w:rPr>
        <w:t xml:space="preserve"> stavb, v katerih delajo in se učijo, ter s popolnoma praktičnimi primeri podpremo njihovo učenje in raziskovanje.</w:t>
      </w:r>
    </w:p>
    <w:p w14:paraId="56E46D0E" w14:textId="0670C9DF" w:rsidR="00B3714B" w:rsidRPr="00255718" w:rsidRDefault="00B3714B" w:rsidP="00B3714B">
      <w:pPr>
        <w:spacing w:line="240" w:lineRule="auto"/>
        <w:rPr>
          <w:rFonts w:eastAsia="Times New Roman"/>
          <w:color w:val="000000" w:themeColor="text1"/>
        </w:rPr>
      </w:pPr>
      <w:r w:rsidRPr="00255718">
        <w:rPr>
          <w:rFonts w:eastAsia="Times New Roman"/>
          <w:color w:val="000000" w:themeColor="text1"/>
        </w:rPr>
        <w:t>Na osnovnošolski ravni bodo verjetno najprimernejše (najzanimivejše) splošne informacije o okoljskih vidikih oblikovanja, gradnje in delovanja stavbe ter o materialih, ki so vanjo vgrajeni. Na enem mestu zbrane informacije o okoljski pomembnosti uporabe naravnih materialov iz obnovljivih virov ter njihov blagodej</w:t>
      </w:r>
      <w:r w:rsidR="00AB47E1">
        <w:rPr>
          <w:rFonts w:eastAsia="Times New Roman"/>
          <w:color w:val="000000" w:themeColor="text1"/>
        </w:rPr>
        <w:t>ni</w:t>
      </w:r>
      <w:r w:rsidRPr="00255718">
        <w:rPr>
          <w:rFonts w:eastAsia="Times New Roman"/>
          <w:color w:val="000000" w:themeColor="text1"/>
        </w:rPr>
        <w:t xml:space="preserve"> vpliv na zdravje in dobro počutje bi lahko uporabili kot dodatno učno gradivo pri več predmetih (</w:t>
      </w:r>
      <w:r w:rsidR="009F0C6E">
        <w:rPr>
          <w:rFonts w:eastAsia="Times New Roman"/>
          <w:color w:val="000000" w:themeColor="text1"/>
        </w:rPr>
        <w:t>na primer</w:t>
      </w:r>
      <w:r w:rsidRPr="00255718">
        <w:rPr>
          <w:rFonts w:eastAsia="Times New Roman"/>
          <w:color w:val="000000" w:themeColor="text1"/>
        </w:rPr>
        <w:t xml:space="preserve"> </w:t>
      </w:r>
      <w:r w:rsidR="00AB47E1">
        <w:rPr>
          <w:rFonts w:eastAsia="Times New Roman"/>
          <w:color w:val="000000" w:themeColor="text1"/>
        </w:rPr>
        <w:t>t</w:t>
      </w:r>
      <w:r w:rsidRPr="00255718">
        <w:rPr>
          <w:rFonts w:eastAsia="Times New Roman"/>
          <w:color w:val="000000" w:themeColor="text1"/>
        </w:rPr>
        <w:t xml:space="preserve">ehnika in tehnologija, </w:t>
      </w:r>
      <w:r w:rsidR="00AB47E1">
        <w:rPr>
          <w:rFonts w:eastAsia="Times New Roman"/>
          <w:color w:val="000000" w:themeColor="text1"/>
        </w:rPr>
        <w:t>n</w:t>
      </w:r>
      <w:r w:rsidRPr="00255718">
        <w:rPr>
          <w:rFonts w:eastAsia="Times New Roman"/>
          <w:color w:val="000000" w:themeColor="text1"/>
        </w:rPr>
        <w:t xml:space="preserve">aravoslovje, </w:t>
      </w:r>
      <w:r w:rsidR="00AB47E1">
        <w:rPr>
          <w:rFonts w:eastAsia="Times New Roman"/>
          <w:color w:val="000000" w:themeColor="text1"/>
        </w:rPr>
        <w:t>g</w:t>
      </w:r>
      <w:r w:rsidRPr="00255718">
        <w:rPr>
          <w:rFonts w:eastAsia="Times New Roman"/>
          <w:color w:val="000000" w:themeColor="text1"/>
        </w:rPr>
        <w:t xml:space="preserve">ospodinjstvo, </w:t>
      </w:r>
      <w:r w:rsidR="00AB47E1">
        <w:rPr>
          <w:rFonts w:eastAsia="Times New Roman"/>
          <w:color w:val="000000" w:themeColor="text1"/>
        </w:rPr>
        <w:t>b</w:t>
      </w:r>
      <w:r w:rsidRPr="00255718">
        <w:rPr>
          <w:rFonts w:eastAsia="Times New Roman"/>
          <w:color w:val="000000" w:themeColor="text1"/>
        </w:rPr>
        <w:t xml:space="preserve">iologija, </w:t>
      </w:r>
      <w:r w:rsidR="00AB47E1">
        <w:rPr>
          <w:rFonts w:eastAsia="Times New Roman"/>
          <w:color w:val="000000" w:themeColor="text1"/>
        </w:rPr>
        <w:t>i</w:t>
      </w:r>
      <w:r w:rsidRPr="00255718">
        <w:rPr>
          <w:rFonts w:eastAsia="Times New Roman"/>
          <w:color w:val="000000" w:themeColor="text1"/>
        </w:rPr>
        <w:t xml:space="preserve">nformatika </w:t>
      </w:r>
      <w:r w:rsidR="008F2406">
        <w:rPr>
          <w:rFonts w:eastAsia="Times New Roman"/>
          <w:color w:val="000000" w:themeColor="text1"/>
        </w:rPr>
        <w:t>in podobno</w:t>
      </w:r>
      <w:r w:rsidRPr="00255718">
        <w:rPr>
          <w:rFonts w:eastAsia="Times New Roman"/>
          <w:color w:val="000000" w:themeColor="text1"/>
        </w:rPr>
        <w:t>).</w:t>
      </w:r>
    </w:p>
    <w:p w14:paraId="1438851C" w14:textId="1E687D70" w:rsidR="00B3714B" w:rsidRPr="00255718" w:rsidRDefault="00B3714B" w:rsidP="00B3714B">
      <w:pPr>
        <w:spacing w:line="240" w:lineRule="auto"/>
        <w:rPr>
          <w:rFonts w:eastAsia="Times New Roman"/>
          <w:color w:val="000000" w:themeColor="text1"/>
        </w:rPr>
      </w:pPr>
      <w:r w:rsidRPr="00255718">
        <w:rPr>
          <w:rFonts w:eastAsia="Times New Roman"/>
          <w:color w:val="000000" w:themeColor="text1"/>
        </w:rPr>
        <w:t>Dijakom in študentom bi informacije lahko podali na bistveno podrob</w:t>
      </w:r>
      <w:r w:rsidR="00AB47E1">
        <w:rPr>
          <w:rFonts w:eastAsia="Times New Roman"/>
          <w:color w:val="000000" w:themeColor="text1"/>
        </w:rPr>
        <w:t>nejši</w:t>
      </w:r>
      <w:r w:rsidRPr="00255718">
        <w:rPr>
          <w:rFonts w:eastAsia="Times New Roman"/>
          <w:color w:val="000000" w:themeColor="text1"/>
        </w:rPr>
        <w:t xml:space="preserve"> način in jih neposredno vpletli v pedagoški (predvsem pri študentih pa tudi v raziskovalni) proces. Kot najbolj očitne primere lahko navedemo:</w:t>
      </w:r>
    </w:p>
    <w:p w14:paraId="57574089" w14:textId="77777777" w:rsidR="00B3714B" w:rsidRPr="00255718" w:rsidRDefault="00B3714B" w:rsidP="003F2581">
      <w:pPr>
        <w:pStyle w:val="Odstavekseznama"/>
        <w:numPr>
          <w:ilvl w:val="0"/>
          <w:numId w:val="28"/>
        </w:numPr>
        <w:spacing w:line="240" w:lineRule="auto"/>
        <w:rPr>
          <w:rFonts w:eastAsia="Times New Roman"/>
          <w:color w:val="000000" w:themeColor="text1"/>
        </w:rPr>
      </w:pPr>
      <w:r w:rsidRPr="00255718">
        <w:rPr>
          <w:rFonts w:eastAsia="Times New Roman"/>
          <w:color w:val="000000" w:themeColor="text1"/>
        </w:rPr>
        <w:t>predmeti, povezani z IKT:</w:t>
      </w:r>
    </w:p>
    <w:p w14:paraId="4953BEE8" w14:textId="29A0E47E" w:rsidR="00B3714B" w:rsidRPr="00255718" w:rsidRDefault="00B3714B" w:rsidP="003F2581">
      <w:pPr>
        <w:pStyle w:val="Odstavekseznama"/>
        <w:numPr>
          <w:ilvl w:val="1"/>
          <w:numId w:val="48"/>
        </w:numPr>
        <w:spacing w:line="240" w:lineRule="auto"/>
        <w:rPr>
          <w:rFonts w:eastAsia="Times New Roman"/>
          <w:color w:val="000000" w:themeColor="text1"/>
        </w:rPr>
      </w:pPr>
      <w:r w:rsidRPr="00255718">
        <w:rPr>
          <w:rFonts w:eastAsia="Times New Roman"/>
          <w:color w:val="000000" w:themeColor="text1"/>
        </w:rPr>
        <w:t>študenti in dijaki se lahko neposredno in praktično poučijo o tem, kako delujejo sistemi zbiranja, obdelave, hranjenja</w:t>
      </w:r>
      <w:r w:rsidR="008F2406">
        <w:rPr>
          <w:rFonts w:eastAsia="Times New Roman"/>
          <w:color w:val="000000" w:themeColor="text1"/>
        </w:rPr>
        <w:t xml:space="preserve"> </w:t>
      </w:r>
      <w:r w:rsidRPr="00255718">
        <w:rPr>
          <w:rFonts w:eastAsia="Times New Roman"/>
          <w:color w:val="000000" w:themeColor="text1"/>
        </w:rPr>
        <w:t>podatkov, kako podatke spreminjamo v informacije in jih ustrezno predstavljamo</w:t>
      </w:r>
      <w:r w:rsidR="00AB47E1">
        <w:rPr>
          <w:rFonts w:eastAsia="Times New Roman"/>
          <w:color w:val="000000" w:themeColor="text1"/>
        </w:rPr>
        <w:t>;</w:t>
      </w:r>
    </w:p>
    <w:p w14:paraId="2CCF9CC7" w14:textId="3A34C3D6" w:rsidR="00B3714B" w:rsidRPr="00255718" w:rsidRDefault="00B3714B" w:rsidP="003F2581">
      <w:pPr>
        <w:pStyle w:val="Odstavekseznama"/>
        <w:numPr>
          <w:ilvl w:val="1"/>
          <w:numId w:val="48"/>
        </w:numPr>
        <w:spacing w:line="240" w:lineRule="auto"/>
        <w:rPr>
          <w:rFonts w:eastAsia="Times New Roman"/>
          <w:color w:val="000000" w:themeColor="text1"/>
        </w:rPr>
      </w:pPr>
      <w:r w:rsidRPr="00255718">
        <w:rPr>
          <w:rFonts w:eastAsia="Times New Roman"/>
          <w:color w:val="000000" w:themeColor="text1"/>
        </w:rPr>
        <w:t>zbrane podatke in informacije lahko uporabijo za eksperimentiranje v modeliranju ali celo eksperimentirajo s spreminjanjem senzorjev in njihovim vključevanjem v omrežja</w:t>
      </w:r>
      <w:r w:rsidR="00AB47E1">
        <w:rPr>
          <w:rFonts w:eastAsia="Times New Roman"/>
          <w:color w:val="000000" w:themeColor="text1"/>
        </w:rPr>
        <w:t>;</w:t>
      </w:r>
    </w:p>
    <w:p w14:paraId="33BE579C" w14:textId="77777777" w:rsidR="00B3714B" w:rsidRPr="00255718" w:rsidRDefault="00B3714B" w:rsidP="003F2581">
      <w:pPr>
        <w:pStyle w:val="Odstavekseznama"/>
        <w:numPr>
          <w:ilvl w:val="0"/>
          <w:numId w:val="28"/>
        </w:numPr>
        <w:spacing w:line="240" w:lineRule="auto"/>
        <w:rPr>
          <w:rFonts w:eastAsia="Times New Roman"/>
          <w:color w:val="000000" w:themeColor="text1"/>
        </w:rPr>
      </w:pPr>
      <w:r w:rsidRPr="00255718">
        <w:rPr>
          <w:rFonts w:eastAsia="Times New Roman"/>
          <w:color w:val="000000" w:themeColor="text1"/>
        </w:rPr>
        <w:t xml:space="preserve">predmeti, povezani z materiali ali inženirstvom </w:t>
      </w:r>
    </w:p>
    <w:p w14:paraId="2833C2EE" w14:textId="708E9ABA" w:rsidR="00B3714B" w:rsidRPr="00255718" w:rsidRDefault="00B3714B" w:rsidP="003F2581">
      <w:pPr>
        <w:pStyle w:val="Odstavekseznama"/>
        <w:numPr>
          <w:ilvl w:val="1"/>
          <w:numId w:val="49"/>
        </w:numPr>
        <w:spacing w:line="240" w:lineRule="auto"/>
        <w:rPr>
          <w:rFonts w:eastAsia="Times New Roman"/>
          <w:color w:val="000000" w:themeColor="text1"/>
        </w:rPr>
      </w:pPr>
      <w:r w:rsidRPr="00255718">
        <w:rPr>
          <w:rFonts w:eastAsia="Times New Roman"/>
          <w:color w:val="000000" w:themeColor="text1"/>
        </w:rPr>
        <w:t xml:space="preserve">poudarek na materialni sestavi (naravni materiali iz obnovljivih virov, kompoziti, inženirski materiali, izdelki in sklopi, </w:t>
      </w:r>
      <w:r w:rsidR="008F2406">
        <w:rPr>
          <w:rFonts w:eastAsia="Times New Roman"/>
          <w:color w:val="000000" w:themeColor="text1"/>
        </w:rPr>
        <w:t>in podobno</w:t>
      </w:r>
      <w:r w:rsidRPr="00255718">
        <w:rPr>
          <w:rFonts w:eastAsia="Times New Roman"/>
          <w:color w:val="000000" w:themeColor="text1"/>
        </w:rPr>
        <w:t xml:space="preserve">), gradbeni fiziki, statiki, krožno biogospodarstvo </w:t>
      </w:r>
      <w:r w:rsidR="008F2406">
        <w:rPr>
          <w:rFonts w:eastAsia="Times New Roman"/>
          <w:color w:val="000000" w:themeColor="text1"/>
        </w:rPr>
        <w:t>in podobno</w:t>
      </w:r>
      <w:r w:rsidR="00AB47E1">
        <w:rPr>
          <w:rFonts w:eastAsia="Times New Roman"/>
          <w:color w:val="000000" w:themeColor="text1"/>
        </w:rPr>
        <w:t>;</w:t>
      </w:r>
    </w:p>
    <w:p w14:paraId="64C9F455" w14:textId="77777777" w:rsidR="00B3714B" w:rsidRPr="00255718" w:rsidRDefault="00B3714B" w:rsidP="003F2581">
      <w:pPr>
        <w:pStyle w:val="Odstavekseznama"/>
        <w:numPr>
          <w:ilvl w:val="0"/>
          <w:numId w:val="28"/>
        </w:numPr>
        <w:spacing w:line="240" w:lineRule="auto"/>
        <w:rPr>
          <w:rFonts w:eastAsia="Times New Roman"/>
          <w:color w:val="000000" w:themeColor="text1"/>
        </w:rPr>
      </w:pPr>
      <w:r w:rsidRPr="00255718">
        <w:rPr>
          <w:rFonts w:eastAsia="Times New Roman"/>
          <w:color w:val="000000" w:themeColor="text1"/>
        </w:rPr>
        <w:t>predmeti, povezani z biopsihologijo in zdravjem</w:t>
      </w:r>
    </w:p>
    <w:p w14:paraId="32AF52D9" w14:textId="541A1059" w:rsidR="00B3714B" w:rsidRPr="00255718" w:rsidRDefault="00B3714B" w:rsidP="003F2581">
      <w:pPr>
        <w:pStyle w:val="Odstavekseznama"/>
        <w:numPr>
          <w:ilvl w:val="1"/>
          <w:numId w:val="50"/>
        </w:numPr>
        <w:spacing w:line="240" w:lineRule="auto"/>
        <w:rPr>
          <w:rFonts w:eastAsia="Times New Roman"/>
          <w:color w:val="000000" w:themeColor="text1"/>
        </w:rPr>
      </w:pPr>
      <w:r w:rsidRPr="00255718">
        <w:rPr>
          <w:rFonts w:eastAsia="Times New Roman"/>
          <w:color w:val="000000" w:themeColor="text1"/>
        </w:rPr>
        <w:t>učinki materialov, notranje opreme, akustičnega, toplotnega in svetlobnega ugodja, k</w:t>
      </w:r>
      <w:r w:rsidR="00AB47E1">
        <w:rPr>
          <w:rFonts w:eastAsia="Times New Roman"/>
          <w:color w:val="000000" w:themeColor="text1"/>
        </w:rPr>
        <w:t>akovosti</w:t>
      </w:r>
      <w:r w:rsidRPr="00255718">
        <w:rPr>
          <w:rFonts w:eastAsia="Times New Roman"/>
          <w:color w:val="000000" w:themeColor="text1"/>
        </w:rPr>
        <w:t xml:space="preserve"> zraka, ergonomije na zdravje in dobro počutje na molekularni, fiziološki, kognitivni in</w:t>
      </w:r>
      <w:r w:rsidR="00AB47E1">
        <w:rPr>
          <w:rFonts w:eastAsia="Times New Roman"/>
          <w:color w:val="000000" w:themeColor="text1"/>
        </w:rPr>
        <w:t xml:space="preserve"> čustveni</w:t>
      </w:r>
      <w:r w:rsidRPr="00255718">
        <w:rPr>
          <w:rFonts w:eastAsia="Times New Roman"/>
          <w:color w:val="000000" w:themeColor="text1"/>
        </w:rPr>
        <w:t xml:space="preserve"> ravni</w:t>
      </w:r>
      <w:r w:rsidR="00AB47E1">
        <w:rPr>
          <w:rFonts w:eastAsia="Times New Roman"/>
          <w:color w:val="000000" w:themeColor="text1"/>
        </w:rPr>
        <w:t>;</w:t>
      </w:r>
    </w:p>
    <w:p w14:paraId="0B0A0CE0" w14:textId="77777777" w:rsidR="00B3714B" w:rsidRPr="00255718" w:rsidRDefault="00B3714B" w:rsidP="003F2581">
      <w:pPr>
        <w:pStyle w:val="Odstavekseznama"/>
        <w:numPr>
          <w:ilvl w:val="0"/>
          <w:numId w:val="28"/>
        </w:numPr>
        <w:spacing w:line="240" w:lineRule="auto"/>
        <w:rPr>
          <w:rFonts w:eastAsia="Times New Roman"/>
          <w:color w:val="000000" w:themeColor="text1"/>
        </w:rPr>
      </w:pPr>
      <w:r w:rsidRPr="00255718">
        <w:rPr>
          <w:rFonts w:eastAsia="Times New Roman"/>
          <w:color w:val="000000" w:themeColor="text1"/>
        </w:rPr>
        <w:t>predmeti družboslovnih in humanističnih smeri</w:t>
      </w:r>
    </w:p>
    <w:p w14:paraId="1B9CB023" w14:textId="0CEC2A70" w:rsidR="00B3714B" w:rsidRPr="00255718" w:rsidRDefault="00B3714B" w:rsidP="003F2581">
      <w:pPr>
        <w:pStyle w:val="Odstavekseznama"/>
        <w:numPr>
          <w:ilvl w:val="1"/>
          <w:numId w:val="51"/>
        </w:numPr>
        <w:spacing w:line="240" w:lineRule="auto"/>
        <w:rPr>
          <w:rFonts w:eastAsia="Times New Roman"/>
          <w:color w:val="000000" w:themeColor="text1"/>
        </w:rPr>
      </w:pPr>
      <w:r w:rsidRPr="00255718">
        <w:rPr>
          <w:rFonts w:eastAsia="Times New Roman"/>
          <w:color w:val="000000" w:themeColor="text1"/>
        </w:rPr>
        <w:t xml:space="preserve">ekonomski in družbeni vplivi gradnje po načelih REED, vplivi take gradnje na urbanizem in kulturno dediščino, spoznavanje osnov krožnega biogospodarstva </w:t>
      </w:r>
      <w:r w:rsidR="008F2406">
        <w:rPr>
          <w:rFonts w:eastAsia="Times New Roman"/>
          <w:color w:val="000000" w:themeColor="text1"/>
        </w:rPr>
        <w:t>in podobno</w:t>
      </w:r>
      <w:r w:rsidR="00AB47E1">
        <w:rPr>
          <w:rFonts w:eastAsia="Times New Roman"/>
          <w:color w:val="000000" w:themeColor="text1"/>
        </w:rPr>
        <w:t>;</w:t>
      </w:r>
    </w:p>
    <w:p w14:paraId="651E027C" w14:textId="1B08DC4E" w:rsidR="00B3714B" w:rsidRPr="00255718" w:rsidRDefault="4EFA6247" w:rsidP="003F2581">
      <w:pPr>
        <w:pStyle w:val="Odstavekseznama"/>
        <w:numPr>
          <w:ilvl w:val="0"/>
          <w:numId w:val="28"/>
        </w:numPr>
        <w:spacing w:line="240" w:lineRule="auto"/>
        <w:rPr>
          <w:rFonts w:eastAsia="Times New Roman"/>
          <w:color w:val="000000" w:themeColor="text1"/>
        </w:rPr>
      </w:pPr>
      <w:r w:rsidRPr="00255718">
        <w:rPr>
          <w:rFonts w:eastAsia="Times New Roman"/>
          <w:color w:val="000000" w:themeColor="text1"/>
        </w:rPr>
        <w:t xml:space="preserve">VSEM dijakom in študentom vseh smeri pa lahko prikažemo, </w:t>
      </w:r>
      <w:r w:rsidR="00AB47E1">
        <w:rPr>
          <w:rFonts w:eastAsia="Times New Roman"/>
          <w:color w:val="000000" w:themeColor="text1"/>
        </w:rPr>
        <w:t>da</w:t>
      </w:r>
      <w:r w:rsidRPr="00255718">
        <w:rPr>
          <w:rFonts w:eastAsia="Times New Roman"/>
          <w:color w:val="000000" w:themeColor="text1"/>
        </w:rPr>
        <w:t xml:space="preserve"> </w:t>
      </w:r>
      <w:r w:rsidR="00AB47E1">
        <w:rPr>
          <w:rFonts w:eastAsia="Times New Roman"/>
          <w:color w:val="000000" w:themeColor="text1"/>
        </w:rPr>
        <w:t>sta</w:t>
      </w:r>
      <w:r w:rsidRPr="00255718">
        <w:rPr>
          <w:rFonts w:eastAsia="Times New Roman"/>
          <w:color w:val="000000" w:themeColor="text1"/>
        </w:rPr>
        <w:t xml:space="preserve"> nujno </w:t>
      </w:r>
      <w:r w:rsidR="00AB47E1">
        <w:rPr>
          <w:rFonts w:eastAsia="Times New Roman"/>
          <w:color w:val="000000" w:themeColor="text1"/>
        </w:rPr>
        <w:t>po</w:t>
      </w:r>
      <w:r w:rsidR="00D769E2">
        <w:rPr>
          <w:rFonts w:eastAsia="Times New Roman"/>
          <w:color w:val="000000" w:themeColor="text1"/>
        </w:rPr>
        <w:t>treb</w:t>
      </w:r>
      <w:r w:rsidR="00AB47E1">
        <w:rPr>
          <w:rFonts w:eastAsia="Times New Roman"/>
          <w:color w:val="000000" w:themeColor="text1"/>
        </w:rPr>
        <w:t>na</w:t>
      </w:r>
      <w:r w:rsidRPr="00255718">
        <w:rPr>
          <w:rFonts w:eastAsia="Times New Roman"/>
          <w:color w:val="000000" w:themeColor="text1"/>
        </w:rPr>
        <w:t xml:space="preserve"> interdisciplinarno razmišljanje in pristop k reševanju izzivov, saj v sodobni družbi </w:t>
      </w:r>
      <w:r w:rsidR="00AB47E1">
        <w:rPr>
          <w:rFonts w:eastAsia="Times New Roman"/>
          <w:color w:val="000000" w:themeColor="text1"/>
        </w:rPr>
        <w:t>delni</w:t>
      </w:r>
      <w:r w:rsidRPr="00255718">
        <w:rPr>
          <w:rFonts w:eastAsia="Times New Roman"/>
          <w:color w:val="000000" w:themeColor="text1"/>
        </w:rPr>
        <w:t xml:space="preserve"> pristop ne omogoča optimalnih, trajnostnih rešitev in razvoja.</w:t>
      </w:r>
    </w:p>
    <w:p w14:paraId="305F5891" w14:textId="4D7C5194" w:rsidR="4F5752A3" w:rsidRPr="00255718" w:rsidRDefault="4F5752A3" w:rsidP="4F5752A3">
      <w:pPr>
        <w:spacing w:line="240" w:lineRule="auto"/>
        <w:rPr>
          <w:rFonts w:eastAsia="Calibri"/>
          <w:color w:val="000000" w:themeColor="text1"/>
        </w:rPr>
      </w:pPr>
    </w:p>
    <w:p w14:paraId="300883BE" w14:textId="77777777" w:rsidR="003254BF" w:rsidRPr="00255718" w:rsidRDefault="003254BF" w:rsidP="003254BF">
      <w:pPr>
        <w:spacing w:line="240" w:lineRule="auto"/>
        <w:rPr>
          <w:b/>
          <w:bCs/>
        </w:rPr>
      </w:pPr>
    </w:p>
    <w:p w14:paraId="51B2EF09" w14:textId="77777777" w:rsidR="003254BF" w:rsidRPr="005D78FF" w:rsidRDefault="003254BF" w:rsidP="005D78FF">
      <w:pPr>
        <w:pStyle w:val="Naslov3"/>
      </w:pPr>
      <w:bookmarkStart w:id="304" w:name="_Toc142304430"/>
      <w:r w:rsidRPr="005D78FF">
        <w:t>TRAJNOSTNA ZASNOVA FUNKCIONALNIH POVRŠIN STAVB IN PRISPEVEK K TRAJNOSTNI MOBILNOSTI</w:t>
      </w:r>
      <w:bookmarkEnd w:id="304"/>
    </w:p>
    <w:p w14:paraId="58890309" w14:textId="77777777" w:rsidR="003254BF" w:rsidRPr="00255718" w:rsidRDefault="003254BF" w:rsidP="003254BF">
      <w:pPr>
        <w:spacing w:line="240" w:lineRule="auto"/>
      </w:pPr>
    </w:p>
    <w:p w14:paraId="1B465726" w14:textId="77777777" w:rsidR="003254BF" w:rsidRPr="00255718" w:rsidRDefault="003254BF" w:rsidP="003254BF">
      <w:pPr>
        <w:spacing w:line="240" w:lineRule="auto"/>
      </w:pPr>
      <w:r w:rsidRPr="00255718">
        <w:t>Funkcionalne površine stavb so pomembne iz več razlogov, zato naj zasnova teh površin upošteva:</w:t>
      </w:r>
    </w:p>
    <w:p w14:paraId="748A0F57" w14:textId="77777777" w:rsidR="003254BF" w:rsidRPr="00255718" w:rsidRDefault="003254BF" w:rsidP="003254BF">
      <w:pPr>
        <w:spacing w:line="240" w:lineRule="auto"/>
      </w:pPr>
      <w:r w:rsidRPr="00255718">
        <w:t>• vlogo vegetacije, dreves pri prilagajanju na vročinske valove,</w:t>
      </w:r>
    </w:p>
    <w:p w14:paraId="6F7B61D5" w14:textId="77777777" w:rsidR="003254BF" w:rsidRPr="00255718" w:rsidRDefault="003254BF" w:rsidP="003254BF">
      <w:pPr>
        <w:spacing w:line="240" w:lineRule="auto"/>
      </w:pPr>
      <w:r w:rsidRPr="00255718">
        <w:t>• odpornost na meteorne poplave, odvajanje meteornih vod, prepustnost površin za vodo,</w:t>
      </w:r>
    </w:p>
    <w:p w14:paraId="6B651180" w14:textId="5A1FBF62" w:rsidR="003254BF" w:rsidRPr="00255718" w:rsidRDefault="003254BF" w:rsidP="003254BF">
      <w:pPr>
        <w:spacing w:line="240" w:lineRule="auto"/>
      </w:pPr>
      <w:r w:rsidRPr="00255718">
        <w:t xml:space="preserve">• zunanje površine </w:t>
      </w:r>
      <w:r w:rsidR="00EE5DA1">
        <w:t>GLEDE</w:t>
      </w:r>
      <w:r w:rsidRPr="00255718">
        <w:t xml:space="preserve"> spodbujanja trajnostne mobilnosti, </w:t>
      </w:r>
      <w:r w:rsidR="009F0C6E">
        <w:t>na primer</w:t>
      </w:r>
      <w:r w:rsidRPr="00255718">
        <w:t xml:space="preserve"> manj parkirišč, prostor za kolesarnice </w:t>
      </w:r>
      <w:r w:rsidR="008F2406">
        <w:t>in podobno.</w:t>
      </w:r>
    </w:p>
    <w:p w14:paraId="1F5D55B6" w14:textId="77777777" w:rsidR="003254BF" w:rsidRPr="00255718" w:rsidRDefault="003254BF" w:rsidP="003254BF">
      <w:pPr>
        <w:spacing w:line="240" w:lineRule="auto"/>
      </w:pPr>
    </w:p>
    <w:p w14:paraId="5AADE47B" w14:textId="1CB0D2C6" w:rsidR="003254BF" w:rsidRPr="00255718" w:rsidRDefault="003254BF" w:rsidP="003254BF">
      <w:pPr>
        <w:spacing w:line="240" w:lineRule="auto"/>
      </w:pPr>
      <w:r w:rsidRPr="00255718">
        <w:t>Ko načrtujemo objekt, je pomembno razmišljati tudi o mobilnosti</w:t>
      </w:r>
      <w:r w:rsidR="001C5397">
        <w:t xml:space="preserve"> v zvezi z njim</w:t>
      </w:r>
      <w:r w:rsidRPr="00255718">
        <w:t xml:space="preserve">. To pomeni, da je treba pri načrtovanju objekta upoštevati, kako bodo uporabniki do njega potovali in kako se bodo </w:t>
      </w:r>
      <w:r w:rsidR="001C5397">
        <w:t>v</w:t>
      </w:r>
      <w:r w:rsidRPr="00255718">
        <w:t xml:space="preserve"> objekt</w:t>
      </w:r>
      <w:r w:rsidR="001C5397">
        <w:t>u</w:t>
      </w:r>
      <w:r w:rsidRPr="00255718">
        <w:t xml:space="preserve"> premikali.</w:t>
      </w:r>
      <w:r w:rsidR="008F2406">
        <w:t xml:space="preserve"> O</w:t>
      </w:r>
      <w:r w:rsidRPr="00255718">
        <w:t>bjekt lahko vpliv</w:t>
      </w:r>
      <w:r w:rsidR="008F2406">
        <w:t>a</w:t>
      </w:r>
      <w:r w:rsidRPr="00255718">
        <w:t xml:space="preserve"> na mobilnost na primer </w:t>
      </w:r>
      <w:r w:rsidR="001C5397">
        <w:t>z</w:t>
      </w:r>
      <w:r w:rsidRPr="00255718">
        <w:t xml:space="preserve"> lokacijo, dostopnostjo ali parkirnimi površinami. </w:t>
      </w:r>
    </w:p>
    <w:p w14:paraId="02B68B3E" w14:textId="77777777" w:rsidR="003254BF" w:rsidRPr="00255718" w:rsidRDefault="003254BF" w:rsidP="003254BF"/>
    <w:p w14:paraId="1DC0DD86" w14:textId="389D4463" w:rsidR="00CA4AB6" w:rsidRPr="00255718" w:rsidRDefault="00B27008" w:rsidP="00B27008">
      <w:pPr>
        <w:spacing w:line="240" w:lineRule="auto"/>
        <w:rPr>
          <w:color w:val="000000" w:themeColor="text1"/>
        </w:rPr>
      </w:pPr>
      <w:r w:rsidRPr="00255718">
        <w:rPr>
          <w:color w:val="000000" w:themeColor="text1"/>
        </w:rPr>
        <w:t>Objekt s svojimi uporabniki vpliva tudi na okolico in prometno infrastrukturo v bližini. Zato je ključno upoštevati mobilnostno strategijo pri načrtovanju objekta, da se zmanjša</w:t>
      </w:r>
      <w:r w:rsidR="001C5397">
        <w:rPr>
          <w:color w:val="000000" w:themeColor="text1"/>
        </w:rPr>
        <w:t>jo</w:t>
      </w:r>
      <w:r w:rsidRPr="00255718">
        <w:rPr>
          <w:color w:val="000000" w:themeColor="text1"/>
        </w:rPr>
        <w:t xml:space="preserve"> negativn</w:t>
      </w:r>
      <w:r w:rsidR="001C5397">
        <w:rPr>
          <w:color w:val="000000" w:themeColor="text1"/>
        </w:rPr>
        <w:t>i</w:t>
      </w:r>
      <w:r w:rsidRPr="00255718">
        <w:rPr>
          <w:color w:val="000000" w:themeColor="text1"/>
        </w:rPr>
        <w:t xml:space="preserve"> vpliv</w:t>
      </w:r>
      <w:r w:rsidR="001C5397">
        <w:rPr>
          <w:color w:val="000000" w:themeColor="text1"/>
        </w:rPr>
        <w:t>i</w:t>
      </w:r>
      <w:r w:rsidRPr="00255718">
        <w:rPr>
          <w:color w:val="000000" w:themeColor="text1"/>
        </w:rPr>
        <w:t xml:space="preserve"> na prometno omrežje, zastoj</w:t>
      </w:r>
      <w:r w:rsidR="001C5397">
        <w:rPr>
          <w:color w:val="000000" w:themeColor="text1"/>
        </w:rPr>
        <w:t>i</w:t>
      </w:r>
      <w:r w:rsidRPr="00255718">
        <w:rPr>
          <w:color w:val="000000" w:themeColor="text1"/>
        </w:rPr>
        <w:t>, emisij</w:t>
      </w:r>
      <w:r w:rsidR="001C5397">
        <w:rPr>
          <w:color w:val="000000" w:themeColor="text1"/>
        </w:rPr>
        <w:t>e</w:t>
      </w:r>
      <w:r w:rsidRPr="00255718">
        <w:rPr>
          <w:color w:val="000000" w:themeColor="text1"/>
        </w:rPr>
        <w:t xml:space="preserve"> toplogrednih plinov </w:t>
      </w:r>
      <w:r w:rsidR="001C5397">
        <w:rPr>
          <w:color w:val="000000" w:themeColor="text1"/>
        </w:rPr>
        <w:t>in</w:t>
      </w:r>
      <w:r w:rsidRPr="00255718">
        <w:rPr>
          <w:color w:val="000000" w:themeColor="text1"/>
        </w:rPr>
        <w:t xml:space="preserve"> obremenit</w:t>
      </w:r>
      <w:r w:rsidR="001C5397">
        <w:rPr>
          <w:color w:val="000000" w:themeColor="text1"/>
        </w:rPr>
        <w:t>ev</w:t>
      </w:r>
      <w:r w:rsidRPr="00255718">
        <w:rPr>
          <w:color w:val="000000" w:themeColor="text1"/>
        </w:rPr>
        <w:t xml:space="preserve"> javnega prostora. Ključno je razumeti, da morajo vsi uporabniki objektov opraviti pot do objekta in nazaj</w:t>
      </w:r>
      <w:r w:rsidR="001C5397">
        <w:rPr>
          <w:color w:val="000000" w:themeColor="text1"/>
        </w:rPr>
        <w:t>.</w:t>
      </w:r>
    </w:p>
    <w:p w14:paraId="2A8F5246" w14:textId="763C19EB" w:rsidR="4F5752A3" w:rsidRPr="00255718" w:rsidRDefault="4F5752A3" w:rsidP="4F5752A3">
      <w:pPr>
        <w:spacing w:line="240" w:lineRule="auto"/>
        <w:rPr>
          <w:color w:val="000000" w:themeColor="text1"/>
        </w:rPr>
      </w:pPr>
    </w:p>
    <w:p w14:paraId="25BE388B" w14:textId="4FD4B8D3" w:rsidR="4F5752A3" w:rsidRPr="00255718" w:rsidRDefault="03D7E6C9" w:rsidP="4F5752A3">
      <w:pPr>
        <w:spacing w:line="240" w:lineRule="auto"/>
        <w:rPr>
          <w:color w:val="000000" w:themeColor="text1"/>
        </w:rPr>
      </w:pPr>
      <w:r w:rsidRPr="00255718">
        <w:rPr>
          <w:color w:val="000000" w:themeColor="text1"/>
        </w:rPr>
        <w:t>Da bi se učinkovito spoprijeli z vplivom mobilnosti na objekt, je priporočljivo izdelati mobilnostni</w:t>
      </w:r>
      <w:r w:rsidR="291F31B2" w:rsidRPr="00255718">
        <w:rPr>
          <w:color w:val="000000" w:themeColor="text1"/>
        </w:rPr>
        <w:t xml:space="preserve"> </w:t>
      </w:r>
      <w:r w:rsidRPr="00255718">
        <w:rPr>
          <w:color w:val="000000" w:themeColor="text1"/>
        </w:rPr>
        <w:t>načrt. Mobilnostni načrt je strategija, ki obravnava vse vidike premikanja uporabnikov in</w:t>
      </w:r>
      <w:r w:rsidR="6614FC76" w:rsidRPr="00255718">
        <w:rPr>
          <w:color w:val="000000" w:themeColor="text1"/>
        </w:rPr>
        <w:t xml:space="preserve"> </w:t>
      </w:r>
      <w:r w:rsidRPr="00255718">
        <w:rPr>
          <w:color w:val="000000" w:themeColor="text1"/>
        </w:rPr>
        <w:t>obiskovalcev objekta. Vključuje ukrepe za spodbujanje trajnostnih načinov prevoza, kot so hoja,</w:t>
      </w:r>
      <w:r w:rsidR="42FCEB30" w:rsidRPr="00255718">
        <w:rPr>
          <w:color w:val="000000" w:themeColor="text1"/>
        </w:rPr>
        <w:t xml:space="preserve"> </w:t>
      </w:r>
      <w:r w:rsidRPr="00255718">
        <w:rPr>
          <w:color w:val="000000" w:themeColor="text1"/>
        </w:rPr>
        <w:t>kolesarjenje, uporaba javnega prevoza ali souporaba prevoza. Prav tako upošteva ustrezne</w:t>
      </w:r>
      <w:r w:rsidR="5F021CD5" w:rsidRPr="00255718">
        <w:rPr>
          <w:color w:val="000000" w:themeColor="text1"/>
        </w:rPr>
        <w:t xml:space="preserve"> </w:t>
      </w:r>
      <w:r w:rsidRPr="00255718">
        <w:rPr>
          <w:color w:val="000000" w:themeColor="text1"/>
        </w:rPr>
        <w:t>prometne povezave, infrastrukturne prilagoditve, prometne informacije, parkiranje in druge</w:t>
      </w:r>
      <w:r w:rsidR="05DD5409" w:rsidRPr="00255718">
        <w:rPr>
          <w:color w:val="000000" w:themeColor="text1"/>
        </w:rPr>
        <w:t xml:space="preserve"> </w:t>
      </w:r>
      <w:r w:rsidRPr="00255718">
        <w:rPr>
          <w:color w:val="000000" w:themeColor="text1"/>
        </w:rPr>
        <w:t>dejavnike, ki vplivajo na mobilnost v okolici objekta.</w:t>
      </w:r>
    </w:p>
    <w:p w14:paraId="78D0511C" w14:textId="77777777" w:rsidR="00AD2AE1" w:rsidRPr="00255718" w:rsidRDefault="00AD2AE1" w:rsidP="4F5752A3">
      <w:pPr>
        <w:spacing w:line="240" w:lineRule="auto"/>
        <w:rPr>
          <w:color w:val="000000" w:themeColor="text1"/>
        </w:rPr>
      </w:pPr>
    </w:p>
    <w:p w14:paraId="1100FBA2" w14:textId="04555832" w:rsidR="00AD2AE1" w:rsidRPr="00255718" w:rsidRDefault="00AD2AE1" w:rsidP="4F5752A3">
      <w:pPr>
        <w:spacing w:line="240" w:lineRule="auto"/>
        <w:rPr>
          <w:color w:val="000000" w:themeColor="text1"/>
        </w:rPr>
      </w:pPr>
      <w:r w:rsidRPr="00255718">
        <w:rPr>
          <w:color w:val="000000" w:themeColor="text1"/>
        </w:rPr>
        <w:t>Cilj</w:t>
      </w:r>
      <w:r w:rsidR="001C5397">
        <w:rPr>
          <w:color w:val="000000" w:themeColor="text1"/>
        </w:rPr>
        <w:t xml:space="preserve">i </w:t>
      </w:r>
      <w:r w:rsidRPr="00255718">
        <w:rPr>
          <w:color w:val="000000" w:themeColor="text1"/>
        </w:rPr>
        <w:t>pri nač</w:t>
      </w:r>
      <w:r w:rsidR="008514C2" w:rsidRPr="00255718">
        <w:rPr>
          <w:color w:val="000000" w:themeColor="text1"/>
        </w:rPr>
        <w:t>rtovanju</w:t>
      </w:r>
      <w:r w:rsidRPr="00255718">
        <w:rPr>
          <w:color w:val="000000" w:themeColor="text1"/>
        </w:rPr>
        <w:t xml:space="preserve"> so:</w:t>
      </w:r>
    </w:p>
    <w:p w14:paraId="2A92C42B" w14:textId="7F9EE28F" w:rsidR="03D7E6C9" w:rsidRPr="00255718" w:rsidRDefault="31F1F588" w:rsidP="4F5752A3">
      <w:pPr>
        <w:pStyle w:val="Odstavekseznama"/>
        <w:numPr>
          <w:ilvl w:val="0"/>
          <w:numId w:val="5"/>
        </w:numPr>
        <w:spacing w:line="240" w:lineRule="auto"/>
        <w:rPr>
          <w:rFonts w:eastAsia="Calibri"/>
          <w:color w:val="000000" w:themeColor="text1"/>
        </w:rPr>
      </w:pPr>
      <w:r w:rsidRPr="00255718">
        <w:rPr>
          <w:rFonts w:eastAsia="Times New Roman"/>
          <w:color w:val="000000" w:themeColor="text1"/>
        </w:rPr>
        <w:t>Z</w:t>
      </w:r>
      <w:r w:rsidR="03D7E6C9" w:rsidRPr="00255718">
        <w:rPr>
          <w:rFonts w:eastAsia="Times New Roman"/>
          <w:color w:val="000000" w:themeColor="text1"/>
        </w:rPr>
        <w:t>manjšanje površin, namenjenih mirujočemu prometu, ter nadomestitev teh s trajnostnimi</w:t>
      </w:r>
      <w:r w:rsidR="008514C2" w:rsidRPr="00255718">
        <w:rPr>
          <w:rFonts w:eastAsia="Times New Roman"/>
          <w:color w:val="000000" w:themeColor="text1"/>
        </w:rPr>
        <w:t xml:space="preserve"> </w:t>
      </w:r>
      <w:r w:rsidR="03D7E6C9" w:rsidRPr="00255718">
        <w:rPr>
          <w:rFonts w:eastAsia="Times New Roman"/>
          <w:color w:val="000000" w:themeColor="text1"/>
        </w:rPr>
        <w:t xml:space="preserve">alternativami (zelenice, igrišča, odprte učilnice, parkirišča za kolesa </w:t>
      </w:r>
      <w:r w:rsidR="008F2406">
        <w:rPr>
          <w:rFonts w:eastAsia="Times New Roman"/>
          <w:color w:val="000000" w:themeColor="text1"/>
        </w:rPr>
        <w:t>in podobno</w:t>
      </w:r>
      <w:r w:rsidR="03D7E6C9" w:rsidRPr="00255718">
        <w:rPr>
          <w:rFonts w:eastAsia="Times New Roman"/>
          <w:color w:val="000000" w:themeColor="text1"/>
        </w:rPr>
        <w:t>)</w:t>
      </w:r>
      <w:r w:rsidR="008514C2" w:rsidRPr="00255718">
        <w:rPr>
          <w:rFonts w:eastAsia="Times New Roman"/>
          <w:color w:val="000000" w:themeColor="text1"/>
        </w:rPr>
        <w:t>.</w:t>
      </w:r>
    </w:p>
    <w:p w14:paraId="11C28621" w14:textId="0D668F33" w:rsidR="03D7E6C9" w:rsidRPr="00255718" w:rsidRDefault="03D7E6C9" w:rsidP="4F5752A3">
      <w:pPr>
        <w:pStyle w:val="Odstavekseznama"/>
        <w:numPr>
          <w:ilvl w:val="0"/>
          <w:numId w:val="6"/>
        </w:numPr>
        <w:spacing w:line="240" w:lineRule="auto"/>
        <w:rPr>
          <w:rFonts w:eastAsia="Calibri"/>
          <w:color w:val="000000" w:themeColor="text1"/>
        </w:rPr>
      </w:pPr>
      <w:r w:rsidRPr="00255718">
        <w:rPr>
          <w:rFonts w:eastAsia="Times New Roman"/>
          <w:color w:val="000000" w:themeColor="text1"/>
        </w:rPr>
        <w:t>Vključitev trajnostnega voznega parka institucij (kolesa, tovorna kolesa, električna kolesa) v</w:t>
      </w:r>
      <w:r w:rsidR="008514C2" w:rsidRPr="00255718">
        <w:rPr>
          <w:rFonts w:eastAsia="Times New Roman"/>
          <w:color w:val="000000" w:themeColor="text1"/>
        </w:rPr>
        <w:t xml:space="preserve"> </w:t>
      </w:r>
      <w:r w:rsidRPr="00255718">
        <w:rPr>
          <w:rFonts w:eastAsia="Times New Roman"/>
          <w:color w:val="000000" w:themeColor="text1"/>
        </w:rPr>
        <w:t>obvez</w:t>
      </w:r>
      <w:r w:rsidR="001C5397">
        <w:rPr>
          <w:rFonts w:eastAsia="Times New Roman"/>
          <w:color w:val="000000" w:themeColor="text1"/>
        </w:rPr>
        <w:t>ni</w:t>
      </w:r>
      <w:r w:rsidRPr="00255718">
        <w:rPr>
          <w:rFonts w:eastAsia="Times New Roman"/>
          <w:color w:val="000000" w:themeColor="text1"/>
        </w:rPr>
        <w:t xml:space="preserve"> del infrastrukture. Poleg tega je zaželeno, da se zaposlenim brezplačno zagotovi</w:t>
      </w:r>
      <w:r w:rsidR="001C5397">
        <w:rPr>
          <w:rFonts w:eastAsia="Times New Roman"/>
          <w:color w:val="000000" w:themeColor="text1"/>
        </w:rPr>
        <w:t>jo</w:t>
      </w:r>
      <w:r w:rsidR="008514C2" w:rsidRPr="00255718">
        <w:rPr>
          <w:rFonts w:eastAsia="Calibri"/>
          <w:color w:val="000000" w:themeColor="text1"/>
        </w:rPr>
        <w:t xml:space="preserve"> </w:t>
      </w:r>
      <w:r w:rsidRPr="00255718">
        <w:rPr>
          <w:rFonts w:eastAsia="Times New Roman"/>
          <w:color w:val="000000" w:themeColor="text1"/>
        </w:rPr>
        <w:t>kolesa za pot v službo.</w:t>
      </w:r>
    </w:p>
    <w:p w14:paraId="7DFA592F" w14:textId="48136FDD" w:rsidR="03D7E6C9" w:rsidRPr="00255718" w:rsidRDefault="21E57536" w:rsidP="4F5752A3">
      <w:pPr>
        <w:pStyle w:val="Odstavekseznama"/>
        <w:numPr>
          <w:ilvl w:val="0"/>
          <w:numId w:val="4"/>
        </w:numPr>
        <w:spacing w:line="240" w:lineRule="auto"/>
        <w:rPr>
          <w:rFonts w:eastAsia="Calibri"/>
          <w:color w:val="000000" w:themeColor="text1"/>
        </w:rPr>
      </w:pPr>
      <w:r w:rsidRPr="00255718">
        <w:rPr>
          <w:rFonts w:eastAsia="Times New Roman"/>
          <w:color w:val="000000" w:themeColor="text1"/>
        </w:rPr>
        <w:t>Z</w:t>
      </w:r>
      <w:r w:rsidR="03D7E6C9" w:rsidRPr="00255718">
        <w:rPr>
          <w:rFonts w:eastAsia="Times New Roman"/>
          <w:color w:val="000000" w:themeColor="text1"/>
        </w:rPr>
        <w:t>agotovitev varne, varovane, priročne, udobne, privlačne in prostorne kolesarnice v vseh</w:t>
      </w:r>
      <w:r w:rsidR="008514C2" w:rsidRPr="00255718">
        <w:rPr>
          <w:rFonts w:eastAsia="Times New Roman"/>
          <w:color w:val="000000" w:themeColor="text1"/>
        </w:rPr>
        <w:t xml:space="preserve"> </w:t>
      </w:r>
      <w:r w:rsidR="03D7E6C9" w:rsidRPr="00255718">
        <w:rPr>
          <w:rFonts w:eastAsia="Times New Roman"/>
          <w:color w:val="000000" w:themeColor="text1"/>
        </w:rPr>
        <w:t>javnih izobraževalnih in raziskovalnih ustanovah. K temu spada tudi garderoba s tuši,</w:t>
      </w:r>
      <w:r w:rsidR="008514C2" w:rsidRPr="00255718">
        <w:rPr>
          <w:rFonts w:eastAsia="Times New Roman"/>
          <w:color w:val="000000" w:themeColor="text1"/>
        </w:rPr>
        <w:t xml:space="preserve"> </w:t>
      </w:r>
      <w:r w:rsidR="03D7E6C9" w:rsidRPr="00255718">
        <w:rPr>
          <w:rFonts w:eastAsia="Times New Roman"/>
          <w:color w:val="000000" w:themeColor="text1"/>
        </w:rPr>
        <w:t>omaricami, orodjem in tlačilko.</w:t>
      </w:r>
    </w:p>
    <w:p w14:paraId="2F65926D" w14:textId="1EF40DB0" w:rsidR="03D7E6C9" w:rsidRPr="00255718" w:rsidRDefault="03D7E6C9" w:rsidP="4F5752A3">
      <w:pPr>
        <w:pStyle w:val="Odstavekseznama"/>
        <w:numPr>
          <w:ilvl w:val="0"/>
          <w:numId w:val="3"/>
        </w:numPr>
        <w:spacing w:line="240" w:lineRule="auto"/>
        <w:rPr>
          <w:rFonts w:eastAsia="Calibri"/>
          <w:color w:val="000000" w:themeColor="text1"/>
        </w:rPr>
      </w:pPr>
      <w:r w:rsidRPr="00255718">
        <w:rPr>
          <w:rFonts w:eastAsia="Times New Roman"/>
          <w:color w:val="000000" w:themeColor="text1"/>
        </w:rPr>
        <w:t>Zagotoviti, da je v bližini umeščeno postajališče/postaja javnega potniškega prometa. Kadar</w:t>
      </w:r>
      <w:r w:rsidR="008514C2" w:rsidRPr="00255718">
        <w:rPr>
          <w:rFonts w:eastAsia="Times New Roman"/>
          <w:color w:val="000000" w:themeColor="text1"/>
        </w:rPr>
        <w:t xml:space="preserve"> </w:t>
      </w:r>
      <w:r w:rsidRPr="00255718">
        <w:rPr>
          <w:rFonts w:eastAsia="Times New Roman"/>
          <w:color w:val="000000" w:themeColor="text1"/>
        </w:rPr>
        <w:t xml:space="preserve">je to smiselno, se postajališče umesti v sklop objekta (najoptimalneje je, kadar </w:t>
      </w:r>
      <w:r w:rsidR="001C5397">
        <w:rPr>
          <w:rFonts w:eastAsia="Times New Roman"/>
          <w:color w:val="000000" w:themeColor="text1"/>
        </w:rPr>
        <w:t xml:space="preserve">je </w:t>
      </w:r>
      <w:r w:rsidRPr="00255718">
        <w:rPr>
          <w:rFonts w:eastAsia="Times New Roman"/>
          <w:color w:val="000000" w:themeColor="text1"/>
        </w:rPr>
        <w:t>javni potniški</w:t>
      </w:r>
      <w:r w:rsidR="008514C2" w:rsidRPr="00255718">
        <w:rPr>
          <w:rFonts w:eastAsia="Times New Roman"/>
          <w:color w:val="000000" w:themeColor="text1"/>
        </w:rPr>
        <w:t xml:space="preserve"> </w:t>
      </w:r>
      <w:r w:rsidRPr="00255718">
        <w:rPr>
          <w:rFonts w:eastAsia="Times New Roman"/>
          <w:color w:val="000000" w:themeColor="text1"/>
        </w:rPr>
        <w:t xml:space="preserve">promet </w:t>
      </w:r>
      <w:r w:rsidR="001C5397">
        <w:rPr>
          <w:rFonts w:eastAsia="Times New Roman"/>
          <w:color w:val="000000" w:themeColor="text1"/>
        </w:rPr>
        <w:t>pri</w:t>
      </w:r>
      <w:r w:rsidRPr="00255718">
        <w:rPr>
          <w:rFonts w:eastAsia="Times New Roman"/>
          <w:color w:val="000000" w:themeColor="text1"/>
        </w:rPr>
        <w:t xml:space="preserve"> objekt</w:t>
      </w:r>
      <w:r w:rsidR="001C5397">
        <w:rPr>
          <w:rFonts w:eastAsia="Times New Roman"/>
          <w:color w:val="000000" w:themeColor="text1"/>
        </w:rPr>
        <w:t>u</w:t>
      </w:r>
      <w:r w:rsidRPr="00255718">
        <w:rPr>
          <w:rFonts w:eastAsia="Times New Roman"/>
          <w:color w:val="000000" w:themeColor="text1"/>
        </w:rPr>
        <w:t xml:space="preserve"> ali pod njim). Čakalnica naj bo vedno pokrita </w:t>
      </w:r>
      <w:r w:rsidR="001C5397">
        <w:rPr>
          <w:rFonts w:eastAsia="Times New Roman"/>
          <w:color w:val="000000" w:themeColor="text1"/>
        </w:rPr>
        <w:t>in</w:t>
      </w:r>
      <w:r w:rsidRPr="00255718">
        <w:rPr>
          <w:rFonts w:eastAsia="Times New Roman"/>
          <w:color w:val="000000" w:themeColor="text1"/>
        </w:rPr>
        <w:t xml:space="preserve"> primerno</w:t>
      </w:r>
      <w:r w:rsidR="008514C2" w:rsidRPr="00255718">
        <w:rPr>
          <w:rFonts w:eastAsia="Times New Roman"/>
          <w:color w:val="000000" w:themeColor="text1"/>
        </w:rPr>
        <w:t xml:space="preserve"> </w:t>
      </w:r>
      <w:r w:rsidRPr="00255718">
        <w:rPr>
          <w:rFonts w:eastAsia="Times New Roman"/>
          <w:color w:val="000000" w:themeColor="text1"/>
        </w:rPr>
        <w:t>osenčena. Zaželeno je, da ima tudi zaprte prostore za hladnejše</w:t>
      </w:r>
      <w:r w:rsidR="009F0C6E">
        <w:rPr>
          <w:rFonts w:eastAsia="Times New Roman"/>
          <w:color w:val="000000" w:themeColor="text1"/>
        </w:rPr>
        <w:t xml:space="preserve"> oziroma</w:t>
      </w:r>
      <w:r w:rsidRPr="00255718">
        <w:rPr>
          <w:rFonts w:eastAsia="Times New Roman"/>
          <w:color w:val="000000" w:themeColor="text1"/>
        </w:rPr>
        <w:t xml:space="preserve"> vetrovne mesece. Pot</w:t>
      </w:r>
      <w:r w:rsidR="008514C2" w:rsidRPr="00255718">
        <w:rPr>
          <w:rFonts w:eastAsia="Times New Roman"/>
          <w:color w:val="000000" w:themeColor="text1"/>
        </w:rPr>
        <w:t xml:space="preserve"> </w:t>
      </w:r>
      <w:r w:rsidRPr="00255718">
        <w:rPr>
          <w:rFonts w:eastAsia="Times New Roman"/>
          <w:color w:val="000000" w:themeColor="text1"/>
        </w:rPr>
        <w:t>med postajami/postajališči in izobraževalno/znanstveno ustanovo naj bo čim jasnejša,</w:t>
      </w:r>
      <w:r w:rsidR="008514C2" w:rsidRPr="00255718">
        <w:rPr>
          <w:rFonts w:eastAsia="Times New Roman"/>
          <w:color w:val="000000" w:themeColor="text1"/>
        </w:rPr>
        <w:t xml:space="preserve"> </w:t>
      </w:r>
      <w:r w:rsidRPr="00255718">
        <w:rPr>
          <w:rFonts w:eastAsia="Times New Roman"/>
          <w:color w:val="000000" w:themeColor="text1"/>
        </w:rPr>
        <w:t>prijetna za hojo, osvetljena, osenčena z drevesi, tlakovana proti zdrsu ter prilagojena osebam</w:t>
      </w:r>
      <w:r w:rsidR="008514C2" w:rsidRPr="00255718">
        <w:rPr>
          <w:rFonts w:eastAsia="Times New Roman"/>
          <w:color w:val="000000" w:themeColor="text1"/>
        </w:rPr>
        <w:t xml:space="preserve"> </w:t>
      </w:r>
      <w:r w:rsidRPr="00255718">
        <w:rPr>
          <w:rFonts w:eastAsia="Times New Roman"/>
          <w:color w:val="000000" w:themeColor="text1"/>
        </w:rPr>
        <w:t>z oviranostmi.</w:t>
      </w:r>
    </w:p>
    <w:p w14:paraId="0A7D8C72" w14:textId="0304F25C" w:rsidR="03D7E6C9" w:rsidRPr="00255718" w:rsidRDefault="03D7E6C9" w:rsidP="4F5752A3">
      <w:pPr>
        <w:pStyle w:val="Odstavekseznama"/>
        <w:numPr>
          <w:ilvl w:val="0"/>
          <w:numId w:val="2"/>
        </w:numPr>
        <w:spacing w:line="240" w:lineRule="auto"/>
        <w:rPr>
          <w:rFonts w:eastAsia="Calibri"/>
          <w:color w:val="000000" w:themeColor="text1"/>
        </w:rPr>
      </w:pPr>
      <w:r w:rsidRPr="00255718">
        <w:rPr>
          <w:rFonts w:eastAsia="Times New Roman"/>
          <w:color w:val="000000" w:themeColor="text1"/>
        </w:rPr>
        <w:t>Spodbujanje uporabe javnega prevoza z uporabo priročnih zaslonov pri izhodu iz objekta z</w:t>
      </w:r>
      <w:r w:rsidR="008514C2" w:rsidRPr="00255718">
        <w:rPr>
          <w:rFonts w:eastAsia="Times New Roman"/>
          <w:color w:val="000000" w:themeColor="text1"/>
        </w:rPr>
        <w:t xml:space="preserve"> </w:t>
      </w:r>
      <w:r w:rsidRPr="00255718">
        <w:rPr>
          <w:rFonts w:eastAsia="Times New Roman"/>
          <w:color w:val="000000" w:themeColor="text1"/>
        </w:rPr>
        <w:t>interaktivnimi informacijami o lokacijah postaj/postajališč ter voznem redu bližnjih železniških</w:t>
      </w:r>
      <w:r w:rsidR="008514C2" w:rsidRPr="00255718">
        <w:rPr>
          <w:rFonts w:eastAsia="Times New Roman"/>
          <w:color w:val="000000" w:themeColor="text1"/>
        </w:rPr>
        <w:t xml:space="preserve"> </w:t>
      </w:r>
      <w:r w:rsidRPr="00255718">
        <w:rPr>
          <w:rFonts w:eastAsia="Times New Roman"/>
          <w:color w:val="000000" w:themeColor="text1"/>
        </w:rPr>
        <w:t xml:space="preserve">in avtobusnih postaj/postajališč ter </w:t>
      </w:r>
      <w:r w:rsidR="001C5397">
        <w:rPr>
          <w:rFonts w:eastAsia="Times New Roman"/>
          <w:color w:val="000000" w:themeColor="text1"/>
        </w:rPr>
        <w:t xml:space="preserve">z </w:t>
      </w:r>
      <w:r w:rsidRPr="00255718">
        <w:rPr>
          <w:rFonts w:eastAsia="Times New Roman"/>
          <w:color w:val="000000" w:themeColor="text1"/>
        </w:rPr>
        <w:t xml:space="preserve">informacijami o morebitnih drugih </w:t>
      </w:r>
      <w:r w:rsidR="001C5397">
        <w:rPr>
          <w:rFonts w:eastAsia="Times New Roman"/>
          <w:color w:val="000000" w:themeColor="text1"/>
        </w:rPr>
        <w:t>možnostih</w:t>
      </w:r>
      <w:r w:rsidRPr="00255718">
        <w:rPr>
          <w:rFonts w:eastAsia="Times New Roman"/>
          <w:color w:val="000000" w:themeColor="text1"/>
        </w:rPr>
        <w:t xml:space="preserve"> trajnostne</w:t>
      </w:r>
      <w:r w:rsidR="008514C2" w:rsidRPr="00255718">
        <w:rPr>
          <w:rFonts w:eastAsia="Times New Roman"/>
          <w:color w:val="000000" w:themeColor="text1"/>
        </w:rPr>
        <w:t xml:space="preserve"> </w:t>
      </w:r>
      <w:r w:rsidRPr="00255718">
        <w:rPr>
          <w:rFonts w:eastAsia="Times New Roman"/>
          <w:color w:val="000000" w:themeColor="text1"/>
        </w:rPr>
        <w:t>mobilnosti (deljenje prevoza, koles</w:t>
      </w:r>
      <w:r w:rsidR="001C5397">
        <w:rPr>
          <w:rFonts w:eastAsia="Times New Roman"/>
          <w:color w:val="000000" w:themeColor="text1"/>
        </w:rPr>
        <w:t>a</w:t>
      </w:r>
      <w:r w:rsidRPr="00255718">
        <w:rPr>
          <w:rFonts w:eastAsia="Times New Roman"/>
          <w:color w:val="000000" w:themeColor="text1"/>
        </w:rPr>
        <w:t xml:space="preserve"> na bližnji postaji mestnega </w:t>
      </w:r>
      <w:r w:rsidR="001C5397">
        <w:rPr>
          <w:rFonts w:eastAsia="Times New Roman"/>
          <w:color w:val="000000" w:themeColor="text1"/>
        </w:rPr>
        <w:t>prevoza</w:t>
      </w:r>
      <w:r w:rsidRPr="00255718">
        <w:rPr>
          <w:rFonts w:eastAsia="Times New Roman"/>
          <w:color w:val="000000" w:themeColor="text1"/>
        </w:rPr>
        <w:t xml:space="preserve"> </w:t>
      </w:r>
      <w:r w:rsidR="008F2406">
        <w:rPr>
          <w:rFonts w:eastAsia="Times New Roman"/>
          <w:color w:val="000000" w:themeColor="text1"/>
        </w:rPr>
        <w:t>in podobno</w:t>
      </w:r>
      <w:r w:rsidRPr="00255718">
        <w:rPr>
          <w:rFonts w:eastAsia="Times New Roman"/>
          <w:color w:val="000000" w:themeColor="text1"/>
        </w:rPr>
        <w:t>).</w:t>
      </w:r>
    </w:p>
    <w:p w14:paraId="4DC64474" w14:textId="36E4C2BE" w:rsidR="03D7E6C9" w:rsidRPr="00255718" w:rsidRDefault="03D7E6C9" w:rsidP="4F5752A3">
      <w:pPr>
        <w:pStyle w:val="Odstavekseznama"/>
        <w:numPr>
          <w:ilvl w:val="0"/>
          <w:numId w:val="1"/>
        </w:numPr>
        <w:spacing w:line="240" w:lineRule="auto"/>
        <w:rPr>
          <w:rFonts w:eastAsia="Calibri"/>
          <w:color w:val="000000" w:themeColor="text1"/>
        </w:rPr>
      </w:pPr>
      <w:r w:rsidRPr="00255718">
        <w:rPr>
          <w:rFonts w:eastAsia="Times New Roman"/>
          <w:color w:val="000000" w:themeColor="text1"/>
        </w:rPr>
        <w:t xml:space="preserve">Okolico izobraževalnih in raziskovalnih </w:t>
      </w:r>
      <w:r w:rsidR="001C5397">
        <w:rPr>
          <w:rFonts w:eastAsia="Times New Roman"/>
          <w:color w:val="000000" w:themeColor="text1"/>
        </w:rPr>
        <w:t>ustanov</w:t>
      </w:r>
      <w:r w:rsidRPr="00255718">
        <w:rPr>
          <w:rFonts w:eastAsia="Times New Roman"/>
          <w:color w:val="000000" w:themeColor="text1"/>
        </w:rPr>
        <w:t xml:space="preserve"> je treba prilagoditi tako, da se poudari</w:t>
      </w:r>
      <w:r w:rsidR="008514C2" w:rsidRPr="00255718">
        <w:rPr>
          <w:rFonts w:eastAsia="Times New Roman"/>
          <w:color w:val="000000" w:themeColor="text1"/>
        </w:rPr>
        <w:t xml:space="preserve"> </w:t>
      </w:r>
      <w:r w:rsidRPr="00255718">
        <w:rPr>
          <w:rFonts w:eastAsia="Times New Roman"/>
          <w:color w:val="000000" w:themeColor="text1"/>
        </w:rPr>
        <w:t xml:space="preserve">prednost pešcem in kolesarjem pred avtomobili. To lahko dosežemo </w:t>
      </w:r>
      <w:r w:rsidR="001C5397">
        <w:rPr>
          <w:rFonts w:eastAsia="Times New Roman"/>
          <w:color w:val="000000" w:themeColor="text1"/>
        </w:rPr>
        <w:t>s</w:t>
      </w:r>
      <w:r w:rsidRPr="00255718">
        <w:rPr>
          <w:rFonts w:eastAsia="Times New Roman"/>
          <w:color w:val="000000" w:themeColor="text1"/>
        </w:rPr>
        <w:t xml:space="preserve"> spretnim tlakovanjem</w:t>
      </w:r>
      <w:r w:rsidR="008514C2" w:rsidRPr="00255718">
        <w:rPr>
          <w:rFonts w:eastAsia="Times New Roman"/>
          <w:color w:val="000000" w:themeColor="text1"/>
        </w:rPr>
        <w:t xml:space="preserve"> </w:t>
      </w:r>
      <w:r w:rsidRPr="00255718">
        <w:rPr>
          <w:rFonts w:eastAsia="Times New Roman"/>
          <w:color w:val="000000" w:themeColor="text1"/>
        </w:rPr>
        <w:t>in zelenimi javnimi površinami, pri čemer se poti za avtomobile oteži</w:t>
      </w:r>
      <w:r w:rsidR="001C5397">
        <w:rPr>
          <w:rFonts w:eastAsia="Times New Roman"/>
          <w:color w:val="000000" w:themeColor="text1"/>
        </w:rPr>
        <w:t>jo</w:t>
      </w:r>
      <w:r w:rsidR="009F0C6E">
        <w:rPr>
          <w:rFonts w:eastAsia="Times New Roman"/>
          <w:color w:val="000000" w:themeColor="text1"/>
        </w:rPr>
        <w:t xml:space="preserve"> oziroma</w:t>
      </w:r>
      <w:r w:rsidRPr="00255718">
        <w:rPr>
          <w:rFonts w:eastAsia="Times New Roman"/>
          <w:color w:val="000000" w:themeColor="text1"/>
        </w:rPr>
        <w:t xml:space="preserve"> podredi</w:t>
      </w:r>
      <w:r w:rsidR="001C5397">
        <w:rPr>
          <w:rFonts w:eastAsia="Times New Roman"/>
          <w:color w:val="000000" w:themeColor="text1"/>
        </w:rPr>
        <w:t>jo</w:t>
      </w:r>
      <w:r w:rsidRPr="00255718">
        <w:rPr>
          <w:rFonts w:eastAsia="Times New Roman"/>
          <w:color w:val="000000" w:themeColor="text1"/>
        </w:rPr>
        <w:t xml:space="preserve"> potrebam</w:t>
      </w:r>
      <w:r w:rsidR="008514C2" w:rsidRPr="00255718">
        <w:rPr>
          <w:rFonts w:eastAsia="Times New Roman"/>
          <w:color w:val="000000" w:themeColor="text1"/>
        </w:rPr>
        <w:t xml:space="preserve"> </w:t>
      </w:r>
      <w:r w:rsidRPr="00255718">
        <w:rPr>
          <w:rFonts w:eastAsia="Times New Roman"/>
          <w:color w:val="000000" w:themeColor="text1"/>
        </w:rPr>
        <w:t>pešcev in kolesarjev (razen za dostop oseb z oviranostmi).</w:t>
      </w:r>
    </w:p>
    <w:p w14:paraId="4B522BBC" w14:textId="77777777" w:rsidR="00B3714B" w:rsidRPr="00255718" w:rsidRDefault="00B3714B" w:rsidP="00B3714B">
      <w:pPr>
        <w:pStyle w:val="Naslov2"/>
        <w:numPr>
          <w:ilvl w:val="0"/>
          <w:numId w:val="0"/>
        </w:numPr>
        <w:rPr>
          <w:rFonts w:cs="Arial"/>
          <w:color w:val="FF0000"/>
          <w:sz w:val="20"/>
          <w:szCs w:val="20"/>
        </w:rPr>
      </w:pPr>
    </w:p>
    <w:p w14:paraId="7EE0947E" w14:textId="77777777" w:rsidR="00B3714B" w:rsidRPr="00255718" w:rsidRDefault="00B3714B" w:rsidP="00B3714B">
      <w:pPr>
        <w:rPr>
          <w:color w:val="FF0000"/>
        </w:rPr>
      </w:pPr>
    </w:p>
    <w:p w14:paraId="34177603" w14:textId="0029544A" w:rsidR="00066EEF" w:rsidRPr="00255718" w:rsidRDefault="00066EEF" w:rsidP="00E70658">
      <w:pPr>
        <w:spacing w:after="160"/>
        <w:sectPr w:rsidR="00066EEF" w:rsidRPr="00255718" w:rsidSect="001B7127">
          <w:headerReference w:type="first" r:id="rId62"/>
          <w:footerReference w:type="first" r:id="rId63"/>
          <w:pgSz w:w="11906" w:h="16838"/>
          <w:pgMar w:top="993" w:right="1417" w:bottom="993" w:left="1418" w:header="708" w:footer="708" w:gutter="0"/>
          <w:cols w:space="708"/>
          <w:titlePg/>
          <w:docGrid w:linePitch="360"/>
        </w:sectPr>
      </w:pPr>
    </w:p>
    <w:p w14:paraId="424ED153" w14:textId="486818F0" w:rsidR="00DA3087" w:rsidRPr="00255718" w:rsidRDefault="00DA3087" w:rsidP="003777C3">
      <w:pPr>
        <w:jc w:val="center"/>
      </w:pPr>
      <w:bookmarkStart w:id="305" w:name="_Toc116292081"/>
    </w:p>
    <w:bookmarkEnd w:id="305"/>
    <w:p w14:paraId="72887150" w14:textId="5707C263" w:rsidR="001048D7" w:rsidRPr="005D78FF" w:rsidRDefault="711A76F8" w:rsidP="005D78FF">
      <w:pPr>
        <w:pStyle w:val="Naslov2"/>
      </w:pPr>
      <w:r w:rsidRPr="005D78FF">
        <w:t xml:space="preserve"> </w:t>
      </w:r>
      <w:bookmarkStart w:id="306" w:name="_Toc142304431"/>
      <w:r w:rsidRPr="005D78FF">
        <w:t>I</w:t>
      </w:r>
      <w:r w:rsidR="008F2406" w:rsidRPr="005D78FF">
        <w:t>zvajanje</w:t>
      </w:r>
      <w:r w:rsidR="66FCC4DA" w:rsidRPr="005D78FF">
        <w:t xml:space="preserve"> </w:t>
      </w:r>
      <w:r w:rsidR="30F1DB81" w:rsidRPr="005D78FF">
        <w:t>s</w:t>
      </w:r>
      <w:r w:rsidR="66FCC4DA" w:rsidRPr="005D78FF">
        <w:t>trategije</w:t>
      </w:r>
      <w:bookmarkEnd w:id="306"/>
    </w:p>
    <w:p w14:paraId="405C05F3" w14:textId="77777777" w:rsidR="009E3585" w:rsidRPr="00255718" w:rsidRDefault="009E3585" w:rsidP="009E3585">
      <w:pPr>
        <w:rPr>
          <w:lang w:eastAsia="sl-SI"/>
        </w:rPr>
      </w:pPr>
    </w:p>
    <w:p w14:paraId="7770120E" w14:textId="2C1F3F1D" w:rsidR="001048D7" w:rsidRPr="005D78FF" w:rsidRDefault="002D243D" w:rsidP="005D78FF">
      <w:pPr>
        <w:pStyle w:val="Naslov3"/>
      </w:pPr>
      <w:bookmarkStart w:id="307" w:name="_Toc116292082"/>
      <w:bookmarkStart w:id="308" w:name="_Toc142304432"/>
      <w:r w:rsidRPr="005D78FF">
        <w:t>Predlog p</w:t>
      </w:r>
      <w:r w:rsidR="001048D7" w:rsidRPr="005D78FF">
        <w:t>ripravljalni</w:t>
      </w:r>
      <w:r w:rsidRPr="005D78FF">
        <w:t>h</w:t>
      </w:r>
      <w:r w:rsidR="001048D7" w:rsidRPr="005D78FF">
        <w:t xml:space="preserve"> ukrep</w:t>
      </w:r>
      <w:bookmarkEnd w:id="307"/>
      <w:r w:rsidRPr="005D78FF">
        <w:t>ov</w:t>
      </w:r>
      <w:bookmarkEnd w:id="308"/>
    </w:p>
    <w:p w14:paraId="43A5A487" w14:textId="343E1448" w:rsidR="0093396B" w:rsidRPr="00255718" w:rsidRDefault="00DE230E" w:rsidP="00EE6C7B">
      <w:pPr>
        <w:ind w:left="708" w:hanging="708"/>
      </w:pPr>
      <w:r w:rsidRPr="00255718">
        <w:t>Za</w:t>
      </w:r>
      <w:r w:rsidR="008F2406">
        <w:t xml:space="preserve"> </w:t>
      </w:r>
      <w:r w:rsidRPr="00255718">
        <w:t>vzpostavit</w:t>
      </w:r>
      <w:r w:rsidR="008F2406">
        <w:t>ev</w:t>
      </w:r>
      <w:r w:rsidRPr="00255718">
        <w:t xml:space="preserve"> podlag za udejanjanje kazalnikov in uresničevanje strateških ciljev je primarno potrebna izvedba </w:t>
      </w:r>
      <w:r w:rsidR="0093396B" w:rsidRPr="00255718">
        <w:t>pripravljalni</w:t>
      </w:r>
      <w:r w:rsidR="008E756E" w:rsidRPr="00255718">
        <w:t>h</w:t>
      </w:r>
      <w:r w:rsidR="0093396B" w:rsidRPr="00255718">
        <w:t xml:space="preserve"> ukrep</w:t>
      </w:r>
      <w:r w:rsidR="008E756E" w:rsidRPr="00255718">
        <w:t>ov</w:t>
      </w:r>
      <w:r w:rsidRPr="00255718">
        <w:t xml:space="preserve">. </w:t>
      </w:r>
      <w:r w:rsidR="008F2406">
        <w:t>Ti</w:t>
      </w:r>
      <w:r w:rsidRPr="00255718">
        <w:t xml:space="preserve"> so </w:t>
      </w:r>
      <w:r w:rsidR="008F2406">
        <w:t>navedeni</w:t>
      </w:r>
      <w:r w:rsidRPr="00255718">
        <w:t xml:space="preserve"> v </w:t>
      </w:r>
      <w:r w:rsidR="008F2406">
        <w:t>teh</w:t>
      </w:r>
      <w:r w:rsidRPr="00255718">
        <w:t xml:space="preserve"> vsebinskih sklopih</w:t>
      </w:r>
      <w:r w:rsidR="00303EFB" w:rsidRPr="00255718">
        <w:t>:</w:t>
      </w:r>
      <w:r w:rsidR="0093396B" w:rsidRPr="00255718">
        <w:t xml:space="preserve"> </w:t>
      </w:r>
    </w:p>
    <w:p w14:paraId="21719701" w14:textId="47080B76" w:rsidR="00F86A7F" w:rsidRPr="00255718" w:rsidRDefault="00F86A7F" w:rsidP="003F2581">
      <w:pPr>
        <w:pStyle w:val="Odstavekseznama"/>
        <w:numPr>
          <w:ilvl w:val="0"/>
          <w:numId w:val="12"/>
        </w:numPr>
      </w:pPr>
      <w:bookmarkStart w:id="309" w:name="_Hlk111027658"/>
      <w:r w:rsidRPr="00255718">
        <w:rPr>
          <w:b/>
          <w:bCs/>
        </w:rPr>
        <w:t>Presoja mehanske odpornosti in stabilnosti:</w:t>
      </w:r>
      <w:r w:rsidRPr="00255718">
        <w:t xml:space="preserve"> za obstoječe stavbe</w:t>
      </w:r>
      <w:r w:rsidR="00DE230E" w:rsidRPr="00255718">
        <w:t xml:space="preserve"> se</w:t>
      </w:r>
      <w:r w:rsidRPr="00255718">
        <w:t xml:space="preserve"> izvede prv</w:t>
      </w:r>
      <w:r w:rsidR="008F2406">
        <w:t>a raven</w:t>
      </w:r>
      <w:r w:rsidRPr="00255718">
        <w:t xml:space="preserve"> ocenjevanja z eno izmed hitrih računskih ocen potresne odpornosti, poenostavljenima metodama PO-ZID in PO-AB iz modela POTROG. Metodi omogočata računsko oceno vrednosti koeficienta potresne odpornosti SRCu-np kot enega od ključnih parametrov, s katerim </w:t>
      </w:r>
      <w:r w:rsidR="00DE230E" w:rsidRPr="00255718">
        <w:t xml:space="preserve">se </w:t>
      </w:r>
      <w:r w:rsidR="001C5397">
        <w:t>določi</w:t>
      </w:r>
      <w:r w:rsidRPr="00255718">
        <w:t xml:space="preserve"> potresn</w:t>
      </w:r>
      <w:r w:rsidR="001C5397">
        <w:t>a</w:t>
      </w:r>
      <w:r w:rsidRPr="00255718">
        <w:t xml:space="preserve"> odpornost konstrukcije. Na ta način se </w:t>
      </w:r>
      <w:r w:rsidR="001C5397">
        <w:t>ugotovijo</w:t>
      </w:r>
      <w:r w:rsidRPr="00255718">
        <w:t xml:space="preserve"> potresno najranljive</w:t>
      </w:r>
      <w:r w:rsidR="001C5397">
        <w:t>jše</w:t>
      </w:r>
      <w:r w:rsidRPr="00255718">
        <w:t xml:space="preserve"> stavbe, ki ne dosegajo niti tretjine potresne odpornosti, ki jo zahteva veljavni standard </w:t>
      </w:r>
      <w:r w:rsidR="008F2406">
        <w:t>e</w:t>
      </w:r>
      <w:r w:rsidRPr="00255718">
        <w:t xml:space="preserve">vrokod 8. V </w:t>
      </w:r>
      <w:r w:rsidR="008F2406">
        <w:t>poz</w:t>
      </w:r>
      <w:r w:rsidRPr="00255718">
        <w:t xml:space="preserve">nejših fazah je </w:t>
      </w:r>
      <w:r w:rsidR="00D769E2">
        <w:t>treba</w:t>
      </w:r>
      <w:r w:rsidRPr="00255718">
        <w:t xml:space="preserve"> potresno odpornost stavbe oceniti z uporabo podrobnega modela konstrukcije in natančnih metod analize</w:t>
      </w:r>
      <w:r w:rsidR="00D769E2">
        <w:t xml:space="preserve"> v skladu</w:t>
      </w:r>
      <w:r w:rsidRPr="00255718">
        <w:t xml:space="preserve"> z zahtevo 3. dela </w:t>
      </w:r>
      <w:r w:rsidR="008F2406">
        <w:t>e</w:t>
      </w:r>
      <w:r w:rsidRPr="00255718">
        <w:t>vrokod</w:t>
      </w:r>
      <w:r w:rsidR="008F2406">
        <w:t>a</w:t>
      </w:r>
      <w:r w:rsidRPr="00255718">
        <w:t>, ki ureja prenove stavb.</w:t>
      </w:r>
    </w:p>
    <w:p w14:paraId="1DBAB4D7" w14:textId="07B6C314" w:rsidR="00DB4262" w:rsidRPr="00255718" w:rsidRDefault="00F86A7F" w:rsidP="003F2581">
      <w:pPr>
        <w:pStyle w:val="Odstavekseznama"/>
        <w:numPr>
          <w:ilvl w:val="0"/>
          <w:numId w:val="12"/>
        </w:numPr>
      </w:pPr>
      <w:r w:rsidRPr="00255718">
        <w:rPr>
          <w:b/>
          <w:bCs/>
        </w:rPr>
        <w:t>Požarna varnost</w:t>
      </w:r>
      <w:r w:rsidRPr="00255718">
        <w:t xml:space="preserve">: </w:t>
      </w:r>
      <w:r w:rsidR="0093396B" w:rsidRPr="00255718">
        <w:t>izdelav</w:t>
      </w:r>
      <w:r w:rsidR="00DE230E" w:rsidRPr="00255718">
        <w:t>a</w:t>
      </w:r>
      <w:r w:rsidR="0093396B" w:rsidRPr="00255718">
        <w:t xml:space="preserve"> </w:t>
      </w:r>
      <w:r w:rsidRPr="00255718">
        <w:t>strokovnega mnenja o požarni varnosti</w:t>
      </w:r>
      <w:r w:rsidR="001C5397">
        <w:t xml:space="preserve"> po</w:t>
      </w:r>
      <w:r w:rsidR="00DE230E" w:rsidRPr="00255718">
        <w:t xml:space="preserve"> </w:t>
      </w:r>
      <w:r w:rsidRPr="00255718">
        <w:t>pregled</w:t>
      </w:r>
      <w:r w:rsidR="00DE230E" w:rsidRPr="00255718">
        <w:t>u</w:t>
      </w:r>
      <w:r w:rsidRPr="00255718">
        <w:t xml:space="preserve"> stavbe z vidika požarne ustreznosti uporabljenih materialov, požarne varnosti prostorov (</w:t>
      </w:r>
      <w:r w:rsidR="009F0C6E">
        <w:t>na primer</w:t>
      </w:r>
      <w:r w:rsidRPr="00255718">
        <w:t xml:space="preserve"> evakuacijske možnosti, dolžine bežalnih poti, coniranje), zunanje dostopnosti za gašenje, vgradnje aktivnih sistemov.</w:t>
      </w:r>
    </w:p>
    <w:bookmarkEnd w:id="309"/>
    <w:p w14:paraId="245844AF" w14:textId="36C4DFAE" w:rsidR="00F86A7F" w:rsidRPr="00255718" w:rsidRDefault="0093396B" w:rsidP="003F2581">
      <w:pPr>
        <w:pStyle w:val="Odstavekseznama"/>
        <w:numPr>
          <w:ilvl w:val="0"/>
          <w:numId w:val="12"/>
        </w:numPr>
      </w:pPr>
      <w:r w:rsidRPr="00255718">
        <w:rPr>
          <w:b/>
          <w:bCs/>
        </w:rPr>
        <w:t>R</w:t>
      </w:r>
      <w:r w:rsidR="009F6A7C" w:rsidRPr="00255718">
        <w:rPr>
          <w:b/>
          <w:bCs/>
        </w:rPr>
        <w:t xml:space="preserve">azširjeni energetski pregled: </w:t>
      </w:r>
      <w:r w:rsidR="00DE230E" w:rsidRPr="00255718">
        <w:t>izdela se</w:t>
      </w:r>
      <w:r w:rsidR="00DE230E" w:rsidRPr="00255718">
        <w:rPr>
          <w:b/>
          <w:bCs/>
        </w:rPr>
        <w:t xml:space="preserve"> </w:t>
      </w:r>
      <w:r w:rsidR="009F6A7C" w:rsidRPr="00255718">
        <w:t xml:space="preserve">podrobnejša </w:t>
      </w:r>
      <w:r w:rsidR="001C5397">
        <w:t>različica</w:t>
      </w:r>
      <w:r w:rsidR="009F6A7C" w:rsidRPr="00255718">
        <w:t xml:space="preserve"> energetskega pregleda, ki poleg priporočenih ukrepov za energetsko učinkovitost</w:t>
      </w:r>
      <w:r w:rsidR="00B00A9A">
        <w:t xml:space="preserve"> vsebuje</w:t>
      </w:r>
      <w:r w:rsidR="00EB4344" w:rsidRPr="00255718">
        <w:t xml:space="preserve"> </w:t>
      </w:r>
      <w:r w:rsidR="009F6A7C" w:rsidRPr="00255718">
        <w:t>tudi ekonomske kazalce. V sklopu priprave se razčleni celotna poraba vseh energentov in električne energije</w:t>
      </w:r>
      <w:r w:rsidR="00EB4344" w:rsidRPr="00255718">
        <w:t xml:space="preserve"> ter vode</w:t>
      </w:r>
      <w:r w:rsidR="009F6A7C" w:rsidRPr="00255718">
        <w:t xml:space="preserve"> po vseh porabnikih. </w:t>
      </w:r>
      <w:r w:rsidR="00CF7FF6" w:rsidRPr="00255718">
        <w:t>Po pridobljenih rezultatih pregleda se pripravi optimal</w:t>
      </w:r>
      <w:r w:rsidR="00B00A9A">
        <w:t>ni</w:t>
      </w:r>
      <w:r w:rsidR="00CF7FF6" w:rsidRPr="00255718">
        <w:t xml:space="preserve"> predlog ukrepov, ki bodo omogočali dolgoročne prihranke. </w:t>
      </w:r>
      <w:r w:rsidR="00EB4344" w:rsidRPr="00255718">
        <w:t xml:space="preserve">Namen priprave dokumenta je ustvarjanje </w:t>
      </w:r>
      <w:r w:rsidR="009F6A7C" w:rsidRPr="00255718">
        <w:t>podlag</w:t>
      </w:r>
      <w:r w:rsidR="00EB4344" w:rsidRPr="00255718">
        <w:t>e</w:t>
      </w:r>
      <w:r w:rsidR="009F6A7C" w:rsidRPr="00255718">
        <w:t xml:space="preserve"> za </w:t>
      </w:r>
      <w:r w:rsidR="00EB4344" w:rsidRPr="00255718">
        <w:t>razvrščanje in ne</w:t>
      </w:r>
      <w:r w:rsidR="008F2406">
        <w:t xml:space="preserve"> </w:t>
      </w:r>
      <w:r w:rsidR="00EB4344" w:rsidRPr="00255718">
        <w:t xml:space="preserve">nazadnje tudi za </w:t>
      </w:r>
      <w:r w:rsidR="009F6A7C" w:rsidRPr="00255718">
        <w:t>odločit</w:t>
      </w:r>
      <w:r w:rsidR="00EB4344" w:rsidRPr="00255718">
        <w:t>e</w:t>
      </w:r>
      <w:r w:rsidR="009F6A7C" w:rsidRPr="00255718">
        <w:t>v o</w:t>
      </w:r>
      <w:r w:rsidR="00EB4344" w:rsidRPr="00255718">
        <w:t xml:space="preserve"> </w:t>
      </w:r>
      <w:r w:rsidR="009F6A7C" w:rsidRPr="00255718">
        <w:t xml:space="preserve">investicijah. </w:t>
      </w:r>
      <w:r w:rsidR="00EB4344" w:rsidRPr="00255718">
        <w:t xml:space="preserve">Ustrezno pripravljen </w:t>
      </w:r>
      <w:r w:rsidR="00DE230E" w:rsidRPr="00255718">
        <w:t>razširjen</w:t>
      </w:r>
      <w:r w:rsidR="00B00A9A">
        <w:t>i</w:t>
      </w:r>
      <w:r w:rsidR="00DE230E" w:rsidRPr="00255718">
        <w:t xml:space="preserve"> energetski pregled</w:t>
      </w:r>
      <w:r w:rsidR="00EB4344" w:rsidRPr="00255718">
        <w:t xml:space="preserve"> zagotavlja pravilno razvrščanje projektov po hierarhiji </w:t>
      </w:r>
      <w:r w:rsidR="00B00A9A">
        <w:t>in</w:t>
      </w:r>
      <w:r w:rsidR="00EB4344" w:rsidRPr="00255718">
        <w:t xml:space="preserve"> energetsko učinkovitost objektov po  izvedeni investiciji. </w:t>
      </w:r>
    </w:p>
    <w:p w14:paraId="694FBBCC" w14:textId="7E2F7C9B" w:rsidR="00F86A7F" w:rsidRPr="00255718" w:rsidRDefault="00F86A7F" w:rsidP="003F2581">
      <w:pPr>
        <w:pStyle w:val="Odstavekseznama"/>
        <w:numPr>
          <w:ilvl w:val="0"/>
          <w:numId w:val="12"/>
        </w:numPr>
      </w:pPr>
      <w:r w:rsidRPr="00255718">
        <w:rPr>
          <w:b/>
          <w:bCs/>
        </w:rPr>
        <w:t>Okrepitev kadrovske zasedbe:</w:t>
      </w:r>
      <w:r w:rsidRPr="00255718">
        <w:t xml:space="preserve"> za izvajanj</w:t>
      </w:r>
      <w:r w:rsidR="008F2406">
        <w:t>e</w:t>
      </w:r>
      <w:r w:rsidRPr="00255718">
        <w:t xml:space="preserve"> načrtovalskih in upravljavskih aktivnosti stavbnega fonda, ki je upoštevaje razvoj tehničnih sistemov in projektnih rešitev </w:t>
      </w:r>
      <w:r w:rsidR="008F2406">
        <w:t>čedalje</w:t>
      </w:r>
      <w:r w:rsidRPr="00255718">
        <w:t xml:space="preserve"> zahtevnejši, so potrebna vlaganja v izobraževanje kadrov in zagotovitev ustreznega števila kadrov za ta namen. S tem bo</w:t>
      </w:r>
      <w:r w:rsidR="00B00A9A">
        <w:t>do</w:t>
      </w:r>
      <w:r w:rsidRPr="00255718">
        <w:t xml:space="preserve"> načrtovanje, vlaganje in spremljanje doseganja ciljev ozelenitve učinkovitejš</w:t>
      </w:r>
      <w:r w:rsidR="00B00A9A">
        <w:t>i</w:t>
      </w:r>
      <w:r w:rsidRPr="00255718">
        <w:t xml:space="preserve"> in gospodarnejš</w:t>
      </w:r>
      <w:r w:rsidR="00B00A9A">
        <w:t>i</w:t>
      </w:r>
      <w:r w:rsidRPr="00255718">
        <w:t xml:space="preserve">. </w:t>
      </w:r>
    </w:p>
    <w:p w14:paraId="428F5C0B" w14:textId="37C1F633" w:rsidR="00F86A7F" w:rsidRPr="00255718" w:rsidRDefault="00F86A7F" w:rsidP="003F2581">
      <w:pPr>
        <w:pStyle w:val="Odstavekseznama"/>
        <w:numPr>
          <w:ilvl w:val="0"/>
          <w:numId w:val="12"/>
        </w:numPr>
      </w:pPr>
      <w:r w:rsidRPr="00255718">
        <w:rPr>
          <w:b/>
          <w:bCs/>
        </w:rPr>
        <w:t xml:space="preserve">Priprava minimalnih zahtev in smernic za načrtovanje investicijskih ukrepov po vrsti zavoda: </w:t>
      </w:r>
      <w:r w:rsidR="00B00A9A">
        <w:t>s</w:t>
      </w:r>
      <w:r w:rsidRPr="00255718">
        <w:t xml:space="preserve"> ciljem zagotovitve enakopravnih pristopov k investicijskim vlaganjem in hkrati </w:t>
      </w:r>
      <w:r w:rsidR="00B00A9A">
        <w:t xml:space="preserve">z </w:t>
      </w:r>
      <w:r w:rsidRPr="00255718">
        <w:t>upošteva</w:t>
      </w:r>
      <w:r w:rsidR="00B00A9A">
        <w:t>njem</w:t>
      </w:r>
      <w:r w:rsidRPr="00255718">
        <w:t xml:space="preserve"> razlikovaln</w:t>
      </w:r>
      <w:r w:rsidR="00B00A9A">
        <w:t>ih</w:t>
      </w:r>
      <w:r w:rsidRPr="00255718">
        <w:t xml:space="preserve"> okoliščin med posameznimi zavodi glede vrste vlaganj se oblikujejo smernice za investicijska vlaganja po vrsti zavodov. V </w:t>
      </w:r>
      <w:r w:rsidR="00B00A9A">
        <w:t>njih</w:t>
      </w:r>
      <w:r w:rsidRPr="00255718">
        <w:t xml:space="preserve"> se ustrezno </w:t>
      </w:r>
      <w:r w:rsidR="00B00A9A">
        <w:t>določijo merila</w:t>
      </w:r>
      <w:r w:rsidRPr="00255718">
        <w:t xml:space="preserve"> priporočenih mejnih vrednosti po posameznih strateških ciljih ozelenitve, ki bodo omogočal</w:t>
      </w:r>
      <w:r w:rsidR="00B00A9A">
        <w:t>a</w:t>
      </w:r>
      <w:r w:rsidRPr="00255718">
        <w:t xml:space="preserve"> nadaljnje vrednotenje in spremljanje učinkov. </w:t>
      </w:r>
    </w:p>
    <w:p w14:paraId="54DE85D7" w14:textId="20001BF9" w:rsidR="00F86A7F" w:rsidRPr="00255718" w:rsidRDefault="00F86A7F" w:rsidP="003F2581">
      <w:pPr>
        <w:pStyle w:val="Odstavekseznama"/>
        <w:numPr>
          <w:ilvl w:val="0"/>
          <w:numId w:val="12"/>
        </w:numPr>
      </w:pPr>
      <w:r w:rsidRPr="00255718">
        <w:rPr>
          <w:b/>
          <w:bCs/>
        </w:rPr>
        <w:t>Zagotovitev ustreznih finančnih virov</w:t>
      </w:r>
      <w:r w:rsidR="00D769E2">
        <w:rPr>
          <w:b/>
          <w:bCs/>
        </w:rPr>
        <w:t xml:space="preserve"> v skladu</w:t>
      </w:r>
      <w:r w:rsidRPr="00255718">
        <w:rPr>
          <w:b/>
          <w:bCs/>
        </w:rPr>
        <w:t xml:space="preserve"> z optimalnim scenarijem</w:t>
      </w:r>
      <w:r w:rsidR="00DE230E" w:rsidRPr="00255718">
        <w:rPr>
          <w:b/>
          <w:bCs/>
        </w:rPr>
        <w:t xml:space="preserve">: </w:t>
      </w:r>
      <w:r w:rsidRPr="00255718">
        <w:t>izved</w:t>
      </w:r>
      <w:r w:rsidR="00DE230E" w:rsidRPr="00255718">
        <w:t>ba</w:t>
      </w:r>
      <w:r w:rsidRPr="00255718">
        <w:t xml:space="preserve"> ustrezn</w:t>
      </w:r>
      <w:r w:rsidR="00DE230E" w:rsidRPr="00255718">
        <w:t>ih</w:t>
      </w:r>
      <w:r w:rsidRPr="00255718">
        <w:t xml:space="preserve"> aktivnosti z</w:t>
      </w:r>
      <w:r w:rsidR="00B00A9A">
        <w:t>a</w:t>
      </w:r>
      <w:r w:rsidRPr="00255718">
        <w:t xml:space="preserve"> zagotovit</w:t>
      </w:r>
      <w:r w:rsidR="00B00A9A">
        <w:t>ev</w:t>
      </w:r>
      <w:r w:rsidRPr="00255718">
        <w:t xml:space="preserve"> potrebnih sredstev</w:t>
      </w:r>
      <w:r w:rsidR="00DE230E" w:rsidRPr="00255718">
        <w:t xml:space="preserve"> za izpolnit</w:t>
      </w:r>
      <w:r w:rsidR="00B00A9A">
        <w:t>ev</w:t>
      </w:r>
      <w:r w:rsidR="00DE230E" w:rsidRPr="00255718">
        <w:t xml:space="preserve"> kazalnikov in strateških ciljev strategije</w:t>
      </w:r>
      <w:r w:rsidRPr="00255718">
        <w:t xml:space="preserve">. </w:t>
      </w:r>
    </w:p>
    <w:p w14:paraId="095C335B" w14:textId="78910B0B" w:rsidR="0093396B" w:rsidRPr="00255718" w:rsidRDefault="00B91087" w:rsidP="003F2581">
      <w:pPr>
        <w:pStyle w:val="Odstavekseznama"/>
        <w:numPr>
          <w:ilvl w:val="0"/>
          <w:numId w:val="12"/>
        </w:numPr>
      </w:pPr>
      <w:r w:rsidRPr="00255718">
        <w:rPr>
          <w:b/>
          <w:bCs/>
        </w:rPr>
        <w:t>Sodelovanje</w:t>
      </w:r>
      <w:r w:rsidR="009F0C6E">
        <w:rPr>
          <w:b/>
          <w:bCs/>
        </w:rPr>
        <w:t xml:space="preserve"> oziroma</w:t>
      </w:r>
      <w:r w:rsidRPr="00255718">
        <w:rPr>
          <w:b/>
          <w:bCs/>
        </w:rPr>
        <w:t xml:space="preserve"> pobuda za ustanovitev interdisciplinarne skupine za pripravo </w:t>
      </w:r>
      <w:r w:rsidR="0093396B" w:rsidRPr="00255718">
        <w:rPr>
          <w:b/>
          <w:bCs/>
        </w:rPr>
        <w:t>smernic in priporočil</w:t>
      </w:r>
      <w:r w:rsidR="0093396B" w:rsidRPr="00255718">
        <w:t xml:space="preserve"> </w:t>
      </w:r>
      <w:r w:rsidR="0093396B" w:rsidRPr="00255718">
        <w:rPr>
          <w:b/>
          <w:bCs/>
        </w:rPr>
        <w:t xml:space="preserve">za načrtovanje sodobnih učnih prostorov oziroma okolja za učenje na področju vzgoje in izobraževanja: </w:t>
      </w:r>
      <w:r w:rsidR="00DE230E" w:rsidRPr="00255718">
        <w:t>smernice</w:t>
      </w:r>
      <w:r w:rsidR="0093396B" w:rsidRPr="00255718">
        <w:rPr>
          <w:b/>
          <w:bCs/>
        </w:rPr>
        <w:t xml:space="preserve"> </w:t>
      </w:r>
      <w:r w:rsidR="00DE230E" w:rsidRPr="00255718">
        <w:t>bodo</w:t>
      </w:r>
      <w:r w:rsidR="00B00A9A">
        <w:t xml:space="preserve"> za</w:t>
      </w:r>
      <w:r w:rsidR="00DE230E" w:rsidRPr="00255718">
        <w:rPr>
          <w:b/>
          <w:bCs/>
        </w:rPr>
        <w:t xml:space="preserve"> </w:t>
      </w:r>
      <w:r w:rsidR="0093396B" w:rsidRPr="00255718">
        <w:t>investicijsk</w:t>
      </w:r>
      <w:r w:rsidR="00B00A9A">
        <w:t>e</w:t>
      </w:r>
      <w:r w:rsidR="0093396B" w:rsidRPr="00255718">
        <w:t xml:space="preserve"> projekt</w:t>
      </w:r>
      <w:r w:rsidR="00B00A9A">
        <w:t>e</w:t>
      </w:r>
      <w:r w:rsidR="0093396B" w:rsidRPr="00255718">
        <w:t xml:space="preserve"> usmerit</w:t>
      </w:r>
      <w:r w:rsidR="00B00A9A">
        <w:t>ev</w:t>
      </w:r>
      <w:r w:rsidR="0093396B" w:rsidRPr="00255718">
        <w:t xml:space="preserve"> za načrtovanje sodobnih učnih prostorov tudi </w:t>
      </w:r>
      <w:r w:rsidR="00B00A9A">
        <w:t>v okviru</w:t>
      </w:r>
      <w:r w:rsidR="0093396B" w:rsidRPr="00255718">
        <w:t xml:space="preserve"> že obstoječe izobraževalne infrastrukture in podlaga za učinkovitejše načrtovanje demonstracijskih objektov trajnostne arhitekture ter načrtovanje prostorov za izvajanje najsodobnejših pedagoških praks. </w:t>
      </w:r>
    </w:p>
    <w:p w14:paraId="7C4A4EB7" w14:textId="0A2A7FD1" w:rsidR="00C92D7D" w:rsidRPr="00255718" w:rsidRDefault="0076281C" w:rsidP="003F2581">
      <w:pPr>
        <w:pStyle w:val="Odstavekseznama"/>
        <w:numPr>
          <w:ilvl w:val="0"/>
          <w:numId w:val="12"/>
        </w:numPr>
      </w:pPr>
      <w:r w:rsidRPr="00255718">
        <w:rPr>
          <w:b/>
        </w:rPr>
        <w:t>U</w:t>
      </w:r>
      <w:r w:rsidR="00C92D7D" w:rsidRPr="00255718">
        <w:rPr>
          <w:b/>
        </w:rPr>
        <w:t>stanovitev posebnega</w:t>
      </w:r>
      <w:r w:rsidR="00B00A9A">
        <w:rPr>
          <w:b/>
        </w:rPr>
        <w:t xml:space="preserve"> p</w:t>
      </w:r>
      <w:r w:rsidR="00B82E3B" w:rsidRPr="00255718">
        <w:rPr>
          <w:b/>
        </w:rPr>
        <w:t>r</w:t>
      </w:r>
      <w:r w:rsidR="00C92D7D" w:rsidRPr="00255718">
        <w:rPr>
          <w:b/>
        </w:rPr>
        <w:t>oračunsk</w:t>
      </w:r>
      <w:r w:rsidR="00B00A9A">
        <w:rPr>
          <w:b/>
        </w:rPr>
        <w:t>ega</w:t>
      </w:r>
      <w:r w:rsidR="00C92D7D" w:rsidRPr="00255718">
        <w:rPr>
          <w:b/>
        </w:rPr>
        <w:t xml:space="preserve"> sklad</w:t>
      </w:r>
      <w:r w:rsidR="00B00A9A">
        <w:rPr>
          <w:b/>
        </w:rPr>
        <w:t>a</w:t>
      </w:r>
      <w:r w:rsidRPr="00255718">
        <w:rPr>
          <w:b/>
        </w:rPr>
        <w:t>,</w:t>
      </w:r>
      <w:r w:rsidRPr="00255718">
        <w:t xml:space="preserve"> kot ga predvideva </w:t>
      </w:r>
      <w:r w:rsidR="00C92D7D" w:rsidRPr="00255718">
        <w:t>Zakona o javnih financah (Uradni list RS, št. 11/11 – uradno prečiščeno besedilo, 14/13 – popr., 101/13, 55/15 – ZFisP, 96/15 – ZIPRS1617, 13/18, 195/20 – odl. US in 18/23 – ZDU-1O)</w:t>
      </w:r>
      <w:r w:rsidR="00B00A9A">
        <w:t xml:space="preserve"> za</w:t>
      </w:r>
      <w:r w:rsidR="00C92D7D" w:rsidRPr="00255718">
        <w:t xml:space="preserve"> izvajanj</w:t>
      </w:r>
      <w:r w:rsidR="00B00A9A">
        <w:t>e</w:t>
      </w:r>
      <w:r w:rsidR="00C92D7D" w:rsidRPr="00255718">
        <w:t xml:space="preserve"> ukrepov</w:t>
      </w:r>
      <w:r w:rsidR="00B00A9A">
        <w:t xml:space="preserve"> za</w:t>
      </w:r>
      <w:r w:rsidR="00C92D7D" w:rsidRPr="00255718">
        <w:t xml:space="preserve"> ozelenit</w:t>
      </w:r>
      <w:r w:rsidR="00B00A9A">
        <w:t>ev</w:t>
      </w:r>
      <w:r w:rsidR="00C92D7D" w:rsidRPr="00255718">
        <w:t xml:space="preserve"> javne izobraževalne in raziskovalne infrastrukture v obdobju 2023</w:t>
      </w:r>
      <w:r w:rsidR="00B00A9A">
        <w:t>–</w:t>
      </w:r>
      <w:r w:rsidR="00C92D7D" w:rsidRPr="00255718">
        <w:t>2030</w:t>
      </w:r>
      <w:r w:rsidR="006608FE" w:rsidRPr="00255718">
        <w:t xml:space="preserve">. </w:t>
      </w:r>
      <w:r w:rsidR="009C0B83" w:rsidRPr="00255718">
        <w:t xml:space="preserve">Ukrep se </w:t>
      </w:r>
      <w:r w:rsidR="009C0B83" w:rsidRPr="00255718">
        <w:lastRenderedPageBreak/>
        <w:t xml:space="preserve">priporoča predvsem zaradi možnosti prenosa neporabljenih sredstev na račun proračunskega sklada, ki se lahko na podlagi 59. člena navedenega zakona prenesejo v naslednje leto. </w:t>
      </w:r>
    </w:p>
    <w:p w14:paraId="77C17A2B" w14:textId="1BF1F5FF" w:rsidR="00F86A7F" w:rsidRPr="00255718" w:rsidRDefault="00F86A7F" w:rsidP="008D542B"/>
    <w:p w14:paraId="5478C77E" w14:textId="1B7632F8" w:rsidR="001048D7" w:rsidRPr="005D78FF" w:rsidRDefault="002D243D" w:rsidP="005D78FF">
      <w:pPr>
        <w:pStyle w:val="Naslov3"/>
      </w:pPr>
      <w:bookmarkStart w:id="310" w:name="_Toc116292083"/>
      <w:bookmarkStart w:id="311" w:name="_Toc142304433"/>
      <w:r w:rsidRPr="005D78FF">
        <w:t xml:space="preserve">Predlog </w:t>
      </w:r>
      <w:r w:rsidR="008F2406" w:rsidRPr="005D78FF">
        <w:t>i</w:t>
      </w:r>
      <w:r w:rsidR="001048D7" w:rsidRPr="005D78FF">
        <w:t>zvedbeni</w:t>
      </w:r>
      <w:r w:rsidRPr="005D78FF">
        <w:t>h</w:t>
      </w:r>
      <w:r w:rsidR="001048D7" w:rsidRPr="005D78FF">
        <w:t xml:space="preserve"> ukrep</w:t>
      </w:r>
      <w:bookmarkEnd w:id="310"/>
      <w:r w:rsidRPr="005D78FF">
        <w:t>ov</w:t>
      </w:r>
      <w:bookmarkEnd w:id="311"/>
    </w:p>
    <w:p w14:paraId="2443965E" w14:textId="060FA355" w:rsidR="00400668" w:rsidRPr="00255718" w:rsidRDefault="00400668" w:rsidP="003F2581">
      <w:pPr>
        <w:pStyle w:val="Odstavekseznama"/>
        <w:numPr>
          <w:ilvl w:val="0"/>
          <w:numId w:val="13"/>
        </w:numPr>
        <w:rPr>
          <w:b/>
          <w:bCs/>
        </w:rPr>
      </w:pPr>
      <w:r w:rsidRPr="00255718">
        <w:rPr>
          <w:b/>
          <w:bCs/>
        </w:rPr>
        <w:t xml:space="preserve">Ustanovitev projektne skupine: </w:t>
      </w:r>
      <w:r w:rsidR="00804AFF" w:rsidRPr="00255718">
        <w:t xml:space="preserve">MVZI </w:t>
      </w:r>
      <w:r w:rsidR="003D0432" w:rsidRPr="00255718">
        <w:t>in</w:t>
      </w:r>
      <w:r w:rsidR="00804AFF" w:rsidRPr="00255718">
        <w:t xml:space="preserve"> MVI</w:t>
      </w:r>
      <w:r w:rsidRPr="00255718">
        <w:t xml:space="preserve"> za vodenje in spremljanje doseganja ciljev ter kazalnikov strategije ustanovi</w:t>
      </w:r>
      <w:r w:rsidR="00B00A9A">
        <w:t>ta</w:t>
      </w:r>
      <w:r w:rsidRPr="00255718">
        <w:t xml:space="preserve"> projektno skupino za zmanjševanj</w:t>
      </w:r>
      <w:r w:rsidR="008F2406">
        <w:t>e</w:t>
      </w:r>
      <w:r w:rsidRPr="00255718">
        <w:t xml:space="preserve"> tveganj pri izvajanju.</w:t>
      </w:r>
      <w:r w:rsidRPr="00255718">
        <w:rPr>
          <w:b/>
          <w:bCs/>
        </w:rPr>
        <w:t xml:space="preserve"> </w:t>
      </w:r>
    </w:p>
    <w:p w14:paraId="388A20FD" w14:textId="7DE3A7F2" w:rsidR="00F86A7F" w:rsidRPr="00255718" w:rsidRDefault="00F86A7F" w:rsidP="003F2581">
      <w:pPr>
        <w:pStyle w:val="Odstavekseznama"/>
        <w:numPr>
          <w:ilvl w:val="0"/>
          <w:numId w:val="13"/>
        </w:numPr>
        <w:rPr>
          <w:b/>
          <w:bCs/>
        </w:rPr>
      </w:pPr>
      <w:r w:rsidRPr="00255718">
        <w:rPr>
          <w:b/>
          <w:bCs/>
        </w:rPr>
        <w:t>Razvrstitev investicijskih pobud po pr</w:t>
      </w:r>
      <w:r w:rsidR="00B00A9A">
        <w:rPr>
          <w:b/>
          <w:bCs/>
        </w:rPr>
        <w:t>ednostnem vrstnem redu</w:t>
      </w:r>
      <w:r w:rsidRPr="00255718">
        <w:rPr>
          <w:b/>
          <w:bCs/>
        </w:rPr>
        <w:t xml:space="preserve">: </w:t>
      </w:r>
      <w:r w:rsidR="00804AFF" w:rsidRPr="00255718">
        <w:t xml:space="preserve">MVZI </w:t>
      </w:r>
      <w:r w:rsidR="003D0432" w:rsidRPr="00255718">
        <w:t>in</w:t>
      </w:r>
      <w:r w:rsidR="00804AFF" w:rsidRPr="00255718">
        <w:t xml:space="preserve"> MVI</w:t>
      </w:r>
      <w:r w:rsidRPr="00255718">
        <w:t xml:space="preserve"> na podlagi vzpostavljenih meril za izb</w:t>
      </w:r>
      <w:r w:rsidR="008F2406">
        <w:t>iro</w:t>
      </w:r>
      <w:r w:rsidRPr="00255718">
        <w:t xml:space="preserve"> investicijskih vlaganj v javno izobraževalno in raziskovalno infrastrukturo, katerih cilj je ozelenitev, razvrsti</w:t>
      </w:r>
      <w:r w:rsidR="000D7459" w:rsidRPr="00255718">
        <w:t>ta</w:t>
      </w:r>
      <w:r w:rsidRPr="00255718">
        <w:t xml:space="preserve"> investicijske potrebe.</w:t>
      </w:r>
      <w:r w:rsidRPr="00255718">
        <w:rPr>
          <w:b/>
          <w:bCs/>
        </w:rPr>
        <w:t xml:space="preserve"> </w:t>
      </w:r>
      <w:r w:rsidRPr="00255718">
        <w:t>Z vlaganjem v zavode</w:t>
      </w:r>
      <w:r w:rsidR="009F0C6E">
        <w:t xml:space="preserve"> oziroma</w:t>
      </w:r>
      <w:r w:rsidRPr="00255718">
        <w:t xml:space="preserve"> njihove objekte, ki izkazujejo najv</w:t>
      </w:r>
      <w:r w:rsidR="008F2406">
        <w:t>ečje</w:t>
      </w:r>
      <w:r w:rsidRPr="00255718">
        <w:t xml:space="preserve"> učinke v ozelenitev, se u</w:t>
      </w:r>
      <w:r w:rsidR="008F2406">
        <w:t>resničujejo</w:t>
      </w:r>
      <w:r w:rsidRPr="00255718">
        <w:t xml:space="preserve"> stratešk</w:t>
      </w:r>
      <w:r w:rsidR="008F2406">
        <w:t>i</w:t>
      </w:r>
      <w:r w:rsidRPr="00255718">
        <w:t xml:space="preserve"> cilj</w:t>
      </w:r>
      <w:r w:rsidR="008F2406">
        <w:t>i</w:t>
      </w:r>
      <w:r w:rsidRPr="00255718">
        <w:t xml:space="preserve"> </w:t>
      </w:r>
      <w:r w:rsidR="00DE230E" w:rsidRPr="00255718">
        <w:t>in kazalnik</w:t>
      </w:r>
      <w:r w:rsidR="008F2406">
        <w:t>i</w:t>
      </w:r>
      <w:r w:rsidR="00DE230E" w:rsidRPr="00255718">
        <w:t xml:space="preserve"> </w:t>
      </w:r>
      <w:r w:rsidRPr="00255718">
        <w:t>te strategije.</w:t>
      </w:r>
      <w:r w:rsidRPr="00255718">
        <w:rPr>
          <w:b/>
          <w:bCs/>
        </w:rPr>
        <w:t xml:space="preserve"> </w:t>
      </w:r>
    </w:p>
    <w:p w14:paraId="26205930" w14:textId="4E7B2B98" w:rsidR="00F86A7F" w:rsidRPr="00255718" w:rsidRDefault="00F86A7F" w:rsidP="003F2581">
      <w:pPr>
        <w:pStyle w:val="Odstavekseznama"/>
        <w:numPr>
          <w:ilvl w:val="0"/>
          <w:numId w:val="13"/>
        </w:numPr>
        <w:rPr>
          <w:b/>
          <w:bCs/>
        </w:rPr>
      </w:pPr>
      <w:r w:rsidRPr="00255718">
        <w:rPr>
          <w:b/>
          <w:bCs/>
        </w:rPr>
        <w:t xml:space="preserve">Variantna izbira projektne rešitve: </w:t>
      </w:r>
      <w:r w:rsidR="008F2406">
        <w:t>g</w:t>
      </w:r>
      <w:r w:rsidRPr="00255718">
        <w:t>lede na raznolike vrste stavbe javne izobraževalne in raziskovalne infrastrukture je pri presoji optimalnosti določen</w:t>
      </w:r>
      <w:r w:rsidR="008F2406">
        <w:t>ih</w:t>
      </w:r>
      <w:r w:rsidRPr="00255718">
        <w:t xml:space="preserve"> ukrepov investicijskih vlaganj pomembno uporabiti načelo variantne presoje (na primer </w:t>
      </w:r>
      <w:r w:rsidR="008F2406">
        <w:t>z</w:t>
      </w:r>
      <w:r w:rsidRPr="00255718">
        <w:t xml:space="preserve"> arhitekturn</w:t>
      </w:r>
      <w:r w:rsidR="008F2406">
        <w:t>im</w:t>
      </w:r>
      <w:r w:rsidRPr="00255718">
        <w:t xml:space="preserve"> natečaj</w:t>
      </w:r>
      <w:r w:rsidR="008F2406">
        <w:t>em</w:t>
      </w:r>
      <w:r w:rsidRPr="00255718">
        <w:t>). S primerjavo večjega števila zasnov iste stavbe je mo</w:t>
      </w:r>
      <w:r w:rsidR="00B00A9A">
        <w:t>goče</w:t>
      </w:r>
      <w:r w:rsidRPr="00255718">
        <w:t xml:space="preserve"> presoditi mož</w:t>
      </w:r>
      <w:r w:rsidR="00B00A9A">
        <w:t xml:space="preserve">ni učinek, </w:t>
      </w:r>
      <w:r w:rsidRPr="00255718">
        <w:t xml:space="preserve">smiselnost in vpliv na načrtovano uporabo. </w:t>
      </w:r>
      <w:r w:rsidR="00BF43C2" w:rsidRPr="00255718">
        <w:t xml:space="preserve">Pri tem velja </w:t>
      </w:r>
      <w:r w:rsidR="000508EC">
        <w:t xml:space="preserve">v natečaju </w:t>
      </w:r>
      <w:r w:rsidR="00BF43C2" w:rsidRPr="00255718">
        <w:t>posebno skrbnost nameniti opredelitvi zagotovljenih sredstev zavoda za</w:t>
      </w:r>
      <w:r w:rsidR="000508EC">
        <w:t xml:space="preserve"> </w:t>
      </w:r>
      <w:r w:rsidR="00BF43C2" w:rsidRPr="00255718">
        <w:t>posamezne investicije, k</w:t>
      </w:r>
      <w:r w:rsidR="000508EC">
        <w:t>i jih mora</w:t>
      </w:r>
      <w:r w:rsidR="00BF43C2" w:rsidRPr="00255718">
        <w:t xml:space="preserve"> natečajna rešitev in nadalje izvedba investicije</w:t>
      </w:r>
      <w:r w:rsidR="000508EC">
        <w:t xml:space="preserve"> upoštevati</w:t>
      </w:r>
      <w:r w:rsidR="00BF43C2" w:rsidRPr="00255718">
        <w:t xml:space="preserve">. </w:t>
      </w:r>
    </w:p>
    <w:p w14:paraId="420A40A8" w14:textId="444CFE46" w:rsidR="00F86A7F" w:rsidRPr="00255718" w:rsidRDefault="00F86A7F" w:rsidP="003F2581">
      <w:pPr>
        <w:pStyle w:val="Odstavekseznama"/>
        <w:numPr>
          <w:ilvl w:val="0"/>
          <w:numId w:val="13"/>
        </w:numPr>
        <w:rPr>
          <w:b/>
          <w:bCs/>
        </w:rPr>
      </w:pPr>
      <w:r w:rsidRPr="00255718">
        <w:rPr>
          <w:b/>
          <w:bCs/>
        </w:rPr>
        <w:t xml:space="preserve">Revizije in recenzije projektne dokumentacije: </w:t>
      </w:r>
      <w:r w:rsidR="000508EC">
        <w:t>z</w:t>
      </w:r>
      <w:r w:rsidRPr="00255718">
        <w:t xml:space="preserve"> izvedbo revizije projektne dokumentacije se omogoča strokovn</w:t>
      </w:r>
      <w:r w:rsidR="00DE230E" w:rsidRPr="00255718">
        <w:t xml:space="preserve">a preveritev </w:t>
      </w:r>
      <w:r w:rsidRPr="00255718">
        <w:t xml:space="preserve">projektantske rešitve in </w:t>
      </w:r>
      <w:r w:rsidR="00DE230E" w:rsidRPr="00255718">
        <w:t>vzpostavi podlaga za o</w:t>
      </w:r>
      <w:r w:rsidR="000508EC">
        <w:t>d</w:t>
      </w:r>
      <w:r w:rsidR="00DE230E" w:rsidRPr="00255718">
        <w:t>pravo morebitnih napak</w:t>
      </w:r>
      <w:r w:rsidR="009F0C6E">
        <w:t xml:space="preserve"> oziroma</w:t>
      </w:r>
      <w:r w:rsidR="00DE230E" w:rsidRPr="00255718">
        <w:t xml:space="preserve"> </w:t>
      </w:r>
      <w:r w:rsidRPr="00255718">
        <w:t xml:space="preserve">omogoča </w:t>
      </w:r>
      <w:r w:rsidR="00DE230E" w:rsidRPr="00255718">
        <w:t>izboljšanje</w:t>
      </w:r>
      <w:r w:rsidRPr="00255718">
        <w:t xml:space="preserve"> projektant</w:t>
      </w:r>
      <w:r w:rsidR="000508EC">
        <w:t>sk</w:t>
      </w:r>
      <w:r w:rsidRPr="00255718">
        <w:t xml:space="preserve">ih rešitev. Na tej podlagi se oblikujejo smernice </w:t>
      </w:r>
      <w:r w:rsidR="000508EC">
        <w:t>z merili</w:t>
      </w:r>
      <w:r w:rsidRPr="00255718">
        <w:t xml:space="preserve"> za izvedbo revizije projektne dokumentacije v novogradnje in obnove javne izobraževalne in raziskovalne infrastrukture.</w:t>
      </w:r>
      <w:r w:rsidRPr="00255718">
        <w:rPr>
          <w:b/>
          <w:bCs/>
        </w:rPr>
        <w:t xml:space="preserve"> </w:t>
      </w:r>
    </w:p>
    <w:p w14:paraId="1E5F4C0B" w14:textId="39320123" w:rsidR="00F86A7F" w:rsidRPr="00255718" w:rsidRDefault="001A36C1" w:rsidP="003F2581">
      <w:pPr>
        <w:pStyle w:val="Odstavekseznama"/>
        <w:numPr>
          <w:ilvl w:val="0"/>
          <w:numId w:val="13"/>
        </w:numPr>
        <w:rPr>
          <w:b/>
          <w:bCs/>
        </w:rPr>
      </w:pPr>
      <w:r w:rsidRPr="00255718">
        <w:rPr>
          <w:b/>
          <w:bCs/>
        </w:rPr>
        <w:t>Kontrola</w:t>
      </w:r>
      <w:r w:rsidR="00F86A7F" w:rsidRPr="00255718">
        <w:rPr>
          <w:b/>
          <w:bCs/>
        </w:rPr>
        <w:t xml:space="preserve"> nad izvajanjem investicij: </w:t>
      </w:r>
      <w:r w:rsidR="00804AFF" w:rsidRPr="00255718">
        <w:t xml:space="preserve">MVZI </w:t>
      </w:r>
      <w:r w:rsidR="003D0432" w:rsidRPr="00255718">
        <w:t>in</w:t>
      </w:r>
      <w:r w:rsidR="00804AFF" w:rsidRPr="00255718">
        <w:t xml:space="preserve"> MVI</w:t>
      </w:r>
      <w:r w:rsidR="00F86A7F" w:rsidRPr="00255718">
        <w:t xml:space="preserve"> </w:t>
      </w:r>
      <w:r w:rsidR="00CD6AA7" w:rsidRPr="00255718">
        <w:t>spremljata</w:t>
      </w:r>
      <w:r w:rsidR="00B82E3B" w:rsidRPr="00255718">
        <w:t xml:space="preserve"> </w:t>
      </w:r>
      <w:r w:rsidR="00F86A7F" w:rsidRPr="00255718">
        <w:t>izvajanje investicij, vključno s pregledom investicijske</w:t>
      </w:r>
      <w:r w:rsidR="000508EC">
        <w:t xml:space="preserve"> in</w:t>
      </w:r>
      <w:r w:rsidR="00F86A7F" w:rsidRPr="00255718">
        <w:t xml:space="preserve"> projektne dokumentacije, gradbene in finančne dokumentacije</w:t>
      </w:r>
      <w:r w:rsidR="00012772" w:rsidRPr="00255718">
        <w:t>, kontrol</w:t>
      </w:r>
      <w:r w:rsidR="000508EC">
        <w:t>o</w:t>
      </w:r>
      <w:r w:rsidR="00012772" w:rsidRPr="00255718">
        <w:t xml:space="preserve"> izvajanja </w:t>
      </w:r>
      <w:r w:rsidR="00F86A7F" w:rsidRPr="00255718">
        <w:t>posameznega projekta javn</w:t>
      </w:r>
      <w:r w:rsidR="00F21834" w:rsidRPr="00255718">
        <w:t>e</w:t>
      </w:r>
      <w:r w:rsidR="00F86A7F" w:rsidRPr="00255718">
        <w:t xml:space="preserve"> izobraževaln</w:t>
      </w:r>
      <w:r w:rsidR="003514DE" w:rsidRPr="00255718">
        <w:t>e</w:t>
      </w:r>
      <w:r w:rsidR="00F86A7F" w:rsidRPr="00255718">
        <w:t xml:space="preserve"> in raziskovaln</w:t>
      </w:r>
      <w:r w:rsidR="003514DE" w:rsidRPr="00255718">
        <w:t>e</w:t>
      </w:r>
      <w:r w:rsidR="00F86A7F" w:rsidRPr="00255718">
        <w:t xml:space="preserve"> infrastruktur</w:t>
      </w:r>
      <w:r w:rsidR="003514DE" w:rsidRPr="00255718">
        <w:t>e</w:t>
      </w:r>
      <w:r w:rsidR="00F86A7F" w:rsidRPr="00255718">
        <w:t xml:space="preserve">. </w:t>
      </w:r>
      <w:r w:rsidR="00C33ADD" w:rsidRPr="00255718">
        <w:t>Nadzor</w:t>
      </w:r>
      <w:r w:rsidR="009F0C6E">
        <w:t xml:space="preserve"> oziroma</w:t>
      </w:r>
      <w:r w:rsidRPr="00255718">
        <w:t xml:space="preserve"> kontrola </w:t>
      </w:r>
      <w:r w:rsidR="00C33ADD" w:rsidRPr="00255718">
        <w:t xml:space="preserve">se izvaja </w:t>
      </w:r>
      <w:r w:rsidRPr="00255718">
        <w:t>v sklopu in v okvirih skrbništva nad pogodbami o sofinanciranju.</w:t>
      </w:r>
    </w:p>
    <w:p w14:paraId="48F501C3" w14:textId="77777777" w:rsidR="00F86A7F" w:rsidRPr="00255718" w:rsidRDefault="00F86A7F" w:rsidP="008D542B"/>
    <w:p w14:paraId="7A515F6B" w14:textId="07A3BA81" w:rsidR="001048D7" w:rsidRPr="005D78FF" w:rsidRDefault="002D243D" w:rsidP="005D78FF">
      <w:pPr>
        <w:pStyle w:val="Naslov3"/>
      </w:pPr>
      <w:bookmarkStart w:id="312" w:name="_Toc116292084"/>
      <w:bookmarkStart w:id="313" w:name="_Toc142304434"/>
      <w:r w:rsidRPr="005D78FF">
        <w:t>Predlog e</w:t>
      </w:r>
      <w:r w:rsidR="001048D7" w:rsidRPr="005D78FF">
        <w:t>valvacijski</w:t>
      </w:r>
      <w:r w:rsidRPr="005D78FF">
        <w:t>h</w:t>
      </w:r>
      <w:r w:rsidR="001048D7" w:rsidRPr="005D78FF">
        <w:t xml:space="preserve"> ukrep</w:t>
      </w:r>
      <w:bookmarkEnd w:id="312"/>
      <w:r w:rsidRPr="005D78FF">
        <w:t>ov</w:t>
      </w:r>
      <w:bookmarkEnd w:id="313"/>
    </w:p>
    <w:p w14:paraId="2D062DA8" w14:textId="4E627601" w:rsidR="009A11DC" w:rsidRPr="00255718" w:rsidRDefault="00F86A7F" w:rsidP="003F2581">
      <w:pPr>
        <w:pStyle w:val="Odstavekseznama"/>
        <w:numPr>
          <w:ilvl w:val="0"/>
          <w:numId w:val="14"/>
        </w:numPr>
      </w:pPr>
      <w:r w:rsidRPr="00255718">
        <w:rPr>
          <w:b/>
          <w:bCs/>
        </w:rPr>
        <w:t>Evalvacija uresničevanja strateških ciljev ozelenitve:</w:t>
      </w:r>
      <w:r w:rsidRPr="00255718">
        <w:t xml:space="preserve"> </w:t>
      </w:r>
      <w:r w:rsidR="00894541" w:rsidRPr="00255718">
        <w:t xml:space="preserve">sprotno </w:t>
      </w:r>
      <w:r w:rsidRPr="00255718">
        <w:t xml:space="preserve">ugotavljanje stanja </w:t>
      </w:r>
      <w:r w:rsidR="00894541" w:rsidRPr="00255718">
        <w:t xml:space="preserve">(na letni ravni) </w:t>
      </w:r>
      <w:r w:rsidRPr="00255718">
        <w:t xml:space="preserve">v </w:t>
      </w:r>
      <w:r w:rsidR="000508EC">
        <w:t>povezavi</w:t>
      </w:r>
      <w:r w:rsidRPr="00255718">
        <w:t xml:space="preserve"> z doseganjem zastavljenih strateških ciljev </w:t>
      </w:r>
      <w:r w:rsidR="009A11DC" w:rsidRPr="00255718">
        <w:t xml:space="preserve">in kazalnikov </w:t>
      </w:r>
      <w:r w:rsidRPr="00255718">
        <w:t>ozelenitve v javno izobraževalno in raziskovalno infrastrukturo.</w:t>
      </w:r>
    </w:p>
    <w:p w14:paraId="05A06126" w14:textId="77777777" w:rsidR="00D71F78" w:rsidRPr="00255718" w:rsidRDefault="00D71F78" w:rsidP="00D71F78"/>
    <w:p w14:paraId="74BB9324" w14:textId="5CFD3B65" w:rsidR="00D71F78" w:rsidRPr="005D78FF" w:rsidRDefault="69423AA8" w:rsidP="005D78FF">
      <w:pPr>
        <w:pStyle w:val="Naslov2"/>
      </w:pPr>
      <w:bookmarkStart w:id="314" w:name="_Toc142304435"/>
      <w:r w:rsidRPr="005D78FF">
        <w:t>Tveganja</w:t>
      </w:r>
      <w:bookmarkEnd w:id="314"/>
    </w:p>
    <w:p w14:paraId="79DC8A9F" w14:textId="77777777" w:rsidR="004760EB" w:rsidRPr="00255718" w:rsidRDefault="004760EB" w:rsidP="004760EB">
      <w:pPr>
        <w:rPr>
          <w:lang w:eastAsia="sl-SI"/>
        </w:rPr>
      </w:pPr>
    </w:p>
    <w:p w14:paraId="5B08CFF3" w14:textId="22852AB6" w:rsidR="00D71F78" w:rsidRPr="00255718" w:rsidRDefault="00D71F78" w:rsidP="00D71F78">
      <w:r w:rsidRPr="00255718">
        <w:t>Tveganja, ki nastajajo pri izvajanju strategije, je</w:t>
      </w:r>
      <w:r w:rsidR="00E70F39">
        <w:t xml:space="preserve"> </w:t>
      </w:r>
      <w:r w:rsidR="00E539DB">
        <w:t>mogoče</w:t>
      </w:r>
      <w:r w:rsidRPr="00255718">
        <w:t xml:space="preserve"> opredeliti z dve</w:t>
      </w:r>
      <w:r w:rsidR="00E70F39">
        <w:t>h</w:t>
      </w:r>
      <w:r w:rsidRPr="00255718">
        <w:t xml:space="preserve"> vidikov, in sicer:</w:t>
      </w:r>
    </w:p>
    <w:p w14:paraId="7C1E917D" w14:textId="63C0A2E7" w:rsidR="00D71F78" w:rsidRPr="00255718" w:rsidRDefault="00E70F39" w:rsidP="003F2581">
      <w:pPr>
        <w:pStyle w:val="Odstavekseznama"/>
        <w:numPr>
          <w:ilvl w:val="0"/>
          <w:numId w:val="26"/>
        </w:numPr>
      </w:pPr>
      <w:r>
        <w:t>s</w:t>
      </w:r>
      <w:r w:rsidR="00D71F78" w:rsidRPr="00255718">
        <w:t>trateška tveganja – glavn</w:t>
      </w:r>
      <w:r>
        <w:t>a</w:t>
      </w:r>
      <w:r w:rsidR="00D71F78" w:rsidRPr="00255718">
        <w:t xml:space="preserve"> nosil</w:t>
      </w:r>
      <w:r>
        <w:t>ca</w:t>
      </w:r>
      <w:r w:rsidR="00D71F78" w:rsidRPr="00255718">
        <w:t xml:space="preserve"> tveganj sta MVZI in MVI, </w:t>
      </w:r>
    </w:p>
    <w:p w14:paraId="3BC05E0C" w14:textId="6FB1E5AA" w:rsidR="00D71F78" w:rsidRPr="00255718" w:rsidRDefault="00E70F39" w:rsidP="003F2581">
      <w:pPr>
        <w:pStyle w:val="Odstavekseznama"/>
        <w:numPr>
          <w:ilvl w:val="0"/>
          <w:numId w:val="26"/>
        </w:numPr>
      </w:pPr>
      <w:r>
        <w:t>i</w:t>
      </w:r>
      <w:r w:rsidR="00D71F78" w:rsidRPr="00255718">
        <w:t>zvajalsk</w:t>
      </w:r>
      <w:r>
        <w:t>a</w:t>
      </w:r>
      <w:r w:rsidR="00D71F78" w:rsidRPr="00255718">
        <w:t xml:space="preserve"> tveganja – glavni nosil</w:t>
      </w:r>
      <w:r>
        <w:t>ci</w:t>
      </w:r>
      <w:r w:rsidR="00D71F78" w:rsidRPr="00255718">
        <w:t xml:space="preserve"> tveganj so javni zavodi in </w:t>
      </w:r>
    </w:p>
    <w:p w14:paraId="5DE4D317" w14:textId="16C495AF" w:rsidR="00D71F78" w:rsidRPr="00255718" w:rsidRDefault="00E70F39" w:rsidP="003F2581">
      <w:pPr>
        <w:pStyle w:val="Odstavekseznama"/>
        <w:numPr>
          <w:ilvl w:val="0"/>
          <w:numId w:val="26"/>
        </w:numPr>
      </w:pPr>
      <w:r>
        <w:t>s</w:t>
      </w:r>
      <w:r w:rsidR="00D71F78" w:rsidRPr="00255718">
        <w:t xml:space="preserve">plošna tveganja – tveganja vplivajo na vse deležnike v procesu ozelenitve. </w:t>
      </w:r>
    </w:p>
    <w:p w14:paraId="2E83064D" w14:textId="77777777" w:rsidR="00D71F78" w:rsidRPr="00255718" w:rsidRDefault="00D71F78" w:rsidP="00D71F78"/>
    <w:p w14:paraId="739595DB" w14:textId="77777777" w:rsidR="00D71F78" w:rsidRPr="005D78FF" w:rsidRDefault="00D71F78" w:rsidP="005D78FF">
      <w:pPr>
        <w:pStyle w:val="Naslov3"/>
      </w:pPr>
      <w:bookmarkStart w:id="315" w:name="_Toc142304436"/>
      <w:r w:rsidRPr="005D78FF">
        <w:t>Strateška tveganja</w:t>
      </w:r>
      <w:bookmarkEnd w:id="315"/>
    </w:p>
    <w:p w14:paraId="4CA2E340" w14:textId="3E3AA8D9" w:rsidR="00D71F78" w:rsidRPr="00255718" w:rsidRDefault="00D71F78" w:rsidP="00D71F78">
      <w:r w:rsidRPr="00255718">
        <w:t>V sklopu strateških tveganj sta glavn</w:t>
      </w:r>
      <w:r w:rsidR="00E70F39">
        <w:t>a</w:t>
      </w:r>
      <w:r w:rsidRPr="00255718">
        <w:t xml:space="preserve"> nosil</w:t>
      </w:r>
      <w:r w:rsidR="00E70F39">
        <w:t>ca</w:t>
      </w:r>
      <w:r w:rsidRPr="00255718">
        <w:t xml:space="preserve"> MVZI in MVI, kar pomeni, da tveganja v tem sklopu najbolj vplivajo na namen in cilje MVZI in MVI. Med strateška tveganja s</w:t>
      </w:r>
      <w:r w:rsidR="003F4F2E">
        <w:t>padajo</w:t>
      </w:r>
      <w:r w:rsidRPr="00255718">
        <w:t xml:space="preserve"> tveganje doseganja zastavljenih strateških ciljev in kazalnikov, tveganje zagotovitve zadostnega proračunskega financiranja, tveganje zadostne kadrovske </w:t>
      </w:r>
      <w:r w:rsidR="00E70F39">
        <w:t>zmogljivosti</w:t>
      </w:r>
      <w:r w:rsidRPr="00255718">
        <w:t xml:space="preserve"> in tveganje ustrezne hierarhične razvrstitve projektov. </w:t>
      </w:r>
      <w:r w:rsidR="003F4F2E">
        <w:t>Z</w:t>
      </w:r>
      <w:r w:rsidRPr="00255718">
        <w:t>astavljene cilje in kazalnike je po sprejetju</w:t>
      </w:r>
      <w:r w:rsidR="009F0C6E">
        <w:t xml:space="preserve"> oziroma</w:t>
      </w:r>
      <w:r w:rsidRPr="00255718">
        <w:t xml:space="preserve"> potrditvi </w:t>
      </w:r>
      <w:r w:rsidR="003F4F2E">
        <w:t xml:space="preserve">namreč </w:t>
      </w:r>
      <w:r w:rsidR="00D769E2">
        <w:t>treba</w:t>
      </w:r>
      <w:r w:rsidRPr="00255718">
        <w:t xml:space="preserve"> doseči </w:t>
      </w:r>
      <w:r w:rsidR="003F4F2E">
        <w:t xml:space="preserve">ob </w:t>
      </w:r>
      <w:r w:rsidRPr="00255718">
        <w:t>upošteva</w:t>
      </w:r>
      <w:r w:rsidR="003F4F2E">
        <w:t>nju</w:t>
      </w:r>
      <w:r w:rsidRPr="00255718">
        <w:t xml:space="preserve"> </w:t>
      </w:r>
      <w:r w:rsidR="003F4F2E">
        <w:t>predvidenega</w:t>
      </w:r>
      <w:r w:rsidRPr="00255718">
        <w:t xml:space="preserve"> </w:t>
      </w:r>
      <w:r w:rsidRPr="00255718">
        <w:lastRenderedPageBreak/>
        <w:t>časovn</w:t>
      </w:r>
      <w:r w:rsidR="003F4F2E">
        <w:t>ega</w:t>
      </w:r>
      <w:r w:rsidRPr="00255718">
        <w:t xml:space="preserve"> in finančn</w:t>
      </w:r>
      <w:r w:rsidR="003F4F2E">
        <w:t>ega</w:t>
      </w:r>
      <w:r w:rsidRPr="00255718">
        <w:t xml:space="preserve"> okvir</w:t>
      </w:r>
      <w:r w:rsidR="003F4F2E">
        <w:t>a</w:t>
      </w:r>
      <w:r w:rsidRPr="00255718">
        <w:t xml:space="preserve">, kar </w:t>
      </w:r>
      <w:r w:rsidR="003F4F2E">
        <w:t>zahteva</w:t>
      </w:r>
      <w:r w:rsidRPr="00255718">
        <w:t xml:space="preserve">  pravočasno razpoložljivost finančni</w:t>
      </w:r>
      <w:r w:rsidR="003F4F2E">
        <w:t>h</w:t>
      </w:r>
      <w:r w:rsidRPr="00255718">
        <w:t xml:space="preserve"> virov ter zadostno kadrovsko </w:t>
      </w:r>
      <w:r w:rsidR="00E70F39">
        <w:t>zmogljivost</w:t>
      </w:r>
      <w:r w:rsidRPr="00255718">
        <w:t xml:space="preserve"> struktur, ki navedeno omogočajo. Šele na podlagi zagotovitve zadostnih in pravočasnih finančnih sredstev ter zadostn</w:t>
      </w:r>
      <w:r w:rsidR="003F4F2E">
        <w:t>e</w:t>
      </w:r>
      <w:r w:rsidRPr="00255718">
        <w:t xml:space="preserve"> razpoložljivost</w:t>
      </w:r>
      <w:r w:rsidR="003F4F2E">
        <w:t>i</w:t>
      </w:r>
      <w:r w:rsidRPr="00255718">
        <w:t xml:space="preserve"> kadrov z ustreznimi strokovnimi znanji bo mo</w:t>
      </w:r>
      <w:r w:rsidR="003F4F2E">
        <w:t>goče</w:t>
      </w:r>
      <w:r w:rsidRPr="00255718">
        <w:t xml:space="preserve"> vloge in projekte v vlaganja v ozelenitev javne izobraževalne in raziskovalne infrastrukture sprejeti, pregledati, hierarhično razporediti in vzpostaviti podlage za financiranje vlaganj v zahtevanih časovnih okvirih. </w:t>
      </w:r>
    </w:p>
    <w:p w14:paraId="1FF4EF49" w14:textId="77777777" w:rsidR="00D71F78" w:rsidRPr="00255718" w:rsidRDefault="00D71F78" w:rsidP="00D71F78"/>
    <w:p w14:paraId="128C7F9D" w14:textId="77777777" w:rsidR="00D71F78" w:rsidRPr="005D78FF" w:rsidRDefault="00D71F78" w:rsidP="005D78FF">
      <w:pPr>
        <w:pStyle w:val="Naslov3"/>
      </w:pPr>
      <w:bookmarkStart w:id="316" w:name="_Toc142304437"/>
      <w:r w:rsidRPr="005D78FF">
        <w:t>Izvajalska tveganja</w:t>
      </w:r>
      <w:bookmarkEnd w:id="316"/>
    </w:p>
    <w:p w14:paraId="33087770" w14:textId="705FD29E" w:rsidR="00D71F78" w:rsidRPr="00255718" w:rsidRDefault="00E70F39" w:rsidP="00D71F78">
      <w:r>
        <w:t>G</w:t>
      </w:r>
      <w:r w:rsidR="00D71F78" w:rsidRPr="00255718">
        <w:t xml:space="preserve">lavni nosilci </w:t>
      </w:r>
      <w:r>
        <w:t xml:space="preserve">izvajalskih </w:t>
      </w:r>
      <w:r w:rsidR="00D71F78" w:rsidRPr="00255718">
        <w:t xml:space="preserve">tveganj </w:t>
      </w:r>
      <w:r>
        <w:t xml:space="preserve">so </w:t>
      </w:r>
      <w:r w:rsidR="00D71F78" w:rsidRPr="00255718">
        <w:t>javni zavodi, ki bodo konkretne projekte v ozelenitev javne izobraževalne in raziskovalne infrastrukture izvajali. V tem primeru je</w:t>
      </w:r>
      <w:r w:rsidR="00E539DB">
        <w:t xml:space="preserve"> mogoče</w:t>
      </w:r>
      <w:r w:rsidR="00D71F78" w:rsidRPr="00255718">
        <w:t xml:space="preserve"> opredeliti tri vrste tveganj, in sicer razvojna in splošna tveganja, izvedbena tveganja in </w:t>
      </w:r>
      <w:r w:rsidR="00E539DB">
        <w:t xml:space="preserve">obratovalna </w:t>
      </w:r>
      <w:r w:rsidR="00D71F78" w:rsidRPr="00255718">
        <w:t>tveganj</w:t>
      </w:r>
      <w:r w:rsidR="00E539DB">
        <w:t>a</w:t>
      </w:r>
      <w:r w:rsidR="00D71F78" w:rsidRPr="00255718">
        <w:t xml:space="preserve">. </w:t>
      </w:r>
    </w:p>
    <w:p w14:paraId="66DACF83" w14:textId="77777777" w:rsidR="00D71F78" w:rsidRPr="00255718" w:rsidRDefault="00D71F78" w:rsidP="00D71F78"/>
    <w:p w14:paraId="7357CDE5" w14:textId="4B2CF67F" w:rsidR="00D71F78" w:rsidRPr="00255718" w:rsidRDefault="00D71F78" w:rsidP="00D71F78">
      <w:r w:rsidRPr="00255718">
        <w:t xml:space="preserve">Tveganja razvoja projekta so tista, ki </w:t>
      </w:r>
      <w:r w:rsidR="00E70F39">
        <w:t>nastanejo</w:t>
      </w:r>
      <w:r w:rsidRPr="00255718">
        <w:t xml:space="preserve"> ob pripravi projekta, torej je za omilitev tveganja </w:t>
      </w:r>
      <w:r w:rsidR="00D769E2">
        <w:t>treba</w:t>
      </w:r>
      <w:r w:rsidRPr="00255718">
        <w:t xml:space="preserve"> pripraviti ustrezno in kakovostno dokumentacijo, ki omogoča čim</w:t>
      </w:r>
      <w:r w:rsidR="00091A85">
        <w:t xml:space="preserve"> </w:t>
      </w:r>
      <w:r w:rsidRPr="00255718">
        <w:t>natančn</w:t>
      </w:r>
      <w:r w:rsidR="00091A85">
        <w:t>eje</w:t>
      </w:r>
      <w:r w:rsidRPr="00255718">
        <w:t xml:space="preserve"> načrtovano investicijo, s čimer se zagotavlja ohranitev načrtovane investicijske vrednosti od zasnove projekta do končne izvedbe. Na tveganja izvedbe vplivajo izbrani izvajalci, zato je potrebna posebna pozornost pri javnih naročilih, kjer se pozornost </w:t>
      </w:r>
      <w:r w:rsidR="00091A85">
        <w:t>nameni</w:t>
      </w:r>
      <w:r w:rsidRPr="00255718">
        <w:t xml:space="preserve"> oblikovanju referenčnih pogojev in meril za izb</w:t>
      </w:r>
      <w:r w:rsidR="00091A85">
        <w:t>iro</w:t>
      </w:r>
      <w:r w:rsidR="00E70F39">
        <w:t>,</w:t>
      </w:r>
      <w:r w:rsidRPr="00255718">
        <w:t xml:space="preserve"> ter vključevanju varoval, predvsem </w:t>
      </w:r>
      <w:r w:rsidR="00091A85">
        <w:t xml:space="preserve">glede </w:t>
      </w:r>
      <w:r w:rsidRPr="00255718">
        <w:t xml:space="preserve"> zahtev po garancijah za dobro izvedbo in odpravo napak ter obračun glede na dejansko</w:t>
      </w:r>
      <w:r w:rsidR="00E70F39">
        <w:t xml:space="preserve"> </w:t>
      </w:r>
      <w:r w:rsidRPr="00255718">
        <w:t>izvajanj</w:t>
      </w:r>
      <w:r w:rsidR="00E70F39">
        <w:t>e</w:t>
      </w:r>
      <w:r w:rsidRPr="00255718">
        <w:t xml:space="preserve"> del. Prav tako je tveganje nadzora nad gradnjo </w:t>
      </w:r>
      <w:r w:rsidR="00D769E2">
        <w:t>treba</w:t>
      </w:r>
      <w:r w:rsidRPr="00255718">
        <w:t xml:space="preserve"> ustrezno </w:t>
      </w:r>
      <w:r w:rsidR="00DB7B5E">
        <w:t>omejiti</w:t>
      </w:r>
      <w:r w:rsidRPr="00255718">
        <w:t xml:space="preserve"> z izb</w:t>
      </w:r>
      <w:r w:rsidR="00DB7B5E">
        <w:t>iro</w:t>
      </w:r>
      <w:r w:rsidRPr="00255718">
        <w:t xml:space="preserve"> izvajalcev gradbenega nadzora</w:t>
      </w:r>
      <w:r w:rsidR="00DB7B5E">
        <w:t xml:space="preserve"> z izkušnjami z</w:t>
      </w:r>
      <w:r w:rsidRPr="00255718">
        <w:t xml:space="preserve">  istovrstni</w:t>
      </w:r>
      <w:r w:rsidR="00DB7B5E">
        <w:t>mi</w:t>
      </w:r>
      <w:r w:rsidRPr="00255718">
        <w:t xml:space="preserve"> javni</w:t>
      </w:r>
      <w:r w:rsidR="00DB7B5E">
        <w:t>mi</w:t>
      </w:r>
      <w:r w:rsidRPr="00255718">
        <w:t xml:space="preserve"> investicij</w:t>
      </w:r>
      <w:r w:rsidR="00DB7B5E">
        <w:t>ami</w:t>
      </w:r>
      <w:r w:rsidRPr="00255718">
        <w:t xml:space="preserve">. Tveganja obratovanja namreč bistveno vplivajo na doseganje ciljev in kazalnikov posameznih projektov, s čimer vplivajo tudi na doseganje strateških ciljev in kazalnikov. Za omejitev teh tveganj je priporočena ustanovitev projektne skupine pri posameznem javnem zavodu, ki bo </w:t>
      </w:r>
      <w:r w:rsidR="00DB7B5E">
        <w:t>izvajala</w:t>
      </w:r>
      <w:r w:rsidRPr="00255718">
        <w:t xml:space="preserve"> nadzor in </w:t>
      </w:r>
      <w:r w:rsidR="00DB7B5E">
        <w:t>zagotavljala</w:t>
      </w:r>
      <w:r w:rsidRPr="00255718">
        <w:t xml:space="preserve"> usklajenost z načrti ter s tem doseganje zastavljenih ciljev in kazalnikov posameznega projekta. Prav tako je izvajalska tveganja</w:t>
      </w:r>
      <w:r w:rsidR="00DB7B5E">
        <w:t xml:space="preserve"> </w:t>
      </w:r>
      <w:r w:rsidR="00E539DB">
        <w:t>mogoče</w:t>
      </w:r>
      <w:r w:rsidRPr="00255718">
        <w:t xml:space="preserve"> obvladovati z zagotavljanj</w:t>
      </w:r>
      <w:r w:rsidR="00DB7B5E">
        <w:t>em</w:t>
      </w:r>
      <w:r w:rsidRPr="00255718">
        <w:t xml:space="preserve"> prenosa znanja in dobre prakse med izvajalci investicij na javnih zavodih. </w:t>
      </w:r>
    </w:p>
    <w:p w14:paraId="0A82CD52" w14:textId="77777777" w:rsidR="00D71F78" w:rsidRPr="00255718" w:rsidRDefault="00D71F78" w:rsidP="00D71F78"/>
    <w:p w14:paraId="570B7178" w14:textId="218821F4" w:rsidR="00D71F78" w:rsidRPr="005D78FF" w:rsidRDefault="00D71F78" w:rsidP="005D78FF">
      <w:pPr>
        <w:pStyle w:val="Naslov3"/>
      </w:pPr>
      <w:bookmarkStart w:id="317" w:name="_Toc142304438"/>
      <w:r w:rsidRPr="005D78FF">
        <w:t>Splošna tveganja</w:t>
      </w:r>
      <w:bookmarkEnd w:id="317"/>
    </w:p>
    <w:p w14:paraId="6D0CE8A6" w14:textId="0D1CEE9F" w:rsidR="00D71F78" w:rsidRPr="00255718" w:rsidRDefault="00D71F78" w:rsidP="00D71F78">
      <w:r w:rsidRPr="00255718">
        <w:t>Splošna tveganja so med navedenimi najbolj nepredvidljiva in vplivajo na vse deležnike, torej na MVZI in MVI kot tudi na javne zavode in njihove izbrane izvajalce. Kot splošno tveganje se opredeli</w:t>
      </w:r>
      <w:r w:rsidR="00732F8E">
        <w:t>jo</w:t>
      </w:r>
      <w:r w:rsidRPr="00255718">
        <w:t xml:space="preserve"> nepredviden</w:t>
      </w:r>
      <w:r w:rsidR="00732F8E">
        <w:t>e</w:t>
      </w:r>
      <w:r w:rsidRPr="00255718">
        <w:t xml:space="preserve"> okoliščin</w:t>
      </w:r>
      <w:r w:rsidR="00732F8E">
        <w:t>e</w:t>
      </w:r>
      <w:r w:rsidRPr="00255718">
        <w:t xml:space="preserve">, ki neposredno vplivajo na izvajanje strategije </w:t>
      </w:r>
      <w:r w:rsidR="000D1607">
        <w:t>ter</w:t>
      </w:r>
      <w:r w:rsidRPr="00255718">
        <w:t xml:space="preserve"> doseganje ciljev </w:t>
      </w:r>
      <w:r w:rsidR="000D1607">
        <w:t>in</w:t>
      </w:r>
      <w:r w:rsidRPr="00255718">
        <w:t xml:space="preserve"> kazalnikov. </w:t>
      </w:r>
      <w:r w:rsidR="00732F8E">
        <w:t>E</w:t>
      </w:r>
      <w:r w:rsidRPr="00255718">
        <w:t xml:space="preserve">pidemija </w:t>
      </w:r>
      <w:r w:rsidR="009F0C6E">
        <w:t>covida</w:t>
      </w:r>
      <w:r w:rsidRPr="00255718">
        <w:t xml:space="preserve">-19 je primer nepredvidenih dogodkov, saj je prizadela </w:t>
      </w:r>
      <w:r w:rsidR="0073731D">
        <w:t>skoraj</w:t>
      </w:r>
      <w:r w:rsidRPr="00255718">
        <w:t xml:space="preserve"> celotno gospodarstvo in povzročila, da </w:t>
      </w:r>
      <w:r w:rsidR="000D1607">
        <w:t>je bilo treba</w:t>
      </w:r>
      <w:r w:rsidRPr="00255718">
        <w:t xml:space="preserve"> začet</w:t>
      </w:r>
      <w:r w:rsidR="000D1607">
        <w:t>e</w:t>
      </w:r>
      <w:r w:rsidRPr="00255718">
        <w:t xml:space="preserve"> projekt</w:t>
      </w:r>
      <w:r w:rsidR="000D1607">
        <w:t xml:space="preserve">e </w:t>
      </w:r>
      <w:r w:rsidRPr="00255718">
        <w:t xml:space="preserve">delno ali v celoti ustaviti, kar je </w:t>
      </w:r>
      <w:r w:rsidR="000D1607">
        <w:t>povzročilo</w:t>
      </w:r>
      <w:r w:rsidRPr="00255718">
        <w:t xml:space="preserve"> zamud</w:t>
      </w:r>
      <w:r w:rsidR="000D1607">
        <w:t>e</w:t>
      </w:r>
      <w:r w:rsidRPr="00255718">
        <w:t xml:space="preserve"> in (nepravočasn</w:t>
      </w:r>
      <w:r w:rsidR="000D1607">
        <w:t>o</w:t>
      </w:r>
      <w:r w:rsidRPr="00255718">
        <w:t>) doseganj</w:t>
      </w:r>
      <w:r w:rsidR="000D1607">
        <w:t>e</w:t>
      </w:r>
      <w:r w:rsidRPr="00255718">
        <w:t xml:space="preserve"> kazalnikov investicij. Naslednji nepredviden</w:t>
      </w:r>
      <w:r w:rsidR="00732F8E">
        <w:t>i</w:t>
      </w:r>
      <w:r w:rsidRPr="00255718">
        <w:t xml:space="preserve"> dogodek je vojna v Ukrajini, pri čemer </w:t>
      </w:r>
      <w:r w:rsidR="00DB7B5E">
        <w:t>so se</w:t>
      </w:r>
      <w:r w:rsidRPr="00255718">
        <w:t xml:space="preserve"> zaradi posledic vojne podraži</w:t>
      </w:r>
      <w:r w:rsidR="00DB7B5E">
        <w:t>li</w:t>
      </w:r>
      <w:r w:rsidRPr="00255718">
        <w:t xml:space="preserve"> material</w:t>
      </w:r>
      <w:r w:rsidR="00DB7B5E">
        <w:t>i</w:t>
      </w:r>
      <w:r w:rsidRPr="00255718">
        <w:t xml:space="preserve"> </w:t>
      </w:r>
      <w:r w:rsidR="0073731D">
        <w:t>zaradi</w:t>
      </w:r>
      <w:r w:rsidRPr="00255718">
        <w:t xml:space="preserve"> podražitev v energetskem sektorju, kar je p</w:t>
      </w:r>
      <w:r w:rsidR="0073731D">
        <w:t>ovzročilo</w:t>
      </w:r>
      <w:r w:rsidRPr="00255718">
        <w:t xml:space="preserve"> nepričakovano v</w:t>
      </w:r>
      <w:r w:rsidR="0073731D">
        <w:t>eliko zvišanje</w:t>
      </w:r>
      <w:r w:rsidRPr="00255718">
        <w:t xml:space="preserve"> stroškov in s tem bistveno podražitev projektov, ki so že v izvajanju</w:t>
      </w:r>
      <w:r w:rsidR="009F0C6E">
        <w:t xml:space="preserve"> oziroma</w:t>
      </w:r>
      <w:r w:rsidRPr="00255718">
        <w:t xml:space="preserve"> ki so še v fazi načrtovanja. Med splošna tveganja </w:t>
      </w:r>
      <w:r w:rsidR="0073731D">
        <w:t>spadajo</w:t>
      </w:r>
      <w:r w:rsidRPr="00255718">
        <w:t xml:space="preserve"> tudi politična tveganja. </w:t>
      </w:r>
    </w:p>
    <w:p w14:paraId="23462344" w14:textId="77777777" w:rsidR="00D71F78" w:rsidRPr="00255718" w:rsidRDefault="00D71F78" w:rsidP="00D71F78"/>
    <w:p w14:paraId="54C39E06" w14:textId="6A614975" w:rsidR="00D71F78" w:rsidRPr="00255718" w:rsidRDefault="00D71F78" w:rsidP="00D71F78">
      <w:r w:rsidRPr="00255718">
        <w:t>Nepredvidene dogodke je sicer težko omiliti, saj jih ni mo</w:t>
      </w:r>
      <w:r w:rsidR="0073731D">
        <w:t>goče</w:t>
      </w:r>
      <w:r w:rsidRPr="00255718">
        <w:t xml:space="preserve"> predvideti, mogoče je le obdržati strukturo vodenja in spremljanja dovolj </w:t>
      </w:r>
      <w:r w:rsidR="0073731D">
        <w:t>prožno</w:t>
      </w:r>
      <w:r w:rsidRPr="00255718">
        <w:t xml:space="preserve">, da se lahko prilagaja tovrstnim nepredvidenim dogodkom in s tem zagotavlja glede na situacijo optimalno </w:t>
      </w:r>
      <w:r w:rsidR="0073731D">
        <w:t>izvedbo</w:t>
      </w:r>
      <w:r w:rsidRPr="00255718">
        <w:t xml:space="preserve"> projektov </w:t>
      </w:r>
      <w:r w:rsidR="0073731D">
        <w:t xml:space="preserve">ob </w:t>
      </w:r>
      <w:r w:rsidRPr="00255718">
        <w:t>upošteva</w:t>
      </w:r>
      <w:r w:rsidR="0073731D">
        <w:t>nju</w:t>
      </w:r>
      <w:r w:rsidRPr="00255718">
        <w:t xml:space="preserve"> zadan</w:t>
      </w:r>
      <w:r w:rsidR="0073731D">
        <w:t>ih</w:t>
      </w:r>
      <w:r w:rsidRPr="00255718">
        <w:t xml:space="preserve"> finančn</w:t>
      </w:r>
      <w:r w:rsidR="0073731D">
        <w:t>ih</w:t>
      </w:r>
      <w:r w:rsidRPr="00255718">
        <w:t xml:space="preserve"> in časovn</w:t>
      </w:r>
      <w:r w:rsidR="0073731D">
        <w:t>ih</w:t>
      </w:r>
      <w:r w:rsidRPr="00255718">
        <w:t xml:space="preserve"> cilje</w:t>
      </w:r>
      <w:r w:rsidR="0073731D">
        <w:t>v</w:t>
      </w:r>
      <w:r w:rsidRPr="00255718">
        <w:t xml:space="preserve">. </w:t>
      </w:r>
    </w:p>
    <w:p w14:paraId="14851262" w14:textId="77777777" w:rsidR="005C6A7F" w:rsidRPr="00255718" w:rsidRDefault="005C6A7F" w:rsidP="00D71F78"/>
    <w:p w14:paraId="63CCA63A" w14:textId="77777777" w:rsidR="00DB4929" w:rsidRPr="00255718" w:rsidRDefault="00DB4929" w:rsidP="00954E1B">
      <w:pPr>
        <w:spacing w:after="160"/>
      </w:pPr>
    </w:p>
    <w:p w14:paraId="66276410" w14:textId="77777777" w:rsidR="00894541" w:rsidRPr="00255718" w:rsidRDefault="00894541" w:rsidP="00954E1B">
      <w:pPr>
        <w:spacing w:after="160"/>
      </w:pPr>
    </w:p>
    <w:p w14:paraId="2619F27D" w14:textId="77777777" w:rsidR="0054697C" w:rsidRPr="00255718" w:rsidRDefault="0054697C" w:rsidP="00954E1B">
      <w:pPr>
        <w:spacing w:after="160"/>
      </w:pPr>
    </w:p>
    <w:p w14:paraId="425832B8" w14:textId="77777777" w:rsidR="0054697C" w:rsidRPr="00255718" w:rsidRDefault="0054697C" w:rsidP="00954E1B">
      <w:pPr>
        <w:spacing w:after="160"/>
      </w:pPr>
    </w:p>
    <w:p w14:paraId="1A214FF4" w14:textId="77777777" w:rsidR="00894541" w:rsidRPr="00255718" w:rsidRDefault="00894541" w:rsidP="00954E1B">
      <w:pPr>
        <w:spacing w:after="160"/>
      </w:pPr>
    </w:p>
    <w:p w14:paraId="69256782" w14:textId="517ECB03" w:rsidR="00132919" w:rsidRPr="00454C56" w:rsidRDefault="00B7471C" w:rsidP="004760EB">
      <w:pPr>
        <w:pBdr>
          <w:bottom w:val="single" w:sz="18" w:space="1" w:color="AEAAAA" w:themeColor="background2" w:themeShade="BF"/>
        </w:pBdr>
        <w:tabs>
          <w:tab w:val="right" w:pos="9072"/>
        </w:tabs>
        <w:spacing w:after="120" w:line="240" w:lineRule="auto"/>
        <w:rPr>
          <w:b/>
          <w:bCs/>
          <w:color w:val="145372"/>
          <w:szCs w:val="22"/>
        </w:rPr>
      </w:pPr>
      <w:bookmarkStart w:id="318" w:name="_Toc116292092"/>
      <w:r w:rsidRPr="00454C56">
        <w:rPr>
          <w:b/>
          <w:bCs/>
          <w:color w:val="145372"/>
          <w:szCs w:val="22"/>
        </w:rPr>
        <w:t>LITERATURA</w:t>
      </w:r>
      <w:bookmarkEnd w:id="318"/>
      <w:r w:rsidR="004760EB" w:rsidRPr="00454C56">
        <w:rPr>
          <w:b/>
          <w:bCs/>
          <w:color w:val="145372"/>
          <w:szCs w:val="22"/>
        </w:rPr>
        <w:tab/>
      </w:r>
    </w:p>
    <w:p w14:paraId="4A3936CA" w14:textId="25DE7FBF" w:rsidR="004930F6" w:rsidRPr="00454C56" w:rsidRDefault="004930F6" w:rsidP="003F2581">
      <w:pPr>
        <w:pStyle w:val="Odstavekseznama"/>
        <w:numPr>
          <w:ilvl w:val="0"/>
          <w:numId w:val="72"/>
        </w:numPr>
        <w:spacing w:line="240" w:lineRule="auto"/>
        <w:rPr>
          <w:rFonts w:eastAsia="Calibri"/>
          <w:szCs w:val="22"/>
        </w:rPr>
      </w:pPr>
      <w:bookmarkStart w:id="319" w:name="_Hlk94697803"/>
      <w:r w:rsidRPr="00454C56">
        <w:rPr>
          <w:rFonts w:eastAsia="Calibri"/>
          <w:szCs w:val="22"/>
        </w:rPr>
        <w:t xml:space="preserve">ADEME, Ernerdata, Fraunhofer ISI, EASE, &amp; EnR. (2021). Odyssee – Mure. A decision-support tool for energy efficiency policy evaluation. </w:t>
      </w:r>
      <w:hyperlink r:id="rId64" w:history="1">
        <w:r w:rsidRPr="00454C56">
          <w:rPr>
            <w:rStyle w:val="Hiperpovezava"/>
            <w:rFonts w:eastAsia="Calibri"/>
            <w:szCs w:val="22"/>
          </w:rPr>
          <w:t>https://www.odyssee-mure.eu/</w:t>
        </w:r>
      </w:hyperlink>
      <w:r w:rsidRPr="00454C56">
        <w:rPr>
          <w:rFonts w:eastAsia="Calibri"/>
          <w:szCs w:val="22"/>
        </w:rPr>
        <w:t xml:space="preserve"> </w:t>
      </w:r>
    </w:p>
    <w:p w14:paraId="3147E12B" w14:textId="77777777" w:rsidR="004930F6" w:rsidRPr="00454C56" w:rsidRDefault="004930F6" w:rsidP="003F2581">
      <w:pPr>
        <w:pStyle w:val="Odstavekseznama"/>
        <w:numPr>
          <w:ilvl w:val="0"/>
          <w:numId w:val="72"/>
        </w:numPr>
        <w:spacing w:line="240" w:lineRule="auto"/>
        <w:rPr>
          <w:szCs w:val="22"/>
        </w:rPr>
      </w:pPr>
      <w:r w:rsidRPr="00454C56">
        <w:rPr>
          <w:szCs w:val="22"/>
        </w:rPr>
        <w:t>BSO Database. (2016). EU Building Stock Observatory. https://ec.europa.eu/energy/eu-buildings-database_en</w:t>
      </w:r>
    </w:p>
    <w:p w14:paraId="2D960504" w14:textId="63D77F00" w:rsidR="004930F6" w:rsidRPr="00454C56" w:rsidRDefault="004930F6" w:rsidP="003F2581">
      <w:pPr>
        <w:pStyle w:val="Odstavekseznama"/>
        <w:numPr>
          <w:ilvl w:val="0"/>
          <w:numId w:val="72"/>
        </w:numPr>
        <w:spacing w:line="240" w:lineRule="auto"/>
        <w:rPr>
          <w:szCs w:val="22"/>
        </w:rPr>
      </w:pPr>
      <w:r w:rsidRPr="00454C56">
        <w:rPr>
          <w:szCs w:val="22"/>
        </w:rPr>
        <w:t xml:space="preserve">Buildings Performance Institute Europe. (2020a). A review of EU member states’ 2020 long-term renovation strategies. </w:t>
      </w:r>
      <w:hyperlink r:id="rId65" w:history="1">
        <w:r w:rsidRPr="00454C56">
          <w:rPr>
            <w:rStyle w:val="Hiperpovezava"/>
            <w:szCs w:val="22"/>
          </w:rPr>
          <w:t>https://cdn.mitma.gob.es/portal-web-drupal/planes_estartegicos/bpie_evaluacion.pdf</w:t>
        </w:r>
      </w:hyperlink>
      <w:r w:rsidRPr="00454C56">
        <w:rPr>
          <w:szCs w:val="22"/>
        </w:rPr>
        <w:t xml:space="preserve"> </w:t>
      </w:r>
    </w:p>
    <w:p w14:paraId="3243488E" w14:textId="6E3C4959"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Česen M., Urbančič A., Lah P. (2012). Raba energije v javnem sektorju, stroški zanjo in vp</w:t>
      </w:r>
      <w:r w:rsidR="0073731D" w:rsidRPr="00454C56">
        <w:rPr>
          <w:rFonts w:eastAsia="Calibri"/>
          <w:szCs w:val="22"/>
        </w:rPr>
        <w:t>l</w:t>
      </w:r>
      <w:r w:rsidRPr="00454C56">
        <w:rPr>
          <w:rFonts w:eastAsia="Calibri"/>
          <w:szCs w:val="22"/>
        </w:rPr>
        <w:t>ivi na okolje. Statistični dnevi: Javni sektor med miti in resnico. 12.-13. 11. 2012, Radenci.</w:t>
      </w:r>
    </w:p>
    <w:p w14:paraId="5E14DDEE"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Deloitte, Ipsos, MORI. (2019). 2nd Survey of Schools: ICT in Education. Objective 1: Benchmark progress in ICT in schools. Luxembourg: Publications Office of the European Union.</w:t>
      </w:r>
    </w:p>
    <w:p w14:paraId="6192D671"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Digitale Schule. (2022). https://digitaleschule.gv.at/.</w:t>
      </w:r>
    </w:p>
    <w:p w14:paraId="593984DE" w14:textId="5D30212E"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 xml:space="preserve">Državni zbor RS. (2004). Resolucija o Nacionalnem energetskem programu (ReNEP, Pravni red RS, Uradni list RS, št. 57/04, 11. 6. 2004). </w:t>
      </w:r>
      <w:hyperlink r:id="rId66" w:history="1">
        <w:r w:rsidRPr="00454C56">
          <w:rPr>
            <w:rStyle w:val="Hiperpovezava"/>
            <w:rFonts w:eastAsia="Times New Roman"/>
            <w:szCs w:val="22"/>
            <w:lang w:eastAsia="sl-SI"/>
          </w:rPr>
          <w:t>http://www.pisrs.si/Pis.web/pregledPredpisa?id=NACP45</w:t>
        </w:r>
      </w:hyperlink>
    </w:p>
    <w:p w14:paraId="53449ED7" w14:textId="1A75B70F" w:rsidR="004930F6" w:rsidRPr="00454C56" w:rsidRDefault="004930F6" w:rsidP="003F2581">
      <w:pPr>
        <w:pStyle w:val="Odstavekseznama"/>
        <w:numPr>
          <w:ilvl w:val="0"/>
          <w:numId w:val="72"/>
        </w:numPr>
        <w:rPr>
          <w:szCs w:val="22"/>
        </w:rPr>
      </w:pPr>
      <w:r w:rsidRPr="00454C56">
        <w:rPr>
          <w:szCs w:val="22"/>
        </w:rPr>
        <w:t xml:space="preserve">Economidou, Todeschi in Bertoldi, (2019). Accelerating energy renovation investments in buildings. </w:t>
      </w:r>
      <w:hyperlink r:id="rId67" w:history="1">
        <w:r w:rsidRPr="00454C56">
          <w:rPr>
            <w:rStyle w:val="Hiperpovezava"/>
            <w:szCs w:val="22"/>
          </w:rPr>
          <w:t>https://publications.jrc.ec.europa.eu/repository/handle/JRC117816</w:t>
        </w:r>
      </w:hyperlink>
      <w:r w:rsidRPr="00454C56">
        <w:rPr>
          <w:szCs w:val="22"/>
        </w:rPr>
        <w:t xml:space="preserve"> </w:t>
      </w:r>
    </w:p>
    <w:p w14:paraId="0A8E8895" w14:textId="30FC69A8"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 xml:space="preserve">Evropska komisija (2014). Okvir za državno pomoč za raziskave in razvoj ter inovacije (2014/C 198/01, EK, 27. 6. 2014). </w:t>
      </w:r>
      <w:hyperlink r:id="rId68" w:history="1">
        <w:r w:rsidRPr="00454C56">
          <w:rPr>
            <w:rStyle w:val="Hiperpovezava"/>
            <w:rFonts w:eastAsia="Times New Roman"/>
            <w:szCs w:val="22"/>
            <w:lang w:eastAsia="sl-SI"/>
          </w:rPr>
          <w:t>https://eur-lex.europa.eu/legal-content/SL/TXT/PDF/?uri=CELEX:52014XC0627(01)&amp;from=HU</w:t>
        </w:r>
      </w:hyperlink>
      <w:r w:rsidRPr="00454C56">
        <w:rPr>
          <w:rFonts w:eastAsia="Times New Roman"/>
          <w:szCs w:val="22"/>
          <w:lang w:eastAsia="sl-SI"/>
        </w:rPr>
        <w:t xml:space="preserve"> </w:t>
      </w:r>
    </w:p>
    <w:p w14:paraId="191A73E1" w14:textId="5E6E1624" w:rsidR="004930F6" w:rsidRPr="00454C56" w:rsidRDefault="004930F6" w:rsidP="003F2581">
      <w:pPr>
        <w:pStyle w:val="Odstavekseznama"/>
        <w:numPr>
          <w:ilvl w:val="0"/>
          <w:numId w:val="72"/>
        </w:numPr>
        <w:spacing w:line="240" w:lineRule="auto"/>
        <w:rPr>
          <w:rStyle w:val="Hiperpovezava"/>
          <w:szCs w:val="22"/>
        </w:rPr>
      </w:pPr>
      <w:r w:rsidRPr="00454C56">
        <w:rPr>
          <w:szCs w:val="22"/>
        </w:rPr>
        <w:t xml:space="preserve">Evropska komisija (2016a). </w:t>
      </w:r>
      <w:r w:rsidRPr="00454C56">
        <w:rPr>
          <w:i/>
          <w:szCs w:val="22"/>
        </w:rPr>
        <w:t>Factsheets Country EU Buildings</w:t>
      </w:r>
      <w:r w:rsidRPr="00454C56">
        <w:rPr>
          <w:szCs w:val="22"/>
        </w:rPr>
        <w:t xml:space="preserve"> (Austria). </w:t>
      </w:r>
      <w:hyperlink r:id="rId69" w:history="1">
        <w:r w:rsidRPr="00454C56">
          <w:rPr>
            <w:rStyle w:val="Hiperpovezava"/>
            <w:szCs w:val="22"/>
          </w:rPr>
          <w:t>https://ec.europa.eu/energy/topics/energy-efficiency/energy-performance-of-buildings/factsheets-country-eu-buildings-2016-pdfs_en?redir=1</w:t>
        </w:r>
      </w:hyperlink>
    </w:p>
    <w:p w14:paraId="26DC379C" w14:textId="40544130" w:rsidR="004930F6" w:rsidRPr="00454C56" w:rsidRDefault="004930F6" w:rsidP="003F2581">
      <w:pPr>
        <w:pStyle w:val="Odstavekseznama"/>
        <w:numPr>
          <w:ilvl w:val="0"/>
          <w:numId w:val="72"/>
        </w:numPr>
        <w:spacing w:line="240" w:lineRule="auto"/>
        <w:rPr>
          <w:rStyle w:val="Hiperpovezava"/>
          <w:szCs w:val="22"/>
        </w:rPr>
      </w:pPr>
      <w:r w:rsidRPr="00454C56">
        <w:rPr>
          <w:szCs w:val="22"/>
        </w:rPr>
        <w:t xml:space="preserve">Evropska komisija (2016b). </w:t>
      </w:r>
      <w:r w:rsidRPr="00454C56">
        <w:rPr>
          <w:i/>
          <w:szCs w:val="22"/>
        </w:rPr>
        <w:t>Factsheets Country EU Buildings</w:t>
      </w:r>
      <w:r w:rsidRPr="00454C56">
        <w:rPr>
          <w:szCs w:val="22"/>
        </w:rPr>
        <w:t xml:space="preserve">. (Croatia). </w:t>
      </w:r>
      <w:hyperlink r:id="rId70" w:history="1">
        <w:r w:rsidRPr="00454C56">
          <w:rPr>
            <w:rStyle w:val="Hiperpovezava"/>
            <w:szCs w:val="22"/>
          </w:rPr>
          <w:t>https://ec.europa.eu/energy/sites/default/files/documents/croat.pdf</w:t>
        </w:r>
      </w:hyperlink>
    </w:p>
    <w:p w14:paraId="694E3057" w14:textId="7B55ADAB" w:rsidR="004930F6" w:rsidRPr="00454C56" w:rsidRDefault="004930F6" w:rsidP="003F2581">
      <w:pPr>
        <w:pStyle w:val="Odstavekseznama"/>
        <w:numPr>
          <w:ilvl w:val="0"/>
          <w:numId w:val="72"/>
        </w:numPr>
        <w:spacing w:line="240" w:lineRule="auto"/>
        <w:rPr>
          <w:rStyle w:val="Hiperpovezava"/>
          <w:color w:val="auto"/>
          <w:szCs w:val="22"/>
          <w:u w:val="none"/>
        </w:rPr>
      </w:pPr>
      <w:r w:rsidRPr="00454C56">
        <w:rPr>
          <w:szCs w:val="22"/>
        </w:rPr>
        <w:t xml:space="preserve">Evropska komisija (2016c). </w:t>
      </w:r>
      <w:r w:rsidRPr="00454C56">
        <w:rPr>
          <w:i/>
          <w:szCs w:val="22"/>
        </w:rPr>
        <w:t>Factsheets Country EU Buildings</w:t>
      </w:r>
      <w:r w:rsidRPr="00454C56">
        <w:rPr>
          <w:szCs w:val="22"/>
        </w:rPr>
        <w:t xml:space="preserve">. (Finland). </w:t>
      </w:r>
      <w:hyperlink r:id="rId71" w:history="1">
        <w:r w:rsidRPr="00454C56">
          <w:rPr>
            <w:rStyle w:val="Hiperpovezava"/>
            <w:szCs w:val="22"/>
          </w:rPr>
          <w:t>https://ec.europa.eu/energy/sites/default/files/documents/finland.pdf</w:t>
        </w:r>
      </w:hyperlink>
    </w:p>
    <w:p w14:paraId="77A15D2F" w14:textId="4A7CFD49" w:rsidR="004930F6" w:rsidRPr="00454C56" w:rsidRDefault="004930F6" w:rsidP="003F2581">
      <w:pPr>
        <w:pStyle w:val="Odstavekseznama"/>
        <w:numPr>
          <w:ilvl w:val="0"/>
          <w:numId w:val="72"/>
        </w:numPr>
        <w:spacing w:line="240" w:lineRule="auto"/>
        <w:rPr>
          <w:szCs w:val="22"/>
        </w:rPr>
      </w:pPr>
      <w:r w:rsidRPr="00454C56">
        <w:rPr>
          <w:rFonts w:eastAsia="Times New Roman"/>
          <w:szCs w:val="22"/>
          <w:lang w:eastAsia="sl-SI"/>
        </w:rPr>
        <w:t xml:space="preserve">Evropska komisija (2019). Evropski zeleni dogovor (Sporočilo </w:t>
      </w:r>
      <w:r w:rsidR="008E5CDB" w:rsidRPr="00454C56">
        <w:rPr>
          <w:rFonts w:eastAsia="Times New Roman"/>
          <w:szCs w:val="22"/>
          <w:lang w:eastAsia="sl-SI"/>
        </w:rPr>
        <w:t>K</w:t>
      </w:r>
      <w:r w:rsidRPr="00454C56">
        <w:rPr>
          <w:rFonts w:eastAsia="Times New Roman"/>
          <w:szCs w:val="22"/>
          <w:lang w:eastAsia="sl-SI"/>
        </w:rPr>
        <w:t xml:space="preserve">omisije </w:t>
      </w:r>
      <w:r w:rsidR="008E5CDB" w:rsidRPr="00454C56">
        <w:rPr>
          <w:rFonts w:eastAsia="Times New Roman"/>
          <w:szCs w:val="22"/>
          <w:lang w:eastAsia="sl-SI"/>
        </w:rPr>
        <w:t>E</w:t>
      </w:r>
      <w:r w:rsidRPr="00454C56">
        <w:rPr>
          <w:rFonts w:eastAsia="Times New Roman"/>
          <w:szCs w:val="22"/>
          <w:lang w:eastAsia="sl-SI"/>
        </w:rPr>
        <w:t xml:space="preserve">vropskemu parlamentu, </w:t>
      </w:r>
      <w:r w:rsidR="008E5CDB" w:rsidRPr="00454C56">
        <w:rPr>
          <w:rFonts w:eastAsia="Times New Roman"/>
          <w:szCs w:val="22"/>
          <w:lang w:eastAsia="sl-SI"/>
        </w:rPr>
        <w:t>S</w:t>
      </w:r>
      <w:r w:rsidRPr="00454C56">
        <w:rPr>
          <w:rFonts w:eastAsia="Times New Roman"/>
          <w:szCs w:val="22"/>
          <w:lang w:eastAsia="sl-SI"/>
        </w:rPr>
        <w:t xml:space="preserve">vetu, </w:t>
      </w:r>
      <w:r w:rsidR="008E5CDB" w:rsidRPr="00454C56">
        <w:rPr>
          <w:rFonts w:eastAsia="Times New Roman"/>
          <w:szCs w:val="22"/>
          <w:lang w:eastAsia="sl-SI"/>
        </w:rPr>
        <w:t xml:space="preserve">Evropskemu </w:t>
      </w:r>
      <w:r w:rsidRPr="00454C56">
        <w:rPr>
          <w:rFonts w:eastAsia="Times New Roman"/>
          <w:szCs w:val="22"/>
          <w:lang w:eastAsia="sl-SI"/>
        </w:rPr>
        <w:t xml:space="preserve">ekonomsko-socialnemu odboru in </w:t>
      </w:r>
      <w:r w:rsidR="008E5CDB" w:rsidRPr="00454C56">
        <w:rPr>
          <w:rFonts w:eastAsia="Times New Roman"/>
          <w:szCs w:val="22"/>
          <w:lang w:eastAsia="sl-SI"/>
        </w:rPr>
        <w:t>O</w:t>
      </w:r>
      <w:r w:rsidRPr="00454C56">
        <w:rPr>
          <w:rFonts w:eastAsia="Times New Roman"/>
          <w:szCs w:val="22"/>
          <w:lang w:eastAsia="sl-SI"/>
        </w:rPr>
        <w:t xml:space="preserve">dboru regij, EK, (COM(2019) 640 final), 11. 12. 2019). </w:t>
      </w:r>
      <w:hyperlink r:id="rId72" w:history="1">
        <w:r w:rsidRPr="00454C56">
          <w:rPr>
            <w:rStyle w:val="Hiperpovezava"/>
            <w:rFonts w:eastAsia="Times New Roman"/>
            <w:szCs w:val="22"/>
            <w:lang w:eastAsia="sl-SI"/>
          </w:rPr>
          <w:t>https://eur-lex.europa.eu/legal-content/EN/TXT/?qid=1576150542719&amp;uri=COM%3A2019%3A640%3AFIN</w:t>
        </w:r>
      </w:hyperlink>
      <w:r w:rsidRPr="00454C56">
        <w:rPr>
          <w:rFonts w:eastAsia="Times New Roman"/>
          <w:szCs w:val="22"/>
          <w:lang w:eastAsia="sl-SI"/>
        </w:rPr>
        <w:t xml:space="preserve"> </w:t>
      </w:r>
    </w:p>
    <w:p w14:paraId="0480BD47" w14:textId="5D18DFE5" w:rsidR="004930F6" w:rsidRPr="00454C56" w:rsidRDefault="004930F6" w:rsidP="003F2581">
      <w:pPr>
        <w:pStyle w:val="Odstavekseznama"/>
        <w:numPr>
          <w:ilvl w:val="0"/>
          <w:numId w:val="72"/>
        </w:numPr>
        <w:spacing w:line="240" w:lineRule="auto"/>
        <w:rPr>
          <w:rStyle w:val="Hiperpovezava"/>
          <w:szCs w:val="22"/>
        </w:rPr>
      </w:pPr>
      <w:r w:rsidRPr="00454C56">
        <w:rPr>
          <w:szCs w:val="22"/>
        </w:rPr>
        <w:t xml:space="preserve">Evropska komisija (2020). </w:t>
      </w:r>
      <w:r w:rsidRPr="00454C56">
        <w:rPr>
          <w:i/>
          <w:szCs w:val="22"/>
        </w:rPr>
        <w:t>Comprehensive study of building energy renovation activities and the uptake of nearly zero-energy buildings in the EU</w:t>
      </w:r>
      <w:r w:rsidRPr="00454C56">
        <w:rPr>
          <w:szCs w:val="22"/>
        </w:rPr>
        <w:t xml:space="preserve"> </w:t>
      </w:r>
      <w:hyperlink r:id="rId73" w:history="1">
        <w:r w:rsidRPr="00454C56">
          <w:rPr>
            <w:rStyle w:val="Hiperpovezava"/>
            <w:szCs w:val="22"/>
          </w:rPr>
          <w:t>https://ec.europa.eu/energy/sites/ener/files/documents/1.final_report.pdf</w:t>
        </w:r>
      </w:hyperlink>
    </w:p>
    <w:p w14:paraId="59EA012B" w14:textId="77777777" w:rsidR="004930F6" w:rsidRPr="00454C56" w:rsidRDefault="004930F6" w:rsidP="003F2581">
      <w:pPr>
        <w:pStyle w:val="Odstavekseznama"/>
        <w:numPr>
          <w:ilvl w:val="0"/>
          <w:numId w:val="72"/>
        </w:numPr>
        <w:spacing w:line="240" w:lineRule="auto"/>
        <w:rPr>
          <w:rStyle w:val="Hiperpovezava"/>
          <w:szCs w:val="22"/>
        </w:rPr>
      </w:pPr>
      <w:r w:rsidRPr="00454C56">
        <w:rPr>
          <w:rStyle w:val="Hiperpovezava"/>
          <w:szCs w:val="22"/>
        </w:rPr>
        <w:t>Evropska komisija. (2020b). Education and Training Monitor 2020 – Finland. https://op.europa.eu/webpub/eac/education-and-training-monitor-2020/countries/finland.html.</w:t>
      </w:r>
    </w:p>
    <w:p w14:paraId="013BA731" w14:textId="1E524B54" w:rsidR="004930F6" w:rsidRPr="00454C56" w:rsidRDefault="004930F6" w:rsidP="003F2581">
      <w:pPr>
        <w:pStyle w:val="Odstavekseznama"/>
        <w:numPr>
          <w:ilvl w:val="0"/>
          <w:numId w:val="72"/>
        </w:numPr>
        <w:spacing w:line="240" w:lineRule="auto"/>
        <w:rPr>
          <w:color w:val="0000FF"/>
          <w:szCs w:val="22"/>
          <w:u w:val="single"/>
        </w:rPr>
      </w:pPr>
      <w:r w:rsidRPr="00454C56">
        <w:rPr>
          <w:rFonts w:eastAsia="Times New Roman"/>
          <w:szCs w:val="22"/>
          <w:lang w:eastAsia="sl-SI"/>
        </w:rPr>
        <w:t xml:space="preserve">Evropska komisija (2021a). Resolucija Sveta o strateškem okviru za evropsko sodelovanje v izobraževanju in usposabljanju pri uresničevanju evropskega izobraževalnega prostora in širše (2021–2030) (EUR-Lex, 2021/C 66/01, 26. 2. 2021). </w:t>
      </w:r>
      <w:hyperlink r:id="rId74" w:history="1">
        <w:r w:rsidRPr="00454C56">
          <w:rPr>
            <w:rStyle w:val="Hiperpovezava"/>
            <w:rFonts w:eastAsia="Times New Roman"/>
            <w:szCs w:val="22"/>
            <w:lang w:eastAsia="sl-SI"/>
          </w:rPr>
          <w:t>https://eur-lex.europa.eu/legal-content/SL/TXT/?uri=CELEX:32021G0226(01)</w:t>
        </w:r>
      </w:hyperlink>
      <w:r w:rsidRPr="00454C56">
        <w:rPr>
          <w:rFonts w:eastAsia="Times New Roman"/>
          <w:szCs w:val="22"/>
          <w:lang w:eastAsia="sl-SI"/>
        </w:rPr>
        <w:t xml:space="preserve"> </w:t>
      </w:r>
    </w:p>
    <w:p w14:paraId="6889AABC" w14:textId="77777777" w:rsidR="004930F6" w:rsidRPr="00454C56" w:rsidRDefault="004930F6" w:rsidP="003F2581">
      <w:pPr>
        <w:pStyle w:val="Odstavekseznama"/>
        <w:numPr>
          <w:ilvl w:val="0"/>
          <w:numId w:val="72"/>
        </w:numPr>
        <w:spacing w:line="240" w:lineRule="auto"/>
        <w:rPr>
          <w:szCs w:val="22"/>
        </w:rPr>
      </w:pPr>
      <w:r w:rsidRPr="00454C56">
        <w:rPr>
          <w:szCs w:val="22"/>
        </w:rPr>
        <w:t>Evropska komisija. (2021a). Predlog Sklep Evropskega parlamenta in Sveta o vzpostavitvi programa politike „Pot v digitalno desetletje“ do leta 2030 (Besedilo velja za EGP). COM(2021) 574 final.</w:t>
      </w:r>
    </w:p>
    <w:p w14:paraId="0467E763" w14:textId="5620A803" w:rsidR="004930F6" w:rsidRPr="00454C56" w:rsidRDefault="004930F6" w:rsidP="003F2581">
      <w:pPr>
        <w:pStyle w:val="Odstavekseznama"/>
        <w:numPr>
          <w:ilvl w:val="0"/>
          <w:numId w:val="72"/>
        </w:numPr>
        <w:spacing w:line="240" w:lineRule="auto"/>
        <w:rPr>
          <w:rStyle w:val="Hiperpovezava"/>
          <w:color w:val="auto"/>
          <w:szCs w:val="22"/>
          <w:u w:val="none"/>
        </w:rPr>
      </w:pPr>
      <w:r w:rsidRPr="00454C56">
        <w:rPr>
          <w:szCs w:val="22"/>
        </w:rPr>
        <w:t xml:space="preserve">Evropska komisija (2021b). Impact assessment report. </w:t>
      </w:r>
      <w:hyperlink r:id="rId75" w:anchor="footnote46" w:history="1">
        <w:r w:rsidRPr="00454C56">
          <w:rPr>
            <w:rStyle w:val="Hiperpovezava"/>
            <w:szCs w:val="22"/>
          </w:rPr>
          <w:t>https://eur-lex.europa.eu/legal-content/EN/TXT/HTML/?uri=CELEX:52021SC0453#footnote46</w:t>
        </w:r>
      </w:hyperlink>
      <w:r w:rsidRPr="00454C56">
        <w:rPr>
          <w:rStyle w:val="Hiperpovezava"/>
          <w:szCs w:val="22"/>
        </w:rPr>
        <w:t>.</w:t>
      </w:r>
    </w:p>
    <w:p w14:paraId="21246DED" w14:textId="226A66C8" w:rsidR="004930F6" w:rsidRPr="00454C56" w:rsidRDefault="004930F6" w:rsidP="003F2581">
      <w:pPr>
        <w:pStyle w:val="Odstavekseznama"/>
        <w:numPr>
          <w:ilvl w:val="0"/>
          <w:numId w:val="72"/>
        </w:numPr>
        <w:spacing w:line="240" w:lineRule="auto"/>
        <w:rPr>
          <w:szCs w:val="22"/>
        </w:rPr>
      </w:pPr>
      <w:r w:rsidRPr="00454C56">
        <w:rPr>
          <w:szCs w:val="22"/>
        </w:rPr>
        <w:t xml:space="preserve"> Evropska komisija. (2021b). Sporočilo </w:t>
      </w:r>
      <w:r w:rsidR="008E5CDB" w:rsidRPr="00454C56">
        <w:rPr>
          <w:rFonts w:eastAsia="Times New Roman"/>
          <w:szCs w:val="22"/>
          <w:lang w:eastAsia="sl-SI"/>
        </w:rPr>
        <w:t>Sporočilo Komisije Evropskemu parlamentu, Svetu, Evropskemu ekonomsko-socialnemu odboru in Odboru regij</w:t>
      </w:r>
      <w:r w:rsidRPr="00454C56">
        <w:rPr>
          <w:szCs w:val="22"/>
        </w:rPr>
        <w:t xml:space="preserve">, Unija enakosti: strategija o </w:t>
      </w:r>
      <w:r w:rsidRPr="00454C56">
        <w:rPr>
          <w:szCs w:val="22"/>
        </w:rPr>
        <w:lastRenderedPageBreak/>
        <w:t>pravicah invalidov za obdobje 2021–2030, COM(2021) 101 final, 3. 3. 2021). https://eur-lex.europa.eu/legal-content/SL/TXT/PDF/?uri=CELEX:52021DC0101&amp;from=SL.</w:t>
      </w:r>
    </w:p>
    <w:p w14:paraId="0D99CFFA" w14:textId="66F5DAA6" w:rsidR="004930F6" w:rsidRPr="00454C56" w:rsidRDefault="004930F6" w:rsidP="003F2581">
      <w:pPr>
        <w:pStyle w:val="Odstavekseznama"/>
        <w:numPr>
          <w:ilvl w:val="0"/>
          <w:numId w:val="72"/>
        </w:numPr>
        <w:spacing w:line="240" w:lineRule="auto"/>
        <w:rPr>
          <w:szCs w:val="22"/>
        </w:rPr>
      </w:pPr>
      <w:r w:rsidRPr="00454C56">
        <w:rPr>
          <w:szCs w:val="22"/>
        </w:rPr>
        <w:t>Evropska komisija.</w:t>
      </w:r>
      <w:r w:rsidRPr="00454C56">
        <w:rPr>
          <w:rFonts w:eastAsia="Times New Roman"/>
          <w:szCs w:val="22"/>
          <w:lang w:eastAsia="sl-SI"/>
        </w:rPr>
        <w:t xml:space="preserve"> (2021c). Sporočilo </w:t>
      </w:r>
      <w:r w:rsidR="008E5CDB" w:rsidRPr="00454C56">
        <w:rPr>
          <w:rFonts w:eastAsia="Times New Roman"/>
          <w:szCs w:val="22"/>
          <w:lang w:eastAsia="sl-SI"/>
        </w:rPr>
        <w:t>Sporočilo Komisije Evropskemu parlamentu, Svetu, Evropskemu ekonomsko-socialnemu odboru in Odboru regij</w:t>
      </w:r>
      <w:r w:rsidRPr="00454C56">
        <w:rPr>
          <w:rFonts w:eastAsia="Times New Roman"/>
          <w:szCs w:val="22"/>
          <w:lang w:eastAsia="sl-SI"/>
        </w:rPr>
        <w:t xml:space="preserve">, Novi evropski Bauhaus, Lepo, trajnostno, skupaj, EK (COM(2021) 573 final, 15. 9. 2021). </w:t>
      </w:r>
      <w:hyperlink r:id="rId76" w:history="1">
        <w:r w:rsidRPr="00454C56">
          <w:rPr>
            <w:rStyle w:val="Hiperpovezava"/>
            <w:rFonts w:eastAsia="Times New Roman"/>
            <w:szCs w:val="22"/>
            <w:lang w:eastAsia="sl-SI"/>
          </w:rPr>
          <w:t>https://eur-lex.europa.eu/legal-content/SL/TXT/?uri=CELEX:52021DC0573</w:t>
        </w:r>
      </w:hyperlink>
      <w:r w:rsidRPr="00454C56">
        <w:rPr>
          <w:rFonts w:eastAsia="Times New Roman"/>
          <w:szCs w:val="22"/>
          <w:lang w:eastAsia="sl-SI"/>
        </w:rPr>
        <w:t xml:space="preserve"> </w:t>
      </w:r>
    </w:p>
    <w:p w14:paraId="60CC6A1B" w14:textId="314BFE33" w:rsidR="004930F6" w:rsidRPr="00454C56" w:rsidRDefault="004930F6" w:rsidP="003F2581">
      <w:pPr>
        <w:pStyle w:val="Odstavekseznama"/>
        <w:numPr>
          <w:ilvl w:val="0"/>
          <w:numId w:val="72"/>
        </w:numPr>
        <w:spacing w:line="240" w:lineRule="auto"/>
        <w:rPr>
          <w:szCs w:val="22"/>
        </w:rPr>
      </w:pPr>
      <w:r w:rsidRPr="00454C56">
        <w:rPr>
          <w:rFonts w:eastAsia="Times New Roman"/>
          <w:szCs w:val="22"/>
          <w:lang w:eastAsia="sl-SI"/>
        </w:rPr>
        <w:t xml:space="preserve">Evropska komisija (2022). Vmesno poročilo </w:t>
      </w:r>
      <w:r w:rsidR="007210F8" w:rsidRPr="00454C56">
        <w:rPr>
          <w:rFonts w:eastAsia="Times New Roman"/>
          <w:szCs w:val="22"/>
          <w:lang w:eastAsia="sl-SI"/>
        </w:rPr>
        <w:t>strokovne</w:t>
      </w:r>
      <w:r w:rsidRPr="00454C56">
        <w:rPr>
          <w:rFonts w:eastAsia="Times New Roman"/>
          <w:szCs w:val="22"/>
          <w:lang w:eastAsia="sl-SI"/>
        </w:rPr>
        <w:t xml:space="preserve"> skupine Evropske komisije o kakovostnih investicijah v izobraževanje in usposabljanje (angl. Expert group on quality investment in education and training), EK, januar 2022. </w:t>
      </w:r>
      <w:hyperlink r:id="rId77" w:history="1">
        <w:r w:rsidRPr="00454C56">
          <w:rPr>
            <w:rStyle w:val="Hiperpovezava"/>
            <w:rFonts w:eastAsia="Times New Roman"/>
            <w:szCs w:val="22"/>
            <w:lang w:eastAsia="sl-SI"/>
          </w:rPr>
          <w:t>https://op.europa.eu/en/publication-detail/-/publication/1e9927db-78da-11ec-9136-01aa75ed71a1/language-en</w:t>
        </w:r>
      </w:hyperlink>
      <w:r w:rsidRPr="00454C56">
        <w:rPr>
          <w:rFonts w:eastAsia="Times New Roman"/>
          <w:szCs w:val="22"/>
          <w:lang w:eastAsia="sl-SI"/>
        </w:rPr>
        <w:t xml:space="preserve"> </w:t>
      </w:r>
    </w:p>
    <w:p w14:paraId="30F83973" w14:textId="354B9314" w:rsidR="00720710" w:rsidRPr="00454C56" w:rsidRDefault="00720710" w:rsidP="003F2581">
      <w:pPr>
        <w:pStyle w:val="Odstavekseznama"/>
        <w:numPr>
          <w:ilvl w:val="0"/>
          <w:numId w:val="72"/>
        </w:numPr>
        <w:spacing w:line="240" w:lineRule="auto"/>
        <w:rPr>
          <w:szCs w:val="22"/>
        </w:rPr>
      </w:pPr>
      <w:r w:rsidRPr="00454C56">
        <w:rPr>
          <w:rFonts w:eastAsia="Times New Roman"/>
          <w:szCs w:val="22"/>
          <w:lang w:eastAsia="sl-SI"/>
        </w:rPr>
        <w:t>Evropska komisija (2022). European strategy for Universities</w:t>
      </w:r>
    </w:p>
    <w:p w14:paraId="77E7A4D9" w14:textId="7777777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Flogie, A., &amp; Aberšek, B. (2019). Prostor in informacijsko-komunikacijska tehnologija kot pomembna dejavnika učnega okolja. V M. Zbašnik Senegačnik, Pogledi na prostor javnih vrtcev in osnovnih šol (str. 98 - 106). Ljubljana: Univerza v Ljubljani, Fakulteta za arhitekturo.</w:t>
      </w:r>
    </w:p>
    <w:p w14:paraId="0CAC00C3" w14:textId="169A0C82"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FRA. (2014). Accessible public buildings (3. 7. 2014). </w:t>
      </w:r>
      <w:hyperlink r:id="rId78" w:history="1">
        <w:r w:rsidRPr="00454C56">
          <w:rPr>
            <w:rStyle w:val="Hiperpovezava"/>
            <w:rFonts w:eastAsia="Times New Roman"/>
            <w:szCs w:val="22"/>
            <w:lang w:eastAsia="sl-SI"/>
          </w:rPr>
          <w:t>https://fra.europa.eu/en/content/accessible-public-buildings</w:t>
        </w:r>
      </w:hyperlink>
      <w:r w:rsidRPr="00454C56">
        <w:rPr>
          <w:rFonts w:eastAsia="Times New Roman"/>
          <w:szCs w:val="22"/>
          <w:lang w:eastAsia="sl-SI"/>
        </w:rPr>
        <w:t>.</w:t>
      </w:r>
    </w:p>
    <w:p w14:paraId="210BB53D" w14:textId="1C1995CA"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Habjan, J., Poljšak. B. &amp; Pavšelj, M. (2021a). Analiza stanja javne infrastrukture na področju srednjega šolstva z usmeritvami za nadaljnje ukrepanje.</w:t>
      </w:r>
    </w:p>
    <w:p w14:paraId="5934A8F8" w14:textId="1C941B82"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Habjan, J., Poljšak. B. &amp; Pavšelj, M. (2021b). Analiza stanja javne infrastrukture na področju visokega šolstva in znanosti z usmeritvami za nadaljnje ukrepanje.</w:t>
      </w:r>
    </w:p>
    <w:p w14:paraId="2D63E805" w14:textId="7777777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Kristl, Ž. (2019). Dnevna svetloba v učilnicah in igralnicah. V M. Zbašnik Senegačnik, Pogledi na prostor javnih vrtcev in osnovnih šol (str. 166 - 173). Ljubljana: Univerza v Ljubljani, Fakulteta za arhitekturo.</w:t>
      </w:r>
    </w:p>
    <w:p w14:paraId="7085E736" w14:textId="2EDEA2FB" w:rsidR="004930F6" w:rsidRPr="00454C56" w:rsidRDefault="004930F6" w:rsidP="003F2581">
      <w:pPr>
        <w:pStyle w:val="Odstavekseznama"/>
        <w:numPr>
          <w:ilvl w:val="0"/>
          <w:numId w:val="72"/>
        </w:numPr>
        <w:spacing w:line="240" w:lineRule="auto"/>
        <w:rPr>
          <w:szCs w:val="22"/>
        </w:rPr>
      </w:pPr>
      <w:r w:rsidRPr="00454C56">
        <w:rPr>
          <w:szCs w:val="22"/>
        </w:rPr>
        <w:t xml:space="preserve">Long-Term Renovation Strategy 2020-2050 – Finland. (2020). </w:t>
      </w:r>
      <w:hyperlink r:id="rId79" w:history="1">
        <w:r w:rsidRPr="00454C56">
          <w:rPr>
            <w:rStyle w:val="Hiperpovezava"/>
            <w:szCs w:val="22"/>
          </w:rPr>
          <w:t>https://ec.europa.eu/energy/sites/default/files/documents/fi_2020_ltrs_en.pdf</w:t>
        </w:r>
      </w:hyperlink>
      <w:r w:rsidRPr="00454C56">
        <w:rPr>
          <w:szCs w:val="22"/>
        </w:rPr>
        <w:t>.</w:t>
      </w:r>
    </w:p>
    <w:p w14:paraId="5C03F196" w14:textId="77777777" w:rsidR="004930F6" w:rsidRPr="00454C56" w:rsidRDefault="004930F6" w:rsidP="003F2581">
      <w:pPr>
        <w:pStyle w:val="Odstavekseznama"/>
        <w:numPr>
          <w:ilvl w:val="0"/>
          <w:numId w:val="72"/>
        </w:numPr>
        <w:spacing w:line="240" w:lineRule="auto"/>
        <w:rPr>
          <w:szCs w:val="22"/>
        </w:rPr>
      </w:pPr>
      <w:r w:rsidRPr="00454C56">
        <w:rPr>
          <w:szCs w:val="22"/>
        </w:rPr>
        <w:t>Lecheva, A., Pijaca Plavšić, E., &amp; Pijaca Plavšić E. (2021). Information gathering template prepared for the Global Education Monitoring Report 2021 - Central and Eastern Europe, the Caucasus and Central Asia - Inclusion and education: All means all. https://gem-report-2020.unesco.org/wp-content/uploads/2021/02/Croatia.pdf.</w:t>
      </w:r>
    </w:p>
    <w:p w14:paraId="2C7D8AC7" w14:textId="2E1F432A" w:rsidR="004930F6" w:rsidRPr="00454C56" w:rsidRDefault="004930F6" w:rsidP="003F2581">
      <w:pPr>
        <w:pStyle w:val="Odstavekseznama"/>
        <w:numPr>
          <w:ilvl w:val="0"/>
          <w:numId w:val="72"/>
        </w:numPr>
        <w:rPr>
          <w:szCs w:val="22"/>
        </w:rPr>
      </w:pPr>
      <w:r w:rsidRPr="00454C56">
        <w:rPr>
          <w:szCs w:val="22"/>
        </w:rPr>
        <w:t xml:space="preserve">Mednarodni strokovni simpozij: »Izzivi sodobnih učnih okolij – pristopi za učinkovito učenje za življenje« (Zbornik prispevkov, 2017). </w:t>
      </w:r>
      <w:hyperlink r:id="rId80" w:history="1">
        <w:r w:rsidRPr="00454C56">
          <w:rPr>
            <w:rStyle w:val="Hiperpovezava"/>
            <w:szCs w:val="22"/>
          </w:rPr>
          <w:t>http://osjvm.splet.arnes.si/files/delightful-downloads/2017/09/Zbornik-prispevkov-2017.pdf</w:t>
        </w:r>
      </w:hyperlink>
      <w:r w:rsidRPr="00454C56">
        <w:rPr>
          <w:szCs w:val="22"/>
        </w:rPr>
        <w:t xml:space="preserve"> </w:t>
      </w:r>
    </w:p>
    <w:p w14:paraId="6741B4F4" w14:textId="00605CC8" w:rsidR="004930F6" w:rsidRPr="00454C56" w:rsidRDefault="004930F6" w:rsidP="003F2581">
      <w:pPr>
        <w:pStyle w:val="Odstavekseznama"/>
        <w:numPr>
          <w:ilvl w:val="0"/>
          <w:numId w:val="72"/>
        </w:numPr>
        <w:spacing w:line="240" w:lineRule="auto"/>
        <w:rPr>
          <w:szCs w:val="22"/>
        </w:rPr>
      </w:pPr>
      <w:r w:rsidRPr="00454C56">
        <w:rPr>
          <w:rFonts w:eastAsia="Times New Roman"/>
          <w:szCs w:val="22"/>
          <w:lang w:eastAsia="sl-SI"/>
        </w:rPr>
        <w:t xml:space="preserve">MGRT (2020). Slovenska industrijska strategija 2021-2030 (SIS, osnutek, 16. 9. 2020). </w:t>
      </w:r>
      <w:hyperlink r:id="rId81" w:history="1">
        <w:r w:rsidRPr="00454C56">
          <w:rPr>
            <w:rStyle w:val="Hiperpovezava"/>
            <w:rFonts w:eastAsia="Times New Roman"/>
            <w:szCs w:val="22"/>
            <w:lang w:eastAsia="sl-SI"/>
          </w:rPr>
          <w:t>https://www.findinfo.si/download/razno/SIS-2021-2030-osnutek-16.9.2020.pdf</w:t>
        </w:r>
      </w:hyperlink>
      <w:r w:rsidRPr="00454C56">
        <w:rPr>
          <w:rFonts w:eastAsia="Times New Roman"/>
          <w:szCs w:val="22"/>
          <w:lang w:eastAsia="sl-SI"/>
        </w:rPr>
        <w:t xml:space="preserve"> </w:t>
      </w:r>
    </w:p>
    <w:p w14:paraId="5EC7EB7A" w14:textId="0BD412D1" w:rsidR="004930F6" w:rsidRPr="00454C56" w:rsidRDefault="004930F6" w:rsidP="003F2581">
      <w:pPr>
        <w:pStyle w:val="Odstavekseznama"/>
        <w:numPr>
          <w:ilvl w:val="0"/>
          <w:numId w:val="72"/>
        </w:numPr>
        <w:spacing w:line="240" w:lineRule="auto"/>
        <w:rPr>
          <w:szCs w:val="22"/>
        </w:rPr>
      </w:pPr>
      <w:r w:rsidRPr="00454C56">
        <w:rPr>
          <w:szCs w:val="22"/>
        </w:rPr>
        <w:t xml:space="preserve">Ministry of Physical Planning, Construction and State Assets. (2020). Long-Term Strategy for National Building Stock Renovation by 2050. </w:t>
      </w:r>
      <w:hyperlink r:id="rId82" w:history="1">
        <w:r w:rsidRPr="00454C56">
          <w:rPr>
            <w:rStyle w:val="Hiperpovezava"/>
            <w:szCs w:val="22"/>
          </w:rPr>
          <w:t>https://ec.europa.eu/energy/sites/default/files/documents/hr_2020_ltrs_en_version.pdf</w:t>
        </w:r>
      </w:hyperlink>
      <w:r w:rsidRPr="00454C56">
        <w:rPr>
          <w:szCs w:val="22"/>
        </w:rPr>
        <w:t>.</w:t>
      </w:r>
    </w:p>
    <w:p w14:paraId="36A1844F" w14:textId="61E28B35" w:rsidR="004930F6" w:rsidRPr="00454C56" w:rsidRDefault="004930F6" w:rsidP="003F2581">
      <w:pPr>
        <w:pStyle w:val="Odstavekseznama"/>
        <w:numPr>
          <w:ilvl w:val="0"/>
          <w:numId w:val="72"/>
        </w:numPr>
        <w:spacing w:line="240" w:lineRule="auto"/>
        <w:rPr>
          <w:szCs w:val="22"/>
        </w:rPr>
      </w:pPr>
      <w:r w:rsidRPr="00454C56">
        <w:rPr>
          <w:szCs w:val="22"/>
        </w:rPr>
        <w:t xml:space="preserve">Ministry of Science and Education. (2021). Towards sustainable, equitable and efficient education project (P170178). </w:t>
      </w:r>
      <w:hyperlink r:id="rId83" w:history="1">
        <w:r w:rsidRPr="00454C56">
          <w:rPr>
            <w:rStyle w:val="Hiperpovezava"/>
            <w:szCs w:val="22"/>
          </w:rPr>
          <w:t>https://mzo.gov.hr/UserDocsImages//dokumenti/EUfondovi/OPU-Hrv//Ministry%20of%20Science%20and%20Education%20MSE%20-%20Environmental%20and%20Social%20Management%20Framework%20ESMF.pdf</w:t>
        </w:r>
      </w:hyperlink>
      <w:r w:rsidRPr="00454C56">
        <w:rPr>
          <w:szCs w:val="22"/>
        </w:rPr>
        <w:t>.</w:t>
      </w:r>
    </w:p>
    <w:p w14:paraId="6D5D8E22" w14:textId="3062B470" w:rsidR="004930F6" w:rsidRPr="00454C56" w:rsidRDefault="00933B19" w:rsidP="003F2581">
      <w:pPr>
        <w:pStyle w:val="Odstavekseznama"/>
        <w:numPr>
          <w:ilvl w:val="0"/>
          <w:numId w:val="72"/>
        </w:numPr>
        <w:spacing w:line="240" w:lineRule="auto"/>
        <w:rPr>
          <w:szCs w:val="22"/>
        </w:rPr>
      </w:pPr>
      <w:r w:rsidRPr="00454C56">
        <w:rPr>
          <w:szCs w:val="22"/>
        </w:rPr>
        <w:t>MIZŠ</w:t>
      </w:r>
      <w:r w:rsidR="004930F6" w:rsidRPr="00454C56">
        <w:rPr>
          <w:szCs w:val="22"/>
        </w:rPr>
        <w:t xml:space="preserve">. (2021a). Analiza stanja javne infrastrukture na področju visokega šolstva in znanosti z usmeritvami za nadaljnje ukrepanje. </w:t>
      </w:r>
      <w:r w:rsidRPr="00454C56">
        <w:rPr>
          <w:szCs w:val="22"/>
        </w:rPr>
        <w:t>MIZŠ</w:t>
      </w:r>
      <w:r w:rsidR="004930F6" w:rsidRPr="00454C56">
        <w:rPr>
          <w:szCs w:val="22"/>
        </w:rPr>
        <w:t>. JHP projektne rešitve d.o.o. Februar 2021.</w:t>
      </w:r>
    </w:p>
    <w:p w14:paraId="39229A79" w14:textId="1CB12DD8" w:rsidR="004930F6" w:rsidRPr="00454C56" w:rsidRDefault="00933B19" w:rsidP="003F2581">
      <w:pPr>
        <w:pStyle w:val="Odstavekseznama"/>
        <w:numPr>
          <w:ilvl w:val="0"/>
          <w:numId w:val="72"/>
        </w:numPr>
        <w:spacing w:line="240" w:lineRule="auto"/>
        <w:rPr>
          <w:szCs w:val="22"/>
        </w:rPr>
      </w:pPr>
      <w:r w:rsidRPr="00454C56">
        <w:rPr>
          <w:szCs w:val="22"/>
        </w:rPr>
        <w:t>MIZŠ</w:t>
      </w:r>
      <w:r w:rsidR="004930F6" w:rsidRPr="00454C56">
        <w:rPr>
          <w:szCs w:val="22"/>
        </w:rPr>
        <w:t xml:space="preserve">. (2021b). Analiza stanja javne infrastrukture na področju srednjega šolstva z usmeritvami za nadaljnje ukrepanje. </w:t>
      </w:r>
      <w:r w:rsidRPr="00454C56">
        <w:rPr>
          <w:szCs w:val="22"/>
        </w:rPr>
        <w:t>MIZŠ</w:t>
      </w:r>
      <w:r w:rsidR="004930F6" w:rsidRPr="00454C56">
        <w:rPr>
          <w:szCs w:val="22"/>
        </w:rPr>
        <w:t>. JHP projektne rešitve d.o.o. November 2021.</w:t>
      </w:r>
    </w:p>
    <w:p w14:paraId="3C5D4B35" w14:textId="1F07B9F4" w:rsidR="00220064" w:rsidRPr="00454C56" w:rsidRDefault="00F858F5" w:rsidP="003F2581">
      <w:pPr>
        <w:pStyle w:val="Odstavekseznama"/>
        <w:numPr>
          <w:ilvl w:val="0"/>
          <w:numId w:val="72"/>
        </w:numPr>
        <w:spacing w:line="240" w:lineRule="auto"/>
        <w:rPr>
          <w:szCs w:val="22"/>
        </w:rPr>
      </w:pPr>
      <w:r w:rsidRPr="00454C56">
        <w:rPr>
          <w:szCs w:val="22"/>
        </w:rPr>
        <w:t>MVZI in MVI</w:t>
      </w:r>
      <w:r w:rsidR="00220064" w:rsidRPr="00454C56">
        <w:rPr>
          <w:szCs w:val="22"/>
        </w:rPr>
        <w:t xml:space="preserve">. (2022). Interno gradivo </w:t>
      </w:r>
      <w:r w:rsidR="00804AFF" w:rsidRPr="00454C56">
        <w:rPr>
          <w:szCs w:val="22"/>
        </w:rPr>
        <w:t>MVZI IN MVI</w:t>
      </w:r>
      <w:r w:rsidR="00220064" w:rsidRPr="00454C56">
        <w:rPr>
          <w:szCs w:val="22"/>
        </w:rPr>
        <w:t>. Predlogi financiranja javne izobraževalne infrastrukture do leta 2030.</w:t>
      </w:r>
    </w:p>
    <w:p w14:paraId="7F8CF1FD" w14:textId="4B0349B5"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MzI, 2015. Akcijski načrt za skoraj nič-energijske stavbe (AN sNES). </w:t>
      </w:r>
      <w:hyperlink r:id="rId84" w:history="1">
        <w:r w:rsidRPr="00454C56">
          <w:rPr>
            <w:rStyle w:val="Hiperpovezava"/>
            <w:rFonts w:eastAsia="Times New Roman"/>
            <w:szCs w:val="22"/>
            <w:lang w:eastAsia="sl-SI"/>
          </w:rPr>
          <w:t>https://www.energetika-portal.si/fileadmin/dokumenti/publikacije/an_snes/ansnes_final_apr_2015.pdf</w:t>
        </w:r>
      </w:hyperlink>
      <w:r w:rsidRPr="00454C56">
        <w:rPr>
          <w:rFonts w:eastAsia="Times New Roman"/>
          <w:szCs w:val="22"/>
          <w:lang w:eastAsia="sl-SI"/>
        </w:rPr>
        <w:t xml:space="preserve"> </w:t>
      </w:r>
    </w:p>
    <w:p w14:paraId="5D2C758A" w14:textId="582F9106"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MzI, 2017a. Akcijski načrt za energetsko učinkovitost do leta 2020 (AN URE 2020). </w:t>
      </w:r>
      <w:hyperlink r:id="rId85" w:history="1">
        <w:r w:rsidRPr="00454C56">
          <w:rPr>
            <w:rStyle w:val="Hiperpovezava"/>
            <w:rFonts w:eastAsia="Times New Roman"/>
            <w:szCs w:val="22"/>
            <w:lang w:eastAsia="sl-SI"/>
          </w:rPr>
          <w:t>http://www.energetika-portal.si/fileadmin/dokumenti/publikacije/an_ure/an_ure_2017-2020_final.pdf</w:t>
        </w:r>
      </w:hyperlink>
      <w:r w:rsidRPr="00454C56">
        <w:rPr>
          <w:rFonts w:eastAsia="Times New Roman"/>
          <w:szCs w:val="22"/>
          <w:lang w:eastAsia="sl-SI"/>
        </w:rPr>
        <w:t xml:space="preserve"> </w:t>
      </w:r>
    </w:p>
    <w:p w14:paraId="0DA60813" w14:textId="33DB7F14"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lastRenderedPageBreak/>
        <w:t xml:space="preserve">MzI, 2017b. Akcijski načrt za obnovljive vire energije za obdobje 2010−2020 (AN OVE). </w:t>
      </w:r>
      <w:hyperlink r:id="rId86" w:history="1">
        <w:r w:rsidRPr="00454C56">
          <w:rPr>
            <w:rStyle w:val="Hiperpovezava"/>
            <w:rFonts w:eastAsia="Times New Roman"/>
            <w:szCs w:val="22"/>
            <w:lang w:eastAsia="sl-SI"/>
          </w:rPr>
          <w:t>http://www.energetika-portal.si/fileadmin/dokumenti/publikacije/an_ove/posodobitev_2017/an_ove_2010-2020_posod-2017.pdf</w:t>
        </w:r>
      </w:hyperlink>
      <w:r w:rsidRPr="00454C56">
        <w:rPr>
          <w:rFonts w:eastAsia="Times New Roman"/>
          <w:szCs w:val="22"/>
          <w:lang w:eastAsia="sl-SI"/>
        </w:rPr>
        <w:t xml:space="preserve"> </w:t>
      </w:r>
    </w:p>
    <w:p w14:paraId="054B76B2" w14:textId="06A6EB53" w:rsidR="004930F6" w:rsidRPr="00454C56" w:rsidRDefault="004930F6" w:rsidP="003F2581">
      <w:pPr>
        <w:pStyle w:val="Odstavekseznama"/>
        <w:numPr>
          <w:ilvl w:val="0"/>
          <w:numId w:val="72"/>
        </w:numPr>
        <w:spacing w:line="240" w:lineRule="auto"/>
        <w:rPr>
          <w:szCs w:val="22"/>
        </w:rPr>
      </w:pPr>
      <w:r w:rsidRPr="00454C56">
        <w:rPr>
          <w:szCs w:val="22"/>
        </w:rPr>
        <w:t xml:space="preserve">Nacionalni plan oporavka i otpornosti 2021-2026 (NPOO). (2021). Vlada RH. Zagreb: Hrvatska. </w:t>
      </w:r>
      <w:hyperlink r:id="rId87" w:history="1">
        <w:r w:rsidRPr="00454C56">
          <w:rPr>
            <w:rStyle w:val="Hiperpovezava"/>
            <w:szCs w:val="22"/>
          </w:rPr>
          <w:t>https://ec.europa.eu/info/sites/default/files/recovery_and_resilience_plan_for_croatia_hr.pdf</w:t>
        </w:r>
      </w:hyperlink>
    </w:p>
    <w:p w14:paraId="3B152E08" w14:textId="7777777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Navodila za graditev osnovnih šol v Republiki Sloveniji, RS Ministrstvo za šolstvo in šport, 2007</w:t>
      </w:r>
    </w:p>
    <w:p w14:paraId="5C1BFCA5" w14:textId="4C9E8673" w:rsidR="004930F6" w:rsidRPr="00454C56" w:rsidRDefault="004930F6" w:rsidP="003F2581">
      <w:pPr>
        <w:pStyle w:val="Odstavekseznama"/>
        <w:numPr>
          <w:ilvl w:val="0"/>
          <w:numId w:val="72"/>
        </w:numPr>
        <w:spacing w:line="240" w:lineRule="auto"/>
        <w:rPr>
          <w:rFonts w:eastAsia="Calibri"/>
          <w:i/>
          <w:iCs/>
          <w:szCs w:val="22"/>
        </w:rPr>
      </w:pPr>
      <w:r w:rsidRPr="00454C56">
        <w:rPr>
          <w:rFonts w:eastAsia="Calibri"/>
          <w:szCs w:val="22"/>
        </w:rPr>
        <w:t xml:space="preserve">OECD. (2017). Protecting students and schools from earthquakes: The seven OECD principles for school seismic safety. </w:t>
      </w:r>
      <w:hyperlink r:id="rId88" w:history="1">
        <w:r w:rsidRPr="00454C56">
          <w:rPr>
            <w:rStyle w:val="Hiperpovezava"/>
            <w:rFonts w:eastAsia="Calibri"/>
            <w:i/>
            <w:iCs/>
            <w:szCs w:val="22"/>
          </w:rPr>
          <w:t>https://www.oecd.org/education/Earthquake-Safety-for-Schools.pdf</w:t>
        </w:r>
      </w:hyperlink>
      <w:r w:rsidRPr="00454C56">
        <w:rPr>
          <w:rStyle w:val="Hiperpovezava"/>
          <w:rFonts w:eastAsia="Calibri"/>
          <w:i/>
          <w:iCs/>
          <w:szCs w:val="22"/>
        </w:rPr>
        <w:t>.</w:t>
      </w:r>
    </w:p>
    <w:p w14:paraId="38B836B6"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 xml:space="preserve">OECD. (2020) Higher Education Policy Survey on Resourcing. </w:t>
      </w:r>
    </w:p>
    <w:p w14:paraId="0E17A5C2" w14:textId="4B63A532"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 xml:space="preserve">OECD. (2021a). Podatkovna </w:t>
      </w:r>
      <w:r w:rsidR="00F3132D" w:rsidRPr="00454C56">
        <w:rPr>
          <w:rFonts w:eastAsia="Calibri"/>
          <w:szCs w:val="22"/>
        </w:rPr>
        <w:t>zbirka</w:t>
      </w:r>
      <w:r w:rsidRPr="00454C56">
        <w:rPr>
          <w:rFonts w:eastAsia="Calibri"/>
          <w:szCs w:val="22"/>
        </w:rPr>
        <w:t xml:space="preserve"> OECD.stat. https://stats.oecd.org/.</w:t>
      </w:r>
    </w:p>
    <w:p w14:paraId="3C3EBB73" w14:textId="77777777" w:rsidR="004930F6" w:rsidRPr="00454C56" w:rsidRDefault="004930F6" w:rsidP="003F2581">
      <w:pPr>
        <w:pStyle w:val="Odstavekseznama"/>
        <w:numPr>
          <w:ilvl w:val="0"/>
          <w:numId w:val="72"/>
        </w:numPr>
        <w:spacing w:line="240" w:lineRule="auto"/>
        <w:rPr>
          <w:szCs w:val="22"/>
        </w:rPr>
      </w:pPr>
      <w:r w:rsidRPr="00454C56">
        <w:rPr>
          <w:szCs w:val="22"/>
        </w:rPr>
        <w:t>OECD. (2021b). Education and Training Monitor 2021 – Country analysis. Luxemburg.</w:t>
      </w:r>
    </w:p>
    <w:p w14:paraId="4DA9F88D" w14:textId="77777777" w:rsidR="004930F6" w:rsidRPr="00454C56" w:rsidRDefault="004930F6" w:rsidP="003F2581">
      <w:pPr>
        <w:pStyle w:val="Odstavekseznama"/>
        <w:numPr>
          <w:ilvl w:val="0"/>
          <w:numId w:val="72"/>
        </w:numPr>
        <w:spacing w:line="240" w:lineRule="auto"/>
        <w:rPr>
          <w:szCs w:val="22"/>
        </w:rPr>
      </w:pPr>
      <w:r w:rsidRPr="00454C56">
        <w:rPr>
          <w:szCs w:val="22"/>
        </w:rPr>
        <w:t>OECD. (2021c). Education at a Glance 2021: OECD Indicators, OECD Publishing, Paris, https://doi.org/10.1787/b35a14e5-en.</w:t>
      </w:r>
    </w:p>
    <w:p w14:paraId="0CB127E5" w14:textId="77777777" w:rsidR="004930F6" w:rsidRPr="00454C56" w:rsidRDefault="004930F6" w:rsidP="003F2581">
      <w:pPr>
        <w:pStyle w:val="Odstavekseznama"/>
        <w:numPr>
          <w:ilvl w:val="0"/>
          <w:numId w:val="72"/>
        </w:numPr>
        <w:spacing w:line="240" w:lineRule="auto"/>
        <w:rPr>
          <w:szCs w:val="22"/>
        </w:rPr>
      </w:pPr>
      <w:r w:rsidRPr="00454C56">
        <w:rPr>
          <w:szCs w:val="22"/>
        </w:rPr>
        <w:t>OECD. (2022). Expanding and steering capacity in Finnish higher education – Thematic policy brief.</w:t>
      </w:r>
    </w:p>
    <w:p w14:paraId="03543A89" w14:textId="77777777" w:rsidR="004930F6" w:rsidRPr="00454C56" w:rsidRDefault="004930F6" w:rsidP="003F2581">
      <w:pPr>
        <w:pStyle w:val="Odstavekseznama"/>
        <w:numPr>
          <w:ilvl w:val="0"/>
          <w:numId w:val="72"/>
        </w:numPr>
        <w:spacing w:line="240" w:lineRule="auto"/>
        <w:rPr>
          <w:szCs w:val="22"/>
        </w:rPr>
      </w:pPr>
      <w:r w:rsidRPr="00454C56">
        <w:rPr>
          <w:szCs w:val="22"/>
        </w:rPr>
        <w:t>Open Education Austria. (2022). OER in the Austrian Higher Education Area. https://www.openeducation.at/en/.</w:t>
      </w:r>
    </w:p>
    <w:p w14:paraId="77963348" w14:textId="7898C590"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Pogledi na prostor javnih vrtcev in osnovnih šol, Univerza v Ljubljani, Fakulteta za arhitekturo, 2019, </w:t>
      </w:r>
      <w:hyperlink r:id="rId89" w:history="1">
        <w:r w:rsidRPr="00454C56">
          <w:rPr>
            <w:rStyle w:val="Hiperpovezava"/>
            <w:rFonts w:eastAsia="Times New Roman"/>
            <w:szCs w:val="22"/>
            <w:lang w:eastAsia="sl-SI"/>
          </w:rPr>
          <w:t>http://www-arhiv.fa.uni-lj.si/filelib/8_konzorcijph/pogledi_na_prostor_javnih_vrtcev_in_osnovnih_sol_fa.pdf</w:t>
        </w:r>
      </w:hyperlink>
      <w:r w:rsidRPr="00454C56">
        <w:rPr>
          <w:rFonts w:eastAsia="Times New Roman"/>
          <w:szCs w:val="22"/>
          <w:lang w:eastAsia="sl-SI"/>
        </w:rPr>
        <w:t xml:space="preserve">; </w:t>
      </w:r>
    </w:p>
    <w:p w14:paraId="02528D00" w14:textId="09A97BDB" w:rsidR="00720710" w:rsidRPr="00454C56" w:rsidRDefault="0072071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Proposal for a Council Recommendation on learning for environmental sustainability, 25 Maj 2022, General Secretaiat of the Concil,</w:t>
      </w:r>
    </w:p>
    <w:p w14:paraId="4EA97B1B"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Ramšak, M. (2019). Problemi akustike v prostorih za vzgojo in izobraževanje v osnovnih šolah in vrtcih. V M. Zbašnik Senegačnik, Pogledi na prostor javnih vrtcev in osnovnih šol (str. 174 - 183). Ljubljana: Univerza v Ljubljani, Fakulteta za arhitekturo.</w:t>
      </w:r>
    </w:p>
    <w:p w14:paraId="56E48C2E"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Redecker, C. (2018). Evropski okvir digitalnih kompetenc izobraževalcev (DigCompEdu). Ljubljana : Zavod Republike Slovenije za šolstvo.</w:t>
      </w:r>
    </w:p>
    <w:p w14:paraId="18E2A498" w14:textId="17E012B6"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RS, 2014a. Operativni program za izvajanje evropske kohezijske politike v obdobju 2014– 2020 </w:t>
      </w:r>
      <w:hyperlink r:id="rId90" w:history="1">
        <w:r w:rsidRPr="00454C56">
          <w:rPr>
            <w:rStyle w:val="Hiperpovezava"/>
            <w:rFonts w:eastAsia="Times New Roman"/>
            <w:szCs w:val="22"/>
            <w:lang w:eastAsia="sl-SI"/>
          </w:rPr>
          <w:t>http://www.eu-skladi.si/sl/dokumenti/kljucni-dokumenti/op_slo_web.pdf</w:t>
        </w:r>
      </w:hyperlink>
      <w:r w:rsidRPr="00454C56">
        <w:rPr>
          <w:rFonts w:eastAsia="Times New Roman"/>
          <w:szCs w:val="22"/>
          <w:lang w:eastAsia="sl-SI"/>
        </w:rPr>
        <w:t xml:space="preserve"> </w:t>
      </w:r>
    </w:p>
    <w:p w14:paraId="49D11391" w14:textId="0A3A8B1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RS, 2014b. Operativni program ukrepov zmanjšanja emisij toplogrednih plinov do leta 2020. </w:t>
      </w:r>
      <w:hyperlink r:id="rId91" w:history="1">
        <w:r w:rsidRPr="00454C56">
          <w:rPr>
            <w:rStyle w:val="Hiperpovezava"/>
            <w:rFonts w:eastAsia="Times New Roman"/>
            <w:szCs w:val="22"/>
            <w:lang w:eastAsia="sl-SI"/>
          </w:rPr>
          <w:t>http://www.energetika-portal.si/fileadmin/dokumenti/publikacije/op_tgp/op_tgp_2020.pdf</w:t>
        </w:r>
      </w:hyperlink>
      <w:r w:rsidRPr="00454C56">
        <w:rPr>
          <w:rFonts w:eastAsia="Times New Roman"/>
          <w:szCs w:val="22"/>
          <w:lang w:eastAsia="sl-SI"/>
        </w:rPr>
        <w:t xml:space="preserve"> </w:t>
      </w:r>
    </w:p>
    <w:p w14:paraId="11ECF874" w14:textId="34F5AB52" w:rsidR="005F0163" w:rsidRPr="00454C56" w:rsidRDefault="004930F6" w:rsidP="00325D0C">
      <w:pPr>
        <w:pStyle w:val="Odstavekseznama"/>
        <w:numPr>
          <w:ilvl w:val="0"/>
          <w:numId w:val="72"/>
        </w:numPr>
        <w:autoSpaceDE w:val="0"/>
        <w:autoSpaceDN w:val="0"/>
        <w:adjustRightInd w:val="0"/>
        <w:spacing w:line="240" w:lineRule="auto"/>
        <w:jc w:val="left"/>
        <w:rPr>
          <w:color w:val="0000FF"/>
          <w:szCs w:val="22"/>
        </w:rPr>
      </w:pPr>
      <w:r w:rsidRPr="00454C56">
        <w:rPr>
          <w:rFonts w:eastAsia="Times New Roman"/>
          <w:szCs w:val="22"/>
          <w:lang w:eastAsia="sl-SI"/>
        </w:rPr>
        <w:t xml:space="preserve">RS, 2016a. Program ravnanja z odpadki in program preprečevanja odpadkov RS. </w:t>
      </w:r>
      <w:r w:rsidR="005353C6" w:rsidRPr="00454C56">
        <w:rPr>
          <w:rStyle w:val="Hiperpovezava"/>
          <w:rFonts w:eastAsia="Times New Roman"/>
          <w:szCs w:val="22"/>
          <w:lang w:eastAsia="sl-SI"/>
        </w:rPr>
        <w:t>https://www.gov.si/assets/ministrstva/ministrstva/MOP/Operativniprogrami/op_odpadki_2022.pdf.pdf</w:t>
      </w:r>
    </w:p>
    <w:p w14:paraId="2D6DAC7D" w14:textId="02F6A2F6" w:rsidR="002578D5" w:rsidRPr="00454C56" w:rsidRDefault="002578D5" w:rsidP="002578D5">
      <w:pPr>
        <w:pStyle w:val="Odstavekseznama"/>
        <w:numPr>
          <w:ilvl w:val="0"/>
          <w:numId w:val="72"/>
        </w:numPr>
        <w:spacing w:line="240" w:lineRule="auto"/>
        <w:jc w:val="left"/>
        <w:rPr>
          <w:rFonts w:eastAsia="Times New Roman"/>
          <w:szCs w:val="22"/>
          <w:lang w:eastAsia="sl-SI"/>
        </w:rPr>
      </w:pPr>
      <w:r w:rsidRPr="00454C56">
        <w:rPr>
          <w:szCs w:val="22"/>
        </w:rPr>
        <w:t xml:space="preserve">Načrt razvoja gigabitne infrastrukture do leta 2030. </w:t>
      </w:r>
      <w:hyperlink r:id="rId92" w:history="1">
        <w:r w:rsidR="00EC1968" w:rsidRPr="00454C56">
          <w:rPr>
            <w:rStyle w:val="Hiperpovezava"/>
            <w:szCs w:val="22"/>
          </w:rPr>
          <w:t>https://www.gov.si/assets/ministrstva/MDP/Dokumenti/Nacrt.pdf</w:t>
        </w:r>
      </w:hyperlink>
    </w:p>
    <w:p w14:paraId="7E277C92" w14:textId="561F5D51" w:rsidR="00EC1968" w:rsidRPr="00454C56" w:rsidRDefault="00EC1968" w:rsidP="002578D5">
      <w:pPr>
        <w:pStyle w:val="Odstavekseznama"/>
        <w:numPr>
          <w:ilvl w:val="0"/>
          <w:numId w:val="72"/>
        </w:numPr>
        <w:spacing w:line="240" w:lineRule="auto"/>
        <w:jc w:val="left"/>
        <w:rPr>
          <w:szCs w:val="22"/>
        </w:rPr>
      </w:pPr>
      <w:r w:rsidRPr="00454C56">
        <w:rPr>
          <w:szCs w:val="22"/>
        </w:rPr>
        <w:t xml:space="preserve">Dodatek k Načrtu razvoja gigabitne infrastrukture do leta 2030. </w:t>
      </w:r>
      <w:r w:rsidRPr="00454C56">
        <w:rPr>
          <w:rStyle w:val="Hiperpovezava"/>
          <w:szCs w:val="22"/>
        </w:rPr>
        <w:t>https://www.gov.si/assets/ministrstva/MDP/Dokumenti/DodatekNRGI2030.docx</w:t>
      </w:r>
    </w:p>
    <w:p w14:paraId="7957E3B9" w14:textId="4AD67449" w:rsidR="002E7304" w:rsidRPr="00454C56" w:rsidRDefault="002E7304" w:rsidP="002E7304">
      <w:pPr>
        <w:pStyle w:val="Odstavekseznama"/>
        <w:numPr>
          <w:ilvl w:val="0"/>
          <w:numId w:val="72"/>
        </w:numPr>
        <w:spacing w:line="240" w:lineRule="auto"/>
        <w:rPr>
          <w:rFonts w:eastAsia="Times New Roman"/>
          <w:szCs w:val="22"/>
          <w:lang w:eastAsia="sl-SI"/>
        </w:rPr>
      </w:pPr>
      <w:r w:rsidRPr="00454C56">
        <w:rPr>
          <w:szCs w:val="22"/>
        </w:rPr>
        <w:t xml:space="preserve">Digitalna Slovenija 2030 – Krovna strategija digitalne preobrazbe Slovenije do leta 2030. </w:t>
      </w:r>
      <w:hyperlink r:id="rId93" w:history="1">
        <w:r w:rsidRPr="00454C56">
          <w:rPr>
            <w:rStyle w:val="Hiperpovezava"/>
            <w:szCs w:val="22"/>
          </w:rPr>
          <w:t>https://www.gov.si/assets/ministrstva/MDP/Dokumenti/DSI2030-potrjena-na-Vladi</w:t>
        </w:r>
      </w:hyperlink>
      <w:r w:rsidRPr="00454C56">
        <w:rPr>
          <w:szCs w:val="22"/>
        </w:rPr>
        <w:t xml:space="preserve"> </w:t>
      </w:r>
      <w:r w:rsidRPr="00454C56">
        <w:rPr>
          <w:rStyle w:val="Hiperpovezava"/>
          <w:szCs w:val="22"/>
        </w:rPr>
        <w:t>RS_marec-2023.pdf</w:t>
      </w:r>
      <w:r w:rsidRPr="00454C56">
        <w:rPr>
          <w:szCs w:val="22"/>
        </w:rPr>
        <w:t xml:space="preserve"> </w:t>
      </w:r>
    </w:p>
    <w:p w14:paraId="0F075ABF" w14:textId="2037E1DA"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RS, 2017. Slovenska strategija pametne specializacije. </w:t>
      </w:r>
      <w:hyperlink r:id="rId94" w:history="1">
        <w:r w:rsidRPr="00454C56">
          <w:rPr>
            <w:rStyle w:val="Hiperpovezava"/>
            <w:rFonts w:eastAsia="Times New Roman"/>
            <w:szCs w:val="22"/>
            <w:lang w:eastAsia="sl-SI"/>
          </w:rPr>
          <w:t>https://www.gov.si/assets/vladne-sluzbe/SVRK/S4-Slovenska-strategija-pametne-specializacije/Slovenska-strategija-pametne-specializacije.pdf</w:t>
        </w:r>
      </w:hyperlink>
      <w:r w:rsidRPr="00454C56">
        <w:rPr>
          <w:rFonts w:eastAsia="Times New Roman"/>
          <w:szCs w:val="22"/>
          <w:lang w:eastAsia="sl-SI"/>
        </w:rPr>
        <w:t xml:space="preserve"> </w:t>
      </w:r>
    </w:p>
    <w:p w14:paraId="2831187F" w14:textId="1AE01DB2"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RS, 2020. Celoviti nacionalni energetski in podnebni načrt RS. </w:t>
      </w:r>
      <w:hyperlink r:id="rId95" w:history="1">
        <w:r w:rsidRPr="00454C56">
          <w:rPr>
            <w:rStyle w:val="Hiperpovezava"/>
            <w:rFonts w:eastAsia="Times New Roman"/>
            <w:szCs w:val="22"/>
            <w:lang w:eastAsia="sl-SI"/>
          </w:rPr>
          <w:t>https://www.energetika-portal.si/fileadmin/dokumenti/publikacije/nepn/dokumenti/nepn_5.0_final_feb-2020.pdf</w:t>
        </w:r>
      </w:hyperlink>
      <w:r w:rsidRPr="00454C56">
        <w:rPr>
          <w:rFonts w:eastAsia="Times New Roman"/>
          <w:szCs w:val="22"/>
          <w:lang w:eastAsia="sl-SI"/>
        </w:rPr>
        <w:t xml:space="preserve"> </w:t>
      </w:r>
    </w:p>
    <w:p w14:paraId="7E858212" w14:textId="22E003AB"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RS, 2021a. Dolgoročna strategija energetske prenove stavb do leta 2050. </w:t>
      </w:r>
      <w:hyperlink r:id="rId96" w:history="1">
        <w:r w:rsidRPr="00454C56">
          <w:rPr>
            <w:rStyle w:val="Hiperpovezava"/>
            <w:rFonts w:eastAsia="Times New Roman"/>
            <w:szCs w:val="22"/>
            <w:lang w:eastAsia="sl-SI"/>
          </w:rPr>
          <w:t>https://www.energetika-portal.si/fileadmin/dokumenti/publikacije/dseps/dseps_2050_final.pdf</w:t>
        </w:r>
      </w:hyperlink>
      <w:r w:rsidRPr="00454C56">
        <w:rPr>
          <w:rFonts w:eastAsia="Times New Roman"/>
          <w:szCs w:val="22"/>
          <w:lang w:eastAsia="sl-SI"/>
        </w:rPr>
        <w:t xml:space="preserve"> </w:t>
      </w:r>
    </w:p>
    <w:p w14:paraId="62DBE6BF" w14:textId="06F96DF9"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lastRenderedPageBreak/>
        <w:t xml:space="preserve">RS, 2021b. Paket ukrepov Strateškega sveta za digitalizacijo. </w:t>
      </w:r>
      <w:hyperlink r:id="rId97" w:history="1">
        <w:r w:rsidRPr="00454C56">
          <w:rPr>
            <w:rStyle w:val="Hiperpovezava"/>
            <w:rFonts w:eastAsia="Times New Roman"/>
            <w:szCs w:val="22"/>
            <w:lang w:eastAsia="sl-SI"/>
          </w:rPr>
          <w:t>https://www.gov.si/assets/vladne-sluzbe/SDP/Dokumenti/Prvi-paket-ukrepov-Strateskega-sveta-za-digitalizacijo.pdf</w:t>
        </w:r>
      </w:hyperlink>
    </w:p>
    <w:p w14:paraId="340D7CAC"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Siemens. (2020). Long-term partnership for new learning environments. https://new.siemens.com/global/en/company/stories/infrastructure/2020/educational-campuses-vienna-austria.html.</w:t>
      </w:r>
    </w:p>
    <w:p w14:paraId="0474A4FC"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Sousa, M. L., Dimova, S., Athanasopoulou, A., Iannaccone, S., Markova, J., &amp; Pinto, A. (2019). State of harmonised use of the Eurocodes. In </w:t>
      </w:r>
      <w:r w:rsidRPr="00454C56">
        <w:rPr>
          <w:rFonts w:eastAsia="Calibri"/>
          <w:i/>
          <w:iCs/>
          <w:szCs w:val="22"/>
        </w:rPr>
        <w:t>EUR 29732 EN</w:t>
      </w:r>
      <w:r w:rsidRPr="00454C56">
        <w:rPr>
          <w:rFonts w:eastAsia="Calibri"/>
          <w:szCs w:val="22"/>
        </w:rPr>
        <w:t>. Publications Office of the European Union Luxembourg.</w:t>
      </w:r>
    </w:p>
    <w:p w14:paraId="09EA0A80" w14:textId="29FC9B70" w:rsidR="004930F6" w:rsidRPr="00454C56" w:rsidRDefault="004930F6" w:rsidP="003F2581">
      <w:pPr>
        <w:pStyle w:val="Odstavekseznama"/>
        <w:numPr>
          <w:ilvl w:val="0"/>
          <w:numId w:val="72"/>
        </w:numPr>
        <w:spacing w:line="240" w:lineRule="auto"/>
        <w:rPr>
          <w:szCs w:val="22"/>
        </w:rPr>
      </w:pPr>
      <w:r w:rsidRPr="00454C56">
        <w:rPr>
          <w:szCs w:val="22"/>
        </w:rPr>
        <w:t xml:space="preserve">Staniaszek, D. (n.p.). </w:t>
      </w:r>
      <w:r w:rsidRPr="00454C56">
        <w:rPr>
          <w:i/>
          <w:szCs w:val="22"/>
        </w:rPr>
        <w:t xml:space="preserve">Do building renovation strategies live up to the name? </w:t>
      </w:r>
      <w:hyperlink r:id="rId98" w:history="1">
        <w:r w:rsidRPr="00454C56">
          <w:rPr>
            <w:rStyle w:val="Hiperpovezava"/>
            <w:szCs w:val="22"/>
          </w:rPr>
          <w:t>https://bpie.eu/wp-content/uploads/2015/11/Do-building-renovation-strategies-live-up-to-the-name.pdf</w:t>
        </w:r>
      </w:hyperlink>
    </w:p>
    <w:p w14:paraId="72A197C1" w14:textId="48C5519F"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 xml:space="preserve">SURS. (2021). Podatkovna </w:t>
      </w:r>
      <w:r w:rsidR="00F3132D" w:rsidRPr="00454C56">
        <w:rPr>
          <w:rFonts w:eastAsia="Calibri"/>
          <w:szCs w:val="22"/>
        </w:rPr>
        <w:t>zbirka</w:t>
      </w:r>
      <w:r w:rsidRPr="00454C56">
        <w:rPr>
          <w:rFonts w:eastAsia="Calibri"/>
          <w:szCs w:val="22"/>
        </w:rPr>
        <w:t xml:space="preserve"> SiStat. </w:t>
      </w:r>
      <w:hyperlink r:id="rId99" w:history="1">
        <w:r w:rsidRPr="00454C56">
          <w:rPr>
            <w:rStyle w:val="Hiperpovezava"/>
            <w:rFonts w:eastAsia="Calibri"/>
            <w:szCs w:val="22"/>
          </w:rPr>
          <w:t>https://pxweb.stat.si/SiStat/sl</w:t>
        </w:r>
      </w:hyperlink>
    </w:p>
    <w:p w14:paraId="3C47BD5A" w14:textId="7777777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Sustainable Construction Techniques; Sebastian El khouli, Viola John, Martin Zeumer; Institut für internationale Architektur-Dokumentation, Muenchen, 2015;</w:t>
      </w:r>
    </w:p>
    <w:p w14:paraId="2737F173" w14:textId="70D8F1B6"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 xml:space="preserve">SVRK. (2015). Spremenimo svet: Agenda za trajnostni razvoj do leta 2030 (2015). </w:t>
      </w:r>
      <w:hyperlink r:id="rId100" w:history="1">
        <w:r w:rsidRPr="00454C56">
          <w:rPr>
            <w:rStyle w:val="Hiperpovezava"/>
            <w:rFonts w:eastAsia="Times New Roman"/>
            <w:szCs w:val="22"/>
            <w:lang w:eastAsia="sl-SI"/>
          </w:rPr>
          <w:t>https://www.gov.si/assets/ministrstva/MZZ/Dokumenti/multilaterala/razvojno-sodelovanje/publikacije/Agenda_za_trajnostni_razvoj_2030.pdf</w:t>
        </w:r>
      </w:hyperlink>
      <w:r w:rsidRPr="00454C56">
        <w:rPr>
          <w:rFonts w:eastAsia="Times New Roman"/>
          <w:szCs w:val="22"/>
          <w:lang w:eastAsia="sl-SI"/>
        </w:rPr>
        <w:t xml:space="preserve"> </w:t>
      </w:r>
    </w:p>
    <w:p w14:paraId="283694C2" w14:textId="77777777" w:rsidR="004930F6" w:rsidRPr="00454C56" w:rsidRDefault="004930F6" w:rsidP="003F2581">
      <w:pPr>
        <w:pStyle w:val="Odstavekseznama"/>
        <w:numPr>
          <w:ilvl w:val="0"/>
          <w:numId w:val="72"/>
        </w:numPr>
        <w:spacing w:line="240" w:lineRule="auto"/>
        <w:rPr>
          <w:rFonts w:eastAsia="Calibri"/>
          <w:szCs w:val="22"/>
        </w:rPr>
      </w:pPr>
      <w:r w:rsidRPr="00454C56">
        <w:rPr>
          <w:rFonts w:eastAsia="Calibri"/>
          <w:szCs w:val="22"/>
        </w:rPr>
        <w:t>Služba Vlade RS za razvoj in evropsko kohezijsko politiko (2021). Razvijamo Slovenijo 2021 - 2027 https://evropskasredstva.si/app/uploads/2021/10/VFO2021_2027.pdf.</w:t>
      </w:r>
    </w:p>
    <w:p w14:paraId="50F590FF" w14:textId="17E37909"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SVRK</w:t>
      </w:r>
      <w:r w:rsidR="00683332" w:rsidRPr="00454C56">
        <w:rPr>
          <w:rFonts w:eastAsia="Times New Roman"/>
          <w:szCs w:val="22"/>
          <w:lang w:eastAsia="sl-SI"/>
        </w:rPr>
        <w:t>, 2022</w:t>
      </w:r>
      <w:r w:rsidRPr="00454C56">
        <w:rPr>
          <w:rFonts w:eastAsia="Times New Roman"/>
          <w:szCs w:val="22"/>
          <w:lang w:eastAsia="sl-SI"/>
        </w:rPr>
        <w:t>.</w:t>
      </w:r>
      <w:r w:rsidR="0078458A" w:rsidRPr="00454C56">
        <w:rPr>
          <w:rFonts w:eastAsia="Times New Roman"/>
          <w:szCs w:val="22"/>
          <w:lang w:eastAsia="sl-SI"/>
        </w:rPr>
        <w:t xml:space="preserve"> </w:t>
      </w:r>
      <w:r w:rsidR="00683332" w:rsidRPr="00454C56">
        <w:rPr>
          <w:rFonts w:eastAsia="Times New Roman"/>
          <w:szCs w:val="22"/>
          <w:lang w:eastAsia="sl-SI"/>
        </w:rPr>
        <w:t>Partnerski sporazum - Republika Slovenija.</w:t>
      </w:r>
      <w:r w:rsidR="005D08B1" w:rsidRPr="00454C56">
        <w:rPr>
          <w:rStyle w:val="Hiperpovezava"/>
          <w:rFonts w:eastAsia="Times New Roman"/>
          <w:szCs w:val="22"/>
          <w:lang w:eastAsia="sl-SI"/>
        </w:rPr>
        <w:t xml:space="preserve"> </w:t>
      </w:r>
      <w:r w:rsidR="005D08B1" w:rsidRPr="00454C56">
        <w:rPr>
          <w:rStyle w:val="Hiperpovezava"/>
          <w:szCs w:val="22"/>
        </w:rPr>
        <w:t>https://www.eu-skladi.si/sl/dokumenti/razno/koncna-potrjena-verzija-iz-sfc.pdf</w:t>
      </w:r>
    </w:p>
    <w:p w14:paraId="77C85B27" w14:textId="4DBDC036"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Calibri"/>
          <w:szCs w:val="22"/>
        </w:rPr>
        <w:t>SVRK. (</w:t>
      </w:r>
      <w:r w:rsidR="009666D0" w:rsidRPr="00454C56">
        <w:rPr>
          <w:rFonts w:eastAsia="Calibri"/>
          <w:szCs w:val="22"/>
        </w:rPr>
        <w:t>2023b</w:t>
      </w:r>
      <w:r w:rsidRPr="00454C56">
        <w:rPr>
          <w:rFonts w:eastAsia="Calibri"/>
          <w:szCs w:val="22"/>
        </w:rPr>
        <w:t xml:space="preserve">). </w:t>
      </w:r>
      <w:r w:rsidR="00580F9C" w:rsidRPr="00454C56">
        <w:rPr>
          <w:rFonts w:eastAsia="Calibri"/>
          <w:szCs w:val="22"/>
        </w:rPr>
        <w:t xml:space="preserve">S5 Slovenska strategija trajnostne pametne specializacije </w:t>
      </w:r>
      <w:r w:rsidR="009666D0" w:rsidRPr="00454C56">
        <w:rPr>
          <w:rFonts w:eastAsia="Calibri"/>
          <w:szCs w:val="22"/>
        </w:rPr>
        <w:t>(verzija 1.0, marec 2023)</w:t>
      </w:r>
      <w:r w:rsidR="009666D0" w:rsidRPr="00454C56" w:rsidDel="00580F9C">
        <w:rPr>
          <w:rFonts w:eastAsia="Times New Roman"/>
          <w:szCs w:val="22"/>
          <w:lang w:eastAsia="sl-SI"/>
        </w:rPr>
        <w:t xml:space="preserve"> </w:t>
      </w:r>
      <w:hyperlink r:id="rId101" w:history="1">
        <w:r w:rsidR="00580F9C" w:rsidRPr="00454C56">
          <w:rPr>
            <w:rStyle w:val="Hiperpovezava"/>
            <w:szCs w:val="22"/>
          </w:rPr>
          <w:t>https://www.eu-skladi.si/sl/dokumenti/po-2020/partnerstvo-in-sodelovanje-z</w:t>
        </w:r>
      </w:hyperlink>
      <w:r w:rsidR="00580F9C" w:rsidRPr="00454C56">
        <w:rPr>
          <w:rStyle w:val="Hiperpovezava"/>
          <w:szCs w:val="22"/>
        </w:rPr>
        <w:t xml:space="preserve"> </w:t>
      </w:r>
      <w:r w:rsidR="00B86A9E" w:rsidRPr="00454C56">
        <w:rPr>
          <w:rStyle w:val="Hiperpovezava"/>
          <w:szCs w:val="22"/>
        </w:rPr>
        <w:t xml:space="preserve">delezniki/slovenska-strategija-trajnostne-pametne-specializacije-s5-marec2022.pdf </w:t>
      </w:r>
    </w:p>
    <w:p w14:paraId="5C5DE32C" w14:textId="410C61CE"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SVRK. (2021c). Načrt za okrevanje in odpornost (Evropska unija, Next Generation EU, junij 2021).</w:t>
      </w:r>
      <w:r w:rsidR="00DA659C" w:rsidRPr="00454C56">
        <w:rPr>
          <w:rFonts w:eastAsia="Times New Roman"/>
          <w:szCs w:val="22"/>
          <w:lang w:eastAsia="sl-SI"/>
        </w:rPr>
        <w:t xml:space="preserve"> </w:t>
      </w:r>
      <w:r w:rsidR="00177F78" w:rsidRPr="00454C56">
        <w:rPr>
          <w:rStyle w:val="Hiperpovezava"/>
          <w:rFonts w:eastAsia="Times New Roman"/>
          <w:szCs w:val="22"/>
          <w:lang w:eastAsia="sl-SI"/>
        </w:rPr>
        <w:t>https://www.gov.si/zbirke/projekti-in-programi/nacrt-za-okrevanje-in-odpornost/dokumenti/</w:t>
      </w:r>
      <w:r w:rsidR="00177F78" w:rsidRPr="00454C56">
        <w:rPr>
          <w:rStyle w:val="Hiperpovezava"/>
          <w:szCs w:val="22"/>
        </w:rPr>
        <w:t xml:space="preserve"> </w:t>
      </w:r>
    </w:p>
    <w:p w14:paraId="18E10081" w14:textId="0383C371"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SVRK. (</w:t>
      </w:r>
      <w:r w:rsidR="00FB75A6" w:rsidRPr="00454C56">
        <w:rPr>
          <w:rFonts w:eastAsia="Times New Roman"/>
          <w:szCs w:val="22"/>
          <w:lang w:eastAsia="sl-SI"/>
        </w:rPr>
        <w:t>2022d</w:t>
      </w:r>
      <w:r w:rsidRPr="00454C56">
        <w:rPr>
          <w:rFonts w:eastAsia="Times New Roman"/>
          <w:szCs w:val="22"/>
          <w:lang w:eastAsia="sl-SI"/>
        </w:rPr>
        <w:t>).</w:t>
      </w:r>
      <w:r w:rsidRPr="00454C56">
        <w:rPr>
          <w:szCs w:val="22"/>
        </w:rPr>
        <w:t xml:space="preserve"> </w:t>
      </w:r>
      <w:hyperlink r:id="rId102" w:history="1">
        <w:r w:rsidR="00286EE3" w:rsidRPr="00454C56">
          <w:rPr>
            <w:rStyle w:val="Hiperpovezava"/>
            <w:szCs w:val="22"/>
          </w:rPr>
          <w:t>Program evropske kohezijske politike v obdobju 2021-2027 v Sloveniji (sprejeta verzija 12. 12. 2022</w:t>
        </w:r>
      </w:hyperlink>
      <w:r w:rsidR="00E3559E" w:rsidRPr="00454C56">
        <w:rPr>
          <w:szCs w:val="22"/>
        </w:rPr>
        <w:t>).</w:t>
      </w:r>
      <w:r w:rsidR="00FB75A6" w:rsidRPr="00454C56" w:rsidDel="00FB75A6">
        <w:rPr>
          <w:szCs w:val="22"/>
        </w:rPr>
        <w:t xml:space="preserve"> </w:t>
      </w:r>
      <w:r w:rsidR="004355CF" w:rsidRPr="00454C56">
        <w:rPr>
          <w:rStyle w:val="Hiperpovezava"/>
          <w:rFonts w:eastAsia="Times New Roman"/>
          <w:szCs w:val="22"/>
          <w:lang w:eastAsia="sl-SI"/>
        </w:rPr>
        <w:t>https://www.eu-skladi.si/sl/dokumenti/kljucni-dokumenti/program-ekp-2021-27_si_razlicica-4-2-2_1-12-2022.pdf</w:t>
      </w:r>
    </w:p>
    <w:p w14:paraId="5DA6D6FD" w14:textId="70ED8823"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 xml:space="preserve">Vlada RS. (2017). Strategija razvoja Slovenije 2030 (7. 12. 2017). </w:t>
      </w:r>
      <w:hyperlink r:id="rId103" w:history="1">
        <w:r w:rsidRPr="00454C56">
          <w:rPr>
            <w:rStyle w:val="Hiperpovezava"/>
            <w:rFonts w:eastAsia="Times New Roman"/>
            <w:szCs w:val="22"/>
            <w:lang w:eastAsia="sl-SI"/>
          </w:rPr>
          <w:t>https://www.gov.si/assets/vladne-sluzbe/SVRK/Strategija-razvoja-Slovenije-2030/Strategija_razvoja_Slovenije_2030.pdf</w:t>
        </w:r>
      </w:hyperlink>
      <w:r w:rsidRPr="00454C56">
        <w:rPr>
          <w:rFonts w:eastAsia="Times New Roman"/>
          <w:szCs w:val="22"/>
          <w:lang w:eastAsia="sl-SI"/>
        </w:rPr>
        <w:t xml:space="preserve"> </w:t>
      </w:r>
    </w:p>
    <w:p w14:paraId="64929FCB" w14:textId="638C887F"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 xml:space="preserve">Vlada RS. (2020). Celoviti nacionalni energetski in podnebni načrt do leta 2030 (s pregledom do leta 2040) (NEPN, 28. 2. 2020). </w:t>
      </w:r>
      <w:hyperlink r:id="rId104" w:history="1">
        <w:r w:rsidRPr="00454C56">
          <w:rPr>
            <w:rStyle w:val="Hiperpovezava"/>
            <w:rFonts w:eastAsia="Times New Roman"/>
            <w:szCs w:val="22"/>
            <w:lang w:eastAsia="sl-SI"/>
          </w:rPr>
          <w:t>http://www.energetika-portal.si/fileadmin/dokumenti/publikacije/nepn/dokumenti/nepn_5.0_final_feb-2020.pdf</w:t>
        </w:r>
      </w:hyperlink>
      <w:r w:rsidRPr="00454C56">
        <w:rPr>
          <w:rFonts w:eastAsia="Times New Roman"/>
          <w:szCs w:val="22"/>
          <w:lang w:eastAsia="sl-SI"/>
        </w:rPr>
        <w:t xml:space="preserve"> </w:t>
      </w:r>
    </w:p>
    <w:p w14:paraId="6809208F" w14:textId="215D4BA0" w:rsidR="004930F6" w:rsidRPr="00454C56" w:rsidRDefault="004930F6" w:rsidP="003F2581">
      <w:pPr>
        <w:pStyle w:val="Odstavekseznama"/>
        <w:numPr>
          <w:ilvl w:val="0"/>
          <w:numId w:val="72"/>
        </w:numPr>
        <w:spacing w:line="240" w:lineRule="auto"/>
        <w:rPr>
          <w:rFonts w:eastAsia="Calibri"/>
          <w:szCs w:val="22"/>
        </w:rPr>
      </w:pPr>
      <w:r w:rsidRPr="00454C56">
        <w:rPr>
          <w:rFonts w:eastAsia="Times New Roman"/>
          <w:szCs w:val="22"/>
          <w:lang w:eastAsia="sl-SI"/>
        </w:rPr>
        <w:t xml:space="preserve">Vlada RS. (2021a). Dolgoročna strategija energetske prenove stavb do leta 2050 (24. 2. 2021). </w:t>
      </w:r>
      <w:hyperlink r:id="rId105" w:history="1">
        <w:r w:rsidRPr="00454C56">
          <w:rPr>
            <w:rStyle w:val="Hiperpovezava"/>
            <w:rFonts w:eastAsia="Times New Roman"/>
            <w:szCs w:val="22"/>
            <w:lang w:eastAsia="sl-SI"/>
          </w:rPr>
          <w:t>https://www.energetika-portal.si/fileadmin/dokumenti/publikacije/dseps/dseps_2050_final.pdf</w:t>
        </w:r>
      </w:hyperlink>
      <w:r w:rsidRPr="00454C56">
        <w:rPr>
          <w:rFonts w:eastAsia="Times New Roman"/>
          <w:szCs w:val="22"/>
          <w:lang w:eastAsia="sl-SI"/>
        </w:rPr>
        <w:t xml:space="preserve"> </w:t>
      </w:r>
    </w:p>
    <w:p w14:paraId="41330AC8" w14:textId="6EB82BF5" w:rsidR="004930F6" w:rsidRPr="00454C56" w:rsidRDefault="004930F6" w:rsidP="003F2581">
      <w:pPr>
        <w:pStyle w:val="Odstavekseznama"/>
        <w:numPr>
          <w:ilvl w:val="0"/>
          <w:numId w:val="72"/>
        </w:numPr>
        <w:spacing w:line="240" w:lineRule="auto"/>
        <w:rPr>
          <w:szCs w:val="22"/>
        </w:rPr>
      </w:pPr>
      <w:r w:rsidRPr="00454C56">
        <w:rPr>
          <w:rFonts w:eastAsia="Times New Roman"/>
          <w:szCs w:val="22"/>
          <w:lang w:eastAsia="sl-SI"/>
        </w:rPr>
        <w:t xml:space="preserve">Vlada RS. (2021b). Raziskovalna in inovacijska strategija Slovenije 2021-2030 (RISS, predlog z dne 20. 12. 2021). </w:t>
      </w:r>
      <w:bookmarkEnd w:id="319"/>
      <w:r w:rsidR="006645E1" w:rsidRPr="00454C56">
        <w:rPr>
          <w:rFonts w:ascii="Arial" w:hAnsi="Arial"/>
        </w:rPr>
        <w:fldChar w:fldCharType="begin"/>
      </w:r>
      <w:r w:rsidR="006645E1" w:rsidRPr="00454C56">
        <w:rPr>
          <w:szCs w:val="22"/>
        </w:rPr>
        <w:instrText>HYPERLINK "https://e-uprava.gov.si/drzava-in-druzba/e-demokracija/predlogi-predpisov/predlog-predpisa.html?id=12424"</w:instrText>
      </w:r>
      <w:r w:rsidR="006645E1" w:rsidRPr="00454C56">
        <w:rPr>
          <w:rFonts w:ascii="Arial" w:hAnsi="Arial"/>
        </w:rPr>
      </w:r>
      <w:r w:rsidR="006645E1" w:rsidRPr="00454C56">
        <w:rPr>
          <w:rFonts w:ascii="Arial" w:hAnsi="Arial"/>
        </w:rPr>
        <w:fldChar w:fldCharType="separate"/>
      </w:r>
      <w:r w:rsidRPr="00454C56">
        <w:rPr>
          <w:rStyle w:val="Hiperpovezava"/>
          <w:rFonts w:eastAsia="Times New Roman"/>
          <w:szCs w:val="22"/>
          <w:lang w:eastAsia="sl-SI"/>
        </w:rPr>
        <w:t>https://e-uprava.gov.si/drzava-in-druzba/e-demokracija/predlogi-predpisov/predlog-predpisa.html?id=12424</w:t>
      </w:r>
      <w:r w:rsidR="006645E1" w:rsidRPr="00454C56">
        <w:rPr>
          <w:rStyle w:val="Hiperpovezava"/>
          <w:rFonts w:eastAsia="Times New Roman"/>
          <w:szCs w:val="22"/>
          <w:lang w:eastAsia="sl-SI"/>
        </w:rPr>
        <w:fldChar w:fldCharType="end"/>
      </w:r>
      <w:r w:rsidRPr="00454C56">
        <w:rPr>
          <w:rFonts w:eastAsia="Times New Roman"/>
          <w:szCs w:val="22"/>
          <w:lang w:eastAsia="sl-SI"/>
        </w:rPr>
        <w:t>.</w:t>
      </w:r>
    </w:p>
    <w:p w14:paraId="2815D76B" w14:textId="2A7B469F"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UL RS (2008). Zakon o ratifikaciji Konvencije o pravicah invalidov in Izbirnega protokola h Konvenciji o pravicah invalidov (MKPI) (10 .4. 2008). </w:t>
      </w:r>
      <w:hyperlink r:id="rId106" w:history="1">
        <w:r w:rsidRPr="00454C56">
          <w:rPr>
            <w:rStyle w:val="Hiperpovezava"/>
            <w:rFonts w:eastAsia="Times New Roman"/>
            <w:szCs w:val="22"/>
            <w:lang w:eastAsia="sl-SI"/>
          </w:rPr>
          <w:t>https://www.uradni-list.si/glasilo-uradni-list-rs/vsebina/86045</w:t>
        </w:r>
      </w:hyperlink>
      <w:r w:rsidRPr="00454C56">
        <w:rPr>
          <w:rFonts w:eastAsia="Times New Roman"/>
          <w:szCs w:val="22"/>
          <w:lang w:eastAsia="sl-SI"/>
        </w:rPr>
        <w:t xml:space="preserve">. </w:t>
      </w:r>
    </w:p>
    <w:p w14:paraId="68F5E13C" w14:textId="56511BE6"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UN (2006). UN Convention on the Rights of Persons with Disabilities (13. 12. 2006). </w:t>
      </w:r>
      <w:hyperlink r:id="rId107" w:history="1">
        <w:r w:rsidRPr="00454C56">
          <w:rPr>
            <w:rStyle w:val="Hiperpovezava"/>
            <w:rFonts w:eastAsia="Times New Roman"/>
            <w:szCs w:val="22"/>
            <w:lang w:eastAsia="sl-SI"/>
          </w:rPr>
          <w:t>https://ec.europa.eu/commission/presscorner/detail/en/IP_11_4</w:t>
        </w:r>
      </w:hyperlink>
      <w:r w:rsidRPr="00454C56">
        <w:rPr>
          <w:rFonts w:eastAsia="Times New Roman"/>
          <w:szCs w:val="22"/>
          <w:lang w:eastAsia="sl-SI"/>
        </w:rPr>
        <w:t xml:space="preserve">. </w:t>
      </w:r>
    </w:p>
    <w:p w14:paraId="3BCEB1EF" w14:textId="00A8341B"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UNESCO. (2019). Establishing a system for developing digitally mature schools in Croatia. </w:t>
      </w:r>
      <w:hyperlink r:id="rId108" w:history="1">
        <w:r w:rsidRPr="00454C56">
          <w:rPr>
            <w:rStyle w:val="Hiperpovezava"/>
            <w:rFonts w:eastAsia="Times New Roman"/>
            <w:szCs w:val="22"/>
            <w:lang w:eastAsia="sl-SI"/>
          </w:rPr>
          <w:t>https://unesdoc.unesco.org/ark:/48223/pf0000366727</w:t>
        </w:r>
      </w:hyperlink>
      <w:r w:rsidRPr="00454C56">
        <w:rPr>
          <w:rFonts w:eastAsia="Times New Roman"/>
          <w:szCs w:val="22"/>
          <w:lang w:eastAsia="sl-SI"/>
        </w:rPr>
        <w:t xml:space="preserve">. </w:t>
      </w:r>
    </w:p>
    <w:p w14:paraId="50EC531A" w14:textId="7777777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Zorc, M., &amp; Blenkuš, M. (2017). Izsledki kvantitativne analize stavbnega fonda osnovnih šol v Sloveniji. AR Arhitektura raziskave, 2, 48 - 59.</w:t>
      </w:r>
    </w:p>
    <w:p w14:paraId="153CFA11" w14:textId="77777777" w:rsidR="004930F6" w:rsidRPr="00454C56" w:rsidRDefault="004930F6"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Zorc, M., &amp; Blenkuš, M. (2019). Od nove k najnovejši šoli - Nove paradigme v zasnovah prostorov za učenje na začetku 21. stoletja. V M. Zbašnik Senegačnik, Pogledi na prostor </w:t>
      </w:r>
      <w:r w:rsidRPr="00454C56">
        <w:rPr>
          <w:rFonts w:eastAsia="Times New Roman"/>
          <w:szCs w:val="22"/>
          <w:lang w:eastAsia="sl-SI"/>
        </w:rPr>
        <w:lastRenderedPageBreak/>
        <w:t>javnih vrtcev in osnovnih šol (str. 26 - 47). Ljubljana: Univerza v Ljubljani, Fakulteta za arhitekturo.</w:t>
      </w:r>
    </w:p>
    <w:p w14:paraId="4E9F94CC"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Bravo, G., Bragança, S., Arezes, P. M., Molenbroek, J. F. M. in Castellucci, H. I. (2018). A literature review of anthropometric studies of school students for ergonomics purposes: Are accuracy, precision and reliability being considered? Work, 60(1), 3–17. doi:10.3233/WOR-182719</w:t>
      </w:r>
    </w:p>
    <w:p w14:paraId="5B1C411B"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Burnard, M. D. in Kutnar, A. (2015). Wood and human stress in the built indoor environment: a review. Wood Science and Technology, 49(5), 969–986. doi:10.1007/s00226-015-0747-3</w:t>
      </w:r>
    </w:p>
    <w:p w14:paraId="65FA9155"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Burnard, M. D. in Kutnar, A. (2020). Human stress responses in office-like environments with wood furniture. Building Research &amp; Information, 48(3), 316–330. doi:10.1080/09613218.2019.1660609</w:t>
      </w:r>
    </w:p>
    <w:p w14:paraId="58A652A1"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Colenberg, S., Jylhä, T. in Arkesteijn, M. (2020). The relationship between interior office space and employee health and well-being – a literature review. Building Research &amp; Information, 1–15. doi:10.1080/09613218.2019.1710098</w:t>
      </w:r>
    </w:p>
    <w:p w14:paraId="7FBCC1C7"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Gluszak, M. (2015). Internationalization, competiveness and green building certification in Europe. V P. Stanek &amp; K. Wach (Ur.), Europeanization processes from the mesoeconomic perspective: Industries and policies (pp. 173–191). Cracow University of Economics.</w:t>
      </w:r>
    </w:p>
    <w:p w14:paraId="0762E097" w14:textId="4FE3925A"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IPCC, 2019. </w:t>
      </w:r>
      <w:hyperlink r:id="rId109" w:history="1">
        <w:r w:rsidRPr="00454C56">
          <w:rPr>
            <w:rFonts w:eastAsia="Times New Roman"/>
            <w:szCs w:val="22"/>
            <w:lang w:eastAsia="sl-SI"/>
          </w:rPr>
          <w:t>https://www.ipcc.ch/report/2019-refinement-to-the-2006-ipcc-guidelines-for-national-greenhouse-gas-inventories/</w:t>
        </w:r>
      </w:hyperlink>
    </w:p>
    <w:p w14:paraId="774EA68B"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Kellert, S. R. (2008). Dimensions, elements, and attributes of biophilic design. V S. R. Kellert, J. H. Heerwagen in M. L. Mador (Ur.), Biophilic design: The theory, science and practice of bringing buildings to life (pp. 3–19). John Wiley &amp; Sons.</w:t>
      </w:r>
    </w:p>
    <w:p w14:paraId="1F580A59"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KUTNAR, Andreja, HILL, Callum A. S. Life cycle assessment - opportunities for forest products sector. Bioproducts business. 2017, vol. 2, no. 6, str. 52-64. ISSN 2378-1394. http://biobus.swst.org/index.php/bpbj/article/view/26/14. [COBISS.SI-ID 1539704260]</w:t>
      </w:r>
    </w:p>
    <w:p w14:paraId="0F91C8E2"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Lueder, R. in Rice, V. (2008). Ergonomics for children: Designing products and places for toddler to teens. Taylor &amp; Francis.</w:t>
      </w:r>
    </w:p>
    <w:p w14:paraId="66D443B1"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Nyrud, A. Q., Bringslimark, T., &amp; Bysheim, K. (2014). Benefits from wood interior in a hospital room: A preference study. Architectural Science Review, 57(2), 125-131.</w:t>
      </w:r>
    </w:p>
    <w:p w14:paraId="7835C2FA"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PETRILLO, Marta, SANDAK, Jakub Michal, GROSSI, Paolo, KUTNAR, Andreja, SANDAK, Anna Malgorzata. Long service life or cascading? The environmental impact of maintenance of wood-based materials for building envelope and their recycling options. V: Papers prepared for the 49th Annual conference, 29 April - 3 May 2018, Johannesburg, South Africa. Johannesburg: IRG/WP, 2018. Str. 1-21, ilustr. [COBISS.SI-ID 1540343236]</w:t>
      </w:r>
    </w:p>
    <w:p w14:paraId="4185DD51"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Pikaar, R. N. (2007). New challenges: Ergonomics in engineering projects. V R. N. Pikaar, E. A. P. Koningsveld in P. J. M. Settels (Ur.), Meeting Diversity in Ergonomics (pp. 29–64). Elsevier.</w:t>
      </w:r>
    </w:p>
    <w:p w14:paraId="478846DD" w14:textId="77777777" w:rsidR="00A937F0"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Redlich, C. A., Sparer, J. in Cullen, M. R. (1997). Sick-building syndrome. Lancet, 349, 1013–1016. doi:10.1016/S0140-6736(96)07220-0</w:t>
      </w:r>
    </w:p>
    <w:p w14:paraId="6F1A8A37" w14:textId="6872566B" w:rsidR="008B28E9" w:rsidRPr="00454C56" w:rsidRDefault="00A937F0"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ZRMK in ZAG. (2017, 31. januar). Pregled sistemov trajnostnih kriterijev s predlogom prenosa [Poročilo]. </w:t>
      </w:r>
      <w:hyperlink r:id="rId110" w:history="1">
        <w:r w:rsidR="008B28E9" w:rsidRPr="00454C56">
          <w:rPr>
            <w:rStyle w:val="Hiperpovezava"/>
            <w:rFonts w:eastAsia="Times New Roman"/>
            <w:szCs w:val="22"/>
            <w:lang w:eastAsia="sl-SI"/>
          </w:rPr>
          <w:t>https://www.gov.si/assets/ministrstva/MOP/Dokumenti/Graditev/sistem_trajnostnih_kriterijev_porocilo1.pdf</w:t>
        </w:r>
      </w:hyperlink>
    </w:p>
    <w:p w14:paraId="7093F8AB" w14:textId="7A05A453" w:rsidR="006E41D7" w:rsidRPr="00454C56" w:rsidRDefault="008B28E9" w:rsidP="003F2581">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Smernice za prenovo visokošolskega strokovnega izobraževanja s predlogom izvedbenega načrta (</w:t>
      </w:r>
      <w:r w:rsidR="00EB3824" w:rsidRPr="00454C56">
        <w:rPr>
          <w:rFonts w:eastAsia="Times New Roman"/>
          <w:szCs w:val="22"/>
          <w:lang w:eastAsia="sl-SI"/>
        </w:rPr>
        <w:t>M</w:t>
      </w:r>
      <w:r w:rsidR="00CB7C64" w:rsidRPr="00454C56">
        <w:rPr>
          <w:rFonts w:eastAsia="Times New Roman"/>
          <w:szCs w:val="22"/>
          <w:lang w:eastAsia="sl-SI"/>
        </w:rPr>
        <w:t>inistrstvo za izobraževanje</w:t>
      </w:r>
      <w:r w:rsidR="00CE7127" w:rsidRPr="00454C56">
        <w:rPr>
          <w:rFonts w:eastAsia="Times New Roman"/>
          <w:szCs w:val="22"/>
          <w:lang w:eastAsia="sl-SI"/>
        </w:rPr>
        <w:t>, znanost</w:t>
      </w:r>
      <w:r w:rsidR="00AF4240" w:rsidRPr="00454C56">
        <w:rPr>
          <w:rFonts w:eastAsia="Times New Roman"/>
          <w:szCs w:val="22"/>
          <w:lang w:eastAsia="sl-SI"/>
        </w:rPr>
        <w:t xml:space="preserve"> in šport</w:t>
      </w:r>
      <w:r w:rsidR="00EB3824" w:rsidRPr="00454C56">
        <w:rPr>
          <w:rFonts w:eastAsia="Times New Roman"/>
          <w:szCs w:val="22"/>
          <w:lang w:eastAsia="sl-SI"/>
        </w:rPr>
        <w:t xml:space="preserve">, </w:t>
      </w:r>
      <w:r w:rsidRPr="00454C56">
        <w:rPr>
          <w:rFonts w:eastAsia="Times New Roman"/>
          <w:szCs w:val="22"/>
          <w:lang w:eastAsia="sl-SI"/>
        </w:rPr>
        <w:t>junij 2022</w:t>
      </w:r>
      <w:r w:rsidR="00EB3824" w:rsidRPr="00454C56">
        <w:rPr>
          <w:rFonts w:eastAsia="Times New Roman"/>
          <w:szCs w:val="22"/>
          <w:lang w:eastAsia="sl-SI"/>
        </w:rPr>
        <w:t>)</w:t>
      </w:r>
    </w:p>
    <w:p w14:paraId="5F522E0C" w14:textId="061FC00A" w:rsidR="004930F6" w:rsidRPr="00454C56" w:rsidRDefault="00983784" w:rsidP="00E520FA">
      <w:pPr>
        <w:pStyle w:val="Odstavekseznama"/>
        <w:numPr>
          <w:ilvl w:val="0"/>
          <w:numId w:val="72"/>
        </w:numPr>
        <w:spacing w:line="240" w:lineRule="auto"/>
        <w:rPr>
          <w:rFonts w:eastAsia="Times New Roman"/>
          <w:szCs w:val="22"/>
          <w:lang w:eastAsia="sl-SI"/>
        </w:rPr>
      </w:pPr>
      <w:r w:rsidRPr="00454C56">
        <w:rPr>
          <w:szCs w:val="22"/>
          <w:lang w:eastAsia="sl-SI"/>
        </w:rPr>
        <w:t xml:space="preserve">Podnebno izobraževanje v visokem šolstvu – usmeritve in </w:t>
      </w:r>
      <w:r w:rsidRPr="00454C56">
        <w:rPr>
          <w:rFonts w:eastAsia="Times New Roman"/>
          <w:szCs w:val="22"/>
          <w:lang w:eastAsia="sl-SI"/>
        </w:rPr>
        <w:t xml:space="preserve">priporočila </w:t>
      </w:r>
      <w:r w:rsidR="006E41D7" w:rsidRPr="00454C56">
        <w:rPr>
          <w:rFonts w:eastAsia="Times New Roman"/>
          <w:szCs w:val="22"/>
          <w:lang w:eastAsia="sl-SI"/>
        </w:rPr>
        <w:t>(M</w:t>
      </w:r>
      <w:r w:rsidR="00AF4240" w:rsidRPr="00454C56">
        <w:rPr>
          <w:rFonts w:eastAsia="Times New Roman"/>
          <w:szCs w:val="22"/>
          <w:lang w:eastAsia="sl-SI"/>
        </w:rPr>
        <w:t>inistrstvo za okolje in prostor</w:t>
      </w:r>
      <w:r w:rsidR="006E41D7" w:rsidRPr="00454C56">
        <w:rPr>
          <w:rFonts w:eastAsia="Times New Roman"/>
          <w:szCs w:val="22"/>
          <w:lang w:eastAsia="sl-SI"/>
        </w:rPr>
        <w:t>, oktober 2022)</w:t>
      </w:r>
    </w:p>
    <w:p w14:paraId="0AB88801"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 xml:space="preserve">Botka, A., Moser E.: Waldpädgogik in Osterreich.Gmunden,2003,Verein der Waldpädagogiken in </w:t>
      </w:r>
      <w:r w:rsidRPr="00454C56">
        <w:rPr>
          <w:rFonts w:ascii="Calibri" w:eastAsia="Times New Roman" w:hAnsi="Calibri" w:cs="Calibri"/>
          <w:szCs w:val="22"/>
          <w:lang w:eastAsia="sl-SI"/>
        </w:rPr>
        <w:t>Ȍ</w:t>
      </w:r>
      <w:r w:rsidRPr="00454C56">
        <w:rPr>
          <w:rFonts w:eastAsia="Times New Roman"/>
          <w:szCs w:val="22"/>
          <w:lang w:eastAsia="sl-SI"/>
        </w:rPr>
        <w:t>sterreicher str. 80 -88.</w:t>
      </w:r>
    </w:p>
    <w:p w14:paraId="64463373"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Broda, H. W.: Schoolyard-Enhanced Learning: Using the Outdoors as an Instructional Tool. (online). 2007 (pridobljeno 2.2.2016). Dostopno na naslovu: http://www.google.si/books?hl=sl&amp;lr=&amp;id=DkcvNNI6WH4C&amp;oi=fnd&amp;pg=PT7&amp;dq=relat ed:X09gwJenP98J:scholar.google.com/&amp;ots=_Ui3OlNZ2l&amp;sig=AUK3Hj9fHoEGxxC37 UxgMHPXriY&amp;redir_esc=y#v=onepage&amp;q&amp;f=false.</w:t>
      </w:r>
    </w:p>
    <w:p w14:paraId="7430BF9B" w14:textId="17DB008C"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lastRenderedPageBreak/>
        <w:t>Blair, D.  (2009). The child in the garden: An evaluative review of the benefits of school gardening. Journal of Environmental Education, 40(2), 15</w:t>
      </w:r>
      <w:r w:rsidR="00713B92" w:rsidRPr="00454C56">
        <w:rPr>
          <w:rFonts w:eastAsia="Times New Roman"/>
          <w:szCs w:val="22"/>
          <w:lang w:eastAsia="sl-SI"/>
        </w:rPr>
        <w:t>–</w:t>
      </w:r>
      <w:r w:rsidRPr="00454C56">
        <w:rPr>
          <w:rFonts w:eastAsia="Times New Roman"/>
          <w:szCs w:val="22"/>
          <w:lang w:eastAsia="sl-SI"/>
        </w:rPr>
        <w:t>38. http//www.mariaarambula.com/wp-content/oploads/2014/01/children-gardens.pdf</w:t>
      </w:r>
    </w:p>
    <w:p w14:paraId="0D338EAE" w14:textId="47B0B84D"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Bregant T. (2009) Gibalni razvoj dojenčka: hoja = Motor Development. Didakta oktober 2015 Of a Baby: Walking. Proteus, (št. 8): str. 342</w:t>
      </w:r>
      <w:r w:rsidR="00713B92" w:rsidRPr="00454C56">
        <w:rPr>
          <w:rFonts w:eastAsia="Times New Roman"/>
          <w:szCs w:val="22"/>
          <w:lang w:eastAsia="sl-SI"/>
        </w:rPr>
        <w:t>–</w:t>
      </w:r>
      <w:r w:rsidRPr="00454C56">
        <w:rPr>
          <w:rFonts w:eastAsia="Times New Roman"/>
          <w:szCs w:val="22"/>
          <w:lang w:eastAsia="sl-SI"/>
        </w:rPr>
        <w:t>351.</w:t>
      </w:r>
    </w:p>
    <w:p w14:paraId="0DF555F2" w14:textId="77777777" w:rsidR="00AB037B" w:rsidRPr="00454C56" w:rsidRDefault="00AB037B" w:rsidP="00AB037B">
      <w:pPr>
        <w:pStyle w:val="Odstavekseznama"/>
        <w:numPr>
          <w:ilvl w:val="0"/>
          <w:numId w:val="72"/>
        </w:numPr>
        <w:spacing w:line="240" w:lineRule="auto"/>
        <w:rPr>
          <w:rFonts w:eastAsia="Times New Roman"/>
          <w:szCs w:val="22"/>
          <w:lang w:eastAsia="sl-SI"/>
        </w:rPr>
      </w:pPr>
    </w:p>
    <w:p w14:paraId="17EEE940" w14:textId="619B39B6"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Bregant T. (2012) Razvoj, rast in zorenje možganov = Brain development, growth, and maturation. Psihološka obzorja, let. 21 (št. 2): str. 51</w:t>
      </w:r>
      <w:r w:rsidR="00713B92" w:rsidRPr="00454C56">
        <w:rPr>
          <w:rFonts w:eastAsia="Times New Roman"/>
          <w:szCs w:val="22"/>
          <w:lang w:eastAsia="sl-SI"/>
        </w:rPr>
        <w:t>–</w:t>
      </w:r>
      <w:r w:rsidRPr="00454C56">
        <w:rPr>
          <w:rFonts w:eastAsia="Times New Roman"/>
          <w:szCs w:val="22"/>
          <w:lang w:eastAsia="sl-SI"/>
        </w:rPr>
        <w:t>60.</w:t>
      </w:r>
    </w:p>
    <w:p w14:paraId="437708E7"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Burdette H. L. in Whitaker, R. C. (2005) Resurrecting Free Play In Young Children: Looking beyond fitness and fatness to attention, affiliation, and affect. Archives of Pediatric Adolescent Medicine, (št. 159): str. 46-50.</w:t>
      </w:r>
    </w:p>
    <w:p w14:paraId="489D58CA" w14:textId="1B01EFDC"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Clements, R. (2004). An Investigation of the Status of Outdoor Play. Contemporary Issues in Early Childhood, 5(1), 68</w:t>
      </w:r>
      <w:r w:rsidR="00713B92" w:rsidRPr="00454C56">
        <w:rPr>
          <w:rFonts w:eastAsia="Times New Roman"/>
          <w:szCs w:val="22"/>
          <w:lang w:eastAsia="sl-SI"/>
        </w:rPr>
        <w:t>–</w:t>
      </w:r>
      <w:r w:rsidRPr="00454C56">
        <w:rPr>
          <w:rFonts w:eastAsia="Times New Roman"/>
          <w:szCs w:val="22"/>
          <w:lang w:eastAsia="sl-SI"/>
        </w:rPr>
        <w:t>80. http//www.imaginationplayground.com/images/content/2/9/2960/an-investigation-of-the-status-of-outdoor-play.pdf</w:t>
      </w:r>
    </w:p>
    <w:p w14:paraId="5764132D" w14:textId="345B7E40"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Fjørtoft, I. (2004). Landscape as playscape: the effect of natural environments on children's play and motor development. Children, Youth and Environment, 14(2), 21</w:t>
      </w:r>
      <w:r w:rsidR="00713B92" w:rsidRPr="00454C56">
        <w:rPr>
          <w:rFonts w:eastAsia="Times New Roman"/>
          <w:szCs w:val="22"/>
          <w:lang w:eastAsia="sl-SI"/>
        </w:rPr>
        <w:t>–</w:t>
      </w:r>
      <w:r w:rsidRPr="00454C56">
        <w:rPr>
          <w:rFonts w:eastAsia="Times New Roman"/>
          <w:szCs w:val="22"/>
          <w:lang w:eastAsia="sl-SI"/>
        </w:rPr>
        <w:t>44.</w:t>
      </w:r>
    </w:p>
    <w:p w14:paraId="35407E5D" w14:textId="350720FC"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Gilchrist, M., Passy, R., Waite, S. in Cook, R. (2016). Exploring schools using of natural spaces. Risk, Protection, Provision and Policy, Geographies of Children and Young People, (12), 103</w:t>
      </w:r>
      <w:r w:rsidR="00105581" w:rsidRPr="00454C56">
        <w:rPr>
          <w:rFonts w:eastAsia="Times New Roman"/>
          <w:szCs w:val="22"/>
          <w:lang w:eastAsia="sl-SI"/>
        </w:rPr>
        <w:t>–</w:t>
      </w:r>
      <w:r w:rsidRPr="00454C56">
        <w:rPr>
          <w:rFonts w:eastAsia="Times New Roman"/>
          <w:szCs w:val="22"/>
          <w:lang w:eastAsia="sl-SI"/>
        </w:rPr>
        <w:t>124. http://pearl.plymouth.ac.uk/bitstream/handle/10026.1/4823/Exploring%20schools%20use%20og%20natural%20spaces_final.pdf?sequence=3&amp;isAllowed=y</w:t>
      </w:r>
    </w:p>
    <w:p w14:paraId="063C8789"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Gyorek, N. (2010). Forest Pedagogy in Slovenia. Encountering, Experiencing and Exploring Nature in Education: Collection of conference's papers, 10th annual EOE Conference (str.298-304). Rateče: Olimpic Sports Centre Planica. http//www.csod.si/uploads/file/Mednarodna%20konferenca/Zbornik%202010_4.pdf</w:t>
      </w:r>
    </w:p>
    <w:p w14:paraId="5B284CC3"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Hopwood-Stephens, I. (2013). Learning on your doorstep: Stimulating writing through creative play outdoors for ages 5-9. New York, London: Routhledge.</w:t>
      </w:r>
    </w:p>
    <w:p w14:paraId="3415C54F"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Horowitz L. in Röst C.C.M., (2007). Helping hyperactive kids - a sensory integration approach : techniques and tips for parents and professionals. Alameda : Hunter House.</w:t>
      </w:r>
    </w:p>
    <w:p w14:paraId="423F33D4"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Johnston, J. S. (2009). What does the skill of observation look like in young children. International yournal of science education, 31 (18): 2511–2525.</w:t>
      </w:r>
    </w:p>
    <w:p w14:paraId="0DB4147A"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Kos, M. in Jerman, J. (2013). Provisions for outdoor play and learning in Slovene preschools. Journal of Adventure Education and Outdoor Learning. 13(3).</w:t>
      </w:r>
    </w:p>
    <w:p w14:paraId="5082323C"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Marjanovič Umek, L. in Zupančič, M. (ur.) (2006). Psihologija otroške igre: od rojstva do vstopa v šolo. Ljubljana: Znanstvenoraziskovalni inštitut Filozofske fakultete.-Marjanovič Umek, L. in sod. (2001). Otrok v vrtcu: priročnik h kurikulu za vrtce. Maribor: Obzorja.</w:t>
      </w:r>
    </w:p>
    <w:p w14:paraId="2DCDFE31"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Nuttall C. &amp; Millington J. (2008). Outdoor Classrooms: A Handbook for schools Gardens. Eurnundi, Qld: Nuttall and Millington.</w:t>
      </w:r>
    </w:p>
    <w:p w14:paraId="529D61D6"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Stock-Kranowitz C (2005). The out-of-sync child. Revised and updated edition. London: Penguin Group.</w:t>
      </w:r>
    </w:p>
    <w:p w14:paraId="7ABF25E1"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Skribe-Dimec, Darja (2015). Televizija, tablica, telefon ali igra v naravi?. Vzgoja (Ljubljana), letnik 17, številka 67, str. 21-23. URN:NBN:SI:DOC-M5WEOSQ5 from http://www.dlib.si.</w:t>
      </w:r>
    </w:p>
    <w:p w14:paraId="121D3276" w14:textId="462FC330"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Štemberger, V. (2012). Šolsko okolje kot učno okolje ali pouk zunaj. Razredni pouk: revija Zavoda RS za šolstvo, 14/1/2), 84</w:t>
      </w:r>
      <w:r w:rsidR="00713B92" w:rsidRPr="00454C56">
        <w:rPr>
          <w:rFonts w:eastAsia="Times New Roman"/>
          <w:szCs w:val="22"/>
          <w:lang w:eastAsia="sl-SI"/>
        </w:rPr>
        <w:t>–</w:t>
      </w:r>
      <w:r w:rsidRPr="00454C56">
        <w:rPr>
          <w:rFonts w:eastAsia="Times New Roman"/>
          <w:szCs w:val="22"/>
          <w:lang w:eastAsia="sl-SI"/>
        </w:rPr>
        <w:t>90.</w:t>
      </w:r>
    </w:p>
    <w:p w14:paraId="052586F4" w14:textId="77777777"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Tovey, H. (2007). Playing outdoors. Spaces and places, risk and challenge. Maidenhead: Open University Press.-Wilson, R. (2008). Nature and young children. Encouraging creative play and learning in natural environments. Great Britain: MPG Books.</w:t>
      </w:r>
    </w:p>
    <w:p w14:paraId="0B16F4C3" w14:textId="48F6DA91" w:rsidR="00AB037B" w:rsidRPr="00454C56" w:rsidRDefault="00AB037B" w:rsidP="00AB037B">
      <w:pPr>
        <w:pStyle w:val="Odstavekseznama"/>
        <w:numPr>
          <w:ilvl w:val="0"/>
          <w:numId w:val="72"/>
        </w:numPr>
        <w:spacing w:line="240" w:lineRule="auto"/>
        <w:rPr>
          <w:rFonts w:eastAsia="Times New Roman"/>
          <w:szCs w:val="22"/>
          <w:lang w:eastAsia="sl-SI"/>
        </w:rPr>
      </w:pPr>
      <w:r w:rsidRPr="00454C56">
        <w:rPr>
          <w:rFonts w:eastAsia="Times New Roman"/>
          <w:szCs w:val="22"/>
          <w:lang w:eastAsia="sl-SI"/>
        </w:rPr>
        <w:t>Wilson, R. (2008). Nature and Young Children. Outdoors. London.</w:t>
      </w:r>
    </w:p>
    <w:sectPr w:rsidR="00AB037B" w:rsidRPr="00454C56" w:rsidSect="002A4828">
      <w:headerReference w:type="first" r:id="rId111"/>
      <w:footerReference w:type="first" r:id="rId112"/>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D0ABA" w14:textId="77777777" w:rsidR="00E70F39" w:rsidRDefault="00E70F39" w:rsidP="00D03CE7">
      <w:pPr>
        <w:spacing w:line="240" w:lineRule="auto"/>
      </w:pPr>
      <w:r>
        <w:separator/>
      </w:r>
    </w:p>
    <w:p w14:paraId="09614E86" w14:textId="77777777" w:rsidR="00E70F39" w:rsidRDefault="00E70F39"/>
    <w:p w14:paraId="750E330F" w14:textId="77777777" w:rsidR="00E70F39" w:rsidRDefault="00E70F39"/>
    <w:p w14:paraId="3CC9B21F" w14:textId="77777777" w:rsidR="00E70F39" w:rsidRDefault="00E70F39"/>
  </w:endnote>
  <w:endnote w:type="continuationSeparator" w:id="0">
    <w:p w14:paraId="7A295AD2" w14:textId="77777777" w:rsidR="00E70F39" w:rsidRDefault="00E70F39" w:rsidP="00D03CE7">
      <w:pPr>
        <w:spacing w:line="240" w:lineRule="auto"/>
      </w:pPr>
      <w:r>
        <w:continuationSeparator/>
      </w:r>
    </w:p>
    <w:p w14:paraId="1F8E2732" w14:textId="77777777" w:rsidR="00E70F39" w:rsidRDefault="00E70F39"/>
    <w:p w14:paraId="2B827B36" w14:textId="77777777" w:rsidR="00E70F39" w:rsidRDefault="00E70F39"/>
    <w:p w14:paraId="47BD9C7C" w14:textId="77777777" w:rsidR="00E70F39" w:rsidRDefault="00E70F39"/>
  </w:endnote>
  <w:endnote w:type="continuationNotice" w:id="1">
    <w:p w14:paraId="54E4FD88" w14:textId="77777777" w:rsidR="00E70F39" w:rsidRDefault="00E70F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Pro-Light">
    <w:altName w:val="MS Gothic"/>
    <w:panose1 w:val="00000000000000000000"/>
    <w:charset w:val="80"/>
    <w:family w:val="swiss"/>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Cond">
    <w:charset w:val="00"/>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Light (narrow)">
    <w:altName w:val="Calibri Light"/>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019458"/>
      <w:docPartObj>
        <w:docPartGallery w:val="Page Numbers (Bottom of Page)"/>
        <w:docPartUnique/>
      </w:docPartObj>
    </w:sdtPr>
    <w:sdtEndPr/>
    <w:sdtContent>
      <w:p w14:paraId="72DF638C" w14:textId="5C1683C3" w:rsidR="00206636" w:rsidRDefault="00206636">
        <w:pPr>
          <w:pStyle w:val="Noga"/>
          <w:jc w:val="right"/>
        </w:pPr>
        <w:r>
          <w:fldChar w:fldCharType="begin"/>
        </w:r>
        <w:r>
          <w:instrText>PAGE   \* MERGEFORMAT</w:instrText>
        </w:r>
        <w:r>
          <w:fldChar w:fldCharType="separate"/>
        </w:r>
        <w:r>
          <w:t>2</w:t>
        </w:r>
        <w:r>
          <w:fldChar w:fldCharType="end"/>
        </w:r>
      </w:p>
    </w:sdtContent>
  </w:sdt>
  <w:p w14:paraId="5CBB9BD2" w14:textId="77777777" w:rsidR="00E70F39" w:rsidRPr="00CD7642" w:rsidRDefault="00E70F39" w:rsidP="001C56AE">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6F5C" w14:textId="5017593D" w:rsidR="00E70F39" w:rsidRPr="00304466" w:rsidRDefault="00E70F39" w:rsidP="00D51C92">
    <w:pPr>
      <w:pStyle w:val="Noga"/>
      <w:pBdr>
        <w:top w:val="single" w:sz="12" w:space="1" w:color="808080" w:themeColor="background1" w:themeShade="80"/>
      </w:pBdr>
      <w:rPr>
        <w:rFonts w:asciiTheme="majorHAnsi" w:hAnsiTheme="majorHAnsi" w:cstheme="maj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3597" w14:textId="3CB3AE11" w:rsidR="00E70F39" w:rsidRPr="00304466" w:rsidRDefault="00E70F39" w:rsidP="00304466">
    <w:pPr>
      <w:pStyle w:val="Noga"/>
      <w:pBdr>
        <w:top w:val="single" w:sz="12" w:space="1" w:color="808080" w:themeColor="background1" w:themeShade="80"/>
      </w:pBdr>
      <w:jc w:val="center"/>
      <w:rPr>
        <w:rFonts w:asciiTheme="majorHAnsi" w:hAnsiTheme="majorHAnsi" w:cstheme="majorHAnsi"/>
        <w:sz w:val="18"/>
        <w:szCs w:val="18"/>
      </w:rPr>
    </w:pPr>
    <w:r w:rsidRPr="0017605A">
      <w:rPr>
        <w:rFonts w:asciiTheme="majorHAnsi" w:hAnsiTheme="majorHAnsi" w:cstheme="majorHAnsi"/>
        <w:sz w:val="18"/>
        <w:szCs w:val="18"/>
      </w:rPr>
      <w:fldChar w:fldCharType="begin"/>
    </w:r>
    <w:r w:rsidRPr="0017605A">
      <w:rPr>
        <w:rFonts w:asciiTheme="majorHAnsi" w:hAnsiTheme="majorHAnsi" w:cstheme="majorHAnsi"/>
        <w:sz w:val="18"/>
        <w:szCs w:val="18"/>
      </w:rPr>
      <w:instrText>PAGE   \* MERGEFORMAT</w:instrText>
    </w:r>
    <w:r w:rsidRPr="0017605A">
      <w:rPr>
        <w:rFonts w:asciiTheme="majorHAnsi" w:hAnsiTheme="majorHAnsi" w:cstheme="majorHAnsi"/>
        <w:sz w:val="18"/>
        <w:szCs w:val="18"/>
      </w:rPr>
      <w:fldChar w:fldCharType="separate"/>
    </w:r>
    <w:r w:rsidR="00DB7B5E">
      <w:rPr>
        <w:rFonts w:asciiTheme="majorHAnsi" w:hAnsiTheme="majorHAnsi" w:cstheme="majorHAnsi"/>
        <w:noProof/>
        <w:sz w:val="18"/>
        <w:szCs w:val="18"/>
      </w:rPr>
      <w:t>135</w:t>
    </w:r>
    <w:r w:rsidRPr="0017605A">
      <w:rPr>
        <w:rFonts w:asciiTheme="majorHAnsi" w:hAnsiTheme="majorHAnsi" w:cstheme="maj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6FF46" w14:textId="77777777" w:rsidR="00E70F39" w:rsidRDefault="00E70F39" w:rsidP="00D03CE7">
      <w:pPr>
        <w:spacing w:line="240" w:lineRule="auto"/>
      </w:pPr>
      <w:r>
        <w:separator/>
      </w:r>
    </w:p>
    <w:p w14:paraId="2CCBD94D" w14:textId="77777777" w:rsidR="00E70F39" w:rsidRDefault="00E70F39"/>
    <w:p w14:paraId="235C33A5" w14:textId="77777777" w:rsidR="00E70F39" w:rsidRDefault="00E70F39"/>
    <w:p w14:paraId="2335FE29" w14:textId="77777777" w:rsidR="00E70F39" w:rsidRDefault="00E70F39"/>
  </w:footnote>
  <w:footnote w:type="continuationSeparator" w:id="0">
    <w:p w14:paraId="433B39AC" w14:textId="77777777" w:rsidR="00E70F39" w:rsidRDefault="00E70F39" w:rsidP="00D03CE7">
      <w:pPr>
        <w:spacing w:line="240" w:lineRule="auto"/>
      </w:pPr>
      <w:r>
        <w:continuationSeparator/>
      </w:r>
    </w:p>
    <w:p w14:paraId="5220540D" w14:textId="77777777" w:rsidR="00E70F39" w:rsidRDefault="00E70F39"/>
    <w:p w14:paraId="3D454506" w14:textId="77777777" w:rsidR="00E70F39" w:rsidRDefault="00E70F39"/>
    <w:p w14:paraId="2575C9E7" w14:textId="77777777" w:rsidR="00E70F39" w:rsidRDefault="00E70F39"/>
  </w:footnote>
  <w:footnote w:type="continuationNotice" w:id="1">
    <w:p w14:paraId="5A400F2F" w14:textId="77777777" w:rsidR="00E70F39" w:rsidRDefault="00E70F39">
      <w:pPr>
        <w:spacing w:line="240" w:lineRule="auto"/>
      </w:pPr>
    </w:p>
  </w:footnote>
  <w:footnote w:id="2">
    <w:p w14:paraId="22168DA9" w14:textId="4401DC0D" w:rsidR="00E70F39" w:rsidRPr="0056663E" w:rsidRDefault="00E70F39" w:rsidP="0056663E">
      <w:pPr>
        <w:pStyle w:val="Sprotnaopomba-besedilo"/>
        <w:jc w:val="both"/>
        <w:rPr>
          <w:rFonts w:ascii="Calibri Light (narrow)" w:hAnsi="Calibri Light (narrow)" w:cstheme="majorHAnsi"/>
          <w:sz w:val="16"/>
          <w:szCs w:val="16"/>
        </w:rPr>
      </w:pPr>
      <w:r w:rsidRPr="0056663E">
        <w:rPr>
          <w:rStyle w:val="Sprotnaopomba-sklic"/>
          <w:rFonts w:ascii="Calibri Light (narrow)" w:hAnsi="Calibri Light (narrow)" w:cstheme="majorHAnsi"/>
          <w:sz w:val="16"/>
          <w:szCs w:val="16"/>
        </w:rPr>
        <w:footnoteRef/>
      </w:r>
      <w:r w:rsidRPr="0056663E">
        <w:rPr>
          <w:rFonts w:ascii="Calibri Light (narrow)" w:hAnsi="Calibri Light (narrow)" w:cstheme="majorHAnsi"/>
          <w:sz w:val="16"/>
          <w:szCs w:val="16"/>
        </w:rPr>
        <w:t xml:space="preserve"> Dostopno na https://www.gov.si/assets/vladne-sluzbe/SVRK/Strategija-razvoja-Slovenije-2030/Strategija_razvoja_Slovenije_2030.pdf.</w:t>
      </w:r>
    </w:p>
  </w:footnote>
  <w:footnote w:id="3">
    <w:p w14:paraId="5645560C" w14:textId="77777777" w:rsidR="00E70F39" w:rsidRPr="0056663E" w:rsidRDefault="00E70F39" w:rsidP="0056663E">
      <w:pPr>
        <w:pStyle w:val="Sprotnaopomba-besedilo"/>
        <w:jc w:val="both"/>
        <w:rPr>
          <w:rFonts w:ascii="Calibri Light (narrow)" w:hAnsi="Calibri Light (narrow)"/>
          <w:sz w:val="16"/>
          <w:szCs w:val="16"/>
        </w:rPr>
      </w:pPr>
      <w:r w:rsidRPr="0056663E">
        <w:rPr>
          <w:rStyle w:val="Sprotnaopomba-sklic"/>
          <w:rFonts w:ascii="Calibri Light (narrow)" w:hAnsi="Calibri Light (narrow)" w:cstheme="majorHAnsi"/>
          <w:sz w:val="16"/>
          <w:szCs w:val="16"/>
        </w:rPr>
        <w:footnoteRef/>
      </w:r>
      <w:r w:rsidRPr="0056663E">
        <w:rPr>
          <w:rFonts w:ascii="Calibri Light (narrow)" w:hAnsi="Calibri Light (narrow)" w:cstheme="majorHAnsi"/>
          <w:sz w:val="16"/>
          <w:szCs w:val="16"/>
        </w:rPr>
        <w:t xml:space="preserve"> Načrt za okrevanje in odpornost, junij 2021 (v nadaljevanju: NOO).</w:t>
      </w:r>
    </w:p>
  </w:footnote>
  <w:footnote w:id="4">
    <w:p w14:paraId="1268F140" w14:textId="322C9993"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Uredba (EU) 2020/852 Evropskega parlamenta in Sveta z dne 18. junija 2020 o vzpostavitvi okvira za spodbujanje trajnostnih naložb ter o spremembi Uredbe (EU) 2019/2088.</w:t>
      </w:r>
    </w:p>
  </w:footnote>
  <w:footnote w:id="5">
    <w:p w14:paraId="3D02F967" w14:textId="4BCE8958"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Kurikularna prenova z uvedbo kompetenc, ki so ključne za zeleni in digitalni prehod ob upoštevanju potreb trga dela po znanjih in veščinah ter njihovem prestrukturiranju obstoječe in prihodnje delovne sile za oblikovanje družbe 5.0 s koncepti vseživljenjskega učenja.</w:t>
      </w:r>
    </w:p>
  </w:footnote>
  <w:footnote w:id="6">
    <w:p w14:paraId="3626C59A" w14:textId="4D77C2F8" w:rsidR="00E70F39" w:rsidRPr="00773550" w:rsidRDefault="00E70F39" w:rsidP="00E41D4F">
      <w:pPr>
        <w:pStyle w:val="Sprotnaopomba-besedilo"/>
        <w:jc w:val="both"/>
        <w:rPr>
          <w:rFonts w:ascii="Arial Nova Cond" w:hAnsi="Arial Nova Cond"/>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Optimizacija in večja prožnost študijskega procesa ter oblikovanje ponudbe študijskih programov in zadostnega števila vpisnih mest glede na potrebe družbe po kadrih.</w:t>
      </w:r>
    </w:p>
  </w:footnote>
  <w:footnote w:id="7">
    <w:p w14:paraId="4A2C63D3" w14:textId="25748265" w:rsidR="00E70F39" w:rsidRPr="00773550" w:rsidRDefault="00E70F39" w:rsidP="00E41D4F">
      <w:pPr>
        <w:pStyle w:val="Sprotnaopomba-besedilo"/>
        <w:jc w:val="both"/>
        <w:rPr>
          <w:rFonts w:ascii="Arial Nova Cond" w:hAnsi="Arial Nova Cond" w:cs="Arial"/>
          <w:sz w:val="16"/>
          <w:szCs w:val="16"/>
        </w:rPr>
      </w:pPr>
      <w:r w:rsidRPr="00773550">
        <w:rPr>
          <w:rFonts w:ascii="Arial Nova Cond" w:hAnsi="Arial Nova Cond" w:cstheme="majorHAnsi"/>
          <w:sz w:val="16"/>
          <w:szCs w:val="16"/>
        </w:rPr>
        <w:footnoteRef/>
      </w:r>
      <w:r w:rsidRPr="00773550">
        <w:rPr>
          <w:rFonts w:ascii="Arial Nova Cond" w:hAnsi="Arial Nova Cond" w:cstheme="majorHAnsi"/>
          <w:sz w:val="16"/>
          <w:szCs w:val="16"/>
        </w:rPr>
        <w:t xml:space="preserve"> Kvadrat znanja v navedenem kontekstu sestavljajo področja izobraževanja, raziskav, inovacij in storitev za družbo, na podlagi katerega bo mogoče modernizirati kurikule izobraževalnih programov in upravljavske strukture šolskih sistemov, v sklopu česar bo upoštevano tudi razogljičenje Slovenije s prehodom v krožno gospodarstvo.</w:t>
      </w:r>
    </w:p>
  </w:footnote>
  <w:footnote w:id="8">
    <w:p w14:paraId="79B5B64B" w14:textId="716DFEB7" w:rsidR="00E70F39" w:rsidRPr="00773550" w:rsidRDefault="00E70F39" w:rsidP="00E41D4F">
      <w:pPr>
        <w:pStyle w:val="Sprotnaopomba-besedilo"/>
        <w:jc w:val="both"/>
        <w:rPr>
          <w:rFonts w:ascii="Arial Nova Cond" w:hAnsi="Arial Nova Cond" w:cstheme="majorHAnsi"/>
          <w:sz w:val="16"/>
          <w:szCs w:val="16"/>
        </w:rPr>
      </w:pPr>
      <w:r w:rsidRPr="00773550">
        <w:rPr>
          <w:rFonts w:ascii="Arial Nova Cond" w:hAnsi="Arial Nova Cond" w:cstheme="majorHAnsi"/>
          <w:sz w:val="16"/>
          <w:szCs w:val="16"/>
        </w:rPr>
        <w:footnoteRef/>
      </w:r>
      <w:r w:rsidRPr="00773550">
        <w:rPr>
          <w:rFonts w:ascii="Arial Nova Cond" w:hAnsi="Arial Nova Cond" w:cstheme="majorHAnsi"/>
          <w:sz w:val="16"/>
          <w:szCs w:val="16"/>
        </w:rPr>
        <w:t xml:space="preserve"> Družba 5.0 je naslednja stopnja po informacijski revoluciji, ko bo prišlo do širše rabe novih tehnologij, kot so umetna inteligenca, množični podatki in internet stvari. A tehnologija je le eden od vidikov družbe 5.0. Drugi vidik je poslovanje. Družba 5.0 bo spodbujala inovativnost ter kooperativni poslovni ekosistem, v katerem bi različne vrste podjetij sodelovale ter se medsebojno spodbujale na vzajemno koristen način. Zadnji, tretji vidik je trajnost.  Vsi trije vidiki skupaj tvorijo nov slog družbe prihodnosti in so skladni s cilji Združenih narodov 17. </w:t>
      </w:r>
    </w:p>
  </w:footnote>
  <w:footnote w:id="9">
    <w:p w14:paraId="28A73A58" w14:textId="76F18FDA" w:rsidR="00E70F39" w:rsidRPr="00720710" w:rsidRDefault="00E70F39">
      <w:pPr>
        <w:pStyle w:val="Sprotnaopomba-besedilo"/>
        <w:rPr>
          <w:rFonts w:asciiTheme="majorHAnsi" w:hAnsiTheme="majorHAnsi"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Proposal for a Council Recommendation on learning for environmental sustainability, 25 May 2022, General Secretaiat of the Concil.</w:t>
      </w:r>
    </w:p>
  </w:footnote>
  <w:footnote w:id="10">
    <w:p w14:paraId="193E8305" w14:textId="23D1989C" w:rsidR="00E70F39" w:rsidRPr="00773550" w:rsidRDefault="00E70F39" w:rsidP="0056663E">
      <w:pPr>
        <w:pStyle w:val="Sprotnaopomba-besedilo"/>
        <w:jc w:val="both"/>
        <w:rPr>
          <w:rFonts w:ascii="Arial Nova Cond" w:hAnsi="Arial Nova Cond"/>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Povzeto po: obvestilo Komisije Tehnične smernice za uporabo „načela, da se ne škoduje bistveno“ v skladu z Uredbo o vzpostavitvi mehanizma za okrevanje in odpornost 2021/C 58/01. </w:t>
      </w:r>
    </w:p>
  </w:footnote>
  <w:footnote w:id="11">
    <w:p w14:paraId="49C47FFB" w14:textId="2F1DD444"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Analiza stanja javne infrastrukture na področju visokega šolstva in znanosti z usmeritvami za nadaljnje ukrepanje, JHP projektne rešitve d.o.o., februar 2021, in Analiza stanja javne infrastrukture na področju srednjega šolstva z usmeritvami za nadaljnje ukrepanje, JHP projektne rešitve d.o.o., november 2021.</w:t>
      </w:r>
    </w:p>
  </w:footnote>
  <w:footnote w:id="12">
    <w:p w14:paraId="71C4FEA4" w14:textId="77777777"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Okvir za državno pomoč za raziskave in razvoj ter inovacije (2014/C 198/01, EK, 27. 6. 2014).</w:t>
      </w:r>
    </w:p>
  </w:footnote>
  <w:footnote w:id="13">
    <w:p w14:paraId="2D69CB78" w14:textId="77777777" w:rsidR="00E70F39" w:rsidRPr="0056663E" w:rsidRDefault="00E70F39" w:rsidP="00883039">
      <w:pPr>
        <w:pStyle w:val="Sprotnaopomba-besedilo"/>
        <w:rPr>
          <w:rFonts w:ascii="Calibri Light (narrow)" w:hAnsi="Calibri Light (narrow)"/>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Raziskave, razvoj in inovacije.</w:t>
      </w:r>
    </w:p>
  </w:footnote>
  <w:footnote w:id="14">
    <w:p w14:paraId="4EAF9807" w14:textId="70E6693B"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Evropski zeleni dogovor (Sporočilo </w:t>
      </w:r>
      <w:r w:rsidR="00853A11" w:rsidRPr="00773550">
        <w:rPr>
          <w:rFonts w:ascii="Arial Nova Cond" w:hAnsi="Arial Nova Cond" w:cstheme="majorHAnsi"/>
          <w:sz w:val="16"/>
          <w:szCs w:val="16"/>
        </w:rPr>
        <w:t xml:space="preserve">Komisije Evropskemu </w:t>
      </w:r>
      <w:r w:rsidRPr="00773550">
        <w:rPr>
          <w:rFonts w:ascii="Arial Nova Cond" w:hAnsi="Arial Nova Cond" w:cstheme="majorHAnsi"/>
          <w:sz w:val="16"/>
          <w:szCs w:val="16"/>
        </w:rPr>
        <w:t xml:space="preserve">parlamentu, </w:t>
      </w:r>
      <w:r w:rsidR="00853A11" w:rsidRPr="00773550">
        <w:rPr>
          <w:rFonts w:ascii="Arial Nova Cond" w:hAnsi="Arial Nova Cond" w:cstheme="majorHAnsi"/>
          <w:sz w:val="16"/>
          <w:szCs w:val="16"/>
        </w:rPr>
        <w:t xml:space="preserve">Svetu, Evropskemu </w:t>
      </w:r>
      <w:r w:rsidRPr="00773550">
        <w:rPr>
          <w:rFonts w:ascii="Arial Nova Cond" w:hAnsi="Arial Nova Cond" w:cstheme="majorHAnsi"/>
          <w:sz w:val="16"/>
          <w:szCs w:val="16"/>
        </w:rPr>
        <w:t xml:space="preserve">ekonomsko-socialnemu odboru in </w:t>
      </w:r>
      <w:r w:rsidR="00853A11" w:rsidRPr="00773550">
        <w:rPr>
          <w:rFonts w:ascii="Arial Nova Cond" w:hAnsi="Arial Nova Cond" w:cstheme="majorHAnsi"/>
          <w:sz w:val="16"/>
          <w:szCs w:val="16"/>
        </w:rPr>
        <w:t xml:space="preserve">Odboru </w:t>
      </w:r>
      <w:r w:rsidRPr="00773550">
        <w:rPr>
          <w:rFonts w:ascii="Arial Nova Cond" w:hAnsi="Arial Nova Cond" w:cstheme="majorHAnsi"/>
          <w:sz w:val="16"/>
          <w:szCs w:val="16"/>
        </w:rPr>
        <w:t>regij, EK, (COM(2019) 640 final), 11. 12. 2019).</w:t>
      </w:r>
    </w:p>
  </w:footnote>
  <w:footnote w:id="15">
    <w:p w14:paraId="416831CA" w14:textId="77777777"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Resolucija Sveta o strateškem okviru za evropsko sodelovanje v izobraževanju in usposabljanju pri uresničevanju evropskega izobraževalnega prostora in širše (2021–2030) (EUR-Lex, 2021/C 66/01, 26. 2. 2021).</w:t>
      </w:r>
    </w:p>
  </w:footnote>
  <w:footnote w:id="16">
    <w:p w14:paraId="554AE5C7" w14:textId="26F102D1"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Sporočilo </w:t>
      </w:r>
      <w:r w:rsidR="00853A11" w:rsidRPr="00773550">
        <w:rPr>
          <w:rFonts w:ascii="Arial Nova Cond" w:hAnsi="Arial Nova Cond" w:cstheme="majorHAnsi"/>
          <w:sz w:val="16"/>
          <w:szCs w:val="16"/>
        </w:rPr>
        <w:t xml:space="preserve">Komisije Evropskemu </w:t>
      </w:r>
      <w:r w:rsidRPr="00773550">
        <w:rPr>
          <w:rFonts w:ascii="Arial Nova Cond" w:hAnsi="Arial Nova Cond" w:cstheme="majorHAnsi"/>
          <w:sz w:val="16"/>
          <w:szCs w:val="16"/>
        </w:rPr>
        <w:t xml:space="preserve">parlamentu, </w:t>
      </w:r>
      <w:r w:rsidR="00853A11" w:rsidRPr="00773550">
        <w:rPr>
          <w:rFonts w:ascii="Arial Nova Cond" w:hAnsi="Arial Nova Cond" w:cstheme="majorHAnsi"/>
          <w:sz w:val="16"/>
          <w:szCs w:val="16"/>
        </w:rPr>
        <w:t>Svetu</w:t>
      </w:r>
      <w:r w:rsidRPr="00773550">
        <w:rPr>
          <w:rFonts w:ascii="Arial Nova Cond" w:hAnsi="Arial Nova Cond" w:cstheme="majorHAnsi"/>
          <w:sz w:val="16"/>
          <w:szCs w:val="16"/>
        </w:rPr>
        <w:t xml:space="preserve">, </w:t>
      </w:r>
      <w:r w:rsidR="00853A11" w:rsidRPr="00773550">
        <w:rPr>
          <w:rFonts w:ascii="Arial Nova Cond" w:hAnsi="Arial Nova Cond" w:cstheme="majorHAnsi"/>
          <w:sz w:val="16"/>
          <w:szCs w:val="16"/>
        </w:rPr>
        <w:t xml:space="preserve">Evropskemu </w:t>
      </w:r>
      <w:r w:rsidRPr="00773550">
        <w:rPr>
          <w:rFonts w:ascii="Arial Nova Cond" w:hAnsi="Arial Nova Cond" w:cstheme="majorHAnsi"/>
          <w:sz w:val="16"/>
          <w:szCs w:val="16"/>
        </w:rPr>
        <w:t xml:space="preserve">ekonomsko-socialnemu odboru in </w:t>
      </w:r>
      <w:r w:rsidR="00853A11" w:rsidRPr="00773550">
        <w:rPr>
          <w:rFonts w:ascii="Arial Nova Cond" w:hAnsi="Arial Nova Cond" w:cstheme="majorHAnsi"/>
          <w:sz w:val="16"/>
          <w:szCs w:val="16"/>
        </w:rPr>
        <w:t xml:space="preserve">Odboru </w:t>
      </w:r>
      <w:r w:rsidRPr="00773550">
        <w:rPr>
          <w:rFonts w:ascii="Arial Nova Cond" w:hAnsi="Arial Nova Cond" w:cstheme="majorHAnsi"/>
          <w:sz w:val="16"/>
          <w:szCs w:val="16"/>
        </w:rPr>
        <w:t>regij, Novi evropski Bauhaus, Lepo, trajnostno, skupaj, EK (COM(2021) 573 final, 15. 9. 2021).</w:t>
      </w:r>
    </w:p>
  </w:footnote>
  <w:footnote w:id="17">
    <w:p w14:paraId="355DE380" w14:textId="3AD86254" w:rsidR="00E70F39" w:rsidRPr="0056663E" w:rsidRDefault="00E70F39" w:rsidP="00883039">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Končno poročilo strokovne skupine Komisije o kakovostnih naložbah v izobraževanje in usposabljanje (angl. Final report of the Commission expert group, titled »Investing in our future: quality investment in education and training), EK, januar 2022. Dostopno </w:t>
      </w:r>
      <w:r w:rsidRPr="00773550">
        <w:rPr>
          <w:rFonts w:ascii="Arial Nova Cond" w:hAnsi="Arial Nova Cond"/>
          <w:sz w:val="16"/>
          <w:szCs w:val="16"/>
        </w:rPr>
        <w:t xml:space="preserve">na </w:t>
      </w:r>
      <w:hyperlink r:id="rId1" w:history="1">
        <w:r w:rsidRPr="00773550">
          <w:rPr>
            <w:rStyle w:val="Hiperpovezava"/>
            <w:rFonts w:ascii="Arial Nova Cond" w:hAnsi="Arial Nova Cond"/>
            <w:sz w:val="16"/>
            <w:szCs w:val="16"/>
          </w:rPr>
          <w:t>https://op.europa.eu/en/publication-detail/-/publication/f1309d68-4f56-11ed-92ed-01aa75ed71a1/language-en</w:t>
        </w:r>
      </w:hyperlink>
      <w:r w:rsidRPr="00773550">
        <w:rPr>
          <w:rFonts w:ascii="Arial Nova Cond" w:hAnsi="Arial Nova Cond"/>
          <w:sz w:val="16"/>
          <w:szCs w:val="16"/>
        </w:rPr>
        <w:t>.</w:t>
      </w:r>
      <w:r>
        <w:rPr>
          <w:rFonts w:ascii="Calibri Light (narrow)" w:hAnsi="Calibri Light (narrow)"/>
          <w:sz w:val="16"/>
          <w:szCs w:val="16"/>
        </w:rPr>
        <w:t xml:space="preserve"> </w:t>
      </w:r>
    </w:p>
  </w:footnote>
  <w:footnote w:id="18">
    <w:p w14:paraId="6DED8807" w14:textId="77777777" w:rsidR="00E70F39" w:rsidRPr="0056663E" w:rsidRDefault="00E70F39" w:rsidP="00883039">
      <w:pPr>
        <w:pStyle w:val="Sprotnaopomba-besedilo"/>
        <w:jc w:val="both"/>
        <w:rPr>
          <w:rFonts w:ascii="Calibri Light (narrow)" w:hAnsi="Calibri Light (narrow)" w:cstheme="majorHAnsi"/>
          <w:sz w:val="16"/>
          <w:szCs w:val="16"/>
        </w:rPr>
      </w:pPr>
      <w:r w:rsidRPr="0056663E">
        <w:rPr>
          <w:rStyle w:val="Sprotnaopomba-sklic"/>
          <w:rFonts w:ascii="Calibri Light (narrow)" w:hAnsi="Calibri Light (narrow)" w:cstheme="majorHAnsi"/>
          <w:sz w:val="16"/>
          <w:szCs w:val="16"/>
        </w:rPr>
        <w:footnoteRef/>
      </w:r>
      <w:r w:rsidRPr="0056663E">
        <w:rPr>
          <w:rFonts w:ascii="Calibri Light (narrow)" w:hAnsi="Calibri Light (narrow)" w:cstheme="majorHAnsi"/>
          <w:sz w:val="16"/>
          <w:szCs w:val="16"/>
        </w:rPr>
        <w:t xml:space="preserve"> Strategija razvoja Slovenije 2030 (7. 12. 2017).</w:t>
      </w:r>
    </w:p>
  </w:footnote>
  <w:footnote w:id="19">
    <w:p w14:paraId="4C886F46" w14:textId="77777777"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Celoviti nacionalni energetski in podnebni načrt do leta 2030 (s pregledom do leta 2040) (NEPN, 28. 2. 2020).</w:t>
      </w:r>
    </w:p>
  </w:footnote>
  <w:footnote w:id="20">
    <w:p w14:paraId="2921BEA7" w14:textId="77777777" w:rsidR="00E70F39" w:rsidRPr="0056663E" w:rsidRDefault="00E70F39" w:rsidP="00883039">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Dolgoročna strategija energetske prenove stavb do leta 2050 (24. 2. 2021).</w:t>
      </w:r>
    </w:p>
  </w:footnote>
  <w:footnote w:id="21">
    <w:p w14:paraId="0E9BC791" w14:textId="77777777"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Raziskovalna in inovacijska strategija Slovenije 2021-2030 (RISS, predlog z dne 20. 12. 2021).</w:t>
      </w:r>
    </w:p>
  </w:footnote>
  <w:footnote w:id="22">
    <w:p w14:paraId="0943B050" w14:textId="77777777"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Resolucija o Nacionalnem energetskem programu (ReNEP, Pravni red RS, Uradni list RS, št. 57/04, 11. 6. 2004).</w:t>
      </w:r>
    </w:p>
  </w:footnote>
  <w:footnote w:id="23">
    <w:p w14:paraId="04CFAE1B" w14:textId="77777777"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Spremenimo svet: Agenda za trajnostni razvoj do leta 2030 (2015).</w:t>
      </w:r>
    </w:p>
  </w:footnote>
  <w:footnote w:id="24">
    <w:p w14:paraId="2E56E866" w14:textId="49A4D459" w:rsidR="00E70F39" w:rsidRPr="0056663E" w:rsidRDefault="00E70F39" w:rsidP="00883039">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Sporazum o partnerstvu med Slovenijo in Evropsko komisijo za obdobje 2021–2027 (sprejeta različica 12. 9. 2022).</w:t>
      </w:r>
    </w:p>
  </w:footnote>
  <w:footnote w:id="25">
    <w:p w14:paraId="0D662B27" w14:textId="5373245C" w:rsidR="00E70F39" w:rsidRPr="00773550" w:rsidRDefault="00E70F39" w:rsidP="00883039">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Slovenska industrijska strategija 2021–2030 (24. 6. 2021).</w:t>
      </w:r>
    </w:p>
  </w:footnote>
  <w:footnote w:id="26">
    <w:p w14:paraId="06C9501E" w14:textId="7815B07D" w:rsidR="00E70F39" w:rsidRPr="00773550" w:rsidRDefault="00E70F39" w:rsidP="0056663E">
      <w:pPr>
        <w:pStyle w:val="Sprotnaopomba-besedilo"/>
        <w:jc w:val="both"/>
        <w:rPr>
          <w:rFonts w:ascii="Arial Nova Cond" w:hAnsi="Arial Nova Cond" w:cstheme="majorHAnsi"/>
          <w:sz w:val="16"/>
          <w:szCs w:val="16"/>
        </w:rPr>
      </w:pPr>
      <w:r w:rsidRPr="00773550">
        <w:rPr>
          <w:rFonts w:ascii="Arial Nova Cond" w:hAnsi="Arial Nova Cond" w:cstheme="majorHAnsi"/>
          <w:sz w:val="16"/>
          <w:szCs w:val="16"/>
          <w:vertAlign w:val="superscript"/>
        </w:rPr>
        <w:footnoteRef/>
      </w:r>
      <w:r w:rsidRPr="00773550">
        <w:rPr>
          <w:rFonts w:ascii="Arial Nova Cond" w:hAnsi="Arial Nova Cond" w:cstheme="majorHAnsi"/>
          <w:sz w:val="16"/>
          <w:szCs w:val="16"/>
          <w:vertAlign w:val="superscript"/>
        </w:rPr>
        <w:t xml:space="preserve"> </w:t>
      </w:r>
      <w:r w:rsidRPr="00773550">
        <w:rPr>
          <w:rFonts w:ascii="Arial Nova Cond" w:hAnsi="Arial Nova Cond" w:cstheme="majorHAnsi"/>
          <w:sz w:val="16"/>
          <w:szCs w:val="16"/>
        </w:rPr>
        <w:t>V tej strategiji pojem javna infrastruktura obsega izobraževalno in raziskovalno infrastrukturo ter opremo, ki obsega IKT-oprema, raziskovalna oprema, športna oprema in druga oprema.</w:t>
      </w:r>
    </w:p>
  </w:footnote>
  <w:footnote w:id="27">
    <w:p w14:paraId="08776EFA" w14:textId="5587711D" w:rsidR="00E70F39" w:rsidRPr="00773550" w:rsidRDefault="00E70F39" w:rsidP="0056663E">
      <w:pPr>
        <w:pStyle w:val="Sprotnaopomba-besedilo"/>
        <w:jc w:val="both"/>
        <w:rPr>
          <w:rFonts w:ascii="Arial Nova Cond" w:hAnsi="Arial Nova Cond" w:cstheme="majorHAnsi"/>
          <w:b/>
          <w:bCs/>
          <w:sz w:val="16"/>
          <w:szCs w:val="16"/>
        </w:rPr>
      </w:pPr>
      <w:r w:rsidRPr="00773550">
        <w:rPr>
          <w:rStyle w:val="Sprotnaopomba-sklic"/>
          <w:rFonts w:ascii="Arial Nova Cond" w:hAnsi="Arial Nova Cond" w:cstheme="majorHAnsi"/>
          <w:b/>
          <w:bCs/>
          <w:sz w:val="16"/>
          <w:szCs w:val="16"/>
        </w:rPr>
        <w:footnoteRef/>
      </w:r>
      <w:r w:rsidRPr="00773550">
        <w:rPr>
          <w:rFonts w:ascii="Arial Nova Cond" w:hAnsi="Arial Nova Cond" w:cstheme="majorHAnsi"/>
          <w:b/>
          <w:bCs/>
          <w:sz w:val="16"/>
          <w:szCs w:val="16"/>
        </w:rPr>
        <w:t xml:space="preserve"> V nadaljevanju strategije se v delih, kjer je to smotrno, uporablja kratica SŠ. </w:t>
      </w:r>
    </w:p>
  </w:footnote>
  <w:footnote w:id="28">
    <w:p w14:paraId="68E931FA" w14:textId="75218C5B" w:rsidR="00E70F39" w:rsidRPr="00773550" w:rsidRDefault="00E70F39" w:rsidP="0056663E">
      <w:pPr>
        <w:pStyle w:val="Sprotnaopomba-besedilo"/>
        <w:jc w:val="both"/>
        <w:rPr>
          <w:rFonts w:ascii="Arial Nova Cond" w:hAnsi="Arial Nova Cond" w:cstheme="majorHAnsi"/>
          <w:b/>
          <w:bCs/>
          <w:sz w:val="16"/>
          <w:szCs w:val="16"/>
        </w:rPr>
      </w:pPr>
      <w:r w:rsidRPr="00773550">
        <w:rPr>
          <w:rStyle w:val="Sprotnaopomba-sklic"/>
          <w:rFonts w:ascii="Arial Nova Cond" w:hAnsi="Arial Nova Cond" w:cstheme="majorHAnsi"/>
          <w:b/>
          <w:bCs/>
          <w:sz w:val="16"/>
          <w:szCs w:val="16"/>
        </w:rPr>
        <w:footnoteRef/>
      </w:r>
      <w:r w:rsidRPr="00773550">
        <w:rPr>
          <w:rFonts w:ascii="Arial Nova Cond" w:hAnsi="Arial Nova Cond" w:cstheme="majorHAnsi"/>
          <w:b/>
          <w:bCs/>
          <w:sz w:val="16"/>
          <w:szCs w:val="16"/>
        </w:rPr>
        <w:t xml:space="preserve"> V nadaljevanju strategije se v delih, kjer je to smotrno, uporablja kratica DD.</w:t>
      </w:r>
    </w:p>
  </w:footnote>
  <w:footnote w:id="29">
    <w:p w14:paraId="552F36C2" w14:textId="231281BC" w:rsidR="00E70F39" w:rsidRPr="00773550" w:rsidRDefault="00E70F39" w:rsidP="0056663E">
      <w:pPr>
        <w:pStyle w:val="Sprotnaopomba-besedilo"/>
        <w:jc w:val="both"/>
        <w:rPr>
          <w:rFonts w:ascii="Arial Nova Cond" w:hAnsi="Arial Nova Cond" w:cstheme="majorHAnsi"/>
          <w:b/>
          <w:bCs/>
          <w:sz w:val="16"/>
          <w:szCs w:val="16"/>
        </w:rPr>
      </w:pPr>
      <w:r w:rsidRPr="00773550">
        <w:rPr>
          <w:rStyle w:val="Sprotnaopomba-sklic"/>
          <w:rFonts w:ascii="Arial Nova Cond" w:hAnsi="Arial Nova Cond" w:cstheme="majorHAnsi"/>
          <w:b/>
          <w:bCs/>
          <w:sz w:val="16"/>
          <w:szCs w:val="16"/>
        </w:rPr>
        <w:footnoteRef/>
      </w:r>
      <w:r w:rsidRPr="00773550">
        <w:rPr>
          <w:rFonts w:ascii="Arial Nova Cond" w:hAnsi="Arial Nova Cond" w:cstheme="majorHAnsi"/>
          <w:b/>
          <w:bCs/>
          <w:sz w:val="16"/>
          <w:szCs w:val="16"/>
        </w:rPr>
        <w:t xml:space="preserve"> V nadaljevanju strategije se v delih, kjer je to smotrno, uporablja kratica CŠOD.</w:t>
      </w:r>
    </w:p>
  </w:footnote>
  <w:footnote w:id="30">
    <w:p w14:paraId="0F54A2BF" w14:textId="1807DABF" w:rsidR="00E70F39" w:rsidRPr="00773550" w:rsidRDefault="00E70F39" w:rsidP="0056663E">
      <w:pPr>
        <w:pStyle w:val="Sprotnaopomba-besedilo"/>
        <w:jc w:val="both"/>
        <w:rPr>
          <w:rFonts w:ascii="Arial Nova Cond" w:hAnsi="Arial Nova Cond" w:cstheme="majorHAnsi"/>
          <w:b/>
          <w:bCs/>
          <w:sz w:val="16"/>
          <w:szCs w:val="16"/>
        </w:rPr>
      </w:pPr>
      <w:r w:rsidRPr="00773550">
        <w:rPr>
          <w:rStyle w:val="Sprotnaopomba-sklic"/>
          <w:rFonts w:ascii="Arial Nova Cond" w:hAnsi="Arial Nova Cond" w:cstheme="majorHAnsi"/>
          <w:b/>
          <w:bCs/>
          <w:sz w:val="16"/>
          <w:szCs w:val="16"/>
        </w:rPr>
        <w:footnoteRef/>
      </w:r>
      <w:r w:rsidRPr="00773550">
        <w:rPr>
          <w:rFonts w:ascii="Arial Nova Cond" w:hAnsi="Arial Nova Cond" w:cstheme="majorHAnsi"/>
          <w:b/>
          <w:bCs/>
          <w:sz w:val="16"/>
          <w:szCs w:val="16"/>
        </w:rPr>
        <w:t xml:space="preserve"> V nadaljevanju strategije se v delih, kjer je to smotrno, uporablja kratica PP.</w:t>
      </w:r>
    </w:p>
  </w:footnote>
  <w:footnote w:id="31">
    <w:p w14:paraId="2ED45949" w14:textId="005F95E0" w:rsidR="00E70F39" w:rsidRPr="00773550" w:rsidRDefault="00E70F39" w:rsidP="0056663E">
      <w:pPr>
        <w:pStyle w:val="Sprotnaopomba-besedilo"/>
        <w:jc w:val="both"/>
        <w:rPr>
          <w:rFonts w:ascii="Arial Nova Cond" w:hAnsi="Arial Nova Cond" w:cstheme="majorHAnsi"/>
          <w:b/>
          <w:bCs/>
          <w:sz w:val="16"/>
          <w:szCs w:val="16"/>
        </w:rPr>
      </w:pPr>
      <w:r w:rsidRPr="00773550">
        <w:rPr>
          <w:rStyle w:val="Sprotnaopomba-sklic"/>
          <w:rFonts w:ascii="Arial Nova Cond" w:hAnsi="Arial Nova Cond" w:cstheme="majorHAnsi"/>
          <w:b/>
          <w:bCs/>
          <w:sz w:val="16"/>
          <w:szCs w:val="16"/>
        </w:rPr>
        <w:footnoteRef/>
      </w:r>
      <w:r w:rsidRPr="00773550">
        <w:rPr>
          <w:rFonts w:ascii="Arial Nova Cond" w:hAnsi="Arial Nova Cond" w:cstheme="majorHAnsi"/>
          <w:b/>
          <w:bCs/>
          <w:sz w:val="16"/>
          <w:szCs w:val="16"/>
        </w:rPr>
        <w:t xml:space="preserve"> V nadaljevanju strategije se v delih, kjer je to smotrno, uporablja kratica VŠ+UK.</w:t>
      </w:r>
    </w:p>
  </w:footnote>
  <w:footnote w:id="32">
    <w:p w14:paraId="23721445" w14:textId="6E056699"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b/>
          <w:bCs/>
          <w:sz w:val="16"/>
          <w:szCs w:val="16"/>
        </w:rPr>
        <w:footnoteRef/>
      </w:r>
      <w:r w:rsidRPr="00773550">
        <w:rPr>
          <w:rFonts w:ascii="Arial Nova Cond" w:hAnsi="Arial Nova Cond" w:cstheme="majorHAnsi"/>
          <w:b/>
          <w:bCs/>
          <w:sz w:val="16"/>
          <w:szCs w:val="16"/>
        </w:rPr>
        <w:t xml:space="preserve"> V nadaljevanju strategije se v delih, kjer je to smotrno, uporablja kratica JRZ.</w:t>
      </w:r>
    </w:p>
  </w:footnote>
  <w:footnote w:id="33">
    <w:p w14:paraId="6A80713B" w14:textId="603DEC93" w:rsidR="00E70F39" w:rsidRPr="0056663E" w:rsidRDefault="00E70F39" w:rsidP="0056663E">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w:t>
      </w:r>
      <w:r w:rsidRPr="00773550">
        <w:rPr>
          <w:rFonts w:ascii="Arial Nova Cond" w:hAnsi="Arial Nova Cond" w:cstheme="majorHAnsi"/>
          <w:b/>
          <w:bCs/>
          <w:sz w:val="16"/>
          <w:szCs w:val="16"/>
        </w:rPr>
        <w:t>V nadaljevanju strategije se v delih, kjer je to smotrno, uporablja kratica ŠD.</w:t>
      </w:r>
    </w:p>
  </w:footnote>
  <w:footnote w:id="34">
    <w:p w14:paraId="5FA16A32" w14:textId="6D4F8784"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Analiza stanja javne infrastrukture na področju visokega šolstva in znanosti z usmeritvami za nadaljnje ukrepanje, JHP projektne rešitve d.o.o., februar 2021.</w:t>
      </w:r>
    </w:p>
  </w:footnote>
  <w:footnote w:id="35">
    <w:p w14:paraId="4E73DF19" w14:textId="675AD2FC" w:rsidR="00E70F39" w:rsidRPr="0056663E" w:rsidRDefault="00E70F39" w:rsidP="00E41D4F">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Analiza stanja javne infrastrukture na področju srednjega šolstva z usmeritvami za nadaljnje ukrepanje, JHP projektne rešitve d.o.o., november 2021.</w:t>
      </w:r>
    </w:p>
  </w:footnote>
  <w:footnote w:id="36">
    <w:p w14:paraId="17AE3230" w14:textId="393F8F9D"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Vsi številčni podatki o površinah in vrednosti so zaokroženi in navedeni brez decimalnih mest. </w:t>
      </w:r>
    </w:p>
  </w:footnote>
  <w:footnote w:id="37">
    <w:p w14:paraId="25204798" w14:textId="56754231" w:rsidR="00E70F39" w:rsidRPr="00773550" w:rsidRDefault="00E70F39" w:rsidP="0056663E">
      <w:pPr>
        <w:pStyle w:val="Sprotnaopomba-besedilo"/>
        <w:jc w:val="both"/>
        <w:rPr>
          <w:rFonts w:ascii="Arial Nova Cond" w:hAnsi="Arial Nova Cond"/>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Pri vadbenih površinah se upoštevajo notranje površine za izvajanje športne vzgoje.</w:t>
      </w:r>
    </w:p>
  </w:footnote>
  <w:footnote w:id="38">
    <w:p w14:paraId="61E99765" w14:textId="6B792891" w:rsidR="00E70F39" w:rsidRPr="00773550" w:rsidRDefault="00E70F39" w:rsidP="0056663E">
      <w:pPr>
        <w:pStyle w:val="Sprotnaopomba-besedilo"/>
        <w:jc w:val="both"/>
        <w:rPr>
          <w:rFonts w:ascii="Arial Nova Cond" w:hAnsi="Arial Nova Cond"/>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Program evropske kohezijske politike v obdobju 2021–2027 v Sloveniji.</w:t>
      </w:r>
    </w:p>
  </w:footnote>
  <w:footnote w:id="39">
    <w:p w14:paraId="4E42A13E" w14:textId="2216298E"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Komponenta 2: digitalna preobrazba javnega sektorja in javne uprave (C2 K2).</w:t>
      </w:r>
    </w:p>
  </w:footnote>
  <w:footnote w:id="40">
    <w:p w14:paraId="7B2E604F" w14:textId="42E79540"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Veriga vrednosti je skupina deležnikov, ki sestavljajo vertikalno povezano verigo ali mrežo, v okviru katere </w:t>
      </w:r>
      <w:r w:rsidR="007B647D" w:rsidRPr="00773550">
        <w:rPr>
          <w:rFonts w:ascii="Arial Nova Cond" w:hAnsi="Arial Nova Cond" w:cstheme="majorHAnsi"/>
          <w:sz w:val="16"/>
          <w:szCs w:val="16"/>
        </w:rPr>
        <w:t xml:space="preserve">sodelujejo pri </w:t>
      </w:r>
      <w:r w:rsidRPr="00773550">
        <w:rPr>
          <w:rFonts w:ascii="Arial Nova Cond" w:hAnsi="Arial Nova Cond" w:cstheme="majorHAnsi"/>
          <w:sz w:val="16"/>
          <w:szCs w:val="16"/>
        </w:rPr>
        <w:t>raziskavah, razvoju in inovacijah (povezovanje več tehnologij in produktnih smeri), trženju in /ali poslovanju, ki se odraža bodisi v obliki prodaje končnih produktov oziroma se odražajo v prodaji vmesnih produktov v okviru mednarodnih verig in mrež vrednosti. Izraz je povzet po akcijskem načrtu SRIP Pametne stavbe.</w:t>
      </w:r>
    </w:p>
  </w:footnote>
  <w:footnote w:id="41">
    <w:p w14:paraId="5E34B975" w14:textId="4A9F9C4C" w:rsidR="00E70F39" w:rsidRPr="00B62621" w:rsidRDefault="00E70F39">
      <w:pPr>
        <w:pStyle w:val="Sprotnaopomba-besedilo"/>
        <w:rPr>
          <w:rFonts w:asciiTheme="majorHAnsi" w:hAnsiTheme="majorHAnsi"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Evropska komisija (2022), European Strategy for Universities.</w:t>
      </w:r>
    </w:p>
  </w:footnote>
  <w:footnote w:id="42">
    <w:p w14:paraId="23DC56BF" w14:textId="77777777" w:rsidR="00E70F39" w:rsidRPr="00773550" w:rsidRDefault="00E70F39" w:rsidP="008D1368">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Karta potresne nevarnosti, vir: https://www.arso.gov.si/potresi/potresna%20nevarnost/</w:t>
      </w:r>
    </w:p>
    <w:p w14:paraId="56F8B0DB" w14:textId="683BEEEB" w:rsidR="00E70F39" w:rsidRPr="0056663E" w:rsidRDefault="00E70F39" w:rsidP="008D1368">
      <w:pPr>
        <w:pStyle w:val="Sprotnaopomba-besedilo"/>
        <w:jc w:val="both"/>
        <w:rPr>
          <w:rFonts w:ascii="Calibri Light (narrow)" w:hAnsi="Calibri Light (narrow)" w:cstheme="majorHAnsi"/>
          <w:sz w:val="16"/>
          <w:szCs w:val="16"/>
        </w:rPr>
      </w:pPr>
      <w:r w:rsidRPr="00773550">
        <w:rPr>
          <w:rFonts w:ascii="Arial Nova Cond" w:hAnsi="Arial Nova Cond" w:cstheme="majorHAnsi"/>
          <w:sz w:val="16"/>
          <w:szCs w:val="16"/>
        </w:rPr>
        <w:t>projektni_pospešek_tal.html.</w:t>
      </w:r>
    </w:p>
  </w:footnote>
  <w:footnote w:id="43">
    <w:p w14:paraId="13EDEB7D" w14:textId="433E7995"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POTROG 2013, 2016, 2018, 2020 (https://www.gov.si/zbirke/projekti-in-programi/potrog/).</w:t>
      </w:r>
    </w:p>
  </w:footnote>
  <w:footnote w:id="44">
    <w:p w14:paraId="119AD3C9" w14:textId="18D9E889" w:rsidR="00E70F39" w:rsidRPr="00773550" w:rsidRDefault="00E70F39" w:rsidP="00631883">
      <w:pPr>
        <w:pStyle w:val="Pripombabesedilo"/>
        <w:rPr>
          <w:sz w:val="16"/>
          <w:szCs w:val="16"/>
        </w:rPr>
      </w:pPr>
      <w:r w:rsidRPr="00773550">
        <w:rPr>
          <w:rStyle w:val="Sprotnaopomba-sklic"/>
          <w:sz w:val="16"/>
          <w:szCs w:val="16"/>
        </w:rPr>
        <w:footnoteRef/>
      </w:r>
      <w:r w:rsidRPr="00773550">
        <w:rPr>
          <w:sz w:val="16"/>
          <w:szCs w:val="16"/>
        </w:rPr>
        <w:t xml:space="preserve"> Med pandemijo covida-19 je bila uporaba IKT v izobraževanju 100-odstotna, Slovenija je v letu 2022 za izvajanje EKP 2014–2020 poročala o uporabi 4,9 učenca na računalnik.</w:t>
      </w:r>
    </w:p>
    <w:p w14:paraId="60C81A4A" w14:textId="7BBB9165" w:rsidR="00E70F39" w:rsidRDefault="00E70F39">
      <w:pPr>
        <w:pStyle w:val="Sprotnaopomba-besedilo"/>
      </w:pPr>
    </w:p>
  </w:footnote>
  <w:footnote w:id="45">
    <w:p w14:paraId="7467C023" w14:textId="18B32CF7" w:rsidR="00E70F39" w:rsidRPr="00773550" w:rsidRDefault="00E70F39" w:rsidP="0056663E">
      <w:pPr>
        <w:pStyle w:val="Sprotnaopomba-besedilo"/>
        <w:jc w:val="both"/>
        <w:rPr>
          <w:rFonts w:ascii="Arial Nova Cond" w:hAnsi="Arial Nova Cond"/>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w:t>
      </w:r>
      <w:r w:rsidRPr="00773550">
        <w:rPr>
          <w:rFonts w:ascii="Arial Nova Cond" w:hAnsi="Arial Nova Cond" w:cstheme="majorHAnsi"/>
          <w:sz w:val="16"/>
          <w:szCs w:val="16"/>
        </w:rPr>
        <w:t>OECD za delitev ravni izobraževanja uporablja mednarodno standardno klasifikacijo dejavnosti ISCED 2011. Primarna raven vključuje ISCED 1, sekundarna raven vključuje ISCED 2 in 3, medtem ko terciarna raven vključuje ISCED od 5 do 8. V Sloveniji tako primarna raven zajema 1. in 2. vzgojno-izobraževalno obdobje osnovne šole, sekundarna raven zajema skupaj 3. vzgojno-izobraževalno obdobje osnovne šole in srednješolsko izobraževanje, medtem ko terciarno izobraževanje zajema višje strokovno izobraževanje, izobraževanje po študijskih programih prve stopnje, izobraževanje po študijskih programih druge stopnje in doktorsko izobraževanje.</w:t>
      </w:r>
    </w:p>
  </w:footnote>
  <w:footnote w:id="46">
    <w:p w14:paraId="4B42EB6F" w14:textId="7ABA9573" w:rsidR="00E70F39" w:rsidRPr="00773550" w:rsidRDefault="00E70F39" w:rsidP="0056663E">
      <w:pPr>
        <w:pStyle w:val="Sprotnaopomba-besedilo"/>
        <w:jc w:val="both"/>
        <w:rPr>
          <w:rFonts w:ascii="Arial Nova Cond" w:hAnsi="Arial Nova Cond" w:cs="Calibri Light"/>
          <w:sz w:val="16"/>
          <w:szCs w:val="16"/>
        </w:rPr>
      </w:pPr>
      <w:r w:rsidRPr="00773550">
        <w:rPr>
          <w:rStyle w:val="Sprotnaopomba-sklic"/>
          <w:rFonts w:ascii="Arial Nova Cond" w:hAnsi="Arial Nova Cond" w:cs="Calibri Light"/>
          <w:sz w:val="16"/>
          <w:szCs w:val="16"/>
        </w:rPr>
        <w:footnoteRef/>
      </w:r>
      <w:r w:rsidRPr="00773550">
        <w:rPr>
          <w:rFonts w:ascii="Arial Nova Cond" w:hAnsi="Arial Nova Cond" w:cs="Calibri Light"/>
          <w:sz w:val="16"/>
          <w:szCs w:val="16"/>
        </w:rPr>
        <w:t xml:space="preserve"> Vir: Siemens, 2020, dostopno na: </w:t>
      </w:r>
      <w:hyperlink r:id="rId2" w:history="1">
        <w:r w:rsidRPr="00773550">
          <w:rPr>
            <w:rStyle w:val="Hiperpovezava"/>
            <w:rFonts w:ascii="Arial Nova Cond" w:hAnsi="Arial Nova Cond" w:cs="Calibri Light"/>
            <w:sz w:val="16"/>
            <w:szCs w:val="16"/>
          </w:rPr>
          <w:t>https://new.siemens.com/global/en/company/stories/infrastructure/2020/educational-campuses-vienna-austria.html</w:t>
        </w:r>
      </w:hyperlink>
      <w:r w:rsidRPr="00773550">
        <w:rPr>
          <w:rFonts w:ascii="Arial Nova Cond" w:hAnsi="Arial Nova Cond" w:cs="Calibri Light"/>
          <w:sz w:val="16"/>
          <w:szCs w:val="16"/>
        </w:rPr>
        <w:t xml:space="preserve">. </w:t>
      </w:r>
    </w:p>
  </w:footnote>
  <w:footnote w:id="47">
    <w:p w14:paraId="157972C9" w14:textId="3884C9CC" w:rsidR="00E70F39" w:rsidRPr="00773550" w:rsidRDefault="00E70F39" w:rsidP="00752B64">
      <w:pPr>
        <w:pStyle w:val="Sprotnaopomba-besedilo"/>
        <w:jc w:val="both"/>
        <w:rPr>
          <w:rFonts w:ascii="Arial Nova Cond" w:hAnsi="Arial Nova Cond"/>
          <w:sz w:val="16"/>
          <w:szCs w:val="16"/>
        </w:rPr>
      </w:pPr>
      <w:r w:rsidRPr="00773550">
        <w:rPr>
          <w:rFonts w:ascii="Arial Nova Cond" w:hAnsi="Arial Nova Cond" w:cstheme="majorHAnsi"/>
          <w:sz w:val="16"/>
          <w:szCs w:val="16"/>
          <w:vertAlign w:val="superscript"/>
        </w:rPr>
        <w:footnoteRef/>
      </w:r>
      <w:r w:rsidRPr="00773550">
        <w:rPr>
          <w:rFonts w:ascii="Arial Nova Cond" w:hAnsi="Arial Nova Cond" w:cstheme="majorHAnsi"/>
          <w:sz w:val="16"/>
          <w:szCs w:val="16"/>
          <w:vertAlign w:val="superscript"/>
        </w:rPr>
        <w:t xml:space="preserve"> </w:t>
      </w:r>
      <w:r w:rsidRPr="00773550">
        <w:rPr>
          <w:rFonts w:ascii="Arial Nova Cond" w:hAnsi="Arial Nova Cond" w:cstheme="majorHAnsi"/>
          <w:sz w:val="16"/>
          <w:szCs w:val="16"/>
        </w:rPr>
        <w:t xml:space="preserve"> Splošno izobraževanje v tem kontekstu pomeni izobraževanje, ki prispeva k razvoju osebnih zmožnosti, splošni kulturni razgledanosti posameznika in opolnomočenju za upravljanje pogojev lastnega življenja ter prevzemanje odgovornosti za ustvarjanje in spreminjanje, torej tudi za aktivno družbeno in politično sodelovanje. Vir: Resolucija o nacionalnem programu izobraževanja odraslih v Republiki Sloveniji za obdobje 2022–2030 (ReNPIO22–30), RS, marec 2022.</w:t>
      </w:r>
    </w:p>
  </w:footnote>
  <w:footnote w:id="48">
    <w:p w14:paraId="6F353C6B" w14:textId="77777777" w:rsidR="00E70F39" w:rsidRPr="00773550" w:rsidRDefault="00E70F39" w:rsidP="00752B64">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Povzeto iz 2. člena Zakona o organizaciji in financiranju vzgoje in izobraževanja (Uradni list RS, št. 16/07 – uradno prečiščeno besedilo, 36/08, 58/09, 64/09 – popr., 65/09 – popr., 20/11, 40/12 – ZUJF, 57/12 – ZPCP-2D, 47/15, 46/16, 49/16 – popr., 25/17 – ZVaj, 123/21, 172/21, 207/21 in 105/22 – ZZNŠPP).</w:t>
      </w:r>
    </w:p>
  </w:footnote>
  <w:footnote w:id="49">
    <w:p w14:paraId="685BC5F0" w14:textId="77777777" w:rsidR="00E70F39" w:rsidRPr="0056663E" w:rsidRDefault="00E70F39" w:rsidP="00752B64">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Povzeto po 2., 3., in 4., členu Zakona o znanstvenoraziskovalni in inovacijski dejavnosti (Uradni list RS, št. 186/21).</w:t>
      </w:r>
    </w:p>
  </w:footnote>
  <w:footnote w:id="50">
    <w:p w14:paraId="6117F41A" w14:textId="68967DF4" w:rsidR="00E70F39" w:rsidRPr="00773550" w:rsidRDefault="00E70F39" w:rsidP="004623E2">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Število obnov iz analize stanja oziroma zbirke podatkov ni neposredno razvidno, zato je za potrebe strategije upoštevano, da je obnova objekta potrebna, če izkazuje vsaj eno izmed izpostavljenih potreb po obnovi (obnova prostorov, obnova napeljav, energetska obnova, statična ali potresna obnova, obnova strehe, zagotovitev dostopa gibalno oviranim osebam).</w:t>
      </w:r>
    </w:p>
  </w:footnote>
  <w:footnote w:id="51">
    <w:p w14:paraId="6EFC6348" w14:textId="142F6891" w:rsidR="00E70F39" w:rsidRPr="00773550" w:rsidRDefault="00E70F39" w:rsidP="004623E2">
      <w:pPr>
        <w:pStyle w:val="Sprotnaopomba-besedilo"/>
        <w:jc w:val="both"/>
        <w:rPr>
          <w:rFonts w:ascii="Arial Nova Cond" w:hAnsi="Arial Nova Cond"/>
          <w:sz w:val="16"/>
          <w:szCs w:val="16"/>
        </w:rPr>
      </w:pPr>
      <w:r w:rsidRPr="00773550">
        <w:rPr>
          <w:rFonts w:ascii="Arial Nova Cond" w:hAnsi="Arial Nova Cond" w:cstheme="majorHAnsi"/>
          <w:sz w:val="16"/>
          <w:szCs w:val="16"/>
          <w:vertAlign w:val="superscript"/>
        </w:rPr>
        <w:footnoteRef/>
      </w:r>
      <w:r w:rsidRPr="00773550">
        <w:rPr>
          <w:rFonts w:ascii="Arial Nova Cond" w:hAnsi="Arial Nova Cond" w:cstheme="majorHAnsi"/>
          <w:sz w:val="16"/>
          <w:szCs w:val="16"/>
          <w:vertAlign w:val="superscript"/>
        </w:rPr>
        <w:t xml:space="preserve"> </w:t>
      </w:r>
      <w:r w:rsidRPr="00773550">
        <w:rPr>
          <w:rFonts w:ascii="Arial Nova Cond" w:hAnsi="Arial Nova Cond" w:cstheme="majorHAnsi"/>
          <w:sz w:val="16"/>
          <w:szCs w:val="16"/>
        </w:rPr>
        <w:t>Vrednost obnov je zmnožek ugotovljenih površin, ki potrebujejo obnovo, in vrednosti obnove na m</w:t>
      </w:r>
      <w:r w:rsidRPr="00773550">
        <w:rPr>
          <w:rFonts w:ascii="Arial Nova Cond" w:hAnsi="Arial Nova Cond" w:cstheme="majorHAnsi"/>
          <w:sz w:val="16"/>
          <w:szCs w:val="16"/>
          <w:vertAlign w:val="superscript"/>
        </w:rPr>
        <w:t>2</w:t>
      </w:r>
      <w:r w:rsidRPr="00773550">
        <w:rPr>
          <w:rFonts w:ascii="Arial Nova Cond" w:hAnsi="Arial Nova Cond" w:cstheme="majorHAnsi"/>
          <w:sz w:val="16"/>
          <w:szCs w:val="16"/>
        </w:rPr>
        <w:t>, kot so jo ocenili strokovnjaki, z dodanim učinkom inflacije do vključno leta 2030 po posameznem podpodročju.</w:t>
      </w:r>
      <w:r w:rsidRPr="00773550">
        <w:rPr>
          <w:rFonts w:ascii="Arial Nova Cond" w:hAnsi="Arial Nova Cond"/>
          <w:sz w:val="16"/>
          <w:szCs w:val="16"/>
        </w:rPr>
        <w:t xml:space="preserve"> </w:t>
      </w:r>
    </w:p>
  </w:footnote>
  <w:footnote w:id="52">
    <w:p w14:paraId="6379B931" w14:textId="79CB3014" w:rsidR="00E70F39" w:rsidRPr="00773550" w:rsidRDefault="00E70F39" w:rsidP="004623E2">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Površine, potrebne obnove po posameznem podpodročju, izhajajo iz posodobljenih analiz stanja javne izobraževalne in raziskovalne infrastrukture.</w:t>
      </w:r>
    </w:p>
  </w:footnote>
  <w:footnote w:id="53">
    <w:p w14:paraId="4FC26657" w14:textId="41AA0BC4" w:rsidR="00E70F39" w:rsidRPr="0056663E" w:rsidRDefault="00E70F39" w:rsidP="004623E2">
      <w:pPr>
        <w:pStyle w:val="Sprotnaopomba-besedilo"/>
        <w:jc w:val="both"/>
        <w:rPr>
          <w:rFonts w:ascii="Calibri Light (narrow)" w:hAnsi="Calibri Light (narrow)"/>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Zbirka podatkov, ki je bila podlaga za izdelavo analize stanja javne infrastrukture na področju srednjega šolstva, je bila za potrebe izdelave strategije posodobljena, namreč v sklopu srednjega šolstva se financira tudi infrastruktura za športne površine, torej je bilo treba skupne površine posameznega podpodročja razdeliti na površine podpodročja in športne površine, ki pripadajo podpodročju. Zato je bila celotna zbirka podatkov o zavodih in objektih s področja srednjega šolstva posodobljena, pri čemer so bile posameznemu podpodročju dodeljene športne površine, posodobljene so bile tudi potrebe po obnovi ali novogradnji.</w:t>
      </w:r>
    </w:p>
  </w:footnote>
  <w:footnote w:id="54">
    <w:p w14:paraId="614EF0BE"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w:t>
      </w:r>
      <w:hyperlink r:id="rId3" w:history="1">
        <w:r w:rsidRPr="00773550">
          <w:rPr>
            <w:rFonts w:ascii="Arial Nova Cond" w:hAnsi="Arial Nova Cond" w:cstheme="majorHAnsi"/>
            <w:sz w:val="16"/>
            <w:szCs w:val="16"/>
          </w:rPr>
          <w:t>Stavbinski red</w:t>
        </w:r>
      </w:hyperlink>
      <w:r w:rsidRPr="00773550">
        <w:rPr>
          <w:rFonts w:ascii="Arial Nova Cond" w:hAnsi="Arial Nova Cond" w:cstheme="majorHAnsi"/>
          <w:sz w:val="16"/>
          <w:szCs w:val="16"/>
        </w:rPr>
        <w:t>, 1896.</w:t>
      </w:r>
    </w:p>
  </w:footnote>
  <w:footnote w:id="55">
    <w:p w14:paraId="2C7686AF"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Odredba o dimenzioniranju in izvedbi gradbenih objektov v potresnih območjih, 1963.</w:t>
      </w:r>
    </w:p>
  </w:footnote>
  <w:footnote w:id="56">
    <w:p w14:paraId="5A19C35C"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Pravilnik o začasnih tehničnih predpisih za gradnjo na seizmičnih področjih, 1964.</w:t>
      </w:r>
    </w:p>
  </w:footnote>
  <w:footnote w:id="57">
    <w:p w14:paraId="29688DD2"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Pravilnik o tehničnih normativih za graditev objektov visoke gradnje na seizmičnih območjih, 1981, 1982, 1983, 1988, 1990.</w:t>
      </w:r>
    </w:p>
  </w:footnote>
  <w:footnote w:id="58">
    <w:p w14:paraId="2B156C42" w14:textId="35535EC5" w:rsidR="00E70F39" w:rsidRPr="0056663E" w:rsidRDefault="00E70F39" w:rsidP="00E41D4F">
      <w:pPr>
        <w:pStyle w:val="Sprotnaopomba-besedilo"/>
        <w:jc w:val="both"/>
        <w:rPr>
          <w:rFonts w:ascii="Calibri Light (narrow)" w:hAnsi="Calibri Light (narrow)" w:cstheme="majorHAnsi"/>
          <w:sz w:val="16"/>
          <w:szCs w:val="16"/>
        </w:rPr>
      </w:pPr>
      <w:bookmarkStart w:id="95" w:name="_Hlk124341122"/>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Evrokod 8 - Projektiranje potresno odpornih konstrukcij, </w:t>
      </w:r>
      <w:bookmarkEnd w:id="95"/>
      <w:r w:rsidRPr="00773550">
        <w:rPr>
          <w:rFonts w:ascii="Arial Nova Cond" w:hAnsi="Arial Nova Cond"/>
          <w:sz w:val="16"/>
          <w:szCs w:val="16"/>
        </w:rPr>
        <w:fldChar w:fldCharType="begin"/>
      </w:r>
      <w:r w:rsidRPr="00773550">
        <w:rPr>
          <w:rFonts w:ascii="Arial Nova Cond" w:hAnsi="Arial Nova Cond"/>
          <w:sz w:val="16"/>
          <w:szCs w:val="16"/>
        </w:rPr>
        <w:instrText>HYPERLINK "http://iskalo.sist.si/slo_strani/FMPro?-db=esista.fp5&amp;-format=detailpage%5fsl1.html&amp;-lay=f1&amp;-sortfield=sist%5fnumber&amp;Title%5fSlo=evrokod%208&amp;-max=5&amp;-recid=13577217&amp;-token.0=12649854&amp;-find="</w:instrText>
      </w:r>
      <w:r w:rsidRPr="00773550">
        <w:rPr>
          <w:rFonts w:ascii="Arial Nova Cond" w:hAnsi="Arial Nova Cond"/>
          <w:sz w:val="16"/>
          <w:szCs w:val="16"/>
        </w:rPr>
      </w:r>
      <w:r w:rsidRPr="00773550">
        <w:rPr>
          <w:rFonts w:ascii="Arial Nova Cond" w:hAnsi="Arial Nova Cond"/>
          <w:sz w:val="16"/>
          <w:szCs w:val="16"/>
        </w:rPr>
        <w:fldChar w:fldCharType="separate"/>
      </w:r>
      <w:r w:rsidRPr="00773550">
        <w:rPr>
          <w:rFonts w:ascii="Arial Nova Cond" w:hAnsi="Arial Nova Cond" w:cstheme="majorHAnsi"/>
          <w:sz w:val="16"/>
          <w:szCs w:val="16"/>
        </w:rPr>
        <w:t>SIST EN 1998-1 : 2005</w:t>
      </w:r>
      <w:r w:rsidRPr="00773550">
        <w:rPr>
          <w:rFonts w:ascii="Arial Nova Cond" w:hAnsi="Arial Nova Cond" w:cstheme="majorHAnsi"/>
          <w:sz w:val="16"/>
          <w:szCs w:val="16"/>
        </w:rPr>
        <w:fldChar w:fldCharType="end"/>
      </w:r>
      <w:r w:rsidRPr="00773550">
        <w:rPr>
          <w:rFonts w:ascii="Arial Nova Cond" w:hAnsi="Arial Nova Cond" w:cstheme="majorHAnsi"/>
          <w:sz w:val="16"/>
          <w:szCs w:val="16"/>
        </w:rPr>
        <w:t>, 2005.</w:t>
      </w:r>
    </w:p>
  </w:footnote>
  <w:footnote w:id="59">
    <w:p w14:paraId="0250819A" w14:textId="49AA9CA2" w:rsidR="00E70F39" w:rsidRPr="00773550" w:rsidRDefault="00E70F39">
      <w:pPr>
        <w:pStyle w:val="Sprotnaopomba-besedilo"/>
        <w:rPr>
          <w:rFonts w:ascii="Arial Nova Cond" w:hAnsi="Arial Nova Cond"/>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w:t>
      </w:r>
      <w:r w:rsidRPr="00773550">
        <w:rPr>
          <w:rFonts w:ascii="Arial Nova Cond" w:hAnsi="Arial Nova Cond" w:cstheme="majorHAnsi"/>
          <w:color w:val="222222"/>
          <w:sz w:val="16"/>
          <w:szCs w:val="16"/>
        </w:rPr>
        <w:t>Za to področje obstajajo različne zbirke podatkov, na primer informacijski sistem Gospodar, ki je v pristojnosti ministrstva za javno upravo.</w:t>
      </w:r>
    </w:p>
  </w:footnote>
  <w:footnote w:id="60">
    <w:p w14:paraId="54F38866" w14:textId="77777777"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w:t>
      </w:r>
      <w:r w:rsidRPr="00773550">
        <w:rPr>
          <w:rFonts w:ascii="Arial Nova Cond" w:hAnsi="Arial Nova Cond" w:cstheme="majorHAnsi"/>
          <w:color w:val="222222"/>
          <w:sz w:val="16"/>
          <w:szCs w:val="16"/>
        </w:rPr>
        <w:t>Gibalne oviranosti, okvare vida, sluha, poškodbe, kronične bolezni.</w:t>
      </w:r>
    </w:p>
  </w:footnote>
  <w:footnote w:id="61">
    <w:p w14:paraId="1DC49F94" w14:textId="77777777"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w:t>
      </w:r>
      <w:r w:rsidRPr="00773550">
        <w:rPr>
          <w:rFonts w:ascii="Arial Nova Cond" w:hAnsi="Arial Nova Cond" w:cstheme="majorHAnsi"/>
          <w:color w:val="222222"/>
          <w:sz w:val="16"/>
          <w:szCs w:val="16"/>
        </w:rPr>
        <w:t>Motnje v duševnem razvoju.</w:t>
      </w:r>
    </w:p>
  </w:footnote>
  <w:footnote w:id="62">
    <w:p w14:paraId="58F63F3F" w14:textId="14EECBC0" w:rsidR="00E70F39" w:rsidRPr="00773550" w:rsidRDefault="00E70F39" w:rsidP="0056663E">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Zakon o izenačevanju možnosti invalidov (Uradni list RS, št. 94/10, 50/14 in 32/17).</w:t>
      </w:r>
    </w:p>
  </w:footnote>
  <w:footnote w:id="63">
    <w:p w14:paraId="1B2AA12C" w14:textId="77777777" w:rsidR="00E70F39" w:rsidRPr="0056663E" w:rsidRDefault="00E70F39" w:rsidP="00E41D4F">
      <w:pPr>
        <w:pStyle w:val="Sprotnaopomba-besedilo"/>
        <w:jc w:val="both"/>
        <w:rPr>
          <w:rFonts w:ascii="Calibri Light (narrow)" w:hAnsi="Calibri Light (narrow)" w:cstheme="min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Tretji odstavek 38. člena ZIMI: Rok za primerno prilagoditev šolskega oziroma študijskega procesa iz 11. člena tega zakona je največ pet let od začetka veljavnosti tega zakona.</w:t>
      </w:r>
    </w:p>
  </w:footnote>
  <w:footnote w:id="64">
    <w:p w14:paraId="21126CA9" w14:textId="3147D1DD" w:rsidR="00E70F39" w:rsidRPr="00773550" w:rsidRDefault="00E70F39" w:rsidP="00535A28">
      <w:pPr>
        <w:autoSpaceDE w:val="0"/>
        <w:autoSpaceDN w:val="0"/>
        <w:adjustRightInd w:val="0"/>
        <w:spacing w:line="240" w:lineRule="auto"/>
        <w:jc w:val="left"/>
        <w:rPr>
          <w:rFonts w:cs="ArialMT"/>
          <w:sz w:val="16"/>
          <w:szCs w:val="16"/>
        </w:rPr>
      </w:pPr>
      <w:r w:rsidRPr="00773550">
        <w:rPr>
          <w:rStyle w:val="Sprotnaopomba-sklic"/>
          <w:sz w:val="16"/>
          <w:szCs w:val="16"/>
        </w:rPr>
        <w:footnoteRef/>
      </w:r>
      <w:r w:rsidRPr="00773550">
        <w:rPr>
          <w:sz w:val="16"/>
          <w:szCs w:val="16"/>
        </w:rPr>
        <w:t xml:space="preserve"> </w:t>
      </w:r>
      <w:r w:rsidRPr="00773550">
        <w:rPr>
          <w:rFonts w:cs="ArialMT"/>
          <w:sz w:val="16"/>
          <w:szCs w:val="16"/>
        </w:rPr>
        <w:t xml:space="preserve">Po zmerno optimističnem scenariju reprezentativne koncentracijske poti (RCP) 4,5. </w:t>
      </w:r>
    </w:p>
    <w:p w14:paraId="7D910FD5" w14:textId="2B4ACB0D" w:rsidR="00E70F39" w:rsidRPr="00535A28" w:rsidRDefault="00E70F39" w:rsidP="00535A28">
      <w:pPr>
        <w:autoSpaceDE w:val="0"/>
        <w:autoSpaceDN w:val="0"/>
        <w:adjustRightInd w:val="0"/>
        <w:spacing w:line="240" w:lineRule="auto"/>
        <w:jc w:val="left"/>
        <w:rPr>
          <w:rFonts w:ascii="ArialMT" w:hAnsi="ArialMT" w:cs="ArialMT"/>
          <w:sz w:val="14"/>
          <w:szCs w:val="14"/>
        </w:rPr>
      </w:pPr>
      <w:r w:rsidRPr="00773550">
        <w:rPr>
          <w:rFonts w:cs="ArialMT"/>
          <w:sz w:val="16"/>
          <w:szCs w:val="16"/>
        </w:rPr>
        <w:t>Po pesimističnem scenariju brez ukrepanja bo zvišanje temperature do leta 2100 med 3,0 in 5,1 °C.</w:t>
      </w:r>
    </w:p>
  </w:footnote>
  <w:footnote w:id="65">
    <w:p w14:paraId="504E5BDB"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Tipologija stavb: energetska učinkovitost in tipične stavbe v Sloveniji, 2. izdaja, 10-2014, Šijanec Zavrl, M., Rakušček, A., Stegnar, G., Ljubljana 2014.</w:t>
      </w:r>
    </w:p>
  </w:footnote>
  <w:footnote w:id="66">
    <w:p w14:paraId="6926BD2B" w14:textId="49F3210C"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Pravilnik o tehničnih ukrepih in pogojih za toplotno zaščito stavb, Uradni list SFRJ 35/70.</w:t>
      </w:r>
    </w:p>
  </w:footnote>
  <w:footnote w:id="67">
    <w:p w14:paraId="0E3407F2"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Tehnični pogoji za projektiranje in graditev stavb JUS U.J5.600/80.</w:t>
      </w:r>
    </w:p>
  </w:footnote>
  <w:footnote w:id="68">
    <w:p w14:paraId="7D2182E9"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Pravilnik o toplotni zaščiti in učinkoviti rabi energije v stavbah, Uradni list RS, št. RS 42/02.</w:t>
      </w:r>
    </w:p>
  </w:footnote>
  <w:footnote w:id="69">
    <w:p w14:paraId="09A82719" w14:textId="0F47AEBE"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Opomba: študija je bila končana leta 2008, ključni zakonodajni mejnik pa je Pravilnik o učinkoviti rabi energije iz leta 2010.</w:t>
      </w:r>
    </w:p>
  </w:footnote>
  <w:footnote w:id="70">
    <w:p w14:paraId="12F0A6B4"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Metodologija izvedbe energetskega pregleda, MOP RS, Ljubljana 2007.</w:t>
      </w:r>
    </w:p>
  </w:footnote>
  <w:footnote w:id="71">
    <w:p w14:paraId="3537F8D8" w14:textId="77777777" w:rsidR="00E70F39" w:rsidRPr="00773550" w:rsidRDefault="00E70F39" w:rsidP="00E41D4F">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Pravilnik o metodologiji za izdelavo in vsebini energetskega pregleda, Uradni list RS, št. 41/16 in 158/20.</w:t>
      </w:r>
    </w:p>
  </w:footnote>
  <w:footnote w:id="72">
    <w:p w14:paraId="3F524BD0" w14:textId="77777777" w:rsidR="00E70F39" w:rsidRPr="0056663E" w:rsidRDefault="00E70F39" w:rsidP="00E41D4F">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Pravilnik o učinkoviti rabi energije v stavbah (Uradni list RS, št. 70/22).</w:t>
      </w:r>
    </w:p>
  </w:footnote>
  <w:footnote w:id="73">
    <w:p w14:paraId="2266A190" w14:textId="0A4A252A" w:rsidR="00E70F39" w:rsidRPr="00773550" w:rsidRDefault="00E70F39" w:rsidP="00EB5048">
      <w:pPr>
        <w:pStyle w:val="Sprotnaopomba-besedilo"/>
        <w:jc w:val="both"/>
        <w:rPr>
          <w:rFonts w:ascii="Arial Nova Cond" w:hAnsi="Arial Nova Cond"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Število novogradenj je navedeno glede na to, ali je posamezni zavod navedel potrebo po novogradnji¸ če jo je, je to ena novogradnja. </w:t>
      </w:r>
    </w:p>
  </w:footnote>
  <w:footnote w:id="74">
    <w:p w14:paraId="5650D8DE" w14:textId="7A593367" w:rsidR="00E70F39" w:rsidRPr="00773550" w:rsidRDefault="00E70F39" w:rsidP="00EB5048">
      <w:pPr>
        <w:pStyle w:val="Sprotnaopomba-besedilo"/>
        <w:jc w:val="both"/>
        <w:rPr>
          <w:rFonts w:ascii="Arial Nova Cond" w:hAnsi="Arial Nova Cond"/>
          <w:sz w:val="16"/>
          <w:szCs w:val="16"/>
        </w:rPr>
      </w:pPr>
      <w:r w:rsidRPr="00773550">
        <w:rPr>
          <w:rFonts w:ascii="Arial Nova Cond" w:hAnsi="Arial Nova Cond" w:cstheme="majorHAnsi"/>
          <w:sz w:val="16"/>
          <w:szCs w:val="16"/>
          <w:vertAlign w:val="superscript"/>
        </w:rPr>
        <w:footnoteRef/>
      </w:r>
      <w:r w:rsidRPr="00773550">
        <w:rPr>
          <w:rFonts w:ascii="Arial Nova Cond" w:hAnsi="Arial Nova Cond" w:cstheme="majorHAnsi"/>
          <w:sz w:val="16"/>
          <w:szCs w:val="16"/>
          <w:vertAlign w:val="superscript"/>
        </w:rPr>
        <w:t xml:space="preserve"> </w:t>
      </w:r>
      <w:r w:rsidRPr="00773550">
        <w:rPr>
          <w:rFonts w:ascii="Arial Nova Cond" w:hAnsi="Arial Nova Cond" w:cstheme="majorHAnsi"/>
          <w:sz w:val="16"/>
          <w:szCs w:val="16"/>
        </w:rPr>
        <w:t>Vrednost novogradenj je zmnožek ugotovljenih potrebnih površin novogradenj in vrednosti gradnje na m</w:t>
      </w:r>
      <w:r w:rsidRPr="00773550">
        <w:rPr>
          <w:rFonts w:ascii="Arial Nova Cond" w:hAnsi="Arial Nova Cond" w:cstheme="majorHAnsi"/>
          <w:sz w:val="16"/>
          <w:szCs w:val="16"/>
          <w:vertAlign w:val="superscript"/>
        </w:rPr>
        <w:t>2,</w:t>
      </w:r>
      <w:r w:rsidRPr="00773550">
        <w:rPr>
          <w:rFonts w:ascii="Arial Nova Cond" w:hAnsi="Arial Nova Cond" w:cstheme="majorHAnsi"/>
          <w:sz w:val="16"/>
          <w:szCs w:val="16"/>
        </w:rPr>
        <w:t xml:space="preserve"> ,kakor so jo na posameznem podpodročju ocenili strokovnjaki z dodanim učinkom inflacije do vključno leta 2030.</w:t>
      </w:r>
      <w:r w:rsidRPr="00773550">
        <w:rPr>
          <w:rFonts w:ascii="Arial Nova Cond" w:hAnsi="Arial Nova Cond"/>
          <w:sz w:val="16"/>
          <w:szCs w:val="16"/>
        </w:rPr>
        <w:t xml:space="preserve"> </w:t>
      </w:r>
    </w:p>
  </w:footnote>
  <w:footnote w:id="75">
    <w:p w14:paraId="769CA864" w14:textId="77777777" w:rsidR="00E70F39" w:rsidRPr="0056663E" w:rsidRDefault="00E70F39" w:rsidP="00EB5048">
      <w:pPr>
        <w:pStyle w:val="Sprotnaopomba-besedilo"/>
        <w:jc w:val="both"/>
        <w:rPr>
          <w:rFonts w:ascii="Calibri Light (narrow)" w:hAnsi="Calibri Light (narrow)" w:cstheme="majorHAnsi"/>
          <w:sz w:val="16"/>
          <w:szCs w:val="16"/>
        </w:rPr>
      </w:pPr>
      <w:r w:rsidRPr="00773550">
        <w:rPr>
          <w:rStyle w:val="Sprotnaopomba-sklic"/>
          <w:rFonts w:ascii="Arial Nova Cond" w:hAnsi="Arial Nova Cond" w:cstheme="majorHAnsi"/>
          <w:sz w:val="16"/>
          <w:szCs w:val="16"/>
        </w:rPr>
        <w:footnoteRef/>
      </w:r>
      <w:r w:rsidRPr="00773550">
        <w:rPr>
          <w:rFonts w:ascii="Arial Nova Cond" w:hAnsi="Arial Nova Cond" w:cstheme="majorHAnsi"/>
          <w:sz w:val="16"/>
          <w:szCs w:val="16"/>
        </w:rPr>
        <w:t xml:space="preserve"> Potrebne dodatne površine po posameznem podpodročju izhajajo iz posodobljenih analiz stanja javne izobraževalne in raziskovalne infrastrukture na področjih srednjega šolstva, visokega šolstva in znanosti.</w:t>
      </w:r>
    </w:p>
  </w:footnote>
  <w:footnote w:id="76">
    <w:p w14:paraId="72F50C2C" w14:textId="14493A5B" w:rsidR="00E70F39" w:rsidRPr="00773550" w:rsidRDefault="00E70F39" w:rsidP="00EB5048">
      <w:pPr>
        <w:pStyle w:val="Sprotnaopomba-besedilo"/>
        <w:jc w:val="both"/>
        <w:rPr>
          <w:rFonts w:ascii="Arial Nova Cond" w:hAnsi="Arial Nova Cond" w:cstheme="majorHAnsi"/>
          <w:sz w:val="16"/>
          <w:szCs w:val="16"/>
        </w:rPr>
      </w:pPr>
      <w:r w:rsidRPr="00773550">
        <w:rPr>
          <w:rStyle w:val="Sprotnaopomba-sklic"/>
        </w:rPr>
        <w:footnoteRef/>
      </w:r>
      <w:r w:rsidRPr="00773550">
        <w:rPr>
          <w:rFonts w:ascii="Arial Nova Cond" w:hAnsi="Arial Nova Cond" w:cstheme="majorHAnsi"/>
          <w:sz w:val="16"/>
          <w:szCs w:val="16"/>
        </w:rPr>
        <w:t>Zbirka podatkov, ki je bila podlaga za analizo stanja javne infrastrukture na področju srednjega šolstva, je bila za potrebe izdelave strategije posodobljena, saj se v sklopu srednjega šolstva financira tudi infrastruktura za športne površine, torej je bilo treba skupne površine posameznega podpodročja razdeliti na površine podpodročja in športne površine, ki pripadajo podpodročju. Zato  je bila celotna zbirka podatkov o zavodih in objektih s področja srednjega šolstva posodobljena, pri čemer so bile posameznemu podpodročju dodeljene športne površine in posodobljene tudi potrebe po obnovi ali novogradnji.</w:t>
      </w:r>
    </w:p>
  </w:footnote>
  <w:footnote w:id="77">
    <w:p w14:paraId="31AC9564" w14:textId="510E189C" w:rsidR="00E70F39" w:rsidRPr="00773550" w:rsidRDefault="00E70F39" w:rsidP="00773550">
      <w:pPr>
        <w:pStyle w:val="Sprotnaopomba-besedilo"/>
        <w:rPr>
          <w:rFonts w:ascii="Arial Nova Cond" w:hAnsi="Arial Nova Cond"/>
          <w:sz w:val="16"/>
          <w:szCs w:val="16"/>
        </w:rPr>
      </w:pPr>
      <w:r w:rsidRPr="00773550">
        <w:rPr>
          <w:rStyle w:val="Sprotnaopomba-sklic"/>
          <w:rFonts w:ascii="Arial Nova Cond" w:hAnsi="Arial Nova Cond"/>
          <w:sz w:val="16"/>
          <w:szCs w:val="16"/>
        </w:rPr>
        <w:footnoteRef/>
      </w:r>
      <w:r w:rsidRPr="00773550">
        <w:rPr>
          <w:rFonts w:ascii="Arial Nova Cond" w:hAnsi="Arial Nova Cond"/>
          <w:sz w:val="16"/>
          <w:szCs w:val="16"/>
        </w:rPr>
        <w:t xml:space="preserve"> </w:t>
      </w:r>
      <w:r w:rsidRPr="00773550">
        <w:rPr>
          <w:rFonts w:ascii="Arial Nova Cond" w:hAnsi="Arial Nova Cond" w:cstheme="majorHAnsi"/>
          <w:sz w:val="16"/>
          <w:szCs w:val="16"/>
        </w:rPr>
        <w:t>Uredba (EU) 2020/852 Evropskega parlamenta in Sveta z dne 18. junija 2020 o vzpostavitvi okvira za spodbujanje trajnostnih naložb ter spremembi Uredbe (EU) 2019/2088 (besedilo velja za EGP) (</w:t>
      </w:r>
      <w:r w:rsidRPr="00773550">
        <w:rPr>
          <w:rFonts w:ascii="Arial Nova Cond" w:hAnsi="Arial Nova Cond" w:cs="ArialMT"/>
          <w:color w:val="0000FF"/>
          <w:sz w:val="16"/>
          <w:szCs w:val="16"/>
        </w:rPr>
        <w:t>EUR-Lex - 02020R0852-20200622 - SL - EUR-Lex (europa.eu)).</w:t>
      </w:r>
    </w:p>
    <w:p w14:paraId="59F1F374" w14:textId="0C71FAB2" w:rsidR="00E70F39" w:rsidRPr="00773550" w:rsidRDefault="00E70F39" w:rsidP="000855DF">
      <w:pPr>
        <w:pStyle w:val="Sprotnaopomba-besedilo"/>
        <w:rPr>
          <w:rFonts w:ascii="Arial Nova Cond" w:hAnsi="Arial Nova Cond"/>
          <w:sz w:val="16"/>
          <w:szCs w:val="16"/>
        </w:rPr>
      </w:pPr>
      <w:r w:rsidRPr="00773550">
        <w:rPr>
          <w:rFonts w:ascii="Arial Nova Cond" w:hAnsi="Arial Nova Cond" w:cstheme="majorHAnsi"/>
          <w:sz w:val="16"/>
          <w:szCs w:val="16"/>
        </w:rPr>
        <w:t>Tehnične smernice za uporabo „načela, da se ne škoduje bistveno“ v skladu z uredbo o vzpostavitvi mehanizma za okrevanje in odpornost (</w:t>
      </w:r>
      <w:hyperlink r:id="rId4" w:history="1">
        <w:r w:rsidRPr="00773550">
          <w:rPr>
            <w:rStyle w:val="Hiperpovezava"/>
            <w:rFonts w:ascii="Arial Nova Cond" w:hAnsi="Arial Nova Cond" w:cstheme="majorHAnsi"/>
            <w:sz w:val="16"/>
            <w:szCs w:val="16"/>
          </w:rPr>
          <w:t>https://eur-lex.europa.eu/legal-content/SL/TXT/PDF/?uri=OJ:C:2021:058:FULL</w:t>
        </w:r>
      </w:hyperlink>
      <w:r w:rsidRPr="00773550">
        <w:rPr>
          <w:rFonts w:ascii="Arial Nova Cond" w:hAnsi="Arial Nova Cond" w:cstheme="majorHAnsi"/>
          <w:sz w:val="16"/>
          <w:szCs w:val="16"/>
        </w:rPr>
        <w:t>).</w:t>
      </w:r>
      <w:r w:rsidRPr="00773550">
        <w:rPr>
          <w:rFonts w:ascii="Arial Nova Cond" w:hAnsi="Arial Nova Cond"/>
          <w:sz w:val="16"/>
          <w:szCs w:val="16"/>
        </w:rPr>
        <w:t xml:space="preserve"> </w:t>
      </w:r>
    </w:p>
    <w:p w14:paraId="70518FB8" w14:textId="77777777" w:rsidR="00E70F39" w:rsidRDefault="00E70F39">
      <w:pPr>
        <w:pStyle w:val="Sprotnaopomba-besedilo"/>
      </w:pPr>
    </w:p>
  </w:footnote>
  <w:footnote w:id="78">
    <w:p w14:paraId="34FAAB7C" w14:textId="70E7C3F3" w:rsidR="00E70F39" w:rsidRPr="00EA21D4" w:rsidRDefault="00E70F39" w:rsidP="006313D5">
      <w:pPr>
        <w:pStyle w:val="Sprotnaopomba-besedilo"/>
        <w:jc w:val="both"/>
        <w:rPr>
          <w:rFonts w:ascii="Arial Nova Cond" w:hAnsi="Arial Nova Cond"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Vrednosti potrebnih vlaganj v opremo po posameznih podpodročjih so pridobljene na podlagi izdelanih analiz stanja javne infrastrukture na področjih srednjega šolstva, visokega šolstva in znanosti, h katerim je bil dodan še učinek inflacije do vključno leta 2030. </w:t>
      </w:r>
    </w:p>
  </w:footnote>
  <w:footnote w:id="79">
    <w:p w14:paraId="70301C75" w14:textId="77777777" w:rsidR="00E70F39" w:rsidRPr="00EA21D4" w:rsidRDefault="00E70F39" w:rsidP="00E41D4F">
      <w:pPr>
        <w:pStyle w:val="Sprotnaopomba-besedilo"/>
        <w:jc w:val="both"/>
        <w:rPr>
          <w:rFonts w:ascii="Arial Nova Cond" w:hAnsi="Arial Nova Cond"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Povzeto po NOO, C3 K5 Komponenta 5: krepitev kompetenc, zlasti digitalnih in tistih, ki jih zahtevajo novi poklici in zeleni prehod.</w:t>
      </w:r>
    </w:p>
  </w:footnote>
  <w:footnote w:id="80">
    <w:p w14:paraId="0832917A" w14:textId="6A738325" w:rsidR="00E70F39" w:rsidRPr="00EA21D4" w:rsidRDefault="00E70F39">
      <w:pPr>
        <w:pStyle w:val="Sprotnaopomba-besedilo"/>
        <w:rPr>
          <w:rFonts w:ascii="Arial Nova Cond" w:hAnsi="Arial Nova Cond"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Povzeto iz evropske strategije za univerze.</w:t>
      </w:r>
    </w:p>
  </w:footnote>
  <w:footnote w:id="81">
    <w:p w14:paraId="5D9CCCF7" w14:textId="0788F761" w:rsidR="00E70F39" w:rsidRPr="0056663E" w:rsidRDefault="00E70F39">
      <w:pPr>
        <w:pStyle w:val="Sprotnaopomba-besedilo"/>
        <w:rPr>
          <w:rFonts w:asciiTheme="majorHAnsi" w:hAnsiTheme="majorHAnsi"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w:t>
      </w:r>
      <w:hyperlink r:id="rId5" w:history="1">
        <w:r w:rsidRPr="00EA21D4">
          <w:rPr>
            <w:rStyle w:val="Hiperpovezava"/>
            <w:rFonts w:ascii="Arial Nova Cond" w:hAnsi="Arial Nova Cond" w:cstheme="majorHAnsi"/>
            <w:sz w:val="16"/>
            <w:szCs w:val="16"/>
          </w:rPr>
          <w:t>Report</w:t>
        </w:r>
      </w:hyperlink>
      <w:r w:rsidRPr="00EA21D4">
        <w:rPr>
          <w:rFonts w:ascii="Arial Nova Cond" w:hAnsi="Arial Nova Cond" w:cstheme="majorHAnsi"/>
          <w:sz w:val="16"/>
          <w:szCs w:val="16"/>
        </w:rPr>
        <w:t xml:space="preserve"> International strategic institutional partnrships and the European Universities Iniative, Results of the EUA survey, april 2020.</w:t>
      </w:r>
      <w:r w:rsidRPr="0056663E">
        <w:rPr>
          <w:rFonts w:asciiTheme="majorHAnsi" w:hAnsiTheme="majorHAnsi" w:cstheme="majorHAnsi"/>
          <w:sz w:val="16"/>
          <w:szCs w:val="16"/>
        </w:rPr>
        <w:t xml:space="preserve"> </w:t>
      </w:r>
    </w:p>
  </w:footnote>
  <w:footnote w:id="82">
    <w:p w14:paraId="00C0B8FB" w14:textId="6A162FEF" w:rsidR="00E70F39" w:rsidRPr="00EA21D4" w:rsidRDefault="00E70F39" w:rsidP="00E41D4F">
      <w:pPr>
        <w:pStyle w:val="Sprotnaopomba-besedilo"/>
        <w:jc w:val="both"/>
        <w:rPr>
          <w:rFonts w:ascii="Arial Nova Cond" w:hAnsi="Arial Nova Cond"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https://en.wikipedia.org/wiki/LoLa_(software).</w:t>
      </w:r>
    </w:p>
  </w:footnote>
  <w:footnote w:id="83">
    <w:p w14:paraId="5D7E1159" w14:textId="503BF0E3" w:rsidR="00E70F39" w:rsidRPr="00EA21D4" w:rsidRDefault="00E70F39" w:rsidP="001B1982">
      <w:pPr>
        <w:rPr>
          <w:sz w:val="16"/>
          <w:szCs w:val="16"/>
        </w:rPr>
      </w:pPr>
      <w:r w:rsidRPr="00EA21D4">
        <w:rPr>
          <w:rStyle w:val="Sprotnaopomba-sklic"/>
          <w:sz w:val="16"/>
          <w:szCs w:val="16"/>
        </w:rPr>
        <w:footnoteRef/>
      </w:r>
      <w:r w:rsidRPr="00EA21D4">
        <w:rPr>
          <w:sz w:val="16"/>
          <w:szCs w:val="16"/>
        </w:rPr>
        <w:t xml:space="preserve"> </w:t>
      </w:r>
      <w:r w:rsidRPr="00EA21D4">
        <w:rPr>
          <w:rFonts w:cstheme="majorHAnsi"/>
          <w:sz w:val="16"/>
          <w:szCs w:val="16"/>
        </w:rPr>
        <w:t>Na področju visokega šolstva in znanosti v analizi stanja potrebe po športni opremi niso bile ločeno obravnavane oziroma se primanjkljaj športne opreme ni ločeno preverjal.</w:t>
      </w:r>
      <w:r w:rsidRPr="00EA21D4">
        <w:rPr>
          <w:sz w:val="16"/>
          <w:szCs w:val="16"/>
        </w:rPr>
        <w:t xml:space="preserve"> </w:t>
      </w:r>
    </w:p>
    <w:p w14:paraId="433A5038" w14:textId="486C7333" w:rsidR="00E70F39" w:rsidRDefault="00E70F39">
      <w:pPr>
        <w:pStyle w:val="Sprotnaopomba-besedilo"/>
      </w:pPr>
    </w:p>
  </w:footnote>
  <w:footnote w:id="84">
    <w:p w14:paraId="197195BD" w14:textId="52D7AE69" w:rsidR="00E70F39" w:rsidRPr="00EA21D4" w:rsidRDefault="00E70F39" w:rsidP="00A1120D">
      <w:pPr>
        <w:pStyle w:val="Sprotnaopomba-besedilo"/>
        <w:jc w:val="both"/>
        <w:rPr>
          <w:rFonts w:ascii="Arial Nova Cond" w:hAnsi="Arial Nova Cond"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Razlog za upoštevanje navedenega količnika je predpostavka, da se bodo vlaganja začela v letu 2023.</w:t>
      </w:r>
    </w:p>
  </w:footnote>
  <w:footnote w:id="85">
    <w:p w14:paraId="358A29C2" w14:textId="227BFE2F" w:rsidR="00E70F39" w:rsidRPr="00EA21D4" w:rsidRDefault="00E70F39" w:rsidP="00A1120D">
      <w:pPr>
        <w:pStyle w:val="Sprotnaopomba-besedilo"/>
        <w:jc w:val="both"/>
        <w:rPr>
          <w:rFonts w:ascii="Arial Nova Cond" w:hAnsi="Arial Nova Cond" w:cstheme="majorHAnsi"/>
          <w:sz w:val="16"/>
          <w:szCs w:val="16"/>
        </w:rPr>
      </w:pPr>
      <w:bookmarkStart w:id="155" w:name="_Hlk124767157"/>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Vrednost inflacije je izračunana po zgoraj opisani metodologiji, pri čemer je pri navedenih cenah na m</w:t>
      </w:r>
      <w:r w:rsidRPr="00EA21D4">
        <w:rPr>
          <w:rFonts w:ascii="Arial Nova Cond" w:hAnsi="Arial Nova Cond" w:cstheme="majorHAnsi"/>
          <w:sz w:val="16"/>
          <w:szCs w:val="16"/>
          <w:vertAlign w:val="superscript"/>
        </w:rPr>
        <w:t>2</w:t>
      </w:r>
      <w:r w:rsidRPr="00EA21D4">
        <w:rPr>
          <w:rFonts w:ascii="Arial Nova Cond" w:hAnsi="Arial Nova Cond" w:cstheme="majorHAnsi"/>
          <w:sz w:val="16"/>
          <w:szCs w:val="16"/>
        </w:rPr>
        <w:t xml:space="preserve"> zajeta ocenjena inflacija do 31. 12. 2030. </w:t>
      </w:r>
      <w:bookmarkEnd w:id="155"/>
    </w:p>
  </w:footnote>
  <w:footnote w:id="86">
    <w:p w14:paraId="4A71C3E9" w14:textId="09D30A9F" w:rsidR="00E70F39" w:rsidRPr="00EA21D4" w:rsidRDefault="00E70F39" w:rsidP="00E27689">
      <w:pPr>
        <w:pStyle w:val="Sprotnaopomba-besedilo"/>
        <w:jc w:val="both"/>
        <w:rPr>
          <w:rFonts w:ascii="Arial Nova Cond" w:hAnsi="Arial Nova Cond" w:cstheme="majorHAnsi"/>
          <w:sz w:val="16"/>
          <w:szCs w:val="16"/>
        </w:rPr>
      </w:pPr>
      <w:r w:rsidRPr="00EA21D4">
        <w:rPr>
          <w:rStyle w:val="Sprotnaopomba-sklic"/>
          <w:rFonts w:ascii="Arial Nova Cond" w:hAnsi="Arial Nova Cond" w:cstheme="majorHAnsi"/>
          <w:sz w:val="16"/>
          <w:szCs w:val="16"/>
        </w:rPr>
        <w:footnoteRef/>
      </w:r>
      <w:r w:rsidRPr="00EA21D4">
        <w:rPr>
          <w:rFonts w:ascii="Arial Nova Cond" w:hAnsi="Arial Nova Cond" w:cstheme="majorHAnsi"/>
          <w:sz w:val="16"/>
          <w:szCs w:val="16"/>
        </w:rPr>
        <w:t xml:space="preserve"> Upoštevane so prednostne naloge iz že veljavnih dokumentov in dokumentov v končni fazi potrjevanja. </w:t>
      </w:r>
    </w:p>
  </w:footnote>
  <w:footnote w:id="87">
    <w:p w14:paraId="40260F5B" w14:textId="004B3C6C" w:rsidR="00E70F39" w:rsidRPr="00EA21D4" w:rsidRDefault="00E70F39" w:rsidP="00137B7F">
      <w:pPr>
        <w:pStyle w:val="Sprotnaopomba-besedilo"/>
        <w:rPr>
          <w:rFonts w:ascii="Arial Nova Cond" w:hAnsi="Arial Nova Cond"/>
        </w:rPr>
      </w:pPr>
      <w:r w:rsidRPr="00EA21D4">
        <w:rPr>
          <w:rStyle w:val="Sprotnaopomba-sklic"/>
          <w:rFonts w:ascii="Arial Nova Cond" w:hAnsi="Arial Nova Cond"/>
        </w:rPr>
        <w:footnoteRef/>
      </w:r>
      <w:r w:rsidRPr="00EA21D4">
        <w:rPr>
          <w:rFonts w:ascii="Arial Nova Cond" w:hAnsi="Arial Nova Cond"/>
        </w:rPr>
        <w:t xml:space="preserve"> </w:t>
      </w:r>
      <w:r w:rsidRPr="00EA21D4">
        <w:rPr>
          <w:rFonts w:ascii="Arial Nova Cond" w:hAnsi="Arial Nova Cond" w:cstheme="majorHAnsi"/>
          <w:sz w:val="16"/>
          <w:szCs w:val="16"/>
        </w:rPr>
        <w:t>Vir: Posodobljena zbirka podatkov o zavodih in objektih javne infrastrukture na področju srednjega šolstva in Analiza stanja javne infrastrukture na področju visokega šolstva in znanosti z usmeritvami za nadaljnje ukrepanje, JHP projektne rešitve d.o.o., februar 2021.</w:t>
      </w:r>
      <w:r w:rsidRPr="00EA21D4">
        <w:rPr>
          <w:rFonts w:ascii="Arial Nova Cond" w:hAnsi="Arial Nova Cond" w:cs="Calibri Light"/>
          <w:color w:val="000000"/>
          <w:highlight w:val="yellow"/>
        </w:rPr>
        <w:t xml:space="preserve"> </w:t>
      </w:r>
      <w:r w:rsidRPr="00EA21D4">
        <w:rPr>
          <w:rFonts w:ascii="Arial Nova Cond" w:eastAsiaTheme="minorHAnsi" w:hAnsi="Arial Nova Cond" w:cs="Calibri Light"/>
          <w:color w:val="000000"/>
          <w:highlight w:val="yellow"/>
          <w:lang w:eastAsia="en-US"/>
        </w:rPr>
        <w:t xml:space="preserve"> </w:t>
      </w:r>
    </w:p>
  </w:footnote>
  <w:footnote w:id="88">
    <w:p w14:paraId="4F7C6CDA" w14:textId="6159B9B9" w:rsidR="00E70F39" w:rsidRPr="006E4A35" w:rsidRDefault="00E70F39" w:rsidP="00E42926">
      <w:pPr>
        <w:pStyle w:val="Sprotnaopomba-besedilo"/>
        <w:rPr>
          <w:rFonts w:ascii="Arial Nova Cond" w:hAnsi="Arial Nova Cond"/>
          <w:sz w:val="16"/>
          <w:szCs w:val="16"/>
        </w:rPr>
      </w:pPr>
      <w:r w:rsidRPr="006E4A35">
        <w:rPr>
          <w:rStyle w:val="Sprotnaopomba-sklic"/>
          <w:rFonts w:ascii="Arial Nova Cond" w:hAnsi="Arial Nova Cond"/>
          <w:sz w:val="16"/>
          <w:szCs w:val="16"/>
        </w:rPr>
        <w:footnoteRef/>
      </w:r>
      <w:r w:rsidRPr="006E4A35">
        <w:rPr>
          <w:rFonts w:ascii="Arial Nova Cond" w:hAnsi="Arial Nova Cond"/>
          <w:sz w:val="16"/>
          <w:szCs w:val="16"/>
        </w:rPr>
        <w:t xml:space="preserve"> </w:t>
      </w:r>
      <w:r w:rsidRPr="006E4A35">
        <w:rPr>
          <w:rFonts w:ascii="Arial Nova Cond" w:hAnsi="Arial Nova Cond" w:cstheme="majorHAnsi"/>
          <w:sz w:val="16"/>
          <w:szCs w:val="16"/>
        </w:rPr>
        <w:t>Vir: Posodobljena zbirka podatkov o zavodih in objektih javne infrastrukture na področju srednjega šolstva in Analiza stanja javne infrastrukture na področju visokega šolstva in znanosti z usmeritvami za nadaljnje ukrepanje, JHP projektne rešitve d.o.o., februar 2021.</w:t>
      </w:r>
      <w:r w:rsidRPr="006E4A35">
        <w:rPr>
          <w:rFonts w:ascii="Arial Nova Cond" w:hAnsi="Arial Nova Cond" w:cs="Calibri Light"/>
          <w:color w:val="000000"/>
          <w:sz w:val="16"/>
          <w:szCs w:val="16"/>
          <w:highlight w:val="yellow"/>
        </w:rPr>
        <w:t xml:space="preserve"> </w:t>
      </w:r>
      <w:r w:rsidRPr="006E4A35">
        <w:rPr>
          <w:rFonts w:ascii="Arial Nova Cond" w:eastAsiaTheme="minorHAnsi" w:hAnsi="Arial Nova Cond" w:cs="Calibri Light"/>
          <w:color w:val="000000"/>
          <w:sz w:val="16"/>
          <w:szCs w:val="16"/>
          <w:highlight w:val="yellow"/>
          <w:lang w:eastAsia="en-US"/>
        </w:rPr>
        <w:t xml:space="preserve"> </w:t>
      </w:r>
    </w:p>
  </w:footnote>
  <w:footnote w:id="89">
    <w:p w14:paraId="3C8C71A1" w14:textId="4A36DAC7" w:rsidR="00E70F39" w:rsidRDefault="00E70F39" w:rsidP="008B7977">
      <w:pPr>
        <w:pStyle w:val="Sprotnaopomba-besedilo"/>
      </w:pPr>
      <w:r>
        <w:rPr>
          <w:rStyle w:val="Sprotnaopomba-sklic"/>
        </w:rPr>
        <w:footnoteRef/>
      </w:r>
      <w:r>
        <w:t xml:space="preserve"> </w:t>
      </w:r>
      <w:r w:rsidRPr="00633E2A">
        <w:rPr>
          <w:rFonts w:asciiTheme="majorHAnsi" w:hAnsiTheme="majorHAnsi" w:cstheme="majorHAnsi"/>
          <w:sz w:val="16"/>
          <w:szCs w:val="16"/>
        </w:rPr>
        <w:t xml:space="preserve">Vir: Posodobljena </w:t>
      </w:r>
      <w:r>
        <w:rPr>
          <w:rFonts w:asciiTheme="majorHAnsi" w:hAnsiTheme="majorHAnsi" w:cstheme="majorHAnsi"/>
          <w:sz w:val="16"/>
          <w:szCs w:val="16"/>
        </w:rPr>
        <w:t>zbirka</w:t>
      </w:r>
      <w:r w:rsidRPr="00633E2A">
        <w:rPr>
          <w:rFonts w:asciiTheme="majorHAnsi" w:hAnsiTheme="majorHAnsi" w:cstheme="majorHAnsi"/>
          <w:sz w:val="16"/>
          <w:szCs w:val="16"/>
        </w:rPr>
        <w:t xml:space="preserve"> podatkov o zavodih in objektih javne infrastrukture na področju srednjega šolstva in Analiza stanja javne infrastrukture na področju visokega šolstva in znanosti z usmeritvami za nadaljnje ukrepanje, JHP projektne rešitve d.o.o., februar 2021.</w:t>
      </w:r>
      <w:r>
        <w:rPr>
          <w:rFonts w:ascii="Calibri Light" w:hAnsi="Calibri Light" w:cs="Calibri Light"/>
          <w:color w:val="000000"/>
          <w:highlight w:val="yellow"/>
        </w:rPr>
        <w:t xml:space="preserve"> </w:t>
      </w:r>
      <w:r w:rsidRPr="001F2999">
        <w:rPr>
          <w:rFonts w:ascii="Calibri Light" w:eastAsiaTheme="minorHAnsi" w:hAnsi="Calibri Light" w:cs="Calibri Light"/>
          <w:color w:val="000000"/>
          <w:highlight w:val="yellow"/>
          <w:lang w:eastAsia="en-US"/>
        </w:rPr>
        <w:t xml:space="preserve"> </w:t>
      </w:r>
    </w:p>
  </w:footnote>
  <w:footnote w:id="90">
    <w:p w14:paraId="2DC20D47" w14:textId="59955694" w:rsidR="00E70F39" w:rsidRDefault="00E70F39">
      <w:pPr>
        <w:pStyle w:val="Sprotnaopomba-besedilo"/>
      </w:pPr>
    </w:p>
  </w:footnote>
  <w:footnote w:id="91">
    <w:p w14:paraId="2EF2DF8C" w14:textId="3573F416" w:rsidR="00E70F39" w:rsidRDefault="00E70F39" w:rsidP="008B7977">
      <w:pPr>
        <w:pStyle w:val="Sprotnaopomba-besedilo"/>
      </w:pPr>
      <w:r>
        <w:rPr>
          <w:rStyle w:val="Sprotnaopomba-sklic"/>
        </w:rPr>
        <w:footnoteRef/>
      </w:r>
      <w:r>
        <w:t xml:space="preserve"> </w:t>
      </w:r>
      <w:r w:rsidRPr="00633E2A">
        <w:rPr>
          <w:rFonts w:asciiTheme="majorHAnsi" w:hAnsiTheme="majorHAnsi" w:cstheme="majorHAnsi"/>
          <w:sz w:val="16"/>
          <w:szCs w:val="16"/>
        </w:rPr>
        <w:t xml:space="preserve">Vir: Posodobljena </w:t>
      </w:r>
      <w:r>
        <w:rPr>
          <w:rFonts w:asciiTheme="majorHAnsi" w:hAnsiTheme="majorHAnsi" w:cstheme="majorHAnsi"/>
          <w:sz w:val="16"/>
          <w:szCs w:val="16"/>
        </w:rPr>
        <w:t>zbirka</w:t>
      </w:r>
      <w:r w:rsidRPr="00633E2A">
        <w:rPr>
          <w:rFonts w:asciiTheme="majorHAnsi" w:hAnsiTheme="majorHAnsi" w:cstheme="majorHAnsi"/>
          <w:sz w:val="16"/>
          <w:szCs w:val="16"/>
        </w:rPr>
        <w:t xml:space="preserve"> podatkov o zavodih in objektih javne infrastrukture na področju srednjega šolstva in Analiza stanja javne infrastrukture na področju visokega šolstva in znanosti z usmeritvami za nadaljnje ukrepanje, JHP projektne rešitve d.o.o., februar 2021.</w:t>
      </w:r>
      <w:r>
        <w:rPr>
          <w:rFonts w:ascii="Calibri Light" w:hAnsi="Calibri Light" w:cs="Calibri Light"/>
          <w:color w:val="000000"/>
          <w:highlight w:val="yellow"/>
        </w:rPr>
        <w:t xml:space="preserve"> </w:t>
      </w:r>
      <w:r w:rsidRPr="001F2999">
        <w:rPr>
          <w:rFonts w:ascii="Calibri Light" w:eastAsiaTheme="minorHAnsi" w:hAnsi="Calibri Light" w:cs="Calibri Light"/>
          <w:color w:val="000000"/>
          <w:highlight w:val="yellow"/>
          <w:lang w:eastAsia="en-US"/>
        </w:rPr>
        <w:t xml:space="preserve"> </w:t>
      </w:r>
    </w:p>
  </w:footnote>
  <w:footnote w:id="92">
    <w:p w14:paraId="4766A742" w14:textId="77777777" w:rsidR="00E70F39" w:rsidRPr="0056663E" w:rsidRDefault="00E70F39" w:rsidP="00954E1B">
      <w:pPr>
        <w:pStyle w:val="Sprotnaopomba-besedilo"/>
        <w:jc w:val="both"/>
        <w:rPr>
          <w:rFonts w:ascii="Calibri Light (narrow)" w:hAnsi="Calibri Light (narrow)"/>
          <w:sz w:val="16"/>
          <w:szCs w:val="16"/>
        </w:rPr>
      </w:pPr>
      <w:r w:rsidRPr="0056663E">
        <w:rPr>
          <w:rStyle w:val="Sprotnaopomba-sklic"/>
          <w:rFonts w:ascii="Calibri Light (narrow)" w:hAnsi="Calibri Light (narrow)"/>
          <w:sz w:val="16"/>
          <w:szCs w:val="16"/>
        </w:rPr>
        <w:footnoteRef/>
      </w:r>
      <w:r w:rsidRPr="0056663E">
        <w:rPr>
          <w:rFonts w:ascii="Calibri Light (narrow)" w:hAnsi="Calibri Light (narrow)"/>
          <w:sz w:val="16"/>
          <w:szCs w:val="16"/>
        </w:rPr>
        <w:t xml:space="preserve"> </w:t>
      </w:r>
      <w:r w:rsidRPr="0056663E">
        <w:rPr>
          <w:rFonts w:ascii="Calibri Light (narrow)" w:hAnsi="Calibri Light (narrow)" w:cstheme="majorHAnsi"/>
          <w:sz w:val="16"/>
          <w:szCs w:val="16"/>
        </w:rPr>
        <w:t>Gradbeni zakon (Uradni list RS, št. 61/17, 72/17 – popr., 65/20, 15/21 – ZDUOP in 199/21 – GZ-1).</w:t>
      </w:r>
    </w:p>
  </w:footnote>
  <w:footnote w:id="93">
    <w:p w14:paraId="482B6957" w14:textId="77777777" w:rsidR="00E70F39" w:rsidRPr="0056663E" w:rsidRDefault="00E70F39" w:rsidP="00954E1B">
      <w:pPr>
        <w:pStyle w:val="Sprotnaopomba-besedilo"/>
        <w:jc w:val="both"/>
        <w:rPr>
          <w:rFonts w:ascii="Calibri Light (narrow)" w:hAnsi="Calibri Light (narrow)"/>
          <w:sz w:val="16"/>
          <w:szCs w:val="16"/>
        </w:rPr>
      </w:pPr>
      <w:r w:rsidRPr="0056663E">
        <w:rPr>
          <w:rStyle w:val="Sprotnaopomba-sklic"/>
          <w:rFonts w:ascii="Calibri Light (narrow)" w:hAnsi="Calibri Light (narrow)"/>
          <w:sz w:val="16"/>
          <w:szCs w:val="16"/>
        </w:rPr>
        <w:footnoteRef/>
      </w:r>
      <w:r w:rsidRPr="0056663E">
        <w:rPr>
          <w:rFonts w:ascii="Calibri Light (narrow)" w:hAnsi="Calibri Light (narrow)"/>
          <w:sz w:val="16"/>
          <w:szCs w:val="16"/>
        </w:rPr>
        <w:t xml:space="preserve"> </w:t>
      </w:r>
      <w:r w:rsidRPr="0056663E">
        <w:rPr>
          <w:rFonts w:ascii="Calibri Light (narrow)" w:hAnsi="Calibri Light (narrow)" w:cstheme="majorHAnsi"/>
          <w:sz w:val="16"/>
          <w:szCs w:val="16"/>
        </w:rPr>
        <w:t>Pravilnik o požarni varnosti v stavbah (Uradni list RS, št. 31/04, 10/05, 83/05, 14/07, 12/13, 61/17 – GZ in 199/21 – GZ-1).</w:t>
      </w:r>
    </w:p>
  </w:footnote>
  <w:footnote w:id="94">
    <w:p w14:paraId="44750AB1" w14:textId="77777777" w:rsidR="00E70F39" w:rsidRPr="0056663E" w:rsidRDefault="00E70F39" w:rsidP="00954E1B">
      <w:pPr>
        <w:pStyle w:val="Sprotnaopomba-besedilo"/>
        <w:jc w:val="both"/>
        <w:rPr>
          <w:rFonts w:ascii="Calibri Light (narrow)" w:hAnsi="Calibri Light (narrow)" w:cstheme="majorHAnsi"/>
          <w:sz w:val="16"/>
          <w:szCs w:val="16"/>
        </w:rPr>
      </w:pPr>
      <w:r w:rsidRPr="0056663E">
        <w:rPr>
          <w:rStyle w:val="Sprotnaopomba-sklic"/>
          <w:rFonts w:ascii="Calibri Light (narrow)" w:hAnsi="Calibri Light (narrow)"/>
          <w:sz w:val="16"/>
          <w:szCs w:val="16"/>
        </w:rPr>
        <w:footnoteRef/>
      </w:r>
      <w:r w:rsidRPr="0056663E">
        <w:rPr>
          <w:rFonts w:ascii="Calibri Light (narrow)" w:hAnsi="Calibri Light (narrow)"/>
          <w:sz w:val="16"/>
          <w:szCs w:val="16"/>
        </w:rPr>
        <w:t xml:space="preserve"> </w:t>
      </w:r>
      <w:r w:rsidRPr="0056663E">
        <w:rPr>
          <w:rFonts w:ascii="Calibri Light (narrow)" w:hAnsi="Calibri Light (narrow)" w:cstheme="majorHAnsi"/>
          <w:sz w:val="16"/>
          <w:szCs w:val="16"/>
        </w:rPr>
        <w:t>Pravilnik o univerzalni graditvi in uporabi objektov, Uradni list RS, št. 41/2018 z dne 15. 6.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E617" w14:textId="77777777" w:rsidR="00E70F39" w:rsidRPr="002B423B" w:rsidRDefault="00E70F39" w:rsidP="00E93DF0">
    <w:pPr>
      <w:pStyle w:val="Glava"/>
      <w:pBdr>
        <w:bottom w:val="single" w:sz="18" w:space="1" w:color="AEAAAA" w:themeColor="background2" w:themeShade="BF"/>
      </w:pBdr>
      <w:jc w:val="center"/>
      <w:rPr>
        <w:rFonts w:asciiTheme="majorHAnsi" w:hAnsiTheme="majorHAnsi"/>
        <w:sz w:val="18"/>
        <w:szCs w:val="18"/>
      </w:rPr>
    </w:pPr>
    <w:r w:rsidRPr="002B423B">
      <w:rPr>
        <w:rFonts w:asciiTheme="majorHAnsi" w:hAnsiTheme="majorHAnsi"/>
        <w:sz w:val="18"/>
        <w:szCs w:val="18"/>
      </w:rPr>
      <w:t>Strategija in akcijski načrt za ozelenitev javne izobraževalne in raziskovalne infrastrukture v Sloveniji do leta 2030</w:t>
    </w:r>
  </w:p>
  <w:p w14:paraId="7652D3CA" w14:textId="77777777" w:rsidR="00E70F39" w:rsidRPr="002B423B" w:rsidRDefault="00E70F39" w:rsidP="00E93DF0">
    <w:pPr>
      <w:pStyle w:val="Glava"/>
      <w:rPr>
        <w:rFonts w:asciiTheme="majorHAnsi" w:hAnsiTheme="majorHAnsi"/>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C345" w14:textId="77777777" w:rsidR="00E70F39" w:rsidRPr="002B423B" w:rsidRDefault="00E70F39" w:rsidP="00E93DF0">
    <w:pPr>
      <w:pStyle w:val="Glava"/>
      <w:rPr>
        <w:rFonts w:asciiTheme="majorHAnsi" w:hAnsiTheme="majorHAnsi"/>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0C0"/>
    <w:multiLevelType w:val="hybridMultilevel"/>
    <w:tmpl w:val="FBAC91D4"/>
    <w:lvl w:ilvl="0" w:tplc="A694EDF2">
      <w:start w:val="36"/>
      <w:numFmt w:val="bullet"/>
      <w:lvlText w:val="-"/>
      <w:lvlJc w:val="left"/>
      <w:pPr>
        <w:ind w:left="1080" w:hanging="360"/>
      </w:pPr>
      <w:rPr>
        <w:rFonts w:ascii="MyriadPro-Light" w:eastAsia="MyriadPro-Light" w:hAnsiTheme="minorHAnsi" w:cs="MyriadPro-Light" w:hint="eastAsia"/>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0C4088C"/>
    <w:multiLevelType w:val="hybridMultilevel"/>
    <w:tmpl w:val="0B005AAA"/>
    <w:lvl w:ilvl="0" w:tplc="EB1E8572">
      <w:start w:val="5"/>
      <w:numFmt w:val="bullet"/>
      <w:lvlText w:val="–"/>
      <w:lvlJc w:val="left"/>
      <w:pPr>
        <w:ind w:left="720" w:hanging="360"/>
      </w:pPr>
      <w:rPr>
        <w:rFonts w:ascii="Arial Nova Cond" w:eastAsiaTheme="minorHAnsi" w:hAnsi="Arial Nova Cond"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E85504"/>
    <w:multiLevelType w:val="hybridMultilevel"/>
    <w:tmpl w:val="B958099A"/>
    <w:lvl w:ilvl="0" w:tplc="A694EDF2">
      <w:start w:val="36"/>
      <w:numFmt w:val="bullet"/>
      <w:lvlText w:val="-"/>
      <w:lvlJc w:val="left"/>
      <w:pPr>
        <w:ind w:left="360" w:hanging="360"/>
      </w:pPr>
      <w:rPr>
        <w:rFonts w:ascii="MyriadPro-Light" w:eastAsia="MyriadPro-Light" w:hAnsiTheme="minorHAnsi" w:cs="MyriadPro-Light" w:hint="eastAsia"/>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3591D79"/>
    <w:multiLevelType w:val="multilevel"/>
    <w:tmpl w:val="3D207B70"/>
    <w:lvl w:ilvl="0">
      <w:start w:val="1"/>
      <w:numFmt w:val="decimal"/>
      <w:lvlText w:val="%1."/>
      <w:lvlJc w:val="left"/>
      <w:pPr>
        <w:ind w:left="720"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664" w:hanging="144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7312" w:hanging="1800"/>
      </w:pPr>
      <w:rPr>
        <w:rFonts w:hint="default"/>
      </w:rPr>
    </w:lvl>
  </w:abstractNum>
  <w:abstractNum w:abstractNumId="4" w15:restartNumberingAfterBreak="0">
    <w:nsid w:val="04915BB7"/>
    <w:multiLevelType w:val="hybridMultilevel"/>
    <w:tmpl w:val="9E2C7FA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E8720A"/>
    <w:multiLevelType w:val="hybridMultilevel"/>
    <w:tmpl w:val="C172B8EC"/>
    <w:lvl w:ilvl="0" w:tplc="0A04A46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240EEA"/>
    <w:multiLevelType w:val="hybridMultilevel"/>
    <w:tmpl w:val="B92C5D8C"/>
    <w:lvl w:ilvl="0" w:tplc="B574B020">
      <w:start w:val="10"/>
      <w:numFmt w:val="bullet"/>
      <w:lvlText w:val="-"/>
      <w:lvlJc w:val="left"/>
      <w:pPr>
        <w:ind w:left="720" w:hanging="360"/>
      </w:pPr>
      <w:rPr>
        <w:rFonts w:ascii="Arial" w:eastAsiaTheme="minorHAnsi" w:hAnsi="Arial" w:cs="Aria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625196"/>
    <w:multiLevelType w:val="hybridMultilevel"/>
    <w:tmpl w:val="131C5534"/>
    <w:lvl w:ilvl="0" w:tplc="A694EDF2">
      <w:start w:val="36"/>
      <w:numFmt w:val="bullet"/>
      <w:lvlText w:val="-"/>
      <w:lvlJc w:val="left"/>
      <w:pPr>
        <w:ind w:left="720" w:hanging="360"/>
      </w:pPr>
      <w:rPr>
        <w:rFonts w:ascii="MyriadPro-Light" w:eastAsia="MyriadPro-Light" w:hAnsiTheme="minorHAnsi" w:cs="MyriadPro-Light"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96A4E15"/>
    <w:multiLevelType w:val="hybridMultilevel"/>
    <w:tmpl w:val="8AF2DB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ECE26EC"/>
    <w:multiLevelType w:val="hybridMultilevel"/>
    <w:tmpl w:val="ED22EEC2"/>
    <w:lvl w:ilvl="0" w:tplc="0A04A466">
      <w:start w:val="1"/>
      <w:numFmt w:val="bullet"/>
      <w:lvlText w:val=""/>
      <w:lvlJc w:val="left"/>
      <w:pPr>
        <w:ind w:left="1428" w:hanging="360"/>
      </w:pPr>
      <w:rPr>
        <w:rFonts w:ascii="Symbol" w:hAnsi="Symbol"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10703EC6"/>
    <w:multiLevelType w:val="hybridMultilevel"/>
    <w:tmpl w:val="DB54C48A"/>
    <w:lvl w:ilvl="0" w:tplc="0A04A46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45947FB"/>
    <w:multiLevelType w:val="hybridMultilevel"/>
    <w:tmpl w:val="99D85E8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4EC4611"/>
    <w:multiLevelType w:val="hybridMultilevel"/>
    <w:tmpl w:val="0ECAD506"/>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C13064"/>
    <w:multiLevelType w:val="hybridMultilevel"/>
    <w:tmpl w:val="2DD0FF7E"/>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65050C"/>
    <w:multiLevelType w:val="hybridMultilevel"/>
    <w:tmpl w:val="9522C9F8"/>
    <w:lvl w:ilvl="0" w:tplc="56B243AC">
      <w:start w:val="1"/>
      <w:numFmt w:val="decimal"/>
      <w:lvlText w:val="%1)"/>
      <w:lvlJc w:val="left"/>
      <w:pPr>
        <w:ind w:left="720" w:hanging="360"/>
      </w:pPr>
      <w:rPr>
        <w:rFonts w:hint="default"/>
        <w:b w:val="0"/>
        <w:bCs w:val="0"/>
        <w:color w:val="auto"/>
      </w:rPr>
    </w:lvl>
    <w:lvl w:ilvl="1" w:tplc="F4C6F3DC">
      <w:start w:val="1"/>
      <w:numFmt w:val="lowerLetter"/>
      <w:lvlText w:val="%2."/>
      <w:lvlJc w:val="left"/>
      <w:pPr>
        <w:ind w:left="1440" w:hanging="360"/>
      </w:pPr>
      <w:rPr>
        <w:b w:val="0"/>
        <w:bCs w:val="0"/>
        <w:color w:val="auto"/>
      </w:rPr>
    </w:lvl>
    <w:lvl w:ilvl="2" w:tplc="0424001B">
      <w:start w:val="1"/>
      <w:numFmt w:val="lowerRoman"/>
      <w:lvlText w:val="%3."/>
      <w:lvlJc w:val="right"/>
      <w:pPr>
        <w:ind w:left="2160" w:hanging="180"/>
      </w:pPr>
    </w:lvl>
    <w:lvl w:ilvl="3" w:tplc="64D6FF08">
      <w:start w:val="1"/>
      <w:numFmt w:val="lowerLetter"/>
      <w:lvlText w:val="%4)"/>
      <w:lvlJc w:val="left"/>
      <w:pPr>
        <w:ind w:left="2880" w:hanging="360"/>
      </w:pPr>
      <w:rPr>
        <w:rFonts w:hint="default"/>
      </w:rPr>
    </w:lvl>
    <w:lvl w:ilvl="4" w:tplc="B574B020">
      <w:start w:val="10"/>
      <w:numFmt w:val="bullet"/>
      <w:lvlText w:val="-"/>
      <w:lvlJc w:val="left"/>
      <w:pPr>
        <w:ind w:left="3600" w:hanging="360"/>
      </w:pPr>
      <w:rPr>
        <w:rFonts w:ascii="Arial" w:eastAsiaTheme="minorHAnsi" w:hAnsi="Arial" w:cs="Arial" w:hint="default"/>
        <w:sz w:val="20"/>
      </w:rPr>
    </w:lvl>
    <w:lvl w:ilvl="5" w:tplc="C3D2E38C">
      <w:start w:val="1"/>
      <w:numFmt w:val="decimal"/>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8BD4BFD"/>
    <w:multiLevelType w:val="hybridMultilevel"/>
    <w:tmpl w:val="CD20FAB4"/>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024B20"/>
    <w:multiLevelType w:val="hybridMultilevel"/>
    <w:tmpl w:val="D286000E"/>
    <w:lvl w:ilvl="0" w:tplc="A694EDF2">
      <w:start w:val="36"/>
      <w:numFmt w:val="bullet"/>
      <w:lvlText w:val="-"/>
      <w:lvlJc w:val="left"/>
      <w:pPr>
        <w:ind w:left="786" w:hanging="360"/>
      </w:pPr>
      <w:rPr>
        <w:rFonts w:ascii="MyriadPro-Light" w:eastAsia="MyriadPro-Light" w:hAnsiTheme="minorHAnsi" w:cs="MyriadPro-Light" w:hint="eastAsia"/>
        <w:sz w:val="2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7" w15:restartNumberingAfterBreak="0">
    <w:nsid w:val="1E2700AF"/>
    <w:multiLevelType w:val="hybridMultilevel"/>
    <w:tmpl w:val="AAF0613E"/>
    <w:lvl w:ilvl="0" w:tplc="0A04A4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886D2D"/>
    <w:multiLevelType w:val="hybridMultilevel"/>
    <w:tmpl w:val="3EE42216"/>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F104E85"/>
    <w:multiLevelType w:val="multilevel"/>
    <w:tmpl w:val="631A4360"/>
    <w:lvl w:ilvl="0">
      <w:start w:val="1"/>
      <w:numFmt w:val="decimal"/>
      <w:pStyle w:val="Naslov1"/>
      <w:lvlText w:val="%1."/>
      <w:lvlJc w:val="left"/>
      <w:pPr>
        <w:ind w:left="360" w:hanging="360"/>
      </w:pPr>
      <w:rPr>
        <w:rFonts w:hint="default"/>
      </w:rPr>
    </w:lvl>
    <w:lvl w:ilvl="1">
      <w:start w:val="1"/>
      <w:numFmt w:val="decimal"/>
      <w:pStyle w:val="Naslov2"/>
      <w:isLgl/>
      <w:lvlText w:val="%1.%2."/>
      <w:lvlJc w:val="left"/>
      <w:pPr>
        <w:ind w:left="1004" w:hanging="720"/>
      </w:pPr>
      <w:rPr>
        <w:rFonts w:hint="default"/>
      </w:rPr>
    </w:lvl>
    <w:lvl w:ilvl="2">
      <w:start w:val="1"/>
      <w:numFmt w:val="decimal"/>
      <w:pStyle w:val="Naslov3"/>
      <w:isLgl/>
      <w:lvlText w:val="%1.%2.%3."/>
      <w:lvlJc w:val="left"/>
      <w:pPr>
        <w:ind w:left="1080" w:hanging="720"/>
      </w:pPr>
      <w:rPr>
        <w:rFonts w:ascii="Arial Nova Cond" w:hAnsi="Arial Nova Cond" w:hint="default"/>
      </w:rPr>
    </w:lvl>
    <w:lvl w:ilvl="3">
      <w:start w:val="1"/>
      <w:numFmt w:val="decimal"/>
      <w:pStyle w:val="Naslov4"/>
      <w:isLgl/>
      <w:lvlText w:val="%1.%2.%3.%4."/>
      <w:lvlJc w:val="left"/>
      <w:pPr>
        <w:ind w:left="1440" w:hanging="1080"/>
      </w:pPr>
      <w:rPr>
        <w:rFonts w:hint="default"/>
      </w:rPr>
    </w:lvl>
    <w:lvl w:ilvl="4">
      <w:start w:val="1"/>
      <w:numFmt w:val="decimal"/>
      <w:pStyle w:val="Naslov5"/>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F331DAE"/>
    <w:multiLevelType w:val="hybridMultilevel"/>
    <w:tmpl w:val="5308C2E0"/>
    <w:lvl w:ilvl="0" w:tplc="0A04A466">
      <w:start w:val="1"/>
      <w:numFmt w:val="bullet"/>
      <w:lvlText w:val=""/>
      <w:lvlJc w:val="left"/>
      <w:pPr>
        <w:ind w:left="360" w:hanging="360"/>
      </w:pPr>
      <w:rPr>
        <w:rFonts w:ascii="Symbol" w:hAnsi="Symbol" w:hint="default"/>
        <w:sz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04A70D6"/>
    <w:multiLevelType w:val="hybridMultilevel"/>
    <w:tmpl w:val="09AC5B7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0CD9C5B"/>
    <w:multiLevelType w:val="hybridMultilevel"/>
    <w:tmpl w:val="609491A2"/>
    <w:lvl w:ilvl="0" w:tplc="7B4ECD14">
      <w:start w:val="1"/>
      <w:numFmt w:val="bullet"/>
      <w:lvlText w:val=""/>
      <w:lvlJc w:val="left"/>
      <w:pPr>
        <w:ind w:left="720" w:hanging="360"/>
      </w:pPr>
      <w:rPr>
        <w:rFonts w:ascii="Symbol" w:hAnsi="Symbol" w:hint="default"/>
      </w:rPr>
    </w:lvl>
    <w:lvl w:ilvl="1" w:tplc="308CBF50">
      <w:start w:val="1"/>
      <w:numFmt w:val="bullet"/>
      <w:lvlText w:val="o"/>
      <w:lvlJc w:val="left"/>
      <w:pPr>
        <w:ind w:left="1440" w:hanging="360"/>
      </w:pPr>
      <w:rPr>
        <w:rFonts w:ascii="Courier New" w:hAnsi="Courier New" w:hint="default"/>
      </w:rPr>
    </w:lvl>
    <w:lvl w:ilvl="2" w:tplc="0CB261A4">
      <w:start w:val="1"/>
      <w:numFmt w:val="bullet"/>
      <w:lvlText w:val=""/>
      <w:lvlJc w:val="left"/>
      <w:pPr>
        <w:ind w:left="2160" w:hanging="360"/>
      </w:pPr>
      <w:rPr>
        <w:rFonts w:ascii="Wingdings" w:hAnsi="Wingdings" w:hint="default"/>
      </w:rPr>
    </w:lvl>
    <w:lvl w:ilvl="3" w:tplc="38BA8BE4">
      <w:start w:val="1"/>
      <w:numFmt w:val="bullet"/>
      <w:lvlText w:val=""/>
      <w:lvlJc w:val="left"/>
      <w:pPr>
        <w:ind w:left="2880" w:hanging="360"/>
      </w:pPr>
      <w:rPr>
        <w:rFonts w:ascii="Symbol" w:hAnsi="Symbol" w:hint="default"/>
      </w:rPr>
    </w:lvl>
    <w:lvl w:ilvl="4" w:tplc="0C940966">
      <w:start w:val="1"/>
      <w:numFmt w:val="bullet"/>
      <w:lvlText w:val="o"/>
      <w:lvlJc w:val="left"/>
      <w:pPr>
        <w:ind w:left="3600" w:hanging="360"/>
      </w:pPr>
      <w:rPr>
        <w:rFonts w:ascii="Courier New" w:hAnsi="Courier New" w:hint="default"/>
      </w:rPr>
    </w:lvl>
    <w:lvl w:ilvl="5" w:tplc="1270D81A">
      <w:start w:val="1"/>
      <w:numFmt w:val="bullet"/>
      <w:lvlText w:val=""/>
      <w:lvlJc w:val="left"/>
      <w:pPr>
        <w:ind w:left="4320" w:hanging="360"/>
      </w:pPr>
      <w:rPr>
        <w:rFonts w:ascii="Wingdings" w:hAnsi="Wingdings" w:hint="default"/>
      </w:rPr>
    </w:lvl>
    <w:lvl w:ilvl="6" w:tplc="F1F261E8">
      <w:start w:val="1"/>
      <w:numFmt w:val="bullet"/>
      <w:lvlText w:val=""/>
      <w:lvlJc w:val="left"/>
      <w:pPr>
        <w:ind w:left="5040" w:hanging="360"/>
      </w:pPr>
      <w:rPr>
        <w:rFonts w:ascii="Symbol" w:hAnsi="Symbol" w:hint="default"/>
      </w:rPr>
    </w:lvl>
    <w:lvl w:ilvl="7" w:tplc="8382A22A">
      <w:start w:val="1"/>
      <w:numFmt w:val="bullet"/>
      <w:lvlText w:val="o"/>
      <w:lvlJc w:val="left"/>
      <w:pPr>
        <w:ind w:left="5760" w:hanging="360"/>
      </w:pPr>
      <w:rPr>
        <w:rFonts w:ascii="Courier New" w:hAnsi="Courier New" w:hint="default"/>
      </w:rPr>
    </w:lvl>
    <w:lvl w:ilvl="8" w:tplc="CDEEC80E">
      <w:start w:val="1"/>
      <w:numFmt w:val="bullet"/>
      <w:lvlText w:val=""/>
      <w:lvlJc w:val="left"/>
      <w:pPr>
        <w:ind w:left="6480" w:hanging="360"/>
      </w:pPr>
      <w:rPr>
        <w:rFonts w:ascii="Wingdings" w:hAnsi="Wingdings" w:hint="default"/>
      </w:rPr>
    </w:lvl>
  </w:abstractNum>
  <w:abstractNum w:abstractNumId="23" w15:restartNumberingAfterBreak="0">
    <w:nsid w:val="21377216"/>
    <w:multiLevelType w:val="hybridMultilevel"/>
    <w:tmpl w:val="EF146B14"/>
    <w:lvl w:ilvl="0" w:tplc="A694EDF2">
      <w:start w:val="36"/>
      <w:numFmt w:val="bullet"/>
      <w:lvlText w:val="-"/>
      <w:lvlJc w:val="left"/>
      <w:pPr>
        <w:ind w:left="1080" w:hanging="360"/>
      </w:pPr>
      <w:rPr>
        <w:rFonts w:ascii="MyriadPro-Light" w:eastAsia="MyriadPro-Light" w:hAnsiTheme="minorHAnsi" w:cs="MyriadPro-Light" w:hint="eastAsia"/>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259872CE"/>
    <w:multiLevelType w:val="hybridMultilevel"/>
    <w:tmpl w:val="4B705FB6"/>
    <w:lvl w:ilvl="0" w:tplc="0A04A46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5CE0F71"/>
    <w:multiLevelType w:val="hybridMultilevel"/>
    <w:tmpl w:val="9B524784"/>
    <w:lvl w:ilvl="0" w:tplc="FFFFFFFF">
      <w:start w:val="10"/>
      <w:numFmt w:val="bullet"/>
      <w:lvlText w:val="-"/>
      <w:lvlJc w:val="left"/>
      <w:pPr>
        <w:ind w:left="360" w:hanging="360"/>
      </w:pPr>
      <w:rPr>
        <w:rFonts w:ascii="Arial" w:eastAsiaTheme="minorHAnsi" w:hAnsi="Arial" w:cs="Arial" w:hint="default"/>
        <w:sz w:val="20"/>
      </w:rPr>
    </w:lvl>
    <w:lvl w:ilvl="1" w:tplc="0A04A466">
      <w:start w:val="1"/>
      <w:numFmt w:val="bullet"/>
      <w:lvlText w:val=""/>
      <w:lvlJc w:val="left"/>
      <w:pPr>
        <w:ind w:left="1080" w:hanging="360"/>
      </w:pPr>
      <w:rPr>
        <w:rFonts w:ascii="Symbol" w:hAnsi="Symbol" w:hint="default"/>
        <w:sz w:val="20"/>
      </w:rPr>
    </w:lvl>
    <w:lvl w:ilvl="2" w:tplc="EB1E8572">
      <w:start w:val="5"/>
      <w:numFmt w:val="bullet"/>
      <w:lvlText w:val="–"/>
      <w:lvlJc w:val="left"/>
      <w:pPr>
        <w:ind w:left="1800" w:hanging="360"/>
      </w:pPr>
      <w:rPr>
        <w:rFonts w:ascii="Arial Nova Cond" w:eastAsiaTheme="minorHAnsi" w:hAnsi="Arial Nova Cond"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5F8418E"/>
    <w:multiLevelType w:val="hybridMultilevel"/>
    <w:tmpl w:val="7D2A4DA6"/>
    <w:lvl w:ilvl="0" w:tplc="7E0E877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61D5310"/>
    <w:multiLevelType w:val="hybridMultilevel"/>
    <w:tmpl w:val="53BCD94E"/>
    <w:lvl w:ilvl="0" w:tplc="A694EDF2">
      <w:start w:val="36"/>
      <w:numFmt w:val="bullet"/>
      <w:lvlText w:val="-"/>
      <w:lvlJc w:val="left"/>
      <w:pPr>
        <w:ind w:left="720" w:hanging="360"/>
      </w:pPr>
      <w:rPr>
        <w:rFonts w:ascii="MyriadPro-Light" w:eastAsia="MyriadPro-Light" w:hAnsiTheme="minorHAnsi" w:cs="MyriadPro-Light" w:hint="eastAsia"/>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982216A"/>
    <w:multiLevelType w:val="hybridMultilevel"/>
    <w:tmpl w:val="D5584C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9CF1BA9"/>
    <w:multiLevelType w:val="hybridMultilevel"/>
    <w:tmpl w:val="92763D00"/>
    <w:lvl w:ilvl="0" w:tplc="FFFFFFFF">
      <w:start w:val="10"/>
      <w:numFmt w:val="bullet"/>
      <w:lvlText w:val="-"/>
      <w:lvlJc w:val="left"/>
      <w:pPr>
        <w:ind w:left="360" w:hanging="360"/>
      </w:pPr>
      <w:rPr>
        <w:rFonts w:ascii="Arial" w:eastAsiaTheme="minorHAnsi" w:hAnsi="Arial" w:cs="Arial" w:hint="default"/>
        <w:sz w:val="20"/>
      </w:rPr>
    </w:lvl>
    <w:lvl w:ilvl="1" w:tplc="0A04A466">
      <w:start w:val="1"/>
      <w:numFmt w:val="bullet"/>
      <w:lvlText w:val=""/>
      <w:lvlJc w:val="left"/>
      <w:pPr>
        <w:ind w:left="1080" w:hanging="360"/>
      </w:pPr>
      <w:rPr>
        <w:rFonts w:ascii="Symbol" w:hAnsi="Symbol" w:hint="default"/>
        <w:sz w:val="2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2A9F4AC9"/>
    <w:multiLevelType w:val="hybridMultilevel"/>
    <w:tmpl w:val="CFCC60C4"/>
    <w:lvl w:ilvl="0" w:tplc="0A04A466">
      <w:start w:val="1"/>
      <w:numFmt w:val="bullet"/>
      <w:lvlText w:val=""/>
      <w:lvlJc w:val="left"/>
      <w:pPr>
        <w:ind w:left="0" w:hanging="360"/>
      </w:pPr>
      <w:rPr>
        <w:rFonts w:ascii="Symbol" w:hAnsi="Symbol" w:hint="default"/>
        <w:sz w:val="20"/>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1" w15:restartNumberingAfterBreak="0">
    <w:nsid w:val="2DF83CD8"/>
    <w:multiLevelType w:val="hybridMultilevel"/>
    <w:tmpl w:val="564C0036"/>
    <w:lvl w:ilvl="0" w:tplc="FFFFFFFF">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rPr>
        <w:b w:val="0"/>
        <w:bCs w:val="0"/>
        <w:color w:val="auto"/>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77D8237C">
      <w:start w:val="10"/>
      <w:numFmt w:val="decimal"/>
      <w:lvlText w:val="%5."/>
      <w:lvlJc w:val="left"/>
      <w:pPr>
        <w:ind w:left="4176" w:hanging="936"/>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C95A16"/>
    <w:multiLevelType w:val="hybridMultilevel"/>
    <w:tmpl w:val="E63C281C"/>
    <w:lvl w:ilvl="0" w:tplc="FFFFFFFF">
      <w:numFmt w:val="bullet"/>
      <w:lvlText w:val="-"/>
      <w:lvlJc w:val="left"/>
      <w:pPr>
        <w:ind w:left="720" w:hanging="360"/>
      </w:pPr>
      <w:rPr>
        <w:rFonts w:ascii="Calibri" w:eastAsia="Calibri" w:hAnsi="Calibri" w:cs="Calibri" w:hint="default"/>
      </w:rPr>
    </w:lvl>
    <w:lvl w:ilvl="1" w:tplc="0424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31901345"/>
    <w:multiLevelType w:val="hybridMultilevel"/>
    <w:tmpl w:val="606A204A"/>
    <w:lvl w:ilvl="0" w:tplc="A694EDF2">
      <w:start w:val="36"/>
      <w:numFmt w:val="bullet"/>
      <w:lvlText w:val="-"/>
      <w:lvlJc w:val="left"/>
      <w:pPr>
        <w:ind w:left="1080" w:hanging="720"/>
      </w:pPr>
      <w:rPr>
        <w:rFonts w:ascii="MyriadPro-Light" w:eastAsia="MyriadPro-Light" w:hAnsiTheme="minorHAnsi" w:cs="MyriadPro-Light" w:hint="eastAsi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9C5215"/>
    <w:multiLevelType w:val="hybridMultilevel"/>
    <w:tmpl w:val="FC62F73C"/>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2BA51B6"/>
    <w:multiLevelType w:val="hybridMultilevel"/>
    <w:tmpl w:val="3EF6DC00"/>
    <w:lvl w:ilvl="0" w:tplc="F4C6F3DC">
      <w:start w:val="1"/>
      <w:numFmt w:val="lowerLetter"/>
      <w:lvlText w:val="%1."/>
      <w:lvlJc w:val="left"/>
      <w:pPr>
        <w:ind w:left="1440" w:hanging="360"/>
      </w:pPr>
      <w:rPr>
        <w:b w:val="0"/>
        <w:bCs w:val="0"/>
        <w:color w:val="auto"/>
      </w:rPr>
    </w:lvl>
    <w:lvl w:ilvl="1" w:tplc="A69E65B8">
      <w:numFmt w:val="bullet"/>
      <w:lvlText w:val="•"/>
      <w:lvlJc w:val="left"/>
      <w:pPr>
        <w:ind w:left="1440" w:hanging="360"/>
      </w:pPr>
      <w:rPr>
        <w:rFonts w:ascii="Arial Nova Cond" w:eastAsia="Times New Roman" w:hAnsi="Arial Nova Cond" w:cstheme="majorHAns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2C15304"/>
    <w:multiLevelType w:val="hybridMultilevel"/>
    <w:tmpl w:val="1D46698E"/>
    <w:lvl w:ilvl="0" w:tplc="A694EDF2">
      <w:start w:val="36"/>
      <w:numFmt w:val="bullet"/>
      <w:lvlText w:val="-"/>
      <w:lvlJc w:val="left"/>
      <w:pPr>
        <w:ind w:left="1080" w:hanging="360"/>
      </w:pPr>
      <w:rPr>
        <w:rFonts w:ascii="MyriadPro-Light" w:eastAsia="MyriadPro-Light" w:hAnsiTheme="minorHAnsi" w:cs="MyriadPro-Light" w:hint="eastAsia"/>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34248802"/>
    <w:multiLevelType w:val="hybridMultilevel"/>
    <w:tmpl w:val="EB862F40"/>
    <w:lvl w:ilvl="0" w:tplc="137253D8">
      <w:start w:val="1"/>
      <w:numFmt w:val="bullet"/>
      <w:lvlText w:val=""/>
      <w:lvlJc w:val="left"/>
      <w:pPr>
        <w:ind w:left="720" w:hanging="360"/>
      </w:pPr>
      <w:rPr>
        <w:rFonts w:ascii="Symbol" w:hAnsi="Symbol" w:hint="default"/>
      </w:rPr>
    </w:lvl>
    <w:lvl w:ilvl="1" w:tplc="FD0EB832">
      <w:start w:val="1"/>
      <w:numFmt w:val="bullet"/>
      <w:lvlText w:val="o"/>
      <w:lvlJc w:val="left"/>
      <w:pPr>
        <w:ind w:left="1440" w:hanging="360"/>
      </w:pPr>
      <w:rPr>
        <w:rFonts w:ascii="Courier New" w:hAnsi="Courier New" w:hint="default"/>
      </w:rPr>
    </w:lvl>
    <w:lvl w:ilvl="2" w:tplc="E7960EB0">
      <w:start w:val="1"/>
      <w:numFmt w:val="bullet"/>
      <w:lvlText w:val=""/>
      <w:lvlJc w:val="left"/>
      <w:pPr>
        <w:ind w:left="2160" w:hanging="360"/>
      </w:pPr>
      <w:rPr>
        <w:rFonts w:ascii="Wingdings" w:hAnsi="Wingdings" w:hint="default"/>
      </w:rPr>
    </w:lvl>
    <w:lvl w:ilvl="3" w:tplc="C7FE175C">
      <w:start w:val="1"/>
      <w:numFmt w:val="bullet"/>
      <w:lvlText w:val=""/>
      <w:lvlJc w:val="left"/>
      <w:pPr>
        <w:ind w:left="2880" w:hanging="360"/>
      </w:pPr>
      <w:rPr>
        <w:rFonts w:ascii="Symbol" w:hAnsi="Symbol" w:hint="default"/>
      </w:rPr>
    </w:lvl>
    <w:lvl w:ilvl="4" w:tplc="A6488506">
      <w:start w:val="1"/>
      <w:numFmt w:val="bullet"/>
      <w:lvlText w:val="o"/>
      <w:lvlJc w:val="left"/>
      <w:pPr>
        <w:ind w:left="3600" w:hanging="360"/>
      </w:pPr>
      <w:rPr>
        <w:rFonts w:ascii="Courier New" w:hAnsi="Courier New" w:hint="default"/>
      </w:rPr>
    </w:lvl>
    <w:lvl w:ilvl="5" w:tplc="C5D2C716">
      <w:start w:val="1"/>
      <w:numFmt w:val="bullet"/>
      <w:lvlText w:val=""/>
      <w:lvlJc w:val="left"/>
      <w:pPr>
        <w:ind w:left="4320" w:hanging="360"/>
      </w:pPr>
      <w:rPr>
        <w:rFonts w:ascii="Wingdings" w:hAnsi="Wingdings" w:hint="default"/>
      </w:rPr>
    </w:lvl>
    <w:lvl w:ilvl="6" w:tplc="3512569C">
      <w:start w:val="1"/>
      <w:numFmt w:val="bullet"/>
      <w:lvlText w:val=""/>
      <w:lvlJc w:val="left"/>
      <w:pPr>
        <w:ind w:left="5040" w:hanging="360"/>
      </w:pPr>
      <w:rPr>
        <w:rFonts w:ascii="Symbol" w:hAnsi="Symbol" w:hint="default"/>
      </w:rPr>
    </w:lvl>
    <w:lvl w:ilvl="7" w:tplc="013CC36C">
      <w:start w:val="1"/>
      <w:numFmt w:val="bullet"/>
      <w:lvlText w:val="o"/>
      <w:lvlJc w:val="left"/>
      <w:pPr>
        <w:ind w:left="5760" w:hanging="360"/>
      </w:pPr>
      <w:rPr>
        <w:rFonts w:ascii="Courier New" w:hAnsi="Courier New" w:hint="default"/>
      </w:rPr>
    </w:lvl>
    <w:lvl w:ilvl="8" w:tplc="7C8A2C36">
      <w:start w:val="1"/>
      <w:numFmt w:val="bullet"/>
      <w:lvlText w:val=""/>
      <w:lvlJc w:val="left"/>
      <w:pPr>
        <w:ind w:left="6480" w:hanging="360"/>
      </w:pPr>
      <w:rPr>
        <w:rFonts w:ascii="Wingdings" w:hAnsi="Wingdings" w:hint="default"/>
      </w:rPr>
    </w:lvl>
  </w:abstractNum>
  <w:abstractNum w:abstractNumId="38" w15:restartNumberingAfterBreak="0">
    <w:nsid w:val="346E1EE8"/>
    <w:multiLevelType w:val="hybridMultilevel"/>
    <w:tmpl w:val="76700E30"/>
    <w:lvl w:ilvl="0" w:tplc="A694EDF2">
      <w:start w:val="36"/>
      <w:numFmt w:val="bullet"/>
      <w:lvlText w:val="-"/>
      <w:lvlJc w:val="left"/>
      <w:pPr>
        <w:ind w:left="720" w:hanging="360"/>
      </w:pPr>
      <w:rPr>
        <w:rFonts w:ascii="MyriadPro-Light" w:eastAsia="MyriadPro-Light" w:hAnsiTheme="minorHAnsi" w:cs="MyriadPro-Light" w:hint="eastAsi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7FE429D"/>
    <w:multiLevelType w:val="hybridMultilevel"/>
    <w:tmpl w:val="F5E03276"/>
    <w:lvl w:ilvl="0" w:tplc="EB1E8572">
      <w:start w:val="5"/>
      <w:numFmt w:val="bullet"/>
      <w:lvlText w:val="–"/>
      <w:lvlJc w:val="left"/>
      <w:pPr>
        <w:ind w:left="720" w:hanging="360"/>
      </w:pPr>
      <w:rPr>
        <w:rFonts w:ascii="Arial Nova Cond" w:eastAsiaTheme="minorHAnsi" w:hAnsi="Arial Nova Cond"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86361B9"/>
    <w:multiLevelType w:val="hybridMultilevel"/>
    <w:tmpl w:val="C7EA195A"/>
    <w:lvl w:ilvl="0" w:tplc="0A04A46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98B56BA"/>
    <w:multiLevelType w:val="hybridMultilevel"/>
    <w:tmpl w:val="99700620"/>
    <w:lvl w:ilvl="0" w:tplc="B6185C26">
      <w:start w:val="1"/>
      <w:numFmt w:val="upperLetter"/>
      <w:lvlText w:val="%1."/>
      <w:lvlJc w:val="left"/>
      <w:pPr>
        <w:ind w:left="1080" w:hanging="360"/>
      </w:pPr>
      <w:rPr>
        <w:rFonts w:hint="eastAsia"/>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3DC439BD"/>
    <w:multiLevelType w:val="hybridMultilevel"/>
    <w:tmpl w:val="9AB0B7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E1F7773"/>
    <w:multiLevelType w:val="hybridMultilevel"/>
    <w:tmpl w:val="9738BFF6"/>
    <w:lvl w:ilvl="0" w:tplc="0A04A46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684E97"/>
    <w:multiLevelType w:val="hybridMultilevel"/>
    <w:tmpl w:val="9078D7AE"/>
    <w:lvl w:ilvl="0" w:tplc="A694EDF2">
      <w:start w:val="36"/>
      <w:numFmt w:val="bullet"/>
      <w:lvlText w:val="-"/>
      <w:lvlJc w:val="left"/>
      <w:pPr>
        <w:ind w:left="720" w:hanging="360"/>
      </w:pPr>
      <w:rPr>
        <w:rFonts w:ascii="MyriadPro-Light" w:eastAsia="MyriadPro-Light" w:hAnsiTheme="minorHAnsi" w:cs="MyriadPro-Light" w:hint="eastAsi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E686DF3"/>
    <w:multiLevelType w:val="hybridMultilevel"/>
    <w:tmpl w:val="8AA43872"/>
    <w:lvl w:ilvl="0" w:tplc="0A04A46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02C5B53"/>
    <w:multiLevelType w:val="hybridMultilevel"/>
    <w:tmpl w:val="A0D49482"/>
    <w:lvl w:ilvl="0" w:tplc="DF6A8BB2">
      <w:start w:val="1"/>
      <w:numFmt w:val="bullet"/>
      <w:lvlText w:val=""/>
      <w:lvlJc w:val="left"/>
      <w:pPr>
        <w:ind w:left="720" w:hanging="360"/>
      </w:pPr>
      <w:rPr>
        <w:rFonts w:ascii="Symbol" w:hAnsi="Symbol" w:hint="default"/>
      </w:rPr>
    </w:lvl>
    <w:lvl w:ilvl="1" w:tplc="BBFAFA32">
      <w:start w:val="1"/>
      <w:numFmt w:val="bullet"/>
      <w:lvlText w:val="o"/>
      <w:lvlJc w:val="left"/>
      <w:pPr>
        <w:ind w:left="1440" w:hanging="360"/>
      </w:pPr>
      <w:rPr>
        <w:rFonts w:ascii="Courier New" w:hAnsi="Courier New" w:hint="default"/>
      </w:rPr>
    </w:lvl>
    <w:lvl w:ilvl="2" w:tplc="F384A0B4">
      <w:start w:val="1"/>
      <w:numFmt w:val="bullet"/>
      <w:lvlText w:val=""/>
      <w:lvlJc w:val="left"/>
      <w:pPr>
        <w:ind w:left="2160" w:hanging="360"/>
      </w:pPr>
      <w:rPr>
        <w:rFonts w:ascii="Wingdings" w:hAnsi="Wingdings" w:hint="default"/>
      </w:rPr>
    </w:lvl>
    <w:lvl w:ilvl="3" w:tplc="9AE4C738">
      <w:start w:val="1"/>
      <w:numFmt w:val="bullet"/>
      <w:lvlText w:val=""/>
      <w:lvlJc w:val="left"/>
      <w:pPr>
        <w:ind w:left="2880" w:hanging="360"/>
      </w:pPr>
      <w:rPr>
        <w:rFonts w:ascii="Symbol" w:hAnsi="Symbol" w:hint="default"/>
      </w:rPr>
    </w:lvl>
    <w:lvl w:ilvl="4" w:tplc="3EE65CB8">
      <w:start w:val="1"/>
      <w:numFmt w:val="bullet"/>
      <w:lvlText w:val="o"/>
      <w:lvlJc w:val="left"/>
      <w:pPr>
        <w:ind w:left="3600" w:hanging="360"/>
      </w:pPr>
      <w:rPr>
        <w:rFonts w:ascii="Courier New" w:hAnsi="Courier New" w:hint="default"/>
      </w:rPr>
    </w:lvl>
    <w:lvl w:ilvl="5" w:tplc="5E94D444">
      <w:start w:val="1"/>
      <w:numFmt w:val="bullet"/>
      <w:lvlText w:val=""/>
      <w:lvlJc w:val="left"/>
      <w:pPr>
        <w:ind w:left="4320" w:hanging="360"/>
      </w:pPr>
      <w:rPr>
        <w:rFonts w:ascii="Wingdings" w:hAnsi="Wingdings" w:hint="default"/>
      </w:rPr>
    </w:lvl>
    <w:lvl w:ilvl="6" w:tplc="D324B446">
      <w:start w:val="1"/>
      <w:numFmt w:val="bullet"/>
      <w:lvlText w:val=""/>
      <w:lvlJc w:val="left"/>
      <w:pPr>
        <w:ind w:left="5040" w:hanging="360"/>
      </w:pPr>
      <w:rPr>
        <w:rFonts w:ascii="Symbol" w:hAnsi="Symbol" w:hint="default"/>
      </w:rPr>
    </w:lvl>
    <w:lvl w:ilvl="7" w:tplc="814CE3DE">
      <w:start w:val="1"/>
      <w:numFmt w:val="bullet"/>
      <w:lvlText w:val="o"/>
      <w:lvlJc w:val="left"/>
      <w:pPr>
        <w:ind w:left="5760" w:hanging="360"/>
      </w:pPr>
      <w:rPr>
        <w:rFonts w:ascii="Courier New" w:hAnsi="Courier New" w:hint="default"/>
      </w:rPr>
    </w:lvl>
    <w:lvl w:ilvl="8" w:tplc="5BD209BC">
      <w:start w:val="1"/>
      <w:numFmt w:val="bullet"/>
      <w:lvlText w:val=""/>
      <w:lvlJc w:val="left"/>
      <w:pPr>
        <w:ind w:left="6480" w:hanging="360"/>
      </w:pPr>
      <w:rPr>
        <w:rFonts w:ascii="Wingdings" w:hAnsi="Wingdings" w:hint="default"/>
      </w:rPr>
    </w:lvl>
  </w:abstractNum>
  <w:abstractNum w:abstractNumId="47" w15:restartNumberingAfterBreak="0">
    <w:nsid w:val="411C14B3"/>
    <w:multiLevelType w:val="hybridMultilevel"/>
    <w:tmpl w:val="A7B669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193740A"/>
    <w:multiLevelType w:val="hybridMultilevel"/>
    <w:tmpl w:val="DEF4BC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60C7BF8"/>
    <w:multiLevelType w:val="hybridMultilevel"/>
    <w:tmpl w:val="C264F75A"/>
    <w:lvl w:ilvl="0" w:tplc="FFFFFFFF">
      <w:numFmt w:val="bullet"/>
      <w:lvlText w:val="-"/>
      <w:lvlJc w:val="left"/>
      <w:pPr>
        <w:ind w:left="720" w:hanging="360"/>
      </w:pPr>
      <w:rPr>
        <w:rFonts w:ascii="Calibri" w:eastAsia="Calibri" w:hAnsi="Calibri" w:cs="Calibri" w:hint="default"/>
      </w:rPr>
    </w:lvl>
    <w:lvl w:ilvl="1" w:tplc="0424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46835D8F"/>
    <w:multiLevelType w:val="hybridMultilevel"/>
    <w:tmpl w:val="4A0C3C78"/>
    <w:lvl w:ilvl="0" w:tplc="A694EDF2">
      <w:start w:val="36"/>
      <w:numFmt w:val="bullet"/>
      <w:lvlText w:val="-"/>
      <w:lvlJc w:val="left"/>
      <w:pPr>
        <w:ind w:left="720" w:hanging="360"/>
      </w:pPr>
      <w:rPr>
        <w:rFonts w:ascii="MyriadPro-Light" w:eastAsia="MyriadPro-Light" w:hAnsiTheme="minorHAnsi" w:cs="MyriadPro-Light" w:hint="eastAsi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8ED50F7"/>
    <w:multiLevelType w:val="hybridMultilevel"/>
    <w:tmpl w:val="54386A24"/>
    <w:lvl w:ilvl="0" w:tplc="4F8AF23C">
      <w:start w:val="1"/>
      <w:numFmt w:val="bullet"/>
      <w:lvlText w:val=""/>
      <w:lvlJc w:val="left"/>
      <w:pPr>
        <w:ind w:left="720" w:hanging="360"/>
      </w:pPr>
      <w:rPr>
        <w:rFonts w:ascii="Symbol" w:hAnsi="Symbol" w:hint="default"/>
      </w:rPr>
    </w:lvl>
    <w:lvl w:ilvl="1" w:tplc="A7FA908E">
      <w:start w:val="1"/>
      <w:numFmt w:val="bullet"/>
      <w:lvlText w:val="o"/>
      <w:lvlJc w:val="left"/>
      <w:pPr>
        <w:ind w:left="1440" w:hanging="360"/>
      </w:pPr>
      <w:rPr>
        <w:rFonts w:ascii="Courier New" w:hAnsi="Courier New" w:hint="default"/>
      </w:rPr>
    </w:lvl>
    <w:lvl w:ilvl="2" w:tplc="0EBCAAFE">
      <w:start w:val="1"/>
      <w:numFmt w:val="bullet"/>
      <w:lvlText w:val=""/>
      <w:lvlJc w:val="left"/>
      <w:pPr>
        <w:ind w:left="2160" w:hanging="360"/>
      </w:pPr>
      <w:rPr>
        <w:rFonts w:ascii="Wingdings" w:hAnsi="Wingdings" w:hint="default"/>
      </w:rPr>
    </w:lvl>
    <w:lvl w:ilvl="3" w:tplc="3F0C25B2">
      <w:start w:val="1"/>
      <w:numFmt w:val="bullet"/>
      <w:lvlText w:val=""/>
      <w:lvlJc w:val="left"/>
      <w:pPr>
        <w:ind w:left="2880" w:hanging="360"/>
      </w:pPr>
      <w:rPr>
        <w:rFonts w:ascii="Symbol" w:hAnsi="Symbol" w:hint="default"/>
      </w:rPr>
    </w:lvl>
    <w:lvl w:ilvl="4" w:tplc="6910FA76">
      <w:start w:val="1"/>
      <w:numFmt w:val="bullet"/>
      <w:lvlText w:val="o"/>
      <w:lvlJc w:val="left"/>
      <w:pPr>
        <w:ind w:left="3600" w:hanging="360"/>
      </w:pPr>
      <w:rPr>
        <w:rFonts w:ascii="Courier New" w:hAnsi="Courier New" w:hint="default"/>
      </w:rPr>
    </w:lvl>
    <w:lvl w:ilvl="5" w:tplc="3404E2FC">
      <w:start w:val="1"/>
      <w:numFmt w:val="bullet"/>
      <w:lvlText w:val=""/>
      <w:lvlJc w:val="left"/>
      <w:pPr>
        <w:ind w:left="4320" w:hanging="360"/>
      </w:pPr>
      <w:rPr>
        <w:rFonts w:ascii="Wingdings" w:hAnsi="Wingdings" w:hint="default"/>
      </w:rPr>
    </w:lvl>
    <w:lvl w:ilvl="6" w:tplc="7E502E8A">
      <w:start w:val="1"/>
      <w:numFmt w:val="bullet"/>
      <w:lvlText w:val=""/>
      <w:lvlJc w:val="left"/>
      <w:pPr>
        <w:ind w:left="5040" w:hanging="360"/>
      </w:pPr>
      <w:rPr>
        <w:rFonts w:ascii="Symbol" w:hAnsi="Symbol" w:hint="default"/>
      </w:rPr>
    </w:lvl>
    <w:lvl w:ilvl="7" w:tplc="E8C2F7DC">
      <w:start w:val="1"/>
      <w:numFmt w:val="bullet"/>
      <w:lvlText w:val="o"/>
      <w:lvlJc w:val="left"/>
      <w:pPr>
        <w:ind w:left="5760" w:hanging="360"/>
      </w:pPr>
      <w:rPr>
        <w:rFonts w:ascii="Courier New" w:hAnsi="Courier New" w:hint="default"/>
      </w:rPr>
    </w:lvl>
    <w:lvl w:ilvl="8" w:tplc="5726BABA">
      <w:start w:val="1"/>
      <w:numFmt w:val="bullet"/>
      <w:lvlText w:val=""/>
      <w:lvlJc w:val="left"/>
      <w:pPr>
        <w:ind w:left="6480" w:hanging="360"/>
      </w:pPr>
      <w:rPr>
        <w:rFonts w:ascii="Wingdings" w:hAnsi="Wingdings" w:hint="default"/>
      </w:rPr>
    </w:lvl>
  </w:abstractNum>
  <w:abstractNum w:abstractNumId="52" w15:restartNumberingAfterBreak="0">
    <w:nsid w:val="49306A3F"/>
    <w:multiLevelType w:val="hybridMultilevel"/>
    <w:tmpl w:val="78E67E2E"/>
    <w:lvl w:ilvl="0" w:tplc="04240015">
      <w:start w:val="1"/>
      <w:numFmt w:val="upperLetter"/>
      <w:lvlText w:val="%1."/>
      <w:lvlJc w:val="left"/>
      <w:pPr>
        <w:ind w:left="720" w:hanging="360"/>
      </w:pPr>
      <w:rPr>
        <w:rFonts w:hint="default"/>
        <w:b/>
        <w:bCs/>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DF14B86"/>
    <w:multiLevelType w:val="hybridMultilevel"/>
    <w:tmpl w:val="991EBEC4"/>
    <w:lvl w:ilvl="0" w:tplc="0A04A466">
      <w:start w:val="1"/>
      <w:numFmt w:val="bullet"/>
      <w:lvlText w:val=""/>
      <w:lvlJc w:val="left"/>
      <w:pPr>
        <w:tabs>
          <w:tab w:val="num" w:pos="720"/>
        </w:tabs>
        <w:ind w:left="720" w:hanging="360"/>
      </w:pPr>
      <w:rPr>
        <w:rFonts w:ascii="Symbol" w:hAnsi="Symbol" w:hint="default"/>
      </w:rPr>
    </w:lvl>
    <w:lvl w:ilvl="1" w:tplc="F8907534" w:tentative="1">
      <w:start w:val="1"/>
      <w:numFmt w:val="bullet"/>
      <w:lvlText w:val="-"/>
      <w:lvlJc w:val="left"/>
      <w:pPr>
        <w:tabs>
          <w:tab w:val="num" w:pos="1440"/>
        </w:tabs>
        <w:ind w:left="1440" w:hanging="360"/>
      </w:pPr>
      <w:rPr>
        <w:rFonts w:ascii="Arial" w:hAnsi="Arial" w:hint="default"/>
      </w:rPr>
    </w:lvl>
    <w:lvl w:ilvl="2" w:tplc="D3CA72CE" w:tentative="1">
      <w:start w:val="1"/>
      <w:numFmt w:val="bullet"/>
      <w:lvlText w:val="-"/>
      <w:lvlJc w:val="left"/>
      <w:pPr>
        <w:tabs>
          <w:tab w:val="num" w:pos="2160"/>
        </w:tabs>
        <w:ind w:left="2160" w:hanging="360"/>
      </w:pPr>
      <w:rPr>
        <w:rFonts w:ascii="Arial" w:hAnsi="Arial" w:hint="default"/>
      </w:rPr>
    </w:lvl>
    <w:lvl w:ilvl="3" w:tplc="D6007FD4" w:tentative="1">
      <w:start w:val="1"/>
      <w:numFmt w:val="bullet"/>
      <w:lvlText w:val="-"/>
      <w:lvlJc w:val="left"/>
      <w:pPr>
        <w:tabs>
          <w:tab w:val="num" w:pos="2880"/>
        </w:tabs>
        <w:ind w:left="2880" w:hanging="360"/>
      </w:pPr>
      <w:rPr>
        <w:rFonts w:ascii="Arial" w:hAnsi="Arial" w:hint="default"/>
      </w:rPr>
    </w:lvl>
    <w:lvl w:ilvl="4" w:tplc="7C4E3AC4" w:tentative="1">
      <w:start w:val="1"/>
      <w:numFmt w:val="bullet"/>
      <w:lvlText w:val="-"/>
      <w:lvlJc w:val="left"/>
      <w:pPr>
        <w:tabs>
          <w:tab w:val="num" w:pos="3600"/>
        </w:tabs>
        <w:ind w:left="3600" w:hanging="360"/>
      </w:pPr>
      <w:rPr>
        <w:rFonts w:ascii="Arial" w:hAnsi="Arial" w:hint="default"/>
      </w:rPr>
    </w:lvl>
    <w:lvl w:ilvl="5" w:tplc="C4EE78CE" w:tentative="1">
      <w:start w:val="1"/>
      <w:numFmt w:val="bullet"/>
      <w:lvlText w:val="-"/>
      <w:lvlJc w:val="left"/>
      <w:pPr>
        <w:tabs>
          <w:tab w:val="num" w:pos="4320"/>
        </w:tabs>
        <w:ind w:left="4320" w:hanging="360"/>
      </w:pPr>
      <w:rPr>
        <w:rFonts w:ascii="Arial" w:hAnsi="Arial" w:hint="default"/>
      </w:rPr>
    </w:lvl>
    <w:lvl w:ilvl="6" w:tplc="03E600EE" w:tentative="1">
      <w:start w:val="1"/>
      <w:numFmt w:val="bullet"/>
      <w:lvlText w:val="-"/>
      <w:lvlJc w:val="left"/>
      <w:pPr>
        <w:tabs>
          <w:tab w:val="num" w:pos="5040"/>
        </w:tabs>
        <w:ind w:left="5040" w:hanging="360"/>
      </w:pPr>
      <w:rPr>
        <w:rFonts w:ascii="Arial" w:hAnsi="Arial" w:hint="default"/>
      </w:rPr>
    </w:lvl>
    <w:lvl w:ilvl="7" w:tplc="168086B4" w:tentative="1">
      <w:start w:val="1"/>
      <w:numFmt w:val="bullet"/>
      <w:lvlText w:val="-"/>
      <w:lvlJc w:val="left"/>
      <w:pPr>
        <w:tabs>
          <w:tab w:val="num" w:pos="5760"/>
        </w:tabs>
        <w:ind w:left="5760" w:hanging="360"/>
      </w:pPr>
      <w:rPr>
        <w:rFonts w:ascii="Arial" w:hAnsi="Arial" w:hint="default"/>
      </w:rPr>
    </w:lvl>
    <w:lvl w:ilvl="8" w:tplc="2026B33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DF90C3C"/>
    <w:multiLevelType w:val="multilevel"/>
    <w:tmpl w:val="0FEA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071337A"/>
    <w:multiLevelType w:val="hybridMultilevel"/>
    <w:tmpl w:val="7250CB36"/>
    <w:lvl w:ilvl="0" w:tplc="A694EDF2">
      <w:start w:val="36"/>
      <w:numFmt w:val="bullet"/>
      <w:lvlText w:val="-"/>
      <w:lvlJc w:val="left"/>
      <w:pPr>
        <w:ind w:left="720" w:hanging="360"/>
      </w:pPr>
      <w:rPr>
        <w:rFonts w:ascii="MyriadPro-Light" w:eastAsia="MyriadPro-Light" w:hAnsiTheme="minorHAnsi" w:cs="MyriadPro-Light" w:hint="eastAsia"/>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29D0DAA"/>
    <w:multiLevelType w:val="hybridMultilevel"/>
    <w:tmpl w:val="64E29C8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4452F16"/>
    <w:multiLevelType w:val="hybridMultilevel"/>
    <w:tmpl w:val="3EF22A98"/>
    <w:lvl w:ilvl="0" w:tplc="EB1E8572">
      <w:start w:val="5"/>
      <w:numFmt w:val="bullet"/>
      <w:lvlText w:val="–"/>
      <w:lvlJc w:val="left"/>
      <w:pPr>
        <w:ind w:left="720" w:hanging="360"/>
      </w:pPr>
      <w:rPr>
        <w:rFonts w:ascii="Arial Nova Cond" w:eastAsiaTheme="minorHAnsi" w:hAnsi="Arial Nova Cond"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53463E0"/>
    <w:multiLevelType w:val="hybridMultilevel"/>
    <w:tmpl w:val="8AC07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8812401"/>
    <w:multiLevelType w:val="hybridMultilevel"/>
    <w:tmpl w:val="F66AD440"/>
    <w:lvl w:ilvl="0" w:tplc="0A04A46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C9512E5"/>
    <w:multiLevelType w:val="multilevel"/>
    <w:tmpl w:val="29F270F8"/>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1" w15:restartNumberingAfterBreak="0">
    <w:nsid w:val="5FA74198"/>
    <w:multiLevelType w:val="multilevel"/>
    <w:tmpl w:val="2830322C"/>
    <w:lvl w:ilvl="0">
      <w:start w:val="2"/>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2" w15:restartNumberingAfterBreak="0">
    <w:nsid w:val="61D27B59"/>
    <w:multiLevelType w:val="hybridMultilevel"/>
    <w:tmpl w:val="E7D218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2E95D27"/>
    <w:multiLevelType w:val="hybridMultilevel"/>
    <w:tmpl w:val="77FC9920"/>
    <w:lvl w:ilvl="0" w:tplc="0A04A466">
      <w:start w:val="1"/>
      <w:numFmt w:val="bullet"/>
      <w:lvlText w:val=""/>
      <w:lvlJc w:val="left"/>
      <w:pPr>
        <w:tabs>
          <w:tab w:val="num" w:pos="720"/>
        </w:tabs>
        <w:ind w:left="720" w:hanging="360"/>
      </w:pPr>
      <w:rPr>
        <w:rFonts w:ascii="Symbol" w:hAnsi="Symbol" w:hint="default"/>
      </w:rPr>
    </w:lvl>
    <w:lvl w:ilvl="1" w:tplc="090A0310" w:tentative="1">
      <w:start w:val="1"/>
      <w:numFmt w:val="bullet"/>
      <w:lvlText w:val="-"/>
      <w:lvlJc w:val="left"/>
      <w:pPr>
        <w:tabs>
          <w:tab w:val="num" w:pos="1440"/>
        </w:tabs>
        <w:ind w:left="1440" w:hanging="360"/>
      </w:pPr>
      <w:rPr>
        <w:rFonts w:ascii="Arial" w:hAnsi="Arial" w:hint="default"/>
      </w:rPr>
    </w:lvl>
    <w:lvl w:ilvl="2" w:tplc="FCF01BFE" w:tentative="1">
      <w:start w:val="1"/>
      <w:numFmt w:val="bullet"/>
      <w:lvlText w:val="-"/>
      <w:lvlJc w:val="left"/>
      <w:pPr>
        <w:tabs>
          <w:tab w:val="num" w:pos="2160"/>
        </w:tabs>
        <w:ind w:left="2160" w:hanging="360"/>
      </w:pPr>
      <w:rPr>
        <w:rFonts w:ascii="Arial" w:hAnsi="Arial" w:hint="default"/>
      </w:rPr>
    </w:lvl>
    <w:lvl w:ilvl="3" w:tplc="38CE9DC0" w:tentative="1">
      <w:start w:val="1"/>
      <w:numFmt w:val="bullet"/>
      <w:lvlText w:val="-"/>
      <w:lvlJc w:val="left"/>
      <w:pPr>
        <w:tabs>
          <w:tab w:val="num" w:pos="2880"/>
        </w:tabs>
        <w:ind w:left="2880" w:hanging="360"/>
      </w:pPr>
      <w:rPr>
        <w:rFonts w:ascii="Arial" w:hAnsi="Arial" w:hint="default"/>
      </w:rPr>
    </w:lvl>
    <w:lvl w:ilvl="4" w:tplc="6E6815DA" w:tentative="1">
      <w:start w:val="1"/>
      <w:numFmt w:val="bullet"/>
      <w:lvlText w:val="-"/>
      <w:lvlJc w:val="left"/>
      <w:pPr>
        <w:tabs>
          <w:tab w:val="num" w:pos="3600"/>
        </w:tabs>
        <w:ind w:left="3600" w:hanging="360"/>
      </w:pPr>
      <w:rPr>
        <w:rFonts w:ascii="Arial" w:hAnsi="Arial" w:hint="default"/>
      </w:rPr>
    </w:lvl>
    <w:lvl w:ilvl="5" w:tplc="BFC2ED5C" w:tentative="1">
      <w:start w:val="1"/>
      <w:numFmt w:val="bullet"/>
      <w:lvlText w:val="-"/>
      <w:lvlJc w:val="left"/>
      <w:pPr>
        <w:tabs>
          <w:tab w:val="num" w:pos="4320"/>
        </w:tabs>
        <w:ind w:left="4320" w:hanging="360"/>
      </w:pPr>
      <w:rPr>
        <w:rFonts w:ascii="Arial" w:hAnsi="Arial" w:hint="default"/>
      </w:rPr>
    </w:lvl>
    <w:lvl w:ilvl="6" w:tplc="89E69D5E" w:tentative="1">
      <w:start w:val="1"/>
      <w:numFmt w:val="bullet"/>
      <w:lvlText w:val="-"/>
      <w:lvlJc w:val="left"/>
      <w:pPr>
        <w:tabs>
          <w:tab w:val="num" w:pos="5040"/>
        </w:tabs>
        <w:ind w:left="5040" w:hanging="360"/>
      </w:pPr>
      <w:rPr>
        <w:rFonts w:ascii="Arial" w:hAnsi="Arial" w:hint="default"/>
      </w:rPr>
    </w:lvl>
    <w:lvl w:ilvl="7" w:tplc="C8F4BAF6" w:tentative="1">
      <w:start w:val="1"/>
      <w:numFmt w:val="bullet"/>
      <w:lvlText w:val="-"/>
      <w:lvlJc w:val="left"/>
      <w:pPr>
        <w:tabs>
          <w:tab w:val="num" w:pos="5760"/>
        </w:tabs>
        <w:ind w:left="5760" w:hanging="360"/>
      </w:pPr>
      <w:rPr>
        <w:rFonts w:ascii="Arial" w:hAnsi="Arial" w:hint="default"/>
      </w:rPr>
    </w:lvl>
    <w:lvl w:ilvl="8" w:tplc="1B0ACA5E"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64460B6A"/>
    <w:multiLevelType w:val="hybridMultilevel"/>
    <w:tmpl w:val="D5EC6ACC"/>
    <w:lvl w:ilvl="0" w:tplc="EB1E8572">
      <w:start w:val="5"/>
      <w:numFmt w:val="bullet"/>
      <w:lvlText w:val="–"/>
      <w:lvlJc w:val="left"/>
      <w:pPr>
        <w:ind w:left="720" w:hanging="360"/>
      </w:pPr>
      <w:rPr>
        <w:rFonts w:ascii="Arial Nova Cond" w:eastAsiaTheme="minorHAnsi" w:hAnsi="Arial Nova Cond" w:cs="Aria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539053D"/>
    <w:multiLevelType w:val="hybridMultilevel"/>
    <w:tmpl w:val="075A73C6"/>
    <w:lvl w:ilvl="0" w:tplc="FFFFFFFF">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61870AC"/>
    <w:multiLevelType w:val="hybridMultilevel"/>
    <w:tmpl w:val="F17CB804"/>
    <w:lvl w:ilvl="0" w:tplc="FFFFFFFF">
      <w:numFmt w:val="bullet"/>
      <w:lvlText w:val="-"/>
      <w:lvlJc w:val="left"/>
      <w:pPr>
        <w:ind w:left="720" w:hanging="360"/>
      </w:pPr>
      <w:rPr>
        <w:rFonts w:ascii="Calibri" w:eastAsia="Calibri" w:hAnsi="Calibri" w:cs="Calibri" w:hint="default"/>
      </w:rPr>
    </w:lvl>
    <w:lvl w:ilvl="1" w:tplc="0424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66895807"/>
    <w:multiLevelType w:val="hybridMultilevel"/>
    <w:tmpl w:val="7EF4C77A"/>
    <w:lvl w:ilvl="0" w:tplc="1C601884">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87A6FAA"/>
    <w:multiLevelType w:val="hybridMultilevel"/>
    <w:tmpl w:val="C0725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B612868"/>
    <w:multiLevelType w:val="hybridMultilevel"/>
    <w:tmpl w:val="E272CA44"/>
    <w:lvl w:ilvl="0" w:tplc="0A04A466">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0" w15:restartNumberingAfterBreak="0">
    <w:nsid w:val="6B8C2A37"/>
    <w:multiLevelType w:val="multilevel"/>
    <w:tmpl w:val="665EA496"/>
    <w:lvl w:ilvl="0">
      <w:start w:val="4"/>
      <w:numFmt w:val="decimal"/>
      <w:lvlText w:val="%1"/>
      <w:lvlJc w:val="left"/>
      <w:pPr>
        <w:ind w:left="360" w:hanging="360"/>
      </w:pPr>
      <w:rPr>
        <w:rFonts w:hint="default"/>
      </w:rPr>
    </w:lvl>
    <w:lvl w:ilvl="1">
      <w:start w:val="2"/>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71" w15:restartNumberingAfterBreak="0">
    <w:nsid w:val="6BC23822"/>
    <w:multiLevelType w:val="hybridMultilevel"/>
    <w:tmpl w:val="D89C7416"/>
    <w:lvl w:ilvl="0" w:tplc="A694EDF2">
      <w:start w:val="36"/>
      <w:numFmt w:val="bullet"/>
      <w:lvlText w:val="-"/>
      <w:lvlJc w:val="left"/>
      <w:pPr>
        <w:ind w:left="720" w:hanging="360"/>
      </w:pPr>
      <w:rPr>
        <w:rFonts w:ascii="MyriadPro-Light" w:eastAsia="MyriadPro-Light" w:hAnsiTheme="minorHAnsi" w:cs="MyriadPro-Light" w:hint="eastAsia"/>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C3AE9C8"/>
    <w:multiLevelType w:val="hybridMultilevel"/>
    <w:tmpl w:val="0D12C264"/>
    <w:lvl w:ilvl="0" w:tplc="24D2CE72">
      <w:start w:val="1"/>
      <w:numFmt w:val="bullet"/>
      <w:lvlText w:val=""/>
      <w:lvlJc w:val="left"/>
      <w:pPr>
        <w:ind w:left="720" w:hanging="360"/>
      </w:pPr>
      <w:rPr>
        <w:rFonts w:ascii="Symbol" w:hAnsi="Symbol" w:hint="default"/>
      </w:rPr>
    </w:lvl>
    <w:lvl w:ilvl="1" w:tplc="94E0E626">
      <w:start w:val="1"/>
      <w:numFmt w:val="bullet"/>
      <w:lvlText w:val="o"/>
      <w:lvlJc w:val="left"/>
      <w:pPr>
        <w:ind w:left="1440" w:hanging="360"/>
      </w:pPr>
      <w:rPr>
        <w:rFonts w:ascii="Courier New" w:hAnsi="Courier New" w:hint="default"/>
      </w:rPr>
    </w:lvl>
    <w:lvl w:ilvl="2" w:tplc="C4A202AC">
      <w:start w:val="1"/>
      <w:numFmt w:val="bullet"/>
      <w:lvlText w:val=""/>
      <w:lvlJc w:val="left"/>
      <w:pPr>
        <w:ind w:left="2160" w:hanging="360"/>
      </w:pPr>
      <w:rPr>
        <w:rFonts w:ascii="Wingdings" w:hAnsi="Wingdings" w:hint="default"/>
      </w:rPr>
    </w:lvl>
    <w:lvl w:ilvl="3" w:tplc="C3A06018">
      <w:start w:val="1"/>
      <w:numFmt w:val="bullet"/>
      <w:lvlText w:val=""/>
      <w:lvlJc w:val="left"/>
      <w:pPr>
        <w:ind w:left="2880" w:hanging="360"/>
      </w:pPr>
      <w:rPr>
        <w:rFonts w:ascii="Symbol" w:hAnsi="Symbol" w:hint="default"/>
      </w:rPr>
    </w:lvl>
    <w:lvl w:ilvl="4" w:tplc="12BE6FD4">
      <w:start w:val="1"/>
      <w:numFmt w:val="bullet"/>
      <w:lvlText w:val="o"/>
      <w:lvlJc w:val="left"/>
      <w:pPr>
        <w:ind w:left="3600" w:hanging="360"/>
      </w:pPr>
      <w:rPr>
        <w:rFonts w:ascii="Courier New" w:hAnsi="Courier New" w:hint="default"/>
      </w:rPr>
    </w:lvl>
    <w:lvl w:ilvl="5" w:tplc="935247B2">
      <w:start w:val="1"/>
      <w:numFmt w:val="bullet"/>
      <w:lvlText w:val=""/>
      <w:lvlJc w:val="left"/>
      <w:pPr>
        <w:ind w:left="4320" w:hanging="360"/>
      </w:pPr>
      <w:rPr>
        <w:rFonts w:ascii="Wingdings" w:hAnsi="Wingdings" w:hint="default"/>
      </w:rPr>
    </w:lvl>
    <w:lvl w:ilvl="6" w:tplc="C6346C0A">
      <w:start w:val="1"/>
      <w:numFmt w:val="bullet"/>
      <w:lvlText w:val=""/>
      <w:lvlJc w:val="left"/>
      <w:pPr>
        <w:ind w:left="5040" w:hanging="360"/>
      </w:pPr>
      <w:rPr>
        <w:rFonts w:ascii="Symbol" w:hAnsi="Symbol" w:hint="default"/>
      </w:rPr>
    </w:lvl>
    <w:lvl w:ilvl="7" w:tplc="5C188C74">
      <w:start w:val="1"/>
      <w:numFmt w:val="bullet"/>
      <w:lvlText w:val="o"/>
      <w:lvlJc w:val="left"/>
      <w:pPr>
        <w:ind w:left="5760" w:hanging="360"/>
      </w:pPr>
      <w:rPr>
        <w:rFonts w:ascii="Courier New" w:hAnsi="Courier New" w:hint="default"/>
      </w:rPr>
    </w:lvl>
    <w:lvl w:ilvl="8" w:tplc="D9FAE3AA">
      <w:start w:val="1"/>
      <w:numFmt w:val="bullet"/>
      <w:lvlText w:val=""/>
      <w:lvlJc w:val="left"/>
      <w:pPr>
        <w:ind w:left="6480" w:hanging="360"/>
      </w:pPr>
      <w:rPr>
        <w:rFonts w:ascii="Wingdings" w:hAnsi="Wingdings" w:hint="default"/>
      </w:rPr>
    </w:lvl>
  </w:abstractNum>
  <w:abstractNum w:abstractNumId="73" w15:restartNumberingAfterBreak="0">
    <w:nsid w:val="6ED64B7E"/>
    <w:multiLevelType w:val="hybridMultilevel"/>
    <w:tmpl w:val="D6F0528C"/>
    <w:lvl w:ilvl="0" w:tplc="FFFFFFFF">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FA67580"/>
    <w:multiLevelType w:val="hybridMultilevel"/>
    <w:tmpl w:val="DBFA9604"/>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FAD1A9F"/>
    <w:multiLevelType w:val="hybridMultilevel"/>
    <w:tmpl w:val="7BEEC6EE"/>
    <w:lvl w:ilvl="0" w:tplc="FFFFFFFF">
      <w:numFmt w:val="bullet"/>
      <w:lvlText w:val="-"/>
      <w:lvlJc w:val="left"/>
      <w:pPr>
        <w:ind w:left="720" w:hanging="360"/>
      </w:pPr>
      <w:rPr>
        <w:rFonts w:ascii="Calibri" w:eastAsia="Calibri" w:hAnsi="Calibri" w:cs="Calibri" w:hint="default"/>
      </w:rPr>
    </w:lvl>
    <w:lvl w:ilvl="1" w:tplc="0424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6" w15:restartNumberingAfterBreak="0">
    <w:nsid w:val="724C1280"/>
    <w:multiLevelType w:val="hybridMultilevel"/>
    <w:tmpl w:val="917A8B3C"/>
    <w:lvl w:ilvl="0" w:tplc="A694EDF2">
      <w:start w:val="36"/>
      <w:numFmt w:val="bullet"/>
      <w:lvlText w:val="-"/>
      <w:lvlJc w:val="left"/>
      <w:pPr>
        <w:ind w:left="720" w:hanging="360"/>
      </w:pPr>
      <w:rPr>
        <w:rFonts w:ascii="MyriadPro-Light" w:eastAsia="MyriadPro-Light" w:hAnsiTheme="minorHAnsi" w:cs="MyriadPro-Light" w:hint="eastAsia"/>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72DCC655"/>
    <w:multiLevelType w:val="hybridMultilevel"/>
    <w:tmpl w:val="E348F228"/>
    <w:lvl w:ilvl="0" w:tplc="9628EF64">
      <w:start w:val="1"/>
      <w:numFmt w:val="bullet"/>
      <w:lvlText w:val=""/>
      <w:lvlJc w:val="left"/>
      <w:pPr>
        <w:ind w:left="720" w:hanging="360"/>
      </w:pPr>
      <w:rPr>
        <w:rFonts w:ascii="Symbol" w:hAnsi="Symbol" w:hint="default"/>
      </w:rPr>
    </w:lvl>
    <w:lvl w:ilvl="1" w:tplc="64DCC71A">
      <w:start w:val="1"/>
      <w:numFmt w:val="bullet"/>
      <w:lvlText w:val="o"/>
      <w:lvlJc w:val="left"/>
      <w:pPr>
        <w:ind w:left="1440" w:hanging="360"/>
      </w:pPr>
      <w:rPr>
        <w:rFonts w:ascii="Courier New" w:hAnsi="Courier New" w:hint="default"/>
      </w:rPr>
    </w:lvl>
    <w:lvl w:ilvl="2" w:tplc="BEE4D066">
      <w:start w:val="1"/>
      <w:numFmt w:val="bullet"/>
      <w:lvlText w:val=""/>
      <w:lvlJc w:val="left"/>
      <w:pPr>
        <w:ind w:left="2160" w:hanging="360"/>
      </w:pPr>
      <w:rPr>
        <w:rFonts w:ascii="Wingdings" w:hAnsi="Wingdings" w:hint="default"/>
      </w:rPr>
    </w:lvl>
    <w:lvl w:ilvl="3" w:tplc="73AAD03C">
      <w:start w:val="1"/>
      <w:numFmt w:val="bullet"/>
      <w:lvlText w:val=""/>
      <w:lvlJc w:val="left"/>
      <w:pPr>
        <w:ind w:left="2880" w:hanging="360"/>
      </w:pPr>
      <w:rPr>
        <w:rFonts w:ascii="Symbol" w:hAnsi="Symbol" w:hint="default"/>
      </w:rPr>
    </w:lvl>
    <w:lvl w:ilvl="4" w:tplc="1442A48C">
      <w:start w:val="1"/>
      <w:numFmt w:val="bullet"/>
      <w:lvlText w:val="o"/>
      <w:lvlJc w:val="left"/>
      <w:pPr>
        <w:ind w:left="3600" w:hanging="360"/>
      </w:pPr>
      <w:rPr>
        <w:rFonts w:ascii="Courier New" w:hAnsi="Courier New" w:hint="default"/>
      </w:rPr>
    </w:lvl>
    <w:lvl w:ilvl="5" w:tplc="3D0093A0">
      <w:start w:val="1"/>
      <w:numFmt w:val="bullet"/>
      <w:lvlText w:val=""/>
      <w:lvlJc w:val="left"/>
      <w:pPr>
        <w:ind w:left="4320" w:hanging="360"/>
      </w:pPr>
      <w:rPr>
        <w:rFonts w:ascii="Wingdings" w:hAnsi="Wingdings" w:hint="default"/>
      </w:rPr>
    </w:lvl>
    <w:lvl w:ilvl="6" w:tplc="01BA8D90">
      <w:start w:val="1"/>
      <w:numFmt w:val="bullet"/>
      <w:lvlText w:val=""/>
      <w:lvlJc w:val="left"/>
      <w:pPr>
        <w:ind w:left="5040" w:hanging="360"/>
      </w:pPr>
      <w:rPr>
        <w:rFonts w:ascii="Symbol" w:hAnsi="Symbol" w:hint="default"/>
      </w:rPr>
    </w:lvl>
    <w:lvl w:ilvl="7" w:tplc="45C05928">
      <w:start w:val="1"/>
      <w:numFmt w:val="bullet"/>
      <w:lvlText w:val="o"/>
      <w:lvlJc w:val="left"/>
      <w:pPr>
        <w:ind w:left="5760" w:hanging="360"/>
      </w:pPr>
      <w:rPr>
        <w:rFonts w:ascii="Courier New" w:hAnsi="Courier New" w:hint="default"/>
      </w:rPr>
    </w:lvl>
    <w:lvl w:ilvl="8" w:tplc="CDE458F8">
      <w:start w:val="1"/>
      <w:numFmt w:val="bullet"/>
      <w:lvlText w:val=""/>
      <w:lvlJc w:val="left"/>
      <w:pPr>
        <w:ind w:left="6480" w:hanging="360"/>
      </w:pPr>
      <w:rPr>
        <w:rFonts w:ascii="Wingdings" w:hAnsi="Wingdings" w:hint="default"/>
      </w:rPr>
    </w:lvl>
  </w:abstractNum>
  <w:abstractNum w:abstractNumId="78" w15:restartNumberingAfterBreak="0">
    <w:nsid w:val="74B04794"/>
    <w:multiLevelType w:val="hybridMultilevel"/>
    <w:tmpl w:val="451A601A"/>
    <w:lvl w:ilvl="0" w:tplc="B574B020">
      <w:start w:val="10"/>
      <w:numFmt w:val="bullet"/>
      <w:lvlText w:val="-"/>
      <w:lvlJc w:val="left"/>
      <w:pPr>
        <w:ind w:left="720" w:hanging="360"/>
      </w:pPr>
      <w:rPr>
        <w:rFonts w:ascii="Arial" w:eastAsiaTheme="minorHAnsi" w:hAnsi="Arial" w:cs="Aria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4CD27A7"/>
    <w:multiLevelType w:val="multilevel"/>
    <w:tmpl w:val="E8349D9A"/>
    <w:lvl w:ilvl="0">
      <w:start w:val="2"/>
      <w:numFmt w:val="decimal"/>
      <w:lvlText w:val="%1"/>
      <w:lvlJc w:val="left"/>
      <w:pPr>
        <w:ind w:left="516" w:hanging="516"/>
      </w:pPr>
      <w:rPr>
        <w:rFonts w:hint="default"/>
      </w:rPr>
    </w:lvl>
    <w:lvl w:ilvl="1">
      <w:start w:val="1"/>
      <w:numFmt w:val="decimal"/>
      <w:lvlText w:val="%1.%2"/>
      <w:lvlJc w:val="left"/>
      <w:pPr>
        <w:ind w:left="876" w:hanging="516"/>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5080864"/>
    <w:multiLevelType w:val="hybridMultilevel"/>
    <w:tmpl w:val="28CA2D4A"/>
    <w:lvl w:ilvl="0" w:tplc="0A04A466">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74C74E8"/>
    <w:multiLevelType w:val="hybridMultilevel"/>
    <w:tmpl w:val="BAB08278"/>
    <w:lvl w:ilvl="0" w:tplc="A694EDF2">
      <w:start w:val="36"/>
      <w:numFmt w:val="bullet"/>
      <w:lvlText w:val="-"/>
      <w:lvlJc w:val="left"/>
      <w:pPr>
        <w:ind w:left="720" w:hanging="360"/>
      </w:pPr>
      <w:rPr>
        <w:rFonts w:ascii="MyriadPro-Light" w:eastAsia="MyriadPro-Light" w:hAnsiTheme="minorHAnsi" w:cs="MyriadPro-Light" w:hint="eastAsia"/>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26471C"/>
    <w:multiLevelType w:val="hybridMultilevel"/>
    <w:tmpl w:val="86F4BC36"/>
    <w:lvl w:ilvl="0" w:tplc="F30E1872">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E886C26"/>
    <w:multiLevelType w:val="hybridMultilevel"/>
    <w:tmpl w:val="5C605C1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E8A4036"/>
    <w:multiLevelType w:val="multilevel"/>
    <w:tmpl w:val="1FCE714C"/>
    <w:lvl w:ilvl="0">
      <w:start w:val="10"/>
      <w:numFmt w:val="decimal"/>
      <w:lvlText w:val="%1"/>
      <w:lvlJc w:val="left"/>
      <w:pPr>
        <w:ind w:left="552" w:hanging="552"/>
      </w:pPr>
      <w:rPr>
        <w:rFonts w:hint="default"/>
      </w:rPr>
    </w:lvl>
    <w:lvl w:ilvl="1">
      <w:start w:val="4"/>
      <w:numFmt w:val="decimal"/>
      <w:lvlText w:val="%1.%2"/>
      <w:lvlJc w:val="left"/>
      <w:pPr>
        <w:ind w:left="1092" w:hanging="552"/>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5" w15:restartNumberingAfterBreak="0">
    <w:nsid w:val="7EAD1051"/>
    <w:multiLevelType w:val="hybridMultilevel"/>
    <w:tmpl w:val="A5F8A796"/>
    <w:lvl w:ilvl="0" w:tplc="A694EDF2">
      <w:start w:val="36"/>
      <w:numFmt w:val="bullet"/>
      <w:lvlText w:val="-"/>
      <w:lvlJc w:val="left"/>
      <w:pPr>
        <w:ind w:left="720" w:hanging="360"/>
      </w:pPr>
      <w:rPr>
        <w:rFonts w:ascii="MyriadPro-Light" w:eastAsia="MyriadPro-Light" w:hAnsiTheme="minorHAnsi" w:cs="MyriadPro-Light" w:hint="eastAsi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F177CD1"/>
    <w:multiLevelType w:val="multilevel"/>
    <w:tmpl w:val="7CBCC844"/>
    <w:lvl w:ilvl="0">
      <w:start w:val="7"/>
      <w:numFmt w:val="decimal"/>
      <w:lvlText w:val="%1"/>
      <w:lvlJc w:val="left"/>
      <w:pPr>
        <w:ind w:left="996" w:hanging="996"/>
      </w:pPr>
      <w:rPr>
        <w:rFonts w:hint="default"/>
      </w:rPr>
    </w:lvl>
    <w:lvl w:ilvl="1">
      <w:start w:val="1"/>
      <w:numFmt w:val="decimal"/>
      <w:lvlText w:val="%1.%2"/>
      <w:lvlJc w:val="left"/>
      <w:pPr>
        <w:ind w:left="996" w:hanging="996"/>
      </w:pPr>
      <w:rPr>
        <w:rFonts w:hint="default"/>
      </w:rPr>
    </w:lvl>
    <w:lvl w:ilvl="2">
      <w:start w:val="5"/>
      <w:numFmt w:val="decimal"/>
      <w:lvlText w:val="%1.%2.%3"/>
      <w:lvlJc w:val="left"/>
      <w:pPr>
        <w:ind w:left="996" w:hanging="996"/>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05132731">
    <w:abstractNumId w:val="37"/>
  </w:num>
  <w:num w:numId="2" w16cid:durableId="1751197399">
    <w:abstractNumId w:val="22"/>
  </w:num>
  <w:num w:numId="3" w16cid:durableId="832339245">
    <w:abstractNumId w:val="51"/>
  </w:num>
  <w:num w:numId="4" w16cid:durableId="2004123397">
    <w:abstractNumId w:val="77"/>
  </w:num>
  <w:num w:numId="5" w16cid:durableId="1591548299">
    <w:abstractNumId w:val="72"/>
  </w:num>
  <w:num w:numId="6" w16cid:durableId="1615861764">
    <w:abstractNumId w:val="46"/>
  </w:num>
  <w:num w:numId="7" w16cid:durableId="1191725791">
    <w:abstractNumId w:val="14"/>
  </w:num>
  <w:num w:numId="8" w16cid:durableId="1570845721">
    <w:abstractNumId w:val="35"/>
  </w:num>
  <w:num w:numId="9" w16cid:durableId="1970820791">
    <w:abstractNumId w:val="19"/>
  </w:num>
  <w:num w:numId="10" w16cid:durableId="1260021530">
    <w:abstractNumId w:val="20"/>
  </w:num>
  <w:num w:numId="11" w16cid:durableId="1118913044">
    <w:abstractNumId w:val="62"/>
  </w:num>
  <w:num w:numId="12" w16cid:durableId="1378697352">
    <w:abstractNumId w:val="56"/>
  </w:num>
  <w:num w:numId="13" w16cid:durableId="1021207094">
    <w:abstractNumId w:val="42"/>
  </w:num>
  <w:num w:numId="14" w16cid:durableId="851378458">
    <w:abstractNumId w:val="82"/>
  </w:num>
  <w:num w:numId="15" w16cid:durableId="954749512">
    <w:abstractNumId w:val="26"/>
  </w:num>
  <w:num w:numId="16" w16cid:durableId="1895893209">
    <w:abstractNumId w:val="4"/>
  </w:num>
  <w:num w:numId="17" w16cid:durableId="1905723691">
    <w:abstractNumId w:val="47"/>
  </w:num>
  <w:num w:numId="18" w16cid:durableId="204997910">
    <w:abstractNumId w:val="27"/>
  </w:num>
  <w:num w:numId="19" w16cid:durableId="746655568">
    <w:abstractNumId w:val="8"/>
  </w:num>
  <w:num w:numId="20" w16cid:durableId="1177234982">
    <w:abstractNumId w:val="83"/>
  </w:num>
  <w:num w:numId="21" w16cid:durableId="1621641872">
    <w:abstractNumId w:val="58"/>
  </w:num>
  <w:num w:numId="22" w16cid:durableId="71002609">
    <w:abstractNumId w:val="11"/>
  </w:num>
  <w:num w:numId="23" w16cid:durableId="2019574218">
    <w:abstractNumId w:val="31"/>
  </w:num>
  <w:num w:numId="24" w16cid:durableId="953483811">
    <w:abstractNumId w:val="48"/>
  </w:num>
  <w:num w:numId="25" w16cid:durableId="21438371">
    <w:abstractNumId w:val="68"/>
  </w:num>
  <w:num w:numId="26" w16cid:durableId="1335035656">
    <w:abstractNumId w:val="28"/>
  </w:num>
  <w:num w:numId="27" w16cid:durableId="817574888">
    <w:abstractNumId w:val="3"/>
  </w:num>
  <w:num w:numId="28" w16cid:durableId="310986008">
    <w:abstractNumId w:val="76"/>
  </w:num>
  <w:num w:numId="29" w16cid:durableId="602614151">
    <w:abstractNumId w:val="17"/>
  </w:num>
  <w:num w:numId="30" w16cid:durableId="1140422569">
    <w:abstractNumId w:val="33"/>
  </w:num>
  <w:num w:numId="31" w16cid:durableId="659432249">
    <w:abstractNumId w:val="38"/>
  </w:num>
  <w:num w:numId="32" w16cid:durableId="879436064">
    <w:abstractNumId w:val="71"/>
  </w:num>
  <w:num w:numId="33" w16cid:durableId="1658807260">
    <w:abstractNumId w:val="40"/>
  </w:num>
  <w:num w:numId="34" w16cid:durableId="342242934">
    <w:abstractNumId w:val="25"/>
  </w:num>
  <w:num w:numId="35" w16cid:durableId="1986078254">
    <w:abstractNumId w:val="29"/>
  </w:num>
  <w:num w:numId="36" w16cid:durableId="93945660">
    <w:abstractNumId w:val="55"/>
  </w:num>
  <w:num w:numId="37" w16cid:durableId="455030009">
    <w:abstractNumId w:val="85"/>
  </w:num>
  <w:num w:numId="38" w16cid:durableId="1788893061">
    <w:abstractNumId w:val="80"/>
  </w:num>
  <w:num w:numId="39" w16cid:durableId="2084140233">
    <w:abstractNumId w:val="69"/>
  </w:num>
  <w:num w:numId="40" w16cid:durableId="2109808636">
    <w:abstractNumId w:val="15"/>
  </w:num>
  <w:num w:numId="41" w16cid:durableId="872036046">
    <w:abstractNumId w:val="18"/>
  </w:num>
  <w:num w:numId="42" w16cid:durableId="1559708090">
    <w:abstractNumId w:val="50"/>
  </w:num>
  <w:num w:numId="43" w16cid:durableId="47532830">
    <w:abstractNumId w:val="74"/>
  </w:num>
  <w:num w:numId="44" w16cid:durableId="1327905650">
    <w:abstractNumId w:val="12"/>
  </w:num>
  <w:num w:numId="45" w16cid:durableId="1893692958">
    <w:abstractNumId w:val="13"/>
  </w:num>
  <w:num w:numId="46" w16cid:durableId="1691561489">
    <w:abstractNumId w:val="34"/>
  </w:num>
  <w:num w:numId="47" w16cid:durableId="1315060338">
    <w:abstractNumId w:val="43"/>
  </w:num>
  <w:num w:numId="48" w16cid:durableId="30038989">
    <w:abstractNumId w:val="75"/>
  </w:num>
  <w:num w:numId="49" w16cid:durableId="519011614">
    <w:abstractNumId w:val="66"/>
  </w:num>
  <w:num w:numId="50" w16cid:durableId="451562566">
    <w:abstractNumId w:val="32"/>
  </w:num>
  <w:num w:numId="51" w16cid:durableId="1074203339">
    <w:abstractNumId w:val="49"/>
  </w:num>
  <w:num w:numId="52" w16cid:durableId="1934046080">
    <w:abstractNumId w:val="5"/>
  </w:num>
  <w:num w:numId="53" w16cid:durableId="1406952375">
    <w:abstractNumId w:val="73"/>
  </w:num>
  <w:num w:numId="54" w16cid:durableId="713770395">
    <w:abstractNumId w:val="6"/>
  </w:num>
  <w:num w:numId="55" w16cid:durableId="935870787">
    <w:abstractNumId w:val="78"/>
  </w:num>
  <w:num w:numId="56" w16cid:durableId="1758207909">
    <w:abstractNumId w:val="65"/>
  </w:num>
  <w:num w:numId="57" w16cid:durableId="83310459">
    <w:abstractNumId w:val="45"/>
  </w:num>
  <w:num w:numId="58" w16cid:durableId="419789596">
    <w:abstractNumId w:val="10"/>
  </w:num>
  <w:num w:numId="59" w16cid:durableId="446587103">
    <w:abstractNumId w:val="30"/>
  </w:num>
  <w:num w:numId="60" w16cid:durableId="734864421">
    <w:abstractNumId w:val="59"/>
  </w:num>
  <w:num w:numId="61" w16cid:durableId="44456099">
    <w:abstractNumId w:val="57"/>
  </w:num>
  <w:num w:numId="62" w16cid:durableId="925268730">
    <w:abstractNumId w:val="39"/>
  </w:num>
  <w:num w:numId="63" w16cid:durableId="22021050">
    <w:abstractNumId w:val="16"/>
  </w:num>
  <w:num w:numId="64" w16cid:durableId="2131891907">
    <w:abstractNumId w:val="2"/>
  </w:num>
  <w:num w:numId="65" w16cid:durableId="1248462891">
    <w:abstractNumId w:val="64"/>
  </w:num>
  <w:num w:numId="66" w16cid:durableId="1251307863">
    <w:abstractNumId w:val="1"/>
  </w:num>
  <w:num w:numId="67" w16cid:durableId="1073089880">
    <w:abstractNumId w:val="24"/>
  </w:num>
  <w:num w:numId="68" w16cid:durableId="1080062761">
    <w:abstractNumId w:val="44"/>
  </w:num>
  <w:num w:numId="69" w16cid:durableId="188222925">
    <w:abstractNumId w:val="81"/>
  </w:num>
  <w:num w:numId="70" w16cid:durableId="1963685494">
    <w:abstractNumId w:val="86"/>
  </w:num>
  <w:num w:numId="71" w16cid:durableId="478956629">
    <w:abstractNumId w:val="21"/>
  </w:num>
  <w:num w:numId="72" w16cid:durableId="1910723219">
    <w:abstractNumId w:val="23"/>
  </w:num>
  <w:num w:numId="73" w16cid:durableId="883250006">
    <w:abstractNumId w:val="63"/>
  </w:num>
  <w:num w:numId="74" w16cid:durableId="1654211238">
    <w:abstractNumId w:val="53"/>
  </w:num>
  <w:num w:numId="75" w16cid:durableId="1523471199">
    <w:abstractNumId w:val="9"/>
  </w:num>
  <w:num w:numId="76" w16cid:durableId="1483044263">
    <w:abstractNumId w:val="7"/>
  </w:num>
  <w:num w:numId="77" w16cid:durableId="999966855">
    <w:abstractNumId w:val="41"/>
  </w:num>
  <w:num w:numId="78" w16cid:durableId="1807696364">
    <w:abstractNumId w:val="67"/>
  </w:num>
  <w:num w:numId="79" w16cid:durableId="2065835798">
    <w:abstractNumId w:val="52"/>
  </w:num>
  <w:num w:numId="80" w16cid:durableId="1328707995">
    <w:abstractNumId w:val="79"/>
  </w:num>
  <w:num w:numId="81" w16cid:durableId="21208361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47110028">
    <w:abstractNumId w:val="19"/>
  </w:num>
  <w:num w:numId="83" w16cid:durableId="631834164">
    <w:abstractNumId w:val="19"/>
  </w:num>
  <w:num w:numId="84" w16cid:durableId="142551086">
    <w:abstractNumId w:val="54"/>
  </w:num>
  <w:num w:numId="85" w16cid:durableId="987318584">
    <w:abstractNumId w:val="61"/>
  </w:num>
  <w:num w:numId="86" w16cid:durableId="1312250383">
    <w:abstractNumId w:val="84"/>
  </w:num>
  <w:num w:numId="87" w16cid:durableId="248976046">
    <w:abstractNumId w:val="70"/>
  </w:num>
  <w:num w:numId="88" w16cid:durableId="1127775004">
    <w:abstractNumId w:val="60"/>
  </w:num>
  <w:num w:numId="89" w16cid:durableId="183323857">
    <w:abstractNumId w:val="36"/>
  </w:num>
  <w:num w:numId="90" w16cid:durableId="1964995070">
    <w:abstractNumId w:val="0"/>
  </w:num>
  <w:num w:numId="91" w16cid:durableId="714308775">
    <w:abstractNumId w:val="1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D7"/>
    <w:rsid w:val="000002CB"/>
    <w:rsid w:val="000008C3"/>
    <w:rsid w:val="00000A6A"/>
    <w:rsid w:val="00000A77"/>
    <w:rsid w:val="000012FA"/>
    <w:rsid w:val="00001628"/>
    <w:rsid w:val="00001748"/>
    <w:rsid w:val="00001CEF"/>
    <w:rsid w:val="00001F7B"/>
    <w:rsid w:val="000021F7"/>
    <w:rsid w:val="0000299E"/>
    <w:rsid w:val="00002A80"/>
    <w:rsid w:val="00003356"/>
    <w:rsid w:val="000033B0"/>
    <w:rsid w:val="00003460"/>
    <w:rsid w:val="000036D9"/>
    <w:rsid w:val="00003807"/>
    <w:rsid w:val="00003A5C"/>
    <w:rsid w:val="00003D9E"/>
    <w:rsid w:val="00004A87"/>
    <w:rsid w:val="00004B56"/>
    <w:rsid w:val="00004CBD"/>
    <w:rsid w:val="00004F9D"/>
    <w:rsid w:val="00005754"/>
    <w:rsid w:val="000066B5"/>
    <w:rsid w:val="000068E2"/>
    <w:rsid w:val="000069EE"/>
    <w:rsid w:val="00006B3C"/>
    <w:rsid w:val="00006BD5"/>
    <w:rsid w:val="00006D2D"/>
    <w:rsid w:val="00006EED"/>
    <w:rsid w:val="0000711A"/>
    <w:rsid w:val="000077D1"/>
    <w:rsid w:val="000102DC"/>
    <w:rsid w:val="00010719"/>
    <w:rsid w:val="00010F89"/>
    <w:rsid w:val="0001100B"/>
    <w:rsid w:val="000110CC"/>
    <w:rsid w:val="00011347"/>
    <w:rsid w:val="00011598"/>
    <w:rsid w:val="000122E6"/>
    <w:rsid w:val="00012772"/>
    <w:rsid w:val="00012A09"/>
    <w:rsid w:val="00012BFD"/>
    <w:rsid w:val="00012ECD"/>
    <w:rsid w:val="00012FC9"/>
    <w:rsid w:val="000137C0"/>
    <w:rsid w:val="000138DA"/>
    <w:rsid w:val="000139AA"/>
    <w:rsid w:val="00013C3C"/>
    <w:rsid w:val="00013FBA"/>
    <w:rsid w:val="00014E8D"/>
    <w:rsid w:val="000150E2"/>
    <w:rsid w:val="0001517D"/>
    <w:rsid w:val="000151B6"/>
    <w:rsid w:val="000152AA"/>
    <w:rsid w:val="000159B2"/>
    <w:rsid w:val="00015B32"/>
    <w:rsid w:val="00015B79"/>
    <w:rsid w:val="00015C75"/>
    <w:rsid w:val="0001706F"/>
    <w:rsid w:val="0001759E"/>
    <w:rsid w:val="000178C9"/>
    <w:rsid w:val="0002004C"/>
    <w:rsid w:val="00020711"/>
    <w:rsid w:val="0002094E"/>
    <w:rsid w:val="000217A4"/>
    <w:rsid w:val="00021F35"/>
    <w:rsid w:val="00022745"/>
    <w:rsid w:val="00022BDE"/>
    <w:rsid w:val="00022C88"/>
    <w:rsid w:val="000230B4"/>
    <w:rsid w:val="00023859"/>
    <w:rsid w:val="00024A69"/>
    <w:rsid w:val="00024D90"/>
    <w:rsid w:val="000251D4"/>
    <w:rsid w:val="000253E5"/>
    <w:rsid w:val="0002560C"/>
    <w:rsid w:val="000259DE"/>
    <w:rsid w:val="00025FD4"/>
    <w:rsid w:val="00026663"/>
    <w:rsid w:val="000268E6"/>
    <w:rsid w:val="000269EB"/>
    <w:rsid w:val="00026E90"/>
    <w:rsid w:val="0002713A"/>
    <w:rsid w:val="00027178"/>
    <w:rsid w:val="0002755D"/>
    <w:rsid w:val="00027D3E"/>
    <w:rsid w:val="00027D95"/>
    <w:rsid w:val="00030359"/>
    <w:rsid w:val="000305CA"/>
    <w:rsid w:val="000306FA"/>
    <w:rsid w:val="000307C2"/>
    <w:rsid w:val="00030DF7"/>
    <w:rsid w:val="0003140C"/>
    <w:rsid w:val="000320D7"/>
    <w:rsid w:val="000323E1"/>
    <w:rsid w:val="0003274B"/>
    <w:rsid w:val="00032812"/>
    <w:rsid w:val="0003286F"/>
    <w:rsid w:val="000328CA"/>
    <w:rsid w:val="00032B25"/>
    <w:rsid w:val="00032C3F"/>
    <w:rsid w:val="00032F93"/>
    <w:rsid w:val="00033A02"/>
    <w:rsid w:val="00034156"/>
    <w:rsid w:val="0003486B"/>
    <w:rsid w:val="00034982"/>
    <w:rsid w:val="00034A67"/>
    <w:rsid w:val="00034D8E"/>
    <w:rsid w:val="00035650"/>
    <w:rsid w:val="000356CD"/>
    <w:rsid w:val="000356E1"/>
    <w:rsid w:val="000357CF"/>
    <w:rsid w:val="000358D5"/>
    <w:rsid w:val="00035BC8"/>
    <w:rsid w:val="00035FC4"/>
    <w:rsid w:val="00036398"/>
    <w:rsid w:val="0003658C"/>
    <w:rsid w:val="000365FF"/>
    <w:rsid w:val="0003674F"/>
    <w:rsid w:val="0003686D"/>
    <w:rsid w:val="00036B08"/>
    <w:rsid w:val="000375CA"/>
    <w:rsid w:val="00037B7F"/>
    <w:rsid w:val="00040563"/>
    <w:rsid w:val="0004063A"/>
    <w:rsid w:val="0004080C"/>
    <w:rsid w:val="0004083D"/>
    <w:rsid w:val="0004110C"/>
    <w:rsid w:val="00041335"/>
    <w:rsid w:val="00041727"/>
    <w:rsid w:val="0004192B"/>
    <w:rsid w:val="00041A04"/>
    <w:rsid w:val="000421C0"/>
    <w:rsid w:val="000432D4"/>
    <w:rsid w:val="00043623"/>
    <w:rsid w:val="00043959"/>
    <w:rsid w:val="00043A30"/>
    <w:rsid w:val="00043B6E"/>
    <w:rsid w:val="00043C16"/>
    <w:rsid w:val="00043D3C"/>
    <w:rsid w:val="00043E7F"/>
    <w:rsid w:val="000441F1"/>
    <w:rsid w:val="000442D0"/>
    <w:rsid w:val="000443B6"/>
    <w:rsid w:val="00044731"/>
    <w:rsid w:val="00044907"/>
    <w:rsid w:val="000449F7"/>
    <w:rsid w:val="00044B88"/>
    <w:rsid w:val="0004575E"/>
    <w:rsid w:val="00045AE5"/>
    <w:rsid w:val="00045FD2"/>
    <w:rsid w:val="0004608B"/>
    <w:rsid w:val="0004611C"/>
    <w:rsid w:val="00046478"/>
    <w:rsid w:val="00047261"/>
    <w:rsid w:val="000473F8"/>
    <w:rsid w:val="00047486"/>
    <w:rsid w:val="000479DB"/>
    <w:rsid w:val="00047B12"/>
    <w:rsid w:val="00047BB6"/>
    <w:rsid w:val="00047C78"/>
    <w:rsid w:val="00047C8A"/>
    <w:rsid w:val="00047F2F"/>
    <w:rsid w:val="0005004C"/>
    <w:rsid w:val="000503BB"/>
    <w:rsid w:val="000508EC"/>
    <w:rsid w:val="00050C05"/>
    <w:rsid w:val="000511CF"/>
    <w:rsid w:val="00051851"/>
    <w:rsid w:val="00051BEA"/>
    <w:rsid w:val="00051C83"/>
    <w:rsid w:val="00051D27"/>
    <w:rsid w:val="00052146"/>
    <w:rsid w:val="000521C6"/>
    <w:rsid w:val="00052EA5"/>
    <w:rsid w:val="00052F40"/>
    <w:rsid w:val="000533E1"/>
    <w:rsid w:val="00053C8C"/>
    <w:rsid w:val="00053E5F"/>
    <w:rsid w:val="0005401B"/>
    <w:rsid w:val="00054A2C"/>
    <w:rsid w:val="00054BF1"/>
    <w:rsid w:val="00054E26"/>
    <w:rsid w:val="00055603"/>
    <w:rsid w:val="0005596F"/>
    <w:rsid w:val="00055AD3"/>
    <w:rsid w:val="00055BBE"/>
    <w:rsid w:val="00055C24"/>
    <w:rsid w:val="00056088"/>
    <w:rsid w:val="0005677C"/>
    <w:rsid w:val="000568C3"/>
    <w:rsid w:val="00056913"/>
    <w:rsid w:val="000569BC"/>
    <w:rsid w:val="00056A4C"/>
    <w:rsid w:val="00056B01"/>
    <w:rsid w:val="00056CED"/>
    <w:rsid w:val="00057839"/>
    <w:rsid w:val="000579F5"/>
    <w:rsid w:val="00057A2C"/>
    <w:rsid w:val="00057DB5"/>
    <w:rsid w:val="00060561"/>
    <w:rsid w:val="000607B5"/>
    <w:rsid w:val="000612CF"/>
    <w:rsid w:val="0006155F"/>
    <w:rsid w:val="00061899"/>
    <w:rsid w:val="00061C13"/>
    <w:rsid w:val="00061C9F"/>
    <w:rsid w:val="00061CA9"/>
    <w:rsid w:val="00062514"/>
    <w:rsid w:val="00062678"/>
    <w:rsid w:val="0006271E"/>
    <w:rsid w:val="00062A54"/>
    <w:rsid w:val="00062D0A"/>
    <w:rsid w:val="00063649"/>
    <w:rsid w:val="00063A3B"/>
    <w:rsid w:val="00063E1D"/>
    <w:rsid w:val="000642C2"/>
    <w:rsid w:val="000643F6"/>
    <w:rsid w:val="0006442E"/>
    <w:rsid w:val="00064A52"/>
    <w:rsid w:val="00064C03"/>
    <w:rsid w:val="00065237"/>
    <w:rsid w:val="000652F8"/>
    <w:rsid w:val="000656FA"/>
    <w:rsid w:val="00065A66"/>
    <w:rsid w:val="000664D9"/>
    <w:rsid w:val="000666D5"/>
    <w:rsid w:val="00066996"/>
    <w:rsid w:val="00066B45"/>
    <w:rsid w:val="00066B73"/>
    <w:rsid w:val="00066D51"/>
    <w:rsid w:val="00066EEF"/>
    <w:rsid w:val="00066F41"/>
    <w:rsid w:val="000671A5"/>
    <w:rsid w:val="00067238"/>
    <w:rsid w:val="00067419"/>
    <w:rsid w:val="000676FA"/>
    <w:rsid w:val="00067A16"/>
    <w:rsid w:val="000703EC"/>
    <w:rsid w:val="000709D0"/>
    <w:rsid w:val="00070EE5"/>
    <w:rsid w:val="000716D8"/>
    <w:rsid w:val="00071824"/>
    <w:rsid w:val="00071835"/>
    <w:rsid w:val="00071AFC"/>
    <w:rsid w:val="000723A0"/>
    <w:rsid w:val="00072455"/>
    <w:rsid w:val="000727CE"/>
    <w:rsid w:val="00072DDF"/>
    <w:rsid w:val="0007311D"/>
    <w:rsid w:val="0007326A"/>
    <w:rsid w:val="00074D9B"/>
    <w:rsid w:val="00074E69"/>
    <w:rsid w:val="00075049"/>
    <w:rsid w:val="0007546B"/>
    <w:rsid w:val="000755C9"/>
    <w:rsid w:val="000756AB"/>
    <w:rsid w:val="000759CA"/>
    <w:rsid w:val="00075E71"/>
    <w:rsid w:val="00075FF4"/>
    <w:rsid w:val="0007618B"/>
    <w:rsid w:val="00076557"/>
    <w:rsid w:val="000765E3"/>
    <w:rsid w:val="0007686D"/>
    <w:rsid w:val="00076C67"/>
    <w:rsid w:val="00076F5A"/>
    <w:rsid w:val="0007795E"/>
    <w:rsid w:val="00077AA3"/>
    <w:rsid w:val="00077DC1"/>
    <w:rsid w:val="00080368"/>
    <w:rsid w:val="00081502"/>
    <w:rsid w:val="000818BB"/>
    <w:rsid w:val="00081E01"/>
    <w:rsid w:val="000823A2"/>
    <w:rsid w:val="00082984"/>
    <w:rsid w:val="00082DDF"/>
    <w:rsid w:val="00083627"/>
    <w:rsid w:val="00083854"/>
    <w:rsid w:val="00083A25"/>
    <w:rsid w:val="00083ACA"/>
    <w:rsid w:val="00084136"/>
    <w:rsid w:val="0008458A"/>
    <w:rsid w:val="000845B3"/>
    <w:rsid w:val="000845F4"/>
    <w:rsid w:val="000846B0"/>
    <w:rsid w:val="00084CA3"/>
    <w:rsid w:val="00084D37"/>
    <w:rsid w:val="00084F8C"/>
    <w:rsid w:val="00085287"/>
    <w:rsid w:val="000855DF"/>
    <w:rsid w:val="000856F2"/>
    <w:rsid w:val="000859CB"/>
    <w:rsid w:val="00085D20"/>
    <w:rsid w:val="00086812"/>
    <w:rsid w:val="000873DF"/>
    <w:rsid w:val="00087A38"/>
    <w:rsid w:val="00087CB7"/>
    <w:rsid w:val="00087CE1"/>
    <w:rsid w:val="00090024"/>
    <w:rsid w:val="000905E2"/>
    <w:rsid w:val="00090A52"/>
    <w:rsid w:val="00090E71"/>
    <w:rsid w:val="0009163C"/>
    <w:rsid w:val="00091A85"/>
    <w:rsid w:val="00092D2A"/>
    <w:rsid w:val="000934C7"/>
    <w:rsid w:val="00093E1F"/>
    <w:rsid w:val="00094032"/>
    <w:rsid w:val="000943ED"/>
    <w:rsid w:val="0009470B"/>
    <w:rsid w:val="000948C9"/>
    <w:rsid w:val="00094BAC"/>
    <w:rsid w:val="00094EC6"/>
    <w:rsid w:val="00095580"/>
    <w:rsid w:val="000956BA"/>
    <w:rsid w:val="000957AE"/>
    <w:rsid w:val="00095E8C"/>
    <w:rsid w:val="000960C5"/>
    <w:rsid w:val="00096F9A"/>
    <w:rsid w:val="00097217"/>
    <w:rsid w:val="000979E7"/>
    <w:rsid w:val="00097D7D"/>
    <w:rsid w:val="00097E35"/>
    <w:rsid w:val="000A01D0"/>
    <w:rsid w:val="000A043B"/>
    <w:rsid w:val="000A05C7"/>
    <w:rsid w:val="000A07BA"/>
    <w:rsid w:val="000A08D8"/>
    <w:rsid w:val="000A09C3"/>
    <w:rsid w:val="000A1880"/>
    <w:rsid w:val="000A1B2C"/>
    <w:rsid w:val="000A1D8B"/>
    <w:rsid w:val="000A1FDF"/>
    <w:rsid w:val="000A21A6"/>
    <w:rsid w:val="000A2626"/>
    <w:rsid w:val="000A2CC6"/>
    <w:rsid w:val="000A2DBA"/>
    <w:rsid w:val="000A2F18"/>
    <w:rsid w:val="000A31C1"/>
    <w:rsid w:val="000A3978"/>
    <w:rsid w:val="000A3E5D"/>
    <w:rsid w:val="000A3F8E"/>
    <w:rsid w:val="000A3F91"/>
    <w:rsid w:val="000A40D2"/>
    <w:rsid w:val="000A424F"/>
    <w:rsid w:val="000A47A6"/>
    <w:rsid w:val="000A49E7"/>
    <w:rsid w:val="000A4AAF"/>
    <w:rsid w:val="000A4B3E"/>
    <w:rsid w:val="000A5529"/>
    <w:rsid w:val="000A5AA4"/>
    <w:rsid w:val="000A6226"/>
    <w:rsid w:val="000A6B8E"/>
    <w:rsid w:val="000A6BBD"/>
    <w:rsid w:val="000A6D43"/>
    <w:rsid w:val="000A6F66"/>
    <w:rsid w:val="000A7293"/>
    <w:rsid w:val="000A7495"/>
    <w:rsid w:val="000A7A96"/>
    <w:rsid w:val="000B06F7"/>
    <w:rsid w:val="000B0777"/>
    <w:rsid w:val="000B0A50"/>
    <w:rsid w:val="000B0D45"/>
    <w:rsid w:val="000B1572"/>
    <w:rsid w:val="000B1731"/>
    <w:rsid w:val="000B19C7"/>
    <w:rsid w:val="000B1C9C"/>
    <w:rsid w:val="000B1D3E"/>
    <w:rsid w:val="000B1D5A"/>
    <w:rsid w:val="000B2233"/>
    <w:rsid w:val="000B24AE"/>
    <w:rsid w:val="000B26C9"/>
    <w:rsid w:val="000B2796"/>
    <w:rsid w:val="000B2B10"/>
    <w:rsid w:val="000B2BE9"/>
    <w:rsid w:val="000B2C0E"/>
    <w:rsid w:val="000B2C6E"/>
    <w:rsid w:val="000B35B0"/>
    <w:rsid w:val="000B3678"/>
    <w:rsid w:val="000B38E0"/>
    <w:rsid w:val="000B3E58"/>
    <w:rsid w:val="000B3E95"/>
    <w:rsid w:val="000B4457"/>
    <w:rsid w:val="000B4AE6"/>
    <w:rsid w:val="000B56C9"/>
    <w:rsid w:val="000B5777"/>
    <w:rsid w:val="000B5998"/>
    <w:rsid w:val="000B5ABB"/>
    <w:rsid w:val="000B5F7A"/>
    <w:rsid w:val="000B60C4"/>
    <w:rsid w:val="000B67C5"/>
    <w:rsid w:val="000B7228"/>
    <w:rsid w:val="000B741C"/>
    <w:rsid w:val="000B7426"/>
    <w:rsid w:val="000B78CE"/>
    <w:rsid w:val="000C00C7"/>
    <w:rsid w:val="000C0755"/>
    <w:rsid w:val="000C0953"/>
    <w:rsid w:val="000C1436"/>
    <w:rsid w:val="000C1B65"/>
    <w:rsid w:val="000C26D3"/>
    <w:rsid w:val="000C2ACB"/>
    <w:rsid w:val="000C2BB3"/>
    <w:rsid w:val="000C2E71"/>
    <w:rsid w:val="000C2F6B"/>
    <w:rsid w:val="000C3219"/>
    <w:rsid w:val="000C37A9"/>
    <w:rsid w:val="000C430A"/>
    <w:rsid w:val="000C435B"/>
    <w:rsid w:val="000C4854"/>
    <w:rsid w:val="000C4AB4"/>
    <w:rsid w:val="000C4C8A"/>
    <w:rsid w:val="000C4E4A"/>
    <w:rsid w:val="000C5063"/>
    <w:rsid w:val="000C5255"/>
    <w:rsid w:val="000C5397"/>
    <w:rsid w:val="000C578F"/>
    <w:rsid w:val="000C5824"/>
    <w:rsid w:val="000C5E91"/>
    <w:rsid w:val="000C64E4"/>
    <w:rsid w:val="000C6BAB"/>
    <w:rsid w:val="000C7C93"/>
    <w:rsid w:val="000C7E51"/>
    <w:rsid w:val="000C7F68"/>
    <w:rsid w:val="000D05BA"/>
    <w:rsid w:val="000D081C"/>
    <w:rsid w:val="000D0F5D"/>
    <w:rsid w:val="000D10EC"/>
    <w:rsid w:val="000D1607"/>
    <w:rsid w:val="000D18FA"/>
    <w:rsid w:val="000D1A26"/>
    <w:rsid w:val="000D1FBB"/>
    <w:rsid w:val="000D2141"/>
    <w:rsid w:val="000D28BD"/>
    <w:rsid w:val="000D297F"/>
    <w:rsid w:val="000D2B57"/>
    <w:rsid w:val="000D3248"/>
    <w:rsid w:val="000D338B"/>
    <w:rsid w:val="000D338D"/>
    <w:rsid w:val="000D3585"/>
    <w:rsid w:val="000D3BD8"/>
    <w:rsid w:val="000D3D79"/>
    <w:rsid w:val="000D3F69"/>
    <w:rsid w:val="000D4001"/>
    <w:rsid w:val="000D4131"/>
    <w:rsid w:val="000D4360"/>
    <w:rsid w:val="000D4403"/>
    <w:rsid w:val="000D4F3E"/>
    <w:rsid w:val="000D5080"/>
    <w:rsid w:val="000D5680"/>
    <w:rsid w:val="000D5A9F"/>
    <w:rsid w:val="000D5D15"/>
    <w:rsid w:val="000D5EA6"/>
    <w:rsid w:val="000D6598"/>
    <w:rsid w:val="000D6994"/>
    <w:rsid w:val="000D6EC6"/>
    <w:rsid w:val="000D7459"/>
    <w:rsid w:val="000D764E"/>
    <w:rsid w:val="000D7686"/>
    <w:rsid w:val="000D76F8"/>
    <w:rsid w:val="000D77F6"/>
    <w:rsid w:val="000E008C"/>
    <w:rsid w:val="000E0962"/>
    <w:rsid w:val="000E0A0E"/>
    <w:rsid w:val="000E0E2D"/>
    <w:rsid w:val="000E0E82"/>
    <w:rsid w:val="000E108B"/>
    <w:rsid w:val="000E119E"/>
    <w:rsid w:val="000E1742"/>
    <w:rsid w:val="000E18F0"/>
    <w:rsid w:val="000E1C29"/>
    <w:rsid w:val="000E1D96"/>
    <w:rsid w:val="000E2412"/>
    <w:rsid w:val="000E338C"/>
    <w:rsid w:val="000E375A"/>
    <w:rsid w:val="000E383D"/>
    <w:rsid w:val="000E3E35"/>
    <w:rsid w:val="000E3ECF"/>
    <w:rsid w:val="000E3F13"/>
    <w:rsid w:val="000E4354"/>
    <w:rsid w:val="000E47E5"/>
    <w:rsid w:val="000E58CB"/>
    <w:rsid w:val="000E5F51"/>
    <w:rsid w:val="000E6201"/>
    <w:rsid w:val="000E63DE"/>
    <w:rsid w:val="000E6684"/>
    <w:rsid w:val="000E6ACB"/>
    <w:rsid w:val="000F013D"/>
    <w:rsid w:val="000F01EF"/>
    <w:rsid w:val="000F0D44"/>
    <w:rsid w:val="000F11F9"/>
    <w:rsid w:val="000F1BBE"/>
    <w:rsid w:val="000F1CBD"/>
    <w:rsid w:val="000F1F48"/>
    <w:rsid w:val="000F2805"/>
    <w:rsid w:val="000F3369"/>
    <w:rsid w:val="000F3433"/>
    <w:rsid w:val="000F3544"/>
    <w:rsid w:val="000F3C84"/>
    <w:rsid w:val="000F3E80"/>
    <w:rsid w:val="000F40AD"/>
    <w:rsid w:val="000F4A31"/>
    <w:rsid w:val="000F4A67"/>
    <w:rsid w:val="000F4A94"/>
    <w:rsid w:val="000F4BC9"/>
    <w:rsid w:val="000F5EF3"/>
    <w:rsid w:val="000F5F74"/>
    <w:rsid w:val="000F6613"/>
    <w:rsid w:val="000F66A6"/>
    <w:rsid w:val="000F694B"/>
    <w:rsid w:val="000F6B59"/>
    <w:rsid w:val="000F7380"/>
    <w:rsid w:val="0010011E"/>
    <w:rsid w:val="00100296"/>
    <w:rsid w:val="001004E8"/>
    <w:rsid w:val="00100BB4"/>
    <w:rsid w:val="00100BE4"/>
    <w:rsid w:val="00100C1B"/>
    <w:rsid w:val="00100F90"/>
    <w:rsid w:val="00101462"/>
    <w:rsid w:val="00101685"/>
    <w:rsid w:val="00101AAB"/>
    <w:rsid w:val="00101BBE"/>
    <w:rsid w:val="0010282A"/>
    <w:rsid w:val="00102F38"/>
    <w:rsid w:val="001048D7"/>
    <w:rsid w:val="00104930"/>
    <w:rsid w:val="00104AF6"/>
    <w:rsid w:val="00104B5C"/>
    <w:rsid w:val="00104B7E"/>
    <w:rsid w:val="00104EA9"/>
    <w:rsid w:val="00104F58"/>
    <w:rsid w:val="00105426"/>
    <w:rsid w:val="00105581"/>
    <w:rsid w:val="00106CC3"/>
    <w:rsid w:val="00106DD9"/>
    <w:rsid w:val="00106ED4"/>
    <w:rsid w:val="0010733C"/>
    <w:rsid w:val="001074B4"/>
    <w:rsid w:val="0010792C"/>
    <w:rsid w:val="00107996"/>
    <w:rsid w:val="00110108"/>
    <w:rsid w:val="00110143"/>
    <w:rsid w:val="0011041C"/>
    <w:rsid w:val="0011065B"/>
    <w:rsid w:val="00110A1C"/>
    <w:rsid w:val="00110A6A"/>
    <w:rsid w:val="00110AFC"/>
    <w:rsid w:val="00110B75"/>
    <w:rsid w:val="00110D26"/>
    <w:rsid w:val="00110E36"/>
    <w:rsid w:val="00110FF3"/>
    <w:rsid w:val="0011119B"/>
    <w:rsid w:val="001114E9"/>
    <w:rsid w:val="00111679"/>
    <w:rsid w:val="00111B3C"/>
    <w:rsid w:val="00111F20"/>
    <w:rsid w:val="00112486"/>
    <w:rsid w:val="001125B9"/>
    <w:rsid w:val="001126F6"/>
    <w:rsid w:val="001127BD"/>
    <w:rsid w:val="0011286C"/>
    <w:rsid w:val="0011287F"/>
    <w:rsid w:val="00112951"/>
    <w:rsid w:val="001132F0"/>
    <w:rsid w:val="00113741"/>
    <w:rsid w:val="00113DCA"/>
    <w:rsid w:val="00113FFF"/>
    <w:rsid w:val="001145EF"/>
    <w:rsid w:val="0011462D"/>
    <w:rsid w:val="0011471A"/>
    <w:rsid w:val="00115A01"/>
    <w:rsid w:val="00115B43"/>
    <w:rsid w:val="00115C29"/>
    <w:rsid w:val="00115CD6"/>
    <w:rsid w:val="00115D36"/>
    <w:rsid w:val="00115D5F"/>
    <w:rsid w:val="00116383"/>
    <w:rsid w:val="00116605"/>
    <w:rsid w:val="001171C3"/>
    <w:rsid w:val="001172D2"/>
    <w:rsid w:val="00117A04"/>
    <w:rsid w:val="00117B3A"/>
    <w:rsid w:val="00117E37"/>
    <w:rsid w:val="00117E6C"/>
    <w:rsid w:val="00120131"/>
    <w:rsid w:val="001209BD"/>
    <w:rsid w:val="00120BB7"/>
    <w:rsid w:val="00120DCE"/>
    <w:rsid w:val="00120F66"/>
    <w:rsid w:val="001212C9"/>
    <w:rsid w:val="00121381"/>
    <w:rsid w:val="001213C0"/>
    <w:rsid w:val="00121CC6"/>
    <w:rsid w:val="00121F4A"/>
    <w:rsid w:val="001227F0"/>
    <w:rsid w:val="00122C8E"/>
    <w:rsid w:val="00123369"/>
    <w:rsid w:val="001237E5"/>
    <w:rsid w:val="00124059"/>
    <w:rsid w:val="001243B2"/>
    <w:rsid w:val="001244C3"/>
    <w:rsid w:val="001256BC"/>
    <w:rsid w:val="00125FED"/>
    <w:rsid w:val="001269BE"/>
    <w:rsid w:val="00126FDD"/>
    <w:rsid w:val="0012719F"/>
    <w:rsid w:val="00127582"/>
    <w:rsid w:val="0012758E"/>
    <w:rsid w:val="0012770C"/>
    <w:rsid w:val="001277AD"/>
    <w:rsid w:val="00127920"/>
    <w:rsid w:val="00127AFE"/>
    <w:rsid w:val="00127DD0"/>
    <w:rsid w:val="00127E15"/>
    <w:rsid w:val="00130049"/>
    <w:rsid w:val="0013016B"/>
    <w:rsid w:val="001313AE"/>
    <w:rsid w:val="0013160B"/>
    <w:rsid w:val="001316EB"/>
    <w:rsid w:val="00131AA0"/>
    <w:rsid w:val="00131C22"/>
    <w:rsid w:val="00131E71"/>
    <w:rsid w:val="00131EB0"/>
    <w:rsid w:val="00131F38"/>
    <w:rsid w:val="00132239"/>
    <w:rsid w:val="00132734"/>
    <w:rsid w:val="0013274C"/>
    <w:rsid w:val="00132919"/>
    <w:rsid w:val="00132A8F"/>
    <w:rsid w:val="00132A90"/>
    <w:rsid w:val="00132BAC"/>
    <w:rsid w:val="00132C77"/>
    <w:rsid w:val="00132E07"/>
    <w:rsid w:val="00133070"/>
    <w:rsid w:val="00133365"/>
    <w:rsid w:val="0013349A"/>
    <w:rsid w:val="00133F1A"/>
    <w:rsid w:val="001341D8"/>
    <w:rsid w:val="00134326"/>
    <w:rsid w:val="001344EC"/>
    <w:rsid w:val="001348DF"/>
    <w:rsid w:val="001349B4"/>
    <w:rsid w:val="001355E2"/>
    <w:rsid w:val="0013583A"/>
    <w:rsid w:val="001362D8"/>
    <w:rsid w:val="00136A8B"/>
    <w:rsid w:val="00136D3D"/>
    <w:rsid w:val="00136EC2"/>
    <w:rsid w:val="00136F3D"/>
    <w:rsid w:val="0013787B"/>
    <w:rsid w:val="00137B7F"/>
    <w:rsid w:val="00137C45"/>
    <w:rsid w:val="0014014E"/>
    <w:rsid w:val="00140203"/>
    <w:rsid w:val="00140308"/>
    <w:rsid w:val="0014047C"/>
    <w:rsid w:val="00140660"/>
    <w:rsid w:val="001407B1"/>
    <w:rsid w:val="00140A78"/>
    <w:rsid w:val="00140B1A"/>
    <w:rsid w:val="00141130"/>
    <w:rsid w:val="00141239"/>
    <w:rsid w:val="00141362"/>
    <w:rsid w:val="0014142B"/>
    <w:rsid w:val="001416DD"/>
    <w:rsid w:val="00141AF4"/>
    <w:rsid w:val="00142474"/>
    <w:rsid w:val="00142628"/>
    <w:rsid w:val="001428C5"/>
    <w:rsid w:val="00142D9F"/>
    <w:rsid w:val="00143096"/>
    <w:rsid w:val="00143375"/>
    <w:rsid w:val="001439C1"/>
    <w:rsid w:val="00143D43"/>
    <w:rsid w:val="00144640"/>
    <w:rsid w:val="001450AA"/>
    <w:rsid w:val="001451A0"/>
    <w:rsid w:val="001452D1"/>
    <w:rsid w:val="00145E61"/>
    <w:rsid w:val="00146A65"/>
    <w:rsid w:val="00146DF3"/>
    <w:rsid w:val="00147416"/>
    <w:rsid w:val="001475EA"/>
    <w:rsid w:val="00147C15"/>
    <w:rsid w:val="00147CC0"/>
    <w:rsid w:val="00150411"/>
    <w:rsid w:val="00150A20"/>
    <w:rsid w:val="00150D37"/>
    <w:rsid w:val="00151FDE"/>
    <w:rsid w:val="0015266C"/>
    <w:rsid w:val="00152727"/>
    <w:rsid w:val="00152753"/>
    <w:rsid w:val="001529E7"/>
    <w:rsid w:val="00153064"/>
    <w:rsid w:val="0015318C"/>
    <w:rsid w:val="001537F2"/>
    <w:rsid w:val="0015386C"/>
    <w:rsid w:val="00153F13"/>
    <w:rsid w:val="00154C74"/>
    <w:rsid w:val="00154E51"/>
    <w:rsid w:val="00155222"/>
    <w:rsid w:val="001555EA"/>
    <w:rsid w:val="0015596A"/>
    <w:rsid w:val="00156629"/>
    <w:rsid w:val="001566D4"/>
    <w:rsid w:val="00156785"/>
    <w:rsid w:val="00156902"/>
    <w:rsid w:val="001569A9"/>
    <w:rsid w:val="00156FA9"/>
    <w:rsid w:val="00157003"/>
    <w:rsid w:val="00157164"/>
    <w:rsid w:val="0015748C"/>
    <w:rsid w:val="001576CA"/>
    <w:rsid w:val="001576FE"/>
    <w:rsid w:val="00160A80"/>
    <w:rsid w:val="00160F2F"/>
    <w:rsid w:val="001613D9"/>
    <w:rsid w:val="00161440"/>
    <w:rsid w:val="001615FB"/>
    <w:rsid w:val="00161C01"/>
    <w:rsid w:val="00161EF7"/>
    <w:rsid w:val="00161F21"/>
    <w:rsid w:val="001623C8"/>
    <w:rsid w:val="001624CF"/>
    <w:rsid w:val="001627D6"/>
    <w:rsid w:val="00162D5D"/>
    <w:rsid w:val="00162F77"/>
    <w:rsid w:val="00163060"/>
    <w:rsid w:val="00163303"/>
    <w:rsid w:val="00163660"/>
    <w:rsid w:val="00163CA1"/>
    <w:rsid w:val="00163EB5"/>
    <w:rsid w:val="00163FE0"/>
    <w:rsid w:val="001642CD"/>
    <w:rsid w:val="00164317"/>
    <w:rsid w:val="001643DA"/>
    <w:rsid w:val="00164604"/>
    <w:rsid w:val="00164D8E"/>
    <w:rsid w:val="00164E06"/>
    <w:rsid w:val="0016513B"/>
    <w:rsid w:val="001655A9"/>
    <w:rsid w:val="001655FF"/>
    <w:rsid w:val="00165C1C"/>
    <w:rsid w:val="001668CA"/>
    <w:rsid w:val="00166A96"/>
    <w:rsid w:val="00167169"/>
    <w:rsid w:val="001671A7"/>
    <w:rsid w:val="00170142"/>
    <w:rsid w:val="00170715"/>
    <w:rsid w:val="001708DC"/>
    <w:rsid w:val="00170A1D"/>
    <w:rsid w:val="00170E82"/>
    <w:rsid w:val="001720EC"/>
    <w:rsid w:val="0017268F"/>
    <w:rsid w:val="00172AC3"/>
    <w:rsid w:val="00172CF8"/>
    <w:rsid w:val="0017430D"/>
    <w:rsid w:val="001745FD"/>
    <w:rsid w:val="00174760"/>
    <w:rsid w:val="00174AC9"/>
    <w:rsid w:val="00174CA6"/>
    <w:rsid w:val="00175192"/>
    <w:rsid w:val="001752CF"/>
    <w:rsid w:val="001754C1"/>
    <w:rsid w:val="0017557E"/>
    <w:rsid w:val="0017561F"/>
    <w:rsid w:val="00175679"/>
    <w:rsid w:val="00175C54"/>
    <w:rsid w:val="0017605A"/>
    <w:rsid w:val="00176513"/>
    <w:rsid w:val="00176557"/>
    <w:rsid w:val="001766F0"/>
    <w:rsid w:val="00176B54"/>
    <w:rsid w:val="00176BEE"/>
    <w:rsid w:val="0017721E"/>
    <w:rsid w:val="0017746F"/>
    <w:rsid w:val="0017770B"/>
    <w:rsid w:val="0017776D"/>
    <w:rsid w:val="0017799B"/>
    <w:rsid w:val="00177DCD"/>
    <w:rsid w:val="00177F78"/>
    <w:rsid w:val="00177FAB"/>
    <w:rsid w:val="00177FE1"/>
    <w:rsid w:val="001802E2"/>
    <w:rsid w:val="00180453"/>
    <w:rsid w:val="001807B9"/>
    <w:rsid w:val="00180B38"/>
    <w:rsid w:val="00180D0E"/>
    <w:rsid w:val="00180FD4"/>
    <w:rsid w:val="00181215"/>
    <w:rsid w:val="001812E4"/>
    <w:rsid w:val="0018156D"/>
    <w:rsid w:val="001816CB"/>
    <w:rsid w:val="00181ACB"/>
    <w:rsid w:val="00181CC9"/>
    <w:rsid w:val="0018202C"/>
    <w:rsid w:val="00182376"/>
    <w:rsid w:val="001825B9"/>
    <w:rsid w:val="00182681"/>
    <w:rsid w:val="001828D7"/>
    <w:rsid w:val="00182AB2"/>
    <w:rsid w:val="00182C1D"/>
    <w:rsid w:val="001831DD"/>
    <w:rsid w:val="00183434"/>
    <w:rsid w:val="00183450"/>
    <w:rsid w:val="001835FE"/>
    <w:rsid w:val="00183832"/>
    <w:rsid w:val="00183BDF"/>
    <w:rsid w:val="001843F7"/>
    <w:rsid w:val="0018493E"/>
    <w:rsid w:val="00184AB1"/>
    <w:rsid w:val="00184F15"/>
    <w:rsid w:val="00184F70"/>
    <w:rsid w:val="001851CF"/>
    <w:rsid w:val="001855C7"/>
    <w:rsid w:val="001856B2"/>
    <w:rsid w:val="00185E32"/>
    <w:rsid w:val="00186279"/>
    <w:rsid w:val="001863DE"/>
    <w:rsid w:val="00186436"/>
    <w:rsid w:val="00186737"/>
    <w:rsid w:val="001868D6"/>
    <w:rsid w:val="00186B5D"/>
    <w:rsid w:val="0018755B"/>
    <w:rsid w:val="00187838"/>
    <w:rsid w:val="00187D66"/>
    <w:rsid w:val="00187FD3"/>
    <w:rsid w:val="00190AE8"/>
    <w:rsid w:val="00190FB1"/>
    <w:rsid w:val="00191085"/>
    <w:rsid w:val="0019128E"/>
    <w:rsid w:val="0019156D"/>
    <w:rsid w:val="001915FA"/>
    <w:rsid w:val="00191915"/>
    <w:rsid w:val="00191970"/>
    <w:rsid w:val="00191996"/>
    <w:rsid w:val="00191DBF"/>
    <w:rsid w:val="00191FED"/>
    <w:rsid w:val="0019203C"/>
    <w:rsid w:val="00192093"/>
    <w:rsid w:val="001927A2"/>
    <w:rsid w:val="001928EF"/>
    <w:rsid w:val="00192A74"/>
    <w:rsid w:val="00192A7F"/>
    <w:rsid w:val="00192CD7"/>
    <w:rsid w:val="00193024"/>
    <w:rsid w:val="00193260"/>
    <w:rsid w:val="00193AEE"/>
    <w:rsid w:val="00193BD8"/>
    <w:rsid w:val="001940D6"/>
    <w:rsid w:val="0019410A"/>
    <w:rsid w:val="0019444A"/>
    <w:rsid w:val="001946FB"/>
    <w:rsid w:val="00194E83"/>
    <w:rsid w:val="00195042"/>
    <w:rsid w:val="0019595E"/>
    <w:rsid w:val="00195A10"/>
    <w:rsid w:val="00196612"/>
    <w:rsid w:val="0019675A"/>
    <w:rsid w:val="001969C9"/>
    <w:rsid w:val="00196B94"/>
    <w:rsid w:val="00196CC6"/>
    <w:rsid w:val="001970F2"/>
    <w:rsid w:val="00197ACF"/>
    <w:rsid w:val="00197E3F"/>
    <w:rsid w:val="001A0361"/>
    <w:rsid w:val="001A03D3"/>
    <w:rsid w:val="001A03E5"/>
    <w:rsid w:val="001A0461"/>
    <w:rsid w:val="001A05AF"/>
    <w:rsid w:val="001A06B1"/>
    <w:rsid w:val="001A10C6"/>
    <w:rsid w:val="001A193B"/>
    <w:rsid w:val="001A1A91"/>
    <w:rsid w:val="001A252B"/>
    <w:rsid w:val="001A2923"/>
    <w:rsid w:val="001A2B7C"/>
    <w:rsid w:val="001A30E9"/>
    <w:rsid w:val="001A36C1"/>
    <w:rsid w:val="001A3C61"/>
    <w:rsid w:val="001A3C7F"/>
    <w:rsid w:val="001A3DE4"/>
    <w:rsid w:val="001A3F4E"/>
    <w:rsid w:val="001A4D20"/>
    <w:rsid w:val="001A4F78"/>
    <w:rsid w:val="001A5219"/>
    <w:rsid w:val="001A5594"/>
    <w:rsid w:val="001A599C"/>
    <w:rsid w:val="001A739E"/>
    <w:rsid w:val="001A7D3B"/>
    <w:rsid w:val="001B100F"/>
    <w:rsid w:val="001B1064"/>
    <w:rsid w:val="001B1692"/>
    <w:rsid w:val="001B190C"/>
    <w:rsid w:val="001B1982"/>
    <w:rsid w:val="001B1E53"/>
    <w:rsid w:val="001B213A"/>
    <w:rsid w:val="001B21F7"/>
    <w:rsid w:val="001B2294"/>
    <w:rsid w:val="001B2DF1"/>
    <w:rsid w:val="001B2EE1"/>
    <w:rsid w:val="001B31F6"/>
    <w:rsid w:val="001B3283"/>
    <w:rsid w:val="001B3DFA"/>
    <w:rsid w:val="001B4561"/>
    <w:rsid w:val="001B4695"/>
    <w:rsid w:val="001B48C9"/>
    <w:rsid w:val="001B4D5A"/>
    <w:rsid w:val="001B4DB0"/>
    <w:rsid w:val="001B4E4E"/>
    <w:rsid w:val="001B5BD1"/>
    <w:rsid w:val="001B61C8"/>
    <w:rsid w:val="001B6CBD"/>
    <w:rsid w:val="001B6DA8"/>
    <w:rsid w:val="001B7127"/>
    <w:rsid w:val="001B71FD"/>
    <w:rsid w:val="001B72BC"/>
    <w:rsid w:val="001B76F8"/>
    <w:rsid w:val="001B77A0"/>
    <w:rsid w:val="001B7A4B"/>
    <w:rsid w:val="001B7A95"/>
    <w:rsid w:val="001B7AA3"/>
    <w:rsid w:val="001C02A5"/>
    <w:rsid w:val="001C040C"/>
    <w:rsid w:val="001C075F"/>
    <w:rsid w:val="001C0C6F"/>
    <w:rsid w:val="001C0D71"/>
    <w:rsid w:val="001C1236"/>
    <w:rsid w:val="001C16AB"/>
    <w:rsid w:val="001C1BD3"/>
    <w:rsid w:val="001C1E35"/>
    <w:rsid w:val="001C253B"/>
    <w:rsid w:val="001C2609"/>
    <w:rsid w:val="001C2789"/>
    <w:rsid w:val="001C2BC3"/>
    <w:rsid w:val="001C33AF"/>
    <w:rsid w:val="001C341B"/>
    <w:rsid w:val="001C37FE"/>
    <w:rsid w:val="001C3BAB"/>
    <w:rsid w:val="001C3EAD"/>
    <w:rsid w:val="001C3F85"/>
    <w:rsid w:val="001C41B0"/>
    <w:rsid w:val="001C42AD"/>
    <w:rsid w:val="001C42E4"/>
    <w:rsid w:val="001C4477"/>
    <w:rsid w:val="001C4BC4"/>
    <w:rsid w:val="001C4D4E"/>
    <w:rsid w:val="001C5219"/>
    <w:rsid w:val="001C5397"/>
    <w:rsid w:val="001C549D"/>
    <w:rsid w:val="001C56AE"/>
    <w:rsid w:val="001C5A66"/>
    <w:rsid w:val="001C5CCE"/>
    <w:rsid w:val="001C5ED9"/>
    <w:rsid w:val="001C6637"/>
    <w:rsid w:val="001C6A83"/>
    <w:rsid w:val="001C6B8E"/>
    <w:rsid w:val="001C6CB5"/>
    <w:rsid w:val="001C73B0"/>
    <w:rsid w:val="001C76C4"/>
    <w:rsid w:val="001C76E2"/>
    <w:rsid w:val="001C7DA5"/>
    <w:rsid w:val="001C7E72"/>
    <w:rsid w:val="001D05CA"/>
    <w:rsid w:val="001D06F2"/>
    <w:rsid w:val="001D077B"/>
    <w:rsid w:val="001D0ECF"/>
    <w:rsid w:val="001D17F2"/>
    <w:rsid w:val="001D2010"/>
    <w:rsid w:val="001D27BA"/>
    <w:rsid w:val="001D2A4F"/>
    <w:rsid w:val="001D2D4F"/>
    <w:rsid w:val="001D2F85"/>
    <w:rsid w:val="001D322E"/>
    <w:rsid w:val="001D3661"/>
    <w:rsid w:val="001D3822"/>
    <w:rsid w:val="001D39FD"/>
    <w:rsid w:val="001D3B1D"/>
    <w:rsid w:val="001D3CDA"/>
    <w:rsid w:val="001D4229"/>
    <w:rsid w:val="001D4363"/>
    <w:rsid w:val="001D4745"/>
    <w:rsid w:val="001D49BF"/>
    <w:rsid w:val="001D4A05"/>
    <w:rsid w:val="001D4C21"/>
    <w:rsid w:val="001D4DB9"/>
    <w:rsid w:val="001D5250"/>
    <w:rsid w:val="001D54AA"/>
    <w:rsid w:val="001D5911"/>
    <w:rsid w:val="001D5A83"/>
    <w:rsid w:val="001D5B9C"/>
    <w:rsid w:val="001D5D05"/>
    <w:rsid w:val="001D631C"/>
    <w:rsid w:val="001D64E5"/>
    <w:rsid w:val="001D64FB"/>
    <w:rsid w:val="001D6854"/>
    <w:rsid w:val="001D691F"/>
    <w:rsid w:val="001D6D94"/>
    <w:rsid w:val="001D718D"/>
    <w:rsid w:val="001D7421"/>
    <w:rsid w:val="001D76AB"/>
    <w:rsid w:val="001D7A0D"/>
    <w:rsid w:val="001E0118"/>
    <w:rsid w:val="001E05C8"/>
    <w:rsid w:val="001E0CBA"/>
    <w:rsid w:val="001E0CDC"/>
    <w:rsid w:val="001E0CE3"/>
    <w:rsid w:val="001E1B70"/>
    <w:rsid w:val="001E24B5"/>
    <w:rsid w:val="001E2AA7"/>
    <w:rsid w:val="001E300F"/>
    <w:rsid w:val="001E30C7"/>
    <w:rsid w:val="001E3A98"/>
    <w:rsid w:val="001E3C55"/>
    <w:rsid w:val="001E3D2C"/>
    <w:rsid w:val="001E3ED2"/>
    <w:rsid w:val="001E40E9"/>
    <w:rsid w:val="001E42A0"/>
    <w:rsid w:val="001E43AC"/>
    <w:rsid w:val="001E4536"/>
    <w:rsid w:val="001E4779"/>
    <w:rsid w:val="001E4969"/>
    <w:rsid w:val="001E4992"/>
    <w:rsid w:val="001E4B99"/>
    <w:rsid w:val="001E4D90"/>
    <w:rsid w:val="001E4D9B"/>
    <w:rsid w:val="001E4E22"/>
    <w:rsid w:val="001E50F3"/>
    <w:rsid w:val="001E583D"/>
    <w:rsid w:val="001E59DF"/>
    <w:rsid w:val="001E5A2B"/>
    <w:rsid w:val="001E67E1"/>
    <w:rsid w:val="001E6A84"/>
    <w:rsid w:val="001E6FB3"/>
    <w:rsid w:val="001E705A"/>
    <w:rsid w:val="001E7BED"/>
    <w:rsid w:val="001E7C8F"/>
    <w:rsid w:val="001E7CCE"/>
    <w:rsid w:val="001E7FAC"/>
    <w:rsid w:val="001F024E"/>
    <w:rsid w:val="001F0585"/>
    <w:rsid w:val="001F0B7F"/>
    <w:rsid w:val="001F0E0D"/>
    <w:rsid w:val="001F153F"/>
    <w:rsid w:val="001F1A7C"/>
    <w:rsid w:val="001F1BC3"/>
    <w:rsid w:val="001F1E76"/>
    <w:rsid w:val="001F2302"/>
    <w:rsid w:val="001F2999"/>
    <w:rsid w:val="001F2C25"/>
    <w:rsid w:val="001F2F4D"/>
    <w:rsid w:val="001F3589"/>
    <w:rsid w:val="001F3E8D"/>
    <w:rsid w:val="001F3EF6"/>
    <w:rsid w:val="001F4285"/>
    <w:rsid w:val="001F438D"/>
    <w:rsid w:val="001F44F5"/>
    <w:rsid w:val="001F4BB2"/>
    <w:rsid w:val="001F540F"/>
    <w:rsid w:val="001F54D7"/>
    <w:rsid w:val="001F599A"/>
    <w:rsid w:val="001F5A97"/>
    <w:rsid w:val="001F5F42"/>
    <w:rsid w:val="001F60FB"/>
    <w:rsid w:val="001F63F0"/>
    <w:rsid w:val="001F661B"/>
    <w:rsid w:val="001F68B0"/>
    <w:rsid w:val="001F68E1"/>
    <w:rsid w:val="001F6FEE"/>
    <w:rsid w:val="001F71F1"/>
    <w:rsid w:val="001F7447"/>
    <w:rsid w:val="001F7617"/>
    <w:rsid w:val="001F79B8"/>
    <w:rsid w:val="001F7AD5"/>
    <w:rsid w:val="001F7DC7"/>
    <w:rsid w:val="002000E1"/>
    <w:rsid w:val="00200255"/>
    <w:rsid w:val="0020033D"/>
    <w:rsid w:val="002006B1"/>
    <w:rsid w:val="002007D0"/>
    <w:rsid w:val="00200F5B"/>
    <w:rsid w:val="002018F3"/>
    <w:rsid w:val="00201B53"/>
    <w:rsid w:val="00201C11"/>
    <w:rsid w:val="00202108"/>
    <w:rsid w:val="002021BA"/>
    <w:rsid w:val="0020227F"/>
    <w:rsid w:val="002024E5"/>
    <w:rsid w:val="00202735"/>
    <w:rsid w:val="00202DCC"/>
    <w:rsid w:val="00202EC5"/>
    <w:rsid w:val="00203532"/>
    <w:rsid w:val="002035F1"/>
    <w:rsid w:val="00203B7D"/>
    <w:rsid w:val="00203DCE"/>
    <w:rsid w:val="00203E95"/>
    <w:rsid w:val="0020422C"/>
    <w:rsid w:val="002044D4"/>
    <w:rsid w:val="0020490C"/>
    <w:rsid w:val="00204AE5"/>
    <w:rsid w:val="00204C55"/>
    <w:rsid w:val="00204CA8"/>
    <w:rsid w:val="00204E68"/>
    <w:rsid w:val="0020515C"/>
    <w:rsid w:val="00205257"/>
    <w:rsid w:val="00205558"/>
    <w:rsid w:val="00205946"/>
    <w:rsid w:val="00205DB8"/>
    <w:rsid w:val="002063DE"/>
    <w:rsid w:val="002064B9"/>
    <w:rsid w:val="00206636"/>
    <w:rsid w:val="002068DD"/>
    <w:rsid w:val="00206D1E"/>
    <w:rsid w:val="002071E9"/>
    <w:rsid w:val="00207536"/>
    <w:rsid w:val="002108B8"/>
    <w:rsid w:val="00210B02"/>
    <w:rsid w:val="00210FBE"/>
    <w:rsid w:val="0021183D"/>
    <w:rsid w:val="002119BE"/>
    <w:rsid w:val="00211D1D"/>
    <w:rsid w:val="00211D43"/>
    <w:rsid w:val="00211FD0"/>
    <w:rsid w:val="0021228D"/>
    <w:rsid w:val="002125CA"/>
    <w:rsid w:val="00212779"/>
    <w:rsid w:val="00212CB4"/>
    <w:rsid w:val="00212CBB"/>
    <w:rsid w:val="00212DDB"/>
    <w:rsid w:val="00213118"/>
    <w:rsid w:val="002131EA"/>
    <w:rsid w:val="0021356B"/>
    <w:rsid w:val="00214231"/>
    <w:rsid w:val="00214634"/>
    <w:rsid w:val="00215059"/>
    <w:rsid w:val="00215DB0"/>
    <w:rsid w:val="00215ECC"/>
    <w:rsid w:val="00216350"/>
    <w:rsid w:val="002169C3"/>
    <w:rsid w:val="00217532"/>
    <w:rsid w:val="0021779F"/>
    <w:rsid w:val="00217F04"/>
    <w:rsid w:val="00220064"/>
    <w:rsid w:val="00220901"/>
    <w:rsid w:val="00220ABC"/>
    <w:rsid w:val="00220C31"/>
    <w:rsid w:val="00220CB9"/>
    <w:rsid w:val="0022127C"/>
    <w:rsid w:val="00221399"/>
    <w:rsid w:val="0022142A"/>
    <w:rsid w:val="00221645"/>
    <w:rsid w:val="00221B43"/>
    <w:rsid w:val="00221CDB"/>
    <w:rsid w:val="00222266"/>
    <w:rsid w:val="0022251D"/>
    <w:rsid w:val="002226D6"/>
    <w:rsid w:val="00222A36"/>
    <w:rsid w:val="00223950"/>
    <w:rsid w:val="00223AAF"/>
    <w:rsid w:val="00223AEB"/>
    <w:rsid w:val="00223BD3"/>
    <w:rsid w:val="00223C8B"/>
    <w:rsid w:val="00223D96"/>
    <w:rsid w:val="0022405B"/>
    <w:rsid w:val="00224155"/>
    <w:rsid w:val="00224159"/>
    <w:rsid w:val="00224162"/>
    <w:rsid w:val="00224179"/>
    <w:rsid w:val="00224199"/>
    <w:rsid w:val="00224359"/>
    <w:rsid w:val="0022440A"/>
    <w:rsid w:val="00224B44"/>
    <w:rsid w:val="00224BB4"/>
    <w:rsid w:val="00224C66"/>
    <w:rsid w:val="00224CFE"/>
    <w:rsid w:val="00224DB1"/>
    <w:rsid w:val="002251A7"/>
    <w:rsid w:val="00225A07"/>
    <w:rsid w:val="0022696B"/>
    <w:rsid w:val="00226BE0"/>
    <w:rsid w:val="00226C12"/>
    <w:rsid w:val="00226E88"/>
    <w:rsid w:val="00227022"/>
    <w:rsid w:val="002272A1"/>
    <w:rsid w:val="002272C5"/>
    <w:rsid w:val="002273D8"/>
    <w:rsid w:val="00227D0F"/>
    <w:rsid w:val="00227D6D"/>
    <w:rsid w:val="002306FC"/>
    <w:rsid w:val="002307C9"/>
    <w:rsid w:val="0023081C"/>
    <w:rsid w:val="0023090B"/>
    <w:rsid w:val="0023178B"/>
    <w:rsid w:val="00231871"/>
    <w:rsid w:val="00231A92"/>
    <w:rsid w:val="00231F04"/>
    <w:rsid w:val="002320F1"/>
    <w:rsid w:val="0023213B"/>
    <w:rsid w:val="00232AD5"/>
    <w:rsid w:val="00232C68"/>
    <w:rsid w:val="00232DF1"/>
    <w:rsid w:val="00233935"/>
    <w:rsid w:val="00233C48"/>
    <w:rsid w:val="00233CA4"/>
    <w:rsid w:val="00233F87"/>
    <w:rsid w:val="002342CF"/>
    <w:rsid w:val="00234821"/>
    <w:rsid w:val="00234893"/>
    <w:rsid w:val="00234EDC"/>
    <w:rsid w:val="002351C5"/>
    <w:rsid w:val="00235202"/>
    <w:rsid w:val="002352D2"/>
    <w:rsid w:val="00235484"/>
    <w:rsid w:val="00235A23"/>
    <w:rsid w:val="00235FAC"/>
    <w:rsid w:val="00236F1D"/>
    <w:rsid w:val="002378C8"/>
    <w:rsid w:val="00237A16"/>
    <w:rsid w:val="002404C3"/>
    <w:rsid w:val="002410C9"/>
    <w:rsid w:val="00241224"/>
    <w:rsid w:val="002417B3"/>
    <w:rsid w:val="00241B80"/>
    <w:rsid w:val="00241BBA"/>
    <w:rsid w:val="002420AE"/>
    <w:rsid w:val="00242748"/>
    <w:rsid w:val="0024276A"/>
    <w:rsid w:val="00242BF0"/>
    <w:rsid w:val="00243967"/>
    <w:rsid w:val="00243DDD"/>
    <w:rsid w:val="00243F8C"/>
    <w:rsid w:val="002440BF"/>
    <w:rsid w:val="002442D7"/>
    <w:rsid w:val="002443D4"/>
    <w:rsid w:val="0024555B"/>
    <w:rsid w:val="002461FA"/>
    <w:rsid w:val="00246318"/>
    <w:rsid w:val="00246640"/>
    <w:rsid w:val="002468E0"/>
    <w:rsid w:val="00246A49"/>
    <w:rsid w:val="00246B9C"/>
    <w:rsid w:val="00246FBF"/>
    <w:rsid w:val="00247319"/>
    <w:rsid w:val="00247353"/>
    <w:rsid w:val="00247488"/>
    <w:rsid w:val="002477AD"/>
    <w:rsid w:val="0024783E"/>
    <w:rsid w:val="00247862"/>
    <w:rsid w:val="002479F4"/>
    <w:rsid w:val="00247AEC"/>
    <w:rsid w:val="00247B48"/>
    <w:rsid w:val="00247B8C"/>
    <w:rsid w:val="00247D5D"/>
    <w:rsid w:val="0025068F"/>
    <w:rsid w:val="002506A9"/>
    <w:rsid w:val="002507B5"/>
    <w:rsid w:val="00250835"/>
    <w:rsid w:val="00250ACB"/>
    <w:rsid w:val="00250E2D"/>
    <w:rsid w:val="0025150B"/>
    <w:rsid w:val="0025167E"/>
    <w:rsid w:val="00251B27"/>
    <w:rsid w:val="00251CD8"/>
    <w:rsid w:val="00251F6A"/>
    <w:rsid w:val="00252126"/>
    <w:rsid w:val="002522E8"/>
    <w:rsid w:val="002524B3"/>
    <w:rsid w:val="00252576"/>
    <w:rsid w:val="00252E0E"/>
    <w:rsid w:val="0025402E"/>
    <w:rsid w:val="0025412A"/>
    <w:rsid w:val="00254519"/>
    <w:rsid w:val="002547D7"/>
    <w:rsid w:val="00254862"/>
    <w:rsid w:val="00254E69"/>
    <w:rsid w:val="00255044"/>
    <w:rsid w:val="00255718"/>
    <w:rsid w:val="00255FB6"/>
    <w:rsid w:val="00256001"/>
    <w:rsid w:val="00256157"/>
    <w:rsid w:val="00256FB5"/>
    <w:rsid w:val="0025749D"/>
    <w:rsid w:val="002578D5"/>
    <w:rsid w:val="00257989"/>
    <w:rsid w:val="00257A58"/>
    <w:rsid w:val="00257E82"/>
    <w:rsid w:val="002601E1"/>
    <w:rsid w:val="00260289"/>
    <w:rsid w:val="00260367"/>
    <w:rsid w:val="0026042A"/>
    <w:rsid w:val="00260704"/>
    <w:rsid w:val="002616A7"/>
    <w:rsid w:val="00261A38"/>
    <w:rsid w:val="00261D5F"/>
    <w:rsid w:val="00261EDE"/>
    <w:rsid w:val="00262018"/>
    <w:rsid w:val="00262622"/>
    <w:rsid w:val="00262BC3"/>
    <w:rsid w:val="00262EC4"/>
    <w:rsid w:val="00263650"/>
    <w:rsid w:val="00263C69"/>
    <w:rsid w:val="00263F61"/>
    <w:rsid w:val="00263F7E"/>
    <w:rsid w:val="0026448D"/>
    <w:rsid w:val="00264BF1"/>
    <w:rsid w:val="00264D45"/>
    <w:rsid w:val="0026510D"/>
    <w:rsid w:val="002651A8"/>
    <w:rsid w:val="00265289"/>
    <w:rsid w:val="0026570D"/>
    <w:rsid w:val="00265B3C"/>
    <w:rsid w:val="002669BB"/>
    <w:rsid w:val="00266C97"/>
    <w:rsid w:val="00267892"/>
    <w:rsid w:val="002678AF"/>
    <w:rsid w:val="002678F0"/>
    <w:rsid w:val="0026792E"/>
    <w:rsid w:val="00267BCF"/>
    <w:rsid w:val="0027026A"/>
    <w:rsid w:val="0027030F"/>
    <w:rsid w:val="00270BF8"/>
    <w:rsid w:val="00270DE9"/>
    <w:rsid w:val="00270F13"/>
    <w:rsid w:val="00271760"/>
    <w:rsid w:val="00271859"/>
    <w:rsid w:val="00271E6F"/>
    <w:rsid w:val="002725D9"/>
    <w:rsid w:val="00272BCC"/>
    <w:rsid w:val="00272C5F"/>
    <w:rsid w:val="002735C0"/>
    <w:rsid w:val="00273D0F"/>
    <w:rsid w:val="00273F31"/>
    <w:rsid w:val="00273F85"/>
    <w:rsid w:val="002744A1"/>
    <w:rsid w:val="00274719"/>
    <w:rsid w:val="0027480E"/>
    <w:rsid w:val="002754A9"/>
    <w:rsid w:val="00275881"/>
    <w:rsid w:val="002761BA"/>
    <w:rsid w:val="002769A2"/>
    <w:rsid w:val="00276A5E"/>
    <w:rsid w:val="00276F23"/>
    <w:rsid w:val="00276F38"/>
    <w:rsid w:val="00277409"/>
    <w:rsid w:val="0027755C"/>
    <w:rsid w:val="002775B8"/>
    <w:rsid w:val="00277781"/>
    <w:rsid w:val="0028001E"/>
    <w:rsid w:val="002800A5"/>
    <w:rsid w:val="00280102"/>
    <w:rsid w:val="002801DA"/>
    <w:rsid w:val="002811F4"/>
    <w:rsid w:val="00281479"/>
    <w:rsid w:val="00281B42"/>
    <w:rsid w:val="00281C0F"/>
    <w:rsid w:val="00282003"/>
    <w:rsid w:val="002822AE"/>
    <w:rsid w:val="002825DE"/>
    <w:rsid w:val="002829E9"/>
    <w:rsid w:val="00282B2B"/>
    <w:rsid w:val="00282DBA"/>
    <w:rsid w:val="00282E45"/>
    <w:rsid w:val="00283076"/>
    <w:rsid w:val="00283164"/>
    <w:rsid w:val="002832E8"/>
    <w:rsid w:val="002839D5"/>
    <w:rsid w:val="00283AB4"/>
    <w:rsid w:val="00284050"/>
    <w:rsid w:val="0028495A"/>
    <w:rsid w:val="002856B1"/>
    <w:rsid w:val="00285AC6"/>
    <w:rsid w:val="00285ED3"/>
    <w:rsid w:val="00286223"/>
    <w:rsid w:val="0028635D"/>
    <w:rsid w:val="0028647E"/>
    <w:rsid w:val="002864DA"/>
    <w:rsid w:val="00286685"/>
    <w:rsid w:val="002868A8"/>
    <w:rsid w:val="002868C9"/>
    <w:rsid w:val="002868F5"/>
    <w:rsid w:val="00286AC5"/>
    <w:rsid w:val="00286EE3"/>
    <w:rsid w:val="002871FF"/>
    <w:rsid w:val="0028797A"/>
    <w:rsid w:val="00287CFE"/>
    <w:rsid w:val="00287F8F"/>
    <w:rsid w:val="00287FBD"/>
    <w:rsid w:val="002902C3"/>
    <w:rsid w:val="002904B0"/>
    <w:rsid w:val="002909E4"/>
    <w:rsid w:val="00290AF1"/>
    <w:rsid w:val="00290F1B"/>
    <w:rsid w:val="00291458"/>
    <w:rsid w:val="002914B8"/>
    <w:rsid w:val="0029155B"/>
    <w:rsid w:val="00291A7B"/>
    <w:rsid w:val="00291AAE"/>
    <w:rsid w:val="00292077"/>
    <w:rsid w:val="00292299"/>
    <w:rsid w:val="00292407"/>
    <w:rsid w:val="00292C65"/>
    <w:rsid w:val="002932FF"/>
    <w:rsid w:val="00293953"/>
    <w:rsid w:val="002944FF"/>
    <w:rsid w:val="0029453C"/>
    <w:rsid w:val="00294BE9"/>
    <w:rsid w:val="00294C5D"/>
    <w:rsid w:val="00294DD4"/>
    <w:rsid w:val="00295007"/>
    <w:rsid w:val="002950BD"/>
    <w:rsid w:val="00295207"/>
    <w:rsid w:val="002952DF"/>
    <w:rsid w:val="002954FE"/>
    <w:rsid w:val="002957E6"/>
    <w:rsid w:val="00295F4E"/>
    <w:rsid w:val="0029605B"/>
    <w:rsid w:val="002964A9"/>
    <w:rsid w:val="002966F6"/>
    <w:rsid w:val="00296C78"/>
    <w:rsid w:val="00297088"/>
    <w:rsid w:val="002970D6"/>
    <w:rsid w:val="00297BC8"/>
    <w:rsid w:val="002A01E1"/>
    <w:rsid w:val="002A0537"/>
    <w:rsid w:val="002A0670"/>
    <w:rsid w:val="002A0E3E"/>
    <w:rsid w:val="002A14E0"/>
    <w:rsid w:val="002A19A9"/>
    <w:rsid w:val="002A1E90"/>
    <w:rsid w:val="002A2348"/>
    <w:rsid w:val="002A25E6"/>
    <w:rsid w:val="002A2E46"/>
    <w:rsid w:val="002A3316"/>
    <w:rsid w:val="002A33D5"/>
    <w:rsid w:val="002A39AC"/>
    <w:rsid w:val="002A4236"/>
    <w:rsid w:val="002A4828"/>
    <w:rsid w:val="002A4F2E"/>
    <w:rsid w:val="002A50A3"/>
    <w:rsid w:val="002A5289"/>
    <w:rsid w:val="002A53B7"/>
    <w:rsid w:val="002A643C"/>
    <w:rsid w:val="002A6586"/>
    <w:rsid w:val="002A664B"/>
    <w:rsid w:val="002A6F4E"/>
    <w:rsid w:val="002A7642"/>
    <w:rsid w:val="002A7951"/>
    <w:rsid w:val="002A7DF1"/>
    <w:rsid w:val="002A7FAA"/>
    <w:rsid w:val="002B001A"/>
    <w:rsid w:val="002B0AE9"/>
    <w:rsid w:val="002B11B5"/>
    <w:rsid w:val="002B124D"/>
    <w:rsid w:val="002B14C5"/>
    <w:rsid w:val="002B15B8"/>
    <w:rsid w:val="002B180C"/>
    <w:rsid w:val="002B19C4"/>
    <w:rsid w:val="002B1B01"/>
    <w:rsid w:val="002B1C91"/>
    <w:rsid w:val="002B1EE2"/>
    <w:rsid w:val="002B208F"/>
    <w:rsid w:val="002B22A7"/>
    <w:rsid w:val="002B2308"/>
    <w:rsid w:val="002B236F"/>
    <w:rsid w:val="002B24DC"/>
    <w:rsid w:val="002B256C"/>
    <w:rsid w:val="002B260C"/>
    <w:rsid w:val="002B2B84"/>
    <w:rsid w:val="002B3286"/>
    <w:rsid w:val="002B34D0"/>
    <w:rsid w:val="002B38A8"/>
    <w:rsid w:val="002B3FAD"/>
    <w:rsid w:val="002B423B"/>
    <w:rsid w:val="002B44FA"/>
    <w:rsid w:val="002B484E"/>
    <w:rsid w:val="002B4A19"/>
    <w:rsid w:val="002B4A74"/>
    <w:rsid w:val="002B4E2D"/>
    <w:rsid w:val="002B50E4"/>
    <w:rsid w:val="002B511E"/>
    <w:rsid w:val="002B6053"/>
    <w:rsid w:val="002B60D2"/>
    <w:rsid w:val="002B60F3"/>
    <w:rsid w:val="002B613E"/>
    <w:rsid w:val="002B6DD7"/>
    <w:rsid w:val="002B6E43"/>
    <w:rsid w:val="002B7D00"/>
    <w:rsid w:val="002B7E30"/>
    <w:rsid w:val="002C01F2"/>
    <w:rsid w:val="002C0F53"/>
    <w:rsid w:val="002C16D6"/>
    <w:rsid w:val="002C17B8"/>
    <w:rsid w:val="002C17D0"/>
    <w:rsid w:val="002C1883"/>
    <w:rsid w:val="002C1E42"/>
    <w:rsid w:val="002C1E95"/>
    <w:rsid w:val="002C2876"/>
    <w:rsid w:val="002C2A33"/>
    <w:rsid w:val="002C2B00"/>
    <w:rsid w:val="002C2C4A"/>
    <w:rsid w:val="002C2DB3"/>
    <w:rsid w:val="002C2E50"/>
    <w:rsid w:val="002C30AE"/>
    <w:rsid w:val="002C330C"/>
    <w:rsid w:val="002C3969"/>
    <w:rsid w:val="002C3B92"/>
    <w:rsid w:val="002C3FB4"/>
    <w:rsid w:val="002C434C"/>
    <w:rsid w:val="002C49C1"/>
    <w:rsid w:val="002C4A03"/>
    <w:rsid w:val="002C4BCE"/>
    <w:rsid w:val="002C4CE8"/>
    <w:rsid w:val="002C520A"/>
    <w:rsid w:val="002C57FA"/>
    <w:rsid w:val="002C58FE"/>
    <w:rsid w:val="002C5FD8"/>
    <w:rsid w:val="002C6114"/>
    <w:rsid w:val="002C674B"/>
    <w:rsid w:val="002C67BB"/>
    <w:rsid w:val="002C7147"/>
    <w:rsid w:val="002C7203"/>
    <w:rsid w:val="002C75C6"/>
    <w:rsid w:val="002C76FD"/>
    <w:rsid w:val="002C7D83"/>
    <w:rsid w:val="002C7EAB"/>
    <w:rsid w:val="002C7EC3"/>
    <w:rsid w:val="002D01B7"/>
    <w:rsid w:val="002D08AC"/>
    <w:rsid w:val="002D0B8D"/>
    <w:rsid w:val="002D1178"/>
    <w:rsid w:val="002D1494"/>
    <w:rsid w:val="002D14BC"/>
    <w:rsid w:val="002D18E5"/>
    <w:rsid w:val="002D1E93"/>
    <w:rsid w:val="002D1F9A"/>
    <w:rsid w:val="002D2281"/>
    <w:rsid w:val="002D2406"/>
    <w:rsid w:val="002D243D"/>
    <w:rsid w:val="002D2D13"/>
    <w:rsid w:val="002D2EE6"/>
    <w:rsid w:val="002D2FA2"/>
    <w:rsid w:val="002D38FC"/>
    <w:rsid w:val="002D3BF0"/>
    <w:rsid w:val="002D3BF5"/>
    <w:rsid w:val="002D3C59"/>
    <w:rsid w:val="002D424E"/>
    <w:rsid w:val="002D4C03"/>
    <w:rsid w:val="002D4D24"/>
    <w:rsid w:val="002D500C"/>
    <w:rsid w:val="002D51F8"/>
    <w:rsid w:val="002D5292"/>
    <w:rsid w:val="002D540A"/>
    <w:rsid w:val="002D5932"/>
    <w:rsid w:val="002D59A9"/>
    <w:rsid w:val="002D5B77"/>
    <w:rsid w:val="002D6223"/>
    <w:rsid w:val="002D6556"/>
    <w:rsid w:val="002D65B9"/>
    <w:rsid w:val="002D6894"/>
    <w:rsid w:val="002D6B48"/>
    <w:rsid w:val="002D6CD8"/>
    <w:rsid w:val="002D6CDC"/>
    <w:rsid w:val="002D7204"/>
    <w:rsid w:val="002D766C"/>
    <w:rsid w:val="002D7697"/>
    <w:rsid w:val="002D7C3E"/>
    <w:rsid w:val="002D7CB7"/>
    <w:rsid w:val="002E016E"/>
    <w:rsid w:val="002E05E1"/>
    <w:rsid w:val="002E07E9"/>
    <w:rsid w:val="002E0FF1"/>
    <w:rsid w:val="002E0FF7"/>
    <w:rsid w:val="002E1145"/>
    <w:rsid w:val="002E1C18"/>
    <w:rsid w:val="002E2194"/>
    <w:rsid w:val="002E2A14"/>
    <w:rsid w:val="002E2DD5"/>
    <w:rsid w:val="002E32BA"/>
    <w:rsid w:val="002E37FA"/>
    <w:rsid w:val="002E4082"/>
    <w:rsid w:val="002E429C"/>
    <w:rsid w:val="002E4613"/>
    <w:rsid w:val="002E4D6C"/>
    <w:rsid w:val="002E5073"/>
    <w:rsid w:val="002E513E"/>
    <w:rsid w:val="002E5494"/>
    <w:rsid w:val="002E5B86"/>
    <w:rsid w:val="002E5FAA"/>
    <w:rsid w:val="002E662E"/>
    <w:rsid w:val="002E6E5F"/>
    <w:rsid w:val="002E704C"/>
    <w:rsid w:val="002E7304"/>
    <w:rsid w:val="002E7E9D"/>
    <w:rsid w:val="002F0096"/>
    <w:rsid w:val="002F0730"/>
    <w:rsid w:val="002F0A9E"/>
    <w:rsid w:val="002F0B4F"/>
    <w:rsid w:val="002F14E5"/>
    <w:rsid w:val="002F15BC"/>
    <w:rsid w:val="002F1F34"/>
    <w:rsid w:val="002F1FB1"/>
    <w:rsid w:val="002F2093"/>
    <w:rsid w:val="002F2A19"/>
    <w:rsid w:val="002F2DCD"/>
    <w:rsid w:val="002F30ED"/>
    <w:rsid w:val="002F313C"/>
    <w:rsid w:val="002F3251"/>
    <w:rsid w:val="002F339D"/>
    <w:rsid w:val="002F345E"/>
    <w:rsid w:val="002F395A"/>
    <w:rsid w:val="002F3ABD"/>
    <w:rsid w:val="002F4445"/>
    <w:rsid w:val="002F4DB8"/>
    <w:rsid w:val="002F4EED"/>
    <w:rsid w:val="002F5322"/>
    <w:rsid w:val="002F56F4"/>
    <w:rsid w:val="002F56FC"/>
    <w:rsid w:val="002F5ACE"/>
    <w:rsid w:val="002F5D9E"/>
    <w:rsid w:val="002F672B"/>
    <w:rsid w:val="002F700D"/>
    <w:rsid w:val="002F70D5"/>
    <w:rsid w:val="002F7294"/>
    <w:rsid w:val="002F72C9"/>
    <w:rsid w:val="003009E4"/>
    <w:rsid w:val="00300ABB"/>
    <w:rsid w:val="00300AE0"/>
    <w:rsid w:val="00300B2E"/>
    <w:rsid w:val="00300D85"/>
    <w:rsid w:val="0030101B"/>
    <w:rsid w:val="00301A0A"/>
    <w:rsid w:val="00301B9F"/>
    <w:rsid w:val="00301C14"/>
    <w:rsid w:val="00301C4A"/>
    <w:rsid w:val="00301F16"/>
    <w:rsid w:val="003022B8"/>
    <w:rsid w:val="003022D7"/>
    <w:rsid w:val="003024D2"/>
    <w:rsid w:val="00302567"/>
    <w:rsid w:val="00302A03"/>
    <w:rsid w:val="00302AFA"/>
    <w:rsid w:val="00302B50"/>
    <w:rsid w:val="00302C6B"/>
    <w:rsid w:val="00302EB3"/>
    <w:rsid w:val="0030381B"/>
    <w:rsid w:val="00303EFB"/>
    <w:rsid w:val="00304136"/>
    <w:rsid w:val="003042AE"/>
    <w:rsid w:val="00304466"/>
    <w:rsid w:val="00304490"/>
    <w:rsid w:val="00305B2D"/>
    <w:rsid w:val="00305E78"/>
    <w:rsid w:val="003064C2"/>
    <w:rsid w:val="003064C5"/>
    <w:rsid w:val="00306EE8"/>
    <w:rsid w:val="00306F38"/>
    <w:rsid w:val="00307233"/>
    <w:rsid w:val="003074EB"/>
    <w:rsid w:val="003075C6"/>
    <w:rsid w:val="00307BD9"/>
    <w:rsid w:val="003102A5"/>
    <w:rsid w:val="0031037C"/>
    <w:rsid w:val="003105BC"/>
    <w:rsid w:val="00310B26"/>
    <w:rsid w:val="00310B84"/>
    <w:rsid w:val="00310CF3"/>
    <w:rsid w:val="00310DE1"/>
    <w:rsid w:val="00312FBD"/>
    <w:rsid w:val="003132F1"/>
    <w:rsid w:val="00313440"/>
    <w:rsid w:val="0031344A"/>
    <w:rsid w:val="0031388C"/>
    <w:rsid w:val="003138AF"/>
    <w:rsid w:val="00313976"/>
    <w:rsid w:val="00313F32"/>
    <w:rsid w:val="003145BC"/>
    <w:rsid w:val="003155A9"/>
    <w:rsid w:val="00316194"/>
    <w:rsid w:val="003161DB"/>
    <w:rsid w:val="003166CC"/>
    <w:rsid w:val="00316B91"/>
    <w:rsid w:val="00316D3C"/>
    <w:rsid w:val="003170A9"/>
    <w:rsid w:val="003172AB"/>
    <w:rsid w:val="0031751B"/>
    <w:rsid w:val="0031767B"/>
    <w:rsid w:val="003179B7"/>
    <w:rsid w:val="00320227"/>
    <w:rsid w:val="0032026F"/>
    <w:rsid w:val="00320273"/>
    <w:rsid w:val="00320328"/>
    <w:rsid w:val="003208B3"/>
    <w:rsid w:val="00320F5C"/>
    <w:rsid w:val="00321014"/>
    <w:rsid w:val="003219F7"/>
    <w:rsid w:val="00321B27"/>
    <w:rsid w:val="00321C51"/>
    <w:rsid w:val="0032274A"/>
    <w:rsid w:val="00322CAA"/>
    <w:rsid w:val="00322D69"/>
    <w:rsid w:val="00324000"/>
    <w:rsid w:val="00324086"/>
    <w:rsid w:val="0032416E"/>
    <w:rsid w:val="00324174"/>
    <w:rsid w:val="003241C2"/>
    <w:rsid w:val="003243AB"/>
    <w:rsid w:val="0032490E"/>
    <w:rsid w:val="00324945"/>
    <w:rsid w:val="00324DF0"/>
    <w:rsid w:val="003253C3"/>
    <w:rsid w:val="003254BF"/>
    <w:rsid w:val="00325A94"/>
    <w:rsid w:val="00325D0C"/>
    <w:rsid w:val="00325E13"/>
    <w:rsid w:val="00325EAD"/>
    <w:rsid w:val="003263A0"/>
    <w:rsid w:val="00326963"/>
    <w:rsid w:val="00326EFD"/>
    <w:rsid w:val="0032722C"/>
    <w:rsid w:val="00327326"/>
    <w:rsid w:val="00327B38"/>
    <w:rsid w:val="00327EBC"/>
    <w:rsid w:val="003300B1"/>
    <w:rsid w:val="0033081F"/>
    <w:rsid w:val="00330907"/>
    <w:rsid w:val="00331081"/>
    <w:rsid w:val="003310D1"/>
    <w:rsid w:val="003318EF"/>
    <w:rsid w:val="0033190E"/>
    <w:rsid w:val="00331B8B"/>
    <w:rsid w:val="00331F8E"/>
    <w:rsid w:val="003320B2"/>
    <w:rsid w:val="00332117"/>
    <w:rsid w:val="003324F0"/>
    <w:rsid w:val="0033289D"/>
    <w:rsid w:val="00332CFA"/>
    <w:rsid w:val="00333122"/>
    <w:rsid w:val="00333462"/>
    <w:rsid w:val="003340DA"/>
    <w:rsid w:val="003340F1"/>
    <w:rsid w:val="00334B01"/>
    <w:rsid w:val="00334DE6"/>
    <w:rsid w:val="00334FA1"/>
    <w:rsid w:val="00335410"/>
    <w:rsid w:val="00335796"/>
    <w:rsid w:val="00335F80"/>
    <w:rsid w:val="00335FEE"/>
    <w:rsid w:val="00336116"/>
    <w:rsid w:val="0033620F"/>
    <w:rsid w:val="0033631B"/>
    <w:rsid w:val="00336443"/>
    <w:rsid w:val="00336596"/>
    <w:rsid w:val="00336882"/>
    <w:rsid w:val="00336AAA"/>
    <w:rsid w:val="00336DB9"/>
    <w:rsid w:val="00337218"/>
    <w:rsid w:val="00337514"/>
    <w:rsid w:val="003377E7"/>
    <w:rsid w:val="00337874"/>
    <w:rsid w:val="0033791F"/>
    <w:rsid w:val="00337A38"/>
    <w:rsid w:val="00337C5B"/>
    <w:rsid w:val="00340354"/>
    <w:rsid w:val="00340404"/>
    <w:rsid w:val="0034063A"/>
    <w:rsid w:val="003407D4"/>
    <w:rsid w:val="0034084D"/>
    <w:rsid w:val="00340D2E"/>
    <w:rsid w:val="003414D8"/>
    <w:rsid w:val="00341649"/>
    <w:rsid w:val="00341A38"/>
    <w:rsid w:val="003425B0"/>
    <w:rsid w:val="00342A15"/>
    <w:rsid w:val="00342B53"/>
    <w:rsid w:val="00342B96"/>
    <w:rsid w:val="00342ED7"/>
    <w:rsid w:val="00343435"/>
    <w:rsid w:val="0034351D"/>
    <w:rsid w:val="0034387F"/>
    <w:rsid w:val="00343C1C"/>
    <w:rsid w:val="00343C83"/>
    <w:rsid w:val="00343FCB"/>
    <w:rsid w:val="0034492C"/>
    <w:rsid w:val="00344D62"/>
    <w:rsid w:val="00345194"/>
    <w:rsid w:val="003454DE"/>
    <w:rsid w:val="003455EC"/>
    <w:rsid w:val="003456F5"/>
    <w:rsid w:val="0034585A"/>
    <w:rsid w:val="0034589A"/>
    <w:rsid w:val="003458F3"/>
    <w:rsid w:val="00345CB7"/>
    <w:rsid w:val="00346BFE"/>
    <w:rsid w:val="00346D7B"/>
    <w:rsid w:val="00346EB9"/>
    <w:rsid w:val="00347088"/>
    <w:rsid w:val="00347EC5"/>
    <w:rsid w:val="00350005"/>
    <w:rsid w:val="003505F7"/>
    <w:rsid w:val="00350614"/>
    <w:rsid w:val="00350B1D"/>
    <w:rsid w:val="00350D79"/>
    <w:rsid w:val="00350DE4"/>
    <w:rsid w:val="003514DE"/>
    <w:rsid w:val="0035165B"/>
    <w:rsid w:val="00351C58"/>
    <w:rsid w:val="00351D97"/>
    <w:rsid w:val="00351EE9"/>
    <w:rsid w:val="0035292B"/>
    <w:rsid w:val="00353A91"/>
    <w:rsid w:val="003545E6"/>
    <w:rsid w:val="00354CB9"/>
    <w:rsid w:val="00354ED3"/>
    <w:rsid w:val="00355297"/>
    <w:rsid w:val="0035558C"/>
    <w:rsid w:val="00355878"/>
    <w:rsid w:val="00355B21"/>
    <w:rsid w:val="00355E97"/>
    <w:rsid w:val="003560AF"/>
    <w:rsid w:val="003561C4"/>
    <w:rsid w:val="00356F94"/>
    <w:rsid w:val="003572E7"/>
    <w:rsid w:val="003578B1"/>
    <w:rsid w:val="00357C19"/>
    <w:rsid w:val="003601DD"/>
    <w:rsid w:val="0036109D"/>
    <w:rsid w:val="003612BE"/>
    <w:rsid w:val="00361577"/>
    <w:rsid w:val="003618E4"/>
    <w:rsid w:val="00361BC5"/>
    <w:rsid w:val="00362553"/>
    <w:rsid w:val="00362B5E"/>
    <w:rsid w:val="003637C4"/>
    <w:rsid w:val="003639D3"/>
    <w:rsid w:val="00363A7B"/>
    <w:rsid w:val="00363E59"/>
    <w:rsid w:val="00363E5B"/>
    <w:rsid w:val="00364702"/>
    <w:rsid w:val="00364A14"/>
    <w:rsid w:val="00364CD8"/>
    <w:rsid w:val="00364FA3"/>
    <w:rsid w:val="003650D8"/>
    <w:rsid w:val="00365283"/>
    <w:rsid w:val="00365793"/>
    <w:rsid w:val="00365906"/>
    <w:rsid w:val="00366319"/>
    <w:rsid w:val="0036749B"/>
    <w:rsid w:val="00367B18"/>
    <w:rsid w:val="00367BDA"/>
    <w:rsid w:val="00367E9B"/>
    <w:rsid w:val="00370454"/>
    <w:rsid w:val="00370900"/>
    <w:rsid w:val="00370971"/>
    <w:rsid w:val="00370A6B"/>
    <w:rsid w:val="00370A81"/>
    <w:rsid w:val="00370A96"/>
    <w:rsid w:val="0037180C"/>
    <w:rsid w:val="00371F64"/>
    <w:rsid w:val="003720A2"/>
    <w:rsid w:val="00372532"/>
    <w:rsid w:val="003726D0"/>
    <w:rsid w:val="00372D34"/>
    <w:rsid w:val="00372DEC"/>
    <w:rsid w:val="00372E9A"/>
    <w:rsid w:val="003732D0"/>
    <w:rsid w:val="00373437"/>
    <w:rsid w:val="00373525"/>
    <w:rsid w:val="003739DD"/>
    <w:rsid w:val="00373F3E"/>
    <w:rsid w:val="0037455C"/>
    <w:rsid w:val="003746FC"/>
    <w:rsid w:val="00374B47"/>
    <w:rsid w:val="003755D7"/>
    <w:rsid w:val="003769B7"/>
    <w:rsid w:val="00376CA5"/>
    <w:rsid w:val="003771DD"/>
    <w:rsid w:val="003777C3"/>
    <w:rsid w:val="00377A68"/>
    <w:rsid w:val="00377EBC"/>
    <w:rsid w:val="0038076C"/>
    <w:rsid w:val="003807DE"/>
    <w:rsid w:val="00380FEE"/>
    <w:rsid w:val="003815AB"/>
    <w:rsid w:val="00381ABE"/>
    <w:rsid w:val="00381E18"/>
    <w:rsid w:val="00381ED3"/>
    <w:rsid w:val="0038212A"/>
    <w:rsid w:val="00383129"/>
    <w:rsid w:val="00383671"/>
    <w:rsid w:val="00383699"/>
    <w:rsid w:val="003840EC"/>
    <w:rsid w:val="0038461D"/>
    <w:rsid w:val="003847FF"/>
    <w:rsid w:val="0038500C"/>
    <w:rsid w:val="0038502A"/>
    <w:rsid w:val="0038536D"/>
    <w:rsid w:val="00385374"/>
    <w:rsid w:val="00385569"/>
    <w:rsid w:val="003859DE"/>
    <w:rsid w:val="00385D7D"/>
    <w:rsid w:val="00385E44"/>
    <w:rsid w:val="00385FAC"/>
    <w:rsid w:val="003861CD"/>
    <w:rsid w:val="00386214"/>
    <w:rsid w:val="003866CB"/>
    <w:rsid w:val="00386734"/>
    <w:rsid w:val="00386791"/>
    <w:rsid w:val="00386A14"/>
    <w:rsid w:val="00386B97"/>
    <w:rsid w:val="00386C5B"/>
    <w:rsid w:val="00387164"/>
    <w:rsid w:val="003874F7"/>
    <w:rsid w:val="00387521"/>
    <w:rsid w:val="003878A4"/>
    <w:rsid w:val="003878BA"/>
    <w:rsid w:val="00387CBC"/>
    <w:rsid w:val="00387D49"/>
    <w:rsid w:val="003902D9"/>
    <w:rsid w:val="0039038D"/>
    <w:rsid w:val="003917C6"/>
    <w:rsid w:val="0039208C"/>
    <w:rsid w:val="00392090"/>
    <w:rsid w:val="0039216A"/>
    <w:rsid w:val="00392A61"/>
    <w:rsid w:val="00392D36"/>
    <w:rsid w:val="00393566"/>
    <w:rsid w:val="0039356B"/>
    <w:rsid w:val="00393761"/>
    <w:rsid w:val="00393EAE"/>
    <w:rsid w:val="00394A92"/>
    <w:rsid w:val="00394FA6"/>
    <w:rsid w:val="00394FD8"/>
    <w:rsid w:val="0039569D"/>
    <w:rsid w:val="00395A7A"/>
    <w:rsid w:val="00395E54"/>
    <w:rsid w:val="003969F5"/>
    <w:rsid w:val="00397396"/>
    <w:rsid w:val="00397588"/>
    <w:rsid w:val="00397606"/>
    <w:rsid w:val="00397E6F"/>
    <w:rsid w:val="003A049D"/>
    <w:rsid w:val="003A0C87"/>
    <w:rsid w:val="003A0F79"/>
    <w:rsid w:val="003A16D9"/>
    <w:rsid w:val="003A1DB4"/>
    <w:rsid w:val="003A2263"/>
    <w:rsid w:val="003A26CD"/>
    <w:rsid w:val="003A2C27"/>
    <w:rsid w:val="003A2CC2"/>
    <w:rsid w:val="003A2E0E"/>
    <w:rsid w:val="003A3097"/>
    <w:rsid w:val="003A31CF"/>
    <w:rsid w:val="003A3436"/>
    <w:rsid w:val="003A40F1"/>
    <w:rsid w:val="003A4418"/>
    <w:rsid w:val="003A4646"/>
    <w:rsid w:val="003A47EB"/>
    <w:rsid w:val="003A4873"/>
    <w:rsid w:val="003A48D6"/>
    <w:rsid w:val="003A49BC"/>
    <w:rsid w:val="003A4A76"/>
    <w:rsid w:val="003A4AB5"/>
    <w:rsid w:val="003A4C02"/>
    <w:rsid w:val="003A5382"/>
    <w:rsid w:val="003A5520"/>
    <w:rsid w:val="003A58AF"/>
    <w:rsid w:val="003A5917"/>
    <w:rsid w:val="003A59FC"/>
    <w:rsid w:val="003A5FD4"/>
    <w:rsid w:val="003A60B7"/>
    <w:rsid w:val="003A688A"/>
    <w:rsid w:val="003A6F92"/>
    <w:rsid w:val="003A727A"/>
    <w:rsid w:val="003A759F"/>
    <w:rsid w:val="003A7790"/>
    <w:rsid w:val="003A7A4A"/>
    <w:rsid w:val="003A7DCC"/>
    <w:rsid w:val="003A7F4B"/>
    <w:rsid w:val="003B062A"/>
    <w:rsid w:val="003B0A51"/>
    <w:rsid w:val="003B0B89"/>
    <w:rsid w:val="003B0F79"/>
    <w:rsid w:val="003B122A"/>
    <w:rsid w:val="003B126B"/>
    <w:rsid w:val="003B12BF"/>
    <w:rsid w:val="003B1CA0"/>
    <w:rsid w:val="003B1CD1"/>
    <w:rsid w:val="003B1FAC"/>
    <w:rsid w:val="003B21F8"/>
    <w:rsid w:val="003B27CB"/>
    <w:rsid w:val="003B291B"/>
    <w:rsid w:val="003B2EBA"/>
    <w:rsid w:val="003B3380"/>
    <w:rsid w:val="003B3893"/>
    <w:rsid w:val="003B3EA3"/>
    <w:rsid w:val="003B425F"/>
    <w:rsid w:val="003B431B"/>
    <w:rsid w:val="003B43F4"/>
    <w:rsid w:val="003B4630"/>
    <w:rsid w:val="003B4C5F"/>
    <w:rsid w:val="003B4E75"/>
    <w:rsid w:val="003B511F"/>
    <w:rsid w:val="003B5BB3"/>
    <w:rsid w:val="003B5C65"/>
    <w:rsid w:val="003B5D4B"/>
    <w:rsid w:val="003B5E85"/>
    <w:rsid w:val="003B633E"/>
    <w:rsid w:val="003B668C"/>
    <w:rsid w:val="003B74C6"/>
    <w:rsid w:val="003B75A4"/>
    <w:rsid w:val="003B7B22"/>
    <w:rsid w:val="003C0153"/>
    <w:rsid w:val="003C01D5"/>
    <w:rsid w:val="003C021A"/>
    <w:rsid w:val="003C0671"/>
    <w:rsid w:val="003C0A19"/>
    <w:rsid w:val="003C0B29"/>
    <w:rsid w:val="003C18BC"/>
    <w:rsid w:val="003C1B98"/>
    <w:rsid w:val="003C2336"/>
    <w:rsid w:val="003C2469"/>
    <w:rsid w:val="003C2491"/>
    <w:rsid w:val="003C2625"/>
    <w:rsid w:val="003C268E"/>
    <w:rsid w:val="003C2756"/>
    <w:rsid w:val="003C2DB6"/>
    <w:rsid w:val="003C33AF"/>
    <w:rsid w:val="003C34F4"/>
    <w:rsid w:val="003C3545"/>
    <w:rsid w:val="003C3654"/>
    <w:rsid w:val="003C3F0B"/>
    <w:rsid w:val="003C478C"/>
    <w:rsid w:val="003C478F"/>
    <w:rsid w:val="003C4C3F"/>
    <w:rsid w:val="003C4FE6"/>
    <w:rsid w:val="003C5066"/>
    <w:rsid w:val="003C55CD"/>
    <w:rsid w:val="003C5695"/>
    <w:rsid w:val="003C5C4D"/>
    <w:rsid w:val="003C65FD"/>
    <w:rsid w:val="003C6988"/>
    <w:rsid w:val="003C6AC4"/>
    <w:rsid w:val="003C6C9C"/>
    <w:rsid w:val="003C6D43"/>
    <w:rsid w:val="003C72D2"/>
    <w:rsid w:val="003C76AD"/>
    <w:rsid w:val="003C778C"/>
    <w:rsid w:val="003C7B36"/>
    <w:rsid w:val="003D0432"/>
    <w:rsid w:val="003D04A1"/>
    <w:rsid w:val="003D066A"/>
    <w:rsid w:val="003D11E3"/>
    <w:rsid w:val="003D12DE"/>
    <w:rsid w:val="003D13FE"/>
    <w:rsid w:val="003D1613"/>
    <w:rsid w:val="003D1812"/>
    <w:rsid w:val="003D1822"/>
    <w:rsid w:val="003D1F36"/>
    <w:rsid w:val="003D1F56"/>
    <w:rsid w:val="003D204B"/>
    <w:rsid w:val="003D254F"/>
    <w:rsid w:val="003D2678"/>
    <w:rsid w:val="003D299E"/>
    <w:rsid w:val="003D2BAE"/>
    <w:rsid w:val="003D2C01"/>
    <w:rsid w:val="003D311D"/>
    <w:rsid w:val="003D36CB"/>
    <w:rsid w:val="003D3A1A"/>
    <w:rsid w:val="003D3B0E"/>
    <w:rsid w:val="003D4D26"/>
    <w:rsid w:val="003D4DDF"/>
    <w:rsid w:val="003D4E4A"/>
    <w:rsid w:val="003D4F2B"/>
    <w:rsid w:val="003D527E"/>
    <w:rsid w:val="003D5FED"/>
    <w:rsid w:val="003D602F"/>
    <w:rsid w:val="003D605A"/>
    <w:rsid w:val="003D60CF"/>
    <w:rsid w:val="003D63EB"/>
    <w:rsid w:val="003D70B7"/>
    <w:rsid w:val="003D720A"/>
    <w:rsid w:val="003D7372"/>
    <w:rsid w:val="003D7B0E"/>
    <w:rsid w:val="003D7BA9"/>
    <w:rsid w:val="003D7E7F"/>
    <w:rsid w:val="003E0048"/>
    <w:rsid w:val="003E0084"/>
    <w:rsid w:val="003E03F0"/>
    <w:rsid w:val="003E0DBC"/>
    <w:rsid w:val="003E1001"/>
    <w:rsid w:val="003E101F"/>
    <w:rsid w:val="003E1E54"/>
    <w:rsid w:val="003E2144"/>
    <w:rsid w:val="003E2269"/>
    <w:rsid w:val="003E2332"/>
    <w:rsid w:val="003E23DB"/>
    <w:rsid w:val="003E27BA"/>
    <w:rsid w:val="003E2AAC"/>
    <w:rsid w:val="003E2BFF"/>
    <w:rsid w:val="003E347E"/>
    <w:rsid w:val="003E3633"/>
    <w:rsid w:val="003E39D5"/>
    <w:rsid w:val="003E417B"/>
    <w:rsid w:val="003E4A99"/>
    <w:rsid w:val="003E5091"/>
    <w:rsid w:val="003E5F0C"/>
    <w:rsid w:val="003E5F2F"/>
    <w:rsid w:val="003E61E4"/>
    <w:rsid w:val="003E61F9"/>
    <w:rsid w:val="003E6335"/>
    <w:rsid w:val="003E7686"/>
    <w:rsid w:val="003E7714"/>
    <w:rsid w:val="003E7FCF"/>
    <w:rsid w:val="003F04D7"/>
    <w:rsid w:val="003F0F0E"/>
    <w:rsid w:val="003F12D3"/>
    <w:rsid w:val="003F1A90"/>
    <w:rsid w:val="003F1CA6"/>
    <w:rsid w:val="003F20C3"/>
    <w:rsid w:val="003F2581"/>
    <w:rsid w:val="003F29BD"/>
    <w:rsid w:val="003F3782"/>
    <w:rsid w:val="003F37B0"/>
    <w:rsid w:val="003F3B74"/>
    <w:rsid w:val="003F446F"/>
    <w:rsid w:val="003F4F2E"/>
    <w:rsid w:val="003F5347"/>
    <w:rsid w:val="003F5666"/>
    <w:rsid w:val="003F5EF4"/>
    <w:rsid w:val="003F60F6"/>
    <w:rsid w:val="003F63E7"/>
    <w:rsid w:val="003F670C"/>
    <w:rsid w:val="003F6B2C"/>
    <w:rsid w:val="003F6BE2"/>
    <w:rsid w:val="003F70E9"/>
    <w:rsid w:val="003F7C01"/>
    <w:rsid w:val="003F7FA8"/>
    <w:rsid w:val="00400142"/>
    <w:rsid w:val="0040014F"/>
    <w:rsid w:val="004002EF"/>
    <w:rsid w:val="00400668"/>
    <w:rsid w:val="00400CCD"/>
    <w:rsid w:val="004017DB"/>
    <w:rsid w:val="004020DB"/>
    <w:rsid w:val="00402243"/>
    <w:rsid w:val="00402331"/>
    <w:rsid w:val="004023D3"/>
    <w:rsid w:val="0040305B"/>
    <w:rsid w:val="004033CE"/>
    <w:rsid w:val="00403414"/>
    <w:rsid w:val="00403667"/>
    <w:rsid w:val="00403796"/>
    <w:rsid w:val="004039A0"/>
    <w:rsid w:val="00404075"/>
    <w:rsid w:val="004041FF"/>
    <w:rsid w:val="00404477"/>
    <w:rsid w:val="004046B1"/>
    <w:rsid w:val="0040473A"/>
    <w:rsid w:val="00404D27"/>
    <w:rsid w:val="00405645"/>
    <w:rsid w:val="0040664F"/>
    <w:rsid w:val="0040687F"/>
    <w:rsid w:val="00406BC5"/>
    <w:rsid w:val="00406C90"/>
    <w:rsid w:val="00407631"/>
    <w:rsid w:val="004106BB"/>
    <w:rsid w:val="00410878"/>
    <w:rsid w:val="00410879"/>
    <w:rsid w:val="004108EA"/>
    <w:rsid w:val="00411264"/>
    <w:rsid w:val="00411832"/>
    <w:rsid w:val="004118EE"/>
    <w:rsid w:val="00411BE7"/>
    <w:rsid w:val="00411E66"/>
    <w:rsid w:val="004122B5"/>
    <w:rsid w:val="00412353"/>
    <w:rsid w:val="00412D52"/>
    <w:rsid w:val="0041322D"/>
    <w:rsid w:val="00413D1F"/>
    <w:rsid w:val="00413DBB"/>
    <w:rsid w:val="004147A4"/>
    <w:rsid w:val="00414A62"/>
    <w:rsid w:val="00414BA2"/>
    <w:rsid w:val="004150A7"/>
    <w:rsid w:val="0041525D"/>
    <w:rsid w:val="0041558C"/>
    <w:rsid w:val="00415873"/>
    <w:rsid w:val="00415B69"/>
    <w:rsid w:val="00416022"/>
    <w:rsid w:val="004168C9"/>
    <w:rsid w:val="00416B13"/>
    <w:rsid w:val="00416D4F"/>
    <w:rsid w:val="00417185"/>
    <w:rsid w:val="0041754A"/>
    <w:rsid w:val="00417566"/>
    <w:rsid w:val="004177F2"/>
    <w:rsid w:val="00417870"/>
    <w:rsid w:val="00417932"/>
    <w:rsid w:val="004203F9"/>
    <w:rsid w:val="00420503"/>
    <w:rsid w:val="004206F9"/>
    <w:rsid w:val="00420803"/>
    <w:rsid w:val="00420A9B"/>
    <w:rsid w:val="00422017"/>
    <w:rsid w:val="00422112"/>
    <w:rsid w:val="00422172"/>
    <w:rsid w:val="004224BF"/>
    <w:rsid w:val="004227B9"/>
    <w:rsid w:val="00422B2F"/>
    <w:rsid w:val="00422BAA"/>
    <w:rsid w:val="00422CE4"/>
    <w:rsid w:val="00422EE3"/>
    <w:rsid w:val="004231CF"/>
    <w:rsid w:val="004234A7"/>
    <w:rsid w:val="004237E0"/>
    <w:rsid w:val="00423CA0"/>
    <w:rsid w:val="00423E0C"/>
    <w:rsid w:val="00425080"/>
    <w:rsid w:val="004251B5"/>
    <w:rsid w:val="004252E2"/>
    <w:rsid w:val="00425504"/>
    <w:rsid w:val="00425810"/>
    <w:rsid w:val="00425B1D"/>
    <w:rsid w:val="00425C8B"/>
    <w:rsid w:val="00426278"/>
    <w:rsid w:val="004264F8"/>
    <w:rsid w:val="00426B66"/>
    <w:rsid w:val="0042757E"/>
    <w:rsid w:val="00427A79"/>
    <w:rsid w:val="00427F6C"/>
    <w:rsid w:val="00430305"/>
    <w:rsid w:val="00430462"/>
    <w:rsid w:val="0043046C"/>
    <w:rsid w:val="00430627"/>
    <w:rsid w:val="00430954"/>
    <w:rsid w:val="0043123F"/>
    <w:rsid w:val="0043137E"/>
    <w:rsid w:val="00431427"/>
    <w:rsid w:val="004316E5"/>
    <w:rsid w:val="00431994"/>
    <w:rsid w:val="00431A8E"/>
    <w:rsid w:val="00432090"/>
    <w:rsid w:val="00432108"/>
    <w:rsid w:val="004325EA"/>
    <w:rsid w:val="00432CD6"/>
    <w:rsid w:val="00433200"/>
    <w:rsid w:val="0043359C"/>
    <w:rsid w:val="004338AF"/>
    <w:rsid w:val="00433E69"/>
    <w:rsid w:val="004340FD"/>
    <w:rsid w:val="00434169"/>
    <w:rsid w:val="00434464"/>
    <w:rsid w:val="004350BC"/>
    <w:rsid w:val="0043517E"/>
    <w:rsid w:val="004355CF"/>
    <w:rsid w:val="004355D8"/>
    <w:rsid w:val="004357CF"/>
    <w:rsid w:val="00435867"/>
    <w:rsid w:val="00435A26"/>
    <w:rsid w:val="00435D1C"/>
    <w:rsid w:val="0043618A"/>
    <w:rsid w:val="00436A7C"/>
    <w:rsid w:val="00436B4D"/>
    <w:rsid w:val="00436E04"/>
    <w:rsid w:val="00436EE1"/>
    <w:rsid w:val="0043755A"/>
    <w:rsid w:val="004400E6"/>
    <w:rsid w:val="004401B7"/>
    <w:rsid w:val="0044080B"/>
    <w:rsid w:val="00440920"/>
    <w:rsid w:val="00440C08"/>
    <w:rsid w:val="00441135"/>
    <w:rsid w:val="00441256"/>
    <w:rsid w:val="0044156A"/>
    <w:rsid w:val="00441A4C"/>
    <w:rsid w:val="00441EB2"/>
    <w:rsid w:val="00442151"/>
    <w:rsid w:val="00442267"/>
    <w:rsid w:val="004424EE"/>
    <w:rsid w:val="0044251F"/>
    <w:rsid w:val="00442910"/>
    <w:rsid w:val="0044370B"/>
    <w:rsid w:val="004437FC"/>
    <w:rsid w:val="004439BC"/>
    <w:rsid w:val="00443C33"/>
    <w:rsid w:val="0044405C"/>
    <w:rsid w:val="004448EB"/>
    <w:rsid w:val="00444BFC"/>
    <w:rsid w:val="00444C10"/>
    <w:rsid w:val="00444F79"/>
    <w:rsid w:val="00445AEE"/>
    <w:rsid w:val="00445CDC"/>
    <w:rsid w:val="00446113"/>
    <w:rsid w:val="00446571"/>
    <w:rsid w:val="0044661A"/>
    <w:rsid w:val="00446AA7"/>
    <w:rsid w:val="00446EFE"/>
    <w:rsid w:val="00447250"/>
    <w:rsid w:val="00447366"/>
    <w:rsid w:val="0044749D"/>
    <w:rsid w:val="0044751A"/>
    <w:rsid w:val="004478E3"/>
    <w:rsid w:val="00447E6E"/>
    <w:rsid w:val="00447F71"/>
    <w:rsid w:val="0045018C"/>
    <w:rsid w:val="0045083E"/>
    <w:rsid w:val="0045099C"/>
    <w:rsid w:val="004509B4"/>
    <w:rsid w:val="00450B98"/>
    <w:rsid w:val="0045108A"/>
    <w:rsid w:val="004513AF"/>
    <w:rsid w:val="004517E9"/>
    <w:rsid w:val="0045190A"/>
    <w:rsid w:val="004519DC"/>
    <w:rsid w:val="00451A15"/>
    <w:rsid w:val="00451BF7"/>
    <w:rsid w:val="00451DD9"/>
    <w:rsid w:val="00451FA9"/>
    <w:rsid w:val="00452ADD"/>
    <w:rsid w:val="00452DFA"/>
    <w:rsid w:val="00452F02"/>
    <w:rsid w:val="004530EF"/>
    <w:rsid w:val="004539BD"/>
    <w:rsid w:val="00453E3C"/>
    <w:rsid w:val="00453EC6"/>
    <w:rsid w:val="00454243"/>
    <w:rsid w:val="00454C4E"/>
    <w:rsid w:val="00454C56"/>
    <w:rsid w:val="00454F58"/>
    <w:rsid w:val="0045520A"/>
    <w:rsid w:val="004552F6"/>
    <w:rsid w:val="00455429"/>
    <w:rsid w:val="004556C8"/>
    <w:rsid w:val="00455C39"/>
    <w:rsid w:val="00455D2D"/>
    <w:rsid w:val="00456547"/>
    <w:rsid w:val="00456A38"/>
    <w:rsid w:val="00456C8F"/>
    <w:rsid w:val="00457EFE"/>
    <w:rsid w:val="00460017"/>
    <w:rsid w:val="00460AB0"/>
    <w:rsid w:val="00460F45"/>
    <w:rsid w:val="0046101A"/>
    <w:rsid w:val="004612AD"/>
    <w:rsid w:val="0046141E"/>
    <w:rsid w:val="00461A1D"/>
    <w:rsid w:val="00461EE3"/>
    <w:rsid w:val="0046224B"/>
    <w:rsid w:val="004623E2"/>
    <w:rsid w:val="004623FD"/>
    <w:rsid w:val="004626DF"/>
    <w:rsid w:val="004628E6"/>
    <w:rsid w:val="00462FA8"/>
    <w:rsid w:val="00463845"/>
    <w:rsid w:val="00463F38"/>
    <w:rsid w:val="00464384"/>
    <w:rsid w:val="004649A9"/>
    <w:rsid w:val="004652F3"/>
    <w:rsid w:val="0046590D"/>
    <w:rsid w:val="00465CE7"/>
    <w:rsid w:val="00466166"/>
    <w:rsid w:val="004661AA"/>
    <w:rsid w:val="004667E1"/>
    <w:rsid w:val="004668E0"/>
    <w:rsid w:val="00466A6D"/>
    <w:rsid w:val="00467163"/>
    <w:rsid w:val="00467DE8"/>
    <w:rsid w:val="00467E51"/>
    <w:rsid w:val="0047004E"/>
    <w:rsid w:val="004700C2"/>
    <w:rsid w:val="00470240"/>
    <w:rsid w:val="00470CFC"/>
    <w:rsid w:val="00471174"/>
    <w:rsid w:val="0047123C"/>
    <w:rsid w:val="00471957"/>
    <w:rsid w:val="00471C5D"/>
    <w:rsid w:val="00471F1E"/>
    <w:rsid w:val="00472065"/>
    <w:rsid w:val="00472669"/>
    <w:rsid w:val="0047276A"/>
    <w:rsid w:val="00472990"/>
    <w:rsid w:val="0047303C"/>
    <w:rsid w:val="004730E6"/>
    <w:rsid w:val="004737C6"/>
    <w:rsid w:val="00473B93"/>
    <w:rsid w:val="00473F7C"/>
    <w:rsid w:val="00473FD5"/>
    <w:rsid w:val="00474515"/>
    <w:rsid w:val="0047497E"/>
    <w:rsid w:val="00475070"/>
    <w:rsid w:val="00475A0A"/>
    <w:rsid w:val="00475AB0"/>
    <w:rsid w:val="00475BEA"/>
    <w:rsid w:val="00475D88"/>
    <w:rsid w:val="00475FF4"/>
    <w:rsid w:val="004760EB"/>
    <w:rsid w:val="004765B1"/>
    <w:rsid w:val="0047690B"/>
    <w:rsid w:val="00476DEA"/>
    <w:rsid w:val="004779AA"/>
    <w:rsid w:val="00477ED0"/>
    <w:rsid w:val="00477F6B"/>
    <w:rsid w:val="004804B5"/>
    <w:rsid w:val="004808C1"/>
    <w:rsid w:val="00480E48"/>
    <w:rsid w:val="00480FD0"/>
    <w:rsid w:val="004813DB"/>
    <w:rsid w:val="004814CD"/>
    <w:rsid w:val="00481563"/>
    <w:rsid w:val="0048161B"/>
    <w:rsid w:val="00481BD2"/>
    <w:rsid w:val="00481E40"/>
    <w:rsid w:val="00481F4C"/>
    <w:rsid w:val="00482387"/>
    <w:rsid w:val="00482398"/>
    <w:rsid w:val="0048308C"/>
    <w:rsid w:val="004831D4"/>
    <w:rsid w:val="00483638"/>
    <w:rsid w:val="004838B1"/>
    <w:rsid w:val="00483B1D"/>
    <w:rsid w:val="00483B4B"/>
    <w:rsid w:val="00483CE6"/>
    <w:rsid w:val="00483E85"/>
    <w:rsid w:val="00484828"/>
    <w:rsid w:val="00484932"/>
    <w:rsid w:val="00484CAD"/>
    <w:rsid w:val="00484F19"/>
    <w:rsid w:val="00485B46"/>
    <w:rsid w:val="0048667A"/>
    <w:rsid w:val="004868B6"/>
    <w:rsid w:val="00486A13"/>
    <w:rsid w:val="00486AD9"/>
    <w:rsid w:val="00486FD7"/>
    <w:rsid w:val="004870E3"/>
    <w:rsid w:val="00487112"/>
    <w:rsid w:val="004872E3"/>
    <w:rsid w:val="0048760C"/>
    <w:rsid w:val="00487946"/>
    <w:rsid w:val="004879FE"/>
    <w:rsid w:val="00487A0D"/>
    <w:rsid w:val="00487BC2"/>
    <w:rsid w:val="00490479"/>
    <w:rsid w:val="0049089B"/>
    <w:rsid w:val="004914E6"/>
    <w:rsid w:val="00491818"/>
    <w:rsid w:val="004923FC"/>
    <w:rsid w:val="004924AF"/>
    <w:rsid w:val="00492BB3"/>
    <w:rsid w:val="00492FBF"/>
    <w:rsid w:val="004930F6"/>
    <w:rsid w:val="00493210"/>
    <w:rsid w:val="0049328B"/>
    <w:rsid w:val="00493301"/>
    <w:rsid w:val="004938D8"/>
    <w:rsid w:val="004940DF"/>
    <w:rsid w:val="00494197"/>
    <w:rsid w:val="00494261"/>
    <w:rsid w:val="0049460E"/>
    <w:rsid w:val="004949EA"/>
    <w:rsid w:val="00494E92"/>
    <w:rsid w:val="004950BB"/>
    <w:rsid w:val="00495B0E"/>
    <w:rsid w:val="0049616C"/>
    <w:rsid w:val="00496580"/>
    <w:rsid w:val="00496AB4"/>
    <w:rsid w:val="00496BA6"/>
    <w:rsid w:val="00497061"/>
    <w:rsid w:val="00497069"/>
    <w:rsid w:val="004971A1"/>
    <w:rsid w:val="00497B7E"/>
    <w:rsid w:val="00497D0B"/>
    <w:rsid w:val="00497FAE"/>
    <w:rsid w:val="004A00FB"/>
    <w:rsid w:val="004A057B"/>
    <w:rsid w:val="004A075E"/>
    <w:rsid w:val="004A0EB2"/>
    <w:rsid w:val="004A0F0C"/>
    <w:rsid w:val="004A0F9B"/>
    <w:rsid w:val="004A1359"/>
    <w:rsid w:val="004A147E"/>
    <w:rsid w:val="004A1B6A"/>
    <w:rsid w:val="004A20BA"/>
    <w:rsid w:val="004A216C"/>
    <w:rsid w:val="004A2834"/>
    <w:rsid w:val="004A2E1F"/>
    <w:rsid w:val="004A3B80"/>
    <w:rsid w:val="004A3D44"/>
    <w:rsid w:val="004A3F59"/>
    <w:rsid w:val="004A436A"/>
    <w:rsid w:val="004A4501"/>
    <w:rsid w:val="004A47F4"/>
    <w:rsid w:val="004A4A34"/>
    <w:rsid w:val="004A4A80"/>
    <w:rsid w:val="004A4CD9"/>
    <w:rsid w:val="004A5049"/>
    <w:rsid w:val="004A53A9"/>
    <w:rsid w:val="004A621B"/>
    <w:rsid w:val="004A6308"/>
    <w:rsid w:val="004A65C3"/>
    <w:rsid w:val="004A66F3"/>
    <w:rsid w:val="004A68E0"/>
    <w:rsid w:val="004A6B8B"/>
    <w:rsid w:val="004A6D00"/>
    <w:rsid w:val="004A72DD"/>
    <w:rsid w:val="004A79D1"/>
    <w:rsid w:val="004A7AA3"/>
    <w:rsid w:val="004A7D04"/>
    <w:rsid w:val="004B0881"/>
    <w:rsid w:val="004B0955"/>
    <w:rsid w:val="004B0F1F"/>
    <w:rsid w:val="004B149D"/>
    <w:rsid w:val="004B17DB"/>
    <w:rsid w:val="004B1869"/>
    <w:rsid w:val="004B1AF1"/>
    <w:rsid w:val="004B1CE1"/>
    <w:rsid w:val="004B2CD6"/>
    <w:rsid w:val="004B2D62"/>
    <w:rsid w:val="004B3166"/>
    <w:rsid w:val="004B346F"/>
    <w:rsid w:val="004B371E"/>
    <w:rsid w:val="004B3A6C"/>
    <w:rsid w:val="004B3B39"/>
    <w:rsid w:val="004B3B55"/>
    <w:rsid w:val="004B3DBF"/>
    <w:rsid w:val="004B3DDA"/>
    <w:rsid w:val="004B44BA"/>
    <w:rsid w:val="004B4902"/>
    <w:rsid w:val="004B4CA1"/>
    <w:rsid w:val="004B4EE6"/>
    <w:rsid w:val="004B5074"/>
    <w:rsid w:val="004B50E3"/>
    <w:rsid w:val="004B57DB"/>
    <w:rsid w:val="004B5BED"/>
    <w:rsid w:val="004B5E73"/>
    <w:rsid w:val="004B5F3C"/>
    <w:rsid w:val="004B63DF"/>
    <w:rsid w:val="004B719B"/>
    <w:rsid w:val="004B76C5"/>
    <w:rsid w:val="004B7B16"/>
    <w:rsid w:val="004C02CC"/>
    <w:rsid w:val="004C0909"/>
    <w:rsid w:val="004C0A0F"/>
    <w:rsid w:val="004C0CA4"/>
    <w:rsid w:val="004C0D6C"/>
    <w:rsid w:val="004C0E07"/>
    <w:rsid w:val="004C0F1A"/>
    <w:rsid w:val="004C1041"/>
    <w:rsid w:val="004C13C6"/>
    <w:rsid w:val="004C2A7F"/>
    <w:rsid w:val="004C2BA0"/>
    <w:rsid w:val="004C30A3"/>
    <w:rsid w:val="004C3E8E"/>
    <w:rsid w:val="004C44A1"/>
    <w:rsid w:val="004C48AD"/>
    <w:rsid w:val="004C492D"/>
    <w:rsid w:val="004C49A2"/>
    <w:rsid w:val="004C4B97"/>
    <w:rsid w:val="004C535D"/>
    <w:rsid w:val="004C5500"/>
    <w:rsid w:val="004C5656"/>
    <w:rsid w:val="004C5F90"/>
    <w:rsid w:val="004C64D5"/>
    <w:rsid w:val="004C6E54"/>
    <w:rsid w:val="004C6ED3"/>
    <w:rsid w:val="004C78DF"/>
    <w:rsid w:val="004C7994"/>
    <w:rsid w:val="004C7DF2"/>
    <w:rsid w:val="004C7E4E"/>
    <w:rsid w:val="004C7F29"/>
    <w:rsid w:val="004D05A5"/>
    <w:rsid w:val="004D0802"/>
    <w:rsid w:val="004D0917"/>
    <w:rsid w:val="004D0942"/>
    <w:rsid w:val="004D0E18"/>
    <w:rsid w:val="004D0FF6"/>
    <w:rsid w:val="004D144C"/>
    <w:rsid w:val="004D2661"/>
    <w:rsid w:val="004D270F"/>
    <w:rsid w:val="004D2E55"/>
    <w:rsid w:val="004D305D"/>
    <w:rsid w:val="004D31A7"/>
    <w:rsid w:val="004D3EDD"/>
    <w:rsid w:val="004D3FC4"/>
    <w:rsid w:val="004D4337"/>
    <w:rsid w:val="004D4455"/>
    <w:rsid w:val="004D455B"/>
    <w:rsid w:val="004D45E9"/>
    <w:rsid w:val="004D4733"/>
    <w:rsid w:val="004D47EB"/>
    <w:rsid w:val="004D487F"/>
    <w:rsid w:val="004D4995"/>
    <w:rsid w:val="004D5387"/>
    <w:rsid w:val="004D5463"/>
    <w:rsid w:val="004D5B02"/>
    <w:rsid w:val="004D5BC3"/>
    <w:rsid w:val="004D67E8"/>
    <w:rsid w:val="004D6FD8"/>
    <w:rsid w:val="004D73A0"/>
    <w:rsid w:val="004D746A"/>
    <w:rsid w:val="004D7B5F"/>
    <w:rsid w:val="004D7E26"/>
    <w:rsid w:val="004E0158"/>
    <w:rsid w:val="004E015F"/>
    <w:rsid w:val="004E179A"/>
    <w:rsid w:val="004E1C4B"/>
    <w:rsid w:val="004E216F"/>
    <w:rsid w:val="004E2406"/>
    <w:rsid w:val="004E319B"/>
    <w:rsid w:val="004E32BC"/>
    <w:rsid w:val="004E400F"/>
    <w:rsid w:val="004E4605"/>
    <w:rsid w:val="004E4825"/>
    <w:rsid w:val="004E4E65"/>
    <w:rsid w:val="004E501A"/>
    <w:rsid w:val="004E50E1"/>
    <w:rsid w:val="004E50E5"/>
    <w:rsid w:val="004E5421"/>
    <w:rsid w:val="004E54A2"/>
    <w:rsid w:val="004E5560"/>
    <w:rsid w:val="004E56B5"/>
    <w:rsid w:val="004E575C"/>
    <w:rsid w:val="004E5D4D"/>
    <w:rsid w:val="004E6031"/>
    <w:rsid w:val="004E66F3"/>
    <w:rsid w:val="004E6824"/>
    <w:rsid w:val="004E6967"/>
    <w:rsid w:val="004E71B2"/>
    <w:rsid w:val="004E71D8"/>
    <w:rsid w:val="004E78AA"/>
    <w:rsid w:val="004E7B6F"/>
    <w:rsid w:val="004E7DD2"/>
    <w:rsid w:val="004F00D5"/>
    <w:rsid w:val="004F086B"/>
    <w:rsid w:val="004F0FA5"/>
    <w:rsid w:val="004F2155"/>
    <w:rsid w:val="004F28A5"/>
    <w:rsid w:val="004F3529"/>
    <w:rsid w:val="004F3ED0"/>
    <w:rsid w:val="004F3F13"/>
    <w:rsid w:val="004F41D8"/>
    <w:rsid w:val="004F449F"/>
    <w:rsid w:val="004F4B96"/>
    <w:rsid w:val="004F4DBE"/>
    <w:rsid w:val="004F4E96"/>
    <w:rsid w:val="004F4ED2"/>
    <w:rsid w:val="004F4FFA"/>
    <w:rsid w:val="004F5BB5"/>
    <w:rsid w:val="004F5EC0"/>
    <w:rsid w:val="004F6410"/>
    <w:rsid w:val="004F68FF"/>
    <w:rsid w:val="004F6A17"/>
    <w:rsid w:val="004F77A6"/>
    <w:rsid w:val="004F7DAD"/>
    <w:rsid w:val="00500054"/>
    <w:rsid w:val="00500102"/>
    <w:rsid w:val="00500455"/>
    <w:rsid w:val="00500819"/>
    <w:rsid w:val="0050083B"/>
    <w:rsid w:val="00500BFB"/>
    <w:rsid w:val="00500CAF"/>
    <w:rsid w:val="005013E5"/>
    <w:rsid w:val="005017F1"/>
    <w:rsid w:val="00501AD8"/>
    <w:rsid w:val="00501C31"/>
    <w:rsid w:val="00502986"/>
    <w:rsid w:val="00502C3E"/>
    <w:rsid w:val="00502E81"/>
    <w:rsid w:val="0050370C"/>
    <w:rsid w:val="0050375F"/>
    <w:rsid w:val="005043AA"/>
    <w:rsid w:val="0050568C"/>
    <w:rsid w:val="00505C69"/>
    <w:rsid w:val="00506D6F"/>
    <w:rsid w:val="0050761A"/>
    <w:rsid w:val="00507A4B"/>
    <w:rsid w:val="00507B77"/>
    <w:rsid w:val="00507DAA"/>
    <w:rsid w:val="00507DC1"/>
    <w:rsid w:val="00507EC1"/>
    <w:rsid w:val="005100AD"/>
    <w:rsid w:val="00510581"/>
    <w:rsid w:val="005105C4"/>
    <w:rsid w:val="0051088C"/>
    <w:rsid w:val="00510CEB"/>
    <w:rsid w:val="00510FB8"/>
    <w:rsid w:val="0051158A"/>
    <w:rsid w:val="005117A4"/>
    <w:rsid w:val="00511CB6"/>
    <w:rsid w:val="005120BC"/>
    <w:rsid w:val="00512347"/>
    <w:rsid w:val="0051252E"/>
    <w:rsid w:val="00512594"/>
    <w:rsid w:val="00512714"/>
    <w:rsid w:val="00512E4A"/>
    <w:rsid w:val="00513018"/>
    <w:rsid w:val="005134DA"/>
    <w:rsid w:val="0051396E"/>
    <w:rsid w:val="00513C0A"/>
    <w:rsid w:val="00513E03"/>
    <w:rsid w:val="00513FF2"/>
    <w:rsid w:val="00514007"/>
    <w:rsid w:val="0051481F"/>
    <w:rsid w:val="0051483E"/>
    <w:rsid w:val="005149CA"/>
    <w:rsid w:val="00514D1E"/>
    <w:rsid w:val="00514E5F"/>
    <w:rsid w:val="00515350"/>
    <w:rsid w:val="005153C6"/>
    <w:rsid w:val="005154BD"/>
    <w:rsid w:val="00515973"/>
    <w:rsid w:val="00515B5E"/>
    <w:rsid w:val="00515D98"/>
    <w:rsid w:val="00515FA8"/>
    <w:rsid w:val="00516276"/>
    <w:rsid w:val="0051680A"/>
    <w:rsid w:val="00516C1B"/>
    <w:rsid w:val="00516C93"/>
    <w:rsid w:val="00517058"/>
    <w:rsid w:val="0051795A"/>
    <w:rsid w:val="005201E6"/>
    <w:rsid w:val="005203B9"/>
    <w:rsid w:val="005203E9"/>
    <w:rsid w:val="0052077A"/>
    <w:rsid w:val="005207B8"/>
    <w:rsid w:val="00520AF4"/>
    <w:rsid w:val="00520C74"/>
    <w:rsid w:val="00521A84"/>
    <w:rsid w:val="00521B3F"/>
    <w:rsid w:val="00521E3C"/>
    <w:rsid w:val="00521F1C"/>
    <w:rsid w:val="005220CB"/>
    <w:rsid w:val="005221FF"/>
    <w:rsid w:val="00522299"/>
    <w:rsid w:val="005231AB"/>
    <w:rsid w:val="00523C62"/>
    <w:rsid w:val="00523CDA"/>
    <w:rsid w:val="00523D1D"/>
    <w:rsid w:val="00523DCA"/>
    <w:rsid w:val="00524214"/>
    <w:rsid w:val="0052434C"/>
    <w:rsid w:val="00524998"/>
    <w:rsid w:val="00524A15"/>
    <w:rsid w:val="0052588D"/>
    <w:rsid w:val="00525E9B"/>
    <w:rsid w:val="005268FE"/>
    <w:rsid w:val="00526AE8"/>
    <w:rsid w:val="00527100"/>
    <w:rsid w:val="00527348"/>
    <w:rsid w:val="005275F4"/>
    <w:rsid w:val="00527638"/>
    <w:rsid w:val="00527F01"/>
    <w:rsid w:val="0053003B"/>
    <w:rsid w:val="0053044C"/>
    <w:rsid w:val="00530574"/>
    <w:rsid w:val="0053067F"/>
    <w:rsid w:val="0053098E"/>
    <w:rsid w:val="00530A0F"/>
    <w:rsid w:val="00530D7D"/>
    <w:rsid w:val="00530E99"/>
    <w:rsid w:val="00530FB0"/>
    <w:rsid w:val="005311CC"/>
    <w:rsid w:val="00531309"/>
    <w:rsid w:val="0053176C"/>
    <w:rsid w:val="00531D82"/>
    <w:rsid w:val="005332CE"/>
    <w:rsid w:val="005332CF"/>
    <w:rsid w:val="00533323"/>
    <w:rsid w:val="0053375F"/>
    <w:rsid w:val="00533F49"/>
    <w:rsid w:val="005340D8"/>
    <w:rsid w:val="00534172"/>
    <w:rsid w:val="00534426"/>
    <w:rsid w:val="00534D00"/>
    <w:rsid w:val="005353C6"/>
    <w:rsid w:val="00535576"/>
    <w:rsid w:val="0053597A"/>
    <w:rsid w:val="00535A28"/>
    <w:rsid w:val="00535E00"/>
    <w:rsid w:val="00535E1B"/>
    <w:rsid w:val="0053691E"/>
    <w:rsid w:val="00536BD4"/>
    <w:rsid w:val="00536D82"/>
    <w:rsid w:val="00536FF2"/>
    <w:rsid w:val="00537884"/>
    <w:rsid w:val="00537D86"/>
    <w:rsid w:val="00537E23"/>
    <w:rsid w:val="00540105"/>
    <w:rsid w:val="00540563"/>
    <w:rsid w:val="0054096D"/>
    <w:rsid w:val="00541B44"/>
    <w:rsid w:val="00542A69"/>
    <w:rsid w:val="0054333A"/>
    <w:rsid w:val="005434B3"/>
    <w:rsid w:val="00543622"/>
    <w:rsid w:val="0054369A"/>
    <w:rsid w:val="005437EB"/>
    <w:rsid w:val="00543EDB"/>
    <w:rsid w:val="0054429F"/>
    <w:rsid w:val="005444BE"/>
    <w:rsid w:val="00544A6E"/>
    <w:rsid w:val="00544E28"/>
    <w:rsid w:val="00544EE6"/>
    <w:rsid w:val="005455D2"/>
    <w:rsid w:val="00545795"/>
    <w:rsid w:val="005457F7"/>
    <w:rsid w:val="00545D44"/>
    <w:rsid w:val="00545DFB"/>
    <w:rsid w:val="0054602B"/>
    <w:rsid w:val="0054697C"/>
    <w:rsid w:val="005475D5"/>
    <w:rsid w:val="00547A3F"/>
    <w:rsid w:val="005502C0"/>
    <w:rsid w:val="00550FAF"/>
    <w:rsid w:val="0055102A"/>
    <w:rsid w:val="005510BD"/>
    <w:rsid w:val="00551531"/>
    <w:rsid w:val="00551590"/>
    <w:rsid w:val="00551A87"/>
    <w:rsid w:val="00552147"/>
    <w:rsid w:val="005522D6"/>
    <w:rsid w:val="00552B80"/>
    <w:rsid w:val="00552D5F"/>
    <w:rsid w:val="005530E0"/>
    <w:rsid w:val="005532DD"/>
    <w:rsid w:val="0055388E"/>
    <w:rsid w:val="005538B3"/>
    <w:rsid w:val="00554A3B"/>
    <w:rsid w:val="00554F30"/>
    <w:rsid w:val="00555117"/>
    <w:rsid w:val="00555373"/>
    <w:rsid w:val="00555A4F"/>
    <w:rsid w:val="00555C18"/>
    <w:rsid w:val="00556765"/>
    <w:rsid w:val="00556B05"/>
    <w:rsid w:val="00556B2A"/>
    <w:rsid w:val="00556FE3"/>
    <w:rsid w:val="00557490"/>
    <w:rsid w:val="0056004D"/>
    <w:rsid w:val="00560269"/>
    <w:rsid w:val="00560852"/>
    <w:rsid w:val="00560C06"/>
    <w:rsid w:val="00560EDD"/>
    <w:rsid w:val="00561335"/>
    <w:rsid w:val="005614E9"/>
    <w:rsid w:val="0056164D"/>
    <w:rsid w:val="00561BE5"/>
    <w:rsid w:val="0056228A"/>
    <w:rsid w:val="00562397"/>
    <w:rsid w:val="005625F7"/>
    <w:rsid w:val="005626F4"/>
    <w:rsid w:val="00562725"/>
    <w:rsid w:val="00562CA0"/>
    <w:rsid w:val="00562D6A"/>
    <w:rsid w:val="00562DAD"/>
    <w:rsid w:val="00562E9B"/>
    <w:rsid w:val="0056334E"/>
    <w:rsid w:val="005636CE"/>
    <w:rsid w:val="00563F5A"/>
    <w:rsid w:val="00564449"/>
    <w:rsid w:val="00564CC8"/>
    <w:rsid w:val="00564F24"/>
    <w:rsid w:val="00564F66"/>
    <w:rsid w:val="00565B30"/>
    <w:rsid w:val="00565E59"/>
    <w:rsid w:val="005663E2"/>
    <w:rsid w:val="0056663E"/>
    <w:rsid w:val="00567113"/>
    <w:rsid w:val="0056776C"/>
    <w:rsid w:val="00567999"/>
    <w:rsid w:val="00567C17"/>
    <w:rsid w:val="00567E65"/>
    <w:rsid w:val="00570237"/>
    <w:rsid w:val="00570302"/>
    <w:rsid w:val="005704EC"/>
    <w:rsid w:val="005705EA"/>
    <w:rsid w:val="0057092E"/>
    <w:rsid w:val="00570A10"/>
    <w:rsid w:val="00570CD1"/>
    <w:rsid w:val="00570EA1"/>
    <w:rsid w:val="005715A4"/>
    <w:rsid w:val="00571C4A"/>
    <w:rsid w:val="00571D10"/>
    <w:rsid w:val="00571FB3"/>
    <w:rsid w:val="00572277"/>
    <w:rsid w:val="00572628"/>
    <w:rsid w:val="00572C3E"/>
    <w:rsid w:val="00572F99"/>
    <w:rsid w:val="005731B3"/>
    <w:rsid w:val="005732B4"/>
    <w:rsid w:val="00573426"/>
    <w:rsid w:val="005737A2"/>
    <w:rsid w:val="00573B20"/>
    <w:rsid w:val="00573F54"/>
    <w:rsid w:val="00574F8C"/>
    <w:rsid w:val="0057556F"/>
    <w:rsid w:val="00575DCC"/>
    <w:rsid w:val="00575E31"/>
    <w:rsid w:val="00575EEA"/>
    <w:rsid w:val="00575FA9"/>
    <w:rsid w:val="00576678"/>
    <w:rsid w:val="005771FF"/>
    <w:rsid w:val="005777CD"/>
    <w:rsid w:val="0058003B"/>
    <w:rsid w:val="005800F5"/>
    <w:rsid w:val="00580DD6"/>
    <w:rsid w:val="00580F9C"/>
    <w:rsid w:val="00580FE5"/>
    <w:rsid w:val="00581C5C"/>
    <w:rsid w:val="00581F3C"/>
    <w:rsid w:val="00582FA9"/>
    <w:rsid w:val="005831D8"/>
    <w:rsid w:val="00583C62"/>
    <w:rsid w:val="005845EA"/>
    <w:rsid w:val="00584670"/>
    <w:rsid w:val="005847B9"/>
    <w:rsid w:val="005847DD"/>
    <w:rsid w:val="00584D00"/>
    <w:rsid w:val="00585780"/>
    <w:rsid w:val="00585C75"/>
    <w:rsid w:val="00585E21"/>
    <w:rsid w:val="0058600A"/>
    <w:rsid w:val="00586527"/>
    <w:rsid w:val="00586832"/>
    <w:rsid w:val="005869DB"/>
    <w:rsid w:val="00587248"/>
    <w:rsid w:val="0058781F"/>
    <w:rsid w:val="00587B94"/>
    <w:rsid w:val="00590332"/>
    <w:rsid w:val="005905F8"/>
    <w:rsid w:val="0059064F"/>
    <w:rsid w:val="0059067F"/>
    <w:rsid w:val="005907FE"/>
    <w:rsid w:val="00590AB9"/>
    <w:rsid w:val="00591284"/>
    <w:rsid w:val="005915B3"/>
    <w:rsid w:val="005919F3"/>
    <w:rsid w:val="00591E37"/>
    <w:rsid w:val="00591E50"/>
    <w:rsid w:val="0059213B"/>
    <w:rsid w:val="005924E4"/>
    <w:rsid w:val="0059250D"/>
    <w:rsid w:val="00592E8C"/>
    <w:rsid w:val="00592F3D"/>
    <w:rsid w:val="00593364"/>
    <w:rsid w:val="00593374"/>
    <w:rsid w:val="00593400"/>
    <w:rsid w:val="00593CFD"/>
    <w:rsid w:val="00593EC8"/>
    <w:rsid w:val="00594281"/>
    <w:rsid w:val="005947B2"/>
    <w:rsid w:val="00594805"/>
    <w:rsid w:val="005949C5"/>
    <w:rsid w:val="00594E87"/>
    <w:rsid w:val="00594F87"/>
    <w:rsid w:val="0059542B"/>
    <w:rsid w:val="0059571B"/>
    <w:rsid w:val="005957DC"/>
    <w:rsid w:val="00595E8F"/>
    <w:rsid w:val="005960CF"/>
    <w:rsid w:val="0059678E"/>
    <w:rsid w:val="0059688F"/>
    <w:rsid w:val="005969C3"/>
    <w:rsid w:val="00596DB7"/>
    <w:rsid w:val="00596F6E"/>
    <w:rsid w:val="005970EC"/>
    <w:rsid w:val="005971CE"/>
    <w:rsid w:val="00597354"/>
    <w:rsid w:val="005974DF"/>
    <w:rsid w:val="005978F8"/>
    <w:rsid w:val="00597AD8"/>
    <w:rsid w:val="00597D42"/>
    <w:rsid w:val="00597D8A"/>
    <w:rsid w:val="00597F2B"/>
    <w:rsid w:val="005A0119"/>
    <w:rsid w:val="005A0B40"/>
    <w:rsid w:val="005A0E7A"/>
    <w:rsid w:val="005A0F90"/>
    <w:rsid w:val="005A1199"/>
    <w:rsid w:val="005A1B9B"/>
    <w:rsid w:val="005A1B9D"/>
    <w:rsid w:val="005A1F34"/>
    <w:rsid w:val="005A27CF"/>
    <w:rsid w:val="005A305D"/>
    <w:rsid w:val="005A32DE"/>
    <w:rsid w:val="005A3899"/>
    <w:rsid w:val="005A3C24"/>
    <w:rsid w:val="005A40CD"/>
    <w:rsid w:val="005A4110"/>
    <w:rsid w:val="005A4271"/>
    <w:rsid w:val="005A4432"/>
    <w:rsid w:val="005A4488"/>
    <w:rsid w:val="005A47C4"/>
    <w:rsid w:val="005A4B5D"/>
    <w:rsid w:val="005A4E7F"/>
    <w:rsid w:val="005A4F67"/>
    <w:rsid w:val="005A4F96"/>
    <w:rsid w:val="005A5C3C"/>
    <w:rsid w:val="005A5D4C"/>
    <w:rsid w:val="005A6AF2"/>
    <w:rsid w:val="005A7326"/>
    <w:rsid w:val="005A7E5B"/>
    <w:rsid w:val="005B0009"/>
    <w:rsid w:val="005B0742"/>
    <w:rsid w:val="005B090C"/>
    <w:rsid w:val="005B0F01"/>
    <w:rsid w:val="005B15EB"/>
    <w:rsid w:val="005B17C8"/>
    <w:rsid w:val="005B28C5"/>
    <w:rsid w:val="005B28DC"/>
    <w:rsid w:val="005B2A37"/>
    <w:rsid w:val="005B2C28"/>
    <w:rsid w:val="005B327C"/>
    <w:rsid w:val="005B387B"/>
    <w:rsid w:val="005B3960"/>
    <w:rsid w:val="005B3ABD"/>
    <w:rsid w:val="005B3AC5"/>
    <w:rsid w:val="005B442C"/>
    <w:rsid w:val="005B47AF"/>
    <w:rsid w:val="005B4852"/>
    <w:rsid w:val="005B4CAF"/>
    <w:rsid w:val="005B4D9B"/>
    <w:rsid w:val="005B4E79"/>
    <w:rsid w:val="005B5219"/>
    <w:rsid w:val="005B5292"/>
    <w:rsid w:val="005B54EC"/>
    <w:rsid w:val="005B5675"/>
    <w:rsid w:val="005B58CF"/>
    <w:rsid w:val="005B5A1B"/>
    <w:rsid w:val="005B5D95"/>
    <w:rsid w:val="005B6467"/>
    <w:rsid w:val="005B6476"/>
    <w:rsid w:val="005B6590"/>
    <w:rsid w:val="005B688D"/>
    <w:rsid w:val="005B6C0E"/>
    <w:rsid w:val="005B70AD"/>
    <w:rsid w:val="005B7455"/>
    <w:rsid w:val="005B7518"/>
    <w:rsid w:val="005B7A55"/>
    <w:rsid w:val="005B7DF6"/>
    <w:rsid w:val="005C0228"/>
    <w:rsid w:val="005C0440"/>
    <w:rsid w:val="005C0C1A"/>
    <w:rsid w:val="005C0E13"/>
    <w:rsid w:val="005C15E2"/>
    <w:rsid w:val="005C1E60"/>
    <w:rsid w:val="005C1F0B"/>
    <w:rsid w:val="005C251F"/>
    <w:rsid w:val="005C25E3"/>
    <w:rsid w:val="005C2607"/>
    <w:rsid w:val="005C2D32"/>
    <w:rsid w:val="005C2D4D"/>
    <w:rsid w:val="005C2F8B"/>
    <w:rsid w:val="005C3281"/>
    <w:rsid w:val="005C3BF4"/>
    <w:rsid w:val="005C410F"/>
    <w:rsid w:val="005C463B"/>
    <w:rsid w:val="005C47BA"/>
    <w:rsid w:val="005C4B65"/>
    <w:rsid w:val="005C50FD"/>
    <w:rsid w:val="005C528E"/>
    <w:rsid w:val="005C5325"/>
    <w:rsid w:val="005C5487"/>
    <w:rsid w:val="005C56E6"/>
    <w:rsid w:val="005C576F"/>
    <w:rsid w:val="005C5926"/>
    <w:rsid w:val="005C60DF"/>
    <w:rsid w:val="005C645C"/>
    <w:rsid w:val="005C67B4"/>
    <w:rsid w:val="005C69E2"/>
    <w:rsid w:val="005C6A7F"/>
    <w:rsid w:val="005C6C1E"/>
    <w:rsid w:val="005C6C2C"/>
    <w:rsid w:val="005D0242"/>
    <w:rsid w:val="005D04DC"/>
    <w:rsid w:val="005D05C3"/>
    <w:rsid w:val="005D06AC"/>
    <w:rsid w:val="005D0822"/>
    <w:rsid w:val="005D08B1"/>
    <w:rsid w:val="005D0920"/>
    <w:rsid w:val="005D0ED4"/>
    <w:rsid w:val="005D0FAB"/>
    <w:rsid w:val="005D12F6"/>
    <w:rsid w:val="005D1443"/>
    <w:rsid w:val="005D1A2F"/>
    <w:rsid w:val="005D1BEE"/>
    <w:rsid w:val="005D1BF5"/>
    <w:rsid w:val="005D204E"/>
    <w:rsid w:val="005D20A9"/>
    <w:rsid w:val="005D2648"/>
    <w:rsid w:val="005D26F7"/>
    <w:rsid w:val="005D29FD"/>
    <w:rsid w:val="005D2B49"/>
    <w:rsid w:val="005D335D"/>
    <w:rsid w:val="005D35C4"/>
    <w:rsid w:val="005D3B7A"/>
    <w:rsid w:val="005D3BF1"/>
    <w:rsid w:val="005D3C78"/>
    <w:rsid w:val="005D3D6C"/>
    <w:rsid w:val="005D3D92"/>
    <w:rsid w:val="005D3EA3"/>
    <w:rsid w:val="005D3F19"/>
    <w:rsid w:val="005D43C2"/>
    <w:rsid w:val="005D447A"/>
    <w:rsid w:val="005D453C"/>
    <w:rsid w:val="005D47DE"/>
    <w:rsid w:val="005D484C"/>
    <w:rsid w:val="005D4D63"/>
    <w:rsid w:val="005D533A"/>
    <w:rsid w:val="005D5640"/>
    <w:rsid w:val="005D5BC4"/>
    <w:rsid w:val="005D5FBB"/>
    <w:rsid w:val="005D6361"/>
    <w:rsid w:val="005D6C9C"/>
    <w:rsid w:val="005D6FEE"/>
    <w:rsid w:val="005D732D"/>
    <w:rsid w:val="005D7833"/>
    <w:rsid w:val="005D78FF"/>
    <w:rsid w:val="005E077D"/>
    <w:rsid w:val="005E0C6B"/>
    <w:rsid w:val="005E0E52"/>
    <w:rsid w:val="005E10A6"/>
    <w:rsid w:val="005E10E6"/>
    <w:rsid w:val="005E1D78"/>
    <w:rsid w:val="005E213A"/>
    <w:rsid w:val="005E26D9"/>
    <w:rsid w:val="005E2F7B"/>
    <w:rsid w:val="005E39D9"/>
    <w:rsid w:val="005E3EA3"/>
    <w:rsid w:val="005E48DA"/>
    <w:rsid w:val="005E54D3"/>
    <w:rsid w:val="005E5A8D"/>
    <w:rsid w:val="005E5EDD"/>
    <w:rsid w:val="005E6B1A"/>
    <w:rsid w:val="005E6ECC"/>
    <w:rsid w:val="005E750A"/>
    <w:rsid w:val="005E7A79"/>
    <w:rsid w:val="005E7ACB"/>
    <w:rsid w:val="005E7E3C"/>
    <w:rsid w:val="005F0163"/>
    <w:rsid w:val="005F0591"/>
    <w:rsid w:val="005F061D"/>
    <w:rsid w:val="005F09EE"/>
    <w:rsid w:val="005F0D83"/>
    <w:rsid w:val="005F0F85"/>
    <w:rsid w:val="005F19E1"/>
    <w:rsid w:val="005F1FA3"/>
    <w:rsid w:val="005F20AB"/>
    <w:rsid w:val="005F29E8"/>
    <w:rsid w:val="005F2F4F"/>
    <w:rsid w:val="005F3456"/>
    <w:rsid w:val="005F3727"/>
    <w:rsid w:val="005F3E64"/>
    <w:rsid w:val="005F3F67"/>
    <w:rsid w:val="005F4855"/>
    <w:rsid w:val="005F512C"/>
    <w:rsid w:val="005F5304"/>
    <w:rsid w:val="005F5B15"/>
    <w:rsid w:val="005F5DC7"/>
    <w:rsid w:val="005F5F0F"/>
    <w:rsid w:val="005F63E4"/>
    <w:rsid w:val="005F6647"/>
    <w:rsid w:val="005F6804"/>
    <w:rsid w:val="005F6AA4"/>
    <w:rsid w:val="005F6AAB"/>
    <w:rsid w:val="005F6B51"/>
    <w:rsid w:val="005F6C69"/>
    <w:rsid w:val="005F73D1"/>
    <w:rsid w:val="005F74B9"/>
    <w:rsid w:val="005F7BAB"/>
    <w:rsid w:val="0060018A"/>
    <w:rsid w:val="00600971"/>
    <w:rsid w:val="00600EEB"/>
    <w:rsid w:val="006016E4"/>
    <w:rsid w:val="0060172A"/>
    <w:rsid w:val="00601872"/>
    <w:rsid w:val="00601915"/>
    <w:rsid w:val="00601FEE"/>
    <w:rsid w:val="00602133"/>
    <w:rsid w:val="006026F1"/>
    <w:rsid w:val="00602ADD"/>
    <w:rsid w:val="00603663"/>
    <w:rsid w:val="00603894"/>
    <w:rsid w:val="006038D5"/>
    <w:rsid w:val="00603D73"/>
    <w:rsid w:val="00603ECA"/>
    <w:rsid w:val="006042A8"/>
    <w:rsid w:val="0060436C"/>
    <w:rsid w:val="00604931"/>
    <w:rsid w:val="00604AC7"/>
    <w:rsid w:val="00604AD8"/>
    <w:rsid w:val="00604C91"/>
    <w:rsid w:val="00604E92"/>
    <w:rsid w:val="0060522C"/>
    <w:rsid w:val="00605DF4"/>
    <w:rsid w:val="00605EDE"/>
    <w:rsid w:val="0060600D"/>
    <w:rsid w:val="00606122"/>
    <w:rsid w:val="00606A1F"/>
    <w:rsid w:val="00606AEB"/>
    <w:rsid w:val="00606CF1"/>
    <w:rsid w:val="0060735C"/>
    <w:rsid w:val="0060751A"/>
    <w:rsid w:val="006101C7"/>
    <w:rsid w:val="00610766"/>
    <w:rsid w:val="00610A1B"/>
    <w:rsid w:val="00610D0E"/>
    <w:rsid w:val="00610EF1"/>
    <w:rsid w:val="00611191"/>
    <w:rsid w:val="00611DE5"/>
    <w:rsid w:val="0061329A"/>
    <w:rsid w:val="00613324"/>
    <w:rsid w:val="00613806"/>
    <w:rsid w:val="0061399A"/>
    <w:rsid w:val="00613B6F"/>
    <w:rsid w:val="00613E5E"/>
    <w:rsid w:val="00614056"/>
    <w:rsid w:val="006141AC"/>
    <w:rsid w:val="0061462A"/>
    <w:rsid w:val="006147ED"/>
    <w:rsid w:val="00614EF6"/>
    <w:rsid w:val="006151F0"/>
    <w:rsid w:val="00615276"/>
    <w:rsid w:val="00615588"/>
    <w:rsid w:val="00615706"/>
    <w:rsid w:val="00615814"/>
    <w:rsid w:val="00615889"/>
    <w:rsid w:val="00615F14"/>
    <w:rsid w:val="0061623A"/>
    <w:rsid w:val="006167BD"/>
    <w:rsid w:val="0061687D"/>
    <w:rsid w:val="0061688E"/>
    <w:rsid w:val="00616939"/>
    <w:rsid w:val="00616B6B"/>
    <w:rsid w:val="00616FBF"/>
    <w:rsid w:val="00617109"/>
    <w:rsid w:val="00617586"/>
    <w:rsid w:val="0061763E"/>
    <w:rsid w:val="006176B5"/>
    <w:rsid w:val="006205F8"/>
    <w:rsid w:val="00620700"/>
    <w:rsid w:val="00620917"/>
    <w:rsid w:val="00620ED7"/>
    <w:rsid w:val="00621372"/>
    <w:rsid w:val="00621483"/>
    <w:rsid w:val="00621830"/>
    <w:rsid w:val="00621AA8"/>
    <w:rsid w:val="00621BEC"/>
    <w:rsid w:val="00621C44"/>
    <w:rsid w:val="00622289"/>
    <w:rsid w:val="006226D5"/>
    <w:rsid w:val="0062285C"/>
    <w:rsid w:val="00622B59"/>
    <w:rsid w:val="00622C94"/>
    <w:rsid w:val="006232B3"/>
    <w:rsid w:val="006232E5"/>
    <w:rsid w:val="00624192"/>
    <w:rsid w:val="00624365"/>
    <w:rsid w:val="00624779"/>
    <w:rsid w:val="006249B3"/>
    <w:rsid w:val="00624A4A"/>
    <w:rsid w:val="00624CD6"/>
    <w:rsid w:val="00625676"/>
    <w:rsid w:val="00625F1B"/>
    <w:rsid w:val="00626554"/>
    <w:rsid w:val="00626AD6"/>
    <w:rsid w:val="00626D36"/>
    <w:rsid w:val="00626F46"/>
    <w:rsid w:val="00627111"/>
    <w:rsid w:val="00627931"/>
    <w:rsid w:val="00630213"/>
    <w:rsid w:val="0063039C"/>
    <w:rsid w:val="0063078D"/>
    <w:rsid w:val="006308DB"/>
    <w:rsid w:val="006308E9"/>
    <w:rsid w:val="006308EE"/>
    <w:rsid w:val="00630E4B"/>
    <w:rsid w:val="006313D5"/>
    <w:rsid w:val="00631710"/>
    <w:rsid w:val="00631883"/>
    <w:rsid w:val="00631C69"/>
    <w:rsid w:val="00631F3B"/>
    <w:rsid w:val="0063244C"/>
    <w:rsid w:val="0063254D"/>
    <w:rsid w:val="006328CC"/>
    <w:rsid w:val="00632DF7"/>
    <w:rsid w:val="00633131"/>
    <w:rsid w:val="00633180"/>
    <w:rsid w:val="00633297"/>
    <w:rsid w:val="00633410"/>
    <w:rsid w:val="006336EA"/>
    <w:rsid w:val="006338CA"/>
    <w:rsid w:val="00633915"/>
    <w:rsid w:val="00633B2D"/>
    <w:rsid w:val="00633C76"/>
    <w:rsid w:val="00633E2A"/>
    <w:rsid w:val="00633E87"/>
    <w:rsid w:val="00633F3C"/>
    <w:rsid w:val="00634352"/>
    <w:rsid w:val="006344D4"/>
    <w:rsid w:val="006349C5"/>
    <w:rsid w:val="006349CF"/>
    <w:rsid w:val="00634A5A"/>
    <w:rsid w:val="00635419"/>
    <w:rsid w:val="006354BF"/>
    <w:rsid w:val="00635BB8"/>
    <w:rsid w:val="00635D80"/>
    <w:rsid w:val="00635DA0"/>
    <w:rsid w:val="00635E5B"/>
    <w:rsid w:val="0063621E"/>
    <w:rsid w:val="00636320"/>
    <w:rsid w:val="00636857"/>
    <w:rsid w:val="0063706B"/>
    <w:rsid w:val="0063766C"/>
    <w:rsid w:val="00637B10"/>
    <w:rsid w:val="00637C09"/>
    <w:rsid w:val="00640426"/>
    <w:rsid w:val="00640452"/>
    <w:rsid w:val="006405DE"/>
    <w:rsid w:val="006405EF"/>
    <w:rsid w:val="00640B12"/>
    <w:rsid w:val="00640D22"/>
    <w:rsid w:val="00640E25"/>
    <w:rsid w:val="00640E70"/>
    <w:rsid w:val="00640EB0"/>
    <w:rsid w:val="00641081"/>
    <w:rsid w:val="006414FB"/>
    <w:rsid w:val="006418A9"/>
    <w:rsid w:val="0064194B"/>
    <w:rsid w:val="006429D2"/>
    <w:rsid w:val="00642B56"/>
    <w:rsid w:val="00642C81"/>
    <w:rsid w:val="00642EA2"/>
    <w:rsid w:val="00643332"/>
    <w:rsid w:val="0064340C"/>
    <w:rsid w:val="006434AF"/>
    <w:rsid w:val="00643513"/>
    <w:rsid w:val="00643DC7"/>
    <w:rsid w:val="00644417"/>
    <w:rsid w:val="00644E1A"/>
    <w:rsid w:val="00644EF7"/>
    <w:rsid w:val="00644F4D"/>
    <w:rsid w:val="00645033"/>
    <w:rsid w:val="0064634F"/>
    <w:rsid w:val="006468E1"/>
    <w:rsid w:val="00646901"/>
    <w:rsid w:val="00646982"/>
    <w:rsid w:val="00646BD6"/>
    <w:rsid w:val="00646D9E"/>
    <w:rsid w:val="00646EE4"/>
    <w:rsid w:val="00647B8E"/>
    <w:rsid w:val="00647F3E"/>
    <w:rsid w:val="006502BB"/>
    <w:rsid w:val="00650320"/>
    <w:rsid w:val="0065075B"/>
    <w:rsid w:val="00650849"/>
    <w:rsid w:val="006509EF"/>
    <w:rsid w:val="00650ACB"/>
    <w:rsid w:val="00650E8A"/>
    <w:rsid w:val="006512DD"/>
    <w:rsid w:val="006514F6"/>
    <w:rsid w:val="00651635"/>
    <w:rsid w:val="00651924"/>
    <w:rsid w:val="0065232F"/>
    <w:rsid w:val="0065277F"/>
    <w:rsid w:val="0065279F"/>
    <w:rsid w:val="006530D8"/>
    <w:rsid w:val="006534AB"/>
    <w:rsid w:val="0065359B"/>
    <w:rsid w:val="006537DF"/>
    <w:rsid w:val="00653A6B"/>
    <w:rsid w:val="00653ECF"/>
    <w:rsid w:val="00653FBD"/>
    <w:rsid w:val="006540C9"/>
    <w:rsid w:val="00654142"/>
    <w:rsid w:val="00654AB6"/>
    <w:rsid w:val="0065507B"/>
    <w:rsid w:val="0065556E"/>
    <w:rsid w:val="00655A23"/>
    <w:rsid w:val="00655AF2"/>
    <w:rsid w:val="00655F79"/>
    <w:rsid w:val="00656424"/>
    <w:rsid w:val="006564C1"/>
    <w:rsid w:val="0065652E"/>
    <w:rsid w:val="0065664E"/>
    <w:rsid w:val="006569EF"/>
    <w:rsid w:val="00656C03"/>
    <w:rsid w:val="00656CB3"/>
    <w:rsid w:val="00656DFD"/>
    <w:rsid w:val="00656F22"/>
    <w:rsid w:val="0065724B"/>
    <w:rsid w:val="00657487"/>
    <w:rsid w:val="00657992"/>
    <w:rsid w:val="00657C33"/>
    <w:rsid w:val="0066004C"/>
    <w:rsid w:val="00660062"/>
    <w:rsid w:val="0066021D"/>
    <w:rsid w:val="00660339"/>
    <w:rsid w:val="0066061F"/>
    <w:rsid w:val="00660676"/>
    <w:rsid w:val="006608FE"/>
    <w:rsid w:val="00661B3B"/>
    <w:rsid w:val="00661C6C"/>
    <w:rsid w:val="00661FC8"/>
    <w:rsid w:val="0066242B"/>
    <w:rsid w:val="006626CC"/>
    <w:rsid w:val="00663934"/>
    <w:rsid w:val="00663D99"/>
    <w:rsid w:val="00664163"/>
    <w:rsid w:val="00664274"/>
    <w:rsid w:val="0066456B"/>
    <w:rsid w:val="006645E1"/>
    <w:rsid w:val="00664B47"/>
    <w:rsid w:val="00665271"/>
    <w:rsid w:val="006662B1"/>
    <w:rsid w:val="00666609"/>
    <w:rsid w:val="0066698A"/>
    <w:rsid w:val="00667006"/>
    <w:rsid w:val="006670B1"/>
    <w:rsid w:val="006671CF"/>
    <w:rsid w:val="00667928"/>
    <w:rsid w:val="00667941"/>
    <w:rsid w:val="00667D55"/>
    <w:rsid w:val="00667D63"/>
    <w:rsid w:val="00667E1B"/>
    <w:rsid w:val="006700C5"/>
    <w:rsid w:val="006701AC"/>
    <w:rsid w:val="0067084E"/>
    <w:rsid w:val="00670872"/>
    <w:rsid w:val="00670A3C"/>
    <w:rsid w:val="00670A6B"/>
    <w:rsid w:val="00670C47"/>
    <w:rsid w:val="006710A5"/>
    <w:rsid w:val="006711AD"/>
    <w:rsid w:val="0067128F"/>
    <w:rsid w:val="00671522"/>
    <w:rsid w:val="00671BB3"/>
    <w:rsid w:val="00671DB9"/>
    <w:rsid w:val="0067271F"/>
    <w:rsid w:val="0067272F"/>
    <w:rsid w:val="00672C92"/>
    <w:rsid w:val="00672F75"/>
    <w:rsid w:val="00673D5A"/>
    <w:rsid w:val="00673D6C"/>
    <w:rsid w:val="00673F13"/>
    <w:rsid w:val="00675063"/>
    <w:rsid w:val="006753CB"/>
    <w:rsid w:val="006754D0"/>
    <w:rsid w:val="006755EE"/>
    <w:rsid w:val="00675A46"/>
    <w:rsid w:val="00675B9C"/>
    <w:rsid w:val="00675DB1"/>
    <w:rsid w:val="00675DDF"/>
    <w:rsid w:val="00676187"/>
    <w:rsid w:val="006762A0"/>
    <w:rsid w:val="00676323"/>
    <w:rsid w:val="006766EF"/>
    <w:rsid w:val="0067704E"/>
    <w:rsid w:val="00677D28"/>
    <w:rsid w:val="006800AB"/>
    <w:rsid w:val="00680463"/>
    <w:rsid w:val="00680DF7"/>
    <w:rsid w:val="00680EA8"/>
    <w:rsid w:val="00680EDD"/>
    <w:rsid w:val="006811A0"/>
    <w:rsid w:val="00681282"/>
    <w:rsid w:val="00681A07"/>
    <w:rsid w:val="00681B16"/>
    <w:rsid w:val="00681C5B"/>
    <w:rsid w:val="00681DEF"/>
    <w:rsid w:val="00681F9C"/>
    <w:rsid w:val="00682149"/>
    <w:rsid w:val="006831A2"/>
    <w:rsid w:val="00683226"/>
    <w:rsid w:val="00683332"/>
    <w:rsid w:val="00683386"/>
    <w:rsid w:val="006833B7"/>
    <w:rsid w:val="00683A76"/>
    <w:rsid w:val="00683BE2"/>
    <w:rsid w:val="00683D42"/>
    <w:rsid w:val="0068416F"/>
    <w:rsid w:val="00684216"/>
    <w:rsid w:val="006843FB"/>
    <w:rsid w:val="00684451"/>
    <w:rsid w:val="00684458"/>
    <w:rsid w:val="00684A6E"/>
    <w:rsid w:val="00684A8A"/>
    <w:rsid w:val="00684FD3"/>
    <w:rsid w:val="00686194"/>
    <w:rsid w:val="00686E23"/>
    <w:rsid w:val="006872DE"/>
    <w:rsid w:val="006878BC"/>
    <w:rsid w:val="00687F89"/>
    <w:rsid w:val="00687FE2"/>
    <w:rsid w:val="00690408"/>
    <w:rsid w:val="00690510"/>
    <w:rsid w:val="0069069C"/>
    <w:rsid w:val="0069074D"/>
    <w:rsid w:val="00690801"/>
    <w:rsid w:val="00690D05"/>
    <w:rsid w:val="00691115"/>
    <w:rsid w:val="0069188C"/>
    <w:rsid w:val="00691A57"/>
    <w:rsid w:val="00692011"/>
    <w:rsid w:val="006925EA"/>
    <w:rsid w:val="006928F2"/>
    <w:rsid w:val="00692B1A"/>
    <w:rsid w:val="00693179"/>
    <w:rsid w:val="00693630"/>
    <w:rsid w:val="00693A08"/>
    <w:rsid w:val="0069409A"/>
    <w:rsid w:val="0069445A"/>
    <w:rsid w:val="00694491"/>
    <w:rsid w:val="0069451C"/>
    <w:rsid w:val="00694694"/>
    <w:rsid w:val="00694719"/>
    <w:rsid w:val="00694A13"/>
    <w:rsid w:val="00694AF6"/>
    <w:rsid w:val="00694E22"/>
    <w:rsid w:val="00694EA8"/>
    <w:rsid w:val="00694FF8"/>
    <w:rsid w:val="00695164"/>
    <w:rsid w:val="00695336"/>
    <w:rsid w:val="006955E8"/>
    <w:rsid w:val="006956BC"/>
    <w:rsid w:val="00695830"/>
    <w:rsid w:val="00695832"/>
    <w:rsid w:val="00695D78"/>
    <w:rsid w:val="0069619D"/>
    <w:rsid w:val="00696661"/>
    <w:rsid w:val="006966A1"/>
    <w:rsid w:val="0069670D"/>
    <w:rsid w:val="006967EC"/>
    <w:rsid w:val="006968A3"/>
    <w:rsid w:val="00696A38"/>
    <w:rsid w:val="00696DD3"/>
    <w:rsid w:val="00696DF2"/>
    <w:rsid w:val="00696FA3"/>
    <w:rsid w:val="00697086"/>
    <w:rsid w:val="00697DFC"/>
    <w:rsid w:val="006A0D7E"/>
    <w:rsid w:val="006A0DFA"/>
    <w:rsid w:val="006A1321"/>
    <w:rsid w:val="006A1839"/>
    <w:rsid w:val="006A1AA0"/>
    <w:rsid w:val="006A1D0C"/>
    <w:rsid w:val="006A2037"/>
    <w:rsid w:val="006A20A2"/>
    <w:rsid w:val="006A2244"/>
    <w:rsid w:val="006A26FA"/>
    <w:rsid w:val="006A2ADF"/>
    <w:rsid w:val="006A2B1B"/>
    <w:rsid w:val="006A3127"/>
    <w:rsid w:val="006A3886"/>
    <w:rsid w:val="006A3C1E"/>
    <w:rsid w:val="006A4303"/>
    <w:rsid w:val="006A4502"/>
    <w:rsid w:val="006A4697"/>
    <w:rsid w:val="006A4EDE"/>
    <w:rsid w:val="006A5321"/>
    <w:rsid w:val="006A53A3"/>
    <w:rsid w:val="006A5966"/>
    <w:rsid w:val="006A5BBD"/>
    <w:rsid w:val="006A5C87"/>
    <w:rsid w:val="006A5DD1"/>
    <w:rsid w:val="006A5F60"/>
    <w:rsid w:val="006A648A"/>
    <w:rsid w:val="006A64E7"/>
    <w:rsid w:val="006A6DEE"/>
    <w:rsid w:val="006A7589"/>
    <w:rsid w:val="006A7632"/>
    <w:rsid w:val="006A7676"/>
    <w:rsid w:val="006A767D"/>
    <w:rsid w:val="006B0D41"/>
    <w:rsid w:val="006B0E19"/>
    <w:rsid w:val="006B2183"/>
    <w:rsid w:val="006B244C"/>
    <w:rsid w:val="006B2774"/>
    <w:rsid w:val="006B3018"/>
    <w:rsid w:val="006B32D0"/>
    <w:rsid w:val="006B3541"/>
    <w:rsid w:val="006B3587"/>
    <w:rsid w:val="006B4316"/>
    <w:rsid w:val="006B5288"/>
    <w:rsid w:val="006B5489"/>
    <w:rsid w:val="006B58EB"/>
    <w:rsid w:val="006B5C2F"/>
    <w:rsid w:val="006B5ECD"/>
    <w:rsid w:val="006B6010"/>
    <w:rsid w:val="006B6078"/>
    <w:rsid w:val="006B66EF"/>
    <w:rsid w:val="006B6C8C"/>
    <w:rsid w:val="006B6E30"/>
    <w:rsid w:val="006B763B"/>
    <w:rsid w:val="006B76A5"/>
    <w:rsid w:val="006B7730"/>
    <w:rsid w:val="006B7A37"/>
    <w:rsid w:val="006B7D32"/>
    <w:rsid w:val="006B7F8A"/>
    <w:rsid w:val="006C0A6A"/>
    <w:rsid w:val="006C15F8"/>
    <w:rsid w:val="006C192C"/>
    <w:rsid w:val="006C1BA0"/>
    <w:rsid w:val="006C1E4B"/>
    <w:rsid w:val="006C2AF0"/>
    <w:rsid w:val="006C2CB7"/>
    <w:rsid w:val="006C2FD1"/>
    <w:rsid w:val="006C308A"/>
    <w:rsid w:val="006C3507"/>
    <w:rsid w:val="006C3AE3"/>
    <w:rsid w:val="006C3C66"/>
    <w:rsid w:val="006C4369"/>
    <w:rsid w:val="006C48F3"/>
    <w:rsid w:val="006C4F04"/>
    <w:rsid w:val="006C5880"/>
    <w:rsid w:val="006C58C8"/>
    <w:rsid w:val="006C5AB8"/>
    <w:rsid w:val="006C5F59"/>
    <w:rsid w:val="006C649D"/>
    <w:rsid w:val="006C656A"/>
    <w:rsid w:val="006C6698"/>
    <w:rsid w:val="006C6A10"/>
    <w:rsid w:val="006C6B03"/>
    <w:rsid w:val="006C6B6D"/>
    <w:rsid w:val="006C6D17"/>
    <w:rsid w:val="006C700A"/>
    <w:rsid w:val="006C7D45"/>
    <w:rsid w:val="006C7D89"/>
    <w:rsid w:val="006D0714"/>
    <w:rsid w:val="006D0FEF"/>
    <w:rsid w:val="006D10C8"/>
    <w:rsid w:val="006D1730"/>
    <w:rsid w:val="006D1B42"/>
    <w:rsid w:val="006D1D45"/>
    <w:rsid w:val="006D221D"/>
    <w:rsid w:val="006D240C"/>
    <w:rsid w:val="006D29E1"/>
    <w:rsid w:val="006D2CC6"/>
    <w:rsid w:val="006D3462"/>
    <w:rsid w:val="006D353F"/>
    <w:rsid w:val="006D3879"/>
    <w:rsid w:val="006D3A5E"/>
    <w:rsid w:val="006D3BCF"/>
    <w:rsid w:val="006D3E14"/>
    <w:rsid w:val="006D4341"/>
    <w:rsid w:val="006D4774"/>
    <w:rsid w:val="006D4DB8"/>
    <w:rsid w:val="006D554A"/>
    <w:rsid w:val="006D5678"/>
    <w:rsid w:val="006D5A8E"/>
    <w:rsid w:val="006D5CB4"/>
    <w:rsid w:val="006D5E14"/>
    <w:rsid w:val="006D6051"/>
    <w:rsid w:val="006D64AE"/>
    <w:rsid w:val="006D66EB"/>
    <w:rsid w:val="006D72E3"/>
    <w:rsid w:val="006D747F"/>
    <w:rsid w:val="006D77FB"/>
    <w:rsid w:val="006D7857"/>
    <w:rsid w:val="006D7DA5"/>
    <w:rsid w:val="006E0124"/>
    <w:rsid w:val="006E0258"/>
    <w:rsid w:val="006E0658"/>
    <w:rsid w:val="006E082A"/>
    <w:rsid w:val="006E0E37"/>
    <w:rsid w:val="006E17C1"/>
    <w:rsid w:val="006E1D83"/>
    <w:rsid w:val="006E2886"/>
    <w:rsid w:val="006E28FD"/>
    <w:rsid w:val="006E290C"/>
    <w:rsid w:val="006E2E9F"/>
    <w:rsid w:val="006E3051"/>
    <w:rsid w:val="006E33FE"/>
    <w:rsid w:val="006E3BA7"/>
    <w:rsid w:val="006E4116"/>
    <w:rsid w:val="006E41D7"/>
    <w:rsid w:val="006E4A35"/>
    <w:rsid w:val="006E52F5"/>
    <w:rsid w:val="006E5C1D"/>
    <w:rsid w:val="006E5C57"/>
    <w:rsid w:val="006E5ED6"/>
    <w:rsid w:val="006E60A2"/>
    <w:rsid w:val="006E62F9"/>
    <w:rsid w:val="006E653B"/>
    <w:rsid w:val="006E6665"/>
    <w:rsid w:val="006E69A6"/>
    <w:rsid w:val="006E6A04"/>
    <w:rsid w:val="006E6CDD"/>
    <w:rsid w:val="006E6FE1"/>
    <w:rsid w:val="006E72C0"/>
    <w:rsid w:val="006E7622"/>
    <w:rsid w:val="006E7F09"/>
    <w:rsid w:val="006E7F0D"/>
    <w:rsid w:val="006F0022"/>
    <w:rsid w:val="006F01DA"/>
    <w:rsid w:val="006F07F6"/>
    <w:rsid w:val="006F1BAD"/>
    <w:rsid w:val="006F2042"/>
    <w:rsid w:val="006F205A"/>
    <w:rsid w:val="006F2B84"/>
    <w:rsid w:val="006F2CA9"/>
    <w:rsid w:val="006F2EF1"/>
    <w:rsid w:val="006F3BAA"/>
    <w:rsid w:val="006F423E"/>
    <w:rsid w:val="006F5233"/>
    <w:rsid w:val="006F55F8"/>
    <w:rsid w:val="006F5676"/>
    <w:rsid w:val="006F567E"/>
    <w:rsid w:val="006F5AC7"/>
    <w:rsid w:val="006F5CA1"/>
    <w:rsid w:val="006F62AD"/>
    <w:rsid w:val="006F693F"/>
    <w:rsid w:val="006F6C42"/>
    <w:rsid w:val="006F6F26"/>
    <w:rsid w:val="006F735D"/>
    <w:rsid w:val="006F7B19"/>
    <w:rsid w:val="00700575"/>
    <w:rsid w:val="007006AD"/>
    <w:rsid w:val="007008DE"/>
    <w:rsid w:val="00700AE2"/>
    <w:rsid w:val="00700F60"/>
    <w:rsid w:val="00701A70"/>
    <w:rsid w:val="00701A7F"/>
    <w:rsid w:val="00701CAE"/>
    <w:rsid w:val="00701DFB"/>
    <w:rsid w:val="007020DD"/>
    <w:rsid w:val="00702862"/>
    <w:rsid w:val="0070297A"/>
    <w:rsid w:val="007034F0"/>
    <w:rsid w:val="00704130"/>
    <w:rsid w:val="007041E1"/>
    <w:rsid w:val="00704261"/>
    <w:rsid w:val="007042C8"/>
    <w:rsid w:val="00704391"/>
    <w:rsid w:val="00704C38"/>
    <w:rsid w:val="00704F07"/>
    <w:rsid w:val="00705094"/>
    <w:rsid w:val="00705A4D"/>
    <w:rsid w:val="00705EF4"/>
    <w:rsid w:val="0070629F"/>
    <w:rsid w:val="0070651B"/>
    <w:rsid w:val="00706A34"/>
    <w:rsid w:val="00707049"/>
    <w:rsid w:val="0070727E"/>
    <w:rsid w:val="0070761C"/>
    <w:rsid w:val="00707A8E"/>
    <w:rsid w:val="00707F8C"/>
    <w:rsid w:val="00707F97"/>
    <w:rsid w:val="0071024B"/>
    <w:rsid w:val="00710998"/>
    <w:rsid w:val="007109DA"/>
    <w:rsid w:val="00710D1E"/>
    <w:rsid w:val="00710F53"/>
    <w:rsid w:val="00710F5C"/>
    <w:rsid w:val="00711119"/>
    <w:rsid w:val="007120C3"/>
    <w:rsid w:val="00712159"/>
    <w:rsid w:val="007124C7"/>
    <w:rsid w:val="007124CE"/>
    <w:rsid w:val="00712819"/>
    <w:rsid w:val="00712EE1"/>
    <w:rsid w:val="00713923"/>
    <w:rsid w:val="00713B92"/>
    <w:rsid w:val="00714222"/>
    <w:rsid w:val="0071460A"/>
    <w:rsid w:val="00714759"/>
    <w:rsid w:val="00714E0F"/>
    <w:rsid w:val="00714EA2"/>
    <w:rsid w:val="007150A0"/>
    <w:rsid w:val="0071519A"/>
    <w:rsid w:val="00715372"/>
    <w:rsid w:val="007154FB"/>
    <w:rsid w:val="00715663"/>
    <w:rsid w:val="00715675"/>
    <w:rsid w:val="00715692"/>
    <w:rsid w:val="00715975"/>
    <w:rsid w:val="00715CE3"/>
    <w:rsid w:val="00715E72"/>
    <w:rsid w:val="007161A6"/>
    <w:rsid w:val="007161BC"/>
    <w:rsid w:val="0071671F"/>
    <w:rsid w:val="00716A93"/>
    <w:rsid w:val="00717191"/>
    <w:rsid w:val="00717377"/>
    <w:rsid w:val="007175B8"/>
    <w:rsid w:val="007178A1"/>
    <w:rsid w:val="007204B6"/>
    <w:rsid w:val="00720710"/>
    <w:rsid w:val="00720D65"/>
    <w:rsid w:val="00720F63"/>
    <w:rsid w:val="007210F8"/>
    <w:rsid w:val="00721390"/>
    <w:rsid w:val="00721463"/>
    <w:rsid w:val="007215E1"/>
    <w:rsid w:val="00721A2F"/>
    <w:rsid w:val="00721BAC"/>
    <w:rsid w:val="00721F27"/>
    <w:rsid w:val="00721F30"/>
    <w:rsid w:val="0072243E"/>
    <w:rsid w:val="007224D1"/>
    <w:rsid w:val="00723622"/>
    <w:rsid w:val="00723D5B"/>
    <w:rsid w:val="00723D6E"/>
    <w:rsid w:val="00724298"/>
    <w:rsid w:val="0072458D"/>
    <w:rsid w:val="00725298"/>
    <w:rsid w:val="00726567"/>
    <w:rsid w:val="00726B46"/>
    <w:rsid w:val="00727192"/>
    <w:rsid w:val="00727365"/>
    <w:rsid w:val="007274EA"/>
    <w:rsid w:val="00727A3A"/>
    <w:rsid w:val="00727AF3"/>
    <w:rsid w:val="00727AF8"/>
    <w:rsid w:val="00727C86"/>
    <w:rsid w:val="00727CD7"/>
    <w:rsid w:val="00727E2F"/>
    <w:rsid w:val="00727F68"/>
    <w:rsid w:val="00730121"/>
    <w:rsid w:val="007306CE"/>
    <w:rsid w:val="00730A49"/>
    <w:rsid w:val="00730D7E"/>
    <w:rsid w:val="007311EA"/>
    <w:rsid w:val="00731497"/>
    <w:rsid w:val="00731654"/>
    <w:rsid w:val="00731A0B"/>
    <w:rsid w:val="00731B95"/>
    <w:rsid w:val="00731CF9"/>
    <w:rsid w:val="00732742"/>
    <w:rsid w:val="00732838"/>
    <w:rsid w:val="00732854"/>
    <w:rsid w:val="007328F5"/>
    <w:rsid w:val="007328F8"/>
    <w:rsid w:val="00732F8E"/>
    <w:rsid w:val="007331DB"/>
    <w:rsid w:val="0073371C"/>
    <w:rsid w:val="007339A2"/>
    <w:rsid w:val="00733BDC"/>
    <w:rsid w:val="00733DC7"/>
    <w:rsid w:val="00733EC6"/>
    <w:rsid w:val="007341A0"/>
    <w:rsid w:val="007342E9"/>
    <w:rsid w:val="007343BD"/>
    <w:rsid w:val="007348A4"/>
    <w:rsid w:val="00734B3F"/>
    <w:rsid w:val="007350D4"/>
    <w:rsid w:val="00735963"/>
    <w:rsid w:val="0073596B"/>
    <w:rsid w:val="00735A8C"/>
    <w:rsid w:val="00735E57"/>
    <w:rsid w:val="00735EEE"/>
    <w:rsid w:val="0073610D"/>
    <w:rsid w:val="00736529"/>
    <w:rsid w:val="00736571"/>
    <w:rsid w:val="007366F7"/>
    <w:rsid w:val="0073693D"/>
    <w:rsid w:val="007369A1"/>
    <w:rsid w:val="00736C62"/>
    <w:rsid w:val="00736C79"/>
    <w:rsid w:val="00736C9E"/>
    <w:rsid w:val="00736DDD"/>
    <w:rsid w:val="00736FE8"/>
    <w:rsid w:val="0073731D"/>
    <w:rsid w:val="007375C5"/>
    <w:rsid w:val="007378C3"/>
    <w:rsid w:val="00740155"/>
    <w:rsid w:val="00740290"/>
    <w:rsid w:val="00740C7D"/>
    <w:rsid w:val="00741066"/>
    <w:rsid w:val="007414FF"/>
    <w:rsid w:val="007417C8"/>
    <w:rsid w:val="00741B0E"/>
    <w:rsid w:val="00741BBB"/>
    <w:rsid w:val="007420B7"/>
    <w:rsid w:val="0074228D"/>
    <w:rsid w:val="007427CB"/>
    <w:rsid w:val="007431D8"/>
    <w:rsid w:val="007434D2"/>
    <w:rsid w:val="007434D9"/>
    <w:rsid w:val="007436E5"/>
    <w:rsid w:val="007437D7"/>
    <w:rsid w:val="00743854"/>
    <w:rsid w:val="00743879"/>
    <w:rsid w:val="00743A6D"/>
    <w:rsid w:val="00743B26"/>
    <w:rsid w:val="00743C46"/>
    <w:rsid w:val="00743E13"/>
    <w:rsid w:val="00743E2E"/>
    <w:rsid w:val="007441B7"/>
    <w:rsid w:val="0074432F"/>
    <w:rsid w:val="007443A9"/>
    <w:rsid w:val="0074443B"/>
    <w:rsid w:val="00744558"/>
    <w:rsid w:val="00744A7E"/>
    <w:rsid w:val="00745089"/>
    <w:rsid w:val="0074525E"/>
    <w:rsid w:val="007455FD"/>
    <w:rsid w:val="00745701"/>
    <w:rsid w:val="00745944"/>
    <w:rsid w:val="00745A72"/>
    <w:rsid w:val="00746781"/>
    <w:rsid w:val="00746974"/>
    <w:rsid w:val="00746BBE"/>
    <w:rsid w:val="00746C97"/>
    <w:rsid w:val="0074702F"/>
    <w:rsid w:val="007475BC"/>
    <w:rsid w:val="00747777"/>
    <w:rsid w:val="00750160"/>
    <w:rsid w:val="007501A3"/>
    <w:rsid w:val="0075047A"/>
    <w:rsid w:val="00750617"/>
    <w:rsid w:val="00750A9E"/>
    <w:rsid w:val="007518D3"/>
    <w:rsid w:val="007523EC"/>
    <w:rsid w:val="0075243C"/>
    <w:rsid w:val="00752909"/>
    <w:rsid w:val="00752B02"/>
    <w:rsid w:val="00752B55"/>
    <w:rsid w:val="00752B64"/>
    <w:rsid w:val="00752C41"/>
    <w:rsid w:val="00752E9B"/>
    <w:rsid w:val="00753169"/>
    <w:rsid w:val="007534E6"/>
    <w:rsid w:val="00753E9E"/>
    <w:rsid w:val="007542E9"/>
    <w:rsid w:val="00754351"/>
    <w:rsid w:val="007543A5"/>
    <w:rsid w:val="0075491C"/>
    <w:rsid w:val="00755154"/>
    <w:rsid w:val="00755302"/>
    <w:rsid w:val="007553FF"/>
    <w:rsid w:val="007556C2"/>
    <w:rsid w:val="00755819"/>
    <w:rsid w:val="00755A4A"/>
    <w:rsid w:val="00755D4A"/>
    <w:rsid w:val="00755FD8"/>
    <w:rsid w:val="00756732"/>
    <w:rsid w:val="00756B3F"/>
    <w:rsid w:val="007570A8"/>
    <w:rsid w:val="00757B8D"/>
    <w:rsid w:val="00757D97"/>
    <w:rsid w:val="00757FB7"/>
    <w:rsid w:val="00760808"/>
    <w:rsid w:val="007608BA"/>
    <w:rsid w:val="007610DC"/>
    <w:rsid w:val="00761512"/>
    <w:rsid w:val="00761693"/>
    <w:rsid w:val="00761D9C"/>
    <w:rsid w:val="00761F51"/>
    <w:rsid w:val="00762200"/>
    <w:rsid w:val="0076281C"/>
    <w:rsid w:val="007633E0"/>
    <w:rsid w:val="007643B9"/>
    <w:rsid w:val="0076470C"/>
    <w:rsid w:val="007647AD"/>
    <w:rsid w:val="007649E1"/>
    <w:rsid w:val="00765081"/>
    <w:rsid w:val="00765294"/>
    <w:rsid w:val="00765384"/>
    <w:rsid w:val="00765705"/>
    <w:rsid w:val="00765A54"/>
    <w:rsid w:val="00765BD3"/>
    <w:rsid w:val="00765FF4"/>
    <w:rsid w:val="00766068"/>
    <w:rsid w:val="007660E1"/>
    <w:rsid w:val="00766184"/>
    <w:rsid w:val="00766943"/>
    <w:rsid w:val="007675ED"/>
    <w:rsid w:val="00767ACE"/>
    <w:rsid w:val="00767DC3"/>
    <w:rsid w:val="00770ACC"/>
    <w:rsid w:val="00770C2E"/>
    <w:rsid w:val="00770CC7"/>
    <w:rsid w:val="00771E0C"/>
    <w:rsid w:val="00771FFD"/>
    <w:rsid w:val="007721E2"/>
    <w:rsid w:val="007725CD"/>
    <w:rsid w:val="00772CC2"/>
    <w:rsid w:val="00772F35"/>
    <w:rsid w:val="00773120"/>
    <w:rsid w:val="007734FA"/>
    <w:rsid w:val="0077352E"/>
    <w:rsid w:val="00773550"/>
    <w:rsid w:val="00773606"/>
    <w:rsid w:val="00773860"/>
    <w:rsid w:val="00773A65"/>
    <w:rsid w:val="00773AF1"/>
    <w:rsid w:val="00773C1D"/>
    <w:rsid w:val="00774255"/>
    <w:rsid w:val="0077428D"/>
    <w:rsid w:val="007743A5"/>
    <w:rsid w:val="00774571"/>
    <w:rsid w:val="00774A3E"/>
    <w:rsid w:val="00774AB4"/>
    <w:rsid w:val="00774C46"/>
    <w:rsid w:val="00774DA3"/>
    <w:rsid w:val="0077505D"/>
    <w:rsid w:val="007750F3"/>
    <w:rsid w:val="00775212"/>
    <w:rsid w:val="007759BD"/>
    <w:rsid w:val="00775A28"/>
    <w:rsid w:val="0077655F"/>
    <w:rsid w:val="007768DF"/>
    <w:rsid w:val="00776928"/>
    <w:rsid w:val="00776996"/>
    <w:rsid w:val="00777290"/>
    <w:rsid w:val="00777323"/>
    <w:rsid w:val="00777A18"/>
    <w:rsid w:val="00780224"/>
    <w:rsid w:val="007802F8"/>
    <w:rsid w:val="007805BC"/>
    <w:rsid w:val="0078074E"/>
    <w:rsid w:val="007809E5"/>
    <w:rsid w:val="00780BD8"/>
    <w:rsid w:val="00780C54"/>
    <w:rsid w:val="00780FCD"/>
    <w:rsid w:val="007813CA"/>
    <w:rsid w:val="0078163D"/>
    <w:rsid w:val="007821A0"/>
    <w:rsid w:val="007827EC"/>
    <w:rsid w:val="007829AC"/>
    <w:rsid w:val="007829D1"/>
    <w:rsid w:val="00782D05"/>
    <w:rsid w:val="00782E08"/>
    <w:rsid w:val="00782ECF"/>
    <w:rsid w:val="00783172"/>
    <w:rsid w:val="00783569"/>
    <w:rsid w:val="00783825"/>
    <w:rsid w:val="00783B69"/>
    <w:rsid w:val="00783D99"/>
    <w:rsid w:val="00783DCB"/>
    <w:rsid w:val="00784439"/>
    <w:rsid w:val="0078458A"/>
    <w:rsid w:val="007846DB"/>
    <w:rsid w:val="0078471B"/>
    <w:rsid w:val="00784760"/>
    <w:rsid w:val="00784F17"/>
    <w:rsid w:val="0078534A"/>
    <w:rsid w:val="00785492"/>
    <w:rsid w:val="007854CB"/>
    <w:rsid w:val="007855C4"/>
    <w:rsid w:val="007856A5"/>
    <w:rsid w:val="007856BB"/>
    <w:rsid w:val="00785997"/>
    <w:rsid w:val="00785E83"/>
    <w:rsid w:val="0078602C"/>
    <w:rsid w:val="0078609F"/>
    <w:rsid w:val="007868C2"/>
    <w:rsid w:val="0078697F"/>
    <w:rsid w:val="00786FCD"/>
    <w:rsid w:val="0078774D"/>
    <w:rsid w:val="007877E1"/>
    <w:rsid w:val="0078781A"/>
    <w:rsid w:val="00787A23"/>
    <w:rsid w:val="00787A3F"/>
    <w:rsid w:val="00787CFA"/>
    <w:rsid w:val="00790703"/>
    <w:rsid w:val="00790888"/>
    <w:rsid w:val="00791048"/>
    <w:rsid w:val="00791691"/>
    <w:rsid w:val="00791A31"/>
    <w:rsid w:val="00791B05"/>
    <w:rsid w:val="00791DEE"/>
    <w:rsid w:val="00791EF0"/>
    <w:rsid w:val="00791FF7"/>
    <w:rsid w:val="007929CA"/>
    <w:rsid w:val="00792D55"/>
    <w:rsid w:val="00792EDB"/>
    <w:rsid w:val="00792EEC"/>
    <w:rsid w:val="00792F1D"/>
    <w:rsid w:val="00793101"/>
    <w:rsid w:val="0079313D"/>
    <w:rsid w:val="007933D3"/>
    <w:rsid w:val="00793C51"/>
    <w:rsid w:val="00793E22"/>
    <w:rsid w:val="0079416D"/>
    <w:rsid w:val="007942AA"/>
    <w:rsid w:val="00794746"/>
    <w:rsid w:val="007949C9"/>
    <w:rsid w:val="007949CB"/>
    <w:rsid w:val="0079525B"/>
    <w:rsid w:val="007953FE"/>
    <w:rsid w:val="007954E1"/>
    <w:rsid w:val="007955F7"/>
    <w:rsid w:val="00795629"/>
    <w:rsid w:val="007957C6"/>
    <w:rsid w:val="007957CE"/>
    <w:rsid w:val="00795870"/>
    <w:rsid w:val="00795F18"/>
    <w:rsid w:val="007962F3"/>
    <w:rsid w:val="00796B5C"/>
    <w:rsid w:val="00796CF7"/>
    <w:rsid w:val="00797298"/>
    <w:rsid w:val="00797650"/>
    <w:rsid w:val="007978C0"/>
    <w:rsid w:val="00797963"/>
    <w:rsid w:val="00797C36"/>
    <w:rsid w:val="007A004A"/>
    <w:rsid w:val="007A0183"/>
    <w:rsid w:val="007A0234"/>
    <w:rsid w:val="007A075F"/>
    <w:rsid w:val="007A08D2"/>
    <w:rsid w:val="007A0E5B"/>
    <w:rsid w:val="007A1641"/>
    <w:rsid w:val="007A1BF9"/>
    <w:rsid w:val="007A1E2D"/>
    <w:rsid w:val="007A23BB"/>
    <w:rsid w:val="007A28D7"/>
    <w:rsid w:val="007A2A85"/>
    <w:rsid w:val="007A2CB7"/>
    <w:rsid w:val="007A2D87"/>
    <w:rsid w:val="007A3674"/>
    <w:rsid w:val="007A3716"/>
    <w:rsid w:val="007A37F5"/>
    <w:rsid w:val="007A41B9"/>
    <w:rsid w:val="007A4836"/>
    <w:rsid w:val="007A5082"/>
    <w:rsid w:val="007A517D"/>
    <w:rsid w:val="007A57F2"/>
    <w:rsid w:val="007A5A1F"/>
    <w:rsid w:val="007A6056"/>
    <w:rsid w:val="007A611A"/>
    <w:rsid w:val="007A62F8"/>
    <w:rsid w:val="007A6486"/>
    <w:rsid w:val="007A67D1"/>
    <w:rsid w:val="007A6E29"/>
    <w:rsid w:val="007A716E"/>
    <w:rsid w:val="007A72E7"/>
    <w:rsid w:val="007A764C"/>
    <w:rsid w:val="007A7800"/>
    <w:rsid w:val="007A7CDD"/>
    <w:rsid w:val="007A7F7C"/>
    <w:rsid w:val="007B00BE"/>
    <w:rsid w:val="007B03D6"/>
    <w:rsid w:val="007B0507"/>
    <w:rsid w:val="007B0648"/>
    <w:rsid w:val="007B124F"/>
    <w:rsid w:val="007B1311"/>
    <w:rsid w:val="007B1570"/>
    <w:rsid w:val="007B1643"/>
    <w:rsid w:val="007B1852"/>
    <w:rsid w:val="007B2085"/>
    <w:rsid w:val="007B2554"/>
    <w:rsid w:val="007B2744"/>
    <w:rsid w:val="007B28C2"/>
    <w:rsid w:val="007B2D37"/>
    <w:rsid w:val="007B31F2"/>
    <w:rsid w:val="007B3C0A"/>
    <w:rsid w:val="007B41DA"/>
    <w:rsid w:val="007B43C3"/>
    <w:rsid w:val="007B4791"/>
    <w:rsid w:val="007B4796"/>
    <w:rsid w:val="007B4974"/>
    <w:rsid w:val="007B4A1E"/>
    <w:rsid w:val="007B4E73"/>
    <w:rsid w:val="007B547D"/>
    <w:rsid w:val="007B54F0"/>
    <w:rsid w:val="007B5722"/>
    <w:rsid w:val="007B581F"/>
    <w:rsid w:val="007B6343"/>
    <w:rsid w:val="007B647D"/>
    <w:rsid w:val="007B65C4"/>
    <w:rsid w:val="007B74E1"/>
    <w:rsid w:val="007B7C1E"/>
    <w:rsid w:val="007C0221"/>
    <w:rsid w:val="007C05FB"/>
    <w:rsid w:val="007C070A"/>
    <w:rsid w:val="007C0C37"/>
    <w:rsid w:val="007C1123"/>
    <w:rsid w:val="007C1471"/>
    <w:rsid w:val="007C1AFF"/>
    <w:rsid w:val="007C1D8B"/>
    <w:rsid w:val="007C1EA8"/>
    <w:rsid w:val="007C26BF"/>
    <w:rsid w:val="007C2747"/>
    <w:rsid w:val="007C2ED5"/>
    <w:rsid w:val="007C2F74"/>
    <w:rsid w:val="007C301A"/>
    <w:rsid w:val="007C3081"/>
    <w:rsid w:val="007C3594"/>
    <w:rsid w:val="007C3910"/>
    <w:rsid w:val="007C3A2B"/>
    <w:rsid w:val="007C3ACE"/>
    <w:rsid w:val="007C3CCF"/>
    <w:rsid w:val="007C3D85"/>
    <w:rsid w:val="007C3E5C"/>
    <w:rsid w:val="007C425C"/>
    <w:rsid w:val="007C44D5"/>
    <w:rsid w:val="007C48BB"/>
    <w:rsid w:val="007C4E0B"/>
    <w:rsid w:val="007C51A1"/>
    <w:rsid w:val="007C54EB"/>
    <w:rsid w:val="007C59AC"/>
    <w:rsid w:val="007C5C6A"/>
    <w:rsid w:val="007C64FE"/>
    <w:rsid w:val="007C6A0D"/>
    <w:rsid w:val="007C704D"/>
    <w:rsid w:val="007C7077"/>
    <w:rsid w:val="007C712E"/>
    <w:rsid w:val="007C7600"/>
    <w:rsid w:val="007C7684"/>
    <w:rsid w:val="007C7E5D"/>
    <w:rsid w:val="007D05ED"/>
    <w:rsid w:val="007D0716"/>
    <w:rsid w:val="007D0782"/>
    <w:rsid w:val="007D0D0C"/>
    <w:rsid w:val="007D12F1"/>
    <w:rsid w:val="007D18B3"/>
    <w:rsid w:val="007D1FA8"/>
    <w:rsid w:val="007D221A"/>
    <w:rsid w:val="007D24D7"/>
    <w:rsid w:val="007D2A77"/>
    <w:rsid w:val="007D2D85"/>
    <w:rsid w:val="007D350C"/>
    <w:rsid w:val="007D3787"/>
    <w:rsid w:val="007D380A"/>
    <w:rsid w:val="007D389A"/>
    <w:rsid w:val="007D393E"/>
    <w:rsid w:val="007D3B17"/>
    <w:rsid w:val="007D3B65"/>
    <w:rsid w:val="007D3B74"/>
    <w:rsid w:val="007D3D61"/>
    <w:rsid w:val="007D3DB7"/>
    <w:rsid w:val="007D42EF"/>
    <w:rsid w:val="007D48D9"/>
    <w:rsid w:val="007D50BE"/>
    <w:rsid w:val="007D52F9"/>
    <w:rsid w:val="007D5973"/>
    <w:rsid w:val="007D5A40"/>
    <w:rsid w:val="007D63C3"/>
    <w:rsid w:val="007D75F8"/>
    <w:rsid w:val="007E0201"/>
    <w:rsid w:val="007E057F"/>
    <w:rsid w:val="007E074F"/>
    <w:rsid w:val="007E0A3A"/>
    <w:rsid w:val="007E0D52"/>
    <w:rsid w:val="007E0F32"/>
    <w:rsid w:val="007E1322"/>
    <w:rsid w:val="007E1917"/>
    <w:rsid w:val="007E1A85"/>
    <w:rsid w:val="007E1F19"/>
    <w:rsid w:val="007E1FB8"/>
    <w:rsid w:val="007E221C"/>
    <w:rsid w:val="007E27C8"/>
    <w:rsid w:val="007E2C23"/>
    <w:rsid w:val="007E311C"/>
    <w:rsid w:val="007E3890"/>
    <w:rsid w:val="007E39B3"/>
    <w:rsid w:val="007E3A76"/>
    <w:rsid w:val="007E3D19"/>
    <w:rsid w:val="007E408A"/>
    <w:rsid w:val="007E4D05"/>
    <w:rsid w:val="007E515A"/>
    <w:rsid w:val="007E55A3"/>
    <w:rsid w:val="007E57A8"/>
    <w:rsid w:val="007E585A"/>
    <w:rsid w:val="007E5C59"/>
    <w:rsid w:val="007E622D"/>
    <w:rsid w:val="007E666C"/>
    <w:rsid w:val="007E68F3"/>
    <w:rsid w:val="007E6C2D"/>
    <w:rsid w:val="007E7275"/>
    <w:rsid w:val="007E72C1"/>
    <w:rsid w:val="007E72F5"/>
    <w:rsid w:val="007E75E7"/>
    <w:rsid w:val="007E7E23"/>
    <w:rsid w:val="007E7EF5"/>
    <w:rsid w:val="007E7F2F"/>
    <w:rsid w:val="007F0D7E"/>
    <w:rsid w:val="007F1409"/>
    <w:rsid w:val="007F1567"/>
    <w:rsid w:val="007F1754"/>
    <w:rsid w:val="007F1D89"/>
    <w:rsid w:val="007F1F2C"/>
    <w:rsid w:val="007F2146"/>
    <w:rsid w:val="007F2A6B"/>
    <w:rsid w:val="007F346B"/>
    <w:rsid w:val="007F3862"/>
    <w:rsid w:val="007F39D1"/>
    <w:rsid w:val="007F3DE8"/>
    <w:rsid w:val="007F3E8D"/>
    <w:rsid w:val="007F4498"/>
    <w:rsid w:val="007F4D6E"/>
    <w:rsid w:val="007F502A"/>
    <w:rsid w:val="007F5190"/>
    <w:rsid w:val="007F525C"/>
    <w:rsid w:val="007F5784"/>
    <w:rsid w:val="007F584D"/>
    <w:rsid w:val="007F5C54"/>
    <w:rsid w:val="007F5E79"/>
    <w:rsid w:val="007F5F17"/>
    <w:rsid w:val="007F6103"/>
    <w:rsid w:val="007F61AE"/>
    <w:rsid w:val="007F621B"/>
    <w:rsid w:val="007F6233"/>
    <w:rsid w:val="007F627A"/>
    <w:rsid w:val="007F6767"/>
    <w:rsid w:val="007F6C06"/>
    <w:rsid w:val="007F738A"/>
    <w:rsid w:val="007F7CE6"/>
    <w:rsid w:val="00800000"/>
    <w:rsid w:val="008000BA"/>
    <w:rsid w:val="00800EF8"/>
    <w:rsid w:val="00801225"/>
    <w:rsid w:val="00801259"/>
    <w:rsid w:val="00801274"/>
    <w:rsid w:val="00801287"/>
    <w:rsid w:val="008016A4"/>
    <w:rsid w:val="0080171A"/>
    <w:rsid w:val="008017AB"/>
    <w:rsid w:val="008021B4"/>
    <w:rsid w:val="0080244F"/>
    <w:rsid w:val="00802B10"/>
    <w:rsid w:val="00802C52"/>
    <w:rsid w:val="00802C98"/>
    <w:rsid w:val="00803176"/>
    <w:rsid w:val="0080319F"/>
    <w:rsid w:val="008034A9"/>
    <w:rsid w:val="008035B5"/>
    <w:rsid w:val="008035CA"/>
    <w:rsid w:val="00803639"/>
    <w:rsid w:val="00803C7C"/>
    <w:rsid w:val="008041E5"/>
    <w:rsid w:val="008044E3"/>
    <w:rsid w:val="00804609"/>
    <w:rsid w:val="00804AFF"/>
    <w:rsid w:val="00804B15"/>
    <w:rsid w:val="00804D7B"/>
    <w:rsid w:val="00805351"/>
    <w:rsid w:val="0080565E"/>
    <w:rsid w:val="00805C11"/>
    <w:rsid w:val="00805C25"/>
    <w:rsid w:val="008062E1"/>
    <w:rsid w:val="008063FE"/>
    <w:rsid w:val="00806AB0"/>
    <w:rsid w:val="00806EEE"/>
    <w:rsid w:val="008075E9"/>
    <w:rsid w:val="0080766D"/>
    <w:rsid w:val="00807C14"/>
    <w:rsid w:val="00810339"/>
    <w:rsid w:val="00810682"/>
    <w:rsid w:val="00810A12"/>
    <w:rsid w:val="00810FEC"/>
    <w:rsid w:val="008113F0"/>
    <w:rsid w:val="00811777"/>
    <w:rsid w:val="008120AC"/>
    <w:rsid w:val="00812121"/>
    <w:rsid w:val="00812ABF"/>
    <w:rsid w:val="00812EB9"/>
    <w:rsid w:val="00812F38"/>
    <w:rsid w:val="00812F93"/>
    <w:rsid w:val="008133F3"/>
    <w:rsid w:val="0081350D"/>
    <w:rsid w:val="00813B6D"/>
    <w:rsid w:val="00814254"/>
    <w:rsid w:val="008145C6"/>
    <w:rsid w:val="00814707"/>
    <w:rsid w:val="00814724"/>
    <w:rsid w:val="00814B75"/>
    <w:rsid w:val="00814D91"/>
    <w:rsid w:val="00815755"/>
    <w:rsid w:val="00815B4F"/>
    <w:rsid w:val="008160C5"/>
    <w:rsid w:val="00816DB6"/>
    <w:rsid w:val="0081716E"/>
    <w:rsid w:val="008174E4"/>
    <w:rsid w:val="0081759E"/>
    <w:rsid w:val="00817678"/>
    <w:rsid w:val="0081780F"/>
    <w:rsid w:val="00817F35"/>
    <w:rsid w:val="00820B0F"/>
    <w:rsid w:val="00820E1C"/>
    <w:rsid w:val="00820EF2"/>
    <w:rsid w:val="00821821"/>
    <w:rsid w:val="00822198"/>
    <w:rsid w:val="0082264D"/>
    <w:rsid w:val="008226FF"/>
    <w:rsid w:val="008227C4"/>
    <w:rsid w:val="00822A40"/>
    <w:rsid w:val="00822B7A"/>
    <w:rsid w:val="0082341D"/>
    <w:rsid w:val="00823962"/>
    <w:rsid w:val="00823A2B"/>
    <w:rsid w:val="00823C44"/>
    <w:rsid w:val="00823F3D"/>
    <w:rsid w:val="00824319"/>
    <w:rsid w:val="00824489"/>
    <w:rsid w:val="00824B1F"/>
    <w:rsid w:val="00824B40"/>
    <w:rsid w:val="00825286"/>
    <w:rsid w:val="008253D8"/>
    <w:rsid w:val="008254EF"/>
    <w:rsid w:val="00825A52"/>
    <w:rsid w:val="00825A61"/>
    <w:rsid w:val="00825F62"/>
    <w:rsid w:val="008266EF"/>
    <w:rsid w:val="00826819"/>
    <w:rsid w:val="00826B3F"/>
    <w:rsid w:val="00826C6F"/>
    <w:rsid w:val="00826FA9"/>
    <w:rsid w:val="00827605"/>
    <w:rsid w:val="00827686"/>
    <w:rsid w:val="00827709"/>
    <w:rsid w:val="00827BFF"/>
    <w:rsid w:val="00830619"/>
    <w:rsid w:val="0083070C"/>
    <w:rsid w:val="0083075A"/>
    <w:rsid w:val="008307B0"/>
    <w:rsid w:val="00830E48"/>
    <w:rsid w:val="00830F13"/>
    <w:rsid w:val="00831133"/>
    <w:rsid w:val="00831391"/>
    <w:rsid w:val="00831625"/>
    <w:rsid w:val="008317BE"/>
    <w:rsid w:val="00831E87"/>
    <w:rsid w:val="00831EC7"/>
    <w:rsid w:val="00831FA1"/>
    <w:rsid w:val="00832088"/>
    <w:rsid w:val="008321E0"/>
    <w:rsid w:val="008322AF"/>
    <w:rsid w:val="00832639"/>
    <w:rsid w:val="0083334D"/>
    <w:rsid w:val="008339AA"/>
    <w:rsid w:val="00833E8D"/>
    <w:rsid w:val="008340AC"/>
    <w:rsid w:val="0083415F"/>
    <w:rsid w:val="008345BD"/>
    <w:rsid w:val="00834907"/>
    <w:rsid w:val="00834C4C"/>
    <w:rsid w:val="00834D50"/>
    <w:rsid w:val="00835275"/>
    <w:rsid w:val="008353DE"/>
    <w:rsid w:val="008357E2"/>
    <w:rsid w:val="00835A71"/>
    <w:rsid w:val="00835DAE"/>
    <w:rsid w:val="008361EB"/>
    <w:rsid w:val="008364AA"/>
    <w:rsid w:val="00836B51"/>
    <w:rsid w:val="00836D77"/>
    <w:rsid w:val="00836F47"/>
    <w:rsid w:val="008370F4"/>
    <w:rsid w:val="00837410"/>
    <w:rsid w:val="00837655"/>
    <w:rsid w:val="00837778"/>
    <w:rsid w:val="00837B20"/>
    <w:rsid w:val="00837F6E"/>
    <w:rsid w:val="00840888"/>
    <w:rsid w:val="00840AFC"/>
    <w:rsid w:val="00840B38"/>
    <w:rsid w:val="00840B47"/>
    <w:rsid w:val="0084114B"/>
    <w:rsid w:val="00841539"/>
    <w:rsid w:val="008418C1"/>
    <w:rsid w:val="00841B7E"/>
    <w:rsid w:val="00841C28"/>
    <w:rsid w:val="00842289"/>
    <w:rsid w:val="00842956"/>
    <w:rsid w:val="00842B00"/>
    <w:rsid w:val="00843FB1"/>
    <w:rsid w:val="00844675"/>
    <w:rsid w:val="00844831"/>
    <w:rsid w:val="00844A18"/>
    <w:rsid w:val="008450CB"/>
    <w:rsid w:val="008455A3"/>
    <w:rsid w:val="008459FE"/>
    <w:rsid w:val="00845DBA"/>
    <w:rsid w:val="00846064"/>
    <w:rsid w:val="008463A2"/>
    <w:rsid w:val="00846537"/>
    <w:rsid w:val="00846845"/>
    <w:rsid w:val="00846F36"/>
    <w:rsid w:val="00847E90"/>
    <w:rsid w:val="00850043"/>
    <w:rsid w:val="0085029F"/>
    <w:rsid w:val="008502F7"/>
    <w:rsid w:val="008504FB"/>
    <w:rsid w:val="008505C4"/>
    <w:rsid w:val="008510DF"/>
    <w:rsid w:val="008512A4"/>
    <w:rsid w:val="008514C2"/>
    <w:rsid w:val="00851750"/>
    <w:rsid w:val="008518B8"/>
    <w:rsid w:val="00851FFF"/>
    <w:rsid w:val="00852068"/>
    <w:rsid w:val="00852094"/>
    <w:rsid w:val="008520C1"/>
    <w:rsid w:val="00852145"/>
    <w:rsid w:val="0085270E"/>
    <w:rsid w:val="00852E78"/>
    <w:rsid w:val="00852EB9"/>
    <w:rsid w:val="00852EF9"/>
    <w:rsid w:val="00852F3A"/>
    <w:rsid w:val="00853110"/>
    <w:rsid w:val="00853904"/>
    <w:rsid w:val="00853907"/>
    <w:rsid w:val="00853A11"/>
    <w:rsid w:val="00853D10"/>
    <w:rsid w:val="00853FBE"/>
    <w:rsid w:val="0085434F"/>
    <w:rsid w:val="00854E22"/>
    <w:rsid w:val="0085511F"/>
    <w:rsid w:val="00855180"/>
    <w:rsid w:val="0085524D"/>
    <w:rsid w:val="0085543F"/>
    <w:rsid w:val="008555FF"/>
    <w:rsid w:val="0085565A"/>
    <w:rsid w:val="0085581E"/>
    <w:rsid w:val="00855FAA"/>
    <w:rsid w:val="00855FCC"/>
    <w:rsid w:val="0085602B"/>
    <w:rsid w:val="00856644"/>
    <w:rsid w:val="00856DC7"/>
    <w:rsid w:val="00856E2C"/>
    <w:rsid w:val="00857105"/>
    <w:rsid w:val="008576A8"/>
    <w:rsid w:val="008577B3"/>
    <w:rsid w:val="0085799C"/>
    <w:rsid w:val="008579C6"/>
    <w:rsid w:val="00857B23"/>
    <w:rsid w:val="00857F1B"/>
    <w:rsid w:val="00860264"/>
    <w:rsid w:val="00860530"/>
    <w:rsid w:val="00860562"/>
    <w:rsid w:val="00860A10"/>
    <w:rsid w:val="00860C26"/>
    <w:rsid w:val="00860C8E"/>
    <w:rsid w:val="00860D6C"/>
    <w:rsid w:val="00861223"/>
    <w:rsid w:val="00861A7B"/>
    <w:rsid w:val="00861CB0"/>
    <w:rsid w:val="00861E14"/>
    <w:rsid w:val="00861F61"/>
    <w:rsid w:val="00862054"/>
    <w:rsid w:val="008620A4"/>
    <w:rsid w:val="008622A3"/>
    <w:rsid w:val="008622BF"/>
    <w:rsid w:val="008626DD"/>
    <w:rsid w:val="008626F9"/>
    <w:rsid w:val="008630FF"/>
    <w:rsid w:val="0086328D"/>
    <w:rsid w:val="00863970"/>
    <w:rsid w:val="00863BC5"/>
    <w:rsid w:val="00864292"/>
    <w:rsid w:val="0086571B"/>
    <w:rsid w:val="00865AB3"/>
    <w:rsid w:val="00866376"/>
    <w:rsid w:val="008666A8"/>
    <w:rsid w:val="0086681C"/>
    <w:rsid w:val="00866E29"/>
    <w:rsid w:val="00866E8F"/>
    <w:rsid w:val="0086760A"/>
    <w:rsid w:val="0086787E"/>
    <w:rsid w:val="00867D81"/>
    <w:rsid w:val="00870ED0"/>
    <w:rsid w:val="008715EF"/>
    <w:rsid w:val="00871762"/>
    <w:rsid w:val="00871945"/>
    <w:rsid w:val="00871A6C"/>
    <w:rsid w:val="00871AE2"/>
    <w:rsid w:val="00871AFE"/>
    <w:rsid w:val="00871BF6"/>
    <w:rsid w:val="00871E7E"/>
    <w:rsid w:val="00872531"/>
    <w:rsid w:val="00872D92"/>
    <w:rsid w:val="00872EB9"/>
    <w:rsid w:val="008730C2"/>
    <w:rsid w:val="00873602"/>
    <w:rsid w:val="008736B2"/>
    <w:rsid w:val="00873B03"/>
    <w:rsid w:val="00873DD6"/>
    <w:rsid w:val="0087417D"/>
    <w:rsid w:val="0087444E"/>
    <w:rsid w:val="00874799"/>
    <w:rsid w:val="008749DA"/>
    <w:rsid w:val="00874AF1"/>
    <w:rsid w:val="00874B8A"/>
    <w:rsid w:val="00874BB8"/>
    <w:rsid w:val="00874C85"/>
    <w:rsid w:val="00875447"/>
    <w:rsid w:val="00875660"/>
    <w:rsid w:val="00875E17"/>
    <w:rsid w:val="00876AE1"/>
    <w:rsid w:val="00876FBD"/>
    <w:rsid w:val="00877591"/>
    <w:rsid w:val="00877C52"/>
    <w:rsid w:val="0088035F"/>
    <w:rsid w:val="00880442"/>
    <w:rsid w:val="008806DD"/>
    <w:rsid w:val="00880A70"/>
    <w:rsid w:val="00880BC6"/>
    <w:rsid w:val="00881981"/>
    <w:rsid w:val="00881AD5"/>
    <w:rsid w:val="00881D8D"/>
    <w:rsid w:val="00882257"/>
    <w:rsid w:val="00882727"/>
    <w:rsid w:val="00882C80"/>
    <w:rsid w:val="00883039"/>
    <w:rsid w:val="00883E1B"/>
    <w:rsid w:val="00884575"/>
    <w:rsid w:val="00884A30"/>
    <w:rsid w:val="00885B66"/>
    <w:rsid w:val="00885E69"/>
    <w:rsid w:val="00885F53"/>
    <w:rsid w:val="008860E7"/>
    <w:rsid w:val="008862C8"/>
    <w:rsid w:val="00886B15"/>
    <w:rsid w:val="00886B21"/>
    <w:rsid w:val="00886FAC"/>
    <w:rsid w:val="0088773E"/>
    <w:rsid w:val="0089007A"/>
    <w:rsid w:val="008906AC"/>
    <w:rsid w:val="00890E53"/>
    <w:rsid w:val="00890EA7"/>
    <w:rsid w:val="00890FB2"/>
    <w:rsid w:val="00891871"/>
    <w:rsid w:val="00891B8E"/>
    <w:rsid w:val="00891DAE"/>
    <w:rsid w:val="00891ECD"/>
    <w:rsid w:val="00892215"/>
    <w:rsid w:val="00892D45"/>
    <w:rsid w:val="0089303B"/>
    <w:rsid w:val="008931E4"/>
    <w:rsid w:val="00893785"/>
    <w:rsid w:val="008939F1"/>
    <w:rsid w:val="008939FF"/>
    <w:rsid w:val="00893B08"/>
    <w:rsid w:val="00893BB7"/>
    <w:rsid w:val="00894009"/>
    <w:rsid w:val="00894456"/>
    <w:rsid w:val="00894541"/>
    <w:rsid w:val="00894820"/>
    <w:rsid w:val="00894899"/>
    <w:rsid w:val="008952B5"/>
    <w:rsid w:val="0089577F"/>
    <w:rsid w:val="00895B4F"/>
    <w:rsid w:val="00895F70"/>
    <w:rsid w:val="00895FF1"/>
    <w:rsid w:val="00896563"/>
    <w:rsid w:val="00896645"/>
    <w:rsid w:val="00896B03"/>
    <w:rsid w:val="00896CFE"/>
    <w:rsid w:val="00896F18"/>
    <w:rsid w:val="008A0ACC"/>
    <w:rsid w:val="008A0F22"/>
    <w:rsid w:val="008A101F"/>
    <w:rsid w:val="008A1471"/>
    <w:rsid w:val="008A1623"/>
    <w:rsid w:val="008A164B"/>
    <w:rsid w:val="008A18F1"/>
    <w:rsid w:val="008A1BC8"/>
    <w:rsid w:val="008A2051"/>
    <w:rsid w:val="008A3073"/>
    <w:rsid w:val="008A32F5"/>
    <w:rsid w:val="008A3689"/>
    <w:rsid w:val="008A3827"/>
    <w:rsid w:val="008A3A5B"/>
    <w:rsid w:val="008A3AC6"/>
    <w:rsid w:val="008A4131"/>
    <w:rsid w:val="008A4251"/>
    <w:rsid w:val="008A486F"/>
    <w:rsid w:val="008A4A0D"/>
    <w:rsid w:val="008A4B64"/>
    <w:rsid w:val="008A4E1F"/>
    <w:rsid w:val="008A5762"/>
    <w:rsid w:val="008A5C55"/>
    <w:rsid w:val="008A5EBE"/>
    <w:rsid w:val="008A612D"/>
    <w:rsid w:val="008A6394"/>
    <w:rsid w:val="008A6505"/>
    <w:rsid w:val="008A6A04"/>
    <w:rsid w:val="008A6A14"/>
    <w:rsid w:val="008A6AB4"/>
    <w:rsid w:val="008A71D4"/>
    <w:rsid w:val="008A7296"/>
    <w:rsid w:val="008A7892"/>
    <w:rsid w:val="008A79AD"/>
    <w:rsid w:val="008A7E47"/>
    <w:rsid w:val="008B02E1"/>
    <w:rsid w:val="008B032B"/>
    <w:rsid w:val="008B0B4A"/>
    <w:rsid w:val="008B0C16"/>
    <w:rsid w:val="008B0F1B"/>
    <w:rsid w:val="008B11F1"/>
    <w:rsid w:val="008B1517"/>
    <w:rsid w:val="008B16FB"/>
    <w:rsid w:val="008B1AA5"/>
    <w:rsid w:val="008B1E85"/>
    <w:rsid w:val="008B1FF3"/>
    <w:rsid w:val="008B23B4"/>
    <w:rsid w:val="008B28E9"/>
    <w:rsid w:val="008B2A31"/>
    <w:rsid w:val="008B2A5C"/>
    <w:rsid w:val="008B2CEF"/>
    <w:rsid w:val="008B2ECF"/>
    <w:rsid w:val="008B419C"/>
    <w:rsid w:val="008B49C6"/>
    <w:rsid w:val="008B4BDB"/>
    <w:rsid w:val="008B4BE0"/>
    <w:rsid w:val="008B4D6C"/>
    <w:rsid w:val="008B4DC5"/>
    <w:rsid w:val="008B50A5"/>
    <w:rsid w:val="008B5297"/>
    <w:rsid w:val="008B54B1"/>
    <w:rsid w:val="008B56CC"/>
    <w:rsid w:val="008B58BF"/>
    <w:rsid w:val="008B5B7A"/>
    <w:rsid w:val="008B5C17"/>
    <w:rsid w:val="008B6AFB"/>
    <w:rsid w:val="008B6C15"/>
    <w:rsid w:val="008B76B0"/>
    <w:rsid w:val="008B7977"/>
    <w:rsid w:val="008B7DD3"/>
    <w:rsid w:val="008B7E53"/>
    <w:rsid w:val="008C0325"/>
    <w:rsid w:val="008C03F8"/>
    <w:rsid w:val="008C0686"/>
    <w:rsid w:val="008C0783"/>
    <w:rsid w:val="008C0F7D"/>
    <w:rsid w:val="008C16A6"/>
    <w:rsid w:val="008C2A00"/>
    <w:rsid w:val="008C2C3D"/>
    <w:rsid w:val="008C2D23"/>
    <w:rsid w:val="008C3354"/>
    <w:rsid w:val="008C3368"/>
    <w:rsid w:val="008C36D1"/>
    <w:rsid w:val="008C3700"/>
    <w:rsid w:val="008C3842"/>
    <w:rsid w:val="008C3A42"/>
    <w:rsid w:val="008C3D0F"/>
    <w:rsid w:val="008C3D86"/>
    <w:rsid w:val="008C3F28"/>
    <w:rsid w:val="008C4077"/>
    <w:rsid w:val="008C422D"/>
    <w:rsid w:val="008C42F0"/>
    <w:rsid w:val="008C42FB"/>
    <w:rsid w:val="008C48B6"/>
    <w:rsid w:val="008C4A39"/>
    <w:rsid w:val="008C4A45"/>
    <w:rsid w:val="008C4BA5"/>
    <w:rsid w:val="008C4E58"/>
    <w:rsid w:val="008C5170"/>
    <w:rsid w:val="008C5271"/>
    <w:rsid w:val="008C578A"/>
    <w:rsid w:val="008C5C86"/>
    <w:rsid w:val="008C67F9"/>
    <w:rsid w:val="008C69F3"/>
    <w:rsid w:val="008C6AD9"/>
    <w:rsid w:val="008C6D66"/>
    <w:rsid w:val="008C7F52"/>
    <w:rsid w:val="008D03CF"/>
    <w:rsid w:val="008D04B8"/>
    <w:rsid w:val="008D04C4"/>
    <w:rsid w:val="008D075D"/>
    <w:rsid w:val="008D07EC"/>
    <w:rsid w:val="008D0C2B"/>
    <w:rsid w:val="008D0E9B"/>
    <w:rsid w:val="008D0F40"/>
    <w:rsid w:val="008D123E"/>
    <w:rsid w:val="008D1368"/>
    <w:rsid w:val="008D1828"/>
    <w:rsid w:val="008D1982"/>
    <w:rsid w:val="008D1BD3"/>
    <w:rsid w:val="008D1C21"/>
    <w:rsid w:val="008D1C72"/>
    <w:rsid w:val="008D22D3"/>
    <w:rsid w:val="008D2907"/>
    <w:rsid w:val="008D32DD"/>
    <w:rsid w:val="008D352B"/>
    <w:rsid w:val="008D3847"/>
    <w:rsid w:val="008D38DE"/>
    <w:rsid w:val="008D3CBA"/>
    <w:rsid w:val="008D46EA"/>
    <w:rsid w:val="008D4747"/>
    <w:rsid w:val="008D47A0"/>
    <w:rsid w:val="008D490E"/>
    <w:rsid w:val="008D4A50"/>
    <w:rsid w:val="008D4BBF"/>
    <w:rsid w:val="008D4C1B"/>
    <w:rsid w:val="008D5311"/>
    <w:rsid w:val="008D5360"/>
    <w:rsid w:val="008D542B"/>
    <w:rsid w:val="008D566F"/>
    <w:rsid w:val="008D5C61"/>
    <w:rsid w:val="008D5C8A"/>
    <w:rsid w:val="008D5FE6"/>
    <w:rsid w:val="008D639C"/>
    <w:rsid w:val="008D66A1"/>
    <w:rsid w:val="008D6D8C"/>
    <w:rsid w:val="008D7A1E"/>
    <w:rsid w:val="008D7C55"/>
    <w:rsid w:val="008D7E6E"/>
    <w:rsid w:val="008D7F3F"/>
    <w:rsid w:val="008E00C8"/>
    <w:rsid w:val="008E0261"/>
    <w:rsid w:val="008E03CD"/>
    <w:rsid w:val="008E0878"/>
    <w:rsid w:val="008E1051"/>
    <w:rsid w:val="008E141E"/>
    <w:rsid w:val="008E1F89"/>
    <w:rsid w:val="008E26C8"/>
    <w:rsid w:val="008E2EEE"/>
    <w:rsid w:val="008E36CC"/>
    <w:rsid w:val="008E3FA4"/>
    <w:rsid w:val="008E3FCB"/>
    <w:rsid w:val="008E42BD"/>
    <w:rsid w:val="008E42D9"/>
    <w:rsid w:val="008E436C"/>
    <w:rsid w:val="008E4484"/>
    <w:rsid w:val="008E48D0"/>
    <w:rsid w:val="008E4A58"/>
    <w:rsid w:val="008E4F61"/>
    <w:rsid w:val="008E5495"/>
    <w:rsid w:val="008E57D9"/>
    <w:rsid w:val="008E59BE"/>
    <w:rsid w:val="008E5CD1"/>
    <w:rsid w:val="008E5CDB"/>
    <w:rsid w:val="008E5E72"/>
    <w:rsid w:val="008E605B"/>
    <w:rsid w:val="008E67E9"/>
    <w:rsid w:val="008E6945"/>
    <w:rsid w:val="008E6D48"/>
    <w:rsid w:val="008E6DAF"/>
    <w:rsid w:val="008E6F0B"/>
    <w:rsid w:val="008E7296"/>
    <w:rsid w:val="008E7438"/>
    <w:rsid w:val="008E756E"/>
    <w:rsid w:val="008E770B"/>
    <w:rsid w:val="008E7931"/>
    <w:rsid w:val="008E7B59"/>
    <w:rsid w:val="008F035B"/>
    <w:rsid w:val="008F0401"/>
    <w:rsid w:val="008F04B1"/>
    <w:rsid w:val="008F061D"/>
    <w:rsid w:val="008F06E8"/>
    <w:rsid w:val="008F0702"/>
    <w:rsid w:val="008F1233"/>
    <w:rsid w:val="008F130D"/>
    <w:rsid w:val="008F185D"/>
    <w:rsid w:val="008F196B"/>
    <w:rsid w:val="008F1C9A"/>
    <w:rsid w:val="008F2406"/>
    <w:rsid w:val="008F24C0"/>
    <w:rsid w:val="008F2DED"/>
    <w:rsid w:val="008F3151"/>
    <w:rsid w:val="008F3335"/>
    <w:rsid w:val="008F37D6"/>
    <w:rsid w:val="008F3A9B"/>
    <w:rsid w:val="008F3F23"/>
    <w:rsid w:val="008F4000"/>
    <w:rsid w:val="008F4AA1"/>
    <w:rsid w:val="008F4AB8"/>
    <w:rsid w:val="008F524C"/>
    <w:rsid w:val="008F5400"/>
    <w:rsid w:val="008F5613"/>
    <w:rsid w:val="008F5E5B"/>
    <w:rsid w:val="008F5EDF"/>
    <w:rsid w:val="008F61EF"/>
    <w:rsid w:val="008F67AF"/>
    <w:rsid w:val="008F68EC"/>
    <w:rsid w:val="008F6966"/>
    <w:rsid w:val="008F6A6D"/>
    <w:rsid w:val="008F6C9D"/>
    <w:rsid w:val="008F6EE0"/>
    <w:rsid w:val="008F6F0F"/>
    <w:rsid w:val="008F752E"/>
    <w:rsid w:val="008F7807"/>
    <w:rsid w:val="008F78C8"/>
    <w:rsid w:val="008F79F9"/>
    <w:rsid w:val="008F7C3B"/>
    <w:rsid w:val="008F7CD3"/>
    <w:rsid w:val="008F7D0C"/>
    <w:rsid w:val="009000C5"/>
    <w:rsid w:val="00900B63"/>
    <w:rsid w:val="00900B8B"/>
    <w:rsid w:val="00900C1B"/>
    <w:rsid w:val="00900C4E"/>
    <w:rsid w:val="00900CD9"/>
    <w:rsid w:val="009012FD"/>
    <w:rsid w:val="0090181A"/>
    <w:rsid w:val="00901DD8"/>
    <w:rsid w:val="009026FC"/>
    <w:rsid w:val="0090290C"/>
    <w:rsid w:val="00902A34"/>
    <w:rsid w:val="00902A55"/>
    <w:rsid w:val="0090375C"/>
    <w:rsid w:val="00903F7D"/>
    <w:rsid w:val="00904019"/>
    <w:rsid w:val="009048C2"/>
    <w:rsid w:val="0090497A"/>
    <w:rsid w:val="009049DB"/>
    <w:rsid w:val="00904AF3"/>
    <w:rsid w:val="00904C10"/>
    <w:rsid w:val="0090544F"/>
    <w:rsid w:val="00905524"/>
    <w:rsid w:val="009057BE"/>
    <w:rsid w:val="00905D32"/>
    <w:rsid w:val="009061A9"/>
    <w:rsid w:val="009062EC"/>
    <w:rsid w:val="00906F8B"/>
    <w:rsid w:val="009070B3"/>
    <w:rsid w:val="00907162"/>
    <w:rsid w:val="009073D3"/>
    <w:rsid w:val="00907E44"/>
    <w:rsid w:val="00910508"/>
    <w:rsid w:val="009106EA"/>
    <w:rsid w:val="009108D1"/>
    <w:rsid w:val="00910A1D"/>
    <w:rsid w:val="00910C03"/>
    <w:rsid w:val="00910D7C"/>
    <w:rsid w:val="00911259"/>
    <w:rsid w:val="00911337"/>
    <w:rsid w:val="00911377"/>
    <w:rsid w:val="00911A08"/>
    <w:rsid w:val="00911E3C"/>
    <w:rsid w:val="00911FA0"/>
    <w:rsid w:val="0091200E"/>
    <w:rsid w:val="009124C6"/>
    <w:rsid w:val="00913034"/>
    <w:rsid w:val="0091309C"/>
    <w:rsid w:val="00913482"/>
    <w:rsid w:val="009136CF"/>
    <w:rsid w:val="00913783"/>
    <w:rsid w:val="009137E5"/>
    <w:rsid w:val="00913E9C"/>
    <w:rsid w:val="009142DE"/>
    <w:rsid w:val="00914587"/>
    <w:rsid w:val="009154AC"/>
    <w:rsid w:val="00915599"/>
    <w:rsid w:val="00915649"/>
    <w:rsid w:val="00915A8A"/>
    <w:rsid w:val="00915F10"/>
    <w:rsid w:val="009163DE"/>
    <w:rsid w:val="00916BAB"/>
    <w:rsid w:val="0091701F"/>
    <w:rsid w:val="0091728F"/>
    <w:rsid w:val="009173BA"/>
    <w:rsid w:val="00917C1C"/>
    <w:rsid w:val="00917DBD"/>
    <w:rsid w:val="009203FE"/>
    <w:rsid w:val="009205DD"/>
    <w:rsid w:val="00920616"/>
    <w:rsid w:val="0092099E"/>
    <w:rsid w:val="00920BFF"/>
    <w:rsid w:val="0092109A"/>
    <w:rsid w:val="009211E0"/>
    <w:rsid w:val="0092189F"/>
    <w:rsid w:val="0092193C"/>
    <w:rsid w:val="00921B12"/>
    <w:rsid w:val="00922500"/>
    <w:rsid w:val="00922A03"/>
    <w:rsid w:val="00922B48"/>
    <w:rsid w:val="00922CC1"/>
    <w:rsid w:val="009231AB"/>
    <w:rsid w:val="009231B2"/>
    <w:rsid w:val="009231BB"/>
    <w:rsid w:val="0092324A"/>
    <w:rsid w:val="009232AA"/>
    <w:rsid w:val="00923D10"/>
    <w:rsid w:val="00924123"/>
    <w:rsid w:val="009248E2"/>
    <w:rsid w:val="00924926"/>
    <w:rsid w:val="0092494D"/>
    <w:rsid w:val="00924B98"/>
    <w:rsid w:val="00924E68"/>
    <w:rsid w:val="009252EB"/>
    <w:rsid w:val="00925AE9"/>
    <w:rsid w:val="00925C88"/>
    <w:rsid w:val="009263B9"/>
    <w:rsid w:val="009264CE"/>
    <w:rsid w:val="00926666"/>
    <w:rsid w:val="00926894"/>
    <w:rsid w:val="00926A74"/>
    <w:rsid w:val="00926F2F"/>
    <w:rsid w:val="009274D9"/>
    <w:rsid w:val="00927528"/>
    <w:rsid w:val="00927610"/>
    <w:rsid w:val="00927658"/>
    <w:rsid w:val="00927FF9"/>
    <w:rsid w:val="0093008C"/>
    <w:rsid w:val="0093068E"/>
    <w:rsid w:val="00930C0C"/>
    <w:rsid w:val="00931583"/>
    <w:rsid w:val="00931808"/>
    <w:rsid w:val="0093202B"/>
    <w:rsid w:val="009320CE"/>
    <w:rsid w:val="009323C0"/>
    <w:rsid w:val="00932AE0"/>
    <w:rsid w:val="0093386E"/>
    <w:rsid w:val="00933960"/>
    <w:rsid w:val="0093396B"/>
    <w:rsid w:val="00933AAC"/>
    <w:rsid w:val="00933B19"/>
    <w:rsid w:val="00934582"/>
    <w:rsid w:val="00934ABC"/>
    <w:rsid w:val="00935322"/>
    <w:rsid w:val="0093559E"/>
    <w:rsid w:val="00935C31"/>
    <w:rsid w:val="0093665D"/>
    <w:rsid w:val="009366B8"/>
    <w:rsid w:val="00936D22"/>
    <w:rsid w:val="00936DFD"/>
    <w:rsid w:val="0093703E"/>
    <w:rsid w:val="0093705F"/>
    <w:rsid w:val="009371D7"/>
    <w:rsid w:val="009373C7"/>
    <w:rsid w:val="00937735"/>
    <w:rsid w:val="009379DD"/>
    <w:rsid w:val="00937C2A"/>
    <w:rsid w:val="009402FC"/>
    <w:rsid w:val="0094099A"/>
    <w:rsid w:val="00940B44"/>
    <w:rsid w:val="00940D37"/>
    <w:rsid w:val="009410F3"/>
    <w:rsid w:val="009418CF"/>
    <w:rsid w:val="00941E63"/>
    <w:rsid w:val="00941EA9"/>
    <w:rsid w:val="00941FCD"/>
    <w:rsid w:val="00942564"/>
    <w:rsid w:val="0094263F"/>
    <w:rsid w:val="009432E2"/>
    <w:rsid w:val="00943ABE"/>
    <w:rsid w:val="00943B34"/>
    <w:rsid w:val="00943C67"/>
    <w:rsid w:val="00943C6D"/>
    <w:rsid w:val="009441E6"/>
    <w:rsid w:val="009442E1"/>
    <w:rsid w:val="0094481B"/>
    <w:rsid w:val="00944BBB"/>
    <w:rsid w:val="00944CBB"/>
    <w:rsid w:val="00944CE9"/>
    <w:rsid w:val="00944DBD"/>
    <w:rsid w:val="00944DC6"/>
    <w:rsid w:val="009454E6"/>
    <w:rsid w:val="009457DA"/>
    <w:rsid w:val="009458DE"/>
    <w:rsid w:val="009460F5"/>
    <w:rsid w:val="00946C64"/>
    <w:rsid w:val="00946CF3"/>
    <w:rsid w:val="00946DCC"/>
    <w:rsid w:val="009472CD"/>
    <w:rsid w:val="00947F64"/>
    <w:rsid w:val="00950228"/>
    <w:rsid w:val="00950BEE"/>
    <w:rsid w:val="00950E3E"/>
    <w:rsid w:val="0095169D"/>
    <w:rsid w:val="00951993"/>
    <w:rsid w:val="00951A6C"/>
    <w:rsid w:val="00952362"/>
    <w:rsid w:val="00952518"/>
    <w:rsid w:val="009525C0"/>
    <w:rsid w:val="0095283E"/>
    <w:rsid w:val="0095299F"/>
    <w:rsid w:val="00952A00"/>
    <w:rsid w:val="009533E0"/>
    <w:rsid w:val="009534E4"/>
    <w:rsid w:val="00953504"/>
    <w:rsid w:val="0095366E"/>
    <w:rsid w:val="00953784"/>
    <w:rsid w:val="00953849"/>
    <w:rsid w:val="0095416E"/>
    <w:rsid w:val="00954293"/>
    <w:rsid w:val="009543A0"/>
    <w:rsid w:val="009543E9"/>
    <w:rsid w:val="009544FE"/>
    <w:rsid w:val="0095459E"/>
    <w:rsid w:val="00954990"/>
    <w:rsid w:val="00954BD3"/>
    <w:rsid w:val="00954DFE"/>
    <w:rsid w:val="00954E1B"/>
    <w:rsid w:val="00954FD6"/>
    <w:rsid w:val="009558E1"/>
    <w:rsid w:val="00955A3D"/>
    <w:rsid w:val="00955DA9"/>
    <w:rsid w:val="00956AEA"/>
    <w:rsid w:val="00956FB1"/>
    <w:rsid w:val="009578C6"/>
    <w:rsid w:val="0095794C"/>
    <w:rsid w:val="00957AB5"/>
    <w:rsid w:val="00957D24"/>
    <w:rsid w:val="009606FD"/>
    <w:rsid w:val="00960F6E"/>
    <w:rsid w:val="009610F6"/>
    <w:rsid w:val="009623DB"/>
    <w:rsid w:val="009623EB"/>
    <w:rsid w:val="009626C6"/>
    <w:rsid w:val="0096297A"/>
    <w:rsid w:val="00962E58"/>
    <w:rsid w:val="00962F19"/>
    <w:rsid w:val="00964176"/>
    <w:rsid w:val="009648F7"/>
    <w:rsid w:val="0096538A"/>
    <w:rsid w:val="00965744"/>
    <w:rsid w:val="00965769"/>
    <w:rsid w:val="00966133"/>
    <w:rsid w:val="0096616B"/>
    <w:rsid w:val="009662BD"/>
    <w:rsid w:val="009666D0"/>
    <w:rsid w:val="009667DF"/>
    <w:rsid w:val="00966E4F"/>
    <w:rsid w:val="009670DF"/>
    <w:rsid w:val="009677F3"/>
    <w:rsid w:val="0096797F"/>
    <w:rsid w:val="00967A92"/>
    <w:rsid w:val="00967E0F"/>
    <w:rsid w:val="00967E1D"/>
    <w:rsid w:val="00967E32"/>
    <w:rsid w:val="009700F3"/>
    <w:rsid w:val="00970835"/>
    <w:rsid w:val="00970E62"/>
    <w:rsid w:val="009710FD"/>
    <w:rsid w:val="00971E75"/>
    <w:rsid w:val="00972A63"/>
    <w:rsid w:val="00972BC1"/>
    <w:rsid w:val="0097305C"/>
    <w:rsid w:val="0097310F"/>
    <w:rsid w:val="0097315D"/>
    <w:rsid w:val="0097320C"/>
    <w:rsid w:val="009733D3"/>
    <w:rsid w:val="00973B20"/>
    <w:rsid w:val="00973C59"/>
    <w:rsid w:val="00973EF2"/>
    <w:rsid w:val="0097416A"/>
    <w:rsid w:val="009743BE"/>
    <w:rsid w:val="00974472"/>
    <w:rsid w:val="009744BE"/>
    <w:rsid w:val="00974EAD"/>
    <w:rsid w:val="00975E49"/>
    <w:rsid w:val="00976234"/>
    <w:rsid w:val="00976648"/>
    <w:rsid w:val="00977356"/>
    <w:rsid w:val="009776E6"/>
    <w:rsid w:val="009778D1"/>
    <w:rsid w:val="00977A49"/>
    <w:rsid w:val="00977D19"/>
    <w:rsid w:val="00980528"/>
    <w:rsid w:val="00980764"/>
    <w:rsid w:val="009809A6"/>
    <w:rsid w:val="00981087"/>
    <w:rsid w:val="00981589"/>
    <w:rsid w:val="00981863"/>
    <w:rsid w:val="00982253"/>
    <w:rsid w:val="0098262C"/>
    <w:rsid w:val="0098274C"/>
    <w:rsid w:val="00982DA9"/>
    <w:rsid w:val="009832E2"/>
    <w:rsid w:val="009833D3"/>
    <w:rsid w:val="0098356D"/>
    <w:rsid w:val="00983784"/>
    <w:rsid w:val="00983EDF"/>
    <w:rsid w:val="00983F07"/>
    <w:rsid w:val="00984662"/>
    <w:rsid w:val="0098543B"/>
    <w:rsid w:val="009856FC"/>
    <w:rsid w:val="00985836"/>
    <w:rsid w:val="00985AEC"/>
    <w:rsid w:val="00985D4F"/>
    <w:rsid w:val="00985F7B"/>
    <w:rsid w:val="00986071"/>
    <w:rsid w:val="009866ED"/>
    <w:rsid w:val="0098670A"/>
    <w:rsid w:val="009867A5"/>
    <w:rsid w:val="00986D34"/>
    <w:rsid w:val="00986DBA"/>
    <w:rsid w:val="009870BA"/>
    <w:rsid w:val="009872FE"/>
    <w:rsid w:val="0098790B"/>
    <w:rsid w:val="00987914"/>
    <w:rsid w:val="00987AA9"/>
    <w:rsid w:val="00987C00"/>
    <w:rsid w:val="00987C90"/>
    <w:rsid w:val="00987F28"/>
    <w:rsid w:val="009904FB"/>
    <w:rsid w:val="009905C3"/>
    <w:rsid w:val="009905EC"/>
    <w:rsid w:val="009905F8"/>
    <w:rsid w:val="009907E2"/>
    <w:rsid w:val="00990871"/>
    <w:rsid w:val="00990997"/>
    <w:rsid w:val="00990B29"/>
    <w:rsid w:val="009912E4"/>
    <w:rsid w:val="00991394"/>
    <w:rsid w:val="0099150F"/>
    <w:rsid w:val="009918C1"/>
    <w:rsid w:val="00991BA2"/>
    <w:rsid w:val="00991CD0"/>
    <w:rsid w:val="00991F07"/>
    <w:rsid w:val="0099205D"/>
    <w:rsid w:val="009924E2"/>
    <w:rsid w:val="0099314B"/>
    <w:rsid w:val="0099318D"/>
    <w:rsid w:val="0099324E"/>
    <w:rsid w:val="009936B0"/>
    <w:rsid w:val="009937CC"/>
    <w:rsid w:val="00993B7C"/>
    <w:rsid w:val="00993C70"/>
    <w:rsid w:val="00993D14"/>
    <w:rsid w:val="00993D40"/>
    <w:rsid w:val="00993D60"/>
    <w:rsid w:val="0099440E"/>
    <w:rsid w:val="009944F0"/>
    <w:rsid w:val="00994F46"/>
    <w:rsid w:val="0099528C"/>
    <w:rsid w:val="009957B7"/>
    <w:rsid w:val="00995BBD"/>
    <w:rsid w:val="00995F4E"/>
    <w:rsid w:val="0099628A"/>
    <w:rsid w:val="00996639"/>
    <w:rsid w:val="0099675F"/>
    <w:rsid w:val="0099689F"/>
    <w:rsid w:val="00996B49"/>
    <w:rsid w:val="00996EED"/>
    <w:rsid w:val="00997D7F"/>
    <w:rsid w:val="009A02A2"/>
    <w:rsid w:val="009A0579"/>
    <w:rsid w:val="009A06BC"/>
    <w:rsid w:val="009A0B2F"/>
    <w:rsid w:val="009A0BFD"/>
    <w:rsid w:val="009A0FE8"/>
    <w:rsid w:val="009A10DA"/>
    <w:rsid w:val="009A11A8"/>
    <w:rsid w:val="009A11DC"/>
    <w:rsid w:val="009A1415"/>
    <w:rsid w:val="009A167A"/>
    <w:rsid w:val="009A193B"/>
    <w:rsid w:val="009A1F68"/>
    <w:rsid w:val="009A2538"/>
    <w:rsid w:val="009A29AA"/>
    <w:rsid w:val="009A2E95"/>
    <w:rsid w:val="009A379C"/>
    <w:rsid w:val="009A3CAC"/>
    <w:rsid w:val="009A5340"/>
    <w:rsid w:val="009A566F"/>
    <w:rsid w:val="009A5831"/>
    <w:rsid w:val="009A6297"/>
    <w:rsid w:val="009A6644"/>
    <w:rsid w:val="009A6CA7"/>
    <w:rsid w:val="009A7028"/>
    <w:rsid w:val="009A736B"/>
    <w:rsid w:val="009A73B2"/>
    <w:rsid w:val="009B05BC"/>
    <w:rsid w:val="009B0A23"/>
    <w:rsid w:val="009B0C54"/>
    <w:rsid w:val="009B1962"/>
    <w:rsid w:val="009B1C08"/>
    <w:rsid w:val="009B1F4A"/>
    <w:rsid w:val="009B21E1"/>
    <w:rsid w:val="009B231F"/>
    <w:rsid w:val="009B23CD"/>
    <w:rsid w:val="009B33AE"/>
    <w:rsid w:val="009B359B"/>
    <w:rsid w:val="009B367D"/>
    <w:rsid w:val="009B37CF"/>
    <w:rsid w:val="009B3841"/>
    <w:rsid w:val="009B4189"/>
    <w:rsid w:val="009B456A"/>
    <w:rsid w:val="009B472F"/>
    <w:rsid w:val="009B47CD"/>
    <w:rsid w:val="009B4AF6"/>
    <w:rsid w:val="009B4E82"/>
    <w:rsid w:val="009B53BE"/>
    <w:rsid w:val="009B5621"/>
    <w:rsid w:val="009B59FA"/>
    <w:rsid w:val="009B5B33"/>
    <w:rsid w:val="009B5B7F"/>
    <w:rsid w:val="009B602D"/>
    <w:rsid w:val="009B612C"/>
    <w:rsid w:val="009B6DEF"/>
    <w:rsid w:val="009B702F"/>
    <w:rsid w:val="009B759D"/>
    <w:rsid w:val="009B761F"/>
    <w:rsid w:val="009B7829"/>
    <w:rsid w:val="009B79CA"/>
    <w:rsid w:val="009C0419"/>
    <w:rsid w:val="009C0499"/>
    <w:rsid w:val="009C06BD"/>
    <w:rsid w:val="009C06C7"/>
    <w:rsid w:val="009C0AF6"/>
    <w:rsid w:val="009C0B83"/>
    <w:rsid w:val="009C0BEC"/>
    <w:rsid w:val="009C0D41"/>
    <w:rsid w:val="009C0FDD"/>
    <w:rsid w:val="009C0FE1"/>
    <w:rsid w:val="009C15A5"/>
    <w:rsid w:val="009C167A"/>
    <w:rsid w:val="009C1835"/>
    <w:rsid w:val="009C22F4"/>
    <w:rsid w:val="009C2ADF"/>
    <w:rsid w:val="009C2E26"/>
    <w:rsid w:val="009C2F01"/>
    <w:rsid w:val="009C32CD"/>
    <w:rsid w:val="009C360A"/>
    <w:rsid w:val="009C3B7A"/>
    <w:rsid w:val="009C3BCE"/>
    <w:rsid w:val="009C4275"/>
    <w:rsid w:val="009C44BD"/>
    <w:rsid w:val="009C44DB"/>
    <w:rsid w:val="009C461E"/>
    <w:rsid w:val="009C47A9"/>
    <w:rsid w:val="009C4A93"/>
    <w:rsid w:val="009C5225"/>
    <w:rsid w:val="009C5EF5"/>
    <w:rsid w:val="009C6281"/>
    <w:rsid w:val="009C6809"/>
    <w:rsid w:val="009C6DA6"/>
    <w:rsid w:val="009C71D6"/>
    <w:rsid w:val="009C72CE"/>
    <w:rsid w:val="009C73A3"/>
    <w:rsid w:val="009C7898"/>
    <w:rsid w:val="009C7BFA"/>
    <w:rsid w:val="009D0378"/>
    <w:rsid w:val="009D047D"/>
    <w:rsid w:val="009D10AE"/>
    <w:rsid w:val="009D15DE"/>
    <w:rsid w:val="009D16EC"/>
    <w:rsid w:val="009D1B63"/>
    <w:rsid w:val="009D274C"/>
    <w:rsid w:val="009D28C1"/>
    <w:rsid w:val="009D2FCB"/>
    <w:rsid w:val="009D3397"/>
    <w:rsid w:val="009D3A31"/>
    <w:rsid w:val="009D3A40"/>
    <w:rsid w:val="009D3C03"/>
    <w:rsid w:val="009D3F35"/>
    <w:rsid w:val="009D42C1"/>
    <w:rsid w:val="009D468D"/>
    <w:rsid w:val="009D4AD7"/>
    <w:rsid w:val="009D4BC1"/>
    <w:rsid w:val="009D5028"/>
    <w:rsid w:val="009D51D8"/>
    <w:rsid w:val="009D52CD"/>
    <w:rsid w:val="009D599E"/>
    <w:rsid w:val="009D5CE8"/>
    <w:rsid w:val="009D5D18"/>
    <w:rsid w:val="009D5ED2"/>
    <w:rsid w:val="009D5ED3"/>
    <w:rsid w:val="009D6E8C"/>
    <w:rsid w:val="009D734A"/>
    <w:rsid w:val="009D7DAA"/>
    <w:rsid w:val="009E05E3"/>
    <w:rsid w:val="009E0A7A"/>
    <w:rsid w:val="009E0DE7"/>
    <w:rsid w:val="009E11CA"/>
    <w:rsid w:val="009E1209"/>
    <w:rsid w:val="009E157A"/>
    <w:rsid w:val="009E1680"/>
    <w:rsid w:val="009E19C0"/>
    <w:rsid w:val="009E20AB"/>
    <w:rsid w:val="009E23F9"/>
    <w:rsid w:val="009E26E7"/>
    <w:rsid w:val="009E3063"/>
    <w:rsid w:val="009E3585"/>
    <w:rsid w:val="009E476C"/>
    <w:rsid w:val="009E4D14"/>
    <w:rsid w:val="009E51F6"/>
    <w:rsid w:val="009E5458"/>
    <w:rsid w:val="009E54CD"/>
    <w:rsid w:val="009E594D"/>
    <w:rsid w:val="009E5ABF"/>
    <w:rsid w:val="009E6B04"/>
    <w:rsid w:val="009E6CA7"/>
    <w:rsid w:val="009E7895"/>
    <w:rsid w:val="009F03A8"/>
    <w:rsid w:val="009F06B0"/>
    <w:rsid w:val="009F08A7"/>
    <w:rsid w:val="009F0B4A"/>
    <w:rsid w:val="009F0BD5"/>
    <w:rsid w:val="009F0C6D"/>
    <w:rsid w:val="009F0C6E"/>
    <w:rsid w:val="009F0E74"/>
    <w:rsid w:val="009F1CA5"/>
    <w:rsid w:val="009F1E23"/>
    <w:rsid w:val="009F33AF"/>
    <w:rsid w:val="009F3D27"/>
    <w:rsid w:val="009F4633"/>
    <w:rsid w:val="009F4749"/>
    <w:rsid w:val="009F4C88"/>
    <w:rsid w:val="009F5042"/>
    <w:rsid w:val="009F5484"/>
    <w:rsid w:val="009F5789"/>
    <w:rsid w:val="009F5E7E"/>
    <w:rsid w:val="009F6A7C"/>
    <w:rsid w:val="009F7178"/>
    <w:rsid w:val="009F7212"/>
    <w:rsid w:val="009F751D"/>
    <w:rsid w:val="009F7670"/>
    <w:rsid w:val="009F768F"/>
    <w:rsid w:val="009F7CA5"/>
    <w:rsid w:val="00A0015B"/>
    <w:rsid w:val="00A00A20"/>
    <w:rsid w:val="00A00D62"/>
    <w:rsid w:val="00A00FDD"/>
    <w:rsid w:val="00A0126E"/>
    <w:rsid w:val="00A020D3"/>
    <w:rsid w:val="00A025AC"/>
    <w:rsid w:val="00A02FD2"/>
    <w:rsid w:val="00A0329E"/>
    <w:rsid w:val="00A0330D"/>
    <w:rsid w:val="00A03BD7"/>
    <w:rsid w:val="00A03FBE"/>
    <w:rsid w:val="00A04242"/>
    <w:rsid w:val="00A04A21"/>
    <w:rsid w:val="00A04B9B"/>
    <w:rsid w:val="00A04BC8"/>
    <w:rsid w:val="00A04CEF"/>
    <w:rsid w:val="00A050DB"/>
    <w:rsid w:val="00A056D0"/>
    <w:rsid w:val="00A05903"/>
    <w:rsid w:val="00A05CEB"/>
    <w:rsid w:val="00A063E4"/>
    <w:rsid w:val="00A06585"/>
    <w:rsid w:val="00A0726C"/>
    <w:rsid w:val="00A0780F"/>
    <w:rsid w:val="00A0794F"/>
    <w:rsid w:val="00A07DE4"/>
    <w:rsid w:val="00A1061D"/>
    <w:rsid w:val="00A1120D"/>
    <w:rsid w:val="00A117AA"/>
    <w:rsid w:val="00A119AD"/>
    <w:rsid w:val="00A11BCC"/>
    <w:rsid w:val="00A11DBF"/>
    <w:rsid w:val="00A11DD8"/>
    <w:rsid w:val="00A11E96"/>
    <w:rsid w:val="00A12AF2"/>
    <w:rsid w:val="00A12D55"/>
    <w:rsid w:val="00A135CE"/>
    <w:rsid w:val="00A13940"/>
    <w:rsid w:val="00A13DEC"/>
    <w:rsid w:val="00A1417E"/>
    <w:rsid w:val="00A142C6"/>
    <w:rsid w:val="00A142CB"/>
    <w:rsid w:val="00A1558F"/>
    <w:rsid w:val="00A158CA"/>
    <w:rsid w:val="00A15B00"/>
    <w:rsid w:val="00A164D1"/>
    <w:rsid w:val="00A165BD"/>
    <w:rsid w:val="00A1717A"/>
    <w:rsid w:val="00A179F7"/>
    <w:rsid w:val="00A17E63"/>
    <w:rsid w:val="00A200F9"/>
    <w:rsid w:val="00A20240"/>
    <w:rsid w:val="00A2050F"/>
    <w:rsid w:val="00A20763"/>
    <w:rsid w:val="00A208E5"/>
    <w:rsid w:val="00A20B52"/>
    <w:rsid w:val="00A20C57"/>
    <w:rsid w:val="00A21121"/>
    <w:rsid w:val="00A219E0"/>
    <w:rsid w:val="00A2205A"/>
    <w:rsid w:val="00A228F8"/>
    <w:rsid w:val="00A22C39"/>
    <w:rsid w:val="00A2386A"/>
    <w:rsid w:val="00A23CEF"/>
    <w:rsid w:val="00A243D4"/>
    <w:rsid w:val="00A24C3F"/>
    <w:rsid w:val="00A24E74"/>
    <w:rsid w:val="00A25290"/>
    <w:rsid w:val="00A254D0"/>
    <w:rsid w:val="00A2556F"/>
    <w:rsid w:val="00A257C0"/>
    <w:rsid w:val="00A25E31"/>
    <w:rsid w:val="00A264A4"/>
    <w:rsid w:val="00A268E7"/>
    <w:rsid w:val="00A26D98"/>
    <w:rsid w:val="00A27728"/>
    <w:rsid w:val="00A27982"/>
    <w:rsid w:val="00A27A20"/>
    <w:rsid w:val="00A27C9A"/>
    <w:rsid w:val="00A30241"/>
    <w:rsid w:val="00A3062A"/>
    <w:rsid w:val="00A3087E"/>
    <w:rsid w:val="00A312E0"/>
    <w:rsid w:val="00A312E9"/>
    <w:rsid w:val="00A31B50"/>
    <w:rsid w:val="00A320E2"/>
    <w:rsid w:val="00A32506"/>
    <w:rsid w:val="00A32527"/>
    <w:rsid w:val="00A32647"/>
    <w:rsid w:val="00A32A56"/>
    <w:rsid w:val="00A32D30"/>
    <w:rsid w:val="00A32EA3"/>
    <w:rsid w:val="00A32EEF"/>
    <w:rsid w:val="00A3309B"/>
    <w:rsid w:val="00A33352"/>
    <w:rsid w:val="00A334FF"/>
    <w:rsid w:val="00A33C48"/>
    <w:rsid w:val="00A33EF9"/>
    <w:rsid w:val="00A3409E"/>
    <w:rsid w:val="00A3434B"/>
    <w:rsid w:val="00A34483"/>
    <w:rsid w:val="00A344EF"/>
    <w:rsid w:val="00A3468C"/>
    <w:rsid w:val="00A34D59"/>
    <w:rsid w:val="00A35156"/>
    <w:rsid w:val="00A352D2"/>
    <w:rsid w:val="00A354B2"/>
    <w:rsid w:val="00A354ED"/>
    <w:rsid w:val="00A36674"/>
    <w:rsid w:val="00A36821"/>
    <w:rsid w:val="00A3691A"/>
    <w:rsid w:val="00A36A08"/>
    <w:rsid w:val="00A36AAD"/>
    <w:rsid w:val="00A36B2B"/>
    <w:rsid w:val="00A371DB"/>
    <w:rsid w:val="00A379CD"/>
    <w:rsid w:val="00A37D45"/>
    <w:rsid w:val="00A37F3B"/>
    <w:rsid w:val="00A40330"/>
    <w:rsid w:val="00A40341"/>
    <w:rsid w:val="00A409B1"/>
    <w:rsid w:val="00A40C79"/>
    <w:rsid w:val="00A41114"/>
    <w:rsid w:val="00A4120E"/>
    <w:rsid w:val="00A41C7B"/>
    <w:rsid w:val="00A41DD3"/>
    <w:rsid w:val="00A42045"/>
    <w:rsid w:val="00A42539"/>
    <w:rsid w:val="00A4258E"/>
    <w:rsid w:val="00A425CB"/>
    <w:rsid w:val="00A42B92"/>
    <w:rsid w:val="00A42FA9"/>
    <w:rsid w:val="00A43D16"/>
    <w:rsid w:val="00A43FD7"/>
    <w:rsid w:val="00A44447"/>
    <w:rsid w:val="00A44942"/>
    <w:rsid w:val="00A44AD0"/>
    <w:rsid w:val="00A4519D"/>
    <w:rsid w:val="00A461F7"/>
    <w:rsid w:val="00A46778"/>
    <w:rsid w:val="00A46D33"/>
    <w:rsid w:val="00A46E7A"/>
    <w:rsid w:val="00A47137"/>
    <w:rsid w:val="00A47367"/>
    <w:rsid w:val="00A47616"/>
    <w:rsid w:val="00A4793B"/>
    <w:rsid w:val="00A47E84"/>
    <w:rsid w:val="00A500A6"/>
    <w:rsid w:val="00A50142"/>
    <w:rsid w:val="00A507EA"/>
    <w:rsid w:val="00A50FB4"/>
    <w:rsid w:val="00A51140"/>
    <w:rsid w:val="00A514DC"/>
    <w:rsid w:val="00A51877"/>
    <w:rsid w:val="00A51CBF"/>
    <w:rsid w:val="00A51F63"/>
    <w:rsid w:val="00A52301"/>
    <w:rsid w:val="00A5274E"/>
    <w:rsid w:val="00A5277A"/>
    <w:rsid w:val="00A52D04"/>
    <w:rsid w:val="00A52F57"/>
    <w:rsid w:val="00A52F9B"/>
    <w:rsid w:val="00A53465"/>
    <w:rsid w:val="00A534E1"/>
    <w:rsid w:val="00A53502"/>
    <w:rsid w:val="00A53624"/>
    <w:rsid w:val="00A536FC"/>
    <w:rsid w:val="00A53C91"/>
    <w:rsid w:val="00A53FE7"/>
    <w:rsid w:val="00A54177"/>
    <w:rsid w:val="00A5491C"/>
    <w:rsid w:val="00A54A9A"/>
    <w:rsid w:val="00A54CCB"/>
    <w:rsid w:val="00A552FE"/>
    <w:rsid w:val="00A5576D"/>
    <w:rsid w:val="00A55DDB"/>
    <w:rsid w:val="00A56880"/>
    <w:rsid w:val="00A56F67"/>
    <w:rsid w:val="00A5799F"/>
    <w:rsid w:val="00A57AE7"/>
    <w:rsid w:val="00A602E8"/>
    <w:rsid w:val="00A603D1"/>
    <w:rsid w:val="00A6042C"/>
    <w:rsid w:val="00A6043D"/>
    <w:rsid w:val="00A606B3"/>
    <w:rsid w:val="00A607EE"/>
    <w:rsid w:val="00A60FAC"/>
    <w:rsid w:val="00A61242"/>
    <w:rsid w:val="00A61A30"/>
    <w:rsid w:val="00A61BA1"/>
    <w:rsid w:val="00A61C04"/>
    <w:rsid w:val="00A61CD2"/>
    <w:rsid w:val="00A62158"/>
    <w:rsid w:val="00A62B5A"/>
    <w:rsid w:val="00A62BBB"/>
    <w:rsid w:val="00A62ECA"/>
    <w:rsid w:val="00A63016"/>
    <w:rsid w:val="00A630D0"/>
    <w:rsid w:val="00A633DE"/>
    <w:rsid w:val="00A63662"/>
    <w:rsid w:val="00A6368B"/>
    <w:rsid w:val="00A6373C"/>
    <w:rsid w:val="00A642E4"/>
    <w:rsid w:val="00A64369"/>
    <w:rsid w:val="00A643FF"/>
    <w:rsid w:val="00A64678"/>
    <w:rsid w:val="00A647E5"/>
    <w:rsid w:val="00A64A88"/>
    <w:rsid w:val="00A64A9B"/>
    <w:rsid w:val="00A64FCF"/>
    <w:rsid w:val="00A6507C"/>
    <w:rsid w:val="00A65C3C"/>
    <w:rsid w:val="00A65E66"/>
    <w:rsid w:val="00A65FBF"/>
    <w:rsid w:val="00A661D7"/>
    <w:rsid w:val="00A661F5"/>
    <w:rsid w:val="00A6631E"/>
    <w:rsid w:val="00A66FD4"/>
    <w:rsid w:val="00A673B5"/>
    <w:rsid w:val="00A679BA"/>
    <w:rsid w:val="00A67AC0"/>
    <w:rsid w:val="00A67E6B"/>
    <w:rsid w:val="00A7005F"/>
    <w:rsid w:val="00A70072"/>
    <w:rsid w:val="00A70345"/>
    <w:rsid w:val="00A71000"/>
    <w:rsid w:val="00A716C0"/>
    <w:rsid w:val="00A71C5B"/>
    <w:rsid w:val="00A71C7C"/>
    <w:rsid w:val="00A720F0"/>
    <w:rsid w:val="00A721F9"/>
    <w:rsid w:val="00A7231F"/>
    <w:rsid w:val="00A723A2"/>
    <w:rsid w:val="00A7277D"/>
    <w:rsid w:val="00A72ABE"/>
    <w:rsid w:val="00A7396A"/>
    <w:rsid w:val="00A7401C"/>
    <w:rsid w:val="00A75623"/>
    <w:rsid w:val="00A75FF2"/>
    <w:rsid w:val="00A76400"/>
    <w:rsid w:val="00A76C89"/>
    <w:rsid w:val="00A77221"/>
    <w:rsid w:val="00A77CF4"/>
    <w:rsid w:val="00A80B6A"/>
    <w:rsid w:val="00A81C12"/>
    <w:rsid w:val="00A81F75"/>
    <w:rsid w:val="00A830BB"/>
    <w:rsid w:val="00A8334A"/>
    <w:rsid w:val="00A836E6"/>
    <w:rsid w:val="00A837D0"/>
    <w:rsid w:val="00A838C5"/>
    <w:rsid w:val="00A84619"/>
    <w:rsid w:val="00A847F2"/>
    <w:rsid w:val="00A8487F"/>
    <w:rsid w:val="00A84915"/>
    <w:rsid w:val="00A849A5"/>
    <w:rsid w:val="00A84CDF"/>
    <w:rsid w:val="00A84D2E"/>
    <w:rsid w:val="00A84EEC"/>
    <w:rsid w:val="00A85A6B"/>
    <w:rsid w:val="00A85B19"/>
    <w:rsid w:val="00A85E25"/>
    <w:rsid w:val="00A86156"/>
    <w:rsid w:val="00A86312"/>
    <w:rsid w:val="00A86521"/>
    <w:rsid w:val="00A86810"/>
    <w:rsid w:val="00A8708B"/>
    <w:rsid w:val="00A874DB"/>
    <w:rsid w:val="00A87543"/>
    <w:rsid w:val="00A8764E"/>
    <w:rsid w:val="00A878FA"/>
    <w:rsid w:val="00A879B1"/>
    <w:rsid w:val="00A87DB6"/>
    <w:rsid w:val="00A90272"/>
    <w:rsid w:val="00A908DF"/>
    <w:rsid w:val="00A9133E"/>
    <w:rsid w:val="00A9146A"/>
    <w:rsid w:val="00A91FC4"/>
    <w:rsid w:val="00A9257A"/>
    <w:rsid w:val="00A92799"/>
    <w:rsid w:val="00A9286F"/>
    <w:rsid w:val="00A92F75"/>
    <w:rsid w:val="00A936BF"/>
    <w:rsid w:val="00A937F0"/>
    <w:rsid w:val="00A93927"/>
    <w:rsid w:val="00A9394C"/>
    <w:rsid w:val="00A93A8B"/>
    <w:rsid w:val="00A93CB9"/>
    <w:rsid w:val="00A93E5C"/>
    <w:rsid w:val="00A93F57"/>
    <w:rsid w:val="00A94033"/>
    <w:rsid w:val="00A94237"/>
    <w:rsid w:val="00A94DBE"/>
    <w:rsid w:val="00A94E4E"/>
    <w:rsid w:val="00A94FCA"/>
    <w:rsid w:val="00A9561F"/>
    <w:rsid w:val="00A9592F"/>
    <w:rsid w:val="00A95A6F"/>
    <w:rsid w:val="00A95CAE"/>
    <w:rsid w:val="00A95F5F"/>
    <w:rsid w:val="00A96222"/>
    <w:rsid w:val="00A96584"/>
    <w:rsid w:val="00A96BB8"/>
    <w:rsid w:val="00A96DDE"/>
    <w:rsid w:val="00A979F4"/>
    <w:rsid w:val="00A97C45"/>
    <w:rsid w:val="00A97E19"/>
    <w:rsid w:val="00AA007C"/>
    <w:rsid w:val="00AA045F"/>
    <w:rsid w:val="00AA0462"/>
    <w:rsid w:val="00AA05CB"/>
    <w:rsid w:val="00AA064E"/>
    <w:rsid w:val="00AA067E"/>
    <w:rsid w:val="00AA06DD"/>
    <w:rsid w:val="00AA1789"/>
    <w:rsid w:val="00AA1A5E"/>
    <w:rsid w:val="00AA1B25"/>
    <w:rsid w:val="00AA1CF1"/>
    <w:rsid w:val="00AA1FF4"/>
    <w:rsid w:val="00AA2350"/>
    <w:rsid w:val="00AA2399"/>
    <w:rsid w:val="00AA247A"/>
    <w:rsid w:val="00AA3C17"/>
    <w:rsid w:val="00AA446C"/>
    <w:rsid w:val="00AA4951"/>
    <w:rsid w:val="00AA50A4"/>
    <w:rsid w:val="00AA5622"/>
    <w:rsid w:val="00AA6094"/>
    <w:rsid w:val="00AA676C"/>
    <w:rsid w:val="00AA6986"/>
    <w:rsid w:val="00AA6A25"/>
    <w:rsid w:val="00AA6B33"/>
    <w:rsid w:val="00AA6C2E"/>
    <w:rsid w:val="00AA72EC"/>
    <w:rsid w:val="00AA7CA8"/>
    <w:rsid w:val="00AB037B"/>
    <w:rsid w:val="00AB061F"/>
    <w:rsid w:val="00AB0770"/>
    <w:rsid w:val="00AB0A3D"/>
    <w:rsid w:val="00AB0BFD"/>
    <w:rsid w:val="00AB12C1"/>
    <w:rsid w:val="00AB17B1"/>
    <w:rsid w:val="00AB1AB4"/>
    <w:rsid w:val="00AB1B7F"/>
    <w:rsid w:val="00AB1F2F"/>
    <w:rsid w:val="00AB21F2"/>
    <w:rsid w:val="00AB2519"/>
    <w:rsid w:val="00AB2921"/>
    <w:rsid w:val="00AB2D06"/>
    <w:rsid w:val="00AB2E0E"/>
    <w:rsid w:val="00AB2F32"/>
    <w:rsid w:val="00AB3585"/>
    <w:rsid w:val="00AB47E1"/>
    <w:rsid w:val="00AB482F"/>
    <w:rsid w:val="00AB4FFB"/>
    <w:rsid w:val="00AB52D6"/>
    <w:rsid w:val="00AB5681"/>
    <w:rsid w:val="00AB58F9"/>
    <w:rsid w:val="00AB5D22"/>
    <w:rsid w:val="00AB5D69"/>
    <w:rsid w:val="00AB5F4D"/>
    <w:rsid w:val="00AB60CB"/>
    <w:rsid w:val="00AB6B8F"/>
    <w:rsid w:val="00AB6E5B"/>
    <w:rsid w:val="00AB7544"/>
    <w:rsid w:val="00AB7562"/>
    <w:rsid w:val="00AC0236"/>
    <w:rsid w:val="00AC0CA9"/>
    <w:rsid w:val="00AC0DEF"/>
    <w:rsid w:val="00AC0F5B"/>
    <w:rsid w:val="00AC0FF3"/>
    <w:rsid w:val="00AC1248"/>
    <w:rsid w:val="00AC1372"/>
    <w:rsid w:val="00AC1456"/>
    <w:rsid w:val="00AC146E"/>
    <w:rsid w:val="00AC1D8A"/>
    <w:rsid w:val="00AC1E85"/>
    <w:rsid w:val="00AC22A3"/>
    <w:rsid w:val="00AC273E"/>
    <w:rsid w:val="00AC2C05"/>
    <w:rsid w:val="00AC3097"/>
    <w:rsid w:val="00AC32A5"/>
    <w:rsid w:val="00AC38FE"/>
    <w:rsid w:val="00AC3933"/>
    <w:rsid w:val="00AC3C54"/>
    <w:rsid w:val="00AC3E84"/>
    <w:rsid w:val="00AC463E"/>
    <w:rsid w:val="00AC478A"/>
    <w:rsid w:val="00AC4E32"/>
    <w:rsid w:val="00AC5D74"/>
    <w:rsid w:val="00AC620A"/>
    <w:rsid w:val="00AC6689"/>
    <w:rsid w:val="00AC6BCA"/>
    <w:rsid w:val="00AC6CA6"/>
    <w:rsid w:val="00AC757B"/>
    <w:rsid w:val="00AC7A88"/>
    <w:rsid w:val="00AD0088"/>
    <w:rsid w:val="00AD038D"/>
    <w:rsid w:val="00AD0794"/>
    <w:rsid w:val="00AD07B4"/>
    <w:rsid w:val="00AD0931"/>
    <w:rsid w:val="00AD123B"/>
    <w:rsid w:val="00AD1856"/>
    <w:rsid w:val="00AD1D0E"/>
    <w:rsid w:val="00AD1E88"/>
    <w:rsid w:val="00AD20C7"/>
    <w:rsid w:val="00AD263B"/>
    <w:rsid w:val="00AD2885"/>
    <w:rsid w:val="00AD2934"/>
    <w:rsid w:val="00AD2AE1"/>
    <w:rsid w:val="00AD2E74"/>
    <w:rsid w:val="00AD320A"/>
    <w:rsid w:val="00AD3284"/>
    <w:rsid w:val="00AD3341"/>
    <w:rsid w:val="00AD3387"/>
    <w:rsid w:val="00AD3550"/>
    <w:rsid w:val="00AD3AFA"/>
    <w:rsid w:val="00AD4214"/>
    <w:rsid w:val="00AD4316"/>
    <w:rsid w:val="00AD45ED"/>
    <w:rsid w:val="00AD46E9"/>
    <w:rsid w:val="00AD4775"/>
    <w:rsid w:val="00AD47B8"/>
    <w:rsid w:val="00AD4B63"/>
    <w:rsid w:val="00AD4C43"/>
    <w:rsid w:val="00AD4C85"/>
    <w:rsid w:val="00AD50D1"/>
    <w:rsid w:val="00AD524C"/>
    <w:rsid w:val="00AD5443"/>
    <w:rsid w:val="00AD548F"/>
    <w:rsid w:val="00AD54F3"/>
    <w:rsid w:val="00AD5D65"/>
    <w:rsid w:val="00AD5E54"/>
    <w:rsid w:val="00AD5F46"/>
    <w:rsid w:val="00AD5F92"/>
    <w:rsid w:val="00AD5FFD"/>
    <w:rsid w:val="00AD6062"/>
    <w:rsid w:val="00AD6209"/>
    <w:rsid w:val="00AD724D"/>
    <w:rsid w:val="00AD72EA"/>
    <w:rsid w:val="00AD750C"/>
    <w:rsid w:val="00AD76C7"/>
    <w:rsid w:val="00AE0329"/>
    <w:rsid w:val="00AE080D"/>
    <w:rsid w:val="00AE083B"/>
    <w:rsid w:val="00AE0FE2"/>
    <w:rsid w:val="00AE1442"/>
    <w:rsid w:val="00AE162F"/>
    <w:rsid w:val="00AE19AB"/>
    <w:rsid w:val="00AE1B84"/>
    <w:rsid w:val="00AE2169"/>
    <w:rsid w:val="00AE24C5"/>
    <w:rsid w:val="00AE2B20"/>
    <w:rsid w:val="00AE2F8D"/>
    <w:rsid w:val="00AE3048"/>
    <w:rsid w:val="00AE30E8"/>
    <w:rsid w:val="00AE3578"/>
    <w:rsid w:val="00AE43BC"/>
    <w:rsid w:val="00AE4F28"/>
    <w:rsid w:val="00AE5120"/>
    <w:rsid w:val="00AE615D"/>
    <w:rsid w:val="00AE6A16"/>
    <w:rsid w:val="00AE6F42"/>
    <w:rsid w:val="00AE75DB"/>
    <w:rsid w:val="00AF0A99"/>
    <w:rsid w:val="00AF0CC4"/>
    <w:rsid w:val="00AF1139"/>
    <w:rsid w:val="00AF11A3"/>
    <w:rsid w:val="00AF1A4B"/>
    <w:rsid w:val="00AF1D4D"/>
    <w:rsid w:val="00AF1E0B"/>
    <w:rsid w:val="00AF1F00"/>
    <w:rsid w:val="00AF269F"/>
    <w:rsid w:val="00AF2FD6"/>
    <w:rsid w:val="00AF36CA"/>
    <w:rsid w:val="00AF38AF"/>
    <w:rsid w:val="00AF3AFA"/>
    <w:rsid w:val="00AF3BAD"/>
    <w:rsid w:val="00AF3F17"/>
    <w:rsid w:val="00AF3FFE"/>
    <w:rsid w:val="00AF408D"/>
    <w:rsid w:val="00AF4240"/>
    <w:rsid w:val="00AF4BC7"/>
    <w:rsid w:val="00AF5463"/>
    <w:rsid w:val="00AF551C"/>
    <w:rsid w:val="00AF573B"/>
    <w:rsid w:val="00AF5D4D"/>
    <w:rsid w:val="00AF5FBE"/>
    <w:rsid w:val="00AF6231"/>
    <w:rsid w:val="00AF6ADB"/>
    <w:rsid w:val="00AF702E"/>
    <w:rsid w:val="00AF778F"/>
    <w:rsid w:val="00AF7B80"/>
    <w:rsid w:val="00AF7EAB"/>
    <w:rsid w:val="00B0029A"/>
    <w:rsid w:val="00B00A9A"/>
    <w:rsid w:val="00B00D5D"/>
    <w:rsid w:val="00B00D6D"/>
    <w:rsid w:val="00B00F48"/>
    <w:rsid w:val="00B01320"/>
    <w:rsid w:val="00B013FF"/>
    <w:rsid w:val="00B01504"/>
    <w:rsid w:val="00B018F2"/>
    <w:rsid w:val="00B01DA5"/>
    <w:rsid w:val="00B01E57"/>
    <w:rsid w:val="00B01F33"/>
    <w:rsid w:val="00B020AD"/>
    <w:rsid w:val="00B0212A"/>
    <w:rsid w:val="00B02155"/>
    <w:rsid w:val="00B02A3F"/>
    <w:rsid w:val="00B03478"/>
    <w:rsid w:val="00B03595"/>
    <w:rsid w:val="00B03641"/>
    <w:rsid w:val="00B0396B"/>
    <w:rsid w:val="00B04148"/>
    <w:rsid w:val="00B0418A"/>
    <w:rsid w:val="00B04F94"/>
    <w:rsid w:val="00B0506A"/>
    <w:rsid w:val="00B0520B"/>
    <w:rsid w:val="00B0540F"/>
    <w:rsid w:val="00B0566E"/>
    <w:rsid w:val="00B05983"/>
    <w:rsid w:val="00B05A7F"/>
    <w:rsid w:val="00B064EF"/>
    <w:rsid w:val="00B06B34"/>
    <w:rsid w:val="00B076A0"/>
    <w:rsid w:val="00B07876"/>
    <w:rsid w:val="00B07DB9"/>
    <w:rsid w:val="00B1001F"/>
    <w:rsid w:val="00B101E7"/>
    <w:rsid w:val="00B102C4"/>
    <w:rsid w:val="00B109EC"/>
    <w:rsid w:val="00B1193A"/>
    <w:rsid w:val="00B11ADE"/>
    <w:rsid w:val="00B121B5"/>
    <w:rsid w:val="00B1266B"/>
    <w:rsid w:val="00B132A5"/>
    <w:rsid w:val="00B13302"/>
    <w:rsid w:val="00B13682"/>
    <w:rsid w:val="00B1373E"/>
    <w:rsid w:val="00B1381F"/>
    <w:rsid w:val="00B1386B"/>
    <w:rsid w:val="00B13D6D"/>
    <w:rsid w:val="00B1418A"/>
    <w:rsid w:val="00B14193"/>
    <w:rsid w:val="00B147A1"/>
    <w:rsid w:val="00B14DA2"/>
    <w:rsid w:val="00B15087"/>
    <w:rsid w:val="00B1514A"/>
    <w:rsid w:val="00B1516F"/>
    <w:rsid w:val="00B1645B"/>
    <w:rsid w:val="00B1694D"/>
    <w:rsid w:val="00B16D86"/>
    <w:rsid w:val="00B17154"/>
    <w:rsid w:val="00B174A2"/>
    <w:rsid w:val="00B17B13"/>
    <w:rsid w:val="00B17CDA"/>
    <w:rsid w:val="00B17EA7"/>
    <w:rsid w:val="00B20046"/>
    <w:rsid w:val="00B203F0"/>
    <w:rsid w:val="00B207FA"/>
    <w:rsid w:val="00B2107F"/>
    <w:rsid w:val="00B21327"/>
    <w:rsid w:val="00B21B03"/>
    <w:rsid w:val="00B22011"/>
    <w:rsid w:val="00B22046"/>
    <w:rsid w:val="00B221C4"/>
    <w:rsid w:val="00B22480"/>
    <w:rsid w:val="00B225D1"/>
    <w:rsid w:val="00B227AC"/>
    <w:rsid w:val="00B228C8"/>
    <w:rsid w:val="00B22D49"/>
    <w:rsid w:val="00B2302E"/>
    <w:rsid w:val="00B23992"/>
    <w:rsid w:val="00B23A56"/>
    <w:rsid w:val="00B24217"/>
    <w:rsid w:val="00B245CC"/>
    <w:rsid w:val="00B247C0"/>
    <w:rsid w:val="00B24D8F"/>
    <w:rsid w:val="00B25248"/>
    <w:rsid w:val="00B254E8"/>
    <w:rsid w:val="00B257CE"/>
    <w:rsid w:val="00B25CD9"/>
    <w:rsid w:val="00B2611A"/>
    <w:rsid w:val="00B262B0"/>
    <w:rsid w:val="00B262F2"/>
    <w:rsid w:val="00B2633F"/>
    <w:rsid w:val="00B263A8"/>
    <w:rsid w:val="00B26997"/>
    <w:rsid w:val="00B26DB3"/>
    <w:rsid w:val="00B27008"/>
    <w:rsid w:val="00B2765A"/>
    <w:rsid w:val="00B27ADD"/>
    <w:rsid w:val="00B300FB"/>
    <w:rsid w:val="00B301F5"/>
    <w:rsid w:val="00B30FBA"/>
    <w:rsid w:val="00B310E9"/>
    <w:rsid w:val="00B3127F"/>
    <w:rsid w:val="00B316E1"/>
    <w:rsid w:val="00B3193E"/>
    <w:rsid w:val="00B328EC"/>
    <w:rsid w:val="00B32B4C"/>
    <w:rsid w:val="00B32C4A"/>
    <w:rsid w:val="00B3301F"/>
    <w:rsid w:val="00B330DA"/>
    <w:rsid w:val="00B334CF"/>
    <w:rsid w:val="00B33E74"/>
    <w:rsid w:val="00B33F63"/>
    <w:rsid w:val="00B34425"/>
    <w:rsid w:val="00B3476D"/>
    <w:rsid w:val="00B34799"/>
    <w:rsid w:val="00B34E5F"/>
    <w:rsid w:val="00B353F3"/>
    <w:rsid w:val="00B3559D"/>
    <w:rsid w:val="00B357B7"/>
    <w:rsid w:val="00B35840"/>
    <w:rsid w:val="00B358EB"/>
    <w:rsid w:val="00B35A88"/>
    <w:rsid w:val="00B35B5C"/>
    <w:rsid w:val="00B35C2C"/>
    <w:rsid w:val="00B35DAF"/>
    <w:rsid w:val="00B35F5D"/>
    <w:rsid w:val="00B360AB"/>
    <w:rsid w:val="00B36122"/>
    <w:rsid w:val="00B36424"/>
    <w:rsid w:val="00B36891"/>
    <w:rsid w:val="00B368B0"/>
    <w:rsid w:val="00B36BBC"/>
    <w:rsid w:val="00B36C1E"/>
    <w:rsid w:val="00B36CE7"/>
    <w:rsid w:val="00B3714B"/>
    <w:rsid w:val="00B37313"/>
    <w:rsid w:val="00B37CFD"/>
    <w:rsid w:val="00B37FB6"/>
    <w:rsid w:val="00B40062"/>
    <w:rsid w:val="00B40A60"/>
    <w:rsid w:val="00B4103A"/>
    <w:rsid w:val="00B4105B"/>
    <w:rsid w:val="00B410CB"/>
    <w:rsid w:val="00B413D7"/>
    <w:rsid w:val="00B41587"/>
    <w:rsid w:val="00B41FF7"/>
    <w:rsid w:val="00B42B8C"/>
    <w:rsid w:val="00B42D21"/>
    <w:rsid w:val="00B43650"/>
    <w:rsid w:val="00B43E2A"/>
    <w:rsid w:val="00B442BB"/>
    <w:rsid w:val="00B4432E"/>
    <w:rsid w:val="00B44C19"/>
    <w:rsid w:val="00B44C3A"/>
    <w:rsid w:val="00B44CCF"/>
    <w:rsid w:val="00B44D04"/>
    <w:rsid w:val="00B451CF"/>
    <w:rsid w:val="00B453B7"/>
    <w:rsid w:val="00B45657"/>
    <w:rsid w:val="00B4588C"/>
    <w:rsid w:val="00B459EC"/>
    <w:rsid w:val="00B45C81"/>
    <w:rsid w:val="00B46719"/>
    <w:rsid w:val="00B4678E"/>
    <w:rsid w:val="00B46EDB"/>
    <w:rsid w:val="00B4728A"/>
    <w:rsid w:val="00B47359"/>
    <w:rsid w:val="00B47375"/>
    <w:rsid w:val="00B4793A"/>
    <w:rsid w:val="00B47D27"/>
    <w:rsid w:val="00B50263"/>
    <w:rsid w:val="00B507CF"/>
    <w:rsid w:val="00B509C5"/>
    <w:rsid w:val="00B51002"/>
    <w:rsid w:val="00B51503"/>
    <w:rsid w:val="00B5155F"/>
    <w:rsid w:val="00B51A80"/>
    <w:rsid w:val="00B51B30"/>
    <w:rsid w:val="00B51BED"/>
    <w:rsid w:val="00B51C23"/>
    <w:rsid w:val="00B51D72"/>
    <w:rsid w:val="00B52034"/>
    <w:rsid w:val="00B52082"/>
    <w:rsid w:val="00B52217"/>
    <w:rsid w:val="00B52821"/>
    <w:rsid w:val="00B52C97"/>
    <w:rsid w:val="00B5364C"/>
    <w:rsid w:val="00B53A45"/>
    <w:rsid w:val="00B53BD7"/>
    <w:rsid w:val="00B53C9B"/>
    <w:rsid w:val="00B53D5B"/>
    <w:rsid w:val="00B54699"/>
    <w:rsid w:val="00B548B6"/>
    <w:rsid w:val="00B54A50"/>
    <w:rsid w:val="00B54C5C"/>
    <w:rsid w:val="00B54DF7"/>
    <w:rsid w:val="00B550DB"/>
    <w:rsid w:val="00B55837"/>
    <w:rsid w:val="00B55AA3"/>
    <w:rsid w:val="00B55BD0"/>
    <w:rsid w:val="00B563BD"/>
    <w:rsid w:val="00B56C49"/>
    <w:rsid w:val="00B56C8D"/>
    <w:rsid w:val="00B56D31"/>
    <w:rsid w:val="00B56EA9"/>
    <w:rsid w:val="00B57A37"/>
    <w:rsid w:val="00B57D63"/>
    <w:rsid w:val="00B57F4D"/>
    <w:rsid w:val="00B6017D"/>
    <w:rsid w:val="00B607F6"/>
    <w:rsid w:val="00B614B0"/>
    <w:rsid w:val="00B6172E"/>
    <w:rsid w:val="00B618F6"/>
    <w:rsid w:val="00B61EC5"/>
    <w:rsid w:val="00B61F9C"/>
    <w:rsid w:val="00B61FFF"/>
    <w:rsid w:val="00B6212C"/>
    <w:rsid w:val="00B622E3"/>
    <w:rsid w:val="00B62621"/>
    <w:rsid w:val="00B62A49"/>
    <w:rsid w:val="00B62B59"/>
    <w:rsid w:val="00B631C4"/>
    <w:rsid w:val="00B63624"/>
    <w:rsid w:val="00B6389F"/>
    <w:rsid w:val="00B63AF2"/>
    <w:rsid w:val="00B63EDA"/>
    <w:rsid w:val="00B641D1"/>
    <w:rsid w:val="00B64560"/>
    <w:rsid w:val="00B64843"/>
    <w:rsid w:val="00B6490C"/>
    <w:rsid w:val="00B6491F"/>
    <w:rsid w:val="00B64DD2"/>
    <w:rsid w:val="00B65938"/>
    <w:rsid w:val="00B66020"/>
    <w:rsid w:val="00B660BF"/>
    <w:rsid w:val="00B66884"/>
    <w:rsid w:val="00B66A98"/>
    <w:rsid w:val="00B66E6D"/>
    <w:rsid w:val="00B67DA1"/>
    <w:rsid w:val="00B701C9"/>
    <w:rsid w:val="00B70543"/>
    <w:rsid w:val="00B70BA6"/>
    <w:rsid w:val="00B711E8"/>
    <w:rsid w:val="00B715BB"/>
    <w:rsid w:val="00B71966"/>
    <w:rsid w:val="00B728C0"/>
    <w:rsid w:val="00B729EF"/>
    <w:rsid w:val="00B72D36"/>
    <w:rsid w:val="00B7302F"/>
    <w:rsid w:val="00B7337C"/>
    <w:rsid w:val="00B736C8"/>
    <w:rsid w:val="00B7426E"/>
    <w:rsid w:val="00B74350"/>
    <w:rsid w:val="00B74610"/>
    <w:rsid w:val="00B7471C"/>
    <w:rsid w:val="00B74DD0"/>
    <w:rsid w:val="00B75305"/>
    <w:rsid w:val="00B7530A"/>
    <w:rsid w:val="00B75546"/>
    <w:rsid w:val="00B75724"/>
    <w:rsid w:val="00B75A73"/>
    <w:rsid w:val="00B75D06"/>
    <w:rsid w:val="00B75D9D"/>
    <w:rsid w:val="00B75E0E"/>
    <w:rsid w:val="00B75E51"/>
    <w:rsid w:val="00B76376"/>
    <w:rsid w:val="00B76696"/>
    <w:rsid w:val="00B76C98"/>
    <w:rsid w:val="00B76CD9"/>
    <w:rsid w:val="00B76CEF"/>
    <w:rsid w:val="00B7748A"/>
    <w:rsid w:val="00B77999"/>
    <w:rsid w:val="00B77B77"/>
    <w:rsid w:val="00B77F72"/>
    <w:rsid w:val="00B80601"/>
    <w:rsid w:val="00B80854"/>
    <w:rsid w:val="00B80BD4"/>
    <w:rsid w:val="00B80F5E"/>
    <w:rsid w:val="00B814F6"/>
    <w:rsid w:val="00B815B3"/>
    <w:rsid w:val="00B817D3"/>
    <w:rsid w:val="00B81810"/>
    <w:rsid w:val="00B81CA4"/>
    <w:rsid w:val="00B81F32"/>
    <w:rsid w:val="00B82474"/>
    <w:rsid w:val="00B82D8A"/>
    <w:rsid w:val="00B82E3B"/>
    <w:rsid w:val="00B835E6"/>
    <w:rsid w:val="00B8362E"/>
    <w:rsid w:val="00B83677"/>
    <w:rsid w:val="00B83785"/>
    <w:rsid w:val="00B83F92"/>
    <w:rsid w:val="00B84158"/>
    <w:rsid w:val="00B84D78"/>
    <w:rsid w:val="00B84FDD"/>
    <w:rsid w:val="00B852FD"/>
    <w:rsid w:val="00B85659"/>
    <w:rsid w:val="00B85A91"/>
    <w:rsid w:val="00B85BEE"/>
    <w:rsid w:val="00B864BD"/>
    <w:rsid w:val="00B86A9E"/>
    <w:rsid w:val="00B86D5D"/>
    <w:rsid w:val="00B86E09"/>
    <w:rsid w:val="00B86E66"/>
    <w:rsid w:val="00B872C5"/>
    <w:rsid w:val="00B87623"/>
    <w:rsid w:val="00B87C4B"/>
    <w:rsid w:val="00B87D32"/>
    <w:rsid w:val="00B90258"/>
    <w:rsid w:val="00B9091B"/>
    <w:rsid w:val="00B90D28"/>
    <w:rsid w:val="00B90D5D"/>
    <w:rsid w:val="00B90E4A"/>
    <w:rsid w:val="00B91087"/>
    <w:rsid w:val="00B910DC"/>
    <w:rsid w:val="00B91258"/>
    <w:rsid w:val="00B91DAB"/>
    <w:rsid w:val="00B9209A"/>
    <w:rsid w:val="00B92218"/>
    <w:rsid w:val="00B92C5F"/>
    <w:rsid w:val="00B92D1B"/>
    <w:rsid w:val="00B92EBA"/>
    <w:rsid w:val="00B92F58"/>
    <w:rsid w:val="00B939AF"/>
    <w:rsid w:val="00B93F67"/>
    <w:rsid w:val="00B9419A"/>
    <w:rsid w:val="00B9419D"/>
    <w:rsid w:val="00B9421C"/>
    <w:rsid w:val="00B9423E"/>
    <w:rsid w:val="00B9430B"/>
    <w:rsid w:val="00B94E92"/>
    <w:rsid w:val="00B95188"/>
    <w:rsid w:val="00B9550B"/>
    <w:rsid w:val="00B95712"/>
    <w:rsid w:val="00B959B3"/>
    <w:rsid w:val="00B960EA"/>
    <w:rsid w:val="00B9624B"/>
    <w:rsid w:val="00B962A5"/>
    <w:rsid w:val="00B964B3"/>
    <w:rsid w:val="00B96840"/>
    <w:rsid w:val="00B96C17"/>
    <w:rsid w:val="00B96F4A"/>
    <w:rsid w:val="00B976EB"/>
    <w:rsid w:val="00BA05EB"/>
    <w:rsid w:val="00BA0658"/>
    <w:rsid w:val="00BA078D"/>
    <w:rsid w:val="00BA0917"/>
    <w:rsid w:val="00BA0A74"/>
    <w:rsid w:val="00BA1401"/>
    <w:rsid w:val="00BA299B"/>
    <w:rsid w:val="00BA2CDB"/>
    <w:rsid w:val="00BA2DC1"/>
    <w:rsid w:val="00BA3074"/>
    <w:rsid w:val="00BA32BE"/>
    <w:rsid w:val="00BA3BD8"/>
    <w:rsid w:val="00BA3CB3"/>
    <w:rsid w:val="00BA4A08"/>
    <w:rsid w:val="00BA4AF4"/>
    <w:rsid w:val="00BA4D8F"/>
    <w:rsid w:val="00BA4F3F"/>
    <w:rsid w:val="00BA4F68"/>
    <w:rsid w:val="00BA56D0"/>
    <w:rsid w:val="00BA6D6E"/>
    <w:rsid w:val="00BA6F3F"/>
    <w:rsid w:val="00BA7388"/>
    <w:rsid w:val="00BA7390"/>
    <w:rsid w:val="00BA768F"/>
    <w:rsid w:val="00BA769D"/>
    <w:rsid w:val="00BB019B"/>
    <w:rsid w:val="00BB03A8"/>
    <w:rsid w:val="00BB03D0"/>
    <w:rsid w:val="00BB03FC"/>
    <w:rsid w:val="00BB0999"/>
    <w:rsid w:val="00BB0A76"/>
    <w:rsid w:val="00BB0F7E"/>
    <w:rsid w:val="00BB1042"/>
    <w:rsid w:val="00BB1075"/>
    <w:rsid w:val="00BB136A"/>
    <w:rsid w:val="00BB1A47"/>
    <w:rsid w:val="00BB2116"/>
    <w:rsid w:val="00BB2409"/>
    <w:rsid w:val="00BB2987"/>
    <w:rsid w:val="00BB39AF"/>
    <w:rsid w:val="00BB3DD7"/>
    <w:rsid w:val="00BB43A5"/>
    <w:rsid w:val="00BB4691"/>
    <w:rsid w:val="00BB4F3B"/>
    <w:rsid w:val="00BB4FAF"/>
    <w:rsid w:val="00BB53FE"/>
    <w:rsid w:val="00BB565F"/>
    <w:rsid w:val="00BB62BE"/>
    <w:rsid w:val="00BB64FD"/>
    <w:rsid w:val="00BB6665"/>
    <w:rsid w:val="00BB6677"/>
    <w:rsid w:val="00BB7BB5"/>
    <w:rsid w:val="00BB7E87"/>
    <w:rsid w:val="00BC001C"/>
    <w:rsid w:val="00BC0020"/>
    <w:rsid w:val="00BC00C3"/>
    <w:rsid w:val="00BC031A"/>
    <w:rsid w:val="00BC0639"/>
    <w:rsid w:val="00BC087F"/>
    <w:rsid w:val="00BC09C8"/>
    <w:rsid w:val="00BC0AE4"/>
    <w:rsid w:val="00BC0D56"/>
    <w:rsid w:val="00BC169D"/>
    <w:rsid w:val="00BC18DF"/>
    <w:rsid w:val="00BC2403"/>
    <w:rsid w:val="00BC264E"/>
    <w:rsid w:val="00BC2844"/>
    <w:rsid w:val="00BC2A7C"/>
    <w:rsid w:val="00BC2D27"/>
    <w:rsid w:val="00BC3184"/>
    <w:rsid w:val="00BC33E2"/>
    <w:rsid w:val="00BC367E"/>
    <w:rsid w:val="00BC3B35"/>
    <w:rsid w:val="00BC40CA"/>
    <w:rsid w:val="00BC46C2"/>
    <w:rsid w:val="00BC4B50"/>
    <w:rsid w:val="00BC4B62"/>
    <w:rsid w:val="00BC4C27"/>
    <w:rsid w:val="00BC4FA7"/>
    <w:rsid w:val="00BC517B"/>
    <w:rsid w:val="00BC5AE8"/>
    <w:rsid w:val="00BC614B"/>
    <w:rsid w:val="00BC6696"/>
    <w:rsid w:val="00BC6B5B"/>
    <w:rsid w:val="00BC7232"/>
    <w:rsid w:val="00BC7730"/>
    <w:rsid w:val="00BC7772"/>
    <w:rsid w:val="00BC7F25"/>
    <w:rsid w:val="00BD0517"/>
    <w:rsid w:val="00BD0639"/>
    <w:rsid w:val="00BD078B"/>
    <w:rsid w:val="00BD154C"/>
    <w:rsid w:val="00BD1B2F"/>
    <w:rsid w:val="00BD1F30"/>
    <w:rsid w:val="00BD217E"/>
    <w:rsid w:val="00BD2397"/>
    <w:rsid w:val="00BD24D8"/>
    <w:rsid w:val="00BD2E3E"/>
    <w:rsid w:val="00BD308A"/>
    <w:rsid w:val="00BD3290"/>
    <w:rsid w:val="00BD3CBF"/>
    <w:rsid w:val="00BD3D7F"/>
    <w:rsid w:val="00BD4820"/>
    <w:rsid w:val="00BD4949"/>
    <w:rsid w:val="00BD4B1C"/>
    <w:rsid w:val="00BD4C30"/>
    <w:rsid w:val="00BD52E9"/>
    <w:rsid w:val="00BD5745"/>
    <w:rsid w:val="00BD58FD"/>
    <w:rsid w:val="00BD5976"/>
    <w:rsid w:val="00BD5A79"/>
    <w:rsid w:val="00BD5B13"/>
    <w:rsid w:val="00BD5E85"/>
    <w:rsid w:val="00BD6002"/>
    <w:rsid w:val="00BD6CC7"/>
    <w:rsid w:val="00BD6D9C"/>
    <w:rsid w:val="00BD6F40"/>
    <w:rsid w:val="00BD72D1"/>
    <w:rsid w:val="00BD78B4"/>
    <w:rsid w:val="00BD7E7E"/>
    <w:rsid w:val="00BD7F0B"/>
    <w:rsid w:val="00BE03A9"/>
    <w:rsid w:val="00BE0459"/>
    <w:rsid w:val="00BE0497"/>
    <w:rsid w:val="00BE0501"/>
    <w:rsid w:val="00BE0543"/>
    <w:rsid w:val="00BE0635"/>
    <w:rsid w:val="00BE08A2"/>
    <w:rsid w:val="00BE0CE1"/>
    <w:rsid w:val="00BE0DC6"/>
    <w:rsid w:val="00BE1537"/>
    <w:rsid w:val="00BE15F8"/>
    <w:rsid w:val="00BE161D"/>
    <w:rsid w:val="00BE18F2"/>
    <w:rsid w:val="00BE1BC4"/>
    <w:rsid w:val="00BE1DDD"/>
    <w:rsid w:val="00BE23E5"/>
    <w:rsid w:val="00BE2AB6"/>
    <w:rsid w:val="00BE2ECA"/>
    <w:rsid w:val="00BE2EDA"/>
    <w:rsid w:val="00BE303F"/>
    <w:rsid w:val="00BE30EA"/>
    <w:rsid w:val="00BE3137"/>
    <w:rsid w:val="00BE3144"/>
    <w:rsid w:val="00BE3401"/>
    <w:rsid w:val="00BE37DF"/>
    <w:rsid w:val="00BE3974"/>
    <w:rsid w:val="00BE3CC3"/>
    <w:rsid w:val="00BE41D1"/>
    <w:rsid w:val="00BE4CDC"/>
    <w:rsid w:val="00BE4EE4"/>
    <w:rsid w:val="00BE4FE3"/>
    <w:rsid w:val="00BE50C2"/>
    <w:rsid w:val="00BE58A5"/>
    <w:rsid w:val="00BE59CF"/>
    <w:rsid w:val="00BE6288"/>
    <w:rsid w:val="00BE6498"/>
    <w:rsid w:val="00BE6544"/>
    <w:rsid w:val="00BE7234"/>
    <w:rsid w:val="00BE7741"/>
    <w:rsid w:val="00BE7903"/>
    <w:rsid w:val="00BE7C79"/>
    <w:rsid w:val="00BE7EF0"/>
    <w:rsid w:val="00BF0117"/>
    <w:rsid w:val="00BF0509"/>
    <w:rsid w:val="00BF0735"/>
    <w:rsid w:val="00BF0817"/>
    <w:rsid w:val="00BF0CFE"/>
    <w:rsid w:val="00BF0F8A"/>
    <w:rsid w:val="00BF1140"/>
    <w:rsid w:val="00BF1635"/>
    <w:rsid w:val="00BF191D"/>
    <w:rsid w:val="00BF19DE"/>
    <w:rsid w:val="00BF25BB"/>
    <w:rsid w:val="00BF279F"/>
    <w:rsid w:val="00BF281E"/>
    <w:rsid w:val="00BF338D"/>
    <w:rsid w:val="00BF39B1"/>
    <w:rsid w:val="00BF3B98"/>
    <w:rsid w:val="00BF3D9B"/>
    <w:rsid w:val="00BF4063"/>
    <w:rsid w:val="00BF434A"/>
    <w:rsid w:val="00BF43C2"/>
    <w:rsid w:val="00BF4546"/>
    <w:rsid w:val="00BF4613"/>
    <w:rsid w:val="00BF46F8"/>
    <w:rsid w:val="00BF482B"/>
    <w:rsid w:val="00BF4EA6"/>
    <w:rsid w:val="00BF5052"/>
    <w:rsid w:val="00BF5095"/>
    <w:rsid w:val="00BF5A9A"/>
    <w:rsid w:val="00BF5C7D"/>
    <w:rsid w:val="00BF5D1D"/>
    <w:rsid w:val="00BF6093"/>
    <w:rsid w:val="00BF63FA"/>
    <w:rsid w:val="00BF655A"/>
    <w:rsid w:val="00BF6691"/>
    <w:rsid w:val="00BF69D7"/>
    <w:rsid w:val="00BF6B8D"/>
    <w:rsid w:val="00BF6C8B"/>
    <w:rsid w:val="00BF6F6F"/>
    <w:rsid w:val="00BF77B0"/>
    <w:rsid w:val="00BF79DC"/>
    <w:rsid w:val="00BF7D51"/>
    <w:rsid w:val="00C003A3"/>
    <w:rsid w:val="00C00C96"/>
    <w:rsid w:val="00C01116"/>
    <w:rsid w:val="00C01583"/>
    <w:rsid w:val="00C016B1"/>
    <w:rsid w:val="00C01A09"/>
    <w:rsid w:val="00C01C5C"/>
    <w:rsid w:val="00C02D04"/>
    <w:rsid w:val="00C02F0F"/>
    <w:rsid w:val="00C02FB7"/>
    <w:rsid w:val="00C03249"/>
    <w:rsid w:val="00C03325"/>
    <w:rsid w:val="00C0398B"/>
    <w:rsid w:val="00C03BBD"/>
    <w:rsid w:val="00C045D6"/>
    <w:rsid w:val="00C046B1"/>
    <w:rsid w:val="00C050A1"/>
    <w:rsid w:val="00C052D2"/>
    <w:rsid w:val="00C0532B"/>
    <w:rsid w:val="00C053F4"/>
    <w:rsid w:val="00C056D3"/>
    <w:rsid w:val="00C05ABB"/>
    <w:rsid w:val="00C05CFA"/>
    <w:rsid w:val="00C06023"/>
    <w:rsid w:val="00C0625A"/>
    <w:rsid w:val="00C063B0"/>
    <w:rsid w:val="00C0667C"/>
    <w:rsid w:val="00C067E4"/>
    <w:rsid w:val="00C069DA"/>
    <w:rsid w:val="00C06BE1"/>
    <w:rsid w:val="00C06CEA"/>
    <w:rsid w:val="00C07FE1"/>
    <w:rsid w:val="00C100BC"/>
    <w:rsid w:val="00C105C1"/>
    <w:rsid w:val="00C1067E"/>
    <w:rsid w:val="00C106A8"/>
    <w:rsid w:val="00C10BDD"/>
    <w:rsid w:val="00C10EE2"/>
    <w:rsid w:val="00C12069"/>
    <w:rsid w:val="00C127BB"/>
    <w:rsid w:val="00C13278"/>
    <w:rsid w:val="00C13710"/>
    <w:rsid w:val="00C137A7"/>
    <w:rsid w:val="00C13F8D"/>
    <w:rsid w:val="00C1420E"/>
    <w:rsid w:val="00C14C57"/>
    <w:rsid w:val="00C14CD2"/>
    <w:rsid w:val="00C14D31"/>
    <w:rsid w:val="00C14E93"/>
    <w:rsid w:val="00C1520D"/>
    <w:rsid w:val="00C15280"/>
    <w:rsid w:val="00C15CCE"/>
    <w:rsid w:val="00C15DD6"/>
    <w:rsid w:val="00C160D9"/>
    <w:rsid w:val="00C16362"/>
    <w:rsid w:val="00C16C1B"/>
    <w:rsid w:val="00C17062"/>
    <w:rsid w:val="00C17A97"/>
    <w:rsid w:val="00C202F7"/>
    <w:rsid w:val="00C20958"/>
    <w:rsid w:val="00C21628"/>
    <w:rsid w:val="00C2174A"/>
    <w:rsid w:val="00C21AB1"/>
    <w:rsid w:val="00C21FC8"/>
    <w:rsid w:val="00C222B8"/>
    <w:rsid w:val="00C22AD5"/>
    <w:rsid w:val="00C22AF4"/>
    <w:rsid w:val="00C23382"/>
    <w:rsid w:val="00C23595"/>
    <w:rsid w:val="00C23B95"/>
    <w:rsid w:val="00C23D3B"/>
    <w:rsid w:val="00C24252"/>
    <w:rsid w:val="00C2428D"/>
    <w:rsid w:val="00C25132"/>
    <w:rsid w:val="00C25209"/>
    <w:rsid w:val="00C25228"/>
    <w:rsid w:val="00C257A1"/>
    <w:rsid w:val="00C25862"/>
    <w:rsid w:val="00C260FF"/>
    <w:rsid w:val="00C2651F"/>
    <w:rsid w:val="00C267D0"/>
    <w:rsid w:val="00C26DC7"/>
    <w:rsid w:val="00C2708C"/>
    <w:rsid w:val="00C2776D"/>
    <w:rsid w:val="00C279B8"/>
    <w:rsid w:val="00C27A1B"/>
    <w:rsid w:val="00C27A1E"/>
    <w:rsid w:val="00C30521"/>
    <w:rsid w:val="00C3060D"/>
    <w:rsid w:val="00C3093A"/>
    <w:rsid w:val="00C30B88"/>
    <w:rsid w:val="00C30EA5"/>
    <w:rsid w:val="00C31126"/>
    <w:rsid w:val="00C31BAD"/>
    <w:rsid w:val="00C31C39"/>
    <w:rsid w:val="00C32150"/>
    <w:rsid w:val="00C328FB"/>
    <w:rsid w:val="00C32958"/>
    <w:rsid w:val="00C32AF2"/>
    <w:rsid w:val="00C32F0A"/>
    <w:rsid w:val="00C32F33"/>
    <w:rsid w:val="00C331CC"/>
    <w:rsid w:val="00C3361C"/>
    <w:rsid w:val="00C337ED"/>
    <w:rsid w:val="00C339D8"/>
    <w:rsid w:val="00C33ADD"/>
    <w:rsid w:val="00C33C34"/>
    <w:rsid w:val="00C33EA0"/>
    <w:rsid w:val="00C34185"/>
    <w:rsid w:val="00C3439A"/>
    <w:rsid w:val="00C3452B"/>
    <w:rsid w:val="00C3462B"/>
    <w:rsid w:val="00C346C2"/>
    <w:rsid w:val="00C346CA"/>
    <w:rsid w:val="00C34809"/>
    <w:rsid w:val="00C349B7"/>
    <w:rsid w:val="00C34C55"/>
    <w:rsid w:val="00C35752"/>
    <w:rsid w:val="00C35DC1"/>
    <w:rsid w:val="00C35F71"/>
    <w:rsid w:val="00C3625F"/>
    <w:rsid w:val="00C364C7"/>
    <w:rsid w:val="00C36AFD"/>
    <w:rsid w:val="00C373D5"/>
    <w:rsid w:val="00C373DD"/>
    <w:rsid w:val="00C37A5F"/>
    <w:rsid w:val="00C37A6D"/>
    <w:rsid w:val="00C37B9D"/>
    <w:rsid w:val="00C37C57"/>
    <w:rsid w:val="00C4012C"/>
    <w:rsid w:val="00C407A2"/>
    <w:rsid w:val="00C4092C"/>
    <w:rsid w:val="00C40B0C"/>
    <w:rsid w:val="00C40E44"/>
    <w:rsid w:val="00C41316"/>
    <w:rsid w:val="00C41A7F"/>
    <w:rsid w:val="00C41EF2"/>
    <w:rsid w:val="00C41F18"/>
    <w:rsid w:val="00C42343"/>
    <w:rsid w:val="00C423AC"/>
    <w:rsid w:val="00C426E0"/>
    <w:rsid w:val="00C42CBD"/>
    <w:rsid w:val="00C43EA5"/>
    <w:rsid w:val="00C43EB6"/>
    <w:rsid w:val="00C43FF1"/>
    <w:rsid w:val="00C44016"/>
    <w:rsid w:val="00C440A2"/>
    <w:rsid w:val="00C44300"/>
    <w:rsid w:val="00C44482"/>
    <w:rsid w:val="00C44506"/>
    <w:rsid w:val="00C4502B"/>
    <w:rsid w:val="00C45A5D"/>
    <w:rsid w:val="00C45BA4"/>
    <w:rsid w:val="00C45DFA"/>
    <w:rsid w:val="00C464A5"/>
    <w:rsid w:val="00C46640"/>
    <w:rsid w:val="00C46658"/>
    <w:rsid w:val="00C46D42"/>
    <w:rsid w:val="00C46E7C"/>
    <w:rsid w:val="00C46F7D"/>
    <w:rsid w:val="00C47024"/>
    <w:rsid w:val="00C4710F"/>
    <w:rsid w:val="00C47204"/>
    <w:rsid w:val="00C478FE"/>
    <w:rsid w:val="00C47B45"/>
    <w:rsid w:val="00C47B51"/>
    <w:rsid w:val="00C47E06"/>
    <w:rsid w:val="00C50BE4"/>
    <w:rsid w:val="00C5159E"/>
    <w:rsid w:val="00C519C8"/>
    <w:rsid w:val="00C51AF5"/>
    <w:rsid w:val="00C5226B"/>
    <w:rsid w:val="00C52479"/>
    <w:rsid w:val="00C524FC"/>
    <w:rsid w:val="00C5349C"/>
    <w:rsid w:val="00C53B07"/>
    <w:rsid w:val="00C53D59"/>
    <w:rsid w:val="00C53FDB"/>
    <w:rsid w:val="00C546D1"/>
    <w:rsid w:val="00C54865"/>
    <w:rsid w:val="00C5492A"/>
    <w:rsid w:val="00C5516B"/>
    <w:rsid w:val="00C551A1"/>
    <w:rsid w:val="00C554B3"/>
    <w:rsid w:val="00C5569F"/>
    <w:rsid w:val="00C55971"/>
    <w:rsid w:val="00C55C51"/>
    <w:rsid w:val="00C55D74"/>
    <w:rsid w:val="00C55F06"/>
    <w:rsid w:val="00C56592"/>
    <w:rsid w:val="00C56ECA"/>
    <w:rsid w:val="00C57A64"/>
    <w:rsid w:val="00C601FD"/>
    <w:rsid w:val="00C60A7D"/>
    <w:rsid w:val="00C60AFD"/>
    <w:rsid w:val="00C60B74"/>
    <w:rsid w:val="00C60C5E"/>
    <w:rsid w:val="00C60DD4"/>
    <w:rsid w:val="00C60DED"/>
    <w:rsid w:val="00C60E3D"/>
    <w:rsid w:val="00C61216"/>
    <w:rsid w:val="00C616C4"/>
    <w:rsid w:val="00C6189A"/>
    <w:rsid w:val="00C61AD0"/>
    <w:rsid w:val="00C61DE2"/>
    <w:rsid w:val="00C62C5E"/>
    <w:rsid w:val="00C62FB2"/>
    <w:rsid w:val="00C63A05"/>
    <w:rsid w:val="00C63AAD"/>
    <w:rsid w:val="00C63FC9"/>
    <w:rsid w:val="00C64046"/>
    <w:rsid w:val="00C640BC"/>
    <w:rsid w:val="00C640D4"/>
    <w:rsid w:val="00C64AEF"/>
    <w:rsid w:val="00C654AD"/>
    <w:rsid w:val="00C656CC"/>
    <w:rsid w:val="00C65845"/>
    <w:rsid w:val="00C65A2C"/>
    <w:rsid w:val="00C66021"/>
    <w:rsid w:val="00C660FD"/>
    <w:rsid w:val="00C6625B"/>
    <w:rsid w:val="00C66765"/>
    <w:rsid w:val="00C66834"/>
    <w:rsid w:val="00C668A3"/>
    <w:rsid w:val="00C668D1"/>
    <w:rsid w:val="00C66E69"/>
    <w:rsid w:val="00C672CC"/>
    <w:rsid w:val="00C6754B"/>
    <w:rsid w:val="00C67696"/>
    <w:rsid w:val="00C67BEB"/>
    <w:rsid w:val="00C67D3E"/>
    <w:rsid w:val="00C67DAF"/>
    <w:rsid w:val="00C67DED"/>
    <w:rsid w:val="00C67ECF"/>
    <w:rsid w:val="00C70066"/>
    <w:rsid w:val="00C7055B"/>
    <w:rsid w:val="00C70AF0"/>
    <w:rsid w:val="00C710FD"/>
    <w:rsid w:val="00C7126A"/>
    <w:rsid w:val="00C7177A"/>
    <w:rsid w:val="00C718E7"/>
    <w:rsid w:val="00C71980"/>
    <w:rsid w:val="00C71A54"/>
    <w:rsid w:val="00C71ED5"/>
    <w:rsid w:val="00C72559"/>
    <w:rsid w:val="00C727D2"/>
    <w:rsid w:val="00C73034"/>
    <w:rsid w:val="00C7380D"/>
    <w:rsid w:val="00C73FE3"/>
    <w:rsid w:val="00C74304"/>
    <w:rsid w:val="00C744A8"/>
    <w:rsid w:val="00C745BE"/>
    <w:rsid w:val="00C7475E"/>
    <w:rsid w:val="00C74942"/>
    <w:rsid w:val="00C74AC5"/>
    <w:rsid w:val="00C74C41"/>
    <w:rsid w:val="00C74F9D"/>
    <w:rsid w:val="00C7579C"/>
    <w:rsid w:val="00C75DCE"/>
    <w:rsid w:val="00C769F4"/>
    <w:rsid w:val="00C76FD5"/>
    <w:rsid w:val="00C77178"/>
    <w:rsid w:val="00C774AA"/>
    <w:rsid w:val="00C77AB4"/>
    <w:rsid w:val="00C77D39"/>
    <w:rsid w:val="00C77F25"/>
    <w:rsid w:val="00C77F26"/>
    <w:rsid w:val="00C8018B"/>
    <w:rsid w:val="00C803B2"/>
    <w:rsid w:val="00C8074D"/>
    <w:rsid w:val="00C808EA"/>
    <w:rsid w:val="00C8099F"/>
    <w:rsid w:val="00C80BAE"/>
    <w:rsid w:val="00C81360"/>
    <w:rsid w:val="00C819DE"/>
    <w:rsid w:val="00C81EA5"/>
    <w:rsid w:val="00C81F1B"/>
    <w:rsid w:val="00C82240"/>
    <w:rsid w:val="00C82E00"/>
    <w:rsid w:val="00C8306E"/>
    <w:rsid w:val="00C83E3D"/>
    <w:rsid w:val="00C83E5E"/>
    <w:rsid w:val="00C842F7"/>
    <w:rsid w:val="00C847E3"/>
    <w:rsid w:val="00C8488C"/>
    <w:rsid w:val="00C84DA3"/>
    <w:rsid w:val="00C8514B"/>
    <w:rsid w:val="00C85B5A"/>
    <w:rsid w:val="00C85C85"/>
    <w:rsid w:val="00C85DAF"/>
    <w:rsid w:val="00C86305"/>
    <w:rsid w:val="00C867A8"/>
    <w:rsid w:val="00C869DB"/>
    <w:rsid w:val="00C86EEC"/>
    <w:rsid w:val="00C86F43"/>
    <w:rsid w:val="00C86FF7"/>
    <w:rsid w:val="00C8711C"/>
    <w:rsid w:val="00C87378"/>
    <w:rsid w:val="00C876ED"/>
    <w:rsid w:val="00C87E65"/>
    <w:rsid w:val="00C90217"/>
    <w:rsid w:val="00C90D04"/>
    <w:rsid w:val="00C90FDF"/>
    <w:rsid w:val="00C9109B"/>
    <w:rsid w:val="00C9185D"/>
    <w:rsid w:val="00C91B56"/>
    <w:rsid w:val="00C91C1E"/>
    <w:rsid w:val="00C91C27"/>
    <w:rsid w:val="00C91C99"/>
    <w:rsid w:val="00C92304"/>
    <w:rsid w:val="00C92D7D"/>
    <w:rsid w:val="00C942F9"/>
    <w:rsid w:val="00C94808"/>
    <w:rsid w:val="00C94B74"/>
    <w:rsid w:val="00C94B98"/>
    <w:rsid w:val="00C9510F"/>
    <w:rsid w:val="00C956F6"/>
    <w:rsid w:val="00C9586B"/>
    <w:rsid w:val="00C95A77"/>
    <w:rsid w:val="00C95B89"/>
    <w:rsid w:val="00C95B98"/>
    <w:rsid w:val="00C96122"/>
    <w:rsid w:val="00C963EE"/>
    <w:rsid w:val="00C96952"/>
    <w:rsid w:val="00C97084"/>
    <w:rsid w:val="00C972C3"/>
    <w:rsid w:val="00C97582"/>
    <w:rsid w:val="00C97602"/>
    <w:rsid w:val="00C97639"/>
    <w:rsid w:val="00C97722"/>
    <w:rsid w:val="00C97A74"/>
    <w:rsid w:val="00C97B1B"/>
    <w:rsid w:val="00C97BF6"/>
    <w:rsid w:val="00C97CE2"/>
    <w:rsid w:val="00C97D1B"/>
    <w:rsid w:val="00C97F4C"/>
    <w:rsid w:val="00CA023C"/>
    <w:rsid w:val="00CA05FC"/>
    <w:rsid w:val="00CA0B3E"/>
    <w:rsid w:val="00CA0E76"/>
    <w:rsid w:val="00CA103A"/>
    <w:rsid w:val="00CA1694"/>
    <w:rsid w:val="00CA1866"/>
    <w:rsid w:val="00CA25AE"/>
    <w:rsid w:val="00CA2E12"/>
    <w:rsid w:val="00CA345A"/>
    <w:rsid w:val="00CA3BD3"/>
    <w:rsid w:val="00CA3C30"/>
    <w:rsid w:val="00CA42C9"/>
    <w:rsid w:val="00CA4389"/>
    <w:rsid w:val="00CA4431"/>
    <w:rsid w:val="00CA44F0"/>
    <w:rsid w:val="00CA4570"/>
    <w:rsid w:val="00CA4AB6"/>
    <w:rsid w:val="00CA5279"/>
    <w:rsid w:val="00CA584B"/>
    <w:rsid w:val="00CA5DE8"/>
    <w:rsid w:val="00CA5E7A"/>
    <w:rsid w:val="00CA5F19"/>
    <w:rsid w:val="00CA650E"/>
    <w:rsid w:val="00CA68B2"/>
    <w:rsid w:val="00CA6AF8"/>
    <w:rsid w:val="00CA6BAC"/>
    <w:rsid w:val="00CA6C0D"/>
    <w:rsid w:val="00CA7952"/>
    <w:rsid w:val="00CA79CE"/>
    <w:rsid w:val="00CA7A14"/>
    <w:rsid w:val="00CA7C9F"/>
    <w:rsid w:val="00CA7D8E"/>
    <w:rsid w:val="00CB003C"/>
    <w:rsid w:val="00CB0223"/>
    <w:rsid w:val="00CB048A"/>
    <w:rsid w:val="00CB0913"/>
    <w:rsid w:val="00CB092E"/>
    <w:rsid w:val="00CB0A63"/>
    <w:rsid w:val="00CB0C47"/>
    <w:rsid w:val="00CB1152"/>
    <w:rsid w:val="00CB176A"/>
    <w:rsid w:val="00CB1931"/>
    <w:rsid w:val="00CB1ACA"/>
    <w:rsid w:val="00CB1B5A"/>
    <w:rsid w:val="00CB29E6"/>
    <w:rsid w:val="00CB2BB5"/>
    <w:rsid w:val="00CB2CFB"/>
    <w:rsid w:val="00CB3396"/>
    <w:rsid w:val="00CB385C"/>
    <w:rsid w:val="00CB38C1"/>
    <w:rsid w:val="00CB3D3A"/>
    <w:rsid w:val="00CB41B9"/>
    <w:rsid w:val="00CB4B6C"/>
    <w:rsid w:val="00CB4D8F"/>
    <w:rsid w:val="00CB4F8E"/>
    <w:rsid w:val="00CB53BA"/>
    <w:rsid w:val="00CB55DC"/>
    <w:rsid w:val="00CB5BEA"/>
    <w:rsid w:val="00CB63C9"/>
    <w:rsid w:val="00CB65D8"/>
    <w:rsid w:val="00CB66A0"/>
    <w:rsid w:val="00CB71DF"/>
    <w:rsid w:val="00CB759F"/>
    <w:rsid w:val="00CB766A"/>
    <w:rsid w:val="00CB76E8"/>
    <w:rsid w:val="00CB7A74"/>
    <w:rsid w:val="00CB7C64"/>
    <w:rsid w:val="00CC038F"/>
    <w:rsid w:val="00CC0434"/>
    <w:rsid w:val="00CC0756"/>
    <w:rsid w:val="00CC0CE5"/>
    <w:rsid w:val="00CC1184"/>
    <w:rsid w:val="00CC1ADD"/>
    <w:rsid w:val="00CC1D37"/>
    <w:rsid w:val="00CC1E24"/>
    <w:rsid w:val="00CC20C6"/>
    <w:rsid w:val="00CC263E"/>
    <w:rsid w:val="00CC318E"/>
    <w:rsid w:val="00CC32FE"/>
    <w:rsid w:val="00CC33A5"/>
    <w:rsid w:val="00CC3925"/>
    <w:rsid w:val="00CC3A13"/>
    <w:rsid w:val="00CC409E"/>
    <w:rsid w:val="00CC462D"/>
    <w:rsid w:val="00CC4DD0"/>
    <w:rsid w:val="00CC5887"/>
    <w:rsid w:val="00CC5A9B"/>
    <w:rsid w:val="00CC6360"/>
    <w:rsid w:val="00CC6411"/>
    <w:rsid w:val="00CC64AD"/>
    <w:rsid w:val="00CC68EC"/>
    <w:rsid w:val="00CC6F82"/>
    <w:rsid w:val="00CC70CA"/>
    <w:rsid w:val="00CC72ED"/>
    <w:rsid w:val="00CC7AFE"/>
    <w:rsid w:val="00CC7FA2"/>
    <w:rsid w:val="00CD0E4F"/>
    <w:rsid w:val="00CD1271"/>
    <w:rsid w:val="00CD12F9"/>
    <w:rsid w:val="00CD1495"/>
    <w:rsid w:val="00CD1527"/>
    <w:rsid w:val="00CD177D"/>
    <w:rsid w:val="00CD1CDE"/>
    <w:rsid w:val="00CD1E18"/>
    <w:rsid w:val="00CD2309"/>
    <w:rsid w:val="00CD2350"/>
    <w:rsid w:val="00CD2894"/>
    <w:rsid w:val="00CD335A"/>
    <w:rsid w:val="00CD3736"/>
    <w:rsid w:val="00CD42FE"/>
    <w:rsid w:val="00CD4798"/>
    <w:rsid w:val="00CD4B79"/>
    <w:rsid w:val="00CD4DF6"/>
    <w:rsid w:val="00CD5374"/>
    <w:rsid w:val="00CD590A"/>
    <w:rsid w:val="00CD5AC3"/>
    <w:rsid w:val="00CD5CA6"/>
    <w:rsid w:val="00CD67DA"/>
    <w:rsid w:val="00CD68FE"/>
    <w:rsid w:val="00CD6A25"/>
    <w:rsid w:val="00CD6AA7"/>
    <w:rsid w:val="00CD6ADC"/>
    <w:rsid w:val="00CD6F4A"/>
    <w:rsid w:val="00CD6F7C"/>
    <w:rsid w:val="00CD703A"/>
    <w:rsid w:val="00CD7642"/>
    <w:rsid w:val="00CD783E"/>
    <w:rsid w:val="00CD7C01"/>
    <w:rsid w:val="00CD7C11"/>
    <w:rsid w:val="00CD7EA7"/>
    <w:rsid w:val="00CE00C6"/>
    <w:rsid w:val="00CE0FAA"/>
    <w:rsid w:val="00CE1BF0"/>
    <w:rsid w:val="00CE1D28"/>
    <w:rsid w:val="00CE20A3"/>
    <w:rsid w:val="00CE2199"/>
    <w:rsid w:val="00CE223C"/>
    <w:rsid w:val="00CE2506"/>
    <w:rsid w:val="00CE2676"/>
    <w:rsid w:val="00CE286A"/>
    <w:rsid w:val="00CE28CF"/>
    <w:rsid w:val="00CE2F87"/>
    <w:rsid w:val="00CE2FE9"/>
    <w:rsid w:val="00CE2FF4"/>
    <w:rsid w:val="00CE37B1"/>
    <w:rsid w:val="00CE37D3"/>
    <w:rsid w:val="00CE3818"/>
    <w:rsid w:val="00CE3AA3"/>
    <w:rsid w:val="00CE4F36"/>
    <w:rsid w:val="00CE58C0"/>
    <w:rsid w:val="00CE5C0B"/>
    <w:rsid w:val="00CE633E"/>
    <w:rsid w:val="00CE69F6"/>
    <w:rsid w:val="00CE6A28"/>
    <w:rsid w:val="00CE7056"/>
    <w:rsid w:val="00CE7127"/>
    <w:rsid w:val="00CE7A94"/>
    <w:rsid w:val="00CE7DF5"/>
    <w:rsid w:val="00CE7FF4"/>
    <w:rsid w:val="00CF0111"/>
    <w:rsid w:val="00CF03E9"/>
    <w:rsid w:val="00CF09EE"/>
    <w:rsid w:val="00CF0A43"/>
    <w:rsid w:val="00CF0B1E"/>
    <w:rsid w:val="00CF0D68"/>
    <w:rsid w:val="00CF13AC"/>
    <w:rsid w:val="00CF1421"/>
    <w:rsid w:val="00CF15F8"/>
    <w:rsid w:val="00CF1BD7"/>
    <w:rsid w:val="00CF1DED"/>
    <w:rsid w:val="00CF2509"/>
    <w:rsid w:val="00CF25D1"/>
    <w:rsid w:val="00CF2D31"/>
    <w:rsid w:val="00CF2DD4"/>
    <w:rsid w:val="00CF3094"/>
    <w:rsid w:val="00CF34BA"/>
    <w:rsid w:val="00CF36FD"/>
    <w:rsid w:val="00CF3AA1"/>
    <w:rsid w:val="00CF4096"/>
    <w:rsid w:val="00CF40D5"/>
    <w:rsid w:val="00CF472D"/>
    <w:rsid w:val="00CF4747"/>
    <w:rsid w:val="00CF47D7"/>
    <w:rsid w:val="00CF4856"/>
    <w:rsid w:val="00CF4A25"/>
    <w:rsid w:val="00CF4E37"/>
    <w:rsid w:val="00CF5028"/>
    <w:rsid w:val="00CF5801"/>
    <w:rsid w:val="00CF5A6F"/>
    <w:rsid w:val="00CF61FB"/>
    <w:rsid w:val="00CF632A"/>
    <w:rsid w:val="00CF6930"/>
    <w:rsid w:val="00CF7175"/>
    <w:rsid w:val="00CF7B05"/>
    <w:rsid w:val="00CF7E79"/>
    <w:rsid w:val="00CF7FF6"/>
    <w:rsid w:val="00D001BC"/>
    <w:rsid w:val="00D006F3"/>
    <w:rsid w:val="00D00B72"/>
    <w:rsid w:val="00D00BB9"/>
    <w:rsid w:val="00D00D54"/>
    <w:rsid w:val="00D00F00"/>
    <w:rsid w:val="00D00FD9"/>
    <w:rsid w:val="00D014C0"/>
    <w:rsid w:val="00D01C09"/>
    <w:rsid w:val="00D0202F"/>
    <w:rsid w:val="00D027F7"/>
    <w:rsid w:val="00D02AA4"/>
    <w:rsid w:val="00D02B03"/>
    <w:rsid w:val="00D02EA5"/>
    <w:rsid w:val="00D03CE7"/>
    <w:rsid w:val="00D04DB7"/>
    <w:rsid w:val="00D0506B"/>
    <w:rsid w:val="00D050B1"/>
    <w:rsid w:val="00D051A6"/>
    <w:rsid w:val="00D055A3"/>
    <w:rsid w:val="00D057B8"/>
    <w:rsid w:val="00D05EF3"/>
    <w:rsid w:val="00D064E9"/>
    <w:rsid w:val="00D067FF"/>
    <w:rsid w:val="00D0768B"/>
    <w:rsid w:val="00D07772"/>
    <w:rsid w:val="00D07B73"/>
    <w:rsid w:val="00D07DA4"/>
    <w:rsid w:val="00D07F46"/>
    <w:rsid w:val="00D07FBA"/>
    <w:rsid w:val="00D109FE"/>
    <w:rsid w:val="00D10B96"/>
    <w:rsid w:val="00D10BDA"/>
    <w:rsid w:val="00D10BFD"/>
    <w:rsid w:val="00D10C3A"/>
    <w:rsid w:val="00D10C62"/>
    <w:rsid w:val="00D10FAB"/>
    <w:rsid w:val="00D110C2"/>
    <w:rsid w:val="00D112B1"/>
    <w:rsid w:val="00D1136E"/>
    <w:rsid w:val="00D11451"/>
    <w:rsid w:val="00D11A41"/>
    <w:rsid w:val="00D11A93"/>
    <w:rsid w:val="00D11B6A"/>
    <w:rsid w:val="00D125B9"/>
    <w:rsid w:val="00D126DB"/>
    <w:rsid w:val="00D12CC1"/>
    <w:rsid w:val="00D1348A"/>
    <w:rsid w:val="00D135EE"/>
    <w:rsid w:val="00D138D5"/>
    <w:rsid w:val="00D14447"/>
    <w:rsid w:val="00D144F0"/>
    <w:rsid w:val="00D14B13"/>
    <w:rsid w:val="00D14DA1"/>
    <w:rsid w:val="00D15138"/>
    <w:rsid w:val="00D16361"/>
    <w:rsid w:val="00D1673E"/>
    <w:rsid w:val="00D1695E"/>
    <w:rsid w:val="00D16CBE"/>
    <w:rsid w:val="00D16EEC"/>
    <w:rsid w:val="00D1771F"/>
    <w:rsid w:val="00D17841"/>
    <w:rsid w:val="00D17AFD"/>
    <w:rsid w:val="00D2016E"/>
    <w:rsid w:val="00D2054D"/>
    <w:rsid w:val="00D20986"/>
    <w:rsid w:val="00D20DB1"/>
    <w:rsid w:val="00D20E20"/>
    <w:rsid w:val="00D210FC"/>
    <w:rsid w:val="00D2119B"/>
    <w:rsid w:val="00D2123B"/>
    <w:rsid w:val="00D212F3"/>
    <w:rsid w:val="00D216E8"/>
    <w:rsid w:val="00D21709"/>
    <w:rsid w:val="00D22A0D"/>
    <w:rsid w:val="00D2324B"/>
    <w:rsid w:val="00D23D9C"/>
    <w:rsid w:val="00D240E0"/>
    <w:rsid w:val="00D2477C"/>
    <w:rsid w:val="00D24BC2"/>
    <w:rsid w:val="00D24EA8"/>
    <w:rsid w:val="00D25350"/>
    <w:rsid w:val="00D254E7"/>
    <w:rsid w:val="00D257F0"/>
    <w:rsid w:val="00D2596A"/>
    <w:rsid w:val="00D25B0B"/>
    <w:rsid w:val="00D25D05"/>
    <w:rsid w:val="00D25EEA"/>
    <w:rsid w:val="00D261D6"/>
    <w:rsid w:val="00D2668B"/>
    <w:rsid w:val="00D267D1"/>
    <w:rsid w:val="00D27574"/>
    <w:rsid w:val="00D27A33"/>
    <w:rsid w:val="00D303AD"/>
    <w:rsid w:val="00D305EE"/>
    <w:rsid w:val="00D306ED"/>
    <w:rsid w:val="00D30AE3"/>
    <w:rsid w:val="00D30B1E"/>
    <w:rsid w:val="00D30C17"/>
    <w:rsid w:val="00D3105E"/>
    <w:rsid w:val="00D31BA8"/>
    <w:rsid w:val="00D3217A"/>
    <w:rsid w:val="00D329E4"/>
    <w:rsid w:val="00D32AEB"/>
    <w:rsid w:val="00D334DF"/>
    <w:rsid w:val="00D33585"/>
    <w:rsid w:val="00D33ACE"/>
    <w:rsid w:val="00D33BCD"/>
    <w:rsid w:val="00D34399"/>
    <w:rsid w:val="00D347F9"/>
    <w:rsid w:val="00D34A8D"/>
    <w:rsid w:val="00D34CA3"/>
    <w:rsid w:val="00D34F4B"/>
    <w:rsid w:val="00D35B0D"/>
    <w:rsid w:val="00D35D7A"/>
    <w:rsid w:val="00D35F96"/>
    <w:rsid w:val="00D36412"/>
    <w:rsid w:val="00D36931"/>
    <w:rsid w:val="00D36C2C"/>
    <w:rsid w:val="00D36D45"/>
    <w:rsid w:val="00D36DEA"/>
    <w:rsid w:val="00D3707B"/>
    <w:rsid w:val="00D37463"/>
    <w:rsid w:val="00D37525"/>
    <w:rsid w:val="00D37689"/>
    <w:rsid w:val="00D37EF8"/>
    <w:rsid w:val="00D4011D"/>
    <w:rsid w:val="00D405A8"/>
    <w:rsid w:val="00D412DF"/>
    <w:rsid w:val="00D413AE"/>
    <w:rsid w:val="00D4161F"/>
    <w:rsid w:val="00D416A1"/>
    <w:rsid w:val="00D417D9"/>
    <w:rsid w:val="00D41FD6"/>
    <w:rsid w:val="00D42125"/>
    <w:rsid w:val="00D42A1C"/>
    <w:rsid w:val="00D42C3D"/>
    <w:rsid w:val="00D431EF"/>
    <w:rsid w:val="00D4398C"/>
    <w:rsid w:val="00D4405A"/>
    <w:rsid w:val="00D44FAF"/>
    <w:rsid w:val="00D45002"/>
    <w:rsid w:val="00D452A6"/>
    <w:rsid w:val="00D459D0"/>
    <w:rsid w:val="00D46186"/>
    <w:rsid w:val="00D462E2"/>
    <w:rsid w:val="00D46E08"/>
    <w:rsid w:val="00D47242"/>
    <w:rsid w:val="00D473F8"/>
    <w:rsid w:val="00D47755"/>
    <w:rsid w:val="00D47D70"/>
    <w:rsid w:val="00D50115"/>
    <w:rsid w:val="00D5076C"/>
    <w:rsid w:val="00D50A9E"/>
    <w:rsid w:val="00D50C69"/>
    <w:rsid w:val="00D50C76"/>
    <w:rsid w:val="00D512BE"/>
    <w:rsid w:val="00D51C92"/>
    <w:rsid w:val="00D51CD3"/>
    <w:rsid w:val="00D51E5E"/>
    <w:rsid w:val="00D52A71"/>
    <w:rsid w:val="00D52DFC"/>
    <w:rsid w:val="00D52FAE"/>
    <w:rsid w:val="00D530F4"/>
    <w:rsid w:val="00D53375"/>
    <w:rsid w:val="00D53471"/>
    <w:rsid w:val="00D5362B"/>
    <w:rsid w:val="00D538AF"/>
    <w:rsid w:val="00D53B8A"/>
    <w:rsid w:val="00D53C33"/>
    <w:rsid w:val="00D54196"/>
    <w:rsid w:val="00D545A6"/>
    <w:rsid w:val="00D546AF"/>
    <w:rsid w:val="00D5473F"/>
    <w:rsid w:val="00D547CE"/>
    <w:rsid w:val="00D54AC3"/>
    <w:rsid w:val="00D54CE0"/>
    <w:rsid w:val="00D554AC"/>
    <w:rsid w:val="00D556FF"/>
    <w:rsid w:val="00D55925"/>
    <w:rsid w:val="00D55C0F"/>
    <w:rsid w:val="00D55F3B"/>
    <w:rsid w:val="00D56425"/>
    <w:rsid w:val="00D575AC"/>
    <w:rsid w:val="00D57903"/>
    <w:rsid w:val="00D60399"/>
    <w:rsid w:val="00D6050F"/>
    <w:rsid w:val="00D60A17"/>
    <w:rsid w:val="00D60AF3"/>
    <w:rsid w:val="00D60F44"/>
    <w:rsid w:val="00D61983"/>
    <w:rsid w:val="00D61A95"/>
    <w:rsid w:val="00D62FB1"/>
    <w:rsid w:val="00D632DF"/>
    <w:rsid w:val="00D6384E"/>
    <w:rsid w:val="00D64092"/>
    <w:rsid w:val="00D64C1A"/>
    <w:rsid w:val="00D65183"/>
    <w:rsid w:val="00D65213"/>
    <w:rsid w:val="00D6528E"/>
    <w:rsid w:val="00D652EE"/>
    <w:rsid w:val="00D65444"/>
    <w:rsid w:val="00D65567"/>
    <w:rsid w:val="00D656B2"/>
    <w:rsid w:val="00D656BD"/>
    <w:rsid w:val="00D65981"/>
    <w:rsid w:val="00D65F2A"/>
    <w:rsid w:val="00D66129"/>
    <w:rsid w:val="00D663BE"/>
    <w:rsid w:val="00D66457"/>
    <w:rsid w:val="00D666E6"/>
    <w:rsid w:val="00D6673B"/>
    <w:rsid w:val="00D66979"/>
    <w:rsid w:val="00D66AC6"/>
    <w:rsid w:val="00D674C9"/>
    <w:rsid w:val="00D67C33"/>
    <w:rsid w:val="00D67D31"/>
    <w:rsid w:val="00D7016C"/>
    <w:rsid w:val="00D7085F"/>
    <w:rsid w:val="00D70A0E"/>
    <w:rsid w:val="00D70F3A"/>
    <w:rsid w:val="00D71175"/>
    <w:rsid w:val="00D7120C"/>
    <w:rsid w:val="00D7127F"/>
    <w:rsid w:val="00D7174E"/>
    <w:rsid w:val="00D717F4"/>
    <w:rsid w:val="00D71F78"/>
    <w:rsid w:val="00D726EA"/>
    <w:rsid w:val="00D72A5C"/>
    <w:rsid w:val="00D73254"/>
    <w:rsid w:val="00D73398"/>
    <w:rsid w:val="00D7349B"/>
    <w:rsid w:val="00D734F6"/>
    <w:rsid w:val="00D7399F"/>
    <w:rsid w:val="00D73A2F"/>
    <w:rsid w:val="00D73A40"/>
    <w:rsid w:val="00D73AFF"/>
    <w:rsid w:val="00D74062"/>
    <w:rsid w:val="00D740F6"/>
    <w:rsid w:val="00D7473A"/>
    <w:rsid w:val="00D74B21"/>
    <w:rsid w:val="00D75245"/>
    <w:rsid w:val="00D75896"/>
    <w:rsid w:val="00D75DE8"/>
    <w:rsid w:val="00D7600E"/>
    <w:rsid w:val="00D769E2"/>
    <w:rsid w:val="00D76D57"/>
    <w:rsid w:val="00D77259"/>
    <w:rsid w:val="00D772B9"/>
    <w:rsid w:val="00D77809"/>
    <w:rsid w:val="00D77B39"/>
    <w:rsid w:val="00D80046"/>
    <w:rsid w:val="00D8007D"/>
    <w:rsid w:val="00D807E1"/>
    <w:rsid w:val="00D807E8"/>
    <w:rsid w:val="00D8125D"/>
    <w:rsid w:val="00D81702"/>
    <w:rsid w:val="00D81B60"/>
    <w:rsid w:val="00D81C20"/>
    <w:rsid w:val="00D820EC"/>
    <w:rsid w:val="00D82273"/>
    <w:rsid w:val="00D82613"/>
    <w:rsid w:val="00D8280F"/>
    <w:rsid w:val="00D82E80"/>
    <w:rsid w:val="00D83306"/>
    <w:rsid w:val="00D841E2"/>
    <w:rsid w:val="00D844EB"/>
    <w:rsid w:val="00D84A98"/>
    <w:rsid w:val="00D84E78"/>
    <w:rsid w:val="00D85437"/>
    <w:rsid w:val="00D854D4"/>
    <w:rsid w:val="00D85C73"/>
    <w:rsid w:val="00D861B5"/>
    <w:rsid w:val="00D861D5"/>
    <w:rsid w:val="00D8652D"/>
    <w:rsid w:val="00D86B3C"/>
    <w:rsid w:val="00D86C04"/>
    <w:rsid w:val="00D86E93"/>
    <w:rsid w:val="00D874A7"/>
    <w:rsid w:val="00D874A8"/>
    <w:rsid w:val="00D87E1B"/>
    <w:rsid w:val="00D87F80"/>
    <w:rsid w:val="00D900CD"/>
    <w:rsid w:val="00D90507"/>
    <w:rsid w:val="00D90986"/>
    <w:rsid w:val="00D90A6C"/>
    <w:rsid w:val="00D90BCB"/>
    <w:rsid w:val="00D90D15"/>
    <w:rsid w:val="00D9129A"/>
    <w:rsid w:val="00D91353"/>
    <w:rsid w:val="00D9137A"/>
    <w:rsid w:val="00D916A4"/>
    <w:rsid w:val="00D919EC"/>
    <w:rsid w:val="00D91FDE"/>
    <w:rsid w:val="00D9249B"/>
    <w:rsid w:val="00D92661"/>
    <w:rsid w:val="00D929F9"/>
    <w:rsid w:val="00D92C16"/>
    <w:rsid w:val="00D92C24"/>
    <w:rsid w:val="00D92DDC"/>
    <w:rsid w:val="00D92FA6"/>
    <w:rsid w:val="00D9371E"/>
    <w:rsid w:val="00D9426C"/>
    <w:rsid w:val="00D94A21"/>
    <w:rsid w:val="00D94BF5"/>
    <w:rsid w:val="00D94C4B"/>
    <w:rsid w:val="00D94C6C"/>
    <w:rsid w:val="00D94CC4"/>
    <w:rsid w:val="00D95189"/>
    <w:rsid w:val="00D95BB7"/>
    <w:rsid w:val="00D95EFC"/>
    <w:rsid w:val="00D96519"/>
    <w:rsid w:val="00D965FA"/>
    <w:rsid w:val="00D975DB"/>
    <w:rsid w:val="00D978CE"/>
    <w:rsid w:val="00D97B9C"/>
    <w:rsid w:val="00DA041E"/>
    <w:rsid w:val="00DA05C3"/>
    <w:rsid w:val="00DA1269"/>
    <w:rsid w:val="00DA147B"/>
    <w:rsid w:val="00DA1756"/>
    <w:rsid w:val="00DA18B2"/>
    <w:rsid w:val="00DA1A40"/>
    <w:rsid w:val="00DA286E"/>
    <w:rsid w:val="00DA2B3C"/>
    <w:rsid w:val="00DA2DC4"/>
    <w:rsid w:val="00DA2DCB"/>
    <w:rsid w:val="00DA2DCD"/>
    <w:rsid w:val="00DA3087"/>
    <w:rsid w:val="00DA3B6A"/>
    <w:rsid w:val="00DA3FD3"/>
    <w:rsid w:val="00DA400A"/>
    <w:rsid w:val="00DA419D"/>
    <w:rsid w:val="00DA42EF"/>
    <w:rsid w:val="00DA4562"/>
    <w:rsid w:val="00DA471D"/>
    <w:rsid w:val="00DA4D3E"/>
    <w:rsid w:val="00DA4F82"/>
    <w:rsid w:val="00DA53BF"/>
    <w:rsid w:val="00DA59E3"/>
    <w:rsid w:val="00DA5D37"/>
    <w:rsid w:val="00DA5F70"/>
    <w:rsid w:val="00DA61C6"/>
    <w:rsid w:val="00DA6436"/>
    <w:rsid w:val="00DA659C"/>
    <w:rsid w:val="00DA668B"/>
    <w:rsid w:val="00DA6844"/>
    <w:rsid w:val="00DA689E"/>
    <w:rsid w:val="00DA6BF9"/>
    <w:rsid w:val="00DA7904"/>
    <w:rsid w:val="00DA7BBE"/>
    <w:rsid w:val="00DB0355"/>
    <w:rsid w:val="00DB03EF"/>
    <w:rsid w:val="00DB07D1"/>
    <w:rsid w:val="00DB09C5"/>
    <w:rsid w:val="00DB145C"/>
    <w:rsid w:val="00DB1DDB"/>
    <w:rsid w:val="00DB221B"/>
    <w:rsid w:val="00DB23F0"/>
    <w:rsid w:val="00DB3341"/>
    <w:rsid w:val="00DB36A7"/>
    <w:rsid w:val="00DB3D45"/>
    <w:rsid w:val="00DB3D6E"/>
    <w:rsid w:val="00DB41D9"/>
    <w:rsid w:val="00DB4262"/>
    <w:rsid w:val="00DB4459"/>
    <w:rsid w:val="00DB47FB"/>
    <w:rsid w:val="00DB4929"/>
    <w:rsid w:val="00DB49D4"/>
    <w:rsid w:val="00DB4AFC"/>
    <w:rsid w:val="00DB4C43"/>
    <w:rsid w:val="00DB51FC"/>
    <w:rsid w:val="00DB59FB"/>
    <w:rsid w:val="00DB5DCE"/>
    <w:rsid w:val="00DB697F"/>
    <w:rsid w:val="00DB6A66"/>
    <w:rsid w:val="00DB6C9F"/>
    <w:rsid w:val="00DB7109"/>
    <w:rsid w:val="00DB73F5"/>
    <w:rsid w:val="00DB76DA"/>
    <w:rsid w:val="00DB7A22"/>
    <w:rsid w:val="00DB7B4C"/>
    <w:rsid w:val="00DB7B5E"/>
    <w:rsid w:val="00DC0905"/>
    <w:rsid w:val="00DC0C54"/>
    <w:rsid w:val="00DC120B"/>
    <w:rsid w:val="00DC1434"/>
    <w:rsid w:val="00DC1474"/>
    <w:rsid w:val="00DC198F"/>
    <w:rsid w:val="00DC1A4E"/>
    <w:rsid w:val="00DC1A58"/>
    <w:rsid w:val="00DC1C15"/>
    <w:rsid w:val="00DC2371"/>
    <w:rsid w:val="00DC238A"/>
    <w:rsid w:val="00DC2864"/>
    <w:rsid w:val="00DC2970"/>
    <w:rsid w:val="00DC2E68"/>
    <w:rsid w:val="00DC33B2"/>
    <w:rsid w:val="00DC3A64"/>
    <w:rsid w:val="00DC3BCA"/>
    <w:rsid w:val="00DC3D2B"/>
    <w:rsid w:val="00DC4006"/>
    <w:rsid w:val="00DC422B"/>
    <w:rsid w:val="00DC4650"/>
    <w:rsid w:val="00DC4753"/>
    <w:rsid w:val="00DC4771"/>
    <w:rsid w:val="00DC5015"/>
    <w:rsid w:val="00DC51D9"/>
    <w:rsid w:val="00DC5DE7"/>
    <w:rsid w:val="00DC6B0D"/>
    <w:rsid w:val="00DC6D42"/>
    <w:rsid w:val="00DC7BD2"/>
    <w:rsid w:val="00DC7CCD"/>
    <w:rsid w:val="00DC7F11"/>
    <w:rsid w:val="00DD0A30"/>
    <w:rsid w:val="00DD1440"/>
    <w:rsid w:val="00DD18F9"/>
    <w:rsid w:val="00DD2234"/>
    <w:rsid w:val="00DD29E8"/>
    <w:rsid w:val="00DD2AD5"/>
    <w:rsid w:val="00DD3123"/>
    <w:rsid w:val="00DD334D"/>
    <w:rsid w:val="00DD3B40"/>
    <w:rsid w:val="00DD4615"/>
    <w:rsid w:val="00DD499D"/>
    <w:rsid w:val="00DD49F9"/>
    <w:rsid w:val="00DD5001"/>
    <w:rsid w:val="00DD55C7"/>
    <w:rsid w:val="00DD5B42"/>
    <w:rsid w:val="00DD5DB4"/>
    <w:rsid w:val="00DD5E8E"/>
    <w:rsid w:val="00DD6AB2"/>
    <w:rsid w:val="00DD6BFC"/>
    <w:rsid w:val="00DD7485"/>
    <w:rsid w:val="00DD76CD"/>
    <w:rsid w:val="00DD78C1"/>
    <w:rsid w:val="00DD7E2A"/>
    <w:rsid w:val="00DE022B"/>
    <w:rsid w:val="00DE0364"/>
    <w:rsid w:val="00DE0A27"/>
    <w:rsid w:val="00DE106E"/>
    <w:rsid w:val="00DE176E"/>
    <w:rsid w:val="00DE1886"/>
    <w:rsid w:val="00DE230E"/>
    <w:rsid w:val="00DE28E3"/>
    <w:rsid w:val="00DE2970"/>
    <w:rsid w:val="00DE30E8"/>
    <w:rsid w:val="00DE355E"/>
    <w:rsid w:val="00DE38B7"/>
    <w:rsid w:val="00DE4357"/>
    <w:rsid w:val="00DE43AF"/>
    <w:rsid w:val="00DE49D9"/>
    <w:rsid w:val="00DE4F94"/>
    <w:rsid w:val="00DE4FBB"/>
    <w:rsid w:val="00DE53B8"/>
    <w:rsid w:val="00DE58C9"/>
    <w:rsid w:val="00DE5B32"/>
    <w:rsid w:val="00DE5E83"/>
    <w:rsid w:val="00DE6079"/>
    <w:rsid w:val="00DE61A2"/>
    <w:rsid w:val="00DE6577"/>
    <w:rsid w:val="00DE663A"/>
    <w:rsid w:val="00DE66C2"/>
    <w:rsid w:val="00DE7102"/>
    <w:rsid w:val="00DE7312"/>
    <w:rsid w:val="00DE7639"/>
    <w:rsid w:val="00DE7D67"/>
    <w:rsid w:val="00DF0342"/>
    <w:rsid w:val="00DF03C7"/>
    <w:rsid w:val="00DF056B"/>
    <w:rsid w:val="00DF06E1"/>
    <w:rsid w:val="00DF0726"/>
    <w:rsid w:val="00DF1013"/>
    <w:rsid w:val="00DF189E"/>
    <w:rsid w:val="00DF1E18"/>
    <w:rsid w:val="00DF23EC"/>
    <w:rsid w:val="00DF299E"/>
    <w:rsid w:val="00DF2D94"/>
    <w:rsid w:val="00DF3920"/>
    <w:rsid w:val="00DF437C"/>
    <w:rsid w:val="00DF4923"/>
    <w:rsid w:val="00DF4B52"/>
    <w:rsid w:val="00DF4F22"/>
    <w:rsid w:val="00DF564A"/>
    <w:rsid w:val="00DF5C75"/>
    <w:rsid w:val="00DF5D96"/>
    <w:rsid w:val="00DF5E76"/>
    <w:rsid w:val="00DF63B9"/>
    <w:rsid w:val="00DF63F7"/>
    <w:rsid w:val="00DF723A"/>
    <w:rsid w:val="00DF751F"/>
    <w:rsid w:val="00DF7AC6"/>
    <w:rsid w:val="00E006AD"/>
    <w:rsid w:val="00E00F33"/>
    <w:rsid w:val="00E0103D"/>
    <w:rsid w:val="00E010E0"/>
    <w:rsid w:val="00E01686"/>
    <w:rsid w:val="00E01C5A"/>
    <w:rsid w:val="00E01C97"/>
    <w:rsid w:val="00E01EAB"/>
    <w:rsid w:val="00E028D7"/>
    <w:rsid w:val="00E0292F"/>
    <w:rsid w:val="00E02A3C"/>
    <w:rsid w:val="00E0316F"/>
    <w:rsid w:val="00E03C58"/>
    <w:rsid w:val="00E044D9"/>
    <w:rsid w:val="00E0473B"/>
    <w:rsid w:val="00E05442"/>
    <w:rsid w:val="00E05A9E"/>
    <w:rsid w:val="00E05E99"/>
    <w:rsid w:val="00E06411"/>
    <w:rsid w:val="00E06EA6"/>
    <w:rsid w:val="00E07B0A"/>
    <w:rsid w:val="00E07FBB"/>
    <w:rsid w:val="00E07FE7"/>
    <w:rsid w:val="00E106F6"/>
    <w:rsid w:val="00E10B0F"/>
    <w:rsid w:val="00E111F8"/>
    <w:rsid w:val="00E11823"/>
    <w:rsid w:val="00E11E05"/>
    <w:rsid w:val="00E1208B"/>
    <w:rsid w:val="00E12116"/>
    <w:rsid w:val="00E12212"/>
    <w:rsid w:val="00E12230"/>
    <w:rsid w:val="00E12763"/>
    <w:rsid w:val="00E12768"/>
    <w:rsid w:val="00E1285A"/>
    <w:rsid w:val="00E12874"/>
    <w:rsid w:val="00E1287E"/>
    <w:rsid w:val="00E12ADF"/>
    <w:rsid w:val="00E13354"/>
    <w:rsid w:val="00E13C90"/>
    <w:rsid w:val="00E13F29"/>
    <w:rsid w:val="00E143CB"/>
    <w:rsid w:val="00E1471B"/>
    <w:rsid w:val="00E14B77"/>
    <w:rsid w:val="00E156A8"/>
    <w:rsid w:val="00E15942"/>
    <w:rsid w:val="00E15AF0"/>
    <w:rsid w:val="00E15D20"/>
    <w:rsid w:val="00E15F53"/>
    <w:rsid w:val="00E15F96"/>
    <w:rsid w:val="00E16490"/>
    <w:rsid w:val="00E16BD0"/>
    <w:rsid w:val="00E16C2C"/>
    <w:rsid w:val="00E171AA"/>
    <w:rsid w:val="00E1729B"/>
    <w:rsid w:val="00E174EE"/>
    <w:rsid w:val="00E17612"/>
    <w:rsid w:val="00E1782B"/>
    <w:rsid w:val="00E1788E"/>
    <w:rsid w:val="00E20452"/>
    <w:rsid w:val="00E20619"/>
    <w:rsid w:val="00E20E10"/>
    <w:rsid w:val="00E20E81"/>
    <w:rsid w:val="00E21234"/>
    <w:rsid w:val="00E217D0"/>
    <w:rsid w:val="00E21C10"/>
    <w:rsid w:val="00E224BB"/>
    <w:rsid w:val="00E22667"/>
    <w:rsid w:val="00E22C2D"/>
    <w:rsid w:val="00E22FCC"/>
    <w:rsid w:val="00E2320E"/>
    <w:rsid w:val="00E23237"/>
    <w:rsid w:val="00E23277"/>
    <w:rsid w:val="00E2333F"/>
    <w:rsid w:val="00E235BA"/>
    <w:rsid w:val="00E23FD3"/>
    <w:rsid w:val="00E24020"/>
    <w:rsid w:val="00E24626"/>
    <w:rsid w:val="00E24767"/>
    <w:rsid w:val="00E24D56"/>
    <w:rsid w:val="00E24F72"/>
    <w:rsid w:val="00E2522F"/>
    <w:rsid w:val="00E2544A"/>
    <w:rsid w:val="00E25D88"/>
    <w:rsid w:val="00E2651A"/>
    <w:rsid w:val="00E26521"/>
    <w:rsid w:val="00E26CAE"/>
    <w:rsid w:val="00E2762B"/>
    <w:rsid w:val="00E27689"/>
    <w:rsid w:val="00E27693"/>
    <w:rsid w:val="00E27B34"/>
    <w:rsid w:val="00E27B72"/>
    <w:rsid w:val="00E27D90"/>
    <w:rsid w:val="00E27E2F"/>
    <w:rsid w:val="00E3034E"/>
    <w:rsid w:val="00E30519"/>
    <w:rsid w:val="00E307AC"/>
    <w:rsid w:val="00E3088B"/>
    <w:rsid w:val="00E30942"/>
    <w:rsid w:val="00E30B04"/>
    <w:rsid w:val="00E30B65"/>
    <w:rsid w:val="00E30DDC"/>
    <w:rsid w:val="00E31254"/>
    <w:rsid w:val="00E314E3"/>
    <w:rsid w:val="00E317BF"/>
    <w:rsid w:val="00E31D49"/>
    <w:rsid w:val="00E32157"/>
    <w:rsid w:val="00E32793"/>
    <w:rsid w:val="00E327DA"/>
    <w:rsid w:val="00E32A4B"/>
    <w:rsid w:val="00E33019"/>
    <w:rsid w:val="00E33AA6"/>
    <w:rsid w:val="00E33D5A"/>
    <w:rsid w:val="00E341CA"/>
    <w:rsid w:val="00E342AF"/>
    <w:rsid w:val="00E342DF"/>
    <w:rsid w:val="00E3469E"/>
    <w:rsid w:val="00E3499C"/>
    <w:rsid w:val="00E3559E"/>
    <w:rsid w:val="00E358F8"/>
    <w:rsid w:val="00E359E8"/>
    <w:rsid w:val="00E36B82"/>
    <w:rsid w:val="00E375CE"/>
    <w:rsid w:val="00E375E8"/>
    <w:rsid w:val="00E3764E"/>
    <w:rsid w:val="00E377A0"/>
    <w:rsid w:val="00E37D07"/>
    <w:rsid w:val="00E37F24"/>
    <w:rsid w:val="00E37FA2"/>
    <w:rsid w:val="00E40AEC"/>
    <w:rsid w:val="00E40C6C"/>
    <w:rsid w:val="00E40F61"/>
    <w:rsid w:val="00E41254"/>
    <w:rsid w:val="00E414C7"/>
    <w:rsid w:val="00E417D7"/>
    <w:rsid w:val="00E417E8"/>
    <w:rsid w:val="00E41B2C"/>
    <w:rsid w:val="00E41C26"/>
    <w:rsid w:val="00E41D4F"/>
    <w:rsid w:val="00E42127"/>
    <w:rsid w:val="00E42454"/>
    <w:rsid w:val="00E4264C"/>
    <w:rsid w:val="00E4287D"/>
    <w:rsid w:val="00E42926"/>
    <w:rsid w:val="00E42932"/>
    <w:rsid w:val="00E42957"/>
    <w:rsid w:val="00E42D2E"/>
    <w:rsid w:val="00E4329F"/>
    <w:rsid w:val="00E436EE"/>
    <w:rsid w:val="00E4370A"/>
    <w:rsid w:val="00E43CB4"/>
    <w:rsid w:val="00E43D2D"/>
    <w:rsid w:val="00E4436B"/>
    <w:rsid w:val="00E44448"/>
    <w:rsid w:val="00E445E7"/>
    <w:rsid w:val="00E45042"/>
    <w:rsid w:val="00E45062"/>
    <w:rsid w:val="00E450C6"/>
    <w:rsid w:val="00E45345"/>
    <w:rsid w:val="00E45470"/>
    <w:rsid w:val="00E45CCB"/>
    <w:rsid w:val="00E462BC"/>
    <w:rsid w:val="00E464C4"/>
    <w:rsid w:val="00E4678E"/>
    <w:rsid w:val="00E467E0"/>
    <w:rsid w:val="00E46DE2"/>
    <w:rsid w:val="00E47B1F"/>
    <w:rsid w:val="00E50128"/>
    <w:rsid w:val="00E5046A"/>
    <w:rsid w:val="00E50839"/>
    <w:rsid w:val="00E509A6"/>
    <w:rsid w:val="00E50C12"/>
    <w:rsid w:val="00E50D4F"/>
    <w:rsid w:val="00E50EA0"/>
    <w:rsid w:val="00E51114"/>
    <w:rsid w:val="00E5114F"/>
    <w:rsid w:val="00E515CF"/>
    <w:rsid w:val="00E51B82"/>
    <w:rsid w:val="00E520FA"/>
    <w:rsid w:val="00E52A1D"/>
    <w:rsid w:val="00E52C03"/>
    <w:rsid w:val="00E537AB"/>
    <w:rsid w:val="00E538BE"/>
    <w:rsid w:val="00E539DB"/>
    <w:rsid w:val="00E53A50"/>
    <w:rsid w:val="00E53CCC"/>
    <w:rsid w:val="00E53E17"/>
    <w:rsid w:val="00E54499"/>
    <w:rsid w:val="00E544DA"/>
    <w:rsid w:val="00E544EC"/>
    <w:rsid w:val="00E548AE"/>
    <w:rsid w:val="00E54B4D"/>
    <w:rsid w:val="00E54BF9"/>
    <w:rsid w:val="00E55740"/>
    <w:rsid w:val="00E55AA0"/>
    <w:rsid w:val="00E55D1A"/>
    <w:rsid w:val="00E56250"/>
    <w:rsid w:val="00E5642C"/>
    <w:rsid w:val="00E56E69"/>
    <w:rsid w:val="00E5730C"/>
    <w:rsid w:val="00E576ED"/>
    <w:rsid w:val="00E57C11"/>
    <w:rsid w:val="00E57D13"/>
    <w:rsid w:val="00E57FD2"/>
    <w:rsid w:val="00E601D9"/>
    <w:rsid w:val="00E60357"/>
    <w:rsid w:val="00E604A0"/>
    <w:rsid w:val="00E606FC"/>
    <w:rsid w:val="00E608E9"/>
    <w:rsid w:val="00E609D6"/>
    <w:rsid w:val="00E60EBC"/>
    <w:rsid w:val="00E6150B"/>
    <w:rsid w:val="00E616A1"/>
    <w:rsid w:val="00E61966"/>
    <w:rsid w:val="00E619D1"/>
    <w:rsid w:val="00E621F5"/>
    <w:rsid w:val="00E624F4"/>
    <w:rsid w:val="00E62518"/>
    <w:rsid w:val="00E6287E"/>
    <w:rsid w:val="00E6312E"/>
    <w:rsid w:val="00E634DC"/>
    <w:rsid w:val="00E637AC"/>
    <w:rsid w:val="00E640C5"/>
    <w:rsid w:val="00E640CE"/>
    <w:rsid w:val="00E64AAF"/>
    <w:rsid w:val="00E64B60"/>
    <w:rsid w:val="00E64DA6"/>
    <w:rsid w:val="00E651DF"/>
    <w:rsid w:val="00E6522B"/>
    <w:rsid w:val="00E653E2"/>
    <w:rsid w:val="00E65506"/>
    <w:rsid w:val="00E6594E"/>
    <w:rsid w:val="00E659B6"/>
    <w:rsid w:val="00E65B53"/>
    <w:rsid w:val="00E65DF9"/>
    <w:rsid w:val="00E661EA"/>
    <w:rsid w:val="00E6693F"/>
    <w:rsid w:val="00E66AD9"/>
    <w:rsid w:val="00E66C6A"/>
    <w:rsid w:val="00E67036"/>
    <w:rsid w:val="00E672A0"/>
    <w:rsid w:val="00E673A0"/>
    <w:rsid w:val="00E679C2"/>
    <w:rsid w:val="00E67A67"/>
    <w:rsid w:val="00E67D54"/>
    <w:rsid w:val="00E70402"/>
    <w:rsid w:val="00E70658"/>
    <w:rsid w:val="00E70B5F"/>
    <w:rsid w:val="00E70EC1"/>
    <w:rsid w:val="00E70F39"/>
    <w:rsid w:val="00E71A6D"/>
    <w:rsid w:val="00E71CAB"/>
    <w:rsid w:val="00E71F43"/>
    <w:rsid w:val="00E72280"/>
    <w:rsid w:val="00E72395"/>
    <w:rsid w:val="00E727C5"/>
    <w:rsid w:val="00E72889"/>
    <w:rsid w:val="00E72C5A"/>
    <w:rsid w:val="00E72FBC"/>
    <w:rsid w:val="00E7301F"/>
    <w:rsid w:val="00E732DF"/>
    <w:rsid w:val="00E737D9"/>
    <w:rsid w:val="00E73883"/>
    <w:rsid w:val="00E7390C"/>
    <w:rsid w:val="00E742C2"/>
    <w:rsid w:val="00E74ADC"/>
    <w:rsid w:val="00E74E8A"/>
    <w:rsid w:val="00E750C8"/>
    <w:rsid w:val="00E757A6"/>
    <w:rsid w:val="00E75C53"/>
    <w:rsid w:val="00E75FE4"/>
    <w:rsid w:val="00E76539"/>
    <w:rsid w:val="00E766E0"/>
    <w:rsid w:val="00E76AAF"/>
    <w:rsid w:val="00E76C26"/>
    <w:rsid w:val="00E76CDB"/>
    <w:rsid w:val="00E76DB1"/>
    <w:rsid w:val="00E76F9D"/>
    <w:rsid w:val="00E777A9"/>
    <w:rsid w:val="00E777AB"/>
    <w:rsid w:val="00E77B3D"/>
    <w:rsid w:val="00E800EB"/>
    <w:rsid w:val="00E802EB"/>
    <w:rsid w:val="00E804C2"/>
    <w:rsid w:val="00E80549"/>
    <w:rsid w:val="00E80931"/>
    <w:rsid w:val="00E81EEE"/>
    <w:rsid w:val="00E81FCF"/>
    <w:rsid w:val="00E828EB"/>
    <w:rsid w:val="00E82954"/>
    <w:rsid w:val="00E82A86"/>
    <w:rsid w:val="00E82DE6"/>
    <w:rsid w:val="00E83068"/>
    <w:rsid w:val="00E831B7"/>
    <w:rsid w:val="00E83CC4"/>
    <w:rsid w:val="00E84119"/>
    <w:rsid w:val="00E84693"/>
    <w:rsid w:val="00E84BF5"/>
    <w:rsid w:val="00E84C1E"/>
    <w:rsid w:val="00E85B85"/>
    <w:rsid w:val="00E86305"/>
    <w:rsid w:val="00E866BF"/>
    <w:rsid w:val="00E866DF"/>
    <w:rsid w:val="00E87B3E"/>
    <w:rsid w:val="00E87C1A"/>
    <w:rsid w:val="00E87D31"/>
    <w:rsid w:val="00E87D3C"/>
    <w:rsid w:val="00E906EC"/>
    <w:rsid w:val="00E91507"/>
    <w:rsid w:val="00E91DD6"/>
    <w:rsid w:val="00E91E0E"/>
    <w:rsid w:val="00E9238C"/>
    <w:rsid w:val="00E923A8"/>
    <w:rsid w:val="00E92604"/>
    <w:rsid w:val="00E92CAF"/>
    <w:rsid w:val="00E92FA1"/>
    <w:rsid w:val="00E9381E"/>
    <w:rsid w:val="00E93D76"/>
    <w:rsid w:val="00E93DF0"/>
    <w:rsid w:val="00E9407F"/>
    <w:rsid w:val="00E94182"/>
    <w:rsid w:val="00E943D0"/>
    <w:rsid w:val="00E94861"/>
    <w:rsid w:val="00E94E28"/>
    <w:rsid w:val="00E95131"/>
    <w:rsid w:val="00E9563C"/>
    <w:rsid w:val="00E95CA8"/>
    <w:rsid w:val="00E961F9"/>
    <w:rsid w:val="00E96CC7"/>
    <w:rsid w:val="00E96E54"/>
    <w:rsid w:val="00E96F4A"/>
    <w:rsid w:val="00E97278"/>
    <w:rsid w:val="00E9767F"/>
    <w:rsid w:val="00E97736"/>
    <w:rsid w:val="00E97969"/>
    <w:rsid w:val="00EA034C"/>
    <w:rsid w:val="00EA05C1"/>
    <w:rsid w:val="00EA0A9A"/>
    <w:rsid w:val="00EA1785"/>
    <w:rsid w:val="00EA17FE"/>
    <w:rsid w:val="00EA1AFC"/>
    <w:rsid w:val="00EA21D4"/>
    <w:rsid w:val="00EA224C"/>
    <w:rsid w:val="00EA255C"/>
    <w:rsid w:val="00EA2C93"/>
    <w:rsid w:val="00EA3139"/>
    <w:rsid w:val="00EA385D"/>
    <w:rsid w:val="00EA3864"/>
    <w:rsid w:val="00EA3ABA"/>
    <w:rsid w:val="00EA3AF6"/>
    <w:rsid w:val="00EA4327"/>
    <w:rsid w:val="00EA4498"/>
    <w:rsid w:val="00EA4CC0"/>
    <w:rsid w:val="00EA4CDC"/>
    <w:rsid w:val="00EA4E92"/>
    <w:rsid w:val="00EA5009"/>
    <w:rsid w:val="00EA560B"/>
    <w:rsid w:val="00EA5761"/>
    <w:rsid w:val="00EA5833"/>
    <w:rsid w:val="00EA58AF"/>
    <w:rsid w:val="00EA6398"/>
    <w:rsid w:val="00EA64A6"/>
    <w:rsid w:val="00EA6811"/>
    <w:rsid w:val="00EA6ACD"/>
    <w:rsid w:val="00EA7564"/>
    <w:rsid w:val="00EA77AA"/>
    <w:rsid w:val="00EA7BE2"/>
    <w:rsid w:val="00EA7DAA"/>
    <w:rsid w:val="00EA7ECF"/>
    <w:rsid w:val="00EA7F2B"/>
    <w:rsid w:val="00EB0787"/>
    <w:rsid w:val="00EB0B45"/>
    <w:rsid w:val="00EB0CF4"/>
    <w:rsid w:val="00EB1367"/>
    <w:rsid w:val="00EB1CE5"/>
    <w:rsid w:val="00EB1D81"/>
    <w:rsid w:val="00EB2130"/>
    <w:rsid w:val="00EB257B"/>
    <w:rsid w:val="00EB2CC4"/>
    <w:rsid w:val="00EB2EE6"/>
    <w:rsid w:val="00EB2F62"/>
    <w:rsid w:val="00EB2F80"/>
    <w:rsid w:val="00EB30A7"/>
    <w:rsid w:val="00EB31AA"/>
    <w:rsid w:val="00EB321E"/>
    <w:rsid w:val="00EB3824"/>
    <w:rsid w:val="00EB3AFB"/>
    <w:rsid w:val="00EB3C39"/>
    <w:rsid w:val="00EB3F35"/>
    <w:rsid w:val="00EB4344"/>
    <w:rsid w:val="00EB4345"/>
    <w:rsid w:val="00EB46A4"/>
    <w:rsid w:val="00EB5048"/>
    <w:rsid w:val="00EB51B1"/>
    <w:rsid w:val="00EB57B4"/>
    <w:rsid w:val="00EB5847"/>
    <w:rsid w:val="00EB5A2C"/>
    <w:rsid w:val="00EB5B15"/>
    <w:rsid w:val="00EB5B23"/>
    <w:rsid w:val="00EB5B3D"/>
    <w:rsid w:val="00EB5F75"/>
    <w:rsid w:val="00EB61AD"/>
    <w:rsid w:val="00EB6427"/>
    <w:rsid w:val="00EB6E4C"/>
    <w:rsid w:val="00EB6E7B"/>
    <w:rsid w:val="00EB6FBF"/>
    <w:rsid w:val="00EB7109"/>
    <w:rsid w:val="00EB7137"/>
    <w:rsid w:val="00EB76A7"/>
    <w:rsid w:val="00EB7A43"/>
    <w:rsid w:val="00EC0083"/>
    <w:rsid w:val="00EC01DD"/>
    <w:rsid w:val="00EC0316"/>
    <w:rsid w:val="00EC0344"/>
    <w:rsid w:val="00EC085D"/>
    <w:rsid w:val="00EC088E"/>
    <w:rsid w:val="00EC0DA1"/>
    <w:rsid w:val="00EC1872"/>
    <w:rsid w:val="00EC1968"/>
    <w:rsid w:val="00EC1A42"/>
    <w:rsid w:val="00EC1A59"/>
    <w:rsid w:val="00EC1AE8"/>
    <w:rsid w:val="00EC1C22"/>
    <w:rsid w:val="00EC1D4E"/>
    <w:rsid w:val="00EC1F29"/>
    <w:rsid w:val="00EC2632"/>
    <w:rsid w:val="00EC2B9B"/>
    <w:rsid w:val="00EC2F81"/>
    <w:rsid w:val="00EC2F98"/>
    <w:rsid w:val="00EC33EF"/>
    <w:rsid w:val="00EC3A54"/>
    <w:rsid w:val="00EC3A96"/>
    <w:rsid w:val="00EC3AF0"/>
    <w:rsid w:val="00EC3BF3"/>
    <w:rsid w:val="00EC3DB2"/>
    <w:rsid w:val="00EC4351"/>
    <w:rsid w:val="00EC43DC"/>
    <w:rsid w:val="00EC444A"/>
    <w:rsid w:val="00EC4738"/>
    <w:rsid w:val="00EC4783"/>
    <w:rsid w:val="00EC4D65"/>
    <w:rsid w:val="00EC507D"/>
    <w:rsid w:val="00EC5E1C"/>
    <w:rsid w:val="00EC6934"/>
    <w:rsid w:val="00EC6AAD"/>
    <w:rsid w:val="00EC6C42"/>
    <w:rsid w:val="00EC7157"/>
    <w:rsid w:val="00ED06BD"/>
    <w:rsid w:val="00ED0AB2"/>
    <w:rsid w:val="00ED0D8E"/>
    <w:rsid w:val="00ED0F9E"/>
    <w:rsid w:val="00ED1DB9"/>
    <w:rsid w:val="00ED1E5F"/>
    <w:rsid w:val="00ED2260"/>
    <w:rsid w:val="00ED22C0"/>
    <w:rsid w:val="00ED2968"/>
    <w:rsid w:val="00ED2D5C"/>
    <w:rsid w:val="00ED306F"/>
    <w:rsid w:val="00ED324B"/>
    <w:rsid w:val="00ED328D"/>
    <w:rsid w:val="00ED3793"/>
    <w:rsid w:val="00ED37E9"/>
    <w:rsid w:val="00ED389D"/>
    <w:rsid w:val="00ED4001"/>
    <w:rsid w:val="00ED4308"/>
    <w:rsid w:val="00ED44D3"/>
    <w:rsid w:val="00ED491F"/>
    <w:rsid w:val="00ED4D9A"/>
    <w:rsid w:val="00ED5540"/>
    <w:rsid w:val="00ED5853"/>
    <w:rsid w:val="00ED5A1C"/>
    <w:rsid w:val="00ED5C96"/>
    <w:rsid w:val="00ED5EFD"/>
    <w:rsid w:val="00ED6109"/>
    <w:rsid w:val="00ED6112"/>
    <w:rsid w:val="00ED64ED"/>
    <w:rsid w:val="00ED6518"/>
    <w:rsid w:val="00ED6649"/>
    <w:rsid w:val="00ED6BF6"/>
    <w:rsid w:val="00ED70C1"/>
    <w:rsid w:val="00ED7729"/>
    <w:rsid w:val="00ED7B84"/>
    <w:rsid w:val="00EE0281"/>
    <w:rsid w:val="00EE0300"/>
    <w:rsid w:val="00EE043D"/>
    <w:rsid w:val="00EE060E"/>
    <w:rsid w:val="00EE098F"/>
    <w:rsid w:val="00EE0DDA"/>
    <w:rsid w:val="00EE0EE6"/>
    <w:rsid w:val="00EE1430"/>
    <w:rsid w:val="00EE183C"/>
    <w:rsid w:val="00EE23F3"/>
    <w:rsid w:val="00EE2B3F"/>
    <w:rsid w:val="00EE2C1C"/>
    <w:rsid w:val="00EE2DB7"/>
    <w:rsid w:val="00EE2EDF"/>
    <w:rsid w:val="00EE30BE"/>
    <w:rsid w:val="00EE3118"/>
    <w:rsid w:val="00EE366A"/>
    <w:rsid w:val="00EE3672"/>
    <w:rsid w:val="00EE3A0C"/>
    <w:rsid w:val="00EE3BFA"/>
    <w:rsid w:val="00EE4C00"/>
    <w:rsid w:val="00EE4D53"/>
    <w:rsid w:val="00EE5297"/>
    <w:rsid w:val="00EE5791"/>
    <w:rsid w:val="00EE5DA1"/>
    <w:rsid w:val="00EE69F9"/>
    <w:rsid w:val="00EE6A8E"/>
    <w:rsid w:val="00EE6C7B"/>
    <w:rsid w:val="00EE6FA1"/>
    <w:rsid w:val="00EE6FD4"/>
    <w:rsid w:val="00EE7235"/>
    <w:rsid w:val="00EE7299"/>
    <w:rsid w:val="00EE7985"/>
    <w:rsid w:val="00EE7D86"/>
    <w:rsid w:val="00EE7E3A"/>
    <w:rsid w:val="00EE7F1C"/>
    <w:rsid w:val="00EE7F80"/>
    <w:rsid w:val="00EF0314"/>
    <w:rsid w:val="00EF03EB"/>
    <w:rsid w:val="00EF0A52"/>
    <w:rsid w:val="00EF0A5A"/>
    <w:rsid w:val="00EF0AC5"/>
    <w:rsid w:val="00EF0E30"/>
    <w:rsid w:val="00EF0E91"/>
    <w:rsid w:val="00EF1941"/>
    <w:rsid w:val="00EF1BBB"/>
    <w:rsid w:val="00EF263E"/>
    <w:rsid w:val="00EF2911"/>
    <w:rsid w:val="00EF292B"/>
    <w:rsid w:val="00EF2A95"/>
    <w:rsid w:val="00EF2AEC"/>
    <w:rsid w:val="00EF2C1F"/>
    <w:rsid w:val="00EF4125"/>
    <w:rsid w:val="00EF437A"/>
    <w:rsid w:val="00EF500B"/>
    <w:rsid w:val="00EF50F8"/>
    <w:rsid w:val="00EF55AA"/>
    <w:rsid w:val="00EF5A0B"/>
    <w:rsid w:val="00EF5B5D"/>
    <w:rsid w:val="00EF5DE4"/>
    <w:rsid w:val="00EF6179"/>
    <w:rsid w:val="00EF62A0"/>
    <w:rsid w:val="00EF668D"/>
    <w:rsid w:val="00EF6EF9"/>
    <w:rsid w:val="00EF7177"/>
    <w:rsid w:val="00EF72B2"/>
    <w:rsid w:val="00EF7782"/>
    <w:rsid w:val="00EF78F0"/>
    <w:rsid w:val="00EF7A2D"/>
    <w:rsid w:val="00EF7B99"/>
    <w:rsid w:val="00F00101"/>
    <w:rsid w:val="00F002FF"/>
    <w:rsid w:val="00F00D3F"/>
    <w:rsid w:val="00F01078"/>
    <w:rsid w:val="00F013EF"/>
    <w:rsid w:val="00F01DEE"/>
    <w:rsid w:val="00F02E3F"/>
    <w:rsid w:val="00F02E70"/>
    <w:rsid w:val="00F03645"/>
    <w:rsid w:val="00F03E35"/>
    <w:rsid w:val="00F0445B"/>
    <w:rsid w:val="00F0451B"/>
    <w:rsid w:val="00F046AA"/>
    <w:rsid w:val="00F05220"/>
    <w:rsid w:val="00F055A3"/>
    <w:rsid w:val="00F05635"/>
    <w:rsid w:val="00F05671"/>
    <w:rsid w:val="00F05CE7"/>
    <w:rsid w:val="00F05D9A"/>
    <w:rsid w:val="00F064A7"/>
    <w:rsid w:val="00F06A25"/>
    <w:rsid w:val="00F06A95"/>
    <w:rsid w:val="00F06AF4"/>
    <w:rsid w:val="00F06B2A"/>
    <w:rsid w:val="00F06D3C"/>
    <w:rsid w:val="00F06F8D"/>
    <w:rsid w:val="00F070A0"/>
    <w:rsid w:val="00F0789D"/>
    <w:rsid w:val="00F07D2A"/>
    <w:rsid w:val="00F10180"/>
    <w:rsid w:val="00F10AAF"/>
    <w:rsid w:val="00F11087"/>
    <w:rsid w:val="00F115D9"/>
    <w:rsid w:val="00F11725"/>
    <w:rsid w:val="00F11C1E"/>
    <w:rsid w:val="00F123E8"/>
    <w:rsid w:val="00F129D0"/>
    <w:rsid w:val="00F1314C"/>
    <w:rsid w:val="00F131FA"/>
    <w:rsid w:val="00F135DF"/>
    <w:rsid w:val="00F13C85"/>
    <w:rsid w:val="00F13E27"/>
    <w:rsid w:val="00F14E53"/>
    <w:rsid w:val="00F14ECA"/>
    <w:rsid w:val="00F14F1A"/>
    <w:rsid w:val="00F1584D"/>
    <w:rsid w:val="00F159D7"/>
    <w:rsid w:val="00F15CD4"/>
    <w:rsid w:val="00F15F4F"/>
    <w:rsid w:val="00F15F8E"/>
    <w:rsid w:val="00F16054"/>
    <w:rsid w:val="00F160C5"/>
    <w:rsid w:val="00F1628E"/>
    <w:rsid w:val="00F164CB"/>
    <w:rsid w:val="00F16CC7"/>
    <w:rsid w:val="00F16DA2"/>
    <w:rsid w:val="00F16DCB"/>
    <w:rsid w:val="00F17245"/>
    <w:rsid w:val="00F17F4C"/>
    <w:rsid w:val="00F20024"/>
    <w:rsid w:val="00F200F4"/>
    <w:rsid w:val="00F20145"/>
    <w:rsid w:val="00F209DC"/>
    <w:rsid w:val="00F20AF4"/>
    <w:rsid w:val="00F20FD0"/>
    <w:rsid w:val="00F21031"/>
    <w:rsid w:val="00F211BB"/>
    <w:rsid w:val="00F2121D"/>
    <w:rsid w:val="00F21834"/>
    <w:rsid w:val="00F21894"/>
    <w:rsid w:val="00F21DE9"/>
    <w:rsid w:val="00F21FEE"/>
    <w:rsid w:val="00F2265E"/>
    <w:rsid w:val="00F2290B"/>
    <w:rsid w:val="00F23484"/>
    <w:rsid w:val="00F238B6"/>
    <w:rsid w:val="00F238CD"/>
    <w:rsid w:val="00F239F8"/>
    <w:rsid w:val="00F23CF1"/>
    <w:rsid w:val="00F2440B"/>
    <w:rsid w:val="00F244A7"/>
    <w:rsid w:val="00F24D5A"/>
    <w:rsid w:val="00F24F6F"/>
    <w:rsid w:val="00F253E9"/>
    <w:rsid w:val="00F26141"/>
    <w:rsid w:val="00F265C8"/>
    <w:rsid w:val="00F267B0"/>
    <w:rsid w:val="00F26980"/>
    <w:rsid w:val="00F2704C"/>
    <w:rsid w:val="00F270D6"/>
    <w:rsid w:val="00F271F7"/>
    <w:rsid w:val="00F27494"/>
    <w:rsid w:val="00F2770C"/>
    <w:rsid w:val="00F27CA3"/>
    <w:rsid w:val="00F27D06"/>
    <w:rsid w:val="00F27D45"/>
    <w:rsid w:val="00F3032A"/>
    <w:rsid w:val="00F3057F"/>
    <w:rsid w:val="00F30C07"/>
    <w:rsid w:val="00F3132D"/>
    <w:rsid w:val="00F316A3"/>
    <w:rsid w:val="00F31902"/>
    <w:rsid w:val="00F31990"/>
    <w:rsid w:val="00F31C66"/>
    <w:rsid w:val="00F32184"/>
    <w:rsid w:val="00F3243C"/>
    <w:rsid w:val="00F32D26"/>
    <w:rsid w:val="00F32DC1"/>
    <w:rsid w:val="00F332A1"/>
    <w:rsid w:val="00F338C0"/>
    <w:rsid w:val="00F3396E"/>
    <w:rsid w:val="00F33BA4"/>
    <w:rsid w:val="00F33D39"/>
    <w:rsid w:val="00F3433C"/>
    <w:rsid w:val="00F34909"/>
    <w:rsid w:val="00F34AC3"/>
    <w:rsid w:val="00F350F3"/>
    <w:rsid w:val="00F351AD"/>
    <w:rsid w:val="00F355CF"/>
    <w:rsid w:val="00F355E4"/>
    <w:rsid w:val="00F35A68"/>
    <w:rsid w:val="00F35AD8"/>
    <w:rsid w:val="00F3645C"/>
    <w:rsid w:val="00F36A89"/>
    <w:rsid w:val="00F36BEF"/>
    <w:rsid w:val="00F36F69"/>
    <w:rsid w:val="00F37918"/>
    <w:rsid w:val="00F37E5D"/>
    <w:rsid w:val="00F40290"/>
    <w:rsid w:val="00F403B9"/>
    <w:rsid w:val="00F406D0"/>
    <w:rsid w:val="00F40890"/>
    <w:rsid w:val="00F40958"/>
    <w:rsid w:val="00F40997"/>
    <w:rsid w:val="00F40B32"/>
    <w:rsid w:val="00F40B9A"/>
    <w:rsid w:val="00F41409"/>
    <w:rsid w:val="00F4166B"/>
    <w:rsid w:val="00F420AC"/>
    <w:rsid w:val="00F4260F"/>
    <w:rsid w:val="00F4274A"/>
    <w:rsid w:val="00F4299E"/>
    <w:rsid w:val="00F429CC"/>
    <w:rsid w:val="00F42A64"/>
    <w:rsid w:val="00F42C87"/>
    <w:rsid w:val="00F42E01"/>
    <w:rsid w:val="00F43222"/>
    <w:rsid w:val="00F43441"/>
    <w:rsid w:val="00F436BE"/>
    <w:rsid w:val="00F43983"/>
    <w:rsid w:val="00F43E00"/>
    <w:rsid w:val="00F43E66"/>
    <w:rsid w:val="00F44038"/>
    <w:rsid w:val="00F4403B"/>
    <w:rsid w:val="00F44194"/>
    <w:rsid w:val="00F4421A"/>
    <w:rsid w:val="00F446A7"/>
    <w:rsid w:val="00F446E7"/>
    <w:rsid w:val="00F44B4B"/>
    <w:rsid w:val="00F44B72"/>
    <w:rsid w:val="00F44EE0"/>
    <w:rsid w:val="00F452A5"/>
    <w:rsid w:val="00F452F5"/>
    <w:rsid w:val="00F4555D"/>
    <w:rsid w:val="00F4593C"/>
    <w:rsid w:val="00F46D33"/>
    <w:rsid w:val="00F471BE"/>
    <w:rsid w:val="00F47443"/>
    <w:rsid w:val="00F4779A"/>
    <w:rsid w:val="00F50402"/>
    <w:rsid w:val="00F50649"/>
    <w:rsid w:val="00F507D9"/>
    <w:rsid w:val="00F50955"/>
    <w:rsid w:val="00F50B46"/>
    <w:rsid w:val="00F50EC8"/>
    <w:rsid w:val="00F51183"/>
    <w:rsid w:val="00F512B3"/>
    <w:rsid w:val="00F5154E"/>
    <w:rsid w:val="00F51684"/>
    <w:rsid w:val="00F5184D"/>
    <w:rsid w:val="00F53274"/>
    <w:rsid w:val="00F532C8"/>
    <w:rsid w:val="00F53A71"/>
    <w:rsid w:val="00F5423A"/>
    <w:rsid w:val="00F544F6"/>
    <w:rsid w:val="00F54641"/>
    <w:rsid w:val="00F54700"/>
    <w:rsid w:val="00F54E8E"/>
    <w:rsid w:val="00F55382"/>
    <w:rsid w:val="00F55723"/>
    <w:rsid w:val="00F559DE"/>
    <w:rsid w:val="00F55B17"/>
    <w:rsid w:val="00F5617B"/>
    <w:rsid w:val="00F5644D"/>
    <w:rsid w:val="00F56869"/>
    <w:rsid w:val="00F56E38"/>
    <w:rsid w:val="00F573B3"/>
    <w:rsid w:val="00F6016D"/>
    <w:rsid w:val="00F60794"/>
    <w:rsid w:val="00F60C8D"/>
    <w:rsid w:val="00F60E99"/>
    <w:rsid w:val="00F615A9"/>
    <w:rsid w:val="00F616F1"/>
    <w:rsid w:val="00F6176D"/>
    <w:rsid w:val="00F618CF"/>
    <w:rsid w:val="00F61BD2"/>
    <w:rsid w:val="00F62428"/>
    <w:rsid w:val="00F625B1"/>
    <w:rsid w:val="00F6271B"/>
    <w:rsid w:val="00F62B96"/>
    <w:rsid w:val="00F62D18"/>
    <w:rsid w:val="00F62F5B"/>
    <w:rsid w:val="00F63E60"/>
    <w:rsid w:val="00F63F45"/>
    <w:rsid w:val="00F643F9"/>
    <w:rsid w:val="00F64412"/>
    <w:rsid w:val="00F64442"/>
    <w:rsid w:val="00F64736"/>
    <w:rsid w:val="00F65462"/>
    <w:rsid w:val="00F656D8"/>
    <w:rsid w:val="00F6599D"/>
    <w:rsid w:val="00F6640D"/>
    <w:rsid w:val="00F66E61"/>
    <w:rsid w:val="00F66FA9"/>
    <w:rsid w:val="00F67216"/>
    <w:rsid w:val="00F675FB"/>
    <w:rsid w:val="00F67617"/>
    <w:rsid w:val="00F6786C"/>
    <w:rsid w:val="00F67C52"/>
    <w:rsid w:val="00F7043A"/>
    <w:rsid w:val="00F70D85"/>
    <w:rsid w:val="00F71060"/>
    <w:rsid w:val="00F71554"/>
    <w:rsid w:val="00F7194F"/>
    <w:rsid w:val="00F719D2"/>
    <w:rsid w:val="00F71C0C"/>
    <w:rsid w:val="00F71CCB"/>
    <w:rsid w:val="00F72300"/>
    <w:rsid w:val="00F72334"/>
    <w:rsid w:val="00F72DAA"/>
    <w:rsid w:val="00F72FAC"/>
    <w:rsid w:val="00F733C7"/>
    <w:rsid w:val="00F73DB8"/>
    <w:rsid w:val="00F73F01"/>
    <w:rsid w:val="00F742AF"/>
    <w:rsid w:val="00F746F2"/>
    <w:rsid w:val="00F7488B"/>
    <w:rsid w:val="00F7497C"/>
    <w:rsid w:val="00F74D7C"/>
    <w:rsid w:val="00F74DA9"/>
    <w:rsid w:val="00F75DD3"/>
    <w:rsid w:val="00F75E36"/>
    <w:rsid w:val="00F76150"/>
    <w:rsid w:val="00F76440"/>
    <w:rsid w:val="00F76471"/>
    <w:rsid w:val="00F76C14"/>
    <w:rsid w:val="00F77382"/>
    <w:rsid w:val="00F774CC"/>
    <w:rsid w:val="00F775EB"/>
    <w:rsid w:val="00F7761F"/>
    <w:rsid w:val="00F77695"/>
    <w:rsid w:val="00F77B10"/>
    <w:rsid w:val="00F77F09"/>
    <w:rsid w:val="00F80BD3"/>
    <w:rsid w:val="00F80E83"/>
    <w:rsid w:val="00F810DD"/>
    <w:rsid w:val="00F818DC"/>
    <w:rsid w:val="00F821CC"/>
    <w:rsid w:val="00F82283"/>
    <w:rsid w:val="00F829FD"/>
    <w:rsid w:val="00F82B37"/>
    <w:rsid w:val="00F82BD0"/>
    <w:rsid w:val="00F83065"/>
    <w:rsid w:val="00F83285"/>
    <w:rsid w:val="00F8356E"/>
    <w:rsid w:val="00F83A9D"/>
    <w:rsid w:val="00F84281"/>
    <w:rsid w:val="00F8484E"/>
    <w:rsid w:val="00F84946"/>
    <w:rsid w:val="00F84BFF"/>
    <w:rsid w:val="00F84C7B"/>
    <w:rsid w:val="00F8567A"/>
    <w:rsid w:val="00F857FF"/>
    <w:rsid w:val="00F858F5"/>
    <w:rsid w:val="00F85AF7"/>
    <w:rsid w:val="00F85C8E"/>
    <w:rsid w:val="00F85EE6"/>
    <w:rsid w:val="00F861D7"/>
    <w:rsid w:val="00F86272"/>
    <w:rsid w:val="00F863FE"/>
    <w:rsid w:val="00F86A7F"/>
    <w:rsid w:val="00F86FE9"/>
    <w:rsid w:val="00F87BD1"/>
    <w:rsid w:val="00F900E9"/>
    <w:rsid w:val="00F901AC"/>
    <w:rsid w:val="00F90522"/>
    <w:rsid w:val="00F908AF"/>
    <w:rsid w:val="00F90951"/>
    <w:rsid w:val="00F90DA9"/>
    <w:rsid w:val="00F91855"/>
    <w:rsid w:val="00F91998"/>
    <w:rsid w:val="00F91FCF"/>
    <w:rsid w:val="00F923D0"/>
    <w:rsid w:val="00F92492"/>
    <w:rsid w:val="00F92ADB"/>
    <w:rsid w:val="00F92BF6"/>
    <w:rsid w:val="00F92D5E"/>
    <w:rsid w:val="00F935A1"/>
    <w:rsid w:val="00F93679"/>
    <w:rsid w:val="00F93A0B"/>
    <w:rsid w:val="00F93A48"/>
    <w:rsid w:val="00F93EF6"/>
    <w:rsid w:val="00F9409E"/>
    <w:rsid w:val="00F94A6B"/>
    <w:rsid w:val="00F94D63"/>
    <w:rsid w:val="00F9538A"/>
    <w:rsid w:val="00F95917"/>
    <w:rsid w:val="00F95B61"/>
    <w:rsid w:val="00F96058"/>
    <w:rsid w:val="00F96227"/>
    <w:rsid w:val="00F968B1"/>
    <w:rsid w:val="00F97714"/>
    <w:rsid w:val="00F97C77"/>
    <w:rsid w:val="00F97CAA"/>
    <w:rsid w:val="00F97D84"/>
    <w:rsid w:val="00FA007F"/>
    <w:rsid w:val="00FA01C0"/>
    <w:rsid w:val="00FA03BB"/>
    <w:rsid w:val="00FA063B"/>
    <w:rsid w:val="00FA07DC"/>
    <w:rsid w:val="00FA1051"/>
    <w:rsid w:val="00FA21D3"/>
    <w:rsid w:val="00FA22FB"/>
    <w:rsid w:val="00FA231F"/>
    <w:rsid w:val="00FA2946"/>
    <w:rsid w:val="00FA323B"/>
    <w:rsid w:val="00FA3B85"/>
    <w:rsid w:val="00FA3C09"/>
    <w:rsid w:val="00FA3ECE"/>
    <w:rsid w:val="00FA4F68"/>
    <w:rsid w:val="00FA5352"/>
    <w:rsid w:val="00FA5394"/>
    <w:rsid w:val="00FA5762"/>
    <w:rsid w:val="00FA57B9"/>
    <w:rsid w:val="00FA5A2D"/>
    <w:rsid w:val="00FA5F78"/>
    <w:rsid w:val="00FA6530"/>
    <w:rsid w:val="00FA65F0"/>
    <w:rsid w:val="00FA6648"/>
    <w:rsid w:val="00FA6A36"/>
    <w:rsid w:val="00FA7079"/>
    <w:rsid w:val="00FA7179"/>
    <w:rsid w:val="00FA754F"/>
    <w:rsid w:val="00FA7BB7"/>
    <w:rsid w:val="00FA7BFD"/>
    <w:rsid w:val="00FA7CE6"/>
    <w:rsid w:val="00FA7DCD"/>
    <w:rsid w:val="00FB0E04"/>
    <w:rsid w:val="00FB119B"/>
    <w:rsid w:val="00FB1312"/>
    <w:rsid w:val="00FB19D2"/>
    <w:rsid w:val="00FB1BEC"/>
    <w:rsid w:val="00FB23D1"/>
    <w:rsid w:val="00FB2632"/>
    <w:rsid w:val="00FB2E9F"/>
    <w:rsid w:val="00FB2ED9"/>
    <w:rsid w:val="00FB3738"/>
    <w:rsid w:val="00FB4B0B"/>
    <w:rsid w:val="00FB4CFC"/>
    <w:rsid w:val="00FB585B"/>
    <w:rsid w:val="00FB5D5D"/>
    <w:rsid w:val="00FB64D7"/>
    <w:rsid w:val="00FB75A6"/>
    <w:rsid w:val="00FB764B"/>
    <w:rsid w:val="00FB7D94"/>
    <w:rsid w:val="00FC050F"/>
    <w:rsid w:val="00FC05BD"/>
    <w:rsid w:val="00FC0A9A"/>
    <w:rsid w:val="00FC109B"/>
    <w:rsid w:val="00FC2191"/>
    <w:rsid w:val="00FC21D7"/>
    <w:rsid w:val="00FC2287"/>
    <w:rsid w:val="00FC24C2"/>
    <w:rsid w:val="00FC2621"/>
    <w:rsid w:val="00FC297B"/>
    <w:rsid w:val="00FC2D28"/>
    <w:rsid w:val="00FC2DF5"/>
    <w:rsid w:val="00FC3167"/>
    <w:rsid w:val="00FC3FEA"/>
    <w:rsid w:val="00FC41D1"/>
    <w:rsid w:val="00FC4808"/>
    <w:rsid w:val="00FC49D9"/>
    <w:rsid w:val="00FC5261"/>
    <w:rsid w:val="00FC5674"/>
    <w:rsid w:val="00FC56F6"/>
    <w:rsid w:val="00FC59D7"/>
    <w:rsid w:val="00FC5D4E"/>
    <w:rsid w:val="00FC5DFF"/>
    <w:rsid w:val="00FC60E6"/>
    <w:rsid w:val="00FC686D"/>
    <w:rsid w:val="00FC7037"/>
    <w:rsid w:val="00FC72ED"/>
    <w:rsid w:val="00FC747D"/>
    <w:rsid w:val="00FC78DE"/>
    <w:rsid w:val="00FC79AC"/>
    <w:rsid w:val="00FD0C29"/>
    <w:rsid w:val="00FD10BF"/>
    <w:rsid w:val="00FD1182"/>
    <w:rsid w:val="00FD14DF"/>
    <w:rsid w:val="00FD17D7"/>
    <w:rsid w:val="00FD1943"/>
    <w:rsid w:val="00FD19AF"/>
    <w:rsid w:val="00FD1E62"/>
    <w:rsid w:val="00FD216A"/>
    <w:rsid w:val="00FD2738"/>
    <w:rsid w:val="00FD27F9"/>
    <w:rsid w:val="00FD2998"/>
    <w:rsid w:val="00FD2F34"/>
    <w:rsid w:val="00FD3072"/>
    <w:rsid w:val="00FD3421"/>
    <w:rsid w:val="00FD3873"/>
    <w:rsid w:val="00FD4734"/>
    <w:rsid w:val="00FD4A38"/>
    <w:rsid w:val="00FD4CA9"/>
    <w:rsid w:val="00FD4EB9"/>
    <w:rsid w:val="00FD504D"/>
    <w:rsid w:val="00FD57A6"/>
    <w:rsid w:val="00FD589E"/>
    <w:rsid w:val="00FD59D5"/>
    <w:rsid w:val="00FD5F17"/>
    <w:rsid w:val="00FD5F37"/>
    <w:rsid w:val="00FD6115"/>
    <w:rsid w:val="00FD6193"/>
    <w:rsid w:val="00FD6792"/>
    <w:rsid w:val="00FD6DA2"/>
    <w:rsid w:val="00FD6ECC"/>
    <w:rsid w:val="00FD73EF"/>
    <w:rsid w:val="00FD74D9"/>
    <w:rsid w:val="00FD7ABE"/>
    <w:rsid w:val="00FE07CC"/>
    <w:rsid w:val="00FE0904"/>
    <w:rsid w:val="00FE09C9"/>
    <w:rsid w:val="00FE0DEE"/>
    <w:rsid w:val="00FE0F20"/>
    <w:rsid w:val="00FE0F6B"/>
    <w:rsid w:val="00FE1A03"/>
    <w:rsid w:val="00FE1B5F"/>
    <w:rsid w:val="00FE1EE4"/>
    <w:rsid w:val="00FE1F2F"/>
    <w:rsid w:val="00FE2024"/>
    <w:rsid w:val="00FE2262"/>
    <w:rsid w:val="00FE2358"/>
    <w:rsid w:val="00FE23A2"/>
    <w:rsid w:val="00FE23F5"/>
    <w:rsid w:val="00FE2779"/>
    <w:rsid w:val="00FE30C6"/>
    <w:rsid w:val="00FE3511"/>
    <w:rsid w:val="00FE3679"/>
    <w:rsid w:val="00FE3681"/>
    <w:rsid w:val="00FE39FB"/>
    <w:rsid w:val="00FE3A0D"/>
    <w:rsid w:val="00FE3A68"/>
    <w:rsid w:val="00FE3DBE"/>
    <w:rsid w:val="00FE3FB6"/>
    <w:rsid w:val="00FE3FE0"/>
    <w:rsid w:val="00FE40FE"/>
    <w:rsid w:val="00FE44E7"/>
    <w:rsid w:val="00FE4692"/>
    <w:rsid w:val="00FE4919"/>
    <w:rsid w:val="00FE4BF0"/>
    <w:rsid w:val="00FE4FCE"/>
    <w:rsid w:val="00FE50B8"/>
    <w:rsid w:val="00FE592A"/>
    <w:rsid w:val="00FE5C17"/>
    <w:rsid w:val="00FE5EBD"/>
    <w:rsid w:val="00FE5F44"/>
    <w:rsid w:val="00FE631C"/>
    <w:rsid w:val="00FE64FF"/>
    <w:rsid w:val="00FE6933"/>
    <w:rsid w:val="00FE6A10"/>
    <w:rsid w:val="00FE7081"/>
    <w:rsid w:val="00FE7914"/>
    <w:rsid w:val="00FE7CEA"/>
    <w:rsid w:val="00FF0182"/>
    <w:rsid w:val="00FF025F"/>
    <w:rsid w:val="00FF0672"/>
    <w:rsid w:val="00FF07D5"/>
    <w:rsid w:val="00FF09CB"/>
    <w:rsid w:val="00FF12DA"/>
    <w:rsid w:val="00FF1EDB"/>
    <w:rsid w:val="00FF23E8"/>
    <w:rsid w:val="00FF2686"/>
    <w:rsid w:val="00FF2C80"/>
    <w:rsid w:val="00FF2CF4"/>
    <w:rsid w:val="00FF2EC3"/>
    <w:rsid w:val="00FF3444"/>
    <w:rsid w:val="00FF3540"/>
    <w:rsid w:val="00FF3DFE"/>
    <w:rsid w:val="00FF40A4"/>
    <w:rsid w:val="00FF4140"/>
    <w:rsid w:val="00FF487D"/>
    <w:rsid w:val="00FF4DD0"/>
    <w:rsid w:val="00FF5705"/>
    <w:rsid w:val="00FF5A6B"/>
    <w:rsid w:val="00FF5BDF"/>
    <w:rsid w:val="00FF5DD3"/>
    <w:rsid w:val="00FF65CC"/>
    <w:rsid w:val="00FF6C8A"/>
    <w:rsid w:val="00FF6CBD"/>
    <w:rsid w:val="00FF6D03"/>
    <w:rsid w:val="00FF7119"/>
    <w:rsid w:val="00FF7710"/>
    <w:rsid w:val="00FF7A0B"/>
    <w:rsid w:val="00FF7D42"/>
    <w:rsid w:val="0144D426"/>
    <w:rsid w:val="0278AD92"/>
    <w:rsid w:val="030A9CC7"/>
    <w:rsid w:val="033351E6"/>
    <w:rsid w:val="0377767F"/>
    <w:rsid w:val="03785B3A"/>
    <w:rsid w:val="03BE644F"/>
    <w:rsid w:val="03D7E6C9"/>
    <w:rsid w:val="0452DE85"/>
    <w:rsid w:val="04C5ACBD"/>
    <w:rsid w:val="054C9013"/>
    <w:rsid w:val="05DD5409"/>
    <w:rsid w:val="061F3D23"/>
    <w:rsid w:val="0661D4DF"/>
    <w:rsid w:val="067A6A76"/>
    <w:rsid w:val="09A24C5F"/>
    <w:rsid w:val="09A83630"/>
    <w:rsid w:val="09A9D568"/>
    <w:rsid w:val="0AE1736F"/>
    <w:rsid w:val="0AEA47DF"/>
    <w:rsid w:val="0B66B120"/>
    <w:rsid w:val="0C99935B"/>
    <w:rsid w:val="0D59282E"/>
    <w:rsid w:val="0E60B96D"/>
    <w:rsid w:val="11CF2976"/>
    <w:rsid w:val="12881157"/>
    <w:rsid w:val="1305ADB1"/>
    <w:rsid w:val="13C8C41E"/>
    <w:rsid w:val="146A5B48"/>
    <w:rsid w:val="1486AAD3"/>
    <w:rsid w:val="15DB0142"/>
    <w:rsid w:val="16C3C28D"/>
    <w:rsid w:val="17DEA237"/>
    <w:rsid w:val="187E4734"/>
    <w:rsid w:val="191B3C32"/>
    <w:rsid w:val="1A4F89CB"/>
    <w:rsid w:val="1B622711"/>
    <w:rsid w:val="1F567524"/>
    <w:rsid w:val="1FCE2F8A"/>
    <w:rsid w:val="213DC090"/>
    <w:rsid w:val="21CDAEDD"/>
    <w:rsid w:val="21E57536"/>
    <w:rsid w:val="24A85F43"/>
    <w:rsid w:val="24BF9D2B"/>
    <w:rsid w:val="291F31B2"/>
    <w:rsid w:val="299B95C3"/>
    <w:rsid w:val="2C455E0C"/>
    <w:rsid w:val="2E6DF624"/>
    <w:rsid w:val="2F27E3E1"/>
    <w:rsid w:val="30F1DB81"/>
    <w:rsid w:val="30FA7265"/>
    <w:rsid w:val="31D5553F"/>
    <w:rsid w:val="31F0DA52"/>
    <w:rsid w:val="31F1F588"/>
    <w:rsid w:val="322B479A"/>
    <w:rsid w:val="3234CC96"/>
    <w:rsid w:val="324C45FB"/>
    <w:rsid w:val="325F84A3"/>
    <w:rsid w:val="32DC8CCD"/>
    <w:rsid w:val="3310F542"/>
    <w:rsid w:val="33171D07"/>
    <w:rsid w:val="36CEB2FF"/>
    <w:rsid w:val="37B25555"/>
    <w:rsid w:val="385D1670"/>
    <w:rsid w:val="389DEACE"/>
    <w:rsid w:val="3902F88C"/>
    <w:rsid w:val="395711B9"/>
    <w:rsid w:val="3A91DDD9"/>
    <w:rsid w:val="3B6F9452"/>
    <w:rsid w:val="3C0666E9"/>
    <w:rsid w:val="3C085F27"/>
    <w:rsid w:val="3DDEAC6A"/>
    <w:rsid w:val="3E4D6BE6"/>
    <w:rsid w:val="3E6AF8E4"/>
    <w:rsid w:val="402D0446"/>
    <w:rsid w:val="40F53669"/>
    <w:rsid w:val="41C5AD79"/>
    <w:rsid w:val="42248B53"/>
    <w:rsid w:val="4286F5F1"/>
    <w:rsid w:val="42CAAB43"/>
    <w:rsid w:val="42FCEB30"/>
    <w:rsid w:val="4465870F"/>
    <w:rsid w:val="4565BD37"/>
    <w:rsid w:val="47491990"/>
    <w:rsid w:val="4880A482"/>
    <w:rsid w:val="4975B401"/>
    <w:rsid w:val="49BF8487"/>
    <w:rsid w:val="4C841C73"/>
    <w:rsid w:val="4CC08874"/>
    <w:rsid w:val="4EAC1E07"/>
    <w:rsid w:val="4ED1C15E"/>
    <w:rsid w:val="4EFA6247"/>
    <w:rsid w:val="4F5752A3"/>
    <w:rsid w:val="502EC60B"/>
    <w:rsid w:val="5031E586"/>
    <w:rsid w:val="51117833"/>
    <w:rsid w:val="511AF950"/>
    <w:rsid w:val="514CEC32"/>
    <w:rsid w:val="51730E7B"/>
    <w:rsid w:val="519FD58F"/>
    <w:rsid w:val="52EDBEC4"/>
    <w:rsid w:val="537C4366"/>
    <w:rsid w:val="53DDE9CC"/>
    <w:rsid w:val="54F00C7C"/>
    <w:rsid w:val="564C2114"/>
    <w:rsid w:val="59E2F942"/>
    <w:rsid w:val="5A96DE1C"/>
    <w:rsid w:val="5AAC3F12"/>
    <w:rsid w:val="5BE3B19E"/>
    <w:rsid w:val="5C805C40"/>
    <w:rsid w:val="5D7D8F45"/>
    <w:rsid w:val="5DE7E3A9"/>
    <w:rsid w:val="5EC66B99"/>
    <w:rsid w:val="5F021CD5"/>
    <w:rsid w:val="5F54B3B2"/>
    <w:rsid w:val="60E748E3"/>
    <w:rsid w:val="62C0B97C"/>
    <w:rsid w:val="62C2418A"/>
    <w:rsid w:val="63F2E5D9"/>
    <w:rsid w:val="660CB146"/>
    <w:rsid w:val="6614FC76"/>
    <w:rsid w:val="66FCC4DA"/>
    <w:rsid w:val="6813BA41"/>
    <w:rsid w:val="684FFBBA"/>
    <w:rsid w:val="69423AA8"/>
    <w:rsid w:val="6AFF5836"/>
    <w:rsid w:val="6B8F8A02"/>
    <w:rsid w:val="6C1A234A"/>
    <w:rsid w:val="6C7B5F6F"/>
    <w:rsid w:val="6D1BD372"/>
    <w:rsid w:val="6D2B5A63"/>
    <w:rsid w:val="6D3081A7"/>
    <w:rsid w:val="6D74A31C"/>
    <w:rsid w:val="6D7ABEE0"/>
    <w:rsid w:val="6DBFC317"/>
    <w:rsid w:val="6FB739A9"/>
    <w:rsid w:val="7062FB25"/>
    <w:rsid w:val="711A76F8"/>
    <w:rsid w:val="71FECB86"/>
    <w:rsid w:val="72DE7116"/>
    <w:rsid w:val="76ED7FA4"/>
    <w:rsid w:val="7867C9DD"/>
    <w:rsid w:val="786E0D0A"/>
    <w:rsid w:val="7968B2C1"/>
    <w:rsid w:val="7A2AEDDE"/>
    <w:rsid w:val="7A4A6E22"/>
    <w:rsid w:val="7AAE8682"/>
    <w:rsid w:val="7C2159A9"/>
    <w:rsid w:val="7C41078B"/>
    <w:rsid w:val="7E84AE1E"/>
    <w:rsid w:val="7F9EC0C7"/>
    <w:rsid w:val="7FC923F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93EE8"/>
  <w15:docId w15:val="{D2BDBBCA-0BD4-4928-8AF2-5B1D1D74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5E78"/>
    <w:pPr>
      <w:spacing w:after="0"/>
      <w:jc w:val="both"/>
    </w:pPr>
    <w:rPr>
      <w:rFonts w:ascii="Arial Nova Cond" w:hAnsi="Arial Nova Cond" w:cs="Arial"/>
      <w:szCs w:val="20"/>
    </w:rPr>
  </w:style>
  <w:style w:type="paragraph" w:styleId="Naslov1">
    <w:name w:val="heading 1"/>
    <w:basedOn w:val="Odstavekseznama"/>
    <w:next w:val="Navaden"/>
    <w:link w:val="Naslov1Znak"/>
    <w:uiPriority w:val="9"/>
    <w:qFormat/>
    <w:rsid w:val="00F44194"/>
    <w:pPr>
      <w:pageBreakBefore/>
      <w:numPr>
        <w:numId w:val="9"/>
      </w:numPr>
      <w:pBdr>
        <w:bottom w:val="single" w:sz="18" w:space="1" w:color="AEAAAA" w:themeColor="background2" w:themeShade="BF"/>
      </w:pBdr>
      <w:spacing w:after="120"/>
      <w:jc w:val="left"/>
      <w:outlineLvl w:val="0"/>
    </w:pPr>
    <w:rPr>
      <w:rFonts w:cstheme="majorHAnsi"/>
      <w:b/>
      <w:bCs/>
      <w:color w:val="145372"/>
      <w:sz w:val="72"/>
      <w:szCs w:val="32"/>
    </w:rPr>
  </w:style>
  <w:style w:type="paragraph" w:styleId="Naslov2">
    <w:name w:val="heading 2"/>
    <w:basedOn w:val="Brezrazmikov"/>
    <w:next w:val="Navaden"/>
    <w:link w:val="Naslov2Znak"/>
    <w:uiPriority w:val="9"/>
    <w:unhideWhenUsed/>
    <w:qFormat/>
    <w:rsid w:val="00D87F80"/>
    <w:pPr>
      <w:numPr>
        <w:ilvl w:val="1"/>
        <w:numId w:val="9"/>
      </w:numPr>
      <w:outlineLvl w:val="1"/>
    </w:pPr>
    <w:rPr>
      <w:rFonts w:ascii="Arial Nova Cond" w:hAnsi="Arial Nova Cond" w:cstheme="majorHAnsi"/>
      <w:b/>
      <w:bCs/>
      <w:color w:val="000000" w:themeColor="text1"/>
      <w:sz w:val="40"/>
      <w:szCs w:val="28"/>
    </w:rPr>
  </w:style>
  <w:style w:type="paragraph" w:styleId="Naslov3">
    <w:name w:val="heading 3"/>
    <w:basedOn w:val="Odstavekseznama"/>
    <w:next w:val="Navaden"/>
    <w:link w:val="Naslov3Znak"/>
    <w:uiPriority w:val="9"/>
    <w:unhideWhenUsed/>
    <w:qFormat/>
    <w:rsid w:val="00193AEE"/>
    <w:pPr>
      <w:widowControl w:val="0"/>
      <w:numPr>
        <w:ilvl w:val="2"/>
        <w:numId w:val="9"/>
      </w:numPr>
      <w:spacing w:after="120"/>
      <w:jc w:val="left"/>
      <w:outlineLvl w:val="2"/>
    </w:pPr>
    <w:rPr>
      <w:rFonts w:cstheme="majorHAnsi"/>
      <w:b/>
      <w:bCs/>
      <w:color w:val="145372"/>
      <w:sz w:val="32"/>
      <w:szCs w:val="24"/>
    </w:rPr>
  </w:style>
  <w:style w:type="paragraph" w:styleId="Naslov4">
    <w:name w:val="heading 4"/>
    <w:basedOn w:val="Naslov2"/>
    <w:next w:val="Navaden"/>
    <w:link w:val="Naslov4Znak"/>
    <w:uiPriority w:val="9"/>
    <w:unhideWhenUsed/>
    <w:qFormat/>
    <w:rsid w:val="00193AEE"/>
    <w:pPr>
      <w:numPr>
        <w:ilvl w:val="3"/>
      </w:numPr>
      <w:outlineLvl w:val="3"/>
    </w:pPr>
    <w:rPr>
      <w:bCs w:val="0"/>
      <w:i/>
      <w:iCs/>
      <w:sz w:val="24"/>
      <w:szCs w:val="22"/>
    </w:rPr>
  </w:style>
  <w:style w:type="paragraph" w:styleId="Naslov5">
    <w:name w:val="heading 5"/>
    <w:basedOn w:val="Navaden"/>
    <w:next w:val="Navaden"/>
    <w:link w:val="Naslov5Znak"/>
    <w:uiPriority w:val="9"/>
    <w:unhideWhenUsed/>
    <w:qFormat/>
    <w:rsid w:val="00193AEE"/>
    <w:pPr>
      <w:keepNext/>
      <w:keepLines/>
      <w:numPr>
        <w:ilvl w:val="4"/>
        <w:numId w:val="9"/>
      </w:numPr>
      <w:spacing w:before="40" w:after="120"/>
      <w:outlineLvl w:val="4"/>
    </w:pPr>
    <w:rPr>
      <w:rFonts w:eastAsiaTheme="majorEastAsia" w:cstheme="majorBidi"/>
      <w:i/>
      <w:color w:val="808080" w:themeColor="background1" w:themeShade="80"/>
      <w:szCs w:val="22"/>
    </w:rPr>
  </w:style>
  <w:style w:type="paragraph" w:styleId="Naslov6">
    <w:name w:val="heading 6"/>
    <w:basedOn w:val="Navaden"/>
    <w:next w:val="Navaden"/>
    <w:link w:val="Naslov6Znak"/>
    <w:uiPriority w:val="9"/>
    <w:unhideWhenUsed/>
    <w:qFormat/>
    <w:rsid w:val="00850043"/>
    <w:pPr>
      <w:keepNext/>
      <w:keepLines/>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850043"/>
    <w:pPr>
      <w:keepNext/>
      <w:keepLines/>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85004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03CE7"/>
    <w:pPr>
      <w:tabs>
        <w:tab w:val="center" w:pos="4536"/>
        <w:tab w:val="right" w:pos="9072"/>
      </w:tabs>
      <w:spacing w:line="240" w:lineRule="auto"/>
    </w:pPr>
  </w:style>
  <w:style w:type="character" w:customStyle="1" w:styleId="GlavaZnak">
    <w:name w:val="Glava Znak"/>
    <w:basedOn w:val="Privzetapisavaodstavka"/>
    <w:link w:val="Glava"/>
    <w:uiPriority w:val="99"/>
    <w:rsid w:val="00D03CE7"/>
    <w:rPr>
      <w:rFonts w:ascii="Arial" w:hAnsi="Arial" w:cs="Arial"/>
      <w:sz w:val="20"/>
      <w:szCs w:val="20"/>
    </w:rPr>
  </w:style>
  <w:style w:type="paragraph" w:styleId="Noga">
    <w:name w:val="footer"/>
    <w:basedOn w:val="Navaden"/>
    <w:link w:val="NogaZnak"/>
    <w:uiPriority w:val="99"/>
    <w:unhideWhenUsed/>
    <w:rsid w:val="00D03CE7"/>
    <w:pPr>
      <w:tabs>
        <w:tab w:val="center" w:pos="4536"/>
        <w:tab w:val="right" w:pos="9072"/>
      </w:tabs>
      <w:spacing w:line="240" w:lineRule="auto"/>
    </w:pPr>
  </w:style>
  <w:style w:type="character" w:customStyle="1" w:styleId="NogaZnak">
    <w:name w:val="Noga Znak"/>
    <w:basedOn w:val="Privzetapisavaodstavka"/>
    <w:link w:val="Noga"/>
    <w:uiPriority w:val="99"/>
    <w:rsid w:val="00D03CE7"/>
    <w:rPr>
      <w:rFonts w:ascii="Arial" w:hAnsi="Arial" w:cs="Arial"/>
      <w:sz w:val="20"/>
      <w:szCs w:val="20"/>
    </w:rPr>
  </w:style>
  <w:style w:type="paragraph" w:styleId="Brezrazmikov">
    <w:name w:val="No Spacing"/>
    <w:link w:val="BrezrazmikovZnak"/>
    <w:uiPriority w:val="1"/>
    <w:qFormat/>
    <w:rsid w:val="00D24BC2"/>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D24BC2"/>
    <w:rPr>
      <w:rFonts w:eastAsiaTheme="minorEastAsia"/>
      <w:lang w:eastAsia="sl-SI"/>
    </w:rPr>
  </w:style>
  <w:style w:type="paragraph" w:styleId="Odstavekseznama">
    <w:name w:val="List Paragraph"/>
    <w:aliases w:val="naslov 1,List Paragraph compact,Normal bullet 2,Paragraphe de liste 2,Reference list,Bullet list,Numbered List,List Paragraph1,1st level - Bullet List Paragraph,Lettre d'introduction,Paragraph,Bullet EY,List Paragraph11,Normal bullet 21"/>
    <w:basedOn w:val="Navaden"/>
    <w:link w:val="OdstavekseznamaZnak"/>
    <w:uiPriority w:val="34"/>
    <w:qFormat/>
    <w:rsid w:val="004D31A7"/>
    <w:pPr>
      <w:ind w:left="720"/>
      <w:contextualSpacing/>
    </w:pPr>
  </w:style>
  <w:style w:type="character" w:styleId="Pripombasklic">
    <w:name w:val="annotation reference"/>
    <w:basedOn w:val="Privzetapisavaodstavka"/>
    <w:uiPriority w:val="99"/>
    <w:semiHidden/>
    <w:unhideWhenUsed/>
    <w:rsid w:val="00C50BE4"/>
    <w:rPr>
      <w:sz w:val="16"/>
      <w:szCs w:val="16"/>
    </w:rPr>
  </w:style>
  <w:style w:type="paragraph" w:styleId="Pripombabesedilo">
    <w:name w:val="annotation text"/>
    <w:basedOn w:val="Navaden"/>
    <w:link w:val="PripombabesediloZnak"/>
    <w:uiPriority w:val="99"/>
    <w:unhideWhenUsed/>
    <w:rsid w:val="00C50BE4"/>
    <w:pPr>
      <w:spacing w:line="240" w:lineRule="auto"/>
    </w:pPr>
  </w:style>
  <w:style w:type="character" w:customStyle="1" w:styleId="PripombabesediloZnak">
    <w:name w:val="Pripomba – besedilo Znak"/>
    <w:basedOn w:val="Privzetapisavaodstavka"/>
    <w:link w:val="Pripombabesedilo"/>
    <w:uiPriority w:val="99"/>
    <w:rsid w:val="00C50BE4"/>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C50BE4"/>
    <w:rPr>
      <w:b/>
      <w:bCs/>
    </w:rPr>
  </w:style>
  <w:style w:type="character" w:customStyle="1" w:styleId="ZadevapripombeZnak">
    <w:name w:val="Zadeva pripombe Znak"/>
    <w:basedOn w:val="PripombabesediloZnak"/>
    <w:link w:val="Zadevapripombe"/>
    <w:uiPriority w:val="99"/>
    <w:semiHidden/>
    <w:rsid w:val="00C50BE4"/>
    <w:rPr>
      <w:rFonts w:ascii="Arial" w:hAnsi="Arial" w:cs="Arial"/>
      <w:b/>
      <w:bCs/>
      <w:sz w:val="20"/>
      <w:szCs w:val="20"/>
    </w:rPr>
  </w:style>
  <w:style w:type="table" w:styleId="Tabelamrea">
    <w:name w:val="Table Grid"/>
    <w:basedOn w:val="Navadnatabela"/>
    <w:uiPriority w:val="59"/>
    <w:rsid w:val="0047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DA041E"/>
    <w:pPr>
      <w:spacing w:line="240" w:lineRule="auto"/>
    </w:pPr>
  </w:style>
  <w:style w:type="character" w:customStyle="1" w:styleId="Konnaopomba-besediloZnak">
    <w:name w:val="Končna opomba - besedilo Znak"/>
    <w:basedOn w:val="Privzetapisavaodstavka"/>
    <w:link w:val="Konnaopomba-besedilo"/>
    <w:uiPriority w:val="99"/>
    <w:semiHidden/>
    <w:rsid w:val="00DA041E"/>
    <w:rPr>
      <w:rFonts w:ascii="Arial" w:hAnsi="Arial" w:cs="Arial"/>
      <w:sz w:val="20"/>
      <w:szCs w:val="20"/>
    </w:rPr>
  </w:style>
  <w:style w:type="character" w:styleId="Konnaopomba-sklic">
    <w:name w:val="endnote reference"/>
    <w:basedOn w:val="Privzetapisavaodstavka"/>
    <w:uiPriority w:val="99"/>
    <w:semiHidden/>
    <w:unhideWhenUsed/>
    <w:rsid w:val="00DA041E"/>
    <w:rPr>
      <w:vertAlign w:val="superscript"/>
    </w:rPr>
  </w:style>
  <w:style w:type="paragraph" w:styleId="Besedilooblaka">
    <w:name w:val="Balloon Text"/>
    <w:basedOn w:val="Navaden"/>
    <w:link w:val="BesedilooblakaZnak"/>
    <w:uiPriority w:val="99"/>
    <w:semiHidden/>
    <w:unhideWhenUsed/>
    <w:rsid w:val="000F66A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66A6"/>
    <w:rPr>
      <w:rFonts w:ascii="Segoe UI" w:hAnsi="Segoe UI" w:cs="Segoe UI"/>
      <w:sz w:val="18"/>
      <w:szCs w:val="18"/>
    </w:rPr>
  </w:style>
  <w:style w:type="character" w:customStyle="1" w:styleId="Naslov1Znak">
    <w:name w:val="Naslov 1 Znak"/>
    <w:basedOn w:val="Privzetapisavaodstavka"/>
    <w:link w:val="Naslov1"/>
    <w:uiPriority w:val="9"/>
    <w:rsid w:val="00F44194"/>
    <w:rPr>
      <w:rFonts w:ascii="Arial Nova Cond" w:hAnsi="Arial Nova Cond" w:cstheme="majorHAnsi"/>
      <w:b/>
      <w:bCs/>
      <w:color w:val="145372"/>
      <w:sz w:val="72"/>
      <w:szCs w:val="32"/>
    </w:rPr>
  </w:style>
  <w:style w:type="paragraph" w:styleId="Navadensplet">
    <w:name w:val="Normal (Web)"/>
    <w:basedOn w:val="Navaden"/>
    <w:uiPriority w:val="99"/>
    <w:rsid w:val="00320273"/>
    <w:pPr>
      <w:spacing w:after="210" w:line="240" w:lineRule="auto"/>
      <w:jc w:val="left"/>
    </w:pPr>
    <w:rPr>
      <w:rFonts w:ascii="Times New Roman" w:eastAsia="Times New Roman" w:hAnsi="Times New Roman" w:cs="Times New Roman"/>
      <w:color w:val="333333"/>
      <w:sz w:val="18"/>
      <w:szCs w:val="18"/>
      <w:lang w:eastAsia="sl-SI"/>
    </w:rPr>
  </w:style>
  <w:style w:type="paragraph" w:customStyle="1" w:styleId="esegmenth4">
    <w:name w:val="esegment_h4"/>
    <w:basedOn w:val="Navaden"/>
    <w:rsid w:val="00320273"/>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PripombabesediloZnak1">
    <w:name w:val="Pripomba – besedilo Znak1"/>
    <w:rsid w:val="00320273"/>
    <w:rPr>
      <w:rFonts w:ascii="Arial" w:eastAsia="Times New Roman" w:hAnsi="Arial"/>
      <w:lang w:val="en-US" w:eastAsia="en-US"/>
    </w:rPr>
  </w:style>
  <w:style w:type="paragraph" w:customStyle="1" w:styleId="Odstavekseznama1">
    <w:name w:val="Odstavek seznama1"/>
    <w:basedOn w:val="Navaden"/>
    <w:qFormat/>
    <w:rsid w:val="00320273"/>
    <w:pPr>
      <w:spacing w:line="240" w:lineRule="auto"/>
      <w:ind w:left="720"/>
      <w:contextualSpacing/>
      <w:jc w:val="left"/>
    </w:pPr>
    <w:rPr>
      <w:rFonts w:ascii="Times New Roman" w:eastAsia="Times New Roman" w:hAnsi="Times New Roman" w:cs="Times New Roman"/>
      <w:sz w:val="24"/>
      <w:szCs w:val="24"/>
      <w:lang w:eastAsia="sl-SI"/>
    </w:rPr>
  </w:style>
  <w:style w:type="paragraph" w:customStyle="1" w:styleId="Default">
    <w:name w:val="Default"/>
    <w:rsid w:val="00320273"/>
    <w:pPr>
      <w:autoSpaceDE w:val="0"/>
      <w:autoSpaceDN w:val="0"/>
      <w:adjustRightInd w:val="0"/>
      <w:spacing w:after="0" w:line="240" w:lineRule="auto"/>
    </w:pPr>
    <w:rPr>
      <w:rFonts w:ascii="Symbol" w:eastAsia="Times New Roman" w:hAnsi="Symbol" w:cs="Symbol"/>
      <w:color w:val="000000"/>
      <w:sz w:val="24"/>
      <w:szCs w:val="24"/>
    </w:rPr>
  </w:style>
  <w:style w:type="paragraph" w:styleId="HTML-oblikovano">
    <w:name w:val="HTML Preformatted"/>
    <w:basedOn w:val="Navaden"/>
    <w:link w:val="HTML-oblikovanoZnak"/>
    <w:rsid w:val="005E0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Times New Roman"/>
      <w:color w:val="000000"/>
      <w:sz w:val="18"/>
      <w:szCs w:val="18"/>
      <w:lang w:val="x-none" w:eastAsia="x-none"/>
    </w:rPr>
  </w:style>
  <w:style w:type="character" w:customStyle="1" w:styleId="HTML-oblikovanoZnak">
    <w:name w:val="HTML-oblikovano Znak"/>
    <w:basedOn w:val="Privzetapisavaodstavka"/>
    <w:link w:val="HTML-oblikovano"/>
    <w:rsid w:val="005E077D"/>
    <w:rPr>
      <w:rFonts w:ascii="Courier New" w:eastAsia="Times New Roman" w:hAnsi="Courier New" w:cs="Times New Roman"/>
      <w:color w:val="000000"/>
      <w:sz w:val="18"/>
      <w:szCs w:val="18"/>
      <w:lang w:val="x-none" w:eastAsia="x-none"/>
    </w:rPr>
  </w:style>
  <w:style w:type="paragraph" w:customStyle="1" w:styleId="xl25">
    <w:name w:val="xl25"/>
    <w:basedOn w:val="Navaden"/>
    <w:rsid w:val="005E077D"/>
    <w:pPr>
      <w:pBdr>
        <w:bottom w:val="single" w:sz="6" w:space="0" w:color="auto"/>
      </w:pBdr>
      <w:spacing w:before="100" w:after="100" w:line="240" w:lineRule="auto"/>
      <w:jc w:val="left"/>
    </w:pPr>
    <w:rPr>
      <w:rFonts w:ascii="Times New Roman" w:eastAsia="Times New Roman" w:hAnsi="Times New Roman" w:cs="Times New Roman"/>
      <w:sz w:val="24"/>
      <w:lang w:eastAsia="sl-SI"/>
    </w:rPr>
  </w:style>
  <w:style w:type="paragraph" w:styleId="Sprotnaopomba-besedilo">
    <w:name w:val="footnote text"/>
    <w:aliases w:val="Footnote text,stile 1,Footnote,Footnote1,Footnote2,Footnote3,Footnote4,Footnote5,Footnote6,Footnote7,Footnote8,Footnote9,Footnote10,Footnote11,Footnote21,Footnote31,Footnote41,Footnote51,Footnote61,Footnote71,Footnote81"/>
    <w:basedOn w:val="Navaden"/>
    <w:link w:val="Sprotnaopomba-besediloZnak"/>
    <w:uiPriority w:val="99"/>
    <w:qFormat/>
    <w:rsid w:val="005D05C3"/>
    <w:pPr>
      <w:spacing w:line="240" w:lineRule="auto"/>
      <w:jc w:val="left"/>
    </w:pPr>
    <w:rPr>
      <w:rFonts w:ascii="Times New Roman" w:eastAsia="Times New Roman" w:hAnsi="Times New Roman" w:cs="Times New Roman"/>
      <w:lang w:eastAsia="sl-SI"/>
    </w:rPr>
  </w:style>
  <w:style w:type="character" w:customStyle="1" w:styleId="Sprotnaopomba-besediloZnak">
    <w:name w:val="Sprotna opomba - besedilo Znak"/>
    <w:aliases w:val="Footnote text Znak,stile 1 Znak,Footnote Znak,Footnote1 Znak,Footnote2 Znak,Footnote3 Znak,Footnote4 Znak,Footnote5 Znak,Footnote6 Znak,Footnote7 Znak,Footnote8 Znak,Footnote9 Znak,Footnote10 Znak,Footnote11 Znak"/>
    <w:basedOn w:val="Privzetapisavaodstavka"/>
    <w:link w:val="Sprotnaopomba-besedilo"/>
    <w:uiPriority w:val="99"/>
    <w:rsid w:val="005D05C3"/>
    <w:rPr>
      <w:rFonts w:ascii="Times New Roman" w:eastAsia="Times New Roman" w:hAnsi="Times New Roman" w:cs="Times New Roman"/>
      <w:sz w:val="20"/>
      <w:szCs w:val="20"/>
      <w:lang w:eastAsia="sl-SI"/>
    </w:rPr>
  </w:style>
  <w:style w:type="character" w:styleId="Hiperpovezava">
    <w:name w:val="Hyperlink"/>
    <w:uiPriority w:val="99"/>
    <w:unhideWhenUsed/>
    <w:rsid w:val="005D05C3"/>
    <w:rPr>
      <w:color w:val="0000FF"/>
      <w:u w:val="single"/>
    </w:rPr>
  </w:style>
  <w:style w:type="character" w:customStyle="1" w:styleId="OdstavekseznamaZnak">
    <w:name w:val="Odstavek seznama Znak"/>
    <w:aliases w:val="naslov 1 Znak,List Paragraph compact Znak,Normal bullet 2 Znak,Paragraphe de liste 2 Znak,Reference list Znak,Bullet list Znak,Numbered List Znak,List Paragraph1 Znak,1st level - Bullet List Paragraph Znak,Paragraph Znak"/>
    <w:link w:val="Odstavekseznama"/>
    <w:uiPriority w:val="34"/>
    <w:qFormat/>
    <w:locked/>
    <w:rsid w:val="005D05C3"/>
    <w:rPr>
      <w:rFonts w:ascii="Arial" w:hAnsi="Arial" w:cs="Arial"/>
      <w:sz w:val="20"/>
      <w:szCs w:val="20"/>
    </w:rPr>
  </w:style>
  <w:style w:type="character" w:customStyle="1" w:styleId="apple-converted-space">
    <w:name w:val="apple-converted-space"/>
    <w:rsid w:val="005D05C3"/>
  </w:style>
  <w:style w:type="paragraph" w:styleId="Napis">
    <w:name w:val="caption"/>
    <w:basedOn w:val="Navaden"/>
    <w:next w:val="Navaden"/>
    <w:uiPriority w:val="35"/>
    <w:unhideWhenUsed/>
    <w:qFormat/>
    <w:rsid w:val="00C23D3B"/>
    <w:pPr>
      <w:spacing w:after="200" w:line="240" w:lineRule="auto"/>
      <w:jc w:val="left"/>
    </w:pPr>
    <w:rPr>
      <w:i/>
      <w:iCs/>
      <w:color w:val="44546A" w:themeColor="text2"/>
      <w:sz w:val="18"/>
      <w:szCs w:val="18"/>
    </w:rPr>
  </w:style>
  <w:style w:type="paragraph" w:styleId="Kazalovsebine2">
    <w:name w:val="toc 2"/>
    <w:basedOn w:val="Navaden"/>
    <w:next w:val="Navaden"/>
    <w:autoRedefine/>
    <w:uiPriority w:val="39"/>
    <w:unhideWhenUsed/>
    <w:rsid w:val="00940D37"/>
    <w:pPr>
      <w:tabs>
        <w:tab w:val="left" w:pos="880"/>
        <w:tab w:val="right" w:leader="dot" w:pos="9062"/>
      </w:tabs>
      <w:spacing w:after="100"/>
      <w:ind w:left="200"/>
    </w:pPr>
  </w:style>
  <w:style w:type="paragraph" w:styleId="Kazalovsebine1">
    <w:name w:val="toc 1"/>
    <w:basedOn w:val="Navaden"/>
    <w:next w:val="Navaden"/>
    <w:autoRedefine/>
    <w:uiPriority w:val="39"/>
    <w:unhideWhenUsed/>
    <w:rsid w:val="00704F07"/>
    <w:pPr>
      <w:tabs>
        <w:tab w:val="left" w:pos="660"/>
        <w:tab w:val="right" w:leader="dot" w:pos="9768"/>
      </w:tabs>
      <w:spacing w:after="100"/>
    </w:pPr>
    <w:rPr>
      <w:b/>
      <w:bCs/>
      <w:noProof/>
      <w:szCs w:val="22"/>
    </w:rPr>
  </w:style>
  <w:style w:type="paragraph" w:styleId="Kazaloslik">
    <w:name w:val="table of figures"/>
    <w:basedOn w:val="Navaden"/>
    <w:next w:val="Navaden"/>
    <w:uiPriority w:val="99"/>
    <w:unhideWhenUsed/>
    <w:rsid w:val="003D1613"/>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o"/>
    <w:basedOn w:val="Privzetapisavaodstavka"/>
    <w:uiPriority w:val="99"/>
    <w:unhideWhenUsed/>
    <w:qFormat/>
    <w:rsid w:val="008D1828"/>
    <w:rPr>
      <w:vertAlign w:val="superscript"/>
    </w:rPr>
  </w:style>
  <w:style w:type="character" w:customStyle="1" w:styleId="Nerazreenaomemba1">
    <w:name w:val="Nerazrešena omemba1"/>
    <w:basedOn w:val="Privzetapisavaodstavka"/>
    <w:uiPriority w:val="99"/>
    <w:semiHidden/>
    <w:unhideWhenUsed/>
    <w:rsid w:val="008D1828"/>
    <w:rPr>
      <w:color w:val="605E5C"/>
      <w:shd w:val="clear" w:color="auto" w:fill="E1DFDD"/>
    </w:rPr>
  </w:style>
  <w:style w:type="paragraph" w:styleId="Revizija">
    <w:name w:val="Revision"/>
    <w:hidden/>
    <w:uiPriority w:val="99"/>
    <w:semiHidden/>
    <w:rsid w:val="00A87DB6"/>
    <w:pPr>
      <w:spacing w:after="0" w:line="240" w:lineRule="auto"/>
    </w:pPr>
    <w:rPr>
      <w:rFonts w:ascii="Arial" w:hAnsi="Arial" w:cs="Arial"/>
      <w:sz w:val="20"/>
      <w:szCs w:val="20"/>
    </w:rPr>
  </w:style>
  <w:style w:type="character" w:customStyle="1" w:styleId="Naslov2Znak">
    <w:name w:val="Naslov 2 Znak"/>
    <w:basedOn w:val="Privzetapisavaodstavka"/>
    <w:link w:val="Naslov2"/>
    <w:uiPriority w:val="9"/>
    <w:rsid w:val="00D87F80"/>
    <w:rPr>
      <w:rFonts w:ascii="Arial Nova Cond" w:eastAsiaTheme="minorEastAsia" w:hAnsi="Arial Nova Cond" w:cstheme="majorHAnsi"/>
      <w:b/>
      <w:bCs/>
      <w:color w:val="000000" w:themeColor="text1"/>
      <w:sz w:val="40"/>
      <w:szCs w:val="28"/>
      <w:lang w:eastAsia="sl-SI"/>
    </w:rPr>
  </w:style>
  <w:style w:type="paragraph" w:styleId="Naslov">
    <w:name w:val="Title"/>
    <w:basedOn w:val="Navaden"/>
    <w:link w:val="NaslovZnak"/>
    <w:uiPriority w:val="1"/>
    <w:qFormat/>
    <w:rsid w:val="00D556FF"/>
    <w:pPr>
      <w:spacing w:after="200" w:line="240" w:lineRule="auto"/>
      <w:jc w:val="left"/>
    </w:pPr>
    <w:rPr>
      <w:rFonts w:asciiTheme="majorHAnsi" w:eastAsiaTheme="majorEastAsia" w:hAnsiTheme="majorHAnsi" w:cstheme="majorBidi"/>
      <w:b/>
      <w:bCs/>
      <w:color w:val="44546A" w:themeColor="text2"/>
      <w:sz w:val="72"/>
      <w:szCs w:val="52"/>
    </w:rPr>
  </w:style>
  <w:style w:type="character" w:customStyle="1" w:styleId="NaslovZnak">
    <w:name w:val="Naslov Znak"/>
    <w:basedOn w:val="Privzetapisavaodstavka"/>
    <w:link w:val="Naslov"/>
    <w:uiPriority w:val="1"/>
    <w:rsid w:val="00D556FF"/>
    <w:rPr>
      <w:rFonts w:asciiTheme="majorHAnsi" w:eastAsiaTheme="majorEastAsia" w:hAnsiTheme="majorHAnsi" w:cstheme="majorBidi"/>
      <w:b/>
      <w:bCs/>
      <w:color w:val="44546A" w:themeColor="text2"/>
      <w:sz w:val="72"/>
      <w:szCs w:val="52"/>
    </w:rPr>
  </w:style>
  <w:style w:type="paragraph" w:styleId="Podnaslov">
    <w:name w:val="Subtitle"/>
    <w:basedOn w:val="Navaden"/>
    <w:link w:val="PodnaslovZnak"/>
    <w:uiPriority w:val="2"/>
    <w:qFormat/>
    <w:rsid w:val="00D556FF"/>
    <w:pPr>
      <w:framePr w:hSpace="180" w:wrap="around" w:vAnchor="text" w:hAnchor="margin" w:y="1167"/>
      <w:spacing w:line="276" w:lineRule="auto"/>
      <w:jc w:val="left"/>
    </w:pPr>
    <w:rPr>
      <w:rFonts w:asciiTheme="minorHAnsi" w:eastAsiaTheme="minorEastAsia" w:hAnsiTheme="minorHAnsi" w:cstheme="minorBidi"/>
      <w:caps/>
      <w:color w:val="44546A" w:themeColor="text2"/>
      <w:spacing w:val="20"/>
      <w:sz w:val="32"/>
      <w:szCs w:val="22"/>
    </w:rPr>
  </w:style>
  <w:style w:type="character" w:customStyle="1" w:styleId="PodnaslovZnak">
    <w:name w:val="Podnaslov Znak"/>
    <w:basedOn w:val="Privzetapisavaodstavka"/>
    <w:link w:val="Podnaslov"/>
    <w:uiPriority w:val="2"/>
    <w:rsid w:val="00D556FF"/>
    <w:rPr>
      <w:rFonts w:eastAsiaTheme="minorEastAsia"/>
      <w:caps/>
      <w:color w:val="44546A" w:themeColor="text2"/>
      <w:spacing w:val="20"/>
      <w:sz w:val="32"/>
    </w:rPr>
  </w:style>
  <w:style w:type="paragraph" w:customStyle="1" w:styleId="Vsebina">
    <w:name w:val="Vsebina"/>
    <w:basedOn w:val="Navaden"/>
    <w:link w:val="Znakivvsebini"/>
    <w:qFormat/>
    <w:rsid w:val="00D556FF"/>
    <w:pPr>
      <w:spacing w:line="276" w:lineRule="auto"/>
      <w:jc w:val="left"/>
    </w:pPr>
    <w:rPr>
      <w:rFonts w:asciiTheme="minorHAnsi" w:eastAsiaTheme="minorEastAsia" w:hAnsiTheme="minorHAnsi" w:cstheme="minorBidi"/>
      <w:color w:val="44546A" w:themeColor="text2"/>
      <w:sz w:val="28"/>
      <w:szCs w:val="22"/>
    </w:rPr>
  </w:style>
  <w:style w:type="paragraph" w:customStyle="1" w:styleId="Poudarjenobesedilo">
    <w:name w:val="Poudarjeno besedilo"/>
    <w:basedOn w:val="Navaden"/>
    <w:link w:val="Poudarjeniznakibesedila"/>
    <w:qFormat/>
    <w:rsid w:val="00D556FF"/>
    <w:pPr>
      <w:spacing w:line="276" w:lineRule="auto"/>
      <w:jc w:val="left"/>
    </w:pPr>
    <w:rPr>
      <w:rFonts w:asciiTheme="minorHAnsi" w:eastAsiaTheme="minorEastAsia" w:hAnsiTheme="minorHAnsi" w:cstheme="minorBidi"/>
      <w:b/>
      <w:color w:val="44546A" w:themeColor="text2"/>
      <w:sz w:val="28"/>
      <w:szCs w:val="22"/>
    </w:rPr>
  </w:style>
  <w:style w:type="character" w:customStyle="1" w:styleId="Znakivvsebini">
    <w:name w:val="Znaki v vsebini"/>
    <w:basedOn w:val="Privzetapisavaodstavka"/>
    <w:link w:val="Vsebina"/>
    <w:rsid w:val="00D556FF"/>
    <w:rPr>
      <w:rFonts w:eastAsiaTheme="minorEastAsia"/>
      <w:color w:val="44546A" w:themeColor="text2"/>
      <w:sz w:val="28"/>
    </w:rPr>
  </w:style>
  <w:style w:type="character" w:customStyle="1" w:styleId="Poudarjeniznakibesedila">
    <w:name w:val="Poudarjeni znaki besedila"/>
    <w:basedOn w:val="Privzetapisavaodstavka"/>
    <w:link w:val="Poudarjenobesedilo"/>
    <w:rsid w:val="00D556FF"/>
    <w:rPr>
      <w:rFonts w:eastAsiaTheme="minorEastAsia"/>
      <w:b/>
      <w:color w:val="44546A" w:themeColor="text2"/>
      <w:sz w:val="28"/>
    </w:rPr>
  </w:style>
  <w:style w:type="table" w:customStyle="1" w:styleId="Tabelaseznam3poudarek11">
    <w:name w:val="Tabela – seznam 3 (poudarek 1)1"/>
    <w:basedOn w:val="Navadnatabela"/>
    <w:uiPriority w:val="48"/>
    <w:rsid w:val="00C03BB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erazreenaomemba2">
    <w:name w:val="Nerazrešena omemba2"/>
    <w:basedOn w:val="Privzetapisavaodstavka"/>
    <w:uiPriority w:val="99"/>
    <w:semiHidden/>
    <w:unhideWhenUsed/>
    <w:rsid w:val="001F4BB2"/>
    <w:rPr>
      <w:color w:val="605E5C"/>
      <w:shd w:val="clear" w:color="auto" w:fill="E1DFDD"/>
    </w:rPr>
  </w:style>
  <w:style w:type="character" w:customStyle="1" w:styleId="gmaildefault">
    <w:name w:val="gmail_default"/>
    <w:basedOn w:val="Privzetapisavaodstavka"/>
    <w:rsid w:val="00755302"/>
  </w:style>
  <w:style w:type="character" w:customStyle="1" w:styleId="Naslov3Znak">
    <w:name w:val="Naslov 3 Znak"/>
    <w:basedOn w:val="Privzetapisavaodstavka"/>
    <w:link w:val="Naslov3"/>
    <w:uiPriority w:val="9"/>
    <w:rsid w:val="00193AEE"/>
    <w:rPr>
      <w:rFonts w:ascii="Arial Nova Cond" w:hAnsi="Arial Nova Cond" w:cstheme="majorHAnsi"/>
      <w:b/>
      <w:bCs/>
      <w:color w:val="145372"/>
      <w:sz w:val="32"/>
      <w:szCs w:val="24"/>
    </w:rPr>
  </w:style>
  <w:style w:type="character" w:customStyle="1" w:styleId="Naslov4Znak">
    <w:name w:val="Naslov 4 Znak"/>
    <w:basedOn w:val="Privzetapisavaodstavka"/>
    <w:link w:val="Naslov4"/>
    <w:uiPriority w:val="9"/>
    <w:rsid w:val="00193AEE"/>
    <w:rPr>
      <w:rFonts w:ascii="Arial Nova Cond" w:eastAsiaTheme="minorEastAsia" w:hAnsi="Arial Nova Cond" w:cstheme="majorHAnsi"/>
      <w:b/>
      <w:i/>
      <w:iCs/>
      <w:color w:val="145372"/>
      <w:sz w:val="24"/>
      <w:lang w:eastAsia="sl-SI"/>
    </w:rPr>
  </w:style>
  <w:style w:type="paragraph" w:styleId="Kazalovsebine3">
    <w:name w:val="toc 3"/>
    <w:basedOn w:val="Navaden"/>
    <w:next w:val="Navaden"/>
    <w:autoRedefine/>
    <w:uiPriority w:val="39"/>
    <w:unhideWhenUsed/>
    <w:rsid w:val="00704F07"/>
    <w:pPr>
      <w:tabs>
        <w:tab w:val="left" w:pos="1320"/>
        <w:tab w:val="right" w:leader="dot" w:pos="9062"/>
      </w:tabs>
      <w:spacing w:after="100" w:line="240" w:lineRule="auto"/>
      <w:ind w:left="708"/>
      <w:jc w:val="left"/>
    </w:pPr>
    <w:rPr>
      <w:i/>
      <w:iCs/>
      <w:noProof/>
      <w:szCs w:val="22"/>
    </w:rPr>
  </w:style>
  <w:style w:type="table" w:customStyle="1" w:styleId="Tabelamrea4poudarek11">
    <w:name w:val="Tabela – mreža 4 (poudarek 1)1"/>
    <w:basedOn w:val="Navadnatabela"/>
    <w:uiPriority w:val="49"/>
    <w:rsid w:val="00D5076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eznam3poudarek111">
    <w:name w:val="Tabela – seznam 3 (poudarek 1)11"/>
    <w:basedOn w:val="Navadnatabela"/>
    <w:uiPriority w:val="48"/>
    <w:rsid w:val="00694FF8"/>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styleId="Besedilooznabemesta">
    <w:name w:val="Placeholder Text"/>
    <w:basedOn w:val="Privzetapisavaodstavka"/>
    <w:uiPriority w:val="99"/>
    <w:semiHidden/>
    <w:rsid w:val="00555C18"/>
    <w:rPr>
      <w:color w:val="808080"/>
    </w:rPr>
  </w:style>
  <w:style w:type="character" w:customStyle="1" w:styleId="Nerazreenaomemba20">
    <w:name w:val="Nerazrešena omemba20"/>
    <w:basedOn w:val="Privzetapisavaodstavka"/>
    <w:uiPriority w:val="99"/>
    <w:semiHidden/>
    <w:unhideWhenUsed/>
    <w:rsid w:val="00CC6360"/>
    <w:rPr>
      <w:color w:val="605E5C"/>
      <w:shd w:val="clear" w:color="auto" w:fill="E1DFDD"/>
    </w:rPr>
  </w:style>
  <w:style w:type="table" w:customStyle="1" w:styleId="Navadnatabela31">
    <w:name w:val="Navadna tabela 31"/>
    <w:basedOn w:val="Navadnatabela"/>
    <w:uiPriority w:val="43"/>
    <w:rsid w:val="00CC63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mrea1">
    <w:name w:val="Tabela – mreža1"/>
    <w:basedOn w:val="Navadnatabela"/>
    <w:next w:val="Tabelamrea"/>
    <w:uiPriority w:val="39"/>
    <w:rsid w:val="00CC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1">
    <w:name w:val="Tabela – mreža 4 (poudarek 1)11"/>
    <w:basedOn w:val="Navadnatabela"/>
    <w:uiPriority w:val="49"/>
    <w:rsid w:val="00CC636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f01">
    <w:name w:val="cf01"/>
    <w:basedOn w:val="Privzetapisavaodstavka"/>
    <w:rsid w:val="00CC6360"/>
    <w:rPr>
      <w:rFonts w:ascii="Segoe UI" w:hAnsi="Segoe UI" w:cs="Segoe UI" w:hint="default"/>
      <w:sz w:val="18"/>
      <w:szCs w:val="18"/>
    </w:rPr>
  </w:style>
  <w:style w:type="character" w:customStyle="1" w:styleId="Naslov5Znak">
    <w:name w:val="Naslov 5 Znak"/>
    <w:basedOn w:val="Privzetapisavaodstavka"/>
    <w:link w:val="Naslov5"/>
    <w:uiPriority w:val="9"/>
    <w:rsid w:val="00193AEE"/>
    <w:rPr>
      <w:rFonts w:ascii="Arial Nova Cond" w:eastAsiaTheme="majorEastAsia" w:hAnsi="Arial Nova Cond" w:cstheme="majorBidi"/>
      <w:i/>
      <w:color w:val="808080" w:themeColor="background1" w:themeShade="80"/>
    </w:rPr>
  </w:style>
  <w:style w:type="character" w:styleId="SledenaHiperpovezava">
    <w:name w:val="FollowedHyperlink"/>
    <w:basedOn w:val="Privzetapisavaodstavka"/>
    <w:uiPriority w:val="99"/>
    <w:semiHidden/>
    <w:unhideWhenUsed/>
    <w:rsid w:val="00414BA2"/>
    <w:rPr>
      <w:color w:val="954F72"/>
      <w:u w:val="single"/>
    </w:rPr>
  </w:style>
  <w:style w:type="paragraph" w:customStyle="1" w:styleId="msonormal0">
    <w:name w:val="msonormal"/>
    <w:basedOn w:val="Navaden"/>
    <w:rsid w:val="00414BA2"/>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xl63">
    <w:name w:val="xl63"/>
    <w:basedOn w:val="Navaden"/>
    <w:rsid w:val="00414BA2"/>
    <w:pPr>
      <w:spacing w:before="100" w:beforeAutospacing="1" w:after="100" w:afterAutospacing="1" w:line="240" w:lineRule="auto"/>
      <w:jc w:val="left"/>
      <w:textAlignment w:val="center"/>
    </w:pPr>
    <w:rPr>
      <w:rFonts w:eastAsia="Times New Roman"/>
      <w:sz w:val="18"/>
      <w:szCs w:val="18"/>
      <w:lang w:eastAsia="sl-SI"/>
    </w:rPr>
  </w:style>
  <w:style w:type="paragraph" w:customStyle="1" w:styleId="xl64">
    <w:name w:val="xl64"/>
    <w:basedOn w:val="Navaden"/>
    <w:rsid w:val="00414B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18"/>
      <w:szCs w:val="18"/>
      <w:lang w:eastAsia="sl-SI"/>
    </w:rPr>
  </w:style>
  <w:style w:type="paragraph" w:customStyle="1" w:styleId="xl65">
    <w:name w:val="xl65"/>
    <w:basedOn w:val="Navaden"/>
    <w:rsid w:val="00414BA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sz w:val="18"/>
      <w:szCs w:val="18"/>
      <w:lang w:eastAsia="sl-SI"/>
    </w:rPr>
  </w:style>
  <w:style w:type="paragraph" w:customStyle="1" w:styleId="xl66">
    <w:name w:val="xl66"/>
    <w:basedOn w:val="Navaden"/>
    <w:rsid w:val="00414BA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sz w:val="18"/>
      <w:szCs w:val="18"/>
      <w:lang w:eastAsia="sl-SI"/>
    </w:rPr>
  </w:style>
  <w:style w:type="paragraph" w:customStyle="1" w:styleId="xl67">
    <w:name w:val="xl67"/>
    <w:basedOn w:val="Navaden"/>
    <w:rsid w:val="00414BA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sz w:val="18"/>
      <w:szCs w:val="18"/>
      <w:lang w:eastAsia="sl-SI"/>
    </w:rPr>
  </w:style>
  <w:style w:type="paragraph" w:customStyle="1" w:styleId="xl68">
    <w:name w:val="xl68"/>
    <w:basedOn w:val="Navaden"/>
    <w:rsid w:val="00414B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eastAsia="sl-SI"/>
    </w:rPr>
  </w:style>
  <w:style w:type="paragraph" w:customStyle="1" w:styleId="xl69">
    <w:name w:val="xl69"/>
    <w:basedOn w:val="Navaden"/>
    <w:rsid w:val="00414BA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b/>
      <w:bCs/>
      <w:sz w:val="18"/>
      <w:szCs w:val="18"/>
      <w:lang w:eastAsia="sl-SI"/>
    </w:rPr>
  </w:style>
  <w:style w:type="paragraph" w:customStyle="1" w:styleId="xl70">
    <w:name w:val="xl70"/>
    <w:basedOn w:val="Navaden"/>
    <w:rsid w:val="00414BA2"/>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sz w:val="18"/>
      <w:szCs w:val="18"/>
      <w:lang w:eastAsia="sl-SI"/>
    </w:rPr>
  </w:style>
  <w:style w:type="paragraph" w:customStyle="1" w:styleId="xl71">
    <w:name w:val="xl71"/>
    <w:basedOn w:val="Navaden"/>
    <w:rsid w:val="00414BA2"/>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left"/>
      <w:textAlignment w:val="center"/>
    </w:pPr>
    <w:rPr>
      <w:rFonts w:eastAsia="Times New Roman"/>
      <w:sz w:val="18"/>
      <w:szCs w:val="18"/>
      <w:lang w:eastAsia="sl-SI"/>
    </w:rPr>
  </w:style>
  <w:style w:type="paragraph" w:customStyle="1" w:styleId="xl72">
    <w:name w:val="xl72"/>
    <w:basedOn w:val="Navaden"/>
    <w:rsid w:val="00414BA2"/>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sz w:val="18"/>
      <w:szCs w:val="18"/>
      <w:lang w:eastAsia="sl-SI"/>
    </w:rPr>
  </w:style>
  <w:style w:type="paragraph" w:customStyle="1" w:styleId="xl73">
    <w:name w:val="xl73"/>
    <w:basedOn w:val="Navaden"/>
    <w:rsid w:val="00414BA2"/>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sz w:val="18"/>
      <w:szCs w:val="18"/>
      <w:lang w:eastAsia="sl-SI"/>
    </w:rPr>
  </w:style>
  <w:style w:type="paragraph" w:customStyle="1" w:styleId="xl74">
    <w:name w:val="xl74"/>
    <w:basedOn w:val="Navaden"/>
    <w:rsid w:val="00414BA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sz w:val="18"/>
      <w:szCs w:val="18"/>
      <w:lang w:eastAsia="sl-SI"/>
    </w:rPr>
  </w:style>
  <w:style w:type="paragraph" w:customStyle="1" w:styleId="xl75">
    <w:name w:val="xl75"/>
    <w:basedOn w:val="Navaden"/>
    <w:rsid w:val="00414BA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eastAsia="Times New Roman"/>
      <w:b/>
      <w:bCs/>
      <w:sz w:val="18"/>
      <w:szCs w:val="18"/>
      <w:lang w:eastAsia="sl-SI"/>
    </w:rPr>
  </w:style>
  <w:style w:type="paragraph" w:customStyle="1" w:styleId="xl76">
    <w:name w:val="xl76"/>
    <w:basedOn w:val="Navaden"/>
    <w:rsid w:val="00414BA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eastAsia="Times New Roman"/>
      <w:b/>
      <w:bCs/>
      <w:sz w:val="18"/>
      <w:szCs w:val="18"/>
      <w:lang w:eastAsia="sl-SI"/>
    </w:rPr>
  </w:style>
  <w:style w:type="paragraph" w:customStyle="1" w:styleId="xl77">
    <w:name w:val="xl77"/>
    <w:basedOn w:val="Navaden"/>
    <w:rsid w:val="00414BA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left"/>
      <w:textAlignment w:val="center"/>
    </w:pPr>
    <w:rPr>
      <w:rFonts w:eastAsia="Times New Roman"/>
      <w:sz w:val="18"/>
      <w:szCs w:val="18"/>
      <w:lang w:eastAsia="sl-SI"/>
    </w:rPr>
  </w:style>
  <w:style w:type="paragraph" w:customStyle="1" w:styleId="xl78">
    <w:name w:val="xl78"/>
    <w:basedOn w:val="Navaden"/>
    <w:rsid w:val="00414BA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left"/>
      <w:textAlignment w:val="center"/>
    </w:pPr>
    <w:rPr>
      <w:rFonts w:eastAsia="Times New Roman"/>
      <w:sz w:val="18"/>
      <w:szCs w:val="18"/>
      <w:lang w:eastAsia="sl-SI"/>
    </w:rPr>
  </w:style>
  <w:style w:type="paragraph" w:customStyle="1" w:styleId="xl79">
    <w:name w:val="xl79"/>
    <w:basedOn w:val="Navaden"/>
    <w:rsid w:val="00414BA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left"/>
      <w:textAlignment w:val="center"/>
    </w:pPr>
    <w:rPr>
      <w:rFonts w:eastAsia="Times New Roman"/>
      <w:sz w:val="18"/>
      <w:szCs w:val="18"/>
      <w:lang w:eastAsia="sl-SI"/>
    </w:rPr>
  </w:style>
  <w:style w:type="paragraph" w:customStyle="1" w:styleId="xl80">
    <w:name w:val="xl80"/>
    <w:basedOn w:val="Navaden"/>
    <w:rsid w:val="00F238B6"/>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sz w:val="18"/>
      <w:szCs w:val="18"/>
      <w:lang w:eastAsia="sl-SI"/>
    </w:rPr>
  </w:style>
  <w:style w:type="paragraph" w:customStyle="1" w:styleId="xl81">
    <w:name w:val="xl81"/>
    <w:basedOn w:val="Navaden"/>
    <w:rsid w:val="00F238B6"/>
    <w:pPr>
      <w:pBdr>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sz w:val="18"/>
      <w:szCs w:val="18"/>
      <w:lang w:eastAsia="sl-SI"/>
    </w:rPr>
  </w:style>
  <w:style w:type="paragraph" w:customStyle="1" w:styleId="xl82">
    <w:name w:val="xl82"/>
    <w:basedOn w:val="Navaden"/>
    <w:rsid w:val="00F238B6"/>
    <w:pPr>
      <w:pBdr>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sz w:val="18"/>
      <w:szCs w:val="18"/>
      <w:lang w:eastAsia="sl-SI"/>
    </w:rPr>
  </w:style>
  <w:style w:type="character" w:customStyle="1" w:styleId="Nerazreenaomemba3">
    <w:name w:val="Nerazrešena omemba3"/>
    <w:basedOn w:val="Privzetapisavaodstavka"/>
    <w:uiPriority w:val="99"/>
    <w:semiHidden/>
    <w:unhideWhenUsed/>
    <w:rsid w:val="003A759F"/>
    <w:rPr>
      <w:color w:val="605E5C"/>
      <w:shd w:val="clear" w:color="auto" w:fill="E1DFDD"/>
    </w:rPr>
  </w:style>
  <w:style w:type="paragraph" w:styleId="NaslovTOC">
    <w:name w:val="TOC Heading"/>
    <w:basedOn w:val="Naslov1"/>
    <w:next w:val="Navaden"/>
    <w:uiPriority w:val="39"/>
    <w:unhideWhenUsed/>
    <w:qFormat/>
    <w:rsid w:val="00D33585"/>
    <w:pPr>
      <w:keepNext/>
      <w:keepLines/>
      <w:numPr>
        <w:numId w:val="0"/>
      </w:numPr>
      <w:pBdr>
        <w:bottom w:val="none" w:sz="0" w:space="0" w:color="auto"/>
      </w:pBdr>
      <w:spacing w:before="240" w:after="0"/>
      <w:contextualSpacing w:val="0"/>
      <w:outlineLvl w:val="9"/>
    </w:pPr>
    <w:rPr>
      <w:rFonts w:eastAsiaTheme="majorEastAsia" w:cstheme="majorBidi"/>
      <w:b w:val="0"/>
      <w:bCs w:val="0"/>
      <w:color w:val="2F5496" w:themeColor="accent1" w:themeShade="BF"/>
      <w:lang w:eastAsia="sl-SI"/>
    </w:rPr>
  </w:style>
  <w:style w:type="character" w:customStyle="1" w:styleId="Nerazreenaomemba4">
    <w:name w:val="Nerazrešena omemba4"/>
    <w:basedOn w:val="Privzetapisavaodstavka"/>
    <w:uiPriority w:val="99"/>
    <w:semiHidden/>
    <w:unhideWhenUsed/>
    <w:rsid w:val="003A5382"/>
    <w:rPr>
      <w:color w:val="605E5C"/>
      <w:shd w:val="clear" w:color="auto" w:fill="E1DFDD"/>
    </w:rPr>
  </w:style>
  <w:style w:type="paragraph" w:customStyle="1" w:styleId="m6036694301999343623msolistparagraph">
    <w:name w:val="m_6036694301999343623msolistparagraph"/>
    <w:basedOn w:val="Navaden"/>
    <w:rsid w:val="001E05C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5">
    <w:name w:val="Nerazrešena omemba5"/>
    <w:basedOn w:val="Privzetapisavaodstavka"/>
    <w:uiPriority w:val="99"/>
    <w:semiHidden/>
    <w:unhideWhenUsed/>
    <w:rsid w:val="00D459D0"/>
    <w:rPr>
      <w:color w:val="605E5C"/>
      <w:shd w:val="clear" w:color="auto" w:fill="E1DFDD"/>
    </w:rPr>
  </w:style>
  <w:style w:type="character" w:customStyle="1" w:styleId="Nerazreenaomemba6">
    <w:name w:val="Nerazrešena omemba6"/>
    <w:basedOn w:val="Privzetapisavaodstavka"/>
    <w:uiPriority w:val="99"/>
    <w:semiHidden/>
    <w:unhideWhenUsed/>
    <w:rsid w:val="009B7829"/>
    <w:rPr>
      <w:color w:val="605E5C"/>
      <w:shd w:val="clear" w:color="auto" w:fill="E1DFDD"/>
    </w:rPr>
  </w:style>
  <w:style w:type="character" w:customStyle="1" w:styleId="il">
    <w:name w:val="il"/>
    <w:basedOn w:val="Privzetapisavaodstavka"/>
    <w:rsid w:val="0076281C"/>
  </w:style>
  <w:style w:type="character" w:customStyle="1" w:styleId="rynqvb">
    <w:name w:val="rynqvb"/>
    <w:basedOn w:val="Privzetapisavaodstavka"/>
    <w:rsid w:val="00E85B85"/>
  </w:style>
  <w:style w:type="character" w:styleId="Krepko">
    <w:name w:val="Strong"/>
    <w:basedOn w:val="Privzetapisavaodstavka"/>
    <w:uiPriority w:val="22"/>
    <w:qFormat/>
    <w:rsid w:val="00661B3B"/>
    <w:rPr>
      <w:b/>
      <w:bCs/>
    </w:rPr>
  </w:style>
  <w:style w:type="character" w:customStyle="1" w:styleId="parent-org">
    <w:name w:val="parent-org"/>
    <w:basedOn w:val="Privzetapisavaodstavka"/>
    <w:rsid w:val="00C81EA5"/>
  </w:style>
  <w:style w:type="character" w:styleId="Intenzivensklic">
    <w:name w:val="Intense Reference"/>
    <w:basedOn w:val="Privzetapisavaodstavka"/>
    <w:uiPriority w:val="32"/>
    <w:qFormat/>
    <w:rsid w:val="009B05BC"/>
    <w:rPr>
      <w:b/>
      <w:bCs/>
      <w:smallCaps/>
      <w:color w:val="4472C4" w:themeColor="accent1"/>
      <w:spacing w:val="5"/>
    </w:rPr>
  </w:style>
  <w:style w:type="table" w:styleId="Tabelaseznam4poudarek5">
    <w:name w:val="List Table 4 Accent 5"/>
    <w:basedOn w:val="Navadnatabela"/>
    <w:uiPriority w:val="49"/>
    <w:rsid w:val="007E72C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vetlamrea">
    <w:name w:val="Grid Table Light"/>
    <w:basedOn w:val="Navadnatabela"/>
    <w:uiPriority w:val="40"/>
    <w:rsid w:val="007E72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2">
    <w:name w:val="Tabela – mreža2"/>
    <w:basedOn w:val="Navadnatabela"/>
    <w:next w:val="Tabelamrea"/>
    <w:uiPriority w:val="39"/>
    <w:rsid w:val="00233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eznam3poudarek5">
    <w:name w:val="List Table 3 Accent 5"/>
    <w:basedOn w:val="Navadnatabela"/>
    <w:uiPriority w:val="48"/>
    <w:rsid w:val="0020515C"/>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mrea4poudarek5">
    <w:name w:val="Grid Table 4 Accent 5"/>
    <w:basedOn w:val="Navadnatabela"/>
    <w:uiPriority w:val="49"/>
    <w:rsid w:val="002051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vetlamrea1poudarek6">
    <w:name w:val="Grid Table 1 Light Accent 6"/>
    <w:basedOn w:val="Navadnatabela"/>
    <w:uiPriority w:val="46"/>
    <w:rsid w:val="00C43EA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eznam3poudarek6">
    <w:name w:val="List Table 3 Accent 6"/>
    <w:basedOn w:val="Navadnatabela"/>
    <w:uiPriority w:val="48"/>
    <w:rsid w:val="004A7A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customStyle="1" w:styleId="Naslov6Znak">
    <w:name w:val="Naslov 6 Znak"/>
    <w:basedOn w:val="Privzetapisavaodstavka"/>
    <w:link w:val="Naslov6"/>
    <w:uiPriority w:val="9"/>
    <w:rsid w:val="00850043"/>
    <w:rPr>
      <w:rFonts w:asciiTheme="majorHAnsi" w:eastAsiaTheme="majorEastAsia" w:hAnsiTheme="majorHAnsi" w:cstheme="majorBidi"/>
      <w:color w:val="1F3763" w:themeColor="accent1" w:themeShade="7F"/>
      <w:sz w:val="20"/>
      <w:szCs w:val="20"/>
    </w:rPr>
  </w:style>
  <w:style w:type="character" w:customStyle="1" w:styleId="Naslov7Znak">
    <w:name w:val="Naslov 7 Znak"/>
    <w:basedOn w:val="Privzetapisavaodstavka"/>
    <w:link w:val="Naslov7"/>
    <w:uiPriority w:val="9"/>
    <w:rsid w:val="00850043"/>
    <w:rPr>
      <w:rFonts w:asciiTheme="majorHAnsi" w:eastAsiaTheme="majorEastAsia" w:hAnsiTheme="majorHAnsi" w:cstheme="majorBidi"/>
      <w:i/>
      <w:iCs/>
      <w:color w:val="1F3763" w:themeColor="accent1" w:themeShade="7F"/>
      <w:sz w:val="20"/>
      <w:szCs w:val="20"/>
    </w:rPr>
  </w:style>
  <w:style w:type="character" w:customStyle="1" w:styleId="Naslov8Znak">
    <w:name w:val="Naslov 8 Znak"/>
    <w:basedOn w:val="Privzetapisavaodstavka"/>
    <w:link w:val="Naslov8"/>
    <w:uiPriority w:val="9"/>
    <w:rsid w:val="00850043"/>
    <w:rPr>
      <w:rFonts w:asciiTheme="majorHAnsi" w:eastAsiaTheme="majorEastAsia" w:hAnsiTheme="majorHAnsi" w:cstheme="majorBidi"/>
      <w:color w:val="272727" w:themeColor="text1" w:themeTint="D8"/>
      <w:sz w:val="21"/>
      <w:szCs w:val="21"/>
    </w:rPr>
  </w:style>
  <w:style w:type="character" w:styleId="tevilkavrstice">
    <w:name w:val="line number"/>
    <w:basedOn w:val="Privzetapisavaodstavka"/>
    <w:uiPriority w:val="99"/>
    <w:semiHidden/>
    <w:unhideWhenUsed/>
    <w:rsid w:val="00C6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4417">
      <w:bodyDiv w:val="1"/>
      <w:marLeft w:val="0"/>
      <w:marRight w:val="0"/>
      <w:marTop w:val="0"/>
      <w:marBottom w:val="0"/>
      <w:divBdr>
        <w:top w:val="none" w:sz="0" w:space="0" w:color="auto"/>
        <w:left w:val="none" w:sz="0" w:space="0" w:color="auto"/>
        <w:bottom w:val="none" w:sz="0" w:space="0" w:color="auto"/>
        <w:right w:val="none" w:sz="0" w:space="0" w:color="auto"/>
      </w:divBdr>
    </w:div>
    <w:div w:id="25839640">
      <w:bodyDiv w:val="1"/>
      <w:marLeft w:val="0"/>
      <w:marRight w:val="0"/>
      <w:marTop w:val="0"/>
      <w:marBottom w:val="0"/>
      <w:divBdr>
        <w:top w:val="none" w:sz="0" w:space="0" w:color="auto"/>
        <w:left w:val="none" w:sz="0" w:space="0" w:color="auto"/>
        <w:bottom w:val="none" w:sz="0" w:space="0" w:color="auto"/>
        <w:right w:val="none" w:sz="0" w:space="0" w:color="auto"/>
      </w:divBdr>
    </w:div>
    <w:div w:id="26100825">
      <w:bodyDiv w:val="1"/>
      <w:marLeft w:val="0"/>
      <w:marRight w:val="0"/>
      <w:marTop w:val="0"/>
      <w:marBottom w:val="0"/>
      <w:divBdr>
        <w:top w:val="none" w:sz="0" w:space="0" w:color="auto"/>
        <w:left w:val="none" w:sz="0" w:space="0" w:color="auto"/>
        <w:bottom w:val="none" w:sz="0" w:space="0" w:color="auto"/>
        <w:right w:val="none" w:sz="0" w:space="0" w:color="auto"/>
      </w:divBdr>
    </w:div>
    <w:div w:id="28183965">
      <w:bodyDiv w:val="1"/>
      <w:marLeft w:val="0"/>
      <w:marRight w:val="0"/>
      <w:marTop w:val="0"/>
      <w:marBottom w:val="0"/>
      <w:divBdr>
        <w:top w:val="none" w:sz="0" w:space="0" w:color="auto"/>
        <w:left w:val="none" w:sz="0" w:space="0" w:color="auto"/>
        <w:bottom w:val="none" w:sz="0" w:space="0" w:color="auto"/>
        <w:right w:val="none" w:sz="0" w:space="0" w:color="auto"/>
      </w:divBdr>
    </w:div>
    <w:div w:id="39257411">
      <w:bodyDiv w:val="1"/>
      <w:marLeft w:val="0"/>
      <w:marRight w:val="0"/>
      <w:marTop w:val="0"/>
      <w:marBottom w:val="0"/>
      <w:divBdr>
        <w:top w:val="none" w:sz="0" w:space="0" w:color="auto"/>
        <w:left w:val="none" w:sz="0" w:space="0" w:color="auto"/>
        <w:bottom w:val="none" w:sz="0" w:space="0" w:color="auto"/>
        <w:right w:val="none" w:sz="0" w:space="0" w:color="auto"/>
      </w:divBdr>
    </w:div>
    <w:div w:id="42676227">
      <w:bodyDiv w:val="1"/>
      <w:marLeft w:val="0"/>
      <w:marRight w:val="0"/>
      <w:marTop w:val="0"/>
      <w:marBottom w:val="0"/>
      <w:divBdr>
        <w:top w:val="none" w:sz="0" w:space="0" w:color="auto"/>
        <w:left w:val="none" w:sz="0" w:space="0" w:color="auto"/>
        <w:bottom w:val="none" w:sz="0" w:space="0" w:color="auto"/>
        <w:right w:val="none" w:sz="0" w:space="0" w:color="auto"/>
      </w:divBdr>
    </w:div>
    <w:div w:id="54623755">
      <w:bodyDiv w:val="1"/>
      <w:marLeft w:val="0"/>
      <w:marRight w:val="0"/>
      <w:marTop w:val="0"/>
      <w:marBottom w:val="0"/>
      <w:divBdr>
        <w:top w:val="none" w:sz="0" w:space="0" w:color="auto"/>
        <w:left w:val="none" w:sz="0" w:space="0" w:color="auto"/>
        <w:bottom w:val="none" w:sz="0" w:space="0" w:color="auto"/>
        <w:right w:val="none" w:sz="0" w:space="0" w:color="auto"/>
      </w:divBdr>
    </w:div>
    <w:div w:id="57754178">
      <w:bodyDiv w:val="1"/>
      <w:marLeft w:val="0"/>
      <w:marRight w:val="0"/>
      <w:marTop w:val="0"/>
      <w:marBottom w:val="0"/>
      <w:divBdr>
        <w:top w:val="none" w:sz="0" w:space="0" w:color="auto"/>
        <w:left w:val="none" w:sz="0" w:space="0" w:color="auto"/>
        <w:bottom w:val="none" w:sz="0" w:space="0" w:color="auto"/>
        <w:right w:val="none" w:sz="0" w:space="0" w:color="auto"/>
      </w:divBdr>
    </w:div>
    <w:div w:id="80177757">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4252854">
      <w:bodyDiv w:val="1"/>
      <w:marLeft w:val="0"/>
      <w:marRight w:val="0"/>
      <w:marTop w:val="0"/>
      <w:marBottom w:val="0"/>
      <w:divBdr>
        <w:top w:val="none" w:sz="0" w:space="0" w:color="auto"/>
        <w:left w:val="none" w:sz="0" w:space="0" w:color="auto"/>
        <w:bottom w:val="none" w:sz="0" w:space="0" w:color="auto"/>
        <w:right w:val="none" w:sz="0" w:space="0" w:color="auto"/>
      </w:divBdr>
    </w:div>
    <w:div w:id="100149991">
      <w:bodyDiv w:val="1"/>
      <w:marLeft w:val="0"/>
      <w:marRight w:val="0"/>
      <w:marTop w:val="0"/>
      <w:marBottom w:val="0"/>
      <w:divBdr>
        <w:top w:val="none" w:sz="0" w:space="0" w:color="auto"/>
        <w:left w:val="none" w:sz="0" w:space="0" w:color="auto"/>
        <w:bottom w:val="none" w:sz="0" w:space="0" w:color="auto"/>
        <w:right w:val="none" w:sz="0" w:space="0" w:color="auto"/>
      </w:divBdr>
    </w:div>
    <w:div w:id="109133648">
      <w:bodyDiv w:val="1"/>
      <w:marLeft w:val="0"/>
      <w:marRight w:val="0"/>
      <w:marTop w:val="0"/>
      <w:marBottom w:val="0"/>
      <w:divBdr>
        <w:top w:val="none" w:sz="0" w:space="0" w:color="auto"/>
        <w:left w:val="none" w:sz="0" w:space="0" w:color="auto"/>
        <w:bottom w:val="none" w:sz="0" w:space="0" w:color="auto"/>
        <w:right w:val="none" w:sz="0" w:space="0" w:color="auto"/>
      </w:divBdr>
    </w:div>
    <w:div w:id="113596547">
      <w:bodyDiv w:val="1"/>
      <w:marLeft w:val="0"/>
      <w:marRight w:val="0"/>
      <w:marTop w:val="0"/>
      <w:marBottom w:val="0"/>
      <w:divBdr>
        <w:top w:val="none" w:sz="0" w:space="0" w:color="auto"/>
        <w:left w:val="none" w:sz="0" w:space="0" w:color="auto"/>
        <w:bottom w:val="none" w:sz="0" w:space="0" w:color="auto"/>
        <w:right w:val="none" w:sz="0" w:space="0" w:color="auto"/>
      </w:divBdr>
    </w:div>
    <w:div w:id="114567773">
      <w:bodyDiv w:val="1"/>
      <w:marLeft w:val="0"/>
      <w:marRight w:val="0"/>
      <w:marTop w:val="0"/>
      <w:marBottom w:val="0"/>
      <w:divBdr>
        <w:top w:val="none" w:sz="0" w:space="0" w:color="auto"/>
        <w:left w:val="none" w:sz="0" w:space="0" w:color="auto"/>
        <w:bottom w:val="none" w:sz="0" w:space="0" w:color="auto"/>
        <w:right w:val="none" w:sz="0" w:space="0" w:color="auto"/>
      </w:divBdr>
    </w:div>
    <w:div w:id="128674520">
      <w:bodyDiv w:val="1"/>
      <w:marLeft w:val="0"/>
      <w:marRight w:val="0"/>
      <w:marTop w:val="0"/>
      <w:marBottom w:val="0"/>
      <w:divBdr>
        <w:top w:val="none" w:sz="0" w:space="0" w:color="auto"/>
        <w:left w:val="none" w:sz="0" w:space="0" w:color="auto"/>
        <w:bottom w:val="none" w:sz="0" w:space="0" w:color="auto"/>
        <w:right w:val="none" w:sz="0" w:space="0" w:color="auto"/>
      </w:divBdr>
    </w:div>
    <w:div w:id="130288827">
      <w:bodyDiv w:val="1"/>
      <w:marLeft w:val="0"/>
      <w:marRight w:val="0"/>
      <w:marTop w:val="0"/>
      <w:marBottom w:val="0"/>
      <w:divBdr>
        <w:top w:val="none" w:sz="0" w:space="0" w:color="auto"/>
        <w:left w:val="none" w:sz="0" w:space="0" w:color="auto"/>
        <w:bottom w:val="none" w:sz="0" w:space="0" w:color="auto"/>
        <w:right w:val="none" w:sz="0" w:space="0" w:color="auto"/>
      </w:divBdr>
    </w:div>
    <w:div w:id="131750422">
      <w:bodyDiv w:val="1"/>
      <w:marLeft w:val="0"/>
      <w:marRight w:val="0"/>
      <w:marTop w:val="0"/>
      <w:marBottom w:val="0"/>
      <w:divBdr>
        <w:top w:val="none" w:sz="0" w:space="0" w:color="auto"/>
        <w:left w:val="none" w:sz="0" w:space="0" w:color="auto"/>
        <w:bottom w:val="none" w:sz="0" w:space="0" w:color="auto"/>
        <w:right w:val="none" w:sz="0" w:space="0" w:color="auto"/>
      </w:divBdr>
    </w:div>
    <w:div w:id="135341621">
      <w:bodyDiv w:val="1"/>
      <w:marLeft w:val="0"/>
      <w:marRight w:val="0"/>
      <w:marTop w:val="0"/>
      <w:marBottom w:val="0"/>
      <w:divBdr>
        <w:top w:val="none" w:sz="0" w:space="0" w:color="auto"/>
        <w:left w:val="none" w:sz="0" w:space="0" w:color="auto"/>
        <w:bottom w:val="none" w:sz="0" w:space="0" w:color="auto"/>
        <w:right w:val="none" w:sz="0" w:space="0" w:color="auto"/>
      </w:divBdr>
    </w:div>
    <w:div w:id="135803888">
      <w:bodyDiv w:val="1"/>
      <w:marLeft w:val="0"/>
      <w:marRight w:val="0"/>
      <w:marTop w:val="0"/>
      <w:marBottom w:val="0"/>
      <w:divBdr>
        <w:top w:val="none" w:sz="0" w:space="0" w:color="auto"/>
        <w:left w:val="none" w:sz="0" w:space="0" w:color="auto"/>
        <w:bottom w:val="none" w:sz="0" w:space="0" w:color="auto"/>
        <w:right w:val="none" w:sz="0" w:space="0" w:color="auto"/>
      </w:divBdr>
    </w:div>
    <w:div w:id="143857613">
      <w:bodyDiv w:val="1"/>
      <w:marLeft w:val="0"/>
      <w:marRight w:val="0"/>
      <w:marTop w:val="0"/>
      <w:marBottom w:val="0"/>
      <w:divBdr>
        <w:top w:val="none" w:sz="0" w:space="0" w:color="auto"/>
        <w:left w:val="none" w:sz="0" w:space="0" w:color="auto"/>
        <w:bottom w:val="none" w:sz="0" w:space="0" w:color="auto"/>
        <w:right w:val="none" w:sz="0" w:space="0" w:color="auto"/>
      </w:divBdr>
    </w:div>
    <w:div w:id="145511080">
      <w:bodyDiv w:val="1"/>
      <w:marLeft w:val="0"/>
      <w:marRight w:val="0"/>
      <w:marTop w:val="0"/>
      <w:marBottom w:val="0"/>
      <w:divBdr>
        <w:top w:val="none" w:sz="0" w:space="0" w:color="auto"/>
        <w:left w:val="none" w:sz="0" w:space="0" w:color="auto"/>
        <w:bottom w:val="none" w:sz="0" w:space="0" w:color="auto"/>
        <w:right w:val="none" w:sz="0" w:space="0" w:color="auto"/>
      </w:divBdr>
      <w:divsChild>
        <w:div w:id="390272665">
          <w:marLeft w:val="0"/>
          <w:marRight w:val="0"/>
          <w:marTop w:val="0"/>
          <w:marBottom w:val="0"/>
          <w:divBdr>
            <w:top w:val="none" w:sz="0" w:space="0" w:color="auto"/>
            <w:left w:val="none" w:sz="0" w:space="0" w:color="auto"/>
            <w:bottom w:val="none" w:sz="0" w:space="0" w:color="auto"/>
            <w:right w:val="none" w:sz="0" w:space="0" w:color="auto"/>
          </w:divBdr>
        </w:div>
        <w:div w:id="1042940835">
          <w:marLeft w:val="0"/>
          <w:marRight w:val="0"/>
          <w:marTop w:val="0"/>
          <w:marBottom w:val="0"/>
          <w:divBdr>
            <w:top w:val="none" w:sz="0" w:space="0" w:color="auto"/>
            <w:left w:val="none" w:sz="0" w:space="0" w:color="auto"/>
            <w:bottom w:val="none" w:sz="0" w:space="0" w:color="auto"/>
            <w:right w:val="none" w:sz="0" w:space="0" w:color="auto"/>
          </w:divBdr>
        </w:div>
      </w:divsChild>
    </w:div>
    <w:div w:id="148593516">
      <w:bodyDiv w:val="1"/>
      <w:marLeft w:val="0"/>
      <w:marRight w:val="0"/>
      <w:marTop w:val="0"/>
      <w:marBottom w:val="0"/>
      <w:divBdr>
        <w:top w:val="none" w:sz="0" w:space="0" w:color="auto"/>
        <w:left w:val="none" w:sz="0" w:space="0" w:color="auto"/>
        <w:bottom w:val="none" w:sz="0" w:space="0" w:color="auto"/>
        <w:right w:val="none" w:sz="0" w:space="0" w:color="auto"/>
      </w:divBdr>
    </w:div>
    <w:div w:id="156771945">
      <w:bodyDiv w:val="1"/>
      <w:marLeft w:val="0"/>
      <w:marRight w:val="0"/>
      <w:marTop w:val="0"/>
      <w:marBottom w:val="0"/>
      <w:divBdr>
        <w:top w:val="none" w:sz="0" w:space="0" w:color="auto"/>
        <w:left w:val="none" w:sz="0" w:space="0" w:color="auto"/>
        <w:bottom w:val="none" w:sz="0" w:space="0" w:color="auto"/>
        <w:right w:val="none" w:sz="0" w:space="0" w:color="auto"/>
      </w:divBdr>
    </w:div>
    <w:div w:id="168522640">
      <w:bodyDiv w:val="1"/>
      <w:marLeft w:val="0"/>
      <w:marRight w:val="0"/>
      <w:marTop w:val="0"/>
      <w:marBottom w:val="0"/>
      <w:divBdr>
        <w:top w:val="none" w:sz="0" w:space="0" w:color="auto"/>
        <w:left w:val="none" w:sz="0" w:space="0" w:color="auto"/>
        <w:bottom w:val="none" w:sz="0" w:space="0" w:color="auto"/>
        <w:right w:val="none" w:sz="0" w:space="0" w:color="auto"/>
      </w:divBdr>
    </w:div>
    <w:div w:id="171117295">
      <w:bodyDiv w:val="1"/>
      <w:marLeft w:val="0"/>
      <w:marRight w:val="0"/>
      <w:marTop w:val="0"/>
      <w:marBottom w:val="0"/>
      <w:divBdr>
        <w:top w:val="none" w:sz="0" w:space="0" w:color="auto"/>
        <w:left w:val="none" w:sz="0" w:space="0" w:color="auto"/>
        <w:bottom w:val="none" w:sz="0" w:space="0" w:color="auto"/>
        <w:right w:val="none" w:sz="0" w:space="0" w:color="auto"/>
      </w:divBdr>
    </w:div>
    <w:div w:id="180898836">
      <w:bodyDiv w:val="1"/>
      <w:marLeft w:val="0"/>
      <w:marRight w:val="0"/>
      <w:marTop w:val="0"/>
      <w:marBottom w:val="0"/>
      <w:divBdr>
        <w:top w:val="none" w:sz="0" w:space="0" w:color="auto"/>
        <w:left w:val="none" w:sz="0" w:space="0" w:color="auto"/>
        <w:bottom w:val="none" w:sz="0" w:space="0" w:color="auto"/>
        <w:right w:val="none" w:sz="0" w:space="0" w:color="auto"/>
      </w:divBdr>
    </w:div>
    <w:div w:id="182329367">
      <w:bodyDiv w:val="1"/>
      <w:marLeft w:val="0"/>
      <w:marRight w:val="0"/>
      <w:marTop w:val="0"/>
      <w:marBottom w:val="0"/>
      <w:divBdr>
        <w:top w:val="none" w:sz="0" w:space="0" w:color="auto"/>
        <w:left w:val="none" w:sz="0" w:space="0" w:color="auto"/>
        <w:bottom w:val="none" w:sz="0" w:space="0" w:color="auto"/>
        <w:right w:val="none" w:sz="0" w:space="0" w:color="auto"/>
      </w:divBdr>
    </w:div>
    <w:div w:id="195585441">
      <w:bodyDiv w:val="1"/>
      <w:marLeft w:val="0"/>
      <w:marRight w:val="0"/>
      <w:marTop w:val="0"/>
      <w:marBottom w:val="0"/>
      <w:divBdr>
        <w:top w:val="none" w:sz="0" w:space="0" w:color="auto"/>
        <w:left w:val="none" w:sz="0" w:space="0" w:color="auto"/>
        <w:bottom w:val="none" w:sz="0" w:space="0" w:color="auto"/>
        <w:right w:val="none" w:sz="0" w:space="0" w:color="auto"/>
      </w:divBdr>
    </w:div>
    <w:div w:id="222524671">
      <w:bodyDiv w:val="1"/>
      <w:marLeft w:val="0"/>
      <w:marRight w:val="0"/>
      <w:marTop w:val="0"/>
      <w:marBottom w:val="0"/>
      <w:divBdr>
        <w:top w:val="none" w:sz="0" w:space="0" w:color="auto"/>
        <w:left w:val="none" w:sz="0" w:space="0" w:color="auto"/>
        <w:bottom w:val="none" w:sz="0" w:space="0" w:color="auto"/>
        <w:right w:val="none" w:sz="0" w:space="0" w:color="auto"/>
      </w:divBdr>
    </w:div>
    <w:div w:id="224266023">
      <w:bodyDiv w:val="1"/>
      <w:marLeft w:val="0"/>
      <w:marRight w:val="0"/>
      <w:marTop w:val="0"/>
      <w:marBottom w:val="0"/>
      <w:divBdr>
        <w:top w:val="none" w:sz="0" w:space="0" w:color="auto"/>
        <w:left w:val="none" w:sz="0" w:space="0" w:color="auto"/>
        <w:bottom w:val="none" w:sz="0" w:space="0" w:color="auto"/>
        <w:right w:val="none" w:sz="0" w:space="0" w:color="auto"/>
      </w:divBdr>
      <w:divsChild>
        <w:div w:id="805853431">
          <w:marLeft w:val="547"/>
          <w:marRight w:val="0"/>
          <w:marTop w:val="0"/>
          <w:marBottom w:val="0"/>
          <w:divBdr>
            <w:top w:val="none" w:sz="0" w:space="0" w:color="auto"/>
            <w:left w:val="none" w:sz="0" w:space="0" w:color="auto"/>
            <w:bottom w:val="none" w:sz="0" w:space="0" w:color="auto"/>
            <w:right w:val="none" w:sz="0" w:space="0" w:color="auto"/>
          </w:divBdr>
        </w:div>
      </w:divsChild>
    </w:div>
    <w:div w:id="225724891">
      <w:bodyDiv w:val="1"/>
      <w:marLeft w:val="0"/>
      <w:marRight w:val="0"/>
      <w:marTop w:val="0"/>
      <w:marBottom w:val="0"/>
      <w:divBdr>
        <w:top w:val="none" w:sz="0" w:space="0" w:color="auto"/>
        <w:left w:val="none" w:sz="0" w:space="0" w:color="auto"/>
        <w:bottom w:val="none" w:sz="0" w:space="0" w:color="auto"/>
        <w:right w:val="none" w:sz="0" w:space="0" w:color="auto"/>
      </w:divBdr>
    </w:div>
    <w:div w:id="227344477">
      <w:bodyDiv w:val="1"/>
      <w:marLeft w:val="0"/>
      <w:marRight w:val="0"/>
      <w:marTop w:val="0"/>
      <w:marBottom w:val="0"/>
      <w:divBdr>
        <w:top w:val="none" w:sz="0" w:space="0" w:color="auto"/>
        <w:left w:val="none" w:sz="0" w:space="0" w:color="auto"/>
        <w:bottom w:val="none" w:sz="0" w:space="0" w:color="auto"/>
        <w:right w:val="none" w:sz="0" w:space="0" w:color="auto"/>
      </w:divBdr>
    </w:div>
    <w:div w:id="231740030">
      <w:bodyDiv w:val="1"/>
      <w:marLeft w:val="0"/>
      <w:marRight w:val="0"/>
      <w:marTop w:val="0"/>
      <w:marBottom w:val="0"/>
      <w:divBdr>
        <w:top w:val="none" w:sz="0" w:space="0" w:color="auto"/>
        <w:left w:val="none" w:sz="0" w:space="0" w:color="auto"/>
        <w:bottom w:val="none" w:sz="0" w:space="0" w:color="auto"/>
        <w:right w:val="none" w:sz="0" w:space="0" w:color="auto"/>
      </w:divBdr>
    </w:div>
    <w:div w:id="235558957">
      <w:bodyDiv w:val="1"/>
      <w:marLeft w:val="0"/>
      <w:marRight w:val="0"/>
      <w:marTop w:val="0"/>
      <w:marBottom w:val="0"/>
      <w:divBdr>
        <w:top w:val="none" w:sz="0" w:space="0" w:color="auto"/>
        <w:left w:val="none" w:sz="0" w:space="0" w:color="auto"/>
        <w:bottom w:val="none" w:sz="0" w:space="0" w:color="auto"/>
        <w:right w:val="none" w:sz="0" w:space="0" w:color="auto"/>
      </w:divBdr>
    </w:div>
    <w:div w:id="235941402">
      <w:bodyDiv w:val="1"/>
      <w:marLeft w:val="0"/>
      <w:marRight w:val="0"/>
      <w:marTop w:val="0"/>
      <w:marBottom w:val="0"/>
      <w:divBdr>
        <w:top w:val="none" w:sz="0" w:space="0" w:color="auto"/>
        <w:left w:val="none" w:sz="0" w:space="0" w:color="auto"/>
        <w:bottom w:val="none" w:sz="0" w:space="0" w:color="auto"/>
        <w:right w:val="none" w:sz="0" w:space="0" w:color="auto"/>
      </w:divBdr>
    </w:div>
    <w:div w:id="246305277">
      <w:bodyDiv w:val="1"/>
      <w:marLeft w:val="0"/>
      <w:marRight w:val="0"/>
      <w:marTop w:val="0"/>
      <w:marBottom w:val="0"/>
      <w:divBdr>
        <w:top w:val="none" w:sz="0" w:space="0" w:color="auto"/>
        <w:left w:val="none" w:sz="0" w:space="0" w:color="auto"/>
        <w:bottom w:val="none" w:sz="0" w:space="0" w:color="auto"/>
        <w:right w:val="none" w:sz="0" w:space="0" w:color="auto"/>
      </w:divBdr>
    </w:div>
    <w:div w:id="247932086">
      <w:bodyDiv w:val="1"/>
      <w:marLeft w:val="0"/>
      <w:marRight w:val="0"/>
      <w:marTop w:val="0"/>
      <w:marBottom w:val="0"/>
      <w:divBdr>
        <w:top w:val="none" w:sz="0" w:space="0" w:color="auto"/>
        <w:left w:val="none" w:sz="0" w:space="0" w:color="auto"/>
        <w:bottom w:val="none" w:sz="0" w:space="0" w:color="auto"/>
        <w:right w:val="none" w:sz="0" w:space="0" w:color="auto"/>
      </w:divBdr>
    </w:div>
    <w:div w:id="248387926">
      <w:bodyDiv w:val="1"/>
      <w:marLeft w:val="0"/>
      <w:marRight w:val="0"/>
      <w:marTop w:val="0"/>
      <w:marBottom w:val="0"/>
      <w:divBdr>
        <w:top w:val="none" w:sz="0" w:space="0" w:color="auto"/>
        <w:left w:val="none" w:sz="0" w:space="0" w:color="auto"/>
        <w:bottom w:val="none" w:sz="0" w:space="0" w:color="auto"/>
        <w:right w:val="none" w:sz="0" w:space="0" w:color="auto"/>
      </w:divBdr>
    </w:div>
    <w:div w:id="256332467">
      <w:bodyDiv w:val="1"/>
      <w:marLeft w:val="0"/>
      <w:marRight w:val="0"/>
      <w:marTop w:val="0"/>
      <w:marBottom w:val="0"/>
      <w:divBdr>
        <w:top w:val="none" w:sz="0" w:space="0" w:color="auto"/>
        <w:left w:val="none" w:sz="0" w:space="0" w:color="auto"/>
        <w:bottom w:val="none" w:sz="0" w:space="0" w:color="auto"/>
        <w:right w:val="none" w:sz="0" w:space="0" w:color="auto"/>
      </w:divBdr>
    </w:div>
    <w:div w:id="258410685">
      <w:bodyDiv w:val="1"/>
      <w:marLeft w:val="0"/>
      <w:marRight w:val="0"/>
      <w:marTop w:val="0"/>
      <w:marBottom w:val="0"/>
      <w:divBdr>
        <w:top w:val="none" w:sz="0" w:space="0" w:color="auto"/>
        <w:left w:val="none" w:sz="0" w:space="0" w:color="auto"/>
        <w:bottom w:val="none" w:sz="0" w:space="0" w:color="auto"/>
        <w:right w:val="none" w:sz="0" w:space="0" w:color="auto"/>
      </w:divBdr>
    </w:div>
    <w:div w:id="264849322">
      <w:bodyDiv w:val="1"/>
      <w:marLeft w:val="0"/>
      <w:marRight w:val="0"/>
      <w:marTop w:val="0"/>
      <w:marBottom w:val="0"/>
      <w:divBdr>
        <w:top w:val="none" w:sz="0" w:space="0" w:color="auto"/>
        <w:left w:val="none" w:sz="0" w:space="0" w:color="auto"/>
        <w:bottom w:val="none" w:sz="0" w:space="0" w:color="auto"/>
        <w:right w:val="none" w:sz="0" w:space="0" w:color="auto"/>
      </w:divBdr>
    </w:div>
    <w:div w:id="271059562">
      <w:bodyDiv w:val="1"/>
      <w:marLeft w:val="0"/>
      <w:marRight w:val="0"/>
      <w:marTop w:val="0"/>
      <w:marBottom w:val="0"/>
      <w:divBdr>
        <w:top w:val="none" w:sz="0" w:space="0" w:color="auto"/>
        <w:left w:val="none" w:sz="0" w:space="0" w:color="auto"/>
        <w:bottom w:val="none" w:sz="0" w:space="0" w:color="auto"/>
        <w:right w:val="none" w:sz="0" w:space="0" w:color="auto"/>
      </w:divBdr>
    </w:div>
    <w:div w:id="271321449">
      <w:bodyDiv w:val="1"/>
      <w:marLeft w:val="0"/>
      <w:marRight w:val="0"/>
      <w:marTop w:val="0"/>
      <w:marBottom w:val="0"/>
      <w:divBdr>
        <w:top w:val="none" w:sz="0" w:space="0" w:color="auto"/>
        <w:left w:val="none" w:sz="0" w:space="0" w:color="auto"/>
        <w:bottom w:val="none" w:sz="0" w:space="0" w:color="auto"/>
        <w:right w:val="none" w:sz="0" w:space="0" w:color="auto"/>
      </w:divBdr>
    </w:div>
    <w:div w:id="273634371">
      <w:bodyDiv w:val="1"/>
      <w:marLeft w:val="0"/>
      <w:marRight w:val="0"/>
      <w:marTop w:val="0"/>
      <w:marBottom w:val="0"/>
      <w:divBdr>
        <w:top w:val="none" w:sz="0" w:space="0" w:color="auto"/>
        <w:left w:val="none" w:sz="0" w:space="0" w:color="auto"/>
        <w:bottom w:val="none" w:sz="0" w:space="0" w:color="auto"/>
        <w:right w:val="none" w:sz="0" w:space="0" w:color="auto"/>
      </w:divBdr>
    </w:div>
    <w:div w:id="277571259">
      <w:bodyDiv w:val="1"/>
      <w:marLeft w:val="0"/>
      <w:marRight w:val="0"/>
      <w:marTop w:val="0"/>
      <w:marBottom w:val="0"/>
      <w:divBdr>
        <w:top w:val="none" w:sz="0" w:space="0" w:color="auto"/>
        <w:left w:val="none" w:sz="0" w:space="0" w:color="auto"/>
        <w:bottom w:val="none" w:sz="0" w:space="0" w:color="auto"/>
        <w:right w:val="none" w:sz="0" w:space="0" w:color="auto"/>
      </w:divBdr>
    </w:div>
    <w:div w:id="284237896">
      <w:bodyDiv w:val="1"/>
      <w:marLeft w:val="0"/>
      <w:marRight w:val="0"/>
      <w:marTop w:val="0"/>
      <w:marBottom w:val="0"/>
      <w:divBdr>
        <w:top w:val="none" w:sz="0" w:space="0" w:color="auto"/>
        <w:left w:val="none" w:sz="0" w:space="0" w:color="auto"/>
        <w:bottom w:val="none" w:sz="0" w:space="0" w:color="auto"/>
        <w:right w:val="none" w:sz="0" w:space="0" w:color="auto"/>
      </w:divBdr>
    </w:div>
    <w:div w:id="298073064">
      <w:bodyDiv w:val="1"/>
      <w:marLeft w:val="0"/>
      <w:marRight w:val="0"/>
      <w:marTop w:val="0"/>
      <w:marBottom w:val="0"/>
      <w:divBdr>
        <w:top w:val="none" w:sz="0" w:space="0" w:color="auto"/>
        <w:left w:val="none" w:sz="0" w:space="0" w:color="auto"/>
        <w:bottom w:val="none" w:sz="0" w:space="0" w:color="auto"/>
        <w:right w:val="none" w:sz="0" w:space="0" w:color="auto"/>
      </w:divBdr>
    </w:div>
    <w:div w:id="304435655">
      <w:bodyDiv w:val="1"/>
      <w:marLeft w:val="0"/>
      <w:marRight w:val="0"/>
      <w:marTop w:val="0"/>
      <w:marBottom w:val="0"/>
      <w:divBdr>
        <w:top w:val="none" w:sz="0" w:space="0" w:color="auto"/>
        <w:left w:val="none" w:sz="0" w:space="0" w:color="auto"/>
        <w:bottom w:val="none" w:sz="0" w:space="0" w:color="auto"/>
        <w:right w:val="none" w:sz="0" w:space="0" w:color="auto"/>
      </w:divBdr>
    </w:div>
    <w:div w:id="311519070">
      <w:bodyDiv w:val="1"/>
      <w:marLeft w:val="0"/>
      <w:marRight w:val="0"/>
      <w:marTop w:val="0"/>
      <w:marBottom w:val="0"/>
      <w:divBdr>
        <w:top w:val="none" w:sz="0" w:space="0" w:color="auto"/>
        <w:left w:val="none" w:sz="0" w:space="0" w:color="auto"/>
        <w:bottom w:val="none" w:sz="0" w:space="0" w:color="auto"/>
        <w:right w:val="none" w:sz="0" w:space="0" w:color="auto"/>
      </w:divBdr>
    </w:div>
    <w:div w:id="313875675">
      <w:bodyDiv w:val="1"/>
      <w:marLeft w:val="0"/>
      <w:marRight w:val="0"/>
      <w:marTop w:val="0"/>
      <w:marBottom w:val="0"/>
      <w:divBdr>
        <w:top w:val="none" w:sz="0" w:space="0" w:color="auto"/>
        <w:left w:val="none" w:sz="0" w:space="0" w:color="auto"/>
        <w:bottom w:val="none" w:sz="0" w:space="0" w:color="auto"/>
        <w:right w:val="none" w:sz="0" w:space="0" w:color="auto"/>
      </w:divBdr>
    </w:div>
    <w:div w:id="320626126">
      <w:bodyDiv w:val="1"/>
      <w:marLeft w:val="0"/>
      <w:marRight w:val="0"/>
      <w:marTop w:val="0"/>
      <w:marBottom w:val="0"/>
      <w:divBdr>
        <w:top w:val="none" w:sz="0" w:space="0" w:color="auto"/>
        <w:left w:val="none" w:sz="0" w:space="0" w:color="auto"/>
        <w:bottom w:val="none" w:sz="0" w:space="0" w:color="auto"/>
        <w:right w:val="none" w:sz="0" w:space="0" w:color="auto"/>
      </w:divBdr>
    </w:div>
    <w:div w:id="325131359">
      <w:bodyDiv w:val="1"/>
      <w:marLeft w:val="0"/>
      <w:marRight w:val="0"/>
      <w:marTop w:val="0"/>
      <w:marBottom w:val="0"/>
      <w:divBdr>
        <w:top w:val="none" w:sz="0" w:space="0" w:color="auto"/>
        <w:left w:val="none" w:sz="0" w:space="0" w:color="auto"/>
        <w:bottom w:val="none" w:sz="0" w:space="0" w:color="auto"/>
        <w:right w:val="none" w:sz="0" w:space="0" w:color="auto"/>
      </w:divBdr>
    </w:div>
    <w:div w:id="351034690">
      <w:bodyDiv w:val="1"/>
      <w:marLeft w:val="0"/>
      <w:marRight w:val="0"/>
      <w:marTop w:val="0"/>
      <w:marBottom w:val="0"/>
      <w:divBdr>
        <w:top w:val="none" w:sz="0" w:space="0" w:color="auto"/>
        <w:left w:val="none" w:sz="0" w:space="0" w:color="auto"/>
        <w:bottom w:val="none" w:sz="0" w:space="0" w:color="auto"/>
        <w:right w:val="none" w:sz="0" w:space="0" w:color="auto"/>
      </w:divBdr>
    </w:div>
    <w:div w:id="353969176">
      <w:bodyDiv w:val="1"/>
      <w:marLeft w:val="0"/>
      <w:marRight w:val="0"/>
      <w:marTop w:val="0"/>
      <w:marBottom w:val="0"/>
      <w:divBdr>
        <w:top w:val="none" w:sz="0" w:space="0" w:color="auto"/>
        <w:left w:val="none" w:sz="0" w:space="0" w:color="auto"/>
        <w:bottom w:val="none" w:sz="0" w:space="0" w:color="auto"/>
        <w:right w:val="none" w:sz="0" w:space="0" w:color="auto"/>
      </w:divBdr>
    </w:div>
    <w:div w:id="363335815">
      <w:bodyDiv w:val="1"/>
      <w:marLeft w:val="0"/>
      <w:marRight w:val="0"/>
      <w:marTop w:val="0"/>
      <w:marBottom w:val="0"/>
      <w:divBdr>
        <w:top w:val="none" w:sz="0" w:space="0" w:color="auto"/>
        <w:left w:val="none" w:sz="0" w:space="0" w:color="auto"/>
        <w:bottom w:val="none" w:sz="0" w:space="0" w:color="auto"/>
        <w:right w:val="none" w:sz="0" w:space="0" w:color="auto"/>
      </w:divBdr>
    </w:div>
    <w:div w:id="369913878">
      <w:bodyDiv w:val="1"/>
      <w:marLeft w:val="0"/>
      <w:marRight w:val="0"/>
      <w:marTop w:val="0"/>
      <w:marBottom w:val="0"/>
      <w:divBdr>
        <w:top w:val="none" w:sz="0" w:space="0" w:color="auto"/>
        <w:left w:val="none" w:sz="0" w:space="0" w:color="auto"/>
        <w:bottom w:val="none" w:sz="0" w:space="0" w:color="auto"/>
        <w:right w:val="none" w:sz="0" w:space="0" w:color="auto"/>
      </w:divBdr>
    </w:div>
    <w:div w:id="386489311">
      <w:bodyDiv w:val="1"/>
      <w:marLeft w:val="0"/>
      <w:marRight w:val="0"/>
      <w:marTop w:val="0"/>
      <w:marBottom w:val="0"/>
      <w:divBdr>
        <w:top w:val="none" w:sz="0" w:space="0" w:color="auto"/>
        <w:left w:val="none" w:sz="0" w:space="0" w:color="auto"/>
        <w:bottom w:val="none" w:sz="0" w:space="0" w:color="auto"/>
        <w:right w:val="none" w:sz="0" w:space="0" w:color="auto"/>
      </w:divBdr>
    </w:div>
    <w:div w:id="386496547">
      <w:bodyDiv w:val="1"/>
      <w:marLeft w:val="0"/>
      <w:marRight w:val="0"/>
      <w:marTop w:val="0"/>
      <w:marBottom w:val="0"/>
      <w:divBdr>
        <w:top w:val="none" w:sz="0" w:space="0" w:color="auto"/>
        <w:left w:val="none" w:sz="0" w:space="0" w:color="auto"/>
        <w:bottom w:val="none" w:sz="0" w:space="0" w:color="auto"/>
        <w:right w:val="none" w:sz="0" w:space="0" w:color="auto"/>
      </w:divBdr>
    </w:div>
    <w:div w:id="386805596">
      <w:bodyDiv w:val="1"/>
      <w:marLeft w:val="0"/>
      <w:marRight w:val="0"/>
      <w:marTop w:val="0"/>
      <w:marBottom w:val="0"/>
      <w:divBdr>
        <w:top w:val="none" w:sz="0" w:space="0" w:color="auto"/>
        <w:left w:val="none" w:sz="0" w:space="0" w:color="auto"/>
        <w:bottom w:val="none" w:sz="0" w:space="0" w:color="auto"/>
        <w:right w:val="none" w:sz="0" w:space="0" w:color="auto"/>
      </w:divBdr>
    </w:div>
    <w:div w:id="390660270">
      <w:bodyDiv w:val="1"/>
      <w:marLeft w:val="0"/>
      <w:marRight w:val="0"/>
      <w:marTop w:val="0"/>
      <w:marBottom w:val="0"/>
      <w:divBdr>
        <w:top w:val="none" w:sz="0" w:space="0" w:color="auto"/>
        <w:left w:val="none" w:sz="0" w:space="0" w:color="auto"/>
        <w:bottom w:val="none" w:sz="0" w:space="0" w:color="auto"/>
        <w:right w:val="none" w:sz="0" w:space="0" w:color="auto"/>
      </w:divBdr>
    </w:div>
    <w:div w:id="392971982">
      <w:bodyDiv w:val="1"/>
      <w:marLeft w:val="0"/>
      <w:marRight w:val="0"/>
      <w:marTop w:val="0"/>
      <w:marBottom w:val="0"/>
      <w:divBdr>
        <w:top w:val="none" w:sz="0" w:space="0" w:color="auto"/>
        <w:left w:val="none" w:sz="0" w:space="0" w:color="auto"/>
        <w:bottom w:val="none" w:sz="0" w:space="0" w:color="auto"/>
        <w:right w:val="none" w:sz="0" w:space="0" w:color="auto"/>
      </w:divBdr>
    </w:div>
    <w:div w:id="401759511">
      <w:bodyDiv w:val="1"/>
      <w:marLeft w:val="0"/>
      <w:marRight w:val="0"/>
      <w:marTop w:val="0"/>
      <w:marBottom w:val="0"/>
      <w:divBdr>
        <w:top w:val="none" w:sz="0" w:space="0" w:color="auto"/>
        <w:left w:val="none" w:sz="0" w:space="0" w:color="auto"/>
        <w:bottom w:val="none" w:sz="0" w:space="0" w:color="auto"/>
        <w:right w:val="none" w:sz="0" w:space="0" w:color="auto"/>
      </w:divBdr>
    </w:div>
    <w:div w:id="410736539">
      <w:bodyDiv w:val="1"/>
      <w:marLeft w:val="0"/>
      <w:marRight w:val="0"/>
      <w:marTop w:val="0"/>
      <w:marBottom w:val="0"/>
      <w:divBdr>
        <w:top w:val="none" w:sz="0" w:space="0" w:color="auto"/>
        <w:left w:val="none" w:sz="0" w:space="0" w:color="auto"/>
        <w:bottom w:val="none" w:sz="0" w:space="0" w:color="auto"/>
        <w:right w:val="none" w:sz="0" w:space="0" w:color="auto"/>
      </w:divBdr>
    </w:div>
    <w:div w:id="411970731">
      <w:bodyDiv w:val="1"/>
      <w:marLeft w:val="0"/>
      <w:marRight w:val="0"/>
      <w:marTop w:val="0"/>
      <w:marBottom w:val="0"/>
      <w:divBdr>
        <w:top w:val="none" w:sz="0" w:space="0" w:color="auto"/>
        <w:left w:val="none" w:sz="0" w:space="0" w:color="auto"/>
        <w:bottom w:val="none" w:sz="0" w:space="0" w:color="auto"/>
        <w:right w:val="none" w:sz="0" w:space="0" w:color="auto"/>
      </w:divBdr>
    </w:div>
    <w:div w:id="412093961">
      <w:bodyDiv w:val="1"/>
      <w:marLeft w:val="0"/>
      <w:marRight w:val="0"/>
      <w:marTop w:val="0"/>
      <w:marBottom w:val="0"/>
      <w:divBdr>
        <w:top w:val="none" w:sz="0" w:space="0" w:color="auto"/>
        <w:left w:val="none" w:sz="0" w:space="0" w:color="auto"/>
        <w:bottom w:val="none" w:sz="0" w:space="0" w:color="auto"/>
        <w:right w:val="none" w:sz="0" w:space="0" w:color="auto"/>
      </w:divBdr>
    </w:div>
    <w:div w:id="412550550">
      <w:bodyDiv w:val="1"/>
      <w:marLeft w:val="0"/>
      <w:marRight w:val="0"/>
      <w:marTop w:val="0"/>
      <w:marBottom w:val="0"/>
      <w:divBdr>
        <w:top w:val="none" w:sz="0" w:space="0" w:color="auto"/>
        <w:left w:val="none" w:sz="0" w:space="0" w:color="auto"/>
        <w:bottom w:val="none" w:sz="0" w:space="0" w:color="auto"/>
        <w:right w:val="none" w:sz="0" w:space="0" w:color="auto"/>
      </w:divBdr>
    </w:div>
    <w:div w:id="428084223">
      <w:bodyDiv w:val="1"/>
      <w:marLeft w:val="0"/>
      <w:marRight w:val="0"/>
      <w:marTop w:val="0"/>
      <w:marBottom w:val="0"/>
      <w:divBdr>
        <w:top w:val="none" w:sz="0" w:space="0" w:color="auto"/>
        <w:left w:val="none" w:sz="0" w:space="0" w:color="auto"/>
        <w:bottom w:val="none" w:sz="0" w:space="0" w:color="auto"/>
        <w:right w:val="none" w:sz="0" w:space="0" w:color="auto"/>
      </w:divBdr>
      <w:divsChild>
        <w:div w:id="141965014">
          <w:marLeft w:val="0"/>
          <w:marRight w:val="0"/>
          <w:marTop w:val="0"/>
          <w:marBottom w:val="0"/>
          <w:divBdr>
            <w:top w:val="none" w:sz="0" w:space="0" w:color="auto"/>
            <w:left w:val="none" w:sz="0" w:space="0" w:color="auto"/>
            <w:bottom w:val="none" w:sz="0" w:space="0" w:color="auto"/>
            <w:right w:val="none" w:sz="0" w:space="0" w:color="auto"/>
          </w:divBdr>
        </w:div>
        <w:div w:id="646086535">
          <w:marLeft w:val="0"/>
          <w:marRight w:val="0"/>
          <w:marTop w:val="0"/>
          <w:marBottom w:val="0"/>
          <w:divBdr>
            <w:top w:val="none" w:sz="0" w:space="0" w:color="auto"/>
            <w:left w:val="none" w:sz="0" w:space="0" w:color="auto"/>
            <w:bottom w:val="none" w:sz="0" w:space="0" w:color="auto"/>
            <w:right w:val="none" w:sz="0" w:space="0" w:color="auto"/>
          </w:divBdr>
        </w:div>
        <w:div w:id="1062405440">
          <w:marLeft w:val="0"/>
          <w:marRight w:val="0"/>
          <w:marTop w:val="0"/>
          <w:marBottom w:val="0"/>
          <w:divBdr>
            <w:top w:val="none" w:sz="0" w:space="0" w:color="auto"/>
            <w:left w:val="none" w:sz="0" w:space="0" w:color="auto"/>
            <w:bottom w:val="none" w:sz="0" w:space="0" w:color="auto"/>
            <w:right w:val="none" w:sz="0" w:space="0" w:color="auto"/>
          </w:divBdr>
        </w:div>
        <w:div w:id="1152910036">
          <w:marLeft w:val="0"/>
          <w:marRight w:val="0"/>
          <w:marTop w:val="0"/>
          <w:marBottom w:val="0"/>
          <w:divBdr>
            <w:top w:val="none" w:sz="0" w:space="0" w:color="auto"/>
            <w:left w:val="none" w:sz="0" w:space="0" w:color="auto"/>
            <w:bottom w:val="none" w:sz="0" w:space="0" w:color="auto"/>
            <w:right w:val="none" w:sz="0" w:space="0" w:color="auto"/>
          </w:divBdr>
        </w:div>
        <w:div w:id="1702969547">
          <w:marLeft w:val="0"/>
          <w:marRight w:val="0"/>
          <w:marTop w:val="0"/>
          <w:marBottom w:val="0"/>
          <w:divBdr>
            <w:top w:val="none" w:sz="0" w:space="0" w:color="auto"/>
            <w:left w:val="none" w:sz="0" w:space="0" w:color="auto"/>
            <w:bottom w:val="none" w:sz="0" w:space="0" w:color="auto"/>
            <w:right w:val="none" w:sz="0" w:space="0" w:color="auto"/>
          </w:divBdr>
        </w:div>
      </w:divsChild>
    </w:div>
    <w:div w:id="442698964">
      <w:bodyDiv w:val="1"/>
      <w:marLeft w:val="0"/>
      <w:marRight w:val="0"/>
      <w:marTop w:val="0"/>
      <w:marBottom w:val="0"/>
      <w:divBdr>
        <w:top w:val="none" w:sz="0" w:space="0" w:color="auto"/>
        <w:left w:val="none" w:sz="0" w:space="0" w:color="auto"/>
        <w:bottom w:val="none" w:sz="0" w:space="0" w:color="auto"/>
        <w:right w:val="none" w:sz="0" w:space="0" w:color="auto"/>
      </w:divBdr>
    </w:div>
    <w:div w:id="462305918">
      <w:bodyDiv w:val="1"/>
      <w:marLeft w:val="0"/>
      <w:marRight w:val="0"/>
      <w:marTop w:val="0"/>
      <w:marBottom w:val="0"/>
      <w:divBdr>
        <w:top w:val="none" w:sz="0" w:space="0" w:color="auto"/>
        <w:left w:val="none" w:sz="0" w:space="0" w:color="auto"/>
        <w:bottom w:val="none" w:sz="0" w:space="0" w:color="auto"/>
        <w:right w:val="none" w:sz="0" w:space="0" w:color="auto"/>
      </w:divBdr>
      <w:divsChild>
        <w:div w:id="721560609">
          <w:marLeft w:val="547"/>
          <w:marRight w:val="0"/>
          <w:marTop w:val="0"/>
          <w:marBottom w:val="0"/>
          <w:divBdr>
            <w:top w:val="none" w:sz="0" w:space="0" w:color="auto"/>
            <w:left w:val="none" w:sz="0" w:space="0" w:color="auto"/>
            <w:bottom w:val="none" w:sz="0" w:space="0" w:color="auto"/>
            <w:right w:val="none" w:sz="0" w:space="0" w:color="auto"/>
          </w:divBdr>
        </w:div>
        <w:div w:id="829368154">
          <w:marLeft w:val="547"/>
          <w:marRight w:val="0"/>
          <w:marTop w:val="0"/>
          <w:marBottom w:val="0"/>
          <w:divBdr>
            <w:top w:val="none" w:sz="0" w:space="0" w:color="auto"/>
            <w:left w:val="none" w:sz="0" w:space="0" w:color="auto"/>
            <w:bottom w:val="none" w:sz="0" w:space="0" w:color="auto"/>
            <w:right w:val="none" w:sz="0" w:space="0" w:color="auto"/>
          </w:divBdr>
        </w:div>
        <w:div w:id="1578707294">
          <w:marLeft w:val="547"/>
          <w:marRight w:val="0"/>
          <w:marTop w:val="0"/>
          <w:marBottom w:val="0"/>
          <w:divBdr>
            <w:top w:val="none" w:sz="0" w:space="0" w:color="auto"/>
            <w:left w:val="none" w:sz="0" w:space="0" w:color="auto"/>
            <w:bottom w:val="none" w:sz="0" w:space="0" w:color="auto"/>
            <w:right w:val="none" w:sz="0" w:space="0" w:color="auto"/>
          </w:divBdr>
        </w:div>
      </w:divsChild>
    </w:div>
    <w:div w:id="463080785">
      <w:bodyDiv w:val="1"/>
      <w:marLeft w:val="0"/>
      <w:marRight w:val="0"/>
      <w:marTop w:val="0"/>
      <w:marBottom w:val="0"/>
      <w:divBdr>
        <w:top w:val="none" w:sz="0" w:space="0" w:color="auto"/>
        <w:left w:val="none" w:sz="0" w:space="0" w:color="auto"/>
        <w:bottom w:val="none" w:sz="0" w:space="0" w:color="auto"/>
        <w:right w:val="none" w:sz="0" w:space="0" w:color="auto"/>
      </w:divBdr>
      <w:divsChild>
        <w:div w:id="1664551705">
          <w:marLeft w:val="274"/>
          <w:marRight w:val="0"/>
          <w:marTop w:val="0"/>
          <w:marBottom w:val="0"/>
          <w:divBdr>
            <w:top w:val="none" w:sz="0" w:space="0" w:color="auto"/>
            <w:left w:val="none" w:sz="0" w:space="0" w:color="auto"/>
            <w:bottom w:val="none" w:sz="0" w:space="0" w:color="auto"/>
            <w:right w:val="none" w:sz="0" w:space="0" w:color="auto"/>
          </w:divBdr>
        </w:div>
        <w:div w:id="1745449510">
          <w:marLeft w:val="274"/>
          <w:marRight w:val="0"/>
          <w:marTop w:val="0"/>
          <w:marBottom w:val="0"/>
          <w:divBdr>
            <w:top w:val="none" w:sz="0" w:space="0" w:color="auto"/>
            <w:left w:val="none" w:sz="0" w:space="0" w:color="auto"/>
            <w:bottom w:val="none" w:sz="0" w:space="0" w:color="auto"/>
            <w:right w:val="none" w:sz="0" w:space="0" w:color="auto"/>
          </w:divBdr>
        </w:div>
      </w:divsChild>
    </w:div>
    <w:div w:id="465583597">
      <w:bodyDiv w:val="1"/>
      <w:marLeft w:val="0"/>
      <w:marRight w:val="0"/>
      <w:marTop w:val="0"/>
      <w:marBottom w:val="0"/>
      <w:divBdr>
        <w:top w:val="none" w:sz="0" w:space="0" w:color="auto"/>
        <w:left w:val="none" w:sz="0" w:space="0" w:color="auto"/>
        <w:bottom w:val="none" w:sz="0" w:space="0" w:color="auto"/>
        <w:right w:val="none" w:sz="0" w:space="0" w:color="auto"/>
      </w:divBdr>
    </w:div>
    <w:div w:id="466973296">
      <w:bodyDiv w:val="1"/>
      <w:marLeft w:val="0"/>
      <w:marRight w:val="0"/>
      <w:marTop w:val="0"/>
      <w:marBottom w:val="0"/>
      <w:divBdr>
        <w:top w:val="none" w:sz="0" w:space="0" w:color="auto"/>
        <w:left w:val="none" w:sz="0" w:space="0" w:color="auto"/>
        <w:bottom w:val="none" w:sz="0" w:space="0" w:color="auto"/>
        <w:right w:val="none" w:sz="0" w:space="0" w:color="auto"/>
      </w:divBdr>
    </w:div>
    <w:div w:id="471479920">
      <w:bodyDiv w:val="1"/>
      <w:marLeft w:val="0"/>
      <w:marRight w:val="0"/>
      <w:marTop w:val="0"/>
      <w:marBottom w:val="0"/>
      <w:divBdr>
        <w:top w:val="none" w:sz="0" w:space="0" w:color="auto"/>
        <w:left w:val="none" w:sz="0" w:space="0" w:color="auto"/>
        <w:bottom w:val="none" w:sz="0" w:space="0" w:color="auto"/>
        <w:right w:val="none" w:sz="0" w:space="0" w:color="auto"/>
      </w:divBdr>
    </w:div>
    <w:div w:id="478693222">
      <w:bodyDiv w:val="1"/>
      <w:marLeft w:val="0"/>
      <w:marRight w:val="0"/>
      <w:marTop w:val="0"/>
      <w:marBottom w:val="0"/>
      <w:divBdr>
        <w:top w:val="none" w:sz="0" w:space="0" w:color="auto"/>
        <w:left w:val="none" w:sz="0" w:space="0" w:color="auto"/>
        <w:bottom w:val="none" w:sz="0" w:space="0" w:color="auto"/>
        <w:right w:val="none" w:sz="0" w:space="0" w:color="auto"/>
      </w:divBdr>
    </w:div>
    <w:div w:id="484008638">
      <w:bodyDiv w:val="1"/>
      <w:marLeft w:val="0"/>
      <w:marRight w:val="0"/>
      <w:marTop w:val="0"/>
      <w:marBottom w:val="0"/>
      <w:divBdr>
        <w:top w:val="none" w:sz="0" w:space="0" w:color="auto"/>
        <w:left w:val="none" w:sz="0" w:space="0" w:color="auto"/>
        <w:bottom w:val="none" w:sz="0" w:space="0" w:color="auto"/>
        <w:right w:val="none" w:sz="0" w:space="0" w:color="auto"/>
      </w:divBdr>
    </w:div>
    <w:div w:id="487750495">
      <w:bodyDiv w:val="1"/>
      <w:marLeft w:val="0"/>
      <w:marRight w:val="0"/>
      <w:marTop w:val="0"/>
      <w:marBottom w:val="0"/>
      <w:divBdr>
        <w:top w:val="none" w:sz="0" w:space="0" w:color="auto"/>
        <w:left w:val="none" w:sz="0" w:space="0" w:color="auto"/>
        <w:bottom w:val="none" w:sz="0" w:space="0" w:color="auto"/>
        <w:right w:val="none" w:sz="0" w:space="0" w:color="auto"/>
      </w:divBdr>
    </w:div>
    <w:div w:id="489447972">
      <w:bodyDiv w:val="1"/>
      <w:marLeft w:val="0"/>
      <w:marRight w:val="0"/>
      <w:marTop w:val="0"/>
      <w:marBottom w:val="0"/>
      <w:divBdr>
        <w:top w:val="none" w:sz="0" w:space="0" w:color="auto"/>
        <w:left w:val="none" w:sz="0" w:space="0" w:color="auto"/>
        <w:bottom w:val="none" w:sz="0" w:space="0" w:color="auto"/>
        <w:right w:val="none" w:sz="0" w:space="0" w:color="auto"/>
      </w:divBdr>
    </w:div>
    <w:div w:id="490415930">
      <w:bodyDiv w:val="1"/>
      <w:marLeft w:val="0"/>
      <w:marRight w:val="0"/>
      <w:marTop w:val="0"/>
      <w:marBottom w:val="0"/>
      <w:divBdr>
        <w:top w:val="none" w:sz="0" w:space="0" w:color="auto"/>
        <w:left w:val="none" w:sz="0" w:space="0" w:color="auto"/>
        <w:bottom w:val="none" w:sz="0" w:space="0" w:color="auto"/>
        <w:right w:val="none" w:sz="0" w:space="0" w:color="auto"/>
      </w:divBdr>
    </w:div>
    <w:div w:id="494954106">
      <w:bodyDiv w:val="1"/>
      <w:marLeft w:val="0"/>
      <w:marRight w:val="0"/>
      <w:marTop w:val="0"/>
      <w:marBottom w:val="0"/>
      <w:divBdr>
        <w:top w:val="none" w:sz="0" w:space="0" w:color="auto"/>
        <w:left w:val="none" w:sz="0" w:space="0" w:color="auto"/>
        <w:bottom w:val="none" w:sz="0" w:space="0" w:color="auto"/>
        <w:right w:val="none" w:sz="0" w:space="0" w:color="auto"/>
      </w:divBdr>
    </w:div>
    <w:div w:id="506286423">
      <w:bodyDiv w:val="1"/>
      <w:marLeft w:val="0"/>
      <w:marRight w:val="0"/>
      <w:marTop w:val="0"/>
      <w:marBottom w:val="0"/>
      <w:divBdr>
        <w:top w:val="none" w:sz="0" w:space="0" w:color="auto"/>
        <w:left w:val="none" w:sz="0" w:space="0" w:color="auto"/>
        <w:bottom w:val="none" w:sz="0" w:space="0" w:color="auto"/>
        <w:right w:val="none" w:sz="0" w:space="0" w:color="auto"/>
      </w:divBdr>
    </w:div>
    <w:div w:id="517935298">
      <w:bodyDiv w:val="1"/>
      <w:marLeft w:val="0"/>
      <w:marRight w:val="0"/>
      <w:marTop w:val="0"/>
      <w:marBottom w:val="0"/>
      <w:divBdr>
        <w:top w:val="none" w:sz="0" w:space="0" w:color="auto"/>
        <w:left w:val="none" w:sz="0" w:space="0" w:color="auto"/>
        <w:bottom w:val="none" w:sz="0" w:space="0" w:color="auto"/>
        <w:right w:val="none" w:sz="0" w:space="0" w:color="auto"/>
      </w:divBdr>
    </w:div>
    <w:div w:id="531698313">
      <w:bodyDiv w:val="1"/>
      <w:marLeft w:val="0"/>
      <w:marRight w:val="0"/>
      <w:marTop w:val="0"/>
      <w:marBottom w:val="0"/>
      <w:divBdr>
        <w:top w:val="none" w:sz="0" w:space="0" w:color="auto"/>
        <w:left w:val="none" w:sz="0" w:space="0" w:color="auto"/>
        <w:bottom w:val="none" w:sz="0" w:space="0" w:color="auto"/>
        <w:right w:val="none" w:sz="0" w:space="0" w:color="auto"/>
      </w:divBdr>
    </w:div>
    <w:div w:id="551694710">
      <w:bodyDiv w:val="1"/>
      <w:marLeft w:val="0"/>
      <w:marRight w:val="0"/>
      <w:marTop w:val="0"/>
      <w:marBottom w:val="0"/>
      <w:divBdr>
        <w:top w:val="none" w:sz="0" w:space="0" w:color="auto"/>
        <w:left w:val="none" w:sz="0" w:space="0" w:color="auto"/>
        <w:bottom w:val="none" w:sz="0" w:space="0" w:color="auto"/>
        <w:right w:val="none" w:sz="0" w:space="0" w:color="auto"/>
      </w:divBdr>
    </w:div>
    <w:div w:id="552931059">
      <w:bodyDiv w:val="1"/>
      <w:marLeft w:val="0"/>
      <w:marRight w:val="0"/>
      <w:marTop w:val="0"/>
      <w:marBottom w:val="0"/>
      <w:divBdr>
        <w:top w:val="none" w:sz="0" w:space="0" w:color="auto"/>
        <w:left w:val="none" w:sz="0" w:space="0" w:color="auto"/>
        <w:bottom w:val="none" w:sz="0" w:space="0" w:color="auto"/>
        <w:right w:val="none" w:sz="0" w:space="0" w:color="auto"/>
      </w:divBdr>
    </w:div>
    <w:div w:id="554507068">
      <w:bodyDiv w:val="1"/>
      <w:marLeft w:val="0"/>
      <w:marRight w:val="0"/>
      <w:marTop w:val="0"/>
      <w:marBottom w:val="0"/>
      <w:divBdr>
        <w:top w:val="none" w:sz="0" w:space="0" w:color="auto"/>
        <w:left w:val="none" w:sz="0" w:space="0" w:color="auto"/>
        <w:bottom w:val="none" w:sz="0" w:space="0" w:color="auto"/>
        <w:right w:val="none" w:sz="0" w:space="0" w:color="auto"/>
      </w:divBdr>
    </w:div>
    <w:div w:id="563763095">
      <w:bodyDiv w:val="1"/>
      <w:marLeft w:val="0"/>
      <w:marRight w:val="0"/>
      <w:marTop w:val="0"/>
      <w:marBottom w:val="0"/>
      <w:divBdr>
        <w:top w:val="none" w:sz="0" w:space="0" w:color="auto"/>
        <w:left w:val="none" w:sz="0" w:space="0" w:color="auto"/>
        <w:bottom w:val="none" w:sz="0" w:space="0" w:color="auto"/>
        <w:right w:val="none" w:sz="0" w:space="0" w:color="auto"/>
      </w:divBdr>
    </w:div>
    <w:div w:id="573394534">
      <w:bodyDiv w:val="1"/>
      <w:marLeft w:val="0"/>
      <w:marRight w:val="0"/>
      <w:marTop w:val="0"/>
      <w:marBottom w:val="0"/>
      <w:divBdr>
        <w:top w:val="none" w:sz="0" w:space="0" w:color="auto"/>
        <w:left w:val="none" w:sz="0" w:space="0" w:color="auto"/>
        <w:bottom w:val="none" w:sz="0" w:space="0" w:color="auto"/>
        <w:right w:val="none" w:sz="0" w:space="0" w:color="auto"/>
      </w:divBdr>
    </w:div>
    <w:div w:id="593631920">
      <w:bodyDiv w:val="1"/>
      <w:marLeft w:val="0"/>
      <w:marRight w:val="0"/>
      <w:marTop w:val="0"/>
      <w:marBottom w:val="0"/>
      <w:divBdr>
        <w:top w:val="none" w:sz="0" w:space="0" w:color="auto"/>
        <w:left w:val="none" w:sz="0" w:space="0" w:color="auto"/>
        <w:bottom w:val="none" w:sz="0" w:space="0" w:color="auto"/>
        <w:right w:val="none" w:sz="0" w:space="0" w:color="auto"/>
      </w:divBdr>
    </w:div>
    <w:div w:id="595093029">
      <w:bodyDiv w:val="1"/>
      <w:marLeft w:val="0"/>
      <w:marRight w:val="0"/>
      <w:marTop w:val="0"/>
      <w:marBottom w:val="0"/>
      <w:divBdr>
        <w:top w:val="none" w:sz="0" w:space="0" w:color="auto"/>
        <w:left w:val="none" w:sz="0" w:space="0" w:color="auto"/>
        <w:bottom w:val="none" w:sz="0" w:space="0" w:color="auto"/>
        <w:right w:val="none" w:sz="0" w:space="0" w:color="auto"/>
      </w:divBdr>
    </w:div>
    <w:div w:id="596521049">
      <w:bodyDiv w:val="1"/>
      <w:marLeft w:val="0"/>
      <w:marRight w:val="0"/>
      <w:marTop w:val="0"/>
      <w:marBottom w:val="0"/>
      <w:divBdr>
        <w:top w:val="none" w:sz="0" w:space="0" w:color="auto"/>
        <w:left w:val="none" w:sz="0" w:space="0" w:color="auto"/>
        <w:bottom w:val="none" w:sz="0" w:space="0" w:color="auto"/>
        <w:right w:val="none" w:sz="0" w:space="0" w:color="auto"/>
      </w:divBdr>
    </w:div>
    <w:div w:id="615478324">
      <w:bodyDiv w:val="1"/>
      <w:marLeft w:val="0"/>
      <w:marRight w:val="0"/>
      <w:marTop w:val="0"/>
      <w:marBottom w:val="0"/>
      <w:divBdr>
        <w:top w:val="none" w:sz="0" w:space="0" w:color="auto"/>
        <w:left w:val="none" w:sz="0" w:space="0" w:color="auto"/>
        <w:bottom w:val="none" w:sz="0" w:space="0" w:color="auto"/>
        <w:right w:val="none" w:sz="0" w:space="0" w:color="auto"/>
      </w:divBdr>
    </w:div>
    <w:div w:id="620381498">
      <w:bodyDiv w:val="1"/>
      <w:marLeft w:val="0"/>
      <w:marRight w:val="0"/>
      <w:marTop w:val="0"/>
      <w:marBottom w:val="0"/>
      <w:divBdr>
        <w:top w:val="none" w:sz="0" w:space="0" w:color="auto"/>
        <w:left w:val="none" w:sz="0" w:space="0" w:color="auto"/>
        <w:bottom w:val="none" w:sz="0" w:space="0" w:color="auto"/>
        <w:right w:val="none" w:sz="0" w:space="0" w:color="auto"/>
      </w:divBdr>
    </w:div>
    <w:div w:id="653921869">
      <w:bodyDiv w:val="1"/>
      <w:marLeft w:val="0"/>
      <w:marRight w:val="0"/>
      <w:marTop w:val="0"/>
      <w:marBottom w:val="0"/>
      <w:divBdr>
        <w:top w:val="none" w:sz="0" w:space="0" w:color="auto"/>
        <w:left w:val="none" w:sz="0" w:space="0" w:color="auto"/>
        <w:bottom w:val="none" w:sz="0" w:space="0" w:color="auto"/>
        <w:right w:val="none" w:sz="0" w:space="0" w:color="auto"/>
      </w:divBdr>
    </w:div>
    <w:div w:id="661154283">
      <w:bodyDiv w:val="1"/>
      <w:marLeft w:val="0"/>
      <w:marRight w:val="0"/>
      <w:marTop w:val="0"/>
      <w:marBottom w:val="0"/>
      <w:divBdr>
        <w:top w:val="none" w:sz="0" w:space="0" w:color="auto"/>
        <w:left w:val="none" w:sz="0" w:space="0" w:color="auto"/>
        <w:bottom w:val="none" w:sz="0" w:space="0" w:color="auto"/>
        <w:right w:val="none" w:sz="0" w:space="0" w:color="auto"/>
      </w:divBdr>
    </w:div>
    <w:div w:id="666402638">
      <w:bodyDiv w:val="1"/>
      <w:marLeft w:val="0"/>
      <w:marRight w:val="0"/>
      <w:marTop w:val="0"/>
      <w:marBottom w:val="0"/>
      <w:divBdr>
        <w:top w:val="none" w:sz="0" w:space="0" w:color="auto"/>
        <w:left w:val="none" w:sz="0" w:space="0" w:color="auto"/>
        <w:bottom w:val="none" w:sz="0" w:space="0" w:color="auto"/>
        <w:right w:val="none" w:sz="0" w:space="0" w:color="auto"/>
      </w:divBdr>
    </w:div>
    <w:div w:id="670523998">
      <w:bodyDiv w:val="1"/>
      <w:marLeft w:val="0"/>
      <w:marRight w:val="0"/>
      <w:marTop w:val="0"/>
      <w:marBottom w:val="0"/>
      <w:divBdr>
        <w:top w:val="none" w:sz="0" w:space="0" w:color="auto"/>
        <w:left w:val="none" w:sz="0" w:space="0" w:color="auto"/>
        <w:bottom w:val="none" w:sz="0" w:space="0" w:color="auto"/>
        <w:right w:val="none" w:sz="0" w:space="0" w:color="auto"/>
      </w:divBdr>
    </w:div>
    <w:div w:id="673189428">
      <w:bodyDiv w:val="1"/>
      <w:marLeft w:val="0"/>
      <w:marRight w:val="0"/>
      <w:marTop w:val="0"/>
      <w:marBottom w:val="0"/>
      <w:divBdr>
        <w:top w:val="none" w:sz="0" w:space="0" w:color="auto"/>
        <w:left w:val="none" w:sz="0" w:space="0" w:color="auto"/>
        <w:bottom w:val="none" w:sz="0" w:space="0" w:color="auto"/>
        <w:right w:val="none" w:sz="0" w:space="0" w:color="auto"/>
      </w:divBdr>
    </w:div>
    <w:div w:id="673414960">
      <w:bodyDiv w:val="1"/>
      <w:marLeft w:val="0"/>
      <w:marRight w:val="0"/>
      <w:marTop w:val="0"/>
      <w:marBottom w:val="0"/>
      <w:divBdr>
        <w:top w:val="none" w:sz="0" w:space="0" w:color="auto"/>
        <w:left w:val="none" w:sz="0" w:space="0" w:color="auto"/>
        <w:bottom w:val="none" w:sz="0" w:space="0" w:color="auto"/>
        <w:right w:val="none" w:sz="0" w:space="0" w:color="auto"/>
      </w:divBdr>
    </w:div>
    <w:div w:id="677197020">
      <w:bodyDiv w:val="1"/>
      <w:marLeft w:val="0"/>
      <w:marRight w:val="0"/>
      <w:marTop w:val="0"/>
      <w:marBottom w:val="0"/>
      <w:divBdr>
        <w:top w:val="none" w:sz="0" w:space="0" w:color="auto"/>
        <w:left w:val="none" w:sz="0" w:space="0" w:color="auto"/>
        <w:bottom w:val="none" w:sz="0" w:space="0" w:color="auto"/>
        <w:right w:val="none" w:sz="0" w:space="0" w:color="auto"/>
      </w:divBdr>
    </w:div>
    <w:div w:id="687298833">
      <w:bodyDiv w:val="1"/>
      <w:marLeft w:val="0"/>
      <w:marRight w:val="0"/>
      <w:marTop w:val="0"/>
      <w:marBottom w:val="0"/>
      <w:divBdr>
        <w:top w:val="none" w:sz="0" w:space="0" w:color="auto"/>
        <w:left w:val="none" w:sz="0" w:space="0" w:color="auto"/>
        <w:bottom w:val="none" w:sz="0" w:space="0" w:color="auto"/>
        <w:right w:val="none" w:sz="0" w:space="0" w:color="auto"/>
      </w:divBdr>
    </w:div>
    <w:div w:id="689719447">
      <w:bodyDiv w:val="1"/>
      <w:marLeft w:val="0"/>
      <w:marRight w:val="0"/>
      <w:marTop w:val="0"/>
      <w:marBottom w:val="0"/>
      <w:divBdr>
        <w:top w:val="none" w:sz="0" w:space="0" w:color="auto"/>
        <w:left w:val="none" w:sz="0" w:space="0" w:color="auto"/>
        <w:bottom w:val="none" w:sz="0" w:space="0" w:color="auto"/>
        <w:right w:val="none" w:sz="0" w:space="0" w:color="auto"/>
      </w:divBdr>
    </w:div>
    <w:div w:id="693269149">
      <w:bodyDiv w:val="1"/>
      <w:marLeft w:val="0"/>
      <w:marRight w:val="0"/>
      <w:marTop w:val="0"/>
      <w:marBottom w:val="0"/>
      <w:divBdr>
        <w:top w:val="none" w:sz="0" w:space="0" w:color="auto"/>
        <w:left w:val="none" w:sz="0" w:space="0" w:color="auto"/>
        <w:bottom w:val="none" w:sz="0" w:space="0" w:color="auto"/>
        <w:right w:val="none" w:sz="0" w:space="0" w:color="auto"/>
      </w:divBdr>
    </w:div>
    <w:div w:id="695079586">
      <w:bodyDiv w:val="1"/>
      <w:marLeft w:val="0"/>
      <w:marRight w:val="0"/>
      <w:marTop w:val="0"/>
      <w:marBottom w:val="0"/>
      <w:divBdr>
        <w:top w:val="none" w:sz="0" w:space="0" w:color="auto"/>
        <w:left w:val="none" w:sz="0" w:space="0" w:color="auto"/>
        <w:bottom w:val="none" w:sz="0" w:space="0" w:color="auto"/>
        <w:right w:val="none" w:sz="0" w:space="0" w:color="auto"/>
      </w:divBdr>
    </w:div>
    <w:div w:id="703941454">
      <w:bodyDiv w:val="1"/>
      <w:marLeft w:val="0"/>
      <w:marRight w:val="0"/>
      <w:marTop w:val="0"/>
      <w:marBottom w:val="0"/>
      <w:divBdr>
        <w:top w:val="none" w:sz="0" w:space="0" w:color="auto"/>
        <w:left w:val="none" w:sz="0" w:space="0" w:color="auto"/>
        <w:bottom w:val="none" w:sz="0" w:space="0" w:color="auto"/>
        <w:right w:val="none" w:sz="0" w:space="0" w:color="auto"/>
      </w:divBdr>
    </w:div>
    <w:div w:id="709189280">
      <w:bodyDiv w:val="1"/>
      <w:marLeft w:val="0"/>
      <w:marRight w:val="0"/>
      <w:marTop w:val="0"/>
      <w:marBottom w:val="0"/>
      <w:divBdr>
        <w:top w:val="none" w:sz="0" w:space="0" w:color="auto"/>
        <w:left w:val="none" w:sz="0" w:space="0" w:color="auto"/>
        <w:bottom w:val="none" w:sz="0" w:space="0" w:color="auto"/>
        <w:right w:val="none" w:sz="0" w:space="0" w:color="auto"/>
      </w:divBdr>
    </w:div>
    <w:div w:id="711734856">
      <w:bodyDiv w:val="1"/>
      <w:marLeft w:val="0"/>
      <w:marRight w:val="0"/>
      <w:marTop w:val="0"/>
      <w:marBottom w:val="0"/>
      <w:divBdr>
        <w:top w:val="none" w:sz="0" w:space="0" w:color="auto"/>
        <w:left w:val="none" w:sz="0" w:space="0" w:color="auto"/>
        <w:bottom w:val="none" w:sz="0" w:space="0" w:color="auto"/>
        <w:right w:val="none" w:sz="0" w:space="0" w:color="auto"/>
      </w:divBdr>
      <w:divsChild>
        <w:div w:id="446047372">
          <w:marLeft w:val="274"/>
          <w:marRight w:val="0"/>
          <w:marTop w:val="0"/>
          <w:marBottom w:val="0"/>
          <w:divBdr>
            <w:top w:val="none" w:sz="0" w:space="0" w:color="auto"/>
            <w:left w:val="none" w:sz="0" w:space="0" w:color="auto"/>
            <w:bottom w:val="none" w:sz="0" w:space="0" w:color="auto"/>
            <w:right w:val="none" w:sz="0" w:space="0" w:color="auto"/>
          </w:divBdr>
        </w:div>
        <w:div w:id="1796751242">
          <w:marLeft w:val="274"/>
          <w:marRight w:val="0"/>
          <w:marTop w:val="0"/>
          <w:marBottom w:val="0"/>
          <w:divBdr>
            <w:top w:val="none" w:sz="0" w:space="0" w:color="auto"/>
            <w:left w:val="none" w:sz="0" w:space="0" w:color="auto"/>
            <w:bottom w:val="none" w:sz="0" w:space="0" w:color="auto"/>
            <w:right w:val="none" w:sz="0" w:space="0" w:color="auto"/>
          </w:divBdr>
        </w:div>
      </w:divsChild>
    </w:div>
    <w:div w:id="716588653">
      <w:bodyDiv w:val="1"/>
      <w:marLeft w:val="0"/>
      <w:marRight w:val="0"/>
      <w:marTop w:val="0"/>
      <w:marBottom w:val="0"/>
      <w:divBdr>
        <w:top w:val="none" w:sz="0" w:space="0" w:color="auto"/>
        <w:left w:val="none" w:sz="0" w:space="0" w:color="auto"/>
        <w:bottom w:val="none" w:sz="0" w:space="0" w:color="auto"/>
        <w:right w:val="none" w:sz="0" w:space="0" w:color="auto"/>
      </w:divBdr>
    </w:div>
    <w:div w:id="723676484">
      <w:bodyDiv w:val="1"/>
      <w:marLeft w:val="0"/>
      <w:marRight w:val="0"/>
      <w:marTop w:val="0"/>
      <w:marBottom w:val="0"/>
      <w:divBdr>
        <w:top w:val="none" w:sz="0" w:space="0" w:color="auto"/>
        <w:left w:val="none" w:sz="0" w:space="0" w:color="auto"/>
        <w:bottom w:val="none" w:sz="0" w:space="0" w:color="auto"/>
        <w:right w:val="none" w:sz="0" w:space="0" w:color="auto"/>
      </w:divBdr>
    </w:div>
    <w:div w:id="727612774">
      <w:bodyDiv w:val="1"/>
      <w:marLeft w:val="0"/>
      <w:marRight w:val="0"/>
      <w:marTop w:val="0"/>
      <w:marBottom w:val="0"/>
      <w:divBdr>
        <w:top w:val="none" w:sz="0" w:space="0" w:color="auto"/>
        <w:left w:val="none" w:sz="0" w:space="0" w:color="auto"/>
        <w:bottom w:val="none" w:sz="0" w:space="0" w:color="auto"/>
        <w:right w:val="none" w:sz="0" w:space="0" w:color="auto"/>
      </w:divBdr>
    </w:div>
    <w:div w:id="731661147">
      <w:bodyDiv w:val="1"/>
      <w:marLeft w:val="0"/>
      <w:marRight w:val="0"/>
      <w:marTop w:val="0"/>
      <w:marBottom w:val="0"/>
      <w:divBdr>
        <w:top w:val="none" w:sz="0" w:space="0" w:color="auto"/>
        <w:left w:val="none" w:sz="0" w:space="0" w:color="auto"/>
        <w:bottom w:val="none" w:sz="0" w:space="0" w:color="auto"/>
        <w:right w:val="none" w:sz="0" w:space="0" w:color="auto"/>
      </w:divBdr>
      <w:divsChild>
        <w:div w:id="1892836744">
          <w:marLeft w:val="274"/>
          <w:marRight w:val="0"/>
          <w:marTop w:val="0"/>
          <w:marBottom w:val="0"/>
          <w:divBdr>
            <w:top w:val="none" w:sz="0" w:space="0" w:color="auto"/>
            <w:left w:val="none" w:sz="0" w:space="0" w:color="auto"/>
            <w:bottom w:val="none" w:sz="0" w:space="0" w:color="auto"/>
            <w:right w:val="none" w:sz="0" w:space="0" w:color="auto"/>
          </w:divBdr>
        </w:div>
      </w:divsChild>
    </w:div>
    <w:div w:id="744838881">
      <w:bodyDiv w:val="1"/>
      <w:marLeft w:val="0"/>
      <w:marRight w:val="0"/>
      <w:marTop w:val="0"/>
      <w:marBottom w:val="0"/>
      <w:divBdr>
        <w:top w:val="none" w:sz="0" w:space="0" w:color="auto"/>
        <w:left w:val="none" w:sz="0" w:space="0" w:color="auto"/>
        <w:bottom w:val="none" w:sz="0" w:space="0" w:color="auto"/>
        <w:right w:val="none" w:sz="0" w:space="0" w:color="auto"/>
      </w:divBdr>
    </w:div>
    <w:div w:id="759568476">
      <w:bodyDiv w:val="1"/>
      <w:marLeft w:val="0"/>
      <w:marRight w:val="0"/>
      <w:marTop w:val="0"/>
      <w:marBottom w:val="0"/>
      <w:divBdr>
        <w:top w:val="none" w:sz="0" w:space="0" w:color="auto"/>
        <w:left w:val="none" w:sz="0" w:space="0" w:color="auto"/>
        <w:bottom w:val="none" w:sz="0" w:space="0" w:color="auto"/>
        <w:right w:val="none" w:sz="0" w:space="0" w:color="auto"/>
      </w:divBdr>
    </w:div>
    <w:div w:id="761730190">
      <w:bodyDiv w:val="1"/>
      <w:marLeft w:val="0"/>
      <w:marRight w:val="0"/>
      <w:marTop w:val="0"/>
      <w:marBottom w:val="0"/>
      <w:divBdr>
        <w:top w:val="none" w:sz="0" w:space="0" w:color="auto"/>
        <w:left w:val="none" w:sz="0" w:space="0" w:color="auto"/>
        <w:bottom w:val="none" w:sz="0" w:space="0" w:color="auto"/>
        <w:right w:val="none" w:sz="0" w:space="0" w:color="auto"/>
      </w:divBdr>
    </w:div>
    <w:div w:id="764761610">
      <w:bodyDiv w:val="1"/>
      <w:marLeft w:val="0"/>
      <w:marRight w:val="0"/>
      <w:marTop w:val="0"/>
      <w:marBottom w:val="0"/>
      <w:divBdr>
        <w:top w:val="none" w:sz="0" w:space="0" w:color="auto"/>
        <w:left w:val="none" w:sz="0" w:space="0" w:color="auto"/>
        <w:bottom w:val="none" w:sz="0" w:space="0" w:color="auto"/>
        <w:right w:val="none" w:sz="0" w:space="0" w:color="auto"/>
      </w:divBdr>
    </w:div>
    <w:div w:id="767316316">
      <w:bodyDiv w:val="1"/>
      <w:marLeft w:val="0"/>
      <w:marRight w:val="0"/>
      <w:marTop w:val="0"/>
      <w:marBottom w:val="0"/>
      <w:divBdr>
        <w:top w:val="none" w:sz="0" w:space="0" w:color="auto"/>
        <w:left w:val="none" w:sz="0" w:space="0" w:color="auto"/>
        <w:bottom w:val="none" w:sz="0" w:space="0" w:color="auto"/>
        <w:right w:val="none" w:sz="0" w:space="0" w:color="auto"/>
      </w:divBdr>
    </w:div>
    <w:div w:id="773549151">
      <w:bodyDiv w:val="1"/>
      <w:marLeft w:val="0"/>
      <w:marRight w:val="0"/>
      <w:marTop w:val="0"/>
      <w:marBottom w:val="0"/>
      <w:divBdr>
        <w:top w:val="none" w:sz="0" w:space="0" w:color="auto"/>
        <w:left w:val="none" w:sz="0" w:space="0" w:color="auto"/>
        <w:bottom w:val="none" w:sz="0" w:space="0" w:color="auto"/>
        <w:right w:val="none" w:sz="0" w:space="0" w:color="auto"/>
      </w:divBdr>
    </w:div>
    <w:div w:id="776756506">
      <w:bodyDiv w:val="1"/>
      <w:marLeft w:val="0"/>
      <w:marRight w:val="0"/>
      <w:marTop w:val="0"/>
      <w:marBottom w:val="0"/>
      <w:divBdr>
        <w:top w:val="none" w:sz="0" w:space="0" w:color="auto"/>
        <w:left w:val="none" w:sz="0" w:space="0" w:color="auto"/>
        <w:bottom w:val="none" w:sz="0" w:space="0" w:color="auto"/>
        <w:right w:val="none" w:sz="0" w:space="0" w:color="auto"/>
      </w:divBdr>
    </w:div>
    <w:div w:id="819079064">
      <w:bodyDiv w:val="1"/>
      <w:marLeft w:val="0"/>
      <w:marRight w:val="0"/>
      <w:marTop w:val="0"/>
      <w:marBottom w:val="0"/>
      <w:divBdr>
        <w:top w:val="none" w:sz="0" w:space="0" w:color="auto"/>
        <w:left w:val="none" w:sz="0" w:space="0" w:color="auto"/>
        <w:bottom w:val="none" w:sz="0" w:space="0" w:color="auto"/>
        <w:right w:val="none" w:sz="0" w:space="0" w:color="auto"/>
      </w:divBdr>
    </w:div>
    <w:div w:id="823932246">
      <w:bodyDiv w:val="1"/>
      <w:marLeft w:val="0"/>
      <w:marRight w:val="0"/>
      <w:marTop w:val="0"/>
      <w:marBottom w:val="0"/>
      <w:divBdr>
        <w:top w:val="none" w:sz="0" w:space="0" w:color="auto"/>
        <w:left w:val="none" w:sz="0" w:space="0" w:color="auto"/>
        <w:bottom w:val="none" w:sz="0" w:space="0" w:color="auto"/>
        <w:right w:val="none" w:sz="0" w:space="0" w:color="auto"/>
      </w:divBdr>
    </w:div>
    <w:div w:id="834958800">
      <w:bodyDiv w:val="1"/>
      <w:marLeft w:val="0"/>
      <w:marRight w:val="0"/>
      <w:marTop w:val="0"/>
      <w:marBottom w:val="0"/>
      <w:divBdr>
        <w:top w:val="none" w:sz="0" w:space="0" w:color="auto"/>
        <w:left w:val="none" w:sz="0" w:space="0" w:color="auto"/>
        <w:bottom w:val="none" w:sz="0" w:space="0" w:color="auto"/>
        <w:right w:val="none" w:sz="0" w:space="0" w:color="auto"/>
      </w:divBdr>
    </w:div>
    <w:div w:id="848909033">
      <w:bodyDiv w:val="1"/>
      <w:marLeft w:val="0"/>
      <w:marRight w:val="0"/>
      <w:marTop w:val="0"/>
      <w:marBottom w:val="0"/>
      <w:divBdr>
        <w:top w:val="none" w:sz="0" w:space="0" w:color="auto"/>
        <w:left w:val="none" w:sz="0" w:space="0" w:color="auto"/>
        <w:bottom w:val="none" w:sz="0" w:space="0" w:color="auto"/>
        <w:right w:val="none" w:sz="0" w:space="0" w:color="auto"/>
      </w:divBdr>
    </w:div>
    <w:div w:id="852643885">
      <w:bodyDiv w:val="1"/>
      <w:marLeft w:val="0"/>
      <w:marRight w:val="0"/>
      <w:marTop w:val="0"/>
      <w:marBottom w:val="0"/>
      <w:divBdr>
        <w:top w:val="none" w:sz="0" w:space="0" w:color="auto"/>
        <w:left w:val="none" w:sz="0" w:space="0" w:color="auto"/>
        <w:bottom w:val="none" w:sz="0" w:space="0" w:color="auto"/>
        <w:right w:val="none" w:sz="0" w:space="0" w:color="auto"/>
      </w:divBdr>
    </w:div>
    <w:div w:id="853954569">
      <w:bodyDiv w:val="1"/>
      <w:marLeft w:val="0"/>
      <w:marRight w:val="0"/>
      <w:marTop w:val="0"/>
      <w:marBottom w:val="0"/>
      <w:divBdr>
        <w:top w:val="none" w:sz="0" w:space="0" w:color="auto"/>
        <w:left w:val="none" w:sz="0" w:space="0" w:color="auto"/>
        <w:bottom w:val="none" w:sz="0" w:space="0" w:color="auto"/>
        <w:right w:val="none" w:sz="0" w:space="0" w:color="auto"/>
      </w:divBdr>
    </w:div>
    <w:div w:id="859855446">
      <w:bodyDiv w:val="1"/>
      <w:marLeft w:val="0"/>
      <w:marRight w:val="0"/>
      <w:marTop w:val="0"/>
      <w:marBottom w:val="0"/>
      <w:divBdr>
        <w:top w:val="none" w:sz="0" w:space="0" w:color="auto"/>
        <w:left w:val="none" w:sz="0" w:space="0" w:color="auto"/>
        <w:bottom w:val="none" w:sz="0" w:space="0" w:color="auto"/>
        <w:right w:val="none" w:sz="0" w:space="0" w:color="auto"/>
      </w:divBdr>
    </w:div>
    <w:div w:id="868178103">
      <w:bodyDiv w:val="1"/>
      <w:marLeft w:val="0"/>
      <w:marRight w:val="0"/>
      <w:marTop w:val="0"/>
      <w:marBottom w:val="0"/>
      <w:divBdr>
        <w:top w:val="none" w:sz="0" w:space="0" w:color="auto"/>
        <w:left w:val="none" w:sz="0" w:space="0" w:color="auto"/>
        <w:bottom w:val="none" w:sz="0" w:space="0" w:color="auto"/>
        <w:right w:val="none" w:sz="0" w:space="0" w:color="auto"/>
      </w:divBdr>
    </w:div>
    <w:div w:id="892934877">
      <w:bodyDiv w:val="1"/>
      <w:marLeft w:val="0"/>
      <w:marRight w:val="0"/>
      <w:marTop w:val="0"/>
      <w:marBottom w:val="0"/>
      <w:divBdr>
        <w:top w:val="none" w:sz="0" w:space="0" w:color="auto"/>
        <w:left w:val="none" w:sz="0" w:space="0" w:color="auto"/>
        <w:bottom w:val="none" w:sz="0" w:space="0" w:color="auto"/>
        <w:right w:val="none" w:sz="0" w:space="0" w:color="auto"/>
      </w:divBdr>
    </w:div>
    <w:div w:id="906575359">
      <w:bodyDiv w:val="1"/>
      <w:marLeft w:val="0"/>
      <w:marRight w:val="0"/>
      <w:marTop w:val="0"/>
      <w:marBottom w:val="0"/>
      <w:divBdr>
        <w:top w:val="none" w:sz="0" w:space="0" w:color="auto"/>
        <w:left w:val="none" w:sz="0" w:space="0" w:color="auto"/>
        <w:bottom w:val="none" w:sz="0" w:space="0" w:color="auto"/>
        <w:right w:val="none" w:sz="0" w:space="0" w:color="auto"/>
      </w:divBdr>
    </w:div>
    <w:div w:id="913592646">
      <w:bodyDiv w:val="1"/>
      <w:marLeft w:val="0"/>
      <w:marRight w:val="0"/>
      <w:marTop w:val="0"/>
      <w:marBottom w:val="0"/>
      <w:divBdr>
        <w:top w:val="none" w:sz="0" w:space="0" w:color="auto"/>
        <w:left w:val="none" w:sz="0" w:space="0" w:color="auto"/>
        <w:bottom w:val="none" w:sz="0" w:space="0" w:color="auto"/>
        <w:right w:val="none" w:sz="0" w:space="0" w:color="auto"/>
      </w:divBdr>
    </w:div>
    <w:div w:id="922838010">
      <w:bodyDiv w:val="1"/>
      <w:marLeft w:val="0"/>
      <w:marRight w:val="0"/>
      <w:marTop w:val="0"/>
      <w:marBottom w:val="0"/>
      <w:divBdr>
        <w:top w:val="none" w:sz="0" w:space="0" w:color="auto"/>
        <w:left w:val="none" w:sz="0" w:space="0" w:color="auto"/>
        <w:bottom w:val="none" w:sz="0" w:space="0" w:color="auto"/>
        <w:right w:val="none" w:sz="0" w:space="0" w:color="auto"/>
      </w:divBdr>
    </w:div>
    <w:div w:id="928277243">
      <w:bodyDiv w:val="1"/>
      <w:marLeft w:val="0"/>
      <w:marRight w:val="0"/>
      <w:marTop w:val="0"/>
      <w:marBottom w:val="0"/>
      <w:divBdr>
        <w:top w:val="none" w:sz="0" w:space="0" w:color="auto"/>
        <w:left w:val="none" w:sz="0" w:space="0" w:color="auto"/>
        <w:bottom w:val="none" w:sz="0" w:space="0" w:color="auto"/>
        <w:right w:val="none" w:sz="0" w:space="0" w:color="auto"/>
      </w:divBdr>
    </w:div>
    <w:div w:id="931551802">
      <w:bodyDiv w:val="1"/>
      <w:marLeft w:val="0"/>
      <w:marRight w:val="0"/>
      <w:marTop w:val="0"/>
      <w:marBottom w:val="0"/>
      <w:divBdr>
        <w:top w:val="none" w:sz="0" w:space="0" w:color="auto"/>
        <w:left w:val="none" w:sz="0" w:space="0" w:color="auto"/>
        <w:bottom w:val="none" w:sz="0" w:space="0" w:color="auto"/>
        <w:right w:val="none" w:sz="0" w:space="0" w:color="auto"/>
      </w:divBdr>
    </w:div>
    <w:div w:id="939214682">
      <w:bodyDiv w:val="1"/>
      <w:marLeft w:val="0"/>
      <w:marRight w:val="0"/>
      <w:marTop w:val="0"/>
      <w:marBottom w:val="0"/>
      <w:divBdr>
        <w:top w:val="none" w:sz="0" w:space="0" w:color="auto"/>
        <w:left w:val="none" w:sz="0" w:space="0" w:color="auto"/>
        <w:bottom w:val="none" w:sz="0" w:space="0" w:color="auto"/>
        <w:right w:val="none" w:sz="0" w:space="0" w:color="auto"/>
      </w:divBdr>
    </w:div>
    <w:div w:id="942422237">
      <w:bodyDiv w:val="1"/>
      <w:marLeft w:val="0"/>
      <w:marRight w:val="0"/>
      <w:marTop w:val="0"/>
      <w:marBottom w:val="0"/>
      <w:divBdr>
        <w:top w:val="none" w:sz="0" w:space="0" w:color="auto"/>
        <w:left w:val="none" w:sz="0" w:space="0" w:color="auto"/>
        <w:bottom w:val="none" w:sz="0" w:space="0" w:color="auto"/>
        <w:right w:val="none" w:sz="0" w:space="0" w:color="auto"/>
      </w:divBdr>
    </w:div>
    <w:div w:id="948778700">
      <w:bodyDiv w:val="1"/>
      <w:marLeft w:val="0"/>
      <w:marRight w:val="0"/>
      <w:marTop w:val="0"/>
      <w:marBottom w:val="0"/>
      <w:divBdr>
        <w:top w:val="none" w:sz="0" w:space="0" w:color="auto"/>
        <w:left w:val="none" w:sz="0" w:space="0" w:color="auto"/>
        <w:bottom w:val="none" w:sz="0" w:space="0" w:color="auto"/>
        <w:right w:val="none" w:sz="0" w:space="0" w:color="auto"/>
      </w:divBdr>
    </w:div>
    <w:div w:id="956638269">
      <w:bodyDiv w:val="1"/>
      <w:marLeft w:val="0"/>
      <w:marRight w:val="0"/>
      <w:marTop w:val="0"/>
      <w:marBottom w:val="0"/>
      <w:divBdr>
        <w:top w:val="none" w:sz="0" w:space="0" w:color="auto"/>
        <w:left w:val="none" w:sz="0" w:space="0" w:color="auto"/>
        <w:bottom w:val="none" w:sz="0" w:space="0" w:color="auto"/>
        <w:right w:val="none" w:sz="0" w:space="0" w:color="auto"/>
      </w:divBdr>
    </w:div>
    <w:div w:id="958337292">
      <w:bodyDiv w:val="1"/>
      <w:marLeft w:val="0"/>
      <w:marRight w:val="0"/>
      <w:marTop w:val="0"/>
      <w:marBottom w:val="0"/>
      <w:divBdr>
        <w:top w:val="none" w:sz="0" w:space="0" w:color="auto"/>
        <w:left w:val="none" w:sz="0" w:space="0" w:color="auto"/>
        <w:bottom w:val="none" w:sz="0" w:space="0" w:color="auto"/>
        <w:right w:val="none" w:sz="0" w:space="0" w:color="auto"/>
      </w:divBdr>
    </w:div>
    <w:div w:id="995112835">
      <w:bodyDiv w:val="1"/>
      <w:marLeft w:val="0"/>
      <w:marRight w:val="0"/>
      <w:marTop w:val="0"/>
      <w:marBottom w:val="0"/>
      <w:divBdr>
        <w:top w:val="none" w:sz="0" w:space="0" w:color="auto"/>
        <w:left w:val="none" w:sz="0" w:space="0" w:color="auto"/>
        <w:bottom w:val="none" w:sz="0" w:space="0" w:color="auto"/>
        <w:right w:val="none" w:sz="0" w:space="0" w:color="auto"/>
      </w:divBdr>
    </w:div>
    <w:div w:id="1012953864">
      <w:bodyDiv w:val="1"/>
      <w:marLeft w:val="0"/>
      <w:marRight w:val="0"/>
      <w:marTop w:val="0"/>
      <w:marBottom w:val="0"/>
      <w:divBdr>
        <w:top w:val="none" w:sz="0" w:space="0" w:color="auto"/>
        <w:left w:val="none" w:sz="0" w:space="0" w:color="auto"/>
        <w:bottom w:val="none" w:sz="0" w:space="0" w:color="auto"/>
        <w:right w:val="none" w:sz="0" w:space="0" w:color="auto"/>
      </w:divBdr>
    </w:div>
    <w:div w:id="1017391920">
      <w:bodyDiv w:val="1"/>
      <w:marLeft w:val="0"/>
      <w:marRight w:val="0"/>
      <w:marTop w:val="0"/>
      <w:marBottom w:val="0"/>
      <w:divBdr>
        <w:top w:val="none" w:sz="0" w:space="0" w:color="auto"/>
        <w:left w:val="none" w:sz="0" w:space="0" w:color="auto"/>
        <w:bottom w:val="none" w:sz="0" w:space="0" w:color="auto"/>
        <w:right w:val="none" w:sz="0" w:space="0" w:color="auto"/>
      </w:divBdr>
    </w:div>
    <w:div w:id="1027826388">
      <w:bodyDiv w:val="1"/>
      <w:marLeft w:val="0"/>
      <w:marRight w:val="0"/>
      <w:marTop w:val="0"/>
      <w:marBottom w:val="0"/>
      <w:divBdr>
        <w:top w:val="none" w:sz="0" w:space="0" w:color="auto"/>
        <w:left w:val="none" w:sz="0" w:space="0" w:color="auto"/>
        <w:bottom w:val="none" w:sz="0" w:space="0" w:color="auto"/>
        <w:right w:val="none" w:sz="0" w:space="0" w:color="auto"/>
      </w:divBdr>
      <w:divsChild>
        <w:div w:id="825822457">
          <w:marLeft w:val="547"/>
          <w:marRight w:val="0"/>
          <w:marTop w:val="0"/>
          <w:marBottom w:val="0"/>
          <w:divBdr>
            <w:top w:val="none" w:sz="0" w:space="0" w:color="auto"/>
            <w:left w:val="none" w:sz="0" w:space="0" w:color="auto"/>
            <w:bottom w:val="none" w:sz="0" w:space="0" w:color="auto"/>
            <w:right w:val="none" w:sz="0" w:space="0" w:color="auto"/>
          </w:divBdr>
        </w:div>
        <w:div w:id="883715937">
          <w:marLeft w:val="547"/>
          <w:marRight w:val="0"/>
          <w:marTop w:val="0"/>
          <w:marBottom w:val="0"/>
          <w:divBdr>
            <w:top w:val="none" w:sz="0" w:space="0" w:color="auto"/>
            <w:left w:val="none" w:sz="0" w:space="0" w:color="auto"/>
            <w:bottom w:val="none" w:sz="0" w:space="0" w:color="auto"/>
            <w:right w:val="none" w:sz="0" w:space="0" w:color="auto"/>
          </w:divBdr>
        </w:div>
        <w:div w:id="1361467506">
          <w:marLeft w:val="547"/>
          <w:marRight w:val="0"/>
          <w:marTop w:val="0"/>
          <w:marBottom w:val="0"/>
          <w:divBdr>
            <w:top w:val="none" w:sz="0" w:space="0" w:color="auto"/>
            <w:left w:val="none" w:sz="0" w:space="0" w:color="auto"/>
            <w:bottom w:val="none" w:sz="0" w:space="0" w:color="auto"/>
            <w:right w:val="none" w:sz="0" w:space="0" w:color="auto"/>
          </w:divBdr>
        </w:div>
      </w:divsChild>
    </w:div>
    <w:div w:id="1065563997">
      <w:bodyDiv w:val="1"/>
      <w:marLeft w:val="0"/>
      <w:marRight w:val="0"/>
      <w:marTop w:val="0"/>
      <w:marBottom w:val="0"/>
      <w:divBdr>
        <w:top w:val="none" w:sz="0" w:space="0" w:color="auto"/>
        <w:left w:val="none" w:sz="0" w:space="0" w:color="auto"/>
        <w:bottom w:val="none" w:sz="0" w:space="0" w:color="auto"/>
        <w:right w:val="none" w:sz="0" w:space="0" w:color="auto"/>
      </w:divBdr>
    </w:div>
    <w:div w:id="1074014384">
      <w:bodyDiv w:val="1"/>
      <w:marLeft w:val="0"/>
      <w:marRight w:val="0"/>
      <w:marTop w:val="0"/>
      <w:marBottom w:val="0"/>
      <w:divBdr>
        <w:top w:val="none" w:sz="0" w:space="0" w:color="auto"/>
        <w:left w:val="none" w:sz="0" w:space="0" w:color="auto"/>
        <w:bottom w:val="none" w:sz="0" w:space="0" w:color="auto"/>
        <w:right w:val="none" w:sz="0" w:space="0" w:color="auto"/>
      </w:divBdr>
    </w:div>
    <w:div w:id="1075543342">
      <w:bodyDiv w:val="1"/>
      <w:marLeft w:val="0"/>
      <w:marRight w:val="0"/>
      <w:marTop w:val="0"/>
      <w:marBottom w:val="0"/>
      <w:divBdr>
        <w:top w:val="none" w:sz="0" w:space="0" w:color="auto"/>
        <w:left w:val="none" w:sz="0" w:space="0" w:color="auto"/>
        <w:bottom w:val="none" w:sz="0" w:space="0" w:color="auto"/>
        <w:right w:val="none" w:sz="0" w:space="0" w:color="auto"/>
      </w:divBdr>
    </w:div>
    <w:div w:id="1076365595">
      <w:bodyDiv w:val="1"/>
      <w:marLeft w:val="0"/>
      <w:marRight w:val="0"/>
      <w:marTop w:val="0"/>
      <w:marBottom w:val="0"/>
      <w:divBdr>
        <w:top w:val="none" w:sz="0" w:space="0" w:color="auto"/>
        <w:left w:val="none" w:sz="0" w:space="0" w:color="auto"/>
        <w:bottom w:val="none" w:sz="0" w:space="0" w:color="auto"/>
        <w:right w:val="none" w:sz="0" w:space="0" w:color="auto"/>
      </w:divBdr>
    </w:div>
    <w:div w:id="1087968077">
      <w:bodyDiv w:val="1"/>
      <w:marLeft w:val="0"/>
      <w:marRight w:val="0"/>
      <w:marTop w:val="0"/>
      <w:marBottom w:val="0"/>
      <w:divBdr>
        <w:top w:val="none" w:sz="0" w:space="0" w:color="auto"/>
        <w:left w:val="none" w:sz="0" w:space="0" w:color="auto"/>
        <w:bottom w:val="none" w:sz="0" w:space="0" w:color="auto"/>
        <w:right w:val="none" w:sz="0" w:space="0" w:color="auto"/>
      </w:divBdr>
    </w:div>
    <w:div w:id="1096710288">
      <w:bodyDiv w:val="1"/>
      <w:marLeft w:val="0"/>
      <w:marRight w:val="0"/>
      <w:marTop w:val="0"/>
      <w:marBottom w:val="0"/>
      <w:divBdr>
        <w:top w:val="none" w:sz="0" w:space="0" w:color="auto"/>
        <w:left w:val="none" w:sz="0" w:space="0" w:color="auto"/>
        <w:bottom w:val="none" w:sz="0" w:space="0" w:color="auto"/>
        <w:right w:val="none" w:sz="0" w:space="0" w:color="auto"/>
      </w:divBdr>
    </w:div>
    <w:div w:id="1103645232">
      <w:bodyDiv w:val="1"/>
      <w:marLeft w:val="0"/>
      <w:marRight w:val="0"/>
      <w:marTop w:val="0"/>
      <w:marBottom w:val="0"/>
      <w:divBdr>
        <w:top w:val="none" w:sz="0" w:space="0" w:color="auto"/>
        <w:left w:val="none" w:sz="0" w:space="0" w:color="auto"/>
        <w:bottom w:val="none" w:sz="0" w:space="0" w:color="auto"/>
        <w:right w:val="none" w:sz="0" w:space="0" w:color="auto"/>
      </w:divBdr>
    </w:div>
    <w:div w:id="1119378081">
      <w:bodyDiv w:val="1"/>
      <w:marLeft w:val="0"/>
      <w:marRight w:val="0"/>
      <w:marTop w:val="0"/>
      <w:marBottom w:val="0"/>
      <w:divBdr>
        <w:top w:val="none" w:sz="0" w:space="0" w:color="auto"/>
        <w:left w:val="none" w:sz="0" w:space="0" w:color="auto"/>
        <w:bottom w:val="none" w:sz="0" w:space="0" w:color="auto"/>
        <w:right w:val="none" w:sz="0" w:space="0" w:color="auto"/>
      </w:divBdr>
    </w:div>
    <w:div w:id="1120683078">
      <w:bodyDiv w:val="1"/>
      <w:marLeft w:val="0"/>
      <w:marRight w:val="0"/>
      <w:marTop w:val="0"/>
      <w:marBottom w:val="0"/>
      <w:divBdr>
        <w:top w:val="none" w:sz="0" w:space="0" w:color="auto"/>
        <w:left w:val="none" w:sz="0" w:space="0" w:color="auto"/>
        <w:bottom w:val="none" w:sz="0" w:space="0" w:color="auto"/>
        <w:right w:val="none" w:sz="0" w:space="0" w:color="auto"/>
      </w:divBdr>
    </w:div>
    <w:div w:id="1124080464">
      <w:bodyDiv w:val="1"/>
      <w:marLeft w:val="0"/>
      <w:marRight w:val="0"/>
      <w:marTop w:val="0"/>
      <w:marBottom w:val="0"/>
      <w:divBdr>
        <w:top w:val="none" w:sz="0" w:space="0" w:color="auto"/>
        <w:left w:val="none" w:sz="0" w:space="0" w:color="auto"/>
        <w:bottom w:val="none" w:sz="0" w:space="0" w:color="auto"/>
        <w:right w:val="none" w:sz="0" w:space="0" w:color="auto"/>
      </w:divBdr>
    </w:div>
    <w:div w:id="1129979194">
      <w:bodyDiv w:val="1"/>
      <w:marLeft w:val="0"/>
      <w:marRight w:val="0"/>
      <w:marTop w:val="0"/>
      <w:marBottom w:val="0"/>
      <w:divBdr>
        <w:top w:val="none" w:sz="0" w:space="0" w:color="auto"/>
        <w:left w:val="none" w:sz="0" w:space="0" w:color="auto"/>
        <w:bottom w:val="none" w:sz="0" w:space="0" w:color="auto"/>
        <w:right w:val="none" w:sz="0" w:space="0" w:color="auto"/>
      </w:divBdr>
    </w:div>
    <w:div w:id="1133064026">
      <w:bodyDiv w:val="1"/>
      <w:marLeft w:val="0"/>
      <w:marRight w:val="0"/>
      <w:marTop w:val="0"/>
      <w:marBottom w:val="0"/>
      <w:divBdr>
        <w:top w:val="none" w:sz="0" w:space="0" w:color="auto"/>
        <w:left w:val="none" w:sz="0" w:space="0" w:color="auto"/>
        <w:bottom w:val="none" w:sz="0" w:space="0" w:color="auto"/>
        <w:right w:val="none" w:sz="0" w:space="0" w:color="auto"/>
      </w:divBdr>
    </w:div>
    <w:div w:id="1141002897">
      <w:bodyDiv w:val="1"/>
      <w:marLeft w:val="0"/>
      <w:marRight w:val="0"/>
      <w:marTop w:val="0"/>
      <w:marBottom w:val="0"/>
      <w:divBdr>
        <w:top w:val="none" w:sz="0" w:space="0" w:color="auto"/>
        <w:left w:val="none" w:sz="0" w:space="0" w:color="auto"/>
        <w:bottom w:val="none" w:sz="0" w:space="0" w:color="auto"/>
        <w:right w:val="none" w:sz="0" w:space="0" w:color="auto"/>
      </w:divBdr>
    </w:div>
    <w:div w:id="1158379840">
      <w:bodyDiv w:val="1"/>
      <w:marLeft w:val="0"/>
      <w:marRight w:val="0"/>
      <w:marTop w:val="0"/>
      <w:marBottom w:val="0"/>
      <w:divBdr>
        <w:top w:val="none" w:sz="0" w:space="0" w:color="auto"/>
        <w:left w:val="none" w:sz="0" w:space="0" w:color="auto"/>
        <w:bottom w:val="none" w:sz="0" w:space="0" w:color="auto"/>
        <w:right w:val="none" w:sz="0" w:space="0" w:color="auto"/>
      </w:divBdr>
    </w:div>
    <w:div w:id="1160463070">
      <w:bodyDiv w:val="1"/>
      <w:marLeft w:val="0"/>
      <w:marRight w:val="0"/>
      <w:marTop w:val="0"/>
      <w:marBottom w:val="0"/>
      <w:divBdr>
        <w:top w:val="none" w:sz="0" w:space="0" w:color="auto"/>
        <w:left w:val="none" w:sz="0" w:space="0" w:color="auto"/>
        <w:bottom w:val="none" w:sz="0" w:space="0" w:color="auto"/>
        <w:right w:val="none" w:sz="0" w:space="0" w:color="auto"/>
      </w:divBdr>
    </w:div>
    <w:div w:id="1162047070">
      <w:bodyDiv w:val="1"/>
      <w:marLeft w:val="0"/>
      <w:marRight w:val="0"/>
      <w:marTop w:val="0"/>
      <w:marBottom w:val="0"/>
      <w:divBdr>
        <w:top w:val="none" w:sz="0" w:space="0" w:color="auto"/>
        <w:left w:val="none" w:sz="0" w:space="0" w:color="auto"/>
        <w:bottom w:val="none" w:sz="0" w:space="0" w:color="auto"/>
        <w:right w:val="none" w:sz="0" w:space="0" w:color="auto"/>
      </w:divBdr>
    </w:div>
    <w:div w:id="1172112321">
      <w:bodyDiv w:val="1"/>
      <w:marLeft w:val="0"/>
      <w:marRight w:val="0"/>
      <w:marTop w:val="0"/>
      <w:marBottom w:val="0"/>
      <w:divBdr>
        <w:top w:val="none" w:sz="0" w:space="0" w:color="auto"/>
        <w:left w:val="none" w:sz="0" w:space="0" w:color="auto"/>
        <w:bottom w:val="none" w:sz="0" w:space="0" w:color="auto"/>
        <w:right w:val="none" w:sz="0" w:space="0" w:color="auto"/>
      </w:divBdr>
    </w:div>
    <w:div w:id="1172136924">
      <w:bodyDiv w:val="1"/>
      <w:marLeft w:val="0"/>
      <w:marRight w:val="0"/>
      <w:marTop w:val="0"/>
      <w:marBottom w:val="0"/>
      <w:divBdr>
        <w:top w:val="none" w:sz="0" w:space="0" w:color="auto"/>
        <w:left w:val="none" w:sz="0" w:space="0" w:color="auto"/>
        <w:bottom w:val="none" w:sz="0" w:space="0" w:color="auto"/>
        <w:right w:val="none" w:sz="0" w:space="0" w:color="auto"/>
      </w:divBdr>
    </w:div>
    <w:div w:id="1173301576">
      <w:bodyDiv w:val="1"/>
      <w:marLeft w:val="0"/>
      <w:marRight w:val="0"/>
      <w:marTop w:val="0"/>
      <w:marBottom w:val="0"/>
      <w:divBdr>
        <w:top w:val="none" w:sz="0" w:space="0" w:color="auto"/>
        <w:left w:val="none" w:sz="0" w:space="0" w:color="auto"/>
        <w:bottom w:val="none" w:sz="0" w:space="0" w:color="auto"/>
        <w:right w:val="none" w:sz="0" w:space="0" w:color="auto"/>
      </w:divBdr>
    </w:div>
    <w:div w:id="1180192332">
      <w:bodyDiv w:val="1"/>
      <w:marLeft w:val="0"/>
      <w:marRight w:val="0"/>
      <w:marTop w:val="0"/>
      <w:marBottom w:val="0"/>
      <w:divBdr>
        <w:top w:val="none" w:sz="0" w:space="0" w:color="auto"/>
        <w:left w:val="none" w:sz="0" w:space="0" w:color="auto"/>
        <w:bottom w:val="none" w:sz="0" w:space="0" w:color="auto"/>
        <w:right w:val="none" w:sz="0" w:space="0" w:color="auto"/>
      </w:divBdr>
    </w:div>
    <w:div w:id="1181817088">
      <w:bodyDiv w:val="1"/>
      <w:marLeft w:val="0"/>
      <w:marRight w:val="0"/>
      <w:marTop w:val="0"/>
      <w:marBottom w:val="0"/>
      <w:divBdr>
        <w:top w:val="none" w:sz="0" w:space="0" w:color="auto"/>
        <w:left w:val="none" w:sz="0" w:space="0" w:color="auto"/>
        <w:bottom w:val="none" w:sz="0" w:space="0" w:color="auto"/>
        <w:right w:val="none" w:sz="0" w:space="0" w:color="auto"/>
      </w:divBdr>
    </w:div>
    <w:div w:id="1198741769">
      <w:bodyDiv w:val="1"/>
      <w:marLeft w:val="0"/>
      <w:marRight w:val="0"/>
      <w:marTop w:val="0"/>
      <w:marBottom w:val="0"/>
      <w:divBdr>
        <w:top w:val="none" w:sz="0" w:space="0" w:color="auto"/>
        <w:left w:val="none" w:sz="0" w:space="0" w:color="auto"/>
        <w:bottom w:val="none" w:sz="0" w:space="0" w:color="auto"/>
        <w:right w:val="none" w:sz="0" w:space="0" w:color="auto"/>
      </w:divBdr>
    </w:div>
    <w:div w:id="1199779675">
      <w:bodyDiv w:val="1"/>
      <w:marLeft w:val="0"/>
      <w:marRight w:val="0"/>
      <w:marTop w:val="0"/>
      <w:marBottom w:val="0"/>
      <w:divBdr>
        <w:top w:val="none" w:sz="0" w:space="0" w:color="auto"/>
        <w:left w:val="none" w:sz="0" w:space="0" w:color="auto"/>
        <w:bottom w:val="none" w:sz="0" w:space="0" w:color="auto"/>
        <w:right w:val="none" w:sz="0" w:space="0" w:color="auto"/>
      </w:divBdr>
    </w:div>
    <w:div w:id="1207185516">
      <w:bodyDiv w:val="1"/>
      <w:marLeft w:val="0"/>
      <w:marRight w:val="0"/>
      <w:marTop w:val="0"/>
      <w:marBottom w:val="0"/>
      <w:divBdr>
        <w:top w:val="none" w:sz="0" w:space="0" w:color="auto"/>
        <w:left w:val="none" w:sz="0" w:space="0" w:color="auto"/>
        <w:bottom w:val="none" w:sz="0" w:space="0" w:color="auto"/>
        <w:right w:val="none" w:sz="0" w:space="0" w:color="auto"/>
      </w:divBdr>
    </w:div>
    <w:div w:id="1214345162">
      <w:bodyDiv w:val="1"/>
      <w:marLeft w:val="0"/>
      <w:marRight w:val="0"/>
      <w:marTop w:val="0"/>
      <w:marBottom w:val="0"/>
      <w:divBdr>
        <w:top w:val="none" w:sz="0" w:space="0" w:color="auto"/>
        <w:left w:val="none" w:sz="0" w:space="0" w:color="auto"/>
        <w:bottom w:val="none" w:sz="0" w:space="0" w:color="auto"/>
        <w:right w:val="none" w:sz="0" w:space="0" w:color="auto"/>
      </w:divBdr>
    </w:div>
    <w:div w:id="1215889873">
      <w:bodyDiv w:val="1"/>
      <w:marLeft w:val="0"/>
      <w:marRight w:val="0"/>
      <w:marTop w:val="0"/>
      <w:marBottom w:val="0"/>
      <w:divBdr>
        <w:top w:val="none" w:sz="0" w:space="0" w:color="auto"/>
        <w:left w:val="none" w:sz="0" w:space="0" w:color="auto"/>
        <w:bottom w:val="none" w:sz="0" w:space="0" w:color="auto"/>
        <w:right w:val="none" w:sz="0" w:space="0" w:color="auto"/>
      </w:divBdr>
    </w:div>
    <w:div w:id="1219316052">
      <w:bodyDiv w:val="1"/>
      <w:marLeft w:val="0"/>
      <w:marRight w:val="0"/>
      <w:marTop w:val="0"/>
      <w:marBottom w:val="0"/>
      <w:divBdr>
        <w:top w:val="none" w:sz="0" w:space="0" w:color="auto"/>
        <w:left w:val="none" w:sz="0" w:space="0" w:color="auto"/>
        <w:bottom w:val="none" w:sz="0" w:space="0" w:color="auto"/>
        <w:right w:val="none" w:sz="0" w:space="0" w:color="auto"/>
      </w:divBdr>
    </w:div>
    <w:div w:id="1220091865">
      <w:bodyDiv w:val="1"/>
      <w:marLeft w:val="0"/>
      <w:marRight w:val="0"/>
      <w:marTop w:val="0"/>
      <w:marBottom w:val="0"/>
      <w:divBdr>
        <w:top w:val="none" w:sz="0" w:space="0" w:color="auto"/>
        <w:left w:val="none" w:sz="0" w:space="0" w:color="auto"/>
        <w:bottom w:val="none" w:sz="0" w:space="0" w:color="auto"/>
        <w:right w:val="none" w:sz="0" w:space="0" w:color="auto"/>
      </w:divBdr>
    </w:div>
    <w:div w:id="1235777803">
      <w:bodyDiv w:val="1"/>
      <w:marLeft w:val="0"/>
      <w:marRight w:val="0"/>
      <w:marTop w:val="0"/>
      <w:marBottom w:val="0"/>
      <w:divBdr>
        <w:top w:val="none" w:sz="0" w:space="0" w:color="auto"/>
        <w:left w:val="none" w:sz="0" w:space="0" w:color="auto"/>
        <w:bottom w:val="none" w:sz="0" w:space="0" w:color="auto"/>
        <w:right w:val="none" w:sz="0" w:space="0" w:color="auto"/>
      </w:divBdr>
    </w:div>
    <w:div w:id="1272319936">
      <w:bodyDiv w:val="1"/>
      <w:marLeft w:val="0"/>
      <w:marRight w:val="0"/>
      <w:marTop w:val="0"/>
      <w:marBottom w:val="0"/>
      <w:divBdr>
        <w:top w:val="none" w:sz="0" w:space="0" w:color="auto"/>
        <w:left w:val="none" w:sz="0" w:space="0" w:color="auto"/>
        <w:bottom w:val="none" w:sz="0" w:space="0" w:color="auto"/>
        <w:right w:val="none" w:sz="0" w:space="0" w:color="auto"/>
      </w:divBdr>
    </w:div>
    <w:div w:id="1279222182">
      <w:bodyDiv w:val="1"/>
      <w:marLeft w:val="0"/>
      <w:marRight w:val="0"/>
      <w:marTop w:val="0"/>
      <w:marBottom w:val="0"/>
      <w:divBdr>
        <w:top w:val="none" w:sz="0" w:space="0" w:color="auto"/>
        <w:left w:val="none" w:sz="0" w:space="0" w:color="auto"/>
        <w:bottom w:val="none" w:sz="0" w:space="0" w:color="auto"/>
        <w:right w:val="none" w:sz="0" w:space="0" w:color="auto"/>
      </w:divBdr>
    </w:div>
    <w:div w:id="1282346148">
      <w:bodyDiv w:val="1"/>
      <w:marLeft w:val="0"/>
      <w:marRight w:val="0"/>
      <w:marTop w:val="0"/>
      <w:marBottom w:val="0"/>
      <w:divBdr>
        <w:top w:val="none" w:sz="0" w:space="0" w:color="auto"/>
        <w:left w:val="none" w:sz="0" w:space="0" w:color="auto"/>
        <w:bottom w:val="none" w:sz="0" w:space="0" w:color="auto"/>
        <w:right w:val="none" w:sz="0" w:space="0" w:color="auto"/>
      </w:divBdr>
    </w:div>
    <w:div w:id="1294991624">
      <w:bodyDiv w:val="1"/>
      <w:marLeft w:val="0"/>
      <w:marRight w:val="0"/>
      <w:marTop w:val="0"/>
      <w:marBottom w:val="0"/>
      <w:divBdr>
        <w:top w:val="none" w:sz="0" w:space="0" w:color="auto"/>
        <w:left w:val="none" w:sz="0" w:space="0" w:color="auto"/>
        <w:bottom w:val="none" w:sz="0" w:space="0" w:color="auto"/>
        <w:right w:val="none" w:sz="0" w:space="0" w:color="auto"/>
      </w:divBdr>
    </w:div>
    <w:div w:id="1302996583">
      <w:bodyDiv w:val="1"/>
      <w:marLeft w:val="0"/>
      <w:marRight w:val="0"/>
      <w:marTop w:val="0"/>
      <w:marBottom w:val="0"/>
      <w:divBdr>
        <w:top w:val="none" w:sz="0" w:space="0" w:color="auto"/>
        <w:left w:val="none" w:sz="0" w:space="0" w:color="auto"/>
        <w:bottom w:val="none" w:sz="0" w:space="0" w:color="auto"/>
        <w:right w:val="none" w:sz="0" w:space="0" w:color="auto"/>
      </w:divBdr>
      <w:divsChild>
        <w:div w:id="467893723">
          <w:marLeft w:val="547"/>
          <w:marRight w:val="0"/>
          <w:marTop w:val="0"/>
          <w:marBottom w:val="0"/>
          <w:divBdr>
            <w:top w:val="none" w:sz="0" w:space="0" w:color="auto"/>
            <w:left w:val="none" w:sz="0" w:space="0" w:color="auto"/>
            <w:bottom w:val="none" w:sz="0" w:space="0" w:color="auto"/>
            <w:right w:val="none" w:sz="0" w:space="0" w:color="auto"/>
          </w:divBdr>
        </w:div>
        <w:div w:id="1232689761">
          <w:marLeft w:val="547"/>
          <w:marRight w:val="0"/>
          <w:marTop w:val="0"/>
          <w:marBottom w:val="0"/>
          <w:divBdr>
            <w:top w:val="none" w:sz="0" w:space="0" w:color="auto"/>
            <w:left w:val="none" w:sz="0" w:space="0" w:color="auto"/>
            <w:bottom w:val="none" w:sz="0" w:space="0" w:color="auto"/>
            <w:right w:val="none" w:sz="0" w:space="0" w:color="auto"/>
          </w:divBdr>
        </w:div>
        <w:div w:id="1643191147">
          <w:marLeft w:val="547"/>
          <w:marRight w:val="0"/>
          <w:marTop w:val="0"/>
          <w:marBottom w:val="0"/>
          <w:divBdr>
            <w:top w:val="none" w:sz="0" w:space="0" w:color="auto"/>
            <w:left w:val="none" w:sz="0" w:space="0" w:color="auto"/>
            <w:bottom w:val="none" w:sz="0" w:space="0" w:color="auto"/>
            <w:right w:val="none" w:sz="0" w:space="0" w:color="auto"/>
          </w:divBdr>
        </w:div>
      </w:divsChild>
    </w:div>
    <w:div w:id="1307122092">
      <w:bodyDiv w:val="1"/>
      <w:marLeft w:val="0"/>
      <w:marRight w:val="0"/>
      <w:marTop w:val="0"/>
      <w:marBottom w:val="0"/>
      <w:divBdr>
        <w:top w:val="none" w:sz="0" w:space="0" w:color="auto"/>
        <w:left w:val="none" w:sz="0" w:space="0" w:color="auto"/>
        <w:bottom w:val="none" w:sz="0" w:space="0" w:color="auto"/>
        <w:right w:val="none" w:sz="0" w:space="0" w:color="auto"/>
      </w:divBdr>
    </w:div>
    <w:div w:id="1312175634">
      <w:bodyDiv w:val="1"/>
      <w:marLeft w:val="0"/>
      <w:marRight w:val="0"/>
      <w:marTop w:val="0"/>
      <w:marBottom w:val="0"/>
      <w:divBdr>
        <w:top w:val="none" w:sz="0" w:space="0" w:color="auto"/>
        <w:left w:val="none" w:sz="0" w:space="0" w:color="auto"/>
        <w:bottom w:val="none" w:sz="0" w:space="0" w:color="auto"/>
        <w:right w:val="none" w:sz="0" w:space="0" w:color="auto"/>
      </w:divBdr>
    </w:div>
    <w:div w:id="1321888867">
      <w:bodyDiv w:val="1"/>
      <w:marLeft w:val="0"/>
      <w:marRight w:val="0"/>
      <w:marTop w:val="0"/>
      <w:marBottom w:val="0"/>
      <w:divBdr>
        <w:top w:val="none" w:sz="0" w:space="0" w:color="auto"/>
        <w:left w:val="none" w:sz="0" w:space="0" w:color="auto"/>
        <w:bottom w:val="none" w:sz="0" w:space="0" w:color="auto"/>
        <w:right w:val="none" w:sz="0" w:space="0" w:color="auto"/>
      </w:divBdr>
    </w:div>
    <w:div w:id="1322542209">
      <w:bodyDiv w:val="1"/>
      <w:marLeft w:val="0"/>
      <w:marRight w:val="0"/>
      <w:marTop w:val="0"/>
      <w:marBottom w:val="0"/>
      <w:divBdr>
        <w:top w:val="none" w:sz="0" w:space="0" w:color="auto"/>
        <w:left w:val="none" w:sz="0" w:space="0" w:color="auto"/>
        <w:bottom w:val="none" w:sz="0" w:space="0" w:color="auto"/>
        <w:right w:val="none" w:sz="0" w:space="0" w:color="auto"/>
      </w:divBdr>
    </w:div>
    <w:div w:id="1324896993">
      <w:bodyDiv w:val="1"/>
      <w:marLeft w:val="0"/>
      <w:marRight w:val="0"/>
      <w:marTop w:val="0"/>
      <w:marBottom w:val="0"/>
      <w:divBdr>
        <w:top w:val="none" w:sz="0" w:space="0" w:color="auto"/>
        <w:left w:val="none" w:sz="0" w:space="0" w:color="auto"/>
        <w:bottom w:val="none" w:sz="0" w:space="0" w:color="auto"/>
        <w:right w:val="none" w:sz="0" w:space="0" w:color="auto"/>
      </w:divBdr>
    </w:div>
    <w:div w:id="1328480708">
      <w:bodyDiv w:val="1"/>
      <w:marLeft w:val="0"/>
      <w:marRight w:val="0"/>
      <w:marTop w:val="0"/>
      <w:marBottom w:val="0"/>
      <w:divBdr>
        <w:top w:val="none" w:sz="0" w:space="0" w:color="auto"/>
        <w:left w:val="none" w:sz="0" w:space="0" w:color="auto"/>
        <w:bottom w:val="none" w:sz="0" w:space="0" w:color="auto"/>
        <w:right w:val="none" w:sz="0" w:space="0" w:color="auto"/>
      </w:divBdr>
    </w:div>
    <w:div w:id="1343043026">
      <w:bodyDiv w:val="1"/>
      <w:marLeft w:val="0"/>
      <w:marRight w:val="0"/>
      <w:marTop w:val="0"/>
      <w:marBottom w:val="0"/>
      <w:divBdr>
        <w:top w:val="none" w:sz="0" w:space="0" w:color="auto"/>
        <w:left w:val="none" w:sz="0" w:space="0" w:color="auto"/>
        <w:bottom w:val="none" w:sz="0" w:space="0" w:color="auto"/>
        <w:right w:val="none" w:sz="0" w:space="0" w:color="auto"/>
      </w:divBdr>
    </w:div>
    <w:div w:id="1357581099">
      <w:bodyDiv w:val="1"/>
      <w:marLeft w:val="0"/>
      <w:marRight w:val="0"/>
      <w:marTop w:val="0"/>
      <w:marBottom w:val="0"/>
      <w:divBdr>
        <w:top w:val="none" w:sz="0" w:space="0" w:color="auto"/>
        <w:left w:val="none" w:sz="0" w:space="0" w:color="auto"/>
        <w:bottom w:val="none" w:sz="0" w:space="0" w:color="auto"/>
        <w:right w:val="none" w:sz="0" w:space="0" w:color="auto"/>
      </w:divBdr>
    </w:div>
    <w:div w:id="1364212035">
      <w:bodyDiv w:val="1"/>
      <w:marLeft w:val="0"/>
      <w:marRight w:val="0"/>
      <w:marTop w:val="0"/>
      <w:marBottom w:val="0"/>
      <w:divBdr>
        <w:top w:val="none" w:sz="0" w:space="0" w:color="auto"/>
        <w:left w:val="none" w:sz="0" w:space="0" w:color="auto"/>
        <w:bottom w:val="none" w:sz="0" w:space="0" w:color="auto"/>
        <w:right w:val="none" w:sz="0" w:space="0" w:color="auto"/>
      </w:divBdr>
    </w:div>
    <w:div w:id="1364817954">
      <w:bodyDiv w:val="1"/>
      <w:marLeft w:val="0"/>
      <w:marRight w:val="0"/>
      <w:marTop w:val="0"/>
      <w:marBottom w:val="0"/>
      <w:divBdr>
        <w:top w:val="none" w:sz="0" w:space="0" w:color="auto"/>
        <w:left w:val="none" w:sz="0" w:space="0" w:color="auto"/>
        <w:bottom w:val="none" w:sz="0" w:space="0" w:color="auto"/>
        <w:right w:val="none" w:sz="0" w:space="0" w:color="auto"/>
      </w:divBdr>
    </w:div>
    <w:div w:id="1370181276">
      <w:bodyDiv w:val="1"/>
      <w:marLeft w:val="0"/>
      <w:marRight w:val="0"/>
      <w:marTop w:val="0"/>
      <w:marBottom w:val="0"/>
      <w:divBdr>
        <w:top w:val="none" w:sz="0" w:space="0" w:color="auto"/>
        <w:left w:val="none" w:sz="0" w:space="0" w:color="auto"/>
        <w:bottom w:val="none" w:sz="0" w:space="0" w:color="auto"/>
        <w:right w:val="none" w:sz="0" w:space="0" w:color="auto"/>
      </w:divBdr>
    </w:div>
    <w:div w:id="1373533553">
      <w:bodyDiv w:val="1"/>
      <w:marLeft w:val="0"/>
      <w:marRight w:val="0"/>
      <w:marTop w:val="0"/>
      <w:marBottom w:val="0"/>
      <w:divBdr>
        <w:top w:val="none" w:sz="0" w:space="0" w:color="auto"/>
        <w:left w:val="none" w:sz="0" w:space="0" w:color="auto"/>
        <w:bottom w:val="none" w:sz="0" w:space="0" w:color="auto"/>
        <w:right w:val="none" w:sz="0" w:space="0" w:color="auto"/>
      </w:divBdr>
    </w:div>
    <w:div w:id="1373652384">
      <w:bodyDiv w:val="1"/>
      <w:marLeft w:val="0"/>
      <w:marRight w:val="0"/>
      <w:marTop w:val="0"/>
      <w:marBottom w:val="0"/>
      <w:divBdr>
        <w:top w:val="none" w:sz="0" w:space="0" w:color="auto"/>
        <w:left w:val="none" w:sz="0" w:space="0" w:color="auto"/>
        <w:bottom w:val="none" w:sz="0" w:space="0" w:color="auto"/>
        <w:right w:val="none" w:sz="0" w:space="0" w:color="auto"/>
      </w:divBdr>
    </w:div>
    <w:div w:id="1375349770">
      <w:bodyDiv w:val="1"/>
      <w:marLeft w:val="0"/>
      <w:marRight w:val="0"/>
      <w:marTop w:val="0"/>
      <w:marBottom w:val="0"/>
      <w:divBdr>
        <w:top w:val="none" w:sz="0" w:space="0" w:color="auto"/>
        <w:left w:val="none" w:sz="0" w:space="0" w:color="auto"/>
        <w:bottom w:val="none" w:sz="0" w:space="0" w:color="auto"/>
        <w:right w:val="none" w:sz="0" w:space="0" w:color="auto"/>
      </w:divBdr>
    </w:div>
    <w:div w:id="1375934124">
      <w:bodyDiv w:val="1"/>
      <w:marLeft w:val="0"/>
      <w:marRight w:val="0"/>
      <w:marTop w:val="0"/>
      <w:marBottom w:val="0"/>
      <w:divBdr>
        <w:top w:val="none" w:sz="0" w:space="0" w:color="auto"/>
        <w:left w:val="none" w:sz="0" w:space="0" w:color="auto"/>
        <w:bottom w:val="none" w:sz="0" w:space="0" w:color="auto"/>
        <w:right w:val="none" w:sz="0" w:space="0" w:color="auto"/>
      </w:divBdr>
    </w:div>
    <w:div w:id="1377316574">
      <w:bodyDiv w:val="1"/>
      <w:marLeft w:val="0"/>
      <w:marRight w:val="0"/>
      <w:marTop w:val="0"/>
      <w:marBottom w:val="0"/>
      <w:divBdr>
        <w:top w:val="none" w:sz="0" w:space="0" w:color="auto"/>
        <w:left w:val="none" w:sz="0" w:space="0" w:color="auto"/>
        <w:bottom w:val="none" w:sz="0" w:space="0" w:color="auto"/>
        <w:right w:val="none" w:sz="0" w:space="0" w:color="auto"/>
      </w:divBdr>
    </w:div>
    <w:div w:id="1378315332">
      <w:bodyDiv w:val="1"/>
      <w:marLeft w:val="0"/>
      <w:marRight w:val="0"/>
      <w:marTop w:val="0"/>
      <w:marBottom w:val="0"/>
      <w:divBdr>
        <w:top w:val="none" w:sz="0" w:space="0" w:color="auto"/>
        <w:left w:val="none" w:sz="0" w:space="0" w:color="auto"/>
        <w:bottom w:val="none" w:sz="0" w:space="0" w:color="auto"/>
        <w:right w:val="none" w:sz="0" w:space="0" w:color="auto"/>
      </w:divBdr>
    </w:div>
    <w:div w:id="1383670260">
      <w:bodyDiv w:val="1"/>
      <w:marLeft w:val="0"/>
      <w:marRight w:val="0"/>
      <w:marTop w:val="0"/>
      <w:marBottom w:val="0"/>
      <w:divBdr>
        <w:top w:val="none" w:sz="0" w:space="0" w:color="auto"/>
        <w:left w:val="none" w:sz="0" w:space="0" w:color="auto"/>
        <w:bottom w:val="none" w:sz="0" w:space="0" w:color="auto"/>
        <w:right w:val="none" w:sz="0" w:space="0" w:color="auto"/>
      </w:divBdr>
      <w:divsChild>
        <w:div w:id="1222985379">
          <w:marLeft w:val="274"/>
          <w:marRight w:val="0"/>
          <w:marTop w:val="0"/>
          <w:marBottom w:val="0"/>
          <w:divBdr>
            <w:top w:val="none" w:sz="0" w:space="0" w:color="auto"/>
            <w:left w:val="none" w:sz="0" w:space="0" w:color="auto"/>
            <w:bottom w:val="none" w:sz="0" w:space="0" w:color="auto"/>
            <w:right w:val="none" w:sz="0" w:space="0" w:color="auto"/>
          </w:divBdr>
        </w:div>
        <w:div w:id="1606620594">
          <w:marLeft w:val="274"/>
          <w:marRight w:val="0"/>
          <w:marTop w:val="0"/>
          <w:marBottom w:val="0"/>
          <w:divBdr>
            <w:top w:val="none" w:sz="0" w:space="0" w:color="auto"/>
            <w:left w:val="none" w:sz="0" w:space="0" w:color="auto"/>
            <w:bottom w:val="none" w:sz="0" w:space="0" w:color="auto"/>
            <w:right w:val="none" w:sz="0" w:space="0" w:color="auto"/>
          </w:divBdr>
        </w:div>
      </w:divsChild>
    </w:div>
    <w:div w:id="1385716011">
      <w:bodyDiv w:val="1"/>
      <w:marLeft w:val="0"/>
      <w:marRight w:val="0"/>
      <w:marTop w:val="0"/>
      <w:marBottom w:val="0"/>
      <w:divBdr>
        <w:top w:val="none" w:sz="0" w:space="0" w:color="auto"/>
        <w:left w:val="none" w:sz="0" w:space="0" w:color="auto"/>
        <w:bottom w:val="none" w:sz="0" w:space="0" w:color="auto"/>
        <w:right w:val="none" w:sz="0" w:space="0" w:color="auto"/>
      </w:divBdr>
    </w:div>
    <w:div w:id="1399666612">
      <w:bodyDiv w:val="1"/>
      <w:marLeft w:val="0"/>
      <w:marRight w:val="0"/>
      <w:marTop w:val="0"/>
      <w:marBottom w:val="0"/>
      <w:divBdr>
        <w:top w:val="none" w:sz="0" w:space="0" w:color="auto"/>
        <w:left w:val="none" w:sz="0" w:space="0" w:color="auto"/>
        <w:bottom w:val="none" w:sz="0" w:space="0" w:color="auto"/>
        <w:right w:val="none" w:sz="0" w:space="0" w:color="auto"/>
      </w:divBdr>
    </w:div>
    <w:div w:id="1402484740">
      <w:bodyDiv w:val="1"/>
      <w:marLeft w:val="0"/>
      <w:marRight w:val="0"/>
      <w:marTop w:val="0"/>
      <w:marBottom w:val="0"/>
      <w:divBdr>
        <w:top w:val="none" w:sz="0" w:space="0" w:color="auto"/>
        <w:left w:val="none" w:sz="0" w:space="0" w:color="auto"/>
        <w:bottom w:val="none" w:sz="0" w:space="0" w:color="auto"/>
        <w:right w:val="none" w:sz="0" w:space="0" w:color="auto"/>
      </w:divBdr>
    </w:div>
    <w:div w:id="1418362517">
      <w:bodyDiv w:val="1"/>
      <w:marLeft w:val="0"/>
      <w:marRight w:val="0"/>
      <w:marTop w:val="0"/>
      <w:marBottom w:val="0"/>
      <w:divBdr>
        <w:top w:val="none" w:sz="0" w:space="0" w:color="auto"/>
        <w:left w:val="none" w:sz="0" w:space="0" w:color="auto"/>
        <w:bottom w:val="none" w:sz="0" w:space="0" w:color="auto"/>
        <w:right w:val="none" w:sz="0" w:space="0" w:color="auto"/>
      </w:divBdr>
    </w:div>
    <w:div w:id="1421103741">
      <w:bodyDiv w:val="1"/>
      <w:marLeft w:val="0"/>
      <w:marRight w:val="0"/>
      <w:marTop w:val="0"/>
      <w:marBottom w:val="0"/>
      <w:divBdr>
        <w:top w:val="none" w:sz="0" w:space="0" w:color="auto"/>
        <w:left w:val="none" w:sz="0" w:space="0" w:color="auto"/>
        <w:bottom w:val="none" w:sz="0" w:space="0" w:color="auto"/>
        <w:right w:val="none" w:sz="0" w:space="0" w:color="auto"/>
      </w:divBdr>
    </w:div>
    <w:div w:id="1441026178">
      <w:bodyDiv w:val="1"/>
      <w:marLeft w:val="0"/>
      <w:marRight w:val="0"/>
      <w:marTop w:val="0"/>
      <w:marBottom w:val="0"/>
      <w:divBdr>
        <w:top w:val="none" w:sz="0" w:space="0" w:color="auto"/>
        <w:left w:val="none" w:sz="0" w:space="0" w:color="auto"/>
        <w:bottom w:val="none" w:sz="0" w:space="0" w:color="auto"/>
        <w:right w:val="none" w:sz="0" w:space="0" w:color="auto"/>
      </w:divBdr>
    </w:div>
    <w:div w:id="1446146410">
      <w:bodyDiv w:val="1"/>
      <w:marLeft w:val="0"/>
      <w:marRight w:val="0"/>
      <w:marTop w:val="0"/>
      <w:marBottom w:val="0"/>
      <w:divBdr>
        <w:top w:val="none" w:sz="0" w:space="0" w:color="auto"/>
        <w:left w:val="none" w:sz="0" w:space="0" w:color="auto"/>
        <w:bottom w:val="none" w:sz="0" w:space="0" w:color="auto"/>
        <w:right w:val="none" w:sz="0" w:space="0" w:color="auto"/>
      </w:divBdr>
    </w:div>
    <w:div w:id="1449623143">
      <w:bodyDiv w:val="1"/>
      <w:marLeft w:val="0"/>
      <w:marRight w:val="0"/>
      <w:marTop w:val="0"/>
      <w:marBottom w:val="0"/>
      <w:divBdr>
        <w:top w:val="none" w:sz="0" w:space="0" w:color="auto"/>
        <w:left w:val="none" w:sz="0" w:space="0" w:color="auto"/>
        <w:bottom w:val="none" w:sz="0" w:space="0" w:color="auto"/>
        <w:right w:val="none" w:sz="0" w:space="0" w:color="auto"/>
      </w:divBdr>
    </w:div>
    <w:div w:id="1453135890">
      <w:bodyDiv w:val="1"/>
      <w:marLeft w:val="0"/>
      <w:marRight w:val="0"/>
      <w:marTop w:val="0"/>
      <w:marBottom w:val="0"/>
      <w:divBdr>
        <w:top w:val="none" w:sz="0" w:space="0" w:color="auto"/>
        <w:left w:val="none" w:sz="0" w:space="0" w:color="auto"/>
        <w:bottom w:val="none" w:sz="0" w:space="0" w:color="auto"/>
        <w:right w:val="none" w:sz="0" w:space="0" w:color="auto"/>
      </w:divBdr>
    </w:div>
    <w:div w:id="1466073054">
      <w:bodyDiv w:val="1"/>
      <w:marLeft w:val="0"/>
      <w:marRight w:val="0"/>
      <w:marTop w:val="0"/>
      <w:marBottom w:val="0"/>
      <w:divBdr>
        <w:top w:val="none" w:sz="0" w:space="0" w:color="auto"/>
        <w:left w:val="none" w:sz="0" w:space="0" w:color="auto"/>
        <w:bottom w:val="none" w:sz="0" w:space="0" w:color="auto"/>
        <w:right w:val="none" w:sz="0" w:space="0" w:color="auto"/>
      </w:divBdr>
    </w:div>
    <w:div w:id="1467744667">
      <w:bodyDiv w:val="1"/>
      <w:marLeft w:val="0"/>
      <w:marRight w:val="0"/>
      <w:marTop w:val="0"/>
      <w:marBottom w:val="0"/>
      <w:divBdr>
        <w:top w:val="none" w:sz="0" w:space="0" w:color="auto"/>
        <w:left w:val="none" w:sz="0" w:space="0" w:color="auto"/>
        <w:bottom w:val="none" w:sz="0" w:space="0" w:color="auto"/>
        <w:right w:val="none" w:sz="0" w:space="0" w:color="auto"/>
      </w:divBdr>
    </w:div>
    <w:div w:id="1472138479">
      <w:bodyDiv w:val="1"/>
      <w:marLeft w:val="0"/>
      <w:marRight w:val="0"/>
      <w:marTop w:val="0"/>
      <w:marBottom w:val="0"/>
      <w:divBdr>
        <w:top w:val="none" w:sz="0" w:space="0" w:color="auto"/>
        <w:left w:val="none" w:sz="0" w:space="0" w:color="auto"/>
        <w:bottom w:val="none" w:sz="0" w:space="0" w:color="auto"/>
        <w:right w:val="none" w:sz="0" w:space="0" w:color="auto"/>
      </w:divBdr>
    </w:div>
    <w:div w:id="1479148722">
      <w:bodyDiv w:val="1"/>
      <w:marLeft w:val="0"/>
      <w:marRight w:val="0"/>
      <w:marTop w:val="0"/>
      <w:marBottom w:val="0"/>
      <w:divBdr>
        <w:top w:val="none" w:sz="0" w:space="0" w:color="auto"/>
        <w:left w:val="none" w:sz="0" w:space="0" w:color="auto"/>
        <w:bottom w:val="none" w:sz="0" w:space="0" w:color="auto"/>
        <w:right w:val="none" w:sz="0" w:space="0" w:color="auto"/>
      </w:divBdr>
    </w:div>
    <w:div w:id="1485704408">
      <w:bodyDiv w:val="1"/>
      <w:marLeft w:val="0"/>
      <w:marRight w:val="0"/>
      <w:marTop w:val="0"/>
      <w:marBottom w:val="0"/>
      <w:divBdr>
        <w:top w:val="none" w:sz="0" w:space="0" w:color="auto"/>
        <w:left w:val="none" w:sz="0" w:space="0" w:color="auto"/>
        <w:bottom w:val="none" w:sz="0" w:space="0" w:color="auto"/>
        <w:right w:val="none" w:sz="0" w:space="0" w:color="auto"/>
      </w:divBdr>
    </w:div>
    <w:div w:id="1494030553">
      <w:bodyDiv w:val="1"/>
      <w:marLeft w:val="0"/>
      <w:marRight w:val="0"/>
      <w:marTop w:val="0"/>
      <w:marBottom w:val="0"/>
      <w:divBdr>
        <w:top w:val="none" w:sz="0" w:space="0" w:color="auto"/>
        <w:left w:val="none" w:sz="0" w:space="0" w:color="auto"/>
        <w:bottom w:val="none" w:sz="0" w:space="0" w:color="auto"/>
        <w:right w:val="none" w:sz="0" w:space="0" w:color="auto"/>
      </w:divBdr>
    </w:div>
    <w:div w:id="1497722845">
      <w:bodyDiv w:val="1"/>
      <w:marLeft w:val="0"/>
      <w:marRight w:val="0"/>
      <w:marTop w:val="0"/>
      <w:marBottom w:val="0"/>
      <w:divBdr>
        <w:top w:val="none" w:sz="0" w:space="0" w:color="auto"/>
        <w:left w:val="none" w:sz="0" w:space="0" w:color="auto"/>
        <w:bottom w:val="none" w:sz="0" w:space="0" w:color="auto"/>
        <w:right w:val="none" w:sz="0" w:space="0" w:color="auto"/>
      </w:divBdr>
    </w:div>
    <w:div w:id="1521237087">
      <w:bodyDiv w:val="1"/>
      <w:marLeft w:val="0"/>
      <w:marRight w:val="0"/>
      <w:marTop w:val="0"/>
      <w:marBottom w:val="0"/>
      <w:divBdr>
        <w:top w:val="none" w:sz="0" w:space="0" w:color="auto"/>
        <w:left w:val="none" w:sz="0" w:space="0" w:color="auto"/>
        <w:bottom w:val="none" w:sz="0" w:space="0" w:color="auto"/>
        <w:right w:val="none" w:sz="0" w:space="0" w:color="auto"/>
      </w:divBdr>
    </w:div>
    <w:div w:id="1521431185">
      <w:bodyDiv w:val="1"/>
      <w:marLeft w:val="0"/>
      <w:marRight w:val="0"/>
      <w:marTop w:val="0"/>
      <w:marBottom w:val="0"/>
      <w:divBdr>
        <w:top w:val="none" w:sz="0" w:space="0" w:color="auto"/>
        <w:left w:val="none" w:sz="0" w:space="0" w:color="auto"/>
        <w:bottom w:val="none" w:sz="0" w:space="0" w:color="auto"/>
        <w:right w:val="none" w:sz="0" w:space="0" w:color="auto"/>
      </w:divBdr>
    </w:div>
    <w:div w:id="1528367270">
      <w:bodyDiv w:val="1"/>
      <w:marLeft w:val="0"/>
      <w:marRight w:val="0"/>
      <w:marTop w:val="0"/>
      <w:marBottom w:val="0"/>
      <w:divBdr>
        <w:top w:val="none" w:sz="0" w:space="0" w:color="auto"/>
        <w:left w:val="none" w:sz="0" w:space="0" w:color="auto"/>
        <w:bottom w:val="none" w:sz="0" w:space="0" w:color="auto"/>
        <w:right w:val="none" w:sz="0" w:space="0" w:color="auto"/>
      </w:divBdr>
    </w:div>
    <w:div w:id="1534229108">
      <w:bodyDiv w:val="1"/>
      <w:marLeft w:val="0"/>
      <w:marRight w:val="0"/>
      <w:marTop w:val="0"/>
      <w:marBottom w:val="0"/>
      <w:divBdr>
        <w:top w:val="none" w:sz="0" w:space="0" w:color="auto"/>
        <w:left w:val="none" w:sz="0" w:space="0" w:color="auto"/>
        <w:bottom w:val="none" w:sz="0" w:space="0" w:color="auto"/>
        <w:right w:val="none" w:sz="0" w:space="0" w:color="auto"/>
      </w:divBdr>
    </w:div>
    <w:div w:id="1534656594">
      <w:bodyDiv w:val="1"/>
      <w:marLeft w:val="0"/>
      <w:marRight w:val="0"/>
      <w:marTop w:val="0"/>
      <w:marBottom w:val="0"/>
      <w:divBdr>
        <w:top w:val="none" w:sz="0" w:space="0" w:color="auto"/>
        <w:left w:val="none" w:sz="0" w:space="0" w:color="auto"/>
        <w:bottom w:val="none" w:sz="0" w:space="0" w:color="auto"/>
        <w:right w:val="none" w:sz="0" w:space="0" w:color="auto"/>
      </w:divBdr>
    </w:div>
    <w:div w:id="1558929720">
      <w:bodyDiv w:val="1"/>
      <w:marLeft w:val="0"/>
      <w:marRight w:val="0"/>
      <w:marTop w:val="0"/>
      <w:marBottom w:val="0"/>
      <w:divBdr>
        <w:top w:val="none" w:sz="0" w:space="0" w:color="auto"/>
        <w:left w:val="none" w:sz="0" w:space="0" w:color="auto"/>
        <w:bottom w:val="none" w:sz="0" w:space="0" w:color="auto"/>
        <w:right w:val="none" w:sz="0" w:space="0" w:color="auto"/>
      </w:divBdr>
    </w:div>
    <w:div w:id="1589342473">
      <w:bodyDiv w:val="1"/>
      <w:marLeft w:val="0"/>
      <w:marRight w:val="0"/>
      <w:marTop w:val="0"/>
      <w:marBottom w:val="0"/>
      <w:divBdr>
        <w:top w:val="none" w:sz="0" w:space="0" w:color="auto"/>
        <w:left w:val="none" w:sz="0" w:space="0" w:color="auto"/>
        <w:bottom w:val="none" w:sz="0" w:space="0" w:color="auto"/>
        <w:right w:val="none" w:sz="0" w:space="0" w:color="auto"/>
      </w:divBdr>
    </w:div>
    <w:div w:id="1593129493">
      <w:bodyDiv w:val="1"/>
      <w:marLeft w:val="0"/>
      <w:marRight w:val="0"/>
      <w:marTop w:val="0"/>
      <w:marBottom w:val="0"/>
      <w:divBdr>
        <w:top w:val="none" w:sz="0" w:space="0" w:color="auto"/>
        <w:left w:val="none" w:sz="0" w:space="0" w:color="auto"/>
        <w:bottom w:val="none" w:sz="0" w:space="0" w:color="auto"/>
        <w:right w:val="none" w:sz="0" w:space="0" w:color="auto"/>
      </w:divBdr>
    </w:div>
    <w:div w:id="1596405795">
      <w:bodyDiv w:val="1"/>
      <w:marLeft w:val="0"/>
      <w:marRight w:val="0"/>
      <w:marTop w:val="0"/>
      <w:marBottom w:val="0"/>
      <w:divBdr>
        <w:top w:val="none" w:sz="0" w:space="0" w:color="auto"/>
        <w:left w:val="none" w:sz="0" w:space="0" w:color="auto"/>
        <w:bottom w:val="none" w:sz="0" w:space="0" w:color="auto"/>
        <w:right w:val="none" w:sz="0" w:space="0" w:color="auto"/>
      </w:divBdr>
    </w:div>
    <w:div w:id="1599217401">
      <w:bodyDiv w:val="1"/>
      <w:marLeft w:val="0"/>
      <w:marRight w:val="0"/>
      <w:marTop w:val="0"/>
      <w:marBottom w:val="0"/>
      <w:divBdr>
        <w:top w:val="none" w:sz="0" w:space="0" w:color="auto"/>
        <w:left w:val="none" w:sz="0" w:space="0" w:color="auto"/>
        <w:bottom w:val="none" w:sz="0" w:space="0" w:color="auto"/>
        <w:right w:val="none" w:sz="0" w:space="0" w:color="auto"/>
      </w:divBdr>
    </w:div>
    <w:div w:id="1605654600">
      <w:bodyDiv w:val="1"/>
      <w:marLeft w:val="0"/>
      <w:marRight w:val="0"/>
      <w:marTop w:val="0"/>
      <w:marBottom w:val="0"/>
      <w:divBdr>
        <w:top w:val="none" w:sz="0" w:space="0" w:color="auto"/>
        <w:left w:val="none" w:sz="0" w:space="0" w:color="auto"/>
        <w:bottom w:val="none" w:sz="0" w:space="0" w:color="auto"/>
        <w:right w:val="none" w:sz="0" w:space="0" w:color="auto"/>
      </w:divBdr>
    </w:div>
    <w:div w:id="1622036368">
      <w:bodyDiv w:val="1"/>
      <w:marLeft w:val="0"/>
      <w:marRight w:val="0"/>
      <w:marTop w:val="0"/>
      <w:marBottom w:val="0"/>
      <w:divBdr>
        <w:top w:val="none" w:sz="0" w:space="0" w:color="auto"/>
        <w:left w:val="none" w:sz="0" w:space="0" w:color="auto"/>
        <w:bottom w:val="none" w:sz="0" w:space="0" w:color="auto"/>
        <w:right w:val="none" w:sz="0" w:space="0" w:color="auto"/>
      </w:divBdr>
    </w:div>
    <w:div w:id="1625503024">
      <w:bodyDiv w:val="1"/>
      <w:marLeft w:val="0"/>
      <w:marRight w:val="0"/>
      <w:marTop w:val="0"/>
      <w:marBottom w:val="0"/>
      <w:divBdr>
        <w:top w:val="none" w:sz="0" w:space="0" w:color="auto"/>
        <w:left w:val="none" w:sz="0" w:space="0" w:color="auto"/>
        <w:bottom w:val="none" w:sz="0" w:space="0" w:color="auto"/>
        <w:right w:val="none" w:sz="0" w:space="0" w:color="auto"/>
      </w:divBdr>
    </w:div>
    <w:div w:id="1636180749">
      <w:bodyDiv w:val="1"/>
      <w:marLeft w:val="0"/>
      <w:marRight w:val="0"/>
      <w:marTop w:val="0"/>
      <w:marBottom w:val="0"/>
      <w:divBdr>
        <w:top w:val="none" w:sz="0" w:space="0" w:color="auto"/>
        <w:left w:val="none" w:sz="0" w:space="0" w:color="auto"/>
        <w:bottom w:val="none" w:sz="0" w:space="0" w:color="auto"/>
        <w:right w:val="none" w:sz="0" w:space="0" w:color="auto"/>
      </w:divBdr>
    </w:div>
    <w:div w:id="1641501307">
      <w:bodyDiv w:val="1"/>
      <w:marLeft w:val="0"/>
      <w:marRight w:val="0"/>
      <w:marTop w:val="0"/>
      <w:marBottom w:val="0"/>
      <w:divBdr>
        <w:top w:val="none" w:sz="0" w:space="0" w:color="auto"/>
        <w:left w:val="none" w:sz="0" w:space="0" w:color="auto"/>
        <w:bottom w:val="none" w:sz="0" w:space="0" w:color="auto"/>
        <w:right w:val="none" w:sz="0" w:space="0" w:color="auto"/>
      </w:divBdr>
    </w:div>
    <w:div w:id="1647737051">
      <w:bodyDiv w:val="1"/>
      <w:marLeft w:val="0"/>
      <w:marRight w:val="0"/>
      <w:marTop w:val="0"/>
      <w:marBottom w:val="0"/>
      <w:divBdr>
        <w:top w:val="none" w:sz="0" w:space="0" w:color="auto"/>
        <w:left w:val="none" w:sz="0" w:space="0" w:color="auto"/>
        <w:bottom w:val="none" w:sz="0" w:space="0" w:color="auto"/>
        <w:right w:val="none" w:sz="0" w:space="0" w:color="auto"/>
      </w:divBdr>
    </w:div>
    <w:div w:id="1658798792">
      <w:bodyDiv w:val="1"/>
      <w:marLeft w:val="0"/>
      <w:marRight w:val="0"/>
      <w:marTop w:val="0"/>
      <w:marBottom w:val="0"/>
      <w:divBdr>
        <w:top w:val="none" w:sz="0" w:space="0" w:color="auto"/>
        <w:left w:val="none" w:sz="0" w:space="0" w:color="auto"/>
        <w:bottom w:val="none" w:sz="0" w:space="0" w:color="auto"/>
        <w:right w:val="none" w:sz="0" w:space="0" w:color="auto"/>
      </w:divBdr>
    </w:div>
    <w:div w:id="1692417518">
      <w:bodyDiv w:val="1"/>
      <w:marLeft w:val="0"/>
      <w:marRight w:val="0"/>
      <w:marTop w:val="0"/>
      <w:marBottom w:val="0"/>
      <w:divBdr>
        <w:top w:val="none" w:sz="0" w:space="0" w:color="auto"/>
        <w:left w:val="none" w:sz="0" w:space="0" w:color="auto"/>
        <w:bottom w:val="none" w:sz="0" w:space="0" w:color="auto"/>
        <w:right w:val="none" w:sz="0" w:space="0" w:color="auto"/>
      </w:divBdr>
    </w:div>
    <w:div w:id="1711491846">
      <w:bodyDiv w:val="1"/>
      <w:marLeft w:val="0"/>
      <w:marRight w:val="0"/>
      <w:marTop w:val="0"/>
      <w:marBottom w:val="0"/>
      <w:divBdr>
        <w:top w:val="none" w:sz="0" w:space="0" w:color="auto"/>
        <w:left w:val="none" w:sz="0" w:space="0" w:color="auto"/>
        <w:bottom w:val="none" w:sz="0" w:space="0" w:color="auto"/>
        <w:right w:val="none" w:sz="0" w:space="0" w:color="auto"/>
      </w:divBdr>
    </w:div>
    <w:div w:id="1716852789">
      <w:bodyDiv w:val="1"/>
      <w:marLeft w:val="0"/>
      <w:marRight w:val="0"/>
      <w:marTop w:val="0"/>
      <w:marBottom w:val="0"/>
      <w:divBdr>
        <w:top w:val="none" w:sz="0" w:space="0" w:color="auto"/>
        <w:left w:val="none" w:sz="0" w:space="0" w:color="auto"/>
        <w:bottom w:val="none" w:sz="0" w:space="0" w:color="auto"/>
        <w:right w:val="none" w:sz="0" w:space="0" w:color="auto"/>
      </w:divBdr>
    </w:div>
    <w:div w:id="1718124468">
      <w:bodyDiv w:val="1"/>
      <w:marLeft w:val="0"/>
      <w:marRight w:val="0"/>
      <w:marTop w:val="0"/>
      <w:marBottom w:val="0"/>
      <w:divBdr>
        <w:top w:val="none" w:sz="0" w:space="0" w:color="auto"/>
        <w:left w:val="none" w:sz="0" w:space="0" w:color="auto"/>
        <w:bottom w:val="none" w:sz="0" w:space="0" w:color="auto"/>
        <w:right w:val="none" w:sz="0" w:space="0" w:color="auto"/>
      </w:divBdr>
    </w:div>
    <w:div w:id="1720088080">
      <w:bodyDiv w:val="1"/>
      <w:marLeft w:val="0"/>
      <w:marRight w:val="0"/>
      <w:marTop w:val="0"/>
      <w:marBottom w:val="0"/>
      <w:divBdr>
        <w:top w:val="none" w:sz="0" w:space="0" w:color="auto"/>
        <w:left w:val="none" w:sz="0" w:space="0" w:color="auto"/>
        <w:bottom w:val="none" w:sz="0" w:space="0" w:color="auto"/>
        <w:right w:val="none" w:sz="0" w:space="0" w:color="auto"/>
      </w:divBdr>
    </w:div>
    <w:div w:id="1721248973">
      <w:bodyDiv w:val="1"/>
      <w:marLeft w:val="0"/>
      <w:marRight w:val="0"/>
      <w:marTop w:val="0"/>
      <w:marBottom w:val="0"/>
      <w:divBdr>
        <w:top w:val="none" w:sz="0" w:space="0" w:color="auto"/>
        <w:left w:val="none" w:sz="0" w:space="0" w:color="auto"/>
        <w:bottom w:val="none" w:sz="0" w:space="0" w:color="auto"/>
        <w:right w:val="none" w:sz="0" w:space="0" w:color="auto"/>
      </w:divBdr>
    </w:div>
    <w:div w:id="1726373168">
      <w:bodyDiv w:val="1"/>
      <w:marLeft w:val="0"/>
      <w:marRight w:val="0"/>
      <w:marTop w:val="0"/>
      <w:marBottom w:val="0"/>
      <w:divBdr>
        <w:top w:val="none" w:sz="0" w:space="0" w:color="auto"/>
        <w:left w:val="none" w:sz="0" w:space="0" w:color="auto"/>
        <w:bottom w:val="none" w:sz="0" w:space="0" w:color="auto"/>
        <w:right w:val="none" w:sz="0" w:space="0" w:color="auto"/>
      </w:divBdr>
    </w:div>
    <w:div w:id="1731877283">
      <w:bodyDiv w:val="1"/>
      <w:marLeft w:val="0"/>
      <w:marRight w:val="0"/>
      <w:marTop w:val="0"/>
      <w:marBottom w:val="0"/>
      <w:divBdr>
        <w:top w:val="none" w:sz="0" w:space="0" w:color="auto"/>
        <w:left w:val="none" w:sz="0" w:space="0" w:color="auto"/>
        <w:bottom w:val="none" w:sz="0" w:space="0" w:color="auto"/>
        <w:right w:val="none" w:sz="0" w:space="0" w:color="auto"/>
      </w:divBdr>
    </w:div>
    <w:div w:id="1734427994">
      <w:bodyDiv w:val="1"/>
      <w:marLeft w:val="0"/>
      <w:marRight w:val="0"/>
      <w:marTop w:val="0"/>
      <w:marBottom w:val="0"/>
      <w:divBdr>
        <w:top w:val="none" w:sz="0" w:space="0" w:color="auto"/>
        <w:left w:val="none" w:sz="0" w:space="0" w:color="auto"/>
        <w:bottom w:val="none" w:sz="0" w:space="0" w:color="auto"/>
        <w:right w:val="none" w:sz="0" w:space="0" w:color="auto"/>
      </w:divBdr>
    </w:div>
    <w:div w:id="1739745092">
      <w:bodyDiv w:val="1"/>
      <w:marLeft w:val="0"/>
      <w:marRight w:val="0"/>
      <w:marTop w:val="0"/>
      <w:marBottom w:val="0"/>
      <w:divBdr>
        <w:top w:val="none" w:sz="0" w:space="0" w:color="auto"/>
        <w:left w:val="none" w:sz="0" w:space="0" w:color="auto"/>
        <w:bottom w:val="none" w:sz="0" w:space="0" w:color="auto"/>
        <w:right w:val="none" w:sz="0" w:space="0" w:color="auto"/>
      </w:divBdr>
    </w:div>
    <w:div w:id="1742756198">
      <w:bodyDiv w:val="1"/>
      <w:marLeft w:val="0"/>
      <w:marRight w:val="0"/>
      <w:marTop w:val="0"/>
      <w:marBottom w:val="0"/>
      <w:divBdr>
        <w:top w:val="none" w:sz="0" w:space="0" w:color="auto"/>
        <w:left w:val="none" w:sz="0" w:space="0" w:color="auto"/>
        <w:bottom w:val="none" w:sz="0" w:space="0" w:color="auto"/>
        <w:right w:val="none" w:sz="0" w:space="0" w:color="auto"/>
      </w:divBdr>
    </w:div>
    <w:div w:id="1759983665">
      <w:bodyDiv w:val="1"/>
      <w:marLeft w:val="0"/>
      <w:marRight w:val="0"/>
      <w:marTop w:val="0"/>
      <w:marBottom w:val="0"/>
      <w:divBdr>
        <w:top w:val="none" w:sz="0" w:space="0" w:color="auto"/>
        <w:left w:val="none" w:sz="0" w:space="0" w:color="auto"/>
        <w:bottom w:val="none" w:sz="0" w:space="0" w:color="auto"/>
        <w:right w:val="none" w:sz="0" w:space="0" w:color="auto"/>
      </w:divBdr>
    </w:div>
    <w:div w:id="1766681097">
      <w:bodyDiv w:val="1"/>
      <w:marLeft w:val="0"/>
      <w:marRight w:val="0"/>
      <w:marTop w:val="0"/>
      <w:marBottom w:val="0"/>
      <w:divBdr>
        <w:top w:val="none" w:sz="0" w:space="0" w:color="auto"/>
        <w:left w:val="none" w:sz="0" w:space="0" w:color="auto"/>
        <w:bottom w:val="none" w:sz="0" w:space="0" w:color="auto"/>
        <w:right w:val="none" w:sz="0" w:space="0" w:color="auto"/>
      </w:divBdr>
    </w:div>
    <w:div w:id="1783955550">
      <w:bodyDiv w:val="1"/>
      <w:marLeft w:val="0"/>
      <w:marRight w:val="0"/>
      <w:marTop w:val="0"/>
      <w:marBottom w:val="0"/>
      <w:divBdr>
        <w:top w:val="none" w:sz="0" w:space="0" w:color="auto"/>
        <w:left w:val="none" w:sz="0" w:space="0" w:color="auto"/>
        <w:bottom w:val="none" w:sz="0" w:space="0" w:color="auto"/>
        <w:right w:val="none" w:sz="0" w:space="0" w:color="auto"/>
      </w:divBdr>
    </w:div>
    <w:div w:id="1784684706">
      <w:bodyDiv w:val="1"/>
      <w:marLeft w:val="0"/>
      <w:marRight w:val="0"/>
      <w:marTop w:val="0"/>
      <w:marBottom w:val="0"/>
      <w:divBdr>
        <w:top w:val="none" w:sz="0" w:space="0" w:color="auto"/>
        <w:left w:val="none" w:sz="0" w:space="0" w:color="auto"/>
        <w:bottom w:val="none" w:sz="0" w:space="0" w:color="auto"/>
        <w:right w:val="none" w:sz="0" w:space="0" w:color="auto"/>
      </w:divBdr>
      <w:divsChild>
        <w:div w:id="389114964">
          <w:marLeft w:val="1166"/>
          <w:marRight w:val="0"/>
          <w:marTop w:val="0"/>
          <w:marBottom w:val="0"/>
          <w:divBdr>
            <w:top w:val="none" w:sz="0" w:space="0" w:color="auto"/>
            <w:left w:val="none" w:sz="0" w:space="0" w:color="auto"/>
            <w:bottom w:val="none" w:sz="0" w:space="0" w:color="auto"/>
            <w:right w:val="none" w:sz="0" w:space="0" w:color="auto"/>
          </w:divBdr>
        </w:div>
        <w:div w:id="900748599">
          <w:marLeft w:val="547"/>
          <w:marRight w:val="0"/>
          <w:marTop w:val="0"/>
          <w:marBottom w:val="0"/>
          <w:divBdr>
            <w:top w:val="none" w:sz="0" w:space="0" w:color="auto"/>
            <w:left w:val="none" w:sz="0" w:space="0" w:color="auto"/>
            <w:bottom w:val="none" w:sz="0" w:space="0" w:color="auto"/>
            <w:right w:val="none" w:sz="0" w:space="0" w:color="auto"/>
          </w:divBdr>
        </w:div>
        <w:div w:id="1623463617">
          <w:marLeft w:val="1166"/>
          <w:marRight w:val="0"/>
          <w:marTop w:val="0"/>
          <w:marBottom w:val="0"/>
          <w:divBdr>
            <w:top w:val="none" w:sz="0" w:space="0" w:color="auto"/>
            <w:left w:val="none" w:sz="0" w:space="0" w:color="auto"/>
            <w:bottom w:val="none" w:sz="0" w:space="0" w:color="auto"/>
            <w:right w:val="none" w:sz="0" w:space="0" w:color="auto"/>
          </w:divBdr>
        </w:div>
        <w:div w:id="1847135461">
          <w:marLeft w:val="1166"/>
          <w:marRight w:val="0"/>
          <w:marTop w:val="0"/>
          <w:marBottom w:val="0"/>
          <w:divBdr>
            <w:top w:val="none" w:sz="0" w:space="0" w:color="auto"/>
            <w:left w:val="none" w:sz="0" w:space="0" w:color="auto"/>
            <w:bottom w:val="none" w:sz="0" w:space="0" w:color="auto"/>
            <w:right w:val="none" w:sz="0" w:space="0" w:color="auto"/>
          </w:divBdr>
        </w:div>
      </w:divsChild>
    </w:div>
    <w:div w:id="1797213785">
      <w:bodyDiv w:val="1"/>
      <w:marLeft w:val="0"/>
      <w:marRight w:val="0"/>
      <w:marTop w:val="0"/>
      <w:marBottom w:val="0"/>
      <w:divBdr>
        <w:top w:val="none" w:sz="0" w:space="0" w:color="auto"/>
        <w:left w:val="none" w:sz="0" w:space="0" w:color="auto"/>
        <w:bottom w:val="none" w:sz="0" w:space="0" w:color="auto"/>
        <w:right w:val="none" w:sz="0" w:space="0" w:color="auto"/>
      </w:divBdr>
    </w:div>
    <w:div w:id="1799452239">
      <w:bodyDiv w:val="1"/>
      <w:marLeft w:val="0"/>
      <w:marRight w:val="0"/>
      <w:marTop w:val="0"/>
      <w:marBottom w:val="0"/>
      <w:divBdr>
        <w:top w:val="none" w:sz="0" w:space="0" w:color="auto"/>
        <w:left w:val="none" w:sz="0" w:space="0" w:color="auto"/>
        <w:bottom w:val="none" w:sz="0" w:space="0" w:color="auto"/>
        <w:right w:val="none" w:sz="0" w:space="0" w:color="auto"/>
      </w:divBdr>
    </w:div>
    <w:div w:id="1811709015">
      <w:bodyDiv w:val="1"/>
      <w:marLeft w:val="0"/>
      <w:marRight w:val="0"/>
      <w:marTop w:val="0"/>
      <w:marBottom w:val="0"/>
      <w:divBdr>
        <w:top w:val="none" w:sz="0" w:space="0" w:color="auto"/>
        <w:left w:val="none" w:sz="0" w:space="0" w:color="auto"/>
        <w:bottom w:val="none" w:sz="0" w:space="0" w:color="auto"/>
        <w:right w:val="none" w:sz="0" w:space="0" w:color="auto"/>
      </w:divBdr>
    </w:div>
    <w:div w:id="1813137155">
      <w:bodyDiv w:val="1"/>
      <w:marLeft w:val="0"/>
      <w:marRight w:val="0"/>
      <w:marTop w:val="0"/>
      <w:marBottom w:val="0"/>
      <w:divBdr>
        <w:top w:val="none" w:sz="0" w:space="0" w:color="auto"/>
        <w:left w:val="none" w:sz="0" w:space="0" w:color="auto"/>
        <w:bottom w:val="none" w:sz="0" w:space="0" w:color="auto"/>
        <w:right w:val="none" w:sz="0" w:space="0" w:color="auto"/>
      </w:divBdr>
    </w:div>
    <w:div w:id="1817868426">
      <w:bodyDiv w:val="1"/>
      <w:marLeft w:val="0"/>
      <w:marRight w:val="0"/>
      <w:marTop w:val="0"/>
      <w:marBottom w:val="0"/>
      <w:divBdr>
        <w:top w:val="none" w:sz="0" w:space="0" w:color="auto"/>
        <w:left w:val="none" w:sz="0" w:space="0" w:color="auto"/>
        <w:bottom w:val="none" w:sz="0" w:space="0" w:color="auto"/>
        <w:right w:val="none" w:sz="0" w:space="0" w:color="auto"/>
      </w:divBdr>
    </w:div>
    <w:div w:id="1822192406">
      <w:bodyDiv w:val="1"/>
      <w:marLeft w:val="0"/>
      <w:marRight w:val="0"/>
      <w:marTop w:val="0"/>
      <w:marBottom w:val="0"/>
      <w:divBdr>
        <w:top w:val="none" w:sz="0" w:space="0" w:color="auto"/>
        <w:left w:val="none" w:sz="0" w:space="0" w:color="auto"/>
        <w:bottom w:val="none" w:sz="0" w:space="0" w:color="auto"/>
        <w:right w:val="none" w:sz="0" w:space="0" w:color="auto"/>
      </w:divBdr>
    </w:div>
    <w:div w:id="1824420148">
      <w:bodyDiv w:val="1"/>
      <w:marLeft w:val="0"/>
      <w:marRight w:val="0"/>
      <w:marTop w:val="0"/>
      <w:marBottom w:val="0"/>
      <w:divBdr>
        <w:top w:val="none" w:sz="0" w:space="0" w:color="auto"/>
        <w:left w:val="none" w:sz="0" w:space="0" w:color="auto"/>
        <w:bottom w:val="none" w:sz="0" w:space="0" w:color="auto"/>
        <w:right w:val="none" w:sz="0" w:space="0" w:color="auto"/>
      </w:divBdr>
    </w:div>
    <w:div w:id="1833717203">
      <w:bodyDiv w:val="1"/>
      <w:marLeft w:val="0"/>
      <w:marRight w:val="0"/>
      <w:marTop w:val="0"/>
      <w:marBottom w:val="0"/>
      <w:divBdr>
        <w:top w:val="none" w:sz="0" w:space="0" w:color="auto"/>
        <w:left w:val="none" w:sz="0" w:space="0" w:color="auto"/>
        <w:bottom w:val="none" w:sz="0" w:space="0" w:color="auto"/>
        <w:right w:val="none" w:sz="0" w:space="0" w:color="auto"/>
      </w:divBdr>
    </w:div>
    <w:div w:id="1834372693">
      <w:bodyDiv w:val="1"/>
      <w:marLeft w:val="0"/>
      <w:marRight w:val="0"/>
      <w:marTop w:val="0"/>
      <w:marBottom w:val="0"/>
      <w:divBdr>
        <w:top w:val="none" w:sz="0" w:space="0" w:color="auto"/>
        <w:left w:val="none" w:sz="0" w:space="0" w:color="auto"/>
        <w:bottom w:val="none" w:sz="0" w:space="0" w:color="auto"/>
        <w:right w:val="none" w:sz="0" w:space="0" w:color="auto"/>
      </w:divBdr>
    </w:div>
    <w:div w:id="1839421929">
      <w:bodyDiv w:val="1"/>
      <w:marLeft w:val="0"/>
      <w:marRight w:val="0"/>
      <w:marTop w:val="0"/>
      <w:marBottom w:val="0"/>
      <w:divBdr>
        <w:top w:val="none" w:sz="0" w:space="0" w:color="auto"/>
        <w:left w:val="none" w:sz="0" w:space="0" w:color="auto"/>
        <w:bottom w:val="none" w:sz="0" w:space="0" w:color="auto"/>
        <w:right w:val="none" w:sz="0" w:space="0" w:color="auto"/>
      </w:divBdr>
    </w:div>
    <w:div w:id="1859659532">
      <w:bodyDiv w:val="1"/>
      <w:marLeft w:val="0"/>
      <w:marRight w:val="0"/>
      <w:marTop w:val="0"/>
      <w:marBottom w:val="0"/>
      <w:divBdr>
        <w:top w:val="none" w:sz="0" w:space="0" w:color="auto"/>
        <w:left w:val="none" w:sz="0" w:space="0" w:color="auto"/>
        <w:bottom w:val="none" w:sz="0" w:space="0" w:color="auto"/>
        <w:right w:val="none" w:sz="0" w:space="0" w:color="auto"/>
      </w:divBdr>
    </w:div>
    <w:div w:id="1875728821">
      <w:bodyDiv w:val="1"/>
      <w:marLeft w:val="0"/>
      <w:marRight w:val="0"/>
      <w:marTop w:val="0"/>
      <w:marBottom w:val="0"/>
      <w:divBdr>
        <w:top w:val="none" w:sz="0" w:space="0" w:color="auto"/>
        <w:left w:val="none" w:sz="0" w:space="0" w:color="auto"/>
        <w:bottom w:val="none" w:sz="0" w:space="0" w:color="auto"/>
        <w:right w:val="none" w:sz="0" w:space="0" w:color="auto"/>
      </w:divBdr>
    </w:div>
    <w:div w:id="1881165412">
      <w:bodyDiv w:val="1"/>
      <w:marLeft w:val="0"/>
      <w:marRight w:val="0"/>
      <w:marTop w:val="0"/>
      <w:marBottom w:val="0"/>
      <w:divBdr>
        <w:top w:val="none" w:sz="0" w:space="0" w:color="auto"/>
        <w:left w:val="none" w:sz="0" w:space="0" w:color="auto"/>
        <w:bottom w:val="none" w:sz="0" w:space="0" w:color="auto"/>
        <w:right w:val="none" w:sz="0" w:space="0" w:color="auto"/>
      </w:divBdr>
    </w:div>
    <w:div w:id="1907184414">
      <w:bodyDiv w:val="1"/>
      <w:marLeft w:val="0"/>
      <w:marRight w:val="0"/>
      <w:marTop w:val="0"/>
      <w:marBottom w:val="0"/>
      <w:divBdr>
        <w:top w:val="none" w:sz="0" w:space="0" w:color="auto"/>
        <w:left w:val="none" w:sz="0" w:space="0" w:color="auto"/>
        <w:bottom w:val="none" w:sz="0" w:space="0" w:color="auto"/>
        <w:right w:val="none" w:sz="0" w:space="0" w:color="auto"/>
      </w:divBdr>
    </w:div>
    <w:div w:id="1908225692">
      <w:bodyDiv w:val="1"/>
      <w:marLeft w:val="0"/>
      <w:marRight w:val="0"/>
      <w:marTop w:val="0"/>
      <w:marBottom w:val="0"/>
      <w:divBdr>
        <w:top w:val="none" w:sz="0" w:space="0" w:color="auto"/>
        <w:left w:val="none" w:sz="0" w:space="0" w:color="auto"/>
        <w:bottom w:val="none" w:sz="0" w:space="0" w:color="auto"/>
        <w:right w:val="none" w:sz="0" w:space="0" w:color="auto"/>
      </w:divBdr>
    </w:div>
    <w:div w:id="1924533014">
      <w:bodyDiv w:val="1"/>
      <w:marLeft w:val="0"/>
      <w:marRight w:val="0"/>
      <w:marTop w:val="0"/>
      <w:marBottom w:val="0"/>
      <w:divBdr>
        <w:top w:val="none" w:sz="0" w:space="0" w:color="auto"/>
        <w:left w:val="none" w:sz="0" w:space="0" w:color="auto"/>
        <w:bottom w:val="none" w:sz="0" w:space="0" w:color="auto"/>
        <w:right w:val="none" w:sz="0" w:space="0" w:color="auto"/>
      </w:divBdr>
    </w:div>
    <w:div w:id="1929272242">
      <w:bodyDiv w:val="1"/>
      <w:marLeft w:val="0"/>
      <w:marRight w:val="0"/>
      <w:marTop w:val="0"/>
      <w:marBottom w:val="0"/>
      <w:divBdr>
        <w:top w:val="none" w:sz="0" w:space="0" w:color="auto"/>
        <w:left w:val="none" w:sz="0" w:space="0" w:color="auto"/>
        <w:bottom w:val="none" w:sz="0" w:space="0" w:color="auto"/>
        <w:right w:val="none" w:sz="0" w:space="0" w:color="auto"/>
      </w:divBdr>
    </w:div>
    <w:div w:id="1929994037">
      <w:bodyDiv w:val="1"/>
      <w:marLeft w:val="0"/>
      <w:marRight w:val="0"/>
      <w:marTop w:val="0"/>
      <w:marBottom w:val="0"/>
      <w:divBdr>
        <w:top w:val="none" w:sz="0" w:space="0" w:color="auto"/>
        <w:left w:val="none" w:sz="0" w:space="0" w:color="auto"/>
        <w:bottom w:val="none" w:sz="0" w:space="0" w:color="auto"/>
        <w:right w:val="none" w:sz="0" w:space="0" w:color="auto"/>
      </w:divBdr>
    </w:div>
    <w:div w:id="1938098264">
      <w:bodyDiv w:val="1"/>
      <w:marLeft w:val="0"/>
      <w:marRight w:val="0"/>
      <w:marTop w:val="0"/>
      <w:marBottom w:val="0"/>
      <w:divBdr>
        <w:top w:val="none" w:sz="0" w:space="0" w:color="auto"/>
        <w:left w:val="none" w:sz="0" w:space="0" w:color="auto"/>
        <w:bottom w:val="none" w:sz="0" w:space="0" w:color="auto"/>
        <w:right w:val="none" w:sz="0" w:space="0" w:color="auto"/>
      </w:divBdr>
    </w:div>
    <w:div w:id="1943535961">
      <w:bodyDiv w:val="1"/>
      <w:marLeft w:val="0"/>
      <w:marRight w:val="0"/>
      <w:marTop w:val="0"/>
      <w:marBottom w:val="0"/>
      <w:divBdr>
        <w:top w:val="none" w:sz="0" w:space="0" w:color="auto"/>
        <w:left w:val="none" w:sz="0" w:space="0" w:color="auto"/>
        <w:bottom w:val="none" w:sz="0" w:space="0" w:color="auto"/>
        <w:right w:val="none" w:sz="0" w:space="0" w:color="auto"/>
      </w:divBdr>
    </w:div>
    <w:div w:id="1962879882">
      <w:bodyDiv w:val="1"/>
      <w:marLeft w:val="0"/>
      <w:marRight w:val="0"/>
      <w:marTop w:val="0"/>
      <w:marBottom w:val="0"/>
      <w:divBdr>
        <w:top w:val="none" w:sz="0" w:space="0" w:color="auto"/>
        <w:left w:val="none" w:sz="0" w:space="0" w:color="auto"/>
        <w:bottom w:val="none" w:sz="0" w:space="0" w:color="auto"/>
        <w:right w:val="none" w:sz="0" w:space="0" w:color="auto"/>
      </w:divBdr>
    </w:div>
    <w:div w:id="1963732928">
      <w:bodyDiv w:val="1"/>
      <w:marLeft w:val="0"/>
      <w:marRight w:val="0"/>
      <w:marTop w:val="0"/>
      <w:marBottom w:val="0"/>
      <w:divBdr>
        <w:top w:val="none" w:sz="0" w:space="0" w:color="auto"/>
        <w:left w:val="none" w:sz="0" w:space="0" w:color="auto"/>
        <w:bottom w:val="none" w:sz="0" w:space="0" w:color="auto"/>
        <w:right w:val="none" w:sz="0" w:space="0" w:color="auto"/>
      </w:divBdr>
    </w:div>
    <w:div w:id="1966765902">
      <w:bodyDiv w:val="1"/>
      <w:marLeft w:val="0"/>
      <w:marRight w:val="0"/>
      <w:marTop w:val="0"/>
      <w:marBottom w:val="0"/>
      <w:divBdr>
        <w:top w:val="none" w:sz="0" w:space="0" w:color="auto"/>
        <w:left w:val="none" w:sz="0" w:space="0" w:color="auto"/>
        <w:bottom w:val="none" w:sz="0" w:space="0" w:color="auto"/>
        <w:right w:val="none" w:sz="0" w:space="0" w:color="auto"/>
      </w:divBdr>
    </w:div>
    <w:div w:id="1985040917">
      <w:bodyDiv w:val="1"/>
      <w:marLeft w:val="0"/>
      <w:marRight w:val="0"/>
      <w:marTop w:val="0"/>
      <w:marBottom w:val="0"/>
      <w:divBdr>
        <w:top w:val="none" w:sz="0" w:space="0" w:color="auto"/>
        <w:left w:val="none" w:sz="0" w:space="0" w:color="auto"/>
        <w:bottom w:val="none" w:sz="0" w:space="0" w:color="auto"/>
        <w:right w:val="none" w:sz="0" w:space="0" w:color="auto"/>
      </w:divBdr>
    </w:div>
    <w:div w:id="1985889371">
      <w:bodyDiv w:val="1"/>
      <w:marLeft w:val="0"/>
      <w:marRight w:val="0"/>
      <w:marTop w:val="0"/>
      <w:marBottom w:val="0"/>
      <w:divBdr>
        <w:top w:val="none" w:sz="0" w:space="0" w:color="auto"/>
        <w:left w:val="none" w:sz="0" w:space="0" w:color="auto"/>
        <w:bottom w:val="none" w:sz="0" w:space="0" w:color="auto"/>
        <w:right w:val="none" w:sz="0" w:space="0" w:color="auto"/>
      </w:divBdr>
    </w:div>
    <w:div w:id="1991246113">
      <w:bodyDiv w:val="1"/>
      <w:marLeft w:val="0"/>
      <w:marRight w:val="0"/>
      <w:marTop w:val="0"/>
      <w:marBottom w:val="0"/>
      <w:divBdr>
        <w:top w:val="none" w:sz="0" w:space="0" w:color="auto"/>
        <w:left w:val="none" w:sz="0" w:space="0" w:color="auto"/>
        <w:bottom w:val="none" w:sz="0" w:space="0" w:color="auto"/>
        <w:right w:val="none" w:sz="0" w:space="0" w:color="auto"/>
      </w:divBdr>
    </w:div>
    <w:div w:id="1991446194">
      <w:bodyDiv w:val="1"/>
      <w:marLeft w:val="0"/>
      <w:marRight w:val="0"/>
      <w:marTop w:val="0"/>
      <w:marBottom w:val="0"/>
      <w:divBdr>
        <w:top w:val="none" w:sz="0" w:space="0" w:color="auto"/>
        <w:left w:val="none" w:sz="0" w:space="0" w:color="auto"/>
        <w:bottom w:val="none" w:sz="0" w:space="0" w:color="auto"/>
        <w:right w:val="none" w:sz="0" w:space="0" w:color="auto"/>
      </w:divBdr>
    </w:div>
    <w:div w:id="1992369580">
      <w:bodyDiv w:val="1"/>
      <w:marLeft w:val="0"/>
      <w:marRight w:val="0"/>
      <w:marTop w:val="0"/>
      <w:marBottom w:val="0"/>
      <w:divBdr>
        <w:top w:val="none" w:sz="0" w:space="0" w:color="auto"/>
        <w:left w:val="none" w:sz="0" w:space="0" w:color="auto"/>
        <w:bottom w:val="none" w:sz="0" w:space="0" w:color="auto"/>
        <w:right w:val="none" w:sz="0" w:space="0" w:color="auto"/>
      </w:divBdr>
    </w:div>
    <w:div w:id="1996104470">
      <w:bodyDiv w:val="1"/>
      <w:marLeft w:val="0"/>
      <w:marRight w:val="0"/>
      <w:marTop w:val="0"/>
      <w:marBottom w:val="0"/>
      <w:divBdr>
        <w:top w:val="none" w:sz="0" w:space="0" w:color="auto"/>
        <w:left w:val="none" w:sz="0" w:space="0" w:color="auto"/>
        <w:bottom w:val="none" w:sz="0" w:space="0" w:color="auto"/>
        <w:right w:val="none" w:sz="0" w:space="0" w:color="auto"/>
      </w:divBdr>
    </w:div>
    <w:div w:id="1999113716">
      <w:bodyDiv w:val="1"/>
      <w:marLeft w:val="0"/>
      <w:marRight w:val="0"/>
      <w:marTop w:val="0"/>
      <w:marBottom w:val="0"/>
      <w:divBdr>
        <w:top w:val="none" w:sz="0" w:space="0" w:color="auto"/>
        <w:left w:val="none" w:sz="0" w:space="0" w:color="auto"/>
        <w:bottom w:val="none" w:sz="0" w:space="0" w:color="auto"/>
        <w:right w:val="none" w:sz="0" w:space="0" w:color="auto"/>
      </w:divBdr>
    </w:div>
    <w:div w:id="2017803859">
      <w:bodyDiv w:val="1"/>
      <w:marLeft w:val="0"/>
      <w:marRight w:val="0"/>
      <w:marTop w:val="0"/>
      <w:marBottom w:val="0"/>
      <w:divBdr>
        <w:top w:val="none" w:sz="0" w:space="0" w:color="auto"/>
        <w:left w:val="none" w:sz="0" w:space="0" w:color="auto"/>
        <w:bottom w:val="none" w:sz="0" w:space="0" w:color="auto"/>
        <w:right w:val="none" w:sz="0" w:space="0" w:color="auto"/>
      </w:divBdr>
      <w:divsChild>
        <w:div w:id="2079009144">
          <w:marLeft w:val="274"/>
          <w:marRight w:val="0"/>
          <w:marTop w:val="0"/>
          <w:marBottom w:val="0"/>
          <w:divBdr>
            <w:top w:val="none" w:sz="0" w:space="0" w:color="auto"/>
            <w:left w:val="none" w:sz="0" w:space="0" w:color="auto"/>
            <w:bottom w:val="none" w:sz="0" w:space="0" w:color="auto"/>
            <w:right w:val="none" w:sz="0" w:space="0" w:color="auto"/>
          </w:divBdr>
        </w:div>
      </w:divsChild>
    </w:div>
    <w:div w:id="2022315467">
      <w:bodyDiv w:val="1"/>
      <w:marLeft w:val="0"/>
      <w:marRight w:val="0"/>
      <w:marTop w:val="0"/>
      <w:marBottom w:val="0"/>
      <w:divBdr>
        <w:top w:val="none" w:sz="0" w:space="0" w:color="auto"/>
        <w:left w:val="none" w:sz="0" w:space="0" w:color="auto"/>
        <w:bottom w:val="none" w:sz="0" w:space="0" w:color="auto"/>
        <w:right w:val="none" w:sz="0" w:space="0" w:color="auto"/>
      </w:divBdr>
    </w:div>
    <w:div w:id="2033603604">
      <w:bodyDiv w:val="1"/>
      <w:marLeft w:val="0"/>
      <w:marRight w:val="0"/>
      <w:marTop w:val="0"/>
      <w:marBottom w:val="0"/>
      <w:divBdr>
        <w:top w:val="none" w:sz="0" w:space="0" w:color="auto"/>
        <w:left w:val="none" w:sz="0" w:space="0" w:color="auto"/>
        <w:bottom w:val="none" w:sz="0" w:space="0" w:color="auto"/>
        <w:right w:val="none" w:sz="0" w:space="0" w:color="auto"/>
      </w:divBdr>
    </w:div>
    <w:div w:id="2033871453">
      <w:bodyDiv w:val="1"/>
      <w:marLeft w:val="0"/>
      <w:marRight w:val="0"/>
      <w:marTop w:val="0"/>
      <w:marBottom w:val="0"/>
      <w:divBdr>
        <w:top w:val="none" w:sz="0" w:space="0" w:color="auto"/>
        <w:left w:val="none" w:sz="0" w:space="0" w:color="auto"/>
        <w:bottom w:val="none" w:sz="0" w:space="0" w:color="auto"/>
        <w:right w:val="none" w:sz="0" w:space="0" w:color="auto"/>
      </w:divBdr>
    </w:div>
    <w:div w:id="2035230490">
      <w:bodyDiv w:val="1"/>
      <w:marLeft w:val="0"/>
      <w:marRight w:val="0"/>
      <w:marTop w:val="0"/>
      <w:marBottom w:val="0"/>
      <w:divBdr>
        <w:top w:val="none" w:sz="0" w:space="0" w:color="auto"/>
        <w:left w:val="none" w:sz="0" w:space="0" w:color="auto"/>
        <w:bottom w:val="none" w:sz="0" w:space="0" w:color="auto"/>
        <w:right w:val="none" w:sz="0" w:space="0" w:color="auto"/>
      </w:divBdr>
    </w:div>
    <w:div w:id="2038848904">
      <w:bodyDiv w:val="1"/>
      <w:marLeft w:val="0"/>
      <w:marRight w:val="0"/>
      <w:marTop w:val="0"/>
      <w:marBottom w:val="0"/>
      <w:divBdr>
        <w:top w:val="none" w:sz="0" w:space="0" w:color="auto"/>
        <w:left w:val="none" w:sz="0" w:space="0" w:color="auto"/>
        <w:bottom w:val="none" w:sz="0" w:space="0" w:color="auto"/>
        <w:right w:val="none" w:sz="0" w:space="0" w:color="auto"/>
      </w:divBdr>
    </w:div>
    <w:div w:id="2039162563">
      <w:bodyDiv w:val="1"/>
      <w:marLeft w:val="0"/>
      <w:marRight w:val="0"/>
      <w:marTop w:val="0"/>
      <w:marBottom w:val="0"/>
      <w:divBdr>
        <w:top w:val="none" w:sz="0" w:space="0" w:color="auto"/>
        <w:left w:val="none" w:sz="0" w:space="0" w:color="auto"/>
        <w:bottom w:val="none" w:sz="0" w:space="0" w:color="auto"/>
        <w:right w:val="none" w:sz="0" w:space="0" w:color="auto"/>
      </w:divBdr>
    </w:div>
    <w:div w:id="2062709652">
      <w:bodyDiv w:val="1"/>
      <w:marLeft w:val="0"/>
      <w:marRight w:val="0"/>
      <w:marTop w:val="0"/>
      <w:marBottom w:val="0"/>
      <w:divBdr>
        <w:top w:val="none" w:sz="0" w:space="0" w:color="auto"/>
        <w:left w:val="none" w:sz="0" w:space="0" w:color="auto"/>
        <w:bottom w:val="none" w:sz="0" w:space="0" w:color="auto"/>
        <w:right w:val="none" w:sz="0" w:space="0" w:color="auto"/>
      </w:divBdr>
    </w:div>
    <w:div w:id="2076463587">
      <w:bodyDiv w:val="1"/>
      <w:marLeft w:val="0"/>
      <w:marRight w:val="0"/>
      <w:marTop w:val="0"/>
      <w:marBottom w:val="0"/>
      <w:divBdr>
        <w:top w:val="none" w:sz="0" w:space="0" w:color="auto"/>
        <w:left w:val="none" w:sz="0" w:space="0" w:color="auto"/>
        <w:bottom w:val="none" w:sz="0" w:space="0" w:color="auto"/>
        <w:right w:val="none" w:sz="0" w:space="0" w:color="auto"/>
      </w:divBdr>
    </w:div>
    <w:div w:id="2078088358">
      <w:bodyDiv w:val="1"/>
      <w:marLeft w:val="0"/>
      <w:marRight w:val="0"/>
      <w:marTop w:val="0"/>
      <w:marBottom w:val="0"/>
      <w:divBdr>
        <w:top w:val="none" w:sz="0" w:space="0" w:color="auto"/>
        <w:left w:val="none" w:sz="0" w:space="0" w:color="auto"/>
        <w:bottom w:val="none" w:sz="0" w:space="0" w:color="auto"/>
        <w:right w:val="none" w:sz="0" w:space="0" w:color="auto"/>
      </w:divBdr>
    </w:div>
    <w:div w:id="2082174550">
      <w:bodyDiv w:val="1"/>
      <w:marLeft w:val="0"/>
      <w:marRight w:val="0"/>
      <w:marTop w:val="0"/>
      <w:marBottom w:val="0"/>
      <w:divBdr>
        <w:top w:val="none" w:sz="0" w:space="0" w:color="auto"/>
        <w:left w:val="none" w:sz="0" w:space="0" w:color="auto"/>
        <w:bottom w:val="none" w:sz="0" w:space="0" w:color="auto"/>
        <w:right w:val="none" w:sz="0" w:space="0" w:color="auto"/>
      </w:divBdr>
    </w:div>
    <w:div w:id="2085642432">
      <w:bodyDiv w:val="1"/>
      <w:marLeft w:val="0"/>
      <w:marRight w:val="0"/>
      <w:marTop w:val="0"/>
      <w:marBottom w:val="0"/>
      <w:divBdr>
        <w:top w:val="none" w:sz="0" w:space="0" w:color="auto"/>
        <w:left w:val="none" w:sz="0" w:space="0" w:color="auto"/>
        <w:bottom w:val="none" w:sz="0" w:space="0" w:color="auto"/>
        <w:right w:val="none" w:sz="0" w:space="0" w:color="auto"/>
      </w:divBdr>
    </w:div>
    <w:div w:id="2086684530">
      <w:bodyDiv w:val="1"/>
      <w:marLeft w:val="0"/>
      <w:marRight w:val="0"/>
      <w:marTop w:val="0"/>
      <w:marBottom w:val="0"/>
      <w:divBdr>
        <w:top w:val="none" w:sz="0" w:space="0" w:color="auto"/>
        <w:left w:val="none" w:sz="0" w:space="0" w:color="auto"/>
        <w:bottom w:val="none" w:sz="0" w:space="0" w:color="auto"/>
        <w:right w:val="none" w:sz="0" w:space="0" w:color="auto"/>
      </w:divBdr>
    </w:div>
    <w:div w:id="2097826127">
      <w:bodyDiv w:val="1"/>
      <w:marLeft w:val="0"/>
      <w:marRight w:val="0"/>
      <w:marTop w:val="0"/>
      <w:marBottom w:val="0"/>
      <w:divBdr>
        <w:top w:val="none" w:sz="0" w:space="0" w:color="auto"/>
        <w:left w:val="none" w:sz="0" w:space="0" w:color="auto"/>
        <w:bottom w:val="none" w:sz="0" w:space="0" w:color="auto"/>
        <w:right w:val="none" w:sz="0" w:space="0" w:color="auto"/>
      </w:divBdr>
    </w:div>
    <w:div w:id="2099599044">
      <w:bodyDiv w:val="1"/>
      <w:marLeft w:val="0"/>
      <w:marRight w:val="0"/>
      <w:marTop w:val="0"/>
      <w:marBottom w:val="0"/>
      <w:divBdr>
        <w:top w:val="none" w:sz="0" w:space="0" w:color="auto"/>
        <w:left w:val="none" w:sz="0" w:space="0" w:color="auto"/>
        <w:bottom w:val="none" w:sz="0" w:space="0" w:color="auto"/>
        <w:right w:val="none" w:sz="0" w:space="0" w:color="auto"/>
      </w:divBdr>
    </w:div>
    <w:div w:id="2103338355">
      <w:bodyDiv w:val="1"/>
      <w:marLeft w:val="0"/>
      <w:marRight w:val="0"/>
      <w:marTop w:val="0"/>
      <w:marBottom w:val="0"/>
      <w:divBdr>
        <w:top w:val="none" w:sz="0" w:space="0" w:color="auto"/>
        <w:left w:val="none" w:sz="0" w:space="0" w:color="auto"/>
        <w:bottom w:val="none" w:sz="0" w:space="0" w:color="auto"/>
        <w:right w:val="none" w:sz="0" w:space="0" w:color="auto"/>
      </w:divBdr>
    </w:div>
    <w:div w:id="2128961359">
      <w:bodyDiv w:val="1"/>
      <w:marLeft w:val="0"/>
      <w:marRight w:val="0"/>
      <w:marTop w:val="0"/>
      <w:marBottom w:val="0"/>
      <w:divBdr>
        <w:top w:val="none" w:sz="0" w:space="0" w:color="auto"/>
        <w:left w:val="none" w:sz="0" w:space="0" w:color="auto"/>
        <w:bottom w:val="none" w:sz="0" w:space="0" w:color="auto"/>
        <w:right w:val="none" w:sz="0" w:space="0" w:color="auto"/>
      </w:divBdr>
    </w:div>
    <w:div w:id="2139833815">
      <w:bodyDiv w:val="1"/>
      <w:marLeft w:val="0"/>
      <w:marRight w:val="0"/>
      <w:marTop w:val="0"/>
      <w:marBottom w:val="0"/>
      <w:divBdr>
        <w:top w:val="none" w:sz="0" w:space="0" w:color="auto"/>
        <w:left w:val="none" w:sz="0" w:space="0" w:color="auto"/>
        <w:bottom w:val="none" w:sz="0" w:space="0" w:color="auto"/>
        <w:right w:val="none" w:sz="0" w:space="0" w:color="auto"/>
      </w:divBdr>
    </w:div>
    <w:div w:id="2144155078">
      <w:bodyDiv w:val="1"/>
      <w:marLeft w:val="0"/>
      <w:marRight w:val="0"/>
      <w:marTop w:val="0"/>
      <w:marBottom w:val="0"/>
      <w:divBdr>
        <w:top w:val="none" w:sz="0" w:space="0" w:color="auto"/>
        <w:left w:val="none" w:sz="0" w:space="0" w:color="auto"/>
        <w:bottom w:val="none" w:sz="0" w:space="0" w:color="auto"/>
        <w:right w:val="none" w:sz="0" w:space="0" w:color="auto"/>
      </w:divBdr>
      <w:divsChild>
        <w:div w:id="912817148">
          <w:marLeft w:val="547"/>
          <w:marRight w:val="0"/>
          <w:marTop w:val="0"/>
          <w:marBottom w:val="0"/>
          <w:divBdr>
            <w:top w:val="none" w:sz="0" w:space="0" w:color="auto"/>
            <w:left w:val="none" w:sz="0" w:space="0" w:color="auto"/>
            <w:bottom w:val="none" w:sz="0" w:space="0" w:color="auto"/>
            <w:right w:val="none" w:sz="0" w:space="0" w:color="auto"/>
          </w:divBdr>
        </w:div>
        <w:div w:id="1134758382">
          <w:marLeft w:val="547"/>
          <w:marRight w:val="0"/>
          <w:marTop w:val="0"/>
          <w:marBottom w:val="160"/>
          <w:divBdr>
            <w:top w:val="none" w:sz="0" w:space="0" w:color="auto"/>
            <w:left w:val="none" w:sz="0" w:space="0" w:color="auto"/>
            <w:bottom w:val="none" w:sz="0" w:space="0" w:color="auto"/>
            <w:right w:val="none" w:sz="0" w:space="0" w:color="auto"/>
          </w:divBdr>
        </w:div>
        <w:div w:id="1422600970">
          <w:marLeft w:val="547"/>
          <w:marRight w:val="0"/>
          <w:marTop w:val="0"/>
          <w:marBottom w:val="0"/>
          <w:divBdr>
            <w:top w:val="none" w:sz="0" w:space="0" w:color="auto"/>
            <w:left w:val="none" w:sz="0" w:space="0" w:color="auto"/>
            <w:bottom w:val="none" w:sz="0" w:space="0" w:color="auto"/>
            <w:right w:val="none" w:sz="0" w:space="0" w:color="auto"/>
          </w:divBdr>
        </w:div>
      </w:divsChild>
    </w:div>
    <w:div w:id="2145392114">
      <w:bodyDiv w:val="1"/>
      <w:marLeft w:val="0"/>
      <w:marRight w:val="0"/>
      <w:marTop w:val="0"/>
      <w:marBottom w:val="0"/>
      <w:divBdr>
        <w:top w:val="none" w:sz="0" w:space="0" w:color="auto"/>
        <w:left w:val="none" w:sz="0" w:space="0" w:color="auto"/>
        <w:bottom w:val="none" w:sz="0" w:space="0" w:color="auto"/>
        <w:right w:val="none" w:sz="0" w:space="0" w:color="auto"/>
      </w:divBdr>
    </w:div>
    <w:div w:id="2146778802">
      <w:bodyDiv w:val="1"/>
      <w:marLeft w:val="0"/>
      <w:marRight w:val="0"/>
      <w:marTop w:val="0"/>
      <w:marBottom w:val="0"/>
      <w:divBdr>
        <w:top w:val="none" w:sz="0" w:space="0" w:color="auto"/>
        <w:left w:val="none" w:sz="0" w:space="0" w:color="auto"/>
        <w:bottom w:val="none" w:sz="0" w:space="0" w:color="auto"/>
        <w:right w:val="none" w:sz="0" w:space="0" w:color="auto"/>
      </w:divBdr>
    </w:div>
    <w:div w:id="2146854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europa.eu/en/publication-detail?p_p_id=publicationDetails_PublicationDetailsPortlet&amp;p_p_lifecycle=1&amp;p_p_state=normal&amp;p_p_mode=view&amp;_publicationDetails_PublicationDetailsPortlet_javax.portlet.action=author&amp;facet.author=EAC&amp;language=en&amp;facet.collection=EUPub" TargetMode="External"/><Relationship Id="rId21" Type="http://schemas.openxmlformats.org/officeDocument/2006/relationships/diagramQuickStyle" Target="diagrams/quickStyle1.xml"/><Relationship Id="rId42" Type="http://schemas.openxmlformats.org/officeDocument/2006/relationships/hyperlink" Target="https://potresi.arso.gov.si/doc/dokumenti/potresna_nevarnost/" TargetMode="External"/><Relationship Id="rId47" Type="http://schemas.openxmlformats.org/officeDocument/2006/relationships/chart" Target="charts/chart6.xml"/><Relationship Id="rId63" Type="http://schemas.openxmlformats.org/officeDocument/2006/relationships/footer" Target="footer2.xml"/><Relationship Id="rId68" Type="http://schemas.openxmlformats.org/officeDocument/2006/relationships/hyperlink" Target="https://eur-lex.europa.eu/legal-content/SL/TXT/PDF/?uri=CELEX:52014XC0627(01)&amp;from=HU" TargetMode="External"/><Relationship Id="rId84" Type="http://schemas.openxmlformats.org/officeDocument/2006/relationships/hyperlink" Target="https://www.energetika-portal.si/fileadmin/dokumenti/publikacije/an_snes/ansnes_final_apr_2015.pdf" TargetMode="External"/><Relationship Id="rId89" Type="http://schemas.openxmlformats.org/officeDocument/2006/relationships/hyperlink" Target="http://www-arhiv.fa.uni-lj.si/filelib/8_konzorcijph/pogledi_na_prostor_javnih_vrtcev_in_osnovnih_sol_fa.pdf" TargetMode="External"/><Relationship Id="rId112" Type="http://schemas.openxmlformats.org/officeDocument/2006/relationships/footer" Target="footer3.xml"/><Relationship Id="rId16" Type="http://schemas.openxmlformats.org/officeDocument/2006/relationships/image" Target="media/image5.png"/><Relationship Id="rId107" Type="http://schemas.openxmlformats.org/officeDocument/2006/relationships/hyperlink" Target="https://ec.europa.eu/commission/presscorner/detail/en/IP_11_4" TargetMode="External"/><Relationship Id="rId11" Type="http://schemas.openxmlformats.org/officeDocument/2006/relationships/endnotes" Target="endnotes.xml"/><Relationship Id="rId32" Type="http://schemas.openxmlformats.org/officeDocument/2006/relationships/diagramQuickStyle" Target="diagrams/quickStyle2.xml"/><Relationship Id="rId37" Type="http://schemas.openxmlformats.org/officeDocument/2006/relationships/image" Target="media/image10.png"/><Relationship Id="rId53" Type="http://schemas.openxmlformats.org/officeDocument/2006/relationships/chart" Target="charts/chart12.xml"/><Relationship Id="rId58" Type="http://schemas.openxmlformats.org/officeDocument/2006/relationships/footer" Target="footer1.xml"/><Relationship Id="rId74" Type="http://schemas.openxmlformats.org/officeDocument/2006/relationships/hyperlink" Target="https://eur-lex.europa.eu/legal-content/SL/TXT/?uri=CELEX:32021G0226(01)" TargetMode="External"/><Relationship Id="rId79" Type="http://schemas.openxmlformats.org/officeDocument/2006/relationships/hyperlink" Target="https://ec.europa.eu/energy/sites/default/files/documents/fi_2020_ltrs_en.pdf" TargetMode="External"/><Relationship Id="rId102" Type="http://schemas.openxmlformats.org/officeDocument/2006/relationships/hyperlink" Target="https://mnz.sharepoint.com/sites/StrategijaIRI/Shared%20Documents/General/Program%20evropske%20kohezijske%20politike%20v%20obdobju%202021-2027%20v%20Sloveniji%20(sprejeta%20verzija%2012.%2012.%202022" TargetMode="External"/><Relationship Id="rId5" Type="http://schemas.openxmlformats.org/officeDocument/2006/relationships/customXml" Target="../customXml/item5.xml"/><Relationship Id="rId90" Type="http://schemas.openxmlformats.org/officeDocument/2006/relationships/hyperlink" Target="http://www.eu-skladi.si/sl/dokumenti/kljucni-dokumenti/op_slo_web.pdf" TargetMode="External"/><Relationship Id="rId95" Type="http://schemas.openxmlformats.org/officeDocument/2006/relationships/hyperlink" Target="https://www.energetika-portal.si/fileadmin/dokumenti/publikacije/nepn/dokumenti/nepn_5.0_final_feb-2020.pdf" TargetMode="External"/><Relationship Id="rId22" Type="http://schemas.openxmlformats.org/officeDocument/2006/relationships/diagramColors" Target="diagrams/colors1.xml"/><Relationship Id="rId27" Type="http://schemas.openxmlformats.org/officeDocument/2006/relationships/hyperlink" Target="https://op.europa.eu/en/publication-detail?p_p_id=publicationDetails_PublicationDetailsPortlet&amp;p_p_lifecycle=1&amp;p_p_state=normal&amp;p_p_mode=view&amp;_publicationDetails_PublicationDetailsPortlet_javax.portlet.action=author&amp;facet.author=COM,ECFIN,TASKF,OIL,OIB,REPRES_NLD,REPRES_LVA,JLS,ERC,MARKT,MARE,REGIO,REA,BEPA,PRESS,BDS,ELARG,PMO,REPRES_LIT,AGRI,REPRES_SPA_BCN,SPP,ECHO,EAPH,REPRES_GBR_LON,REPRES_EST,FPI,REPRES_SPA_MAD,CASSTM,CNECT,DIGIT,HOME,ENER,REPRES_HUN,IEEA,EASME,COMP,REPRES_CZE,REPRES_BGR,SCR,REPRES_MLT,REPRES_PRT,REPRES_CYP,REPRES_HRV,CLIMA,EAHC,REPRES_SWE,REPRES_SVN,DEL_ACC,INFSO,EACI,ETHI,DG18,DG15,DG10,CHAFEA,REPRES_DEU_MUC,REPRES_POL_WAW,ESTAT,DEVCO,DGT,EPSC,GROW,SANTE,NEAR,FISMA,JUST,COM_CAB,SCAD,REPRES_GBR,REPRES_POL,TASKF_A50_UK,REPRES_SPA,REPRES_FRA,REPRES_ITA,ACSHHPW,PC_BUDG,IAB,RSB,PC_CONJ,COM_COLL,ACSH,EVHAC,PC_MTE,REPRES_DEU,REPRES_SVK,JUSTI,REPRES_DEU_BON,SCIC,REPRES_FRA_PAR,SJ,SG,REPRES_POL_WRO,OLAF,REPRES_DEU_BER,CCSS,FSU,REPRES_IRL,HR,REPRES_LUX,REPRES_FIN,TAXUD,COMMU,SANCO,ENTR,AUDIT,IGS,REPRES_ITA_MIL,MOVE,BUDG,REPRES_ROU,RTD,IAS,BTL,TENTEA,BTB,CMT_EMPL,DG01B,DG01A,REPRES_BEL,REPRES_GBR_CDF,ENV,DG23,DG17,DG07,DG03,DG02,DG01,REPRES_AUT,INEA,EMPL,EAC,TRADE,TREN,REPRES_ITA_ROM,RELEX,AIDCO,REPRES_GRC,EACEA,REPRES_GBR_BEL,REPRES_FRA_MRS,REPRES_GBR_EDI,REPRES_DAN,JRC,DEV,SRSS,HAS,STECF,DPO,SAM_ADV,UKTF,REFORM,DG22,DG14,DG11,DEFIS,IDEA,COM_PRES,ERCOU,INTPA,SC_OLAF,CINEA,EISMEA,HADEA,HERA&amp;language=en&amp;facet.collection=EUPub" TargetMode="External"/><Relationship Id="rId43" Type="http://schemas.openxmlformats.org/officeDocument/2006/relationships/chart" Target="charts/chart3.xml"/><Relationship Id="rId48" Type="http://schemas.openxmlformats.org/officeDocument/2006/relationships/chart" Target="charts/chart7.xml"/><Relationship Id="rId64" Type="http://schemas.openxmlformats.org/officeDocument/2006/relationships/hyperlink" Target="https://www.odyssee-mure.eu/" TargetMode="External"/><Relationship Id="rId69" Type="http://schemas.openxmlformats.org/officeDocument/2006/relationships/hyperlink" Target="https://ec.europa.eu/energy/topics/energy-efficiency/energy-performance-of-buildings/factsheets-country-eu-buildings-2016-pdfs_en?redir=1" TargetMode="External"/><Relationship Id="rId113" Type="http://schemas.openxmlformats.org/officeDocument/2006/relationships/fontTable" Target="fontTable.xml"/><Relationship Id="rId80" Type="http://schemas.openxmlformats.org/officeDocument/2006/relationships/hyperlink" Target="http://osjvm.splet.arnes.si/files/delightful-downloads/2017/09/Zbornik-prispevkov-2017.pdf" TargetMode="External"/><Relationship Id="rId85" Type="http://schemas.openxmlformats.org/officeDocument/2006/relationships/hyperlink" Target="http://www.energetika-portal.si/fileadmin/dokumenti/publikacije/an_ure/an_ure_2017-2020_final.pdf" TargetMode="Externa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diagramColors" Target="diagrams/colors2.xml"/><Relationship Id="rId38" Type="http://schemas.openxmlformats.org/officeDocument/2006/relationships/chart" Target="charts/chart2.xml"/><Relationship Id="rId59" Type="http://schemas.openxmlformats.org/officeDocument/2006/relationships/hyperlink" Target="http://www.uradni-list.si/1/objava.jsp?sop=2021-01-3096" TargetMode="External"/><Relationship Id="rId103" Type="http://schemas.openxmlformats.org/officeDocument/2006/relationships/hyperlink" Target="https://www.gov.si/assets/vladne-sluzbe/SVRK/Strategija-razvoja-Slovenije-2030/Strategija_razvoja_Slovenije_2030.pdf" TargetMode="External"/><Relationship Id="rId108" Type="http://schemas.openxmlformats.org/officeDocument/2006/relationships/hyperlink" Target="https://unesdoc.unesco.org/ark:/48223/pf0000366727" TargetMode="External"/><Relationship Id="rId54" Type="http://schemas.openxmlformats.org/officeDocument/2006/relationships/chart" Target="charts/chart13.xml"/><Relationship Id="rId70" Type="http://schemas.openxmlformats.org/officeDocument/2006/relationships/hyperlink" Target="https://ec.europa.eu/energy/sites/default/files/documents/croat.pdf" TargetMode="External"/><Relationship Id="rId75" Type="http://schemas.openxmlformats.org/officeDocument/2006/relationships/hyperlink" Target="https://eur-lex.europa.eu/legal-content/EN/TXT/HTML/?uri=CELEX:52021SC0453" TargetMode="External"/><Relationship Id="rId91" Type="http://schemas.openxmlformats.org/officeDocument/2006/relationships/hyperlink" Target="http://www.energetika-portal.si/fileadmin/dokumenti/publikacije/op_tgp/op_tgp_2020.pdf" TargetMode="External"/><Relationship Id="rId96" Type="http://schemas.openxmlformats.org/officeDocument/2006/relationships/hyperlink" Target="https://www.energetika-portal.si/fileadmin/dokumenti/publikacije/dseps/dseps_2050_final.pd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microsoft.com/office/2007/relationships/diagramDrawing" Target="diagrams/drawing1.xml"/><Relationship Id="rId28" Type="http://schemas.openxmlformats.org/officeDocument/2006/relationships/hyperlink" Target="https://www.gov.si/drzavni-organi/ministrstva/ministrstvo-za-digitalno-preobrazbo/" TargetMode="External"/><Relationship Id="rId36" Type="http://schemas.openxmlformats.org/officeDocument/2006/relationships/chart" Target="charts/chart1.xml"/><Relationship Id="rId49" Type="http://schemas.openxmlformats.org/officeDocument/2006/relationships/chart" Target="charts/chart8.xml"/><Relationship Id="rId57" Type="http://schemas.openxmlformats.org/officeDocument/2006/relationships/image" Target="media/image14.png"/><Relationship Id="rId106" Type="http://schemas.openxmlformats.org/officeDocument/2006/relationships/hyperlink" Target="https://www.uradni-list.si/glasilo-uradni-list-rs/vsebina/86045" TargetMode="External"/><Relationship Id="rId114"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diagramLayout" Target="diagrams/layout2.xml"/><Relationship Id="rId44" Type="http://schemas.openxmlformats.org/officeDocument/2006/relationships/chart" Target="charts/chart4.xml"/><Relationship Id="rId52" Type="http://schemas.openxmlformats.org/officeDocument/2006/relationships/chart" Target="charts/chart11.xml"/><Relationship Id="rId60" Type="http://schemas.openxmlformats.org/officeDocument/2006/relationships/chart" Target="charts/chart16.xml"/><Relationship Id="rId65" Type="http://schemas.openxmlformats.org/officeDocument/2006/relationships/hyperlink" Target="https://cdn.mitma.gob.es/portal-web-drupal/planes_estartegicos/bpie_evaluacion.pdf" TargetMode="External"/><Relationship Id="rId73" Type="http://schemas.openxmlformats.org/officeDocument/2006/relationships/hyperlink" Target="https://ec.europa.eu/energy/sites/ener/files/documents/1.final_report.pdf" TargetMode="External"/><Relationship Id="rId78" Type="http://schemas.openxmlformats.org/officeDocument/2006/relationships/hyperlink" Target="https://fra.europa.eu/en/content/accessible-public-buildings" TargetMode="External"/><Relationship Id="rId81" Type="http://schemas.openxmlformats.org/officeDocument/2006/relationships/hyperlink" Target="https://www.findinfo.si/download/razno/SIS-2021-2030-osnutek-16.9.2020.pdf" TargetMode="External"/><Relationship Id="rId86" Type="http://schemas.openxmlformats.org/officeDocument/2006/relationships/hyperlink" Target="http://www.energetika-portal.si/fileadmin/dokumenti/publikacije/an_ove/posodobitev_2017/an_ove_2010-2020_posod-2017.pdf" TargetMode="External"/><Relationship Id="rId94" Type="http://schemas.openxmlformats.org/officeDocument/2006/relationships/hyperlink" Target="https://www.gov.si/assets/vladne-sluzbe/SVRK/S4-Slovenska-strategija-pametne-specializacije/Slovenska-strategija-pametne-specializacije.pdf" TargetMode="External"/><Relationship Id="rId99" Type="http://schemas.openxmlformats.org/officeDocument/2006/relationships/hyperlink" Target="https://pxweb.stat.si/SiStat/sl" TargetMode="External"/><Relationship Id="rId101" Type="http://schemas.openxmlformats.org/officeDocument/2006/relationships/hyperlink" Target="https://www.eu-skladi.si/sl/dokumenti/po-2020/partnerstvo-in-sodelovanje-z"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39" Type="http://schemas.openxmlformats.org/officeDocument/2006/relationships/hyperlink" Target="https://www.enerdata.net/solutions/database-odyssee.html" TargetMode="External"/><Relationship Id="rId109" Type="http://schemas.openxmlformats.org/officeDocument/2006/relationships/hyperlink" Target="https://www.ipcc.ch/report/2019-refinement-to-the-2006-ipcc-guidelines-for-national-greenhouse-gas-inventories/" TargetMode="External"/><Relationship Id="rId34" Type="http://schemas.microsoft.com/office/2007/relationships/diagramDrawing" Target="diagrams/drawing2.xml"/><Relationship Id="rId50" Type="http://schemas.openxmlformats.org/officeDocument/2006/relationships/chart" Target="charts/chart9.xml"/><Relationship Id="rId55" Type="http://schemas.openxmlformats.org/officeDocument/2006/relationships/chart" Target="charts/chart14.xml"/><Relationship Id="rId76" Type="http://schemas.openxmlformats.org/officeDocument/2006/relationships/hyperlink" Target="https://eur-lex.europa.eu/legal-content/SL/TXT/?uri=CELEX:52021DC0573" TargetMode="External"/><Relationship Id="rId97" Type="http://schemas.openxmlformats.org/officeDocument/2006/relationships/hyperlink" Target="https://www.gov.si/assets/vladne-sluzbe/SDP/Dokumenti/Prvi-paket-ukrepov-Strateskega-sveta-za-digitalizacijo.pdf" TargetMode="External"/><Relationship Id="rId104" Type="http://schemas.openxmlformats.org/officeDocument/2006/relationships/hyperlink" Target="http://www.energetika-portal.si/fileadmin/dokumenti/publikacije/nepn/dokumenti/nepn_5.0_final_feb-2020.pdf" TargetMode="External"/><Relationship Id="rId7" Type="http://schemas.openxmlformats.org/officeDocument/2006/relationships/styles" Target="styles.xml"/><Relationship Id="rId71" Type="http://schemas.openxmlformats.org/officeDocument/2006/relationships/hyperlink" Target="https://ec.europa.eu/energy/sites/default/files/documents/finland.pdf" TargetMode="External"/><Relationship Id="rId92" Type="http://schemas.openxmlformats.org/officeDocument/2006/relationships/hyperlink" Target="https://www.gov.si/assets/ministrstva/MDP/Dokumenti/Nacrt.pdf" TargetMode="External"/><Relationship Id="rId2" Type="http://schemas.openxmlformats.org/officeDocument/2006/relationships/customXml" Target="../customXml/item2.xml"/><Relationship Id="rId29" Type="http://schemas.openxmlformats.org/officeDocument/2006/relationships/hyperlink" Target="https://www.gov.si/assets/ministrstva/MDP/javne-objave/Nacrt-razvoja-gigabitne-infrastrukture-do-leta-2030.pdf" TargetMode="External"/><Relationship Id="rId24"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3.png"/><Relationship Id="rId66" Type="http://schemas.openxmlformats.org/officeDocument/2006/relationships/hyperlink" Target="http://www.pisrs.si/Pis.web/pregledPredpisa?id=NACP45" TargetMode="External"/><Relationship Id="rId87" Type="http://schemas.openxmlformats.org/officeDocument/2006/relationships/hyperlink" Target="https://ec.europa.eu/info/sites/default/files/recovery_and_resilience_plan_for_croatia_hr.pdf" TargetMode="External"/><Relationship Id="rId110" Type="http://schemas.openxmlformats.org/officeDocument/2006/relationships/hyperlink" Target="https://www.gov.si/assets/ministrstva/MOP/Dokumenti/Graditev/sistem_trajnostnih_kriterijev_porocilo1.pdf" TargetMode="External"/><Relationship Id="rId61" Type="http://schemas.openxmlformats.org/officeDocument/2006/relationships/hyperlink" Target="https://www.oecd.org/education/policy-outlook/reforms-finder" TargetMode="External"/><Relationship Id="rId82" Type="http://schemas.openxmlformats.org/officeDocument/2006/relationships/hyperlink" Target="https://ec.europa.eu/energy/sites/default/files/documents/hr_2020_ltrs_en_version.pdf" TargetMode="External"/><Relationship Id="rId19" Type="http://schemas.openxmlformats.org/officeDocument/2006/relationships/diagramData" Target="diagrams/data1.xml"/><Relationship Id="rId14" Type="http://schemas.openxmlformats.org/officeDocument/2006/relationships/image" Target="media/image3.png"/><Relationship Id="rId30" Type="http://schemas.openxmlformats.org/officeDocument/2006/relationships/diagramData" Target="diagrams/data2.xml"/><Relationship Id="rId35" Type="http://schemas.openxmlformats.org/officeDocument/2006/relationships/image" Target="media/image9.png"/><Relationship Id="rId56" Type="http://schemas.openxmlformats.org/officeDocument/2006/relationships/chart" Target="charts/chart15.xml"/><Relationship Id="rId77" Type="http://schemas.openxmlformats.org/officeDocument/2006/relationships/hyperlink" Target="https://op.europa.eu/en/publication-detail/-/publication/1e9927db-78da-11ec-9136-01aa75ed71a1/language-en" TargetMode="External"/><Relationship Id="rId100" Type="http://schemas.openxmlformats.org/officeDocument/2006/relationships/hyperlink" Target="https://www.gov.si/assets/ministrstva/MZZ/Dokumenti/multilaterala/razvojno-sodelovanje/publikacije/Agenda_za_trajnostni_razvoj_2030.pdf" TargetMode="External"/><Relationship Id="rId105" Type="http://schemas.openxmlformats.org/officeDocument/2006/relationships/hyperlink" Target="https://www.energetika-portal.si/fileadmin/dokumenti/publikacije/dseps/dseps_2050_final.pdf" TargetMode="External"/><Relationship Id="rId8" Type="http://schemas.openxmlformats.org/officeDocument/2006/relationships/settings" Target="settings.xml"/><Relationship Id="rId51" Type="http://schemas.openxmlformats.org/officeDocument/2006/relationships/chart" Target="charts/chart10.xml"/><Relationship Id="rId72" Type="http://schemas.openxmlformats.org/officeDocument/2006/relationships/hyperlink" Target="https://eur-lex.europa.eu/legal-content/EN/TXT/?qid=1576150542719&amp;uri=COM%3A2019%3A640%3AFIN" TargetMode="External"/><Relationship Id="rId93" Type="http://schemas.openxmlformats.org/officeDocument/2006/relationships/hyperlink" Target="https://www.gov.si/assets/ministrstva/MDP/Dokumenti/DSI2030-potrjena-na-Vladi" TargetMode="External"/><Relationship Id="rId98" Type="http://schemas.openxmlformats.org/officeDocument/2006/relationships/hyperlink" Target="https://bpie.eu/wp-content/uploads/2015/11/Do-building-renovation-strategies-live-up-to-the-name.pdf" TargetMode="External"/><Relationship Id="rId3" Type="http://schemas.openxmlformats.org/officeDocument/2006/relationships/customXml" Target="../customXml/item3.xml"/><Relationship Id="rId25" Type="http://schemas.openxmlformats.org/officeDocument/2006/relationships/hyperlink" Target="https://op.europa.eu/en/publication-detail?p_p_id=publicationDetails_PublicationDetailsPortlet&amp;p_p_lifecycle=1&amp;p_p_state=normal&amp;p_p_mode=view&amp;_publicationDetails_PublicationDetailsPortlet_javax.portlet.action=author&amp;facet.author=agent.Commission%E2%80%99s%20Expert%20Group%20on%20Quality%20Investment%20in%20Education%20and%20Training&amp;language=en&amp;facet.collection=EUPub" TargetMode="External"/><Relationship Id="rId46" Type="http://schemas.openxmlformats.org/officeDocument/2006/relationships/chart" Target="charts/chart5.xml"/><Relationship Id="rId67" Type="http://schemas.openxmlformats.org/officeDocument/2006/relationships/hyperlink" Target="https://publications.jrc.ec.europa.eu/repository/handle/JRC117816" TargetMode="External"/><Relationship Id="rId20" Type="http://schemas.openxmlformats.org/officeDocument/2006/relationships/diagramLayout" Target="diagrams/layout1.xml"/><Relationship Id="rId41" Type="http://schemas.openxmlformats.org/officeDocument/2006/relationships/image" Target="media/image12.png"/><Relationship Id="rId62" Type="http://schemas.openxmlformats.org/officeDocument/2006/relationships/header" Target="header1.xml"/><Relationship Id="rId83" Type="http://schemas.openxmlformats.org/officeDocument/2006/relationships/hyperlink" Target="https://mzo.gov.hr/UserDocsImages//dokumenti/EUfondovi/OPU-Hrv//Ministry%20of%20Science%20and%20Education%20MSE%20-%20Environmental%20and%20Social%20Management%20Framework%20ESMF.pdf" TargetMode="External"/><Relationship Id="rId88" Type="http://schemas.openxmlformats.org/officeDocument/2006/relationships/hyperlink" Target="https://www.oecd.org/education/Earthquake-Safety-for-Schools.pdf" TargetMode="External"/><Relationship Id="rId111"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dlib.si/stream/URN:NBN:SI:DOC-SWFPDKPP/54055edc-ea5c-4c2c-81e7-944e18e703e5/PDF" TargetMode="External"/><Relationship Id="rId2" Type="http://schemas.openxmlformats.org/officeDocument/2006/relationships/hyperlink" Target="https://new.siemens.com/global/en/company/stories/infrastructure/2020/educational-campuses-vienna-austria.html" TargetMode="External"/><Relationship Id="rId1" Type="http://schemas.openxmlformats.org/officeDocument/2006/relationships/hyperlink" Target="https://op.europa.eu/en/publication-detail/-/publication/f1309d68-4f56-11ed-92ed-01aa75ed71a1/language-en" TargetMode="External"/><Relationship Id="rId5" Type="http://schemas.openxmlformats.org/officeDocument/2006/relationships/hyperlink" Target="https://www.eua.eu/resources/publications/925:international-strategic-institutional-partnerships-and-the-european-universities-initiative.html" TargetMode="External"/><Relationship Id="rId4" Type="http://schemas.openxmlformats.org/officeDocument/2006/relationships/hyperlink" Target="https://eur-lex.europa.eu/legal-content/SL/TXT/PDF/?uri=OJ:C:2021:058:FUL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HP18\Box\Strategija%20ozelenitve\Oddani%20dokumenti\Cilji-Ukrepi-Podukrep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JHP18\Box\Strategija%20ozelenitve\Oddani%20dokumenti\Cilji-Ukrepi-Podukrep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enata\Documents\2021\STAVBE\MEDNARODNE%20PRIMERJAVE%20To&#269;ka%203.1.2\Number%20of%20educational%20buildings.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mihad\Downloads\38d58a88-db43-464d-b743-15d337292b1c.xls"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mihad\Documents\Slu&#382;ba\Projekt%20stavbe\Podatki\Stavbni%20fond%20-%20tabele.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JHP18\Box\Strategija%20ozelenitve\Oddani%20dokumenti\Cilji-Ukrepi-Podukrep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'Akcijski načrt'!$B$27</c:f>
              <c:strCache>
                <c:ptCount val="1"/>
                <c:pt idx="0">
                  <c:v>Izkazane celotne potrebe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'Akcijski načrt'!$C$27</c:f>
              <c:numCache>
                <c:formatCode>#,##0</c:formatCode>
                <c:ptCount val="1"/>
                <c:pt idx="0">
                  <c:v>695885420.72000003</c:v>
                </c:pt>
              </c:numCache>
            </c:numRef>
          </c:val>
          <c:extLst>
            <c:ext xmlns:c16="http://schemas.microsoft.com/office/drawing/2014/chart" uri="{C3380CC4-5D6E-409C-BE32-E72D297353CC}">
              <c16:uniqueId val="{00000000-A2BD-4A1F-8F00-1DB70AD48F53}"/>
            </c:ext>
          </c:extLst>
        </c:ser>
        <c:ser>
          <c:idx val="1"/>
          <c:order val="1"/>
          <c:tx>
            <c:strRef>
              <c:f>'Akcijski načrt'!$B$28</c:f>
              <c:strCache>
                <c:ptCount val="1"/>
                <c:pt idx="0">
                  <c:v>Načrtovan proračun do vključno 2030 v EUR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'Akcijski načrt'!$C$28</c:f>
              <c:numCache>
                <c:formatCode>#,##0</c:formatCode>
                <c:ptCount val="1"/>
                <c:pt idx="0">
                  <c:v>180700388.85999998</c:v>
                </c:pt>
              </c:numCache>
            </c:numRef>
          </c:val>
          <c:extLst>
            <c:ext xmlns:c16="http://schemas.microsoft.com/office/drawing/2014/chart" uri="{C3380CC4-5D6E-409C-BE32-E72D297353CC}">
              <c16:uniqueId val="{00000001-A2BD-4A1F-8F00-1DB70AD48F53}"/>
            </c:ext>
          </c:extLst>
        </c:ser>
        <c:ser>
          <c:idx val="2"/>
          <c:order val="2"/>
          <c:tx>
            <c:strRef>
              <c:f>'Akcijski načrt'!$B$29</c:f>
              <c:strCache>
                <c:ptCount val="1"/>
                <c:pt idx="0">
                  <c:v>Manko sredstev v EUR za zadovoljitev celotnih potreb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'Akcijski načrt'!$C$29</c:f>
              <c:numCache>
                <c:formatCode>#,##0</c:formatCode>
                <c:ptCount val="1"/>
                <c:pt idx="0">
                  <c:v>515185031.86000001</c:v>
                </c:pt>
              </c:numCache>
            </c:numRef>
          </c:val>
          <c:extLst>
            <c:ext xmlns:c16="http://schemas.microsoft.com/office/drawing/2014/chart" uri="{C3380CC4-5D6E-409C-BE32-E72D297353CC}">
              <c16:uniqueId val="{00000002-A2BD-4A1F-8F00-1DB70AD48F53}"/>
            </c:ext>
          </c:extLst>
        </c:ser>
        <c:dLbls>
          <c:showLegendKey val="0"/>
          <c:showVal val="0"/>
          <c:showCatName val="0"/>
          <c:showSerName val="0"/>
          <c:showPercent val="0"/>
          <c:showBubbleSize val="0"/>
        </c:dLbls>
        <c:gapWidth val="219"/>
        <c:overlap val="-27"/>
        <c:axId val="419012840"/>
        <c:axId val="419014016"/>
      </c:barChart>
      <c:catAx>
        <c:axId val="419012840"/>
        <c:scaling>
          <c:orientation val="minMax"/>
        </c:scaling>
        <c:delete val="1"/>
        <c:axPos val="b"/>
        <c:numFmt formatCode="General" sourceLinked="1"/>
        <c:majorTickMark val="none"/>
        <c:minorTickMark val="none"/>
        <c:tickLblPos val="nextTo"/>
        <c:crossAx val="419014016"/>
        <c:crosses val="autoZero"/>
        <c:auto val="1"/>
        <c:lblAlgn val="ctr"/>
        <c:lblOffset val="100"/>
        <c:noMultiLvlLbl val="0"/>
      </c:catAx>
      <c:valAx>
        <c:axId val="419014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19012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8EAADB"/>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6D-420A-9154-98B584C682AD}"/>
              </c:ext>
            </c:extLst>
          </c:dPt>
          <c:dPt>
            <c:idx val="1"/>
            <c:bubble3D val="0"/>
            <c:spPr>
              <a:solidFill>
                <a:srgbClr val="E2EFD9"/>
              </a:solidFill>
              <a:ln w="25400">
                <a:solidFill>
                  <a:schemeClr val="lt1"/>
                </a:solidFill>
              </a:ln>
              <a:effectLst/>
              <a:sp3d contourW="25400">
                <a:contourClr>
                  <a:schemeClr val="lt1"/>
                </a:contourClr>
              </a:sp3d>
            </c:spPr>
            <c:extLst>
              <c:ext xmlns:c16="http://schemas.microsoft.com/office/drawing/2014/chart" uri="{C3380CC4-5D6E-409C-BE32-E72D297353CC}">
                <c16:uniqueId val="{00000003-956D-420A-9154-98B584C682AD}"/>
              </c:ext>
            </c:extLst>
          </c:dPt>
          <c:dPt>
            <c:idx val="2"/>
            <c:bubble3D val="0"/>
            <c:spPr>
              <a:solidFill>
                <a:srgbClr val="FFF2CC"/>
              </a:solidFill>
              <a:ln w="25400">
                <a:solidFill>
                  <a:schemeClr val="lt1"/>
                </a:solidFill>
              </a:ln>
              <a:effectLst/>
              <a:sp3d contourW="25400">
                <a:contourClr>
                  <a:schemeClr val="lt1"/>
                </a:contourClr>
              </a:sp3d>
            </c:spPr>
            <c:extLst>
              <c:ext xmlns:c16="http://schemas.microsoft.com/office/drawing/2014/chart" uri="{C3380CC4-5D6E-409C-BE32-E72D297353CC}">
                <c16:uniqueId val="{00000005-956D-420A-9154-98B584C682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potreb'!$C$3:$C$5</c:f>
              <c:numCache>
                <c:formatCode>0.00%</c:formatCode>
                <c:ptCount val="3"/>
                <c:pt idx="0">
                  <c:v>0.8536791070202564</c:v>
                </c:pt>
                <c:pt idx="1">
                  <c:v>3.3768251031336759E-2</c:v>
                </c:pt>
                <c:pt idx="2">
                  <c:v>0.11255264194840676</c:v>
                </c:pt>
              </c:numCache>
            </c:numRef>
          </c:val>
          <c:extLst>
            <c:ext xmlns:c16="http://schemas.microsoft.com/office/drawing/2014/chart" uri="{C3380CC4-5D6E-409C-BE32-E72D297353CC}">
              <c16:uniqueId val="{00000006-956D-420A-9154-98B584C682AD}"/>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8EAADB"/>
              </a:solidFill>
              <a:ln w="25400">
                <a:solidFill>
                  <a:schemeClr val="lt1"/>
                </a:solidFill>
              </a:ln>
              <a:effectLst/>
              <a:sp3d contourW="25400">
                <a:contourClr>
                  <a:schemeClr val="lt1"/>
                </a:contourClr>
              </a:sp3d>
            </c:spPr>
            <c:extLst>
              <c:ext xmlns:c16="http://schemas.microsoft.com/office/drawing/2014/chart" uri="{C3380CC4-5D6E-409C-BE32-E72D297353CC}">
                <c16:uniqueId val="{00000001-2003-4686-BF37-9D7B9568E068}"/>
              </c:ext>
            </c:extLst>
          </c:dPt>
          <c:dPt>
            <c:idx val="1"/>
            <c:bubble3D val="0"/>
            <c:spPr>
              <a:solidFill>
                <a:srgbClr val="E2EFD9"/>
              </a:solidFill>
              <a:ln w="25400">
                <a:solidFill>
                  <a:schemeClr val="lt1"/>
                </a:solidFill>
              </a:ln>
              <a:effectLst/>
              <a:sp3d contourW="25400">
                <a:contourClr>
                  <a:schemeClr val="lt1"/>
                </a:contourClr>
              </a:sp3d>
            </c:spPr>
            <c:extLst>
              <c:ext xmlns:c16="http://schemas.microsoft.com/office/drawing/2014/chart" uri="{C3380CC4-5D6E-409C-BE32-E72D297353CC}">
                <c16:uniqueId val="{00000003-2003-4686-BF37-9D7B9568E068}"/>
              </c:ext>
            </c:extLst>
          </c:dPt>
          <c:dPt>
            <c:idx val="2"/>
            <c:bubble3D val="0"/>
            <c:spPr>
              <a:solidFill>
                <a:srgbClr val="FFF2CC"/>
              </a:solidFill>
              <a:ln w="25400">
                <a:solidFill>
                  <a:schemeClr val="lt1"/>
                </a:solidFill>
              </a:ln>
              <a:effectLst/>
              <a:sp3d contourW="25400">
                <a:contourClr>
                  <a:schemeClr val="lt1"/>
                </a:contourClr>
              </a:sp3d>
            </c:spPr>
            <c:extLst>
              <c:ext xmlns:c16="http://schemas.microsoft.com/office/drawing/2014/chart" uri="{C3380CC4-5D6E-409C-BE32-E72D297353CC}">
                <c16:uniqueId val="{00000005-2003-4686-BF37-9D7B9568E0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potreb'!$D$3:$D$5</c:f>
              <c:numCache>
                <c:formatCode>0.00%</c:formatCode>
                <c:ptCount val="3"/>
                <c:pt idx="0">
                  <c:v>0.55427122213844626</c:v>
                </c:pt>
                <c:pt idx="1">
                  <c:v>0.34085031872931998</c:v>
                </c:pt>
                <c:pt idx="2">
                  <c:v>0.10487845913223372</c:v>
                </c:pt>
              </c:numCache>
            </c:numRef>
          </c:val>
          <c:extLst>
            <c:ext xmlns:c16="http://schemas.microsoft.com/office/drawing/2014/chart" uri="{C3380CC4-5D6E-409C-BE32-E72D297353CC}">
              <c16:uniqueId val="{00000006-2003-4686-BF37-9D7B9568E068}"/>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8EAADB"/>
              </a:solidFill>
              <a:ln w="25400">
                <a:solidFill>
                  <a:schemeClr val="lt1"/>
                </a:solidFill>
              </a:ln>
              <a:effectLst/>
              <a:sp3d contourW="25400">
                <a:contourClr>
                  <a:schemeClr val="lt1"/>
                </a:contourClr>
              </a:sp3d>
            </c:spPr>
            <c:extLst>
              <c:ext xmlns:c16="http://schemas.microsoft.com/office/drawing/2014/chart" uri="{C3380CC4-5D6E-409C-BE32-E72D297353CC}">
                <c16:uniqueId val="{00000001-7510-49BF-8121-D61A86D5728D}"/>
              </c:ext>
            </c:extLst>
          </c:dPt>
          <c:dPt>
            <c:idx val="1"/>
            <c:bubble3D val="0"/>
            <c:spPr>
              <a:solidFill>
                <a:srgbClr val="E2EFD9"/>
              </a:solidFill>
              <a:ln w="25400">
                <a:solidFill>
                  <a:schemeClr val="lt1"/>
                </a:solidFill>
              </a:ln>
              <a:effectLst/>
              <a:sp3d contourW="25400">
                <a:contourClr>
                  <a:schemeClr val="lt1"/>
                </a:contourClr>
              </a:sp3d>
            </c:spPr>
            <c:extLst>
              <c:ext xmlns:c16="http://schemas.microsoft.com/office/drawing/2014/chart" uri="{C3380CC4-5D6E-409C-BE32-E72D297353CC}">
                <c16:uniqueId val="{00000003-7510-49BF-8121-D61A86D5728D}"/>
              </c:ext>
            </c:extLst>
          </c:dPt>
          <c:dPt>
            <c:idx val="2"/>
            <c:bubble3D val="0"/>
            <c:spPr>
              <a:solidFill>
                <a:srgbClr val="FFF2CC"/>
              </a:solidFill>
              <a:ln w="25400">
                <a:solidFill>
                  <a:schemeClr val="lt1"/>
                </a:solidFill>
              </a:ln>
              <a:effectLst/>
              <a:sp3d contourW="25400">
                <a:contourClr>
                  <a:schemeClr val="lt1"/>
                </a:contourClr>
              </a:sp3d>
            </c:spPr>
            <c:extLst>
              <c:ext xmlns:c16="http://schemas.microsoft.com/office/drawing/2014/chart" uri="{C3380CC4-5D6E-409C-BE32-E72D297353CC}">
                <c16:uniqueId val="{00000005-7510-49BF-8121-D61A86D572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potreb'!$E$3:$E$5</c:f>
              <c:numCache>
                <c:formatCode>0.00%</c:formatCode>
                <c:ptCount val="3"/>
                <c:pt idx="0">
                  <c:v>0.15661634276953035</c:v>
                </c:pt>
                <c:pt idx="1">
                  <c:v>0.77388379992054124</c:v>
                </c:pt>
                <c:pt idx="2">
                  <c:v>6.9499857309928428E-2</c:v>
                </c:pt>
              </c:numCache>
            </c:numRef>
          </c:val>
          <c:extLst>
            <c:ext xmlns:c16="http://schemas.microsoft.com/office/drawing/2014/chart" uri="{C3380CC4-5D6E-409C-BE32-E72D297353CC}">
              <c16:uniqueId val="{00000006-7510-49BF-8121-D61A86D5728D}"/>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8EAADB"/>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1E-4D10-9305-0546CA5C6E03}"/>
              </c:ext>
            </c:extLst>
          </c:dPt>
          <c:dPt>
            <c:idx val="1"/>
            <c:bubble3D val="0"/>
            <c:spPr>
              <a:solidFill>
                <a:srgbClr val="E2EFD9"/>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1E-4D10-9305-0546CA5C6E03}"/>
              </c:ext>
            </c:extLst>
          </c:dPt>
          <c:dPt>
            <c:idx val="2"/>
            <c:bubble3D val="0"/>
            <c:spPr>
              <a:solidFill>
                <a:srgbClr val="FFF2CC"/>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1E-4D10-9305-0546CA5C6E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potreb'!$F$3:$F$5</c:f>
              <c:numCache>
                <c:formatCode>0.00%</c:formatCode>
                <c:ptCount val="3"/>
                <c:pt idx="0">
                  <c:v>0.27256819851719821</c:v>
                </c:pt>
                <c:pt idx="1">
                  <c:v>0.51788593414586526</c:v>
                </c:pt>
                <c:pt idx="2">
                  <c:v>0.2095458673369365</c:v>
                </c:pt>
              </c:numCache>
            </c:numRef>
          </c:val>
          <c:extLst>
            <c:ext xmlns:c16="http://schemas.microsoft.com/office/drawing/2014/chart" uri="{C3380CC4-5D6E-409C-BE32-E72D297353CC}">
              <c16:uniqueId val="{00000006-FC1E-4D10-9305-0546CA5C6E03}"/>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8EAADB"/>
              </a:solidFill>
              <a:ln w="25400">
                <a:solidFill>
                  <a:schemeClr val="lt1"/>
                </a:solidFill>
              </a:ln>
              <a:effectLst/>
              <a:sp3d contourW="25400">
                <a:contourClr>
                  <a:schemeClr val="lt1"/>
                </a:contourClr>
              </a:sp3d>
            </c:spPr>
            <c:extLst>
              <c:ext xmlns:c16="http://schemas.microsoft.com/office/drawing/2014/chart" uri="{C3380CC4-5D6E-409C-BE32-E72D297353CC}">
                <c16:uniqueId val="{00000001-B845-4AA5-9EE1-2F53AAD29F8C}"/>
              </c:ext>
            </c:extLst>
          </c:dPt>
          <c:dPt>
            <c:idx val="1"/>
            <c:bubble3D val="0"/>
            <c:spPr>
              <a:solidFill>
                <a:srgbClr val="E2EFD9"/>
              </a:solidFill>
              <a:ln w="25400">
                <a:solidFill>
                  <a:schemeClr val="lt1"/>
                </a:solidFill>
              </a:ln>
              <a:effectLst/>
              <a:sp3d contourW="25400">
                <a:contourClr>
                  <a:schemeClr val="lt1"/>
                </a:contourClr>
              </a:sp3d>
            </c:spPr>
            <c:extLst>
              <c:ext xmlns:c16="http://schemas.microsoft.com/office/drawing/2014/chart" uri="{C3380CC4-5D6E-409C-BE32-E72D297353CC}">
                <c16:uniqueId val="{00000003-B845-4AA5-9EE1-2F53AAD29F8C}"/>
              </c:ext>
            </c:extLst>
          </c:dPt>
          <c:dPt>
            <c:idx val="2"/>
            <c:bubble3D val="0"/>
            <c:spPr>
              <a:solidFill>
                <a:srgbClr val="FFF2CC"/>
              </a:solidFill>
              <a:ln w="25400">
                <a:solidFill>
                  <a:schemeClr val="lt1"/>
                </a:solidFill>
              </a:ln>
              <a:effectLst/>
              <a:sp3d contourW="25400">
                <a:contourClr>
                  <a:schemeClr val="lt1"/>
                </a:contourClr>
              </a:sp3d>
            </c:spPr>
            <c:extLst>
              <c:ext xmlns:c16="http://schemas.microsoft.com/office/drawing/2014/chart" uri="{C3380CC4-5D6E-409C-BE32-E72D297353CC}">
                <c16:uniqueId val="{00000005-B845-4AA5-9EE1-2F53AAD29F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potreb'!$G$3:$G$5</c:f>
              <c:numCache>
                <c:formatCode>0.00%</c:formatCode>
                <c:ptCount val="3"/>
                <c:pt idx="0">
                  <c:v>4.0979832847986015E-2</c:v>
                </c:pt>
                <c:pt idx="1">
                  <c:v>0.31117310072614029</c:v>
                </c:pt>
                <c:pt idx="2">
                  <c:v>0.64784706642587375</c:v>
                </c:pt>
              </c:numCache>
            </c:numRef>
          </c:val>
          <c:extLst>
            <c:ext xmlns:c16="http://schemas.microsoft.com/office/drawing/2014/chart" uri="{C3380CC4-5D6E-409C-BE32-E72D297353CC}">
              <c16:uniqueId val="{00000006-B845-4AA5-9EE1-2F53AAD29F8C}"/>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8EAADB"/>
              </a:solidFill>
              <a:ln w="25400">
                <a:solidFill>
                  <a:schemeClr val="lt1"/>
                </a:solidFill>
              </a:ln>
              <a:effectLst/>
              <a:sp3d contourW="25400">
                <a:contourClr>
                  <a:schemeClr val="lt1"/>
                </a:contourClr>
              </a:sp3d>
            </c:spPr>
            <c:extLst>
              <c:ext xmlns:c16="http://schemas.microsoft.com/office/drawing/2014/chart" uri="{C3380CC4-5D6E-409C-BE32-E72D297353CC}">
                <c16:uniqueId val="{00000001-5CF5-42EA-8721-37DB0133ADAE}"/>
              </c:ext>
            </c:extLst>
          </c:dPt>
          <c:dPt>
            <c:idx val="1"/>
            <c:bubble3D val="0"/>
            <c:spPr>
              <a:solidFill>
                <a:srgbClr val="E2EFD9"/>
              </a:solidFill>
              <a:ln w="25400">
                <a:solidFill>
                  <a:schemeClr val="lt1"/>
                </a:solidFill>
              </a:ln>
              <a:effectLst/>
              <a:sp3d contourW="25400">
                <a:contourClr>
                  <a:schemeClr val="lt1"/>
                </a:contourClr>
              </a:sp3d>
            </c:spPr>
            <c:extLst>
              <c:ext xmlns:c16="http://schemas.microsoft.com/office/drawing/2014/chart" uri="{C3380CC4-5D6E-409C-BE32-E72D297353CC}">
                <c16:uniqueId val="{00000003-5CF5-42EA-8721-37DB0133ADAE}"/>
              </c:ext>
            </c:extLst>
          </c:dPt>
          <c:dPt>
            <c:idx val="2"/>
            <c:bubble3D val="0"/>
            <c:spPr>
              <a:solidFill>
                <a:srgbClr val="FFF2CC"/>
              </a:solidFill>
              <a:ln w="25400">
                <a:solidFill>
                  <a:schemeClr val="lt1"/>
                </a:solidFill>
              </a:ln>
              <a:effectLst/>
              <a:sp3d contourW="25400">
                <a:contourClr>
                  <a:schemeClr val="lt1"/>
                </a:contourClr>
              </a:sp3d>
            </c:spPr>
            <c:extLst>
              <c:ext xmlns:c16="http://schemas.microsoft.com/office/drawing/2014/chart" uri="{C3380CC4-5D6E-409C-BE32-E72D297353CC}">
                <c16:uniqueId val="{00000005-5CF5-42EA-8721-37DB0133AD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potreb'!$H$3:$H$5</c:f>
              <c:numCache>
                <c:formatCode>0.00%</c:formatCode>
                <c:ptCount val="3"/>
                <c:pt idx="0">
                  <c:v>0.39451571171214739</c:v>
                </c:pt>
                <c:pt idx="1">
                  <c:v>0.56658888391831608</c:v>
                </c:pt>
                <c:pt idx="2">
                  <c:v>3.8895404369536569E-2</c:v>
                </c:pt>
              </c:numCache>
            </c:numRef>
          </c:val>
          <c:extLst>
            <c:ext xmlns:c16="http://schemas.microsoft.com/office/drawing/2014/chart" uri="{C3380CC4-5D6E-409C-BE32-E72D297353CC}">
              <c16:uniqueId val="{00000006-5CF5-42EA-8721-37DB0133ADAE}"/>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List1!$B$1</c:f>
              <c:strCache>
                <c:ptCount val="1"/>
                <c:pt idx="0">
                  <c:v>Prodaja</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37D2-450F-9FB1-31FB2EE13208}"/>
              </c:ext>
            </c:extLst>
          </c:dPt>
          <c:dPt>
            <c:idx val="1"/>
            <c:bubble3D val="0"/>
            <c:spPr>
              <a:solidFill>
                <a:srgbClr val="F07010"/>
              </a:solidFill>
              <a:ln w="19050">
                <a:solidFill>
                  <a:schemeClr val="lt1"/>
                </a:solidFill>
              </a:ln>
              <a:effectLst/>
            </c:spPr>
            <c:extLst>
              <c:ext xmlns:c16="http://schemas.microsoft.com/office/drawing/2014/chart" uri="{C3380CC4-5D6E-409C-BE32-E72D297353CC}">
                <c16:uniqueId val="{00000003-37D2-450F-9FB1-31FB2EE13208}"/>
              </c:ext>
            </c:extLst>
          </c:dPt>
          <c:dPt>
            <c:idx val="2"/>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5-37D2-450F-9FB1-31FB2EE13208}"/>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7-37D2-450F-9FB1-31FB2EE13208}"/>
              </c:ext>
            </c:extLst>
          </c:dPt>
          <c:dPt>
            <c:idx val="4"/>
            <c:bubble3D val="0"/>
            <c:spPr>
              <a:solidFill>
                <a:srgbClr val="5CA9DE"/>
              </a:solidFill>
              <a:ln w="19050">
                <a:solidFill>
                  <a:schemeClr val="lt1"/>
                </a:solidFill>
              </a:ln>
              <a:effectLst/>
            </c:spPr>
            <c:extLst>
              <c:ext xmlns:c16="http://schemas.microsoft.com/office/drawing/2014/chart" uri="{C3380CC4-5D6E-409C-BE32-E72D297353CC}">
                <c16:uniqueId val="{00000009-37D2-450F-9FB1-31FB2EE13208}"/>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Nova Cond" panose="020B0506020202020204" pitchFamily="34" charset="0"/>
                    <a:ea typeface="+mn-ea"/>
                    <a:cs typeface="+mn-cs"/>
                  </a:defRPr>
                </a:pPr>
                <a:endParaRPr lang="sl-SI"/>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List1!$A$2:$A$6</c:f>
              <c:strCache>
                <c:ptCount val="5"/>
                <c:pt idx="0">
                  <c:v>PRORAČUN</c:v>
                </c:pt>
                <c:pt idx="1">
                  <c:v>EKP</c:v>
                </c:pt>
                <c:pt idx="2">
                  <c:v>ZZSISZ</c:v>
                </c:pt>
                <c:pt idx="3">
                  <c:v>NOO</c:v>
                </c:pt>
                <c:pt idx="4">
                  <c:v>KONCESIJE</c:v>
                </c:pt>
              </c:strCache>
            </c:strRef>
          </c:cat>
          <c:val>
            <c:numRef>
              <c:f>List1!$B$2:$B$6</c:f>
              <c:numCache>
                <c:formatCode>0.00%</c:formatCode>
                <c:ptCount val="5"/>
                <c:pt idx="0">
                  <c:v>0.3654</c:v>
                </c:pt>
                <c:pt idx="1">
                  <c:v>0.28389999999999999</c:v>
                </c:pt>
                <c:pt idx="2">
                  <c:v>0.1782</c:v>
                </c:pt>
                <c:pt idx="3">
                  <c:v>0.13800000000000001</c:v>
                </c:pt>
                <c:pt idx="4">
                  <c:v>3.44E-2</c:v>
                </c:pt>
              </c:numCache>
            </c:numRef>
          </c:val>
          <c:extLst>
            <c:ext xmlns:c16="http://schemas.microsoft.com/office/drawing/2014/chart" uri="{C3380CC4-5D6E-409C-BE32-E72D297353CC}">
              <c16:uniqueId val="{0000000A-37D2-450F-9FB1-31FB2EE1320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ova Cond" panose="020B0506020202020204" pitchFamily="34" charset="0"/>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'Akcijski načrt'!$B$9</c:f>
              <c:strCache>
                <c:ptCount val="1"/>
                <c:pt idx="0">
                  <c:v>Izkazane celotne potrebe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'Akcijski načrt'!$C$9</c:f>
              <c:numCache>
                <c:formatCode>#,##0</c:formatCode>
                <c:ptCount val="1"/>
                <c:pt idx="0">
                  <c:v>1355150442</c:v>
                </c:pt>
              </c:numCache>
            </c:numRef>
          </c:val>
          <c:extLst>
            <c:ext xmlns:c16="http://schemas.microsoft.com/office/drawing/2014/chart" uri="{C3380CC4-5D6E-409C-BE32-E72D297353CC}">
              <c16:uniqueId val="{00000000-7210-417B-B587-3F8BF985C32D}"/>
            </c:ext>
          </c:extLst>
        </c:ser>
        <c:ser>
          <c:idx val="1"/>
          <c:order val="1"/>
          <c:tx>
            <c:strRef>
              <c:f>'Akcijski načrt'!$B$10</c:f>
              <c:strCache>
                <c:ptCount val="1"/>
                <c:pt idx="0">
                  <c:v>Načrtovan proračun do vključno 2030 v EUR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'Akcijski načrt'!$C$10</c:f>
              <c:numCache>
                <c:formatCode>#,##0</c:formatCode>
                <c:ptCount val="1"/>
                <c:pt idx="0">
                  <c:v>268242205.87</c:v>
                </c:pt>
              </c:numCache>
            </c:numRef>
          </c:val>
          <c:extLst>
            <c:ext xmlns:c16="http://schemas.microsoft.com/office/drawing/2014/chart" uri="{C3380CC4-5D6E-409C-BE32-E72D297353CC}">
              <c16:uniqueId val="{00000001-7210-417B-B587-3F8BF985C32D}"/>
            </c:ext>
          </c:extLst>
        </c:ser>
        <c:ser>
          <c:idx val="2"/>
          <c:order val="2"/>
          <c:tx>
            <c:strRef>
              <c:f>'Akcijski načrt'!$B$11</c:f>
              <c:strCache>
                <c:ptCount val="1"/>
                <c:pt idx="0">
                  <c:v>Manko sredstev v EUR za zadovoljitev celotnih potreb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'Akcijski načrt'!$C$11</c:f>
              <c:numCache>
                <c:formatCode>#,##0</c:formatCode>
                <c:ptCount val="1"/>
                <c:pt idx="0">
                  <c:v>1086908236.1300001</c:v>
                </c:pt>
              </c:numCache>
            </c:numRef>
          </c:val>
          <c:extLst>
            <c:ext xmlns:c16="http://schemas.microsoft.com/office/drawing/2014/chart" uri="{C3380CC4-5D6E-409C-BE32-E72D297353CC}">
              <c16:uniqueId val="{00000002-7210-417B-B587-3F8BF985C32D}"/>
            </c:ext>
          </c:extLst>
        </c:ser>
        <c:dLbls>
          <c:showLegendKey val="0"/>
          <c:showVal val="0"/>
          <c:showCatName val="0"/>
          <c:showSerName val="0"/>
          <c:showPercent val="0"/>
          <c:showBubbleSize val="0"/>
        </c:dLbls>
        <c:gapWidth val="219"/>
        <c:overlap val="-27"/>
        <c:axId val="419013624"/>
        <c:axId val="419012448"/>
      </c:barChart>
      <c:catAx>
        <c:axId val="419013624"/>
        <c:scaling>
          <c:orientation val="minMax"/>
        </c:scaling>
        <c:delete val="1"/>
        <c:axPos val="b"/>
        <c:numFmt formatCode="General" sourceLinked="1"/>
        <c:majorTickMark val="none"/>
        <c:minorTickMark val="none"/>
        <c:tickLblPos val="nextTo"/>
        <c:crossAx val="419012448"/>
        <c:crosses val="autoZero"/>
        <c:auto val="1"/>
        <c:lblAlgn val="ctr"/>
        <c:lblOffset val="100"/>
        <c:noMultiLvlLbl val="0"/>
      </c:catAx>
      <c:valAx>
        <c:axId val="419012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19013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Pt>
            <c:idx val="13"/>
            <c:invertIfNegative val="0"/>
            <c:bubble3D val="0"/>
            <c:spPr>
              <a:solidFill>
                <a:srgbClr val="00B0F0"/>
              </a:solidFill>
            </c:spPr>
            <c:extLst>
              <c:ext xmlns:c16="http://schemas.microsoft.com/office/drawing/2014/chart" uri="{C3380CC4-5D6E-409C-BE32-E72D297353CC}">
                <c16:uniqueId val="{00000001-5072-4BAC-8FC6-FDF74AA0D153}"/>
              </c:ext>
            </c:extLst>
          </c:dPt>
          <c:dPt>
            <c:idx val="14"/>
            <c:invertIfNegative val="0"/>
            <c:bubble3D val="0"/>
            <c:spPr>
              <a:solidFill>
                <a:srgbClr val="00B050"/>
              </a:solidFill>
            </c:spPr>
            <c:extLst>
              <c:ext xmlns:c16="http://schemas.microsoft.com/office/drawing/2014/chart" uri="{C3380CC4-5D6E-409C-BE32-E72D297353CC}">
                <c16:uniqueId val="{00000003-5072-4BAC-8FC6-FDF74AA0D153}"/>
              </c:ext>
            </c:extLst>
          </c:dPt>
          <c:dLbls>
            <c:numFmt formatCode="0.0%" sourceLinked="0"/>
            <c:spPr>
              <a:noFill/>
              <a:ln>
                <a:noFill/>
              </a:ln>
              <a:effectLst/>
            </c:spPr>
            <c:txPr>
              <a:bodyPr/>
              <a:lstStyle/>
              <a:p>
                <a:pPr>
                  <a:defRPr sz="600">
                    <a:latin typeface="Calibri Light" panose="020F0302020204030204" pitchFamily="34" charset="0"/>
                    <a:cs typeface="Calibri Light" panose="020F030202020403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List1!$A$40:$A$68</c:f>
              <c:strCache>
                <c:ptCount val="29"/>
                <c:pt idx="0">
                  <c:v>Slovaška</c:v>
                </c:pt>
                <c:pt idx="1">
                  <c:v>Romunija</c:v>
                </c:pt>
                <c:pt idx="2">
                  <c:v>Italija</c:v>
                </c:pt>
                <c:pt idx="3">
                  <c:v>Švedska</c:v>
                </c:pt>
                <c:pt idx="4">
                  <c:v>Malta</c:v>
                </c:pt>
                <c:pt idx="5">
                  <c:v>Belgija</c:v>
                </c:pt>
                <c:pt idx="6">
                  <c:v>Portugalska</c:v>
                </c:pt>
                <c:pt idx="7">
                  <c:v>Ciper</c:v>
                </c:pt>
                <c:pt idx="8">
                  <c:v>Bolgarija</c:v>
                </c:pt>
                <c:pt idx="9">
                  <c:v>Poljska</c:v>
                </c:pt>
                <c:pt idx="10">
                  <c:v>Latvija</c:v>
                </c:pt>
                <c:pt idx="11">
                  <c:v>Hrvaška</c:v>
                </c:pt>
                <c:pt idx="12">
                  <c:v>Češka</c:v>
                </c:pt>
                <c:pt idx="13">
                  <c:v>EU</c:v>
                </c:pt>
                <c:pt idx="14">
                  <c:v>Slovenija</c:v>
                </c:pt>
                <c:pt idx="15">
                  <c:v>Grčija</c:v>
                </c:pt>
                <c:pt idx="16">
                  <c:v>Danska</c:v>
                </c:pt>
                <c:pt idx="17">
                  <c:v>Španija</c:v>
                </c:pt>
                <c:pt idx="18">
                  <c:v>Združeno kraljestvo</c:v>
                </c:pt>
                <c:pt idx="19">
                  <c:v>Litva</c:v>
                </c:pt>
                <c:pt idx="20">
                  <c:v>Luksemburg</c:v>
                </c:pt>
                <c:pt idx="21">
                  <c:v>Madžarska</c:v>
                </c:pt>
                <c:pt idx="22">
                  <c:v>Avstrija</c:v>
                </c:pt>
                <c:pt idx="23">
                  <c:v>Francija</c:v>
                </c:pt>
                <c:pt idx="24">
                  <c:v>Finska</c:v>
                </c:pt>
                <c:pt idx="25">
                  <c:v>Estonija</c:v>
                </c:pt>
                <c:pt idx="26">
                  <c:v>Nemčija</c:v>
                </c:pt>
                <c:pt idx="27">
                  <c:v>Irska</c:v>
                </c:pt>
                <c:pt idx="28">
                  <c:v>Nizozemska</c:v>
                </c:pt>
              </c:strCache>
            </c:strRef>
          </c:cat>
          <c:val>
            <c:numRef>
              <c:f>List1!$B$40:$B$68</c:f>
              <c:numCache>
                <c:formatCode>0.0%</c:formatCode>
                <c:ptCount val="29"/>
                <c:pt idx="0">
                  <c:v>8.4431800000000001E-2</c:v>
                </c:pt>
                <c:pt idx="1">
                  <c:v>6.0177400000000006E-2</c:v>
                </c:pt>
                <c:pt idx="2">
                  <c:v>4.3969799999999996E-2</c:v>
                </c:pt>
                <c:pt idx="3">
                  <c:v>3.8687199999999998E-2</c:v>
                </c:pt>
                <c:pt idx="4">
                  <c:v>3.8437600000000002E-2</c:v>
                </c:pt>
                <c:pt idx="5">
                  <c:v>3.8391599999999998E-2</c:v>
                </c:pt>
                <c:pt idx="6">
                  <c:v>3.7806800000000002E-2</c:v>
                </c:pt>
                <c:pt idx="7">
                  <c:v>3.5590800000000006E-2</c:v>
                </c:pt>
                <c:pt idx="8">
                  <c:v>2.8890600000000002E-2</c:v>
                </c:pt>
                <c:pt idx="9">
                  <c:v>2.67032E-2</c:v>
                </c:pt>
                <c:pt idx="10">
                  <c:v>2.6658000000000001E-2</c:v>
                </c:pt>
                <c:pt idx="11">
                  <c:v>2.6470400000000002E-2</c:v>
                </c:pt>
                <c:pt idx="12">
                  <c:v>2.3500199999999999E-2</c:v>
                </c:pt>
                <c:pt idx="13">
                  <c:v>1.8750625000000003E-2</c:v>
                </c:pt>
                <c:pt idx="14">
                  <c:v>1.83304E-2</c:v>
                </c:pt>
                <c:pt idx="15">
                  <c:v>1.7172E-2</c:v>
                </c:pt>
                <c:pt idx="16">
                  <c:v>1.6716700000000001E-2</c:v>
                </c:pt>
                <c:pt idx="17">
                  <c:v>1.6172800000000001E-2</c:v>
                </c:pt>
                <c:pt idx="18">
                  <c:v>1.4937599999999999E-2</c:v>
                </c:pt>
                <c:pt idx="19">
                  <c:v>1.4855200000000001E-2</c:v>
                </c:pt>
                <c:pt idx="20">
                  <c:v>1.4066E-2</c:v>
                </c:pt>
                <c:pt idx="21">
                  <c:v>1.2544000000000001E-2</c:v>
                </c:pt>
                <c:pt idx="22">
                  <c:v>1.1995200000000001E-2</c:v>
                </c:pt>
                <c:pt idx="23">
                  <c:v>1.1694E-2</c:v>
                </c:pt>
                <c:pt idx="24">
                  <c:v>1.15654E-2</c:v>
                </c:pt>
                <c:pt idx="25">
                  <c:v>1.0278000000000001E-2</c:v>
                </c:pt>
                <c:pt idx="26">
                  <c:v>8.5905000000000009E-3</c:v>
                </c:pt>
                <c:pt idx="27">
                  <c:v>6.1658999999999993E-3</c:v>
                </c:pt>
                <c:pt idx="28">
                  <c:v>5.9006999999999992E-3</c:v>
                </c:pt>
              </c:numCache>
            </c:numRef>
          </c:val>
          <c:extLst>
            <c:ext xmlns:c16="http://schemas.microsoft.com/office/drawing/2014/chart" uri="{C3380CC4-5D6E-409C-BE32-E72D297353CC}">
              <c16:uniqueId val="{00000004-5072-4BAC-8FC6-FDF74AA0D153}"/>
            </c:ext>
          </c:extLst>
        </c:ser>
        <c:dLbls>
          <c:showLegendKey val="0"/>
          <c:showVal val="0"/>
          <c:showCatName val="0"/>
          <c:showSerName val="0"/>
          <c:showPercent val="0"/>
          <c:showBubbleSize val="0"/>
        </c:dLbls>
        <c:gapWidth val="150"/>
        <c:axId val="284189776"/>
        <c:axId val="284969504"/>
      </c:barChart>
      <c:catAx>
        <c:axId val="284189776"/>
        <c:scaling>
          <c:orientation val="minMax"/>
        </c:scaling>
        <c:delete val="0"/>
        <c:axPos val="b"/>
        <c:numFmt formatCode="General" sourceLinked="0"/>
        <c:majorTickMark val="out"/>
        <c:minorTickMark val="none"/>
        <c:tickLblPos val="nextTo"/>
        <c:txPr>
          <a:bodyPr/>
          <a:lstStyle/>
          <a:p>
            <a:pPr>
              <a:defRPr sz="900">
                <a:latin typeface="Calibri Light" panose="020F0302020204030204" pitchFamily="34" charset="0"/>
                <a:cs typeface="Calibri Light" panose="020F0302020204030204" pitchFamily="34" charset="0"/>
              </a:defRPr>
            </a:pPr>
            <a:endParaRPr lang="sl-SI"/>
          </a:p>
        </c:txPr>
        <c:crossAx val="284969504"/>
        <c:crosses val="autoZero"/>
        <c:auto val="1"/>
        <c:lblAlgn val="ctr"/>
        <c:lblOffset val="100"/>
        <c:noMultiLvlLbl val="0"/>
      </c:catAx>
      <c:valAx>
        <c:axId val="284969504"/>
        <c:scaling>
          <c:orientation val="minMax"/>
        </c:scaling>
        <c:delete val="0"/>
        <c:axPos val="l"/>
        <c:majorGridlines/>
        <c:numFmt formatCode="0.0%" sourceLinked="1"/>
        <c:majorTickMark val="out"/>
        <c:minorTickMark val="none"/>
        <c:tickLblPos val="nextTo"/>
        <c:txPr>
          <a:bodyPr/>
          <a:lstStyle/>
          <a:p>
            <a:pPr>
              <a:defRPr sz="900">
                <a:latin typeface="Calibri Light" panose="020F0302020204030204" pitchFamily="34" charset="0"/>
                <a:cs typeface="Calibri Light" panose="020F0302020204030204" pitchFamily="34" charset="0"/>
              </a:defRPr>
            </a:pPr>
            <a:endParaRPr lang="sl-SI"/>
          </a:p>
        </c:txPr>
        <c:crossAx val="284189776"/>
        <c:crosses val="autoZero"/>
        <c:crossBetween val="between"/>
      </c:valAx>
    </c:plotArea>
    <c:plotVisOnly val="1"/>
    <c:dispBlanksAs val="gap"/>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11"/>
            <c:invertIfNegative val="0"/>
            <c:bubble3D val="0"/>
            <c:spPr>
              <a:solidFill>
                <a:srgbClr val="00B0F0"/>
              </a:solidFill>
            </c:spPr>
            <c:extLst>
              <c:ext xmlns:c16="http://schemas.microsoft.com/office/drawing/2014/chart" uri="{C3380CC4-5D6E-409C-BE32-E72D297353CC}">
                <c16:uniqueId val="{00000001-9FA1-48B6-92D8-DD24CD7E7CCA}"/>
              </c:ext>
            </c:extLst>
          </c:dPt>
          <c:dPt>
            <c:idx val="12"/>
            <c:invertIfNegative val="0"/>
            <c:bubble3D val="0"/>
            <c:spPr>
              <a:solidFill>
                <a:srgbClr val="0070C0"/>
              </a:solidFill>
            </c:spPr>
            <c:extLst>
              <c:ext xmlns:c16="http://schemas.microsoft.com/office/drawing/2014/chart" uri="{C3380CC4-5D6E-409C-BE32-E72D297353CC}">
                <c16:uniqueId val="{00000003-9FA1-48B6-92D8-DD24CD7E7CCA}"/>
              </c:ext>
            </c:extLst>
          </c:dPt>
          <c:dPt>
            <c:idx val="16"/>
            <c:invertIfNegative val="0"/>
            <c:bubble3D val="0"/>
            <c:spPr>
              <a:solidFill>
                <a:schemeClr val="accent1"/>
              </a:solidFill>
            </c:spPr>
            <c:extLst>
              <c:ext xmlns:c16="http://schemas.microsoft.com/office/drawing/2014/chart" uri="{C3380CC4-5D6E-409C-BE32-E72D297353CC}">
                <c16:uniqueId val="{00000005-9FA1-48B6-92D8-DD24CD7E7CCA}"/>
              </c:ext>
            </c:extLst>
          </c:dPt>
          <c:dPt>
            <c:idx val="17"/>
            <c:invertIfNegative val="0"/>
            <c:bubble3D val="0"/>
            <c:spPr>
              <a:solidFill>
                <a:srgbClr val="00B050"/>
              </a:solidFill>
            </c:spPr>
            <c:extLst>
              <c:ext xmlns:c16="http://schemas.microsoft.com/office/drawing/2014/chart" uri="{C3380CC4-5D6E-409C-BE32-E72D297353CC}">
                <c16:uniqueId val="{00000007-9FA1-48B6-92D8-DD24CD7E7CCA}"/>
              </c:ext>
            </c:extLst>
          </c:dPt>
          <c:dLbls>
            <c:spPr>
              <a:noFill/>
              <a:ln>
                <a:noFill/>
              </a:ln>
              <a:effectLst/>
            </c:spPr>
            <c:txPr>
              <a:bodyPr rot="-5400000" vert="horz"/>
              <a:lstStyle/>
              <a:p>
                <a:pPr>
                  <a:defRPr sz="800">
                    <a:latin typeface="+mj-lt"/>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List3!$A$1:$A$29</c:f>
              <c:strCache>
                <c:ptCount val="29"/>
                <c:pt idx="0">
                  <c:v>Danska</c:v>
                </c:pt>
                <c:pt idx="1">
                  <c:v>Avtrija</c:v>
                </c:pt>
                <c:pt idx="2">
                  <c:v>Madžarska</c:v>
                </c:pt>
                <c:pt idx="3">
                  <c:v>Hrvaška</c:v>
                </c:pt>
                <c:pt idx="4">
                  <c:v>Španija</c:v>
                </c:pt>
                <c:pt idx="5">
                  <c:v>Litva</c:v>
                </c:pt>
                <c:pt idx="6">
                  <c:v>Romunija</c:v>
                </c:pt>
                <c:pt idx="7">
                  <c:v>Združeno kraljestvo</c:v>
                </c:pt>
                <c:pt idx="8">
                  <c:v>Francija</c:v>
                </c:pt>
                <c:pt idx="9">
                  <c:v>Finska</c:v>
                </c:pt>
                <c:pt idx="10">
                  <c:v>Češka</c:v>
                </c:pt>
                <c:pt idx="11">
                  <c:v>EU</c:v>
                </c:pt>
                <c:pt idx="12">
                  <c:v>Irska</c:v>
                </c:pt>
                <c:pt idx="13">
                  <c:v>Švedska</c:v>
                </c:pt>
                <c:pt idx="14">
                  <c:v>Nemčija</c:v>
                </c:pt>
                <c:pt idx="15">
                  <c:v>Portugalska</c:v>
                </c:pt>
                <c:pt idx="16">
                  <c:v>Belgija</c:v>
                </c:pt>
                <c:pt idx="17">
                  <c:v>Slovenija</c:v>
                </c:pt>
                <c:pt idx="18">
                  <c:v>Latvija</c:v>
                </c:pt>
                <c:pt idx="19">
                  <c:v>Bolgarija</c:v>
                </c:pt>
                <c:pt idx="20">
                  <c:v>Poljska</c:v>
                </c:pt>
                <c:pt idx="21">
                  <c:v>Luksemburg</c:v>
                </c:pt>
                <c:pt idx="22">
                  <c:v>Italija</c:v>
                </c:pt>
                <c:pt idx="23">
                  <c:v>Nizozemska</c:v>
                </c:pt>
                <c:pt idx="24">
                  <c:v>Slovaška</c:v>
                </c:pt>
                <c:pt idx="25">
                  <c:v>Malta</c:v>
                </c:pt>
                <c:pt idx="26">
                  <c:v>Grčija</c:v>
                </c:pt>
                <c:pt idx="27">
                  <c:v>Ciper</c:v>
                </c:pt>
                <c:pt idx="28">
                  <c:v>Estonija</c:v>
                </c:pt>
              </c:strCache>
            </c:strRef>
          </c:cat>
          <c:val>
            <c:numRef>
              <c:f>List3!$B$1:$B$29</c:f>
              <c:numCache>
                <c:formatCode>0.00</c:formatCode>
                <c:ptCount val="29"/>
                <c:pt idx="0">
                  <c:v>4.2440747743528364</c:v>
                </c:pt>
                <c:pt idx="1">
                  <c:v>2.9997226586928458</c:v>
                </c:pt>
                <c:pt idx="2">
                  <c:v>2.9531605002194703</c:v>
                </c:pt>
                <c:pt idx="3">
                  <c:v>2.7301130201406982</c:v>
                </c:pt>
                <c:pt idx="4">
                  <c:v>2.410653775738075</c:v>
                </c:pt>
                <c:pt idx="5">
                  <c:v>2.3963513974792958</c:v>
                </c:pt>
                <c:pt idx="6">
                  <c:v>2.283889874717778</c:v>
                </c:pt>
                <c:pt idx="7">
                  <c:v>2.2312348280895633</c:v>
                </c:pt>
                <c:pt idx="8">
                  <c:v>2.1655084679340471</c:v>
                </c:pt>
                <c:pt idx="9">
                  <c:v>2.1553373712574544</c:v>
                </c:pt>
                <c:pt idx="10">
                  <c:v>2.0294029388157471</c:v>
                </c:pt>
                <c:pt idx="11">
                  <c:v>1.9</c:v>
                </c:pt>
                <c:pt idx="12">
                  <c:v>1.7870268536436431</c:v>
                </c:pt>
                <c:pt idx="13">
                  <c:v>1.6405412760936258</c:v>
                </c:pt>
                <c:pt idx="14">
                  <c:v>1.5340791078781895</c:v>
                </c:pt>
                <c:pt idx="15">
                  <c:v>1.4798870164669342</c:v>
                </c:pt>
                <c:pt idx="16">
                  <c:v>1.378820500221154</c:v>
                </c:pt>
                <c:pt idx="17">
                  <c:v>1.3385408693394205</c:v>
                </c:pt>
                <c:pt idx="18">
                  <c:v>1.1148034213037663</c:v>
                </c:pt>
                <c:pt idx="19">
                  <c:v>1.0846008210479936</c:v>
                </c:pt>
                <c:pt idx="20">
                  <c:v>1.0622324121849462</c:v>
                </c:pt>
                <c:pt idx="21">
                  <c:v>1.0099800607029252</c:v>
                </c:pt>
                <c:pt idx="22">
                  <c:v>0.90725294821767954</c:v>
                </c:pt>
                <c:pt idx="23">
                  <c:v>0.85257657640678675</c:v>
                </c:pt>
                <c:pt idx="24">
                  <c:v>0.83372464087550668</c:v>
                </c:pt>
                <c:pt idx="25">
                  <c:v>0.67271294250857538</c:v>
                </c:pt>
                <c:pt idx="26">
                  <c:v>0.63261864056912309</c:v>
                </c:pt>
                <c:pt idx="27">
                  <c:v>0.41140184293880017</c:v>
                </c:pt>
                <c:pt idx="28">
                  <c:v>0.17401956314250455</c:v>
                </c:pt>
              </c:numCache>
            </c:numRef>
          </c:val>
          <c:extLst>
            <c:ext xmlns:c16="http://schemas.microsoft.com/office/drawing/2014/chart" uri="{C3380CC4-5D6E-409C-BE32-E72D297353CC}">
              <c16:uniqueId val="{00000008-9FA1-48B6-92D8-DD24CD7E7CCA}"/>
            </c:ext>
          </c:extLst>
        </c:ser>
        <c:dLbls>
          <c:showLegendKey val="0"/>
          <c:showVal val="0"/>
          <c:showCatName val="0"/>
          <c:showSerName val="0"/>
          <c:showPercent val="0"/>
          <c:showBubbleSize val="0"/>
        </c:dLbls>
        <c:gapWidth val="150"/>
        <c:axId val="284972248"/>
        <c:axId val="284967936"/>
      </c:barChart>
      <c:catAx>
        <c:axId val="284972248"/>
        <c:scaling>
          <c:orientation val="minMax"/>
        </c:scaling>
        <c:delete val="0"/>
        <c:axPos val="b"/>
        <c:numFmt formatCode="General" sourceLinked="0"/>
        <c:majorTickMark val="out"/>
        <c:minorTickMark val="none"/>
        <c:tickLblPos val="nextTo"/>
        <c:txPr>
          <a:bodyPr rot="-5400000" vert="horz"/>
          <a:lstStyle/>
          <a:p>
            <a:pPr>
              <a:defRPr>
                <a:latin typeface="+mj-lt"/>
              </a:defRPr>
            </a:pPr>
            <a:endParaRPr lang="sl-SI"/>
          </a:p>
        </c:txPr>
        <c:crossAx val="284967936"/>
        <c:crosses val="autoZero"/>
        <c:auto val="1"/>
        <c:lblAlgn val="ctr"/>
        <c:lblOffset val="100"/>
        <c:noMultiLvlLbl val="0"/>
      </c:catAx>
      <c:valAx>
        <c:axId val="284967936"/>
        <c:scaling>
          <c:orientation val="minMax"/>
        </c:scaling>
        <c:delete val="0"/>
        <c:axPos val="l"/>
        <c:majorGridlines/>
        <c:title>
          <c:tx>
            <c:rich>
              <a:bodyPr/>
              <a:lstStyle/>
              <a:p>
                <a:pPr>
                  <a:defRPr b="0">
                    <a:latin typeface="+mj-lt"/>
                  </a:defRPr>
                </a:pPr>
                <a:r>
                  <a:rPr lang="sl-SI" b="0">
                    <a:latin typeface="+mj-lt"/>
                  </a:rPr>
                  <a:t>število stavb/1000 prebivalcev</a:t>
                </a:r>
              </a:p>
            </c:rich>
          </c:tx>
          <c:overlay val="0"/>
        </c:title>
        <c:numFmt formatCode="0.00" sourceLinked="1"/>
        <c:majorTickMark val="out"/>
        <c:minorTickMark val="none"/>
        <c:tickLblPos val="nextTo"/>
        <c:txPr>
          <a:bodyPr/>
          <a:lstStyle/>
          <a:p>
            <a:pPr>
              <a:defRPr>
                <a:latin typeface="+mj-lt"/>
              </a:defRPr>
            </a:pPr>
            <a:endParaRPr lang="sl-SI"/>
          </a:p>
        </c:txPr>
        <c:crossAx val="284972248"/>
        <c:crosses val="autoZero"/>
        <c:crossBetween val="between"/>
      </c:valAx>
    </c:plotArea>
    <c:plotVisOnly val="1"/>
    <c:dispBlanksAs val="gap"/>
    <c:showDLblsOverMax val="0"/>
  </c:chart>
  <c:spPr>
    <a:noFill/>
    <a:ln>
      <a:noFill/>
    </a:ln>
  </c:spPr>
  <c:txPr>
    <a:bodyPr/>
    <a:lstStyle/>
    <a:p>
      <a:pPr>
        <a:defRPr sz="900">
          <a:latin typeface="Arial" panose="020B0604020202020204" pitchFamily="34" charset="0"/>
          <a:cs typeface="Arial" panose="020B0604020202020204" pitchFamily="34" charset="0"/>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chemeClr val="accent1"/>
            </a:solidFill>
            <a:ln>
              <a:noFill/>
            </a:ln>
            <a:effectLst/>
          </c:spPr>
          <c:invertIfNegative val="0"/>
          <c:dPt>
            <c:idx val="6"/>
            <c:invertIfNegative val="0"/>
            <c:bubble3D val="0"/>
            <c:spPr>
              <a:solidFill>
                <a:srgbClr val="00B050"/>
              </a:solidFill>
              <a:ln>
                <a:noFill/>
              </a:ln>
              <a:effectLst/>
            </c:spPr>
            <c:extLst>
              <c:ext xmlns:c16="http://schemas.microsoft.com/office/drawing/2014/chart" uri="{C3380CC4-5D6E-409C-BE32-E72D297353CC}">
                <c16:uniqueId val="{00000001-8C54-416C-A098-3C665FF0495B}"/>
              </c:ext>
            </c:extLst>
          </c:dPt>
          <c:dPt>
            <c:idx val="7"/>
            <c:invertIfNegative val="0"/>
            <c:bubble3D val="0"/>
            <c:extLst>
              <c:ext xmlns:c16="http://schemas.microsoft.com/office/drawing/2014/chart" uri="{C3380CC4-5D6E-409C-BE32-E72D297353CC}">
                <c16:uniqueId val="{00000002-8C54-416C-A098-3C665FF0495B}"/>
              </c:ext>
            </c:extLst>
          </c:dPt>
          <c:dPt>
            <c:idx val="10"/>
            <c:invertIfNegative val="0"/>
            <c:bubble3D val="0"/>
            <c:extLst>
              <c:ext xmlns:c16="http://schemas.microsoft.com/office/drawing/2014/chart" uri="{C3380CC4-5D6E-409C-BE32-E72D297353CC}">
                <c16:uniqueId val="{00000003-8C54-416C-A098-3C665FF0495B}"/>
              </c:ext>
            </c:extLst>
          </c:dPt>
          <c:dPt>
            <c:idx val="11"/>
            <c:invertIfNegative val="0"/>
            <c:bubble3D val="0"/>
            <c:spPr>
              <a:solidFill>
                <a:srgbClr val="00B0F0"/>
              </a:solidFill>
              <a:ln>
                <a:noFill/>
              </a:ln>
              <a:effectLst/>
            </c:spPr>
            <c:extLst>
              <c:ext xmlns:c16="http://schemas.microsoft.com/office/drawing/2014/chart" uri="{C3380CC4-5D6E-409C-BE32-E72D297353CC}">
                <c16:uniqueId val="{00000005-8C54-416C-A098-3C665FF0495B}"/>
              </c:ext>
            </c:extLst>
          </c:dPt>
          <c:dPt>
            <c:idx val="12"/>
            <c:invertIfNegative val="0"/>
            <c:bubble3D val="0"/>
            <c:extLst>
              <c:ext xmlns:c16="http://schemas.microsoft.com/office/drawing/2014/chart" uri="{C3380CC4-5D6E-409C-BE32-E72D297353CC}">
                <c16:uniqueId val="{00000006-8C54-416C-A098-3C665FF0495B}"/>
              </c:ext>
            </c:extLst>
          </c:dPt>
          <c:dPt>
            <c:idx val="14"/>
            <c:invertIfNegative val="0"/>
            <c:bubble3D val="0"/>
            <c:extLst>
              <c:ext xmlns:c16="http://schemas.microsoft.com/office/drawing/2014/chart" uri="{C3380CC4-5D6E-409C-BE32-E72D297353CC}">
                <c16:uniqueId val="{00000007-8C54-416C-A098-3C665FF0495B}"/>
              </c:ext>
            </c:extLst>
          </c:dPt>
          <c:dLbls>
            <c:dLbl>
              <c:idx val="14"/>
              <c:spPr>
                <a:solidFill>
                  <a:schemeClr val="bg1"/>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j-lt"/>
                      <a:ea typeface="+mn-ea"/>
                      <a:cs typeface="Arial" panose="020B0604020202020204" pitchFamily="34" charset="0"/>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7-8C54-416C-A098-3C665FF0495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j-lt"/>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VLE!$B$3:$B$23</c:f>
              <c:strCache>
                <c:ptCount val="21"/>
                <c:pt idx="0">
                  <c:v>Bolgarija</c:v>
                </c:pt>
                <c:pt idx="1">
                  <c:v>Grčija</c:v>
                </c:pt>
                <c:pt idx="2">
                  <c:v>Norveška</c:v>
                </c:pt>
                <c:pt idx="3">
                  <c:v>Litva</c:v>
                </c:pt>
                <c:pt idx="4">
                  <c:v>Romunija</c:v>
                </c:pt>
                <c:pt idx="5">
                  <c:v>Islandija</c:v>
                </c:pt>
                <c:pt idx="6">
                  <c:v>Slovenija</c:v>
                </c:pt>
                <c:pt idx="7">
                  <c:v>Italija</c:v>
                </c:pt>
                <c:pt idx="8">
                  <c:v>Hrvaška</c:v>
                </c:pt>
                <c:pt idx="9">
                  <c:v>Danska</c:v>
                </c:pt>
                <c:pt idx="10">
                  <c:v>Poljska</c:v>
                </c:pt>
                <c:pt idx="11">
                  <c:v>EU</c:v>
                </c:pt>
                <c:pt idx="12">
                  <c:v>Nemčija</c:v>
                </c:pt>
                <c:pt idx="13">
                  <c:v>Avstrija</c:v>
                </c:pt>
                <c:pt idx="14">
                  <c:v>Češka</c:v>
                </c:pt>
                <c:pt idx="15">
                  <c:v>Madžarska</c:v>
                </c:pt>
                <c:pt idx="16">
                  <c:v>Francija</c:v>
                </c:pt>
                <c:pt idx="17">
                  <c:v>Finska</c:v>
                </c:pt>
                <c:pt idx="18">
                  <c:v>Slovaška</c:v>
                </c:pt>
                <c:pt idx="19">
                  <c:v>Švedska</c:v>
                </c:pt>
                <c:pt idx="20">
                  <c:v>Španija</c:v>
                </c:pt>
              </c:strCache>
            </c:strRef>
          </c:cat>
          <c:val>
            <c:numRef>
              <c:f>VLE!$C$3:$C$23</c:f>
              <c:numCache>
                <c:formatCode>General</c:formatCode>
                <c:ptCount val="21"/>
                <c:pt idx="0">
                  <c:v>19</c:v>
                </c:pt>
                <c:pt idx="1">
                  <c:v>19</c:v>
                </c:pt>
                <c:pt idx="2">
                  <c:v>14</c:v>
                </c:pt>
                <c:pt idx="3">
                  <c:v>12</c:v>
                </c:pt>
                <c:pt idx="4">
                  <c:v>12</c:v>
                </c:pt>
                <c:pt idx="5">
                  <c:v>11</c:v>
                </c:pt>
                <c:pt idx="6">
                  <c:v>10</c:v>
                </c:pt>
                <c:pt idx="7">
                  <c:v>9</c:v>
                </c:pt>
                <c:pt idx="8">
                  <c:v>9</c:v>
                </c:pt>
                <c:pt idx="9">
                  <c:v>9</c:v>
                </c:pt>
                <c:pt idx="10">
                  <c:v>8</c:v>
                </c:pt>
                <c:pt idx="11">
                  <c:v>8</c:v>
                </c:pt>
                <c:pt idx="12">
                  <c:v>7</c:v>
                </c:pt>
                <c:pt idx="13">
                  <c:v>5</c:v>
                </c:pt>
                <c:pt idx="14">
                  <c:v>5</c:v>
                </c:pt>
                <c:pt idx="15">
                  <c:v>5</c:v>
                </c:pt>
                <c:pt idx="16">
                  <c:v>4</c:v>
                </c:pt>
                <c:pt idx="17">
                  <c:v>3</c:v>
                </c:pt>
                <c:pt idx="18">
                  <c:v>3</c:v>
                </c:pt>
                <c:pt idx="19">
                  <c:v>3</c:v>
                </c:pt>
                <c:pt idx="20">
                  <c:v>3</c:v>
                </c:pt>
              </c:numCache>
            </c:numRef>
          </c:val>
          <c:extLst>
            <c:ext xmlns:c16="http://schemas.microsoft.com/office/drawing/2014/chart" uri="{C3380CC4-5D6E-409C-BE32-E72D297353CC}">
              <c16:uniqueId val="{00000008-8C54-416C-A098-3C665FF0495B}"/>
            </c:ext>
          </c:extLst>
        </c:ser>
        <c:dLbls>
          <c:dLblPos val="outEnd"/>
          <c:showLegendKey val="0"/>
          <c:showVal val="1"/>
          <c:showCatName val="0"/>
          <c:showSerName val="0"/>
          <c:showPercent val="0"/>
          <c:showBubbleSize val="0"/>
        </c:dLbls>
        <c:gapWidth val="182"/>
        <c:axId val="284968328"/>
        <c:axId val="284971072"/>
      </c:barChart>
      <c:catAx>
        <c:axId val="284968328"/>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sl-SI"/>
          </a:p>
        </c:txPr>
        <c:crossAx val="284971072"/>
        <c:crosses val="autoZero"/>
        <c:auto val="1"/>
        <c:lblAlgn val="ctr"/>
        <c:lblOffset val="100"/>
        <c:noMultiLvlLbl val="0"/>
      </c:catAx>
      <c:valAx>
        <c:axId val="284971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r>
                  <a:rPr lang="en-US" sz="900">
                    <a:solidFill>
                      <a:sysClr val="windowText" lastClr="000000"/>
                    </a:solidFill>
                    <a:latin typeface="+mj-lt"/>
                    <a:cs typeface="Arial" panose="020B0604020202020204" pitchFamily="34" charset="0"/>
                  </a:rPr>
                  <a:t>š</a:t>
                </a:r>
                <a:r>
                  <a:rPr lang="sl-SI" sz="900">
                    <a:solidFill>
                      <a:sysClr val="windowText" lastClr="000000"/>
                    </a:solidFill>
                    <a:latin typeface="+mj-lt"/>
                    <a:cs typeface="Arial" panose="020B0604020202020204" pitchFamily="34" charset="0"/>
                  </a:rPr>
                  <a:t>tevilo dijakov/računalnik</a:t>
                </a:r>
                <a:endParaRPr lang="en-US" sz="900">
                  <a:solidFill>
                    <a:sysClr val="windowText" lastClr="000000"/>
                  </a:solidFill>
                  <a:latin typeface="+mj-lt"/>
                  <a:cs typeface="Arial" panose="020B0604020202020204" pitchFamily="34"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l-SI"/>
          </a:p>
        </c:txPr>
        <c:crossAx val="284968328"/>
        <c:crosses val="autoZero"/>
        <c:crossBetween val="between"/>
      </c:valAx>
      <c:spPr>
        <a:solidFill>
          <a:schemeClr val="bg1"/>
        </a:solid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4F81BD"/>
            </a:solidFill>
          </c:spPr>
          <c:invertIfNegative val="0"/>
          <c:dPt>
            <c:idx val="12"/>
            <c:invertIfNegative val="0"/>
            <c:bubble3D val="0"/>
            <c:spPr>
              <a:solidFill>
                <a:srgbClr val="00B0F0"/>
              </a:solidFill>
            </c:spPr>
            <c:extLst>
              <c:ext xmlns:c16="http://schemas.microsoft.com/office/drawing/2014/chart" uri="{C3380CC4-5D6E-409C-BE32-E72D297353CC}">
                <c16:uniqueId val="{00000001-832A-41A9-9390-FACF7E2DA8F7}"/>
              </c:ext>
            </c:extLst>
          </c:dPt>
          <c:dPt>
            <c:idx val="13"/>
            <c:invertIfNegative val="0"/>
            <c:bubble3D val="0"/>
            <c:spPr>
              <a:solidFill>
                <a:srgbClr val="00B050"/>
              </a:solidFill>
            </c:spPr>
            <c:extLst>
              <c:ext xmlns:c16="http://schemas.microsoft.com/office/drawing/2014/chart" uri="{C3380CC4-5D6E-409C-BE32-E72D297353CC}">
                <c16:uniqueId val="{00000003-832A-41A9-9390-FACF7E2DA8F7}"/>
              </c:ext>
            </c:extLst>
          </c:dPt>
          <c:dPt>
            <c:idx val="14"/>
            <c:invertIfNegative val="0"/>
            <c:bubble3D val="0"/>
            <c:extLst>
              <c:ext xmlns:c16="http://schemas.microsoft.com/office/drawing/2014/chart" uri="{C3380CC4-5D6E-409C-BE32-E72D297353CC}">
                <c16:uniqueId val="{00000004-832A-41A9-9390-FACF7E2DA8F7}"/>
              </c:ext>
            </c:extLst>
          </c:dPt>
          <c:dLbls>
            <c:spPr>
              <a:noFill/>
              <a:ln>
                <a:noFill/>
              </a:ln>
              <a:effectLst/>
            </c:spPr>
            <c:txPr>
              <a:bodyPr/>
              <a:lstStyle/>
              <a:p>
                <a:pPr>
                  <a:defRPr sz="600">
                    <a:latin typeface="Calibri Light" panose="020F0302020204030204" pitchFamily="34" charset="0"/>
                    <a:cs typeface="Calibri Light" panose="020F030202020403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VLE!$D$3:$D$29</c:f>
              <c:strCache>
                <c:ptCount val="27"/>
                <c:pt idx="0">
                  <c:v>Islandija</c:v>
                </c:pt>
                <c:pt idx="1">
                  <c:v>Finska</c:v>
                </c:pt>
                <c:pt idx="2">
                  <c:v>Švedska</c:v>
                </c:pt>
                <c:pt idx="3">
                  <c:v>Estonija</c:v>
                </c:pt>
                <c:pt idx="4">
                  <c:v>Danska</c:v>
                </c:pt>
                <c:pt idx="5">
                  <c:v>Norveška</c:v>
                </c:pt>
                <c:pt idx="6">
                  <c:v>Francija</c:v>
                </c:pt>
                <c:pt idx="7">
                  <c:v>Španija</c:v>
                </c:pt>
                <c:pt idx="8">
                  <c:v>Italija</c:v>
                </c:pt>
                <c:pt idx="9">
                  <c:v>Belgija</c:v>
                </c:pt>
                <c:pt idx="10">
                  <c:v>Avstrija</c:v>
                </c:pt>
                <c:pt idx="11">
                  <c:v>Portugalska</c:v>
                </c:pt>
                <c:pt idx="12">
                  <c:v>EU</c:v>
                </c:pt>
                <c:pt idx="13">
                  <c:v>Slovenija</c:v>
                </c:pt>
                <c:pt idx="14">
                  <c:v>Malta</c:v>
                </c:pt>
                <c:pt idx="15">
                  <c:v>Češka</c:v>
                </c:pt>
                <c:pt idx="16">
                  <c:v>Nemčija</c:v>
                </c:pt>
                <c:pt idx="17">
                  <c:v>Latvija</c:v>
                </c:pt>
                <c:pt idx="18">
                  <c:v>Litva</c:v>
                </c:pt>
                <c:pt idx="19">
                  <c:v>Poljska</c:v>
                </c:pt>
                <c:pt idx="20">
                  <c:v>Bolgarija</c:v>
                </c:pt>
                <c:pt idx="21">
                  <c:v>Ciper</c:v>
                </c:pt>
                <c:pt idx="22">
                  <c:v>Romunija</c:v>
                </c:pt>
                <c:pt idx="23">
                  <c:v>Hrvaška</c:v>
                </c:pt>
                <c:pt idx="24">
                  <c:v>Madžarska</c:v>
                </c:pt>
                <c:pt idx="25">
                  <c:v>Slovaška</c:v>
                </c:pt>
                <c:pt idx="26">
                  <c:v>Grčija</c:v>
                </c:pt>
              </c:strCache>
            </c:strRef>
          </c:cat>
          <c:val>
            <c:numRef>
              <c:f>VLE!$E$3:$E$29</c:f>
              <c:numCache>
                <c:formatCode>0%</c:formatCode>
                <c:ptCount val="27"/>
                <c:pt idx="0">
                  <c:v>1</c:v>
                </c:pt>
                <c:pt idx="1">
                  <c:v>1</c:v>
                </c:pt>
                <c:pt idx="2">
                  <c:v>1</c:v>
                </c:pt>
                <c:pt idx="3">
                  <c:v>0.96</c:v>
                </c:pt>
                <c:pt idx="4">
                  <c:v>0.95</c:v>
                </c:pt>
                <c:pt idx="5">
                  <c:v>0.94</c:v>
                </c:pt>
                <c:pt idx="6">
                  <c:v>0.91</c:v>
                </c:pt>
                <c:pt idx="7">
                  <c:v>0.79</c:v>
                </c:pt>
                <c:pt idx="8">
                  <c:v>0.72</c:v>
                </c:pt>
                <c:pt idx="9">
                  <c:v>0.7</c:v>
                </c:pt>
                <c:pt idx="10">
                  <c:v>0.7</c:v>
                </c:pt>
                <c:pt idx="11">
                  <c:v>0.66</c:v>
                </c:pt>
                <c:pt idx="12">
                  <c:v>0.65</c:v>
                </c:pt>
                <c:pt idx="13">
                  <c:v>0.62</c:v>
                </c:pt>
                <c:pt idx="14">
                  <c:v>0.59</c:v>
                </c:pt>
                <c:pt idx="15">
                  <c:v>0.57999999999999996</c:v>
                </c:pt>
                <c:pt idx="16">
                  <c:v>0.56000000000000005</c:v>
                </c:pt>
                <c:pt idx="17">
                  <c:v>0.52</c:v>
                </c:pt>
                <c:pt idx="18">
                  <c:v>0.5</c:v>
                </c:pt>
                <c:pt idx="19">
                  <c:v>0.41</c:v>
                </c:pt>
                <c:pt idx="20">
                  <c:v>0.39</c:v>
                </c:pt>
                <c:pt idx="21">
                  <c:v>0.28000000000000003</c:v>
                </c:pt>
                <c:pt idx="22">
                  <c:v>0.26</c:v>
                </c:pt>
                <c:pt idx="23">
                  <c:v>0.26</c:v>
                </c:pt>
                <c:pt idx="24">
                  <c:v>0.26</c:v>
                </c:pt>
                <c:pt idx="25">
                  <c:v>0.21</c:v>
                </c:pt>
                <c:pt idx="26">
                  <c:v>0.09</c:v>
                </c:pt>
              </c:numCache>
            </c:numRef>
          </c:val>
          <c:extLst>
            <c:ext xmlns:c16="http://schemas.microsoft.com/office/drawing/2014/chart" uri="{C3380CC4-5D6E-409C-BE32-E72D297353CC}">
              <c16:uniqueId val="{00000005-832A-41A9-9390-FACF7E2DA8F7}"/>
            </c:ext>
          </c:extLst>
        </c:ser>
        <c:dLbls>
          <c:dLblPos val="outEnd"/>
          <c:showLegendKey val="0"/>
          <c:showVal val="1"/>
          <c:showCatName val="0"/>
          <c:showSerName val="0"/>
          <c:showPercent val="0"/>
          <c:showBubbleSize val="0"/>
        </c:dLbls>
        <c:gapWidth val="150"/>
        <c:axId val="284972640"/>
        <c:axId val="284970288"/>
      </c:barChart>
      <c:catAx>
        <c:axId val="284972640"/>
        <c:scaling>
          <c:orientation val="minMax"/>
        </c:scaling>
        <c:delete val="0"/>
        <c:axPos val="b"/>
        <c:numFmt formatCode="General" sourceLinked="0"/>
        <c:majorTickMark val="out"/>
        <c:minorTickMark val="none"/>
        <c:tickLblPos val="nextTo"/>
        <c:txPr>
          <a:bodyPr rot="-5400000" vert="horz"/>
          <a:lstStyle/>
          <a:p>
            <a:pPr>
              <a:defRPr>
                <a:latin typeface="Calibri Light" panose="020F0302020204030204" pitchFamily="34" charset="0"/>
                <a:cs typeface="Calibri Light" panose="020F0302020204030204" pitchFamily="34" charset="0"/>
              </a:defRPr>
            </a:pPr>
            <a:endParaRPr lang="sl-SI"/>
          </a:p>
        </c:txPr>
        <c:crossAx val="284970288"/>
        <c:crosses val="autoZero"/>
        <c:auto val="1"/>
        <c:lblAlgn val="ctr"/>
        <c:lblOffset val="100"/>
        <c:noMultiLvlLbl val="0"/>
      </c:catAx>
      <c:valAx>
        <c:axId val="284970288"/>
        <c:scaling>
          <c:orientation val="minMax"/>
        </c:scaling>
        <c:delete val="0"/>
        <c:axPos val="l"/>
        <c:majorGridlines/>
        <c:numFmt formatCode="0%" sourceLinked="1"/>
        <c:majorTickMark val="out"/>
        <c:minorTickMark val="none"/>
        <c:tickLblPos val="nextTo"/>
        <c:txPr>
          <a:bodyPr/>
          <a:lstStyle/>
          <a:p>
            <a:pPr>
              <a:defRPr>
                <a:latin typeface="Calibri Light" panose="020F0302020204030204" pitchFamily="34" charset="0"/>
                <a:cs typeface="Calibri Light" panose="020F0302020204030204" pitchFamily="34" charset="0"/>
              </a:defRPr>
            </a:pPr>
            <a:endParaRPr lang="sl-SI"/>
          </a:p>
        </c:txPr>
        <c:crossAx val="284972640"/>
        <c:crosses val="autoZero"/>
        <c:crossBetween val="between"/>
      </c:valAx>
    </c:plotArea>
    <c:plotVisOnly val="1"/>
    <c:dispBlanksAs val="gap"/>
    <c:showDLblsOverMax val="0"/>
  </c:chart>
  <c:spPr>
    <a:noFill/>
    <a:ln>
      <a:noFill/>
    </a:ln>
  </c:spPr>
  <c:txPr>
    <a:bodyPr/>
    <a:lstStyle/>
    <a:p>
      <a:pPr>
        <a:defRPr sz="900">
          <a:latin typeface="Arial" panose="020B0604020202020204" pitchFamily="34" charset="0"/>
          <a:cs typeface="Arial" panose="020B0604020202020204" pitchFamily="34" charset="0"/>
        </a:defRPr>
      </a:pPr>
      <a:endParaRPr lang="sl-SI"/>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Sekundarno izobraževanje</c:v>
          </c:tx>
          <c:invertIfNegative val="0"/>
          <c:dPt>
            <c:idx val="16"/>
            <c:invertIfNegative val="0"/>
            <c:bubble3D val="0"/>
            <c:spPr>
              <a:solidFill>
                <a:srgbClr val="00B050"/>
              </a:solidFill>
            </c:spPr>
            <c:extLst>
              <c:ext xmlns:c16="http://schemas.microsoft.com/office/drawing/2014/chart" uri="{C3380CC4-5D6E-409C-BE32-E72D297353CC}">
                <c16:uniqueId val="{00000001-F385-49C8-94C9-9E047AB0D0D8}"/>
              </c:ext>
            </c:extLst>
          </c:dPt>
          <c:dPt>
            <c:idx val="19"/>
            <c:invertIfNegative val="0"/>
            <c:bubble3D val="0"/>
            <c:spPr>
              <a:solidFill>
                <a:srgbClr val="00B0F0"/>
              </a:solidFill>
              <a:ln>
                <a:noFill/>
              </a:ln>
            </c:spPr>
            <c:extLst>
              <c:ext xmlns:c16="http://schemas.microsoft.com/office/drawing/2014/chart" uri="{C3380CC4-5D6E-409C-BE32-E72D297353CC}">
                <c16:uniqueId val="{00000003-F385-49C8-94C9-9E047AB0D0D8}"/>
              </c:ext>
            </c:extLst>
          </c:dPt>
          <c:dLbls>
            <c:dLbl>
              <c:idx val="0"/>
              <c:delete val="1"/>
              <c:extLst>
                <c:ext xmlns:c15="http://schemas.microsoft.com/office/drawing/2012/chart" uri="{CE6537A1-D6FC-4f65-9D91-7224C49458BB}"/>
                <c:ext xmlns:c16="http://schemas.microsoft.com/office/drawing/2014/chart" uri="{C3380CC4-5D6E-409C-BE32-E72D297353CC}">
                  <c16:uniqueId val="{00000004-F385-49C8-94C9-9E047AB0D0D8}"/>
                </c:ext>
              </c:extLst>
            </c:dLbl>
            <c:dLbl>
              <c:idx val="1"/>
              <c:delete val="1"/>
              <c:extLst>
                <c:ext xmlns:c15="http://schemas.microsoft.com/office/drawing/2012/chart" uri="{CE6537A1-D6FC-4f65-9D91-7224C49458BB}"/>
                <c:ext xmlns:c16="http://schemas.microsoft.com/office/drawing/2014/chart" uri="{C3380CC4-5D6E-409C-BE32-E72D297353CC}">
                  <c16:uniqueId val="{00000005-F385-49C8-94C9-9E047AB0D0D8}"/>
                </c:ext>
              </c:extLst>
            </c:dLbl>
            <c:dLbl>
              <c:idx val="2"/>
              <c:delete val="1"/>
              <c:extLst>
                <c:ext xmlns:c15="http://schemas.microsoft.com/office/drawing/2012/chart" uri="{CE6537A1-D6FC-4f65-9D91-7224C49458BB}"/>
                <c:ext xmlns:c16="http://schemas.microsoft.com/office/drawing/2014/chart" uri="{C3380CC4-5D6E-409C-BE32-E72D297353CC}">
                  <c16:uniqueId val="{00000006-F385-49C8-94C9-9E047AB0D0D8}"/>
                </c:ext>
              </c:extLst>
            </c:dLbl>
            <c:dLbl>
              <c:idx val="3"/>
              <c:delete val="1"/>
              <c:extLst>
                <c:ext xmlns:c15="http://schemas.microsoft.com/office/drawing/2012/chart" uri="{CE6537A1-D6FC-4f65-9D91-7224C49458BB}"/>
                <c:ext xmlns:c16="http://schemas.microsoft.com/office/drawing/2014/chart" uri="{C3380CC4-5D6E-409C-BE32-E72D297353CC}">
                  <c16:uniqueId val="{00000007-F385-49C8-94C9-9E047AB0D0D8}"/>
                </c:ext>
              </c:extLst>
            </c:dLbl>
            <c:dLbl>
              <c:idx val="4"/>
              <c:delete val="1"/>
              <c:extLst>
                <c:ext xmlns:c15="http://schemas.microsoft.com/office/drawing/2012/chart" uri="{CE6537A1-D6FC-4f65-9D91-7224C49458BB}"/>
                <c:ext xmlns:c16="http://schemas.microsoft.com/office/drawing/2014/chart" uri="{C3380CC4-5D6E-409C-BE32-E72D297353CC}">
                  <c16:uniqueId val="{00000008-F385-49C8-94C9-9E047AB0D0D8}"/>
                </c:ext>
              </c:extLst>
            </c:dLbl>
            <c:dLbl>
              <c:idx val="5"/>
              <c:delete val="1"/>
              <c:extLst>
                <c:ext xmlns:c15="http://schemas.microsoft.com/office/drawing/2012/chart" uri="{CE6537A1-D6FC-4f65-9D91-7224C49458BB}"/>
                <c:ext xmlns:c16="http://schemas.microsoft.com/office/drawing/2014/chart" uri="{C3380CC4-5D6E-409C-BE32-E72D297353CC}">
                  <c16:uniqueId val="{00000009-F385-49C8-94C9-9E047AB0D0D8}"/>
                </c:ext>
              </c:extLst>
            </c:dLbl>
            <c:dLbl>
              <c:idx val="6"/>
              <c:delete val="1"/>
              <c:extLst>
                <c:ext xmlns:c15="http://schemas.microsoft.com/office/drawing/2012/chart" uri="{CE6537A1-D6FC-4f65-9D91-7224C49458BB}"/>
                <c:ext xmlns:c16="http://schemas.microsoft.com/office/drawing/2014/chart" uri="{C3380CC4-5D6E-409C-BE32-E72D297353CC}">
                  <c16:uniqueId val="{0000000A-F385-49C8-94C9-9E047AB0D0D8}"/>
                </c:ext>
              </c:extLst>
            </c:dLbl>
            <c:dLbl>
              <c:idx val="7"/>
              <c:delete val="1"/>
              <c:extLst>
                <c:ext xmlns:c15="http://schemas.microsoft.com/office/drawing/2012/chart" uri="{CE6537A1-D6FC-4f65-9D91-7224C49458BB}"/>
                <c:ext xmlns:c16="http://schemas.microsoft.com/office/drawing/2014/chart" uri="{C3380CC4-5D6E-409C-BE32-E72D297353CC}">
                  <c16:uniqueId val="{0000000B-F385-49C8-94C9-9E047AB0D0D8}"/>
                </c:ext>
              </c:extLst>
            </c:dLbl>
            <c:dLbl>
              <c:idx val="8"/>
              <c:delete val="1"/>
              <c:extLst>
                <c:ext xmlns:c15="http://schemas.microsoft.com/office/drawing/2012/chart" uri="{CE6537A1-D6FC-4f65-9D91-7224C49458BB}"/>
                <c:ext xmlns:c16="http://schemas.microsoft.com/office/drawing/2014/chart" uri="{C3380CC4-5D6E-409C-BE32-E72D297353CC}">
                  <c16:uniqueId val="{0000000C-F385-49C8-94C9-9E047AB0D0D8}"/>
                </c:ext>
              </c:extLst>
            </c:dLbl>
            <c:dLbl>
              <c:idx val="9"/>
              <c:delete val="1"/>
              <c:extLst>
                <c:ext xmlns:c15="http://schemas.microsoft.com/office/drawing/2012/chart" uri="{CE6537A1-D6FC-4f65-9D91-7224C49458BB}"/>
                <c:ext xmlns:c16="http://schemas.microsoft.com/office/drawing/2014/chart" uri="{C3380CC4-5D6E-409C-BE32-E72D297353CC}">
                  <c16:uniqueId val="{0000000D-F385-49C8-94C9-9E047AB0D0D8}"/>
                </c:ext>
              </c:extLst>
            </c:dLbl>
            <c:dLbl>
              <c:idx val="10"/>
              <c:delete val="1"/>
              <c:extLst>
                <c:ext xmlns:c15="http://schemas.microsoft.com/office/drawing/2012/chart" uri="{CE6537A1-D6FC-4f65-9D91-7224C49458BB}"/>
                <c:ext xmlns:c16="http://schemas.microsoft.com/office/drawing/2014/chart" uri="{C3380CC4-5D6E-409C-BE32-E72D297353CC}">
                  <c16:uniqueId val="{0000000E-F385-49C8-94C9-9E047AB0D0D8}"/>
                </c:ext>
              </c:extLst>
            </c:dLbl>
            <c:dLbl>
              <c:idx val="11"/>
              <c:delete val="1"/>
              <c:extLst>
                <c:ext xmlns:c15="http://schemas.microsoft.com/office/drawing/2012/chart" uri="{CE6537A1-D6FC-4f65-9D91-7224C49458BB}"/>
                <c:ext xmlns:c16="http://schemas.microsoft.com/office/drawing/2014/chart" uri="{C3380CC4-5D6E-409C-BE32-E72D297353CC}">
                  <c16:uniqueId val="{0000000F-F385-49C8-94C9-9E047AB0D0D8}"/>
                </c:ext>
              </c:extLst>
            </c:dLbl>
            <c:dLbl>
              <c:idx val="12"/>
              <c:delete val="1"/>
              <c:extLst>
                <c:ext xmlns:c15="http://schemas.microsoft.com/office/drawing/2012/chart" uri="{CE6537A1-D6FC-4f65-9D91-7224C49458BB}"/>
                <c:ext xmlns:c16="http://schemas.microsoft.com/office/drawing/2014/chart" uri="{C3380CC4-5D6E-409C-BE32-E72D297353CC}">
                  <c16:uniqueId val="{00000010-F385-49C8-94C9-9E047AB0D0D8}"/>
                </c:ext>
              </c:extLst>
            </c:dLbl>
            <c:dLbl>
              <c:idx val="13"/>
              <c:delete val="1"/>
              <c:extLst>
                <c:ext xmlns:c15="http://schemas.microsoft.com/office/drawing/2012/chart" uri="{CE6537A1-D6FC-4f65-9D91-7224C49458BB}"/>
                <c:ext xmlns:c16="http://schemas.microsoft.com/office/drawing/2014/chart" uri="{C3380CC4-5D6E-409C-BE32-E72D297353CC}">
                  <c16:uniqueId val="{00000011-F385-49C8-94C9-9E047AB0D0D8}"/>
                </c:ext>
              </c:extLst>
            </c:dLbl>
            <c:dLbl>
              <c:idx val="14"/>
              <c:delete val="1"/>
              <c:extLst>
                <c:ext xmlns:c15="http://schemas.microsoft.com/office/drawing/2012/chart" uri="{CE6537A1-D6FC-4f65-9D91-7224C49458BB}"/>
                <c:ext xmlns:c16="http://schemas.microsoft.com/office/drawing/2014/chart" uri="{C3380CC4-5D6E-409C-BE32-E72D297353CC}">
                  <c16:uniqueId val="{00000012-F385-49C8-94C9-9E047AB0D0D8}"/>
                </c:ext>
              </c:extLst>
            </c:dLbl>
            <c:dLbl>
              <c:idx val="15"/>
              <c:delete val="1"/>
              <c:extLst>
                <c:ext xmlns:c15="http://schemas.microsoft.com/office/drawing/2012/chart" uri="{CE6537A1-D6FC-4f65-9D91-7224C49458BB}"/>
                <c:ext xmlns:c16="http://schemas.microsoft.com/office/drawing/2014/chart" uri="{C3380CC4-5D6E-409C-BE32-E72D297353CC}">
                  <c16:uniqueId val="{00000013-F385-49C8-94C9-9E047AB0D0D8}"/>
                </c:ext>
              </c:extLst>
            </c:dLbl>
            <c:dLbl>
              <c:idx val="17"/>
              <c:delete val="1"/>
              <c:extLst>
                <c:ext xmlns:c15="http://schemas.microsoft.com/office/drawing/2012/chart" uri="{CE6537A1-D6FC-4f65-9D91-7224C49458BB}"/>
                <c:ext xmlns:c16="http://schemas.microsoft.com/office/drawing/2014/chart" uri="{C3380CC4-5D6E-409C-BE32-E72D297353CC}">
                  <c16:uniqueId val="{00000014-F385-49C8-94C9-9E047AB0D0D8}"/>
                </c:ext>
              </c:extLst>
            </c:dLbl>
            <c:dLbl>
              <c:idx val="18"/>
              <c:delete val="1"/>
              <c:extLst>
                <c:ext xmlns:c15="http://schemas.microsoft.com/office/drawing/2012/chart" uri="{CE6537A1-D6FC-4f65-9D91-7224C49458BB}"/>
                <c:ext xmlns:c16="http://schemas.microsoft.com/office/drawing/2014/chart" uri="{C3380CC4-5D6E-409C-BE32-E72D297353CC}">
                  <c16:uniqueId val="{00000015-F385-49C8-94C9-9E047AB0D0D8}"/>
                </c:ext>
              </c:extLst>
            </c:dLbl>
            <c:dLbl>
              <c:idx val="19"/>
              <c:layout>
                <c:manualLayout>
                  <c:x val="-4.41014332965821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85-49C8-94C9-9E047AB0D0D8}"/>
                </c:ext>
              </c:extLst>
            </c:dLbl>
            <c:spPr>
              <a:noFill/>
              <a:ln>
                <a:noFill/>
              </a:ln>
              <a:effectLst/>
            </c:spPr>
            <c:txPr>
              <a:bodyPr wrap="square" lIns="38100" tIns="19050" rIns="38100" bIns="19050" anchor="ctr">
                <a:spAutoFit/>
              </a:bodyPr>
              <a:lstStyle/>
              <a:p>
                <a:pPr>
                  <a:defRPr sz="800">
                    <a:latin typeface="Calibri Light" panose="020F0302020204030204" pitchFamily="34" charset="0"/>
                    <a:cs typeface="Calibri Light" panose="020F030202020403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'C6.1 Share of Current and Capit'!$AB$11:$AB$30</c:f>
              <c:strCache>
                <c:ptCount val="20"/>
                <c:pt idx="0">
                  <c:v>Avstrija</c:v>
                </c:pt>
                <c:pt idx="1">
                  <c:v>Belgija</c:v>
                </c:pt>
                <c:pt idx="2">
                  <c:v>Češka</c:v>
                </c:pt>
                <c:pt idx="3">
                  <c:v>Danska</c:v>
                </c:pt>
                <c:pt idx="4">
                  <c:v>Estonija</c:v>
                </c:pt>
                <c:pt idx="5">
                  <c:v>Finska</c:v>
                </c:pt>
                <c:pt idx="6">
                  <c:v>Francija</c:v>
                </c:pt>
                <c:pt idx="7">
                  <c:v>Nemčija</c:v>
                </c:pt>
                <c:pt idx="8">
                  <c:v>Madžarska</c:v>
                </c:pt>
                <c:pt idx="9">
                  <c:v>Italija</c:v>
                </c:pt>
                <c:pt idx="10">
                  <c:v>Latvija</c:v>
                </c:pt>
                <c:pt idx="11">
                  <c:v>Litva</c:v>
                </c:pt>
                <c:pt idx="12">
                  <c:v>Luksemburg</c:v>
                </c:pt>
                <c:pt idx="13">
                  <c:v>Nizozemska</c:v>
                </c:pt>
                <c:pt idx="14">
                  <c:v>Poljska</c:v>
                </c:pt>
                <c:pt idx="15">
                  <c:v>Portugalska</c:v>
                </c:pt>
                <c:pt idx="16">
                  <c:v>Slovenia</c:v>
                </c:pt>
                <c:pt idx="17">
                  <c:v>Španija</c:v>
                </c:pt>
                <c:pt idx="18">
                  <c:v>Švedska</c:v>
                </c:pt>
                <c:pt idx="19">
                  <c:v>Povprečje</c:v>
                </c:pt>
              </c:strCache>
            </c:strRef>
          </c:cat>
          <c:val>
            <c:numRef>
              <c:f>'C6.1 Share of Current and Capit'!$AF$11:$AF$30</c:f>
              <c:numCache>
                <c:formatCode>0%</c:formatCode>
                <c:ptCount val="20"/>
                <c:pt idx="0">
                  <c:v>3.0397500000000001E-2</c:v>
                </c:pt>
                <c:pt idx="1">
                  <c:v>3.1766589999999997E-2</c:v>
                </c:pt>
                <c:pt idx="2">
                  <c:v>0.10752610000000001</c:v>
                </c:pt>
                <c:pt idx="3">
                  <c:v>6.4468259999999999E-2</c:v>
                </c:pt>
                <c:pt idx="4">
                  <c:v>9.8421959999999989E-2</c:v>
                </c:pt>
                <c:pt idx="5">
                  <c:v>9.2593659999999994E-2</c:v>
                </c:pt>
                <c:pt idx="6">
                  <c:v>7.744152E-2</c:v>
                </c:pt>
                <c:pt idx="7">
                  <c:v>7.993799E-2</c:v>
                </c:pt>
                <c:pt idx="8">
                  <c:v>7.370307999999999E-2</c:v>
                </c:pt>
                <c:pt idx="9">
                  <c:v>1.4254370000000001E-2</c:v>
                </c:pt>
                <c:pt idx="10">
                  <c:v>0.1770438</c:v>
                </c:pt>
                <c:pt idx="11">
                  <c:v>6.3026929999999995E-2</c:v>
                </c:pt>
                <c:pt idx="12">
                  <c:v>0.1112341</c:v>
                </c:pt>
                <c:pt idx="13">
                  <c:v>9.5543589999999998E-2</c:v>
                </c:pt>
                <c:pt idx="14">
                  <c:v>8.4574890000000014E-2</c:v>
                </c:pt>
                <c:pt idx="15">
                  <c:v>7.0711360000000001E-2</c:v>
                </c:pt>
                <c:pt idx="16">
                  <c:v>7.6150739999999995E-2</c:v>
                </c:pt>
                <c:pt idx="17">
                  <c:v>2.996677E-2</c:v>
                </c:pt>
                <c:pt idx="18">
                  <c:v>4.9196169999999997E-2</c:v>
                </c:pt>
                <c:pt idx="19">
                  <c:v>7.5155756842105265E-2</c:v>
                </c:pt>
              </c:numCache>
            </c:numRef>
          </c:val>
          <c:extLst>
            <c:ext xmlns:c16="http://schemas.microsoft.com/office/drawing/2014/chart" uri="{C3380CC4-5D6E-409C-BE32-E72D297353CC}">
              <c16:uniqueId val="{00000016-F385-49C8-94C9-9E047AB0D0D8}"/>
            </c:ext>
          </c:extLst>
        </c:ser>
        <c:ser>
          <c:idx val="2"/>
          <c:order val="1"/>
          <c:tx>
            <c:v>Terciarno izobraževanje</c:v>
          </c:tx>
          <c:invertIfNegative val="0"/>
          <c:dPt>
            <c:idx val="16"/>
            <c:invertIfNegative val="0"/>
            <c:bubble3D val="0"/>
            <c:spPr>
              <a:solidFill>
                <a:srgbClr val="00B050"/>
              </a:solidFill>
            </c:spPr>
            <c:extLst>
              <c:ext xmlns:c16="http://schemas.microsoft.com/office/drawing/2014/chart" uri="{C3380CC4-5D6E-409C-BE32-E72D297353CC}">
                <c16:uniqueId val="{00000018-F385-49C8-94C9-9E047AB0D0D8}"/>
              </c:ext>
            </c:extLst>
          </c:dPt>
          <c:dPt>
            <c:idx val="19"/>
            <c:invertIfNegative val="0"/>
            <c:bubble3D val="0"/>
            <c:spPr>
              <a:solidFill>
                <a:srgbClr val="00B0F0"/>
              </a:solidFill>
            </c:spPr>
            <c:extLst>
              <c:ext xmlns:c16="http://schemas.microsoft.com/office/drawing/2014/chart" uri="{C3380CC4-5D6E-409C-BE32-E72D297353CC}">
                <c16:uniqueId val="{0000001A-F385-49C8-94C9-9E047AB0D0D8}"/>
              </c:ext>
            </c:extLst>
          </c:dPt>
          <c:dLbls>
            <c:dLbl>
              <c:idx val="16"/>
              <c:layout>
                <c:manualLayout>
                  <c:x val="1.10253583241453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385-49C8-94C9-9E047AB0D0D8}"/>
                </c:ext>
              </c:extLst>
            </c:dLbl>
            <c:dLbl>
              <c:idx val="19"/>
              <c:layout>
                <c:manualLayout>
                  <c:x val="4.410143329658214E-3"/>
                  <c:y val="7.23719920390808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F385-49C8-94C9-9E047AB0D0D8}"/>
                </c:ext>
              </c:extLst>
            </c:dLbl>
            <c:spPr>
              <a:noFill/>
              <a:ln>
                <a:noFill/>
              </a:ln>
              <a:effectLst/>
            </c:spPr>
            <c:txPr>
              <a:bodyPr wrap="square" lIns="38100" tIns="19050" rIns="38100" bIns="19050" anchor="ctr">
                <a:spAutoFit/>
              </a:bodyPr>
              <a:lstStyle/>
              <a:p>
                <a:pPr>
                  <a:defRPr sz="800">
                    <a:latin typeface="Calibri Light" panose="020F0302020204030204" pitchFamily="34" charset="0"/>
                    <a:cs typeface="Calibri Light" panose="020F0302020204030204" pitchFamily="34" charset="0"/>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'C6.1 Share of Current and Capit'!$AB$11:$AB$30</c:f>
              <c:strCache>
                <c:ptCount val="20"/>
                <c:pt idx="0">
                  <c:v>Avstrija</c:v>
                </c:pt>
                <c:pt idx="1">
                  <c:v>Belgija</c:v>
                </c:pt>
                <c:pt idx="2">
                  <c:v>Češka</c:v>
                </c:pt>
                <c:pt idx="3">
                  <c:v>Danska</c:v>
                </c:pt>
                <c:pt idx="4">
                  <c:v>Estonija</c:v>
                </c:pt>
                <c:pt idx="5">
                  <c:v>Finska</c:v>
                </c:pt>
                <c:pt idx="6">
                  <c:v>Francija</c:v>
                </c:pt>
                <c:pt idx="7">
                  <c:v>Nemčija</c:v>
                </c:pt>
                <c:pt idx="8">
                  <c:v>Madžarska</c:v>
                </c:pt>
                <c:pt idx="9">
                  <c:v>Italija</c:v>
                </c:pt>
                <c:pt idx="10">
                  <c:v>Latvija</c:v>
                </c:pt>
                <c:pt idx="11">
                  <c:v>Litva</c:v>
                </c:pt>
                <c:pt idx="12">
                  <c:v>Luksemburg</c:v>
                </c:pt>
                <c:pt idx="13">
                  <c:v>Nizozemska</c:v>
                </c:pt>
                <c:pt idx="14">
                  <c:v>Poljska</c:v>
                </c:pt>
                <c:pt idx="15">
                  <c:v>Portugalska</c:v>
                </c:pt>
                <c:pt idx="16">
                  <c:v>Slovenia</c:v>
                </c:pt>
                <c:pt idx="17">
                  <c:v>Španija</c:v>
                </c:pt>
                <c:pt idx="18">
                  <c:v>Švedska</c:v>
                </c:pt>
                <c:pt idx="19">
                  <c:v>Povprečje</c:v>
                </c:pt>
              </c:strCache>
            </c:strRef>
          </c:cat>
          <c:val>
            <c:numRef>
              <c:f>'C6.1 Share of Current and Capit'!$AH$11:$AH$30</c:f>
              <c:numCache>
                <c:formatCode>0%</c:formatCode>
                <c:ptCount val="20"/>
                <c:pt idx="0">
                  <c:v>9.727543000000001E-2</c:v>
                </c:pt>
                <c:pt idx="1">
                  <c:v>4.8173190000000005E-2</c:v>
                </c:pt>
                <c:pt idx="2">
                  <c:v>4.3777099999999999E-4</c:v>
                </c:pt>
                <c:pt idx="3">
                  <c:v>4.9589030000000006E-2</c:v>
                </c:pt>
                <c:pt idx="4">
                  <c:v>0.17507790000000001</c:v>
                </c:pt>
                <c:pt idx="5">
                  <c:v>3.4581260000000003E-2</c:v>
                </c:pt>
                <c:pt idx="6">
                  <c:v>8.1863060000000001E-2</c:v>
                </c:pt>
                <c:pt idx="7">
                  <c:v>8.2353450000000009E-2</c:v>
                </c:pt>
                <c:pt idx="8">
                  <c:v>0.18672560000000002</c:v>
                </c:pt>
                <c:pt idx="9">
                  <c:v>9.3605319999999992E-2</c:v>
                </c:pt>
                <c:pt idx="10">
                  <c:v>0.17241890000000001</c:v>
                </c:pt>
                <c:pt idx="11">
                  <c:v>6.1530290000000001E-2</c:v>
                </c:pt>
                <c:pt idx="12">
                  <c:v>7.1168670000000003E-2</c:v>
                </c:pt>
                <c:pt idx="13">
                  <c:v>0.1003328</c:v>
                </c:pt>
                <c:pt idx="14">
                  <c:v>0.1161537</c:v>
                </c:pt>
                <c:pt idx="15">
                  <c:v>5.3127829999999994E-2</c:v>
                </c:pt>
                <c:pt idx="16">
                  <c:v>7.822577E-2</c:v>
                </c:pt>
                <c:pt idx="17">
                  <c:v>0.10558820000000001</c:v>
                </c:pt>
                <c:pt idx="18">
                  <c:v>3.7133850000000003E-2</c:v>
                </c:pt>
                <c:pt idx="19">
                  <c:v>8.6598001105263153E-2</c:v>
                </c:pt>
              </c:numCache>
            </c:numRef>
          </c:val>
          <c:extLst>
            <c:ext xmlns:c16="http://schemas.microsoft.com/office/drawing/2014/chart" uri="{C3380CC4-5D6E-409C-BE32-E72D297353CC}">
              <c16:uniqueId val="{0000001B-F385-49C8-94C9-9E047AB0D0D8}"/>
            </c:ext>
          </c:extLst>
        </c:ser>
        <c:dLbls>
          <c:showLegendKey val="0"/>
          <c:showVal val="0"/>
          <c:showCatName val="0"/>
          <c:showSerName val="0"/>
          <c:showPercent val="0"/>
          <c:showBubbleSize val="0"/>
        </c:dLbls>
        <c:gapWidth val="219"/>
        <c:overlap val="-27"/>
        <c:axId val="284969112"/>
        <c:axId val="284973816"/>
      </c:barChart>
      <c:catAx>
        <c:axId val="284969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l-SI"/>
          </a:p>
        </c:txPr>
        <c:crossAx val="284973816"/>
        <c:crosses val="autoZero"/>
        <c:auto val="1"/>
        <c:lblAlgn val="ctr"/>
        <c:lblOffset val="100"/>
        <c:noMultiLvlLbl val="0"/>
      </c:catAx>
      <c:valAx>
        <c:axId val="284973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l-SI"/>
          </a:p>
        </c:txPr>
        <c:crossAx val="284969112"/>
        <c:crosses val="autoZero"/>
        <c:crossBetween val="between"/>
      </c:valAx>
      <c:spPr>
        <a:solidFill>
          <a:schemeClr val="bg1"/>
        </a:solidFill>
        <a:ln>
          <a:noFill/>
        </a:ln>
        <a:effectLst/>
      </c:spPr>
    </c:plotArea>
    <c:legend>
      <c:legendPos val="b"/>
      <c:overlay val="0"/>
      <c:txPr>
        <a:bodyPr/>
        <a:lstStyle/>
        <a:p>
          <a:pPr>
            <a:defRPr sz="900">
              <a:latin typeface="Calibri Light" panose="020F0302020204030204" pitchFamily="34" charset="0"/>
              <a:cs typeface="Calibri Light" panose="020F0302020204030204" pitchFamily="34" charset="0"/>
            </a:defRPr>
          </a:pPr>
          <a:endParaRPr lang="sl-SI"/>
        </a:p>
      </c:txPr>
    </c:legend>
    <c:plotVisOnly val="1"/>
    <c:dispBlanksAs val="gap"/>
    <c:showDLblsOverMax val="0"/>
    <c:extLst/>
  </c:chart>
  <c:spPr>
    <a:noFill/>
    <a:ln w="9525" cap="flat" cmpd="sng" algn="ctr">
      <a:noFill/>
      <a:round/>
    </a:ln>
    <a:effectLst/>
  </c:spPr>
  <c:txPr>
    <a:bodyPr/>
    <a:lstStyle/>
    <a:p>
      <a:pPr>
        <a:defRPr/>
      </a:pPr>
      <a:endParaRPr lang="sl-SI"/>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Povečanje!$B$27</c:f>
              <c:strCache>
                <c:ptCount val="1"/>
                <c:pt idx="0">
                  <c:v>Rast</c:v>
                </c:pt>
              </c:strCache>
            </c:strRef>
          </c:tx>
          <c:spPr>
            <a:solidFill>
              <a:srgbClr val="5B9BD5">
                <a:lumMod val="75000"/>
              </a:srgbClr>
            </a:solidFill>
          </c:spPr>
          <c:invertIfNegative val="0"/>
          <c:dPt>
            <c:idx val="6"/>
            <c:invertIfNegative val="0"/>
            <c:bubble3D val="0"/>
            <c:spPr>
              <a:solidFill>
                <a:srgbClr val="00B0F0"/>
              </a:solidFill>
            </c:spPr>
            <c:extLst>
              <c:ext xmlns:c16="http://schemas.microsoft.com/office/drawing/2014/chart" uri="{C3380CC4-5D6E-409C-BE32-E72D297353CC}">
                <c16:uniqueId val="{00000001-D658-4C9A-B32A-14AFC0DE34B5}"/>
              </c:ext>
            </c:extLst>
          </c:dPt>
          <c:dPt>
            <c:idx val="13"/>
            <c:invertIfNegative val="0"/>
            <c:bubble3D val="0"/>
            <c:spPr>
              <a:solidFill>
                <a:srgbClr val="00B050"/>
              </a:solidFill>
            </c:spPr>
            <c:extLst>
              <c:ext xmlns:c16="http://schemas.microsoft.com/office/drawing/2014/chart" uri="{C3380CC4-5D6E-409C-BE32-E72D297353CC}">
                <c16:uniqueId val="{00000003-D658-4C9A-B32A-14AFC0DE34B5}"/>
              </c:ext>
            </c:extLst>
          </c:dPt>
          <c:dLbls>
            <c:spPr>
              <a:noFill/>
              <a:ln>
                <a:noFill/>
              </a:ln>
              <a:effectLst/>
            </c:spPr>
            <c:txPr>
              <a:bodyPr wrap="square" lIns="38100" tIns="19050" rIns="38100" bIns="19050" anchor="ctr">
                <a:spAutoFit/>
              </a:bodyPr>
              <a:lstStyle/>
              <a:p>
                <a:pPr>
                  <a:defRPr sz="800">
                    <a:latin typeface="Calibri Light" panose="020F0302020204030204" pitchFamily="34" charset="0"/>
                    <a:cs typeface="Calibri Light" panose="020F030202020403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Povečanje!$A$28:$A$45</c:f>
              <c:strCache>
                <c:ptCount val="18"/>
                <c:pt idx="0">
                  <c:v>Madžarska</c:v>
                </c:pt>
                <c:pt idx="1">
                  <c:v>Belgija</c:v>
                </c:pt>
                <c:pt idx="2">
                  <c:v>Avstrija</c:v>
                </c:pt>
                <c:pt idx="3">
                  <c:v>Latvija</c:v>
                </c:pt>
                <c:pt idx="4">
                  <c:v>Grčija</c:v>
                </c:pt>
                <c:pt idx="5">
                  <c:v>Finska</c:v>
                </c:pt>
                <c:pt idx="6">
                  <c:v>Povprečje</c:v>
                </c:pt>
                <c:pt idx="7">
                  <c:v>Francija</c:v>
                </c:pt>
                <c:pt idx="8">
                  <c:v>Nemčija</c:v>
                </c:pt>
                <c:pt idx="9">
                  <c:v>Češka</c:v>
                </c:pt>
                <c:pt idx="10">
                  <c:v>Poljska</c:v>
                </c:pt>
                <c:pt idx="11">
                  <c:v>Nizozemska</c:v>
                </c:pt>
                <c:pt idx="12">
                  <c:v>Švedska</c:v>
                </c:pt>
                <c:pt idx="13">
                  <c:v>Slovenija</c:v>
                </c:pt>
                <c:pt idx="14">
                  <c:v>Italija</c:v>
                </c:pt>
                <c:pt idx="15">
                  <c:v>Španija</c:v>
                </c:pt>
                <c:pt idx="16">
                  <c:v>Portugalska</c:v>
                </c:pt>
                <c:pt idx="17">
                  <c:v>Litva</c:v>
                </c:pt>
              </c:strCache>
            </c:strRef>
          </c:cat>
          <c:val>
            <c:numRef>
              <c:f>Povečanje!$B$28:$B$45</c:f>
              <c:numCache>
                <c:formatCode>0</c:formatCode>
                <c:ptCount val="18"/>
                <c:pt idx="0">
                  <c:v>275.56108091838428</c:v>
                </c:pt>
                <c:pt idx="1">
                  <c:v>200.3094226760112</c:v>
                </c:pt>
                <c:pt idx="2">
                  <c:v>182.60405676496487</c:v>
                </c:pt>
                <c:pt idx="3">
                  <c:v>147.20126458068745</c:v>
                </c:pt>
                <c:pt idx="4">
                  <c:v>137.76563723881424</c:v>
                </c:pt>
                <c:pt idx="5">
                  <c:v>125.15894794860425</c:v>
                </c:pt>
                <c:pt idx="6">
                  <c:v>123.63964505378026</c:v>
                </c:pt>
                <c:pt idx="7">
                  <c:v>117.47432215048855</c:v>
                </c:pt>
                <c:pt idx="8">
                  <c:v>115.17338932485382</c:v>
                </c:pt>
                <c:pt idx="9">
                  <c:v>113.23315555942814</c:v>
                </c:pt>
                <c:pt idx="10">
                  <c:v>110.08237173515782</c:v>
                </c:pt>
                <c:pt idx="11">
                  <c:v>101.18193284652513</c:v>
                </c:pt>
                <c:pt idx="12">
                  <c:v>99.26753950773471</c:v>
                </c:pt>
                <c:pt idx="13">
                  <c:v>97.894541229703108</c:v>
                </c:pt>
                <c:pt idx="14">
                  <c:v>95.016355316535311</c:v>
                </c:pt>
                <c:pt idx="15">
                  <c:v>83.304957348032275</c:v>
                </c:pt>
                <c:pt idx="16">
                  <c:v>63.057102669261653</c:v>
                </c:pt>
                <c:pt idx="17">
                  <c:v>37.587888099077929</c:v>
                </c:pt>
              </c:numCache>
            </c:numRef>
          </c:val>
          <c:extLst>
            <c:ext xmlns:c16="http://schemas.microsoft.com/office/drawing/2014/chart" uri="{C3380CC4-5D6E-409C-BE32-E72D297353CC}">
              <c16:uniqueId val="{00000004-D658-4C9A-B32A-14AFC0DE34B5}"/>
            </c:ext>
          </c:extLst>
        </c:ser>
        <c:dLbls>
          <c:showLegendKey val="0"/>
          <c:showVal val="0"/>
          <c:showCatName val="0"/>
          <c:showSerName val="0"/>
          <c:showPercent val="0"/>
          <c:showBubbleSize val="0"/>
        </c:dLbls>
        <c:gapWidth val="75"/>
        <c:overlap val="-25"/>
        <c:axId val="284974208"/>
        <c:axId val="284974992"/>
      </c:barChart>
      <c:catAx>
        <c:axId val="284974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l-SI"/>
          </a:p>
        </c:txPr>
        <c:crossAx val="284974992"/>
        <c:crossesAt val="100"/>
        <c:auto val="1"/>
        <c:lblAlgn val="ctr"/>
        <c:lblOffset val="100"/>
        <c:noMultiLvlLbl val="0"/>
      </c:catAx>
      <c:valAx>
        <c:axId val="284974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l-SI"/>
          </a:p>
        </c:txPr>
        <c:crossAx val="284974208"/>
        <c:crosses val="autoZero"/>
        <c:crossBetween val="between"/>
      </c:valAx>
      <c:spPr>
        <a:solidFill>
          <a:schemeClr val="bg1"/>
        </a:solidFill>
        <a:ln>
          <a:noFill/>
        </a:ln>
        <a:effectLst/>
      </c:spPr>
    </c:plotArea>
    <c:plotVisOnly val="1"/>
    <c:dispBlanksAs val="gap"/>
    <c:showDLblsOverMax val="0"/>
    <c:extLst/>
  </c:chart>
  <c:spPr>
    <a:noFill/>
    <a:ln w="9525" cap="flat" cmpd="sng" algn="ctr">
      <a:noFill/>
      <a:round/>
    </a:ln>
    <a:effectLst/>
  </c:spPr>
  <c:txPr>
    <a:bodyPr/>
    <a:lstStyle/>
    <a:p>
      <a:pPr>
        <a:defRPr/>
      </a:pPr>
      <a:endParaRPr lang="sl-SI"/>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8EAADB"/>
              </a:solidFill>
              <a:ln w="25400">
                <a:noFill/>
              </a:ln>
              <a:effectLst/>
              <a:sp3d/>
            </c:spPr>
            <c:extLst>
              <c:ext xmlns:c16="http://schemas.microsoft.com/office/drawing/2014/chart" uri="{C3380CC4-5D6E-409C-BE32-E72D297353CC}">
                <c16:uniqueId val="{00000001-8654-4E91-8306-621A578BCC15}"/>
              </c:ext>
            </c:extLst>
          </c:dPt>
          <c:dPt>
            <c:idx val="1"/>
            <c:bubble3D val="0"/>
            <c:spPr>
              <a:solidFill>
                <a:srgbClr val="E2EFD9"/>
              </a:solidFill>
              <a:ln w="25400">
                <a:noFill/>
              </a:ln>
              <a:effectLst/>
              <a:sp3d/>
            </c:spPr>
            <c:extLst>
              <c:ext xmlns:c16="http://schemas.microsoft.com/office/drawing/2014/chart" uri="{C3380CC4-5D6E-409C-BE32-E72D297353CC}">
                <c16:uniqueId val="{00000003-8654-4E91-8306-621A578BCC15}"/>
              </c:ext>
            </c:extLst>
          </c:dPt>
          <c:dPt>
            <c:idx val="2"/>
            <c:bubble3D val="0"/>
            <c:spPr>
              <a:solidFill>
                <a:srgbClr val="FFF2CC"/>
              </a:solidFill>
              <a:ln w="25400">
                <a:noFill/>
              </a:ln>
              <a:effectLst/>
              <a:sp3d/>
            </c:spPr>
            <c:extLst>
              <c:ext xmlns:c16="http://schemas.microsoft.com/office/drawing/2014/chart" uri="{C3380CC4-5D6E-409C-BE32-E72D297353CC}">
                <c16:uniqueId val="{00000005-8654-4E91-8306-621A578BCC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'Deleži potreb'!$A$3:$A$5</c:f>
              <c:strCache>
                <c:ptCount val="3"/>
                <c:pt idx="0">
                  <c:v>Celovite prenove</c:v>
                </c:pt>
                <c:pt idx="1">
                  <c:v>Novogradnje in prizidave</c:v>
                </c:pt>
                <c:pt idx="2">
                  <c:v>Oprema</c:v>
                </c:pt>
              </c:strCache>
            </c:strRef>
          </c:cat>
          <c:val>
            <c:numRef>
              <c:f>'Deleži potreb'!$B$3:$B$5</c:f>
              <c:numCache>
                <c:formatCode>0.00%</c:formatCode>
                <c:ptCount val="3"/>
                <c:pt idx="0">
                  <c:v>0.42461955805638646</c:v>
                </c:pt>
                <c:pt idx="1">
                  <c:v>0.47881818905629686</c:v>
                </c:pt>
                <c:pt idx="2">
                  <c:v>9.656225288731668E-2</c:v>
                </c:pt>
              </c:numCache>
            </c:numRef>
          </c:val>
          <c:extLst>
            <c:ext xmlns:c16="http://schemas.microsoft.com/office/drawing/2014/chart" uri="{C3380CC4-5D6E-409C-BE32-E72D297353CC}">
              <c16:uniqueId val="{00000006-8654-4E91-8306-621A578BCC15}"/>
            </c:ext>
          </c:extLst>
        </c:ser>
        <c:dLbls>
          <c:showLegendKey val="0"/>
          <c:showVal val="0"/>
          <c:showCatName val="0"/>
          <c:showSerName val="0"/>
          <c:showPercent val="0"/>
          <c:showBubbleSize val="0"/>
          <c:showLeaderLines val="1"/>
        </c:dLbls>
        <c:firstSliceAng val="0"/>
      </c:pieChart>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A64006-D72B-4A77-8BE3-022FD24F1F33}"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sl-SI"/>
        </a:p>
      </dgm:t>
    </dgm:pt>
    <dgm:pt modelId="{05962B72-2E9B-4C96-B083-ADACA3338E58}">
      <dgm:prSet phldrT="[besedilo]"/>
      <dgm:spPr/>
      <dgm:t>
        <a:bodyPr/>
        <a:lstStyle/>
        <a:p>
          <a:r>
            <a:rPr lang="sl-SI">
              <a:latin typeface="Arial Nova Cond" panose="020B0506020202020204" pitchFamily="34" charset="0"/>
            </a:rPr>
            <a:t>1 faza</a:t>
          </a:r>
        </a:p>
      </dgm:t>
    </dgm:pt>
    <dgm:pt modelId="{FAC674D1-5A0D-4DE3-A72F-C5F09E8FEDA9}" type="parTrans" cxnId="{97C7A574-36C0-449A-960A-04DBB36AFD92}">
      <dgm:prSet/>
      <dgm:spPr/>
      <dgm:t>
        <a:bodyPr/>
        <a:lstStyle/>
        <a:p>
          <a:endParaRPr lang="sl-SI"/>
        </a:p>
      </dgm:t>
    </dgm:pt>
    <dgm:pt modelId="{AF489EEA-1773-4A52-A88E-4A32EB066E7A}" type="sibTrans" cxnId="{97C7A574-36C0-449A-960A-04DBB36AFD92}">
      <dgm:prSet/>
      <dgm:spPr/>
      <dgm:t>
        <a:bodyPr/>
        <a:lstStyle/>
        <a:p>
          <a:endParaRPr lang="sl-SI"/>
        </a:p>
      </dgm:t>
    </dgm:pt>
    <dgm:pt modelId="{A23814F2-7AF2-4B46-A68B-9ED42BCB008A}">
      <dgm:prSet phldrT="[besedilo]" custT="1"/>
      <dgm:spPr/>
      <dgm:t>
        <a:bodyPr/>
        <a:lstStyle/>
        <a:p>
          <a:pPr algn="just"/>
          <a:r>
            <a:rPr lang="sl-SI" sz="1000">
              <a:latin typeface="Arial Nova Cond" panose="020B0506020202020204" pitchFamily="34" charset="0"/>
            </a:rPr>
            <a:t>Analiza obstoječega stanja objektov izobraževalne in raziskovalne infrastrukture s priporočili za nadaljnje investicijske ukrepe, pri čemer je bila ta faza izvedena v sklopu pripravljenih analiz stanja javne infrastrukture za izobraževanje in raziskovanje (Analiza stanja javne infrastrukture na področju srednjega šolstva z usmeritvami za nadaljnje ukrepanje, november 2021, in Analiza stanja javne infrastrukture na področju visokega šolstva in znanosti z usmeritvami za nadaljnje ukrepanje, februar 2021).</a:t>
          </a:r>
        </a:p>
      </dgm:t>
    </dgm:pt>
    <dgm:pt modelId="{509AB730-5E0E-44A2-B3D1-FDDFC456A21E}" type="parTrans" cxnId="{5A498280-CED1-4932-BB05-93D8B5032EF7}">
      <dgm:prSet/>
      <dgm:spPr/>
      <dgm:t>
        <a:bodyPr/>
        <a:lstStyle/>
        <a:p>
          <a:endParaRPr lang="sl-SI"/>
        </a:p>
      </dgm:t>
    </dgm:pt>
    <dgm:pt modelId="{CDB3B732-FE60-401A-9A1E-CCEF933DB8BC}" type="sibTrans" cxnId="{5A498280-CED1-4932-BB05-93D8B5032EF7}">
      <dgm:prSet/>
      <dgm:spPr/>
      <dgm:t>
        <a:bodyPr/>
        <a:lstStyle/>
        <a:p>
          <a:endParaRPr lang="sl-SI"/>
        </a:p>
      </dgm:t>
    </dgm:pt>
    <dgm:pt modelId="{2A3C9A33-586C-4A29-8711-AF0B8738CF6F}">
      <dgm:prSet phldrT="[besedilo]"/>
      <dgm:spPr/>
      <dgm:t>
        <a:bodyPr/>
        <a:lstStyle/>
        <a:p>
          <a:r>
            <a:rPr lang="sl-SI">
              <a:latin typeface="Arial Nova Cond" panose="020B0506020202020204" pitchFamily="34" charset="0"/>
            </a:rPr>
            <a:t>2 faza</a:t>
          </a:r>
        </a:p>
      </dgm:t>
    </dgm:pt>
    <dgm:pt modelId="{17F38DD3-A0B1-40C3-8C38-E4DA5F00481B}" type="parTrans" cxnId="{9DAFD673-E0EC-4516-B1D4-E1ABC169D049}">
      <dgm:prSet/>
      <dgm:spPr/>
      <dgm:t>
        <a:bodyPr/>
        <a:lstStyle/>
        <a:p>
          <a:endParaRPr lang="sl-SI"/>
        </a:p>
      </dgm:t>
    </dgm:pt>
    <dgm:pt modelId="{EC3CD587-68D1-47EC-9CD5-0D35300CCE5F}" type="sibTrans" cxnId="{9DAFD673-E0EC-4516-B1D4-E1ABC169D049}">
      <dgm:prSet/>
      <dgm:spPr/>
      <dgm:t>
        <a:bodyPr/>
        <a:lstStyle/>
        <a:p>
          <a:endParaRPr lang="sl-SI"/>
        </a:p>
      </dgm:t>
    </dgm:pt>
    <dgm:pt modelId="{B086A093-CD8C-4EDA-85E7-CD29EF793898}">
      <dgm:prSet phldrT="[besedilo]" custT="1"/>
      <dgm:spPr/>
      <dgm:t>
        <a:bodyPr/>
        <a:lstStyle/>
        <a:p>
          <a:r>
            <a:rPr lang="sl-SI" sz="1000">
              <a:latin typeface="Arial Nova Cond" panose="020B0506020202020204" pitchFamily="34" charset="0"/>
            </a:rPr>
            <a:t>Izdelava strategije za ozelenitev izobraževalne in raziskovalne infrastrukture.</a:t>
          </a:r>
        </a:p>
      </dgm:t>
    </dgm:pt>
    <dgm:pt modelId="{0B35996B-61D8-4DE9-A60B-2B5652354044}" type="parTrans" cxnId="{3FFCACE4-F86F-4F34-BB26-94986D0947B0}">
      <dgm:prSet/>
      <dgm:spPr/>
      <dgm:t>
        <a:bodyPr/>
        <a:lstStyle/>
        <a:p>
          <a:endParaRPr lang="sl-SI"/>
        </a:p>
      </dgm:t>
    </dgm:pt>
    <dgm:pt modelId="{D2995326-515F-4ABA-B790-DB4DFED09A8D}" type="sibTrans" cxnId="{3FFCACE4-F86F-4F34-BB26-94986D0947B0}">
      <dgm:prSet/>
      <dgm:spPr/>
      <dgm:t>
        <a:bodyPr/>
        <a:lstStyle/>
        <a:p>
          <a:endParaRPr lang="sl-SI"/>
        </a:p>
      </dgm:t>
    </dgm:pt>
    <dgm:pt modelId="{B9214008-F773-4F03-9589-142D7A04C3C4}">
      <dgm:prSet phldrT="[besedilo]"/>
      <dgm:spPr/>
      <dgm:t>
        <a:bodyPr/>
        <a:lstStyle/>
        <a:p>
          <a:r>
            <a:rPr lang="sl-SI" b="0">
              <a:latin typeface="Arial Nova Cond" panose="020B0506020202020204" pitchFamily="34" charset="0"/>
            </a:rPr>
            <a:t>3</a:t>
          </a:r>
          <a:r>
            <a:rPr lang="sl-SI">
              <a:latin typeface="Arial Nova Cond" panose="020B0506020202020204" pitchFamily="34" charset="0"/>
            </a:rPr>
            <a:t> faza</a:t>
          </a:r>
        </a:p>
      </dgm:t>
    </dgm:pt>
    <dgm:pt modelId="{FEC801F4-463E-4577-B692-7A0A382AF81D}" type="parTrans" cxnId="{B4DA373B-64D1-4195-B30E-5A33B13C3C35}">
      <dgm:prSet/>
      <dgm:spPr/>
      <dgm:t>
        <a:bodyPr/>
        <a:lstStyle/>
        <a:p>
          <a:endParaRPr lang="sl-SI"/>
        </a:p>
      </dgm:t>
    </dgm:pt>
    <dgm:pt modelId="{6DEF5364-9A1A-4115-9AF0-6DD7CB2859E2}" type="sibTrans" cxnId="{B4DA373B-64D1-4195-B30E-5A33B13C3C35}">
      <dgm:prSet/>
      <dgm:spPr/>
      <dgm:t>
        <a:bodyPr/>
        <a:lstStyle/>
        <a:p>
          <a:endParaRPr lang="sl-SI"/>
        </a:p>
      </dgm:t>
    </dgm:pt>
    <dgm:pt modelId="{D6059D35-368C-4480-BA76-6C053C77EA12}">
      <dgm:prSet phldrT="[besedilo]" custT="1"/>
      <dgm:spPr/>
      <dgm:t>
        <a:bodyPr/>
        <a:lstStyle/>
        <a:p>
          <a:r>
            <a:rPr lang="sl-SI" sz="1000">
              <a:latin typeface="Arial Nova Cond" panose="020B0506020202020204" pitchFamily="34" charset="0"/>
            </a:rPr>
            <a:t>Predlog metodologije in akcijskega načrta investicijskih vlaganj v javno izobraževalno in raziskovalno infrastrukturo.</a:t>
          </a:r>
        </a:p>
      </dgm:t>
    </dgm:pt>
    <dgm:pt modelId="{75DBA1F4-0FD0-451D-86FF-34739CD32AD4}" type="parTrans" cxnId="{C042580B-75BF-4B1A-B186-825B217931D0}">
      <dgm:prSet/>
      <dgm:spPr/>
      <dgm:t>
        <a:bodyPr/>
        <a:lstStyle/>
        <a:p>
          <a:endParaRPr lang="sl-SI"/>
        </a:p>
      </dgm:t>
    </dgm:pt>
    <dgm:pt modelId="{99FB1BF8-1752-4D3E-96E2-888AF9118DF4}" type="sibTrans" cxnId="{C042580B-75BF-4B1A-B186-825B217931D0}">
      <dgm:prSet/>
      <dgm:spPr/>
      <dgm:t>
        <a:bodyPr/>
        <a:lstStyle/>
        <a:p>
          <a:endParaRPr lang="sl-SI"/>
        </a:p>
      </dgm:t>
    </dgm:pt>
    <dgm:pt modelId="{D5B8EC05-BF3B-4A31-A63A-010425452983}" type="pres">
      <dgm:prSet presAssocID="{8EA64006-D72B-4A77-8BE3-022FD24F1F33}" presName="linearFlow" presStyleCnt="0">
        <dgm:presLayoutVars>
          <dgm:dir/>
          <dgm:animLvl val="lvl"/>
          <dgm:resizeHandles val="exact"/>
        </dgm:presLayoutVars>
      </dgm:prSet>
      <dgm:spPr/>
    </dgm:pt>
    <dgm:pt modelId="{4FBE4FF8-DE9A-409F-A810-6792C8DD927A}" type="pres">
      <dgm:prSet presAssocID="{05962B72-2E9B-4C96-B083-ADACA3338E58}" presName="composite" presStyleCnt="0"/>
      <dgm:spPr/>
    </dgm:pt>
    <dgm:pt modelId="{D772FF69-DF18-4155-ABEE-42B6B710FB87}" type="pres">
      <dgm:prSet presAssocID="{05962B72-2E9B-4C96-B083-ADACA3338E58}" presName="parentText" presStyleLbl="alignNode1" presStyleIdx="0" presStyleCnt="3">
        <dgm:presLayoutVars>
          <dgm:chMax val="1"/>
          <dgm:bulletEnabled val="1"/>
        </dgm:presLayoutVars>
      </dgm:prSet>
      <dgm:spPr/>
    </dgm:pt>
    <dgm:pt modelId="{09CB1F43-F415-45E2-A8E7-F6170455F79F}" type="pres">
      <dgm:prSet presAssocID="{05962B72-2E9B-4C96-B083-ADACA3338E58}" presName="descendantText" presStyleLbl="alignAcc1" presStyleIdx="0" presStyleCnt="3">
        <dgm:presLayoutVars>
          <dgm:bulletEnabled val="1"/>
        </dgm:presLayoutVars>
      </dgm:prSet>
      <dgm:spPr/>
    </dgm:pt>
    <dgm:pt modelId="{F55CA7C9-FDA1-4BF6-82DD-42DF3CB03E76}" type="pres">
      <dgm:prSet presAssocID="{AF489EEA-1773-4A52-A88E-4A32EB066E7A}" presName="sp" presStyleCnt="0"/>
      <dgm:spPr/>
    </dgm:pt>
    <dgm:pt modelId="{AC8F7058-9631-4F4F-8505-471A5156A164}" type="pres">
      <dgm:prSet presAssocID="{2A3C9A33-586C-4A29-8711-AF0B8738CF6F}" presName="composite" presStyleCnt="0"/>
      <dgm:spPr/>
    </dgm:pt>
    <dgm:pt modelId="{9A5CF247-DAEB-4A8D-8D8C-BE6880159B09}" type="pres">
      <dgm:prSet presAssocID="{2A3C9A33-586C-4A29-8711-AF0B8738CF6F}" presName="parentText" presStyleLbl="alignNode1" presStyleIdx="1" presStyleCnt="3">
        <dgm:presLayoutVars>
          <dgm:chMax val="1"/>
          <dgm:bulletEnabled val="1"/>
        </dgm:presLayoutVars>
      </dgm:prSet>
      <dgm:spPr/>
    </dgm:pt>
    <dgm:pt modelId="{D121034F-6E86-402D-85C2-F7C5E586516A}" type="pres">
      <dgm:prSet presAssocID="{2A3C9A33-586C-4A29-8711-AF0B8738CF6F}" presName="descendantText" presStyleLbl="alignAcc1" presStyleIdx="1" presStyleCnt="3">
        <dgm:presLayoutVars>
          <dgm:bulletEnabled val="1"/>
        </dgm:presLayoutVars>
      </dgm:prSet>
      <dgm:spPr/>
    </dgm:pt>
    <dgm:pt modelId="{4F23D2F4-8F83-407C-952B-56D83D678531}" type="pres">
      <dgm:prSet presAssocID="{EC3CD587-68D1-47EC-9CD5-0D35300CCE5F}" presName="sp" presStyleCnt="0"/>
      <dgm:spPr/>
    </dgm:pt>
    <dgm:pt modelId="{06E37743-1B34-4855-A850-30F46FDB8D4B}" type="pres">
      <dgm:prSet presAssocID="{B9214008-F773-4F03-9589-142D7A04C3C4}" presName="composite" presStyleCnt="0"/>
      <dgm:spPr/>
    </dgm:pt>
    <dgm:pt modelId="{67CDDC73-76A4-4E46-BE53-7D05F715D7BE}" type="pres">
      <dgm:prSet presAssocID="{B9214008-F773-4F03-9589-142D7A04C3C4}" presName="parentText" presStyleLbl="alignNode1" presStyleIdx="2" presStyleCnt="3">
        <dgm:presLayoutVars>
          <dgm:chMax val="1"/>
          <dgm:bulletEnabled val="1"/>
        </dgm:presLayoutVars>
      </dgm:prSet>
      <dgm:spPr/>
    </dgm:pt>
    <dgm:pt modelId="{44A92EBC-16C8-48FA-96E2-D9AD994E2860}" type="pres">
      <dgm:prSet presAssocID="{B9214008-F773-4F03-9589-142D7A04C3C4}" presName="descendantText" presStyleLbl="alignAcc1" presStyleIdx="2" presStyleCnt="3">
        <dgm:presLayoutVars>
          <dgm:bulletEnabled val="1"/>
        </dgm:presLayoutVars>
      </dgm:prSet>
      <dgm:spPr/>
    </dgm:pt>
  </dgm:ptLst>
  <dgm:cxnLst>
    <dgm:cxn modelId="{C042580B-75BF-4B1A-B186-825B217931D0}" srcId="{B9214008-F773-4F03-9589-142D7A04C3C4}" destId="{D6059D35-368C-4480-BA76-6C053C77EA12}" srcOrd="0" destOrd="0" parTransId="{75DBA1F4-0FD0-451D-86FF-34739CD32AD4}" sibTransId="{99FB1BF8-1752-4D3E-96E2-888AF9118DF4}"/>
    <dgm:cxn modelId="{FB7B802B-BAA9-4A92-9025-E1BA8A7C6A3F}" type="presOf" srcId="{D6059D35-368C-4480-BA76-6C053C77EA12}" destId="{44A92EBC-16C8-48FA-96E2-D9AD994E2860}" srcOrd="0" destOrd="0" presId="urn:microsoft.com/office/officeart/2005/8/layout/chevron2"/>
    <dgm:cxn modelId="{8E462231-0890-43EB-8314-A5A10C3EEFC8}" type="presOf" srcId="{8EA64006-D72B-4A77-8BE3-022FD24F1F33}" destId="{D5B8EC05-BF3B-4A31-A63A-010425452983}" srcOrd="0" destOrd="0" presId="urn:microsoft.com/office/officeart/2005/8/layout/chevron2"/>
    <dgm:cxn modelId="{A201D53A-EA4C-4746-96C9-319517C90423}" type="presOf" srcId="{2A3C9A33-586C-4A29-8711-AF0B8738CF6F}" destId="{9A5CF247-DAEB-4A8D-8D8C-BE6880159B09}" srcOrd="0" destOrd="0" presId="urn:microsoft.com/office/officeart/2005/8/layout/chevron2"/>
    <dgm:cxn modelId="{B4DA373B-64D1-4195-B30E-5A33B13C3C35}" srcId="{8EA64006-D72B-4A77-8BE3-022FD24F1F33}" destId="{B9214008-F773-4F03-9589-142D7A04C3C4}" srcOrd="2" destOrd="0" parTransId="{FEC801F4-463E-4577-B692-7A0A382AF81D}" sibTransId="{6DEF5364-9A1A-4115-9AF0-6DD7CB2859E2}"/>
    <dgm:cxn modelId="{44B9FF3B-95BE-4DC8-B82B-0FF476AA5772}" type="presOf" srcId="{05962B72-2E9B-4C96-B083-ADACA3338E58}" destId="{D772FF69-DF18-4155-ABEE-42B6B710FB87}" srcOrd="0" destOrd="0" presId="urn:microsoft.com/office/officeart/2005/8/layout/chevron2"/>
    <dgm:cxn modelId="{FC8A715B-E222-4AE6-90F1-350B78418201}" type="presOf" srcId="{B086A093-CD8C-4EDA-85E7-CD29EF793898}" destId="{D121034F-6E86-402D-85C2-F7C5E586516A}" srcOrd="0" destOrd="0" presId="urn:microsoft.com/office/officeart/2005/8/layout/chevron2"/>
    <dgm:cxn modelId="{D1862A5F-5986-464F-953A-707D1EF27684}" type="presOf" srcId="{B9214008-F773-4F03-9589-142D7A04C3C4}" destId="{67CDDC73-76A4-4E46-BE53-7D05F715D7BE}" srcOrd="0" destOrd="0" presId="urn:microsoft.com/office/officeart/2005/8/layout/chevron2"/>
    <dgm:cxn modelId="{9DAFD673-E0EC-4516-B1D4-E1ABC169D049}" srcId="{8EA64006-D72B-4A77-8BE3-022FD24F1F33}" destId="{2A3C9A33-586C-4A29-8711-AF0B8738CF6F}" srcOrd="1" destOrd="0" parTransId="{17F38DD3-A0B1-40C3-8C38-E4DA5F00481B}" sibTransId="{EC3CD587-68D1-47EC-9CD5-0D35300CCE5F}"/>
    <dgm:cxn modelId="{97C7A574-36C0-449A-960A-04DBB36AFD92}" srcId="{8EA64006-D72B-4A77-8BE3-022FD24F1F33}" destId="{05962B72-2E9B-4C96-B083-ADACA3338E58}" srcOrd="0" destOrd="0" parTransId="{FAC674D1-5A0D-4DE3-A72F-C5F09E8FEDA9}" sibTransId="{AF489EEA-1773-4A52-A88E-4A32EB066E7A}"/>
    <dgm:cxn modelId="{5A498280-CED1-4932-BB05-93D8B5032EF7}" srcId="{05962B72-2E9B-4C96-B083-ADACA3338E58}" destId="{A23814F2-7AF2-4B46-A68B-9ED42BCB008A}" srcOrd="0" destOrd="0" parTransId="{509AB730-5E0E-44A2-B3D1-FDDFC456A21E}" sibTransId="{CDB3B732-FE60-401A-9A1E-CCEF933DB8BC}"/>
    <dgm:cxn modelId="{9C9732D8-873C-49C4-B609-B63736A7FDE8}" type="presOf" srcId="{A23814F2-7AF2-4B46-A68B-9ED42BCB008A}" destId="{09CB1F43-F415-45E2-A8E7-F6170455F79F}" srcOrd="0" destOrd="0" presId="urn:microsoft.com/office/officeart/2005/8/layout/chevron2"/>
    <dgm:cxn modelId="{3FFCACE4-F86F-4F34-BB26-94986D0947B0}" srcId="{2A3C9A33-586C-4A29-8711-AF0B8738CF6F}" destId="{B086A093-CD8C-4EDA-85E7-CD29EF793898}" srcOrd="0" destOrd="0" parTransId="{0B35996B-61D8-4DE9-A60B-2B5652354044}" sibTransId="{D2995326-515F-4ABA-B790-DB4DFED09A8D}"/>
    <dgm:cxn modelId="{79708591-DDDB-4739-86AB-F2D004BAA1AE}" type="presParOf" srcId="{D5B8EC05-BF3B-4A31-A63A-010425452983}" destId="{4FBE4FF8-DE9A-409F-A810-6792C8DD927A}" srcOrd="0" destOrd="0" presId="urn:microsoft.com/office/officeart/2005/8/layout/chevron2"/>
    <dgm:cxn modelId="{3BE0E6E9-6F7D-490C-A00A-DB3A12986E36}" type="presParOf" srcId="{4FBE4FF8-DE9A-409F-A810-6792C8DD927A}" destId="{D772FF69-DF18-4155-ABEE-42B6B710FB87}" srcOrd="0" destOrd="0" presId="urn:microsoft.com/office/officeart/2005/8/layout/chevron2"/>
    <dgm:cxn modelId="{3E31D2A8-877F-4868-B508-B12E2B57DE6F}" type="presParOf" srcId="{4FBE4FF8-DE9A-409F-A810-6792C8DD927A}" destId="{09CB1F43-F415-45E2-A8E7-F6170455F79F}" srcOrd="1" destOrd="0" presId="urn:microsoft.com/office/officeart/2005/8/layout/chevron2"/>
    <dgm:cxn modelId="{2134B675-2A4F-4ED8-9160-B730504BC57F}" type="presParOf" srcId="{D5B8EC05-BF3B-4A31-A63A-010425452983}" destId="{F55CA7C9-FDA1-4BF6-82DD-42DF3CB03E76}" srcOrd="1" destOrd="0" presId="urn:microsoft.com/office/officeart/2005/8/layout/chevron2"/>
    <dgm:cxn modelId="{471C0840-929A-4A8D-87F3-BA65E2C693A7}" type="presParOf" srcId="{D5B8EC05-BF3B-4A31-A63A-010425452983}" destId="{AC8F7058-9631-4F4F-8505-471A5156A164}" srcOrd="2" destOrd="0" presId="urn:microsoft.com/office/officeart/2005/8/layout/chevron2"/>
    <dgm:cxn modelId="{8D0BED79-056E-45D6-8895-9F685729AC69}" type="presParOf" srcId="{AC8F7058-9631-4F4F-8505-471A5156A164}" destId="{9A5CF247-DAEB-4A8D-8D8C-BE6880159B09}" srcOrd="0" destOrd="0" presId="urn:microsoft.com/office/officeart/2005/8/layout/chevron2"/>
    <dgm:cxn modelId="{E3392895-5922-483D-A76E-9065C7964AA6}" type="presParOf" srcId="{AC8F7058-9631-4F4F-8505-471A5156A164}" destId="{D121034F-6E86-402D-85C2-F7C5E586516A}" srcOrd="1" destOrd="0" presId="urn:microsoft.com/office/officeart/2005/8/layout/chevron2"/>
    <dgm:cxn modelId="{ED8E4D76-35B3-436E-B9FA-D49442D9B4EC}" type="presParOf" srcId="{D5B8EC05-BF3B-4A31-A63A-010425452983}" destId="{4F23D2F4-8F83-407C-952B-56D83D678531}" srcOrd="3" destOrd="0" presId="urn:microsoft.com/office/officeart/2005/8/layout/chevron2"/>
    <dgm:cxn modelId="{29665397-C290-412F-ACC3-EE5C607AD2FE}" type="presParOf" srcId="{D5B8EC05-BF3B-4A31-A63A-010425452983}" destId="{06E37743-1B34-4855-A850-30F46FDB8D4B}" srcOrd="4" destOrd="0" presId="urn:microsoft.com/office/officeart/2005/8/layout/chevron2"/>
    <dgm:cxn modelId="{87CA32B7-B015-4980-AFF5-B5BE8DB447D6}" type="presParOf" srcId="{06E37743-1B34-4855-A850-30F46FDB8D4B}" destId="{67CDDC73-76A4-4E46-BE53-7D05F715D7BE}" srcOrd="0" destOrd="0" presId="urn:microsoft.com/office/officeart/2005/8/layout/chevron2"/>
    <dgm:cxn modelId="{6D9C07DD-2CD9-43CF-B7FC-A76246BEF353}" type="presParOf" srcId="{06E37743-1B34-4855-A850-30F46FDB8D4B}" destId="{44A92EBC-16C8-48FA-96E2-D9AD994E2860}"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731386-5949-4DFB-827B-6FAE02294BFC}" type="doc">
      <dgm:prSet loTypeId="urn:microsoft.com/office/officeart/2005/8/layout/chart3" loCatId="cycle" qsTypeId="urn:microsoft.com/office/officeart/2005/8/quickstyle/simple1" qsCatId="simple" csTypeId="urn:microsoft.com/office/officeart/2005/8/colors/accent1_2" csCatId="accent1" phldr="1"/>
      <dgm:spPr/>
    </dgm:pt>
    <dgm:pt modelId="{335C42A9-A3E9-46A3-ACA6-9F7D4F0D41CD}">
      <dgm:prSet phldrT="[besedilo]"/>
      <dgm:spPr>
        <a:solidFill>
          <a:schemeClr val="accent6">
            <a:lumMod val="40000"/>
            <a:lumOff val="60000"/>
          </a:schemeClr>
        </a:solidFill>
      </dgm:spPr>
      <dgm:t>
        <a:bodyPr/>
        <a:lstStyle/>
        <a:p>
          <a:r>
            <a:rPr lang="sl-SI" b="0">
              <a:solidFill>
                <a:schemeClr val="accent6">
                  <a:lumMod val="50000"/>
                </a:schemeClr>
              </a:solidFill>
            </a:rPr>
            <a:t>IZOBRAŽEVANJE</a:t>
          </a:r>
        </a:p>
      </dgm:t>
    </dgm:pt>
    <dgm:pt modelId="{4FA9B4AE-C805-4B1A-BED6-DBD27BFBC074}" type="sibTrans" cxnId="{B5B948D9-57B1-4C5D-8375-650B9EEA1DD6}">
      <dgm:prSet/>
      <dgm:spPr/>
      <dgm:t>
        <a:bodyPr/>
        <a:lstStyle/>
        <a:p>
          <a:endParaRPr lang="sl-SI"/>
        </a:p>
      </dgm:t>
    </dgm:pt>
    <dgm:pt modelId="{7F8AE02E-0DF9-415D-A328-53A1EE210A10}" type="parTrans" cxnId="{B5B948D9-57B1-4C5D-8375-650B9EEA1DD6}">
      <dgm:prSet/>
      <dgm:spPr/>
      <dgm:t>
        <a:bodyPr/>
        <a:lstStyle/>
        <a:p>
          <a:endParaRPr lang="sl-SI"/>
        </a:p>
      </dgm:t>
    </dgm:pt>
    <dgm:pt modelId="{27173E17-0EED-42EE-807C-FDA6656B9C4B}">
      <dgm:prSet phldrT="[besedilo]"/>
      <dgm:spPr>
        <a:solidFill>
          <a:schemeClr val="accent4">
            <a:lumMod val="40000"/>
            <a:lumOff val="60000"/>
          </a:schemeClr>
        </a:solidFill>
      </dgm:spPr>
      <dgm:t>
        <a:bodyPr/>
        <a:lstStyle/>
        <a:p>
          <a:r>
            <a:rPr lang="sl-SI">
              <a:solidFill>
                <a:schemeClr val="accent4">
                  <a:lumMod val="50000"/>
                </a:schemeClr>
              </a:solidFill>
            </a:rPr>
            <a:t>INOVACIJE</a:t>
          </a:r>
        </a:p>
      </dgm:t>
    </dgm:pt>
    <dgm:pt modelId="{661D9A85-9F60-4C52-B2D2-F8CC6C261BD5}" type="sibTrans" cxnId="{CE27701E-6134-4EDB-8FB9-58C334F4F756}">
      <dgm:prSet/>
      <dgm:spPr/>
      <dgm:t>
        <a:bodyPr/>
        <a:lstStyle/>
        <a:p>
          <a:endParaRPr lang="sl-SI"/>
        </a:p>
      </dgm:t>
    </dgm:pt>
    <dgm:pt modelId="{D1EA1879-60A1-4D23-BBFD-E9D70D075A20}" type="parTrans" cxnId="{CE27701E-6134-4EDB-8FB9-58C334F4F756}">
      <dgm:prSet/>
      <dgm:spPr/>
      <dgm:t>
        <a:bodyPr/>
        <a:lstStyle/>
        <a:p>
          <a:endParaRPr lang="sl-SI"/>
        </a:p>
      </dgm:t>
    </dgm:pt>
    <dgm:pt modelId="{DB880088-7509-496A-A0ED-B7A50365FEAC}">
      <dgm:prSet phldrT="[besedilo]"/>
      <dgm:spPr>
        <a:solidFill>
          <a:schemeClr val="accent1">
            <a:lumMod val="60000"/>
            <a:lumOff val="40000"/>
          </a:schemeClr>
        </a:solidFill>
      </dgm:spPr>
      <dgm:t>
        <a:bodyPr/>
        <a:lstStyle/>
        <a:p>
          <a:r>
            <a:rPr lang="sl-SI">
              <a:solidFill>
                <a:schemeClr val="accent1">
                  <a:lumMod val="50000"/>
                </a:schemeClr>
              </a:solidFill>
            </a:rPr>
            <a:t>ZNANOST</a:t>
          </a:r>
        </a:p>
      </dgm:t>
    </dgm:pt>
    <dgm:pt modelId="{EF6DE55B-C0C9-4720-AE22-76BDA67B00F1}" type="sibTrans" cxnId="{A09755B2-1732-44AA-92FB-C91B81CACEBB}">
      <dgm:prSet/>
      <dgm:spPr/>
      <dgm:t>
        <a:bodyPr/>
        <a:lstStyle/>
        <a:p>
          <a:endParaRPr lang="sl-SI"/>
        </a:p>
      </dgm:t>
    </dgm:pt>
    <dgm:pt modelId="{959C546E-88C9-47A2-88C0-E81603A289E8}" type="parTrans" cxnId="{A09755B2-1732-44AA-92FB-C91B81CACEBB}">
      <dgm:prSet/>
      <dgm:spPr/>
      <dgm:t>
        <a:bodyPr/>
        <a:lstStyle/>
        <a:p>
          <a:endParaRPr lang="sl-SI"/>
        </a:p>
      </dgm:t>
    </dgm:pt>
    <dgm:pt modelId="{DD6417D7-D554-46C9-A848-51095B2CD316}" type="pres">
      <dgm:prSet presAssocID="{02731386-5949-4DFB-827B-6FAE02294BFC}" presName="compositeShape" presStyleCnt="0">
        <dgm:presLayoutVars>
          <dgm:chMax val="7"/>
          <dgm:dir/>
          <dgm:resizeHandles val="exact"/>
        </dgm:presLayoutVars>
      </dgm:prSet>
      <dgm:spPr/>
    </dgm:pt>
    <dgm:pt modelId="{D66757D1-D276-460D-96B9-508FE6B3847D}" type="pres">
      <dgm:prSet presAssocID="{02731386-5949-4DFB-827B-6FAE02294BFC}" presName="wedge1" presStyleLbl="node1" presStyleIdx="0" presStyleCnt="3"/>
      <dgm:spPr/>
    </dgm:pt>
    <dgm:pt modelId="{12DF4668-BE0A-4C76-A7EA-52DE52EAE838}" type="pres">
      <dgm:prSet presAssocID="{02731386-5949-4DFB-827B-6FAE02294BFC}" presName="wedge1Tx" presStyleLbl="node1" presStyleIdx="0" presStyleCnt="3">
        <dgm:presLayoutVars>
          <dgm:chMax val="0"/>
          <dgm:chPref val="0"/>
          <dgm:bulletEnabled val="1"/>
        </dgm:presLayoutVars>
      </dgm:prSet>
      <dgm:spPr/>
    </dgm:pt>
    <dgm:pt modelId="{E7632238-7FFF-4931-B7C8-FFD3076DEF36}" type="pres">
      <dgm:prSet presAssocID="{02731386-5949-4DFB-827B-6FAE02294BFC}" presName="wedge2" presStyleLbl="node1" presStyleIdx="1" presStyleCnt="3"/>
      <dgm:spPr/>
    </dgm:pt>
    <dgm:pt modelId="{79C1E769-2105-45E3-8AA9-0F785B6DC17E}" type="pres">
      <dgm:prSet presAssocID="{02731386-5949-4DFB-827B-6FAE02294BFC}" presName="wedge2Tx" presStyleLbl="node1" presStyleIdx="1" presStyleCnt="3">
        <dgm:presLayoutVars>
          <dgm:chMax val="0"/>
          <dgm:chPref val="0"/>
          <dgm:bulletEnabled val="1"/>
        </dgm:presLayoutVars>
      </dgm:prSet>
      <dgm:spPr/>
    </dgm:pt>
    <dgm:pt modelId="{95905702-4368-4C70-97A7-0454AC6DFF07}" type="pres">
      <dgm:prSet presAssocID="{02731386-5949-4DFB-827B-6FAE02294BFC}" presName="wedge3" presStyleLbl="node1" presStyleIdx="2" presStyleCnt="3" custScaleX="99949" custScaleY="99949"/>
      <dgm:spPr/>
    </dgm:pt>
    <dgm:pt modelId="{2D49CF8C-C078-4C0D-A9F0-008C996F96CF}" type="pres">
      <dgm:prSet presAssocID="{02731386-5949-4DFB-827B-6FAE02294BFC}" presName="wedge3Tx" presStyleLbl="node1" presStyleIdx="2" presStyleCnt="3">
        <dgm:presLayoutVars>
          <dgm:chMax val="0"/>
          <dgm:chPref val="0"/>
          <dgm:bulletEnabled val="1"/>
        </dgm:presLayoutVars>
      </dgm:prSet>
      <dgm:spPr/>
    </dgm:pt>
  </dgm:ptLst>
  <dgm:cxnLst>
    <dgm:cxn modelId="{CE27701E-6134-4EDB-8FB9-58C334F4F756}" srcId="{02731386-5949-4DFB-827B-6FAE02294BFC}" destId="{27173E17-0EED-42EE-807C-FDA6656B9C4B}" srcOrd="2" destOrd="0" parTransId="{D1EA1879-60A1-4D23-BBFD-E9D70D075A20}" sibTransId="{661D9A85-9F60-4C52-B2D2-F8CC6C261BD5}"/>
    <dgm:cxn modelId="{B79ACC6F-3B9B-4724-BA79-68B345983463}" type="presOf" srcId="{27173E17-0EED-42EE-807C-FDA6656B9C4B}" destId="{2D49CF8C-C078-4C0D-A9F0-008C996F96CF}" srcOrd="1" destOrd="0" presId="urn:microsoft.com/office/officeart/2005/8/layout/chart3"/>
    <dgm:cxn modelId="{BF083C72-E0A8-4402-9ECB-509B6178D334}" type="presOf" srcId="{27173E17-0EED-42EE-807C-FDA6656B9C4B}" destId="{95905702-4368-4C70-97A7-0454AC6DFF07}" srcOrd="0" destOrd="0" presId="urn:microsoft.com/office/officeart/2005/8/layout/chart3"/>
    <dgm:cxn modelId="{D8066674-3CEF-4BE2-B10F-EAC08CC937FD}" type="presOf" srcId="{335C42A9-A3E9-46A3-ACA6-9F7D4F0D41CD}" destId="{12DF4668-BE0A-4C76-A7EA-52DE52EAE838}" srcOrd="1" destOrd="0" presId="urn:microsoft.com/office/officeart/2005/8/layout/chart3"/>
    <dgm:cxn modelId="{83AD4D86-11B4-4074-B841-2D37B2DADB0D}" type="presOf" srcId="{335C42A9-A3E9-46A3-ACA6-9F7D4F0D41CD}" destId="{D66757D1-D276-460D-96B9-508FE6B3847D}" srcOrd="0" destOrd="0" presId="urn:microsoft.com/office/officeart/2005/8/layout/chart3"/>
    <dgm:cxn modelId="{A09755B2-1732-44AA-92FB-C91B81CACEBB}" srcId="{02731386-5949-4DFB-827B-6FAE02294BFC}" destId="{DB880088-7509-496A-A0ED-B7A50365FEAC}" srcOrd="1" destOrd="0" parTransId="{959C546E-88C9-47A2-88C0-E81603A289E8}" sibTransId="{EF6DE55B-C0C9-4720-AE22-76BDA67B00F1}"/>
    <dgm:cxn modelId="{52441FB6-3313-45D9-94C2-B6B7DEF628EB}" type="presOf" srcId="{DB880088-7509-496A-A0ED-B7A50365FEAC}" destId="{E7632238-7FFF-4931-B7C8-FFD3076DEF36}" srcOrd="0" destOrd="0" presId="urn:microsoft.com/office/officeart/2005/8/layout/chart3"/>
    <dgm:cxn modelId="{A3BB0DBF-F9E6-4E9D-952B-BDDC19ABC8DB}" type="presOf" srcId="{DB880088-7509-496A-A0ED-B7A50365FEAC}" destId="{79C1E769-2105-45E3-8AA9-0F785B6DC17E}" srcOrd="1" destOrd="0" presId="urn:microsoft.com/office/officeart/2005/8/layout/chart3"/>
    <dgm:cxn modelId="{B5B948D9-57B1-4C5D-8375-650B9EEA1DD6}" srcId="{02731386-5949-4DFB-827B-6FAE02294BFC}" destId="{335C42A9-A3E9-46A3-ACA6-9F7D4F0D41CD}" srcOrd="0" destOrd="0" parTransId="{7F8AE02E-0DF9-415D-A328-53A1EE210A10}" sibTransId="{4FA9B4AE-C805-4B1A-BED6-DBD27BFBC074}"/>
    <dgm:cxn modelId="{EF5E33DB-BF52-48DB-9439-12455BE3FCCA}" type="presOf" srcId="{02731386-5949-4DFB-827B-6FAE02294BFC}" destId="{DD6417D7-D554-46C9-A848-51095B2CD316}" srcOrd="0" destOrd="0" presId="urn:microsoft.com/office/officeart/2005/8/layout/chart3"/>
    <dgm:cxn modelId="{AB726B64-0C73-48AF-9521-A05FBBC5575E}" type="presParOf" srcId="{DD6417D7-D554-46C9-A848-51095B2CD316}" destId="{D66757D1-D276-460D-96B9-508FE6B3847D}" srcOrd="0" destOrd="0" presId="urn:microsoft.com/office/officeart/2005/8/layout/chart3"/>
    <dgm:cxn modelId="{580A77FF-2D95-47AC-AFA4-D65E40C1FA00}" type="presParOf" srcId="{DD6417D7-D554-46C9-A848-51095B2CD316}" destId="{12DF4668-BE0A-4C76-A7EA-52DE52EAE838}" srcOrd="1" destOrd="0" presId="urn:microsoft.com/office/officeart/2005/8/layout/chart3"/>
    <dgm:cxn modelId="{75919F2D-4B2E-4959-8CF9-0973F55B35BA}" type="presParOf" srcId="{DD6417D7-D554-46C9-A848-51095B2CD316}" destId="{E7632238-7FFF-4931-B7C8-FFD3076DEF36}" srcOrd="2" destOrd="0" presId="urn:microsoft.com/office/officeart/2005/8/layout/chart3"/>
    <dgm:cxn modelId="{D2C229C1-9816-4B3B-8C82-1C446BC70ABB}" type="presParOf" srcId="{DD6417D7-D554-46C9-A848-51095B2CD316}" destId="{79C1E769-2105-45E3-8AA9-0F785B6DC17E}" srcOrd="3" destOrd="0" presId="urn:microsoft.com/office/officeart/2005/8/layout/chart3"/>
    <dgm:cxn modelId="{C07C6C63-E0E3-43C4-A3EE-E0A3577F2A96}" type="presParOf" srcId="{DD6417D7-D554-46C9-A848-51095B2CD316}" destId="{95905702-4368-4C70-97A7-0454AC6DFF07}" srcOrd="4" destOrd="0" presId="urn:microsoft.com/office/officeart/2005/8/layout/chart3"/>
    <dgm:cxn modelId="{16B0B303-E497-4C6E-9E30-820C0C8A3AB4}" type="presParOf" srcId="{DD6417D7-D554-46C9-A848-51095B2CD316}" destId="{2D49CF8C-C078-4C0D-A9F0-008C996F96CF}" srcOrd="5" destOrd="0" presId="urn:microsoft.com/office/officeart/2005/8/layout/chart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72FF69-DF18-4155-ABEE-42B6B710FB87}">
      <dsp:nvSpPr>
        <dsp:cNvPr id="0" name=""/>
        <dsp:cNvSpPr/>
      </dsp:nvSpPr>
      <dsp:spPr>
        <a:xfrm rot="5400000">
          <a:off x="-215855" y="215882"/>
          <a:ext cx="1439037" cy="100732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sl-SI" sz="2800" kern="1200">
              <a:latin typeface="Arial Nova Cond" panose="020B0506020202020204" pitchFamily="34" charset="0"/>
            </a:rPr>
            <a:t>1 faza</a:t>
          </a:r>
        </a:p>
      </dsp:txBody>
      <dsp:txXfrm rot="-5400000">
        <a:off x="1" y="503689"/>
        <a:ext cx="1007326" cy="431711"/>
      </dsp:txXfrm>
    </dsp:sp>
    <dsp:sp modelId="{09CB1F43-F415-45E2-A8E7-F6170455F79F}">
      <dsp:nvSpPr>
        <dsp:cNvPr id="0" name=""/>
        <dsp:cNvSpPr/>
      </dsp:nvSpPr>
      <dsp:spPr>
        <a:xfrm rot="5400000">
          <a:off x="2898238" y="-1890885"/>
          <a:ext cx="935374" cy="4717198"/>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l-SI" sz="1000" kern="1200">
              <a:latin typeface="Arial Nova Cond" panose="020B0506020202020204" pitchFamily="34" charset="0"/>
            </a:rPr>
            <a:t>Analiza obstoječega stanja objektov izobraževalne in raziskovalne infrastrukture s priporočili za nadaljnje investicijske ukrepe, pri čemer je bila ta faza izvedena v sklopu pripravljenih analiz stanja javne infrastrukture za izobraževanje in raziskovanje (Analiza stanja javne infrastrukture na področju srednjega šolstva z usmeritvami za nadaljnje ukrepanje, november 2021, in Analiza stanja javne infrastrukture na področju visokega šolstva in znanosti z usmeritvami za nadaljnje ukrepanje, februar 2021).</a:t>
          </a:r>
        </a:p>
      </dsp:txBody>
      <dsp:txXfrm rot="-5400000">
        <a:off x="1007327" y="45687"/>
        <a:ext cx="4671537" cy="844052"/>
      </dsp:txXfrm>
    </dsp:sp>
    <dsp:sp modelId="{9A5CF247-DAEB-4A8D-8D8C-BE6880159B09}">
      <dsp:nvSpPr>
        <dsp:cNvPr id="0" name=""/>
        <dsp:cNvSpPr/>
      </dsp:nvSpPr>
      <dsp:spPr>
        <a:xfrm rot="5400000">
          <a:off x="-215855" y="1458486"/>
          <a:ext cx="1439037" cy="1007326"/>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sl-SI" sz="2800" kern="1200">
              <a:latin typeface="Arial Nova Cond" panose="020B0506020202020204" pitchFamily="34" charset="0"/>
            </a:rPr>
            <a:t>2 faza</a:t>
          </a:r>
        </a:p>
      </dsp:txBody>
      <dsp:txXfrm rot="-5400000">
        <a:off x="1" y="1746293"/>
        <a:ext cx="1007326" cy="431711"/>
      </dsp:txXfrm>
    </dsp:sp>
    <dsp:sp modelId="{D121034F-6E86-402D-85C2-F7C5E586516A}">
      <dsp:nvSpPr>
        <dsp:cNvPr id="0" name=""/>
        <dsp:cNvSpPr/>
      </dsp:nvSpPr>
      <dsp:spPr>
        <a:xfrm rot="5400000">
          <a:off x="2898238" y="-648280"/>
          <a:ext cx="935374" cy="4717198"/>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l-SI" sz="1000" kern="1200">
              <a:latin typeface="Arial Nova Cond" panose="020B0506020202020204" pitchFamily="34" charset="0"/>
            </a:rPr>
            <a:t>Izdelava strategije za ozelenitev izobraževalne in raziskovalne infrastrukture.</a:t>
          </a:r>
        </a:p>
      </dsp:txBody>
      <dsp:txXfrm rot="-5400000">
        <a:off x="1007327" y="1288292"/>
        <a:ext cx="4671537" cy="844052"/>
      </dsp:txXfrm>
    </dsp:sp>
    <dsp:sp modelId="{67CDDC73-76A4-4E46-BE53-7D05F715D7BE}">
      <dsp:nvSpPr>
        <dsp:cNvPr id="0" name=""/>
        <dsp:cNvSpPr/>
      </dsp:nvSpPr>
      <dsp:spPr>
        <a:xfrm rot="5400000">
          <a:off x="-215855" y="2701091"/>
          <a:ext cx="1439037" cy="1007326"/>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sl-SI" sz="2800" b="0" kern="1200">
              <a:latin typeface="Arial Nova Cond" panose="020B0506020202020204" pitchFamily="34" charset="0"/>
            </a:rPr>
            <a:t>3</a:t>
          </a:r>
          <a:r>
            <a:rPr lang="sl-SI" sz="2800" kern="1200">
              <a:latin typeface="Arial Nova Cond" panose="020B0506020202020204" pitchFamily="34" charset="0"/>
            </a:rPr>
            <a:t> faza</a:t>
          </a:r>
        </a:p>
      </dsp:txBody>
      <dsp:txXfrm rot="-5400000">
        <a:off x="1" y="2988898"/>
        <a:ext cx="1007326" cy="431711"/>
      </dsp:txXfrm>
    </dsp:sp>
    <dsp:sp modelId="{44A92EBC-16C8-48FA-96E2-D9AD994E2860}">
      <dsp:nvSpPr>
        <dsp:cNvPr id="0" name=""/>
        <dsp:cNvSpPr/>
      </dsp:nvSpPr>
      <dsp:spPr>
        <a:xfrm rot="5400000">
          <a:off x="2898238" y="594323"/>
          <a:ext cx="935374" cy="4717198"/>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l-SI" sz="1000" kern="1200">
              <a:latin typeface="Arial Nova Cond" panose="020B0506020202020204" pitchFamily="34" charset="0"/>
            </a:rPr>
            <a:t>Predlog metodologije in akcijskega načrta investicijskih vlaganj v javno izobraževalno in raziskovalno infrastrukturo.</a:t>
          </a:r>
        </a:p>
      </dsp:txBody>
      <dsp:txXfrm rot="-5400000">
        <a:off x="1007327" y="2530896"/>
        <a:ext cx="4671537" cy="8440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6757D1-D276-460D-96B9-508FE6B3847D}">
      <dsp:nvSpPr>
        <dsp:cNvPr id="0" name=""/>
        <dsp:cNvSpPr/>
      </dsp:nvSpPr>
      <dsp:spPr>
        <a:xfrm>
          <a:off x="1701477" y="131913"/>
          <a:ext cx="1641592" cy="1641592"/>
        </a:xfrm>
        <a:prstGeom prst="pie">
          <a:avLst>
            <a:gd name="adj1" fmla="val 16200000"/>
            <a:gd name="adj2" fmla="val 1800000"/>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l-SI" sz="600" b="0" kern="1200">
              <a:solidFill>
                <a:schemeClr val="accent6">
                  <a:lumMod val="50000"/>
                </a:schemeClr>
              </a:solidFill>
            </a:rPr>
            <a:t>IZOBRAŽEVANJE</a:t>
          </a:r>
        </a:p>
      </dsp:txBody>
      <dsp:txXfrm>
        <a:off x="2593996" y="434826"/>
        <a:ext cx="556968" cy="547197"/>
      </dsp:txXfrm>
    </dsp:sp>
    <dsp:sp modelId="{E7632238-7FFF-4931-B7C8-FFD3076DEF36}">
      <dsp:nvSpPr>
        <dsp:cNvPr id="0" name=""/>
        <dsp:cNvSpPr/>
      </dsp:nvSpPr>
      <dsp:spPr>
        <a:xfrm>
          <a:off x="1616857" y="180770"/>
          <a:ext cx="1641592" cy="1641592"/>
        </a:xfrm>
        <a:prstGeom prst="pie">
          <a:avLst>
            <a:gd name="adj1" fmla="val 1800000"/>
            <a:gd name="adj2" fmla="val 900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l-SI" sz="600" kern="1200">
              <a:solidFill>
                <a:schemeClr val="accent1">
                  <a:lumMod val="50000"/>
                </a:schemeClr>
              </a:solidFill>
            </a:rPr>
            <a:t>ZNANOST</a:t>
          </a:r>
        </a:p>
      </dsp:txBody>
      <dsp:txXfrm>
        <a:off x="2066341" y="1216537"/>
        <a:ext cx="742625" cy="508112"/>
      </dsp:txXfrm>
    </dsp:sp>
    <dsp:sp modelId="{95905702-4368-4C70-97A7-0454AC6DFF07}">
      <dsp:nvSpPr>
        <dsp:cNvPr id="0" name=""/>
        <dsp:cNvSpPr/>
      </dsp:nvSpPr>
      <dsp:spPr>
        <a:xfrm>
          <a:off x="1617276" y="181189"/>
          <a:ext cx="1640755" cy="1640755"/>
        </a:xfrm>
        <a:prstGeom prst="pie">
          <a:avLst>
            <a:gd name="adj1" fmla="val 9000000"/>
            <a:gd name="adj2" fmla="val 1620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l-SI" sz="600" kern="1200">
              <a:solidFill>
                <a:schemeClr val="accent4">
                  <a:lumMod val="50000"/>
                </a:schemeClr>
              </a:solidFill>
            </a:rPr>
            <a:t>INOVACIJE</a:t>
          </a:r>
        </a:p>
      </dsp:txBody>
      <dsp:txXfrm>
        <a:off x="1793071" y="503480"/>
        <a:ext cx="556684" cy="54691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2021-10-01T00:00:00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c6366a70-2ec1-4682-ae8c-3ea3ecccdb2a">
      <UserInfo>
        <DisplayName>Vanja Lovšin</DisplayName>
        <AccountId>12</AccountId>
        <AccountType/>
      </UserInfo>
      <UserInfo>
        <DisplayName>Tatjana Pezdir</DisplayName>
        <AccountId>18</AccountId>
        <AccountType/>
      </UserInfo>
      <UserInfo>
        <DisplayName>Mateja Tilia</DisplayName>
        <AccountId>16</AccountId>
        <AccountType/>
      </UserInfo>
      <UserInfo>
        <DisplayName>Maca Pibernik Potočnik</DisplayName>
        <AccountId>17</AccountId>
        <AccountType/>
      </UserInfo>
      <UserInfo>
        <DisplayName>Brigita Žakelj</DisplayName>
        <AccountId>21</AccountId>
        <AccountType/>
      </UserInfo>
      <UserInfo>
        <DisplayName>Karolina Schlegel</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575E1CFB821748AA3A689CD661B855" ma:contentTypeVersion="4" ma:contentTypeDescription="Create a new document." ma:contentTypeScope="" ma:versionID="db30e160886ec8aa64ecb4335b572f6e">
  <xsd:schema xmlns:xsd="http://www.w3.org/2001/XMLSchema" xmlns:xs="http://www.w3.org/2001/XMLSchema" xmlns:p="http://schemas.microsoft.com/office/2006/metadata/properties" xmlns:ns2="86d14b4f-8e8d-45a8-8135-788c789c8b2f" xmlns:ns3="c6366a70-2ec1-4682-ae8c-3ea3ecccdb2a" targetNamespace="http://schemas.microsoft.com/office/2006/metadata/properties" ma:root="true" ma:fieldsID="c67a7063329e3f52b4880298cdd7b9e5" ns2:_="" ns3:_="">
    <xsd:import namespace="86d14b4f-8e8d-45a8-8135-788c789c8b2f"/>
    <xsd:import namespace="c6366a70-2ec1-4682-ae8c-3ea3ecccdb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14b4f-8e8d-45a8-8135-788c789c8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66a70-2ec1-4682-ae8c-3ea3ecccdb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b:Source>
    <b:Tag>Zor17</b:Tag>
    <b:SourceType>JournalArticle</b:SourceType>
    <b:Guid>{9BCCA307-6447-4922-A8A0-7F2AD1E28B15}</b:Guid>
    <b:Title>Izsledki kvantitativne analize stavbnega fonda osnovnih šol v Sloveniji</b:Title>
    <b:Year>2017</b:Year>
    <b:Pages>48 - 59</b:Pages>
    <b:City>Ljubljana</b:City>
    <b:Publisher>Univerza v Ljubljani, Fakulteta za arhitekturo</b:Publisher>
    <b:JournalName>AR Arhitektura raziskave</b:JournalName>
    <b:Author>
      <b:Author>
        <b:NameList>
          <b:Person>
            <b:Last>Zorc</b:Last>
            <b:First>Mitja</b:First>
          </b:Person>
          <b:Person>
            <b:Last>Blenkuš</b:Last>
            <b:First>Matej</b:First>
          </b:Person>
        </b:NameList>
      </b:Author>
    </b:Author>
    <b:Volume>2</b:Volu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3607DB-E407-4228-A105-83603269AA69}">
  <ds:schemaRefs>
    <ds:schemaRef ds:uri="http://purl.org/dc/elements/1.1/"/>
    <ds:schemaRef ds:uri="http://schemas.microsoft.com/office/2006/metadata/properties"/>
    <ds:schemaRef ds:uri="c6366a70-2ec1-4682-ae8c-3ea3ecccdb2a"/>
    <ds:schemaRef ds:uri="http://purl.org/dc/terms/"/>
    <ds:schemaRef ds:uri="http://schemas.openxmlformats.org/package/2006/metadata/core-properties"/>
    <ds:schemaRef ds:uri="http://purl.org/dc/dcmitype/"/>
    <ds:schemaRef ds:uri="http://schemas.microsoft.com/office/2006/documentManagement/types"/>
    <ds:schemaRef ds:uri="86d14b4f-8e8d-45a8-8135-788c789c8b2f"/>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D40D00C-0F29-4CFB-B36D-01985C7D2F4D}">
  <ds:schemaRefs>
    <ds:schemaRef ds:uri="http://schemas.microsoft.com/sharepoint/v3/contenttype/forms"/>
  </ds:schemaRefs>
</ds:datastoreItem>
</file>

<file path=customXml/itemProps4.xml><?xml version="1.0" encoding="utf-8"?>
<ds:datastoreItem xmlns:ds="http://schemas.openxmlformats.org/officeDocument/2006/customXml" ds:itemID="{C3486303-F1E5-42E5-B395-FF01A5BE6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14b4f-8e8d-45a8-8135-788c789c8b2f"/>
    <ds:schemaRef ds:uri="c6366a70-2ec1-4682-ae8c-3ea3ecccd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490864-53E2-49D2-B238-CF4DAFCF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161</Pages>
  <Words>65835</Words>
  <Characters>375264</Characters>
  <Application>Microsoft Office Word</Application>
  <DocSecurity>0</DocSecurity>
  <Lines>3127</Lines>
  <Paragraphs>880</Paragraphs>
  <ScaleCrop>false</ScaleCrop>
  <HeadingPairs>
    <vt:vector size="2" baseType="variant">
      <vt:variant>
        <vt:lpstr>Naslov</vt:lpstr>
      </vt:variant>
      <vt:variant>
        <vt:i4>1</vt:i4>
      </vt:variant>
    </vt:vector>
  </HeadingPairs>
  <TitlesOfParts>
    <vt:vector size="1" baseType="lpstr">
      <vt:lpstr>Strategija in akcijski načrt za ozelenitev javne izobraževalne in raziskovalne infrastrukture v Sloveniji do leta 2030</vt:lpstr>
    </vt:vector>
  </TitlesOfParts>
  <Company/>
  <LinksUpToDate>false</LinksUpToDate>
  <CharactersWithSpaces>440219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in akcijski načrt za ozelenitev javne izobraževalne in raziskovalne infrastrukture v Sloveniji do leta 2030</dc:title>
  <dc:creator>MVZI MVI</dc:creator>
  <cp:keywords/>
  <cp:revision>2</cp:revision>
  <cp:lastPrinted>2023-08-02T08:29:00Z</cp:lastPrinted>
  <dcterms:created xsi:type="dcterms:W3CDTF">2023-08-23T07:36:00Z</dcterms:created>
  <dcterms:modified xsi:type="dcterms:W3CDTF">2023-08-23T07:36:00Z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0x01010015575E1CFB821748AA3A689CD661B855</vt:lpwstr>
  </property>
</Properties>
</file>