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23BA" w14:textId="77777777" w:rsidR="00177093" w:rsidRDefault="00177093" w:rsidP="00177093">
      <w:pPr>
        <w:suppressAutoHyphens/>
        <w:spacing w:after="0" w:line="276" w:lineRule="auto"/>
        <w:contextualSpacing/>
        <w:jc w:val="both"/>
        <w:rPr>
          <w:rFonts w:ascii="Arial" w:eastAsia="Times New Roman" w:hAnsi="Arial" w:cs="Arial"/>
          <w:b/>
          <w:kern w:val="0"/>
          <w:sz w:val="20"/>
          <w:szCs w:val="20"/>
          <w:lang w:eastAsia="zh-CN"/>
          <w14:ligatures w14:val="none"/>
        </w:rPr>
      </w:pPr>
    </w:p>
    <w:p w14:paraId="619F5053" w14:textId="77777777" w:rsidR="00177093" w:rsidRDefault="00177093" w:rsidP="00177093">
      <w:pPr>
        <w:suppressAutoHyphens/>
        <w:spacing w:after="0" w:line="276" w:lineRule="auto"/>
        <w:contextualSpacing/>
        <w:jc w:val="both"/>
        <w:rPr>
          <w:rFonts w:ascii="Arial" w:eastAsia="Times New Roman" w:hAnsi="Arial" w:cs="Arial"/>
          <w:b/>
          <w:kern w:val="0"/>
          <w:sz w:val="20"/>
          <w:szCs w:val="20"/>
          <w:lang w:eastAsia="zh-CN"/>
          <w14:ligatures w14:val="none"/>
        </w:rPr>
      </w:pPr>
    </w:p>
    <w:p w14:paraId="0183EB39" w14:textId="1A34409C" w:rsidR="00177093" w:rsidRPr="00177093" w:rsidRDefault="00177093" w:rsidP="7ACD4545">
      <w:pPr>
        <w:suppressAutoHyphens/>
        <w:spacing w:after="0" w:line="276" w:lineRule="auto"/>
        <w:contextualSpacing/>
        <w:jc w:val="both"/>
        <w:rPr>
          <w:rFonts w:ascii="Arial" w:eastAsia="Times New Roman" w:hAnsi="Arial" w:cs="Arial"/>
          <w:b/>
          <w:bCs/>
          <w:kern w:val="0"/>
          <w:sz w:val="20"/>
          <w:szCs w:val="20"/>
          <w:lang w:eastAsia="zh-CN"/>
          <w14:ligatures w14:val="none"/>
        </w:rPr>
      </w:pPr>
      <w:r w:rsidRPr="7ACD4545">
        <w:rPr>
          <w:rFonts w:ascii="Arial" w:eastAsia="Times New Roman" w:hAnsi="Arial" w:cs="Arial"/>
          <w:b/>
          <w:bCs/>
          <w:kern w:val="0"/>
          <w:sz w:val="20"/>
          <w:szCs w:val="20"/>
          <w:lang w:eastAsia="zh-CN"/>
          <w14:ligatures w14:val="none"/>
        </w:rPr>
        <w:t xml:space="preserve">Priloga </w:t>
      </w:r>
      <w:r w:rsidR="5DF6188B" w:rsidRPr="7ACD4545">
        <w:rPr>
          <w:rFonts w:ascii="Arial" w:eastAsia="Times New Roman" w:hAnsi="Arial" w:cs="Arial"/>
          <w:b/>
          <w:bCs/>
          <w:kern w:val="0"/>
          <w:sz w:val="20"/>
          <w:szCs w:val="20"/>
          <w:lang w:eastAsia="zh-CN"/>
          <w14:ligatures w14:val="none"/>
        </w:rPr>
        <w:t>4</w:t>
      </w:r>
    </w:p>
    <w:p w14:paraId="3CE3A7E6" w14:textId="77777777" w:rsidR="00177093" w:rsidRPr="00177093" w:rsidRDefault="00177093" w:rsidP="00177093">
      <w:pPr>
        <w:suppressAutoHyphens/>
        <w:spacing w:after="0" w:line="276" w:lineRule="auto"/>
        <w:contextualSpacing/>
        <w:jc w:val="both"/>
        <w:rPr>
          <w:rFonts w:ascii="Arial" w:eastAsia="Times New Roman" w:hAnsi="Arial" w:cs="Arial"/>
          <w:b/>
          <w:kern w:val="0"/>
          <w:sz w:val="20"/>
          <w:szCs w:val="20"/>
          <w:lang w:eastAsia="zh-CN"/>
          <w14:ligatures w14:val="none"/>
        </w:rPr>
      </w:pPr>
    </w:p>
    <w:p w14:paraId="79EC7761" w14:textId="38B199C5" w:rsidR="00177093" w:rsidRDefault="00177093" w:rsidP="00177093">
      <w:pPr>
        <w:suppressAutoHyphens/>
        <w:spacing w:after="0" w:line="276" w:lineRule="auto"/>
        <w:contextualSpacing/>
        <w:jc w:val="both"/>
        <w:rPr>
          <w:rFonts w:ascii="Arial" w:eastAsia="Times New Roman" w:hAnsi="Arial" w:cs="Arial"/>
          <w:b/>
          <w:kern w:val="0"/>
          <w:sz w:val="20"/>
          <w:szCs w:val="20"/>
          <w:lang w:eastAsia="zh-CN"/>
          <w14:ligatures w14:val="none"/>
        </w:rPr>
      </w:pPr>
      <w:r w:rsidRPr="00177093">
        <w:rPr>
          <w:rFonts w:ascii="Arial" w:eastAsia="Times New Roman" w:hAnsi="Arial" w:cs="Arial"/>
          <w:b/>
          <w:kern w:val="0"/>
          <w:sz w:val="20"/>
          <w:szCs w:val="20"/>
          <w:lang w:eastAsia="zh-CN"/>
          <w14:ligatures w14:val="none"/>
        </w:rPr>
        <w:t>Zahteve glede spremljanja, poročanja in vrednotenja doseganja ciljev in kazalnikov na javnem razpisu</w:t>
      </w:r>
      <w:r w:rsidRPr="00177093">
        <w:rPr>
          <w:rFonts w:ascii="Arial" w:eastAsia="Calibri" w:hAnsi="Arial" w:cs="Arial"/>
          <w:kern w:val="0"/>
          <w:sz w:val="20"/>
          <w14:ligatures w14:val="none"/>
        </w:rPr>
        <w:t xml:space="preserve"> </w:t>
      </w:r>
      <w:r>
        <w:rPr>
          <w:rFonts w:ascii="Arial" w:eastAsia="Calibri" w:hAnsi="Arial" w:cs="Arial"/>
          <w:kern w:val="0"/>
          <w:sz w:val="20"/>
          <w14:ligatures w14:val="none"/>
        </w:rPr>
        <w:t>»</w:t>
      </w:r>
      <w:r w:rsidRPr="00177093">
        <w:rPr>
          <w:rFonts w:ascii="Arial" w:eastAsia="Times New Roman" w:hAnsi="Arial" w:cs="Arial"/>
          <w:b/>
          <w:kern w:val="0"/>
          <w:sz w:val="20"/>
          <w:szCs w:val="20"/>
          <w:lang w:eastAsia="zh-CN"/>
          <w14:ligatures w14:val="none"/>
        </w:rPr>
        <w:t>Obogateno izvajanje kakovostnega in dostopnega učenja ter uvajanja krožnih vsebin v VIZ SAŠA regije</w:t>
      </w:r>
      <w:r>
        <w:rPr>
          <w:rFonts w:ascii="Arial" w:eastAsia="Times New Roman" w:hAnsi="Arial" w:cs="Arial"/>
          <w:b/>
          <w:kern w:val="0"/>
          <w:sz w:val="20"/>
          <w:szCs w:val="20"/>
          <w:lang w:eastAsia="zh-CN"/>
          <w14:ligatures w14:val="none"/>
        </w:rPr>
        <w:t>«</w:t>
      </w:r>
    </w:p>
    <w:p w14:paraId="232C8709" w14:textId="77777777" w:rsidR="00177093" w:rsidRDefault="00177093" w:rsidP="004C4F87">
      <w:pPr>
        <w:suppressAutoHyphens/>
        <w:spacing w:after="0" w:line="276" w:lineRule="auto"/>
        <w:contextualSpacing/>
        <w:jc w:val="both"/>
        <w:rPr>
          <w:rFonts w:ascii="Arial" w:eastAsia="Times New Roman" w:hAnsi="Arial" w:cs="Arial"/>
          <w:b/>
          <w:kern w:val="0"/>
          <w:sz w:val="20"/>
          <w:szCs w:val="20"/>
          <w:lang w:eastAsia="zh-CN"/>
          <w14:ligatures w14:val="none"/>
        </w:rPr>
      </w:pPr>
    </w:p>
    <w:p w14:paraId="5C4EB853" w14:textId="7FACCC74" w:rsidR="004C4F87" w:rsidRPr="004C4F87" w:rsidRDefault="004C4F87" w:rsidP="004C4F87">
      <w:pPr>
        <w:suppressAutoHyphens/>
        <w:spacing w:after="0" w:line="276" w:lineRule="auto"/>
        <w:contextualSpacing/>
        <w:jc w:val="both"/>
        <w:rPr>
          <w:rFonts w:ascii="Arial" w:eastAsia="Times New Roman" w:hAnsi="Arial" w:cs="Arial"/>
          <w:b/>
          <w:kern w:val="0"/>
          <w:sz w:val="20"/>
          <w:szCs w:val="20"/>
          <w:lang w:eastAsia="zh-CN"/>
          <w14:ligatures w14:val="none"/>
        </w:rPr>
      </w:pPr>
      <w:r w:rsidRPr="004C4F87">
        <w:rPr>
          <w:rFonts w:ascii="Arial" w:eastAsia="Times New Roman" w:hAnsi="Arial" w:cs="Arial"/>
          <w:b/>
          <w:kern w:val="0"/>
          <w:sz w:val="20"/>
          <w:szCs w:val="20"/>
          <w:lang w:eastAsia="zh-CN"/>
          <w14:ligatures w14:val="none"/>
        </w:rPr>
        <w:t>Kazalniki operacije</w:t>
      </w:r>
    </w:p>
    <w:p w14:paraId="0BAE0CA2" w14:textId="46F5910F" w:rsidR="004C4F87" w:rsidRPr="004C4F87" w:rsidRDefault="004C4F87" w:rsidP="004C4F87">
      <w:pPr>
        <w:suppressAutoHyphens/>
        <w:spacing w:after="0" w:line="276" w:lineRule="auto"/>
        <w:contextualSpacing/>
        <w:jc w:val="both"/>
        <w:rPr>
          <w:rFonts w:ascii="Arial" w:eastAsia="Times New Roman" w:hAnsi="Arial" w:cs="Arial"/>
          <w:b/>
          <w:kern w:val="0"/>
          <w:sz w:val="20"/>
          <w:szCs w:val="20"/>
          <w:lang w:eastAsia="zh-CN"/>
          <w14:ligatures w14:val="none"/>
        </w:rPr>
      </w:pPr>
      <w:r w:rsidRPr="004C4F87">
        <w:rPr>
          <w:rFonts w:ascii="Arial" w:eastAsia="Times New Roman" w:hAnsi="Arial" w:cs="Arial"/>
          <w:b/>
          <w:kern w:val="0"/>
          <w:sz w:val="20"/>
          <w:szCs w:val="20"/>
          <w:lang w:eastAsia="zh-CN"/>
          <w14:ligatures w14:val="none"/>
        </w:rPr>
        <w:t>Spremlja se skupni kazalnik učinka in programsko specifični kazalnik</w:t>
      </w:r>
      <w:r w:rsidR="00177093">
        <w:rPr>
          <w:rFonts w:ascii="Arial" w:eastAsia="Times New Roman" w:hAnsi="Arial" w:cs="Arial"/>
          <w:b/>
          <w:kern w:val="0"/>
          <w:sz w:val="20"/>
          <w:szCs w:val="20"/>
          <w:lang w:eastAsia="zh-CN"/>
          <w14:ligatures w14:val="none"/>
        </w:rPr>
        <w:t xml:space="preserve"> rezultata</w:t>
      </w:r>
      <w:r w:rsidRPr="004C4F87">
        <w:rPr>
          <w:rFonts w:ascii="Arial" w:eastAsia="Times New Roman" w:hAnsi="Arial" w:cs="Arial"/>
          <w:b/>
          <w:kern w:val="0"/>
          <w:sz w:val="20"/>
          <w:szCs w:val="20"/>
          <w:lang w:eastAsia="zh-CN"/>
          <w14:ligatures w14:val="none"/>
        </w:rPr>
        <w:t>.</w:t>
      </w:r>
    </w:p>
    <w:p w14:paraId="2F2757FA" w14:textId="77777777" w:rsidR="004C4F87" w:rsidRPr="004C4F87" w:rsidRDefault="004C4F87" w:rsidP="004C4F87">
      <w:pPr>
        <w:spacing w:after="0" w:line="276" w:lineRule="auto"/>
        <w:rPr>
          <w:rFonts w:ascii="Arial" w:eastAsia="Times New Roman" w:hAnsi="Arial" w:cs="Arial"/>
          <w:b/>
          <w:bCs/>
          <w:noProof/>
          <w:kern w:val="0"/>
          <w:sz w:val="20"/>
          <w:szCs w:val="20"/>
          <w:lang w:val="en-US"/>
          <w14:ligatures w14:val="none"/>
        </w:rPr>
      </w:pPr>
    </w:p>
    <w:tbl>
      <w:tblPr>
        <w:tblW w:w="89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826"/>
        <w:gridCol w:w="1156"/>
        <w:gridCol w:w="1277"/>
        <w:gridCol w:w="667"/>
        <w:gridCol w:w="1147"/>
        <w:gridCol w:w="1035"/>
        <w:gridCol w:w="886"/>
      </w:tblGrid>
      <w:tr w:rsidR="004C4F87" w:rsidRPr="004C4F87" w14:paraId="5D2E6FB3" w14:textId="77777777" w:rsidTr="6A8A6052">
        <w:trPr>
          <w:trHeight w:val="308"/>
        </w:trPr>
        <w:tc>
          <w:tcPr>
            <w:tcW w:w="2826" w:type="dxa"/>
            <w:shd w:val="clear" w:color="auto" w:fill="auto"/>
          </w:tcPr>
          <w:p w14:paraId="1366E358" w14:textId="77777777" w:rsidR="004C4F87" w:rsidRPr="004C4F87" w:rsidRDefault="004C4F87" w:rsidP="004C4F87">
            <w:pPr>
              <w:suppressAutoHyphens/>
              <w:spacing w:after="0" w:line="276" w:lineRule="auto"/>
              <w:rPr>
                <w:rFonts w:ascii="Arial" w:eastAsia="Times New Roman" w:hAnsi="Arial" w:cs="Arial"/>
                <w:b/>
                <w:bCs/>
                <w:iCs/>
                <w:caps/>
                <w:kern w:val="0"/>
                <w:sz w:val="18"/>
                <w:szCs w:val="18"/>
                <w:lang w:eastAsia="hu-HU"/>
                <w14:ligatures w14:val="none"/>
              </w:rPr>
            </w:pPr>
            <w:r w:rsidRPr="004C4F87">
              <w:rPr>
                <w:rFonts w:ascii="Arial" w:eastAsia="Times New Roman" w:hAnsi="Arial" w:cs="Arial"/>
                <w:b/>
                <w:bCs/>
                <w:iCs/>
                <w:caps/>
                <w:kern w:val="0"/>
                <w:sz w:val="18"/>
                <w:szCs w:val="18"/>
                <w:lang w:eastAsia="hu-HU"/>
                <w14:ligatures w14:val="none"/>
              </w:rPr>
              <w:t>CILJ POLITIKE</w:t>
            </w:r>
          </w:p>
        </w:tc>
        <w:tc>
          <w:tcPr>
            <w:tcW w:w="6168" w:type="dxa"/>
            <w:gridSpan w:val="6"/>
            <w:shd w:val="clear" w:color="auto" w:fill="auto"/>
          </w:tcPr>
          <w:p w14:paraId="6D2C726B" w14:textId="054CC198" w:rsidR="004C4F87" w:rsidRPr="004C4F87" w:rsidRDefault="004C4F87" w:rsidP="004C4F87">
            <w:pPr>
              <w:suppressAutoHyphens/>
              <w:spacing w:after="0" w:line="276" w:lineRule="auto"/>
              <w:rPr>
                <w:rFonts w:ascii="Arial" w:eastAsia="Times New Roman" w:hAnsi="Arial" w:cs="Arial"/>
                <w:b/>
                <w:iCs/>
                <w:caps/>
                <w:kern w:val="0"/>
                <w:sz w:val="18"/>
                <w:szCs w:val="18"/>
                <w:lang w:eastAsia="hu-HU"/>
                <w14:ligatures w14:val="none"/>
              </w:rPr>
            </w:pPr>
            <w:r w:rsidRPr="004C4F87">
              <w:rPr>
                <w:rFonts w:ascii="Arial" w:eastAsia="Times New Roman" w:hAnsi="Arial" w:cs="Arial"/>
                <w:b/>
                <w:iCs/>
                <w:caps/>
                <w:kern w:val="0"/>
                <w:sz w:val="18"/>
                <w:szCs w:val="18"/>
                <w:lang w:eastAsia="hu-HU"/>
                <w14:ligatures w14:val="none"/>
              </w:rPr>
              <w:t>CP</w:t>
            </w:r>
            <w:r>
              <w:rPr>
                <w:rFonts w:ascii="Arial" w:eastAsia="Times New Roman" w:hAnsi="Arial" w:cs="Arial"/>
                <w:b/>
                <w:iCs/>
                <w:caps/>
                <w:kern w:val="0"/>
                <w:sz w:val="18"/>
                <w:szCs w:val="18"/>
                <w:lang w:eastAsia="hu-HU"/>
                <w14:ligatures w14:val="none"/>
              </w:rPr>
              <w:t>6:</w:t>
            </w:r>
            <w:r w:rsidRPr="004C4F87">
              <w:rPr>
                <w:rFonts w:ascii="Arial" w:eastAsia="Times New Roman" w:hAnsi="Arial" w:cs="Arial"/>
                <w:b/>
                <w:iCs/>
                <w:caps/>
                <w:kern w:val="0"/>
                <w:sz w:val="18"/>
                <w:szCs w:val="18"/>
                <w:lang w:eastAsia="hu-HU"/>
                <w14:ligatures w14:val="none"/>
              </w:rPr>
              <w:t xml:space="preserve"> Evropa za pravični prehod</w:t>
            </w:r>
          </w:p>
        </w:tc>
      </w:tr>
      <w:tr w:rsidR="004C4F87" w:rsidRPr="004C4F87" w14:paraId="76C80DA0" w14:textId="77777777" w:rsidTr="6A8A6052">
        <w:trPr>
          <w:trHeight w:val="201"/>
        </w:trPr>
        <w:tc>
          <w:tcPr>
            <w:tcW w:w="2826" w:type="dxa"/>
            <w:shd w:val="clear" w:color="auto" w:fill="auto"/>
          </w:tcPr>
          <w:p w14:paraId="5980178B"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Sklad</w:t>
            </w:r>
          </w:p>
        </w:tc>
        <w:tc>
          <w:tcPr>
            <w:tcW w:w="6168" w:type="dxa"/>
            <w:gridSpan w:val="6"/>
            <w:shd w:val="clear" w:color="auto" w:fill="auto"/>
          </w:tcPr>
          <w:p w14:paraId="22141075"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SPP</w:t>
            </w:r>
          </w:p>
        </w:tc>
      </w:tr>
      <w:tr w:rsidR="004C4F87" w:rsidRPr="004C4F87" w14:paraId="5DE17409" w14:textId="77777777" w:rsidTr="6A8A6052">
        <w:trPr>
          <w:trHeight w:val="130"/>
        </w:trPr>
        <w:tc>
          <w:tcPr>
            <w:tcW w:w="2826" w:type="dxa"/>
            <w:shd w:val="clear" w:color="auto" w:fill="auto"/>
          </w:tcPr>
          <w:p w14:paraId="73BFAB02"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Prednostna naloga</w:t>
            </w:r>
          </w:p>
        </w:tc>
        <w:tc>
          <w:tcPr>
            <w:tcW w:w="6168" w:type="dxa"/>
            <w:gridSpan w:val="6"/>
            <w:shd w:val="clear" w:color="auto" w:fill="auto"/>
          </w:tcPr>
          <w:p w14:paraId="1B105D8C"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PN 10:</w:t>
            </w:r>
            <w:r w:rsidRPr="004C4F87">
              <w:rPr>
                <w:rFonts w:ascii="Arial" w:eastAsia="Times New Roman" w:hAnsi="Arial" w:cs="Arial"/>
                <w:kern w:val="0"/>
                <w:sz w:val="18"/>
                <w:szCs w:val="18"/>
                <w:lang w:eastAsia="zh-CN"/>
                <w14:ligatures w14:val="none"/>
              </w:rPr>
              <w:t xml:space="preserve"> </w:t>
            </w:r>
            <w:r w:rsidRPr="004C4F87">
              <w:rPr>
                <w:rFonts w:ascii="Arial" w:eastAsia="Times New Roman" w:hAnsi="Arial" w:cs="Arial"/>
                <w:b/>
                <w:iCs/>
                <w:kern w:val="0"/>
                <w:sz w:val="18"/>
                <w:szCs w:val="18"/>
                <w:lang w:eastAsia="hu-HU"/>
                <w14:ligatures w14:val="none"/>
              </w:rPr>
              <w:t>Prestrukturiranje premogovnih regij</w:t>
            </w:r>
          </w:p>
        </w:tc>
      </w:tr>
      <w:tr w:rsidR="004C4F87" w:rsidRPr="004C4F87" w14:paraId="2393F75C" w14:textId="77777777" w:rsidTr="6A8A6052">
        <w:trPr>
          <w:trHeight w:val="924"/>
        </w:trPr>
        <w:tc>
          <w:tcPr>
            <w:tcW w:w="2826" w:type="dxa"/>
            <w:shd w:val="clear" w:color="auto" w:fill="auto"/>
          </w:tcPr>
          <w:p w14:paraId="2D2D759B"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Specifični cilj(i)</w:t>
            </w:r>
          </w:p>
        </w:tc>
        <w:tc>
          <w:tcPr>
            <w:tcW w:w="6168" w:type="dxa"/>
            <w:gridSpan w:val="6"/>
            <w:shd w:val="clear" w:color="auto" w:fill="auto"/>
          </w:tcPr>
          <w:p w14:paraId="44058A35" w14:textId="268775DD"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 xml:space="preserve">SC </w:t>
            </w:r>
            <w:r>
              <w:rPr>
                <w:rFonts w:ascii="Arial" w:eastAsia="Times New Roman" w:hAnsi="Arial" w:cs="Arial"/>
                <w:b/>
                <w:iCs/>
                <w:kern w:val="0"/>
                <w:sz w:val="18"/>
                <w:szCs w:val="18"/>
                <w:lang w:eastAsia="hu-HU"/>
                <w14:ligatures w14:val="none"/>
              </w:rPr>
              <w:t>JSO8</w:t>
            </w:r>
            <w:r w:rsidRPr="004C4F87">
              <w:rPr>
                <w:rFonts w:ascii="Arial" w:eastAsia="Times New Roman" w:hAnsi="Arial" w:cs="Arial"/>
                <w:b/>
                <w:iCs/>
                <w:kern w:val="0"/>
                <w:sz w:val="18"/>
                <w:szCs w:val="18"/>
                <w:lang w:eastAsia="hu-HU"/>
                <w14:ligatures w14:val="none"/>
              </w:rPr>
              <w:t>.1: Sklad za pravični prehod</w:t>
            </w:r>
          </w:p>
        </w:tc>
      </w:tr>
      <w:tr w:rsidR="004C4F87" w:rsidRPr="004C4F87" w14:paraId="2B968896" w14:textId="77777777" w:rsidTr="6A8A6052">
        <w:trPr>
          <w:trHeight w:val="297"/>
        </w:trPr>
        <w:tc>
          <w:tcPr>
            <w:tcW w:w="2826" w:type="dxa"/>
            <w:shd w:val="clear" w:color="auto" w:fill="D9D9D9" w:themeFill="background1" w:themeFillShade="D9"/>
            <w:hideMark/>
          </w:tcPr>
          <w:p w14:paraId="7E8551AB"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1. Ime kazalnika</w:t>
            </w:r>
          </w:p>
        </w:tc>
        <w:tc>
          <w:tcPr>
            <w:tcW w:w="6168" w:type="dxa"/>
            <w:gridSpan w:val="6"/>
            <w:shd w:val="clear" w:color="auto" w:fill="D9D9D9" w:themeFill="background1" w:themeFillShade="D9"/>
          </w:tcPr>
          <w:p w14:paraId="5B9B17BD"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Kazalnik učinka: Število organizacij,  ki so vključene  v razvojne projekte za izboljšanje znanja spretnosti in kompetenc</w:t>
            </w:r>
          </w:p>
          <w:p w14:paraId="67EA88FF"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Kazalnik rezultata: Delež podprtih organizacij, ki so uspešno vključile rezultate projektov za izboljšanje znanj, spretnosti in kompetenc v svoje razvojne načrte</w:t>
            </w:r>
          </w:p>
        </w:tc>
      </w:tr>
      <w:tr w:rsidR="004C4F87" w:rsidRPr="004C4F87" w14:paraId="62F146D5" w14:textId="77777777" w:rsidTr="6A8A6052">
        <w:trPr>
          <w:trHeight w:val="301"/>
        </w:trPr>
        <w:tc>
          <w:tcPr>
            <w:tcW w:w="2826" w:type="dxa"/>
            <w:shd w:val="clear" w:color="auto" w:fill="auto"/>
          </w:tcPr>
          <w:p w14:paraId="4902B630"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2. Identifikator oz. šifra kazalnika</w:t>
            </w:r>
          </w:p>
          <w:p w14:paraId="08142529"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p>
        </w:tc>
        <w:tc>
          <w:tcPr>
            <w:tcW w:w="6168" w:type="dxa"/>
            <w:gridSpan w:val="6"/>
            <w:shd w:val="clear" w:color="auto" w:fill="auto"/>
          </w:tcPr>
          <w:p w14:paraId="07E24195"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Beleži število organizacij, ki so vključeni v različne aktivnosti na področju povečevanje kakovosti izobraževalnega sistema.</w:t>
            </w:r>
          </w:p>
          <w:p w14:paraId="0DFAA0A3"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Programsko specifični kazalnik rezultata: Število podprtih organizacij, ki so uspešno vključile rezultate projektov za izboljšanje znanj, spretnosti in kompetenc v svoje razvojne načrte.</w:t>
            </w:r>
          </w:p>
        </w:tc>
      </w:tr>
      <w:tr w:rsidR="004C4F87" w:rsidRPr="004C4F87" w14:paraId="6E8F9610" w14:textId="77777777" w:rsidTr="6A8A6052">
        <w:trPr>
          <w:trHeight w:val="278"/>
        </w:trPr>
        <w:tc>
          <w:tcPr>
            <w:tcW w:w="2826" w:type="dxa"/>
            <w:shd w:val="clear" w:color="auto" w:fill="auto"/>
            <w:hideMark/>
          </w:tcPr>
          <w:p w14:paraId="5D374D5E"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3. Definicija</w:t>
            </w:r>
          </w:p>
          <w:p w14:paraId="2D9FEFE2" w14:textId="77777777" w:rsidR="004C4F87" w:rsidRPr="004C4F87" w:rsidRDefault="004C4F87" w:rsidP="004C4F87">
            <w:pPr>
              <w:suppressAutoHyphens/>
              <w:spacing w:after="0" w:line="276" w:lineRule="auto"/>
              <w:jc w:val="both"/>
              <w:rPr>
                <w:rFonts w:ascii="Arial" w:eastAsia="Times New Roman" w:hAnsi="Arial" w:cs="Arial"/>
                <w:bCs/>
                <w:iCs/>
                <w:kern w:val="0"/>
                <w:sz w:val="18"/>
                <w:szCs w:val="18"/>
                <w:lang w:eastAsia="hu-HU"/>
                <w14:ligatures w14:val="none"/>
              </w:rPr>
            </w:pPr>
            <w:r w:rsidRPr="004C4F87">
              <w:rPr>
                <w:rFonts w:ascii="Arial" w:eastAsia="Times New Roman" w:hAnsi="Arial" w:cs="Arial"/>
                <w:bCs/>
                <w:iCs/>
                <w:color w:val="808080"/>
                <w:kern w:val="0"/>
                <w:sz w:val="18"/>
                <w:szCs w:val="18"/>
                <w:lang w:val="lt-LT" w:eastAsia="hu-HU"/>
                <w14:ligatures w14:val="none"/>
              </w:rPr>
              <w:t>Koga spremljamo, kaj merimo, katere podatke zbiramo</w:t>
            </w:r>
          </w:p>
        </w:tc>
        <w:tc>
          <w:tcPr>
            <w:tcW w:w="6168" w:type="dxa"/>
            <w:gridSpan w:val="6"/>
            <w:shd w:val="clear" w:color="auto" w:fill="auto"/>
          </w:tcPr>
          <w:p w14:paraId="6BC277AF"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Kazalnik učinka zajema število organizacij, ki so vključene  v razvojne projekte za izboljšanje znanja, spretnosti in kompetenc. </w:t>
            </w:r>
          </w:p>
          <w:p w14:paraId="1E765276"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p>
          <w:p w14:paraId="3C464346"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Kazalnik rezultata meri delež podprtih organizacij, ki so uspešno zaključile projekte.</w:t>
            </w:r>
          </w:p>
        </w:tc>
      </w:tr>
      <w:tr w:rsidR="004C4F87" w:rsidRPr="004C4F87" w14:paraId="659D82B5" w14:textId="77777777" w:rsidTr="6A8A6052">
        <w:trPr>
          <w:trHeight w:val="229"/>
        </w:trPr>
        <w:tc>
          <w:tcPr>
            <w:tcW w:w="2826" w:type="dxa"/>
            <w:shd w:val="clear" w:color="auto" w:fill="auto"/>
            <w:hideMark/>
          </w:tcPr>
          <w:p w14:paraId="157CE883"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4. Metodološka pojasnila</w:t>
            </w:r>
          </w:p>
          <w:p w14:paraId="73F0B770" w14:textId="77777777" w:rsidR="004C4F87" w:rsidRPr="004C4F87" w:rsidRDefault="004C4F87" w:rsidP="004C4F87">
            <w:pPr>
              <w:widowControl w:val="0"/>
              <w:numPr>
                <w:ilvl w:val="0"/>
                <w:numId w:val="1"/>
              </w:numPr>
              <w:suppressAutoHyphens/>
              <w:autoSpaceDE w:val="0"/>
              <w:autoSpaceDN w:val="0"/>
              <w:spacing w:after="0" w:line="276" w:lineRule="auto"/>
              <w:contextualSpacing/>
              <w:jc w:val="both"/>
              <w:rPr>
                <w:rFonts w:ascii="Arial" w:eastAsia="Times New Roman" w:hAnsi="Arial" w:cs="Arial"/>
                <w:bCs/>
                <w:iCs/>
                <w:color w:val="808080"/>
                <w:kern w:val="0"/>
                <w:sz w:val="18"/>
                <w:szCs w:val="18"/>
                <w:lang w:val="lt-LT" w:eastAsia="hu-HU"/>
                <w14:ligatures w14:val="none"/>
              </w:rPr>
            </w:pPr>
            <w:r w:rsidRPr="004C4F87">
              <w:rPr>
                <w:rFonts w:ascii="Arial" w:eastAsia="Times New Roman" w:hAnsi="Arial" w:cs="Arial"/>
                <w:bCs/>
                <w:iCs/>
                <w:color w:val="808080"/>
                <w:kern w:val="0"/>
                <w:sz w:val="18"/>
                <w:szCs w:val="18"/>
                <w:lang w:val="lt-LT" w:eastAsia="hu-HU"/>
                <w14:ligatures w14:val="none"/>
              </w:rPr>
              <w:t>Pojasnila, na kateri ravni  spremljamo  kazalnik (na ravni operacije, specifičnega cilja, prednostne naloge, cilja politike).</w:t>
            </w:r>
          </w:p>
          <w:p w14:paraId="74BA3952" w14:textId="77777777" w:rsidR="004C4F87" w:rsidRPr="004C4F87" w:rsidRDefault="004C4F87" w:rsidP="004C4F87">
            <w:pPr>
              <w:widowControl w:val="0"/>
              <w:numPr>
                <w:ilvl w:val="0"/>
                <w:numId w:val="1"/>
              </w:numPr>
              <w:suppressAutoHyphens/>
              <w:autoSpaceDE w:val="0"/>
              <w:autoSpaceDN w:val="0"/>
              <w:spacing w:after="0" w:line="276" w:lineRule="auto"/>
              <w:contextualSpacing/>
              <w:jc w:val="both"/>
              <w:rPr>
                <w:rFonts w:ascii="Arial" w:eastAsia="Times New Roman" w:hAnsi="Arial" w:cs="Arial"/>
                <w:bCs/>
                <w:iCs/>
                <w:color w:val="808080"/>
                <w:kern w:val="0"/>
                <w:sz w:val="18"/>
                <w:szCs w:val="18"/>
                <w:lang w:val="lt-LT" w:eastAsia="hu-HU"/>
                <w14:ligatures w14:val="none"/>
              </w:rPr>
            </w:pPr>
            <w:r w:rsidRPr="004C4F87">
              <w:rPr>
                <w:rFonts w:ascii="Arial" w:eastAsia="Times New Roman" w:hAnsi="Arial" w:cs="Arial"/>
                <w:bCs/>
                <w:iCs/>
                <w:color w:val="808080"/>
                <w:kern w:val="0"/>
                <w:sz w:val="18"/>
                <w:szCs w:val="18"/>
                <w:lang w:val="lt-LT" w:eastAsia="hu-HU"/>
                <w14:ligatures w14:val="none"/>
              </w:rPr>
              <w:t>Pogoji za doseganje kazalnika (npr. minimalno število ur  vključitve, sodelovanje skozi celotno obdobje izvajanja operacije…).</w:t>
            </w:r>
          </w:p>
          <w:p w14:paraId="273605E3" w14:textId="77777777" w:rsidR="004C4F87" w:rsidRPr="004C4F87" w:rsidRDefault="004C4F87" w:rsidP="004C4F87">
            <w:pPr>
              <w:widowControl w:val="0"/>
              <w:numPr>
                <w:ilvl w:val="0"/>
                <w:numId w:val="1"/>
              </w:numPr>
              <w:suppressAutoHyphens/>
              <w:autoSpaceDE w:val="0"/>
              <w:autoSpaceDN w:val="0"/>
              <w:spacing w:after="0" w:line="276" w:lineRule="auto"/>
              <w:contextualSpacing/>
              <w:jc w:val="both"/>
              <w:rPr>
                <w:rFonts w:ascii="Arial" w:eastAsia="Times New Roman" w:hAnsi="Arial" w:cs="Arial"/>
                <w:bCs/>
                <w:iCs/>
                <w:color w:val="808080"/>
                <w:kern w:val="0"/>
                <w:sz w:val="18"/>
                <w:szCs w:val="18"/>
                <w:lang w:val="lt-LT" w:eastAsia="hu-HU"/>
                <w14:ligatures w14:val="none"/>
              </w:rPr>
            </w:pPr>
            <w:r w:rsidRPr="004C4F87">
              <w:rPr>
                <w:rFonts w:ascii="Arial" w:eastAsia="Times New Roman" w:hAnsi="Arial" w:cs="Arial"/>
                <w:bCs/>
                <w:iCs/>
                <w:color w:val="808080"/>
                <w:kern w:val="0"/>
                <w:sz w:val="18"/>
                <w:szCs w:val="18"/>
                <w:lang w:val="lt-LT" w:eastAsia="hu-HU"/>
                <w14:ligatures w14:val="none"/>
              </w:rPr>
              <w:t>Dokazila za spremljanje kazalnika (s katerim se dokazuje dosežena vrednost kazalnika, npr.:  pogodba o zaposlitvi,  lista prisotnosti,   podpisan dogovor o sodelovanju.)</w:t>
            </w:r>
          </w:p>
          <w:p w14:paraId="5E8C9C1F" w14:textId="77777777" w:rsidR="004C4F87" w:rsidRPr="004C4F87" w:rsidRDefault="004C4F87" w:rsidP="004C4F87">
            <w:pPr>
              <w:widowControl w:val="0"/>
              <w:numPr>
                <w:ilvl w:val="0"/>
                <w:numId w:val="1"/>
              </w:numPr>
              <w:suppressAutoHyphens/>
              <w:autoSpaceDE w:val="0"/>
              <w:autoSpaceDN w:val="0"/>
              <w:spacing w:after="0" w:line="276" w:lineRule="auto"/>
              <w:contextualSpacing/>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Cs/>
                <w:iCs/>
                <w:color w:val="808080"/>
                <w:kern w:val="0"/>
                <w:sz w:val="18"/>
                <w:szCs w:val="18"/>
                <w:lang w:val="lt-LT" w:eastAsia="hu-HU"/>
                <w14:ligatures w14:val="none"/>
              </w:rPr>
              <w:t xml:space="preserve">V primeru, da se kazalnik nanaša na osebe se navede ali se osebo šteje enkrat na operacijo ali se šteje ob vsaki vključitvi v posamezni program/usposabljanje. </w:t>
            </w:r>
          </w:p>
          <w:p w14:paraId="534E361D" w14:textId="77777777" w:rsidR="004C4F87" w:rsidRPr="004C4F87" w:rsidRDefault="004C4F87" w:rsidP="004C4F87">
            <w:pPr>
              <w:widowControl w:val="0"/>
              <w:numPr>
                <w:ilvl w:val="0"/>
                <w:numId w:val="1"/>
              </w:numPr>
              <w:suppressAutoHyphens/>
              <w:autoSpaceDE w:val="0"/>
              <w:autoSpaceDN w:val="0"/>
              <w:spacing w:after="0" w:line="276" w:lineRule="auto"/>
              <w:contextualSpacing/>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Cs/>
                <w:iCs/>
                <w:color w:val="808080"/>
                <w:kern w:val="0"/>
                <w:sz w:val="18"/>
                <w:szCs w:val="18"/>
                <w:lang w:val="lt-LT" w:eastAsia="hu-HU"/>
                <w14:ligatures w14:val="none"/>
              </w:rPr>
              <w:lastRenderedPageBreak/>
              <w:t>Časovni okvir zajemanja podatkov (npr. ob vključitvi posameznika oz. ob začetku operacije, ob izstopu posameznika, zaključku operacije, po določenem časovnem obdobju.)</w:t>
            </w:r>
          </w:p>
          <w:p w14:paraId="7A7EE31A" w14:textId="77777777" w:rsidR="004C4F87" w:rsidRPr="004C4F87" w:rsidRDefault="004C4F87" w:rsidP="004C4F87">
            <w:pPr>
              <w:widowControl w:val="0"/>
              <w:numPr>
                <w:ilvl w:val="0"/>
                <w:numId w:val="1"/>
              </w:numPr>
              <w:suppressAutoHyphens/>
              <w:autoSpaceDE w:val="0"/>
              <w:autoSpaceDN w:val="0"/>
              <w:spacing w:after="0" w:line="276" w:lineRule="auto"/>
              <w:contextualSpacing/>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Cs/>
                <w:iCs/>
                <w:color w:val="808080"/>
                <w:kern w:val="0"/>
                <w:sz w:val="18"/>
                <w:szCs w:val="18"/>
                <w:lang w:val="lt-LT" w:eastAsia="hu-HU"/>
                <w14:ligatures w14:val="none"/>
              </w:rPr>
              <w:t>Vrste podatkov (podatki iz operacije, statistični podatki, drugi podatki)</w:t>
            </w:r>
          </w:p>
        </w:tc>
        <w:tc>
          <w:tcPr>
            <w:tcW w:w="6168" w:type="dxa"/>
            <w:gridSpan w:val="6"/>
            <w:shd w:val="clear" w:color="auto" w:fill="auto"/>
          </w:tcPr>
          <w:p w14:paraId="70DB6436" w14:textId="0F77B5B1"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lastRenderedPageBreak/>
              <w:t>a)</w:t>
            </w:r>
            <w:r w:rsidRPr="004C4F87">
              <w:rPr>
                <w:rFonts w:ascii="Arial" w:eastAsia="Times New Roman" w:hAnsi="Arial" w:cs="Arial"/>
                <w:iCs/>
                <w:kern w:val="0"/>
                <w:sz w:val="18"/>
                <w:szCs w:val="18"/>
                <w:lang w:eastAsia="hu-HU"/>
                <w14:ligatures w14:val="none"/>
              </w:rPr>
              <w:tab/>
            </w:r>
            <w:r w:rsidRPr="004C4F87">
              <w:rPr>
                <w:rFonts w:ascii="Arial" w:eastAsia="Times New Roman" w:hAnsi="Arial" w:cs="Arial"/>
                <w:b/>
                <w:iCs/>
                <w:kern w:val="0"/>
                <w:sz w:val="18"/>
                <w:szCs w:val="18"/>
                <w:lang w:eastAsia="hu-HU"/>
                <w14:ligatures w14:val="none"/>
              </w:rPr>
              <w:t>Kazalnik učinka se spremlja na ravni</w:t>
            </w:r>
            <w:r w:rsidR="00EB7B84">
              <w:rPr>
                <w:rFonts w:ascii="Arial" w:eastAsia="Times New Roman" w:hAnsi="Arial" w:cs="Arial"/>
                <w:b/>
                <w:iCs/>
                <w:kern w:val="0"/>
                <w:sz w:val="18"/>
                <w:szCs w:val="18"/>
                <w:lang w:eastAsia="hu-HU"/>
                <w14:ligatures w14:val="none"/>
              </w:rPr>
              <w:t xml:space="preserve"> operacije in </w:t>
            </w:r>
            <w:r w:rsidRPr="004C4F87">
              <w:rPr>
                <w:rFonts w:ascii="Arial" w:eastAsia="Times New Roman" w:hAnsi="Arial" w:cs="Arial"/>
                <w:b/>
                <w:iCs/>
                <w:kern w:val="0"/>
                <w:sz w:val="18"/>
                <w:szCs w:val="18"/>
                <w:lang w:eastAsia="hu-HU"/>
                <w14:ligatures w14:val="none"/>
              </w:rPr>
              <w:t xml:space="preserve"> specifičnega cilja.</w:t>
            </w:r>
          </w:p>
          <w:p w14:paraId="2BA070EB"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b)</w:t>
            </w:r>
            <w:r w:rsidRPr="004C4F87">
              <w:rPr>
                <w:rFonts w:ascii="Arial" w:eastAsia="Times New Roman" w:hAnsi="Arial" w:cs="Arial"/>
                <w:iCs/>
                <w:kern w:val="0"/>
                <w:sz w:val="18"/>
                <w:szCs w:val="18"/>
                <w:lang w:eastAsia="hu-HU"/>
                <w14:ligatures w14:val="none"/>
              </w:rPr>
              <w:tab/>
              <w:t xml:space="preserve">Operacije se bodo izvajale na različnih vsebinskih področjih. Pogoj za doseganje kazalnika učinka bo, da je organizacija aktivno vključena v izvajanje aktivnosti operacije. </w:t>
            </w:r>
          </w:p>
          <w:p w14:paraId="4518A03E"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                Pogoj za doseganje kazalnika rezultata je vključitev rezultatov projekta v razvojne načrte organizacij.</w:t>
            </w:r>
          </w:p>
          <w:p w14:paraId="5CC83F31"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c)</w:t>
            </w:r>
            <w:r w:rsidRPr="004C4F87">
              <w:rPr>
                <w:rFonts w:ascii="Arial" w:eastAsia="Times New Roman" w:hAnsi="Arial" w:cs="Arial"/>
                <w:iCs/>
                <w:kern w:val="0"/>
                <w:sz w:val="18"/>
                <w:szCs w:val="18"/>
                <w:lang w:eastAsia="hu-HU"/>
                <w14:ligatures w14:val="none"/>
              </w:rPr>
              <w:tab/>
            </w:r>
            <w:r w:rsidRPr="004C4F87">
              <w:rPr>
                <w:rFonts w:ascii="Arial" w:eastAsia="Times New Roman" w:hAnsi="Arial" w:cs="Arial"/>
                <w:b/>
                <w:iCs/>
                <w:kern w:val="0"/>
                <w:sz w:val="18"/>
                <w:szCs w:val="18"/>
                <w:lang w:eastAsia="hu-HU"/>
                <w14:ligatures w14:val="none"/>
              </w:rPr>
              <w:t>Dokazilo za kazalnik učinka</w:t>
            </w:r>
            <w:r w:rsidRPr="004C4F87">
              <w:rPr>
                <w:rFonts w:ascii="Arial" w:eastAsia="Times New Roman" w:hAnsi="Arial" w:cs="Arial"/>
                <w:iCs/>
                <w:kern w:val="0"/>
                <w:sz w:val="18"/>
                <w:szCs w:val="18"/>
                <w:lang w:eastAsia="hu-HU"/>
                <w14:ligatures w14:val="none"/>
              </w:rPr>
              <w:t xml:space="preserve"> bo podpisana konzorcijska pogodba ali drug ustrezen akt, ki izkazuje dogovor o aktivnem sodelovanju. </w:t>
            </w:r>
          </w:p>
          <w:p w14:paraId="092D1E62" w14:textId="1230C4D4" w:rsidR="004C4F87" w:rsidRPr="004C4F87" w:rsidRDefault="004C4F87" w:rsidP="004C4F87">
            <w:pPr>
              <w:suppressAutoHyphens/>
              <w:spacing w:after="0" w:line="276" w:lineRule="auto"/>
              <w:ind w:left="-56" w:firstLine="567"/>
              <w:rPr>
                <w:rFonts w:ascii="Arial" w:eastAsia="Times New Roman" w:hAnsi="Arial" w:cs="Arial"/>
                <w:kern w:val="0"/>
                <w:sz w:val="18"/>
                <w:szCs w:val="18"/>
                <w:lang w:eastAsia="hu-HU"/>
                <w14:ligatures w14:val="none"/>
              </w:rPr>
            </w:pPr>
            <w:r w:rsidRPr="004C4F87">
              <w:rPr>
                <w:rFonts w:ascii="Arial" w:eastAsia="Times New Roman" w:hAnsi="Arial" w:cs="Arial"/>
                <w:b/>
                <w:bCs/>
                <w:kern w:val="0"/>
                <w:sz w:val="18"/>
                <w:szCs w:val="18"/>
                <w:lang w:eastAsia="hu-HU"/>
                <w14:ligatures w14:val="none"/>
              </w:rPr>
              <w:t>Dokazilo za kazalnik rezultata bo razvojni načrt/načrt</w:t>
            </w:r>
            <w:r w:rsidRPr="004C4F87">
              <w:rPr>
                <w:rFonts w:ascii="Arial" w:eastAsia="Times New Roman" w:hAnsi="Arial" w:cs="Arial"/>
                <w:kern w:val="0"/>
                <w:sz w:val="18"/>
                <w:szCs w:val="18"/>
                <w:lang w:eastAsia="hu-HU"/>
                <w14:ligatures w14:val="none"/>
              </w:rPr>
              <w:t xml:space="preserve"> razvoja posameznih VIZ, ki bo pripravljen do zaključka operacije. Razvojni načrt/načrt razvoja posameznega VIZ bo lahko tudi del celovitejšega načrta, ki ga pripravi VIZ in v katerem opredeli prednostne naloge in cilje za nadaljnjo transformacijo na področju operacije. Bistveni element tega načrta bo integracija dobre prakse (učni scenariji, didaktični pristopi, fleksibilna organizacija, inovativno učno okolje), razvite in preverjene v okviru operacije, v celovito transformacijo, ki se bo na VIZ dogajala tudi po zaključku operacije (npr. vsaj nekaj let), kar zajema vključitev vseh ključnih deležnikov na VIZ (strokovni delavci VIZ, vodstveni delavci, otroci/učenci/dijaki in zunanji deležnik</w:t>
            </w:r>
            <w:r w:rsidR="00AB7FA8">
              <w:rPr>
                <w:rFonts w:ascii="Arial" w:eastAsia="Times New Roman" w:hAnsi="Arial" w:cs="Arial"/>
                <w:kern w:val="0"/>
                <w:sz w:val="18"/>
                <w:szCs w:val="18"/>
                <w:lang w:eastAsia="hu-HU"/>
                <w14:ligatures w14:val="none"/>
              </w:rPr>
              <w:t>i</w:t>
            </w:r>
            <w:r w:rsidRPr="004C4F87">
              <w:rPr>
                <w:rFonts w:ascii="Arial" w:eastAsia="Times New Roman" w:hAnsi="Arial" w:cs="Arial"/>
                <w:kern w:val="0"/>
                <w:sz w:val="18"/>
                <w:szCs w:val="18"/>
                <w:lang w:eastAsia="hu-HU"/>
                <w14:ligatures w14:val="none"/>
              </w:rPr>
              <w:t xml:space="preserve">). Za ostale organizacije bo razvojni načrt/načrt razvoja smiselno pripravljen glede na njihova notranja pravila oziroma način delovanja same organizacije, ki bo vključeval tudi </w:t>
            </w:r>
            <w:r w:rsidRPr="004C4F87">
              <w:rPr>
                <w:rFonts w:ascii="Arial" w:eastAsia="Times New Roman" w:hAnsi="Arial" w:cs="Arial"/>
                <w:kern w:val="0"/>
                <w:sz w:val="18"/>
                <w:szCs w:val="18"/>
                <w:lang w:eastAsia="hu-HU"/>
                <w14:ligatures w14:val="none"/>
              </w:rPr>
              <w:lastRenderedPageBreak/>
              <w:t>prednostne naloge in cilje za nadaljnjo transformacijo na področju operacije.</w:t>
            </w:r>
          </w:p>
          <w:p w14:paraId="22F35871"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p>
          <w:p w14:paraId="6C949B6C"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p>
          <w:p w14:paraId="1C1B7D2A"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f)Podatki iz operacij.</w:t>
            </w:r>
          </w:p>
        </w:tc>
      </w:tr>
      <w:tr w:rsidR="004C4F87" w:rsidRPr="004C4F87" w14:paraId="32418006" w14:textId="77777777" w:rsidTr="6A8A6052">
        <w:trPr>
          <w:trHeight w:val="265"/>
        </w:trPr>
        <w:tc>
          <w:tcPr>
            <w:tcW w:w="2826" w:type="dxa"/>
            <w:shd w:val="clear" w:color="auto" w:fill="auto"/>
          </w:tcPr>
          <w:p w14:paraId="66AC3A69"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lastRenderedPageBreak/>
              <w:t>5. Vir podatkov</w:t>
            </w:r>
          </w:p>
          <w:p w14:paraId="7849B41E" w14:textId="77777777" w:rsidR="004C4F87" w:rsidRPr="004C4F87" w:rsidRDefault="004C4F87" w:rsidP="004C4F87">
            <w:pPr>
              <w:suppressAutoHyphens/>
              <w:spacing w:after="0" w:line="276" w:lineRule="auto"/>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Cs/>
                <w:iCs/>
                <w:color w:val="808080"/>
                <w:kern w:val="0"/>
                <w:sz w:val="18"/>
                <w:szCs w:val="18"/>
                <w:lang w:eastAsia="hu-HU"/>
                <w14:ligatures w14:val="none"/>
              </w:rPr>
              <w:t xml:space="preserve">Kdo je odgovoren za zbiranje podatkov (upravičenec, skrbnik pogodbe, druga oseba na posredniškem/izvajalskem telesu, SURS, AJPES, intervju, anketa med uporabniki, </w:t>
            </w:r>
            <w:proofErr w:type="spellStart"/>
            <w:r w:rsidRPr="004C4F87">
              <w:rPr>
                <w:rFonts w:ascii="Arial" w:eastAsia="Times New Roman" w:hAnsi="Arial" w:cs="Arial"/>
                <w:bCs/>
                <w:iCs/>
                <w:color w:val="808080"/>
                <w:kern w:val="0"/>
                <w:sz w:val="18"/>
                <w:szCs w:val="18"/>
                <w:lang w:eastAsia="hu-HU"/>
                <w14:ligatures w14:val="none"/>
              </w:rPr>
              <w:t>itd</w:t>
            </w:r>
            <w:proofErr w:type="spellEnd"/>
            <w:r w:rsidRPr="004C4F87">
              <w:rPr>
                <w:rFonts w:ascii="Arial" w:eastAsia="Times New Roman" w:hAnsi="Arial" w:cs="Arial"/>
                <w:bCs/>
                <w:iCs/>
                <w:color w:val="808080"/>
                <w:kern w:val="0"/>
                <w:sz w:val="18"/>
                <w:szCs w:val="18"/>
                <w:lang w:eastAsia="hu-HU"/>
                <w14:ligatures w14:val="none"/>
              </w:rPr>
              <w:t>…</w:t>
            </w:r>
          </w:p>
        </w:tc>
        <w:tc>
          <w:tcPr>
            <w:tcW w:w="6168" w:type="dxa"/>
            <w:gridSpan w:val="6"/>
            <w:shd w:val="clear" w:color="auto" w:fill="auto"/>
          </w:tcPr>
          <w:p w14:paraId="3E8FEB45"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Upravičenci, skrbniki pogodbe (MVI)</w:t>
            </w:r>
          </w:p>
        </w:tc>
      </w:tr>
      <w:tr w:rsidR="004C4F87" w:rsidRPr="004C4F87" w14:paraId="4AE7E025" w14:textId="77777777" w:rsidTr="6A8A6052">
        <w:trPr>
          <w:trHeight w:val="265"/>
        </w:trPr>
        <w:tc>
          <w:tcPr>
            <w:tcW w:w="2826" w:type="dxa"/>
            <w:shd w:val="clear" w:color="auto" w:fill="auto"/>
            <w:hideMark/>
          </w:tcPr>
          <w:p w14:paraId="15D92460"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6. Merska enota</w:t>
            </w:r>
          </w:p>
        </w:tc>
        <w:tc>
          <w:tcPr>
            <w:tcW w:w="6168" w:type="dxa"/>
            <w:gridSpan w:val="6"/>
            <w:shd w:val="clear" w:color="auto" w:fill="auto"/>
          </w:tcPr>
          <w:p w14:paraId="46552136"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število</w:t>
            </w:r>
          </w:p>
        </w:tc>
      </w:tr>
      <w:tr w:rsidR="004C4F87" w:rsidRPr="004C4F87" w14:paraId="3886042C" w14:textId="77777777" w:rsidTr="6A8A6052">
        <w:trPr>
          <w:trHeight w:val="210"/>
        </w:trPr>
        <w:tc>
          <w:tcPr>
            <w:tcW w:w="2826" w:type="dxa"/>
            <w:vMerge w:val="restart"/>
            <w:shd w:val="clear" w:color="auto" w:fill="auto"/>
          </w:tcPr>
          <w:p w14:paraId="3C8EC8E1"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7.a Vrednost za kazalnik učinka</w:t>
            </w:r>
          </w:p>
        </w:tc>
        <w:tc>
          <w:tcPr>
            <w:tcW w:w="1156" w:type="dxa"/>
            <w:vMerge w:val="restart"/>
            <w:shd w:val="clear" w:color="auto" w:fill="auto"/>
          </w:tcPr>
          <w:p w14:paraId="4CBD269F"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 xml:space="preserve">2024 </w:t>
            </w:r>
          </w:p>
          <w:p w14:paraId="0F7F7529"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p>
        </w:tc>
        <w:tc>
          <w:tcPr>
            <w:tcW w:w="1944" w:type="dxa"/>
            <w:gridSpan w:val="2"/>
            <w:shd w:val="clear" w:color="auto" w:fill="auto"/>
          </w:tcPr>
          <w:p w14:paraId="27BE5FBE"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Slovenija</w:t>
            </w:r>
          </w:p>
        </w:tc>
        <w:tc>
          <w:tcPr>
            <w:tcW w:w="3068" w:type="dxa"/>
            <w:gridSpan w:val="3"/>
            <w:shd w:val="clear" w:color="auto" w:fill="auto"/>
          </w:tcPr>
          <w:p w14:paraId="4D6BB831" w14:textId="73FBBEEC" w:rsidR="004C4F87" w:rsidRPr="004C4F87" w:rsidRDefault="004C4F87" w:rsidP="6A8A6052">
            <w:pPr>
              <w:suppressAutoHyphens/>
              <w:spacing w:after="0" w:line="276" w:lineRule="auto"/>
              <w:rPr>
                <w:rFonts w:ascii="Arial" w:eastAsia="Times New Roman" w:hAnsi="Arial" w:cs="Arial"/>
                <w:kern w:val="0"/>
                <w:sz w:val="18"/>
                <w:szCs w:val="18"/>
                <w:lang w:eastAsia="hu-HU"/>
                <w14:ligatures w14:val="none"/>
              </w:rPr>
            </w:pPr>
            <w:r w:rsidRPr="6A8A6052">
              <w:rPr>
                <w:rFonts w:ascii="Arial" w:eastAsia="Times New Roman" w:hAnsi="Arial" w:cs="Arial"/>
                <w:kern w:val="0"/>
                <w:sz w:val="18"/>
                <w:szCs w:val="18"/>
                <w:lang w:eastAsia="hu-HU"/>
                <w14:ligatures w14:val="none"/>
              </w:rPr>
              <w:t xml:space="preserve">              </w:t>
            </w:r>
          </w:p>
        </w:tc>
      </w:tr>
      <w:tr w:rsidR="004C4F87" w:rsidRPr="004C4F87" w14:paraId="2CD63DAA" w14:textId="77777777" w:rsidTr="6A8A6052">
        <w:trPr>
          <w:trHeight w:val="210"/>
        </w:trPr>
        <w:tc>
          <w:tcPr>
            <w:tcW w:w="2826" w:type="dxa"/>
            <w:vMerge/>
            <w:hideMark/>
          </w:tcPr>
          <w:p w14:paraId="085AD3B2"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vMerge/>
            <w:hideMark/>
          </w:tcPr>
          <w:p w14:paraId="1F7800A0"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p>
        </w:tc>
        <w:tc>
          <w:tcPr>
            <w:tcW w:w="1944" w:type="dxa"/>
            <w:gridSpan w:val="2"/>
            <w:shd w:val="clear" w:color="auto" w:fill="auto"/>
          </w:tcPr>
          <w:p w14:paraId="59BCAD00"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V</w:t>
            </w:r>
          </w:p>
        </w:tc>
        <w:tc>
          <w:tcPr>
            <w:tcW w:w="3068" w:type="dxa"/>
            <w:gridSpan w:val="3"/>
            <w:shd w:val="clear" w:color="auto" w:fill="auto"/>
          </w:tcPr>
          <w:p w14:paraId="3645BFA7" w14:textId="1BD84FA2" w:rsidR="004C4F87" w:rsidRPr="004C4F87" w:rsidRDefault="004C4F87" w:rsidP="6A8A6052">
            <w:pPr>
              <w:suppressAutoHyphens/>
              <w:spacing w:after="0" w:line="276" w:lineRule="auto"/>
              <w:rPr>
                <w:rFonts w:ascii="Arial" w:eastAsia="Times New Roman" w:hAnsi="Arial" w:cs="Arial"/>
                <w:kern w:val="0"/>
                <w:sz w:val="18"/>
                <w:szCs w:val="18"/>
                <w:lang w:eastAsia="hu-HU"/>
                <w14:ligatures w14:val="none"/>
              </w:rPr>
            </w:pPr>
            <w:r w:rsidRPr="6A8A6052">
              <w:rPr>
                <w:rFonts w:ascii="Arial" w:eastAsia="Times New Roman" w:hAnsi="Arial" w:cs="Arial"/>
                <w:kern w:val="0"/>
                <w:sz w:val="18"/>
                <w:szCs w:val="18"/>
                <w:lang w:eastAsia="hu-HU"/>
                <w14:ligatures w14:val="none"/>
              </w:rPr>
              <w:t xml:space="preserve">           </w:t>
            </w:r>
          </w:p>
        </w:tc>
      </w:tr>
      <w:tr w:rsidR="004C4F87" w:rsidRPr="004C4F87" w14:paraId="0E7F89A8" w14:textId="77777777" w:rsidTr="6A8A6052">
        <w:trPr>
          <w:trHeight w:val="195"/>
        </w:trPr>
        <w:tc>
          <w:tcPr>
            <w:tcW w:w="2826" w:type="dxa"/>
            <w:vMerge/>
          </w:tcPr>
          <w:p w14:paraId="32086DFD"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vMerge w:val="restart"/>
            <w:shd w:val="clear" w:color="auto" w:fill="auto"/>
          </w:tcPr>
          <w:p w14:paraId="0870447A"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2029</w:t>
            </w:r>
          </w:p>
        </w:tc>
        <w:tc>
          <w:tcPr>
            <w:tcW w:w="1944" w:type="dxa"/>
            <w:gridSpan w:val="2"/>
            <w:shd w:val="clear" w:color="auto" w:fill="auto"/>
          </w:tcPr>
          <w:p w14:paraId="55FFAD53"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Slovenija</w:t>
            </w:r>
          </w:p>
        </w:tc>
        <w:tc>
          <w:tcPr>
            <w:tcW w:w="3068" w:type="dxa"/>
            <w:gridSpan w:val="3"/>
            <w:shd w:val="clear" w:color="auto" w:fill="auto"/>
          </w:tcPr>
          <w:p w14:paraId="4CA91B0C" w14:textId="5473C2E8" w:rsidR="004C4F87" w:rsidRPr="004C4F87" w:rsidRDefault="00A82A5B"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2</w:t>
            </w:r>
            <w:r>
              <w:rPr>
                <w:rFonts w:ascii="Arial" w:eastAsia="Times New Roman" w:hAnsi="Arial" w:cs="Arial"/>
                <w:iCs/>
                <w:kern w:val="0"/>
                <w:sz w:val="18"/>
                <w:szCs w:val="18"/>
                <w:lang w:eastAsia="hu-HU"/>
                <w14:ligatures w14:val="none"/>
              </w:rPr>
              <w:t>3</w:t>
            </w:r>
            <w:r w:rsidRPr="004C4F87">
              <w:rPr>
                <w:rFonts w:ascii="Arial" w:eastAsia="Times New Roman" w:hAnsi="Arial" w:cs="Arial"/>
                <w:iCs/>
                <w:kern w:val="0"/>
                <w:sz w:val="18"/>
                <w:szCs w:val="18"/>
                <w:lang w:eastAsia="hu-HU"/>
                <w14:ligatures w14:val="none"/>
              </w:rPr>
              <w:t xml:space="preserve"> </w:t>
            </w:r>
            <w:r w:rsidR="004C4F87" w:rsidRPr="004C4F87">
              <w:rPr>
                <w:rFonts w:ascii="Arial" w:eastAsia="Times New Roman" w:hAnsi="Arial" w:cs="Arial"/>
                <w:iCs/>
                <w:kern w:val="0"/>
                <w:sz w:val="18"/>
                <w:szCs w:val="18"/>
                <w:lang w:eastAsia="hu-HU"/>
                <w14:ligatures w14:val="none"/>
              </w:rPr>
              <w:t xml:space="preserve">SAŠA            </w:t>
            </w:r>
          </w:p>
        </w:tc>
      </w:tr>
      <w:tr w:rsidR="004C4F87" w:rsidRPr="004C4F87" w14:paraId="342442AE" w14:textId="77777777" w:rsidTr="6A8A6052">
        <w:trPr>
          <w:trHeight w:val="195"/>
        </w:trPr>
        <w:tc>
          <w:tcPr>
            <w:tcW w:w="2826" w:type="dxa"/>
            <w:vMerge/>
          </w:tcPr>
          <w:p w14:paraId="4DD0B3E5"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vMerge/>
          </w:tcPr>
          <w:p w14:paraId="5A922511"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p>
        </w:tc>
        <w:tc>
          <w:tcPr>
            <w:tcW w:w="1944" w:type="dxa"/>
            <w:gridSpan w:val="2"/>
            <w:shd w:val="clear" w:color="auto" w:fill="auto"/>
          </w:tcPr>
          <w:p w14:paraId="33A4E4F4"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V</w:t>
            </w:r>
          </w:p>
        </w:tc>
        <w:tc>
          <w:tcPr>
            <w:tcW w:w="3068" w:type="dxa"/>
            <w:gridSpan w:val="3"/>
            <w:shd w:val="clear" w:color="auto" w:fill="auto"/>
          </w:tcPr>
          <w:p w14:paraId="57F02E12" w14:textId="78091BF0" w:rsidR="004C4F87" w:rsidRPr="004C4F87" w:rsidRDefault="00A82A5B"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iCs/>
                <w:kern w:val="0"/>
                <w:sz w:val="18"/>
                <w:szCs w:val="18"/>
                <w:lang w:eastAsia="hu-HU"/>
                <w14:ligatures w14:val="none"/>
              </w:rPr>
              <w:t>2</w:t>
            </w:r>
            <w:r>
              <w:rPr>
                <w:rFonts w:ascii="Arial" w:eastAsia="Times New Roman" w:hAnsi="Arial" w:cs="Arial"/>
                <w:iCs/>
                <w:kern w:val="0"/>
                <w:sz w:val="18"/>
                <w:szCs w:val="18"/>
                <w:lang w:eastAsia="hu-HU"/>
                <w14:ligatures w14:val="none"/>
              </w:rPr>
              <w:t>3</w:t>
            </w:r>
            <w:r w:rsidRPr="004C4F87">
              <w:rPr>
                <w:rFonts w:ascii="Arial" w:eastAsia="Times New Roman" w:hAnsi="Arial" w:cs="Arial"/>
                <w:iCs/>
                <w:kern w:val="0"/>
                <w:sz w:val="18"/>
                <w:szCs w:val="18"/>
                <w:lang w:eastAsia="hu-HU"/>
                <w14:ligatures w14:val="none"/>
              </w:rPr>
              <w:t xml:space="preserve"> </w:t>
            </w:r>
            <w:r w:rsidR="004C4F87" w:rsidRPr="004C4F87">
              <w:rPr>
                <w:rFonts w:ascii="Arial" w:eastAsia="Times New Roman" w:hAnsi="Arial" w:cs="Arial"/>
                <w:iCs/>
                <w:kern w:val="0"/>
                <w:sz w:val="18"/>
                <w:szCs w:val="18"/>
                <w:lang w:eastAsia="hu-HU"/>
                <w14:ligatures w14:val="none"/>
              </w:rPr>
              <w:t xml:space="preserve">SAŠA            </w:t>
            </w:r>
          </w:p>
        </w:tc>
      </w:tr>
      <w:tr w:rsidR="004C4F87" w:rsidRPr="004C4F87" w14:paraId="362753B8" w14:textId="77777777" w:rsidTr="6A8A6052">
        <w:trPr>
          <w:trHeight w:val="265"/>
        </w:trPr>
        <w:tc>
          <w:tcPr>
            <w:tcW w:w="2826" w:type="dxa"/>
            <w:vMerge w:val="restart"/>
            <w:shd w:val="clear" w:color="auto" w:fill="auto"/>
          </w:tcPr>
          <w:p w14:paraId="6E1ED464"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7.b Vrednost za kazalnik rezultata</w:t>
            </w:r>
          </w:p>
          <w:p w14:paraId="2FC6EF99"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p>
          <w:p w14:paraId="7DE29061"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shd w:val="clear" w:color="auto" w:fill="auto"/>
          </w:tcPr>
          <w:p w14:paraId="77C9C43C" w14:textId="77777777" w:rsidR="004C4F87" w:rsidRPr="004C4F87" w:rsidRDefault="004C4F87" w:rsidP="004C4F87">
            <w:pPr>
              <w:suppressAutoHyphens/>
              <w:spacing w:after="0" w:line="276" w:lineRule="auto"/>
              <w:rPr>
                <w:rFonts w:ascii="Arial" w:eastAsia="Times New Roman" w:hAnsi="Arial" w:cs="Arial"/>
                <w:b/>
                <w:iCs/>
                <w:color w:val="FF0000"/>
                <w:kern w:val="0"/>
                <w:sz w:val="18"/>
                <w:szCs w:val="18"/>
                <w:lang w:eastAsia="hu-HU"/>
                <w14:ligatures w14:val="none"/>
              </w:rPr>
            </w:pPr>
            <w:r w:rsidRPr="004C4F87">
              <w:rPr>
                <w:rFonts w:ascii="Arial" w:eastAsia="Times New Roman" w:hAnsi="Arial" w:cs="Arial"/>
                <w:b/>
                <w:iCs/>
                <w:kern w:val="0"/>
                <w:sz w:val="18"/>
                <w:szCs w:val="18"/>
                <w:lang w:eastAsia="hu-HU"/>
                <w14:ligatures w14:val="none"/>
              </w:rPr>
              <w:t>Izhodiščno leto</w:t>
            </w:r>
          </w:p>
        </w:tc>
        <w:tc>
          <w:tcPr>
            <w:tcW w:w="1277" w:type="dxa"/>
            <w:shd w:val="clear" w:color="auto" w:fill="auto"/>
          </w:tcPr>
          <w:p w14:paraId="127A1A53"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V</w:t>
            </w:r>
          </w:p>
        </w:tc>
        <w:tc>
          <w:tcPr>
            <w:tcW w:w="667" w:type="dxa"/>
            <w:shd w:val="clear" w:color="auto" w:fill="auto"/>
          </w:tcPr>
          <w:p w14:paraId="7150A49C"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2022</w:t>
            </w:r>
          </w:p>
        </w:tc>
        <w:tc>
          <w:tcPr>
            <w:tcW w:w="1147" w:type="dxa"/>
            <w:shd w:val="clear" w:color="auto" w:fill="auto"/>
          </w:tcPr>
          <w:p w14:paraId="3DC7F94C"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Izhodiščna vrednost</w:t>
            </w:r>
          </w:p>
        </w:tc>
        <w:tc>
          <w:tcPr>
            <w:tcW w:w="1035" w:type="dxa"/>
            <w:shd w:val="clear" w:color="auto" w:fill="auto"/>
          </w:tcPr>
          <w:p w14:paraId="3BB39F91"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V</w:t>
            </w:r>
          </w:p>
        </w:tc>
        <w:tc>
          <w:tcPr>
            <w:tcW w:w="886" w:type="dxa"/>
            <w:shd w:val="clear" w:color="auto" w:fill="auto"/>
          </w:tcPr>
          <w:p w14:paraId="74FD5809"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85%</w:t>
            </w:r>
          </w:p>
        </w:tc>
      </w:tr>
      <w:tr w:rsidR="004C4F87" w:rsidRPr="004C4F87" w14:paraId="4AD47E7E" w14:textId="77777777" w:rsidTr="6A8A6052">
        <w:trPr>
          <w:trHeight w:val="265"/>
        </w:trPr>
        <w:tc>
          <w:tcPr>
            <w:tcW w:w="2826" w:type="dxa"/>
            <w:vMerge/>
          </w:tcPr>
          <w:p w14:paraId="1DC39CD4"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shd w:val="clear" w:color="auto" w:fill="auto"/>
          </w:tcPr>
          <w:p w14:paraId="74642277"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2029</w:t>
            </w:r>
          </w:p>
        </w:tc>
        <w:tc>
          <w:tcPr>
            <w:tcW w:w="1277" w:type="dxa"/>
            <w:shd w:val="clear" w:color="auto" w:fill="auto"/>
          </w:tcPr>
          <w:p w14:paraId="408B2AF0"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Slovenija/V/Z</w:t>
            </w:r>
          </w:p>
        </w:tc>
        <w:tc>
          <w:tcPr>
            <w:tcW w:w="3735" w:type="dxa"/>
            <w:gridSpan w:val="4"/>
            <w:shd w:val="clear" w:color="auto" w:fill="auto"/>
          </w:tcPr>
          <w:p w14:paraId="35FB0ED5"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80%</w:t>
            </w:r>
          </w:p>
          <w:p w14:paraId="7B74CC74" w14:textId="77777777" w:rsidR="004C4F87" w:rsidRPr="004C4F87" w:rsidRDefault="004C4F87" w:rsidP="004C4F87">
            <w:pPr>
              <w:suppressAutoHyphens/>
              <w:spacing w:after="0" w:line="276" w:lineRule="auto"/>
              <w:rPr>
                <w:rFonts w:ascii="Arial" w:eastAsia="Times New Roman" w:hAnsi="Arial" w:cs="Arial"/>
                <w:iCs/>
                <w:color w:val="0070C0"/>
                <w:kern w:val="0"/>
                <w:sz w:val="18"/>
                <w:szCs w:val="18"/>
                <w:lang w:eastAsia="hu-HU"/>
                <w14:ligatures w14:val="none"/>
              </w:rPr>
            </w:pPr>
          </w:p>
        </w:tc>
      </w:tr>
      <w:tr w:rsidR="004C4F87" w:rsidRPr="004C4F87" w14:paraId="46F06A90" w14:textId="77777777" w:rsidTr="6A8A6052">
        <w:trPr>
          <w:trHeight w:val="195"/>
        </w:trPr>
        <w:tc>
          <w:tcPr>
            <w:tcW w:w="2826" w:type="dxa"/>
            <w:vMerge w:val="restart"/>
            <w:shd w:val="clear" w:color="auto" w:fill="auto"/>
          </w:tcPr>
          <w:p w14:paraId="55058775"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 xml:space="preserve">8. Finančna vrednost </w:t>
            </w:r>
          </w:p>
          <w:p w14:paraId="502A6B9E"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vMerge w:val="restart"/>
            <w:shd w:val="clear" w:color="auto" w:fill="auto"/>
          </w:tcPr>
          <w:p w14:paraId="066F7D9E"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2024</w:t>
            </w:r>
            <w:r w:rsidRPr="004C4F87">
              <w:rPr>
                <w:rFonts w:ascii="Arial" w:eastAsia="Times New Roman" w:hAnsi="Arial" w:cs="Arial"/>
                <w:b/>
                <w:bCs/>
                <w:iCs/>
                <w:kern w:val="0"/>
                <w:sz w:val="18"/>
                <w:szCs w:val="18"/>
                <w:lang w:eastAsia="hu-HU"/>
                <w14:ligatures w14:val="none"/>
              </w:rPr>
              <w:t xml:space="preserve"> </w:t>
            </w:r>
            <w:r w:rsidRPr="004C4F87">
              <w:rPr>
                <w:rFonts w:ascii="Arial" w:eastAsia="Times New Roman" w:hAnsi="Arial" w:cs="Arial"/>
                <w:bCs/>
                <w:iCs/>
                <w:kern w:val="0"/>
                <w:sz w:val="18"/>
                <w:szCs w:val="18"/>
                <w:lang w:eastAsia="hu-HU"/>
                <w14:ligatures w14:val="none"/>
              </w:rPr>
              <w:t>(le za kazalnik učinka)</w:t>
            </w:r>
          </w:p>
        </w:tc>
        <w:tc>
          <w:tcPr>
            <w:tcW w:w="1944" w:type="dxa"/>
            <w:gridSpan w:val="2"/>
            <w:shd w:val="clear" w:color="auto" w:fill="auto"/>
          </w:tcPr>
          <w:p w14:paraId="7E32DB7B"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Slovenija</w:t>
            </w:r>
          </w:p>
        </w:tc>
        <w:tc>
          <w:tcPr>
            <w:tcW w:w="3068" w:type="dxa"/>
            <w:gridSpan w:val="3"/>
            <w:shd w:val="clear" w:color="auto" w:fill="auto"/>
          </w:tcPr>
          <w:p w14:paraId="001AE9A9"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SAŠA</w:t>
            </w:r>
          </w:p>
          <w:p w14:paraId="6592AC7F" w14:textId="5DEF78B6" w:rsidR="004C4F87" w:rsidRPr="004C4F87" w:rsidRDefault="00CE56B3" w:rsidP="004C4F87">
            <w:pPr>
              <w:suppressAutoHyphens/>
              <w:spacing w:after="0" w:line="276" w:lineRule="auto"/>
              <w:rPr>
                <w:rFonts w:ascii="Arial" w:eastAsia="Times New Roman" w:hAnsi="Arial" w:cs="Arial"/>
                <w:iCs/>
                <w:kern w:val="0"/>
                <w:sz w:val="18"/>
                <w:szCs w:val="18"/>
                <w:lang w:eastAsia="hu-HU"/>
                <w14:ligatures w14:val="none"/>
              </w:rPr>
            </w:pPr>
            <w:r>
              <w:rPr>
                <w:rFonts w:ascii="Arial" w:eastAsia="Times New Roman" w:hAnsi="Arial" w:cs="Arial"/>
                <w:iCs/>
                <w:kern w:val="0"/>
                <w:sz w:val="18"/>
                <w:szCs w:val="18"/>
                <w:lang w:eastAsia="hu-HU"/>
                <w14:ligatures w14:val="none"/>
              </w:rPr>
              <w:t>/</w:t>
            </w:r>
          </w:p>
        </w:tc>
      </w:tr>
      <w:tr w:rsidR="004C4F87" w:rsidRPr="004C4F87" w14:paraId="36276F9C" w14:textId="77777777" w:rsidTr="6A8A6052">
        <w:trPr>
          <w:trHeight w:val="1245"/>
        </w:trPr>
        <w:tc>
          <w:tcPr>
            <w:tcW w:w="2826" w:type="dxa"/>
            <w:vMerge/>
          </w:tcPr>
          <w:p w14:paraId="1034FBC5"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vMerge/>
          </w:tcPr>
          <w:p w14:paraId="5BAB65CB"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p>
        </w:tc>
        <w:tc>
          <w:tcPr>
            <w:tcW w:w="1944" w:type="dxa"/>
            <w:gridSpan w:val="2"/>
            <w:shd w:val="clear" w:color="auto" w:fill="auto"/>
          </w:tcPr>
          <w:p w14:paraId="596D038C"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V</w:t>
            </w:r>
          </w:p>
        </w:tc>
        <w:tc>
          <w:tcPr>
            <w:tcW w:w="3068" w:type="dxa"/>
            <w:gridSpan w:val="3"/>
            <w:shd w:val="clear" w:color="auto" w:fill="auto"/>
          </w:tcPr>
          <w:p w14:paraId="6BEE75BB" w14:textId="102DB286" w:rsidR="004C4F87" w:rsidRPr="004C4F87" w:rsidRDefault="00CE56B3" w:rsidP="004C4F87">
            <w:pPr>
              <w:suppressAutoHyphens/>
              <w:spacing w:after="0" w:line="276" w:lineRule="auto"/>
              <w:rPr>
                <w:rFonts w:ascii="Arial" w:eastAsia="Times New Roman" w:hAnsi="Arial" w:cs="Arial"/>
                <w:iCs/>
                <w:kern w:val="0"/>
                <w:sz w:val="18"/>
                <w:szCs w:val="18"/>
                <w:lang w:eastAsia="hu-HU"/>
                <w14:ligatures w14:val="none"/>
              </w:rPr>
            </w:pPr>
            <w:r>
              <w:rPr>
                <w:rFonts w:ascii="Arial" w:eastAsia="Times New Roman" w:hAnsi="Arial" w:cs="Arial"/>
                <w:iCs/>
                <w:kern w:val="0"/>
                <w:sz w:val="18"/>
                <w:szCs w:val="18"/>
                <w:lang w:eastAsia="hu-HU"/>
                <w14:ligatures w14:val="none"/>
              </w:rPr>
              <w:t>/</w:t>
            </w:r>
          </w:p>
        </w:tc>
      </w:tr>
      <w:tr w:rsidR="004C4F87" w:rsidRPr="004C4F87" w14:paraId="7D9D3D11" w14:textId="77777777" w:rsidTr="6A8A6052">
        <w:trPr>
          <w:trHeight w:val="195"/>
        </w:trPr>
        <w:tc>
          <w:tcPr>
            <w:tcW w:w="2826" w:type="dxa"/>
            <w:vMerge/>
          </w:tcPr>
          <w:p w14:paraId="21F18412"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vMerge w:val="restart"/>
            <w:shd w:val="clear" w:color="auto" w:fill="auto"/>
          </w:tcPr>
          <w:p w14:paraId="49647C8E"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2029</w:t>
            </w:r>
          </w:p>
        </w:tc>
        <w:tc>
          <w:tcPr>
            <w:tcW w:w="1944" w:type="dxa"/>
            <w:gridSpan w:val="2"/>
            <w:shd w:val="clear" w:color="auto" w:fill="auto"/>
          </w:tcPr>
          <w:p w14:paraId="2F0B4182"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Slovenija</w:t>
            </w:r>
          </w:p>
        </w:tc>
        <w:tc>
          <w:tcPr>
            <w:tcW w:w="3068" w:type="dxa"/>
            <w:gridSpan w:val="3"/>
            <w:shd w:val="clear" w:color="auto" w:fill="auto"/>
          </w:tcPr>
          <w:p w14:paraId="79664949" w14:textId="44266EEF" w:rsidR="00CE56B3" w:rsidRPr="00815E2B" w:rsidRDefault="00BC668D" w:rsidP="00CE56B3">
            <w:pPr>
              <w:rPr>
                <w:rFonts w:ascii="Arial" w:eastAsia="Times New Roman" w:hAnsi="Arial" w:cs="Arial"/>
                <w:iCs/>
                <w:kern w:val="0"/>
                <w:sz w:val="18"/>
                <w:szCs w:val="18"/>
                <w:lang w:eastAsia="hu-HU"/>
                <w14:ligatures w14:val="none"/>
              </w:rPr>
            </w:pPr>
            <w:r w:rsidRPr="00815E2B">
              <w:rPr>
                <w:rFonts w:ascii="Arial" w:eastAsia="Times New Roman" w:hAnsi="Arial" w:cs="Arial"/>
                <w:iCs/>
                <w:kern w:val="0"/>
                <w:sz w:val="18"/>
                <w:szCs w:val="18"/>
                <w:lang w:eastAsia="hu-HU"/>
                <w14:ligatures w14:val="none"/>
              </w:rPr>
              <w:t>5.255.000,05</w:t>
            </w:r>
            <w:r w:rsidR="00CE56B3">
              <w:rPr>
                <w:rFonts w:ascii="Arial" w:eastAsia="Times New Roman" w:hAnsi="Arial" w:cs="Arial"/>
                <w:iCs/>
                <w:kern w:val="0"/>
                <w:sz w:val="18"/>
                <w:szCs w:val="18"/>
                <w:lang w:eastAsia="hu-HU"/>
                <w14:ligatures w14:val="none"/>
              </w:rPr>
              <w:t xml:space="preserve"> </w:t>
            </w:r>
            <w:r w:rsidR="004C4F87" w:rsidRPr="004C4F87">
              <w:rPr>
                <w:rFonts w:ascii="Arial" w:eastAsia="Times New Roman" w:hAnsi="Arial" w:cs="Arial"/>
                <w:iCs/>
                <w:kern w:val="0"/>
                <w:sz w:val="18"/>
                <w:szCs w:val="18"/>
                <w:lang w:eastAsia="hu-HU"/>
                <w14:ligatures w14:val="none"/>
              </w:rPr>
              <w:t>EUR (EU del)</w:t>
            </w:r>
            <w:r w:rsidR="00CE56B3">
              <w:rPr>
                <w:rFonts w:ascii="Arial" w:eastAsia="Times New Roman" w:hAnsi="Arial" w:cs="Arial"/>
                <w:iCs/>
                <w:kern w:val="0"/>
                <w:sz w:val="18"/>
                <w:szCs w:val="18"/>
                <w:lang w:eastAsia="hu-HU"/>
                <w14:ligatures w14:val="none"/>
              </w:rPr>
              <w:t xml:space="preserve"> </w:t>
            </w:r>
            <w:r w:rsidR="00CE56B3" w:rsidRPr="00815E2B">
              <w:rPr>
                <w:rFonts w:ascii="Arial" w:eastAsia="Times New Roman" w:hAnsi="Arial" w:cs="Arial"/>
                <w:iCs/>
                <w:kern w:val="0"/>
                <w:sz w:val="18"/>
                <w:szCs w:val="18"/>
                <w:lang w:eastAsia="hu-HU"/>
                <w14:ligatures w14:val="none"/>
              </w:rPr>
              <w:t>927.352,95</w:t>
            </w:r>
            <w:r w:rsidR="00CE56B3">
              <w:rPr>
                <w:rFonts w:ascii="Arial" w:eastAsia="Times New Roman" w:hAnsi="Arial" w:cs="Arial"/>
                <w:iCs/>
                <w:kern w:val="0"/>
                <w:sz w:val="18"/>
                <w:szCs w:val="18"/>
                <w:lang w:eastAsia="hu-HU"/>
                <w14:ligatures w14:val="none"/>
              </w:rPr>
              <w:t xml:space="preserve"> EUR</w:t>
            </w:r>
            <w:r w:rsidR="00CE56B3" w:rsidRPr="00815E2B">
              <w:rPr>
                <w:rFonts w:ascii="Arial" w:eastAsia="Times New Roman" w:hAnsi="Arial" w:cs="Arial"/>
                <w:iCs/>
                <w:kern w:val="0"/>
                <w:sz w:val="18"/>
                <w:szCs w:val="18"/>
                <w:lang w:eastAsia="hu-HU"/>
                <w14:ligatures w14:val="none"/>
              </w:rPr>
              <w:t xml:space="preserve"> (SI del)</w:t>
            </w:r>
          </w:p>
          <w:p w14:paraId="7D2E8B26" w14:textId="284FECFC"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EU+SI: </w:t>
            </w:r>
            <w:r w:rsidR="00631D96" w:rsidRPr="00815E2B">
              <w:rPr>
                <w:rFonts w:ascii="Arial" w:eastAsia="Times New Roman" w:hAnsi="Arial" w:cs="Arial"/>
                <w:iCs/>
                <w:kern w:val="0"/>
                <w:sz w:val="18"/>
                <w:szCs w:val="18"/>
                <w:lang w:eastAsia="hu-HU"/>
                <w14:ligatures w14:val="none"/>
              </w:rPr>
              <w:t xml:space="preserve">6.182.353,00 </w:t>
            </w:r>
            <w:r w:rsidRPr="004C4F87">
              <w:rPr>
                <w:rFonts w:ascii="Arial" w:eastAsia="Times New Roman" w:hAnsi="Arial" w:cs="Arial"/>
                <w:iCs/>
                <w:kern w:val="0"/>
                <w:sz w:val="18"/>
                <w:szCs w:val="18"/>
                <w:lang w:eastAsia="hu-HU"/>
                <w14:ligatures w14:val="none"/>
              </w:rPr>
              <w:t>MIO EUR</w:t>
            </w:r>
          </w:p>
        </w:tc>
      </w:tr>
      <w:tr w:rsidR="004C4F87" w:rsidRPr="004C4F87" w14:paraId="0142F577" w14:textId="77777777" w:rsidTr="6A8A6052">
        <w:trPr>
          <w:trHeight w:val="195"/>
        </w:trPr>
        <w:tc>
          <w:tcPr>
            <w:tcW w:w="2826" w:type="dxa"/>
            <w:vMerge/>
          </w:tcPr>
          <w:p w14:paraId="143CB694" w14:textId="77777777" w:rsidR="004C4F87" w:rsidRPr="004C4F87" w:rsidRDefault="004C4F87" w:rsidP="004C4F87">
            <w:pPr>
              <w:suppressAutoHyphens/>
              <w:spacing w:after="0" w:line="276" w:lineRule="auto"/>
              <w:rPr>
                <w:rFonts w:ascii="Arial" w:eastAsia="Times New Roman" w:hAnsi="Arial" w:cs="Arial"/>
                <w:b/>
                <w:bCs/>
                <w:iCs/>
                <w:kern w:val="0"/>
                <w:sz w:val="18"/>
                <w:szCs w:val="18"/>
                <w:lang w:eastAsia="hu-HU"/>
                <w14:ligatures w14:val="none"/>
              </w:rPr>
            </w:pPr>
          </w:p>
        </w:tc>
        <w:tc>
          <w:tcPr>
            <w:tcW w:w="1156" w:type="dxa"/>
            <w:vMerge/>
          </w:tcPr>
          <w:p w14:paraId="783519EA"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p>
        </w:tc>
        <w:tc>
          <w:tcPr>
            <w:tcW w:w="1944" w:type="dxa"/>
            <w:gridSpan w:val="2"/>
            <w:shd w:val="clear" w:color="auto" w:fill="auto"/>
          </w:tcPr>
          <w:p w14:paraId="28301128"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V</w:t>
            </w:r>
          </w:p>
        </w:tc>
        <w:tc>
          <w:tcPr>
            <w:tcW w:w="3068" w:type="dxa"/>
            <w:gridSpan w:val="3"/>
            <w:shd w:val="clear" w:color="auto" w:fill="auto"/>
          </w:tcPr>
          <w:p w14:paraId="16892858" w14:textId="77777777" w:rsidR="00CE56B3" w:rsidRPr="00616DE6" w:rsidRDefault="00CE56B3" w:rsidP="00CE56B3">
            <w:pPr>
              <w:rPr>
                <w:rFonts w:ascii="Arial" w:eastAsia="Times New Roman" w:hAnsi="Arial" w:cs="Arial"/>
                <w:iCs/>
                <w:kern w:val="0"/>
                <w:sz w:val="18"/>
                <w:szCs w:val="18"/>
                <w:lang w:eastAsia="hu-HU"/>
                <w14:ligatures w14:val="none"/>
              </w:rPr>
            </w:pPr>
            <w:r w:rsidRPr="00616DE6">
              <w:rPr>
                <w:rFonts w:ascii="Arial" w:eastAsia="Times New Roman" w:hAnsi="Arial" w:cs="Arial"/>
                <w:iCs/>
                <w:kern w:val="0"/>
                <w:sz w:val="18"/>
                <w:szCs w:val="18"/>
                <w:lang w:eastAsia="hu-HU"/>
                <w14:ligatures w14:val="none"/>
              </w:rPr>
              <w:t>5.255.000,05</w:t>
            </w:r>
            <w:r>
              <w:rPr>
                <w:rFonts w:ascii="Arial" w:eastAsia="Times New Roman" w:hAnsi="Arial" w:cs="Arial"/>
                <w:iCs/>
                <w:kern w:val="0"/>
                <w:sz w:val="18"/>
                <w:szCs w:val="18"/>
                <w:lang w:eastAsia="hu-HU"/>
                <w14:ligatures w14:val="none"/>
              </w:rPr>
              <w:t xml:space="preserve"> </w:t>
            </w:r>
            <w:r w:rsidRPr="004C4F87">
              <w:rPr>
                <w:rFonts w:ascii="Arial" w:eastAsia="Times New Roman" w:hAnsi="Arial" w:cs="Arial"/>
                <w:iCs/>
                <w:kern w:val="0"/>
                <w:sz w:val="18"/>
                <w:szCs w:val="18"/>
                <w:lang w:eastAsia="hu-HU"/>
                <w14:ligatures w14:val="none"/>
              </w:rPr>
              <w:t>EUR (EU del)</w:t>
            </w:r>
            <w:r>
              <w:rPr>
                <w:rFonts w:ascii="Arial" w:eastAsia="Times New Roman" w:hAnsi="Arial" w:cs="Arial"/>
                <w:iCs/>
                <w:kern w:val="0"/>
                <w:sz w:val="18"/>
                <w:szCs w:val="18"/>
                <w:lang w:eastAsia="hu-HU"/>
                <w14:ligatures w14:val="none"/>
              </w:rPr>
              <w:t xml:space="preserve"> </w:t>
            </w:r>
            <w:r w:rsidRPr="00616DE6">
              <w:rPr>
                <w:rFonts w:ascii="Arial" w:eastAsia="Times New Roman" w:hAnsi="Arial" w:cs="Arial"/>
                <w:iCs/>
                <w:kern w:val="0"/>
                <w:sz w:val="18"/>
                <w:szCs w:val="18"/>
                <w:lang w:eastAsia="hu-HU"/>
                <w14:ligatures w14:val="none"/>
              </w:rPr>
              <w:t>927.352,95</w:t>
            </w:r>
            <w:r>
              <w:rPr>
                <w:rFonts w:ascii="Arial" w:eastAsia="Times New Roman" w:hAnsi="Arial" w:cs="Arial"/>
                <w:iCs/>
                <w:kern w:val="0"/>
                <w:sz w:val="18"/>
                <w:szCs w:val="18"/>
                <w:lang w:eastAsia="hu-HU"/>
                <w14:ligatures w14:val="none"/>
              </w:rPr>
              <w:t xml:space="preserve"> EUR</w:t>
            </w:r>
            <w:r w:rsidRPr="00616DE6">
              <w:rPr>
                <w:rFonts w:ascii="Arial" w:eastAsia="Times New Roman" w:hAnsi="Arial" w:cs="Arial"/>
                <w:iCs/>
                <w:kern w:val="0"/>
                <w:sz w:val="18"/>
                <w:szCs w:val="18"/>
                <w:lang w:eastAsia="hu-HU"/>
                <w14:ligatures w14:val="none"/>
              </w:rPr>
              <w:t xml:space="preserve"> (SI del)</w:t>
            </w:r>
          </w:p>
          <w:p w14:paraId="74DDEFBC" w14:textId="46CBC70F" w:rsidR="004C4F87" w:rsidRPr="004C4F87" w:rsidRDefault="00CE56B3"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EU+SI: </w:t>
            </w:r>
            <w:r w:rsidRPr="00616DE6">
              <w:rPr>
                <w:rFonts w:ascii="Arial" w:eastAsia="Times New Roman" w:hAnsi="Arial" w:cs="Arial"/>
                <w:iCs/>
                <w:kern w:val="0"/>
                <w:sz w:val="18"/>
                <w:szCs w:val="18"/>
                <w:lang w:eastAsia="hu-HU"/>
                <w14:ligatures w14:val="none"/>
              </w:rPr>
              <w:t xml:space="preserve">6.182.353,00 </w:t>
            </w:r>
            <w:r w:rsidRPr="004C4F87">
              <w:rPr>
                <w:rFonts w:ascii="Arial" w:eastAsia="Times New Roman" w:hAnsi="Arial" w:cs="Arial"/>
                <w:iCs/>
                <w:kern w:val="0"/>
                <w:sz w:val="18"/>
                <w:szCs w:val="18"/>
                <w:lang w:eastAsia="hu-HU"/>
                <w14:ligatures w14:val="none"/>
              </w:rPr>
              <w:t>MIO EUR</w:t>
            </w:r>
          </w:p>
        </w:tc>
      </w:tr>
      <w:tr w:rsidR="004C4F87" w:rsidRPr="004C4F87" w14:paraId="0B767860" w14:textId="77777777" w:rsidTr="6A8A6052">
        <w:trPr>
          <w:trHeight w:val="263"/>
        </w:trPr>
        <w:tc>
          <w:tcPr>
            <w:tcW w:w="8994" w:type="dxa"/>
            <w:gridSpan w:val="7"/>
            <w:shd w:val="clear" w:color="auto" w:fill="D9D9D9" w:themeFill="background1" w:themeFillShade="D9"/>
          </w:tcPr>
          <w:p w14:paraId="3471C3EF"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PODATKI ZA OKVIR SMOTRNOSTI</w:t>
            </w:r>
          </w:p>
        </w:tc>
      </w:tr>
      <w:tr w:rsidR="004C4F87" w:rsidRPr="004C4F87" w14:paraId="35FA2F20" w14:textId="77777777" w:rsidTr="6A8A6052">
        <w:trPr>
          <w:trHeight w:val="2595"/>
        </w:trPr>
        <w:tc>
          <w:tcPr>
            <w:tcW w:w="2826" w:type="dxa"/>
            <w:shd w:val="clear" w:color="auto" w:fill="auto"/>
          </w:tcPr>
          <w:p w14:paraId="5AF4B877" w14:textId="77777777" w:rsidR="004C4F87" w:rsidRPr="004C4F87" w:rsidRDefault="004C4F87" w:rsidP="004C4F87">
            <w:pPr>
              <w:suppressAutoHyphens/>
              <w:spacing w:after="0" w:line="276" w:lineRule="auto"/>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Metoda izračuna:</w:t>
            </w:r>
          </w:p>
          <w:p w14:paraId="795592E8" w14:textId="77777777" w:rsidR="004C4F87" w:rsidRPr="004C4F87" w:rsidRDefault="004C4F87" w:rsidP="004C4F87">
            <w:pPr>
              <w:widowControl w:val="0"/>
              <w:numPr>
                <w:ilvl w:val="0"/>
                <w:numId w:val="2"/>
              </w:numPr>
              <w:suppressAutoHyphens/>
              <w:autoSpaceDE w:val="0"/>
              <w:autoSpaceDN w:val="0"/>
              <w:spacing w:after="0" w:line="276" w:lineRule="auto"/>
              <w:contextualSpacing/>
              <w:jc w:val="both"/>
              <w:rPr>
                <w:rFonts w:ascii="Arial" w:eastAsia="Times New Roman" w:hAnsi="Arial" w:cs="Arial"/>
                <w:bCs/>
                <w:iCs/>
                <w:color w:val="808080"/>
                <w:kern w:val="0"/>
                <w:sz w:val="18"/>
                <w:szCs w:val="18"/>
                <w:lang w:val="lt-LT" w:eastAsia="hu-HU"/>
                <w14:ligatures w14:val="none"/>
              </w:rPr>
            </w:pPr>
            <w:r w:rsidRPr="004C4F87">
              <w:rPr>
                <w:rFonts w:ascii="Arial" w:eastAsia="Times New Roman" w:hAnsi="Arial" w:cs="Arial"/>
                <w:bCs/>
                <w:iCs/>
                <w:color w:val="808080"/>
                <w:kern w:val="0"/>
                <w:sz w:val="18"/>
                <w:szCs w:val="18"/>
                <w:lang w:val="lt-LT" w:eastAsia="hu-HU"/>
                <w14:ligatures w14:val="none"/>
              </w:rPr>
              <w:t>Podatki ali ugotovitve, uporabljene za oceno vrednosti mejnikov, izhodiščnih  in ciljnih vrednosti</w:t>
            </w:r>
          </w:p>
          <w:p w14:paraId="62F1BAC7" w14:textId="77777777" w:rsidR="004C4F87" w:rsidRPr="004C4F87" w:rsidRDefault="004C4F87" w:rsidP="004C4F87">
            <w:pPr>
              <w:widowControl w:val="0"/>
              <w:numPr>
                <w:ilvl w:val="0"/>
                <w:numId w:val="2"/>
              </w:numPr>
              <w:suppressAutoHyphens/>
              <w:autoSpaceDE w:val="0"/>
              <w:autoSpaceDN w:val="0"/>
              <w:spacing w:after="0" w:line="276" w:lineRule="auto"/>
              <w:contextualSpacing/>
              <w:jc w:val="both"/>
              <w:rPr>
                <w:rFonts w:ascii="Arial" w:eastAsia="Times New Roman" w:hAnsi="Arial" w:cs="Arial"/>
                <w:bCs/>
                <w:iCs/>
                <w:color w:val="808080"/>
                <w:kern w:val="0"/>
                <w:sz w:val="18"/>
                <w:szCs w:val="18"/>
                <w:lang w:val="lt-LT" w:eastAsia="hu-HU"/>
                <w14:ligatures w14:val="none"/>
              </w:rPr>
            </w:pPr>
            <w:r w:rsidRPr="004C4F87">
              <w:rPr>
                <w:rFonts w:ascii="Arial" w:eastAsia="Times New Roman" w:hAnsi="Arial" w:cs="Arial"/>
                <w:bCs/>
                <w:iCs/>
                <w:color w:val="808080"/>
                <w:kern w:val="0"/>
                <w:sz w:val="18"/>
                <w:szCs w:val="18"/>
                <w:lang w:val="lt-LT" w:eastAsia="hu-HU"/>
                <w14:ligatures w14:val="none"/>
              </w:rPr>
              <w:t>Metoda izračuna ciljne vrednosti, na primer podatke o stroških na enoto, referenčnih vrednostih, standardni ali pretekli stopnji izvajanja, strokovnem svetovanju in zaključkih preteklih vrednotenj</w:t>
            </w:r>
          </w:p>
          <w:p w14:paraId="6E973EBB" w14:textId="77777777" w:rsidR="004C4F87" w:rsidRPr="004C4F87" w:rsidRDefault="004C4F87" w:rsidP="004C4F87">
            <w:pPr>
              <w:suppressAutoHyphens/>
              <w:spacing w:after="0" w:line="276" w:lineRule="auto"/>
              <w:ind w:left="426"/>
              <w:contextualSpacing/>
              <w:jc w:val="both"/>
              <w:rPr>
                <w:rFonts w:ascii="Arial" w:eastAsia="Times New Roman" w:hAnsi="Arial" w:cs="Arial"/>
                <w:bCs/>
                <w:iCs/>
                <w:color w:val="808080"/>
                <w:kern w:val="0"/>
                <w:sz w:val="18"/>
                <w:szCs w:val="18"/>
                <w:lang w:val="lt-LT" w:eastAsia="hu-HU"/>
                <w14:ligatures w14:val="none"/>
              </w:rPr>
            </w:pPr>
          </w:p>
        </w:tc>
        <w:tc>
          <w:tcPr>
            <w:tcW w:w="6168" w:type="dxa"/>
            <w:gridSpan w:val="6"/>
            <w:shd w:val="clear" w:color="auto" w:fill="auto"/>
          </w:tcPr>
          <w:p w14:paraId="3B4E6EFD" w14:textId="77777777"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Podatki oz. rezultati iz 2014-2020:</w:t>
            </w:r>
            <w:r w:rsidRPr="004C4F87">
              <w:rPr>
                <w:rFonts w:ascii="Arial" w:eastAsia="Times New Roman" w:hAnsi="Arial" w:cs="Arial"/>
                <w:b/>
                <w:iCs/>
                <w:kern w:val="0"/>
                <w:sz w:val="18"/>
                <w:szCs w:val="18"/>
                <w:lang w:eastAsia="hu-HU"/>
                <w14:ligatures w14:val="none"/>
              </w:rPr>
              <w:tab/>
            </w:r>
          </w:p>
          <w:p w14:paraId="4B04BED8"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V obdobju 2021-27 bomo nadgrajevali aktivnosti/vsebine operacij, ki smo jih izvajali v programskem obdobju 2014-2020. Podatki o ocenjeni ciljni vrednosti kazalnika učinka in finančni vrednosti temeljijo na dosedanji doseženi vrednosti operacij, v katere je bilo v obdobju od 2014 do leta 2020 vključenih 446 VIZ (pri čemer smo šteli kot samostojne tudi posamezne srednje šole v okviru šolskih centrov ter vrtce pri OŠ).  </w:t>
            </w:r>
          </w:p>
          <w:p w14:paraId="101A43A2" w14:textId="18E421FB" w:rsidR="004C4F87" w:rsidRPr="004C4F87" w:rsidRDefault="004C4F87" w:rsidP="004C4F87">
            <w:pPr>
              <w:suppressAutoHyphens/>
              <w:spacing w:after="0" w:line="276" w:lineRule="auto"/>
              <w:jc w:val="both"/>
              <w:rPr>
                <w:rFonts w:ascii="Arial" w:eastAsia="Times New Roman" w:hAnsi="Arial" w:cs="Arial"/>
                <w:kern w:val="0"/>
                <w:sz w:val="18"/>
                <w:szCs w:val="18"/>
                <w:lang w:eastAsia="zh-CN"/>
                <w14:ligatures w14:val="none"/>
              </w:rPr>
            </w:pPr>
            <w:r w:rsidRPr="004C4F87">
              <w:rPr>
                <w:rFonts w:ascii="Arial" w:eastAsia="Times New Roman" w:hAnsi="Arial" w:cs="Arial"/>
                <w:iCs/>
                <w:kern w:val="0"/>
                <w:sz w:val="18"/>
                <w:szCs w:val="18"/>
                <w:lang w:eastAsia="hu-HU"/>
                <w14:ligatures w14:val="none"/>
              </w:rPr>
              <w:t xml:space="preserve">Glede na to, da bo </w:t>
            </w:r>
            <w:r w:rsidR="0091285F" w:rsidRPr="004C4F87">
              <w:rPr>
                <w:rFonts w:ascii="Arial" w:eastAsia="Times New Roman" w:hAnsi="Arial" w:cs="Arial"/>
                <w:iCs/>
                <w:kern w:val="0"/>
                <w:sz w:val="18"/>
                <w:szCs w:val="18"/>
                <w:lang w:eastAsia="hu-HU"/>
                <w14:ligatures w14:val="none"/>
              </w:rPr>
              <w:t>operaci</w:t>
            </w:r>
            <w:r w:rsidR="0091285F">
              <w:rPr>
                <w:rFonts w:ascii="Arial" w:eastAsia="Times New Roman" w:hAnsi="Arial" w:cs="Arial"/>
                <w:iCs/>
                <w:kern w:val="0"/>
                <w:sz w:val="18"/>
                <w:szCs w:val="18"/>
                <w:lang w:eastAsia="hu-HU"/>
                <w14:ligatures w14:val="none"/>
              </w:rPr>
              <w:t xml:space="preserve">ja </w:t>
            </w:r>
            <w:r w:rsidRPr="004C4F87">
              <w:rPr>
                <w:rFonts w:ascii="Arial" w:eastAsia="Times New Roman" w:hAnsi="Arial" w:cs="Arial"/>
                <w:iCs/>
                <w:kern w:val="0"/>
                <w:sz w:val="18"/>
                <w:szCs w:val="18"/>
                <w:lang w:eastAsia="hu-HU"/>
                <w14:ligatures w14:val="none"/>
              </w:rPr>
              <w:t>pokrival</w:t>
            </w:r>
            <w:r w:rsidR="0091285F">
              <w:rPr>
                <w:rFonts w:ascii="Arial" w:eastAsia="Times New Roman" w:hAnsi="Arial" w:cs="Arial"/>
                <w:iCs/>
                <w:kern w:val="0"/>
                <w:sz w:val="18"/>
                <w:szCs w:val="18"/>
                <w:lang w:eastAsia="hu-HU"/>
                <w14:ligatures w14:val="none"/>
              </w:rPr>
              <w:t>a</w:t>
            </w:r>
            <w:r w:rsidRPr="004C4F87">
              <w:rPr>
                <w:rFonts w:ascii="Arial" w:eastAsia="Times New Roman" w:hAnsi="Arial" w:cs="Arial"/>
                <w:iCs/>
                <w:kern w:val="0"/>
                <w:sz w:val="18"/>
                <w:szCs w:val="18"/>
                <w:lang w:eastAsia="hu-HU"/>
                <w14:ligatures w14:val="none"/>
              </w:rPr>
              <w:t xml:space="preserve"> vsebinsko različna področja  kompetenc in se bodo organizacije štele 1x na specifični cilj se v letu 2024 pričakuje vključitev predvidoma </w:t>
            </w:r>
            <w:r w:rsidR="002D783E">
              <w:rPr>
                <w:rFonts w:ascii="Arial" w:eastAsia="Times New Roman" w:hAnsi="Arial" w:cs="Arial"/>
                <w:iCs/>
                <w:kern w:val="0"/>
                <w:sz w:val="18"/>
                <w:szCs w:val="18"/>
                <w:lang w:eastAsia="hu-HU"/>
                <w14:ligatures w14:val="none"/>
              </w:rPr>
              <w:t>2</w:t>
            </w:r>
            <w:r w:rsidR="0051465C">
              <w:rPr>
                <w:rFonts w:ascii="Arial" w:eastAsia="Times New Roman" w:hAnsi="Arial" w:cs="Arial"/>
                <w:iCs/>
                <w:kern w:val="0"/>
                <w:sz w:val="18"/>
                <w:szCs w:val="18"/>
                <w:lang w:eastAsia="hu-HU"/>
                <w14:ligatures w14:val="none"/>
              </w:rPr>
              <w:t>3</w:t>
            </w:r>
            <w:r w:rsidR="002D783E" w:rsidRPr="004C4F87">
              <w:rPr>
                <w:rFonts w:ascii="Arial" w:eastAsia="Times New Roman" w:hAnsi="Arial" w:cs="Arial"/>
                <w:iCs/>
                <w:kern w:val="0"/>
                <w:sz w:val="18"/>
                <w:szCs w:val="18"/>
                <w:lang w:eastAsia="hu-HU"/>
                <w14:ligatures w14:val="none"/>
              </w:rPr>
              <w:t xml:space="preserve"> </w:t>
            </w:r>
            <w:r w:rsidR="002D783E">
              <w:rPr>
                <w:rFonts w:ascii="Arial" w:eastAsia="Times New Roman" w:hAnsi="Arial" w:cs="Arial"/>
                <w:iCs/>
                <w:kern w:val="0"/>
                <w:sz w:val="18"/>
                <w:szCs w:val="18"/>
                <w:lang w:eastAsia="hu-HU"/>
                <w14:ligatures w14:val="none"/>
              </w:rPr>
              <w:t xml:space="preserve"> </w:t>
            </w:r>
            <w:r w:rsidRPr="004C4F87">
              <w:rPr>
                <w:rFonts w:ascii="Arial" w:eastAsia="Times New Roman" w:hAnsi="Arial" w:cs="Arial"/>
                <w:iCs/>
                <w:kern w:val="0"/>
                <w:sz w:val="18"/>
                <w:szCs w:val="18"/>
                <w:lang w:eastAsia="hu-HU"/>
                <w14:ligatures w14:val="none"/>
              </w:rPr>
              <w:t>organizacij.</w:t>
            </w:r>
          </w:p>
          <w:p w14:paraId="5AA14530" w14:textId="77777777" w:rsidR="004C4F87" w:rsidRPr="004C4F87" w:rsidRDefault="004C4F87" w:rsidP="004C4F87">
            <w:pPr>
              <w:suppressAutoHyphens/>
              <w:spacing w:after="0" w:line="276" w:lineRule="auto"/>
              <w:jc w:val="both"/>
              <w:rPr>
                <w:rFonts w:ascii="Arial" w:eastAsia="Times New Roman" w:hAnsi="Arial" w:cs="Arial"/>
                <w:kern w:val="0"/>
                <w:sz w:val="18"/>
                <w:szCs w:val="18"/>
                <w:lang w:eastAsia="zh-CN"/>
                <w14:ligatures w14:val="none"/>
              </w:rPr>
            </w:pPr>
          </w:p>
          <w:p w14:paraId="77E82A23" w14:textId="77777777" w:rsidR="004C4F87" w:rsidRPr="004C4F87" w:rsidRDefault="004C4F87" w:rsidP="004C4F87">
            <w:pPr>
              <w:suppressAutoHyphens/>
              <w:spacing w:after="0" w:line="276" w:lineRule="auto"/>
              <w:jc w:val="both"/>
              <w:rPr>
                <w:rFonts w:ascii="Arial" w:eastAsia="Times New Roman" w:hAnsi="Arial" w:cs="Arial"/>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Izhodiščna vrednost kazalnika rezultata</w:t>
            </w:r>
            <w:r w:rsidRPr="004C4F87">
              <w:rPr>
                <w:rFonts w:ascii="Arial" w:eastAsia="Times New Roman" w:hAnsi="Arial" w:cs="Arial"/>
                <w:iCs/>
                <w:kern w:val="0"/>
                <w:sz w:val="18"/>
                <w:szCs w:val="18"/>
                <w:lang w:eastAsia="hu-HU"/>
                <w14:ligatures w14:val="none"/>
              </w:rPr>
              <w:t xml:space="preserve"> izhaja iz podobnih aktivnosti/vsebin operacij v programskem obdobju 2014-2020, v katere so vključeni VIZ (kazalnik rezultata, opredeljen v Operativnem programu: Delež šol, ki so uspešno izvedle strategije prožnih oblik učenja). V tem obdobju je bila predvidena ciljna vrednost kazalnika 85 %, kar pomeni 85 % </w:t>
            </w:r>
            <w:r w:rsidRPr="004C4F87">
              <w:rPr>
                <w:rFonts w:ascii="Arial" w:eastAsia="Times New Roman" w:hAnsi="Arial" w:cs="Arial"/>
                <w:iCs/>
                <w:kern w:val="0"/>
                <w:sz w:val="18"/>
                <w:szCs w:val="18"/>
                <w:lang w:eastAsia="hu-HU"/>
                <w14:ligatures w14:val="none"/>
              </w:rPr>
              <w:lastRenderedPageBreak/>
              <w:t xml:space="preserve">šol, ki so uspešno izvedle strategijo prožnih oblik učenja. VIZ so v tem obdobju preizkušali in razvijali strategije prožnih oblik učenja, s čimer so vpeljali aktivnosti v svoj del pedagoškega procesa, vendar niso bili tako zavezani k trajnosti po zaključku operacij. </w:t>
            </w:r>
          </w:p>
          <w:p w14:paraId="20A5698B" w14:textId="77777777" w:rsidR="004C4F87" w:rsidRPr="004C4F87" w:rsidRDefault="004C4F87" w:rsidP="004C4F87">
            <w:pPr>
              <w:suppressAutoHyphens/>
              <w:spacing w:after="0" w:line="276" w:lineRule="auto"/>
              <w:jc w:val="both"/>
              <w:rPr>
                <w:rFonts w:ascii="Arial" w:eastAsia="Times New Roman" w:hAnsi="Arial" w:cs="Arial"/>
                <w:b/>
                <w:iCs/>
                <w:kern w:val="0"/>
                <w:sz w:val="18"/>
                <w:szCs w:val="18"/>
                <w:lang w:eastAsia="hu-HU"/>
                <w14:ligatures w14:val="none"/>
              </w:rPr>
            </w:pPr>
            <w:r w:rsidRPr="004C4F87">
              <w:rPr>
                <w:rFonts w:ascii="Arial" w:eastAsia="Times New Roman" w:hAnsi="Arial" w:cs="Arial"/>
                <w:b/>
                <w:iCs/>
                <w:kern w:val="0"/>
                <w:sz w:val="18"/>
                <w:szCs w:val="18"/>
                <w:lang w:eastAsia="hu-HU"/>
                <w14:ligatures w14:val="none"/>
              </w:rPr>
              <w:t xml:space="preserve">Z  vključitvijo rezultatov projektov v razvojni načrt pa bodo organizacije v obdobju 2021-2027 zagotavljale trajnost tako, da le-te sistematično vključijo v svoj razvojni načrt. S tem kazalnikom rezultata ocenjujemo, da bo dolgoročni učinek bistveno večji. </w:t>
            </w:r>
          </w:p>
          <w:p w14:paraId="04CEB179"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p>
          <w:p w14:paraId="751602D1" w14:textId="0DE73A1E" w:rsidR="004C4F87" w:rsidRPr="004C4F87" w:rsidRDefault="004C4F87" w:rsidP="004C4F87">
            <w:pPr>
              <w:suppressAutoHyphens/>
              <w:spacing w:after="0" w:line="276" w:lineRule="auto"/>
              <w:rPr>
                <w:rFonts w:ascii="Arial" w:eastAsia="Times New Roman" w:hAnsi="Arial" w:cs="Arial"/>
                <w:b/>
                <w:iCs/>
                <w:kern w:val="0"/>
                <w:sz w:val="18"/>
                <w:szCs w:val="18"/>
                <w:lang w:eastAsia="hu-HU"/>
                <w14:ligatures w14:val="none"/>
              </w:rPr>
            </w:pPr>
          </w:p>
          <w:p w14:paraId="6876F0A1"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p>
        </w:tc>
      </w:tr>
      <w:tr w:rsidR="004C4F87" w:rsidRPr="004C4F87" w14:paraId="667C5434" w14:textId="77777777" w:rsidTr="6A8A6052">
        <w:trPr>
          <w:trHeight w:val="982"/>
        </w:trPr>
        <w:tc>
          <w:tcPr>
            <w:tcW w:w="2826" w:type="dxa"/>
            <w:shd w:val="clear" w:color="auto" w:fill="auto"/>
          </w:tcPr>
          <w:p w14:paraId="59EEA1E9" w14:textId="77777777" w:rsidR="004C4F87" w:rsidRPr="004C4F87" w:rsidRDefault="004C4F87" w:rsidP="004C4F87">
            <w:pPr>
              <w:suppressAutoHyphens/>
              <w:spacing w:after="0" w:line="276" w:lineRule="auto"/>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lastRenderedPageBreak/>
              <w:t>Utemeljitev izbora/merila za izbor kazalnika/ glede na relevantnost intervencije ali glede upravičencev/uporabnikov</w:t>
            </w:r>
          </w:p>
        </w:tc>
        <w:tc>
          <w:tcPr>
            <w:tcW w:w="6168" w:type="dxa"/>
            <w:gridSpan w:val="6"/>
            <w:shd w:val="clear" w:color="auto" w:fill="auto"/>
          </w:tcPr>
          <w:p w14:paraId="32C645D5" w14:textId="77777777" w:rsidR="004C4F87" w:rsidRPr="004C4F87" w:rsidRDefault="004C4F87" w:rsidP="004C4F87">
            <w:pPr>
              <w:suppressAutoHyphens/>
              <w:spacing w:after="0" w:line="276" w:lineRule="auto"/>
              <w:jc w:val="both"/>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Izbor kazalnika je primeren za izvajanje razvojnih ukrepov za krepitev kakovosti vzgoje in izobraževanja, pri čemer so pomembni </w:t>
            </w:r>
            <w:proofErr w:type="spellStart"/>
            <w:r w:rsidRPr="004C4F87">
              <w:rPr>
                <w:rFonts w:ascii="Arial" w:eastAsia="Times New Roman" w:hAnsi="Arial" w:cs="Arial"/>
                <w:iCs/>
                <w:kern w:val="0"/>
                <w:sz w:val="18"/>
                <w:szCs w:val="18"/>
                <w:lang w:eastAsia="hu-HU"/>
                <w14:ligatures w14:val="none"/>
              </w:rPr>
              <w:t>vsešolski</w:t>
            </w:r>
            <w:proofErr w:type="spellEnd"/>
            <w:r w:rsidRPr="004C4F87">
              <w:rPr>
                <w:rFonts w:ascii="Arial" w:eastAsia="Times New Roman" w:hAnsi="Arial" w:cs="Arial"/>
                <w:iCs/>
                <w:kern w:val="0"/>
                <w:sz w:val="18"/>
                <w:szCs w:val="18"/>
                <w:lang w:eastAsia="hu-HU"/>
                <w14:ligatures w14:val="none"/>
              </w:rPr>
              <w:t xml:space="preserve"> pristop, podpora strokovnim in pedagoškim delavcem ter odpiranje VIZ v lokalni in širši prostor. Pri načrtovanju, izvajanju in evalvaciji sodobnih pristopov učenja in poučevanja oz. izvajanja pouka in drugih šolskih dejavnosti, bo sodelovalo veliko številko ključnih deležnikov oz. organizacij. </w:t>
            </w:r>
          </w:p>
          <w:p w14:paraId="7B71BC37"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p>
          <w:p w14:paraId="554E80E4"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 xml:space="preserve">S kazalnikom bomo prispevali k strateškemu cilju Zaposlitve in veščine za vse. </w:t>
            </w:r>
          </w:p>
          <w:p w14:paraId="3FB38EDC"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p>
        </w:tc>
      </w:tr>
      <w:tr w:rsidR="004C4F87" w:rsidRPr="004C4F87" w14:paraId="02689D2F" w14:textId="77777777" w:rsidTr="6A8A6052">
        <w:trPr>
          <w:trHeight w:val="562"/>
        </w:trPr>
        <w:tc>
          <w:tcPr>
            <w:tcW w:w="2826" w:type="dxa"/>
            <w:shd w:val="clear" w:color="auto" w:fill="auto"/>
          </w:tcPr>
          <w:p w14:paraId="4AB73744" w14:textId="77777777" w:rsidR="004C4F87" w:rsidRPr="004C4F87" w:rsidRDefault="004C4F87" w:rsidP="004C4F87">
            <w:pPr>
              <w:suppressAutoHyphens/>
              <w:spacing w:after="0" w:line="276" w:lineRule="auto"/>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Tveganje:</w:t>
            </w:r>
          </w:p>
          <w:p w14:paraId="71D00683" w14:textId="77777777" w:rsidR="004C4F87" w:rsidRPr="004C4F87" w:rsidRDefault="004C4F87" w:rsidP="004C4F87">
            <w:pPr>
              <w:suppressAutoHyphens/>
              <w:spacing w:after="0" w:line="276" w:lineRule="auto"/>
              <w:jc w:val="both"/>
              <w:rPr>
                <w:rFonts w:ascii="Arial" w:eastAsia="Times New Roman" w:hAnsi="Arial" w:cs="Arial"/>
                <w:b/>
                <w:bCs/>
                <w:iCs/>
                <w:kern w:val="0"/>
                <w:sz w:val="18"/>
                <w:szCs w:val="18"/>
                <w:lang w:eastAsia="hu-HU"/>
                <w14:ligatures w14:val="none"/>
              </w:rPr>
            </w:pPr>
            <w:r w:rsidRPr="004C4F87">
              <w:rPr>
                <w:rFonts w:ascii="Arial" w:eastAsia="Times New Roman" w:hAnsi="Arial" w:cs="Arial"/>
                <w:b/>
                <w:bCs/>
                <w:iCs/>
                <w:kern w:val="0"/>
                <w:sz w:val="18"/>
                <w:szCs w:val="18"/>
                <w:lang w:eastAsia="hu-HU"/>
                <w14:ligatures w14:val="none"/>
              </w:rPr>
              <w:t>Dejavniki, ki lahko vplivajo na doseganje mejnikov in ciljev in navedba načinov, kako bodo ti upoštevani</w:t>
            </w:r>
          </w:p>
        </w:tc>
        <w:tc>
          <w:tcPr>
            <w:tcW w:w="6168" w:type="dxa"/>
            <w:gridSpan w:val="6"/>
            <w:shd w:val="clear" w:color="auto" w:fill="auto"/>
          </w:tcPr>
          <w:p w14:paraId="5496D57C"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Tveganje 1: dejavniki, ki lahko vplivajo na doseganje mejnikov in ciljev:</w:t>
            </w:r>
          </w:p>
          <w:p w14:paraId="3988E6AA"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w:t>
            </w:r>
            <w:r w:rsidRPr="004C4F87">
              <w:rPr>
                <w:rFonts w:ascii="Arial" w:eastAsia="Times New Roman" w:hAnsi="Arial" w:cs="Arial"/>
                <w:iCs/>
                <w:kern w:val="0"/>
                <w:sz w:val="18"/>
                <w:szCs w:val="18"/>
                <w:lang w:eastAsia="hu-HU"/>
                <w14:ligatures w14:val="none"/>
              </w:rPr>
              <w:tab/>
              <w:t xml:space="preserve">Preobremenjenost upravičencev ob potrebni vključitvi v operacije. Ukrep: časovno smiselno in zaporedno objavljanje instrumentov. </w:t>
            </w:r>
          </w:p>
          <w:p w14:paraId="5405E1D2"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w:t>
            </w:r>
            <w:r w:rsidRPr="004C4F87">
              <w:rPr>
                <w:rFonts w:ascii="Arial" w:eastAsia="Times New Roman" w:hAnsi="Arial" w:cs="Arial"/>
                <w:iCs/>
                <w:kern w:val="0"/>
                <w:sz w:val="18"/>
                <w:szCs w:val="18"/>
                <w:lang w:eastAsia="hu-HU"/>
                <w14:ligatures w14:val="none"/>
              </w:rPr>
              <w:tab/>
              <w:t>Sprememba zakonodaje oz. povišanje plač zaposlenih (povišanje urne postavke - vrednost SSE), kar lahko vpliva na doseganje kazalnika zaradi potrebnih več sredstev na posameznega vključenega. Ukrep: metodologija izračuna SSE vključuje več mejnikov.</w:t>
            </w:r>
          </w:p>
          <w:p w14:paraId="00B51BDF"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w:t>
            </w:r>
            <w:r w:rsidRPr="004C4F87">
              <w:rPr>
                <w:rFonts w:ascii="Arial" w:eastAsia="Times New Roman" w:hAnsi="Arial" w:cs="Arial"/>
                <w:iCs/>
                <w:kern w:val="0"/>
                <w:sz w:val="18"/>
                <w:szCs w:val="18"/>
                <w:lang w:eastAsia="hu-HU"/>
                <w14:ligatures w14:val="none"/>
              </w:rPr>
              <w:tab/>
              <w:t xml:space="preserve">Zamik pričetka izvajanja instrumentov lahko predstavlja tveganje za doseganje mejnika v letu 2024. Ukrep: predhodna priprava operacij z namenom čim hitrejšega začetka izvajanja.  </w:t>
            </w:r>
          </w:p>
          <w:p w14:paraId="3EFAE0AD"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p>
          <w:p w14:paraId="398A1C33" w14:textId="77777777" w:rsidR="004C4F87" w:rsidRPr="004C4F87" w:rsidRDefault="004C4F87" w:rsidP="004C4F87">
            <w:pPr>
              <w:suppressAutoHyphens/>
              <w:spacing w:after="0" w:line="276" w:lineRule="auto"/>
              <w:rPr>
                <w:rFonts w:ascii="Arial" w:eastAsia="Times New Roman" w:hAnsi="Arial" w:cs="Arial"/>
                <w:iCs/>
                <w:kern w:val="0"/>
                <w:sz w:val="18"/>
                <w:szCs w:val="18"/>
                <w:lang w:eastAsia="hu-HU"/>
                <w14:ligatures w14:val="none"/>
              </w:rPr>
            </w:pPr>
            <w:r w:rsidRPr="004C4F87">
              <w:rPr>
                <w:rFonts w:ascii="Arial" w:eastAsia="Times New Roman" w:hAnsi="Arial" w:cs="Arial"/>
                <w:iCs/>
                <w:kern w:val="0"/>
                <w:sz w:val="18"/>
                <w:szCs w:val="18"/>
                <w:lang w:eastAsia="hu-HU"/>
                <w14:ligatures w14:val="none"/>
              </w:rPr>
              <w:t>Tveganje 2: zamude pri objavi javnega razpisa.</w:t>
            </w:r>
          </w:p>
        </w:tc>
      </w:tr>
    </w:tbl>
    <w:p w14:paraId="5993DD51" w14:textId="77777777" w:rsidR="00DE5075" w:rsidRDefault="00DE5075"/>
    <w:sectPr w:rsidR="00DE5075" w:rsidSect="00E714FE">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70E2" w14:textId="77777777" w:rsidR="007F4855" w:rsidRDefault="007F4855" w:rsidP="00177093">
      <w:pPr>
        <w:spacing w:after="0" w:line="240" w:lineRule="auto"/>
      </w:pPr>
      <w:r>
        <w:separator/>
      </w:r>
    </w:p>
  </w:endnote>
  <w:endnote w:type="continuationSeparator" w:id="0">
    <w:p w14:paraId="48EEB88B" w14:textId="77777777" w:rsidR="007F4855" w:rsidRDefault="007F4855" w:rsidP="0017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B265" w14:textId="77777777" w:rsidR="007F4855" w:rsidRDefault="007F4855" w:rsidP="00177093">
      <w:pPr>
        <w:spacing w:after="0" w:line="240" w:lineRule="auto"/>
      </w:pPr>
      <w:r>
        <w:separator/>
      </w:r>
    </w:p>
  </w:footnote>
  <w:footnote w:type="continuationSeparator" w:id="0">
    <w:p w14:paraId="0A87728A" w14:textId="77777777" w:rsidR="007F4855" w:rsidRDefault="007F4855" w:rsidP="00177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18BF" w14:textId="3E3429E4" w:rsidR="00E714FE" w:rsidRDefault="00E714FE">
    <w:pPr>
      <w:pStyle w:val="Glava"/>
    </w:pPr>
    <w:r w:rsidRPr="00992090">
      <w:rPr>
        <w:rFonts w:ascii="Calibri" w:eastAsia="Calibri" w:hAnsi="Calibri"/>
        <w:noProof/>
      </w:rPr>
      <w:drawing>
        <wp:anchor distT="0" distB="0" distL="114300" distR="114300" simplePos="0" relativeHeight="251663360" behindDoc="0" locked="0" layoutInCell="1" allowOverlap="1" wp14:anchorId="13B66AC5" wp14:editId="7237D5E2">
          <wp:simplePos x="0" y="0"/>
          <wp:positionH relativeFrom="page">
            <wp:posOffset>5113020</wp:posOffset>
          </wp:positionH>
          <wp:positionV relativeFrom="topMargin">
            <wp:align>bottom</wp:align>
          </wp:positionV>
          <wp:extent cx="1565275" cy="375920"/>
          <wp:effectExtent l="0" t="0" r="0" b="508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sidRPr="00D60CC7">
      <w:rPr>
        <w:rFonts w:ascii="Calibri" w:eastAsia="Calibri" w:hAnsi="Calibri"/>
        <w:noProof/>
      </w:rPr>
      <w:drawing>
        <wp:anchor distT="0" distB="0" distL="114300" distR="114300" simplePos="0" relativeHeight="251661312" behindDoc="0" locked="0" layoutInCell="1" allowOverlap="1" wp14:anchorId="4AD93771" wp14:editId="6079C14D">
          <wp:simplePos x="0" y="0"/>
          <wp:positionH relativeFrom="page">
            <wp:posOffset>4191000</wp:posOffset>
          </wp:positionH>
          <wp:positionV relativeFrom="topMargin">
            <wp:align>bottom</wp:align>
          </wp:positionV>
          <wp:extent cx="825500" cy="40830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sidRPr="009D30F0">
      <w:rPr>
        <w:rFonts w:ascii="Calibri" w:eastAsia="Calibri" w:hAnsi="Calibri"/>
        <w:noProof/>
      </w:rPr>
      <w:drawing>
        <wp:anchor distT="0" distB="0" distL="114300" distR="114300" simplePos="0" relativeHeight="251659264" behindDoc="0" locked="0" layoutInCell="1" allowOverlap="1" wp14:anchorId="442E1C58" wp14:editId="1A6A08F9">
          <wp:simplePos x="0" y="0"/>
          <wp:positionH relativeFrom="margin">
            <wp:posOffset>-472440</wp:posOffset>
          </wp:positionH>
          <wp:positionV relativeFrom="topMargin">
            <wp:align>bottom</wp:align>
          </wp:positionV>
          <wp:extent cx="2832735" cy="276860"/>
          <wp:effectExtent l="0" t="0" r="5715" b="889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66359"/>
    <w:multiLevelType w:val="hybridMultilevel"/>
    <w:tmpl w:val="F7F072DE"/>
    <w:lvl w:ilvl="0" w:tplc="36EEBCA8">
      <w:start w:val="1"/>
      <w:numFmt w:val="lowerLetter"/>
      <w:lvlText w:val="%1)"/>
      <w:lvlJc w:val="left"/>
      <w:rPr>
        <w:b w:val="0"/>
        <w:color w:val="8080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4FE7442"/>
    <w:multiLevelType w:val="hybridMultilevel"/>
    <w:tmpl w:val="47BEAFCA"/>
    <w:lvl w:ilvl="0" w:tplc="6756D13A">
      <w:start w:val="1"/>
      <w:numFmt w:val="lowerLetter"/>
      <w:lvlText w:val="%1)"/>
      <w:lvlJc w:val="left"/>
      <w:rPr>
        <w:color w:val="80808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9985538">
    <w:abstractNumId w:val="0"/>
  </w:num>
  <w:num w:numId="2" w16cid:durableId="91150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87"/>
    <w:rsid w:val="00117870"/>
    <w:rsid w:val="00177093"/>
    <w:rsid w:val="001C38AF"/>
    <w:rsid w:val="001F6B27"/>
    <w:rsid w:val="0027133D"/>
    <w:rsid w:val="002970C7"/>
    <w:rsid w:val="002C08B1"/>
    <w:rsid w:val="002D783E"/>
    <w:rsid w:val="004476F8"/>
    <w:rsid w:val="004C4F87"/>
    <w:rsid w:val="0051465C"/>
    <w:rsid w:val="005C4E12"/>
    <w:rsid w:val="00631D96"/>
    <w:rsid w:val="00765704"/>
    <w:rsid w:val="007F4855"/>
    <w:rsid w:val="00815E2B"/>
    <w:rsid w:val="0091285F"/>
    <w:rsid w:val="00A3276A"/>
    <w:rsid w:val="00A445A4"/>
    <w:rsid w:val="00A82A5B"/>
    <w:rsid w:val="00AB7FA8"/>
    <w:rsid w:val="00B30AE7"/>
    <w:rsid w:val="00B96773"/>
    <w:rsid w:val="00BC668D"/>
    <w:rsid w:val="00C527D8"/>
    <w:rsid w:val="00CB48AC"/>
    <w:rsid w:val="00CE56B3"/>
    <w:rsid w:val="00D65F8A"/>
    <w:rsid w:val="00DE5075"/>
    <w:rsid w:val="00E17630"/>
    <w:rsid w:val="00E26C7F"/>
    <w:rsid w:val="00E714FE"/>
    <w:rsid w:val="00EB7B84"/>
    <w:rsid w:val="0521BADE"/>
    <w:rsid w:val="5DF6188B"/>
    <w:rsid w:val="6A8A6052"/>
    <w:rsid w:val="7ACD45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C468"/>
  <w15:chartTrackingRefBased/>
  <w15:docId w15:val="{C2D07D52-81FC-4AB4-B294-0A18233E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77093"/>
    <w:pPr>
      <w:tabs>
        <w:tab w:val="center" w:pos="4536"/>
        <w:tab w:val="right" w:pos="9072"/>
      </w:tabs>
      <w:spacing w:after="0" w:line="240" w:lineRule="auto"/>
    </w:pPr>
  </w:style>
  <w:style w:type="character" w:customStyle="1" w:styleId="GlavaZnak">
    <w:name w:val="Glava Znak"/>
    <w:basedOn w:val="Privzetapisavaodstavka"/>
    <w:link w:val="Glava"/>
    <w:uiPriority w:val="99"/>
    <w:rsid w:val="00177093"/>
  </w:style>
  <w:style w:type="paragraph" w:styleId="Noga">
    <w:name w:val="footer"/>
    <w:basedOn w:val="Navaden"/>
    <w:link w:val="NogaZnak"/>
    <w:uiPriority w:val="99"/>
    <w:unhideWhenUsed/>
    <w:rsid w:val="00177093"/>
    <w:pPr>
      <w:tabs>
        <w:tab w:val="center" w:pos="4536"/>
        <w:tab w:val="right" w:pos="9072"/>
      </w:tabs>
      <w:spacing w:after="0" w:line="240" w:lineRule="auto"/>
    </w:pPr>
  </w:style>
  <w:style w:type="character" w:customStyle="1" w:styleId="NogaZnak">
    <w:name w:val="Noga Znak"/>
    <w:basedOn w:val="Privzetapisavaodstavka"/>
    <w:link w:val="Noga"/>
    <w:uiPriority w:val="99"/>
    <w:rsid w:val="00177093"/>
  </w:style>
  <w:style w:type="character" w:styleId="Pripombasklic">
    <w:name w:val="annotation reference"/>
    <w:basedOn w:val="Privzetapisavaodstavka"/>
    <w:uiPriority w:val="99"/>
    <w:semiHidden/>
    <w:unhideWhenUsed/>
    <w:rsid w:val="002C08B1"/>
    <w:rPr>
      <w:sz w:val="16"/>
      <w:szCs w:val="16"/>
    </w:rPr>
  </w:style>
  <w:style w:type="paragraph" w:styleId="Pripombabesedilo">
    <w:name w:val="annotation text"/>
    <w:basedOn w:val="Navaden"/>
    <w:link w:val="PripombabesediloZnak"/>
    <w:uiPriority w:val="99"/>
    <w:unhideWhenUsed/>
    <w:rsid w:val="002C08B1"/>
    <w:pPr>
      <w:spacing w:line="240" w:lineRule="auto"/>
    </w:pPr>
    <w:rPr>
      <w:sz w:val="20"/>
      <w:szCs w:val="20"/>
    </w:rPr>
  </w:style>
  <w:style w:type="character" w:customStyle="1" w:styleId="PripombabesediloZnak">
    <w:name w:val="Pripomba – besedilo Znak"/>
    <w:basedOn w:val="Privzetapisavaodstavka"/>
    <w:link w:val="Pripombabesedilo"/>
    <w:uiPriority w:val="99"/>
    <w:rsid w:val="002C08B1"/>
    <w:rPr>
      <w:sz w:val="20"/>
      <w:szCs w:val="20"/>
    </w:rPr>
  </w:style>
  <w:style w:type="paragraph" w:styleId="Zadevapripombe">
    <w:name w:val="annotation subject"/>
    <w:basedOn w:val="Pripombabesedilo"/>
    <w:next w:val="Pripombabesedilo"/>
    <w:link w:val="ZadevapripombeZnak"/>
    <w:uiPriority w:val="99"/>
    <w:semiHidden/>
    <w:unhideWhenUsed/>
    <w:rsid w:val="002C08B1"/>
    <w:rPr>
      <w:b/>
      <w:bCs/>
    </w:rPr>
  </w:style>
  <w:style w:type="character" w:customStyle="1" w:styleId="ZadevapripombeZnak">
    <w:name w:val="Zadeva pripombe Znak"/>
    <w:basedOn w:val="PripombabesediloZnak"/>
    <w:link w:val="Zadevapripombe"/>
    <w:uiPriority w:val="99"/>
    <w:semiHidden/>
    <w:rsid w:val="002C08B1"/>
    <w:rPr>
      <w:b/>
      <w:bCs/>
      <w:sz w:val="20"/>
      <w:szCs w:val="20"/>
    </w:rPr>
  </w:style>
  <w:style w:type="paragraph" w:styleId="Revizija">
    <w:name w:val="Revision"/>
    <w:hidden/>
    <w:uiPriority w:val="99"/>
    <w:semiHidden/>
    <w:rsid w:val="001C3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699129">
      <w:bodyDiv w:val="1"/>
      <w:marLeft w:val="0"/>
      <w:marRight w:val="0"/>
      <w:marTop w:val="0"/>
      <w:marBottom w:val="0"/>
      <w:divBdr>
        <w:top w:val="none" w:sz="0" w:space="0" w:color="auto"/>
        <w:left w:val="none" w:sz="0" w:space="0" w:color="auto"/>
        <w:bottom w:val="none" w:sz="0" w:space="0" w:color="auto"/>
        <w:right w:val="none" w:sz="0" w:space="0" w:color="auto"/>
      </w:divBdr>
    </w:div>
    <w:div w:id="14501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77C1DA633C5143B975C23A3BADBED8" ma:contentTypeVersion="9" ma:contentTypeDescription="Ustvari nov dokument." ma:contentTypeScope="" ma:versionID="3e6dbf8ccce7264b5ab72ef6eecdcc79">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b225e0754fe428e838c51300d47bab41"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4156B-66CE-40C8-8535-9B7CC557F126}">
  <ds:schemaRefs>
    <ds:schemaRef ds:uri="http://schemas.microsoft.com/sharepoint/v3/contenttype/forms"/>
  </ds:schemaRefs>
</ds:datastoreItem>
</file>

<file path=customXml/itemProps2.xml><?xml version="1.0" encoding="utf-8"?>
<ds:datastoreItem xmlns:ds="http://schemas.openxmlformats.org/officeDocument/2006/customXml" ds:itemID="{E5D7D9DC-5340-440B-A05E-89458ACD55B5}"/>
</file>

<file path=customXml/itemProps3.xml><?xml version="1.0" encoding="utf-8"?>
<ds:datastoreItem xmlns:ds="http://schemas.openxmlformats.org/officeDocument/2006/customXml" ds:itemID="{D0F8CA34-34E7-4363-950A-DC4ED77CC557}">
  <ds:schemaRefs>
    <ds:schemaRef ds:uri="http://schemas.openxmlformats.org/package/2006/metadata/core-properties"/>
    <ds:schemaRef ds:uri="c7dafb12-b00d-4ad6-a98f-ce3e23bf6438"/>
    <ds:schemaRef ds:uri="http://schemas.microsoft.com/office/2006/documentManagement/types"/>
    <ds:schemaRef ds:uri="http://purl.org/dc/terms/"/>
    <ds:schemaRef ds:uri="14ac32c1-0f76-4bab-b93b-f0d686e76b4d"/>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6715</Characters>
  <Application>Microsoft Office Word</Application>
  <DocSecurity>0</DocSecurity>
  <Lines>55</Lines>
  <Paragraphs>15</Paragraphs>
  <ScaleCrop>false</ScaleCrop>
  <Company>MJU</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 Kastaneto</dc:creator>
  <cp:keywords/>
  <dc:description/>
  <cp:lastModifiedBy>Mojca Debeljak Kozina</cp:lastModifiedBy>
  <cp:revision>2</cp:revision>
  <dcterms:created xsi:type="dcterms:W3CDTF">2025-02-05T19:22:00Z</dcterms:created>
  <dcterms:modified xsi:type="dcterms:W3CDTF">2025-02-05T19:22:00Z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ies>
</file>