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375A" w14:textId="77777777" w:rsidR="009B0C9C" w:rsidRDefault="009B0C9C" w:rsidP="00C91762">
      <w:pPr>
        <w:jc w:val="both"/>
        <w:rPr>
          <w:rFonts w:ascii="Arial" w:hAnsi="Arial" w:cs="Arial"/>
          <w:b/>
          <w:bCs/>
        </w:rPr>
      </w:pPr>
    </w:p>
    <w:p w14:paraId="4152A0D2" w14:textId="255342B0" w:rsidR="005B1B40" w:rsidRPr="00C91762" w:rsidRDefault="00914DD7" w:rsidP="00C91762">
      <w:pPr>
        <w:jc w:val="both"/>
        <w:rPr>
          <w:rFonts w:ascii="Arial" w:hAnsi="Arial" w:cs="Arial"/>
          <w:b/>
          <w:bCs/>
        </w:rPr>
      </w:pPr>
      <w:bookmarkStart w:id="0" w:name="_Toc54720653"/>
      <w:r w:rsidRPr="00C91762">
        <w:rPr>
          <w:rFonts w:ascii="Arial" w:hAnsi="Arial" w:cs="Arial"/>
          <w:b/>
          <w:bCs/>
        </w:rPr>
        <w:t>Zahteve glede spremljanja, poročanja in vrednotenja doseganja ciljev in kazalnikov</w:t>
      </w:r>
      <w:r w:rsidR="00CA42B7">
        <w:rPr>
          <w:rFonts w:ascii="Arial" w:hAnsi="Arial" w:cs="Arial"/>
          <w:b/>
          <w:bCs/>
        </w:rPr>
        <w:t xml:space="preserve"> – NPI DRS</w:t>
      </w: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514"/>
        <w:gridCol w:w="1435"/>
        <w:gridCol w:w="1183"/>
        <w:gridCol w:w="669"/>
        <w:gridCol w:w="1147"/>
        <w:gridCol w:w="1126"/>
        <w:gridCol w:w="920"/>
      </w:tblGrid>
      <w:tr w:rsidR="005B1B40" w:rsidRPr="005B1B40" w14:paraId="698ECDE2" w14:textId="77777777" w:rsidTr="004B0A45">
        <w:trPr>
          <w:trHeight w:val="308"/>
        </w:trPr>
        <w:tc>
          <w:tcPr>
            <w:tcW w:w="2476" w:type="dxa"/>
            <w:shd w:val="clear" w:color="auto" w:fill="auto"/>
          </w:tcPr>
          <w:bookmarkEnd w:id="0"/>
          <w:p w14:paraId="19F07FC5" w14:textId="77777777" w:rsidR="005B1B40" w:rsidRPr="005B1B40" w:rsidRDefault="005B1B40" w:rsidP="005B1B40">
            <w:pPr>
              <w:spacing w:after="0" w:line="240" w:lineRule="auto"/>
              <w:rPr>
                <w:rFonts w:ascii="Arial" w:eastAsia="Times New Roman" w:hAnsi="Arial" w:cs="Arial"/>
                <w:b/>
                <w:bCs/>
                <w:iCs/>
                <w:caps/>
                <w:sz w:val="18"/>
                <w:szCs w:val="18"/>
                <w:lang w:eastAsia="hu-HU"/>
              </w:rPr>
            </w:pPr>
            <w:r w:rsidRPr="005B1B40">
              <w:rPr>
                <w:rFonts w:ascii="Arial" w:eastAsia="Times New Roman" w:hAnsi="Arial" w:cs="Arial"/>
                <w:b/>
                <w:bCs/>
                <w:iCs/>
                <w:caps/>
                <w:sz w:val="18"/>
                <w:szCs w:val="18"/>
                <w:lang w:eastAsia="hu-HU"/>
              </w:rPr>
              <w:t>CILJ POLITIKE</w:t>
            </w:r>
          </w:p>
        </w:tc>
        <w:tc>
          <w:tcPr>
            <w:tcW w:w="6518" w:type="dxa"/>
            <w:gridSpan w:val="6"/>
            <w:shd w:val="clear" w:color="auto" w:fill="auto"/>
          </w:tcPr>
          <w:p w14:paraId="3A625620" w14:textId="77777777" w:rsidR="005B1B40" w:rsidRPr="005B1B40" w:rsidRDefault="005B1B40" w:rsidP="005B1B40">
            <w:pPr>
              <w:spacing w:after="0" w:line="240" w:lineRule="auto"/>
              <w:rPr>
                <w:rFonts w:ascii="Arial" w:eastAsia="Times New Roman" w:hAnsi="Arial" w:cs="Arial"/>
                <w:b/>
                <w:bCs/>
                <w:iCs/>
                <w:caps/>
                <w:sz w:val="18"/>
                <w:szCs w:val="18"/>
                <w:lang w:eastAsia="hu-HU"/>
              </w:rPr>
            </w:pPr>
            <w:r w:rsidRPr="005B1B40">
              <w:rPr>
                <w:rFonts w:ascii="Arial" w:eastAsia="Times New Roman" w:hAnsi="Arial" w:cs="Arial"/>
                <w:b/>
                <w:iCs/>
                <w:caps/>
                <w:sz w:val="18"/>
                <w:szCs w:val="18"/>
                <w:lang w:eastAsia="hu-HU"/>
              </w:rPr>
              <w:t>CP 4: Bolj socialna in vključujoča Evropa za izvajanje evropskega stebra socialnih PRAVIC</w:t>
            </w:r>
          </w:p>
        </w:tc>
      </w:tr>
      <w:tr w:rsidR="005B1B40" w:rsidRPr="005B1B40" w14:paraId="60E76A87" w14:textId="77777777" w:rsidTr="004B0A45">
        <w:trPr>
          <w:trHeight w:val="356"/>
        </w:trPr>
        <w:tc>
          <w:tcPr>
            <w:tcW w:w="2476" w:type="dxa"/>
            <w:shd w:val="clear" w:color="auto" w:fill="auto"/>
          </w:tcPr>
          <w:p w14:paraId="267D4326"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Sklad</w:t>
            </w:r>
          </w:p>
        </w:tc>
        <w:tc>
          <w:tcPr>
            <w:tcW w:w="6518" w:type="dxa"/>
            <w:gridSpan w:val="6"/>
            <w:shd w:val="clear" w:color="auto" w:fill="auto"/>
          </w:tcPr>
          <w:p w14:paraId="2E85DFCC"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ESS+</w:t>
            </w:r>
          </w:p>
        </w:tc>
      </w:tr>
      <w:tr w:rsidR="005B1B40" w:rsidRPr="005B1B40" w14:paraId="1D12C263" w14:textId="77777777" w:rsidTr="004B0A45">
        <w:trPr>
          <w:trHeight w:val="130"/>
        </w:trPr>
        <w:tc>
          <w:tcPr>
            <w:tcW w:w="2476" w:type="dxa"/>
            <w:shd w:val="clear" w:color="auto" w:fill="auto"/>
          </w:tcPr>
          <w:p w14:paraId="28EE9995"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Prednostna naloga</w:t>
            </w:r>
          </w:p>
        </w:tc>
        <w:tc>
          <w:tcPr>
            <w:tcW w:w="6518" w:type="dxa"/>
            <w:gridSpan w:val="6"/>
            <w:shd w:val="clear" w:color="auto" w:fill="auto"/>
          </w:tcPr>
          <w:p w14:paraId="6486A91E"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PN 7: Dolgotrajna oskrba in zdravje ter socialna vključenost</w:t>
            </w:r>
          </w:p>
        </w:tc>
      </w:tr>
      <w:tr w:rsidR="005B1B40" w:rsidRPr="005B1B40" w14:paraId="170904F1" w14:textId="77777777" w:rsidTr="004B0A45">
        <w:trPr>
          <w:trHeight w:val="110"/>
        </w:trPr>
        <w:tc>
          <w:tcPr>
            <w:tcW w:w="2476" w:type="dxa"/>
            <w:shd w:val="clear" w:color="auto" w:fill="auto"/>
          </w:tcPr>
          <w:p w14:paraId="73B80550"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Specifični cilj(i)</w:t>
            </w:r>
          </w:p>
        </w:tc>
        <w:tc>
          <w:tcPr>
            <w:tcW w:w="6518" w:type="dxa"/>
            <w:gridSpan w:val="6"/>
            <w:shd w:val="clear" w:color="auto" w:fill="auto"/>
          </w:tcPr>
          <w:p w14:paraId="75B0B47D" w14:textId="77777777" w:rsidR="005B1B40" w:rsidRPr="005B1B40" w:rsidRDefault="005B1B40" w:rsidP="00914DD7">
            <w:pPr>
              <w:keepNext/>
              <w:keepLines/>
              <w:spacing w:before="80" w:after="0" w:line="240" w:lineRule="auto"/>
              <w:outlineLvl w:val="3"/>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SC ESO4.12.: Spodbujanje socialnega vključevanja oseb, izpostavljenih tveganju revščine ali socialni izključenosti, vključno z najbolj ogroženimi osebami in otroki</w:t>
            </w:r>
          </w:p>
        </w:tc>
      </w:tr>
      <w:tr w:rsidR="005B1B40" w:rsidRPr="005B1B40" w14:paraId="604019CA" w14:textId="77777777" w:rsidTr="004B0A45">
        <w:trPr>
          <w:trHeight w:val="297"/>
        </w:trPr>
        <w:tc>
          <w:tcPr>
            <w:tcW w:w="2476" w:type="dxa"/>
            <w:shd w:val="clear" w:color="auto" w:fill="D9D9D9"/>
            <w:hideMark/>
          </w:tcPr>
          <w:p w14:paraId="500F49D2" w14:textId="77777777" w:rsidR="005B1B40" w:rsidRPr="005B1B40" w:rsidRDefault="005B1B40" w:rsidP="005B1B40">
            <w:pPr>
              <w:spacing w:after="0" w:line="240" w:lineRule="auto"/>
              <w:rPr>
                <w:rFonts w:ascii="Arial" w:eastAsia="Times New Roman" w:hAnsi="Arial" w:cs="Arial"/>
                <w:b/>
                <w:bCs/>
                <w:iCs/>
                <w:sz w:val="18"/>
                <w:szCs w:val="18"/>
                <w:lang w:eastAsia="hu-HU"/>
              </w:rPr>
            </w:pPr>
            <w:bookmarkStart w:id="1" w:name="_Hlk152662031"/>
            <w:r w:rsidRPr="005B1B40">
              <w:rPr>
                <w:rFonts w:ascii="Arial" w:eastAsia="Times New Roman" w:hAnsi="Arial" w:cs="Arial"/>
                <w:b/>
                <w:bCs/>
                <w:iCs/>
                <w:sz w:val="18"/>
                <w:szCs w:val="18"/>
                <w:lang w:eastAsia="hu-HU"/>
              </w:rPr>
              <w:t>1. Ime kazalnika</w:t>
            </w:r>
          </w:p>
        </w:tc>
        <w:tc>
          <w:tcPr>
            <w:tcW w:w="6518" w:type="dxa"/>
            <w:gridSpan w:val="6"/>
            <w:shd w:val="clear" w:color="auto" w:fill="D9D9D9"/>
          </w:tcPr>
          <w:p w14:paraId="758FE6EF" w14:textId="77777777" w:rsidR="005B1B40" w:rsidRDefault="005B1B40" w:rsidP="00CA42B7">
            <w:pPr>
              <w:spacing w:after="0" w:line="240" w:lineRule="auto"/>
              <w:jc w:val="both"/>
              <w:rPr>
                <w:rFonts w:ascii="Arial" w:eastAsia="Times New Roman" w:hAnsi="Arial" w:cs="Arial"/>
                <w:b/>
                <w:iCs/>
                <w:color w:val="000000"/>
                <w:sz w:val="18"/>
                <w:szCs w:val="18"/>
                <w:lang w:eastAsia="hu-HU"/>
              </w:rPr>
            </w:pPr>
            <w:r w:rsidRPr="005B1B40">
              <w:rPr>
                <w:rFonts w:ascii="Arial" w:eastAsia="Times New Roman" w:hAnsi="Arial" w:cs="Arial"/>
                <w:b/>
                <w:iCs/>
                <w:color w:val="000000"/>
                <w:sz w:val="18"/>
                <w:szCs w:val="18"/>
                <w:lang w:eastAsia="hu-HU"/>
              </w:rPr>
              <w:t>Kazalnik učinka: Število posameznikov, vključenih v projekte spodbujanja socialnega vključevanja</w:t>
            </w:r>
          </w:p>
          <w:p w14:paraId="1BAC386C" w14:textId="77777777" w:rsidR="00CA42B7" w:rsidRPr="005B1B40" w:rsidRDefault="00CA42B7" w:rsidP="00CC4FB4">
            <w:pPr>
              <w:spacing w:after="0" w:line="240" w:lineRule="auto"/>
              <w:jc w:val="both"/>
              <w:rPr>
                <w:rFonts w:ascii="Arial" w:eastAsia="Times New Roman" w:hAnsi="Arial" w:cs="Arial"/>
                <w:b/>
                <w:iCs/>
                <w:color w:val="000000"/>
                <w:sz w:val="18"/>
                <w:szCs w:val="18"/>
                <w:lang w:eastAsia="hu-HU"/>
              </w:rPr>
            </w:pPr>
          </w:p>
          <w:p w14:paraId="2C9B6360" w14:textId="5EDF41F8" w:rsidR="005B1B40" w:rsidRPr="005B1B40" w:rsidRDefault="005B1B40" w:rsidP="00CC4FB4">
            <w:pPr>
              <w:spacing w:after="0" w:line="240" w:lineRule="auto"/>
              <w:jc w:val="both"/>
              <w:rPr>
                <w:rFonts w:ascii="Arial" w:eastAsia="Times New Roman" w:hAnsi="Arial" w:cs="Arial"/>
                <w:b/>
                <w:iCs/>
                <w:color w:val="000000"/>
                <w:sz w:val="18"/>
                <w:szCs w:val="18"/>
                <w:lang w:eastAsia="hu-HU"/>
              </w:rPr>
            </w:pPr>
            <w:r w:rsidRPr="005B1B40">
              <w:rPr>
                <w:rFonts w:ascii="Arial" w:eastAsia="Times New Roman" w:hAnsi="Arial" w:cs="Arial"/>
                <w:b/>
                <w:iCs/>
                <w:color w:val="000000"/>
                <w:sz w:val="18"/>
                <w:szCs w:val="18"/>
                <w:lang w:eastAsia="hu-HU"/>
              </w:rPr>
              <w:t xml:space="preserve">Kazalnik rezultata: Število predlogov normativnih sprememb </w:t>
            </w:r>
            <w:r w:rsidRPr="005B1B40">
              <w:rPr>
                <w:rFonts w:ascii="Arial" w:eastAsia="Times New Roman" w:hAnsi="Arial" w:cs="Arial"/>
                <w:b/>
                <w:color w:val="000000"/>
                <w:sz w:val="18"/>
                <w:szCs w:val="18"/>
              </w:rPr>
              <w:t xml:space="preserve">v programih </w:t>
            </w:r>
            <w:r w:rsidR="00C24A0B">
              <w:rPr>
                <w:rFonts w:ascii="Arial" w:eastAsia="Times New Roman" w:hAnsi="Arial" w:cs="Arial"/>
                <w:b/>
                <w:color w:val="000000"/>
                <w:sz w:val="18"/>
                <w:szCs w:val="18"/>
              </w:rPr>
              <w:t>ni</w:t>
            </w:r>
            <w:r w:rsidR="00C24A0B" w:rsidRPr="005B1B40">
              <w:rPr>
                <w:rFonts w:ascii="Arial" w:eastAsia="Times New Roman" w:hAnsi="Arial" w:cs="Arial"/>
                <w:iCs/>
                <w:sz w:val="18"/>
                <w:szCs w:val="18"/>
                <w:lang w:eastAsia="hu-HU"/>
              </w:rPr>
              <w:t>ž</w:t>
            </w:r>
            <w:r w:rsidR="00C24A0B">
              <w:rPr>
                <w:rFonts w:ascii="Arial" w:eastAsia="Times New Roman" w:hAnsi="Arial" w:cs="Arial"/>
                <w:b/>
                <w:color w:val="000000"/>
                <w:sz w:val="18"/>
                <w:szCs w:val="18"/>
              </w:rPr>
              <w:t>jega poklicnega izobra</w:t>
            </w:r>
            <w:r w:rsidR="00C24A0B" w:rsidRPr="005B1B40">
              <w:rPr>
                <w:rFonts w:ascii="Arial" w:eastAsia="Times New Roman" w:hAnsi="Arial" w:cs="Arial"/>
                <w:iCs/>
                <w:sz w:val="18"/>
                <w:szCs w:val="18"/>
                <w:lang w:eastAsia="hu-HU"/>
              </w:rPr>
              <w:t>ž</w:t>
            </w:r>
            <w:r w:rsidR="00C24A0B">
              <w:rPr>
                <w:rFonts w:ascii="Arial" w:eastAsia="Times New Roman" w:hAnsi="Arial" w:cs="Arial"/>
                <w:b/>
                <w:color w:val="000000"/>
                <w:sz w:val="18"/>
                <w:szCs w:val="18"/>
              </w:rPr>
              <w:t>evanja (v nadaljevanju: NPI)</w:t>
            </w:r>
          </w:p>
        </w:tc>
      </w:tr>
      <w:tr w:rsidR="005B1B40" w:rsidRPr="005B1B40" w14:paraId="61F78B89" w14:textId="77777777" w:rsidTr="00CC4FB4">
        <w:trPr>
          <w:trHeight w:val="419"/>
        </w:trPr>
        <w:tc>
          <w:tcPr>
            <w:tcW w:w="2476" w:type="dxa"/>
            <w:shd w:val="clear" w:color="auto" w:fill="auto"/>
          </w:tcPr>
          <w:p w14:paraId="6BC92463" w14:textId="35F2B218"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2. Identifikator oz. šifra kazalnika</w:t>
            </w:r>
          </w:p>
        </w:tc>
        <w:tc>
          <w:tcPr>
            <w:tcW w:w="6518" w:type="dxa"/>
            <w:gridSpan w:val="6"/>
            <w:shd w:val="clear" w:color="auto" w:fill="auto"/>
          </w:tcPr>
          <w:p w14:paraId="1E85D005" w14:textId="77777777" w:rsidR="005B1B40" w:rsidRPr="005B1B40" w:rsidRDefault="005B1B40" w:rsidP="005B1B40">
            <w:pPr>
              <w:spacing w:after="0" w:line="240" w:lineRule="auto"/>
              <w:jc w:val="both"/>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Programsko specifični kazalnik učinka - zap. št. 12</w:t>
            </w:r>
          </w:p>
          <w:p w14:paraId="0E8A1295" w14:textId="77777777" w:rsidR="005B1B40" w:rsidRPr="00CC4FB4" w:rsidRDefault="005B1B40" w:rsidP="005B1B40">
            <w:pPr>
              <w:spacing w:after="0" w:line="240" w:lineRule="auto"/>
              <w:jc w:val="both"/>
              <w:rPr>
                <w:rFonts w:ascii="Arial" w:eastAsia="Times New Roman" w:hAnsi="Arial" w:cs="Arial"/>
                <w:b/>
                <w:bCs/>
                <w:iCs/>
                <w:sz w:val="18"/>
                <w:szCs w:val="18"/>
                <w:lang w:eastAsia="hu-HU"/>
              </w:rPr>
            </w:pPr>
            <w:r w:rsidRPr="00CC4FB4">
              <w:rPr>
                <w:rFonts w:ascii="Arial" w:eastAsia="Times New Roman" w:hAnsi="Arial" w:cs="Arial"/>
                <w:b/>
                <w:bCs/>
                <w:iCs/>
                <w:sz w:val="18"/>
                <w:szCs w:val="18"/>
                <w:lang w:eastAsia="hu-HU"/>
              </w:rPr>
              <w:t>Projektno specifični kazalnik rezultata</w:t>
            </w:r>
          </w:p>
        </w:tc>
      </w:tr>
      <w:tr w:rsidR="005B1B40" w:rsidRPr="005B1B40" w14:paraId="1B4463E0" w14:textId="77777777" w:rsidTr="004B0A45">
        <w:trPr>
          <w:trHeight w:val="890"/>
        </w:trPr>
        <w:tc>
          <w:tcPr>
            <w:tcW w:w="2476" w:type="dxa"/>
            <w:shd w:val="clear" w:color="auto" w:fill="auto"/>
            <w:hideMark/>
          </w:tcPr>
          <w:p w14:paraId="70B0E374"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3. Definicija</w:t>
            </w:r>
          </w:p>
          <w:p w14:paraId="4D12CD6E" w14:textId="77777777" w:rsidR="005B1B40" w:rsidRPr="005B1B40" w:rsidRDefault="005B1B40" w:rsidP="005B1B40">
            <w:pPr>
              <w:spacing w:after="0" w:line="240" w:lineRule="auto"/>
              <w:jc w:val="both"/>
              <w:rPr>
                <w:rFonts w:ascii="Arial" w:eastAsia="Times New Roman" w:hAnsi="Arial" w:cs="Arial"/>
                <w:bCs/>
                <w:iCs/>
                <w:sz w:val="18"/>
                <w:szCs w:val="18"/>
                <w:lang w:eastAsia="hu-HU"/>
              </w:rPr>
            </w:pPr>
            <w:r w:rsidRPr="005B1B40">
              <w:rPr>
                <w:rFonts w:ascii="Arial" w:eastAsia="Times New Roman" w:hAnsi="Arial" w:cs="Arial"/>
                <w:bCs/>
                <w:iCs/>
                <w:sz w:val="18"/>
                <w:szCs w:val="18"/>
                <w:lang w:val="lt-LT" w:eastAsia="hu-HU"/>
              </w:rPr>
              <w:t>Koga spremljamo, kaj merimo, katere podatke zbiramo</w:t>
            </w:r>
          </w:p>
        </w:tc>
        <w:tc>
          <w:tcPr>
            <w:tcW w:w="6518" w:type="dxa"/>
            <w:gridSpan w:val="6"/>
            <w:shd w:val="clear" w:color="auto" w:fill="auto"/>
          </w:tcPr>
          <w:p w14:paraId="655FCB34" w14:textId="77777777"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 xml:space="preserve">Kazalnik učinka zajema </w:t>
            </w:r>
            <w:r w:rsidRPr="005B1B40">
              <w:rPr>
                <w:rFonts w:ascii="Arial" w:eastAsia="Times New Roman" w:hAnsi="Arial" w:cs="Arial"/>
                <w:iCs/>
                <w:color w:val="000000"/>
                <w:sz w:val="18"/>
                <w:szCs w:val="18"/>
                <w:lang w:eastAsia="hu-HU"/>
              </w:rPr>
              <w:t xml:space="preserve">dijake iz ranljivih skupin </w:t>
            </w:r>
            <w:r w:rsidRPr="005B1B40">
              <w:rPr>
                <w:rFonts w:ascii="Arial" w:eastAsia="Times New Roman" w:hAnsi="Arial" w:cs="Arial"/>
                <w:iCs/>
                <w:sz w:val="18"/>
                <w:szCs w:val="18"/>
                <w:lang w:eastAsia="hu-HU"/>
              </w:rPr>
              <w:t>v vzgojno-izobraževalnih zavodih, ki so vključeni v aktivnosti operacije.</w:t>
            </w:r>
          </w:p>
          <w:p w14:paraId="2703665B" w14:textId="77777777" w:rsidR="005B1B40" w:rsidRPr="005B1B40" w:rsidRDefault="005B1B40" w:rsidP="005B1B40">
            <w:pPr>
              <w:spacing w:after="0" w:line="240" w:lineRule="auto"/>
              <w:jc w:val="both"/>
              <w:rPr>
                <w:rFonts w:ascii="Arial" w:eastAsia="Times New Roman" w:hAnsi="Arial" w:cs="Arial"/>
                <w:iCs/>
                <w:sz w:val="18"/>
                <w:szCs w:val="18"/>
                <w:lang w:eastAsia="hu-HU"/>
              </w:rPr>
            </w:pPr>
          </w:p>
          <w:p w14:paraId="487A6A14" w14:textId="6F1F13A5"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Kazalnik rezultata predstavlja število predlogov</w:t>
            </w:r>
            <w:r w:rsidRPr="005B1B40">
              <w:rPr>
                <w:rFonts w:ascii="Arial" w:eastAsia="Times New Roman" w:hAnsi="Arial" w:cs="Arial"/>
                <w:sz w:val="21"/>
                <w:szCs w:val="21"/>
              </w:rPr>
              <w:t xml:space="preserve"> </w:t>
            </w:r>
            <w:r w:rsidRPr="005B1B40">
              <w:rPr>
                <w:rFonts w:ascii="Arial" w:eastAsia="Times New Roman" w:hAnsi="Arial" w:cs="Arial"/>
                <w:iCs/>
                <w:sz w:val="18"/>
                <w:szCs w:val="18"/>
                <w:lang w:eastAsia="hu-HU"/>
              </w:rPr>
              <w:t xml:space="preserve">normativnih sprememb </w:t>
            </w:r>
            <w:r w:rsidRPr="005B1B40">
              <w:rPr>
                <w:rFonts w:ascii="Arial" w:eastAsia="Times New Roman" w:hAnsi="Arial" w:cs="Arial"/>
                <w:sz w:val="18"/>
                <w:szCs w:val="18"/>
              </w:rPr>
              <w:t>v programih NPI</w:t>
            </w:r>
            <w:r w:rsidRPr="005B1B40">
              <w:rPr>
                <w:rFonts w:ascii="Arial" w:eastAsia="Times New Roman" w:hAnsi="Arial" w:cs="Arial"/>
                <w:iCs/>
                <w:sz w:val="18"/>
                <w:szCs w:val="18"/>
                <w:lang w:eastAsia="hu-HU"/>
              </w:rPr>
              <w:t xml:space="preserve"> pri vsakem prijavitelju.</w:t>
            </w:r>
          </w:p>
        </w:tc>
      </w:tr>
      <w:tr w:rsidR="005B1B40" w:rsidRPr="005B1B40" w14:paraId="0A9F5245" w14:textId="77777777" w:rsidTr="004B0A45">
        <w:trPr>
          <w:trHeight w:val="229"/>
        </w:trPr>
        <w:tc>
          <w:tcPr>
            <w:tcW w:w="2476" w:type="dxa"/>
            <w:shd w:val="clear" w:color="auto" w:fill="auto"/>
            <w:hideMark/>
          </w:tcPr>
          <w:p w14:paraId="29B83D5A" w14:textId="2DF8A482" w:rsidR="005B1B40" w:rsidRPr="005B1B40" w:rsidRDefault="00A72F8D" w:rsidP="005B1B40">
            <w:pPr>
              <w:spacing w:after="0" w:line="240" w:lineRule="auto"/>
              <w:rPr>
                <w:rFonts w:ascii="Arial" w:eastAsia="Times New Roman" w:hAnsi="Arial" w:cs="Arial"/>
                <w:b/>
                <w:bCs/>
                <w:iCs/>
                <w:sz w:val="18"/>
                <w:szCs w:val="18"/>
                <w:lang w:eastAsia="hu-HU"/>
              </w:rPr>
            </w:pPr>
            <w:bookmarkStart w:id="2" w:name="_Hlk192845545"/>
            <w:r>
              <w:rPr>
                <w:rFonts w:ascii="Arial" w:eastAsia="Times New Roman" w:hAnsi="Arial" w:cs="Arial"/>
                <w:b/>
                <w:bCs/>
                <w:iCs/>
                <w:sz w:val="18"/>
                <w:szCs w:val="18"/>
                <w:lang w:eastAsia="hu-HU"/>
              </w:rPr>
              <w:t xml:space="preserve">4. </w:t>
            </w:r>
            <w:r w:rsidR="005B1B40" w:rsidRPr="005B1B40">
              <w:rPr>
                <w:rFonts w:ascii="Arial" w:eastAsia="Times New Roman" w:hAnsi="Arial" w:cs="Arial"/>
                <w:b/>
                <w:bCs/>
                <w:iCs/>
                <w:sz w:val="18"/>
                <w:szCs w:val="18"/>
                <w:lang w:eastAsia="hu-HU"/>
              </w:rPr>
              <w:t>Metodološka pojasnila</w:t>
            </w:r>
          </w:p>
          <w:p w14:paraId="1C166948" w14:textId="77777777" w:rsidR="005B1B40" w:rsidRPr="005B1B40" w:rsidRDefault="005B1B40" w:rsidP="005B1B40">
            <w:pPr>
              <w:numPr>
                <w:ilvl w:val="0"/>
                <w:numId w:val="4"/>
              </w:numPr>
              <w:spacing w:after="0" w:line="240" w:lineRule="auto"/>
              <w:ind w:left="426"/>
              <w:contextualSpacing/>
              <w:jc w:val="both"/>
              <w:rPr>
                <w:rFonts w:ascii="Arial" w:eastAsia="Times New Roman" w:hAnsi="Arial" w:cs="Arial"/>
                <w:bCs/>
                <w:iCs/>
                <w:sz w:val="18"/>
                <w:szCs w:val="18"/>
                <w:lang w:val="lt-LT" w:eastAsia="hu-HU"/>
              </w:rPr>
            </w:pPr>
            <w:r w:rsidRPr="005B1B40">
              <w:rPr>
                <w:rFonts w:ascii="Arial" w:eastAsia="Times New Roman" w:hAnsi="Arial" w:cs="Arial"/>
                <w:bCs/>
                <w:iCs/>
                <w:sz w:val="18"/>
                <w:szCs w:val="18"/>
                <w:lang w:val="lt-LT" w:eastAsia="hu-HU"/>
              </w:rPr>
              <w:t>Pojasnila, na kateri ravni  spremljamo  kazalnik (na ravni operacije, specifičnega cilja, prednostne naloge, cilja politike).</w:t>
            </w:r>
          </w:p>
          <w:p w14:paraId="22D1C2DA" w14:textId="77777777" w:rsidR="005B1B40" w:rsidRPr="005B1B40" w:rsidRDefault="005B1B40" w:rsidP="005B1B40">
            <w:pPr>
              <w:numPr>
                <w:ilvl w:val="0"/>
                <w:numId w:val="4"/>
              </w:numPr>
              <w:spacing w:after="0" w:line="240" w:lineRule="auto"/>
              <w:ind w:left="426"/>
              <w:contextualSpacing/>
              <w:jc w:val="both"/>
              <w:rPr>
                <w:rFonts w:ascii="Arial" w:eastAsia="Times New Roman" w:hAnsi="Arial" w:cs="Arial"/>
                <w:bCs/>
                <w:iCs/>
                <w:sz w:val="18"/>
                <w:szCs w:val="18"/>
                <w:lang w:val="lt-LT" w:eastAsia="hu-HU"/>
              </w:rPr>
            </w:pPr>
            <w:r w:rsidRPr="005B1B40">
              <w:rPr>
                <w:rFonts w:ascii="Arial" w:eastAsia="Times New Roman" w:hAnsi="Arial" w:cs="Arial"/>
                <w:bCs/>
                <w:iCs/>
                <w:sz w:val="18"/>
                <w:szCs w:val="18"/>
                <w:lang w:val="lt-LT" w:eastAsia="hu-HU"/>
              </w:rPr>
              <w:t>Pogoji za doseganje kazalnika (npr. Minimalno število ur  vključitve, sodelovanje skozi celotno obdobje izvajanja operacije…).</w:t>
            </w:r>
          </w:p>
          <w:p w14:paraId="642CFAE9" w14:textId="77777777" w:rsidR="005B1B40" w:rsidRPr="005B1B40" w:rsidRDefault="005B1B40" w:rsidP="005B1B40">
            <w:pPr>
              <w:numPr>
                <w:ilvl w:val="0"/>
                <w:numId w:val="4"/>
              </w:numPr>
              <w:spacing w:after="0" w:line="240" w:lineRule="auto"/>
              <w:ind w:left="426"/>
              <w:contextualSpacing/>
              <w:jc w:val="both"/>
              <w:rPr>
                <w:rFonts w:ascii="Arial" w:eastAsia="Times New Roman" w:hAnsi="Arial" w:cs="Arial"/>
                <w:bCs/>
                <w:iCs/>
                <w:sz w:val="18"/>
                <w:szCs w:val="18"/>
                <w:lang w:val="lt-LT" w:eastAsia="hu-HU"/>
              </w:rPr>
            </w:pPr>
            <w:bookmarkStart w:id="3" w:name="_Hlk192845434"/>
            <w:r w:rsidRPr="005B1B40">
              <w:rPr>
                <w:rFonts w:ascii="Arial" w:eastAsia="Times New Roman" w:hAnsi="Arial" w:cs="Arial"/>
                <w:bCs/>
                <w:iCs/>
                <w:sz w:val="18"/>
                <w:szCs w:val="18"/>
                <w:lang w:val="lt-LT" w:eastAsia="hu-HU"/>
              </w:rPr>
              <w:t xml:space="preserve">Dokazila za spremljanje kazalnika </w:t>
            </w:r>
            <w:bookmarkEnd w:id="3"/>
            <w:r w:rsidRPr="005B1B40">
              <w:rPr>
                <w:rFonts w:ascii="Arial" w:eastAsia="Times New Roman" w:hAnsi="Arial" w:cs="Arial"/>
                <w:bCs/>
                <w:iCs/>
                <w:sz w:val="18"/>
                <w:szCs w:val="18"/>
                <w:lang w:val="lt-LT" w:eastAsia="hu-HU"/>
              </w:rPr>
              <w:t>(s katerim se dokazuje dosežena vrednost kazalnika, npr.:  pogodba o zaposlitvi,  lista prisotnosti,   podpisan dogovor o sodelovanju.)</w:t>
            </w:r>
          </w:p>
          <w:p w14:paraId="2CA2B50E" w14:textId="77777777" w:rsidR="005B1B40" w:rsidRPr="005B1B40" w:rsidRDefault="005B1B40" w:rsidP="005B1B40">
            <w:pPr>
              <w:numPr>
                <w:ilvl w:val="0"/>
                <w:numId w:val="4"/>
              </w:numPr>
              <w:spacing w:after="0" w:line="240" w:lineRule="auto"/>
              <w:ind w:left="426"/>
              <w:contextualSpacing/>
              <w:jc w:val="both"/>
              <w:rPr>
                <w:rFonts w:ascii="Arial" w:eastAsia="Times New Roman" w:hAnsi="Arial" w:cs="Arial"/>
                <w:b/>
                <w:bCs/>
                <w:iCs/>
                <w:sz w:val="18"/>
                <w:szCs w:val="18"/>
                <w:lang w:eastAsia="hu-HU"/>
              </w:rPr>
            </w:pPr>
            <w:r w:rsidRPr="005B1B40">
              <w:rPr>
                <w:rFonts w:ascii="Arial" w:eastAsia="Times New Roman" w:hAnsi="Arial" w:cs="Arial"/>
                <w:bCs/>
                <w:iCs/>
                <w:sz w:val="18"/>
                <w:szCs w:val="18"/>
                <w:lang w:val="lt-LT" w:eastAsia="hu-HU"/>
              </w:rPr>
              <w:t xml:space="preserve">V primeru, da se kazalnik nanaša na osebe se navede ali se osebo šteje enkrat na operacijo ali se šteje ob vsaki vključitvi v posamezni program/usposabljanje. </w:t>
            </w:r>
          </w:p>
          <w:p w14:paraId="7908AFF3" w14:textId="77777777" w:rsidR="005B1B40" w:rsidRPr="005B1B40" w:rsidRDefault="005B1B40" w:rsidP="005B1B40">
            <w:pPr>
              <w:numPr>
                <w:ilvl w:val="0"/>
                <w:numId w:val="4"/>
              </w:numPr>
              <w:spacing w:after="0" w:line="240" w:lineRule="auto"/>
              <w:ind w:left="426"/>
              <w:contextualSpacing/>
              <w:jc w:val="both"/>
              <w:rPr>
                <w:rFonts w:ascii="Arial" w:eastAsia="Times New Roman" w:hAnsi="Arial" w:cs="Arial"/>
                <w:b/>
                <w:bCs/>
                <w:iCs/>
                <w:sz w:val="18"/>
                <w:szCs w:val="18"/>
                <w:lang w:eastAsia="hu-HU"/>
              </w:rPr>
            </w:pPr>
            <w:r w:rsidRPr="005B1B40">
              <w:rPr>
                <w:rFonts w:ascii="Arial" w:eastAsia="Times New Roman" w:hAnsi="Arial" w:cs="Arial"/>
                <w:bCs/>
                <w:iCs/>
                <w:sz w:val="18"/>
                <w:szCs w:val="18"/>
                <w:lang w:val="lt-LT" w:eastAsia="hu-HU"/>
              </w:rPr>
              <w:t>Časovni okvir zajemanja podatkov (npr. Ob vključitvi posameznika oz. Ob začetku operacije, ob izstopu posameznika, zaključku operacije, po določenem časovnem obdobju.)</w:t>
            </w:r>
          </w:p>
          <w:p w14:paraId="5D53039F" w14:textId="77777777" w:rsidR="005B1B40" w:rsidRPr="005B1B40" w:rsidRDefault="005B1B40" w:rsidP="005B1B40">
            <w:pPr>
              <w:numPr>
                <w:ilvl w:val="0"/>
                <w:numId w:val="4"/>
              </w:numPr>
              <w:spacing w:after="0" w:line="240" w:lineRule="auto"/>
              <w:ind w:left="426"/>
              <w:contextualSpacing/>
              <w:jc w:val="both"/>
              <w:rPr>
                <w:rFonts w:ascii="Arial" w:eastAsia="Times New Roman" w:hAnsi="Arial" w:cs="Arial"/>
                <w:b/>
                <w:bCs/>
                <w:iCs/>
                <w:sz w:val="18"/>
                <w:szCs w:val="18"/>
                <w:lang w:eastAsia="hu-HU"/>
              </w:rPr>
            </w:pPr>
            <w:r w:rsidRPr="005B1B40">
              <w:rPr>
                <w:rFonts w:ascii="Arial" w:eastAsia="Times New Roman" w:hAnsi="Arial" w:cs="Arial"/>
                <w:bCs/>
                <w:iCs/>
                <w:sz w:val="18"/>
                <w:szCs w:val="18"/>
                <w:lang w:val="lt-LT" w:eastAsia="hu-HU"/>
              </w:rPr>
              <w:lastRenderedPageBreak/>
              <w:t>Vrste podatkov (podatki iz operacije, statistični podatki, drugi podatki)</w:t>
            </w:r>
          </w:p>
        </w:tc>
        <w:tc>
          <w:tcPr>
            <w:tcW w:w="6518" w:type="dxa"/>
            <w:gridSpan w:val="6"/>
            <w:shd w:val="clear" w:color="auto" w:fill="auto"/>
          </w:tcPr>
          <w:p w14:paraId="1C99FFC0" w14:textId="77777777" w:rsidR="00CA42B7" w:rsidRDefault="00CA42B7" w:rsidP="00CC4FB4">
            <w:pPr>
              <w:spacing w:after="0" w:line="240" w:lineRule="auto"/>
              <w:contextualSpacing/>
              <w:jc w:val="both"/>
              <w:rPr>
                <w:rFonts w:ascii="Arial" w:eastAsia="Times New Roman" w:hAnsi="Arial" w:cs="Arial"/>
                <w:iCs/>
                <w:sz w:val="18"/>
                <w:szCs w:val="18"/>
                <w:lang w:eastAsia="hu-HU"/>
              </w:rPr>
            </w:pPr>
          </w:p>
          <w:p w14:paraId="54BEDED3" w14:textId="08DD0D7A" w:rsidR="005B1B40" w:rsidRDefault="005B1B40" w:rsidP="00CA42B7">
            <w:pPr>
              <w:numPr>
                <w:ilvl w:val="0"/>
                <w:numId w:val="3"/>
              </w:numPr>
              <w:spacing w:after="0" w:line="240" w:lineRule="auto"/>
              <w:contextualSpacing/>
              <w:jc w:val="both"/>
              <w:rPr>
                <w:rFonts w:ascii="Arial" w:eastAsia="Times New Roman" w:hAnsi="Arial" w:cs="Arial"/>
                <w:iCs/>
                <w:sz w:val="18"/>
                <w:szCs w:val="18"/>
                <w:lang w:eastAsia="hu-HU"/>
              </w:rPr>
            </w:pPr>
            <w:r w:rsidRPr="00CA42B7">
              <w:rPr>
                <w:rFonts w:ascii="Arial" w:eastAsia="Times New Roman" w:hAnsi="Arial" w:cs="Arial"/>
                <w:iCs/>
                <w:sz w:val="18"/>
                <w:szCs w:val="18"/>
                <w:lang w:eastAsia="hu-HU"/>
              </w:rPr>
              <w:t>Kazalnik učinka se spremlja na ravni operacije in specifičnega cilja, kazalnik rezultata pa se spremlja na ravni operacije.</w:t>
            </w:r>
          </w:p>
          <w:p w14:paraId="6EA511C7" w14:textId="77777777" w:rsidR="00CA42B7" w:rsidRPr="00CA42B7" w:rsidRDefault="00CA42B7" w:rsidP="00CC4FB4">
            <w:pPr>
              <w:spacing w:after="0" w:line="240" w:lineRule="auto"/>
              <w:ind w:left="720"/>
              <w:contextualSpacing/>
              <w:jc w:val="both"/>
              <w:rPr>
                <w:rFonts w:ascii="Arial" w:eastAsia="Times New Roman" w:hAnsi="Arial" w:cs="Arial"/>
                <w:iCs/>
                <w:sz w:val="18"/>
                <w:szCs w:val="18"/>
                <w:lang w:eastAsia="hu-HU"/>
              </w:rPr>
            </w:pPr>
          </w:p>
          <w:p w14:paraId="39772C5B" w14:textId="77777777" w:rsidR="005B1B40" w:rsidRPr="005B1B40" w:rsidRDefault="005B1B40" w:rsidP="005B1B40">
            <w:pPr>
              <w:numPr>
                <w:ilvl w:val="0"/>
                <w:numId w:val="3"/>
              </w:numPr>
              <w:spacing w:after="0" w:line="240" w:lineRule="auto"/>
              <w:contextualSpacing/>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 xml:space="preserve">Pogoji za doseganje kazalnika učinka: vključenost dijaka iz ranljivih skupin v aktivnosti operacije vsaj v enem šolskem letu. </w:t>
            </w:r>
          </w:p>
          <w:p w14:paraId="2BED6186" w14:textId="77777777" w:rsidR="005B1B40" w:rsidRDefault="005B1B40" w:rsidP="005B1B40">
            <w:pPr>
              <w:spacing w:after="0" w:line="240" w:lineRule="auto"/>
              <w:ind w:left="720"/>
              <w:contextualSpacing/>
              <w:jc w:val="both"/>
              <w:rPr>
                <w:rFonts w:ascii="Arial" w:eastAsia="Times New Roman" w:hAnsi="Arial" w:cs="Arial"/>
                <w:iCs/>
                <w:sz w:val="18"/>
                <w:szCs w:val="18"/>
                <w:lang w:eastAsia="hu-HU"/>
              </w:rPr>
            </w:pPr>
            <w:bookmarkStart w:id="4" w:name="_Hlk152676161"/>
            <w:r w:rsidRPr="005B1B40">
              <w:rPr>
                <w:rFonts w:ascii="Arial" w:eastAsia="Times New Roman" w:hAnsi="Arial" w:cs="Arial"/>
                <w:iCs/>
                <w:sz w:val="18"/>
                <w:szCs w:val="18"/>
                <w:lang w:eastAsia="hu-HU"/>
              </w:rPr>
              <w:t>Pogoj za doseganje kazalnika rezultata: priprava in obravnava dokumenta v skupini zaposlenih v okviru projekta v posameznem konzorciju.</w:t>
            </w:r>
          </w:p>
          <w:p w14:paraId="043A6F48" w14:textId="77777777" w:rsidR="00CA42B7" w:rsidRPr="005B1B40" w:rsidRDefault="00CA42B7" w:rsidP="005B1B40">
            <w:pPr>
              <w:spacing w:after="0" w:line="240" w:lineRule="auto"/>
              <w:ind w:left="720"/>
              <w:contextualSpacing/>
              <w:jc w:val="both"/>
              <w:rPr>
                <w:rFonts w:ascii="Arial" w:eastAsia="Times New Roman" w:hAnsi="Arial" w:cs="Arial"/>
                <w:iCs/>
                <w:sz w:val="18"/>
                <w:szCs w:val="18"/>
                <w:lang w:eastAsia="hu-HU"/>
              </w:rPr>
            </w:pPr>
          </w:p>
          <w:bookmarkEnd w:id="4"/>
          <w:p w14:paraId="3C451A16" w14:textId="77777777" w:rsidR="006E6499" w:rsidRDefault="005B1B40" w:rsidP="006E6499">
            <w:pPr>
              <w:numPr>
                <w:ilvl w:val="0"/>
                <w:numId w:val="3"/>
              </w:numPr>
              <w:spacing w:after="0" w:line="240" w:lineRule="auto"/>
              <w:contextualSpacing/>
              <w:jc w:val="both"/>
              <w:rPr>
                <w:rFonts w:ascii="Arial" w:eastAsia="Times New Roman" w:hAnsi="Arial" w:cs="Arial"/>
                <w:iCs/>
                <w:sz w:val="18"/>
                <w:szCs w:val="18"/>
                <w:lang w:eastAsia="hu-HU"/>
              </w:rPr>
            </w:pPr>
            <w:r w:rsidRPr="00CC4FB4">
              <w:rPr>
                <w:rFonts w:ascii="Arial" w:eastAsia="Times New Roman" w:hAnsi="Arial" w:cs="Arial"/>
                <w:iCs/>
                <w:sz w:val="18"/>
                <w:szCs w:val="18"/>
                <w:lang w:eastAsia="hu-HU"/>
              </w:rPr>
              <w:t xml:space="preserve">Dokazila za doseganje kazalnika učinka: podpisan dogovor o sodelovanju vsakega dijaka iz ranljivih skupin v programu operacije.  </w:t>
            </w:r>
          </w:p>
          <w:p w14:paraId="01B995E3" w14:textId="77777777" w:rsidR="006E6499" w:rsidRDefault="006E6499" w:rsidP="006E6499">
            <w:pPr>
              <w:spacing w:after="0" w:line="240" w:lineRule="auto"/>
              <w:ind w:left="720"/>
              <w:contextualSpacing/>
              <w:jc w:val="both"/>
              <w:rPr>
                <w:rFonts w:ascii="Arial" w:eastAsia="Times New Roman" w:hAnsi="Arial" w:cs="Arial"/>
                <w:iCs/>
                <w:sz w:val="18"/>
                <w:szCs w:val="18"/>
                <w:lang w:eastAsia="hu-HU"/>
              </w:rPr>
            </w:pPr>
          </w:p>
          <w:p w14:paraId="420F7706" w14:textId="3473147D" w:rsidR="006E6499" w:rsidRPr="006E6499" w:rsidRDefault="005B1B40" w:rsidP="00CC4FB4">
            <w:pPr>
              <w:spacing w:after="0" w:line="240" w:lineRule="auto"/>
              <w:ind w:left="720"/>
              <w:contextualSpacing/>
              <w:jc w:val="both"/>
              <w:rPr>
                <w:rFonts w:ascii="Arial" w:eastAsia="Times New Roman" w:hAnsi="Arial" w:cs="Arial"/>
                <w:iCs/>
                <w:sz w:val="18"/>
                <w:szCs w:val="18"/>
                <w:lang w:eastAsia="hu-HU"/>
              </w:rPr>
            </w:pPr>
            <w:r w:rsidRPr="00CC4FB4">
              <w:rPr>
                <w:rFonts w:ascii="Arial" w:eastAsia="Times New Roman" w:hAnsi="Arial" w:cs="Arial"/>
                <w:iCs/>
                <w:sz w:val="18"/>
                <w:szCs w:val="18"/>
                <w:lang w:eastAsia="hu-HU"/>
              </w:rPr>
              <w:t>Dokazila za doseganje kazalnika rezultata: dokument</w:t>
            </w:r>
            <w:r w:rsidR="006E6499">
              <w:rPr>
                <w:rFonts w:ascii="Arial" w:eastAsia="Times New Roman" w:hAnsi="Arial" w:cs="Arial"/>
                <w:iCs/>
                <w:sz w:val="18"/>
                <w:szCs w:val="18"/>
                <w:lang w:eastAsia="hu-HU"/>
              </w:rPr>
              <w:t xml:space="preserve"> -</w:t>
            </w:r>
            <w:r w:rsidR="00CA42B7" w:rsidRPr="00CC4FB4">
              <w:rPr>
                <w:rFonts w:ascii="Arial" w:eastAsia="Times New Roman" w:hAnsi="Arial" w:cs="Arial"/>
                <w:iCs/>
                <w:sz w:val="18"/>
                <w:szCs w:val="18"/>
                <w:lang w:eastAsia="hu-HU"/>
              </w:rPr>
              <w:t xml:space="preserve"> p</w:t>
            </w:r>
            <w:r w:rsidRPr="00CC4FB4">
              <w:rPr>
                <w:rFonts w:ascii="Arial" w:eastAsia="Times New Roman" w:hAnsi="Arial" w:cs="Arial"/>
                <w:iCs/>
                <w:sz w:val="18"/>
                <w:szCs w:val="18"/>
                <w:lang w:eastAsia="hu-HU"/>
              </w:rPr>
              <w:t xml:space="preserve">redlog normativnih sprememb v programu NPI, ki ga pripravi posamezen prijavitelj. </w:t>
            </w:r>
            <w:r w:rsidR="006E6499">
              <w:rPr>
                <w:rFonts w:ascii="Arial" w:eastAsia="Times New Roman" w:hAnsi="Arial" w:cs="Arial"/>
                <w:iCs/>
                <w:sz w:val="18"/>
                <w:szCs w:val="18"/>
                <w:lang w:eastAsia="hu-HU"/>
              </w:rPr>
              <w:t>Predlog</w:t>
            </w:r>
            <w:r w:rsidR="006E6499" w:rsidRPr="006E6499">
              <w:rPr>
                <w:rFonts w:ascii="Arial" w:eastAsia="Times New Roman" w:hAnsi="Arial" w:cs="Arial"/>
                <w:iCs/>
                <w:sz w:val="18"/>
                <w:szCs w:val="18"/>
                <w:lang w:eastAsia="hu-HU"/>
              </w:rPr>
              <w:t xml:space="preserve"> vsebuje elemente, navedene v javnem razpisu, poglavje 2.1, Aktivnost 4. </w:t>
            </w:r>
          </w:p>
          <w:p w14:paraId="25376175" w14:textId="77777777" w:rsidR="00CA42B7" w:rsidRPr="005B1B40" w:rsidRDefault="00CA42B7" w:rsidP="00CC4FB4">
            <w:pPr>
              <w:spacing w:after="0" w:line="240" w:lineRule="auto"/>
              <w:contextualSpacing/>
              <w:jc w:val="both"/>
              <w:rPr>
                <w:rFonts w:ascii="Arial" w:eastAsia="Times New Roman" w:hAnsi="Arial" w:cs="Arial"/>
                <w:iCs/>
                <w:sz w:val="18"/>
                <w:szCs w:val="18"/>
                <w:lang w:eastAsia="hu-HU"/>
              </w:rPr>
            </w:pPr>
          </w:p>
          <w:p w14:paraId="71533992" w14:textId="77777777" w:rsidR="005B1B40" w:rsidRDefault="005B1B40" w:rsidP="005B1B40">
            <w:pPr>
              <w:numPr>
                <w:ilvl w:val="0"/>
                <w:numId w:val="3"/>
              </w:numPr>
              <w:spacing w:after="0" w:line="240" w:lineRule="auto"/>
              <w:contextualSpacing/>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Dijaka iz ranljivih skupin se šteje na ravni posamezne operacije le enkrat.</w:t>
            </w:r>
          </w:p>
          <w:p w14:paraId="2FCBF7DA" w14:textId="77777777" w:rsidR="00DD0A98" w:rsidRPr="005B1B40" w:rsidRDefault="00DD0A98" w:rsidP="00CC4FB4">
            <w:pPr>
              <w:spacing w:after="0" w:line="240" w:lineRule="auto"/>
              <w:contextualSpacing/>
              <w:jc w:val="both"/>
              <w:rPr>
                <w:rFonts w:ascii="Arial" w:eastAsia="Times New Roman" w:hAnsi="Arial" w:cs="Arial"/>
                <w:iCs/>
                <w:sz w:val="18"/>
                <w:szCs w:val="18"/>
                <w:lang w:eastAsia="hu-HU"/>
              </w:rPr>
            </w:pPr>
          </w:p>
          <w:p w14:paraId="20D488D5" w14:textId="77777777" w:rsidR="005B1B40" w:rsidRPr="005B1B40" w:rsidRDefault="005B1B40" w:rsidP="005B1B40">
            <w:pPr>
              <w:numPr>
                <w:ilvl w:val="0"/>
                <w:numId w:val="3"/>
              </w:numPr>
              <w:spacing w:after="0" w:line="240" w:lineRule="auto"/>
              <w:contextualSpacing/>
              <w:jc w:val="both"/>
              <w:rPr>
                <w:rFonts w:ascii="Arial" w:eastAsia="Times New Roman" w:hAnsi="Arial" w:cs="Arial"/>
                <w:iCs/>
                <w:color w:val="000000"/>
                <w:sz w:val="18"/>
                <w:szCs w:val="18"/>
                <w:lang w:eastAsia="hu-HU"/>
              </w:rPr>
            </w:pPr>
            <w:r w:rsidRPr="005B1B40">
              <w:rPr>
                <w:rFonts w:ascii="Arial" w:eastAsia="Times New Roman" w:hAnsi="Arial" w:cs="Arial"/>
                <w:iCs/>
                <w:sz w:val="18"/>
                <w:szCs w:val="18"/>
                <w:lang w:eastAsia="hu-HU"/>
              </w:rPr>
              <w:t xml:space="preserve">Kazalnik učinka: podatke zajemamo ob vstopu dijaka iz ranljivih skupin v operacijo. O doseženi vrednosti kazalnika poročamo sproti oz. v skladu z navodili EK. </w:t>
            </w:r>
          </w:p>
          <w:p w14:paraId="14921159" w14:textId="77777777" w:rsidR="005B1B40" w:rsidRDefault="005B1B40" w:rsidP="005B1B40">
            <w:pPr>
              <w:spacing w:after="0" w:line="240" w:lineRule="auto"/>
              <w:ind w:left="720"/>
              <w:contextualSpacing/>
              <w:jc w:val="both"/>
              <w:rPr>
                <w:rFonts w:ascii="Arial" w:eastAsia="Times New Roman" w:hAnsi="Arial" w:cs="Arial"/>
                <w:color w:val="000000"/>
                <w:sz w:val="18"/>
                <w:szCs w:val="18"/>
              </w:rPr>
            </w:pPr>
            <w:r w:rsidRPr="005B1B40">
              <w:rPr>
                <w:rFonts w:ascii="Arial" w:eastAsia="Times New Roman" w:hAnsi="Arial" w:cs="Arial"/>
                <w:iCs/>
                <w:sz w:val="18"/>
                <w:szCs w:val="18"/>
                <w:lang w:eastAsia="hu-HU"/>
              </w:rPr>
              <w:t xml:space="preserve">O doseženih vrednosti kazalnika rezultata poročamo ob izdelanem predlogu normativnih sprememb </w:t>
            </w:r>
            <w:r w:rsidRPr="005B1B40">
              <w:rPr>
                <w:rFonts w:ascii="Arial" w:eastAsia="Times New Roman" w:hAnsi="Arial" w:cs="Arial"/>
                <w:color w:val="000000"/>
                <w:sz w:val="18"/>
                <w:szCs w:val="18"/>
              </w:rPr>
              <w:t xml:space="preserve">v programu NPI ob zaključku operacije. </w:t>
            </w:r>
          </w:p>
          <w:p w14:paraId="5E308027" w14:textId="77777777" w:rsidR="00DD0A98" w:rsidRPr="005B1B40" w:rsidRDefault="00DD0A98" w:rsidP="00691080">
            <w:pPr>
              <w:spacing w:after="0" w:line="240" w:lineRule="auto"/>
              <w:contextualSpacing/>
              <w:jc w:val="both"/>
              <w:rPr>
                <w:rFonts w:ascii="Calibri" w:eastAsia="Times New Roman" w:hAnsi="Calibri" w:cs="Times New Roman"/>
                <w:sz w:val="21"/>
                <w:szCs w:val="21"/>
                <w:lang w:eastAsia="hu-HU"/>
              </w:rPr>
            </w:pPr>
          </w:p>
          <w:p w14:paraId="42B03F20" w14:textId="77777777" w:rsidR="005B1B40" w:rsidRPr="005B1B40" w:rsidRDefault="005B1B40" w:rsidP="005B1B40">
            <w:pPr>
              <w:numPr>
                <w:ilvl w:val="0"/>
                <w:numId w:val="3"/>
              </w:numPr>
              <w:spacing w:after="0" w:line="240" w:lineRule="auto"/>
              <w:contextualSpacing/>
              <w:jc w:val="both"/>
              <w:rPr>
                <w:rFonts w:ascii="Arial" w:eastAsia="Times New Roman" w:hAnsi="Arial" w:cs="Arial"/>
                <w:iCs/>
                <w:color w:val="000000"/>
                <w:sz w:val="18"/>
                <w:szCs w:val="18"/>
                <w:lang w:eastAsia="hu-HU"/>
              </w:rPr>
            </w:pPr>
            <w:r w:rsidRPr="005B1B40">
              <w:rPr>
                <w:rFonts w:ascii="Arial" w:eastAsia="Times New Roman" w:hAnsi="Arial" w:cs="Arial"/>
                <w:iCs/>
                <w:color w:val="000000"/>
                <w:sz w:val="18"/>
                <w:szCs w:val="18"/>
                <w:lang w:eastAsia="hu-HU"/>
              </w:rPr>
              <w:t>Podatki iz operacije.</w:t>
            </w:r>
          </w:p>
          <w:p w14:paraId="7E728683" w14:textId="77777777" w:rsidR="005B1B40" w:rsidRPr="005B1B40" w:rsidRDefault="005B1B40" w:rsidP="005B1B40">
            <w:pPr>
              <w:spacing w:line="300" w:lineRule="auto"/>
              <w:jc w:val="both"/>
              <w:rPr>
                <w:rFonts w:ascii="Arial" w:eastAsia="Times New Roman" w:hAnsi="Arial" w:cs="Arial"/>
                <w:sz w:val="21"/>
                <w:szCs w:val="21"/>
                <w:lang w:eastAsia="hu-HU"/>
              </w:rPr>
            </w:pPr>
          </w:p>
        </w:tc>
      </w:tr>
      <w:bookmarkEnd w:id="1"/>
      <w:bookmarkEnd w:id="2"/>
      <w:tr w:rsidR="005B1B40" w:rsidRPr="005B1B40" w14:paraId="271AE39C" w14:textId="77777777" w:rsidTr="004B0A45">
        <w:trPr>
          <w:trHeight w:val="265"/>
        </w:trPr>
        <w:tc>
          <w:tcPr>
            <w:tcW w:w="2476" w:type="dxa"/>
            <w:shd w:val="clear" w:color="auto" w:fill="auto"/>
          </w:tcPr>
          <w:p w14:paraId="1D23CC27"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5. Vir podatkov</w:t>
            </w:r>
          </w:p>
          <w:p w14:paraId="015BB8A8" w14:textId="77777777" w:rsidR="005B1B40" w:rsidRPr="005B1B40" w:rsidRDefault="005B1B40" w:rsidP="005B1B40">
            <w:pPr>
              <w:spacing w:after="0" w:line="240" w:lineRule="auto"/>
              <w:jc w:val="both"/>
              <w:rPr>
                <w:rFonts w:ascii="Arial" w:eastAsia="Times New Roman" w:hAnsi="Arial" w:cs="Arial"/>
                <w:b/>
                <w:bCs/>
                <w:iCs/>
                <w:sz w:val="18"/>
                <w:szCs w:val="18"/>
                <w:lang w:eastAsia="hu-HU"/>
              </w:rPr>
            </w:pPr>
            <w:r w:rsidRPr="005B1B40">
              <w:rPr>
                <w:rFonts w:ascii="Arial" w:eastAsia="Times New Roman" w:hAnsi="Arial" w:cs="Arial"/>
                <w:bCs/>
                <w:iCs/>
                <w:sz w:val="18"/>
                <w:szCs w:val="18"/>
                <w:lang w:eastAsia="hu-HU"/>
              </w:rPr>
              <w:t>Kdo je odgovoren za zbiranje podatkov (upravičenec, skrbnik pogodbe, druga oseba na posredniškem/izvajalskem telesu, SURS, AJPES, intervju, anketa med uporabniki, itd.</w:t>
            </w:r>
          </w:p>
        </w:tc>
        <w:tc>
          <w:tcPr>
            <w:tcW w:w="6518" w:type="dxa"/>
            <w:gridSpan w:val="6"/>
            <w:shd w:val="clear" w:color="auto" w:fill="auto"/>
          </w:tcPr>
          <w:p w14:paraId="51A271D1" w14:textId="77777777" w:rsidR="006E6499" w:rsidRDefault="006E6499" w:rsidP="005B1B40">
            <w:pPr>
              <w:spacing w:after="0" w:line="240" w:lineRule="auto"/>
              <w:rPr>
                <w:rFonts w:ascii="Arial" w:eastAsia="Times New Roman" w:hAnsi="Arial" w:cs="Arial"/>
                <w:iCs/>
                <w:sz w:val="18"/>
                <w:szCs w:val="18"/>
                <w:lang w:eastAsia="hu-HU"/>
              </w:rPr>
            </w:pPr>
          </w:p>
          <w:p w14:paraId="36C7B942" w14:textId="46F8CB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Upravičenec, MVI</w:t>
            </w:r>
          </w:p>
        </w:tc>
      </w:tr>
      <w:tr w:rsidR="005B1B40" w:rsidRPr="005B1B40" w14:paraId="76B7C971" w14:textId="77777777" w:rsidTr="004B0A45">
        <w:trPr>
          <w:trHeight w:val="265"/>
        </w:trPr>
        <w:tc>
          <w:tcPr>
            <w:tcW w:w="2476" w:type="dxa"/>
            <w:shd w:val="clear" w:color="auto" w:fill="auto"/>
            <w:hideMark/>
          </w:tcPr>
          <w:p w14:paraId="4D9A9350" w14:textId="77777777" w:rsidR="005B1B40" w:rsidRPr="005B1B40" w:rsidRDefault="005B1B40" w:rsidP="005B1B40">
            <w:pPr>
              <w:spacing w:after="0" w:line="240" w:lineRule="auto"/>
              <w:rPr>
                <w:rFonts w:ascii="Arial" w:eastAsia="Times New Roman" w:hAnsi="Arial" w:cs="Arial"/>
                <w:b/>
                <w:bCs/>
                <w:iCs/>
                <w:sz w:val="18"/>
                <w:szCs w:val="18"/>
                <w:lang w:eastAsia="hu-HU"/>
              </w:rPr>
            </w:pPr>
            <w:bookmarkStart w:id="5" w:name="_Hlk162420266"/>
            <w:r w:rsidRPr="005B1B40">
              <w:rPr>
                <w:rFonts w:ascii="Arial" w:eastAsia="Times New Roman" w:hAnsi="Arial" w:cs="Arial"/>
                <w:b/>
                <w:bCs/>
                <w:iCs/>
                <w:sz w:val="18"/>
                <w:szCs w:val="18"/>
                <w:lang w:eastAsia="hu-HU"/>
              </w:rPr>
              <w:t>6. Merska enota</w:t>
            </w:r>
          </w:p>
        </w:tc>
        <w:tc>
          <w:tcPr>
            <w:tcW w:w="6518" w:type="dxa"/>
            <w:gridSpan w:val="6"/>
            <w:shd w:val="clear" w:color="auto" w:fill="auto"/>
          </w:tcPr>
          <w:p w14:paraId="3E125461"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Število (kazalnik učinka)</w:t>
            </w:r>
          </w:p>
          <w:p w14:paraId="603BF1CA"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Število (kazalnik rezultata)</w:t>
            </w:r>
          </w:p>
        </w:tc>
      </w:tr>
      <w:tr w:rsidR="005B1B40" w:rsidRPr="005B1B40" w14:paraId="66EAE60C" w14:textId="77777777" w:rsidTr="004B0A45">
        <w:trPr>
          <w:trHeight w:val="484"/>
        </w:trPr>
        <w:tc>
          <w:tcPr>
            <w:tcW w:w="2476" w:type="dxa"/>
            <w:vMerge w:val="restart"/>
            <w:shd w:val="clear" w:color="auto" w:fill="auto"/>
          </w:tcPr>
          <w:p w14:paraId="03B7E5F2" w14:textId="77777777" w:rsidR="005B1B40" w:rsidRPr="005B1B40" w:rsidRDefault="005B1B40" w:rsidP="005B1B40">
            <w:pPr>
              <w:spacing w:after="0" w:line="240" w:lineRule="auto"/>
              <w:rPr>
                <w:rFonts w:ascii="Arial" w:eastAsia="Times New Roman" w:hAnsi="Arial" w:cs="Arial"/>
                <w:b/>
                <w:bCs/>
                <w:iCs/>
                <w:sz w:val="18"/>
                <w:szCs w:val="18"/>
                <w:lang w:eastAsia="hu-HU"/>
              </w:rPr>
            </w:pPr>
            <w:bookmarkStart w:id="6" w:name="_Hlk162360701"/>
            <w:r w:rsidRPr="005B1B40">
              <w:rPr>
                <w:rFonts w:ascii="Arial" w:eastAsia="Times New Roman" w:hAnsi="Arial" w:cs="Arial"/>
                <w:b/>
                <w:bCs/>
                <w:iCs/>
                <w:sz w:val="18"/>
                <w:szCs w:val="18"/>
                <w:lang w:eastAsia="hu-HU"/>
              </w:rPr>
              <w:t>7.a Vrednost za kazalnik učinka</w:t>
            </w:r>
          </w:p>
        </w:tc>
        <w:tc>
          <w:tcPr>
            <w:tcW w:w="1460" w:type="dxa"/>
            <w:vMerge w:val="restart"/>
            <w:shd w:val="clear" w:color="auto" w:fill="auto"/>
          </w:tcPr>
          <w:p w14:paraId="40FD2BFD" w14:textId="429C3270" w:rsidR="005B1B40" w:rsidRPr="005B1B40" w:rsidRDefault="006E6499" w:rsidP="005B1B40">
            <w:pPr>
              <w:spacing w:after="0" w:line="240" w:lineRule="auto"/>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202</w:t>
            </w:r>
            <w:r w:rsidR="00377F31">
              <w:rPr>
                <w:rFonts w:ascii="Arial" w:eastAsia="Times New Roman" w:hAnsi="Arial" w:cs="Arial"/>
                <w:b/>
                <w:iCs/>
                <w:sz w:val="18"/>
                <w:szCs w:val="18"/>
                <w:lang w:eastAsia="hu-HU"/>
              </w:rPr>
              <w:t>4</w:t>
            </w:r>
          </w:p>
          <w:p w14:paraId="4B8D4FCB"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073AF225"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Slovenija</w:t>
            </w:r>
          </w:p>
        </w:tc>
        <w:tc>
          <w:tcPr>
            <w:tcW w:w="3185" w:type="dxa"/>
            <w:gridSpan w:val="3"/>
            <w:shd w:val="clear" w:color="auto" w:fill="auto"/>
          </w:tcPr>
          <w:p w14:paraId="7B682F48" w14:textId="7D47BA3E" w:rsidR="005B1B40" w:rsidRPr="005B1B40" w:rsidRDefault="00391D29" w:rsidP="005B1B40">
            <w:pPr>
              <w:spacing w:after="0" w:line="240" w:lineRule="auto"/>
              <w:rPr>
                <w:rFonts w:ascii="Arial" w:eastAsia="Times New Roman" w:hAnsi="Arial" w:cs="Arial"/>
                <w:iCs/>
                <w:sz w:val="18"/>
                <w:szCs w:val="18"/>
                <w:lang w:eastAsia="hu-HU"/>
              </w:rPr>
            </w:pPr>
            <w:r>
              <w:rPr>
                <w:rFonts w:ascii="Arial" w:eastAsia="Times New Roman" w:hAnsi="Arial" w:cs="Arial"/>
                <w:iCs/>
                <w:sz w:val="18"/>
                <w:szCs w:val="18"/>
                <w:lang w:eastAsia="hu-HU"/>
              </w:rPr>
              <w:t>0</w:t>
            </w:r>
          </w:p>
        </w:tc>
      </w:tr>
      <w:tr w:rsidR="005B1B40" w:rsidRPr="005B1B40" w14:paraId="44DC7B90" w14:textId="77777777" w:rsidTr="004B0A45">
        <w:trPr>
          <w:trHeight w:val="210"/>
        </w:trPr>
        <w:tc>
          <w:tcPr>
            <w:tcW w:w="2476" w:type="dxa"/>
            <w:vMerge/>
            <w:shd w:val="clear" w:color="auto" w:fill="auto"/>
          </w:tcPr>
          <w:p w14:paraId="5C88552A"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shd w:val="clear" w:color="auto" w:fill="auto"/>
          </w:tcPr>
          <w:p w14:paraId="7538214B"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05622FD0"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Z</w:t>
            </w:r>
          </w:p>
        </w:tc>
        <w:tc>
          <w:tcPr>
            <w:tcW w:w="3185" w:type="dxa"/>
            <w:gridSpan w:val="3"/>
            <w:shd w:val="clear" w:color="auto" w:fill="auto"/>
          </w:tcPr>
          <w:p w14:paraId="22D0F1E4" w14:textId="43C0C845" w:rsidR="005B1B40" w:rsidRPr="005B1B40" w:rsidRDefault="00391D29" w:rsidP="005B1B40">
            <w:pPr>
              <w:spacing w:after="0" w:line="240" w:lineRule="auto"/>
              <w:rPr>
                <w:rFonts w:ascii="Arial" w:eastAsia="Times New Roman" w:hAnsi="Arial" w:cs="Arial"/>
                <w:iCs/>
                <w:sz w:val="18"/>
                <w:szCs w:val="18"/>
                <w:lang w:eastAsia="hu-HU"/>
              </w:rPr>
            </w:pPr>
            <w:r>
              <w:rPr>
                <w:rFonts w:ascii="Arial" w:eastAsia="Times New Roman" w:hAnsi="Arial" w:cs="Arial"/>
                <w:iCs/>
                <w:sz w:val="18"/>
                <w:szCs w:val="18"/>
                <w:lang w:eastAsia="hu-HU"/>
              </w:rPr>
              <w:t>0</w:t>
            </w:r>
          </w:p>
        </w:tc>
      </w:tr>
      <w:tr w:rsidR="005B1B40" w:rsidRPr="005B1B40" w14:paraId="17EB4AEA" w14:textId="77777777" w:rsidTr="004B0A45">
        <w:trPr>
          <w:trHeight w:val="484"/>
        </w:trPr>
        <w:tc>
          <w:tcPr>
            <w:tcW w:w="2476" w:type="dxa"/>
            <w:vMerge/>
            <w:shd w:val="clear" w:color="auto" w:fill="auto"/>
          </w:tcPr>
          <w:p w14:paraId="597D24F1"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val="restart"/>
            <w:shd w:val="clear" w:color="auto" w:fill="auto"/>
          </w:tcPr>
          <w:p w14:paraId="30FF2564" w14:textId="55CFE0B2" w:rsidR="005B1B40" w:rsidRPr="005B1B40" w:rsidRDefault="006E6499" w:rsidP="005B1B40">
            <w:pPr>
              <w:spacing w:after="0" w:line="240" w:lineRule="auto"/>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202</w:t>
            </w:r>
            <w:r>
              <w:rPr>
                <w:rFonts w:ascii="Arial" w:eastAsia="Times New Roman" w:hAnsi="Arial" w:cs="Arial"/>
                <w:b/>
                <w:iCs/>
                <w:sz w:val="18"/>
                <w:szCs w:val="18"/>
                <w:lang w:eastAsia="hu-HU"/>
              </w:rPr>
              <w:t>8</w:t>
            </w:r>
          </w:p>
        </w:tc>
        <w:tc>
          <w:tcPr>
            <w:tcW w:w="1873" w:type="dxa"/>
            <w:gridSpan w:val="2"/>
            <w:shd w:val="clear" w:color="auto" w:fill="auto"/>
          </w:tcPr>
          <w:p w14:paraId="474A4020"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Slovenija</w:t>
            </w:r>
          </w:p>
        </w:tc>
        <w:tc>
          <w:tcPr>
            <w:tcW w:w="3185" w:type="dxa"/>
            <w:gridSpan w:val="3"/>
            <w:shd w:val="clear" w:color="auto" w:fill="auto"/>
          </w:tcPr>
          <w:p w14:paraId="068ADA74" w14:textId="22EC0081" w:rsidR="005B1B40" w:rsidRPr="005B1B40" w:rsidRDefault="006E6499" w:rsidP="005B1B40">
            <w:pPr>
              <w:spacing w:after="0" w:line="240" w:lineRule="auto"/>
              <w:rPr>
                <w:rFonts w:ascii="Arial" w:eastAsia="Times New Roman" w:hAnsi="Arial" w:cs="Arial"/>
                <w:iCs/>
                <w:sz w:val="18"/>
                <w:szCs w:val="18"/>
                <w:lang w:eastAsia="hu-HU"/>
              </w:rPr>
            </w:pPr>
            <w:r>
              <w:rPr>
                <w:rFonts w:ascii="Arial" w:eastAsia="Times New Roman" w:hAnsi="Arial" w:cs="Arial"/>
                <w:iCs/>
                <w:sz w:val="18"/>
                <w:szCs w:val="18"/>
                <w:lang w:eastAsia="hu-HU"/>
              </w:rPr>
              <w:t>150</w:t>
            </w:r>
          </w:p>
        </w:tc>
      </w:tr>
      <w:tr w:rsidR="005B1B40" w:rsidRPr="005B1B40" w14:paraId="07BCCA2A" w14:textId="77777777" w:rsidTr="004B0A45">
        <w:trPr>
          <w:trHeight w:val="195"/>
        </w:trPr>
        <w:tc>
          <w:tcPr>
            <w:tcW w:w="2476" w:type="dxa"/>
            <w:vMerge/>
            <w:shd w:val="clear" w:color="auto" w:fill="auto"/>
          </w:tcPr>
          <w:p w14:paraId="38A5C461"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shd w:val="clear" w:color="auto" w:fill="auto"/>
          </w:tcPr>
          <w:p w14:paraId="4A6BA11E"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1E10DA9C"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Z</w:t>
            </w:r>
          </w:p>
        </w:tc>
        <w:tc>
          <w:tcPr>
            <w:tcW w:w="3185" w:type="dxa"/>
            <w:gridSpan w:val="3"/>
            <w:shd w:val="clear" w:color="auto" w:fill="auto"/>
          </w:tcPr>
          <w:p w14:paraId="079F5CEE" w14:textId="52DC27A9" w:rsidR="005B1B40" w:rsidRPr="005B1B40" w:rsidRDefault="006E6499" w:rsidP="005B1B40">
            <w:pPr>
              <w:spacing w:after="0" w:line="240" w:lineRule="auto"/>
              <w:rPr>
                <w:rFonts w:ascii="Arial" w:eastAsia="Times New Roman" w:hAnsi="Arial" w:cs="Arial"/>
                <w:iCs/>
                <w:sz w:val="18"/>
                <w:szCs w:val="18"/>
                <w:lang w:eastAsia="hu-HU"/>
              </w:rPr>
            </w:pPr>
            <w:r>
              <w:rPr>
                <w:rFonts w:ascii="Arial" w:eastAsia="Times New Roman" w:hAnsi="Arial" w:cs="Arial"/>
                <w:iCs/>
                <w:sz w:val="18"/>
                <w:szCs w:val="18"/>
                <w:lang w:eastAsia="hu-HU"/>
              </w:rPr>
              <w:t>150</w:t>
            </w:r>
          </w:p>
        </w:tc>
      </w:tr>
      <w:tr w:rsidR="005B1B40" w:rsidRPr="005B1B40" w14:paraId="23EFB973" w14:textId="77777777" w:rsidTr="004B0A45">
        <w:trPr>
          <w:trHeight w:val="265"/>
        </w:trPr>
        <w:tc>
          <w:tcPr>
            <w:tcW w:w="2476" w:type="dxa"/>
            <w:vMerge w:val="restart"/>
            <w:shd w:val="clear" w:color="auto" w:fill="auto"/>
          </w:tcPr>
          <w:p w14:paraId="70A46D78"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7.b Vrednost za kazalnik rezultata</w:t>
            </w:r>
          </w:p>
          <w:p w14:paraId="6F0887FB" w14:textId="77777777" w:rsidR="005B1B40" w:rsidRPr="005B1B40" w:rsidRDefault="005B1B40" w:rsidP="005B1B40">
            <w:pPr>
              <w:spacing w:after="0" w:line="240" w:lineRule="auto"/>
              <w:rPr>
                <w:rFonts w:ascii="Arial" w:eastAsia="Times New Roman" w:hAnsi="Arial" w:cs="Arial"/>
                <w:b/>
                <w:bCs/>
                <w:iCs/>
                <w:sz w:val="18"/>
                <w:szCs w:val="18"/>
                <w:lang w:eastAsia="hu-HU"/>
              </w:rPr>
            </w:pPr>
          </w:p>
          <w:p w14:paraId="35559DE6"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shd w:val="clear" w:color="auto" w:fill="auto"/>
          </w:tcPr>
          <w:p w14:paraId="309741D2" w14:textId="77777777" w:rsidR="005B1B40" w:rsidRPr="005B1B40" w:rsidRDefault="005B1B40" w:rsidP="005B1B40">
            <w:pPr>
              <w:spacing w:after="0" w:line="240" w:lineRule="auto"/>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Izhodiščno leto</w:t>
            </w:r>
          </w:p>
        </w:tc>
        <w:tc>
          <w:tcPr>
            <w:tcW w:w="1199" w:type="dxa"/>
            <w:shd w:val="clear" w:color="auto" w:fill="auto"/>
          </w:tcPr>
          <w:p w14:paraId="35C4D0C8"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b/>
                <w:bCs/>
                <w:iCs/>
                <w:sz w:val="18"/>
                <w:szCs w:val="18"/>
                <w:lang w:eastAsia="hu-HU"/>
              </w:rPr>
              <w:t>Slovenija</w:t>
            </w:r>
          </w:p>
        </w:tc>
        <w:tc>
          <w:tcPr>
            <w:tcW w:w="674" w:type="dxa"/>
            <w:shd w:val="clear" w:color="auto" w:fill="auto"/>
          </w:tcPr>
          <w:p w14:paraId="5A8A6B09" w14:textId="51A13A7B" w:rsidR="005B1B40" w:rsidRPr="005B1B40" w:rsidRDefault="006E6499"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202</w:t>
            </w:r>
            <w:r>
              <w:rPr>
                <w:rFonts w:ascii="Arial" w:eastAsia="Times New Roman" w:hAnsi="Arial" w:cs="Arial"/>
                <w:iCs/>
                <w:sz w:val="18"/>
                <w:szCs w:val="18"/>
                <w:lang w:eastAsia="hu-HU"/>
              </w:rPr>
              <w:t>5</w:t>
            </w:r>
          </w:p>
        </w:tc>
        <w:tc>
          <w:tcPr>
            <w:tcW w:w="1011" w:type="dxa"/>
            <w:shd w:val="clear" w:color="auto" w:fill="auto"/>
          </w:tcPr>
          <w:p w14:paraId="0B392512" w14:textId="77777777" w:rsidR="005B1B40" w:rsidRPr="005B1B40" w:rsidRDefault="005B1B40" w:rsidP="005B1B40">
            <w:pPr>
              <w:spacing w:after="0" w:line="240" w:lineRule="auto"/>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Izhodiščna vrednost</w:t>
            </w:r>
          </w:p>
        </w:tc>
        <w:tc>
          <w:tcPr>
            <w:tcW w:w="1199" w:type="dxa"/>
            <w:shd w:val="clear" w:color="auto" w:fill="auto"/>
          </w:tcPr>
          <w:p w14:paraId="2A4FCD20"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b/>
                <w:bCs/>
                <w:iCs/>
                <w:sz w:val="18"/>
                <w:szCs w:val="18"/>
                <w:lang w:eastAsia="hu-HU"/>
              </w:rPr>
              <w:t>Z</w:t>
            </w:r>
          </w:p>
        </w:tc>
        <w:tc>
          <w:tcPr>
            <w:tcW w:w="975" w:type="dxa"/>
            <w:shd w:val="clear" w:color="auto" w:fill="auto"/>
          </w:tcPr>
          <w:p w14:paraId="527D1732"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0</w:t>
            </w:r>
          </w:p>
        </w:tc>
      </w:tr>
      <w:tr w:rsidR="005B1B40" w:rsidRPr="005B1B40" w14:paraId="67C1E2F5" w14:textId="77777777" w:rsidTr="004B0A45">
        <w:trPr>
          <w:trHeight w:val="265"/>
        </w:trPr>
        <w:tc>
          <w:tcPr>
            <w:tcW w:w="2476" w:type="dxa"/>
            <w:vMerge/>
            <w:shd w:val="clear" w:color="auto" w:fill="auto"/>
          </w:tcPr>
          <w:p w14:paraId="3EAA33EA"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shd w:val="clear" w:color="auto" w:fill="auto"/>
          </w:tcPr>
          <w:p w14:paraId="22966842" w14:textId="314D520F" w:rsidR="005B1B40" w:rsidRPr="005B1B40" w:rsidRDefault="006E6499" w:rsidP="005B1B40">
            <w:pPr>
              <w:spacing w:after="0" w:line="240" w:lineRule="auto"/>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202</w:t>
            </w:r>
            <w:r>
              <w:rPr>
                <w:rFonts w:ascii="Arial" w:eastAsia="Times New Roman" w:hAnsi="Arial" w:cs="Arial"/>
                <w:b/>
                <w:iCs/>
                <w:sz w:val="18"/>
                <w:szCs w:val="18"/>
                <w:lang w:eastAsia="hu-HU"/>
              </w:rPr>
              <w:t>8</w:t>
            </w:r>
          </w:p>
        </w:tc>
        <w:tc>
          <w:tcPr>
            <w:tcW w:w="1199" w:type="dxa"/>
            <w:shd w:val="clear" w:color="auto" w:fill="auto"/>
          </w:tcPr>
          <w:p w14:paraId="7F2A740E"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b/>
                <w:bCs/>
                <w:iCs/>
                <w:sz w:val="18"/>
                <w:szCs w:val="18"/>
                <w:u w:val="single"/>
                <w:lang w:eastAsia="hu-HU"/>
              </w:rPr>
              <w:t>Z</w:t>
            </w:r>
          </w:p>
        </w:tc>
        <w:tc>
          <w:tcPr>
            <w:tcW w:w="3859" w:type="dxa"/>
            <w:gridSpan w:val="4"/>
            <w:shd w:val="clear" w:color="auto" w:fill="auto"/>
          </w:tcPr>
          <w:p w14:paraId="1AB33340" w14:textId="77777777" w:rsidR="005B1B40" w:rsidRPr="005B1B40" w:rsidRDefault="005B1B40" w:rsidP="005B1B40">
            <w:pPr>
              <w:spacing w:after="0" w:line="240" w:lineRule="auto"/>
              <w:rPr>
                <w:rFonts w:ascii="Arial" w:eastAsia="Times New Roman" w:hAnsi="Arial" w:cs="Arial"/>
                <w:iCs/>
                <w:sz w:val="18"/>
                <w:szCs w:val="18"/>
                <w:lang w:eastAsia="hu-HU"/>
              </w:rPr>
            </w:pPr>
            <w:r w:rsidRPr="005B1B40">
              <w:rPr>
                <w:rFonts w:ascii="Arial" w:eastAsia="Times New Roman" w:hAnsi="Arial" w:cs="Arial"/>
                <w:iCs/>
                <w:sz w:val="18"/>
                <w:szCs w:val="18"/>
                <w:lang w:eastAsia="hu-HU"/>
              </w:rPr>
              <w:t>3</w:t>
            </w:r>
          </w:p>
        </w:tc>
      </w:tr>
      <w:tr w:rsidR="005B1B40" w:rsidRPr="005B1B40" w14:paraId="0A6E46F0" w14:textId="77777777" w:rsidTr="004B0A45">
        <w:trPr>
          <w:trHeight w:val="195"/>
        </w:trPr>
        <w:tc>
          <w:tcPr>
            <w:tcW w:w="2476" w:type="dxa"/>
            <w:vMerge w:val="restart"/>
            <w:shd w:val="clear" w:color="auto" w:fill="auto"/>
          </w:tcPr>
          <w:p w14:paraId="142CC080" w14:textId="77777777" w:rsidR="005B1B40" w:rsidRPr="005B1B40" w:rsidRDefault="005B1B40" w:rsidP="005B1B40">
            <w:pPr>
              <w:spacing w:after="0" w:line="240" w:lineRule="auto"/>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 xml:space="preserve">8. Finančna vrednost </w:t>
            </w:r>
          </w:p>
          <w:p w14:paraId="13E1ACC5" w14:textId="77777777" w:rsidR="005B1B40" w:rsidRPr="005B1B40" w:rsidRDefault="005B1B40" w:rsidP="005B1B40">
            <w:pPr>
              <w:spacing w:after="0" w:line="240" w:lineRule="auto"/>
              <w:rPr>
                <w:rFonts w:ascii="Arial" w:eastAsia="Times New Roman" w:hAnsi="Arial" w:cs="Arial"/>
                <w:bCs/>
                <w:iCs/>
                <w:sz w:val="18"/>
                <w:szCs w:val="18"/>
                <w:lang w:eastAsia="hu-HU"/>
              </w:rPr>
            </w:pPr>
            <w:r w:rsidRPr="005B1B40">
              <w:rPr>
                <w:rFonts w:ascii="Arial" w:eastAsia="Times New Roman" w:hAnsi="Arial" w:cs="Arial"/>
                <w:bCs/>
                <w:iCs/>
                <w:sz w:val="18"/>
                <w:szCs w:val="18"/>
                <w:lang w:eastAsia="hu-HU"/>
              </w:rPr>
              <w:t>Vrednost EU in slovenskega dela v EUR</w:t>
            </w:r>
          </w:p>
        </w:tc>
        <w:tc>
          <w:tcPr>
            <w:tcW w:w="1460" w:type="dxa"/>
            <w:vMerge w:val="restart"/>
            <w:shd w:val="clear" w:color="auto" w:fill="auto"/>
          </w:tcPr>
          <w:p w14:paraId="53ADB2DE"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49B3DC6B" w14:textId="77777777" w:rsidR="005B1B40" w:rsidRPr="005B1B40" w:rsidRDefault="005B1B40" w:rsidP="005B1B40">
            <w:pPr>
              <w:spacing w:after="0" w:line="240" w:lineRule="auto"/>
              <w:rPr>
                <w:rFonts w:ascii="Arial" w:eastAsia="Times New Roman" w:hAnsi="Arial" w:cs="Arial"/>
                <w:iCs/>
                <w:sz w:val="18"/>
                <w:szCs w:val="18"/>
                <w:lang w:eastAsia="hu-HU"/>
              </w:rPr>
            </w:pPr>
          </w:p>
        </w:tc>
        <w:tc>
          <w:tcPr>
            <w:tcW w:w="3185" w:type="dxa"/>
            <w:gridSpan w:val="3"/>
            <w:shd w:val="clear" w:color="auto" w:fill="auto"/>
          </w:tcPr>
          <w:p w14:paraId="141BD2AF" w14:textId="77777777" w:rsidR="005B1B40" w:rsidRPr="005B1B40" w:rsidRDefault="005B1B40" w:rsidP="005B1B40">
            <w:pPr>
              <w:spacing w:after="0" w:line="240" w:lineRule="auto"/>
              <w:rPr>
                <w:rFonts w:ascii="Arial" w:eastAsia="Times New Roman" w:hAnsi="Arial" w:cs="Arial"/>
                <w:iCs/>
                <w:sz w:val="18"/>
                <w:szCs w:val="18"/>
                <w:lang w:eastAsia="hu-HU"/>
              </w:rPr>
            </w:pPr>
          </w:p>
        </w:tc>
      </w:tr>
      <w:tr w:rsidR="005B1B40" w:rsidRPr="005B1B40" w14:paraId="2257E035" w14:textId="77777777" w:rsidTr="004B0A45">
        <w:trPr>
          <w:trHeight w:val="195"/>
        </w:trPr>
        <w:tc>
          <w:tcPr>
            <w:tcW w:w="2476" w:type="dxa"/>
            <w:vMerge/>
            <w:shd w:val="clear" w:color="auto" w:fill="auto"/>
          </w:tcPr>
          <w:p w14:paraId="43A423FA"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shd w:val="clear" w:color="auto" w:fill="auto"/>
          </w:tcPr>
          <w:p w14:paraId="0B050FE8"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5C3FE1D7" w14:textId="77777777" w:rsidR="005B1B40" w:rsidRPr="005B1B40" w:rsidRDefault="005B1B40" w:rsidP="005B1B40">
            <w:pPr>
              <w:spacing w:after="0" w:line="240" w:lineRule="auto"/>
              <w:rPr>
                <w:rFonts w:ascii="Arial" w:eastAsia="Times New Roman" w:hAnsi="Arial" w:cs="Arial"/>
                <w:iCs/>
                <w:sz w:val="18"/>
                <w:szCs w:val="18"/>
                <w:lang w:eastAsia="hu-HU"/>
              </w:rPr>
            </w:pPr>
          </w:p>
        </w:tc>
        <w:tc>
          <w:tcPr>
            <w:tcW w:w="3185" w:type="dxa"/>
            <w:gridSpan w:val="3"/>
            <w:shd w:val="clear" w:color="auto" w:fill="auto"/>
          </w:tcPr>
          <w:p w14:paraId="19C7D58A" w14:textId="77777777" w:rsidR="005B1B40" w:rsidRPr="005B1B40" w:rsidRDefault="005B1B40" w:rsidP="005B1B40">
            <w:pPr>
              <w:spacing w:after="0" w:line="240" w:lineRule="auto"/>
              <w:rPr>
                <w:rFonts w:ascii="Arial" w:eastAsia="Times New Roman" w:hAnsi="Arial" w:cs="Arial"/>
                <w:iCs/>
                <w:sz w:val="18"/>
                <w:szCs w:val="18"/>
                <w:lang w:eastAsia="hu-HU"/>
              </w:rPr>
            </w:pPr>
          </w:p>
        </w:tc>
      </w:tr>
      <w:tr w:rsidR="005B1B40" w:rsidRPr="005B1B40" w14:paraId="3359CB58" w14:textId="77777777" w:rsidTr="004B0A45">
        <w:trPr>
          <w:trHeight w:val="195"/>
        </w:trPr>
        <w:tc>
          <w:tcPr>
            <w:tcW w:w="2476" w:type="dxa"/>
            <w:vMerge/>
            <w:shd w:val="clear" w:color="auto" w:fill="auto"/>
          </w:tcPr>
          <w:p w14:paraId="20411943"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shd w:val="clear" w:color="auto" w:fill="auto"/>
          </w:tcPr>
          <w:p w14:paraId="7C72E82B"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5F41A8BD"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3185" w:type="dxa"/>
            <w:gridSpan w:val="3"/>
            <w:shd w:val="clear" w:color="auto" w:fill="auto"/>
          </w:tcPr>
          <w:p w14:paraId="74F342E2" w14:textId="77777777" w:rsidR="005B1B40" w:rsidRPr="005B1B40" w:rsidRDefault="005B1B40" w:rsidP="005B1B40">
            <w:pPr>
              <w:spacing w:after="0" w:line="240" w:lineRule="auto"/>
              <w:rPr>
                <w:rFonts w:ascii="Arial" w:eastAsia="Times New Roman" w:hAnsi="Arial" w:cs="Arial"/>
                <w:iCs/>
                <w:sz w:val="18"/>
                <w:szCs w:val="18"/>
                <w:lang w:eastAsia="hu-HU"/>
              </w:rPr>
            </w:pPr>
          </w:p>
        </w:tc>
      </w:tr>
      <w:tr w:rsidR="005B1B40" w:rsidRPr="005B1B40" w14:paraId="558CF523" w14:textId="77777777" w:rsidTr="004B0A45">
        <w:trPr>
          <w:trHeight w:val="266"/>
        </w:trPr>
        <w:tc>
          <w:tcPr>
            <w:tcW w:w="2476" w:type="dxa"/>
            <w:vMerge/>
            <w:shd w:val="clear" w:color="auto" w:fill="auto"/>
          </w:tcPr>
          <w:p w14:paraId="16DAB089"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val="restart"/>
            <w:shd w:val="clear" w:color="auto" w:fill="auto"/>
          </w:tcPr>
          <w:p w14:paraId="5EB328C5"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1A3005D4" w14:textId="77777777" w:rsidR="005B1B40" w:rsidRPr="005B1B40" w:rsidRDefault="005B1B40" w:rsidP="005B1B40">
            <w:pPr>
              <w:spacing w:after="0" w:line="240" w:lineRule="auto"/>
              <w:rPr>
                <w:rFonts w:ascii="Arial" w:eastAsia="Times New Roman" w:hAnsi="Arial" w:cs="Arial"/>
                <w:iCs/>
                <w:sz w:val="18"/>
                <w:szCs w:val="18"/>
                <w:lang w:eastAsia="hu-HU"/>
              </w:rPr>
            </w:pPr>
          </w:p>
        </w:tc>
        <w:tc>
          <w:tcPr>
            <w:tcW w:w="3185" w:type="dxa"/>
            <w:gridSpan w:val="3"/>
            <w:shd w:val="clear" w:color="auto" w:fill="auto"/>
          </w:tcPr>
          <w:p w14:paraId="3F5C5DF2" w14:textId="77777777" w:rsidR="005B1B40" w:rsidRPr="005B1B40" w:rsidRDefault="005B1B40" w:rsidP="005B1B40">
            <w:pPr>
              <w:spacing w:after="0" w:line="300" w:lineRule="auto"/>
              <w:rPr>
                <w:rFonts w:ascii="Arial" w:eastAsia="Times New Roman" w:hAnsi="Arial" w:cs="Arial"/>
                <w:iCs/>
                <w:color w:val="0070C0"/>
                <w:sz w:val="18"/>
                <w:szCs w:val="18"/>
                <w:lang w:eastAsia="hu-HU"/>
              </w:rPr>
            </w:pPr>
          </w:p>
        </w:tc>
      </w:tr>
      <w:tr w:rsidR="005B1B40" w:rsidRPr="005B1B40" w14:paraId="2F237FB8" w14:textId="77777777" w:rsidTr="004B0A45">
        <w:trPr>
          <w:trHeight w:val="185"/>
        </w:trPr>
        <w:tc>
          <w:tcPr>
            <w:tcW w:w="2476" w:type="dxa"/>
            <w:vMerge/>
            <w:shd w:val="clear" w:color="auto" w:fill="auto"/>
          </w:tcPr>
          <w:p w14:paraId="1BA532F5"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shd w:val="clear" w:color="auto" w:fill="auto"/>
          </w:tcPr>
          <w:p w14:paraId="2BA0A26B"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4C83AC4D" w14:textId="77777777" w:rsidR="005B1B40" w:rsidRPr="005B1B40" w:rsidRDefault="005B1B40" w:rsidP="005B1B40">
            <w:pPr>
              <w:spacing w:after="0" w:line="240" w:lineRule="auto"/>
              <w:rPr>
                <w:rFonts w:ascii="Arial" w:eastAsia="Times New Roman" w:hAnsi="Arial" w:cs="Arial"/>
                <w:iCs/>
                <w:sz w:val="18"/>
                <w:szCs w:val="18"/>
                <w:lang w:eastAsia="hu-HU"/>
              </w:rPr>
            </w:pPr>
          </w:p>
        </w:tc>
        <w:tc>
          <w:tcPr>
            <w:tcW w:w="3185" w:type="dxa"/>
            <w:gridSpan w:val="3"/>
            <w:shd w:val="clear" w:color="auto" w:fill="auto"/>
          </w:tcPr>
          <w:p w14:paraId="7275E01C" w14:textId="77777777" w:rsidR="005B1B40" w:rsidRPr="005B1B40" w:rsidRDefault="005B1B40" w:rsidP="005B1B40">
            <w:pPr>
              <w:spacing w:after="0" w:line="300" w:lineRule="auto"/>
              <w:rPr>
                <w:rFonts w:ascii="Arial" w:eastAsia="Times New Roman" w:hAnsi="Arial" w:cs="Arial"/>
                <w:iCs/>
                <w:sz w:val="18"/>
                <w:szCs w:val="18"/>
                <w:lang w:eastAsia="hu-HU"/>
              </w:rPr>
            </w:pPr>
          </w:p>
        </w:tc>
      </w:tr>
      <w:tr w:rsidR="005B1B40" w:rsidRPr="005B1B40" w14:paraId="7C634690" w14:textId="77777777" w:rsidTr="004B0A45">
        <w:trPr>
          <w:trHeight w:val="195"/>
        </w:trPr>
        <w:tc>
          <w:tcPr>
            <w:tcW w:w="2476" w:type="dxa"/>
            <w:vMerge/>
            <w:shd w:val="clear" w:color="auto" w:fill="auto"/>
          </w:tcPr>
          <w:p w14:paraId="7FE77EE5"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1460" w:type="dxa"/>
            <w:vMerge/>
            <w:shd w:val="clear" w:color="auto" w:fill="auto"/>
          </w:tcPr>
          <w:p w14:paraId="6EFC1B36" w14:textId="77777777" w:rsidR="005B1B40" w:rsidRPr="005B1B40" w:rsidRDefault="005B1B40" w:rsidP="005B1B40">
            <w:pPr>
              <w:spacing w:after="0" w:line="240" w:lineRule="auto"/>
              <w:rPr>
                <w:rFonts w:ascii="Arial" w:eastAsia="Times New Roman" w:hAnsi="Arial" w:cs="Arial"/>
                <w:b/>
                <w:iCs/>
                <w:sz w:val="18"/>
                <w:szCs w:val="18"/>
                <w:lang w:eastAsia="hu-HU"/>
              </w:rPr>
            </w:pPr>
          </w:p>
        </w:tc>
        <w:tc>
          <w:tcPr>
            <w:tcW w:w="1873" w:type="dxa"/>
            <w:gridSpan w:val="2"/>
            <w:shd w:val="clear" w:color="auto" w:fill="auto"/>
          </w:tcPr>
          <w:p w14:paraId="58ACE8EB" w14:textId="77777777" w:rsidR="005B1B40" w:rsidRPr="005B1B40" w:rsidRDefault="005B1B40" w:rsidP="005B1B40">
            <w:pPr>
              <w:spacing w:after="0" w:line="240" w:lineRule="auto"/>
              <w:rPr>
                <w:rFonts w:ascii="Arial" w:eastAsia="Times New Roman" w:hAnsi="Arial" w:cs="Arial"/>
                <w:b/>
                <w:bCs/>
                <w:iCs/>
                <w:sz w:val="18"/>
                <w:szCs w:val="18"/>
                <w:lang w:eastAsia="hu-HU"/>
              </w:rPr>
            </w:pPr>
          </w:p>
        </w:tc>
        <w:tc>
          <w:tcPr>
            <w:tcW w:w="3185" w:type="dxa"/>
            <w:gridSpan w:val="3"/>
            <w:shd w:val="clear" w:color="auto" w:fill="auto"/>
          </w:tcPr>
          <w:p w14:paraId="7C705469" w14:textId="77777777" w:rsidR="005B1B40" w:rsidRPr="005B1B40" w:rsidRDefault="005B1B40" w:rsidP="005B1B40">
            <w:pPr>
              <w:spacing w:after="0" w:line="240" w:lineRule="auto"/>
              <w:rPr>
                <w:rFonts w:ascii="Arial" w:eastAsia="Times New Roman" w:hAnsi="Arial" w:cs="Arial"/>
                <w:iCs/>
                <w:sz w:val="18"/>
                <w:szCs w:val="18"/>
                <w:lang w:eastAsia="hu-HU"/>
              </w:rPr>
            </w:pPr>
          </w:p>
        </w:tc>
      </w:tr>
      <w:tr w:rsidR="005B1B40" w:rsidRPr="005B1B40" w14:paraId="4684DC7E" w14:textId="77777777" w:rsidTr="004B0A45">
        <w:trPr>
          <w:trHeight w:val="263"/>
        </w:trPr>
        <w:tc>
          <w:tcPr>
            <w:tcW w:w="8994" w:type="dxa"/>
            <w:gridSpan w:val="7"/>
            <w:shd w:val="clear" w:color="auto" w:fill="D9D9D9"/>
          </w:tcPr>
          <w:p w14:paraId="0796FD6C" w14:textId="77777777" w:rsidR="005B1B40" w:rsidRPr="005B1B40" w:rsidRDefault="005B1B40" w:rsidP="005B1B40">
            <w:pPr>
              <w:spacing w:after="0" w:line="240" w:lineRule="auto"/>
              <w:rPr>
                <w:rFonts w:ascii="Arial" w:eastAsia="Times New Roman" w:hAnsi="Arial" w:cs="Arial"/>
                <w:b/>
                <w:iCs/>
                <w:sz w:val="18"/>
                <w:szCs w:val="18"/>
                <w:lang w:eastAsia="hu-HU"/>
              </w:rPr>
            </w:pPr>
            <w:r w:rsidRPr="005B1B40">
              <w:rPr>
                <w:rFonts w:ascii="Arial" w:eastAsia="Times New Roman" w:hAnsi="Arial" w:cs="Arial"/>
                <w:b/>
                <w:iCs/>
                <w:sz w:val="18"/>
                <w:szCs w:val="18"/>
                <w:lang w:eastAsia="hu-HU"/>
              </w:rPr>
              <w:t>PODATKI ZA OKVIR SMOTRNOSTI</w:t>
            </w:r>
          </w:p>
        </w:tc>
      </w:tr>
      <w:tr w:rsidR="005B1B40" w:rsidRPr="005B1B40" w14:paraId="0177A0B1" w14:textId="77777777" w:rsidTr="004B0A45">
        <w:trPr>
          <w:trHeight w:val="2532"/>
        </w:trPr>
        <w:tc>
          <w:tcPr>
            <w:tcW w:w="2476" w:type="dxa"/>
            <w:shd w:val="clear" w:color="auto" w:fill="auto"/>
          </w:tcPr>
          <w:p w14:paraId="720BB9D1" w14:textId="77777777" w:rsidR="005B1B40" w:rsidRPr="005B1B40" w:rsidRDefault="005B1B40" w:rsidP="005B1B40">
            <w:pPr>
              <w:spacing w:after="0" w:line="240" w:lineRule="auto"/>
              <w:jc w:val="both"/>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Metoda izračuna:</w:t>
            </w:r>
          </w:p>
          <w:p w14:paraId="46E48448" w14:textId="77777777" w:rsidR="005B1B40" w:rsidRPr="005B1B40" w:rsidRDefault="005B1B40" w:rsidP="005B1B40">
            <w:pPr>
              <w:numPr>
                <w:ilvl w:val="0"/>
                <w:numId w:val="5"/>
              </w:numPr>
              <w:spacing w:after="0" w:line="240" w:lineRule="auto"/>
              <w:ind w:left="426"/>
              <w:contextualSpacing/>
              <w:jc w:val="both"/>
              <w:rPr>
                <w:rFonts w:ascii="Arial" w:eastAsia="Times New Roman" w:hAnsi="Arial" w:cs="Arial"/>
                <w:bCs/>
                <w:iCs/>
                <w:sz w:val="18"/>
                <w:szCs w:val="18"/>
                <w:lang w:val="lt-LT" w:eastAsia="hu-HU"/>
              </w:rPr>
            </w:pPr>
            <w:r w:rsidRPr="005B1B40">
              <w:rPr>
                <w:rFonts w:ascii="Arial" w:eastAsia="Times New Roman" w:hAnsi="Arial" w:cs="Arial"/>
                <w:bCs/>
                <w:iCs/>
                <w:sz w:val="18"/>
                <w:szCs w:val="18"/>
                <w:lang w:val="lt-LT" w:eastAsia="hu-HU"/>
              </w:rPr>
              <w:t>Podatki ali ugotovitve, uporabljene za oceno vrednosti mejnikov, izhodiščnih  in ciljnih vrednosti</w:t>
            </w:r>
          </w:p>
          <w:p w14:paraId="47B393A6" w14:textId="77777777" w:rsidR="005B1B40" w:rsidRPr="005B1B40" w:rsidRDefault="005B1B40" w:rsidP="005B1B40">
            <w:pPr>
              <w:numPr>
                <w:ilvl w:val="0"/>
                <w:numId w:val="5"/>
              </w:numPr>
              <w:spacing w:after="0" w:line="240" w:lineRule="auto"/>
              <w:ind w:left="426"/>
              <w:contextualSpacing/>
              <w:jc w:val="both"/>
              <w:rPr>
                <w:rFonts w:ascii="Arial" w:eastAsia="Times New Roman" w:hAnsi="Arial" w:cs="Arial"/>
                <w:bCs/>
                <w:iCs/>
                <w:sz w:val="18"/>
                <w:szCs w:val="18"/>
                <w:lang w:val="lt-LT" w:eastAsia="hu-HU"/>
              </w:rPr>
            </w:pPr>
            <w:r w:rsidRPr="005B1B40">
              <w:rPr>
                <w:rFonts w:ascii="Arial" w:eastAsia="Times New Roman" w:hAnsi="Arial" w:cs="Arial"/>
                <w:bCs/>
                <w:iCs/>
                <w:sz w:val="18"/>
                <w:szCs w:val="18"/>
                <w:lang w:val="lt-LT" w:eastAsia="hu-HU"/>
              </w:rPr>
              <w:t>Metoda izračuna ciljne vrednosti, na primer podatke o stroških na enoto, referenčnih vrednostih, standardni ali pretekli stopnji izvajanja, strokovnem svetovanju in zaključkih preteklih vrednotenj</w:t>
            </w:r>
          </w:p>
          <w:p w14:paraId="4F342ACF" w14:textId="77777777" w:rsidR="005B1B40" w:rsidRPr="005B1B40" w:rsidRDefault="005B1B40" w:rsidP="005B1B40">
            <w:pPr>
              <w:numPr>
                <w:ilvl w:val="0"/>
                <w:numId w:val="5"/>
              </w:numPr>
              <w:spacing w:after="0" w:line="240" w:lineRule="auto"/>
              <w:ind w:left="426"/>
              <w:contextualSpacing/>
              <w:jc w:val="both"/>
              <w:rPr>
                <w:rFonts w:ascii="Arial" w:eastAsia="Times New Roman" w:hAnsi="Arial" w:cs="Arial"/>
                <w:bCs/>
                <w:iCs/>
                <w:sz w:val="18"/>
                <w:szCs w:val="18"/>
                <w:lang w:val="lt-LT" w:eastAsia="hu-HU"/>
              </w:rPr>
            </w:pPr>
            <w:r w:rsidRPr="005B1B40">
              <w:rPr>
                <w:rFonts w:ascii="Arial" w:eastAsia="Times New Roman" w:hAnsi="Arial" w:cs="Arial"/>
                <w:bCs/>
                <w:iCs/>
                <w:sz w:val="18"/>
                <w:szCs w:val="18"/>
                <w:lang w:val="lt-LT" w:eastAsia="hu-HU"/>
              </w:rPr>
              <w:t>Ocena izvedljivosti glede na kategorije regije</w:t>
            </w:r>
          </w:p>
        </w:tc>
        <w:tc>
          <w:tcPr>
            <w:tcW w:w="6518" w:type="dxa"/>
            <w:gridSpan w:val="6"/>
            <w:shd w:val="clear" w:color="auto" w:fill="auto"/>
          </w:tcPr>
          <w:p w14:paraId="749E7B1D" w14:textId="26C43FD3" w:rsidR="00894559" w:rsidRDefault="00894559" w:rsidP="005B1B40">
            <w:pPr>
              <w:spacing w:after="0" w:line="240" w:lineRule="auto"/>
              <w:jc w:val="both"/>
              <w:rPr>
                <w:rFonts w:ascii="Arial" w:eastAsia="Times New Roman" w:hAnsi="Arial" w:cs="Arial"/>
                <w:sz w:val="18"/>
                <w:szCs w:val="18"/>
              </w:rPr>
            </w:pPr>
            <w:r>
              <w:rPr>
                <w:rFonts w:ascii="Arial" w:eastAsia="Times New Roman" w:hAnsi="Arial" w:cs="Arial"/>
                <w:sz w:val="18"/>
                <w:szCs w:val="18"/>
              </w:rPr>
              <w:t>a) in b)</w:t>
            </w:r>
          </w:p>
          <w:p w14:paraId="07513FD3" w14:textId="240B132B" w:rsidR="005B1B40" w:rsidRPr="005B1B40" w:rsidRDefault="005B1B40" w:rsidP="005B1B40">
            <w:pPr>
              <w:spacing w:after="0" w:line="240" w:lineRule="auto"/>
              <w:jc w:val="both"/>
              <w:rPr>
                <w:rFonts w:ascii="Arial" w:eastAsia="Times New Roman" w:hAnsi="Arial" w:cs="Arial"/>
                <w:sz w:val="18"/>
                <w:szCs w:val="18"/>
              </w:rPr>
            </w:pPr>
            <w:r w:rsidRPr="005B1B40">
              <w:rPr>
                <w:rFonts w:ascii="Arial" w:eastAsia="Times New Roman" w:hAnsi="Arial" w:cs="Arial"/>
                <w:sz w:val="18"/>
                <w:szCs w:val="18"/>
              </w:rPr>
              <w:t xml:space="preserve">Kazalnik učinka: </w:t>
            </w:r>
            <w:r w:rsidR="002A3EF1">
              <w:rPr>
                <w:rFonts w:ascii="Arial" w:eastAsia="Times New Roman" w:hAnsi="Arial" w:cs="Arial"/>
                <w:sz w:val="18"/>
                <w:szCs w:val="18"/>
              </w:rPr>
              <w:t>G</w:t>
            </w:r>
            <w:r w:rsidRPr="005B1B40">
              <w:rPr>
                <w:rFonts w:ascii="Arial" w:eastAsia="Times New Roman" w:hAnsi="Arial" w:cs="Arial"/>
                <w:sz w:val="18"/>
                <w:szCs w:val="18"/>
              </w:rPr>
              <w:t>re za nov ukrep, ki se še ni izvajal</w:t>
            </w:r>
            <w:r w:rsidR="00894559">
              <w:rPr>
                <w:rFonts w:ascii="Arial" w:eastAsia="Times New Roman" w:hAnsi="Arial" w:cs="Arial"/>
                <w:sz w:val="18"/>
                <w:szCs w:val="18"/>
              </w:rPr>
              <w:t>. O</w:t>
            </w:r>
            <w:r w:rsidRPr="005B1B40">
              <w:rPr>
                <w:rFonts w:ascii="Arial" w:eastAsia="Times New Roman" w:hAnsi="Arial" w:cs="Arial"/>
                <w:sz w:val="18"/>
                <w:szCs w:val="18"/>
              </w:rPr>
              <w:t xml:space="preserve">b določanju ciljne vrednosti </w:t>
            </w:r>
            <w:r w:rsidR="00C24A0B">
              <w:rPr>
                <w:rFonts w:ascii="Arial" w:eastAsia="Times New Roman" w:hAnsi="Arial" w:cs="Arial"/>
                <w:sz w:val="18"/>
                <w:szCs w:val="18"/>
              </w:rPr>
              <w:t xml:space="preserve">kazalnika učinka </w:t>
            </w:r>
            <w:r w:rsidRPr="005B1B40">
              <w:rPr>
                <w:rFonts w:ascii="Arial" w:eastAsia="Times New Roman" w:hAnsi="Arial" w:cs="Arial"/>
                <w:sz w:val="18"/>
                <w:szCs w:val="18"/>
              </w:rPr>
              <w:t>se je izhajalo iz ukrepov predhodnega obdobja in ob upoštevanju ugotovitev, da bi bilo smiselno na nekaterih področjih pripraviti bolj fokusirane vsebine za posamezne skupine otrok s posebnimi potrebami oz. iz socialno šibkejših okolij.</w:t>
            </w:r>
          </w:p>
          <w:p w14:paraId="7C8628C8" w14:textId="6863A2A1"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 xml:space="preserve">Za kazalnik rezultata je ocenjena izhodiščna in vmesna vrednost </w:t>
            </w:r>
            <w:r w:rsidR="00894559">
              <w:rPr>
                <w:rFonts w:ascii="Arial" w:eastAsia="Times New Roman" w:hAnsi="Arial" w:cs="Arial"/>
                <w:iCs/>
                <w:sz w:val="18"/>
                <w:szCs w:val="18"/>
                <w:lang w:eastAsia="hu-HU"/>
              </w:rPr>
              <w:t>nič (</w:t>
            </w:r>
            <w:r w:rsidRPr="005B1B40">
              <w:rPr>
                <w:rFonts w:ascii="Arial" w:eastAsia="Times New Roman" w:hAnsi="Arial" w:cs="Arial"/>
                <w:iCs/>
                <w:sz w:val="18"/>
                <w:szCs w:val="18"/>
                <w:lang w:eastAsia="hu-HU"/>
              </w:rPr>
              <w:t>0</w:t>
            </w:r>
            <w:r w:rsidR="00894559">
              <w:rPr>
                <w:rFonts w:ascii="Arial" w:eastAsia="Times New Roman" w:hAnsi="Arial" w:cs="Arial"/>
                <w:iCs/>
                <w:sz w:val="18"/>
                <w:szCs w:val="18"/>
                <w:lang w:eastAsia="hu-HU"/>
              </w:rPr>
              <w:t>)</w:t>
            </w:r>
            <w:r w:rsidRPr="005B1B40">
              <w:rPr>
                <w:rFonts w:ascii="Arial" w:eastAsia="Times New Roman" w:hAnsi="Arial" w:cs="Arial"/>
                <w:iCs/>
                <w:sz w:val="18"/>
                <w:szCs w:val="18"/>
                <w:lang w:eastAsia="hu-HU"/>
              </w:rPr>
              <w:t xml:space="preserve">, ker predloga s tega vsebinskega področja do zdaj še ni bilo izdelanega. Ciljna vrednost </w:t>
            </w:r>
            <w:r w:rsidR="006E6499">
              <w:rPr>
                <w:rFonts w:ascii="Arial" w:eastAsia="Times New Roman" w:hAnsi="Arial" w:cs="Arial"/>
                <w:iCs/>
                <w:sz w:val="18"/>
                <w:szCs w:val="18"/>
                <w:lang w:eastAsia="hu-HU"/>
              </w:rPr>
              <w:t xml:space="preserve">kazalnika rezultata </w:t>
            </w:r>
            <w:r w:rsidRPr="005B1B40">
              <w:rPr>
                <w:rFonts w:ascii="Arial" w:eastAsia="Times New Roman" w:hAnsi="Arial" w:cs="Arial"/>
                <w:iCs/>
                <w:sz w:val="18"/>
                <w:szCs w:val="18"/>
                <w:lang w:eastAsia="hu-HU"/>
              </w:rPr>
              <w:t>je ocenjena na tri (3) predloge sistemskih rešitev. Vsak prijavitelj bo pripravil en (1) predlog</w:t>
            </w:r>
            <w:r w:rsidR="000901DE">
              <w:rPr>
                <w:rFonts w:ascii="Arial" w:eastAsia="Times New Roman" w:hAnsi="Arial" w:cs="Arial"/>
                <w:iCs/>
                <w:sz w:val="18"/>
                <w:szCs w:val="18"/>
                <w:lang w:eastAsia="hu-HU"/>
              </w:rPr>
              <w:t xml:space="preserve">, ki vsebuje elemente, navedene v javnem razpisu, poglavje </w:t>
            </w:r>
            <w:r w:rsidR="000901DE" w:rsidRPr="000901DE">
              <w:rPr>
                <w:rFonts w:ascii="Arial" w:eastAsia="Times New Roman" w:hAnsi="Arial" w:cs="Arial"/>
                <w:iCs/>
                <w:sz w:val="18"/>
                <w:szCs w:val="18"/>
                <w:lang w:eastAsia="hu-HU"/>
              </w:rPr>
              <w:t>2.1</w:t>
            </w:r>
            <w:r w:rsidR="000901DE">
              <w:rPr>
                <w:rFonts w:ascii="Arial" w:eastAsia="Times New Roman" w:hAnsi="Arial" w:cs="Arial"/>
                <w:iCs/>
                <w:sz w:val="18"/>
                <w:szCs w:val="18"/>
                <w:lang w:eastAsia="hu-HU"/>
              </w:rPr>
              <w:t>, Aktivnost 4</w:t>
            </w:r>
            <w:r w:rsidRPr="005B1B40">
              <w:rPr>
                <w:rFonts w:ascii="Arial" w:eastAsia="Times New Roman" w:hAnsi="Arial" w:cs="Arial"/>
                <w:iCs/>
                <w:sz w:val="18"/>
                <w:szCs w:val="18"/>
                <w:lang w:eastAsia="hu-HU"/>
              </w:rPr>
              <w:t>. Posamezen predlog bo vseboval tudi lokalne posebnosti in upošteval velikosti šol oz. število oddelkov, s čimer bo lahko MVI pripravilo sistemsko rešitev oz. ustrezne normative in standarde.</w:t>
            </w:r>
          </w:p>
          <w:p w14:paraId="7806CE0E" w14:textId="77777777" w:rsidR="00DA7095" w:rsidRDefault="00DA7095" w:rsidP="005B1B40">
            <w:pPr>
              <w:spacing w:after="0" w:line="240" w:lineRule="auto"/>
              <w:jc w:val="both"/>
              <w:rPr>
                <w:rFonts w:ascii="Arial" w:eastAsia="Times New Roman" w:hAnsi="Arial" w:cs="Arial"/>
                <w:iCs/>
                <w:sz w:val="18"/>
                <w:szCs w:val="18"/>
                <w:lang w:eastAsia="hu-HU"/>
              </w:rPr>
            </w:pPr>
          </w:p>
          <w:p w14:paraId="3D600AC4" w14:textId="77777777" w:rsidR="006E6499" w:rsidRDefault="006E6499" w:rsidP="005B1B40">
            <w:pPr>
              <w:spacing w:after="0" w:line="240" w:lineRule="auto"/>
              <w:jc w:val="both"/>
              <w:rPr>
                <w:rFonts w:ascii="Arial" w:eastAsia="Times New Roman" w:hAnsi="Arial" w:cs="Arial"/>
                <w:iCs/>
                <w:sz w:val="18"/>
                <w:szCs w:val="18"/>
                <w:lang w:eastAsia="hu-HU"/>
              </w:rPr>
            </w:pPr>
          </w:p>
          <w:p w14:paraId="41D77386" w14:textId="5D5DF181"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c) Operacija se izvaja na območju celotne Slovenije.</w:t>
            </w:r>
          </w:p>
        </w:tc>
      </w:tr>
      <w:bookmarkEnd w:id="5"/>
      <w:bookmarkEnd w:id="6"/>
      <w:tr w:rsidR="005B1B40" w:rsidRPr="005B1B40" w14:paraId="2713A24B" w14:textId="77777777" w:rsidTr="004B0A45">
        <w:trPr>
          <w:trHeight w:val="2320"/>
        </w:trPr>
        <w:tc>
          <w:tcPr>
            <w:tcW w:w="2476" w:type="dxa"/>
            <w:shd w:val="clear" w:color="auto" w:fill="auto"/>
          </w:tcPr>
          <w:p w14:paraId="655C64F0" w14:textId="77777777" w:rsidR="005B1B40" w:rsidRPr="005B1B40" w:rsidRDefault="005B1B40" w:rsidP="005B1B40">
            <w:pPr>
              <w:spacing w:after="0" w:line="240" w:lineRule="auto"/>
              <w:jc w:val="both"/>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Utemeljitev izbora/merila za izbor kazalnika/ glede na relevantnost intervencije ali glede upravičencev/uporabnikov</w:t>
            </w:r>
          </w:p>
        </w:tc>
        <w:tc>
          <w:tcPr>
            <w:tcW w:w="6518" w:type="dxa"/>
            <w:gridSpan w:val="6"/>
            <w:shd w:val="clear" w:color="auto" w:fill="auto"/>
          </w:tcPr>
          <w:p w14:paraId="249945B3" w14:textId="77777777"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w:t>
            </w:r>
          </w:p>
        </w:tc>
      </w:tr>
      <w:tr w:rsidR="005B1B40" w:rsidRPr="005B1B40" w14:paraId="2E2C1652" w14:textId="77777777" w:rsidTr="004B0A45">
        <w:trPr>
          <w:trHeight w:val="1353"/>
        </w:trPr>
        <w:tc>
          <w:tcPr>
            <w:tcW w:w="2476" w:type="dxa"/>
            <w:shd w:val="clear" w:color="auto" w:fill="auto"/>
          </w:tcPr>
          <w:p w14:paraId="3745EEEA" w14:textId="77777777" w:rsidR="005B1B40" w:rsidRPr="005B1B40" w:rsidRDefault="005B1B40" w:rsidP="005B1B40">
            <w:pPr>
              <w:spacing w:after="0" w:line="240" w:lineRule="auto"/>
              <w:jc w:val="both"/>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lastRenderedPageBreak/>
              <w:t>Informacije o deležu finančnih sredstev, dodeljenih operacijam, ki jim ustrezajo kazalniki učinka in ključne faze izvajanja, določeni v okviru smotrnosti, ter obrazložitev načina izračuna deleža</w:t>
            </w:r>
          </w:p>
        </w:tc>
        <w:tc>
          <w:tcPr>
            <w:tcW w:w="6518" w:type="dxa"/>
            <w:gridSpan w:val="6"/>
            <w:shd w:val="clear" w:color="auto" w:fill="auto"/>
          </w:tcPr>
          <w:p w14:paraId="10EB4E6B" w14:textId="77777777"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w:t>
            </w:r>
          </w:p>
        </w:tc>
      </w:tr>
      <w:tr w:rsidR="005B1B40" w:rsidRPr="005B1B40" w14:paraId="732A8B87" w14:textId="77777777" w:rsidTr="004B0A45">
        <w:trPr>
          <w:trHeight w:val="562"/>
        </w:trPr>
        <w:tc>
          <w:tcPr>
            <w:tcW w:w="2476" w:type="dxa"/>
            <w:shd w:val="clear" w:color="auto" w:fill="auto"/>
          </w:tcPr>
          <w:p w14:paraId="6C610B26" w14:textId="77777777" w:rsidR="005B1B40" w:rsidRPr="005B1B40" w:rsidRDefault="005B1B40" w:rsidP="005B1B40">
            <w:pPr>
              <w:spacing w:after="0" w:line="240" w:lineRule="auto"/>
              <w:jc w:val="both"/>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Tveganje:</w:t>
            </w:r>
          </w:p>
          <w:p w14:paraId="61F595F5" w14:textId="77777777" w:rsidR="005B1B40" w:rsidRPr="005B1B40" w:rsidRDefault="005B1B40" w:rsidP="005B1B40">
            <w:pPr>
              <w:spacing w:after="0" w:line="240" w:lineRule="auto"/>
              <w:jc w:val="both"/>
              <w:rPr>
                <w:rFonts w:ascii="Arial" w:eastAsia="Times New Roman" w:hAnsi="Arial" w:cs="Arial"/>
                <w:b/>
                <w:bCs/>
                <w:iCs/>
                <w:sz w:val="18"/>
                <w:szCs w:val="18"/>
                <w:lang w:eastAsia="hu-HU"/>
              </w:rPr>
            </w:pPr>
            <w:r w:rsidRPr="005B1B40">
              <w:rPr>
                <w:rFonts w:ascii="Arial" w:eastAsia="Times New Roman" w:hAnsi="Arial" w:cs="Arial"/>
                <w:b/>
                <w:bCs/>
                <w:iCs/>
                <w:sz w:val="18"/>
                <w:szCs w:val="18"/>
                <w:lang w:eastAsia="hu-HU"/>
              </w:rPr>
              <w:t>Dejavniki, ki lahko vplivajo na doseganje mejnikov in ciljev in navedba načinov, kako bodo ti upoštevani</w:t>
            </w:r>
          </w:p>
        </w:tc>
        <w:tc>
          <w:tcPr>
            <w:tcW w:w="6518" w:type="dxa"/>
            <w:gridSpan w:val="6"/>
            <w:shd w:val="clear" w:color="auto" w:fill="auto"/>
          </w:tcPr>
          <w:p w14:paraId="2586BA3D" w14:textId="77777777" w:rsidR="005B1B40" w:rsidRPr="005B1B40" w:rsidRDefault="005B1B40" w:rsidP="005B1B40">
            <w:pPr>
              <w:spacing w:after="0" w:line="240" w:lineRule="auto"/>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Tveganje oz. dejavniki, ki lahko vplivajo na doseganje mejnikov in ciljev:</w:t>
            </w:r>
          </w:p>
          <w:p w14:paraId="3CA36EA8" w14:textId="77777777" w:rsidR="005B1B40" w:rsidRPr="005B1B40" w:rsidRDefault="005B1B40" w:rsidP="005B1B40">
            <w:pPr>
              <w:numPr>
                <w:ilvl w:val="0"/>
                <w:numId w:val="10"/>
              </w:numPr>
              <w:spacing w:after="0" w:line="240" w:lineRule="auto"/>
              <w:contextualSpacing/>
              <w:jc w:val="both"/>
              <w:rPr>
                <w:rFonts w:ascii="Arial" w:eastAsia="Times New Roman" w:hAnsi="Arial" w:cs="Arial"/>
                <w:iCs/>
                <w:sz w:val="18"/>
                <w:szCs w:val="18"/>
                <w:lang w:eastAsia="hu-HU"/>
              </w:rPr>
            </w:pPr>
            <w:r w:rsidRPr="005B1B40">
              <w:rPr>
                <w:rFonts w:ascii="Arial" w:eastAsia="Times New Roman" w:hAnsi="Arial" w:cs="Arial"/>
                <w:iCs/>
                <w:sz w:val="18"/>
                <w:szCs w:val="18"/>
                <w:lang w:eastAsia="hu-HU"/>
              </w:rPr>
              <w:t xml:space="preserve">Slaba vključenost dijakov iz ranljivih skupin in strokovnih delavcev v aktivnosti operacije. Za doseganje kazalnikov sta izjemno pomembna interes dijakov, staršev, strokovnih delavcev in vključitev ter podpora vodstva. Težje je lahko tudi usklajevanje med aktivnostmi na operaciji in rednimi delovnimi nalogami. Ukrep: predstavitev projektnega delovanja upravičencu, informiranje in opozarjanje na kontinuirano delovanje operacije. </w:t>
            </w:r>
          </w:p>
          <w:p w14:paraId="64D8FB38" w14:textId="77777777" w:rsidR="005B1B40" w:rsidRPr="005B1B40" w:rsidRDefault="005B1B40" w:rsidP="005B1B40">
            <w:pPr>
              <w:numPr>
                <w:ilvl w:val="0"/>
                <w:numId w:val="10"/>
              </w:numPr>
              <w:spacing w:after="0" w:line="240" w:lineRule="auto"/>
              <w:contextualSpacing/>
              <w:jc w:val="both"/>
              <w:rPr>
                <w:rFonts w:ascii="Arial" w:eastAsia="Times New Roman" w:hAnsi="Arial" w:cs="Arial"/>
                <w:iCs/>
                <w:color w:val="0070C0"/>
                <w:sz w:val="18"/>
                <w:szCs w:val="18"/>
                <w:lang w:eastAsia="hu-HU"/>
              </w:rPr>
            </w:pPr>
            <w:r w:rsidRPr="005B1B40">
              <w:rPr>
                <w:rFonts w:ascii="Arial" w:eastAsia="Times New Roman" w:hAnsi="Arial" w:cs="Arial"/>
                <w:iCs/>
                <w:sz w:val="18"/>
                <w:szCs w:val="18"/>
                <w:lang w:eastAsia="hu-HU"/>
              </w:rPr>
              <w:t>Pomanjkanje interesa med strokovnimi delavci pri pripravi strokovnih predlogov, kar lahko vpliva na doseganje kazalnika. Ukrep: priprava elementov predloga in opozarjanje na pravočasno pripravo predlogov.</w:t>
            </w:r>
          </w:p>
        </w:tc>
      </w:tr>
    </w:tbl>
    <w:p w14:paraId="4237A15F" w14:textId="77777777" w:rsidR="005B1B40" w:rsidRPr="005B1B40" w:rsidRDefault="005B1B40" w:rsidP="005B1B40">
      <w:pPr>
        <w:spacing w:after="0" w:line="276" w:lineRule="auto"/>
        <w:jc w:val="both"/>
        <w:rPr>
          <w:rFonts w:ascii="Arial" w:eastAsia="Times New Roman" w:hAnsi="Arial" w:cs="Arial"/>
          <w:b/>
          <w:bCs/>
          <w:sz w:val="21"/>
          <w:szCs w:val="21"/>
        </w:rPr>
      </w:pPr>
    </w:p>
    <w:p w14:paraId="7AB98639" w14:textId="77777777" w:rsidR="005B1B40" w:rsidRPr="00393885" w:rsidRDefault="005B1B40" w:rsidP="00393885"/>
    <w:sectPr w:rsidR="005B1B40" w:rsidRPr="00393885" w:rsidSect="000319D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E19E" w14:textId="77777777" w:rsidR="00FD282D" w:rsidRDefault="00FD282D" w:rsidP="005D49FE">
      <w:pPr>
        <w:spacing w:after="0" w:line="240" w:lineRule="auto"/>
      </w:pPr>
      <w:r>
        <w:separator/>
      </w:r>
    </w:p>
  </w:endnote>
  <w:endnote w:type="continuationSeparator" w:id="0">
    <w:p w14:paraId="52D2D660" w14:textId="77777777" w:rsidR="00FD282D" w:rsidRDefault="00FD282D" w:rsidP="005D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37111"/>
      <w:docPartObj>
        <w:docPartGallery w:val="Page Numbers (Bottom of Page)"/>
        <w:docPartUnique/>
      </w:docPartObj>
    </w:sdtPr>
    <w:sdtEndPr/>
    <w:sdtContent>
      <w:p w14:paraId="6D74FA93" w14:textId="4B738DED" w:rsidR="005B1B40" w:rsidRDefault="005B1B40" w:rsidP="005B1B40">
        <w:pPr>
          <w:pStyle w:val="Noga"/>
          <w:jc w:val="center"/>
        </w:pPr>
        <w:r>
          <w:fldChar w:fldCharType="begin"/>
        </w:r>
        <w:r>
          <w:instrText>PAGE   \* MERGEFORMAT</w:instrText>
        </w:r>
        <w:r>
          <w:fldChar w:fldCharType="separate"/>
        </w:r>
        <w:r w:rsidR="002A3EF1">
          <w:rPr>
            <w:noProof/>
          </w:rPr>
          <w:t>3</w:t>
        </w:r>
        <w:r>
          <w:fldChar w:fldCharType="end"/>
        </w:r>
      </w:p>
    </w:sdtContent>
  </w:sdt>
  <w:p w14:paraId="1103B45C" w14:textId="77777777" w:rsidR="005B1B40" w:rsidRDefault="005B1B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0BF0" w14:textId="77777777" w:rsidR="00FD282D" w:rsidRDefault="00FD282D" w:rsidP="005D49FE">
      <w:pPr>
        <w:spacing w:after="0" w:line="240" w:lineRule="auto"/>
      </w:pPr>
      <w:r>
        <w:separator/>
      </w:r>
    </w:p>
  </w:footnote>
  <w:footnote w:type="continuationSeparator" w:id="0">
    <w:p w14:paraId="74F44297" w14:textId="77777777" w:rsidR="00FD282D" w:rsidRDefault="00FD282D" w:rsidP="005D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F15E" w14:textId="0BB0181F" w:rsidR="000319D6" w:rsidRDefault="006A0723">
    <w:pPr>
      <w:pStyle w:val="Glava"/>
    </w:pPr>
    <w:r>
      <w:rPr>
        <w:noProof/>
        <w:lang w:eastAsia="sl-SI"/>
      </w:rPr>
      <w:drawing>
        <wp:anchor distT="0" distB="0" distL="114300" distR="114300" simplePos="0" relativeHeight="251664384" behindDoc="0" locked="0" layoutInCell="1" allowOverlap="1" wp14:anchorId="4C9DD253" wp14:editId="1CD1A078">
          <wp:simplePos x="0" y="0"/>
          <wp:positionH relativeFrom="margin">
            <wp:posOffset>4140098</wp:posOffset>
          </wp:positionH>
          <wp:positionV relativeFrom="paragraph">
            <wp:posOffset>-10871</wp:posOffset>
          </wp:positionV>
          <wp:extent cx="1514475" cy="375920"/>
          <wp:effectExtent l="0" t="0" r="9525" b="508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748F6D09" wp14:editId="62C518AD">
          <wp:simplePos x="0" y="0"/>
          <wp:positionH relativeFrom="column">
            <wp:posOffset>3232556</wp:posOffset>
          </wp:positionH>
          <wp:positionV relativeFrom="paragraph">
            <wp:posOffset>-4140</wp:posOffset>
          </wp:positionV>
          <wp:extent cx="767715" cy="377825"/>
          <wp:effectExtent l="0" t="0" r="0" b="317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9D6">
      <w:rPr>
        <w:noProof/>
        <w:lang w:eastAsia="sl-SI"/>
      </w:rPr>
      <w:drawing>
        <wp:anchor distT="0" distB="0" distL="114300" distR="114300" simplePos="0" relativeHeight="251662336" behindDoc="0" locked="0" layoutInCell="1" allowOverlap="1" wp14:anchorId="5DBDF315" wp14:editId="149E166A">
          <wp:simplePos x="0" y="0"/>
          <wp:positionH relativeFrom="margin">
            <wp:align>left</wp:align>
          </wp:positionH>
          <wp:positionV relativeFrom="paragraph">
            <wp:posOffset>-38735</wp:posOffset>
          </wp:positionV>
          <wp:extent cx="2456815" cy="462280"/>
          <wp:effectExtent l="0" t="0" r="63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3">
                    <a:extLst>
                      <a:ext uri="{28A0092B-C50C-407E-A947-70E740481C1C}">
                        <a14:useLocalDpi xmlns:a14="http://schemas.microsoft.com/office/drawing/2010/main" val="0"/>
                      </a:ext>
                    </a:extLst>
                  </a:blip>
                  <a:srcRect r="57350"/>
                  <a:stretch>
                    <a:fillRect/>
                  </a:stretch>
                </pic:blipFill>
                <pic:spPr bwMode="auto">
                  <a:xfrm>
                    <a:off x="0" y="0"/>
                    <a:ext cx="2456815" cy="46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734"/>
    <w:multiLevelType w:val="multilevel"/>
    <w:tmpl w:val="DC126086"/>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EE323EF"/>
    <w:multiLevelType w:val="hybridMultilevel"/>
    <w:tmpl w:val="A7F047CC"/>
    <w:lvl w:ilvl="0" w:tplc="AF12E440">
      <w:numFmt w:val="bullet"/>
      <w:lvlText w:val="-"/>
      <w:lvlJc w:val="left"/>
      <w:pPr>
        <w:ind w:left="701"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370463"/>
    <w:multiLevelType w:val="hybridMultilevel"/>
    <w:tmpl w:val="94A02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5A4C2D"/>
    <w:multiLevelType w:val="hybridMultilevel"/>
    <w:tmpl w:val="58A05B7E"/>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A23E1B"/>
    <w:multiLevelType w:val="hybridMultilevel"/>
    <w:tmpl w:val="C496321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D01673"/>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5669FA"/>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664161"/>
    <w:multiLevelType w:val="hybridMultilevel"/>
    <w:tmpl w:val="88F6DCA2"/>
    <w:lvl w:ilvl="0" w:tplc="6902E5D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CF05F98"/>
    <w:multiLevelType w:val="multilevel"/>
    <w:tmpl w:val="0C600AE8"/>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noProof w:val="0"/>
        <w:vanish w:val="0"/>
        <w:color w:val="2F5496" w:themeColor="accent1"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sz w:val="24"/>
        <w:szCs w:val="24"/>
      </w:rPr>
    </w:lvl>
    <w:lvl w:ilvl="3">
      <w:start w:val="1"/>
      <w:numFmt w:val="decimal"/>
      <w:pStyle w:val="Naslov4"/>
      <w:lvlText w:val="%1.%2.%3.%4"/>
      <w:lvlJc w:val="left"/>
      <w:pPr>
        <w:ind w:left="5968"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4F510BCA"/>
    <w:multiLevelType w:val="hybridMultilevel"/>
    <w:tmpl w:val="03D8DC06"/>
    <w:lvl w:ilvl="0" w:tplc="4C663680">
      <w:start w:val="10"/>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9B2BE1"/>
    <w:multiLevelType w:val="hybridMultilevel"/>
    <w:tmpl w:val="1D6AD5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753E91"/>
    <w:multiLevelType w:val="hybridMultilevel"/>
    <w:tmpl w:val="80304832"/>
    <w:lvl w:ilvl="0" w:tplc="04240017">
      <w:start w:val="1"/>
      <w:numFmt w:val="lowerLetter"/>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CD30A5A"/>
    <w:multiLevelType w:val="hybridMultilevel"/>
    <w:tmpl w:val="6158D9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4044272">
    <w:abstractNumId w:val="9"/>
  </w:num>
  <w:num w:numId="2" w16cid:durableId="1415712184">
    <w:abstractNumId w:val="12"/>
  </w:num>
  <w:num w:numId="3" w16cid:durableId="1280255195">
    <w:abstractNumId w:val="4"/>
  </w:num>
  <w:num w:numId="4" w16cid:durableId="394820730">
    <w:abstractNumId w:val="6"/>
  </w:num>
  <w:num w:numId="5" w16cid:durableId="433286869">
    <w:abstractNumId w:val="5"/>
  </w:num>
  <w:num w:numId="6" w16cid:durableId="122777368">
    <w:abstractNumId w:val="11"/>
  </w:num>
  <w:num w:numId="7" w16cid:durableId="164900137">
    <w:abstractNumId w:val="8"/>
  </w:num>
  <w:num w:numId="8" w16cid:durableId="300960201">
    <w:abstractNumId w:val="13"/>
  </w:num>
  <w:num w:numId="9" w16cid:durableId="547571951">
    <w:abstractNumId w:val="2"/>
  </w:num>
  <w:num w:numId="10" w16cid:durableId="1708262729">
    <w:abstractNumId w:val="1"/>
  </w:num>
  <w:num w:numId="11" w16cid:durableId="1989238630">
    <w:abstractNumId w:val="0"/>
  </w:num>
  <w:num w:numId="12" w16cid:durableId="1543055074">
    <w:abstractNumId w:val="3"/>
  </w:num>
  <w:num w:numId="13" w16cid:durableId="291978954">
    <w:abstractNumId w:val="7"/>
  </w:num>
  <w:num w:numId="14" w16cid:durableId="1110274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76"/>
    <w:rsid w:val="000319D6"/>
    <w:rsid w:val="00032FA0"/>
    <w:rsid w:val="0006754C"/>
    <w:rsid w:val="0007640D"/>
    <w:rsid w:val="000901DE"/>
    <w:rsid w:val="000E013F"/>
    <w:rsid w:val="00111BEA"/>
    <w:rsid w:val="00136C55"/>
    <w:rsid w:val="00164311"/>
    <w:rsid w:val="00174406"/>
    <w:rsid w:val="001A084E"/>
    <w:rsid w:val="001C38D4"/>
    <w:rsid w:val="001D5D58"/>
    <w:rsid w:val="002828E0"/>
    <w:rsid w:val="0028432D"/>
    <w:rsid w:val="002A3EF1"/>
    <w:rsid w:val="002C76AE"/>
    <w:rsid w:val="002D0100"/>
    <w:rsid w:val="00303FF6"/>
    <w:rsid w:val="0032094F"/>
    <w:rsid w:val="00340F92"/>
    <w:rsid w:val="003641C0"/>
    <w:rsid w:val="00377F31"/>
    <w:rsid w:val="003803D4"/>
    <w:rsid w:val="00384AF5"/>
    <w:rsid w:val="00391D29"/>
    <w:rsid w:val="00393885"/>
    <w:rsid w:val="00427E20"/>
    <w:rsid w:val="00444467"/>
    <w:rsid w:val="00455C51"/>
    <w:rsid w:val="0045632A"/>
    <w:rsid w:val="00467D46"/>
    <w:rsid w:val="0047048B"/>
    <w:rsid w:val="00471DA2"/>
    <w:rsid w:val="004A2114"/>
    <w:rsid w:val="004B6431"/>
    <w:rsid w:val="004C38A4"/>
    <w:rsid w:val="004E6B75"/>
    <w:rsid w:val="00525AC5"/>
    <w:rsid w:val="00594F55"/>
    <w:rsid w:val="005A7370"/>
    <w:rsid w:val="005B1B40"/>
    <w:rsid w:val="005B5924"/>
    <w:rsid w:val="005B5948"/>
    <w:rsid w:val="005D49FE"/>
    <w:rsid w:val="00691080"/>
    <w:rsid w:val="00695076"/>
    <w:rsid w:val="006A0723"/>
    <w:rsid w:val="006E6499"/>
    <w:rsid w:val="00720D5D"/>
    <w:rsid w:val="00722A1F"/>
    <w:rsid w:val="0074369D"/>
    <w:rsid w:val="0079520E"/>
    <w:rsid w:val="007A4541"/>
    <w:rsid w:val="007B4EAB"/>
    <w:rsid w:val="00817A6E"/>
    <w:rsid w:val="00817B32"/>
    <w:rsid w:val="00894559"/>
    <w:rsid w:val="0089734A"/>
    <w:rsid w:val="008C455E"/>
    <w:rsid w:val="00914DD7"/>
    <w:rsid w:val="00916D2F"/>
    <w:rsid w:val="009413C7"/>
    <w:rsid w:val="009B0C9C"/>
    <w:rsid w:val="009B6110"/>
    <w:rsid w:val="009E6C8D"/>
    <w:rsid w:val="00A26592"/>
    <w:rsid w:val="00A651B5"/>
    <w:rsid w:val="00A678DE"/>
    <w:rsid w:val="00A72F8D"/>
    <w:rsid w:val="00AD5731"/>
    <w:rsid w:val="00AE15A9"/>
    <w:rsid w:val="00AE736A"/>
    <w:rsid w:val="00B31E53"/>
    <w:rsid w:val="00B52D11"/>
    <w:rsid w:val="00B554A7"/>
    <w:rsid w:val="00B626F3"/>
    <w:rsid w:val="00B85E40"/>
    <w:rsid w:val="00C24A0B"/>
    <w:rsid w:val="00C63ADC"/>
    <w:rsid w:val="00C6732D"/>
    <w:rsid w:val="00C91762"/>
    <w:rsid w:val="00CA42B7"/>
    <w:rsid w:val="00CC4FB4"/>
    <w:rsid w:val="00CF3317"/>
    <w:rsid w:val="00D0498C"/>
    <w:rsid w:val="00D255E0"/>
    <w:rsid w:val="00D84BCF"/>
    <w:rsid w:val="00D953AD"/>
    <w:rsid w:val="00DA7095"/>
    <w:rsid w:val="00DB5497"/>
    <w:rsid w:val="00DD0A98"/>
    <w:rsid w:val="00DE14D5"/>
    <w:rsid w:val="00E3032E"/>
    <w:rsid w:val="00E75AC5"/>
    <w:rsid w:val="00E96CE2"/>
    <w:rsid w:val="00E9796C"/>
    <w:rsid w:val="00F02EBE"/>
    <w:rsid w:val="00F2380F"/>
    <w:rsid w:val="00F44728"/>
    <w:rsid w:val="00F71F0E"/>
    <w:rsid w:val="00F73D12"/>
    <w:rsid w:val="00F84100"/>
    <w:rsid w:val="00F9595A"/>
    <w:rsid w:val="00FA0599"/>
    <w:rsid w:val="00FC643B"/>
    <w:rsid w:val="00FD0283"/>
    <w:rsid w:val="00FD282D"/>
    <w:rsid w:val="00FE5848"/>
    <w:rsid w:val="00FE7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D1CFE"/>
  <w15:chartTrackingRefBased/>
  <w15:docId w15:val="{DCE27B13-FF59-4591-B56A-89E25264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5076"/>
  </w:style>
  <w:style w:type="paragraph" w:styleId="Naslov3">
    <w:name w:val="heading 3"/>
    <w:basedOn w:val="Navaden"/>
    <w:link w:val="Naslov3Znak"/>
    <w:uiPriority w:val="9"/>
    <w:qFormat/>
    <w:rsid w:val="00695076"/>
    <w:pPr>
      <w:widowControl w:val="0"/>
      <w:numPr>
        <w:ilvl w:val="2"/>
        <w:numId w:val="1"/>
      </w:numPr>
      <w:autoSpaceDE w:val="0"/>
      <w:autoSpaceDN w:val="0"/>
      <w:spacing w:after="0" w:line="240" w:lineRule="auto"/>
      <w:ind w:right="610"/>
      <w:outlineLvl w:val="2"/>
    </w:pPr>
    <w:rPr>
      <w:rFonts w:ascii="Times New Roman" w:eastAsia="Cambria" w:hAnsi="Times New Roman" w:cs="Cambria"/>
      <w:b/>
      <w:bCs/>
      <w:i/>
      <w:iCs/>
      <w:color w:val="4472C4" w:themeColor="accent1"/>
      <w:sz w:val="24"/>
      <w:szCs w:val="19"/>
    </w:rPr>
  </w:style>
  <w:style w:type="paragraph" w:styleId="Naslov4">
    <w:name w:val="heading 4"/>
    <w:basedOn w:val="Navaden"/>
    <w:next w:val="Navaden"/>
    <w:link w:val="Naslov4Znak"/>
    <w:uiPriority w:val="9"/>
    <w:unhideWhenUsed/>
    <w:qFormat/>
    <w:rsid w:val="00695076"/>
    <w:pPr>
      <w:keepNext/>
      <w:keepLines/>
      <w:numPr>
        <w:ilvl w:val="3"/>
        <w:numId w:val="1"/>
      </w:numPr>
      <w:spacing w:before="40" w:after="0"/>
      <w:outlineLvl w:val="3"/>
    </w:pPr>
    <w:rPr>
      <w:rFonts w:ascii="Times New Roman" w:eastAsiaTheme="majorEastAsia" w:hAnsi="Times New Roman" w:cstheme="majorBidi"/>
      <w:i/>
      <w:iCs/>
      <w:color w:val="2F5496" w:themeColor="accent1" w:themeShade="BF"/>
      <w:sz w:val="24"/>
      <w:lang w:bidi="sl-SI"/>
    </w:rPr>
  </w:style>
  <w:style w:type="paragraph" w:styleId="Naslov5">
    <w:name w:val="heading 5"/>
    <w:basedOn w:val="Navaden"/>
    <w:next w:val="Navaden"/>
    <w:link w:val="Naslov5Znak"/>
    <w:uiPriority w:val="9"/>
    <w:unhideWhenUsed/>
    <w:qFormat/>
    <w:rsid w:val="00695076"/>
    <w:pPr>
      <w:keepNext/>
      <w:keepLines/>
      <w:widowControl w:val="0"/>
      <w:numPr>
        <w:ilvl w:val="4"/>
        <w:numId w:val="1"/>
      </w:numPr>
      <w:autoSpaceDE w:val="0"/>
      <w:autoSpaceDN w:val="0"/>
      <w:spacing w:before="40" w:after="0" w:line="240" w:lineRule="auto"/>
      <w:outlineLvl w:val="4"/>
    </w:pPr>
    <w:rPr>
      <w:rFonts w:ascii="Times New Roman" w:eastAsiaTheme="majorEastAsia" w:hAnsi="Times New Roman" w:cstheme="majorBidi"/>
      <w:i/>
      <w:sz w:val="24"/>
    </w:rPr>
  </w:style>
  <w:style w:type="paragraph" w:styleId="Naslov6">
    <w:name w:val="heading 6"/>
    <w:basedOn w:val="Navaden"/>
    <w:next w:val="Navaden"/>
    <w:link w:val="Naslov6Znak"/>
    <w:uiPriority w:val="9"/>
    <w:semiHidden/>
    <w:unhideWhenUsed/>
    <w:qFormat/>
    <w:rsid w:val="00695076"/>
    <w:pPr>
      <w:keepNext/>
      <w:keepLines/>
      <w:widowControl w:val="0"/>
      <w:numPr>
        <w:ilvl w:val="5"/>
        <w:numId w:val="1"/>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695076"/>
    <w:pPr>
      <w:keepNext/>
      <w:keepLines/>
      <w:widowControl w:val="0"/>
      <w:numPr>
        <w:ilvl w:val="6"/>
        <w:numId w:val="1"/>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695076"/>
    <w:pPr>
      <w:keepNext/>
      <w:keepLines/>
      <w:widowControl w:val="0"/>
      <w:numPr>
        <w:ilvl w:val="7"/>
        <w:numId w:val="1"/>
      </w:numPr>
      <w:autoSpaceDE w:val="0"/>
      <w:autoSpaceDN w:val="0"/>
      <w:spacing w:before="40" w:after="0" w:line="240" w:lineRule="auto"/>
      <w:ind w:left="540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695076"/>
    <w:pPr>
      <w:keepNext/>
      <w:keepLines/>
      <w:widowControl w:val="0"/>
      <w:numPr>
        <w:ilvl w:val="8"/>
        <w:numId w:val="1"/>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695076"/>
    <w:rPr>
      <w:rFonts w:ascii="Times New Roman" w:eastAsia="Cambria" w:hAnsi="Times New Roman" w:cs="Cambria"/>
      <w:b/>
      <w:bCs/>
      <w:i/>
      <w:iCs/>
      <w:color w:val="4472C4" w:themeColor="accent1"/>
      <w:sz w:val="24"/>
      <w:szCs w:val="19"/>
    </w:rPr>
  </w:style>
  <w:style w:type="character" w:customStyle="1" w:styleId="Naslov4Znak">
    <w:name w:val="Naslov 4 Znak"/>
    <w:basedOn w:val="Privzetapisavaodstavka"/>
    <w:link w:val="Naslov4"/>
    <w:uiPriority w:val="9"/>
    <w:rsid w:val="00695076"/>
    <w:rPr>
      <w:rFonts w:ascii="Times New Roman" w:eastAsiaTheme="majorEastAsia" w:hAnsi="Times New Roman" w:cstheme="majorBidi"/>
      <w:i/>
      <w:iCs/>
      <w:color w:val="2F5496" w:themeColor="accent1" w:themeShade="BF"/>
      <w:sz w:val="24"/>
      <w:lang w:bidi="sl-SI"/>
    </w:rPr>
  </w:style>
  <w:style w:type="character" w:customStyle="1" w:styleId="Naslov5Znak">
    <w:name w:val="Naslov 5 Znak"/>
    <w:basedOn w:val="Privzetapisavaodstavka"/>
    <w:link w:val="Naslov5"/>
    <w:uiPriority w:val="9"/>
    <w:rsid w:val="00695076"/>
    <w:rPr>
      <w:rFonts w:ascii="Times New Roman" w:eastAsiaTheme="majorEastAsia" w:hAnsi="Times New Roman" w:cstheme="majorBidi"/>
      <w:i/>
      <w:sz w:val="24"/>
    </w:rPr>
  </w:style>
  <w:style w:type="character" w:customStyle="1" w:styleId="Naslov6Znak">
    <w:name w:val="Naslov 6 Znak"/>
    <w:basedOn w:val="Privzetapisavaodstavka"/>
    <w:link w:val="Naslov6"/>
    <w:uiPriority w:val="9"/>
    <w:semiHidden/>
    <w:rsid w:val="00695076"/>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695076"/>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695076"/>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95076"/>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Graf"/>
    <w:basedOn w:val="Navaden"/>
    <w:link w:val="OdstavekseznamaZnak"/>
    <w:uiPriority w:val="34"/>
    <w:qFormat/>
    <w:rsid w:val="00695076"/>
    <w:pPr>
      <w:spacing w:after="200" w:line="276" w:lineRule="auto"/>
      <w:ind w:left="720"/>
      <w:contextualSpacing/>
    </w:pPr>
    <w:rPr>
      <w:rFonts w:ascii="Calibri" w:eastAsia="Calibri" w:hAnsi="Calibri" w:cs="Times New Roman"/>
      <w:lang w:val="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95076"/>
    <w:rPr>
      <w:rFonts w:ascii="Calibri" w:eastAsia="Calibri" w:hAnsi="Calibri" w:cs="Times New Roman"/>
      <w:lang w:val="en-US"/>
    </w:rPr>
  </w:style>
  <w:style w:type="character" w:styleId="Pripombasklic">
    <w:name w:val="annotation reference"/>
    <w:basedOn w:val="Privzetapisavaodstavka"/>
    <w:uiPriority w:val="99"/>
    <w:semiHidden/>
    <w:unhideWhenUsed/>
    <w:rsid w:val="00427E20"/>
    <w:rPr>
      <w:sz w:val="16"/>
      <w:szCs w:val="16"/>
    </w:rPr>
  </w:style>
  <w:style w:type="paragraph" w:styleId="Pripombabesedilo">
    <w:name w:val="annotation text"/>
    <w:basedOn w:val="Navaden"/>
    <w:link w:val="PripombabesediloZnak"/>
    <w:uiPriority w:val="99"/>
    <w:unhideWhenUsed/>
    <w:rsid w:val="00427E20"/>
    <w:pPr>
      <w:spacing w:line="240" w:lineRule="auto"/>
    </w:pPr>
    <w:rPr>
      <w:sz w:val="20"/>
      <w:szCs w:val="20"/>
    </w:rPr>
  </w:style>
  <w:style w:type="character" w:customStyle="1" w:styleId="PripombabesediloZnak">
    <w:name w:val="Pripomba – besedilo Znak"/>
    <w:basedOn w:val="Privzetapisavaodstavka"/>
    <w:link w:val="Pripombabesedilo"/>
    <w:uiPriority w:val="99"/>
    <w:rsid w:val="00427E20"/>
    <w:rPr>
      <w:sz w:val="20"/>
      <w:szCs w:val="20"/>
    </w:rPr>
  </w:style>
  <w:style w:type="paragraph" w:styleId="Zadevapripombe">
    <w:name w:val="annotation subject"/>
    <w:basedOn w:val="Pripombabesedilo"/>
    <w:next w:val="Pripombabesedilo"/>
    <w:link w:val="ZadevapripombeZnak"/>
    <w:uiPriority w:val="99"/>
    <w:semiHidden/>
    <w:unhideWhenUsed/>
    <w:rsid w:val="00427E20"/>
    <w:rPr>
      <w:b/>
      <w:bCs/>
    </w:rPr>
  </w:style>
  <w:style w:type="character" w:customStyle="1" w:styleId="ZadevapripombeZnak">
    <w:name w:val="Zadeva pripombe Znak"/>
    <w:basedOn w:val="PripombabesediloZnak"/>
    <w:link w:val="Zadevapripombe"/>
    <w:uiPriority w:val="99"/>
    <w:semiHidden/>
    <w:rsid w:val="00427E20"/>
    <w:rPr>
      <w:b/>
      <w:bCs/>
      <w:sz w:val="20"/>
      <w:szCs w:val="20"/>
    </w:rPr>
  </w:style>
  <w:style w:type="paragraph" w:styleId="Sprotnaopomba-besedilo">
    <w:name w:val="footnote text"/>
    <w:basedOn w:val="Navaden"/>
    <w:link w:val="Sprotnaopomba-besediloZnak"/>
    <w:uiPriority w:val="99"/>
    <w:unhideWhenUsed/>
    <w:rsid w:val="005D49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5D49FE"/>
    <w:rPr>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uiPriority w:val="99"/>
    <w:unhideWhenUsed/>
    <w:qFormat/>
    <w:rsid w:val="005D49FE"/>
    <w:rPr>
      <w:vertAlign w:val="superscript"/>
    </w:rPr>
  </w:style>
  <w:style w:type="paragraph" w:styleId="Revizija">
    <w:name w:val="Revision"/>
    <w:hidden/>
    <w:uiPriority w:val="99"/>
    <w:semiHidden/>
    <w:rsid w:val="00A651B5"/>
    <w:pPr>
      <w:spacing w:after="0" w:line="240" w:lineRule="auto"/>
    </w:pPr>
  </w:style>
  <w:style w:type="paragraph" w:styleId="Glava">
    <w:name w:val="header"/>
    <w:basedOn w:val="Navaden"/>
    <w:link w:val="GlavaZnak"/>
    <w:uiPriority w:val="99"/>
    <w:unhideWhenUsed/>
    <w:rsid w:val="005B1B40"/>
    <w:pPr>
      <w:tabs>
        <w:tab w:val="center" w:pos="4536"/>
        <w:tab w:val="right" w:pos="9072"/>
      </w:tabs>
      <w:spacing w:after="0" w:line="240" w:lineRule="auto"/>
    </w:pPr>
  </w:style>
  <w:style w:type="character" w:customStyle="1" w:styleId="GlavaZnak">
    <w:name w:val="Glava Znak"/>
    <w:basedOn w:val="Privzetapisavaodstavka"/>
    <w:link w:val="Glava"/>
    <w:uiPriority w:val="99"/>
    <w:rsid w:val="005B1B40"/>
  </w:style>
  <w:style w:type="paragraph" w:styleId="Noga">
    <w:name w:val="footer"/>
    <w:basedOn w:val="Navaden"/>
    <w:link w:val="NogaZnak"/>
    <w:uiPriority w:val="99"/>
    <w:unhideWhenUsed/>
    <w:rsid w:val="005B1B40"/>
    <w:pPr>
      <w:tabs>
        <w:tab w:val="center" w:pos="4536"/>
        <w:tab w:val="right" w:pos="9072"/>
      </w:tabs>
      <w:spacing w:after="0" w:line="240" w:lineRule="auto"/>
    </w:pPr>
  </w:style>
  <w:style w:type="character" w:customStyle="1" w:styleId="NogaZnak">
    <w:name w:val="Noga Znak"/>
    <w:basedOn w:val="Privzetapisavaodstavka"/>
    <w:link w:val="Noga"/>
    <w:uiPriority w:val="99"/>
    <w:rsid w:val="005B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3B70851F4D72247BC762BA08C9328EE" ma:contentTypeVersion="4" ma:contentTypeDescription="Ustvari nov dokument." ma:contentTypeScope="" ma:versionID="07dae1d868fb219182aac993f6f629b4">
  <xsd:schema xmlns:xsd="http://www.w3.org/2001/XMLSchema" xmlns:xs="http://www.w3.org/2001/XMLSchema" xmlns:p="http://schemas.microsoft.com/office/2006/metadata/properties" xmlns:ns2="3e93ee02-7cd0-4667-bd59-6f9c50eb2226" targetNamespace="http://schemas.microsoft.com/office/2006/metadata/properties" ma:root="true" ma:fieldsID="c87e05a781a20c7a01876c98ede7ba18" ns2:_="">
    <xsd:import namespace="3e93ee02-7cd0-4667-bd59-6f9c50eb22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ee02-7cd0-4667-bd59-6f9c50eb2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E37EA-D903-4319-8ABA-B2F32FE04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6EA46-A88B-45CF-8F08-E7068AC11B0B}">
  <ds:schemaRefs>
    <ds:schemaRef ds:uri="http://schemas.microsoft.com/sharepoint/v3/contenttype/forms"/>
  </ds:schemaRefs>
</ds:datastoreItem>
</file>

<file path=customXml/itemProps3.xml><?xml version="1.0" encoding="utf-8"?>
<ds:datastoreItem xmlns:ds="http://schemas.openxmlformats.org/officeDocument/2006/customXml" ds:itemID="{61B44DFA-DE9D-4014-BCDC-DA6DE66F061E}">
  <ds:schemaRefs>
    <ds:schemaRef ds:uri="http://schemas.openxmlformats.org/officeDocument/2006/bibliography"/>
  </ds:schemaRefs>
</ds:datastoreItem>
</file>

<file path=customXml/itemProps4.xml><?xml version="1.0" encoding="utf-8"?>
<ds:datastoreItem xmlns:ds="http://schemas.openxmlformats.org/officeDocument/2006/customXml" ds:itemID="{7C0B9337-41AD-436F-9315-69311271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ee02-7cd0-4667-bd59-6f9c50eb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5341</Characters>
  <Application>Microsoft Office Word</Application>
  <DocSecurity>0</DocSecurity>
  <Lines>254</Lines>
  <Paragraphs>95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Tjaša Koselj</cp:lastModifiedBy>
  <cp:revision>2</cp:revision>
  <cp:lastPrinted>2024-07-23T06:00:00Z</cp:lastPrinted>
  <dcterms:created xsi:type="dcterms:W3CDTF">2025-05-29T08:32:00Z</dcterms:created>
  <dcterms:modified xsi:type="dcterms:W3CDTF">2025-05-29T08:32:00Z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233b0660467deb9dfb767cf1eb1cda7b736224eb8381663fbc5cb96c0775ca00</vt:lpwstr>
  </property>
  <property fmtid="{D5CDD505-2E9C-101B-9397-08002B2CF9AE}" pid="3" name="ContentTypeId">
    <vt:lpwstr>0x01010083B70851F4D72247BC762BA08C9328EE</vt:lpwstr>
  </property>
</Properties>
</file>