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E13FE" w14:textId="77777777" w:rsidR="003949DD" w:rsidRPr="003949DD" w:rsidRDefault="003949DD" w:rsidP="003949DD">
      <w:pPr>
        <w:spacing w:before="0" w:after="0"/>
        <w:rPr>
          <w:rFonts w:cs="Arial"/>
        </w:rPr>
      </w:pPr>
      <w:r w:rsidRPr="003949DD">
        <w:rPr>
          <w:noProof/>
        </w:rPr>
        <mc:AlternateContent>
          <mc:Choice Requires="wpg">
            <w:drawing>
              <wp:anchor distT="0" distB="0" distL="114300" distR="114300" simplePos="0" relativeHeight="251659264" behindDoc="0" locked="0" layoutInCell="1" allowOverlap="1" wp14:anchorId="71955DDA" wp14:editId="0A3E6C4F">
                <wp:simplePos x="0" y="0"/>
                <wp:positionH relativeFrom="page">
                  <wp:posOffset>-916305</wp:posOffset>
                </wp:positionH>
                <wp:positionV relativeFrom="page">
                  <wp:posOffset>553085</wp:posOffset>
                </wp:positionV>
                <wp:extent cx="5902960" cy="4838065"/>
                <wp:effectExtent l="0" t="0" r="2540" b="635"/>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25" name="AutoShape 14"/>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6" name="Group 15"/>
                        <wpg:cNvGrpSpPr>
                          <a:grpSpLocks/>
                        </wpg:cNvGrpSpPr>
                        <wpg:grpSpPr bwMode="auto">
                          <a:xfrm>
                            <a:off x="7095" y="5418"/>
                            <a:ext cx="2216" cy="2216"/>
                            <a:chOff x="7907" y="4350"/>
                            <a:chExt cx="2216" cy="2216"/>
                          </a:xfrm>
                        </wpg:grpSpPr>
                        <wps:wsp>
                          <wps:cNvPr id="27" name="Oval 16"/>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17"/>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18"/>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97DCF3" id="Skupina 24" o:spid="_x0000_s1026" style="position:absolute;margin-left:-72.15pt;margin-top:43.55pt;width:464.8pt;height:380.95pt;z-index:251659264;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">
                <v:shapetype id="_x0000_t32" coordsize="21600,21600" o:spt="32" o:oned="t" path="m,l21600,21600e" filled="f">
                  <v:path arrowok="t" fillok="f" o:connecttype="none"/>
                  <o:lock v:ext="edit" shapetype="t"/>
                </v:shapetype>
                <v:shape id="AutoShape 14"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" strokecolor="#a7bfde"/>
                <v:group id="Group 15"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6"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" fillcolor="#a7bfde" stroked="f"/>
                  <v:oval id="Oval 17"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" fillcolor="#d3dfee" stroked="f"/>
                  <v:oval id="Oval 18"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" fillcolor="#7ba0cd" stroked="f"/>
                </v:group>
                <w10:wrap anchorx="page" anchory="page"/>
              </v:group>
            </w:pict>
          </mc:Fallback>
        </mc:AlternateContent>
      </w:r>
    </w:p>
    <w:tbl>
      <w:tblPr>
        <w:tblpPr w:leftFromText="187" w:rightFromText="187" w:vertAnchor="page" w:horzAnchor="margin" w:tblpY="8612"/>
        <w:tblW w:w="4637" w:type="pct"/>
        <w:tblLook w:val="04A0" w:firstRow="1" w:lastRow="0" w:firstColumn="1" w:lastColumn="0" w:noHBand="0" w:noVBand="1"/>
      </w:tblPr>
      <w:tblGrid>
        <w:gridCol w:w="8413"/>
      </w:tblGrid>
      <w:tr w:rsidR="003949DD" w:rsidRPr="003949DD" w14:paraId="78BB1B36" w14:textId="77777777" w:rsidTr="00900F5F">
        <w:trPr>
          <w:trHeight w:val="1945"/>
        </w:trPr>
        <w:tc>
          <w:tcPr>
            <w:tcW w:w="8614" w:type="dxa"/>
            <w:vAlign w:val="center"/>
          </w:tcPr>
          <w:p w14:paraId="6A31C3B3" w14:textId="77777777" w:rsidR="003949DD" w:rsidRPr="003949DD" w:rsidRDefault="003949DD" w:rsidP="00900F5F">
            <w:pPr>
              <w:pStyle w:val="Brezrazmikov1"/>
              <w:rPr>
                <w:rFonts w:ascii="Arial" w:hAnsi="Arial" w:cs="Arial"/>
                <w:b/>
                <w:bCs/>
                <w:i/>
                <w:color w:val="0F243E"/>
                <w:sz w:val="24"/>
                <w:szCs w:val="24"/>
                <w:lang w:val="sl-SI"/>
              </w:rPr>
            </w:pPr>
            <w:r w:rsidRPr="003949DD">
              <w:rPr>
                <w:rFonts w:ascii="Arial" w:hAnsi="Arial" w:cs="Arial"/>
                <w:b/>
                <w:bCs/>
                <w:i/>
                <w:color w:val="0F243E"/>
                <w:sz w:val="48"/>
                <w:szCs w:val="48"/>
                <w:lang w:val="sl-SI"/>
              </w:rPr>
              <w:t>Navodila Ministrstva za izobraževanje, znanost in šport za izvajanje operacij evropske kohezijske politike v programskem obdobju 2014–2020</w:t>
            </w:r>
          </w:p>
          <w:p w14:paraId="122D8E5C" w14:textId="77777777" w:rsidR="003949DD" w:rsidRPr="003949DD" w:rsidRDefault="003949DD" w:rsidP="00900F5F">
            <w:pPr>
              <w:pStyle w:val="Brezrazmikov1"/>
              <w:ind w:left="780"/>
              <w:rPr>
                <w:rFonts w:ascii="Arial" w:hAnsi="Arial" w:cs="Arial"/>
                <w:b/>
                <w:bCs/>
                <w:i/>
                <w:color w:val="0F243E"/>
                <w:sz w:val="24"/>
                <w:szCs w:val="24"/>
                <w:lang w:val="sl-SI"/>
              </w:rPr>
            </w:pPr>
          </w:p>
        </w:tc>
      </w:tr>
      <w:tr w:rsidR="003949DD" w:rsidRPr="003949DD" w14:paraId="25CC1B66" w14:textId="77777777" w:rsidTr="00900F5F">
        <w:trPr>
          <w:trHeight w:val="369"/>
        </w:trPr>
        <w:tc>
          <w:tcPr>
            <w:tcW w:w="8614" w:type="dxa"/>
          </w:tcPr>
          <w:p w14:paraId="3D0FE4DF" w14:textId="77777777" w:rsidR="003949DD" w:rsidRPr="003949DD" w:rsidRDefault="003949DD" w:rsidP="00900F5F">
            <w:pPr>
              <w:pStyle w:val="Brezrazmikov1"/>
              <w:rPr>
                <w:rFonts w:ascii="Arial" w:hAnsi="Arial" w:cs="Arial"/>
                <w:color w:val="0F243E"/>
                <w:sz w:val="28"/>
                <w:szCs w:val="28"/>
                <w:lang w:val="sl-SI"/>
              </w:rPr>
            </w:pPr>
          </w:p>
        </w:tc>
      </w:tr>
      <w:tr w:rsidR="003949DD" w:rsidRPr="003949DD" w14:paraId="2AF61ACA" w14:textId="77777777" w:rsidTr="00900F5F">
        <w:trPr>
          <w:trHeight w:val="953"/>
        </w:trPr>
        <w:tc>
          <w:tcPr>
            <w:tcW w:w="8614" w:type="dxa"/>
            <w:vAlign w:val="center"/>
          </w:tcPr>
          <w:p w14:paraId="2243F079" w14:textId="77777777" w:rsidR="003949DD" w:rsidRPr="003949DD" w:rsidRDefault="003949DD" w:rsidP="00900F5F">
            <w:pPr>
              <w:spacing w:before="0" w:after="0"/>
              <w:jc w:val="left"/>
              <w:rPr>
                <w:rFonts w:cs="Arial"/>
                <w:b/>
                <w:bCs/>
                <w:i/>
                <w:color w:val="0F243E"/>
                <w:sz w:val="36"/>
                <w:szCs w:val="28"/>
              </w:rPr>
            </w:pPr>
            <w:r w:rsidRPr="003949DD">
              <w:rPr>
                <w:rFonts w:cs="Arial"/>
                <w:b/>
                <w:bCs/>
                <w:i/>
                <w:color w:val="0F243E"/>
                <w:sz w:val="36"/>
                <w:szCs w:val="28"/>
              </w:rPr>
              <w:t>Priloga k pogodbam z upravičenci</w:t>
            </w:r>
          </w:p>
          <w:p w14:paraId="236D1253" w14:textId="77777777" w:rsidR="003949DD" w:rsidRPr="003949DD" w:rsidRDefault="003949DD" w:rsidP="00900F5F">
            <w:pPr>
              <w:spacing w:before="0" w:after="0"/>
              <w:jc w:val="left"/>
              <w:rPr>
                <w:rFonts w:cs="Arial"/>
                <w:b/>
                <w:bCs/>
                <w:i/>
                <w:color w:val="0F243E"/>
                <w:sz w:val="36"/>
                <w:szCs w:val="28"/>
              </w:rPr>
            </w:pPr>
          </w:p>
          <w:p w14:paraId="2A64AEC1" w14:textId="77777777" w:rsidR="003949DD" w:rsidRPr="003949DD" w:rsidRDefault="003949DD" w:rsidP="00900F5F">
            <w:pPr>
              <w:spacing w:before="0" w:after="0"/>
              <w:jc w:val="left"/>
              <w:rPr>
                <w:rFonts w:cs="Arial"/>
                <w:b/>
                <w:bCs/>
                <w:i/>
                <w:color w:val="0F243E"/>
                <w:sz w:val="36"/>
                <w:szCs w:val="28"/>
              </w:rPr>
            </w:pPr>
          </w:p>
          <w:p w14:paraId="7390E938" w14:textId="5C795B91" w:rsidR="003949DD" w:rsidRPr="003949DD" w:rsidRDefault="007F6445" w:rsidP="00900F5F">
            <w:pPr>
              <w:spacing w:before="0" w:after="0"/>
              <w:jc w:val="center"/>
              <w:rPr>
                <w:rFonts w:cs="Arial"/>
                <w:b/>
                <w:bCs/>
                <w:i/>
                <w:color w:val="0F243E"/>
                <w:sz w:val="28"/>
                <w:szCs w:val="28"/>
              </w:rPr>
            </w:pPr>
            <w:r>
              <w:rPr>
                <w:rFonts w:cs="Arial"/>
                <w:b/>
                <w:bCs/>
                <w:i/>
                <w:color w:val="0F243E"/>
                <w:sz w:val="28"/>
                <w:szCs w:val="28"/>
              </w:rPr>
              <w:t xml:space="preserve">prof. </w:t>
            </w:r>
            <w:r w:rsidR="003949DD" w:rsidRPr="003949DD">
              <w:rPr>
                <w:rFonts w:cs="Arial"/>
                <w:b/>
                <w:bCs/>
                <w:i/>
                <w:color w:val="0F243E"/>
                <w:sz w:val="28"/>
                <w:szCs w:val="28"/>
              </w:rPr>
              <w:t xml:space="preserve">dr. </w:t>
            </w:r>
            <w:r>
              <w:rPr>
                <w:rFonts w:cs="Arial"/>
                <w:b/>
                <w:bCs/>
                <w:i/>
                <w:color w:val="0F243E"/>
                <w:sz w:val="28"/>
                <w:szCs w:val="28"/>
              </w:rPr>
              <w:t>Simona Kustec</w:t>
            </w:r>
          </w:p>
          <w:p w14:paraId="194FF1A6" w14:textId="36BAAD55" w:rsidR="003949DD" w:rsidRPr="003949DD" w:rsidRDefault="003949DD" w:rsidP="000B043F">
            <w:pPr>
              <w:spacing w:before="0" w:after="0"/>
              <w:jc w:val="center"/>
              <w:rPr>
                <w:rFonts w:cs="Arial"/>
                <w:b/>
                <w:bCs/>
                <w:i/>
                <w:color w:val="0F243E"/>
                <w:sz w:val="36"/>
                <w:szCs w:val="28"/>
              </w:rPr>
            </w:pPr>
            <w:r w:rsidRPr="003949DD">
              <w:rPr>
                <w:rFonts w:cs="Arial"/>
                <w:b/>
                <w:bCs/>
                <w:i/>
                <w:color w:val="0F243E"/>
                <w:sz w:val="28"/>
                <w:szCs w:val="28"/>
              </w:rPr>
              <w:t>ministr</w:t>
            </w:r>
            <w:r w:rsidR="007F6445">
              <w:rPr>
                <w:rFonts w:cs="Arial"/>
                <w:b/>
                <w:bCs/>
                <w:i/>
                <w:color w:val="0F243E"/>
                <w:sz w:val="28"/>
                <w:szCs w:val="28"/>
              </w:rPr>
              <w:t>ica</w:t>
            </w:r>
          </w:p>
        </w:tc>
      </w:tr>
    </w:tbl>
    <w:p w14:paraId="3E6E74AD" w14:textId="77777777" w:rsidR="003949DD" w:rsidRPr="003949DD" w:rsidRDefault="003949DD" w:rsidP="003949DD">
      <w:pPr>
        <w:spacing w:before="0" w:after="0" w:line="360" w:lineRule="auto"/>
        <w:ind w:left="357" w:hanging="357"/>
        <w:rPr>
          <w:rFonts w:cs="Arial"/>
          <w:b/>
          <w:bCs/>
          <w:sz w:val="52"/>
          <w:szCs w:val="52"/>
        </w:rPr>
      </w:pPr>
      <w:r w:rsidRPr="003949DD">
        <w:rPr>
          <w:noProof/>
        </w:rPr>
        <mc:AlternateContent>
          <mc:Choice Requires="wpg">
            <w:drawing>
              <wp:anchor distT="0" distB="0" distL="114300" distR="114300" simplePos="0" relativeHeight="251663360" behindDoc="0" locked="0" layoutInCell="1" allowOverlap="1" wp14:anchorId="17CDCCC5" wp14:editId="4D3572A3">
                <wp:simplePos x="0" y="0"/>
                <wp:positionH relativeFrom="page">
                  <wp:posOffset>5789295</wp:posOffset>
                </wp:positionH>
                <wp:positionV relativeFrom="page">
                  <wp:posOffset>1954530</wp:posOffset>
                </wp:positionV>
                <wp:extent cx="3359785" cy="8771255"/>
                <wp:effectExtent l="0" t="0" r="31115" b="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9"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0" name="Group 4"/>
                        <wpg:cNvGrpSpPr>
                          <a:grpSpLocks/>
                        </wpg:cNvGrpSpPr>
                        <wpg:grpSpPr bwMode="auto">
                          <a:xfrm>
                            <a:off x="5531" y="9226"/>
                            <a:ext cx="5291" cy="5845"/>
                            <a:chOff x="5531" y="9226"/>
                            <a:chExt cx="5291" cy="5845"/>
                          </a:xfrm>
                        </wpg:grpSpPr>
                        <wps:wsp>
                          <wps:cNvPr id="21"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23"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587F31" id="Skupina 18" o:spid="_x0000_s1026" style="position:absolute;margin-left:455.85pt;margin-top:153.9pt;width:264.55pt;height:690.65pt;z-index:251663360;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2336" behindDoc="0" locked="0" layoutInCell="1" allowOverlap="1" wp14:anchorId="167BC596" wp14:editId="2557D453">
                <wp:simplePos x="0" y="0"/>
                <wp:positionH relativeFrom="page">
                  <wp:posOffset>5789295</wp:posOffset>
                </wp:positionH>
                <wp:positionV relativeFrom="page">
                  <wp:posOffset>1954530</wp:posOffset>
                </wp:positionV>
                <wp:extent cx="3359785" cy="8771255"/>
                <wp:effectExtent l="0" t="0" r="311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3ADEFB" id="Skupina 1" o:spid="_x0000_s1026" style="position:absolute;margin-left:455.85pt;margin-top:153.9pt;width:264.55pt;height:690.65pt;z-index:251662336;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1312" behindDoc="0" locked="0" layoutInCell="1" allowOverlap="1" wp14:anchorId="35793CE9" wp14:editId="0722786F">
                <wp:simplePos x="0" y="0"/>
                <wp:positionH relativeFrom="page">
                  <wp:posOffset>5789295</wp:posOffset>
                </wp:positionH>
                <wp:positionV relativeFrom="page">
                  <wp:posOffset>1954530</wp:posOffset>
                </wp:positionV>
                <wp:extent cx="3359785" cy="8771255"/>
                <wp:effectExtent l="0" t="0" r="31115" b="0"/>
                <wp:wrapNone/>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8"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9" name="Group 4"/>
                        <wpg:cNvGrpSpPr>
                          <a:grpSpLocks/>
                        </wpg:cNvGrpSpPr>
                        <wpg:grpSpPr bwMode="auto">
                          <a:xfrm>
                            <a:off x="5531" y="9226"/>
                            <a:ext cx="5291" cy="5845"/>
                            <a:chOff x="5531" y="9226"/>
                            <a:chExt cx="5291" cy="5845"/>
                          </a:xfrm>
                        </wpg:grpSpPr>
                        <wps:wsp>
                          <wps:cNvPr id="10"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2"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C88F7C" id="Skupina 7" o:spid="_x0000_s1026" style="position:absolute;margin-left:455.85pt;margin-top:153.9pt;width:264.55pt;height:690.65pt;z-index:251661312;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0288" behindDoc="0" locked="0" layoutInCell="1" allowOverlap="1" wp14:anchorId="5073003B" wp14:editId="66DCC354">
                <wp:simplePos x="0" y="0"/>
                <wp:positionH relativeFrom="margin">
                  <wp:posOffset>2514600</wp:posOffset>
                </wp:positionH>
                <wp:positionV relativeFrom="page">
                  <wp:posOffset>1924685</wp:posOffset>
                </wp:positionV>
                <wp:extent cx="4225290" cy="2886075"/>
                <wp:effectExtent l="0" t="0" r="3810" b="9525"/>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 name="AutoShape 9"/>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4" name="Oval 10"/>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1"/>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2"/>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5D049E" id="Skupina 2" o:spid="_x0000_s1026" style="position:absolute;margin-left:198pt;margin-top:151.55pt;width:332.7pt;height:227.25pt;z-index:251660288;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">
                <v:shape id="AutoShape 9"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" strokecolor="#a7bfde"/>
                <v:oval id="Oval 10"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" fillcolor="#a7bfde" stroked="f"/>
                <v:oval id="Oval 11"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" fillcolor="#d3dfee" stroked="f"/>
                <v:oval id="Oval 12"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" fillcolor="#7ba0cd" stroked="f"/>
                <w10:wrap anchorx="margin" anchory="page"/>
              </v:group>
            </w:pict>
          </mc:Fallback>
        </mc:AlternateContent>
      </w:r>
    </w:p>
    <w:p w14:paraId="2E7EDAA7" w14:textId="77777777" w:rsidR="003949DD" w:rsidRPr="003949DD" w:rsidRDefault="003949DD" w:rsidP="003949DD">
      <w:pPr>
        <w:spacing w:before="0" w:after="0" w:line="360" w:lineRule="auto"/>
        <w:ind w:left="357" w:hanging="357"/>
        <w:rPr>
          <w:rFonts w:cs="Arial"/>
          <w:b/>
          <w:bCs/>
          <w:sz w:val="52"/>
          <w:szCs w:val="52"/>
        </w:rPr>
      </w:pPr>
    </w:p>
    <w:p w14:paraId="53970F49" w14:textId="77777777" w:rsidR="003949DD" w:rsidRPr="003949DD" w:rsidRDefault="003949DD" w:rsidP="003949DD">
      <w:pPr>
        <w:spacing w:before="0" w:after="0" w:line="360" w:lineRule="auto"/>
        <w:ind w:left="357" w:hanging="357"/>
        <w:rPr>
          <w:rFonts w:cs="Arial"/>
          <w:b/>
          <w:bCs/>
          <w:sz w:val="52"/>
          <w:szCs w:val="52"/>
        </w:rPr>
        <w:sectPr w:rsidR="003949DD" w:rsidRPr="003949DD" w:rsidSect="00900F5F">
          <w:footerReference w:type="even" r:id="rId8"/>
          <w:footerReference w:type="default" r:id="rId9"/>
          <w:headerReference w:type="first" r:id="rId10"/>
          <w:footerReference w:type="first" r:id="rId11"/>
          <w:pgSz w:w="11906" w:h="16838"/>
          <w:pgMar w:top="2491" w:right="1417" w:bottom="1417" w:left="1417" w:header="708" w:footer="708" w:gutter="0"/>
          <w:cols w:space="708"/>
          <w:titlePg/>
          <w:docGrid w:linePitch="360"/>
        </w:sectPr>
      </w:pPr>
    </w:p>
    <w:p w14:paraId="65323C75" w14:textId="1A9B9332" w:rsidR="003949DD" w:rsidRPr="00026E64" w:rsidRDefault="003949DD" w:rsidP="003949DD">
      <w:pPr>
        <w:spacing w:before="0" w:after="0" w:line="360" w:lineRule="auto"/>
        <w:rPr>
          <w:rFonts w:cs="Arial"/>
          <w:b/>
          <w:bCs/>
          <w:szCs w:val="20"/>
        </w:rPr>
      </w:pPr>
      <w:r w:rsidRPr="003949DD">
        <w:rPr>
          <w:rFonts w:cs="Arial"/>
          <w:bCs/>
          <w:szCs w:val="20"/>
        </w:rPr>
        <w:lastRenderedPageBreak/>
        <w:t>Številka</w:t>
      </w:r>
      <w:r w:rsidRPr="0061472B">
        <w:rPr>
          <w:rFonts w:cs="Arial"/>
          <w:bCs/>
          <w:szCs w:val="20"/>
        </w:rPr>
        <w:t xml:space="preserve">: </w:t>
      </w:r>
      <w:r w:rsidRPr="00026E64">
        <w:rPr>
          <w:rFonts w:cs="Arial"/>
          <w:bCs/>
          <w:szCs w:val="20"/>
        </w:rPr>
        <w:t>544-10/2015/</w:t>
      </w:r>
      <w:r w:rsidR="00026E64" w:rsidRPr="0040337D">
        <w:rPr>
          <w:rFonts w:cs="Arial"/>
          <w:bCs/>
          <w:szCs w:val="20"/>
        </w:rPr>
        <w:t>3</w:t>
      </w:r>
      <w:r w:rsidR="0040337D" w:rsidRPr="00F9532F">
        <w:rPr>
          <w:rFonts w:cs="Arial"/>
          <w:bCs/>
          <w:szCs w:val="20"/>
        </w:rPr>
        <w:t>6</w:t>
      </w:r>
    </w:p>
    <w:p w14:paraId="534645A5" w14:textId="48FB94EE" w:rsidR="003949DD" w:rsidRPr="003949DD" w:rsidRDefault="003949DD" w:rsidP="003949DD">
      <w:pPr>
        <w:spacing w:before="0" w:after="0" w:line="360" w:lineRule="auto"/>
        <w:ind w:left="357" w:hanging="357"/>
        <w:rPr>
          <w:rFonts w:cs="Arial"/>
          <w:bCs/>
          <w:szCs w:val="20"/>
        </w:rPr>
      </w:pPr>
      <w:r w:rsidRPr="00026E64">
        <w:rPr>
          <w:rFonts w:cs="Arial"/>
          <w:bCs/>
          <w:szCs w:val="20"/>
        </w:rPr>
        <w:t xml:space="preserve">Datum: </w:t>
      </w:r>
      <w:r w:rsidR="00945025" w:rsidRPr="00F9532F">
        <w:rPr>
          <w:rFonts w:cs="Arial"/>
          <w:bCs/>
          <w:szCs w:val="20"/>
        </w:rPr>
        <w:t>2</w:t>
      </w:r>
      <w:r w:rsidR="008E5D53">
        <w:rPr>
          <w:rFonts w:cs="Arial"/>
          <w:bCs/>
          <w:szCs w:val="20"/>
        </w:rPr>
        <w:t>5</w:t>
      </w:r>
      <w:r w:rsidRPr="008A1EB9">
        <w:rPr>
          <w:rFonts w:cs="Arial"/>
          <w:bCs/>
          <w:szCs w:val="20"/>
        </w:rPr>
        <w:t>.</w:t>
      </w:r>
      <w:r w:rsidR="00A12F3D" w:rsidRPr="008A1EB9">
        <w:rPr>
          <w:rFonts w:cs="Arial"/>
          <w:bCs/>
          <w:szCs w:val="20"/>
        </w:rPr>
        <w:t xml:space="preserve"> </w:t>
      </w:r>
      <w:r w:rsidR="00945025" w:rsidRPr="00F9532F">
        <w:rPr>
          <w:rFonts w:cs="Arial"/>
          <w:bCs/>
          <w:szCs w:val="20"/>
        </w:rPr>
        <w:t>2</w:t>
      </w:r>
      <w:r w:rsidRPr="008A1EB9">
        <w:rPr>
          <w:rFonts w:cs="Arial"/>
          <w:bCs/>
          <w:szCs w:val="20"/>
        </w:rPr>
        <w:t>.</w:t>
      </w:r>
      <w:r w:rsidRPr="008A1EB9">
        <w:rPr>
          <w:rFonts w:cs="Arial"/>
        </w:rPr>
        <w:t xml:space="preserve"> 20</w:t>
      </w:r>
      <w:r w:rsidR="00945025" w:rsidRPr="00F9532F">
        <w:rPr>
          <w:rFonts w:cs="Arial"/>
        </w:rPr>
        <w:t>22</w:t>
      </w:r>
    </w:p>
    <w:p w14:paraId="49EAAF6C" w14:textId="1FD091F5" w:rsidR="003949DD" w:rsidRPr="003949DD" w:rsidRDefault="003949DD" w:rsidP="003949DD">
      <w:pPr>
        <w:spacing w:before="0" w:after="0" w:line="360" w:lineRule="auto"/>
        <w:ind w:left="357" w:hanging="357"/>
        <w:rPr>
          <w:rFonts w:cs="Arial"/>
          <w:bCs/>
          <w:szCs w:val="20"/>
        </w:rPr>
      </w:pPr>
      <w:r w:rsidRPr="003949DD">
        <w:rPr>
          <w:rFonts w:cs="Arial"/>
          <w:bCs/>
          <w:szCs w:val="20"/>
        </w:rPr>
        <w:t>Verzija: 2.</w:t>
      </w:r>
      <w:r w:rsidR="00332C65">
        <w:rPr>
          <w:rFonts w:cs="Arial"/>
          <w:bCs/>
          <w:szCs w:val="20"/>
        </w:rPr>
        <w:t>9</w:t>
      </w:r>
    </w:p>
    <w:p w14:paraId="4B588BF7" w14:textId="77777777" w:rsidR="003949DD" w:rsidRPr="003949DD" w:rsidRDefault="003949DD" w:rsidP="003949DD">
      <w:pPr>
        <w:spacing w:before="0" w:after="0" w:line="360" w:lineRule="auto"/>
        <w:rPr>
          <w:rFonts w:cs="Arial"/>
          <w:bCs/>
          <w:szCs w:val="22"/>
        </w:rPr>
      </w:pPr>
    </w:p>
    <w:p w14:paraId="1EFE5262" w14:textId="77777777" w:rsidR="003949DD" w:rsidRPr="003949DD" w:rsidRDefault="003949DD" w:rsidP="003949DD">
      <w:pPr>
        <w:spacing w:before="0" w:after="0" w:line="360" w:lineRule="auto"/>
        <w:rPr>
          <w:rFonts w:cs="Arial"/>
          <w:bCs/>
          <w:szCs w:val="22"/>
        </w:rPr>
      </w:pPr>
    </w:p>
    <w:p w14:paraId="1DAB304D" w14:textId="77777777" w:rsidR="003949DD" w:rsidRPr="003949DD" w:rsidRDefault="003949DD" w:rsidP="003949DD">
      <w:pPr>
        <w:spacing w:before="0" w:after="0" w:line="360" w:lineRule="auto"/>
        <w:rPr>
          <w:rFonts w:cs="Arial"/>
          <w:bCs/>
          <w:szCs w:val="22"/>
        </w:rPr>
      </w:pPr>
      <w:r w:rsidRPr="003949DD">
        <w:rPr>
          <w:rFonts w:cs="Arial"/>
          <w:bCs/>
          <w:szCs w:val="22"/>
        </w:rPr>
        <w:t>Zgodovina verzij:</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30"/>
        <w:gridCol w:w="6160"/>
      </w:tblGrid>
      <w:tr w:rsidR="003949DD" w:rsidRPr="003949DD" w14:paraId="61BB54E4" w14:textId="77777777" w:rsidTr="00900F5F">
        <w:tc>
          <w:tcPr>
            <w:tcW w:w="988" w:type="dxa"/>
            <w:shd w:val="clear" w:color="auto" w:fill="auto"/>
          </w:tcPr>
          <w:p w14:paraId="4B68C460" w14:textId="77777777" w:rsidR="003949DD" w:rsidRPr="003949DD" w:rsidRDefault="003949DD" w:rsidP="00900F5F">
            <w:pPr>
              <w:spacing w:before="0" w:after="0" w:line="360" w:lineRule="auto"/>
              <w:jc w:val="center"/>
              <w:rPr>
                <w:rFonts w:cs="Arial"/>
                <w:bCs/>
                <w:szCs w:val="22"/>
              </w:rPr>
            </w:pPr>
            <w:r w:rsidRPr="003949DD">
              <w:rPr>
                <w:rFonts w:cs="Arial"/>
                <w:bCs/>
                <w:szCs w:val="22"/>
              </w:rPr>
              <w:t>Verzija</w:t>
            </w:r>
          </w:p>
        </w:tc>
        <w:tc>
          <w:tcPr>
            <w:tcW w:w="2530" w:type="dxa"/>
            <w:shd w:val="clear" w:color="auto" w:fill="auto"/>
          </w:tcPr>
          <w:p w14:paraId="0D427EE1" w14:textId="77777777" w:rsidR="003949DD" w:rsidRPr="003949DD" w:rsidRDefault="003949DD" w:rsidP="00900F5F">
            <w:pPr>
              <w:spacing w:before="0" w:after="0" w:line="360" w:lineRule="auto"/>
              <w:jc w:val="center"/>
              <w:rPr>
                <w:rFonts w:cs="Arial"/>
                <w:bCs/>
                <w:szCs w:val="22"/>
              </w:rPr>
            </w:pPr>
            <w:r w:rsidRPr="003949DD">
              <w:rPr>
                <w:rFonts w:cs="Arial"/>
                <w:bCs/>
                <w:szCs w:val="22"/>
              </w:rPr>
              <w:t>Datum sprejetja verzije</w:t>
            </w:r>
          </w:p>
        </w:tc>
        <w:tc>
          <w:tcPr>
            <w:tcW w:w="6160" w:type="dxa"/>
            <w:shd w:val="clear" w:color="auto" w:fill="auto"/>
          </w:tcPr>
          <w:p w14:paraId="4B0A35B6" w14:textId="77777777" w:rsidR="003949DD" w:rsidRPr="003949DD" w:rsidRDefault="003949DD" w:rsidP="00900F5F">
            <w:pPr>
              <w:spacing w:before="0" w:after="0" w:line="360" w:lineRule="auto"/>
              <w:jc w:val="center"/>
              <w:rPr>
                <w:rFonts w:cs="Arial"/>
                <w:bCs/>
                <w:szCs w:val="22"/>
              </w:rPr>
            </w:pPr>
            <w:r w:rsidRPr="003949DD">
              <w:rPr>
                <w:rFonts w:cs="Arial"/>
                <w:bCs/>
                <w:szCs w:val="22"/>
              </w:rPr>
              <w:t>Opombe</w:t>
            </w:r>
          </w:p>
        </w:tc>
      </w:tr>
      <w:tr w:rsidR="003949DD" w:rsidRPr="003949DD" w14:paraId="3449974F" w14:textId="77777777" w:rsidTr="00900F5F">
        <w:tc>
          <w:tcPr>
            <w:tcW w:w="988" w:type="dxa"/>
            <w:shd w:val="clear" w:color="auto" w:fill="auto"/>
          </w:tcPr>
          <w:p w14:paraId="6AB49D7F" w14:textId="77777777" w:rsidR="003949DD" w:rsidRPr="003949DD" w:rsidRDefault="003949DD" w:rsidP="00900F5F">
            <w:pPr>
              <w:spacing w:before="0" w:after="0" w:line="360" w:lineRule="auto"/>
              <w:jc w:val="center"/>
              <w:rPr>
                <w:rFonts w:cs="Arial"/>
                <w:bCs/>
                <w:szCs w:val="22"/>
              </w:rPr>
            </w:pPr>
            <w:r w:rsidRPr="003949DD">
              <w:rPr>
                <w:rFonts w:cs="Arial"/>
                <w:bCs/>
                <w:szCs w:val="22"/>
              </w:rPr>
              <w:t>1.0</w:t>
            </w:r>
          </w:p>
        </w:tc>
        <w:tc>
          <w:tcPr>
            <w:tcW w:w="2530" w:type="dxa"/>
            <w:shd w:val="clear" w:color="auto" w:fill="auto"/>
          </w:tcPr>
          <w:p w14:paraId="2E0AF5D7" w14:textId="77777777" w:rsidR="003949DD" w:rsidRPr="003949DD" w:rsidRDefault="003949DD" w:rsidP="00900F5F">
            <w:pPr>
              <w:spacing w:before="0" w:after="0" w:line="360" w:lineRule="auto"/>
              <w:jc w:val="center"/>
              <w:rPr>
                <w:rFonts w:cs="Arial"/>
                <w:bCs/>
                <w:szCs w:val="22"/>
              </w:rPr>
            </w:pPr>
            <w:r w:rsidRPr="003949DD">
              <w:rPr>
                <w:rFonts w:cs="Arial"/>
                <w:bCs/>
                <w:szCs w:val="22"/>
              </w:rPr>
              <w:t>9. 11. 2015</w:t>
            </w:r>
          </w:p>
        </w:tc>
        <w:tc>
          <w:tcPr>
            <w:tcW w:w="6160" w:type="dxa"/>
            <w:shd w:val="clear" w:color="auto" w:fill="auto"/>
          </w:tcPr>
          <w:p w14:paraId="758617BD" w14:textId="77777777" w:rsidR="003949DD" w:rsidRPr="00CA7E20" w:rsidRDefault="003949DD" w:rsidP="00CA7E20">
            <w:pPr>
              <w:spacing w:before="0" w:after="0" w:line="240" w:lineRule="auto"/>
              <w:rPr>
                <w:rFonts w:cs="Arial"/>
                <w:bCs/>
                <w:szCs w:val="20"/>
              </w:rPr>
            </w:pPr>
          </w:p>
        </w:tc>
      </w:tr>
      <w:tr w:rsidR="003949DD" w:rsidRPr="003949DD" w14:paraId="130A9177" w14:textId="77777777" w:rsidTr="00900F5F">
        <w:tc>
          <w:tcPr>
            <w:tcW w:w="988" w:type="dxa"/>
            <w:shd w:val="clear" w:color="auto" w:fill="auto"/>
          </w:tcPr>
          <w:p w14:paraId="063E900A" w14:textId="77777777" w:rsidR="003949DD" w:rsidRPr="003949DD" w:rsidRDefault="003949DD" w:rsidP="00900F5F">
            <w:pPr>
              <w:spacing w:before="0" w:after="0" w:line="360" w:lineRule="auto"/>
              <w:jc w:val="center"/>
              <w:rPr>
                <w:rFonts w:cs="Arial"/>
                <w:bCs/>
                <w:szCs w:val="22"/>
              </w:rPr>
            </w:pPr>
            <w:r w:rsidRPr="003949DD">
              <w:rPr>
                <w:rFonts w:cs="Arial"/>
                <w:bCs/>
                <w:szCs w:val="22"/>
              </w:rPr>
              <w:t>1.1</w:t>
            </w:r>
          </w:p>
        </w:tc>
        <w:tc>
          <w:tcPr>
            <w:tcW w:w="2530" w:type="dxa"/>
            <w:shd w:val="clear" w:color="auto" w:fill="auto"/>
          </w:tcPr>
          <w:p w14:paraId="2928770C" w14:textId="77777777" w:rsidR="003949DD" w:rsidRPr="003949DD" w:rsidRDefault="003949DD" w:rsidP="00900F5F">
            <w:pPr>
              <w:spacing w:before="0" w:after="0" w:line="360" w:lineRule="auto"/>
              <w:jc w:val="center"/>
              <w:rPr>
                <w:rFonts w:cs="Arial"/>
                <w:bCs/>
                <w:szCs w:val="22"/>
              </w:rPr>
            </w:pPr>
            <w:r w:rsidRPr="003949DD">
              <w:rPr>
                <w:rFonts w:cs="Arial"/>
                <w:bCs/>
                <w:szCs w:val="22"/>
              </w:rPr>
              <w:t>11. 2. 2016</w:t>
            </w:r>
          </w:p>
        </w:tc>
        <w:tc>
          <w:tcPr>
            <w:tcW w:w="6160" w:type="dxa"/>
            <w:shd w:val="clear" w:color="auto" w:fill="auto"/>
          </w:tcPr>
          <w:p w14:paraId="106BCFAB" w14:textId="77777777" w:rsidR="003949DD" w:rsidRPr="003949DD" w:rsidRDefault="003949DD" w:rsidP="00900F5F">
            <w:pPr>
              <w:spacing w:before="0" w:after="0" w:line="240" w:lineRule="auto"/>
              <w:rPr>
                <w:rFonts w:cs="Arial"/>
                <w:bCs/>
                <w:szCs w:val="20"/>
              </w:rPr>
            </w:pPr>
          </w:p>
        </w:tc>
      </w:tr>
      <w:tr w:rsidR="003949DD" w:rsidRPr="003949DD" w14:paraId="20CDBD31" w14:textId="77777777" w:rsidTr="00900F5F">
        <w:tc>
          <w:tcPr>
            <w:tcW w:w="988" w:type="dxa"/>
            <w:shd w:val="clear" w:color="auto" w:fill="auto"/>
          </w:tcPr>
          <w:p w14:paraId="177B3A81" w14:textId="77777777" w:rsidR="003949DD" w:rsidRPr="003949DD" w:rsidRDefault="003949DD" w:rsidP="00900F5F">
            <w:pPr>
              <w:spacing w:before="0" w:after="0" w:line="360" w:lineRule="auto"/>
              <w:jc w:val="center"/>
              <w:rPr>
                <w:rFonts w:cs="Arial"/>
                <w:bCs/>
                <w:szCs w:val="22"/>
              </w:rPr>
            </w:pPr>
            <w:r w:rsidRPr="003949DD">
              <w:rPr>
                <w:rFonts w:cs="Arial"/>
                <w:bCs/>
                <w:szCs w:val="22"/>
              </w:rPr>
              <w:t>1.2</w:t>
            </w:r>
          </w:p>
        </w:tc>
        <w:tc>
          <w:tcPr>
            <w:tcW w:w="2530" w:type="dxa"/>
            <w:shd w:val="clear" w:color="auto" w:fill="auto"/>
          </w:tcPr>
          <w:p w14:paraId="6D802A25" w14:textId="77777777" w:rsidR="003949DD" w:rsidRPr="003949DD" w:rsidRDefault="003949DD" w:rsidP="00900F5F">
            <w:pPr>
              <w:spacing w:before="0" w:after="0" w:line="360" w:lineRule="auto"/>
              <w:jc w:val="center"/>
              <w:rPr>
                <w:rFonts w:cs="Arial"/>
                <w:bCs/>
                <w:szCs w:val="22"/>
              </w:rPr>
            </w:pPr>
            <w:r w:rsidRPr="003949DD">
              <w:rPr>
                <w:rFonts w:cs="Arial"/>
                <w:bCs/>
                <w:szCs w:val="22"/>
              </w:rPr>
              <w:t>8. 7. 2016</w:t>
            </w:r>
          </w:p>
        </w:tc>
        <w:tc>
          <w:tcPr>
            <w:tcW w:w="6160" w:type="dxa"/>
            <w:shd w:val="clear" w:color="auto" w:fill="auto"/>
          </w:tcPr>
          <w:p w14:paraId="68DDD1FD" w14:textId="77777777" w:rsidR="003949DD" w:rsidRPr="003949DD" w:rsidRDefault="003949DD" w:rsidP="00CA7E20">
            <w:pPr>
              <w:spacing w:before="0" w:after="0" w:line="240" w:lineRule="auto"/>
              <w:rPr>
                <w:rFonts w:cs="Arial"/>
                <w:bCs/>
                <w:szCs w:val="20"/>
              </w:rPr>
            </w:pPr>
            <w:r w:rsidRPr="003949DD">
              <w:rPr>
                <w:rFonts w:cs="Arial"/>
                <w:bCs/>
                <w:szCs w:val="20"/>
              </w:rPr>
              <w:t xml:space="preserve"> </w:t>
            </w:r>
          </w:p>
        </w:tc>
      </w:tr>
      <w:tr w:rsidR="003949DD" w:rsidRPr="003949DD" w14:paraId="6EAA82B3" w14:textId="77777777" w:rsidTr="00900F5F">
        <w:tc>
          <w:tcPr>
            <w:tcW w:w="988" w:type="dxa"/>
            <w:shd w:val="clear" w:color="auto" w:fill="auto"/>
          </w:tcPr>
          <w:p w14:paraId="0FDFB1F5" w14:textId="77777777" w:rsidR="003949DD" w:rsidRPr="003949DD" w:rsidRDefault="003949DD" w:rsidP="00900F5F">
            <w:pPr>
              <w:spacing w:before="0" w:after="0" w:line="360" w:lineRule="auto"/>
              <w:jc w:val="center"/>
              <w:rPr>
                <w:rFonts w:cs="Arial"/>
                <w:bCs/>
                <w:szCs w:val="22"/>
              </w:rPr>
            </w:pPr>
            <w:r w:rsidRPr="003949DD">
              <w:rPr>
                <w:rFonts w:cs="Arial"/>
                <w:bCs/>
                <w:szCs w:val="22"/>
              </w:rPr>
              <w:t>2.0</w:t>
            </w:r>
          </w:p>
        </w:tc>
        <w:tc>
          <w:tcPr>
            <w:tcW w:w="2530" w:type="dxa"/>
            <w:shd w:val="clear" w:color="auto" w:fill="auto"/>
          </w:tcPr>
          <w:p w14:paraId="13BABD7A" w14:textId="77777777" w:rsidR="003949DD" w:rsidRPr="003949DD" w:rsidRDefault="003949DD" w:rsidP="00900F5F">
            <w:pPr>
              <w:spacing w:before="0" w:after="0" w:line="360" w:lineRule="auto"/>
              <w:jc w:val="center"/>
              <w:rPr>
                <w:rFonts w:cs="Arial"/>
                <w:bCs/>
                <w:szCs w:val="22"/>
              </w:rPr>
            </w:pPr>
            <w:r w:rsidRPr="003949DD">
              <w:rPr>
                <w:rFonts w:cs="Arial"/>
                <w:bCs/>
                <w:szCs w:val="22"/>
              </w:rPr>
              <w:t>16. 8. 2016</w:t>
            </w:r>
          </w:p>
        </w:tc>
        <w:tc>
          <w:tcPr>
            <w:tcW w:w="6160" w:type="dxa"/>
            <w:shd w:val="clear" w:color="auto" w:fill="auto"/>
          </w:tcPr>
          <w:p w14:paraId="7E03B102" w14:textId="77777777" w:rsidR="003949DD" w:rsidRPr="003949DD" w:rsidRDefault="003949DD" w:rsidP="00C70ACC">
            <w:pPr>
              <w:spacing w:before="0" w:after="0" w:line="240" w:lineRule="auto"/>
              <w:rPr>
                <w:rFonts w:cs="Arial"/>
                <w:bCs/>
                <w:szCs w:val="20"/>
              </w:rPr>
            </w:pPr>
          </w:p>
        </w:tc>
      </w:tr>
      <w:tr w:rsidR="003949DD" w:rsidRPr="003949DD" w14:paraId="0D18A9B6" w14:textId="77777777" w:rsidTr="00900F5F">
        <w:tc>
          <w:tcPr>
            <w:tcW w:w="988" w:type="dxa"/>
            <w:shd w:val="clear" w:color="auto" w:fill="auto"/>
          </w:tcPr>
          <w:p w14:paraId="1E64F94D" w14:textId="77777777" w:rsidR="003949DD" w:rsidRPr="003949DD" w:rsidRDefault="003949DD" w:rsidP="00900F5F">
            <w:pPr>
              <w:spacing w:before="0" w:after="0" w:line="360" w:lineRule="auto"/>
              <w:jc w:val="center"/>
              <w:rPr>
                <w:rFonts w:cs="Arial"/>
                <w:bCs/>
                <w:szCs w:val="22"/>
              </w:rPr>
            </w:pPr>
            <w:r w:rsidRPr="003949DD">
              <w:rPr>
                <w:rFonts w:cs="Arial"/>
                <w:bCs/>
                <w:szCs w:val="22"/>
              </w:rPr>
              <w:t>2.1</w:t>
            </w:r>
          </w:p>
        </w:tc>
        <w:tc>
          <w:tcPr>
            <w:tcW w:w="2530" w:type="dxa"/>
            <w:shd w:val="clear" w:color="auto" w:fill="auto"/>
          </w:tcPr>
          <w:p w14:paraId="22BCC495" w14:textId="77777777" w:rsidR="003949DD" w:rsidRPr="003949DD" w:rsidRDefault="003949DD" w:rsidP="00900F5F">
            <w:pPr>
              <w:spacing w:before="0" w:after="0" w:line="360" w:lineRule="auto"/>
              <w:jc w:val="center"/>
              <w:rPr>
                <w:rFonts w:cs="Arial"/>
                <w:bCs/>
                <w:szCs w:val="22"/>
              </w:rPr>
            </w:pPr>
            <w:r w:rsidRPr="003949DD">
              <w:rPr>
                <w:rFonts w:cs="Arial"/>
                <w:bCs/>
                <w:szCs w:val="22"/>
              </w:rPr>
              <w:t>9. 9. 2016</w:t>
            </w:r>
          </w:p>
        </w:tc>
        <w:tc>
          <w:tcPr>
            <w:tcW w:w="6160" w:type="dxa"/>
            <w:shd w:val="clear" w:color="auto" w:fill="auto"/>
          </w:tcPr>
          <w:p w14:paraId="3ECE5827" w14:textId="77777777" w:rsidR="003949DD" w:rsidRPr="003949DD" w:rsidRDefault="003949DD" w:rsidP="00C70ACC">
            <w:pPr>
              <w:spacing w:before="0" w:after="0" w:line="240" w:lineRule="auto"/>
              <w:rPr>
                <w:rFonts w:cs="Arial"/>
                <w:bCs/>
                <w:szCs w:val="20"/>
              </w:rPr>
            </w:pPr>
            <w:r w:rsidRPr="003949DD">
              <w:rPr>
                <w:rFonts w:cs="Arial"/>
                <w:bCs/>
                <w:szCs w:val="20"/>
              </w:rPr>
              <w:t xml:space="preserve"> </w:t>
            </w:r>
          </w:p>
        </w:tc>
      </w:tr>
      <w:tr w:rsidR="003949DD" w:rsidRPr="003949DD" w14:paraId="149A8ADC" w14:textId="77777777" w:rsidTr="00900F5F">
        <w:tc>
          <w:tcPr>
            <w:tcW w:w="988" w:type="dxa"/>
            <w:shd w:val="clear" w:color="auto" w:fill="auto"/>
          </w:tcPr>
          <w:p w14:paraId="063360EB" w14:textId="77777777" w:rsidR="003949DD" w:rsidRPr="003949DD" w:rsidRDefault="003949DD" w:rsidP="00900F5F">
            <w:pPr>
              <w:spacing w:before="0" w:after="0" w:line="360" w:lineRule="auto"/>
              <w:jc w:val="center"/>
              <w:rPr>
                <w:rFonts w:cs="Arial"/>
                <w:bCs/>
                <w:szCs w:val="22"/>
              </w:rPr>
            </w:pPr>
            <w:r w:rsidRPr="003949DD">
              <w:rPr>
                <w:rFonts w:cs="Arial"/>
                <w:bCs/>
                <w:szCs w:val="22"/>
              </w:rPr>
              <w:t>2.2</w:t>
            </w:r>
          </w:p>
        </w:tc>
        <w:tc>
          <w:tcPr>
            <w:tcW w:w="2530" w:type="dxa"/>
            <w:shd w:val="clear" w:color="auto" w:fill="auto"/>
          </w:tcPr>
          <w:p w14:paraId="7C19DAE1" w14:textId="77777777" w:rsidR="003949DD" w:rsidRPr="003949DD" w:rsidRDefault="003949DD" w:rsidP="00817328">
            <w:pPr>
              <w:spacing w:before="0" w:after="0" w:line="360" w:lineRule="auto"/>
              <w:jc w:val="center"/>
              <w:rPr>
                <w:rFonts w:cs="Arial"/>
                <w:bCs/>
                <w:szCs w:val="22"/>
              </w:rPr>
            </w:pPr>
            <w:r w:rsidRPr="003949DD">
              <w:rPr>
                <w:rFonts w:cs="Arial"/>
                <w:bCs/>
                <w:szCs w:val="22"/>
              </w:rPr>
              <w:t>1</w:t>
            </w:r>
            <w:r w:rsidR="00817328">
              <w:rPr>
                <w:rFonts w:cs="Arial"/>
                <w:bCs/>
                <w:szCs w:val="22"/>
              </w:rPr>
              <w:t>4</w:t>
            </w:r>
            <w:r w:rsidRPr="003949DD">
              <w:rPr>
                <w:rFonts w:cs="Arial"/>
                <w:bCs/>
                <w:szCs w:val="22"/>
              </w:rPr>
              <w:t>.</w:t>
            </w:r>
            <w:r w:rsidR="00F71A50">
              <w:rPr>
                <w:rFonts w:cs="Arial"/>
                <w:bCs/>
                <w:szCs w:val="22"/>
              </w:rPr>
              <w:t xml:space="preserve"> </w:t>
            </w:r>
            <w:r w:rsidRPr="003949DD">
              <w:rPr>
                <w:rFonts w:cs="Arial"/>
                <w:bCs/>
                <w:szCs w:val="22"/>
              </w:rPr>
              <w:t>11.</w:t>
            </w:r>
            <w:r w:rsidR="00F71A50">
              <w:rPr>
                <w:rFonts w:cs="Arial"/>
                <w:bCs/>
                <w:szCs w:val="22"/>
              </w:rPr>
              <w:t xml:space="preserve"> </w:t>
            </w:r>
            <w:r w:rsidRPr="003949DD">
              <w:rPr>
                <w:rFonts w:cs="Arial"/>
                <w:bCs/>
                <w:szCs w:val="22"/>
              </w:rPr>
              <w:t>2016</w:t>
            </w:r>
          </w:p>
        </w:tc>
        <w:tc>
          <w:tcPr>
            <w:tcW w:w="6160" w:type="dxa"/>
            <w:shd w:val="clear" w:color="auto" w:fill="auto"/>
          </w:tcPr>
          <w:p w14:paraId="06EEDCD5" w14:textId="77777777" w:rsidR="003949DD" w:rsidRPr="003949DD" w:rsidRDefault="003949DD" w:rsidP="00C70ACC">
            <w:pPr>
              <w:spacing w:before="0" w:after="0" w:line="240" w:lineRule="auto"/>
              <w:rPr>
                <w:rFonts w:cs="Arial"/>
                <w:bCs/>
                <w:szCs w:val="20"/>
              </w:rPr>
            </w:pPr>
          </w:p>
        </w:tc>
      </w:tr>
      <w:tr w:rsidR="00955629" w:rsidRPr="003949DD" w14:paraId="713DC87D" w14:textId="77777777" w:rsidTr="00900F5F">
        <w:tc>
          <w:tcPr>
            <w:tcW w:w="988" w:type="dxa"/>
            <w:shd w:val="clear" w:color="auto" w:fill="auto"/>
          </w:tcPr>
          <w:p w14:paraId="07CDC53C" w14:textId="77777777" w:rsidR="00955629" w:rsidRPr="003949DD" w:rsidRDefault="00955629" w:rsidP="00900F5F">
            <w:pPr>
              <w:spacing w:before="0" w:after="0" w:line="360" w:lineRule="auto"/>
              <w:jc w:val="center"/>
              <w:rPr>
                <w:rFonts w:cs="Arial"/>
                <w:bCs/>
                <w:szCs w:val="22"/>
              </w:rPr>
            </w:pPr>
            <w:r>
              <w:rPr>
                <w:rFonts w:cs="Arial"/>
                <w:bCs/>
                <w:szCs w:val="22"/>
              </w:rPr>
              <w:t>2.3</w:t>
            </w:r>
          </w:p>
        </w:tc>
        <w:tc>
          <w:tcPr>
            <w:tcW w:w="2530" w:type="dxa"/>
            <w:shd w:val="clear" w:color="auto" w:fill="auto"/>
          </w:tcPr>
          <w:p w14:paraId="7C1441D2" w14:textId="77777777" w:rsidR="00955629" w:rsidRPr="003949DD" w:rsidRDefault="00FC4514" w:rsidP="00817328">
            <w:pPr>
              <w:spacing w:before="0" w:after="0" w:line="360" w:lineRule="auto"/>
              <w:jc w:val="center"/>
              <w:rPr>
                <w:rFonts w:cs="Arial"/>
                <w:bCs/>
                <w:szCs w:val="22"/>
              </w:rPr>
            </w:pPr>
            <w:r>
              <w:rPr>
                <w:rFonts w:cs="Arial"/>
                <w:bCs/>
                <w:szCs w:val="22"/>
              </w:rPr>
              <w:t>27</w:t>
            </w:r>
            <w:r w:rsidR="00955629">
              <w:rPr>
                <w:rFonts w:cs="Arial"/>
                <w:bCs/>
                <w:szCs w:val="22"/>
              </w:rPr>
              <w:t>. 2. 2017</w:t>
            </w:r>
          </w:p>
        </w:tc>
        <w:tc>
          <w:tcPr>
            <w:tcW w:w="6160" w:type="dxa"/>
            <w:shd w:val="clear" w:color="auto" w:fill="auto"/>
          </w:tcPr>
          <w:p w14:paraId="302E09E1" w14:textId="77777777" w:rsidR="005C0BF6" w:rsidRPr="0040044C" w:rsidRDefault="005C0BF6" w:rsidP="00765DDE">
            <w:pPr>
              <w:spacing w:before="0" w:after="0" w:line="240" w:lineRule="auto"/>
              <w:rPr>
                <w:rFonts w:cs="Arial"/>
                <w:bCs/>
                <w:szCs w:val="20"/>
              </w:rPr>
            </w:pPr>
          </w:p>
        </w:tc>
      </w:tr>
      <w:tr w:rsidR="007A4F64" w:rsidRPr="003949DD" w14:paraId="7014B3EF" w14:textId="77777777" w:rsidTr="00900F5F">
        <w:tc>
          <w:tcPr>
            <w:tcW w:w="988" w:type="dxa"/>
            <w:shd w:val="clear" w:color="auto" w:fill="auto"/>
          </w:tcPr>
          <w:p w14:paraId="6A4155C0" w14:textId="77777777" w:rsidR="007A4F64" w:rsidRDefault="007A4F64" w:rsidP="00900F5F">
            <w:pPr>
              <w:spacing w:before="0" w:after="0" w:line="360" w:lineRule="auto"/>
              <w:jc w:val="center"/>
              <w:rPr>
                <w:rFonts w:cs="Arial"/>
                <w:bCs/>
                <w:szCs w:val="22"/>
              </w:rPr>
            </w:pPr>
            <w:r>
              <w:rPr>
                <w:rFonts w:cs="Arial"/>
                <w:bCs/>
                <w:szCs w:val="22"/>
              </w:rPr>
              <w:t>2.4</w:t>
            </w:r>
          </w:p>
        </w:tc>
        <w:tc>
          <w:tcPr>
            <w:tcW w:w="2530" w:type="dxa"/>
            <w:shd w:val="clear" w:color="auto" w:fill="auto"/>
          </w:tcPr>
          <w:p w14:paraId="678387C8" w14:textId="77777777" w:rsidR="007A4F64" w:rsidRDefault="007A4F64" w:rsidP="00817328">
            <w:pPr>
              <w:spacing w:before="0" w:after="0" w:line="360" w:lineRule="auto"/>
              <w:jc w:val="center"/>
              <w:rPr>
                <w:rFonts w:cs="Arial"/>
                <w:bCs/>
                <w:szCs w:val="22"/>
              </w:rPr>
            </w:pPr>
            <w:r>
              <w:rPr>
                <w:rFonts w:cs="Arial"/>
                <w:bCs/>
                <w:szCs w:val="22"/>
              </w:rPr>
              <w:t>19. 6. 2017</w:t>
            </w:r>
          </w:p>
        </w:tc>
        <w:tc>
          <w:tcPr>
            <w:tcW w:w="6160" w:type="dxa"/>
            <w:shd w:val="clear" w:color="auto" w:fill="auto"/>
          </w:tcPr>
          <w:p w14:paraId="3BFCE61D" w14:textId="77777777" w:rsidR="007A4F64" w:rsidRPr="007A4F64" w:rsidRDefault="007A4F64" w:rsidP="00EF2091">
            <w:pPr>
              <w:spacing w:before="0" w:after="0" w:line="240" w:lineRule="auto"/>
              <w:rPr>
                <w:rFonts w:cs="Arial"/>
                <w:bCs/>
                <w:szCs w:val="20"/>
              </w:rPr>
            </w:pPr>
            <w:r w:rsidRPr="00CA7E20">
              <w:rPr>
                <w:rFonts w:cs="Arial"/>
                <w:bCs/>
                <w:szCs w:val="20"/>
              </w:rPr>
              <w:t xml:space="preserve"> </w:t>
            </w:r>
          </w:p>
        </w:tc>
      </w:tr>
      <w:tr w:rsidR="00493218" w:rsidRPr="003949DD" w14:paraId="6A6055D1" w14:textId="77777777" w:rsidTr="00900F5F">
        <w:tc>
          <w:tcPr>
            <w:tcW w:w="988" w:type="dxa"/>
            <w:shd w:val="clear" w:color="auto" w:fill="auto"/>
          </w:tcPr>
          <w:p w14:paraId="6547CA03" w14:textId="77777777" w:rsidR="00493218" w:rsidRDefault="00493218" w:rsidP="00900F5F">
            <w:pPr>
              <w:spacing w:before="0" w:after="0" w:line="360" w:lineRule="auto"/>
              <w:jc w:val="center"/>
              <w:rPr>
                <w:rFonts w:cs="Arial"/>
                <w:bCs/>
                <w:szCs w:val="22"/>
              </w:rPr>
            </w:pPr>
            <w:r>
              <w:rPr>
                <w:rFonts w:cs="Arial"/>
                <w:bCs/>
                <w:szCs w:val="22"/>
              </w:rPr>
              <w:t>2.5</w:t>
            </w:r>
          </w:p>
        </w:tc>
        <w:tc>
          <w:tcPr>
            <w:tcW w:w="2530" w:type="dxa"/>
            <w:shd w:val="clear" w:color="auto" w:fill="auto"/>
          </w:tcPr>
          <w:p w14:paraId="0E1DCE67" w14:textId="77777777" w:rsidR="00493218" w:rsidRDefault="00AE588D" w:rsidP="00AE588D">
            <w:pPr>
              <w:spacing w:before="0" w:after="0" w:line="360" w:lineRule="auto"/>
              <w:jc w:val="center"/>
              <w:rPr>
                <w:rFonts w:cs="Arial"/>
                <w:bCs/>
                <w:szCs w:val="22"/>
              </w:rPr>
            </w:pPr>
            <w:r>
              <w:rPr>
                <w:rFonts w:cs="Arial"/>
                <w:bCs/>
                <w:szCs w:val="22"/>
              </w:rPr>
              <w:t>8</w:t>
            </w:r>
            <w:r w:rsidR="00840E6F">
              <w:rPr>
                <w:rFonts w:cs="Arial"/>
                <w:bCs/>
                <w:szCs w:val="22"/>
              </w:rPr>
              <w:t>. 1. 201</w:t>
            </w:r>
            <w:r>
              <w:rPr>
                <w:rFonts w:cs="Arial"/>
                <w:bCs/>
                <w:szCs w:val="22"/>
              </w:rPr>
              <w:t>8</w:t>
            </w:r>
          </w:p>
        </w:tc>
        <w:tc>
          <w:tcPr>
            <w:tcW w:w="6160" w:type="dxa"/>
            <w:shd w:val="clear" w:color="auto" w:fill="auto"/>
          </w:tcPr>
          <w:p w14:paraId="2883FBD1" w14:textId="77777777" w:rsidR="003477C3" w:rsidRPr="00CA7E20" w:rsidRDefault="003477C3" w:rsidP="00556810">
            <w:pPr>
              <w:spacing w:before="0" w:after="0" w:line="240" w:lineRule="auto"/>
              <w:rPr>
                <w:rFonts w:cs="Arial"/>
                <w:bCs/>
                <w:szCs w:val="20"/>
              </w:rPr>
            </w:pPr>
          </w:p>
        </w:tc>
      </w:tr>
      <w:tr w:rsidR="00A142EB" w:rsidRPr="003949DD" w14:paraId="228BBE5D" w14:textId="77777777" w:rsidTr="00900F5F">
        <w:tc>
          <w:tcPr>
            <w:tcW w:w="988" w:type="dxa"/>
            <w:shd w:val="clear" w:color="auto" w:fill="auto"/>
          </w:tcPr>
          <w:p w14:paraId="0CC92B6A" w14:textId="77777777" w:rsidR="00A142EB" w:rsidRDefault="00A142EB" w:rsidP="00900F5F">
            <w:pPr>
              <w:spacing w:before="0" w:after="0" w:line="360" w:lineRule="auto"/>
              <w:jc w:val="center"/>
              <w:rPr>
                <w:rFonts w:cs="Arial"/>
                <w:bCs/>
                <w:szCs w:val="22"/>
              </w:rPr>
            </w:pPr>
            <w:r>
              <w:rPr>
                <w:rFonts w:cs="Arial"/>
                <w:bCs/>
                <w:szCs w:val="22"/>
              </w:rPr>
              <w:t>2.6</w:t>
            </w:r>
          </w:p>
        </w:tc>
        <w:tc>
          <w:tcPr>
            <w:tcW w:w="2530" w:type="dxa"/>
            <w:shd w:val="clear" w:color="auto" w:fill="auto"/>
          </w:tcPr>
          <w:p w14:paraId="1C9337FC" w14:textId="77777777" w:rsidR="00A142EB" w:rsidRDefault="00245A68" w:rsidP="00AE588D">
            <w:pPr>
              <w:spacing w:before="0" w:after="0" w:line="360" w:lineRule="auto"/>
              <w:jc w:val="center"/>
              <w:rPr>
                <w:rFonts w:cs="Arial"/>
                <w:bCs/>
                <w:szCs w:val="22"/>
              </w:rPr>
            </w:pPr>
            <w:r>
              <w:rPr>
                <w:rFonts w:cs="Arial"/>
                <w:bCs/>
                <w:szCs w:val="22"/>
              </w:rPr>
              <w:t>4</w:t>
            </w:r>
            <w:r w:rsidR="00A142EB">
              <w:rPr>
                <w:rFonts w:cs="Arial"/>
                <w:bCs/>
                <w:szCs w:val="22"/>
              </w:rPr>
              <w:t>. 7. 2018</w:t>
            </w:r>
          </w:p>
        </w:tc>
        <w:tc>
          <w:tcPr>
            <w:tcW w:w="6160" w:type="dxa"/>
            <w:shd w:val="clear" w:color="auto" w:fill="auto"/>
          </w:tcPr>
          <w:p w14:paraId="56D7740B" w14:textId="77777777" w:rsidR="00FA5E13" w:rsidRPr="004E410F" w:rsidRDefault="00FA5E13" w:rsidP="004E410F">
            <w:pPr>
              <w:spacing w:before="0" w:after="0" w:line="240" w:lineRule="auto"/>
              <w:rPr>
                <w:rFonts w:cs="Arial"/>
                <w:bCs/>
                <w:szCs w:val="20"/>
              </w:rPr>
            </w:pPr>
          </w:p>
        </w:tc>
      </w:tr>
      <w:tr w:rsidR="0022285B" w:rsidRPr="00556810" w14:paraId="6AB16D32" w14:textId="77777777" w:rsidTr="003B53EC">
        <w:tc>
          <w:tcPr>
            <w:tcW w:w="988" w:type="dxa"/>
            <w:shd w:val="clear" w:color="auto" w:fill="auto"/>
          </w:tcPr>
          <w:p w14:paraId="6612ACA1" w14:textId="77777777" w:rsidR="0022285B" w:rsidRDefault="0022285B" w:rsidP="003B53EC">
            <w:pPr>
              <w:spacing w:before="0" w:after="0" w:line="360" w:lineRule="auto"/>
              <w:jc w:val="center"/>
              <w:rPr>
                <w:rFonts w:cs="Arial"/>
                <w:bCs/>
                <w:szCs w:val="22"/>
              </w:rPr>
            </w:pPr>
            <w:r>
              <w:rPr>
                <w:rFonts w:cs="Arial"/>
                <w:bCs/>
                <w:szCs w:val="22"/>
              </w:rPr>
              <w:t>2.7</w:t>
            </w:r>
          </w:p>
        </w:tc>
        <w:tc>
          <w:tcPr>
            <w:tcW w:w="2530" w:type="dxa"/>
            <w:shd w:val="clear" w:color="auto" w:fill="auto"/>
          </w:tcPr>
          <w:p w14:paraId="75759B30" w14:textId="77777777" w:rsidR="0022285B" w:rsidRDefault="00F86483" w:rsidP="000B71EC">
            <w:pPr>
              <w:spacing w:before="0" w:after="0" w:line="360" w:lineRule="auto"/>
              <w:jc w:val="center"/>
              <w:rPr>
                <w:rFonts w:cs="Arial"/>
                <w:bCs/>
                <w:szCs w:val="22"/>
              </w:rPr>
            </w:pPr>
            <w:r>
              <w:rPr>
                <w:rFonts w:cs="Arial"/>
                <w:bCs/>
                <w:szCs w:val="22"/>
              </w:rPr>
              <w:t>1</w:t>
            </w:r>
            <w:r w:rsidR="00166828">
              <w:rPr>
                <w:rFonts w:cs="Arial"/>
                <w:bCs/>
                <w:szCs w:val="22"/>
              </w:rPr>
              <w:t>4</w:t>
            </w:r>
            <w:r w:rsidR="0022285B">
              <w:rPr>
                <w:rFonts w:cs="Arial"/>
                <w:bCs/>
                <w:szCs w:val="22"/>
              </w:rPr>
              <w:t>. 1</w:t>
            </w:r>
            <w:r w:rsidR="000B71EC">
              <w:rPr>
                <w:rFonts w:cs="Arial"/>
                <w:bCs/>
                <w:szCs w:val="22"/>
              </w:rPr>
              <w:t>2</w:t>
            </w:r>
            <w:r w:rsidR="0022285B">
              <w:rPr>
                <w:rFonts w:cs="Arial"/>
                <w:bCs/>
                <w:szCs w:val="22"/>
              </w:rPr>
              <w:t>. 2018</w:t>
            </w:r>
          </w:p>
        </w:tc>
        <w:tc>
          <w:tcPr>
            <w:tcW w:w="6160" w:type="dxa"/>
            <w:shd w:val="clear" w:color="auto" w:fill="auto"/>
          </w:tcPr>
          <w:p w14:paraId="28193921" w14:textId="5A8228FA" w:rsidR="002A3055" w:rsidRPr="009567C0" w:rsidRDefault="002A3055" w:rsidP="009567C0">
            <w:pPr>
              <w:spacing w:before="0" w:after="0" w:line="240" w:lineRule="auto"/>
              <w:rPr>
                <w:rFonts w:cs="Arial"/>
              </w:rPr>
            </w:pPr>
            <w:r w:rsidRPr="009567C0">
              <w:rPr>
                <w:rFonts w:cs="Arial"/>
              </w:rPr>
              <w:t xml:space="preserve">   </w:t>
            </w:r>
          </w:p>
        </w:tc>
      </w:tr>
      <w:tr w:rsidR="00D943D8" w:rsidRPr="00556810" w14:paraId="57651B5E" w14:textId="77777777" w:rsidTr="003B53EC">
        <w:tc>
          <w:tcPr>
            <w:tcW w:w="988" w:type="dxa"/>
            <w:shd w:val="clear" w:color="auto" w:fill="auto"/>
          </w:tcPr>
          <w:p w14:paraId="450C3F29" w14:textId="5CD7B790" w:rsidR="00D943D8" w:rsidRDefault="00D943D8" w:rsidP="003B53EC">
            <w:pPr>
              <w:spacing w:before="0" w:after="0" w:line="360" w:lineRule="auto"/>
              <w:jc w:val="center"/>
              <w:rPr>
                <w:rFonts w:cs="Arial"/>
                <w:bCs/>
                <w:szCs w:val="22"/>
              </w:rPr>
            </w:pPr>
            <w:r>
              <w:rPr>
                <w:rFonts w:cs="Arial"/>
                <w:bCs/>
                <w:szCs w:val="22"/>
              </w:rPr>
              <w:t>2.8</w:t>
            </w:r>
          </w:p>
        </w:tc>
        <w:tc>
          <w:tcPr>
            <w:tcW w:w="2530" w:type="dxa"/>
            <w:shd w:val="clear" w:color="auto" w:fill="auto"/>
          </w:tcPr>
          <w:p w14:paraId="01DFCEA2" w14:textId="3D4338FF" w:rsidR="00D943D8" w:rsidRDefault="00D943D8" w:rsidP="00026E64">
            <w:pPr>
              <w:spacing w:before="0" w:after="0" w:line="360" w:lineRule="auto"/>
              <w:jc w:val="center"/>
              <w:rPr>
                <w:rFonts w:cs="Arial"/>
                <w:bCs/>
                <w:szCs w:val="22"/>
              </w:rPr>
            </w:pPr>
            <w:r>
              <w:rPr>
                <w:rFonts w:cs="Arial"/>
                <w:bCs/>
                <w:szCs w:val="22"/>
              </w:rPr>
              <w:t>1</w:t>
            </w:r>
            <w:r w:rsidR="00026E64">
              <w:rPr>
                <w:rFonts w:cs="Arial"/>
                <w:bCs/>
                <w:szCs w:val="22"/>
              </w:rPr>
              <w:t>6</w:t>
            </w:r>
            <w:r>
              <w:rPr>
                <w:rFonts w:cs="Arial"/>
                <w:bCs/>
                <w:szCs w:val="22"/>
              </w:rPr>
              <w:t>. 5. 2019</w:t>
            </w:r>
          </w:p>
        </w:tc>
        <w:tc>
          <w:tcPr>
            <w:tcW w:w="6160" w:type="dxa"/>
            <w:shd w:val="clear" w:color="auto" w:fill="auto"/>
          </w:tcPr>
          <w:p w14:paraId="0206BBF3" w14:textId="56321A98" w:rsidR="00D943D8" w:rsidRPr="00D943D8" w:rsidRDefault="00D943D8" w:rsidP="009D7B59">
            <w:pPr>
              <w:pStyle w:val="Odstavekseznama"/>
              <w:spacing w:before="0" w:after="0" w:line="240" w:lineRule="auto"/>
              <w:ind w:left="360"/>
              <w:rPr>
                <w:rFonts w:cs="Arial"/>
              </w:rPr>
            </w:pPr>
          </w:p>
        </w:tc>
      </w:tr>
      <w:tr w:rsidR="00142185" w:rsidRPr="00556810" w14:paraId="0986FDFE" w14:textId="77777777" w:rsidTr="003B53EC">
        <w:tc>
          <w:tcPr>
            <w:tcW w:w="988" w:type="dxa"/>
            <w:shd w:val="clear" w:color="auto" w:fill="auto"/>
          </w:tcPr>
          <w:p w14:paraId="4C650049" w14:textId="38FA1C66" w:rsidR="00142185" w:rsidRDefault="00142185" w:rsidP="003B53EC">
            <w:pPr>
              <w:spacing w:before="0" w:after="0" w:line="360" w:lineRule="auto"/>
              <w:jc w:val="center"/>
              <w:rPr>
                <w:rFonts w:cs="Arial"/>
                <w:bCs/>
                <w:szCs w:val="22"/>
              </w:rPr>
            </w:pPr>
            <w:r>
              <w:rPr>
                <w:rFonts w:cs="Arial"/>
                <w:bCs/>
                <w:szCs w:val="22"/>
              </w:rPr>
              <w:t>2.9</w:t>
            </w:r>
          </w:p>
        </w:tc>
        <w:tc>
          <w:tcPr>
            <w:tcW w:w="2530" w:type="dxa"/>
            <w:shd w:val="clear" w:color="auto" w:fill="auto"/>
          </w:tcPr>
          <w:p w14:paraId="59C8D359" w14:textId="768D5A94" w:rsidR="00142185" w:rsidRDefault="00B54E3C" w:rsidP="00026E64">
            <w:pPr>
              <w:spacing w:before="0" w:after="0" w:line="360" w:lineRule="auto"/>
              <w:jc w:val="center"/>
              <w:rPr>
                <w:rFonts w:cs="Arial"/>
                <w:bCs/>
                <w:szCs w:val="22"/>
              </w:rPr>
            </w:pPr>
            <w:r w:rsidRPr="00F9532F">
              <w:rPr>
                <w:rFonts w:cs="Arial"/>
                <w:bCs/>
                <w:szCs w:val="22"/>
              </w:rPr>
              <w:t>2</w:t>
            </w:r>
            <w:r w:rsidR="008E5D53">
              <w:rPr>
                <w:rFonts w:cs="Arial"/>
                <w:bCs/>
                <w:szCs w:val="22"/>
              </w:rPr>
              <w:t>5</w:t>
            </w:r>
            <w:bookmarkStart w:id="0" w:name="_GoBack"/>
            <w:bookmarkEnd w:id="0"/>
            <w:r w:rsidR="00945025" w:rsidRPr="00F9532F">
              <w:rPr>
                <w:rFonts w:cs="Arial"/>
                <w:bCs/>
                <w:szCs w:val="22"/>
              </w:rPr>
              <w:t xml:space="preserve">. </w:t>
            </w:r>
            <w:r w:rsidR="00C02A1F" w:rsidRPr="008A1EB9">
              <w:rPr>
                <w:rFonts w:cs="Arial"/>
                <w:bCs/>
                <w:szCs w:val="22"/>
              </w:rPr>
              <w:t>2. 202</w:t>
            </w:r>
            <w:r w:rsidR="00945025" w:rsidRPr="00F9532F">
              <w:rPr>
                <w:rFonts w:cs="Arial"/>
                <w:bCs/>
                <w:szCs w:val="22"/>
              </w:rPr>
              <w:t>2</w:t>
            </w:r>
          </w:p>
        </w:tc>
        <w:tc>
          <w:tcPr>
            <w:tcW w:w="6160" w:type="dxa"/>
            <w:shd w:val="clear" w:color="auto" w:fill="auto"/>
          </w:tcPr>
          <w:p w14:paraId="47500569" w14:textId="701FD109" w:rsidR="00142185" w:rsidRDefault="00773E69" w:rsidP="00D943D8">
            <w:pPr>
              <w:pStyle w:val="Odstavekseznama"/>
              <w:numPr>
                <w:ilvl w:val="0"/>
                <w:numId w:val="61"/>
              </w:numPr>
              <w:spacing w:before="0" w:after="0" w:line="240" w:lineRule="auto"/>
              <w:rPr>
                <w:rFonts w:cs="Arial"/>
              </w:rPr>
            </w:pPr>
            <w:r>
              <w:rPr>
                <w:rFonts w:cs="Arial"/>
              </w:rPr>
              <w:t>točka 1</w:t>
            </w:r>
            <w:r w:rsidR="00FA5E8F">
              <w:rPr>
                <w:rFonts w:cs="Arial"/>
              </w:rPr>
              <w:t xml:space="preserve"> </w:t>
            </w:r>
            <w:r w:rsidR="00144A85">
              <w:rPr>
                <w:rFonts w:cs="Arial"/>
              </w:rPr>
              <w:t>-</w:t>
            </w:r>
            <w:r>
              <w:rPr>
                <w:rFonts w:cs="Arial"/>
              </w:rPr>
              <w:t xml:space="preserve"> dodana Uredba</w:t>
            </w:r>
            <w:r w:rsidR="00FA5E8F">
              <w:rPr>
                <w:rFonts w:cs="Arial"/>
              </w:rPr>
              <w:t xml:space="preserve"> (EU) št. 2020/2221 o spremembi Uredbe (EU) št. 1303/2013</w:t>
            </w:r>
            <w:r>
              <w:rPr>
                <w:rFonts w:cs="Arial"/>
              </w:rPr>
              <w:t xml:space="preserve"> </w:t>
            </w:r>
          </w:p>
          <w:p w14:paraId="2E5E1A9C" w14:textId="018B46A0" w:rsidR="009D75E0" w:rsidRPr="00B52CB5" w:rsidRDefault="009D75E0" w:rsidP="00D943D8">
            <w:pPr>
              <w:pStyle w:val="Odstavekseznama"/>
              <w:numPr>
                <w:ilvl w:val="0"/>
                <w:numId w:val="61"/>
              </w:numPr>
              <w:spacing w:before="0" w:after="0" w:line="240" w:lineRule="auto"/>
              <w:rPr>
                <w:rFonts w:cs="Arial"/>
              </w:rPr>
            </w:pPr>
            <w:r w:rsidRPr="00B52CB5">
              <w:rPr>
                <w:rFonts w:cs="Arial"/>
              </w:rPr>
              <w:t xml:space="preserve">točka 3.1.3 </w:t>
            </w:r>
            <w:r w:rsidR="00F71F76" w:rsidRPr="00F9532F">
              <w:rPr>
                <w:rFonts w:cs="Arial"/>
              </w:rPr>
              <w:t>–</w:t>
            </w:r>
            <w:r w:rsidRPr="00B52CB5">
              <w:rPr>
                <w:rFonts w:cs="Arial"/>
              </w:rPr>
              <w:t xml:space="preserve"> </w:t>
            </w:r>
            <w:r w:rsidR="00F71F76" w:rsidRPr="00F9532F">
              <w:rPr>
                <w:rFonts w:cs="Arial"/>
              </w:rPr>
              <w:t xml:space="preserve">spremembe ob upoštevanju protikoronske zakonodaje in </w:t>
            </w:r>
            <w:r w:rsidR="009956C1" w:rsidRPr="00F9532F">
              <w:rPr>
                <w:rFonts w:cs="Arial"/>
              </w:rPr>
              <w:t>zakona, ki ureja javno naročanje (</w:t>
            </w:r>
            <w:r w:rsidR="00F71F76" w:rsidRPr="00F9532F">
              <w:rPr>
                <w:rFonts w:cs="Arial"/>
              </w:rPr>
              <w:t>novele ZJN-3B</w:t>
            </w:r>
            <w:r w:rsidR="009956C1" w:rsidRPr="00F9532F">
              <w:rPr>
                <w:rFonts w:cs="Arial"/>
              </w:rPr>
              <w:t>)</w:t>
            </w:r>
          </w:p>
          <w:p w14:paraId="12DB6040" w14:textId="77777777" w:rsidR="003960DC" w:rsidRDefault="003960DC" w:rsidP="00D943D8">
            <w:pPr>
              <w:pStyle w:val="Odstavekseznama"/>
              <w:numPr>
                <w:ilvl w:val="0"/>
                <w:numId w:val="61"/>
              </w:numPr>
              <w:spacing w:before="0" w:after="0" w:line="240" w:lineRule="auto"/>
              <w:rPr>
                <w:rFonts w:cs="Arial"/>
              </w:rPr>
            </w:pPr>
            <w:r>
              <w:rPr>
                <w:rFonts w:cs="Arial"/>
              </w:rPr>
              <w:t>točka 3.2 – opredelitev načina predložitve dokumenta, ki nastane izključno v elektronski obliki</w:t>
            </w:r>
          </w:p>
          <w:p w14:paraId="1EBCC234" w14:textId="77777777" w:rsidR="003960DC" w:rsidRDefault="003960DC" w:rsidP="003960DC">
            <w:pPr>
              <w:pStyle w:val="Odstavekseznama"/>
              <w:numPr>
                <w:ilvl w:val="0"/>
                <w:numId w:val="61"/>
              </w:numPr>
              <w:spacing w:before="0" w:after="0" w:line="240" w:lineRule="auto"/>
              <w:rPr>
                <w:rFonts w:cs="Arial"/>
              </w:rPr>
            </w:pPr>
            <w:r>
              <w:rPr>
                <w:rFonts w:cs="Arial"/>
              </w:rPr>
              <w:t>točka 3.3.2 – črtanje točke 3.3.2 Stroški uporabe osnovnih sredstev s podtočko 3.3.2.1 Amortizacija nepremičnin in opreme, saj je navedena vsebina v celoti opredeljena z Navodili organa upravljanja o upravičenih stroških</w:t>
            </w:r>
          </w:p>
          <w:p w14:paraId="1688EB68" w14:textId="77777777" w:rsidR="003960DC" w:rsidRDefault="003960DC" w:rsidP="003960DC">
            <w:pPr>
              <w:pStyle w:val="Odstavekseznama"/>
              <w:numPr>
                <w:ilvl w:val="0"/>
                <w:numId w:val="61"/>
              </w:numPr>
              <w:spacing w:before="0" w:after="0" w:line="240" w:lineRule="auto"/>
              <w:rPr>
                <w:rFonts w:cs="Arial"/>
              </w:rPr>
            </w:pPr>
            <w:r>
              <w:rPr>
                <w:rFonts w:cs="Arial"/>
              </w:rPr>
              <w:t>točka 3.3.2.1 – opredelitev dokazil v primeru uveljavljanja stroška redne delovne uspešnosti</w:t>
            </w:r>
            <w:r w:rsidR="0084050C">
              <w:rPr>
                <w:rFonts w:cs="Arial"/>
              </w:rPr>
              <w:t>; dopolnitev opredelitve neupravičenih dodatkov pri plačah za zaposlene v javnem sektorju</w:t>
            </w:r>
          </w:p>
          <w:p w14:paraId="0B5C5AA8" w14:textId="77777777" w:rsidR="0084050C" w:rsidRDefault="0084050C" w:rsidP="0084050C">
            <w:pPr>
              <w:pStyle w:val="Odstavekseznama"/>
              <w:numPr>
                <w:ilvl w:val="0"/>
                <w:numId w:val="61"/>
              </w:numPr>
              <w:spacing w:before="0" w:after="0" w:line="240" w:lineRule="auto"/>
              <w:rPr>
                <w:rFonts w:cs="Arial"/>
              </w:rPr>
            </w:pPr>
            <w:r>
              <w:rPr>
                <w:rFonts w:cs="Arial"/>
              </w:rPr>
              <w:t xml:space="preserve">točka 3.3.7 in podtočka 3.3.7.1 – črtanje besedila, ki je že opredeljeno z Navodili organa upravljanja o upravičenih stroških ter dopolnitev točke zaradi sprememb Uredbe </w:t>
            </w:r>
            <w:r w:rsidRPr="0084050C">
              <w:rPr>
                <w:rFonts w:cs="Arial"/>
              </w:rPr>
              <w:t>(EU, Euratom)</w:t>
            </w:r>
            <w:r>
              <w:rPr>
                <w:rFonts w:cs="Arial"/>
              </w:rPr>
              <w:t xml:space="preserve"> št.</w:t>
            </w:r>
            <w:r w:rsidRPr="0084050C">
              <w:rPr>
                <w:rFonts w:cs="Arial"/>
              </w:rPr>
              <w:t xml:space="preserve"> 2018/1046</w:t>
            </w:r>
          </w:p>
          <w:p w14:paraId="4F90196A" w14:textId="0F1D4947" w:rsidR="00620653" w:rsidRDefault="002130D0" w:rsidP="002130D0">
            <w:pPr>
              <w:pStyle w:val="Odstavekseznama"/>
              <w:numPr>
                <w:ilvl w:val="0"/>
                <w:numId w:val="61"/>
              </w:numPr>
              <w:spacing w:before="0" w:after="0" w:line="240" w:lineRule="auto"/>
              <w:rPr>
                <w:rFonts w:cs="Arial"/>
              </w:rPr>
            </w:pPr>
            <w:r>
              <w:rPr>
                <w:rFonts w:cs="Arial"/>
              </w:rPr>
              <w:t xml:space="preserve">točka 4.1 </w:t>
            </w:r>
            <w:r w:rsidR="00000D3B">
              <w:rPr>
                <w:rFonts w:cs="Arial"/>
              </w:rPr>
              <w:t xml:space="preserve">in podtočka 4.2.1 </w:t>
            </w:r>
            <w:r>
              <w:rPr>
                <w:rFonts w:cs="Arial"/>
              </w:rPr>
              <w:t xml:space="preserve">– opredelitev obveznosti upravičenca k predložitvi vseh predpisanih dokazil za posamezno vrsto upravičenih stroškov v ZzI ne glede na višino uveljavljenega stroška; </w:t>
            </w:r>
            <w:r w:rsidR="00620653">
              <w:rPr>
                <w:rFonts w:cs="Arial"/>
              </w:rPr>
              <w:t xml:space="preserve">opredelitev, da se dokazila v digitalni obliki lahko predložijo v skenirani obliki ali pa v izvorni elektronski obliki, če nastane izključno elektronsko; opredelitev vnosa izpolnjene priloge 8 neposredno </w:t>
            </w:r>
            <w:r w:rsidR="009F0CD6">
              <w:rPr>
                <w:rFonts w:cs="Arial"/>
              </w:rPr>
              <w:t>v</w:t>
            </w:r>
            <w:r w:rsidR="00620653">
              <w:rPr>
                <w:rFonts w:cs="Arial"/>
              </w:rPr>
              <w:t xml:space="preserve"> IS e-MA</w:t>
            </w:r>
          </w:p>
          <w:p w14:paraId="359E3A11" w14:textId="554F5FD7" w:rsidR="00000D3B" w:rsidRDefault="00620653" w:rsidP="002130D0">
            <w:pPr>
              <w:pStyle w:val="Odstavekseznama"/>
              <w:numPr>
                <w:ilvl w:val="0"/>
                <w:numId w:val="61"/>
              </w:numPr>
              <w:spacing w:before="0" w:after="0" w:line="240" w:lineRule="auto"/>
              <w:rPr>
                <w:rFonts w:cs="Arial"/>
              </w:rPr>
            </w:pPr>
            <w:r>
              <w:rPr>
                <w:rFonts w:cs="Arial"/>
              </w:rPr>
              <w:t xml:space="preserve">točka 4.2 – opredelitev vnosa </w:t>
            </w:r>
            <w:r w:rsidR="009F0CD6">
              <w:rPr>
                <w:rFonts w:cs="Arial"/>
              </w:rPr>
              <w:t>izpolnjene priloge 9 neposredno v IS e-MA</w:t>
            </w:r>
            <w:r w:rsidR="00000D3B">
              <w:rPr>
                <w:rFonts w:cs="Arial"/>
              </w:rPr>
              <w:t>; kot dokazilo o solventnosti v preteklih treh mesecih je dodan obrazec AJPES BON-2</w:t>
            </w:r>
          </w:p>
          <w:p w14:paraId="611C9DDC" w14:textId="369362C8" w:rsidR="00C02A1F" w:rsidRDefault="00C02A1F" w:rsidP="002130D0">
            <w:pPr>
              <w:pStyle w:val="Odstavekseznama"/>
              <w:numPr>
                <w:ilvl w:val="0"/>
                <w:numId w:val="61"/>
              </w:numPr>
              <w:spacing w:before="0" w:after="0" w:line="240" w:lineRule="auto"/>
              <w:rPr>
                <w:rFonts w:cs="Arial"/>
              </w:rPr>
            </w:pPr>
            <w:r>
              <w:rPr>
                <w:rFonts w:cs="Arial"/>
              </w:rPr>
              <w:t xml:space="preserve">točka 7.1 – opredelitev </w:t>
            </w:r>
            <w:r w:rsidRPr="00C02A1F">
              <w:rPr>
                <w:rFonts w:cs="Arial"/>
              </w:rPr>
              <w:t>Smernic za določanje finančnih popravkov izdatkov, ki jih je treba uporabiti za odhodke, ki jih financira Unija, zaradi neupoštevanja veljavnih pravil o javnem naročanju</w:t>
            </w:r>
            <w:r>
              <w:rPr>
                <w:rFonts w:cs="Arial"/>
              </w:rPr>
              <w:t xml:space="preserve"> iz 2019</w:t>
            </w:r>
          </w:p>
          <w:p w14:paraId="247F89CF" w14:textId="77777777" w:rsidR="002130D0" w:rsidRDefault="00000D3B" w:rsidP="002130D0">
            <w:pPr>
              <w:pStyle w:val="Odstavekseznama"/>
              <w:numPr>
                <w:ilvl w:val="0"/>
                <w:numId w:val="61"/>
              </w:numPr>
              <w:spacing w:before="0" w:after="0" w:line="240" w:lineRule="auto"/>
              <w:rPr>
                <w:rFonts w:cs="Arial"/>
              </w:rPr>
            </w:pPr>
            <w:r>
              <w:rPr>
                <w:rFonts w:cs="Arial"/>
              </w:rPr>
              <w:lastRenderedPageBreak/>
              <w:t xml:space="preserve">celoten dokument </w:t>
            </w:r>
            <w:r w:rsidR="002E3490">
              <w:rPr>
                <w:rFonts w:cs="Arial"/>
              </w:rPr>
              <w:t xml:space="preserve">Navodila MIZŠ </w:t>
            </w:r>
            <w:r>
              <w:rPr>
                <w:rFonts w:cs="Arial"/>
              </w:rPr>
              <w:t>– posodobitev pravnih podlag, spletnih povezav ter ostale slogovne in administrativne dopolnitve</w:t>
            </w:r>
            <w:r w:rsidR="00620653">
              <w:rPr>
                <w:rFonts w:cs="Arial"/>
              </w:rPr>
              <w:t xml:space="preserve"> </w:t>
            </w:r>
          </w:p>
          <w:p w14:paraId="7FA3E151" w14:textId="2CBE6E3D" w:rsidR="00463AA8" w:rsidRDefault="00463AA8" w:rsidP="002130D0">
            <w:pPr>
              <w:pStyle w:val="Odstavekseznama"/>
              <w:numPr>
                <w:ilvl w:val="0"/>
                <w:numId w:val="61"/>
              </w:numPr>
              <w:spacing w:before="0" w:after="0" w:line="240" w:lineRule="auto"/>
              <w:rPr>
                <w:rFonts w:cs="Arial"/>
              </w:rPr>
            </w:pPr>
            <w:r>
              <w:rPr>
                <w:rFonts w:cs="Arial"/>
              </w:rPr>
              <w:t xml:space="preserve">priloga 2 – </w:t>
            </w:r>
            <w:r w:rsidR="00535B6E">
              <w:rPr>
                <w:rFonts w:cs="Arial"/>
              </w:rPr>
              <w:t>pri gradivu za udeležence dodan opis za navedbo avtorja in naslova gradiva</w:t>
            </w:r>
          </w:p>
          <w:p w14:paraId="0860ED94" w14:textId="22BFDCFC" w:rsidR="00463AA8" w:rsidRPr="00523634" w:rsidRDefault="00463AA8" w:rsidP="00535B6E">
            <w:pPr>
              <w:pStyle w:val="Odstavekseznama"/>
              <w:numPr>
                <w:ilvl w:val="0"/>
                <w:numId w:val="61"/>
              </w:numPr>
              <w:spacing w:before="0" w:after="0" w:line="240" w:lineRule="auto"/>
              <w:rPr>
                <w:rFonts w:cs="Arial"/>
              </w:rPr>
            </w:pPr>
            <w:r>
              <w:rPr>
                <w:rFonts w:cs="Arial"/>
              </w:rPr>
              <w:t xml:space="preserve">priloga 4 </w:t>
            </w:r>
            <w:r w:rsidR="00535B6E">
              <w:rPr>
                <w:rFonts w:cs="Arial"/>
              </w:rPr>
              <w:t>–</w:t>
            </w:r>
            <w:r>
              <w:rPr>
                <w:rFonts w:cs="Arial"/>
              </w:rPr>
              <w:t xml:space="preserve"> </w:t>
            </w:r>
            <w:r w:rsidR="00535B6E">
              <w:rPr>
                <w:rFonts w:cs="Arial"/>
              </w:rPr>
              <w:t>iz primerov avtorskega dela so črtani prevodi, ker je prevajanje ovrednoteno posebej; slogovne dopolnitve</w:t>
            </w:r>
          </w:p>
        </w:tc>
      </w:tr>
    </w:tbl>
    <w:p w14:paraId="33B6F892" w14:textId="77777777" w:rsidR="003949DD" w:rsidRPr="003949DD" w:rsidRDefault="003949DD" w:rsidP="003949DD">
      <w:pPr>
        <w:spacing w:before="0" w:after="0"/>
        <w:rPr>
          <w:rFonts w:cs="Arial"/>
        </w:rPr>
      </w:pPr>
    </w:p>
    <w:p w14:paraId="0D6AD7FA" w14:textId="77777777" w:rsidR="003949DD" w:rsidRPr="003949DD" w:rsidRDefault="003949DD" w:rsidP="003949DD">
      <w:pPr>
        <w:spacing w:before="0" w:after="0"/>
        <w:rPr>
          <w:rFonts w:cs="Arial"/>
        </w:rPr>
      </w:pPr>
    </w:p>
    <w:p w14:paraId="56EC4A9D" w14:textId="77777777" w:rsidR="003949DD" w:rsidRPr="003949DD" w:rsidRDefault="003949DD" w:rsidP="003949DD">
      <w:pPr>
        <w:spacing w:before="0" w:after="0"/>
        <w:rPr>
          <w:rFonts w:cs="Arial"/>
        </w:rPr>
      </w:pPr>
    </w:p>
    <w:p w14:paraId="41F75D19" w14:textId="77777777" w:rsidR="003949DD" w:rsidRDefault="003949DD" w:rsidP="003949DD">
      <w:pPr>
        <w:pStyle w:val="Naslov9"/>
        <w:spacing w:before="0" w:after="0"/>
        <w:rPr>
          <w:szCs w:val="20"/>
        </w:rPr>
      </w:pPr>
      <w:r w:rsidRPr="003949DD">
        <w:br w:type="page"/>
      </w:r>
      <w:r w:rsidRPr="003949DD">
        <w:rPr>
          <w:szCs w:val="20"/>
        </w:rPr>
        <w:lastRenderedPageBreak/>
        <w:t>Kazalo</w:t>
      </w:r>
    </w:p>
    <w:p w14:paraId="4F11F2D7" w14:textId="0C82B3D0" w:rsidR="00C02A1F" w:rsidRDefault="003949DD">
      <w:pPr>
        <w:pStyle w:val="Kazalovsebine1"/>
        <w:rPr>
          <w:rFonts w:asciiTheme="minorHAnsi" w:eastAsiaTheme="minorEastAsia" w:hAnsiTheme="minorHAnsi" w:cstheme="minorBidi"/>
          <w:b w:val="0"/>
          <w:caps w:val="0"/>
          <w:sz w:val="22"/>
        </w:rPr>
      </w:pPr>
      <w:r w:rsidRPr="003949DD">
        <w:fldChar w:fldCharType="begin"/>
      </w:r>
      <w:r w:rsidRPr="003949DD">
        <w:instrText xml:space="preserve"> TOC \o "1-3" \h \z \u </w:instrText>
      </w:r>
      <w:r w:rsidRPr="003949DD">
        <w:fldChar w:fldCharType="separate"/>
      </w:r>
      <w:hyperlink w:anchor="_Toc89867405" w:history="1">
        <w:r w:rsidR="00C02A1F" w:rsidRPr="001A3641">
          <w:rPr>
            <w:rStyle w:val="Hiperpovezava"/>
          </w:rPr>
          <w:t>1</w:t>
        </w:r>
        <w:r w:rsidR="00C02A1F">
          <w:rPr>
            <w:rFonts w:asciiTheme="minorHAnsi" w:eastAsiaTheme="minorEastAsia" w:hAnsiTheme="minorHAnsi" w:cstheme="minorBidi"/>
            <w:b w:val="0"/>
            <w:caps w:val="0"/>
            <w:sz w:val="22"/>
          </w:rPr>
          <w:tab/>
        </w:r>
        <w:r w:rsidR="00C02A1F" w:rsidRPr="001A3641">
          <w:rPr>
            <w:rStyle w:val="Hiperpovezava"/>
          </w:rPr>
          <w:t>UVOD</w:t>
        </w:r>
        <w:r w:rsidR="00C02A1F">
          <w:rPr>
            <w:webHidden/>
          </w:rPr>
          <w:tab/>
        </w:r>
        <w:r w:rsidR="00C02A1F">
          <w:rPr>
            <w:webHidden/>
          </w:rPr>
          <w:fldChar w:fldCharType="begin"/>
        </w:r>
        <w:r w:rsidR="00C02A1F">
          <w:rPr>
            <w:webHidden/>
          </w:rPr>
          <w:instrText xml:space="preserve"> PAGEREF _Toc89867405 \h </w:instrText>
        </w:r>
        <w:r w:rsidR="00C02A1F">
          <w:rPr>
            <w:webHidden/>
          </w:rPr>
        </w:r>
        <w:r w:rsidR="00C02A1F">
          <w:rPr>
            <w:webHidden/>
          </w:rPr>
          <w:fldChar w:fldCharType="separate"/>
        </w:r>
        <w:r w:rsidR="00C02A1F">
          <w:rPr>
            <w:webHidden/>
          </w:rPr>
          <w:t>5</w:t>
        </w:r>
        <w:r w:rsidR="00C02A1F">
          <w:rPr>
            <w:webHidden/>
          </w:rPr>
          <w:fldChar w:fldCharType="end"/>
        </w:r>
      </w:hyperlink>
    </w:p>
    <w:p w14:paraId="7E9E0B14" w14:textId="58808A2B"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06" w:history="1">
        <w:r w:rsidR="00C02A1F" w:rsidRPr="001A3641">
          <w:rPr>
            <w:rStyle w:val="Hiperpovezava"/>
            <w:noProof/>
          </w:rPr>
          <w:t>1.1</w:t>
        </w:r>
        <w:r w:rsidR="00C02A1F">
          <w:rPr>
            <w:rFonts w:asciiTheme="minorHAnsi" w:eastAsiaTheme="minorEastAsia" w:hAnsiTheme="minorHAnsi" w:cstheme="minorBidi"/>
            <w:smallCaps w:val="0"/>
            <w:noProof/>
            <w:sz w:val="22"/>
            <w:szCs w:val="22"/>
          </w:rPr>
          <w:tab/>
        </w:r>
        <w:r w:rsidR="00C02A1F" w:rsidRPr="001A3641">
          <w:rPr>
            <w:rStyle w:val="Hiperpovezava"/>
            <w:noProof/>
          </w:rPr>
          <w:t>Ključni pojmi in kratice</w:t>
        </w:r>
        <w:r w:rsidR="00C02A1F">
          <w:rPr>
            <w:noProof/>
            <w:webHidden/>
          </w:rPr>
          <w:tab/>
        </w:r>
        <w:r w:rsidR="00C02A1F">
          <w:rPr>
            <w:noProof/>
            <w:webHidden/>
          </w:rPr>
          <w:fldChar w:fldCharType="begin"/>
        </w:r>
        <w:r w:rsidR="00C02A1F">
          <w:rPr>
            <w:noProof/>
            <w:webHidden/>
          </w:rPr>
          <w:instrText xml:space="preserve"> PAGEREF _Toc89867406 \h </w:instrText>
        </w:r>
        <w:r w:rsidR="00C02A1F">
          <w:rPr>
            <w:noProof/>
            <w:webHidden/>
          </w:rPr>
        </w:r>
        <w:r w:rsidR="00C02A1F">
          <w:rPr>
            <w:noProof/>
            <w:webHidden/>
          </w:rPr>
          <w:fldChar w:fldCharType="separate"/>
        </w:r>
        <w:r w:rsidR="00C02A1F">
          <w:rPr>
            <w:noProof/>
            <w:webHidden/>
          </w:rPr>
          <w:t>6</w:t>
        </w:r>
        <w:r w:rsidR="00C02A1F">
          <w:rPr>
            <w:noProof/>
            <w:webHidden/>
          </w:rPr>
          <w:fldChar w:fldCharType="end"/>
        </w:r>
      </w:hyperlink>
    </w:p>
    <w:p w14:paraId="101BEA77" w14:textId="37F9B19C" w:rsidR="00C02A1F" w:rsidRDefault="00667C60">
      <w:pPr>
        <w:pStyle w:val="Kazalovsebine1"/>
        <w:rPr>
          <w:rFonts w:asciiTheme="minorHAnsi" w:eastAsiaTheme="minorEastAsia" w:hAnsiTheme="minorHAnsi" w:cstheme="minorBidi"/>
          <w:b w:val="0"/>
          <w:caps w:val="0"/>
          <w:sz w:val="22"/>
        </w:rPr>
      </w:pPr>
      <w:hyperlink w:anchor="_Toc89867407" w:history="1">
        <w:r w:rsidR="00C02A1F" w:rsidRPr="001A3641">
          <w:rPr>
            <w:rStyle w:val="Hiperpovezava"/>
          </w:rPr>
          <w:t>2</w:t>
        </w:r>
        <w:r w:rsidR="00C02A1F">
          <w:rPr>
            <w:rFonts w:asciiTheme="minorHAnsi" w:eastAsiaTheme="minorEastAsia" w:hAnsiTheme="minorHAnsi" w:cstheme="minorBidi"/>
            <w:b w:val="0"/>
            <w:caps w:val="0"/>
            <w:sz w:val="22"/>
          </w:rPr>
          <w:tab/>
        </w:r>
        <w:r w:rsidR="00C02A1F" w:rsidRPr="001A3641">
          <w:rPr>
            <w:rStyle w:val="Hiperpovezava"/>
          </w:rPr>
          <w:t>finančno poslovanje</w:t>
        </w:r>
        <w:r w:rsidR="00C02A1F">
          <w:rPr>
            <w:webHidden/>
          </w:rPr>
          <w:tab/>
        </w:r>
        <w:r w:rsidR="00C02A1F">
          <w:rPr>
            <w:webHidden/>
          </w:rPr>
          <w:fldChar w:fldCharType="begin"/>
        </w:r>
        <w:r w:rsidR="00C02A1F">
          <w:rPr>
            <w:webHidden/>
          </w:rPr>
          <w:instrText xml:space="preserve"> PAGEREF _Toc89867407 \h </w:instrText>
        </w:r>
        <w:r w:rsidR="00C02A1F">
          <w:rPr>
            <w:webHidden/>
          </w:rPr>
        </w:r>
        <w:r w:rsidR="00C02A1F">
          <w:rPr>
            <w:webHidden/>
          </w:rPr>
          <w:fldChar w:fldCharType="separate"/>
        </w:r>
        <w:r w:rsidR="00C02A1F">
          <w:rPr>
            <w:webHidden/>
          </w:rPr>
          <w:t>7</w:t>
        </w:r>
        <w:r w:rsidR="00C02A1F">
          <w:rPr>
            <w:webHidden/>
          </w:rPr>
          <w:fldChar w:fldCharType="end"/>
        </w:r>
      </w:hyperlink>
    </w:p>
    <w:p w14:paraId="19FE95CC" w14:textId="6E293793"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08" w:history="1">
        <w:r w:rsidR="00C02A1F" w:rsidRPr="001A3641">
          <w:rPr>
            <w:rStyle w:val="Hiperpovezava"/>
            <w:noProof/>
          </w:rPr>
          <w:t>2.1</w:t>
        </w:r>
        <w:r w:rsidR="00C02A1F">
          <w:rPr>
            <w:rFonts w:asciiTheme="minorHAnsi" w:eastAsiaTheme="minorEastAsia" w:hAnsiTheme="minorHAnsi" w:cstheme="minorBidi"/>
            <w:smallCaps w:val="0"/>
            <w:noProof/>
            <w:sz w:val="22"/>
            <w:szCs w:val="22"/>
          </w:rPr>
          <w:tab/>
        </w:r>
        <w:r w:rsidR="00C02A1F" w:rsidRPr="001A3641">
          <w:rPr>
            <w:rStyle w:val="Hiperpovezava"/>
            <w:noProof/>
          </w:rPr>
          <w:t>spremljanje in evidentiranje sredstev na operaciji</w:t>
        </w:r>
        <w:r w:rsidR="00C02A1F">
          <w:rPr>
            <w:noProof/>
            <w:webHidden/>
          </w:rPr>
          <w:tab/>
        </w:r>
        <w:r w:rsidR="00C02A1F">
          <w:rPr>
            <w:noProof/>
            <w:webHidden/>
          </w:rPr>
          <w:fldChar w:fldCharType="begin"/>
        </w:r>
        <w:r w:rsidR="00C02A1F">
          <w:rPr>
            <w:noProof/>
            <w:webHidden/>
          </w:rPr>
          <w:instrText xml:space="preserve"> PAGEREF _Toc89867408 \h </w:instrText>
        </w:r>
        <w:r w:rsidR="00C02A1F">
          <w:rPr>
            <w:noProof/>
            <w:webHidden/>
          </w:rPr>
        </w:r>
        <w:r w:rsidR="00C02A1F">
          <w:rPr>
            <w:noProof/>
            <w:webHidden/>
          </w:rPr>
          <w:fldChar w:fldCharType="separate"/>
        </w:r>
        <w:r w:rsidR="00C02A1F">
          <w:rPr>
            <w:noProof/>
            <w:webHidden/>
          </w:rPr>
          <w:t>7</w:t>
        </w:r>
        <w:r w:rsidR="00C02A1F">
          <w:rPr>
            <w:noProof/>
            <w:webHidden/>
          </w:rPr>
          <w:fldChar w:fldCharType="end"/>
        </w:r>
      </w:hyperlink>
    </w:p>
    <w:p w14:paraId="56C58049" w14:textId="3C71CF00"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09" w:history="1">
        <w:r w:rsidR="00C02A1F" w:rsidRPr="001A3641">
          <w:rPr>
            <w:rStyle w:val="Hiperpovezava"/>
            <w:noProof/>
          </w:rPr>
          <w:t>2.2</w:t>
        </w:r>
        <w:r w:rsidR="00C02A1F">
          <w:rPr>
            <w:rFonts w:asciiTheme="minorHAnsi" w:eastAsiaTheme="minorEastAsia" w:hAnsiTheme="minorHAnsi" w:cstheme="minorBidi"/>
            <w:smallCaps w:val="0"/>
            <w:noProof/>
            <w:sz w:val="22"/>
            <w:szCs w:val="22"/>
          </w:rPr>
          <w:tab/>
        </w:r>
        <w:r w:rsidR="00C02A1F" w:rsidRPr="001A3641">
          <w:rPr>
            <w:rStyle w:val="Hiperpovezava"/>
            <w:noProof/>
          </w:rPr>
          <w:t>prihodki operacije</w:t>
        </w:r>
        <w:r w:rsidR="00C02A1F">
          <w:rPr>
            <w:noProof/>
            <w:webHidden/>
          </w:rPr>
          <w:tab/>
        </w:r>
        <w:r w:rsidR="00C02A1F">
          <w:rPr>
            <w:noProof/>
            <w:webHidden/>
          </w:rPr>
          <w:fldChar w:fldCharType="begin"/>
        </w:r>
        <w:r w:rsidR="00C02A1F">
          <w:rPr>
            <w:noProof/>
            <w:webHidden/>
          </w:rPr>
          <w:instrText xml:space="preserve"> PAGEREF _Toc89867409 \h </w:instrText>
        </w:r>
        <w:r w:rsidR="00C02A1F">
          <w:rPr>
            <w:noProof/>
            <w:webHidden/>
          </w:rPr>
        </w:r>
        <w:r w:rsidR="00C02A1F">
          <w:rPr>
            <w:noProof/>
            <w:webHidden/>
          </w:rPr>
          <w:fldChar w:fldCharType="separate"/>
        </w:r>
        <w:r w:rsidR="00C02A1F">
          <w:rPr>
            <w:noProof/>
            <w:webHidden/>
          </w:rPr>
          <w:t>7</w:t>
        </w:r>
        <w:r w:rsidR="00C02A1F">
          <w:rPr>
            <w:noProof/>
            <w:webHidden/>
          </w:rPr>
          <w:fldChar w:fldCharType="end"/>
        </w:r>
      </w:hyperlink>
    </w:p>
    <w:p w14:paraId="71D74DCD" w14:textId="561C4EEC" w:rsidR="00C02A1F" w:rsidRDefault="00667C60">
      <w:pPr>
        <w:pStyle w:val="Kazalovsebine1"/>
        <w:rPr>
          <w:rFonts w:asciiTheme="minorHAnsi" w:eastAsiaTheme="minorEastAsia" w:hAnsiTheme="minorHAnsi" w:cstheme="minorBidi"/>
          <w:b w:val="0"/>
          <w:caps w:val="0"/>
          <w:sz w:val="22"/>
        </w:rPr>
      </w:pPr>
      <w:hyperlink w:anchor="_Toc89867410" w:history="1">
        <w:r w:rsidR="00C02A1F" w:rsidRPr="001A3641">
          <w:rPr>
            <w:rStyle w:val="Hiperpovezava"/>
          </w:rPr>
          <w:t>3</w:t>
        </w:r>
        <w:r w:rsidR="00C02A1F">
          <w:rPr>
            <w:rFonts w:asciiTheme="minorHAnsi" w:eastAsiaTheme="minorEastAsia" w:hAnsiTheme="minorHAnsi" w:cstheme="minorBidi"/>
            <w:b w:val="0"/>
            <w:caps w:val="0"/>
            <w:sz w:val="22"/>
          </w:rPr>
          <w:tab/>
        </w:r>
        <w:r w:rsidR="00C02A1F" w:rsidRPr="001A3641">
          <w:rPr>
            <w:rStyle w:val="Hiperpovezava"/>
          </w:rPr>
          <w:t>UPRAVIČENI STROŠKI</w:t>
        </w:r>
        <w:r w:rsidR="00C02A1F">
          <w:rPr>
            <w:webHidden/>
          </w:rPr>
          <w:tab/>
        </w:r>
        <w:r w:rsidR="00C02A1F">
          <w:rPr>
            <w:webHidden/>
          </w:rPr>
          <w:fldChar w:fldCharType="begin"/>
        </w:r>
        <w:r w:rsidR="00C02A1F">
          <w:rPr>
            <w:webHidden/>
          </w:rPr>
          <w:instrText xml:space="preserve"> PAGEREF _Toc89867410 \h </w:instrText>
        </w:r>
        <w:r w:rsidR="00C02A1F">
          <w:rPr>
            <w:webHidden/>
          </w:rPr>
        </w:r>
        <w:r w:rsidR="00C02A1F">
          <w:rPr>
            <w:webHidden/>
          </w:rPr>
          <w:fldChar w:fldCharType="separate"/>
        </w:r>
        <w:r w:rsidR="00C02A1F">
          <w:rPr>
            <w:webHidden/>
          </w:rPr>
          <w:t>9</w:t>
        </w:r>
        <w:r w:rsidR="00C02A1F">
          <w:rPr>
            <w:webHidden/>
          </w:rPr>
          <w:fldChar w:fldCharType="end"/>
        </w:r>
      </w:hyperlink>
    </w:p>
    <w:p w14:paraId="6BD0B724" w14:textId="705F20E3"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11" w:history="1">
        <w:r w:rsidR="00C02A1F" w:rsidRPr="001A3641">
          <w:rPr>
            <w:rStyle w:val="Hiperpovezava"/>
            <w:noProof/>
          </w:rPr>
          <w:t>3.1</w:t>
        </w:r>
        <w:r w:rsidR="00C02A1F">
          <w:rPr>
            <w:rFonts w:asciiTheme="minorHAnsi" w:eastAsiaTheme="minorEastAsia" w:hAnsiTheme="minorHAnsi" w:cstheme="minorBidi"/>
            <w:smallCaps w:val="0"/>
            <w:noProof/>
            <w:sz w:val="22"/>
            <w:szCs w:val="22"/>
          </w:rPr>
          <w:tab/>
        </w:r>
        <w:r w:rsidR="00C02A1F" w:rsidRPr="001A3641">
          <w:rPr>
            <w:rStyle w:val="Hiperpovezava"/>
            <w:noProof/>
          </w:rPr>
          <w:t>Splošna pravila o upravičenih stroških</w:t>
        </w:r>
        <w:r w:rsidR="00C02A1F">
          <w:rPr>
            <w:noProof/>
            <w:webHidden/>
          </w:rPr>
          <w:tab/>
        </w:r>
        <w:r w:rsidR="00C02A1F">
          <w:rPr>
            <w:noProof/>
            <w:webHidden/>
          </w:rPr>
          <w:fldChar w:fldCharType="begin"/>
        </w:r>
        <w:r w:rsidR="00C02A1F">
          <w:rPr>
            <w:noProof/>
            <w:webHidden/>
          </w:rPr>
          <w:instrText xml:space="preserve"> PAGEREF _Toc89867411 \h </w:instrText>
        </w:r>
        <w:r w:rsidR="00C02A1F">
          <w:rPr>
            <w:noProof/>
            <w:webHidden/>
          </w:rPr>
        </w:r>
        <w:r w:rsidR="00C02A1F">
          <w:rPr>
            <w:noProof/>
            <w:webHidden/>
          </w:rPr>
          <w:fldChar w:fldCharType="separate"/>
        </w:r>
        <w:r w:rsidR="00C02A1F">
          <w:rPr>
            <w:noProof/>
            <w:webHidden/>
          </w:rPr>
          <w:t>9</w:t>
        </w:r>
        <w:r w:rsidR="00C02A1F">
          <w:rPr>
            <w:noProof/>
            <w:webHidden/>
          </w:rPr>
          <w:fldChar w:fldCharType="end"/>
        </w:r>
      </w:hyperlink>
    </w:p>
    <w:p w14:paraId="410EE214" w14:textId="4062517C"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12" w:history="1">
        <w:r w:rsidR="00C02A1F" w:rsidRPr="001A3641">
          <w:rPr>
            <w:rStyle w:val="Hiperpovezava"/>
            <w:noProof/>
          </w:rPr>
          <w:t>3.1.1</w:t>
        </w:r>
        <w:r w:rsidR="00C02A1F">
          <w:rPr>
            <w:rFonts w:asciiTheme="minorHAnsi" w:eastAsiaTheme="minorEastAsia" w:hAnsiTheme="minorHAnsi" w:cstheme="minorBidi"/>
            <w:i w:val="0"/>
            <w:noProof/>
            <w:sz w:val="22"/>
            <w:szCs w:val="22"/>
          </w:rPr>
          <w:tab/>
        </w:r>
        <w:r w:rsidR="00C02A1F" w:rsidRPr="001A3641">
          <w:rPr>
            <w:rStyle w:val="Hiperpovezava"/>
            <w:noProof/>
          </w:rPr>
          <w:t>Skupna podpora iz skladov (dopolnilno financiranje)</w:t>
        </w:r>
        <w:r w:rsidR="00C02A1F">
          <w:rPr>
            <w:noProof/>
            <w:webHidden/>
          </w:rPr>
          <w:tab/>
        </w:r>
        <w:r w:rsidR="00C02A1F">
          <w:rPr>
            <w:noProof/>
            <w:webHidden/>
          </w:rPr>
          <w:fldChar w:fldCharType="begin"/>
        </w:r>
        <w:r w:rsidR="00C02A1F">
          <w:rPr>
            <w:noProof/>
            <w:webHidden/>
          </w:rPr>
          <w:instrText xml:space="preserve"> PAGEREF _Toc89867412 \h </w:instrText>
        </w:r>
        <w:r w:rsidR="00C02A1F">
          <w:rPr>
            <w:noProof/>
            <w:webHidden/>
          </w:rPr>
        </w:r>
        <w:r w:rsidR="00C02A1F">
          <w:rPr>
            <w:noProof/>
            <w:webHidden/>
          </w:rPr>
          <w:fldChar w:fldCharType="separate"/>
        </w:r>
        <w:r w:rsidR="00C02A1F">
          <w:rPr>
            <w:noProof/>
            <w:webHidden/>
          </w:rPr>
          <w:t>10</w:t>
        </w:r>
        <w:r w:rsidR="00C02A1F">
          <w:rPr>
            <w:noProof/>
            <w:webHidden/>
          </w:rPr>
          <w:fldChar w:fldCharType="end"/>
        </w:r>
      </w:hyperlink>
    </w:p>
    <w:p w14:paraId="7303F8CC" w14:textId="2656347C"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13" w:history="1">
        <w:r w:rsidR="00C02A1F" w:rsidRPr="001A3641">
          <w:rPr>
            <w:rStyle w:val="Hiperpovezava"/>
            <w:noProof/>
          </w:rPr>
          <w:t>3.1.2</w:t>
        </w:r>
        <w:r w:rsidR="00C02A1F">
          <w:rPr>
            <w:rFonts w:asciiTheme="minorHAnsi" w:eastAsiaTheme="minorEastAsia" w:hAnsiTheme="minorHAnsi" w:cstheme="minorBidi"/>
            <w:i w:val="0"/>
            <w:noProof/>
            <w:sz w:val="22"/>
            <w:szCs w:val="22"/>
          </w:rPr>
          <w:tab/>
        </w:r>
        <w:r w:rsidR="00C02A1F" w:rsidRPr="001A3641">
          <w:rPr>
            <w:rStyle w:val="Hiperpovezava"/>
            <w:noProof/>
          </w:rPr>
          <w:t>Izvajanje operacije v konzorciju</w:t>
        </w:r>
        <w:r w:rsidR="00C02A1F">
          <w:rPr>
            <w:noProof/>
            <w:webHidden/>
          </w:rPr>
          <w:tab/>
        </w:r>
        <w:r w:rsidR="00C02A1F">
          <w:rPr>
            <w:noProof/>
            <w:webHidden/>
          </w:rPr>
          <w:fldChar w:fldCharType="begin"/>
        </w:r>
        <w:r w:rsidR="00C02A1F">
          <w:rPr>
            <w:noProof/>
            <w:webHidden/>
          </w:rPr>
          <w:instrText xml:space="preserve"> PAGEREF _Toc89867413 \h </w:instrText>
        </w:r>
        <w:r w:rsidR="00C02A1F">
          <w:rPr>
            <w:noProof/>
            <w:webHidden/>
          </w:rPr>
        </w:r>
        <w:r w:rsidR="00C02A1F">
          <w:rPr>
            <w:noProof/>
            <w:webHidden/>
          </w:rPr>
          <w:fldChar w:fldCharType="separate"/>
        </w:r>
        <w:r w:rsidR="00C02A1F">
          <w:rPr>
            <w:noProof/>
            <w:webHidden/>
          </w:rPr>
          <w:t>10</w:t>
        </w:r>
        <w:r w:rsidR="00C02A1F">
          <w:rPr>
            <w:noProof/>
            <w:webHidden/>
          </w:rPr>
          <w:fldChar w:fldCharType="end"/>
        </w:r>
      </w:hyperlink>
    </w:p>
    <w:p w14:paraId="7A6C9AA6" w14:textId="0CC39753"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14" w:history="1">
        <w:r w:rsidR="00C02A1F" w:rsidRPr="001A3641">
          <w:rPr>
            <w:rStyle w:val="Hiperpovezava"/>
            <w:noProof/>
          </w:rPr>
          <w:t>3.1.3</w:t>
        </w:r>
        <w:r w:rsidR="00C02A1F">
          <w:rPr>
            <w:rFonts w:asciiTheme="minorHAnsi" w:eastAsiaTheme="minorEastAsia" w:hAnsiTheme="minorHAnsi" w:cstheme="minorBidi"/>
            <w:i w:val="0"/>
            <w:noProof/>
            <w:sz w:val="22"/>
            <w:szCs w:val="22"/>
          </w:rPr>
          <w:tab/>
        </w:r>
        <w:r w:rsidR="00C02A1F" w:rsidRPr="001A3641">
          <w:rPr>
            <w:rStyle w:val="Hiperpovezava"/>
            <w:noProof/>
          </w:rPr>
          <w:t>Sodelovanje z zunanjimi izvajalci in upoštevanje ustrezne zakonodaje</w:t>
        </w:r>
        <w:r w:rsidR="00C02A1F">
          <w:rPr>
            <w:noProof/>
            <w:webHidden/>
          </w:rPr>
          <w:tab/>
        </w:r>
        <w:r w:rsidR="00C02A1F">
          <w:rPr>
            <w:noProof/>
            <w:webHidden/>
          </w:rPr>
          <w:fldChar w:fldCharType="begin"/>
        </w:r>
        <w:r w:rsidR="00C02A1F">
          <w:rPr>
            <w:noProof/>
            <w:webHidden/>
          </w:rPr>
          <w:instrText xml:space="preserve"> PAGEREF _Toc89867414 \h </w:instrText>
        </w:r>
        <w:r w:rsidR="00C02A1F">
          <w:rPr>
            <w:noProof/>
            <w:webHidden/>
          </w:rPr>
        </w:r>
        <w:r w:rsidR="00C02A1F">
          <w:rPr>
            <w:noProof/>
            <w:webHidden/>
          </w:rPr>
          <w:fldChar w:fldCharType="separate"/>
        </w:r>
        <w:r w:rsidR="00C02A1F">
          <w:rPr>
            <w:noProof/>
            <w:webHidden/>
          </w:rPr>
          <w:t>10</w:t>
        </w:r>
        <w:r w:rsidR="00C02A1F">
          <w:rPr>
            <w:noProof/>
            <w:webHidden/>
          </w:rPr>
          <w:fldChar w:fldCharType="end"/>
        </w:r>
      </w:hyperlink>
    </w:p>
    <w:p w14:paraId="3375CBEA" w14:textId="3A920ED4"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15" w:history="1">
        <w:r w:rsidR="00C02A1F" w:rsidRPr="001A3641">
          <w:rPr>
            <w:rStyle w:val="Hiperpovezava"/>
            <w:noProof/>
          </w:rPr>
          <w:t>3.1.4</w:t>
        </w:r>
        <w:r w:rsidR="00C02A1F">
          <w:rPr>
            <w:rFonts w:asciiTheme="minorHAnsi" w:eastAsiaTheme="minorEastAsia" w:hAnsiTheme="minorHAnsi" w:cstheme="minorBidi"/>
            <w:i w:val="0"/>
            <w:noProof/>
            <w:sz w:val="22"/>
            <w:szCs w:val="22"/>
          </w:rPr>
          <w:tab/>
        </w:r>
        <w:r w:rsidR="00C02A1F" w:rsidRPr="001A3641">
          <w:rPr>
            <w:rStyle w:val="Hiperpovezava"/>
            <w:noProof/>
          </w:rPr>
          <w:t>Trajnost in omejitve glede sprememb operacij</w:t>
        </w:r>
        <w:r w:rsidR="00C02A1F">
          <w:rPr>
            <w:noProof/>
            <w:webHidden/>
          </w:rPr>
          <w:tab/>
        </w:r>
        <w:r w:rsidR="00C02A1F">
          <w:rPr>
            <w:noProof/>
            <w:webHidden/>
          </w:rPr>
          <w:fldChar w:fldCharType="begin"/>
        </w:r>
        <w:r w:rsidR="00C02A1F">
          <w:rPr>
            <w:noProof/>
            <w:webHidden/>
          </w:rPr>
          <w:instrText xml:space="preserve"> PAGEREF _Toc89867415 \h </w:instrText>
        </w:r>
        <w:r w:rsidR="00C02A1F">
          <w:rPr>
            <w:noProof/>
            <w:webHidden/>
          </w:rPr>
        </w:r>
        <w:r w:rsidR="00C02A1F">
          <w:rPr>
            <w:noProof/>
            <w:webHidden/>
          </w:rPr>
          <w:fldChar w:fldCharType="separate"/>
        </w:r>
        <w:r w:rsidR="00C02A1F">
          <w:rPr>
            <w:noProof/>
            <w:webHidden/>
          </w:rPr>
          <w:t>11</w:t>
        </w:r>
        <w:r w:rsidR="00C02A1F">
          <w:rPr>
            <w:noProof/>
            <w:webHidden/>
          </w:rPr>
          <w:fldChar w:fldCharType="end"/>
        </w:r>
      </w:hyperlink>
    </w:p>
    <w:p w14:paraId="491CA25B" w14:textId="31CCE125"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16" w:history="1">
        <w:r w:rsidR="00C02A1F" w:rsidRPr="001A3641">
          <w:rPr>
            <w:rStyle w:val="Hiperpovezava"/>
            <w:noProof/>
          </w:rPr>
          <w:t>3.1.5</w:t>
        </w:r>
        <w:r w:rsidR="00C02A1F">
          <w:rPr>
            <w:rFonts w:asciiTheme="minorHAnsi" w:eastAsiaTheme="minorEastAsia" w:hAnsiTheme="minorHAnsi" w:cstheme="minorBidi"/>
            <w:i w:val="0"/>
            <w:noProof/>
            <w:sz w:val="22"/>
            <w:szCs w:val="22"/>
          </w:rPr>
          <w:tab/>
        </w:r>
        <w:r w:rsidR="00C02A1F" w:rsidRPr="001A3641">
          <w:rPr>
            <w:rStyle w:val="Hiperpovezava"/>
            <w:noProof/>
          </w:rPr>
          <w:t>Posebnosti posameznih skladov</w:t>
        </w:r>
        <w:r w:rsidR="00C02A1F">
          <w:rPr>
            <w:noProof/>
            <w:webHidden/>
          </w:rPr>
          <w:tab/>
        </w:r>
        <w:r w:rsidR="00C02A1F">
          <w:rPr>
            <w:noProof/>
            <w:webHidden/>
          </w:rPr>
          <w:fldChar w:fldCharType="begin"/>
        </w:r>
        <w:r w:rsidR="00C02A1F">
          <w:rPr>
            <w:noProof/>
            <w:webHidden/>
          </w:rPr>
          <w:instrText xml:space="preserve"> PAGEREF _Toc89867416 \h </w:instrText>
        </w:r>
        <w:r w:rsidR="00C02A1F">
          <w:rPr>
            <w:noProof/>
            <w:webHidden/>
          </w:rPr>
        </w:r>
        <w:r w:rsidR="00C02A1F">
          <w:rPr>
            <w:noProof/>
            <w:webHidden/>
          </w:rPr>
          <w:fldChar w:fldCharType="separate"/>
        </w:r>
        <w:r w:rsidR="00C02A1F">
          <w:rPr>
            <w:noProof/>
            <w:webHidden/>
          </w:rPr>
          <w:t>12</w:t>
        </w:r>
        <w:r w:rsidR="00C02A1F">
          <w:rPr>
            <w:noProof/>
            <w:webHidden/>
          </w:rPr>
          <w:fldChar w:fldCharType="end"/>
        </w:r>
      </w:hyperlink>
    </w:p>
    <w:p w14:paraId="6A8D486F" w14:textId="224ADC4D"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17" w:history="1">
        <w:r w:rsidR="00C02A1F" w:rsidRPr="001A3641">
          <w:rPr>
            <w:rStyle w:val="Hiperpovezava"/>
            <w:noProof/>
          </w:rPr>
          <w:t>3.2</w:t>
        </w:r>
        <w:r w:rsidR="00C02A1F">
          <w:rPr>
            <w:rFonts w:asciiTheme="minorHAnsi" w:eastAsiaTheme="minorEastAsia" w:hAnsiTheme="minorHAnsi" w:cstheme="minorBidi"/>
            <w:smallCaps w:val="0"/>
            <w:noProof/>
            <w:sz w:val="22"/>
            <w:szCs w:val="22"/>
          </w:rPr>
          <w:tab/>
        </w:r>
        <w:r w:rsidR="00C02A1F" w:rsidRPr="001A3641">
          <w:rPr>
            <w:rStyle w:val="Hiperpovezava"/>
            <w:noProof/>
          </w:rPr>
          <w:t>Vrste upravičenih stroškov in dokazila</w:t>
        </w:r>
        <w:r w:rsidR="00C02A1F">
          <w:rPr>
            <w:noProof/>
            <w:webHidden/>
          </w:rPr>
          <w:tab/>
        </w:r>
        <w:r w:rsidR="00C02A1F">
          <w:rPr>
            <w:noProof/>
            <w:webHidden/>
          </w:rPr>
          <w:fldChar w:fldCharType="begin"/>
        </w:r>
        <w:r w:rsidR="00C02A1F">
          <w:rPr>
            <w:noProof/>
            <w:webHidden/>
          </w:rPr>
          <w:instrText xml:space="preserve"> PAGEREF _Toc89867417 \h </w:instrText>
        </w:r>
        <w:r w:rsidR="00C02A1F">
          <w:rPr>
            <w:noProof/>
            <w:webHidden/>
          </w:rPr>
        </w:r>
        <w:r w:rsidR="00C02A1F">
          <w:rPr>
            <w:noProof/>
            <w:webHidden/>
          </w:rPr>
          <w:fldChar w:fldCharType="separate"/>
        </w:r>
        <w:r w:rsidR="00C02A1F">
          <w:rPr>
            <w:noProof/>
            <w:webHidden/>
          </w:rPr>
          <w:t>12</w:t>
        </w:r>
        <w:r w:rsidR="00C02A1F">
          <w:rPr>
            <w:noProof/>
            <w:webHidden/>
          </w:rPr>
          <w:fldChar w:fldCharType="end"/>
        </w:r>
      </w:hyperlink>
    </w:p>
    <w:p w14:paraId="4920C030" w14:textId="267DBC58"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18" w:history="1">
        <w:r w:rsidR="00C02A1F" w:rsidRPr="001A3641">
          <w:rPr>
            <w:rStyle w:val="Hiperpovezava"/>
            <w:noProof/>
          </w:rPr>
          <w:t>3.3</w:t>
        </w:r>
        <w:r w:rsidR="00C02A1F">
          <w:rPr>
            <w:rFonts w:asciiTheme="minorHAnsi" w:eastAsiaTheme="minorEastAsia" w:hAnsiTheme="minorHAnsi" w:cstheme="minorBidi"/>
            <w:smallCaps w:val="0"/>
            <w:noProof/>
            <w:sz w:val="22"/>
            <w:szCs w:val="22"/>
          </w:rPr>
          <w:tab/>
        </w:r>
        <w:r w:rsidR="00C02A1F" w:rsidRPr="001A3641">
          <w:rPr>
            <w:rStyle w:val="Hiperpovezava"/>
            <w:noProof/>
          </w:rPr>
          <w:t>Posebna pravila za posamezne vrste upravičenih stroškov</w:t>
        </w:r>
        <w:r w:rsidR="00C02A1F">
          <w:rPr>
            <w:noProof/>
            <w:webHidden/>
          </w:rPr>
          <w:tab/>
        </w:r>
        <w:r w:rsidR="00C02A1F">
          <w:rPr>
            <w:noProof/>
            <w:webHidden/>
          </w:rPr>
          <w:fldChar w:fldCharType="begin"/>
        </w:r>
        <w:r w:rsidR="00C02A1F">
          <w:rPr>
            <w:noProof/>
            <w:webHidden/>
          </w:rPr>
          <w:instrText xml:space="preserve"> PAGEREF _Toc89867418 \h </w:instrText>
        </w:r>
        <w:r w:rsidR="00C02A1F">
          <w:rPr>
            <w:noProof/>
            <w:webHidden/>
          </w:rPr>
        </w:r>
        <w:r w:rsidR="00C02A1F">
          <w:rPr>
            <w:noProof/>
            <w:webHidden/>
          </w:rPr>
          <w:fldChar w:fldCharType="separate"/>
        </w:r>
        <w:r w:rsidR="00C02A1F">
          <w:rPr>
            <w:noProof/>
            <w:webHidden/>
          </w:rPr>
          <w:t>13</w:t>
        </w:r>
        <w:r w:rsidR="00C02A1F">
          <w:rPr>
            <w:noProof/>
            <w:webHidden/>
          </w:rPr>
          <w:fldChar w:fldCharType="end"/>
        </w:r>
      </w:hyperlink>
    </w:p>
    <w:p w14:paraId="0879C091" w14:textId="40A0E4C8"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19" w:history="1">
        <w:r w:rsidR="00C02A1F" w:rsidRPr="001A3641">
          <w:rPr>
            <w:rStyle w:val="Hiperpovezava"/>
            <w:noProof/>
          </w:rPr>
          <w:t>3.3.1</w:t>
        </w:r>
        <w:r w:rsidR="00C02A1F">
          <w:rPr>
            <w:rFonts w:asciiTheme="minorHAnsi" w:eastAsiaTheme="minorEastAsia" w:hAnsiTheme="minorHAnsi" w:cstheme="minorBidi"/>
            <w:i w:val="0"/>
            <w:noProof/>
            <w:sz w:val="22"/>
            <w:szCs w:val="22"/>
          </w:rPr>
          <w:tab/>
        </w:r>
        <w:r w:rsidR="00C02A1F" w:rsidRPr="001A3641">
          <w:rPr>
            <w:rStyle w:val="Hiperpovezava"/>
            <w:noProof/>
          </w:rPr>
          <w:t>Investicije</w:t>
        </w:r>
        <w:r w:rsidR="00C02A1F">
          <w:rPr>
            <w:noProof/>
            <w:webHidden/>
          </w:rPr>
          <w:tab/>
        </w:r>
        <w:r w:rsidR="00C02A1F">
          <w:rPr>
            <w:noProof/>
            <w:webHidden/>
          </w:rPr>
          <w:fldChar w:fldCharType="begin"/>
        </w:r>
        <w:r w:rsidR="00C02A1F">
          <w:rPr>
            <w:noProof/>
            <w:webHidden/>
          </w:rPr>
          <w:instrText xml:space="preserve"> PAGEREF _Toc89867419 \h </w:instrText>
        </w:r>
        <w:r w:rsidR="00C02A1F">
          <w:rPr>
            <w:noProof/>
            <w:webHidden/>
          </w:rPr>
        </w:r>
        <w:r w:rsidR="00C02A1F">
          <w:rPr>
            <w:noProof/>
            <w:webHidden/>
          </w:rPr>
          <w:fldChar w:fldCharType="separate"/>
        </w:r>
        <w:r w:rsidR="00C02A1F">
          <w:rPr>
            <w:noProof/>
            <w:webHidden/>
          </w:rPr>
          <w:t>13</w:t>
        </w:r>
        <w:r w:rsidR="00C02A1F">
          <w:rPr>
            <w:noProof/>
            <w:webHidden/>
          </w:rPr>
          <w:fldChar w:fldCharType="end"/>
        </w:r>
      </w:hyperlink>
    </w:p>
    <w:p w14:paraId="41DD26F5" w14:textId="728D3C3E"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21" w:history="1">
        <w:r w:rsidR="00C02A1F" w:rsidRPr="001A3641">
          <w:rPr>
            <w:rStyle w:val="Hiperpovezava"/>
            <w:noProof/>
          </w:rPr>
          <w:t>3.3.2</w:t>
        </w:r>
        <w:r w:rsidR="00C02A1F">
          <w:rPr>
            <w:rFonts w:asciiTheme="minorHAnsi" w:eastAsiaTheme="minorEastAsia" w:hAnsiTheme="minorHAnsi" w:cstheme="minorBidi"/>
            <w:i w:val="0"/>
            <w:noProof/>
            <w:sz w:val="22"/>
            <w:szCs w:val="22"/>
          </w:rPr>
          <w:tab/>
        </w:r>
        <w:r w:rsidR="00C02A1F" w:rsidRPr="001A3641">
          <w:rPr>
            <w:rStyle w:val="Hiperpovezava"/>
            <w:noProof/>
          </w:rPr>
          <w:t>Stroški plač in povračil stroškov v zvezi z delom</w:t>
        </w:r>
        <w:r w:rsidR="00C02A1F">
          <w:rPr>
            <w:noProof/>
            <w:webHidden/>
          </w:rPr>
          <w:tab/>
        </w:r>
        <w:r w:rsidR="00C02A1F">
          <w:rPr>
            <w:noProof/>
            <w:webHidden/>
          </w:rPr>
          <w:fldChar w:fldCharType="begin"/>
        </w:r>
        <w:r w:rsidR="00C02A1F">
          <w:rPr>
            <w:noProof/>
            <w:webHidden/>
          </w:rPr>
          <w:instrText xml:space="preserve"> PAGEREF _Toc89867421 \h </w:instrText>
        </w:r>
        <w:r w:rsidR="00C02A1F">
          <w:rPr>
            <w:noProof/>
            <w:webHidden/>
          </w:rPr>
        </w:r>
        <w:r w:rsidR="00C02A1F">
          <w:rPr>
            <w:noProof/>
            <w:webHidden/>
          </w:rPr>
          <w:fldChar w:fldCharType="separate"/>
        </w:r>
        <w:r w:rsidR="00C02A1F">
          <w:rPr>
            <w:noProof/>
            <w:webHidden/>
          </w:rPr>
          <w:t>14</w:t>
        </w:r>
        <w:r w:rsidR="00C02A1F">
          <w:rPr>
            <w:noProof/>
            <w:webHidden/>
          </w:rPr>
          <w:fldChar w:fldCharType="end"/>
        </w:r>
      </w:hyperlink>
    </w:p>
    <w:p w14:paraId="5C2C6C41" w14:textId="0A84772E"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22" w:history="1">
        <w:r w:rsidR="00C02A1F" w:rsidRPr="001A3641">
          <w:rPr>
            <w:rStyle w:val="Hiperpovezava"/>
            <w:noProof/>
          </w:rPr>
          <w:t>3.3.3</w:t>
        </w:r>
        <w:r w:rsidR="00C02A1F">
          <w:rPr>
            <w:rFonts w:asciiTheme="minorHAnsi" w:eastAsiaTheme="minorEastAsia" w:hAnsiTheme="minorHAnsi" w:cstheme="minorBidi"/>
            <w:i w:val="0"/>
            <w:noProof/>
            <w:sz w:val="22"/>
            <w:szCs w:val="22"/>
          </w:rPr>
          <w:tab/>
        </w:r>
        <w:r w:rsidR="00C02A1F" w:rsidRPr="001A3641">
          <w:rPr>
            <w:rStyle w:val="Hiperpovezava"/>
            <w:noProof/>
          </w:rPr>
          <w:t>Posredni stroški</w:t>
        </w:r>
        <w:r w:rsidR="00C02A1F">
          <w:rPr>
            <w:noProof/>
            <w:webHidden/>
          </w:rPr>
          <w:tab/>
        </w:r>
        <w:r w:rsidR="00C02A1F">
          <w:rPr>
            <w:noProof/>
            <w:webHidden/>
          </w:rPr>
          <w:fldChar w:fldCharType="begin"/>
        </w:r>
        <w:r w:rsidR="00C02A1F">
          <w:rPr>
            <w:noProof/>
            <w:webHidden/>
          </w:rPr>
          <w:instrText xml:space="preserve"> PAGEREF _Toc89867422 \h </w:instrText>
        </w:r>
        <w:r w:rsidR="00C02A1F">
          <w:rPr>
            <w:noProof/>
            <w:webHidden/>
          </w:rPr>
        </w:r>
        <w:r w:rsidR="00C02A1F">
          <w:rPr>
            <w:noProof/>
            <w:webHidden/>
          </w:rPr>
          <w:fldChar w:fldCharType="separate"/>
        </w:r>
        <w:r w:rsidR="00C02A1F">
          <w:rPr>
            <w:noProof/>
            <w:webHidden/>
          </w:rPr>
          <w:t>17</w:t>
        </w:r>
        <w:r w:rsidR="00C02A1F">
          <w:rPr>
            <w:noProof/>
            <w:webHidden/>
          </w:rPr>
          <w:fldChar w:fldCharType="end"/>
        </w:r>
      </w:hyperlink>
    </w:p>
    <w:p w14:paraId="2F41DEFE" w14:textId="5F4C9F32"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23" w:history="1">
        <w:r w:rsidR="00C02A1F" w:rsidRPr="001A3641">
          <w:rPr>
            <w:rStyle w:val="Hiperpovezava"/>
            <w:noProof/>
          </w:rPr>
          <w:t>3.3.4</w:t>
        </w:r>
        <w:r w:rsidR="00C02A1F">
          <w:rPr>
            <w:rFonts w:asciiTheme="minorHAnsi" w:eastAsiaTheme="minorEastAsia" w:hAnsiTheme="minorHAnsi" w:cstheme="minorBidi"/>
            <w:i w:val="0"/>
            <w:noProof/>
            <w:sz w:val="22"/>
            <w:szCs w:val="22"/>
          </w:rPr>
          <w:tab/>
        </w:r>
        <w:r w:rsidR="00C02A1F" w:rsidRPr="001A3641">
          <w:rPr>
            <w:rStyle w:val="Hiperpovezava"/>
            <w:noProof/>
          </w:rPr>
          <w:t>Stroški informiranja in komuniciranja</w:t>
        </w:r>
        <w:r w:rsidR="00C02A1F">
          <w:rPr>
            <w:noProof/>
            <w:webHidden/>
          </w:rPr>
          <w:tab/>
        </w:r>
        <w:r w:rsidR="00C02A1F">
          <w:rPr>
            <w:noProof/>
            <w:webHidden/>
          </w:rPr>
          <w:fldChar w:fldCharType="begin"/>
        </w:r>
        <w:r w:rsidR="00C02A1F">
          <w:rPr>
            <w:noProof/>
            <w:webHidden/>
          </w:rPr>
          <w:instrText xml:space="preserve"> PAGEREF _Toc89867423 \h </w:instrText>
        </w:r>
        <w:r w:rsidR="00C02A1F">
          <w:rPr>
            <w:noProof/>
            <w:webHidden/>
          </w:rPr>
        </w:r>
        <w:r w:rsidR="00C02A1F">
          <w:rPr>
            <w:noProof/>
            <w:webHidden/>
          </w:rPr>
          <w:fldChar w:fldCharType="separate"/>
        </w:r>
        <w:r w:rsidR="00C02A1F">
          <w:rPr>
            <w:noProof/>
            <w:webHidden/>
          </w:rPr>
          <w:t>17</w:t>
        </w:r>
        <w:r w:rsidR="00C02A1F">
          <w:rPr>
            <w:noProof/>
            <w:webHidden/>
          </w:rPr>
          <w:fldChar w:fldCharType="end"/>
        </w:r>
      </w:hyperlink>
    </w:p>
    <w:p w14:paraId="0D1486E6" w14:textId="28B51C97"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24" w:history="1">
        <w:r w:rsidR="00C02A1F" w:rsidRPr="001A3641">
          <w:rPr>
            <w:rStyle w:val="Hiperpovezava"/>
            <w:noProof/>
          </w:rPr>
          <w:t>3.3.5</w:t>
        </w:r>
        <w:r w:rsidR="00C02A1F">
          <w:rPr>
            <w:rFonts w:asciiTheme="minorHAnsi" w:eastAsiaTheme="minorEastAsia" w:hAnsiTheme="minorHAnsi" w:cstheme="minorBidi"/>
            <w:i w:val="0"/>
            <w:noProof/>
            <w:sz w:val="22"/>
            <w:szCs w:val="22"/>
          </w:rPr>
          <w:tab/>
        </w:r>
        <w:r w:rsidR="00C02A1F" w:rsidRPr="001A3641">
          <w:rPr>
            <w:rStyle w:val="Hiperpovezava"/>
            <w:noProof/>
          </w:rPr>
          <w:t>Davek na dodano vrednost (DDV)</w:t>
        </w:r>
        <w:r w:rsidR="00C02A1F">
          <w:rPr>
            <w:noProof/>
            <w:webHidden/>
          </w:rPr>
          <w:tab/>
        </w:r>
        <w:r w:rsidR="00C02A1F">
          <w:rPr>
            <w:noProof/>
            <w:webHidden/>
          </w:rPr>
          <w:fldChar w:fldCharType="begin"/>
        </w:r>
        <w:r w:rsidR="00C02A1F">
          <w:rPr>
            <w:noProof/>
            <w:webHidden/>
          </w:rPr>
          <w:instrText xml:space="preserve"> PAGEREF _Toc89867424 \h </w:instrText>
        </w:r>
        <w:r w:rsidR="00C02A1F">
          <w:rPr>
            <w:noProof/>
            <w:webHidden/>
          </w:rPr>
        </w:r>
        <w:r w:rsidR="00C02A1F">
          <w:rPr>
            <w:noProof/>
            <w:webHidden/>
          </w:rPr>
          <w:fldChar w:fldCharType="separate"/>
        </w:r>
        <w:r w:rsidR="00C02A1F">
          <w:rPr>
            <w:noProof/>
            <w:webHidden/>
          </w:rPr>
          <w:t>17</w:t>
        </w:r>
        <w:r w:rsidR="00C02A1F">
          <w:rPr>
            <w:noProof/>
            <w:webHidden/>
          </w:rPr>
          <w:fldChar w:fldCharType="end"/>
        </w:r>
      </w:hyperlink>
    </w:p>
    <w:p w14:paraId="6787EA1D" w14:textId="2DCF538E"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25" w:history="1">
        <w:r w:rsidR="00C02A1F" w:rsidRPr="001A3641">
          <w:rPr>
            <w:rStyle w:val="Hiperpovezava"/>
            <w:noProof/>
          </w:rPr>
          <w:t>3.3.6</w:t>
        </w:r>
        <w:r w:rsidR="00C02A1F">
          <w:rPr>
            <w:rFonts w:asciiTheme="minorHAnsi" w:eastAsiaTheme="minorEastAsia" w:hAnsiTheme="minorHAnsi" w:cstheme="minorBidi"/>
            <w:i w:val="0"/>
            <w:noProof/>
            <w:sz w:val="22"/>
            <w:szCs w:val="22"/>
          </w:rPr>
          <w:tab/>
        </w:r>
        <w:r w:rsidR="00C02A1F" w:rsidRPr="001A3641">
          <w:rPr>
            <w:rStyle w:val="Hiperpovezava"/>
            <w:noProof/>
          </w:rPr>
          <w:t>Stroški storitev zunanjih izvajalcev</w:t>
        </w:r>
        <w:r w:rsidR="00C02A1F">
          <w:rPr>
            <w:noProof/>
            <w:webHidden/>
          </w:rPr>
          <w:tab/>
        </w:r>
        <w:r w:rsidR="00C02A1F">
          <w:rPr>
            <w:noProof/>
            <w:webHidden/>
          </w:rPr>
          <w:fldChar w:fldCharType="begin"/>
        </w:r>
        <w:r w:rsidR="00C02A1F">
          <w:rPr>
            <w:noProof/>
            <w:webHidden/>
          </w:rPr>
          <w:instrText xml:space="preserve"> PAGEREF _Toc89867425 \h </w:instrText>
        </w:r>
        <w:r w:rsidR="00C02A1F">
          <w:rPr>
            <w:noProof/>
            <w:webHidden/>
          </w:rPr>
        </w:r>
        <w:r w:rsidR="00C02A1F">
          <w:rPr>
            <w:noProof/>
            <w:webHidden/>
          </w:rPr>
          <w:fldChar w:fldCharType="separate"/>
        </w:r>
        <w:r w:rsidR="00C02A1F">
          <w:rPr>
            <w:noProof/>
            <w:webHidden/>
          </w:rPr>
          <w:t>18</w:t>
        </w:r>
        <w:r w:rsidR="00C02A1F">
          <w:rPr>
            <w:noProof/>
            <w:webHidden/>
          </w:rPr>
          <w:fldChar w:fldCharType="end"/>
        </w:r>
      </w:hyperlink>
    </w:p>
    <w:p w14:paraId="642D3C17" w14:textId="1AF572DB"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26" w:history="1">
        <w:r w:rsidR="00C02A1F" w:rsidRPr="001A3641">
          <w:rPr>
            <w:rStyle w:val="Hiperpovezava"/>
            <w:noProof/>
          </w:rPr>
          <w:t>3.3.7</w:t>
        </w:r>
        <w:r w:rsidR="00C02A1F">
          <w:rPr>
            <w:rFonts w:asciiTheme="minorHAnsi" w:eastAsiaTheme="minorEastAsia" w:hAnsiTheme="minorHAnsi" w:cstheme="minorBidi"/>
            <w:i w:val="0"/>
            <w:noProof/>
            <w:sz w:val="22"/>
            <w:szCs w:val="22"/>
          </w:rPr>
          <w:tab/>
        </w:r>
        <w:r w:rsidR="00C02A1F" w:rsidRPr="001A3641">
          <w:rPr>
            <w:rStyle w:val="Hiperpovezava"/>
            <w:noProof/>
          </w:rPr>
          <w:t>Poenostavljene oblike nepovratnih sredstev in vračljive podpore</w:t>
        </w:r>
        <w:r w:rsidR="00C02A1F">
          <w:rPr>
            <w:noProof/>
            <w:webHidden/>
          </w:rPr>
          <w:tab/>
        </w:r>
        <w:r w:rsidR="00C02A1F">
          <w:rPr>
            <w:noProof/>
            <w:webHidden/>
          </w:rPr>
          <w:fldChar w:fldCharType="begin"/>
        </w:r>
        <w:r w:rsidR="00C02A1F">
          <w:rPr>
            <w:noProof/>
            <w:webHidden/>
          </w:rPr>
          <w:instrText xml:space="preserve"> PAGEREF _Toc89867426 \h </w:instrText>
        </w:r>
        <w:r w:rsidR="00C02A1F">
          <w:rPr>
            <w:noProof/>
            <w:webHidden/>
          </w:rPr>
        </w:r>
        <w:r w:rsidR="00C02A1F">
          <w:rPr>
            <w:noProof/>
            <w:webHidden/>
          </w:rPr>
          <w:fldChar w:fldCharType="separate"/>
        </w:r>
        <w:r w:rsidR="00C02A1F">
          <w:rPr>
            <w:noProof/>
            <w:webHidden/>
          </w:rPr>
          <w:t>19</w:t>
        </w:r>
        <w:r w:rsidR="00C02A1F">
          <w:rPr>
            <w:noProof/>
            <w:webHidden/>
          </w:rPr>
          <w:fldChar w:fldCharType="end"/>
        </w:r>
      </w:hyperlink>
    </w:p>
    <w:p w14:paraId="36672B3A" w14:textId="0F82A35E"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27" w:history="1">
        <w:r w:rsidR="00C02A1F" w:rsidRPr="001A3641">
          <w:rPr>
            <w:rStyle w:val="Hiperpovezava"/>
            <w:noProof/>
          </w:rPr>
          <w:t>3.4</w:t>
        </w:r>
        <w:r w:rsidR="00C02A1F">
          <w:rPr>
            <w:rFonts w:asciiTheme="minorHAnsi" w:eastAsiaTheme="minorEastAsia" w:hAnsiTheme="minorHAnsi" w:cstheme="minorBidi"/>
            <w:smallCaps w:val="0"/>
            <w:noProof/>
            <w:sz w:val="22"/>
            <w:szCs w:val="22"/>
          </w:rPr>
          <w:tab/>
        </w:r>
        <w:r w:rsidR="00C02A1F" w:rsidRPr="001A3641">
          <w:rPr>
            <w:rStyle w:val="Hiperpovezava"/>
            <w:noProof/>
          </w:rPr>
          <w:t>Omejitev višine posameznih vrst stroškov</w:t>
        </w:r>
        <w:r w:rsidR="00C02A1F">
          <w:rPr>
            <w:noProof/>
            <w:webHidden/>
          </w:rPr>
          <w:tab/>
        </w:r>
        <w:r w:rsidR="00C02A1F">
          <w:rPr>
            <w:noProof/>
            <w:webHidden/>
          </w:rPr>
          <w:fldChar w:fldCharType="begin"/>
        </w:r>
        <w:r w:rsidR="00C02A1F">
          <w:rPr>
            <w:noProof/>
            <w:webHidden/>
          </w:rPr>
          <w:instrText xml:space="preserve"> PAGEREF _Toc89867427 \h </w:instrText>
        </w:r>
        <w:r w:rsidR="00C02A1F">
          <w:rPr>
            <w:noProof/>
            <w:webHidden/>
          </w:rPr>
        </w:r>
        <w:r w:rsidR="00C02A1F">
          <w:rPr>
            <w:noProof/>
            <w:webHidden/>
          </w:rPr>
          <w:fldChar w:fldCharType="separate"/>
        </w:r>
        <w:r w:rsidR="00C02A1F">
          <w:rPr>
            <w:noProof/>
            <w:webHidden/>
          </w:rPr>
          <w:t>21</w:t>
        </w:r>
        <w:r w:rsidR="00C02A1F">
          <w:rPr>
            <w:noProof/>
            <w:webHidden/>
          </w:rPr>
          <w:fldChar w:fldCharType="end"/>
        </w:r>
      </w:hyperlink>
    </w:p>
    <w:p w14:paraId="2EF226FD" w14:textId="6BC2092F" w:rsidR="00C02A1F" w:rsidRDefault="00667C60">
      <w:pPr>
        <w:pStyle w:val="Kazalovsebine1"/>
        <w:rPr>
          <w:rFonts w:asciiTheme="minorHAnsi" w:eastAsiaTheme="minorEastAsia" w:hAnsiTheme="minorHAnsi" w:cstheme="minorBidi"/>
          <w:b w:val="0"/>
          <w:caps w:val="0"/>
          <w:sz w:val="22"/>
        </w:rPr>
      </w:pPr>
      <w:hyperlink w:anchor="_Toc89867428" w:history="1">
        <w:r w:rsidR="00C02A1F" w:rsidRPr="001A3641">
          <w:rPr>
            <w:rStyle w:val="Hiperpovezava"/>
          </w:rPr>
          <w:t>4</w:t>
        </w:r>
        <w:r w:rsidR="00C02A1F">
          <w:rPr>
            <w:rFonts w:asciiTheme="minorHAnsi" w:eastAsiaTheme="minorEastAsia" w:hAnsiTheme="minorHAnsi" w:cstheme="minorBidi"/>
            <w:b w:val="0"/>
            <w:caps w:val="0"/>
            <w:sz w:val="22"/>
          </w:rPr>
          <w:tab/>
        </w:r>
        <w:r w:rsidR="00C02A1F" w:rsidRPr="001A3641">
          <w:rPr>
            <w:rStyle w:val="Hiperpovezava"/>
          </w:rPr>
          <w:t>poročanje IN način financiranja</w:t>
        </w:r>
        <w:r w:rsidR="00C02A1F">
          <w:rPr>
            <w:webHidden/>
          </w:rPr>
          <w:tab/>
        </w:r>
        <w:r w:rsidR="00C02A1F">
          <w:rPr>
            <w:webHidden/>
          </w:rPr>
          <w:fldChar w:fldCharType="begin"/>
        </w:r>
        <w:r w:rsidR="00C02A1F">
          <w:rPr>
            <w:webHidden/>
          </w:rPr>
          <w:instrText xml:space="preserve"> PAGEREF _Toc89867428 \h </w:instrText>
        </w:r>
        <w:r w:rsidR="00C02A1F">
          <w:rPr>
            <w:webHidden/>
          </w:rPr>
        </w:r>
        <w:r w:rsidR="00C02A1F">
          <w:rPr>
            <w:webHidden/>
          </w:rPr>
          <w:fldChar w:fldCharType="separate"/>
        </w:r>
        <w:r w:rsidR="00C02A1F">
          <w:rPr>
            <w:webHidden/>
          </w:rPr>
          <w:t>21</w:t>
        </w:r>
        <w:r w:rsidR="00C02A1F">
          <w:rPr>
            <w:webHidden/>
          </w:rPr>
          <w:fldChar w:fldCharType="end"/>
        </w:r>
      </w:hyperlink>
    </w:p>
    <w:p w14:paraId="1ACE865D" w14:textId="466E6361"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29" w:history="1">
        <w:r w:rsidR="00C02A1F" w:rsidRPr="001A3641">
          <w:rPr>
            <w:rStyle w:val="Hiperpovezava"/>
            <w:noProof/>
          </w:rPr>
          <w:t>4.1</w:t>
        </w:r>
        <w:r w:rsidR="00C02A1F">
          <w:rPr>
            <w:rFonts w:asciiTheme="minorHAnsi" w:eastAsiaTheme="minorEastAsia" w:hAnsiTheme="minorHAnsi" w:cstheme="minorBidi"/>
            <w:smallCaps w:val="0"/>
            <w:noProof/>
            <w:sz w:val="22"/>
            <w:szCs w:val="22"/>
          </w:rPr>
          <w:tab/>
        </w:r>
        <w:r w:rsidR="00C02A1F" w:rsidRPr="001A3641">
          <w:rPr>
            <w:rStyle w:val="Hiperpovezava"/>
            <w:noProof/>
          </w:rPr>
          <w:t>Način financiranja in uveljavljanje zahtevkov za izplačilo</w:t>
        </w:r>
        <w:r w:rsidR="00C02A1F">
          <w:rPr>
            <w:noProof/>
            <w:webHidden/>
          </w:rPr>
          <w:tab/>
        </w:r>
        <w:r w:rsidR="00C02A1F">
          <w:rPr>
            <w:noProof/>
            <w:webHidden/>
          </w:rPr>
          <w:fldChar w:fldCharType="begin"/>
        </w:r>
        <w:r w:rsidR="00C02A1F">
          <w:rPr>
            <w:noProof/>
            <w:webHidden/>
          </w:rPr>
          <w:instrText xml:space="preserve"> PAGEREF _Toc89867429 \h </w:instrText>
        </w:r>
        <w:r w:rsidR="00C02A1F">
          <w:rPr>
            <w:noProof/>
            <w:webHidden/>
          </w:rPr>
        </w:r>
        <w:r w:rsidR="00C02A1F">
          <w:rPr>
            <w:noProof/>
            <w:webHidden/>
          </w:rPr>
          <w:fldChar w:fldCharType="separate"/>
        </w:r>
        <w:r w:rsidR="00C02A1F">
          <w:rPr>
            <w:noProof/>
            <w:webHidden/>
          </w:rPr>
          <w:t>22</w:t>
        </w:r>
        <w:r w:rsidR="00C02A1F">
          <w:rPr>
            <w:noProof/>
            <w:webHidden/>
          </w:rPr>
          <w:fldChar w:fldCharType="end"/>
        </w:r>
      </w:hyperlink>
    </w:p>
    <w:p w14:paraId="00055815" w14:textId="3E39701C"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30" w:history="1">
        <w:r w:rsidR="00C02A1F" w:rsidRPr="001A3641">
          <w:rPr>
            <w:rStyle w:val="Hiperpovezava"/>
            <w:noProof/>
          </w:rPr>
          <w:t>4.2</w:t>
        </w:r>
        <w:r w:rsidR="00C02A1F">
          <w:rPr>
            <w:rFonts w:asciiTheme="minorHAnsi" w:eastAsiaTheme="minorEastAsia" w:hAnsiTheme="minorHAnsi" w:cstheme="minorBidi"/>
            <w:smallCaps w:val="0"/>
            <w:noProof/>
            <w:sz w:val="22"/>
            <w:szCs w:val="22"/>
          </w:rPr>
          <w:tab/>
        </w:r>
        <w:r w:rsidR="00C02A1F" w:rsidRPr="001A3641">
          <w:rPr>
            <w:rStyle w:val="Hiperpovezava"/>
            <w:noProof/>
          </w:rPr>
          <w:t>Predplačila</w:t>
        </w:r>
        <w:r w:rsidR="00C02A1F">
          <w:rPr>
            <w:noProof/>
            <w:webHidden/>
          </w:rPr>
          <w:tab/>
        </w:r>
        <w:r w:rsidR="00C02A1F">
          <w:rPr>
            <w:noProof/>
            <w:webHidden/>
          </w:rPr>
          <w:fldChar w:fldCharType="begin"/>
        </w:r>
        <w:r w:rsidR="00C02A1F">
          <w:rPr>
            <w:noProof/>
            <w:webHidden/>
          </w:rPr>
          <w:instrText xml:space="preserve"> PAGEREF _Toc89867430 \h </w:instrText>
        </w:r>
        <w:r w:rsidR="00C02A1F">
          <w:rPr>
            <w:noProof/>
            <w:webHidden/>
          </w:rPr>
        </w:r>
        <w:r w:rsidR="00C02A1F">
          <w:rPr>
            <w:noProof/>
            <w:webHidden/>
          </w:rPr>
          <w:fldChar w:fldCharType="separate"/>
        </w:r>
        <w:r w:rsidR="00C02A1F">
          <w:rPr>
            <w:noProof/>
            <w:webHidden/>
          </w:rPr>
          <w:t>25</w:t>
        </w:r>
        <w:r w:rsidR="00C02A1F">
          <w:rPr>
            <w:noProof/>
            <w:webHidden/>
          </w:rPr>
          <w:fldChar w:fldCharType="end"/>
        </w:r>
      </w:hyperlink>
    </w:p>
    <w:p w14:paraId="6810DD3E" w14:textId="340DB0A4"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31" w:history="1">
        <w:r w:rsidR="00C02A1F" w:rsidRPr="001A3641">
          <w:rPr>
            <w:rStyle w:val="Hiperpovezava"/>
            <w:noProof/>
          </w:rPr>
          <w:t>4.2.1</w:t>
        </w:r>
        <w:r w:rsidR="00C02A1F">
          <w:rPr>
            <w:rFonts w:asciiTheme="minorHAnsi" w:eastAsiaTheme="minorEastAsia" w:hAnsiTheme="minorHAnsi" w:cstheme="minorBidi"/>
            <w:i w:val="0"/>
            <w:noProof/>
            <w:sz w:val="22"/>
            <w:szCs w:val="22"/>
          </w:rPr>
          <w:tab/>
        </w:r>
        <w:r w:rsidR="00C02A1F" w:rsidRPr="001A3641">
          <w:rPr>
            <w:rStyle w:val="Hiperpovezava"/>
            <w:noProof/>
          </w:rPr>
          <w:t>Predplačila za operacije, ki niso predmet državnih pomoči (predplačila brez finančnega zavarovanja)</w:t>
        </w:r>
        <w:r w:rsidR="00C02A1F">
          <w:rPr>
            <w:noProof/>
            <w:webHidden/>
          </w:rPr>
          <w:tab/>
        </w:r>
        <w:r w:rsidR="00C02A1F">
          <w:rPr>
            <w:noProof/>
            <w:webHidden/>
          </w:rPr>
          <w:fldChar w:fldCharType="begin"/>
        </w:r>
        <w:r w:rsidR="00C02A1F">
          <w:rPr>
            <w:noProof/>
            <w:webHidden/>
          </w:rPr>
          <w:instrText xml:space="preserve"> PAGEREF _Toc89867431 \h </w:instrText>
        </w:r>
        <w:r w:rsidR="00C02A1F">
          <w:rPr>
            <w:noProof/>
            <w:webHidden/>
          </w:rPr>
        </w:r>
        <w:r w:rsidR="00C02A1F">
          <w:rPr>
            <w:noProof/>
            <w:webHidden/>
          </w:rPr>
          <w:fldChar w:fldCharType="separate"/>
        </w:r>
        <w:r w:rsidR="00C02A1F">
          <w:rPr>
            <w:noProof/>
            <w:webHidden/>
          </w:rPr>
          <w:t>26</w:t>
        </w:r>
        <w:r w:rsidR="00C02A1F">
          <w:rPr>
            <w:noProof/>
            <w:webHidden/>
          </w:rPr>
          <w:fldChar w:fldCharType="end"/>
        </w:r>
      </w:hyperlink>
    </w:p>
    <w:p w14:paraId="6A047587" w14:textId="3573314B" w:rsidR="00C02A1F" w:rsidRDefault="00667C60">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89867432" w:history="1">
        <w:r w:rsidR="00C02A1F" w:rsidRPr="001A3641">
          <w:rPr>
            <w:rStyle w:val="Hiperpovezava"/>
            <w:noProof/>
          </w:rPr>
          <w:t>4.2.2</w:t>
        </w:r>
        <w:r w:rsidR="00C02A1F">
          <w:rPr>
            <w:rFonts w:asciiTheme="minorHAnsi" w:eastAsiaTheme="minorEastAsia" w:hAnsiTheme="minorHAnsi" w:cstheme="minorBidi"/>
            <w:i w:val="0"/>
            <w:noProof/>
            <w:sz w:val="22"/>
            <w:szCs w:val="22"/>
          </w:rPr>
          <w:tab/>
        </w:r>
        <w:r w:rsidR="00C02A1F" w:rsidRPr="001A3641">
          <w:rPr>
            <w:rStyle w:val="Hiperpovezava"/>
            <w:noProof/>
          </w:rPr>
          <w:t>Predplačila v primeru operacij, ki so predmet državnih pomoči (predplačila s finančnim zavarovanjem)</w:t>
        </w:r>
        <w:r w:rsidR="00C02A1F">
          <w:rPr>
            <w:noProof/>
            <w:webHidden/>
          </w:rPr>
          <w:tab/>
        </w:r>
        <w:r w:rsidR="00C02A1F">
          <w:rPr>
            <w:noProof/>
            <w:webHidden/>
          </w:rPr>
          <w:fldChar w:fldCharType="begin"/>
        </w:r>
        <w:r w:rsidR="00C02A1F">
          <w:rPr>
            <w:noProof/>
            <w:webHidden/>
          </w:rPr>
          <w:instrText xml:space="preserve"> PAGEREF _Toc89867432 \h </w:instrText>
        </w:r>
        <w:r w:rsidR="00C02A1F">
          <w:rPr>
            <w:noProof/>
            <w:webHidden/>
          </w:rPr>
        </w:r>
        <w:r w:rsidR="00C02A1F">
          <w:rPr>
            <w:noProof/>
            <w:webHidden/>
          </w:rPr>
          <w:fldChar w:fldCharType="separate"/>
        </w:r>
        <w:r w:rsidR="00C02A1F">
          <w:rPr>
            <w:noProof/>
            <w:webHidden/>
          </w:rPr>
          <w:t>26</w:t>
        </w:r>
        <w:r w:rsidR="00C02A1F">
          <w:rPr>
            <w:noProof/>
            <w:webHidden/>
          </w:rPr>
          <w:fldChar w:fldCharType="end"/>
        </w:r>
      </w:hyperlink>
    </w:p>
    <w:p w14:paraId="481DBA39" w14:textId="4AF49642" w:rsidR="00C02A1F" w:rsidRDefault="00667C60">
      <w:pPr>
        <w:pStyle w:val="Kazalovsebine1"/>
        <w:rPr>
          <w:rFonts w:asciiTheme="minorHAnsi" w:eastAsiaTheme="minorEastAsia" w:hAnsiTheme="minorHAnsi" w:cstheme="minorBidi"/>
          <w:b w:val="0"/>
          <w:caps w:val="0"/>
          <w:sz w:val="22"/>
        </w:rPr>
      </w:pPr>
      <w:hyperlink w:anchor="_Toc89867433" w:history="1">
        <w:r w:rsidR="00C02A1F" w:rsidRPr="001A3641">
          <w:rPr>
            <w:rStyle w:val="Hiperpovezava"/>
          </w:rPr>
          <w:t>5</w:t>
        </w:r>
        <w:r w:rsidR="00C02A1F">
          <w:rPr>
            <w:rFonts w:asciiTheme="minorHAnsi" w:eastAsiaTheme="minorEastAsia" w:hAnsiTheme="minorHAnsi" w:cstheme="minorBidi"/>
            <w:b w:val="0"/>
            <w:caps w:val="0"/>
            <w:sz w:val="22"/>
          </w:rPr>
          <w:tab/>
        </w:r>
        <w:r w:rsidR="00C02A1F" w:rsidRPr="001A3641">
          <w:rPr>
            <w:rStyle w:val="Hiperpovezava"/>
          </w:rPr>
          <w:t>osebni podatki ter SPREMLJANJE in VREDNOTENJe operacije</w:t>
        </w:r>
        <w:r w:rsidR="00C02A1F">
          <w:rPr>
            <w:webHidden/>
          </w:rPr>
          <w:tab/>
        </w:r>
        <w:r w:rsidR="00C02A1F">
          <w:rPr>
            <w:webHidden/>
          </w:rPr>
          <w:fldChar w:fldCharType="begin"/>
        </w:r>
        <w:r w:rsidR="00C02A1F">
          <w:rPr>
            <w:webHidden/>
          </w:rPr>
          <w:instrText xml:space="preserve"> PAGEREF _Toc89867433 \h </w:instrText>
        </w:r>
        <w:r w:rsidR="00C02A1F">
          <w:rPr>
            <w:webHidden/>
          </w:rPr>
        </w:r>
        <w:r w:rsidR="00C02A1F">
          <w:rPr>
            <w:webHidden/>
          </w:rPr>
          <w:fldChar w:fldCharType="separate"/>
        </w:r>
        <w:r w:rsidR="00C02A1F">
          <w:rPr>
            <w:webHidden/>
          </w:rPr>
          <w:t>27</w:t>
        </w:r>
        <w:r w:rsidR="00C02A1F">
          <w:rPr>
            <w:webHidden/>
          </w:rPr>
          <w:fldChar w:fldCharType="end"/>
        </w:r>
      </w:hyperlink>
    </w:p>
    <w:p w14:paraId="377DF20D" w14:textId="3150FB29"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34" w:history="1">
        <w:r w:rsidR="00C02A1F" w:rsidRPr="001A3641">
          <w:rPr>
            <w:rStyle w:val="Hiperpovezava"/>
            <w:noProof/>
          </w:rPr>
          <w:t>5.1</w:t>
        </w:r>
        <w:r w:rsidR="00C02A1F">
          <w:rPr>
            <w:rFonts w:asciiTheme="minorHAnsi" w:eastAsiaTheme="minorEastAsia" w:hAnsiTheme="minorHAnsi" w:cstheme="minorBidi"/>
            <w:smallCaps w:val="0"/>
            <w:noProof/>
            <w:sz w:val="22"/>
            <w:szCs w:val="22"/>
          </w:rPr>
          <w:tab/>
        </w:r>
        <w:r w:rsidR="00C02A1F" w:rsidRPr="001A3641">
          <w:rPr>
            <w:rStyle w:val="Hiperpovezava"/>
            <w:noProof/>
          </w:rPr>
          <w:t>Zbiranje in obdelava osebnih podatkov</w:t>
        </w:r>
        <w:r w:rsidR="00C02A1F">
          <w:rPr>
            <w:noProof/>
            <w:webHidden/>
          </w:rPr>
          <w:tab/>
        </w:r>
        <w:r w:rsidR="00C02A1F">
          <w:rPr>
            <w:noProof/>
            <w:webHidden/>
          </w:rPr>
          <w:fldChar w:fldCharType="begin"/>
        </w:r>
        <w:r w:rsidR="00C02A1F">
          <w:rPr>
            <w:noProof/>
            <w:webHidden/>
          </w:rPr>
          <w:instrText xml:space="preserve"> PAGEREF _Toc89867434 \h </w:instrText>
        </w:r>
        <w:r w:rsidR="00C02A1F">
          <w:rPr>
            <w:noProof/>
            <w:webHidden/>
          </w:rPr>
        </w:r>
        <w:r w:rsidR="00C02A1F">
          <w:rPr>
            <w:noProof/>
            <w:webHidden/>
          </w:rPr>
          <w:fldChar w:fldCharType="separate"/>
        </w:r>
        <w:r w:rsidR="00C02A1F">
          <w:rPr>
            <w:noProof/>
            <w:webHidden/>
          </w:rPr>
          <w:t>27</w:t>
        </w:r>
        <w:r w:rsidR="00C02A1F">
          <w:rPr>
            <w:noProof/>
            <w:webHidden/>
          </w:rPr>
          <w:fldChar w:fldCharType="end"/>
        </w:r>
      </w:hyperlink>
    </w:p>
    <w:p w14:paraId="75BBB24A" w14:textId="6EFC5429"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35" w:history="1">
        <w:r w:rsidR="00C02A1F" w:rsidRPr="001A3641">
          <w:rPr>
            <w:rStyle w:val="Hiperpovezava"/>
            <w:noProof/>
          </w:rPr>
          <w:t>5.2</w:t>
        </w:r>
        <w:r w:rsidR="00C02A1F">
          <w:rPr>
            <w:rFonts w:asciiTheme="minorHAnsi" w:eastAsiaTheme="minorEastAsia" w:hAnsiTheme="minorHAnsi" w:cstheme="minorBidi"/>
            <w:smallCaps w:val="0"/>
            <w:noProof/>
            <w:sz w:val="22"/>
            <w:szCs w:val="22"/>
          </w:rPr>
          <w:tab/>
        </w:r>
        <w:r w:rsidR="00C02A1F" w:rsidRPr="001A3641">
          <w:rPr>
            <w:rStyle w:val="Hiperpovezava"/>
            <w:noProof/>
          </w:rPr>
          <w:t>Spremljanje in vrednotenje operacije</w:t>
        </w:r>
        <w:r w:rsidR="00C02A1F">
          <w:rPr>
            <w:noProof/>
            <w:webHidden/>
          </w:rPr>
          <w:tab/>
        </w:r>
        <w:r w:rsidR="00C02A1F">
          <w:rPr>
            <w:noProof/>
            <w:webHidden/>
          </w:rPr>
          <w:fldChar w:fldCharType="begin"/>
        </w:r>
        <w:r w:rsidR="00C02A1F">
          <w:rPr>
            <w:noProof/>
            <w:webHidden/>
          </w:rPr>
          <w:instrText xml:space="preserve"> PAGEREF _Toc89867435 \h </w:instrText>
        </w:r>
        <w:r w:rsidR="00C02A1F">
          <w:rPr>
            <w:noProof/>
            <w:webHidden/>
          </w:rPr>
        </w:r>
        <w:r w:rsidR="00C02A1F">
          <w:rPr>
            <w:noProof/>
            <w:webHidden/>
          </w:rPr>
          <w:fldChar w:fldCharType="separate"/>
        </w:r>
        <w:r w:rsidR="00C02A1F">
          <w:rPr>
            <w:noProof/>
            <w:webHidden/>
          </w:rPr>
          <w:t>28</w:t>
        </w:r>
        <w:r w:rsidR="00C02A1F">
          <w:rPr>
            <w:noProof/>
            <w:webHidden/>
          </w:rPr>
          <w:fldChar w:fldCharType="end"/>
        </w:r>
      </w:hyperlink>
    </w:p>
    <w:p w14:paraId="3CB3AB5B" w14:textId="642ECAC6" w:rsidR="00C02A1F" w:rsidRDefault="00667C60">
      <w:pPr>
        <w:pStyle w:val="Kazalovsebine1"/>
        <w:rPr>
          <w:rFonts w:asciiTheme="minorHAnsi" w:eastAsiaTheme="minorEastAsia" w:hAnsiTheme="minorHAnsi" w:cstheme="minorBidi"/>
          <w:b w:val="0"/>
          <w:caps w:val="0"/>
          <w:sz w:val="22"/>
        </w:rPr>
      </w:pPr>
      <w:hyperlink w:anchor="_Toc89867436" w:history="1">
        <w:r w:rsidR="00C02A1F" w:rsidRPr="001A3641">
          <w:rPr>
            <w:rStyle w:val="Hiperpovezava"/>
          </w:rPr>
          <w:t>6</w:t>
        </w:r>
        <w:r w:rsidR="00C02A1F">
          <w:rPr>
            <w:rFonts w:asciiTheme="minorHAnsi" w:eastAsiaTheme="minorEastAsia" w:hAnsiTheme="minorHAnsi" w:cstheme="minorBidi"/>
            <w:b w:val="0"/>
            <w:caps w:val="0"/>
            <w:sz w:val="22"/>
          </w:rPr>
          <w:tab/>
        </w:r>
        <w:r w:rsidR="00C02A1F" w:rsidRPr="001A3641">
          <w:rPr>
            <w:rStyle w:val="Hiperpovezava"/>
          </w:rPr>
          <w:t>HRAMBA In vpogled v DOKUMENTACIJo operacije</w:t>
        </w:r>
        <w:r w:rsidR="00C02A1F">
          <w:rPr>
            <w:webHidden/>
          </w:rPr>
          <w:tab/>
        </w:r>
        <w:r w:rsidR="00C02A1F">
          <w:rPr>
            <w:webHidden/>
          </w:rPr>
          <w:fldChar w:fldCharType="begin"/>
        </w:r>
        <w:r w:rsidR="00C02A1F">
          <w:rPr>
            <w:webHidden/>
          </w:rPr>
          <w:instrText xml:space="preserve"> PAGEREF _Toc89867436 \h </w:instrText>
        </w:r>
        <w:r w:rsidR="00C02A1F">
          <w:rPr>
            <w:webHidden/>
          </w:rPr>
        </w:r>
        <w:r w:rsidR="00C02A1F">
          <w:rPr>
            <w:webHidden/>
          </w:rPr>
          <w:fldChar w:fldCharType="separate"/>
        </w:r>
        <w:r w:rsidR="00C02A1F">
          <w:rPr>
            <w:webHidden/>
          </w:rPr>
          <w:t>29</w:t>
        </w:r>
        <w:r w:rsidR="00C02A1F">
          <w:rPr>
            <w:webHidden/>
          </w:rPr>
          <w:fldChar w:fldCharType="end"/>
        </w:r>
      </w:hyperlink>
    </w:p>
    <w:p w14:paraId="53C1A03E" w14:textId="76794BA5" w:rsidR="00C02A1F" w:rsidRDefault="00667C60">
      <w:pPr>
        <w:pStyle w:val="Kazalovsebine1"/>
        <w:rPr>
          <w:rFonts w:asciiTheme="minorHAnsi" w:eastAsiaTheme="minorEastAsia" w:hAnsiTheme="minorHAnsi" w:cstheme="minorBidi"/>
          <w:b w:val="0"/>
          <w:caps w:val="0"/>
          <w:sz w:val="22"/>
        </w:rPr>
      </w:pPr>
      <w:hyperlink w:anchor="_Toc89867437" w:history="1">
        <w:r w:rsidR="00C02A1F" w:rsidRPr="001A3641">
          <w:rPr>
            <w:rStyle w:val="Hiperpovezava"/>
          </w:rPr>
          <w:t>7</w:t>
        </w:r>
        <w:r w:rsidR="00C02A1F">
          <w:rPr>
            <w:rFonts w:asciiTheme="minorHAnsi" w:eastAsiaTheme="minorEastAsia" w:hAnsiTheme="minorHAnsi" w:cstheme="minorBidi"/>
            <w:b w:val="0"/>
            <w:caps w:val="0"/>
            <w:sz w:val="22"/>
          </w:rPr>
          <w:tab/>
        </w:r>
        <w:r w:rsidR="00C02A1F" w:rsidRPr="001A3641">
          <w:rPr>
            <w:rStyle w:val="Hiperpovezava"/>
          </w:rPr>
          <w:t>Nadzor nad porabo sredstev</w:t>
        </w:r>
        <w:r w:rsidR="00C02A1F">
          <w:rPr>
            <w:webHidden/>
          </w:rPr>
          <w:tab/>
        </w:r>
        <w:r w:rsidR="00C02A1F">
          <w:rPr>
            <w:webHidden/>
          </w:rPr>
          <w:fldChar w:fldCharType="begin"/>
        </w:r>
        <w:r w:rsidR="00C02A1F">
          <w:rPr>
            <w:webHidden/>
          </w:rPr>
          <w:instrText xml:space="preserve"> PAGEREF _Toc89867437 \h </w:instrText>
        </w:r>
        <w:r w:rsidR="00C02A1F">
          <w:rPr>
            <w:webHidden/>
          </w:rPr>
        </w:r>
        <w:r w:rsidR="00C02A1F">
          <w:rPr>
            <w:webHidden/>
          </w:rPr>
          <w:fldChar w:fldCharType="separate"/>
        </w:r>
        <w:r w:rsidR="00C02A1F">
          <w:rPr>
            <w:webHidden/>
          </w:rPr>
          <w:t>30</w:t>
        </w:r>
        <w:r w:rsidR="00C02A1F">
          <w:rPr>
            <w:webHidden/>
          </w:rPr>
          <w:fldChar w:fldCharType="end"/>
        </w:r>
      </w:hyperlink>
    </w:p>
    <w:p w14:paraId="462D50BA" w14:textId="27580A54"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38" w:history="1">
        <w:r w:rsidR="00C02A1F" w:rsidRPr="001A3641">
          <w:rPr>
            <w:rStyle w:val="Hiperpovezava"/>
            <w:noProof/>
          </w:rPr>
          <w:t>7.1</w:t>
        </w:r>
        <w:r w:rsidR="00C02A1F">
          <w:rPr>
            <w:rFonts w:asciiTheme="minorHAnsi" w:eastAsiaTheme="minorEastAsia" w:hAnsiTheme="minorHAnsi" w:cstheme="minorBidi"/>
            <w:smallCaps w:val="0"/>
            <w:noProof/>
            <w:sz w:val="22"/>
            <w:szCs w:val="22"/>
          </w:rPr>
          <w:tab/>
        </w:r>
        <w:r w:rsidR="00C02A1F" w:rsidRPr="001A3641">
          <w:rPr>
            <w:rStyle w:val="Hiperpovezava"/>
            <w:noProof/>
          </w:rPr>
          <w:t>Splošno o nadzoru nad porabo sredstev</w:t>
        </w:r>
        <w:r w:rsidR="00C02A1F">
          <w:rPr>
            <w:noProof/>
            <w:webHidden/>
          </w:rPr>
          <w:tab/>
        </w:r>
        <w:r w:rsidR="00C02A1F">
          <w:rPr>
            <w:noProof/>
            <w:webHidden/>
          </w:rPr>
          <w:fldChar w:fldCharType="begin"/>
        </w:r>
        <w:r w:rsidR="00C02A1F">
          <w:rPr>
            <w:noProof/>
            <w:webHidden/>
          </w:rPr>
          <w:instrText xml:space="preserve"> PAGEREF _Toc89867438 \h </w:instrText>
        </w:r>
        <w:r w:rsidR="00C02A1F">
          <w:rPr>
            <w:noProof/>
            <w:webHidden/>
          </w:rPr>
        </w:r>
        <w:r w:rsidR="00C02A1F">
          <w:rPr>
            <w:noProof/>
            <w:webHidden/>
          </w:rPr>
          <w:fldChar w:fldCharType="separate"/>
        </w:r>
        <w:r w:rsidR="00C02A1F">
          <w:rPr>
            <w:noProof/>
            <w:webHidden/>
          </w:rPr>
          <w:t>30</w:t>
        </w:r>
        <w:r w:rsidR="00C02A1F">
          <w:rPr>
            <w:noProof/>
            <w:webHidden/>
          </w:rPr>
          <w:fldChar w:fldCharType="end"/>
        </w:r>
      </w:hyperlink>
    </w:p>
    <w:p w14:paraId="537EC01E" w14:textId="0DC3186A"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39" w:history="1">
        <w:r w:rsidR="00C02A1F" w:rsidRPr="001A3641">
          <w:rPr>
            <w:rStyle w:val="Hiperpovezava"/>
            <w:noProof/>
          </w:rPr>
          <w:t>7.2</w:t>
        </w:r>
        <w:r w:rsidR="00C02A1F">
          <w:rPr>
            <w:rFonts w:asciiTheme="minorHAnsi" w:eastAsiaTheme="minorEastAsia" w:hAnsiTheme="minorHAnsi" w:cstheme="minorBidi"/>
            <w:smallCaps w:val="0"/>
            <w:noProof/>
            <w:sz w:val="22"/>
            <w:szCs w:val="22"/>
          </w:rPr>
          <w:tab/>
        </w:r>
        <w:r w:rsidR="00C02A1F" w:rsidRPr="001A3641">
          <w:rPr>
            <w:rStyle w:val="Hiperpovezava"/>
            <w:noProof/>
          </w:rPr>
          <w:t>preverjanje na kraju samem</w:t>
        </w:r>
        <w:r w:rsidR="00C02A1F">
          <w:rPr>
            <w:noProof/>
            <w:webHidden/>
          </w:rPr>
          <w:tab/>
        </w:r>
        <w:r w:rsidR="00C02A1F">
          <w:rPr>
            <w:noProof/>
            <w:webHidden/>
          </w:rPr>
          <w:fldChar w:fldCharType="begin"/>
        </w:r>
        <w:r w:rsidR="00C02A1F">
          <w:rPr>
            <w:noProof/>
            <w:webHidden/>
          </w:rPr>
          <w:instrText xml:space="preserve"> PAGEREF _Toc89867439 \h </w:instrText>
        </w:r>
        <w:r w:rsidR="00C02A1F">
          <w:rPr>
            <w:noProof/>
            <w:webHidden/>
          </w:rPr>
        </w:r>
        <w:r w:rsidR="00C02A1F">
          <w:rPr>
            <w:noProof/>
            <w:webHidden/>
          </w:rPr>
          <w:fldChar w:fldCharType="separate"/>
        </w:r>
        <w:r w:rsidR="00C02A1F">
          <w:rPr>
            <w:noProof/>
            <w:webHidden/>
          </w:rPr>
          <w:t>31</w:t>
        </w:r>
        <w:r w:rsidR="00C02A1F">
          <w:rPr>
            <w:noProof/>
            <w:webHidden/>
          </w:rPr>
          <w:fldChar w:fldCharType="end"/>
        </w:r>
      </w:hyperlink>
    </w:p>
    <w:p w14:paraId="409D22DA" w14:textId="6E011CDD"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40" w:history="1">
        <w:r w:rsidR="00C02A1F" w:rsidRPr="001A3641">
          <w:rPr>
            <w:rStyle w:val="Hiperpovezava"/>
            <w:noProof/>
          </w:rPr>
          <w:t>7.3</w:t>
        </w:r>
        <w:r w:rsidR="00C02A1F">
          <w:rPr>
            <w:rFonts w:asciiTheme="minorHAnsi" w:eastAsiaTheme="minorEastAsia" w:hAnsiTheme="minorHAnsi" w:cstheme="minorBidi"/>
            <w:smallCaps w:val="0"/>
            <w:noProof/>
            <w:sz w:val="22"/>
            <w:szCs w:val="22"/>
          </w:rPr>
          <w:tab/>
        </w:r>
        <w:r w:rsidR="00C02A1F" w:rsidRPr="001A3641">
          <w:rPr>
            <w:rStyle w:val="Hiperpovezava"/>
            <w:noProof/>
          </w:rPr>
          <w:t>posebna pravila o nadzoru nad porabo sredstev za upravičenca, ki izvaja program</w:t>
        </w:r>
        <w:r w:rsidR="00C02A1F">
          <w:rPr>
            <w:noProof/>
            <w:webHidden/>
          </w:rPr>
          <w:tab/>
        </w:r>
        <w:r w:rsidR="00C02A1F">
          <w:rPr>
            <w:noProof/>
            <w:webHidden/>
          </w:rPr>
          <w:fldChar w:fldCharType="begin"/>
        </w:r>
        <w:r w:rsidR="00C02A1F">
          <w:rPr>
            <w:noProof/>
            <w:webHidden/>
          </w:rPr>
          <w:instrText xml:space="preserve"> PAGEREF _Toc89867440 \h </w:instrText>
        </w:r>
        <w:r w:rsidR="00C02A1F">
          <w:rPr>
            <w:noProof/>
            <w:webHidden/>
          </w:rPr>
        </w:r>
        <w:r w:rsidR="00C02A1F">
          <w:rPr>
            <w:noProof/>
            <w:webHidden/>
          </w:rPr>
          <w:fldChar w:fldCharType="separate"/>
        </w:r>
        <w:r w:rsidR="00C02A1F">
          <w:rPr>
            <w:noProof/>
            <w:webHidden/>
          </w:rPr>
          <w:t>32</w:t>
        </w:r>
        <w:r w:rsidR="00C02A1F">
          <w:rPr>
            <w:noProof/>
            <w:webHidden/>
          </w:rPr>
          <w:fldChar w:fldCharType="end"/>
        </w:r>
      </w:hyperlink>
    </w:p>
    <w:p w14:paraId="674EEADF" w14:textId="22CB339A" w:rsidR="00C02A1F" w:rsidRDefault="00667C60">
      <w:pPr>
        <w:pStyle w:val="Kazalovsebine1"/>
        <w:rPr>
          <w:rFonts w:asciiTheme="minorHAnsi" w:eastAsiaTheme="minorEastAsia" w:hAnsiTheme="minorHAnsi" w:cstheme="minorBidi"/>
          <w:b w:val="0"/>
          <w:caps w:val="0"/>
          <w:sz w:val="22"/>
        </w:rPr>
      </w:pPr>
      <w:hyperlink w:anchor="_Toc89867441" w:history="1">
        <w:r w:rsidR="00C02A1F" w:rsidRPr="001A3641">
          <w:rPr>
            <w:rStyle w:val="Hiperpovezava"/>
          </w:rPr>
          <w:t>8</w:t>
        </w:r>
        <w:r w:rsidR="00C02A1F">
          <w:rPr>
            <w:rFonts w:asciiTheme="minorHAnsi" w:eastAsiaTheme="minorEastAsia" w:hAnsiTheme="minorHAnsi" w:cstheme="minorBidi"/>
            <w:b w:val="0"/>
            <w:caps w:val="0"/>
            <w:sz w:val="22"/>
          </w:rPr>
          <w:tab/>
        </w:r>
        <w:r w:rsidR="00C02A1F" w:rsidRPr="001A3641">
          <w:rPr>
            <w:rStyle w:val="Hiperpovezava"/>
          </w:rPr>
          <w:t>obveščanjE JAVNOSTI</w:t>
        </w:r>
        <w:r w:rsidR="00C02A1F">
          <w:rPr>
            <w:webHidden/>
          </w:rPr>
          <w:tab/>
        </w:r>
        <w:r w:rsidR="00C02A1F">
          <w:rPr>
            <w:webHidden/>
          </w:rPr>
          <w:fldChar w:fldCharType="begin"/>
        </w:r>
        <w:r w:rsidR="00C02A1F">
          <w:rPr>
            <w:webHidden/>
          </w:rPr>
          <w:instrText xml:space="preserve"> PAGEREF _Toc89867441 \h </w:instrText>
        </w:r>
        <w:r w:rsidR="00C02A1F">
          <w:rPr>
            <w:webHidden/>
          </w:rPr>
        </w:r>
        <w:r w:rsidR="00C02A1F">
          <w:rPr>
            <w:webHidden/>
          </w:rPr>
          <w:fldChar w:fldCharType="separate"/>
        </w:r>
        <w:r w:rsidR="00C02A1F">
          <w:rPr>
            <w:webHidden/>
          </w:rPr>
          <w:t>32</w:t>
        </w:r>
        <w:r w:rsidR="00C02A1F">
          <w:rPr>
            <w:webHidden/>
          </w:rPr>
          <w:fldChar w:fldCharType="end"/>
        </w:r>
      </w:hyperlink>
    </w:p>
    <w:p w14:paraId="59955982" w14:textId="7D971A21" w:rsidR="00C02A1F" w:rsidRDefault="00667C60">
      <w:pPr>
        <w:pStyle w:val="Kazalovsebine2"/>
        <w:tabs>
          <w:tab w:val="right" w:leader="dot" w:pos="9060"/>
        </w:tabs>
        <w:rPr>
          <w:rFonts w:asciiTheme="minorHAnsi" w:eastAsiaTheme="minorEastAsia" w:hAnsiTheme="minorHAnsi" w:cstheme="minorBidi"/>
          <w:smallCaps w:val="0"/>
          <w:noProof/>
          <w:sz w:val="22"/>
          <w:szCs w:val="22"/>
        </w:rPr>
      </w:pPr>
      <w:hyperlink w:anchor="_Toc89867442" w:history="1">
        <w:r w:rsidR="00C02A1F" w:rsidRPr="001A3641">
          <w:rPr>
            <w:rStyle w:val="Hiperpovezava"/>
            <w:noProof/>
          </w:rPr>
          <w:t>8.1</w:t>
        </w:r>
        <w:r w:rsidR="00C02A1F">
          <w:rPr>
            <w:rFonts w:asciiTheme="minorHAnsi" w:eastAsiaTheme="minorEastAsia" w:hAnsiTheme="minorHAnsi" w:cstheme="minorBidi"/>
            <w:smallCaps w:val="0"/>
            <w:noProof/>
            <w:sz w:val="22"/>
            <w:szCs w:val="22"/>
          </w:rPr>
          <w:tab/>
        </w:r>
        <w:r w:rsidR="00C02A1F" w:rsidRPr="001A3641">
          <w:rPr>
            <w:rStyle w:val="Hiperpovezava"/>
            <w:noProof/>
          </w:rPr>
          <w:t>Objava gradiv na spletnih straneh ministrstva</w:t>
        </w:r>
        <w:r w:rsidR="00C02A1F">
          <w:rPr>
            <w:noProof/>
            <w:webHidden/>
          </w:rPr>
          <w:tab/>
        </w:r>
        <w:r w:rsidR="00C02A1F">
          <w:rPr>
            <w:noProof/>
            <w:webHidden/>
          </w:rPr>
          <w:fldChar w:fldCharType="begin"/>
        </w:r>
        <w:r w:rsidR="00C02A1F">
          <w:rPr>
            <w:noProof/>
            <w:webHidden/>
          </w:rPr>
          <w:instrText xml:space="preserve"> PAGEREF _Toc89867442 \h </w:instrText>
        </w:r>
        <w:r w:rsidR="00C02A1F">
          <w:rPr>
            <w:noProof/>
            <w:webHidden/>
          </w:rPr>
        </w:r>
        <w:r w:rsidR="00C02A1F">
          <w:rPr>
            <w:noProof/>
            <w:webHidden/>
          </w:rPr>
          <w:fldChar w:fldCharType="separate"/>
        </w:r>
        <w:r w:rsidR="00C02A1F">
          <w:rPr>
            <w:noProof/>
            <w:webHidden/>
          </w:rPr>
          <w:t>33</w:t>
        </w:r>
        <w:r w:rsidR="00C02A1F">
          <w:rPr>
            <w:noProof/>
            <w:webHidden/>
          </w:rPr>
          <w:fldChar w:fldCharType="end"/>
        </w:r>
      </w:hyperlink>
    </w:p>
    <w:p w14:paraId="5197AAAA" w14:textId="02AC2677" w:rsidR="00C02A1F" w:rsidRDefault="00667C60">
      <w:pPr>
        <w:pStyle w:val="Kazalovsebine1"/>
        <w:rPr>
          <w:rFonts w:asciiTheme="minorHAnsi" w:eastAsiaTheme="minorEastAsia" w:hAnsiTheme="minorHAnsi" w:cstheme="minorBidi"/>
          <w:b w:val="0"/>
          <w:caps w:val="0"/>
          <w:sz w:val="22"/>
        </w:rPr>
      </w:pPr>
      <w:hyperlink w:anchor="_Toc89867443" w:history="1">
        <w:r w:rsidR="00C02A1F" w:rsidRPr="001A3641">
          <w:rPr>
            <w:rStyle w:val="Hiperpovezava"/>
          </w:rPr>
          <w:t>9</w:t>
        </w:r>
        <w:r w:rsidR="00C02A1F">
          <w:rPr>
            <w:rFonts w:asciiTheme="minorHAnsi" w:eastAsiaTheme="minorEastAsia" w:hAnsiTheme="minorHAnsi" w:cstheme="minorBidi"/>
            <w:b w:val="0"/>
            <w:caps w:val="0"/>
            <w:sz w:val="22"/>
          </w:rPr>
          <w:tab/>
        </w:r>
        <w:r w:rsidR="00C02A1F" w:rsidRPr="001A3641">
          <w:rPr>
            <w:rStyle w:val="Hiperpovezava"/>
          </w:rPr>
          <w:t>Priloge</w:t>
        </w:r>
        <w:r w:rsidR="00C02A1F">
          <w:rPr>
            <w:webHidden/>
          </w:rPr>
          <w:tab/>
        </w:r>
        <w:r w:rsidR="00C02A1F">
          <w:rPr>
            <w:webHidden/>
          </w:rPr>
          <w:fldChar w:fldCharType="begin"/>
        </w:r>
        <w:r w:rsidR="00C02A1F">
          <w:rPr>
            <w:webHidden/>
          </w:rPr>
          <w:instrText xml:space="preserve"> PAGEREF _Toc89867443 \h </w:instrText>
        </w:r>
        <w:r w:rsidR="00C02A1F">
          <w:rPr>
            <w:webHidden/>
          </w:rPr>
        </w:r>
        <w:r w:rsidR="00C02A1F">
          <w:rPr>
            <w:webHidden/>
          </w:rPr>
          <w:fldChar w:fldCharType="separate"/>
        </w:r>
        <w:r w:rsidR="00C02A1F">
          <w:rPr>
            <w:webHidden/>
          </w:rPr>
          <w:t>33</w:t>
        </w:r>
        <w:r w:rsidR="00C02A1F">
          <w:rPr>
            <w:webHidden/>
          </w:rPr>
          <w:fldChar w:fldCharType="end"/>
        </w:r>
      </w:hyperlink>
    </w:p>
    <w:p w14:paraId="0C0FB3B9" w14:textId="77777777" w:rsidR="003949DD" w:rsidRPr="003949DD" w:rsidRDefault="003949DD" w:rsidP="003949DD">
      <w:pPr>
        <w:spacing w:before="0" w:after="0"/>
      </w:pPr>
      <w:r w:rsidRPr="003949DD">
        <w:rPr>
          <w:rFonts w:cs="Arial"/>
          <w:caps/>
          <w:noProof/>
          <w:szCs w:val="22"/>
        </w:rPr>
        <w:fldChar w:fldCharType="end"/>
      </w:r>
    </w:p>
    <w:p w14:paraId="516E6CF0" w14:textId="77777777" w:rsidR="003949DD" w:rsidRPr="003949DD" w:rsidRDefault="003949DD" w:rsidP="007307E7">
      <w:pPr>
        <w:pStyle w:val="Naslov1"/>
      </w:pPr>
      <w:bookmarkStart w:id="1" w:name="_Toc424566368"/>
      <w:bookmarkStart w:id="2" w:name="_Toc425833538"/>
      <w:bookmarkStart w:id="3" w:name="_Toc427301587"/>
      <w:bookmarkStart w:id="4" w:name="_Toc427318022"/>
      <w:bookmarkStart w:id="5" w:name="_Toc518047933"/>
      <w:bookmarkStart w:id="6" w:name="_Toc89867405"/>
      <w:r w:rsidRPr="003949DD">
        <w:lastRenderedPageBreak/>
        <w:t>UVOD</w:t>
      </w:r>
      <w:bookmarkEnd w:id="1"/>
      <w:bookmarkEnd w:id="2"/>
      <w:bookmarkEnd w:id="3"/>
      <w:bookmarkEnd w:id="4"/>
      <w:bookmarkEnd w:id="5"/>
      <w:bookmarkEnd w:id="6"/>
    </w:p>
    <w:p w14:paraId="14561DE3" w14:textId="77777777" w:rsidR="003949DD" w:rsidRPr="003949DD" w:rsidRDefault="003949DD" w:rsidP="003949DD">
      <w:pPr>
        <w:spacing w:before="0" w:after="0"/>
        <w:rPr>
          <w:rFonts w:cs="Arial"/>
        </w:rPr>
      </w:pPr>
    </w:p>
    <w:p w14:paraId="46C55A1E" w14:textId="77777777" w:rsidR="003949DD" w:rsidRPr="003949DD" w:rsidRDefault="003949DD" w:rsidP="009F20E4">
      <w:pPr>
        <w:spacing w:before="0" w:after="0"/>
        <w:rPr>
          <w:rFonts w:cs="Arial"/>
        </w:rPr>
      </w:pPr>
      <w:r w:rsidRPr="003949DD">
        <w:rPr>
          <w:rFonts w:cs="Arial"/>
        </w:rPr>
        <w:t>V programskem obdobju 2014–2020 Ministrstvo za izobraževanje, znanost in šport  (v nadaljevanju: ministrstvo) v okviru Operativnega programa 2014–2020 deluje na naslednjih področjih:</w:t>
      </w:r>
    </w:p>
    <w:p w14:paraId="1C1F03C6" w14:textId="77777777" w:rsidR="003949DD" w:rsidRPr="003949DD" w:rsidRDefault="003949DD" w:rsidP="003949DD">
      <w:pPr>
        <w:numPr>
          <w:ilvl w:val="0"/>
          <w:numId w:val="29"/>
        </w:numPr>
        <w:rPr>
          <w:rFonts w:cs="Arial"/>
        </w:rPr>
      </w:pPr>
      <w:r w:rsidRPr="003949DD">
        <w:rPr>
          <w:rFonts w:cs="Arial"/>
        </w:rPr>
        <w:t>na prednostni osi 1: Mednarodna konkurenčnost raziskav, inovacij in tehnološkega razvoja v skladu s pametno specializacijo za večjo konkurenčnost in ozelenitev gospodarstva</w:t>
      </w:r>
      <w:r w:rsidRPr="003949DD" w:rsidDel="00457BCB">
        <w:rPr>
          <w:rFonts w:cs="Arial"/>
        </w:rPr>
        <w:t xml:space="preserve"> </w:t>
      </w:r>
      <w:r w:rsidRPr="003949DD">
        <w:rPr>
          <w:rFonts w:cs="Arial"/>
        </w:rPr>
        <w:t>(ESRR),</w:t>
      </w:r>
    </w:p>
    <w:p w14:paraId="6CE0725B" w14:textId="77777777" w:rsidR="003949DD" w:rsidRPr="003949DD" w:rsidRDefault="003949DD" w:rsidP="003949DD">
      <w:pPr>
        <w:numPr>
          <w:ilvl w:val="0"/>
          <w:numId w:val="29"/>
        </w:numPr>
        <w:rPr>
          <w:rFonts w:cs="Arial"/>
        </w:rPr>
      </w:pPr>
      <w:r w:rsidRPr="003949DD">
        <w:rPr>
          <w:rFonts w:cs="Arial"/>
        </w:rPr>
        <w:t>na prednostni osi 4: Trajnostna raba in proizvodnja energije in pametna omrežja (KS)</w:t>
      </w:r>
      <w:r w:rsidR="005B4AEA">
        <w:rPr>
          <w:rFonts w:cs="Arial"/>
        </w:rPr>
        <w:t>,</w:t>
      </w:r>
    </w:p>
    <w:p w14:paraId="79900C6F" w14:textId="77777777" w:rsidR="003949DD" w:rsidRPr="003949DD" w:rsidRDefault="003949DD" w:rsidP="003949DD">
      <w:pPr>
        <w:numPr>
          <w:ilvl w:val="0"/>
          <w:numId w:val="29"/>
        </w:numPr>
        <w:rPr>
          <w:rFonts w:cs="Arial"/>
        </w:rPr>
      </w:pPr>
      <w:r w:rsidRPr="003949DD">
        <w:rPr>
          <w:rFonts w:cs="Arial"/>
        </w:rPr>
        <w:t>na prednostni osi 8: Spodbujanje zaposlovanja in transnacionalna mobilnost delovne sile</w:t>
      </w:r>
      <w:r w:rsidRPr="003949DD" w:rsidDel="000F32B9">
        <w:rPr>
          <w:rFonts w:cs="Arial"/>
        </w:rPr>
        <w:t xml:space="preserve"> </w:t>
      </w:r>
      <w:r w:rsidRPr="003949DD">
        <w:rPr>
          <w:rFonts w:cs="Arial"/>
        </w:rPr>
        <w:t>(ESS)</w:t>
      </w:r>
      <w:r w:rsidR="005B4AEA">
        <w:rPr>
          <w:rFonts w:cs="Arial"/>
        </w:rPr>
        <w:t>,</w:t>
      </w:r>
      <w:r w:rsidRPr="003949DD">
        <w:rPr>
          <w:rFonts w:cs="Arial"/>
        </w:rPr>
        <w:t xml:space="preserve"> </w:t>
      </w:r>
    </w:p>
    <w:p w14:paraId="2639F670" w14:textId="77777777" w:rsidR="00272F06" w:rsidRDefault="003949DD" w:rsidP="003949DD">
      <w:pPr>
        <w:numPr>
          <w:ilvl w:val="0"/>
          <w:numId w:val="29"/>
        </w:numPr>
        <w:rPr>
          <w:rFonts w:cs="Arial"/>
        </w:rPr>
      </w:pPr>
      <w:r w:rsidRPr="003949DD">
        <w:rPr>
          <w:rFonts w:cs="Arial"/>
        </w:rPr>
        <w:t>na prednostni osi 9: Socialna vključenost in zmanjševanje tveganja revščine (ESS)</w:t>
      </w:r>
      <w:r w:rsidR="005B4AEA">
        <w:rPr>
          <w:rFonts w:cs="Arial"/>
        </w:rPr>
        <w:t xml:space="preserve"> in</w:t>
      </w:r>
      <w:r w:rsidRPr="003949DD">
        <w:rPr>
          <w:rFonts w:cs="Arial"/>
        </w:rPr>
        <w:t xml:space="preserve"> </w:t>
      </w:r>
    </w:p>
    <w:p w14:paraId="18AFE0C2" w14:textId="77777777" w:rsidR="003949DD" w:rsidRPr="00272F06" w:rsidRDefault="00272F06" w:rsidP="00272F06">
      <w:pPr>
        <w:numPr>
          <w:ilvl w:val="0"/>
          <w:numId w:val="29"/>
        </w:numPr>
        <w:rPr>
          <w:rFonts w:cs="Arial"/>
        </w:rPr>
      </w:pPr>
      <w:r w:rsidRPr="003949DD" w:rsidDel="005B4AEA">
        <w:rPr>
          <w:rFonts w:cs="Arial"/>
        </w:rPr>
        <w:t>na prednostni osi 10: Znanje, spretnosti in vseživljenjsko učenje za boljšo zaposljivost (ESS in ESRR)</w:t>
      </w:r>
      <w:r>
        <w:rPr>
          <w:rFonts w:cs="Arial"/>
        </w:rPr>
        <w:t>.</w:t>
      </w:r>
      <w:r w:rsidR="003949DD" w:rsidRPr="00272F06">
        <w:rPr>
          <w:rFonts w:cs="Arial"/>
        </w:rPr>
        <w:t xml:space="preserve"> </w:t>
      </w:r>
    </w:p>
    <w:p w14:paraId="2E4E438D" w14:textId="77777777" w:rsidR="003949DD" w:rsidRPr="003949DD" w:rsidRDefault="003949DD" w:rsidP="009F20E4">
      <w:pPr>
        <w:spacing w:before="0" w:after="0"/>
        <w:rPr>
          <w:rFonts w:cs="Arial"/>
        </w:rPr>
      </w:pPr>
    </w:p>
    <w:p w14:paraId="0B82403B" w14:textId="5D31C099" w:rsidR="003949DD" w:rsidRPr="003949DD" w:rsidRDefault="003949DD" w:rsidP="003949DD">
      <w:pPr>
        <w:rPr>
          <w:rFonts w:cs="Arial"/>
        </w:rPr>
      </w:pPr>
      <w:r w:rsidRPr="003949DD">
        <w:rPr>
          <w:rFonts w:cs="Arial"/>
        </w:rPr>
        <w:t xml:space="preserve">Temeljna pravila izvajanja evropske kohezijske politike v Republiki Sloveniji so določena v splošni evropski Uredbi </w:t>
      </w:r>
      <w:r w:rsidR="004D1B00">
        <w:rPr>
          <w:rFonts w:cs="Arial"/>
        </w:rPr>
        <w:t xml:space="preserve">(EU) št. </w:t>
      </w:r>
      <w:r w:rsidRPr="003949DD">
        <w:rPr>
          <w:rFonts w:cs="Arial"/>
        </w:rPr>
        <w:t>1303/2013</w:t>
      </w:r>
      <w:r w:rsidR="003B53EC">
        <w:rPr>
          <w:rFonts w:cs="Arial"/>
        </w:rPr>
        <w:t xml:space="preserve"> s spremembami</w:t>
      </w:r>
      <w:r w:rsidR="00462172">
        <w:rPr>
          <w:rStyle w:val="Sprotnaopomba-sklic"/>
          <w:rFonts w:cs="Arial"/>
        </w:rPr>
        <w:footnoteReference w:id="2"/>
      </w:r>
      <w:r w:rsidR="00CB19F8">
        <w:rPr>
          <w:rFonts w:cs="Arial"/>
          <w:vertAlign w:val="superscript"/>
        </w:rPr>
        <w:t>,</w:t>
      </w:r>
      <w:r w:rsidR="00CB19F8">
        <w:rPr>
          <w:rStyle w:val="Sprotnaopomba-sklic"/>
          <w:rFonts w:cs="Arial"/>
        </w:rPr>
        <w:footnoteReference w:id="3"/>
      </w:r>
      <w:r w:rsidRPr="003949DD">
        <w:rPr>
          <w:rFonts w:cs="Arial"/>
        </w:rPr>
        <w:t xml:space="preserve"> in evropskih uredbah za posamezen sklad, Uredbi</w:t>
      </w:r>
      <w:r w:rsidR="004D1B00">
        <w:rPr>
          <w:rFonts w:cs="Arial"/>
        </w:rPr>
        <w:t xml:space="preserve"> (EU) št.</w:t>
      </w:r>
      <w:r w:rsidRPr="003949DD">
        <w:rPr>
          <w:rFonts w:cs="Arial"/>
        </w:rPr>
        <w:t xml:space="preserve"> 1304/2013</w:t>
      </w:r>
      <w:r w:rsidR="003B53EC">
        <w:rPr>
          <w:rFonts w:cs="Arial"/>
        </w:rPr>
        <w:t xml:space="preserve"> s spremembami</w:t>
      </w:r>
      <w:r w:rsidR="00462172">
        <w:rPr>
          <w:rFonts w:cs="Arial"/>
          <w:vertAlign w:val="superscript"/>
        </w:rPr>
        <w:t>1</w:t>
      </w:r>
      <w:r w:rsidRPr="003949DD">
        <w:rPr>
          <w:rFonts w:cs="Arial"/>
        </w:rPr>
        <w:t xml:space="preserve">, Uredbi </w:t>
      </w:r>
      <w:r w:rsidR="004D1B00">
        <w:rPr>
          <w:rFonts w:cs="Arial"/>
        </w:rPr>
        <w:t xml:space="preserve">(EU) št. </w:t>
      </w:r>
      <w:r w:rsidRPr="003949DD">
        <w:rPr>
          <w:rFonts w:cs="Arial"/>
        </w:rPr>
        <w:t xml:space="preserve">1301/2013 </w:t>
      </w:r>
      <w:r w:rsidR="003B53EC">
        <w:rPr>
          <w:rFonts w:cs="Arial"/>
        </w:rPr>
        <w:t>s spremembami</w:t>
      </w:r>
      <w:r w:rsidR="00462172">
        <w:rPr>
          <w:rFonts w:cs="Arial"/>
          <w:vertAlign w:val="superscript"/>
        </w:rPr>
        <w:t>1</w:t>
      </w:r>
      <w:r w:rsidR="003B53EC">
        <w:rPr>
          <w:rFonts w:cs="Arial"/>
        </w:rPr>
        <w:t xml:space="preserve"> </w:t>
      </w:r>
      <w:r w:rsidRPr="003949DD">
        <w:rPr>
          <w:rFonts w:cs="Arial"/>
        </w:rPr>
        <w:t xml:space="preserve">ter Uredbi </w:t>
      </w:r>
      <w:r w:rsidR="004D1B00">
        <w:rPr>
          <w:rFonts w:cs="Arial"/>
        </w:rPr>
        <w:t>(EU) št.</w:t>
      </w:r>
      <w:r w:rsidR="003B53EC">
        <w:rPr>
          <w:rFonts w:cs="Arial"/>
        </w:rPr>
        <w:t xml:space="preserve"> </w:t>
      </w:r>
      <w:r w:rsidRPr="003949DD">
        <w:rPr>
          <w:rFonts w:cs="Arial"/>
        </w:rPr>
        <w:t xml:space="preserve">1300/2013, nadalje v slovenski Uredbi o porabi sredstev evropske kohezijske politike v Republiki Sloveniji v programskem obdobju 2014–2020 za cilj naložbe za rast in delovna mesta (Uradni list RS, št. 29/15 s spremembami, v nadaljevanju: slovenska kohezijska Uredba) in veljavnih navodilih OU, ki so objavljena na spletni strani </w:t>
      </w:r>
      <w:hyperlink r:id="rId12" w:history="1">
        <w:r w:rsidR="00E075A6" w:rsidRPr="00525DD7">
          <w:rPr>
            <w:rStyle w:val="Hiperpovezava"/>
          </w:rPr>
          <w:t>https://www.eu-skladi.si/sl/</w:t>
        </w:r>
        <w:r w:rsidR="00E075A6" w:rsidRPr="00525DD7">
          <w:rPr>
            <w:rStyle w:val="Hiperpovezava"/>
            <w:rFonts w:cs="Arial"/>
          </w:rPr>
          <w:t>ekp/navodila</w:t>
        </w:r>
      </w:hyperlink>
      <w:r w:rsidR="00E075A6">
        <w:rPr>
          <w:rFonts w:cs="Arial"/>
        </w:rPr>
        <w:t xml:space="preserve"> </w:t>
      </w:r>
    </w:p>
    <w:p w14:paraId="1EE6E044" w14:textId="77777777" w:rsidR="003949DD" w:rsidRPr="003949DD" w:rsidRDefault="003949DD" w:rsidP="009F20E4">
      <w:pPr>
        <w:spacing w:before="0" w:after="0"/>
        <w:rPr>
          <w:rFonts w:cs="Arial"/>
        </w:rPr>
      </w:pPr>
    </w:p>
    <w:p w14:paraId="1A365976" w14:textId="77777777" w:rsidR="003949DD" w:rsidRPr="003949DD" w:rsidRDefault="003949DD" w:rsidP="003949DD">
      <w:pPr>
        <w:rPr>
          <w:rFonts w:cs="Arial"/>
        </w:rPr>
      </w:pPr>
      <w:r w:rsidRPr="003949DD">
        <w:rPr>
          <w:rFonts w:cs="Arial"/>
        </w:rPr>
        <w:t xml:space="preserve">Namen Navodil Ministrstva za izobraževanje, znanost in šport za izvajanje operacij evropske kohezijske politike v programskem obdobju 2014–2020 (v nadaljevanju: navodila MIZŠ) je podrobneje pojasniti pravila za izvajanje operacij in obveznosti upravičenca, da bo upravičen do povračila stroškov in izdatkov. </w:t>
      </w:r>
    </w:p>
    <w:p w14:paraId="3212C5A8" w14:textId="77777777" w:rsidR="003949DD" w:rsidRPr="003949DD" w:rsidRDefault="003949DD" w:rsidP="003949DD">
      <w:pPr>
        <w:spacing w:before="0" w:after="0"/>
        <w:rPr>
          <w:rFonts w:cs="Arial"/>
        </w:rPr>
      </w:pPr>
    </w:p>
    <w:p w14:paraId="153583F1" w14:textId="77777777" w:rsidR="003949DD" w:rsidRPr="003949DD" w:rsidRDefault="003949DD" w:rsidP="003949DD">
      <w:pPr>
        <w:spacing w:before="0" w:after="0"/>
        <w:rPr>
          <w:rFonts w:cs="Arial"/>
        </w:rPr>
      </w:pPr>
      <w:r w:rsidRPr="003949DD">
        <w:rPr>
          <w:rFonts w:cs="Arial"/>
        </w:rPr>
        <w:t>Ministrstvo navodila pripravlja skladno s 14. členom slovenske kohezijske Uredbe. Navodila MIZŠ smiselno povzemajo in predstavljajo dopolnitev navodil OU, namenjena udeležencem, vključenim v izvajanje evropske kohezijske politike. Za upravičence so najbolj pomembna predvsem naslednja navodila OU</w:t>
      </w:r>
      <w:r w:rsidR="00AE7A94">
        <w:rPr>
          <w:rFonts w:cs="Arial"/>
        </w:rPr>
        <w:t xml:space="preserve"> </w:t>
      </w:r>
      <w:r w:rsidR="00272F06">
        <w:rPr>
          <w:rFonts w:cs="Arial"/>
        </w:rPr>
        <w:t>in njihove spremembe</w:t>
      </w:r>
      <w:r w:rsidR="00272F06" w:rsidRPr="003949DD">
        <w:rPr>
          <w:rFonts w:cs="Arial"/>
        </w:rPr>
        <w:t xml:space="preserve"> </w:t>
      </w:r>
      <w:r w:rsidRPr="003949DD">
        <w:rPr>
          <w:rFonts w:cs="Arial"/>
        </w:rPr>
        <w:t>(dostopna na zgoraj navedeni spletni strani):</w:t>
      </w:r>
    </w:p>
    <w:p w14:paraId="41137A16" w14:textId="77777777" w:rsidR="003949DD" w:rsidRPr="003949DD" w:rsidRDefault="003949DD" w:rsidP="009567C0">
      <w:pPr>
        <w:numPr>
          <w:ilvl w:val="0"/>
          <w:numId w:val="9"/>
        </w:numPr>
        <w:tabs>
          <w:tab w:val="clear" w:pos="720"/>
          <w:tab w:val="num" w:pos="1440"/>
        </w:tabs>
        <w:spacing w:before="0" w:line="240" w:lineRule="auto"/>
        <w:rPr>
          <w:rFonts w:cs="Arial"/>
        </w:rPr>
      </w:pPr>
      <w:r w:rsidRPr="003949DD">
        <w:rPr>
          <w:rFonts w:cs="Arial"/>
        </w:rPr>
        <w:t xml:space="preserve">Navodila organa upravljanja o upravičenih stroških za sredstva evropske kohezijske politike v </w:t>
      </w:r>
      <w:r w:rsidR="00AB4907">
        <w:rPr>
          <w:rFonts w:cs="Arial"/>
        </w:rPr>
        <w:t xml:space="preserve">programskem </w:t>
      </w:r>
      <w:r w:rsidRPr="003949DD">
        <w:rPr>
          <w:rFonts w:cs="Arial"/>
        </w:rPr>
        <w:t>obdobju 2014-2020 (v nadaljevanju: navodila OU o upravičenih stroških),</w:t>
      </w:r>
    </w:p>
    <w:p w14:paraId="233F670D"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 xml:space="preserve">Navodila organa upravljanja na področju komuniciranja vsebin evropske kohezijske politike </w:t>
      </w:r>
      <w:r w:rsidR="00AB4907">
        <w:rPr>
          <w:rFonts w:cs="Arial"/>
        </w:rPr>
        <w:t>v</w:t>
      </w:r>
      <w:r w:rsidRPr="003949DD">
        <w:rPr>
          <w:rFonts w:cs="Arial"/>
        </w:rPr>
        <w:t xml:space="preserve"> programsk</w:t>
      </w:r>
      <w:r w:rsidR="00AB4907">
        <w:rPr>
          <w:rFonts w:cs="Arial"/>
        </w:rPr>
        <w:t>em</w:t>
      </w:r>
      <w:r w:rsidRPr="003949DD">
        <w:rPr>
          <w:rFonts w:cs="Arial"/>
        </w:rPr>
        <w:t xml:space="preserve"> obdobj</w:t>
      </w:r>
      <w:r w:rsidR="00AB4907">
        <w:rPr>
          <w:rFonts w:cs="Arial"/>
        </w:rPr>
        <w:t>u</w:t>
      </w:r>
      <w:r w:rsidRPr="003949DD">
        <w:rPr>
          <w:rFonts w:cs="Arial"/>
        </w:rPr>
        <w:t xml:space="preserve"> 2014-2020 (v nadaljevanju: navodila OU na področju komuniciranja vsebin),</w:t>
      </w:r>
    </w:p>
    <w:p w14:paraId="52611505"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izvajanje upravljalnih preverjanj po 125. členu Uredbe (EU) št. 1303/2013 programsko obdobje 2014-2020 (v nadaljevanju: navodila OU za izvajanje upravljalnih preverjanj),</w:t>
      </w:r>
    </w:p>
    <w:p w14:paraId="71703C9A"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Navodila organa upravljanja za finančno upravljanje evropske kohezijske politike cilja Naložbe za rast in delovna mesta v programskem obdobju 2014-2020 (v nadaljevanju: navodila OU za finančno upravljanje),</w:t>
      </w:r>
    </w:p>
    <w:p w14:paraId="79D1CD56" w14:textId="77777777" w:rsidR="003949DD" w:rsidRPr="003949DD" w:rsidRDefault="003949DD" w:rsidP="009567C0">
      <w:pPr>
        <w:numPr>
          <w:ilvl w:val="0"/>
          <w:numId w:val="9"/>
        </w:numPr>
        <w:tabs>
          <w:tab w:val="clear" w:pos="720"/>
          <w:tab w:val="num" w:pos="1080"/>
        </w:tabs>
        <w:spacing w:before="0" w:line="240" w:lineRule="auto"/>
        <w:rPr>
          <w:rFonts w:cs="Arial"/>
        </w:rPr>
      </w:pPr>
      <w:r w:rsidRPr="003949DD">
        <w:rPr>
          <w:rFonts w:cs="Arial"/>
        </w:rPr>
        <w:t xml:space="preserve">Navodila organa upravljanja za načrtovanje, odločanje o podpori, spremljanje, poročanje in vrednotenje izvajanja evropske kohezijske politike v programskem obdobju 2014-2020 (v </w:t>
      </w:r>
      <w:r w:rsidRPr="003949DD">
        <w:rPr>
          <w:rFonts w:cs="Arial"/>
        </w:rPr>
        <w:lastRenderedPageBreak/>
        <w:t>nadaljevanju: navodila OU za načrtovanje, odločanje o podpori, spremljanje, poročanje in vrednotenje).</w:t>
      </w:r>
    </w:p>
    <w:p w14:paraId="00BF63F1" w14:textId="77777777" w:rsidR="003949DD" w:rsidRPr="003949DD" w:rsidRDefault="003949DD" w:rsidP="003949DD">
      <w:pPr>
        <w:rPr>
          <w:rFonts w:cs="Arial"/>
        </w:rPr>
      </w:pPr>
    </w:p>
    <w:p w14:paraId="4969C63A" w14:textId="42421461" w:rsidR="003949DD" w:rsidRPr="003949DD" w:rsidRDefault="003949DD" w:rsidP="009F20E4">
      <w:pPr>
        <w:spacing w:before="0" w:after="0"/>
        <w:rPr>
          <w:rFonts w:cs="Arial"/>
        </w:rPr>
      </w:pPr>
      <w:r w:rsidRPr="003949DD">
        <w:rPr>
          <w:rFonts w:cs="Arial"/>
        </w:rPr>
        <w:t xml:space="preserve">Dobro poznavanje pravil lahko olajša delo in zmanjša možnost zapletov pri izvajanju in spremljanju operacij ter uveljavljanju stroškov. Navodila MIZŠ so objavljena na naslovu </w:t>
      </w:r>
      <w:hyperlink r:id="rId13" w:history="1">
        <w:r w:rsidR="00E075A6" w:rsidRPr="00525DD7">
          <w:rPr>
            <w:rStyle w:val="Hiperpovezava"/>
            <w:rFonts w:cs="Arial"/>
          </w:rPr>
          <w:t>https://www.gov.si/drzavni-organi/ministrstva/ministrstvo-za-izobrazevanje-znanost-in-sport/o-ministrstvu/sluzba-za-izvajanje-kohezijske-politike/</w:t>
        </w:r>
      </w:hyperlink>
      <w:r w:rsidR="00E075A6">
        <w:rPr>
          <w:rFonts w:cs="Arial"/>
        </w:rPr>
        <w:t xml:space="preserve"> </w:t>
      </w:r>
      <w:r w:rsidRPr="003949DD">
        <w:rPr>
          <w:rFonts w:cs="Arial"/>
        </w:rPr>
        <w:t xml:space="preserve">v rubriki </w:t>
      </w:r>
      <w:r w:rsidR="00804F21" w:rsidRPr="00804F21">
        <w:rPr>
          <w:rFonts w:cs="Arial"/>
        </w:rPr>
        <w:t>Navodila za izvajanje operacij evropske kohezijske politike</w:t>
      </w:r>
      <w:r w:rsidRPr="003949DD">
        <w:rPr>
          <w:rFonts w:cs="Arial"/>
        </w:rPr>
        <w:t xml:space="preserve"> in so </w:t>
      </w:r>
      <w:r w:rsidR="00BB31C1">
        <w:rPr>
          <w:rFonts w:cs="Arial"/>
        </w:rPr>
        <w:t xml:space="preserve">del </w:t>
      </w:r>
      <w:r w:rsidRPr="003949DD">
        <w:rPr>
          <w:rFonts w:cs="Arial"/>
        </w:rPr>
        <w:t xml:space="preserve"> </w:t>
      </w:r>
      <w:r w:rsidR="00060572">
        <w:rPr>
          <w:rFonts w:cs="Arial"/>
        </w:rPr>
        <w:t xml:space="preserve">vsebine </w:t>
      </w:r>
      <w:r w:rsidRPr="003949DD">
        <w:rPr>
          <w:rFonts w:cs="Arial"/>
        </w:rPr>
        <w:t>pogodb</w:t>
      </w:r>
      <w:r w:rsidR="00BB31C1">
        <w:rPr>
          <w:rFonts w:cs="Arial"/>
        </w:rPr>
        <w:t>e</w:t>
      </w:r>
      <w:r w:rsidRPr="003949DD">
        <w:rPr>
          <w:rFonts w:cs="Arial"/>
        </w:rPr>
        <w:t xml:space="preserve"> o sofinanciranju za izvedbo operacije. </w:t>
      </w:r>
      <w:r w:rsidRPr="00D0570E">
        <w:rPr>
          <w:rFonts w:cs="Arial"/>
        </w:rPr>
        <w:t xml:space="preserve">Neupoštevanje navodil MIZŠ </w:t>
      </w:r>
      <w:r w:rsidR="0035729D">
        <w:rPr>
          <w:rFonts w:cs="Arial"/>
        </w:rPr>
        <w:t>ali</w:t>
      </w:r>
      <w:r w:rsidR="00E50FFA" w:rsidRPr="00D0570E">
        <w:rPr>
          <w:rFonts w:cs="Arial"/>
        </w:rPr>
        <w:t xml:space="preserve"> navodil OU </w:t>
      </w:r>
      <w:r w:rsidRPr="00D0570E">
        <w:rPr>
          <w:rFonts w:cs="Arial"/>
        </w:rPr>
        <w:t>pomeni kršitev pogodbenih obveznosti, kar lahko prive</w:t>
      </w:r>
      <w:r w:rsidRPr="00493218">
        <w:rPr>
          <w:rFonts w:cs="Arial"/>
        </w:rPr>
        <w:t>de do odstopa od pogodbe o sofinanciranju in do vračila že izplačanega zneska sofinanciranja.</w:t>
      </w:r>
      <w:r w:rsidRPr="003949DD">
        <w:t xml:space="preserve"> </w:t>
      </w:r>
    </w:p>
    <w:p w14:paraId="79E68951" w14:textId="77777777" w:rsidR="003949DD" w:rsidRPr="003949DD" w:rsidRDefault="003949DD" w:rsidP="009F20E4">
      <w:pPr>
        <w:spacing w:before="0" w:after="0"/>
      </w:pPr>
    </w:p>
    <w:p w14:paraId="1C2EE376" w14:textId="77777777" w:rsidR="003949DD" w:rsidRPr="003949DD" w:rsidRDefault="003949DD" w:rsidP="003949DD">
      <w:pPr>
        <w:spacing w:before="0" w:after="0"/>
        <w:rPr>
          <w:rFonts w:cs="Arial"/>
        </w:rPr>
      </w:pPr>
      <w:r w:rsidRPr="003949DD">
        <w:rPr>
          <w:rFonts w:cs="Arial"/>
        </w:rPr>
        <w:t>Spremembe navodil MIZŠ so možne, in sicer kot posledica sprememb zakonodaje in predpisov s področja kohezijske politike ter</w:t>
      </w:r>
      <w:r w:rsidRPr="003949DD" w:rsidDel="00943CEA">
        <w:rPr>
          <w:rFonts w:cs="Arial"/>
        </w:rPr>
        <w:t xml:space="preserve"> </w:t>
      </w:r>
      <w:r w:rsidRPr="003949DD">
        <w:rPr>
          <w:rFonts w:cs="Arial"/>
        </w:rPr>
        <w:t xml:space="preserve">prilagoditev, novih spoznanj ali navodil in zahtev, ki jih posredujejo ostali udeleženci, vključeni v izvajanje evropske kohezijske politike. </w:t>
      </w:r>
    </w:p>
    <w:p w14:paraId="4DD8E33C" w14:textId="77777777" w:rsidR="003949DD" w:rsidRDefault="003949DD" w:rsidP="003949DD">
      <w:pPr>
        <w:spacing w:before="0" w:after="0"/>
        <w:rPr>
          <w:rFonts w:cs="Arial"/>
        </w:rPr>
      </w:pPr>
    </w:p>
    <w:p w14:paraId="14924593" w14:textId="07AC2F1C" w:rsidR="000F3B61" w:rsidRDefault="00663A44" w:rsidP="003949DD">
      <w:pPr>
        <w:spacing w:before="0" w:after="0"/>
        <w:rPr>
          <w:rFonts w:cs="Arial"/>
        </w:rPr>
      </w:pPr>
      <w:r>
        <w:rPr>
          <w:rFonts w:cs="Arial"/>
        </w:rPr>
        <w:t xml:space="preserve">Pri izvajanju operacij so upravičencem v pomoč </w:t>
      </w:r>
      <w:r w:rsidR="00D32C24">
        <w:rPr>
          <w:rFonts w:cs="Arial"/>
        </w:rPr>
        <w:t xml:space="preserve">najpogostejša </w:t>
      </w:r>
      <w:r>
        <w:rPr>
          <w:rFonts w:cs="Arial"/>
        </w:rPr>
        <w:t xml:space="preserve">vprašanja in odgovori, dostopni na </w:t>
      </w:r>
      <w:r w:rsidRPr="003949DD">
        <w:rPr>
          <w:rFonts w:cs="Arial"/>
        </w:rPr>
        <w:t xml:space="preserve">naslovu </w:t>
      </w:r>
      <w:hyperlink r:id="rId14" w:history="1">
        <w:r w:rsidR="00E075A6" w:rsidRPr="00525DD7">
          <w:rPr>
            <w:rStyle w:val="Hiperpovezava"/>
            <w:rFonts w:cs="Arial"/>
          </w:rPr>
          <w:t>https://www.gov.si/drzavni-organi/ministrstva/ministrstvo-za-izobrazevanje-znanost-in-sport/o-ministrstvu/sluzba-za-izvajanje-kohezijske-politike/</w:t>
        </w:r>
      </w:hyperlink>
      <w:r w:rsidR="00E075A6">
        <w:rPr>
          <w:rFonts w:cs="Arial"/>
        </w:rPr>
        <w:t xml:space="preserve"> </w:t>
      </w:r>
      <w:r w:rsidRPr="003949DD">
        <w:rPr>
          <w:rFonts w:cs="Arial"/>
        </w:rPr>
        <w:t xml:space="preserve">v rubriki </w:t>
      </w:r>
      <w:r w:rsidR="00804F21" w:rsidRPr="00804F21">
        <w:rPr>
          <w:rFonts w:cs="Arial"/>
        </w:rPr>
        <w:t>Pogosta vprašanja, obrazložitve, predstavitve, primeri pri izvajanju evropske kohezijske politike</w:t>
      </w:r>
      <w:r>
        <w:rPr>
          <w:rFonts w:cs="Arial"/>
        </w:rPr>
        <w:t>.</w:t>
      </w:r>
    </w:p>
    <w:p w14:paraId="4A83C489" w14:textId="77777777" w:rsidR="00663A44" w:rsidRPr="003949DD" w:rsidRDefault="00663A44" w:rsidP="003949DD">
      <w:pPr>
        <w:spacing w:before="0" w:after="0"/>
        <w:rPr>
          <w:rFonts w:cs="Arial"/>
        </w:rPr>
      </w:pPr>
    </w:p>
    <w:p w14:paraId="3C179516" w14:textId="77777777" w:rsidR="003949DD" w:rsidRPr="003949DD" w:rsidRDefault="003949DD" w:rsidP="003949DD">
      <w:pPr>
        <w:pStyle w:val="Naslov2"/>
        <w:spacing w:before="0" w:after="0"/>
      </w:pPr>
      <w:bookmarkStart w:id="7" w:name="_Toc427301588"/>
      <w:bookmarkStart w:id="8" w:name="_Toc427318023"/>
      <w:bookmarkStart w:id="9" w:name="_Toc518047934"/>
      <w:bookmarkStart w:id="10" w:name="_Toc89867406"/>
      <w:r w:rsidRPr="003949DD">
        <w:t>Ključni pojmi in kratice</w:t>
      </w:r>
      <w:bookmarkEnd w:id="7"/>
      <w:bookmarkEnd w:id="8"/>
      <w:bookmarkEnd w:id="9"/>
      <w:bookmarkEnd w:id="10"/>
    </w:p>
    <w:p w14:paraId="6FBF343F" w14:textId="77777777" w:rsidR="003949DD" w:rsidRPr="003949DD" w:rsidRDefault="003949DD" w:rsidP="009F20E4">
      <w:pPr>
        <w:spacing w:before="0" w:after="0"/>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7982"/>
      </w:tblGrid>
      <w:tr w:rsidR="003949DD" w:rsidRPr="003949DD" w14:paraId="1FE71338" w14:textId="77777777" w:rsidTr="009567C0">
        <w:trPr>
          <w:jc w:val="center"/>
        </w:trPr>
        <w:tc>
          <w:tcPr>
            <w:tcW w:w="1333" w:type="dxa"/>
            <w:shd w:val="clear" w:color="auto" w:fill="244061"/>
            <w:vAlign w:val="center"/>
          </w:tcPr>
          <w:p w14:paraId="15444B20" w14:textId="77777777" w:rsidR="003949DD" w:rsidRPr="003949DD" w:rsidRDefault="003949DD" w:rsidP="00900F5F">
            <w:pPr>
              <w:spacing w:before="0" w:after="0"/>
              <w:jc w:val="left"/>
              <w:rPr>
                <w:rFonts w:cs="Arial"/>
                <w:b/>
              </w:rPr>
            </w:pPr>
            <w:r w:rsidRPr="003949DD">
              <w:rPr>
                <w:rFonts w:cs="Arial"/>
                <w:b/>
              </w:rPr>
              <w:t>Pojem</w:t>
            </w:r>
          </w:p>
        </w:tc>
        <w:tc>
          <w:tcPr>
            <w:tcW w:w="7982" w:type="dxa"/>
            <w:shd w:val="clear" w:color="auto" w:fill="244061"/>
            <w:vAlign w:val="center"/>
          </w:tcPr>
          <w:p w14:paraId="7802D660" w14:textId="77777777" w:rsidR="003949DD" w:rsidRPr="003949DD" w:rsidRDefault="003949DD" w:rsidP="00900F5F">
            <w:pPr>
              <w:spacing w:before="0" w:after="0"/>
              <w:jc w:val="left"/>
              <w:rPr>
                <w:rFonts w:cs="Arial"/>
                <w:b/>
              </w:rPr>
            </w:pPr>
            <w:r w:rsidRPr="003949DD">
              <w:rPr>
                <w:rFonts w:cs="Arial"/>
                <w:b/>
              </w:rPr>
              <w:t>Primer/Opis</w:t>
            </w:r>
          </w:p>
        </w:tc>
      </w:tr>
      <w:tr w:rsidR="003949DD" w:rsidRPr="003949DD" w14:paraId="356B5F69" w14:textId="77777777" w:rsidTr="009567C0">
        <w:trPr>
          <w:jc w:val="center"/>
        </w:trPr>
        <w:tc>
          <w:tcPr>
            <w:tcW w:w="1333" w:type="dxa"/>
            <w:shd w:val="clear" w:color="auto" w:fill="DBE5F1"/>
            <w:vAlign w:val="center"/>
          </w:tcPr>
          <w:p w14:paraId="7ED90602" w14:textId="77777777" w:rsidR="003949DD" w:rsidRPr="003949DD" w:rsidRDefault="003949DD" w:rsidP="00900F5F">
            <w:pPr>
              <w:spacing w:before="0" w:after="0"/>
              <w:jc w:val="left"/>
              <w:rPr>
                <w:rFonts w:cs="Arial"/>
                <w:color w:val="000000"/>
                <w:szCs w:val="22"/>
              </w:rPr>
            </w:pPr>
            <w:r w:rsidRPr="003949DD">
              <w:rPr>
                <w:rFonts w:cs="Arial"/>
                <w:color w:val="000000"/>
                <w:szCs w:val="22"/>
              </w:rPr>
              <w:t>Operativni program 2014-2020</w:t>
            </w:r>
          </w:p>
        </w:tc>
        <w:tc>
          <w:tcPr>
            <w:tcW w:w="7982" w:type="dxa"/>
            <w:vAlign w:val="center"/>
          </w:tcPr>
          <w:p w14:paraId="66C8838B" w14:textId="77777777" w:rsidR="003949DD" w:rsidRPr="003949DD" w:rsidRDefault="003949DD" w:rsidP="00900F5F">
            <w:pPr>
              <w:spacing w:before="0" w:after="0"/>
              <w:rPr>
                <w:rFonts w:cs="Arial"/>
                <w:szCs w:val="22"/>
              </w:rPr>
            </w:pPr>
            <w:r w:rsidRPr="003949DD">
              <w:rPr>
                <w:rFonts w:cs="Arial"/>
                <w:szCs w:val="22"/>
              </w:rPr>
              <w:t>Operativni program za izvajanje kohezijske politike je strateški dokument, s katerim je Republika Slovenija v sodelovanju z Evropsko komisijo določila prednostna področja, potrebe, izzive, cilje ter predvidene rezultate in učinke ukrepov za programsko obdobje 2014-2020.</w:t>
            </w:r>
          </w:p>
        </w:tc>
      </w:tr>
      <w:tr w:rsidR="003949DD" w:rsidRPr="003949DD" w14:paraId="590FCCEB" w14:textId="77777777" w:rsidTr="009567C0">
        <w:trPr>
          <w:jc w:val="center"/>
        </w:trPr>
        <w:tc>
          <w:tcPr>
            <w:tcW w:w="1333" w:type="dxa"/>
            <w:shd w:val="clear" w:color="auto" w:fill="DBE5F1"/>
            <w:vAlign w:val="center"/>
          </w:tcPr>
          <w:p w14:paraId="733818E8" w14:textId="77777777" w:rsidR="003949DD" w:rsidRPr="003949DD" w:rsidRDefault="003949DD" w:rsidP="00900F5F">
            <w:pPr>
              <w:spacing w:before="0" w:after="0"/>
              <w:jc w:val="left"/>
              <w:rPr>
                <w:rFonts w:cs="Arial"/>
                <w:color w:val="000000"/>
                <w:szCs w:val="22"/>
              </w:rPr>
            </w:pPr>
            <w:r w:rsidRPr="003949DD">
              <w:rPr>
                <w:rFonts w:cs="Arial"/>
                <w:color w:val="000000"/>
                <w:szCs w:val="22"/>
              </w:rPr>
              <w:t>Organ upravljanja</w:t>
            </w:r>
          </w:p>
        </w:tc>
        <w:tc>
          <w:tcPr>
            <w:tcW w:w="7982" w:type="dxa"/>
            <w:vAlign w:val="center"/>
          </w:tcPr>
          <w:p w14:paraId="4A206D59" w14:textId="77777777" w:rsidR="003949DD" w:rsidRPr="003949DD" w:rsidRDefault="003949DD" w:rsidP="00900F5F">
            <w:pPr>
              <w:spacing w:before="0" w:after="0"/>
              <w:rPr>
                <w:rFonts w:cs="Arial"/>
                <w:szCs w:val="22"/>
              </w:rPr>
            </w:pPr>
            <w:r w:rsidRPr="003949DD">
              <w:rPr>
                <w:rFonts w:cs="Arial"/>
                <w:szCs w:val="22"/>
              </w:rPr>
              <w:t>Je odgovoren za upravljanje Operativnega programa</w:t>
            </w:r>
            <w:r w:rsidRPr="003949DD">
              <w:t xml:space="preserve"> </w:t>
            </w:r>
            <w:r w:rsidRPr="003949DD">
              <w:rPr>
                <w:rFonts w:cs="Arial"/>
                <w:color w:val="000000"/>
                <w:szCs w:val="22"/>
              </w:rPr>
              <w:t>2014-2020</w:t>
            </w:r>
            <w:r w:rsidRPr="003949DD">
              <w:rPr>
                <w:color w:val="000000"/>
              </w:rPr>
              <w:t xml:space="preserve"> </w:t>
            </w:r>
            <w:r w:rsidRPr="003949DD">
              <w:rPr>
                <w:rFonts w:cs="Arial"/>
                <w:szCs w:val="22"/>
              </w:rPr>
              <w:t xml:space="preserve">v skladu z načelom dobrega finančnega poslovodenja. Vlogo OU izvaja </w:t>
            </w:r>
            <w:r w:rsidRPr="003949DD">
              <w:rPr>
                <w:rFonts w:cs="Arial"/>
                <w:szCs w:val="20"/>
              </w:rPr>
              <w:t>Služba Vlade Republike Slovenije za razvoj in evropsko kohezijsko politiko (SVRK)</w:t>
            </w:r>
            <w:r w:rsidRPr="003949DD">
              <w:rPr>
                <w:rFonts w:cs="Arial"/>
                <w:szCs w:val="22"/>
              </w:rPr>
              <w:t>.</w:t>
            </w:r>
          </w:p>
        </w:tc>
      </w:tr>
      <w:tr w:rsidR="003949DD" w:rsidRPr="003949DD" w14:paraId="6CD23398" w14:textId="77777777" w:rsidTr="009567C0">
        <w:trPr>
          <w:jc w:val="center"/>
        </w:trPr>
        <w:tc>
          <w:tcPr>
            <w:tcW w:w="1333" w:type="dxa"/>
            <w:shd w:val="clear" w:color="auto" w:fill="DBE5F1"/>
            <w:vAlign w:val="center"/>
          </w:tcPr>
          <w:p w14:paraId="4E352830" w14:textId="77777777" w:rsidR="003949DD" w:rsidRPr="003949DD" w:rsidRDefault="003949DD" w:rsidP="00900F5F">
            <w:pPr>
              <w:spacing w:before="0" w:after="0"/>
              <w:jc w:val="left"/>
              <w:rPr>
                <w:rFonts w:cs="Arial"/>
                <w:szCs w:val="22"/>
              </w:rPr>
            </w:pPr>
            <w:r w:rsidRPr="003949DD">
              <w:rPr>
                <w:rFonts w:cs="Arial"/>
                <w:color w:val="000000"/>
                <w:szCs w:val="22"/>
              </w:rPr>
              <w:t>Posredniški organ</w:t>
            </w:r>
          </w:p>
        </w:tc>
        <w:tc>
          <w:tcPr>
            <w:tcW w:w="7982" w:type="dxa"/>
            <w:vAlign w:val="center"/>
          </w:tcPr>
          <w:p w14:paraId="6853AAF4" w14:textId="77777777" w:rsidR="003949DD" w:rsidRPr="003949DD" w:rsidRDefault="003949DD" w:rsidP="00900F5F">
            <w:pPr>
              <w:spacing w:before="0" w:after="0"/>
              <w:rPr>
                <w:rFonts w:cs="Arial"/>
                <w:szCs w:val="22"/>
              </w:rPr>
            </w:pPr>
            <w:r w:rsidRPr="003949DD">
              <w:rPr>
                <w:rFonts w:cs="Arial"/>
                <w:szCs w:val="22"/>
              </w:rPr>
              <w:t>Je resorno ministrstvo, ki opravlja naloge, določene v slovenski kohezijski Uredbi, kar zajema naloge v okviru načrtovanja evropske kohezijske politike ter načina izbora in izvajanja operacij. Ministrstvo za izobraževanje, znanost</w:t>
            </w:r>
            <w:r w:rsidRPr="003949DD" w:rsidDel="000E5FEF">
              <w:rPr>
                <w:rFonts w:cs="Arial"/>
                <w:szCs w:val="22"/>
              </w:rPr>
              <w:t xml:space="preserve"> </w:t>
            </w:r>
            <w:r w:rsidRPr="003949DD">
              <w:rPr>
                <w:rFonts w:cs="Arial"/>
                <w:szCs w:val="22"/>
              </w:rPr>
              <w:t>in šport nastopa v vlogi posredniškega organa.</w:t>
            </w:r>
          </w:p>
        </w:tc>
      </w:tr>
      <w:tr w:rsidR="003949DD" w:rsidRPr="003949DD" w14:paraId="4FBDD523" w14:textId="77777777" w:rsidTr="009567C0">
        <w:trPr>
          <w:jc w:val="center"/>
        </w:trPr>
        <w:tc>
          <w:tcPr>
            <w:tcW w:w="1333" w:type="dxa"/>
            <w:shd w:val="clear" w:color="auto" w:fill="DBE5F1"/>
            <w:vAlign w:val="center"/>
          </w:tcPr>
          <w:p w14:paraId="57125012" w14:textId="77777777" w:rsidR="003949DD" w:rsidRPr="003949DD" w:rsidRDefault="003949DD" w:rsidP="00900F5F">
            <w:pPr>
              <w:spacing w:before="0" w:after="0"/>
              <w:jc w:val="left"/>
              <w:rPr>
                <w:rFonts w:cs="Arial"/>
                <w:color w:val="000000"/>
                <w:szCs w:val="22"/>
              </w:rPr>
            </w:pPr>
            <w:r w:rsidRPr="003949DD">
              <w:rPr>
                <w:rFonts w:cs="Arial"/>
                <w:color w:val="000000"/>
                <w:szCs w:val="22"/>
              </w:rPr>
              <w:t>Izvajalski organ</w:t>
            </w:r>
          </w:p>
        </w:tc>
        <w:tc>
          <w:tcPr>
            <w:tcW w:w="7982" w:type="dxa"/>
            <w:vAlign w:val="center"/>
          </w:tcPr>
          <w:p w14:paraId="74969422" w14:textId="77777777" w:rsidR="003949DD" w:rsidRPr="003949DD" w:rsidRDefault="003949DD" w:rsidP="007116F6">
            <w:pPr>
              <w:spacing w:before="0" w:after="0"/>
              <w:rPr>
                <w:rFonts w:cs="Arial"/>
                <w:szCs w:val="22"/>
              </w:rPr>
            </w:pPr>
            <w:r w:rsidRPr="003949DD">
              <w:rPr>
                <w:rFonts w:cs="Arial"/>
                <w:szCs w:val="22"/>
              </w:rPr>
              <w:t xml:space="preserve">Izvajalski organ je organ, na katerega lahko ob pridobljenem soglasju OU posredniški organ prenese v izvajanje določene naloge skladno z slovensko kohezijsko Uredbo. </w:t>
            </w:r>
            <w:r w:rsidR="007116F6">
              <w:rPr>
                <w:rFonts w:cs="Arial"/>
                <w:szCs w:val="22"/>
              </w:rPr>
              <w:t>Če</w:t>
            </w:r>
            <w:r w:rsidRPr="003949DD">
              <w:rPr>
                <w:rFonts w:cs="Arial"/>
                <w:szCs w:val="22"/>
              </w:rPr>
              <w:t xml:space="preserve"> izvajalski organ hkrati nastopa kot upravičenec in izvajalski organ, obstoji dolžnost zagotovitve ločenosti funkcij, ki se zagotovi z delitvijo nalog med notranje organizacijske enote izvajalskega organa.</w:t>
            </w:r>
          </w:p>
        </w:tc>
      </w:tr>
      <w:tr w:rsidR="003949DD" w:rsidRPr="003949DD" w14:paraId="5D50A2D2" w14:textId="77777777" w:rsidTr="009567C0">
        <w:trPr>
          <w:jc w:val="center"/>
        </w:trPr>
        <w:tc>
          <w:tcPr>
            <w:tcW w:w="1333" w:type="dxa"/>
            <w:shd w:val="clear" w:color="auto" w:fill="DBE5F1"/>
            <w:vAlign w:val="center"/>
          </w:tcPr>
          <w:p w14:paraId="40A67210" w14:textId="77777777" w:rsidR="003949DD" w:rsidRPr="003949DD" w:rsidRDefault="003949DD" w:rsidP="00900F5F">
            <w:pPr>
              <w:spacing w:before="0" w:after="0"/>
              <w:jc w:val="left"/>
              <w:rPr>
                <w:rFonts w:cs="Arial"/>
              </w:rPr>
            </w:pPr>
            <w:r w:rsidRPr="003949DD">
              <w:rPr>
                <w:rFonts w:cs="Arial"/>
              </w:rPr>
              <w:t>Upravičenec</w:t>
            </w:r>
          </w:p>
        </w:tc>
        <w:tc>
          <w:tcPr>
            <w:tcW w:w="7982" w:type="dxa"/>
            <w:vAlign w:val="center"/>
          </w:tcPr>
          <w:p w14:paraId="4C729B31" w14:textId="77777777" w:rsidR="003949DD" w:rsidRPr="003949DD" w:rsidRDefault="003949DD" w:rsidP="00900F5F">
            <w:pPr>
              <w:spacing w:before="0" w:after="0"/>
            </w:pPr>
            <w:r w:rsidRPr="003949DD">
              <w:rPr>
                <w:rFonts w:cs="Arial"/>
              </w:rPr>
              <w:t xml:space="preserve">Upravičenec </w:t>
            </w:r>
            <w:r w:rsidRPr="003949DD">
              <w:t xml:space="preserve">je pravna </w:t>
            </w:r>
            <w:r w:rsidR="00E36A65">
              <w:t>ali fizična</w:t>
            </w:r>
            <w:r w:rsidR="00164A37">
              <w:t xml:space="preserve"> </w:t>
            </w:r>
            <w:r w:rsidRPr="003949DD">
              <w:t>oseba, katere operacija je bila odobrena:</w:t>
            </w:r>
          </w:p>
          <w:p w14:paraId="63B8764C" w14:textId="77777777" w:rsidR="003949DD" w:rsidRPr="003949DD" w:rsidRDefault="003949DD" w:rsidP="00900F5F">
            <w:pPr>
              <w:spacing w:before="0" w:after="0"/>
            </w:pPr>
            <w:r w:rsidRPr="003949DD">
              <w:t>v primeru javnega razpisa in javnega poziva s pravnomočnim sklepom o izboru;</w:t>
            </w:r>
          </w:p>
          <w:p w14:paraId="369F3719" w14:textId="77777777" w:rsidR="003949DD" w:rsidRPr="003949DD" w:rsidRDefault="003949DD" w:rsidP="00900F5F">
            <w:pPr>
              <w:spacing w:before="0" w:after="0"/>
            </w:pPr>
            <w:r w:rsidRPr="003949DD">
              <w:t>v primeru neposredne potrditve operacije s sklenitvijo pogodbe o sofinanciranju.</w:t>
            </w:r>
          </w:p>
          <w:p w14:paraId="15118CBB" w14:textId="77777777" w:rsidR="003949DD" w:rsidRPr="003949DD" w:rsidRDefault="003949DD" w:rsidP="00900F5F">
            <w:pPr>
              <w:spacing w:before="0" w:after="0"/>
              <w:rPr>
                <w:rFonts w:cs="Arial"/>
              </w:rPr>
            </w:pPr>
            <w:r w:rsidRPr="003949DD">
              <w:rPr>
                <w:rFonts w:cs="Arial"/>
              </w:rPr>
              <w:t xml:space="preserve">Upravičenec je oseba, ki izvaja operacijo in je odgovorna za njeno izvedbo. </w:t>
            </w:r>
          </w:p>
        </w:tc>
      </w:tr>
      <w:tr w:rsidR="003949DD" w:rsidRPr="003949DD" w14:paraId="7D6142F1" w14:textId="77777777" w:rsidTr="009567C0">
        <w:trPr>
          <w:jc w:val="center"/>
        </w:trPr>
        <w:tc>
          <w:tcPr>
            <w:tcW w:w="1333" w:type="dxa"/>
            <w:shd w:val="clear" w:color="auto" w:fill="DBE5F1"/>
            <w:vAlign w:val="center"/>
          </w:tcPr>
          <w:p w14:paraId="798337AA" w14:textId="77777777" w:rsidR="003949DD" w:rsidRPr="003949DD" w:rsidRDefault="003949DD" w:rsidP="00900F5F">
            <w:pPr>
              <w:spacing w:before="0" w:after="0"/>
              <w:jc w:val="left"/>
              <w:rPr>
                <w:rFonts w:cs="Arial"/>
              </w:rPr>
            </w:pPr>
            <w:r w:rsidRPr="003949DD">
              <w:rPr>
                <w:rFonts w:cs="Arial"/>
              </w:rPr>
              <w:t>Programsko območje</w:t>
            </w:r>
          </w:p>
        </w:tc>
        <w:tc>
          <w:tcPr>
            <w:tcW w:w="7982" w:type="dxa"/>
            <w:vAlign w:val="center"/>
          </w:tcPr>
          <w:p w14:paraId="39FB6BBF" w14:textId="77777777" w:rsidR="003949DD" w:rsidRPr="003949DD" w:rsidRDefault="003949DD" w:rsidP="00272F06">
            <w:pPr>
              <w:spacing w:before="0" w:after="0"/>
              <w:rPr>
                <w:rFonts w:cs="Arial"/>
              </w:rPr>
            </w:pPr>
            <w:r w:rsidRPr="003949DD">
              <w:rPr>
                <w:rFonts w:cs="Arial"/>
              </w:rPr>
              <w:t xml:space="preserve">Pomeni geografsko območje, ki ga pokriva </w:t>
            </w:r>
            <w:r w:rsidRPr="003949DD">
              <w:rPr>
                <w:rFonts w:cs="Arial"/>
                <w:color w:val="000000"/>
                <w:szCs w:val="22"/>
              </w:rPr>
              <w:t>Operativni program 2014-2020. Operativni program 2014-2020 pokriva v Republiki Sloveniji dve regiji, in sicer</w:t>
            </w:r>
            <w:r w:rsidRPr="003949DD">
              <w:t xml:space="preserve"> </w:t>
            </w:r>
            <w:r w:rsidRPr="003949DD">
              <w:rPr>
                <w:rFonts w:cs="Arial"/>
                <w:color w:val="000000"/>
                <w:szCs w:val="22"/>
              </w:rPr>
              <w:t>Kohezijsko regijo vzhodna Slovenija in Kohezijsko regijo zahodna Slovenija, pri čemer je vsaka od teh regij definirana kot svoje programsko območje. Operacija</w:t>
            </w:r>
            <w:r w:rsidR="00AE7A94">
              <w:rPr>
                <w:rFonts w:cs="Arial"/>
                <w:color w:val="000000"/>
                <w:szCs w:val="22"/>
              </w:rPr>
              <w:t xml:space="preserve"> </w:t>
            </w:r>
            <w:r w:rsidR="00272F06">
              <w:rPr>
                <w:rFonts w:cs="Arial"/>
                <w:color w:val="000000"/>
                <w:szCs w:val="22"/>
              </w:rPr>
              <w:t>ali del operacije</w:t>
            </w:r>
            <w:r w:rsidR="00272F06" w:rsidRPr="003949DD">
              <w:rPr>
                <w:rFonts w:cs="Arial"/>
                <w:color w:val="000000"/>
                <w:szCs w:val="22"/>
              </w:rPr>
              <w:t xml:space="preserve"> </w:t>
            </w:r>
            <w:r w:rsidRPr="003949DD">
              <w:rPr>
                <w:rFonts w:cs="Arial"/>
                <w:color w:val="000000"/>
                <w:szCs w:val="22"/>
              </w:rPr>
              <w:t xml:space="preserve">se izvaja v </w:t>
            </w:r>
            <w:r w:rsidR="00272F06">
              <w:rPr>
                <w:rFonts w:cs="Arial"/>
                <w:color w:val="000000"/>
                <w:szCs w:val="22"/>
              </w:rPr>
              <w:t xml:space="preserve">posameznem </w:t>
            </w:r>
            <w:r w:rsidRPr="003949DD">
              <w:rPr>
                <w:rFonts w:cs="Arial"/>
                <w:color w:val="000000"/>
                <w:szCs w:val="22"/>
              </w:rPr>
              <w:t xml:space="preserve">programskem območju, razen v primerih izjem, določenih v 70. členu Uredbe </w:t>
            </w:r>
            <w:r w:rsidR="004D1B00">
              <w:rPr>
                <w:rFonts w:cs="Arial"/>
              </w:rPr>
              <w:t>(EU) št.</w:t>
            </w:r>
            <w:r w:rsidR="00042420">
              <w:rPr>
                <w:rFonts w:cs="Arial"/>
              </w:rPr>
              <w:t xml:space="preserve"> </w:t>
            </w:r>
            <w:r w:rsidRPr="003949DD">
              <w:rPr>
                <w:rFonts w:cs="Arial"/>
                <w:color w:val="000000"/>
                <w:szCs w:val="22"/>
              </w:rPr>
              <w:t>1303/2013.</w:t>
            </w:r>
          </w:p>
        </w:tc>
      </w:tr>
      <w:tr w:rsidR="003949DD" w:rsidRPr="003949DD" w14:paraId="1D2C0AE4" w14:textId="77777777" w:rsidTr="009567C0">
        <w:trPr>
          <w:jc w:val="center"/>
        </w:trPr>
        <w:tc>
          <w:tcPr>
            <w:tcW w:w="1333" w:type="dxa"/>
            <w:tcBorders>
              <w:top w:val="single" w:sz="4" w:space="0" w:color="auto"/>
              <w:left w:val="single" w:sz="4" w:space="0" w:color="auto"/>
              <w:bottom w:val="single" w:sz="4" w:space="0" w:color="auto"/>
              <w:right w:val="single" w:sz="4" w:space="0" w:color="auto"/>
            </w:tcBorders>
            <w:shd w:val="clear" w:color="auto" w:fill="DBE5F1"/>
            <w:vAlign w:val="center"/>
          </w:tcPr>
          <w:p w14:paraId="17521F79" w14:textId="77777777" w:rsidR="003949DD" w:rsidRPr="003949DD" w:rsidRDefault="003949DD" w:rsidP="00900F5F">
            <w:pPr>
              <w:spacing w:before="0" w:after="0"/>
              <w:jc w:val="left"/>
              <w:rPr>
                <w:rFonts w:cs="Arial"/>
              </w:rPr>
            </w:pPr>
            <w:r w:rsidRPr="003949DD">
              <w:rPr>
                <w:rFonts w:cs="Arial"/>
              </w:rPr>
              <w:t>Način izbora operacije</w:t>
            </w:r>
          </w:p>
        </w:tc>
        <w:tc>
          <w:tcPr>
            <w:tcW w:w="7982" w:type="dxa"/>
            <w:tcBorders>
              <w:top w:val="single" w:sz="4" w:space="0" w:color="auto"/>
              <w:left w:val="single" w:sz="4" w:space="0" w:color="auto"/>
              <w:bottom w:val="single" w:sz="4" w:space="0" w:color="auto"/>
              <w:right w:val="single" w:sz="4" w:space="0" w:color="auto"/>
            </w:tcBorders>
            <w:vAlign w:val="center"/>
          </w:tcPr>
          <w:p w14:paraId="448E2B9D" w14:textId="77777777" w:rsidR="003949DD" w:rsidRPr="003949DD" w:rsidRDefault="003949DD" w:rsidP="00900F5F">
            <w:pPr>
              <w:spacing w:before="0" w:after="0"/>
              <w:rPr>
                <w:rFonts w:cs="Arial"/>
              </w:rPr>
            </w:pPr>
            <w:r w:rsidRPr="003949DD">
              <w:rPr>
                <w:rFonts w:cs="Arial"/>
              </w:rPr>
              <w:t>Načini izbora operacij, ki so med sabo enakovredni, so: (1) javni razpis (2) javni poziv in (3) neposredna potrditev operacije.</w:t>
            </w:r>
          </w:p>
        </w:tc>
      </w:tr>
      <w:tr w:rsidR="003949DD" w:rsidRPr="003949DD" w14:paraId="126248C9" w14:textId="77777777" w:rsidTr="009567C0">
        <w:trPr>
          <w:jc w:val="center"/>
        </w:trPr>
        <w:tc>
          <w:tcPr>
            <w:tcW w:w="1333" w:type="dxa"/>
            <w:tcBorders>
              <w:top w:val="single" w:sz="4" w:space="0" w:color="auto"/>
              <w:left w:val="single" w:sz="4" w:space="0" w:color="auto"/>
              <w:bottom w:val="single" w:sz="4" w:space="0" w:color="auto"/>
              <w:right w:val="single" w:sz="4" w:space="0" w:color="auto"/>
            </w:tcBorders>
            <w:shd w:val="clear" w:color="auto" w:fill="DBE5F1"/>
            <w:vAlign w:val="center"/>
          </w:tcPr>
          <w:p w14:paraId="3DAA9309" w14:textId="77777777" w:rsidR="003949DD" w:rsidRPr="003949DD" w:rsidRDefault="003949DD" w:rsidP="00900F5F">
            <w:pPr>
              <w:spacing w:before="0" w:after="0"/>
              <w:jc w:val="left"/>
              <w:rPr>
                <w:rFonts w:cs="Arial"/>
              </w:rPr>
            </w:pPr>
            <w:r w:rsidRPr="003949DD">
              <w:rPr>
                <w:rFonts w:cs="Arial"/>
              </w:rPr>
              <w:t>Operacija</w:t>
            </w:r>
          </w:p>
        </w:tc>
        <w:tc>
          <w:tcPr>
            <w:tcW w:w="7982" w:type="dxa"/>
            <w:tcBorders>
              <w:top w:val="single" w:sz="4" w:space="0" w:color="auto"/>
              <w:left w:val="single" w:sz="4" w:space="0" w:color="auto"/>
              <w:bottom w:val="single" w:sz="4" w:space="0" w:color="auto"/>
              <w:right w:val="single" w:sz="4" w:space="0" w:color="auto"/>
            </w:tcBorders>
            <w:vAlign w:val="center"/>
          </w:tcPr>
          <w:p w14:paraId="53D7A1AD" w14:textId="77777777" w:rsidR="003949DD" w:rsidRPr="003949DD" w:rsidRDefault="003949DD" w:rsidP="00900F5F">
            <w:pPr>
              <w:spacing w:before="0" w:after="0"/>
              <w:rPr>
                <w:rFonts w:cs="Arial"/>
              </w:rPr>
            </w:pPr>
            <w:r w:rsidRPr="003949DD">
              <w:rPr>
                <w:rFonts w:cs="Arial"/>
              </w:rPr>
              <w:t xml:space="preserve">Pomeni projekt, pogodbo, ukrep ali skupino projektov, ki jih izbere posredniški organ ali OU ter prispeva k ciljem povezane prednostne naloge ali prednostnih nalog, na katere se nanaša. V okviru finančnih instrumentov operacijo sestavljajo finančni prispevki </w:t>
            </w:r>
            <w:r w:rsidRPr="003949DD">
              <w:rPr>
                <w:rFonts w:cs="Arial"/>
              </w:rPr>
              <w:lastRenderedPageBreak/>
              <w:t>programa k finančnim instrumentom in nadaljnja finančna podpora navedenih finančnih instrumentov. Operacija je raven, ki se vnaša v informacijski sistem OU.</w:t>
            </w:r>
          </w:p>
        </w:tc>
      </w:tr>
    </w:tbl>
    <w:p w14:paraId="5F8EFFD0" w14:textId="77777777" w:rsidR="003949DD" w:rsidRPr="003949DD" w:rsidRDefault="003949DD" w:rsidP="009567C0">
      <w:pPr>
        <w:spacing w:before="0" w:after="0"/>
        <w:ind w:left="360"/>
        <w:rPr>
          <w:rFonts w:cs="Arial"/>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20"/>
        <w:gridCol w:w="7920"/>
      </w:tblGrid>
      <w:tr w:rsidR="003949DD" w:rsidRPr="003949DD" w14:paraId="3C82967A" w14:textId="77777777" w:rsidTr="009567C0">
        <w:trPr>
          <w:tblHeader/>
          <w:jc w:val="center"/>
        </w:trPr>
        <w:tc>
          <w:tcPr>
            <w:tcW w:w="1320" w:type="dxa"/>
            <w:shd w:val="clear" w:color="auto" w:fill="244061"/>
            <w:vAlign w:val="center"/>
          </w:tcPr>
          <w:p w14:paraId="0BF8C2A1" w14:textId="77777777" w:rsidR="003949DD" w:rsidRPr="003949DD" w:rsidRDefault="003949DD" w:rsidP="00900F5F">
            <w:pPr>
              <w:spacing w:before="0" w:after="0"/>
              <w:jc w:val="left"/>
              <w:rPr>
                <w:rFonts w:cs="Arial"/>
                <w:b/>
              </w:rPr>
            </w:pPr>
            <w:r w:rsidRPr="003949DD">
              <w:rPr>
                <w:rFonts w:cs="Arial"/>
                <w:b/>
              </w:rPr>
              <w:t>Kratica</w:t>
            </w:r>
          </w:p>
        </w:tc>
        <w:tc>
          <w:tcPr>
            <w:tcW w:w="7920" w:type="dxa"/>
            <w:shd w:val="clear" w:color="auto" w:fill="244061"/>
            <w:vAlign w:val="center"/>
          </w:tcPr>
          <w:p w14:paraId="614F5BD3" w14:textId="77777777" w:rsidR="003949DD" w:rsidRPr="003949DD" w:rsidRDefault="003949DD" w:rsidP="00900F5F">
            <w:pPr>
              <w:spacing w:before="0" w:after="0"/>
              <w:jc w:val="left"/>
              <w:rPr>
                <w:rFonts w:cs="Arial"/>
                <w:b/>
              </w:rPr>
            </w:pPr>
            <w:r w:rsidRPr="003949DD">
              <w:rPr>
                <w:rFonts w:cs="Arial"/>
                <w:b/>
              </w:rPr>
              <w:t>Pomen</w:t>
            </w:r>
          </w:p>
        </w:tc>
      </w:tr>
      <w:tr w:rsidR="003949DD" w:rsidRPr="003949DD" w14:paraId="270CF9B1" w14:textId="77777777" w:rsidTr="009567C0">
        <w:trPr>
          <w:jc w:val="center"/>
        </w:trPr>
        <w:tc>
          <w:tcPr>
            <w:tcW w:w="1320" w:type="dxa"/>
            <w:shd w:val="clear" w:color="auto" w:fill="DBE5F1"/>
            <w:vAlign w:val="center"/>
          </w:tcPr>
          <w:p w14:paraId="78D3A494" w14:textId="77777777" w:rsidR="003949DD" w:rsidRPr="003949DD" w:rsidRDefault="003949DD" w:rsidP="00900F5F">
            <w:pPr>
              <w:spacing w:before="0" w:after="0"/>
              <w:jc w:val="left"/>
              <w:rPr>
                <w:rFonts w:cs="Arial"/>
              </w:rPr>
            </w:pPr>
            <w:r w:rsidRPr="003949DD">
              <w:rPr>
                <w:rFonts w:cs="Arial"/>
              </w:rPr>
              <w:t>EKP</w:t>
            </w:r>
          </w:p>
        </w:tc>
        <w:tc>
          <w:tcPr>
            <w:tcW w:w="7920" w:type="dxa"/>
            <w:vAlign w:val="center"/>
          </w:tcPr>
          <w:p w14:paraId="6A5DAEEF" w14:textId="77777777" w:rsidR="003949DD" w:rsidRPr="003949DD" w:rsidRDefault="003949DD" w:rsidP="00900F5F">
            <w:pPr>
              <w:spacing w:before="0" w:after="0"/>
              <w:jc w:val="left"/>
              <w:rPr>
                <w:rFonts w:cs="Arial"/>
              </w:rPr>
            </w:pPr>
            <w:r w:rsidRPr="003949DD">
              <w:rPr>
                <w:rFonts w:cs="Arial"/>
              </w:rPr>
              <w:t>Evropska kohezijska politika</w:t>
            </w:r>
          </w:p>
        </w:tc>
      </w:tr>
      <w:tr w:rsidR="003949DD" w:rsidRPr="003949DD" w14:paraId="1AA112A6" w14:textId="77777777" w:rsidTr="009567C0">
        <w:trPr>
          <w:jc w:val="center"/>
        </w:trPr>
        <w:tc>
          <w:tcPr>
            <w:tcW w:w="1320" w:type="dxa"/>
            <w:shd w:val="clear" w:color="auto" w:fill="DBE5F1"/>
            <w:vAlign w:val="center"/>
          </w:tcPr>
          <w:p w14:paraId="37D3C03C" w14:textId="77777777" w:rsidR="003949DD" w:rsidRPr="003949DD" w:rsidRDefault="003949DD" w:rsidP="00900F5F">
            <w:pPr>
              <w:spacing w:before="0" w:after="0"/>
              <w:jc w:val="left"/>
              <w:rPr>
                <w:rFonts w:cs="Arial"/>
              </w:rPr>
            </w:pPr>
            <w:r w:rsidRPr="003949DD">
              <w:rPr>
                <w:rFonts w:cs="Arial"/>
              </w:rPr>
              <w:t xml:space="preserve">ESI </w:t>
            </w:r>
          </w:p>
        </w:tc>
        <w:tc>
          <w:tcPr>
            <w:tcW w:w="7920" w:type="dxa"/>
            <w:vAlign w:val="center"/>
          </w:tcPr>
          <w:p w14:paraId="51829BD5" w14:textId="77777777" w:rsidR="003949DD" w:rsidRPr="003949DD" w:rsidRDefault="003949DD" w:rsidP="00900F5F">
            <w:pPr>
              <w:spacing w:before="0" w:after="0"/>
              <w:jc w:val="left"/>
              <w:rPr>
                <w:rFonts w:cs="Arial"/>
              </w:rPr>
            </w:pPr>
            <w:r w:rsidRPr="003949DD">
              <w:rPr>
                <w:rFonts w:cs="Arial"/>
              </w:rPr>
              <w:t xml:space="preserve">Evropski strukturni in investicijski skladi vključujejo ESS, ESRR, KS, Evropski sklad za pomorstvo in ribištvo in Evropski kmetijski sklad za razvoj podeželja </w:t>
            </w:r>
          </w:p>
        </w:tc>
      </w:tr>
      <w:tr w:rsidR="003949DD" w:rsidRPr="003949DD" w14:paraId="3803CC70" w14:textId="77777777" w:rsidTr="009567C0">
        <w:trPr>
          <w:jc w:val="center"/>
        </w:trPr>
        <w:tc>
          <w:tcPr>
            <w:tcW w:w="1320" w:type="dxa"/>
            <w:shd w:val="clear" w:color="auto" w:fill="DBE5F1"/>
            <w:vAlign w:val="center"/>
          </w:tcPr>
          <w:p w14:paraId="30551CBC" w14:textId="7466549E" w:rsidR="003949DD" w:rsidRPr="003949DD" w:rsidRDefault="001C5A7E" w:rsidP="00900F5F">
            <w:pPr>
              <w:spacing w:before="0" w:after="0"/>
              <w:jc w:val="left"/>
              <w:rPr>
                <w:rFonts w:cs="Arial"/>
              </w:rPr>
            </w:pPr>
            <w:r w:rsidRPr="003949DD">
              <w:rPr>
                <w:rFonts w:cs="Arial"/>
              </w:rPr>
              <w:t>ESRR</w:t>
            </w:r>
          </w:p>
        </w:tc>
        <w:tc>
          <w:tcPr>
            <w:tcW w:w="7920" w:type="dxa"/>
            <w:vAlign w:val="center"/>
          </w:tcPr>
          <w:p w14:paraId="4C3C1523" w14:textId="14C91E33" w:rsidR="003949DD" w:rsidRPr="003949DD" w:rsidRDefault="001C5A7E" w:rsidP="001C5A7E">
            <w:pPr>
              <w:spacing w:before="0" w:after="0"/>
              <w:jc w:val="left"/>
              <w:rPr>
                <w:rFonts w:cs="Arial"/>
              </w:rPr>
            </w:pPr>
            <w:r w:rsidRPr="003949DD">
              <w:rPr>
                <w:rFonts w:cs="Arial"/>
              </w:rPr>
              <w:t>Evropski sklad za regionalni razvoj</w:t>
            </w:r>
          </w:p>
        </w:tc>
      </w:tr>
      <w:tr w:rsidR="003949DD" w:rsidRPr="003949DD" w14:paraId="2E5FBE79" w14:textId="77777777" w:rsidTr="009567C0">
        <w:trPr>
          <w:jc w:val="center"/>
        </w:trPr>
        <w:tc>
          <w:tcPr>
            <w:tcW w:w="1320" w:type="dxa"/>
            <w:shd w:val="clear" w:color="auto" w:fill="DBE5F1"/>
            <w:vAlign w:val="center"/>
          </w:tcPr>
          <w:p w14:paraId="04C6ADAC" w14:textId="0298341E" w:rsidR="003949DD" w:rsidRPr="003949DD" w:rsidRDefault="001C5A7E" w:rsidP="00900F5F">
            <w:pPr>
              <w:spacing w:before="0" w:after="0"/>
              <w:jc w:val="left"/>
              <w:rPr>
                <w:rFonts w:cs="Arial"/>
              </w:rPr>
            </w:pPr>
            <w:r w:rsidRPr="003949DD">
              <w:rPr>
                <w:rFonts w:cs="Arial"/>
              </w:rPr>
              <w:t>ESS</w:t>
            </w:r>
          </w:p>
        </w:tc>
        <w:tc>
          <w:tcPr>
            <w:tcW w:w="7920" w:type="dxa"/>
            <w:vAlign w:val="center"/>
          </w:tcPr>
          <w:p w14:paraId="55014FD0" w14:textId="24140F1C" w:rsidR="003949DD" w:rsidRPr="003949DD" w:rsidRDefault="001C5A7E" w:rsidP="001C5A7E">
            <w:pPr>
              <w:spacing w:before="0" w:after="0"/>
              <w:jc w:val="left"/>
              <w:rPr>
                <w:rFonts w:cs="Arial"/>
              </w:rPr>
            </w:pPr>
            <w:r w:rsidRPr="003949DD">
              <w:rPr>
                <w:rFonts w:cs="Arial"/>
              </w:rPr>
              <w:t xml:space="preserve">Evropski socialni sklad </w:t>
            </w:r>
          </w:p>
        </w:tc>
      </w:tr>
      <w:tr w:rsidR="001C5A7E" w:rsidRPr="003949DD" w14:paraId="6226AE09" w14:textId="77777777" w:rsidTr="009567C0">
        <w:trPr>
          <w:jc w:val="center"/>
        </w:trPr>
        <w:tc>
          <w:tcPr>
            <w:tcW w:w="1320" w:type="dxa"/>
            <w:shd w:val="clear" w:color="auto" w:fill="DBE5F1"/>
            <w:vAlign w:val="center"/>
          </w:tcPr>
          <w:p w14:paraId="2A1AEE9E" w14:textId="77777777" w:rsidR="001C5A7E" w:rsidRPr="003949DD" w:rsidRDefault="001C5A7E" w:rsidP="00900F5F">
            <w:pPr>
              <w:spacing w:before="0" w:after="0"/>
              <w:jc w:val="left"/>
              <w:rPr>
                <w:rFonts w:cs="Arial"/>
              </w:rPr>
            </w:pPr>
            <w:r w:rsidRPr="003949DD">
              <w:t xml:space="preserve">IS </w:t>
            </w:r>
            <w:r>
              <w:t>e-MA</w:t>
            </w:r>
          </w:p>
        </w:tc>
        <w:tc>
          <w:tcPr>
            <w:tcW w:w="7920" w:type="dxa"/>
            <w:vAlign w:val="center"/>
          </w:tcPr>
          <w:p w14:paraId="6640E1E3" w14:textId="77777777" w:rsidR="001C5A7E" w:rsidRPr="003949DD" w:rsidRDefault="001C5A7E" w:rsidP="00900F5F">
            <w:pPr>
              <w:spacing w:before="0" w:after="0"/>
              <w:jc w:val="left"/>
              <w:rPr>
                <w:rFonts w:cs="Arial"/>
              </w:rPr>
            </w:pPr>
            <w:r w:rsidRPr="003949DD">
              <w:rPr>
                <w:rFonts w:cs="Arial"/>
              </w:rPr>
              <w:t>Informacijski sistem organa upravljanja</w:t>
            </w:r>
          </w:p>
        </w:tc>
      </w:tr>
      <w:tr w:rsidR="003949DD" w:rsidRPr="003949DD" w14:paraId="4C1386D1" w14:textId="77777777" w:rsidTr="009567C0">
        <w:trPr>
          <w:jc w:val="center"/>
        </w:trPr>
        <w:tc>
          <w:tcPr>
            <w:tcW w:w="1320" w:type="dxa"/>
            <w:shd w:val="clear" w:color="auto" w:fill="DBE5F1"/>
            <w:vAlign w:val="center"/>
          </w:tcPr>
          <w:p w14:paraId="00EF70AE" w14:textId="77777777" w:rsidR="003949DD" w:rsidRPr="003949DD" w:rsidRDefault="003949DD" w:rsidP="00900F5F">
            <w:pPr>
              <w:spacing w:before="0" w:after="0"/>
              <w:jc w:val="left"/>
              <w:rPr>
                <w:rFonts w:cs="Arial"/>
              </w:rPr>
            </w:pPr>
            <w:r w:rsidRPr="003949DD">
              <w:rPr>
                <w:rFonts w:cs="Arial"/>
              </w:rPr>
              <w:t>JZP</w:t>
            </w:r>
          </w:p>
        </w:tc>
        <w:tc>
          <w:tcPr>
            <w:tcW w:w="7920" w:type="dxa"/>
            <w:vAlign w:val="center"/>
          </w:tcPr>
          <w:p w14:paraId="7CC27BC7" w14:textId="77777777" w:rsidR="003949DD" w:rsidRPr="003949DD" w:rsidRDefault="003949DD" w:rsidP="00900F5F">
            <w:pPr>
              <w:spacing w:before="0" w:after="0"/>
              <w:jc w:val="left"/>
              <w:rPr>
                <w:rFonts w:cs="Arial"/>
              </w:rPr>
            </w:pPr>
            <w:r w:rsidRPr="003949DD">
              <w:rPr>
                <w:rFonts w:cs="Arial"/>
              </w:rPr>
              <w:t>Javno-zasebno partnerstvo</w:t>
            </w:r>
          </w:p>
        </w:tc>
      </w:tr>
      <w:tr w:rsidR="003949DD" w:rsidRPr="003949DD" w14:paraId="7FECECA3" w14:textId="77777777" w:rsidTr="009567C0">
        <w:trPr>
          <w:jc w:val="center"/>
        </w:trPr>
        <w:tc>
          <w:tcPr>
            <w:tcW w:w="1320" w:type="dxa"/>
            <w:shd w:val="clear" w:color="auto" w:fill="DBE5F1"/>
            <w:vAlign w:val="center"/>
          </w:tcPr>
          <w:p w14:paraId="2427D92B" w14:textId="77777777" w:rsidR="003949DD" w:rsidRPr="003949DD" w:rsidRDefault="003949DD" w:rsidP="00900F5F">
            <w:pPr>
              <w:spacing w:before="0" w:after="0"/>
              <w:jc w:val="left"/>
              <w:rPr>
                <w:rFonts w:cs="Arial"/>
              </w:rPr>
            </w:pPr>
            <w:r w:rsidRPr="003949DD">
              <w:rPr>
                <w:rFonts w:cs="Arial"/>
              </w:rPr>
              <w:t>KS</w:t>
            </w:r>
          </w:p>
        </w:tc>
        <w:tc>
          <w:tcPr>
            <w:tcW w:w="7920" w:type="dxa"/>
            <w:vAlign w:val="center"/>
          </w:tcPr>
          <w:p w14:paraId="27C306E9" w14:textId="77777777" w:rsidR="003949DD" w:rsidRPr="003949DD" w:rsidRDefault="003949DD" w:rsidP="00900F5F">
            <w:pPr>
              <w:spacing w:before="0" w:after="0"/>
              <w:jc w:val="left"/>
              <w:rPr>
                <w:rFonts w:cs="Arial"/>
              </w:rPr>
            </w:pPr>
            <w:r w:rsidRPr="003949DD">
              <w:rPr>
                <w:rFonts w:cs="Arial"/>
              </w:rPr>
              <w:t>Kohezijski sklad</w:t>
            </w:r>
          </w:p>
        </w:tc>
      </w:tr>
      <w:tr w:rsidR="003949DD" w:rsidRPr="003949DD" w14:paraId="1E326835" w14:textId="77777777" w:rsidTr="009567C0">
        <w:trPr>
          <w:jc w:val="center"/>
        </w:trPr>
        <w:tc>
          <w:tcPr>
            <w:tcW w:w="1320" w:type="dxa"/>
            <w:shd w:val="clear" w:color="auto" w:fill="DBE5F1"/>
            <w:vAlign w:val="center"/>
          </w:tcPr>
          <w:p w14:paraId="3F3F1ACE" w14:textId="4710F5DB" w:rsidR="003949DD" w:rsidRPr="003949DD" w:rsidRDefault="001C5A7E" w:rsidP="00900F5F">
            <w:pPr>
              <w:spacing w:before="0" w:after="0"/>
              <w:jc w:val="left"/>
              <w:rPr>
                <w:rFonts w:cs="Arial"/>
              </w:rPr>
            </w:pPr>
            <w:r w:rsidRPr="003949DD">
              <w:rPr>
                <w:rFonts w:cs="Arial"/>
              </w:rPr>
              <w:t>MSP</w:t>
            </w:r>
          </w:p>
        </w:tc>
        <w:tc>
          <w:tcPr>
            <w:tcW w:w="7920" w:type="dxa"/>
            <w:vAlign w:val="center"/>
          </w:tcPr>
          <w:p w14:paraId="72F438C2" w14:textId="613A94B6" w:rsidR="003949DD" w:rsidRPr="003949DD" w:rsidRDefault="001C5A7E" w:rsidP="00900F5F">
            <w:pPr>
              <w:spacing w:before="0" w:after="0"/>
              <w:jc w:val="left"/>
              <w:rPr>
                <w:rFonts w:cs="Arial"/>
              </w:rPr>
            </w:pPr>
            <w:r w:rsidRPr="003949DD">
              <w:rPr>
                <w:rFonts w:cs="Arial"/>
              </w:rPr>
              <w:t>Mikro, malo ali srednje podjetje, kakor je opredeljeno v Priporoči</w:t>
            </w:r>
            <w:r>
              <w:rPr>
                <w:rFonts w:cs="Arial"/>
              </w:rPr>
              <w:t>lu Komisije 2003/361/ES</w:t>
            </w:r>
          </w:p>
        </w:tc>
      </w:tr>
      <w:tr w:rsidR="003949DD" w:rsidRPr="003949DD" w14:paraId="55A1BE16" w14:textId="77777777" w:rsidTr="009567C0">
        <w:trPr>
          <w:jc w:val="center"/>
        </w:trPr>
        <w:tc>
          <w:tcPr>
            <w:tcW w:w="1320" w:type="dxa"/>
            <w:shd w:val="clear" w:color="auto" w:fill="DBE5F1"/>
            <w:vAlign w:val="center"/>
          </w:tcPr>
          <w:p w14:paraId="0ED48B4E" w14:textId="77777777" w:rsidR="003949DD" w:rsidRPr="003949DD" w:rsidRDefault="003949DD" w:rsidP="00900F5F">
            <w:pPr>
              <w:spacing w:before="0" w:after="0"/>
              <w:jc w:val="left"/>
              <w:rPr>
                <w:rFonts w:cs="Arial"/>
              </w:rPr>
            </w:pPr>
            <w:r w:rsidRPr="003949DD">
              <w:rPr>
                <w:rFonts w:cs="Arial"/>
              </w:rPr>
              <w:t>OU</w:t>
            </w:r>
          </w:p>
        </w:tc>
        <w:tc>
          <w:tcPr>
            <w:tcW w:w="7920" w:type="dxa"/>
            <w:vAlign w:val="center"/>
          </w:tcPr>
          <w:p w14:paraId="0AF0DED8" w14:textId="77777777" w:rsidR="003949DD" w:rsidRPr="003949DD" w:rsidRDefault="003949DD" w:rsidP="00900F5F">
            <w:pPr>
              <w:spacing w:before="0" w:after="0"/>
              <w:jc w:val="left"/>
              <w:rPr>
                <w:rFonts w:cs="Arial"/>
              </w:rPr>
            </w:pPr>
            <w:r w:rsidRPr="003949DD">
              <w:rPr>
                <w:rFonts w:cs="Arial"/>
                <w:szCs w:val="22"/>
              </w:rPr>
              <w:t>Organ upravljanja (</w:t>
            </w:r>
            <w:r w:rsidRPr="003949DD">
              <w:rPr>
                <w:rFonts w:cs="Arial"/>
                <w:szCs w:val="20"/>
              </w:rPr>
              <w:t>Služba Vlade Republike Slovenije za razvoj in evropsko kohezijsko politiko</w:t>
            </w:r>
            <w:r w:rsidRPr="003949DD">
              <w:rPr>
                <w:rFonts w:cs="Arial"/>
                <w:szCs w:val="22"/>
              </w:rPr>
              <w:t>)</w:t>
            </w:r>
          </w:p>
        </w:tc>
      </w:tr>
      <w:tr w:rsidR="001C5A7E" w:rsidRPr="003949DD" w14:paraId="5CF293F4" w14:textId="77777777" w:rsidTr="009567C0">
        <w:trPr>
          <w:trHeight w:val="58"/>
          <w:jc w:val="center"/>
        </w:trPr>
        <w:tc>
          <w:tcPr>
            <w:tcW w:w="1320" w:type="dxa"/>
            <w:shd w:val="clear" w:color="auto" w:fill="DBE5F1"/>
            <w:vAlign w:val="center"/>
          </w:tcPr>
          <w:p w14:paraId="390645FB" w14:textId="77777777" w:rsidR="001C5A7E" w:rsidRPr="00C84033" w:rsidRDefault="001C5A7E" w:rsidP="00900F5F">
            <w:pPr>
              <w:spacing w:before="0" w:after="0"/>
              <w:jc w:val="left"/>
              <w:rPr>
                <w:rFonts w:cs="Arial"/>
              </w:rPr>
            </w:pPr>
            <w:r w:rsidRPr="00C84033">
              <w:t>ZNKP</w:t>
            </w:r>
          </w:p>
        </w:tc>
        <w:tc>
          <w:tcPr>
            <w:tcW w:w="7920" w:type="dxa"/>
            <w:vAlign w:val="center"/>
          </w:tcPr>
          <w:p w14:paraId="40B78EEB" w14:textId="1F773E02" w:rsidR="001C5A7E" w:rsidRPr="003949DD" w:rsidRDefault="00311739" w:rsidP="00900F5F">
            <w:pPr>
              <w:spacing w:before="0" w:after="0"/>
              <w:jc w:val="left"/>
              <w:rPr>
                <w:rFonts w:cs="Arial"/>
              </w:rPr>
            </w:pPr>
            <w:r>
              <w:t>Zakon, ki ureja nekatere koncesijske pogodbe za gradnje in koncesijske pogodbe za storitve</w:t>
            </w:r>
          </w:p>
        </w:tc>
      </w:tr>
      <w:tr w:rsidR="003949DD" w:rsidRPr="003949DD" w14:paraId="43722B8B" w14:textId="77777777" w:rsidTr="009567C0">
        <w:trPr>
          <w:trHeight w:val="58"/>
          <w:jc w:val="center"/>
        </w:trPr>
        <w:tc>
          <w:tcPr>
            <w:tcW w:w="1320" w:type="dxa"/>
            <w:shd w:val="clear" w:color="auto" w:fill="DBE5F1"/>
            <w:vAlign w:val="center"/>
          </w:tcPr>
          <w:p w14:paraId="6122D586" w14:textId="77777777" w:rsidR="003949DD" w:rsidRPr="003949DD" w:rsidRDefault="003949DD" w:rsidP="00900F5F">
            <w:pPr>
              <w:spacing w:before="0" w:after="0"/>
              <w:jc w:val="left"/>
              <w:rPr>
                <w:rFonts w:cs="Arial"/>
              </w:rPr>
            </w:pPr>
            <w:r w:rsidRPr="003949DD">
              <w:rPr>
                <w:rFonts w:cs="Arial"/>
              </w:rPr>
              <w:t>ZzI</w:t>
            </w:r>
          </w:p>
        </w:tc>
        <w:tc>
          <w:tcPr>
            <w:tcW w:w="7920" w:type="dxa"/>
            <w:vAlign w:val="center"/>
          </w:tcPr>
          <w:p w14:paraId="10666660" w14:textId="61AAA12C" w:rsidR="003949DD" w:rsidRPr="003949DD" w:rsidRDefault="003949DD" w:rsidP="00900F5F">
            <w:pPr>
              <w:spacing w:before="0" w:after="0"/>
              <w:jc w:val="left"/>
              <w:rPr>
                <w:rFonts w:cs="Arial"/>
              </w:rPr>
            </w:pPr>
            <w:r w:rsidRPr="003949DD">
              <w:rPr>
                <w:rFonts w:cs="Arial"/>
              </w:rPr>
              <w:t>Zahtevek za izplačilo</w:t>
            </w:r>
          </w:p>
        </w:tc>
      </w:tr>
    </w:tbl>
    <w:p w14:paraId="41B4F599" w14:textId="77777777" w:rsidR="00E0301F" w:rsidRPr="003949DD" w:rsidRDefault="00E0301F" w:rsidP="009567C0">
      <w:pPr>
        <w:spacing w:before="0" w:after="0"/>
        <w:ind w:left="360"/>
        <w:rPr>
          <w:rFonts w:cs="Arial"/>
        </w:rPr>
      </w:pPr>
    </w:p>
    <w:p w14:paraId="563ECB58" w14:textId="77777777" w:rsidR="003949DD" w:rsidRPr="003949DD" w:rsidRDefault="003949DD" w:rsidP="009567C0">
      <w:pPr>
        <w:spacing w:before="0" w:after="0"/>
        <w:ind w:left="360"/>
        <w:rPr>
          <w:rFonts w:cs="Arial"/>
        </w:rPr>
      </w:pPr>
    </w:p>
    <w:p w14:paraId="420BC3DD" w14:textId="77777777" w:rsidR="003949DD" w:rsidRPr="003949DD" w:rsidRDefault="003949DD" w:rsidP="009567C0">
      <w:pPr>
        <w:pStyle w:val="Naslov1"/>
        <w:ind w:left="792"/>
      </w:pPr>
      <w:bookmarkStart w:id="11" w:name="_Toc219080905"/>
      <w:bookmarkStart w:id="12" w:name="_Toc424566369"/>
      <w:bookmarkStart w:id="13" w:name="_Toc425833539"/>
      <w:bookmarkStart w:id="14" w:name="_Toc427301589"/>
      <w:bookmarkStart w:id="15" w:name="_Toc427318024"/>
      <w:bookmarkStart w:id="16" w:name="_Toc518047935"/>
      <w:bookmarkStart w:id="17" w:name="_Toc89867407"/>
      <w:bookmarkEnd w:id="11"/>
      <w:r w:rsidRPr="003949DD">
        <w:t>finančno poslovanje</w:t>
      </w:r>
      <w:bookmarkEnd w:id="12"/>
      <w:bookmarkEnd w:id="13"/>
      <w:bookmarkEnd w:id="14"/>
      <w:bookmarkEnd w:id="15"/>
      <w:bookmarkEnd w:id="16"/>
      <w:bookmarkEnd w:id="17"/>
    </w:p>
    <w:p w14:paraId="5865C768" w14:textId="77777777" w:rsidR="003949DD" w:rsidRPr="003949DD" w:rsidRDefault="003949DD" w:rsidP="009567C0">
      <w:pPr>
        <w:spacing w:before="0" w:after="0"/>
        <w:ind w:left="360"/>
        <w:rPr>
          <w:rFonts w:cs="Arial"/>
        </w:rPr>
      </w:pPr>
    </w:p>
    <w:p w14:paraId="539FBD9E" w14:textId="77777777" w:rsidR="003949DD" w:rsidRPr="003949DD" w:rsidRDefault="003949DD" w:rsidP="009567C0">
      <w:pPr>
        <w:pStyle w:val="Naslov2"/>
        <w:spacing w:before="0" w:after="0"/>
        <w:ind w:left="1645"/>
      </w:pPr>
      <w:bookmarkStart w:id="18" w:name="_Toc187117950"/>
      <w:bookmarkStart w:id="19" w:name="_Toc187118001"/>
      <w:bookmarkStart w:id="20" w:name="_Toc187118026"/>
      <w:bookmarkStart w:id="21" w:name="_Toc187118098"/>
      <w:bookmarkStart w:id="22" w:name="_Toc187118241"/>
      <w:bookmarkStart w:id="23" w:name="_Toc187121202"/>
      <w:bookmarkStart w:id="24" w:name="_Toc425833540"/>
      <w:bookmarkStart w:id="25" w:name="_Toc427301590"/>
      <w:bookmarkStart w:id="26" w:name="_Toc427318025"/>
      <w:bookmarkStart w:id="27" w:name="_Toc518047936"/>
      <w:bookmarkStart w:id="28" w:name="_Toc89867408"/>
      <w:bookmarkStart w:id="29" w:name="_Toc424566370"/>
      <w:bookmarkEnd w:id="18"/>
      <w:bookmarkEnd w:id="19"/>
      <w:bookmarkEnd w:id="20"/>
      <w:bookmarkEnd w:id="21"/>
      <w:bookmarkEnd w:id="22"/>
      <w:bookmarkEnd w:id="23"/>
      <w:r w:rsidRPr="003949DD">
        <w:t xml:space="preserve">spremljanje in evidentiranje </w:t>
      </w:r>
      <w:r w:rsidR="00EB036D">
        <w:t xml:space="preserve">sredstev na </w:t>
      </w:r>
      <w:r w:rsidRPr="003949DD">
        <w:t>operacij</w:t>
      </w:r>
      <w:r w:rsidR="00EB036D">
        <w:t>i</w:t>
      </w:r>
      <w:bookmarkEnd w:id="24"/>
      <w:bookmarkEnd w:id="25"/>
      <w:bookmarkEnd w:id="26"/>
      <w:bookmarkEnd w:id="27"/>
      <w:bookmarkEnd w:id="28"/>
      <w:r w:rsidRPr="003949DD">
        <w:t xml:space="preserve"> </w:t>
      </w:r>
      <w:bookmarkEnd w:id="29"/>
    </w:p>
    <w:p w14:paraId="323A3243" w14:textId="77777777" w:rsidR="003949DD" w:rsidRPr="003949DD" w:rsidRDefault="003949DD" w:rsidP="009567C0">
      <w:pPr>
        <w:spacing w:before="0" w:after="0"/>
        <w:ind w:left="360"/>
        <w:rPr>
          <w:rFonts w:cs="Arial"/>
          <w:szCs w:val="22"/>
        </w:rPr>
      </w:pPr>
    </w:p>
    <w:p w14:paraId="7DA70256" w14:textId="77777777" w:rsidR="003F0375" w:rsidRPr="008E6712" w:rsidRDefault="003949DD" w:rsidP="009567C0">
      <w:pPr>
        <w:pStyle w:val="Style10"/>
        <w:spacing w:before="0" w:after="0"/>
        <w:ind w:left="360"/>
        <w:rPr>
          <w:rFonts w:cs="Arial"/>
        </w:rPr>
      </w:pPr>
      <w:r w:rsidRPr="008E6712">
        <w:rPr>
          <w:rFonts w:cs="Arial"/>
        </w:rPr>
        <w:t xml:space="preserve">Upravičenec je </w:t>
      </w:r>
      <w:r w:rsidR="006F585B" w:rsidRPr="008E6712">
        <w:rPr>
          <w:rFonts w:cs="Arial"/>
        </w:rPr>
        <w:t xml:space="preserve">v skladu s 125. členom Uredbe </w:t>
      </w:r>
      <w:r w:rsidR="004D1B00">
        <w:rPr>
          <w:rFonts w:cs="Arial"/>
        </w:rPr>
        <w:t xml:space="preserve">(EU) št. </w:t>
      </w:r>
      <w:r w:rsidR="006F585B" w:rsidRPr="008E6712">
        <w:rPr>
          <w:rFonts w:cs="Arial"/>
        </w:rPr>
        <w:t>1303/2013</w:t>
      </w:r>
      <w:r w:rsidRPr="008E6712">
        <w:rPr>
          <w:rFonts w:cs="Arial"/>
        </w:rPr>
        <w:t xml:space="preserve"> dolžan voditi in spremljati </w:t>
      </w:r>
      <w:bookmarkStart w:id="30" w:name="OLE_LINK11"/>
      <w:r w:rsidRPr="008E6712">
        <w:rPr>
          <w:rFonts w:cs="Arial"/>
        </w:rPr>
        <w:t>porabo sredstev za operacijo računovodsko ločeno na posebnem stroškovnem mestu</w:t>
      </w:r>
      <w:bookmarkEnd w:id="30"/>
      <w:r w:rsidRPr="008E6712">
        <w:rPr>
          <w:rFonts w:cs="Arial"/>
        </w:rPr>
        <w:t xml:space="preserve"> ali po ustrezni računovodski kodi za vse transakcije v zvezi z operacijo in za vsako operacijo posebej, tako da je v vsakem trenutku zagotovljen pregled nad namensko porabo sredstev</w:t>
      </w:r>
      <w:r w:rsidR="006F585B" w:rsidRPr="008E6712">
        <w:rPr>
          <w:rFonts w:cs="Arial"/>
        </w:rPr>
        <w:t xml:space="preserve"> in možen izpis iz poslovnih evidenc.</w:t>
      </w:r>
      <w:r w:rsidR="003F0375" w:rsidRPr="008E6712">
        <w:rPr>
          <w:rFonts w:cs="Arial"/>
        </w:rPr>
        <w:t xml:space="preserve"> Vpisi v poslovne knjige morajo biti opravljeni na podlagi verodostojnih knjigovodskih listin, skladno z nacionalnimi računovodskimi predpisi.</w:t>
      </w:r>
    </w:p>
    <w:p w14:paraId="0B11A0D2" w14:textId="77777777" w:rsidR="003F0375" w:rsidRPr="008E6712" w:rsidRDefault="003F0375" w:rsidP="009567C0">
      <w:pPr>
        <w:pStyle w:val="Style10"/>
        <w:spacing w:before="0" w:after="0"/>
        <w:ind w:left="360"/>
        <w:rPr>
          <w:rFonts w:cs="Arial"/>
        </w:rPr>
      </w:pPr>
    </w:p>
    <w:p w14:paraId="3E534A44" w14:textId="29727B3C" w:rsidR="006F585B" w:rsidRDefault="003F0375" w:rsidP="009567C0">
      <w:pPr>
        <w:pStyle w:val="Style10"/>
        <w:spacing w:before="0" w:after="0"/>
        <w:ind w:left="360"/>
        <w:rPr>
          <w:rFonts w:cs="Arial"/>
        </w:rPr>
      </w:pPr>
      <w:r w:rsidRPr="003949DD">
        <w:rPr>
          <w:rFonts w:cs="Arial"/>
        </w:rPr>
        <w:t xml:space="preserve">Upravičenec, ki ne vodi knjig za operacijo </w:t>
      </w:r>
      <w:r>
        <w:rPr>
          <w:rFonts w:cs="Arial"/>
        </w:rPr>
        <w:t xml:space="preserve">na ločenem stroškovnem mestu ali </w:t>
      </w:r>
      <w:r w:rsidRPr="003949DD">
        <w:rPr>
          <w:rFonts w:cs="Arial"/>
        </w:rPr>
        <w:t>po ustrezni računovodski kodi, iz svojih poslovnih knjig ne more ločeno izpisati evidenc samo za posamezno operacijo</w:t>
      </w:r>
      <w:r w:rsidR="000B043F">
        <w:rPr>
          <w:rFonts w:cs="Arial"/>
        </w:rPr>
        <w:t>,</w:t>
      </w:r>
      <w:r w:rsidRPr="003949DD">
        <w:rPr>
          <w:rFonts w:cs="Arial"/>
        </w:rPr>
        <w:t xml:space="preserve"> </w:t>
      </w:r>
      <w:r w:rsidR="00CC6DCF">
        <w:rPr>
          <w:rFonts w:cs="Arial"/>
        </w:rPr>
        <w:t>z</w:t>
      </w:r>
      <w:r w:rsidRPr="003949DD">
        <w:rPr>
          <w:rFonts w:cs="Arial"/>
        </w:rPr>
        <w:t>ato mora zaradi zagotavljanja ločenega vodenja knjig za operacijo voditi druge pomožne knjige.</w:t>
      </w:r>
    </w:p>
    <w:p w14:paraId="1C54F277" w14:textId="77777777" w:rsidR="003F0375" w:rsidRPr="008E6712" w:rsidRDefault="003F0375" w:rsidP="009567C0">
      <w:pPr>
        <w:pStyle w:val="Style10"/>
        <w:spacing w:before="0" w:after="0"/>
        <w:ind w:left="360"/>
        <w:rPr>
          <w:rFonts w:cs="Arial"/>
        </w:rPr>
      </w:pPr>
    </w:p>
    <w:p w14:paraId="01E677F5" w14:textId="77777777" w:rsidR="003F0375" w:rsidRPr="008E6712" w:rsidRDefault="003F0375" w:rsidP="009567C0">
      <w:pPr>
        <w:pStyle w:val="Style10"/>
        <w:spacing w:before="0" w:after="0"/>
        <w:ind w:left="360"/>
        <w:rPr>
          <w:rFonts w:cs="Arial"/>
        </w:rPr>
      </w:pPr>
      <w:r w:rsidRPr="00DB6488">
        <w:t>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w:t>
      </w:r>
      <w:r w:rsidR="00570C92" w:rsidRPr="00DB6488">
        <w:t>a</w:t>
      </w:r>
      <w:r w:rsidRPr="00DB6488">
        <w:t xml:space="preserve"> evidentirati na stroškovnem mestu operacije (računovodski kodi).</w:t>
      </w:r>
    </w:p>
    <w:p w14:paraId="01949261" w14:textId="77777777" w:rsidR="003949DD" w:rsidRPr="003949DD" w:rsidRDefault="003949DD" w:rsidP="009567C0">
      <w:pPr>
        <w:spacing w:before="0" w:after="0"/>
        <w:ind w:left="360"/>
        <w:rPr>
          <w:rFonts w:cs="Arial"/>
        </w:rPr>
      </w:pPr>
    </w:p>
    <w:p w14:paraId="3BC03256" w14:textId="77777777" w:rsidR="003949DD" w:rsidRDefault="003949DD" w:rsidP="009567C0">
      <w:pPr>
        <w:pStyle w:val="Naslov2"/>
        <w:spacing w:before="0" w:after="0"/>
        <w:ind w:left="1647" w:hanging="578"/>
      </w:pPr>
      <w:bookmarkStart w:id="31" w:name="_Toc518047937"/>
      <w:bookmarkStart w:id="32" w:name="_Toc89867409"/>
      <w:bookmarkStart w:id="33" w:name="_Toc425833541"/>
      <w:bookmarkStart w:id="34" w:name="_Toc427301591"/>
      <w:bookmarkStart w:id="35" w:name="_Toc427318026"/>
      <w:r w:rsidRPr="003949DD">
        <w:t>prihodki operacije</w:t>
      </w:r>
      <w:bookmarkEnd w:id="31"/>
      <w:bookmarkEnd w:id="32"/>
      <w:r w:rsidRPr="003949DD">
        <w:t xml:space="preserve"> </w:t>
      </w:r>
      <w:bookmarkEnd w:id="33"/>
      <w:bookmarkEnd w:id="34"/>
      <w:bookmarkEnd w:id="35"/>
    </w:p>
    <w:p w14:paraId="5757E653" w14:textId="77777777" w:rsidR="00A432AD" w:rsidRPr="00A432AD" w:rsidRDefault="00A432AD" w:rsidP="009567C0">
      <w:pPr>
        <w:spacing w:before="0" w:after="0"/>
        <w:ind w:left="360"/>
      </w:pPr>
    </w:p>
    <w:p w14:paraId="622BEA1F" w14:textId="77777777" w:rsidR="003949DD" w:rsidRPr="003949DD" w:rsidRDefault="003949DD" w:rsidP="009567C0">
      <w:pPr>
        <w:pStyle w:val="Style10"/>
        <w:spacing w:before="0" w:after="0"/>
        <w:ind w:left="360"/>
        <w:rPr>
          <w:rFonts w:cs="Arial"/>
        </w:rPr>
      </w:pPr>
      <w:r w:rsidRPr="003949DD">
        <w:rPr>
          <w:rFonts w:cs="Arial"/>
        </w:rPr>
        <w:t xml:space="preserve">Operacija, ki ustvarja prihodek je vsaka operacija, ki ustvarja neto prihodek. Neto prihodek pomeni prilive denarnih sredstev, ki jih neposredno plačajo uporabniki za blago in storitve, ki jih zagotavlja operacija, kot so pristojbine, ki jih neposredno krijejo uporabniki za uporabo infrastrukture, prodajo ali najem zemljišč ali stavb, ali izplačila za storitve, brez obratovalnih stroškov in stroškov nadomestila za kratkotrajne naprave nastalih v zadevnem obdobju. </w:t>
      </w:r>
    </w:p>
    <w:p w14:paraId="49C19DA6" w14:textId="77777777" w:rsidR="003949DD" w:rsidRPr="003949DD" w:rsidRDefault="003949DD" w:rsidP="009567C0">
      <w:pPr>
        <w:pStyle w:val="Style10"/>
        <w:spacing w:before="0" w:after="0"/>
        <w:ind w:left="360"/>
        <w:rPr>
          <w:rFonts w:cs="Arial"/>
        </w:rPr>
      </w:pPr>
    </w:p>
    <w:p w14:paraId="23C9C2D9" w14:textId="77777777" w:rsidR="003949DD" w:rsidRPr="003949DD" w:rsidRDefault="003949DD" w:rsidP="009567C0">
      <w:pPr>
        <w:pStyle w:val="Style10"/>
        <w:spacing w:before="0" w:after="0"/>
        <w:ind w:left="360"/>
        <w:rPr>
          <w:rFonts w:cs="Arial"/>
        </w:rPr>
      </w:pPr>
      <w:r w:rsidRPr="003949DD">
        <w:rPr>
          <w:rFonts w:cs="Arial"/>
        </w:rPr>
        <w:lastRenderedPageBreak/>
        <w:t xml:space="preserve">Prihranki pri obratovalnih stroških, ki jih ustvari operacija, </w:t>
      </w:r>
      <w:r w:rsidR="000C76FB">
        <w:rPr>
          <w:rFonts w:cs="Arial"/>
        </w:rPr>
        <w:t xml:space="preserve">razen prihrankov pri stroških, ki izhajajo iz izvajanja ukrepov za energetsko učinkovitost, </w:t>
      </w:r>
      <w:r w:rsidRPr="003949DD">
        <w:rPr>
          <w:rFonts w:cs="Arial"/>
        </w:rPr>
        <w:t>se obravnavajo kot neto prihodek, razen če se</w:t>
      </w:r>
      <w:r w:rsidR="000C76FB">
        <w:rPr>
          <w:rFonts w:cs="Arial"/>
        </w:rPr>
        <w:t xml:space="preserve"> ne</w:t>
      </w:r>
      <w:r w:rsidRPr="003949DD">
        <w:rPr>
          <w:rFonts w:cs="Arial"/>
        </w:rPr>
        <w:t xml:space="preserve"> izravnajo z enakim zmanjšanjem v subvencijah za poslovanje.</w:t>
      </w:r>
    </w:p>
    <w:p w14:paraId="0E44B4A2" w14:textId="77777777" w:rsidR="003949DD" w:rsidRPr="008E6712" w:rsidRDefault="003949DD" w:rsidP="009567C0">
      <w:pPr>
        <w:pStyle w:val="Style10"/>
        <w:spacing w:before="0" w:after="0"/>
        <w:ind w:left="360"/>
        <w:rPr>
          <w:rFonts w:cs="Arial"/>
        </w:rPr>
      </w:pPr>
    </w:p>
    <w:p w14:paraId="7CD26E5C" w14:textId="77777777" w:rsidR="003949DD" w:rsidRPr="003949DD" w:rsidRDefault="003949DD" w:rsidP="009567C0">
      <w:pPr>
        <w:pStyle w:val="Style10"/>
        <w:spacing w:before="0" w:after="0"/>
        <w:ind w:left="360"/>
        <w:rPr>
          <w:rFonts w:cs="Arial"/>
        </w:rPr>
      </w:pPr>
      <w:r w:rsidRPr="008E6712">
        <w:rPr>
          <w:rFonts w:cs="Arial"/>
        </w:rPr>
        <w:t>Vse neto prihodke v zvezi z operacijo je treb</w:t>
      </w:r>
      <w:r w:rsidR="00570C92" w:rsidRPr="008E6712">
        <w:rPr>
          <w:rFonts w:cs="Arial"/>
        </w:rPr>
        <w:t>a</w:t>
      </w:r>
      <w:r w:rsidRPr="008E6712">
        <w:rPr>
          <w:rFonts w:cs="Arial"/>
        </w:rPr>
        <w:t xml:space="preserve"> evidentirati in spremljati na posebnem stroškovnem mestu ali ustrezni računovodski kodi, zaradi česar </w:t>
      </w:r>
      <w:r w:rsidR="004F4F06" w:rsidRPr="008E6712">
        <w:rPr>
          <w:rFonts w:cs="Arial"/>
        </w:rPr>
        <w:t>je v vsakem trenutku</w:t>
      </w:r>
      <w:r w:rsidR="004F4F06" w:rsidRPr="00D145E1">
        <w:rPr>
          <w:rFonts w:cs="Arial"/>
        </w:rPr>
        <w:t xml:space="preserve"> </w:t>
      </w:r>
      <w:r w:rsidRPr="00D145E1">
        <w:rPr>
          <w:rFonts w:cs="Arial"/>
        </w:rPr>
        <w:t>možen ločen izpis iz računovodskih evidenc.</w:t>
      </w:r>
    </w:p>
    <w:p w14:paraId="2FE0B283" w14:textId="6897B1A1" w:rsidR="003949DD" w:rsidRDefault="003949DD" w:rsidP="009567C0">
      <w:pPr>
        <w:pStyle w:val="Style10"/>
        <w:spacing w:before="0" w:after="0"/>
        <w:ind w:left="360"/>
        <w:rPr>
          <w:rFonts w:cs="Arial"/>
        </w:rPr>
      </w:pPr>
    </w:p>
    <w:p w14:paraId="1E864D40" w14:textId="652023B9" w:rsidR="00F55677" w:rsidRDefault="00F55677" w:rsidP="009567C0">
      <w:pPr>
        <w:pStyle w:val="Style10"/>
        <w:spacing w:before="0" w:after="0"/>
        <w:ind w:left="360"/>
        <w:rPr>
          <w:rFonts w:cs="Arial"/>
        </w:rPr>
      </w:pPr>
      <w:r w:rsidRPr="003949DD">
        <w:rPr>
          <w:rFonts w:cs="Arial"/>
        </w:rPr>
        <w:t>Za operacije, ki so predmet državnih pomoči</w:t>
      </w:r>
      <w:r>
        <w:rPr>
          <w:rFonts w:cs="Arial"/>
        </w:rPr>
        <w:t xml:space="preserve">, </w:t>
      </w:r>
      <w:r w:rsidRPr="003949DD">
        <w:rPr>
          <w:rFonts w:cs="Arial"/>
        </w:rPr>
        <w:t>se prihodki spremljajo skladno s priglašeno shemo državnih pomoči.</w:t>
      </w:r>
    </w:p>
    <w:p w14:paraId="137E86B5" w14:textId="77777777" w:rsidR="00F55677" w:rsidRPr="003949DD" w:rsidRDefault="00F55677" w:rsidP="009567C0">
      <w:pPr>
        <w:pStyle w:val="Style10"/>
        <w:spacing w:before="0" w:after="0"/>
        <w:ind w:left="360"/>
        <w:rPr>
          <w:rFonts w:cs="Arial"/>
        </w:rPr>
      </w:pPr>
    </w:p>
    <w:p w14:paraId="5A2D256D" w14:textId="77777777" w:rsidR="003949DD" w:rsidRPr="003949DD" w:rsidRDefault="003949DD" w:rsidP="009567C0">
      <w:pPr>
        <w:pStyle w:val="Style10"/>
        <w:spacing w:before="0" w:after="0"/>
        <w:ind w:left="360"/>
        <w:rPr>
          <w:rFonts w:cs="Arial"/>
        </w:rPr>
      </w:pPr>
      <w:r w:rsidRPr="003949DD">
        <w:rPr>
          <w:rFonts w:cs="Arial"/>
        </w:rPr>
        <w:t>Prihodke je treba spremljati za operacije, ki ustvarjajo neto prihodk</w:t>
      </w:r>
      <w:r w:rsidR="00B64D86">
        <w:rPr>
          <w:rFonts w:cs="Arial"/>
        </w:rPr>
        <w:t>e po njihovem zaključku</w:t>
      </w:r>
      <w:r w:rsidRPr="003949DD">
        <w:rPr>
          <w:rFonts w:cs="Arial"/>
        </w:rPr>
        <w:t xml:space="preserve"> in:</w:t>
      </w:r>
    </w:p>
    <w:p w14:paraId="1101BEA3"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 xml:space="preserve">ki se financirajo s strani ESRR in KS, </w:t>
      </w:r>
    </w:p>
    <w:p w14:paraId="0AFB263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katerih skupni upravičeni stroški so enaki oziroma presegajo 1 mio EUR,</w:t>
      </w:r>
    </w:p>
    <w:p w14:paraId="5FF6E6B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ki se ne financirajo s strani ESS, razen v primeru, da del operacije predstavljajo vsebine, ki spadajo v okvir ESRR in vrednost skupnih upravičenih stroškov tega dela operacije presega 1 mio EUR,</w:t>
      </w:r>
    </w:p>
    <w:p w14:paraId="1DFF1F8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ki niso predmet državnih pomoči,</w:t>
      </w:r>
    </w:p>
    <w:p w14:paraId="5F6863D7" w14:textId="77777777" w:rsidR="00BB24C9" w:rsidRDefault="00BB24C9"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Pr>
          <w:rFonts w:cs="Arial"/>
          <w:bCs/>
          <w:color w:val="000000"/>
          <w:szCs w:val="20"/>
        </w:rPr>
        <w:t xml:space="preserve">ki niso tehnična podpora ali vračljiva podpora, za katero velja obveznost celotnega povračila prejemkov in nagrad, </w:t>
      </w:r>
    </w:p>
    <w:p w14:paraId="42CB0FFD" w14:textId="77777777" w:rsidR="00BB24C9" w:rsidRDefault="00BB24C9"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Pr>
          <w:rFonts w:cs="Arial"/>
          <w:bCs/>
          <w:color w:val="000000"/>
          <w:szCs w:val="20"/>
        </w:rPr>
        <w:t>ki niso operacije, ki se izvajajo v okviru skupnega akcijskega načrta,</w:t>
      </w:r>
    </w:p>
    <w:p w14:paraId="0331316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ki ne predstavljajo podpore finančnim instrumentom in podporo iz njih ali</w:t>
      </w:r>
    </w:p>
    <w:p w14:paraId="11421E9B"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katerih javna podpora ni v obliki pavšalnih zneskov ali standardnih stroškov na enoto.</w:t>
      </w:r>
    </w:p>
    <w:p w14:paraId="0EFF25F6" w14:textId="77777777" w:rsidR="003949DD" w:rsidRPr="003949DD" w:rsidRDefault="003949DD" w:rsidP="009567C0">
      <w:pPr>
        <w:pStyle w:val="Style10"/>
        <w:spacing w:before="0" w:after="0"/>
        <w:ind w:left="360"/>
        <w:rPr>
          <w:rFonts w:cs="Arial"/>
        </w:rPr>
      </w:pPr>
    </w:p>
    <w:p w14:paraId="6D5FFE8B" w14:textId="77777777" w:rsidR="003949DD" w:rsidRPr="003949DD" w:rsidRDefault="003949DD" w:rsidP="009567C0">
      <w:pPr>
        <w:spacing w:before="0" w:after="0"/>
        <w:ind w:left="360"/>
        <w:rPr>
          <w:rFonts w:cs="Arial"/>
        </w:rPr>
      </w:pPr>
      <w:r w:rsidRPr="003949DD">
        <w:rPr>
          <w:rFonts w:cs="Arial"/>
        </w:rPr>
        <w:t>Prihodke na operacijah se obravnava na dva različna načina:</w:t>
      </w:r>
    </w:p>
    <w:p w14:paraId="16B512D5" w14:textId="77777777" w:rsidR="003949DD" w:rsidRPr="003949DD" w:rsidRDefault="003949DD" w:rsidP="009567C0">
      <w:pPr>
        <w:spacing w:before="0" w:after="0"/>
        <w:ind w:left="360"/>
        <w:rPr>
          <w:rFonts w:cs="Arial"/>
        </w:rPr>
      </w:pPr>
      <w:r w:rsidRPr="003949DD">
        <w:rPr>
          <w:rFonts w:cs="Arial"/>
        </w:rPr>
        <w:t xml:space="preserve">1. ko prihodkov na operaciji ni mogoče objektivno oceniti vnaprej, </w:t>
      </w:r>
    </w:p>
    <w:p w14:paraId="3BA0446E" w14:textId="77777777" w:rsidR="003949DD" w:rsidRPr="003949DD" w:rsidRDefault="003949DD" w:rsidP="009567C0">
      <w:pPr>
        <w:spacing w:before="0" w:after="0"/>
        <w:ind w:left="360"/>
        <w:rPr>
          <w:rFonts w:cs="Arial"/>
        </w:rPr>
      </w:pPr>
      <w:r w:rsidRPr="003949DD">
        <w:rPr>
          <w:rFonts w:cs="Arial"/>
        </w:rPr>
        <w:t>2. ko je prihodke na operaciji mogoče objektivno oceniti vnaprej.</w:t>
      </w:r>
    </w:p>
    <w:p w14:paraId="0E6DFBA4" w14:textId="77777777" w:rsidR="003949DD" w:rsidRPr="003949DD" w:rsidRDefault="003949DD" w:rsidP="009567C0">
      <w:pPr>
        <w:spacing w:before="0" w:after="0"/>
        <w:ind w:left="360"/>
        <w:rPr>
          <w:rFonts w:cs="Arial"/>
        </w:rPr>
      </w:pPr>
    </w:p>
    <w:p w14:paraId="2C5B8797" w14:textId="77777777" w:rsidR="003949DD" w:rsidRPr="003949DD" w:rsidRDefault="003949DD" w:rsidP="009567C0">
      <w:pPr>
        <w:numPr>
          <w:ilvl w:val="3"/>
          <w:numId w:val="2"/>
        </w:numPr>
        <w:tabs>
          <w:tab w:val="clear" w:pos="360"/>
          <w:tab w:val="num" w:pos="720"/>
        </w:tabs>
        <w:spacing w:before="0" w:after="0"/>
        <w:ind w:left="720"/>
        <w:rPr>
          <w:rFonts w:cs="Arial"/>
        </w:rPr>
      </w:pPr>
      <w:r w:rsidRPr="003949DD">
        <w:rPr>
          <w:rFonts w:cs="Arial"/>
        </w:rPr>
        <w:t>Prihodki, ki jih ni mogoče objektivno oceniti vnaprej:</w:t>
      </w:r>
    </w:p>
    <w:p w14:paraId="4E6D6A7F" w14:textId="77777777" w:rsidR="003949DD" w:rsidRPr="003949DD" w:rsidRDefault="003949DD" w:rsidP="009567C0">
      <w:pPr>
        <w:spacing w:before="0" w:after="0"/>
        <w:ind w:left="360"/>
        <w:rPr>
          <w:rFonts w:cs="Arial"/>
        </w:rPr>
      </w:pPr>
      <w:r w:rsidRPr="003949DD">
        <w:rPr>
          <w:rFonts w:cs="Arial"/>
        </w:rPr>
        <w:t>1a) operacija ustvarja neto prihodke po njenem zaključku:</w:t>
      </w:r>
    </w:p>
    <w:p w14:paraId="569B5E48" w14:textId="77777777" w:rsidR="003949DD" w:rsidRPr="003949DD" w:rsidRDefault="003949DD" w:rsidP="009567C0">
      <w:pPr>
        <w:pStyle w:val="Style10"/>
        <w:spacing w:before="0" w:after="0"/>
        <w:ind w:left="360"/>
        <w:rPr>
          <w:rFonts w:cs="Arial"/>
        </w:rPr>
      </w:pPr>
      <w:r w:rsidRPr="003949DD">
        <w:rPr>
          <w:rFonts w:cs="Arial"/>
        </w:rPr>
        <w:t>v primeru, ko prihodkov na operaciji ni mogoče objektivno oceniti vnaprej, se neto prihodek, ustvarjen v treh letih od zaključka operacije ali do roka za predložitev dokumentov za zaključek Operativnega programa 2014-2020, kar nastopi prej, odšteje od izdatkov, prijavljenih Evropski komisiji. V obdobju spremljanja operacije upravičenec poroča ministrstvu o nastalih neto prihodkih na operaciji. Prihodke je treb</w:t>
      </w:r>
      <w:r w:rsidR="00570C92">
        <w:rPr>
          <w:rFonts w:cs="Arial"/>
        </w:rPr>
        <w:t>a</w:t>
      </w:r>
      <w:r w:rsidRPr="003949DD">
        <w:rPr>
          <w:rFonts w:cs="Arial"/>
        </w:rPr>
        <w:t xml:space="preserve"> evidentirati in spremljati na posebnem stroškovnem mestu ali ustrezni računovodski kodi, tako da je </w:t>
      </w:r>
      <w:r w:rsidR="0017264D">
        <w:rPr>
          <w:rFonts w:cs="Arial"/>
        </w:rPr>
        <w:t xml:space="preserve">v vsakem trenutku </w:t>
      </w:r>
      <w:r w:rsidRPr="003949DD">
        <w:rPr>
          <w:rFonts w:cs="Arial"/>
        </w:rPr>
        <w:t>možen ločen izpis iz računovodskih evidenc upravičenca.</w:t>
      </w:r>
    </w:p>
    <w:p w14:paraId="217CC953" w14:textId="77777777" w:rsidR="003949DD" w:rsidRPr="003949DD" w:rsidRDefault="003949DD" w:rsidP="009567C0">
      <w:pPr>
        <w:spacing w:before="0" w:after="0"/>
        <w:ind w:left="360"/>
        <w:rPr>
          <w:rFonts w:cs="Arial"/>
        </w:rPr>
      </w:pPr>
    </w:p>
    <w:p w14:paraId="4B442E79" w14:textId="77777777" w:rsidR="003949DD" w:rsidRPr="003949DD" w:rsidRDefault="003949DD" w:rsidP="009567C0">
      <w:pPr>
        <w:spacing w:before="0" w:after="0" w:line="240" w:lineRule="auto"/>
        <w:ind w:left="360"/>
        <w:rPr>
          <w:rFonts w:cs="Arial"/>
          <w:bCs/>
          <w:color w:val="000000"/>
          <w:szCs w:val="20"/>
        </w:rPr>
      </w:pPr>
      <w:r w:rsidRPr="003949DD">
        <w:rPr>
          <w:rFonts w:cs="Arial"/>
          <w:bCs/>
          <w:color w:val="000000"/>
          <w:szCs w:val="20"/>
        </w:rPr>
        <w:t>1b)</w:t>
      </w:r>
      <w:r w:rsidRPr="003949DD">
        <w:t xml:space="preserve"> </w:t>
      </w:r>
      <w:r w:rsidRPr="003949DD">
        <w:rPr>
          <w:rFonts w:cs="Arial"/>
          <w:bCs/>
          <w:color w:val="000000"/>
          <w:szCs w:val="20"/>
        </w:rPr>
        <w:t xml:space="preserve">operacija ustvarja neto prihodke med njenim izvajanjem: </w:t>
      </w:r>
    </w:p>
    <w:p w14:paraId="11B7B013" w14:textId="1490468F" w:rsidR="003949DD" w:rsidRPr="00D145E1" w:rsidRDefault="003949DD" w:rsidP="009567C0">
      <w:pPr>
        <w:pStyle w:val="Style10"/>
        <w:spacing w:before="0" w:after="0"/>
        <w:ind w:left="360"/>
        <w:rPr>
          <w:rFonts w:cs="Arial"/>
        </w:rPr>
      </w:pPr>
      <w:r w:rsidRPr="00D145E1">
        <w:rPr>
          <w:rFonts w:cs="Arial"/>
        </w:rPr>
        <w:t>prihodke, ki nastajajo tekom izvajanja operacije in jih ni bilo mogoče objektivno oceniti vnaprej, je treb</w:t>
      </w:r>
      <w:r w:rsidR="00570C92" w:rsidRPr="00D145E1">
        <w:rPr>
          <w:rFonts w:cs="Arial"/>
        </w:rPr>
        <w:t>a</w:t>
      </w:r>
      <w:r w:rsidRPr="00D145E1">
        <w:rPr>
          <w:rFonts w:cs="Arial"/>
        </w:rPr>
        <w:t xml:space="preserve"> upoštevati že pri </w:t>
      </w:r>
      <w:r w:rsidR="00332C65">
        <w:rPr>
          <w:rFonts w:cs="Arial"/>
        </w:rPr>
        <w:t>ZzI</w:t>
      </w:r>
      <w:r w:rsidRPr="00D145E1">
        <w:rPr>
          <w:rFonts w:cs="Arial"/>
        </w:rPr>
        <w:t xml:space="preserve">, saj se ustvarjeni neto prihodki odbijejo od zahtevanega zneska. Poračun se izvede najkasneje ob predložitvi zadnjega </w:t>
      </w:r>
      <w:r w:rsidR="00332C65">
        <w:rPr>
          <w:rFonts w:cs="Arial"/>
        </w:rPr>
        <w:t>ZzI</w:t>
      </w:r>
      <w:r w:rsidRPr="00D145E1">
        <w:rPr>
          <w:rFonts w:cs="Arial"/>
        </w:rPr>
        <w:t xml:space="preserve">. O neto prihodkih, ki nastajajo med izvajanjem operacije, je upravičenec dolžan poročati sproti, med izvajanjem operacije. </w:t>
      </w:r>
    </w:p>
    <w:p w14:paraId="4EEA93C1" w14:textId="77777777" w:rsidR="003949DD" w:rsidRPr="003949DD" w:rsidRDefault="003949DD" w:rsidP="009567C0">
      <w:pPr>
        <w:spacing w:before="0" w:after="0" w:line="240" w:lineRule="auto"/>
        <w:ind w:left="360"/>
        <w:rPr>
          <w:rFonts w:cs="Arial"/>
        </w:rPr>
      </w:pPr>
    </w:p>
    <w:p w14:paraId="18333E90" w14:textId="77777777" w:rsidR="003949DD" w:rsidRPr="003949DD" w:rsidRDefault="003949DD" w:rsidP="009567C0">
      <w:pPr>
        <w:numPr>
          <w:ilvl w:val="3"/>
          <w:numId w:val="2"/>
        </w:numPr>
        <w:tabs>
          <w:tab w:val="clear" w:pos="360"/>
          <w:tab w:val="num" w:pos="720"/>
        </w:tabs>
        <w:spacing w:before="0" w:after="0"/>
        <w:ind w:left="720"/>
        <w:rPr>
          <w:rFonts w:cs="Arial"/>
        </w:rPr>
      </w:pPr>
      <w:r w:rsidRPr="003949DD">
        <w:rPr>
          <w:rFonts w:cs="Arial"/>
        </w:rPr>
        <w:t>Prihodki, ki jih je mogoče objektivno oceniti vnaprej:</w:t>
      </w:r>
    </w:p>
    <w:p w14:paraId="00F3DFED" w14:textId="77777777" w:rsidR="003949DD" w:rsidRPr="003949DD" w:rsidRDefault="003949DD" w:rsidP="009567C0">
      <w:pPr>
        <w:pStyle w:val="Style10"/>
        <w:spacing w:before="0" w:after="0"/>
        <w:ind w:left="360"/>
        <w:rPr>
          <w:rFonts w:cs="Arial"/>
        </w:rPr>
      </w:pPr>
      <w:r w:rsidRPr="003949DD">
        <w:rPr>
          <w:rFonts w:cs="Arial"/>
        </w:rPr>
        <w:t>2a) metoda izračuna finančne vrzeli:</w:t>
      </w:r>
    </w:p>
    <w:p w14:paraId="26E230C2" w14:textId="7D042A53" w:rsidR="00DE695E" w:rsidRPr="008E6712" w:rsidRDefault="003949DD" w:rsidP="009567C0">
      <w:pPr>
        <w:pStyle w:val="Style10"/>
        <w:spacing w:before="0" w:after="0"/>
        <w:ind w:left="360"/>
        <w:rPr>
          <w:rFonts w:cs="Arial"/>
        </w:rPr>
      </w:pPr>
      <w:r w:rsidRPr="003949DD">
        <w:rPr>
          <w:rFonts w:cs="Arial"/>
        </w:rPr>
        <w:t xml:space="preserve">v primeru, ko je neto prihodke na operaciji mogoče oceniti vnaprej, se uporabi metoda izračuna finančne vrzeli skladno z </w:t>
      </w:r>
      <w:r w:rsidRPr="00D145E1">
        <w:rPr>
          <w:rFonts w:cs="Arial"/>
        </w:rPr>
        <w:t xml:space="preserve">Uredbo o enotni metodologiji za pripravo in obravnavo investicijske dokumentacije na področju javnih financ, </w:t>
      </w:r>
      <w:r w:rsidR="0017264D" w:rsidRPr="00D145E1">
        <w:rPr>
          <w:rFonts w:cs="Arial"/>
        </w:rPr>
        <w:t xml:space="preserve">delegirano Uredbo (EU) št. 480/2014 </w:t>
      </w:r>
      <w:r w:rsidRPr="00D145E1">
        <w:rPr>
          <w:rFonts w:cs="Arial"/>
        </w:rPr>
        <w:t xml:space="preserve">in </w:t>
      </w:r>
      <w:r w:rsidR="00891B6E" w:rsidRPr="00D145E1">
        <w:rPr>
          <w:rFonts w:cs="Arial"/>
        </w:rPr>
        <w:t>Smernic</w:t>
      </w:r>
      <w:r w:rsidR="00DE695E" w:rsidRPr="00D145E1">
        <w:rPr>
          <w:rFonts w:cs="Arial"/>
        </w:rPr>
        <w:t>ami</w:t>
      </w:r>
      <w:r w:rsidR="00891B6E" w:rsidRPr="00D145E1">
        <w:rPr>
          <w:rFonts w:cs="Arial"/>
        </w:rPr>
        <w:t xml:space="preserve"> EK za izdelavo analize stroškov in koristi za investicijske projekt (</w:t>
      </w:r>
      <w:r w:rsidRPr="00D145E1">
        <w:rPr>
          <w:rFonts w:cs="Arial"/>
        </w:rPr>
        <w:t>Guide to Cost-</w:t>
      </w:r>
      <w:r w:rsidR="00DB6488">
        <w:rPr>
          <w:rFonts w:cs="Arial"/>
        </w:rPr>
        <w:t>B</w:t>
      </w:r>
      <w:r w:rsidRPr="00D145E1">
        <w:rPr>
          <w:rFonts w:cs="Arial"/>
        </w:rPr>
        <w:t xml:space="preserve">enefit Analysis of Investment </w:t>
      </w:r>
      <w:r w:rsidR="00DB6488">
        <w:rPr>
          <w:rFonts w:cs="Arial"/>
        </w:rPr>
        <w:t>P</w:t>
      </w:r>
      <w:r w:rsidRPr="00D145E1">
        <w:rPr>
          <w:rFonts w:cs="Arial"/>
        </w:rPr>
        <w:t>roje</w:t>
      </w:r>
      <w:r w:rsidR="00FD4064" w:rsidRPr="00D145E1">
        <w:rPr>
          <w:rFonts w:cs="Arial"/>
        </w:rPr>
        <w:t>c</w:t>
      </w:r>
      <w:r w:rsidRPr="00D145E1">
        <w:rPr>
          <w:rFonts w:cs="Arial"/>
        </w:rPr>
        <w:t>t</w:t>
      </w:r>
      <w:r w:rsidR="00FD4064" w:rsidRPr="00D145E1">
        <w:rPr>
          <w:rFonts w:cs="Arial"/>
        </w:rPr>
        <w:t>s</w:t>
      </w:r>
      <w:r w:rsidR="00891B6E" w:rsidRPr="00D145E1">
        <w:rPr>
          <w:rFonts w:cs="Arial"/>
        </w:rPr>
        <w:t xml:space="preserve">, </w:t>
      </w:r>
      <w:r w:rsidRPr="00D145E1">
        <w:rPr>
          <w:rFonts w:cs="Arial"/>
        </w:rPr>
        <w:t>Economic appra</w:t>
      </w:r>
      <w:r w:rsidR="00DB6488">
        <w:rPr>
          <w:rFonts w:cs="Arial"/>
        </w:rPr>
        <w:t>i</w:t>
      </w:r>
      <w:r w:rsidRPr="00D145E1">
        <w:rPr>
          <w:rFonts w:cs="Arial"/>
        </w:rPr>
        <w:t>sal tool for Cohesion Policy 2014-2020, december 2014</w:t>
      </w:r>
      <w:r w:rsidR="00891B6E" w:rsidRPr="00D145E1">
        <w:rPr>
          <w:rFonts w:cs="Arial"/>
        </w:rPr>
        <w:t>,</w:t>
      </w:r>
      <w:r w:rsidR="00891B6E" w:rsidRPr="008E6712">
        <w:rPr>
          <w:rFonts w:cs="Arial"/>
        </w:rPr>
        <w:t xml:space="preserve"> </w:t>
      </w:r>
      <w:hyperlink r:id="rId15" w:history="1">
        <w:r w:rsidR="0055191C" w:rsidRPr="00525DD7">
          <w:rPr>
            <w:rStyle w:val="Hiperpovezava"/>
          </w:rPr>
          <w:t>https://ec.europa.eu/regional_policy/sources/docgener/studies/pdf/cba_guide.pdf</w:t>
        </w:r>
      </w:hyperlink>
      <w:r w:rsidR="00891B6E" w:rsidRPr="008E6712">
        <w:rPr>
          <w:rFonts w:cs="Arial"/>
        </w:rPr>
        <w:t>)</w:t>
      </w:r>
      <w:r w:rsidR="00031B62">
        <w:rPr>
          <w:rFonts w:cs="Arial"/>
        </w:rPr>
        <w:t>,</w:t>
      </w:r>
      <w:r w:rsidR="008E6712" w:rsidRPr="008E6712">
        <w:rPr>
          <w:rFonts w:cs="Arial"/>
        </w:rPr>
        <w:t xml:space="preserve"> </w:t>
      </w:r>
      <w:r w:rsidRPr="003949DD">
        <w:rPr>
          <w:rFonts w:cs="Arial"/>
        </w:rPr>
        <w:t xml:space="preserve">na podlagi katerih </w:t>
      </w:r>
      <w:r w:rsidRPr="008E6712">
        <w:rPr>
          <w:rFonts w:cs="Arial"/>
        </w:rPr>
        <w:t xml:space="preserve">se določi stopnja finančne vrzeli operacije. </w:t>
      </w:r>
    </w:p>
    <w:p w14:paraId="4E755C04" w14:textId="77777777" w:rsidR="0017264D" w:rsidRPr="008E6712" w:rsidRDefault="0017264D" w:rsidP="009567C0">
      <w:pPr>
        <w:pStyle w:val="Style10"/>
        <w:spacing w:before="0" w:after="0"/>
        <w:ind w:left="360"/>
        <w:rPr>
          <w:rFonts w:cs="Arial"/>
        </w:rPr>
      </w:pPr>
    </w:p>
    <w:p w14:paraId="0757ED1F" w14:textId="77777777" w:rsidR="003949DD" w:rsidRPr="008E6712" w:rsidRDefault="003949DD" w:rsidP="009567C0">
      <w:pPr>
        <w:pStyle w:val="Style10"/>
        <w:spacing w:before="0" w:after="0"/>
        <w:ind w:left="360"/>
        <w:rPr>
          <w:rFonts w:cs="Arial"/>
        </w:rPr>
      </w:pPr>
      <w:r w:rsidRPr="008E6712">
        <w:rPr>
          <w:rFonts w:cs="Arial"/>
        </w:rPr>
        <w:t>Za</w:t>
      </w:r>
      <w:r w:rsidRPr="003949DD">
        <w:rPr>
          <w:rFonts w:cs="Arial"/>
        </w:rPr>
        <w:t xml:space="preserve"> določitev zneska sofinanciranja so relevantni neto prihodki, ki se določijo kot razlika med prihodki in stroški,</w:t>
      </w:r>
      <w:r w:rsidR="002134E0">
        <w:rPr>
          <w:rFonts w:cs="Arial"/>
        </w:rPr>
        <w:t xml:space="preserve"> upoštevaje </w:t>
      </w:r>
      <w:r w:rsidR="000424F5">
        <w:rPr>
          <w:rFonts w:cs="Arial"/>
        </w:rPr>
        <w:t xml:space="preserve">predpisano diskontno stopnjo in </w:t>
      </w:r>
      <w:r w:rsidR="002134E0">
        <w:rPr>
          <w:rFonts w:cs="Arial"/>
        </w:rPr>
        <w:t>referenčno obdobje, ki velja za posamezen sektor ali podsektor, ki se nanaša na operacijo</w:t>
      </w:r>
      <w:r w:rsidRPr="003949DD">
        <w:rPr>
          <w:rFonts w:cs="Arial"/>
        </w:rPr>
        <w:t>. Prihodke in njihove odklone od načrtovanih vrednosti ob potrditvi operacije je treb</w:t>
      </w:r>
      <w:r w:rsidR="00570C92">
        <w:rPr>
          <w:rFonts w:cs="Arial"/>
        </w:rPr>
        <w:t>a</w:t>
      </w:r>
      <w:r w:rsidRPr="003949DD">
        <w:rPr>
          <w:rFonts w:cs="Arial"/>
        </w:rPr>
        <w:t xml:space="preserve"> spremljati tekom izvajanja in ob zaključku. Če se tekom </w:t>
      </w:r>
      <w:r w:rsidRPr="003949DD">
        <w:rPr>
          <w:rFonts w:cs="Arial"/>
        </w:rPr>
        <w:lastRenderedPageBreak/>
        <w:t>izvajanja operacije, do zaključka operacije spremenijo predpostavke, ki so bile uporabljene pri izračunu finančne vrzeli ob potrditvi operacije</w:t>
      </w:r>
      <w:r w:rsidR="00A859A4">
        <w:rPr>
          <w:rFonts w:cs="Arial"/>
        </w:rPr>
        <w:t xml:space="preserve"> oziroma se na operaciji pojavijo druge spremembe, ki vplivajo na izračun finančne vrzeli</w:t>
      </w:r>
      <w:r w:rsidRPr="003949DD">
        <w:rPr>
          <w:rFonts w:cs="Arial"/>
        </w:rPr>
        <w:t xml:space="preserve">, </w:t>
      </w:r>
      <w:r w:rsidR="00570C92">
        <w:rPr>
          <w:rFonts w:cs="Arial"/>
        </w:rPr>
        <w:t>mora upravičenec</w:t>
      </w:r>
      <w:r w:rsidRPr="003949DD">
        <w:rPr>
          <w:rFonts w:cs="Arial"/>
        </w:rPr>
        <w:t xml:space="preserve"> </w:t>
      </w:r>
      <w:r w:rsidR="00570C92" w:rsidRPr="003949DD">
        <w:rPr>
          <w:rFonts w:cs="Arial"/>
        </w:rPr>
        <w:t xml:space="preserve">ponovno opraviti </w:t>
      </w:r>
      <w:r w:rsidRPr="003949DD">
        <w:rPr>
          <w:rFonts w:cs="Arial"/>
        </w:rPr>
        <w:t>izračun finančne vrzeli. V primeru, da se vrednosti med seboj razlikujeta za 10</w:t>
      </w:r>
      <w:r w:rsidR="00C02C5F">
        <w:rPr>
          <w:rFonts w:cs="Arial"/>
        </w:rPr>
        <w:t xml:space="preserve"> </w:t>
      </w:r>
      <w:r w:rsidRPr="003949DD">
        <w:rPr>
          <w:rFonts w:cs="Arial"/>
        </w:rPr>
        <w:t xml:space="preserve">% ali več, </w:t>
      </w:r>
      <w:r w:rsidR="00570C92">
        <w:rPr>
          <w:rFonts w:cs="Arial"/>
        </w:rPr>
        <w:t>mora upravičenec</w:t>
      </w:r>
      <w:r w:rsidRPr="003949DD">
        <w:rPr>
          <w:rFonts w:cs="Arial"/>
        </w:rPr>
        <w:t xml:space="preserve"> </w:t>
      </w:r>
      <w:r w:rsidR="002134E0">
        <w:rPr>
          <w:rFonts w:cs="Arial"/>
        </w:rPr>
        <w:t xml:space="preserve">o tem obvestiti ministrstvo, </w:t>
      </w:r>
      <w:r w:rsidRPr="003949DD">
        <w:rPr>
          <w:rFonts w:cs="Arial"/>
        </w:rPr>
        <w:t xml:space="preserve">neupravičeno izplačana </w:t>
      </w:r>
      <w:r w:rsidRPr="008E6712">
        <w:rPr>
          <w:rFonts w:cs="Arial"/>
        </w:rPr>
        <w:t>sredstva</w:t>
      </w:r>
      <w:r w:rsidR="002134E0" w:rsidRPr="008E6712">
        <w:rPr>
          <w:rFonts w:cs="Arial"/>
        </w:rPr>
        <w:t xml:space="preserve"> pa</w:t>
      </w:r>
      <w:r w:rsidRPr="008E6712">
        <w:rPr>
          <w:rFonts w:cs="Arial"/>
        </w:rPr>
        <w:t xml:space="preserve"> vrniti.</w:t>
      </w:r>
    </w:p>
    <w:p w14:paraId="53306A05" w14:textId="77777777" w:rsidR="003949DD" w:rsidRPr="008E6712" w:rsidRDefault="003949DD" w:rsidP="009567C0">
      <w:pPr>
        <w:pStyle w:val="Style10"/>
        <w:spacing w:before="0" w:after="0"/>
        <w:ind w:left="360"/>
        <w:rPr>
          <w:rFonts w:cs="Arial"/>
        </w:rPr>
      </w:pPr>
    </w:p>
    <w:p w14:paraId="03601EA8" w14:textId="77777777" w:rsidR="003949DD" w:rsidRPr="00D145E1" w:rsidRDefault="003949DD" w:rsidP="009567C0">
      <w:pPr>
        <w:pStyle w:val="Style10"/>
        <w:spacing w:before="0" w:after="0"/>
        <w:ind w:left="360"/>
        <w:rPr>
          <w:rFonts w:cs="Arial"/>
        </w:rPr>
      </w:pPr>
      <w:r w:rsidRPr="00D145E1">
        <w:rPr>
          <w:rFonts w:cs="Arial"/>
        </w:rPr>
        <w:t>2b) uporab</w:t>
      </w:r>
      <w:r w:rsidR="0064764E" w:rsidRPr="00D145E1">
        <w:rPr>
          <w:rFonts w:cs="Arial"/>
        </w:rPr>
        <w:t>a</w:t>
      </w:r>
      <w:r w:rsidRPr="00D145E1">
        <w:rPr>
          <w:rFonts w:cs="Arial"/>
        </w:rPr>
        <w:t xml:space="preserve"> pavšalne stopnje neto prihodka:</w:t>
      </w:r>
    </w:p>
    <w:p w14:paraId="1984C888" w14:textId="77777777" w:rsidR="003949DD" w:rsidRPr="003949DD" w:rsidRDefault="003949DD" w:rsidP="009567C0">
      <w:pPr>
        <w:pStyle w:val="Style10"/>
        <w:spacing w:before="0" w:after="0"/>
        <w:ind w:left="360"/>
        <w:rPr>
          <w:rFonts w:cs="Arial"/>
        </w:rPr>
      </w:pPr>
      <w:r w:rsidRPr="00D145E1">
        <w:rPr>
          <w:rFonts w:cs="Arial"/>
        </w:rPr>
        <w:t xml:space="preserve">v primeru, da je prihodek na operaciji vnaprej določen na podlagi uporabe pavšalne stopnje neto prihodka za sektor ali podsektor (Priloga V Uredbe </w:t>
      </w:r>
      <w:r w:rsidR="004D1B00">
        <w:rPr>
          <w:rFonts w:cs="Arial"/>
        </w:rPr>
        <w:t xml:space="preserve">(EU) št. </w:t>
      </w:r>
      <w:r w:rsidRPr="00D145E1">
        <w:rPr>
          <w:rFonts w:cs="Arial"/>
        </w:rPr>
        <w:t>1303/2013), pa se šteje, da je ves neto prihodek, ustvarjen med izvajanjem operacije in po njeni izvedbi, upoštevan z uporabo pavšalne stopnje, zato se naknadno ne odšteje od upravičenih izdatkov operacije.</w:t>
      </w:r>
    </w:p>
    <w:p w14:paraId="160DD769" w14:textId="77777777" w:rsidR="003949DD" w:rsidRPr="003949DD" w:rsidRDefault="003949DD" w:rsidP="009567C0">
      <w:pPr>
        <w:spacing w:before="0" w:after="0"/>
        <w:ind w:left="360"/>
        <w:rPr>
          <w:rFonts w:cs="Arial"/>
        </w:rPr>
      </w:pPr>
    </w:p>
    <w:p w14:paraId="2C0D8DFE" w14:textId="77777777" w:rsidR="003949DD" w:rsidRPr="008E6712" w:rsidRDefault="003949DD" w:rsidP="009567C0">
      <w:pPr>
        <w:pStyle w:val="Style10"/>
        <w:spacing w:before="0" w:after="0"/>
        <w:ind w:left="360"/>
        <w:rPr>
          <w:rFonts w:cs="Arial"/>
        </w:rPr>
      </w:pPr>
      <w:r w:rsidRPr="008E6712">
        <w:rPr>
          <w:rFonts w:cs="Arial"/>
        </w:rPr>
        <w:t xml:space="preserve">V </w:t>
      </w:r>
      <w:r w:rsidR="007116F6" w:rsidRPr="008E6712">
        <w:rPr>
          <w:rFonts w:cs="Arial"/>
        </w:rPr>
        <w:t xml:space="preserve">primeru, da </w:t>
      </w:r>
      <w:r w:rsidRPr="008E6712">
        <w:rPr>
          <w:rFonts w:cs="Arial"/>
        </w:rPr>
        <w:t>operacija ustvarja neto prihodek, je treb</w:t>
      </w:r>
      <w:r w:rsidR="00570C92" w:rsidRPr="008E6712">
        <w:rPr>
          <w:rFonts w:cs="Arial"/>
        </w:rPr>
        <w:t>a</w:t>
      </w:r>
      <w:r w:rsidRPr="008E6712">
        <w:rPr>
          <w:rFonts w:cs="Arial"/>
        </w:rPr>
        <w:t xml:space="preserve"> pričakovane prihodke zajeti že v metodologijo za izračun pavšalnih stroškov ali standardnih stroškov na enoto.</w:t>
      </w:r>
    </w:p>
    <w:p w14:paraId="1F0D219E" w14:textId="77777777" w:rsidR="003949DD" w:rsidRPr="008E6712" w:rsidRDefault="003949DD" w:rsidP="009567C0">
      <w:pPr>
        <w:pStyle w:val="Style10"/>
        <w:spacing w:before="0" w:after="0"/>
        <w:ind w:left="360"/>
        <w:rPr>
          <w:rFonts w:cs="Arial"/>
        </w:rPr>
      </w:pPr>
    </w:p>
    <w:p w14:paraId="55CF63CB" w14:textId="77777777" w:rsidR="003949DD" w:rsidRPr="00D145E1" w:rsidRDefault="003949DD" w:rsidP="009567C0">
      <w:pPr>
        <w:pStyle w:val="Style10"/>
        <w:spacing w:before="0" w:after="0"/>
        <w:ind w:left="360"/>
        <w:rPr>
          <w:rFonts w:cs="Arial"/>
        </w:rPr>
      </w:pPr>
      <w:r w:rsidRPr="008E6712">
        <w:rPr>
          <w:rFonts w:cs="Arial"/>
        </w:rPr>
        <w:t>V primeru, da tekom izvajanja operacije višina skupnih upravičenih stroškov operacije doseže oziroma preseže 1 mio EUR, mora upravičenec upoštevati vsa pravila, ki so določena za obravnavo prihodkov na operaciji.</w:t>
      </w:r>
      <w:r w:rsidR="00DE695E" w:rsidRPr="00D145E1">
        <w:rPr>
          <w:rFonts w:cs="Arial"/>
        </w:rPr>
        <w:t xml:space="preserve"> </w:t>
      </w:r>
    </w:p>
    <w:p w14:paraId="103441D5" w14:textId="77777777" w:rsidR="003949DD" w:rsidRDefault="003949DD" w:rsidP="009567C0">
      <w:pPr>
        <w:pStyle w:val="Style10"/>
        <w:spacing w:before="0" w:after="0"/>
        <w:ind w:left="360"/>
        <w:rPr>
          <w:rFonts w:cs="Arial"/>
        </w:rPr>
      </w:pPr>
    </w:p>
    <w:p w14:paraId="3FCE4F1D" w14:textId="77777777" w:rsidR="00C27C46" w:rsidRDefault="00C27C46" w:rsidP="009567C0">
      <w:pPr>
        <w:spacing w:before="0" w:after="0"/>
        <w:ind w:left="360"/>
        <w:rPr>
          <w:rFonts w:cs="Arial"/>
        </w:rPr>
      </w:pPr>
    </w:p>
    <w:p w14:paraId="68BDD0FE" w14:textId="77777777" w:rsidR="003949DD" w:rsidRPr="003949DD" w:rsidRDefault="003949DD" w:rsidP="009567C0">
      <w:pPr>
        <w:pStyle w:val="Naslov1"/>
        <w:ind w:left="792"/>
      </w:pPr>
      <w:bookmarkStart w:id="36" w:name="_Toc424811943"/>
      <w:bookmarkStart w:id="37" w:name="_Toc424566373"/>
      <w:bookmarkStart w:id="38" w:name="_Toc425833543"/>
      <w:bookmarkStart w:id="39" w:name="_Toc427301595"/>
      <w:bookmarkStart w:id="40" w:name="_Toc427318030"/>
      <w:bookmarkStart w:id="41" w:name="_Toc518047938"/>
      <w:bookmarkStart w:id="42" w:name="_Toc89867410"/>
      <w:bookmarkEnd w:id="36"/>
      <w:r w:rsidRPr="003949DD">
        <w:t>UPRAVIČENI STROŠKI</w:t>
      </w:r>
      <w:bookmarkEnd w:id="37"/>
      <w:bookmarkEnd w:id="38"/>
      <w:bookmarkEnd w:id="39"/>
      <w:bookmarkEnd w:id="40"/>
      <w:bookmarkEnd w:id="41"/>
      <w:bookmarkEnd w:id="42"/>
    </w:p>
    <w:p w14:paraId="550788B9" w14:textId="77777777" w:rsidR="003949DD" w:rsidRPr="003949DD" w:rsidRDefault="003949DD" w:rsidP="009567C0">
      <w:pPr>
        <w:pStyle w:val="Telobesedila"/>
        <w:spacing w:before="0" w:after="0"/>
        <w:ind w:left="360"/>
        <w:rPr>
          <w:rFonts w:cs="Arial"/>
        </w:rPr>
      </w:pPr>
    </w:p>
    <w:p w14:paraId="1D1502FE" w14:textId="77777777" w:rsidR="003949DD" w:rsidRPr="003949DD" w:rsidRDefault="003949DD" w:rsidP="009567C0">
      <w:pPr>
        <w:pStyle w:val="Naslov2"/>
        <w:spacing w:before="0" w:after="0"/>
        <w:ind w:left="1645"/>
      </w:pPr>
      <w:bookmarkStart w:id="43" w:name="_Toc233595562"/>
      <w:bookmarkStart w:id="44" w:name="_Toc234306580"/>
      <w:bookmarkStart w:id="45" w:name="_Toc234306784"/>
      <w:bookmarkStart w:id="46" w:name="_Toc234306978"/>
      <w:bookmarkStart w:id="47" w:name="_Toc233595563"/>
      <w:bookmarkStart w:id="48" w:name="_Toc234306581"/>
      <w:bookmarkStart w:id="49" w:name="_Toc234306785"/>
      <w:bookmarkStart w:id="50" w:name="_Toc234306979"/>
      <w:bookmarkStart w:id="51" w:name="_Toc233595564"/>
      <w:bookmarkStart w:id="52" w:name="_Toc234306582"/>
      <w:bookmarkStart w:id="53" w:name="_Toc234306786"/>
      <w:bookmarkStart w:id="54" w:name="_Toc234306980"/>
      <w:bookmarkStart w:id="55" w:name="_Toc233595566"/>
      <w:bookmarkStart w:id="56" w:name="_Toc234306584"/>
      <w:bookmarkStart w:id="57" w:name="_Toc234306788"/>
      <w:bookmarkStart w:id="58" w:name="_Toc234306982"/>
      <w:bookmarkStart w:id="59" w:name="_Toc233595567"/>
      <w:bookmarkStart w:id="60" w:name="_Toc234306585"/>
      <w:bookmarkStart w:id="61" w:name="_Toc234306789"/>
      <w:bookmarkStart w:id="62" w:name="_Toc234306983"/>
      <w:bookmarkStart w:id="63" w:name="_Toc233595568"/>
      <w:bookmarkStart w:id="64" w:name="_Toc234306586"/>
      <w:bookmarkStart w:id="65" w:name="_Toc234306790"/>
      <w:bookmarkStart w:id="66" w:name="_Toc234306984"/>
      <w:bookmarkStart w:id="67" w:name="_Toc233595569"/>
      <w:bookmarkStart w:id="68" w:name="_Toc234306587"/>
      <w:bookmarkStart w:id="69" w:name="_Toc234306791"/>
      <w:bookmarkStart w:id="70" w:name="_Toc234306985"/>
      <w:bookmarkStart w:id="71" w:name="_Toc233595570"/>
      <w:bookmarkStart w:id="72" w:name="_Toc234306588"/>
      <w:bookmarkStart w:id="73" w:name="_Toc234306792"/>
      <w:bookmarkStart w:id="74" w:name="_Toc234306986"/>
      <w:bookmarkStart w:id="75" w:name="_Toc233595571"/>
      <w:bookmarkStart w:id="76" w:name="_Toc234306589"/>
      <w:bookmarkStart w:id="77" w:name="_Toc234306793"/>
      <w:bookmarkStart w:id="78" w:name="_Toc234306987"/>
      <w:bookmarkStart w:id="79" w:name="_Toc233595572"/>
      <w:bookmarkStart w:id="80" w:name="_Toc234306590"/>
      <w:bookmarkStart w:id="81" w:name="_Toc234306794"/>
      <w:bookmarkStart w:id="82" w:name="_Toc234306988"/>
      <w:bookmarkStart w:id="83" w:name="_Toc233595574"/>
      <w:bookmarkStart w:id="84" w:name="_Toc234306592"/>
      <w:bookmarkStart w:id="85" w:name="_Toc234306796"/>
      <w:bookmarkStart w:id="86" w:name="_Toc234306990"/>
      <w:bookmarkStart w:id="87" w:name="_Toc424566374"/>
      <w:bookmarkStart w:id="88" w:name="_Toc425833544"/>
      <w:bookmarkStart w:id="89" w:name="_Toc427301596"/>
      <w:bookmarkStart w:id="90" w:name="_Toc427318031"/>
      <w:bookmarkStart w:id="91" w:name="_Toc518047939"/>
      <w:bookmarkStart w:id="92" w:name="_Toc8986741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3949DD">
        <w:t>Splošna pravila o upravičenih stroških</w:t>
      </w:r>
      <w:bookmarkEnd w:id="87"/>
      <w:bookmarkEnd w:id="88"/>
      <w:bookmarkEnd w:id="89"/>
      <w:bookmarkEnd w:id="90"/>
      <w:bookmarkEnd w:id="91"/>
      <w:bookmarkEnd w:id="92"/>
    </w:p>
    <w:p w14:paraId="4A207F53" w14:textId="77777777" w:rsidR="003949DD" w:rsidRPr="003949DD" w:rsidRDefault="003949DD" w:rsidP="009567C0">
      <w:pPr>
        <w:pStyle w:val="Style10"/>
        <w:spacing w:before="0" w:after="0"/>
        <w:ind w:left="360"/>
        <w:rPr>
          <w:rFonts w:cs="Arial"/>
        </w:rPr>
      </w:pPr>
    </w:p>
    <w:p w14:paraId="5BC15DB4" w14:textId="77777777" w:rsidR="003949DD" w:rsidRPr="003949DD" w:rsidRDefault="003949DD" w:rsidP="009567C0">
      <w:pPr>
        <w:pStyle w:val="Style10"/>
        <w:spacing w:before="0" w:after="0"/>
        <w:ind w:left="360"/>
        <w:rPr>
          <w:rFonts w:cs="Arial"/>
        </w:rPr>
      </w:pPr>
      <w:r w:rsidRPr="003949DD">
        <w:rPr>
          <w:rFonts w:cs="Arial"/>
        </w:rPr>
        <w:t>Upravičeni stroški in izdatki so tisti, ki:</w:t>
      </w:r>
    </w:p>
    <w:p w14:paraId="2434B854" w14:textId="77777777" w:rsidR="003949DD" w:rsidRPr="003949DD" w:rsidRDefault="003949DD" w:rsidP="009567C0">
      <w:pPr>
        <w:pStyle w:val="Style10"/>
        <w:numPr>
          <w:ilvl w:val="0"/>
          <w:numId w:val="4"/>
        </w:numPr>
        <w:tabs>
          <w:tab w:val="clear" w:pos="567"/>
          <w:tab w:val="num" w:pos="927"/>
        </w:tabs>
        <w:spacing w:before="0" w:after="0"/>
        <w:ind w:left="927"/>
        <w:rPr>
          <w:rFonts w:cs="Arial"/>
        </w:rPr>
      </w:pPr>
      <w:r w:rsidRPr="003949DD">
        <w:rPr>
          <w:rFonts w:cs="Arial"/>
        </w:rPr>
        <w:t>so navedeni v pogodbi</w:t>
      </w:r>
      <w:r w:rsidR="00A20B3E">
        <w:rPr>
          <w:rFonts w:cs="Arial"/>
        </w:rPr>
        <w:t xml:space="preserve"> o sofinanciranju</w:t>
      </w:r>
      <w:r w:rsidRPr="003949DD">
        <w:rPr>
          <w:rFonts w:cs="Arial"/>
        </w:rPr>
        <w:t>, izhajajo iz predmeta pogodbe</w:t>
      </w:r>
      <w:r w:rsidR="00A20B3E">
        <w:rPr>
          <w:rFonts w:cs="Arial"/>
        </w:rPr>
        <w:t xml:space="preserve"> o sofinanciranju</w:t>
      </w:r>
      <w:r w:rsidRPr="003949DD">
        <w:rPr>
          <w:rFonts w:cs="Arial"/>
        </w:rPr>
        <w:t>, temeljijo na projekciji načrtovanih stroškov in so skladni s pogodbo</w:t>
      </w:r>
      <w:r w:rsidR="00A20B3E">
        <w:rPr>
          <w:rFonts w:cs="Arial"/>
        </w:rPr>
        <w:t xml:space="preserve"> o sofinanciranju</w:t>
      </w:r>
      <w:r w:rsidRPr="003949DD">
        <w:rPr>
          <w:rFonts w:cs="Arial"/>
        </w:rPr>
        <w:t>,</w:t>
      </w:r>
    </w:p>
    <w:p w14:paraId="1590449C" w14:textId="77777777" w:rsidR="003949DD" w:rsidRPr="003949DD" w:rsidRDefault="003949DD" w:rsidP="009567C0">
      <w:pPr>
        <w:pStyle w:val="Style10"/>
        <w:numPr>
          <w:ilvl w:val="0"/>
          <w:numId w:val="4"/>
        </w:numPr>
        <w:tabs>
          <w:tab w:val="clear" w:pos="567"/>
          <w:tab w:val="num" w:pos="927"/>
        </w:tabs>
        <w:spacing w:before="0" w:after="0"/>
        <w:ind w:left="927"/>
        <w:rPr>
          <w:rFonts w:cs="Arial"/>
        </w:rPr>
      </w:pPr>
      <w:r w:rsidRPr="003949DD">
        <w:rPr>
          <w:rFonts w:cs="Arial"/>
        </w:rPr>
        <w:t xml:space="preserve">so z operacijo neposredno povezani ter potrebni za njeno izvajanje in so v skladu s cilji operacije, </w:t>
      </w:r>
    </w:p>
    <w:p w14:paraId="5AA4E332"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razumni in utemeljeni ter se skladajo z načeli učinkovite, zakonite in gospodarne porabe sredstev,</w:t>
      </w:r>
    </w:p>
    <w:p w14:paraId="02ACDCCB" w14:textId="77777777" w:rsidR="003949DD" w:rsidRPr="003949DD" w:rsidRDefault="003949DD" w:rsidP="009567C0">
      <w:pPr>
        <w:pStyle w:val="Odstavekseznama"/>
        <w:numPr>
          <w:ilvl w:val="0"/>
          <w:numId w:val="4"/>
        </w:numPr>
        <w:tabs>
          <w:tab w:val="clear" w:pos="567"/>
          <w:tab w:val="num" w:pos="927"/>
        </w:tabs>
        <w:spacing w:before="0" w:after="0"/>
        <w:ind w:left="927"/>
        <w:rPr>
          <w:rFonts w:cs="Arial"/>
        </w:rPr>
      </w:pPr>
      <w:r w:rsidRPr="003949DD">
        <w:rPr>
          <w:rFonts w:cs="Arial"/>
        </w:rPr>
        <w:t>temeljijo na verodostojnih knjigovodskih in drugih listinah,</w:t>
      </w:r>
    </w:p>
    <w:p w14:paraId="3C9F133D"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dejansko nastali za dela, ki so bila opravljena, za blago, ki je bilo dobavljeno oziroma za storitve, ki so bile izvedene,</w:t>
      </w:r>
    </w:p>
    <w:p w14:paraId="3DB1ED8B" w14:textId="77777777" w:rsidR="003949DD" w:rsidRPr="003949DD" w:rsidRDefault="003949DD" w:rsidP="009567C0">
      <w:pPr>
        <w:numPr>
          <w:ilvl w:val="0"/>
          <w:numId w:val="4"/>
        </w:numPr>
        <w:tabs>
          <w:tab w:val="clear" w:pos="567"/>
          <w:tab w:val="num" w:pos="927"/>
        </w:tabs>
        <w:spacing w:before="0" w:after="0"/>
        <w:ind w:left="927"/>
        <w:rPr>
          <w:rFonts w:cs="Arial"/>
        </w:rPr>
      </w:pPr>
      <w:r w:rsidRPr="003949DD">
        <w:rPr>
          <w:rFonts w:cs="Arial"/>
        </w:rPr>
        <w:t>so nastali in bili s strani upravičenca plačani v okviru obdobja upravičenosti,</w:t>
      </w:r>
    </w:p>
    <w:p w14:paraId="6DF2CAEE" w14:textId="012D9FA6" w:rsidR="003949DD" w:rsidRPr="003949DD" w:rsidRDefault="003949DD" w:rsidP="009567C0">
      <w:pPr>
        <w:numPr>
          <w:ilvl w:val="0"/>
          <w:numId w:val="4"/>
        </w:numPr>
        <w:tabs>
          <w:tab w:val="clear" w:pos="567"/>
          <w:tab w:val="num" w:pos="927"/>
        </w:tabs>
        <w:spacing w:before="0" w:after="0"/>
        <w:ind w:left="927"/>
        <w:rPr>
          <w:color w:val="000000"/>
        </w:rPr>
      </w:pPr>
      <w:r w:rsidRPr="003949DD">
        <w:rPr>
          <w:rFonts w:cs="Arial"/>
        </w:rPr>
        <w:t>so v skladu z veljavnimi pravili Evropske unije in nacionalnimi predpisi.</w:t>
      </w:r>
    </w:p>
    <w:p w14:paraId="165FF9B6" w14:textId="77777777" w:rsidR="003949DD" w:rsidRPr="003949DD" w:rsidRDefault="003949DD" w:rsidP="009567C0">
      <w:pPr>
        <w:pStyle w:val="Style10"/>
        <w:spacing w:before="0" w:after="0"/>
        <w:ind w:left="360"/>
        <w:rPr>
          <w:rFonts w:cs="Arial"/>
        </w:rPr>
      </w:pPr>
    </w:p>
    <w:p w14:paraId="7AFB684C" w14:textId="77777777" w:rsidR="003949DD" w:rsidRPr="008E6712" w:rsidRDefault="003949DD" w:rsidP="009567C0">
      <w:pPr>
        <w:pStyle w:val="Style10"/>
        <w:spacing w:before="0" w:after="0"/>
        <w:ind w:left="360"/>
        <w:rPr>
          <w:rFonts w:cs="Arial"/>
        </w:rPr>
      </w:pPr>
      <w:r w:rsidRPr="003949DD">
        <w:rPr>
          <w:rFonts w:cs="Arial"/>
        </w:rPr>
        <w:t xml:space="preserve">Izstavljanje računa ali </w:t>
      </w:r>
      <w:r w:rsidRPr="00D145E1">
        <w:rPr>
          <w:rFonts w:cs="Arial"/>
        </w:rPr>
        <w:t>druge enakovredne knjigovodske listine</w:t>
      </w:r>
      <w:r w:rsidRPr="003949DD" w:rsidDel="0042029B">
        <w:rPr>
          <w:rFonts w:cs="Arial"/>
        </w:rPr>
        <w:t xml:space="preserve"> </w:t>
      </w:r>
      <w:r w:rsidRPr="003949DD">
        <w:rPr>
          <w:rFonts w:cs="Arial"/>
        </w:rPr>
        <w:t xml:space="preserve">samemu sebi predstavlja neupravičen strošek (npr. prikaz stroškov najema upravičenca za uporabo lastne nepremičnine ali infrastrukture). Med neupravičene stroške sodi tudi najem samemu sebi (»notranji izračun najemnine«), to pomeni prikaz stroškov najema upravičenca za uporabo lastne nepremičnine ali infrastrukture (enako velja za primere, ko je upravičenec večinski lastnik ali v večinski lasti gospodarskega subjekta, ki daje nepremičnine ali infrastrukturo v najem oziroma v primerih, ko je odgovorna oseba upravičenca </w:t>
      </w:r>
      <w:r w:rsidRPr="008E6712">
        <w:rPr>
          <w:rFonts w:cs="Arial"/>
        </w:rPr>
        <w:t>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19DD19C2" w14:textId="77777777" w:rsidR="00C9120C" w:rsidRPr="008E6712" w:rsidRDefault="00C9120C" w:rsidP="009567C0">
      <w:pPr>
        <w:pStyle w:val="Style10"/>
        <w:spacing w:before="0" w:after="0"/>
        <w:ind w:left="360"/>
        <w:rPr>
          <w:rFonts w:cs="Arial"/>
        </w:rPr>
      </w:pPr>
    </w:p>
    <w:p w14:paraId="5231DB8D" w14:textId="77777777" w:rsidR="00C9120C" w:rsidRPr="008E6712" w:rsidRDefault="005C57BD" w:rsidP="009567C0">
      <w:pPr>
        <w:pStyle w:val="Style10"/>
        <w:spacing w:before="0" w:after="0"/>
        <w:ind w:left="360"/>
        <w:rPr>
          <w:rFonts w:cs="Arial"/>
        </w:rPr>
      </w:pPr>
      <w:r w:rsidRPr="008E6712">
        <w:rPr>
          <w:rFonts w:cs="Arial"/>
        </w:rPr>
        <w:t>Izstavljanje računov med konzorcijskimi partnerji ima za posledico n</w:t>
      </w:r>
      <w:r w:rsidR="00C9120C" w:rsidRPr="008E6712">
        <w:rPr>
          <w:rFonts w:cs="Arial"/>
        </w:rPr>
        <w:t>eupravičen</w:t>
      </w:r>
      <w:r w:rsidRPr="008E6712">
        <w:rPr>
          <w:rFonts w:cs="Arial"/>
        </w:rPr>
        <w:t>ost</w:t>
      </w:r>
      <w:r w:rsidR="00C9120C" w:rsidRPr="008E6712">
        <w:rPr>
          <w:rFonts w:cs="Arial"/>
        </w:rPr>
        <w:t xml:space="preserve"> strošk</w:t>
      </w:r>
      <w:r w:rsidRPr="008E6712">
        <w:rPr>
          <w:rFonts w:cs="Arial"/>
        </w:rPr>
        <w:t>a</w:t>
      </w:r>
      <w:r w:rsidR="00C9120C" w:rsidRPr="008E6712">
        <w:rPr>
          <w:rFonts w:cs="Arial"/>
        </w:rPr>
        <w:t>.</w:t>
      </w:r>
    </w:p>
    <w:p w14:paraId="5DC09347" w14:textId="77777777" w:rsidR="005A6036" w:rsidRPr="008E6712" w:rsidRDefault="005A6036" w:rsidP="009567C0">
      <w:pPr>
        <w:pStyle w:val="Style10"/>
        <w:spacing w:before="0" w:after="0"/>
        <w:ind w:left="360"/>
        <w:rPr>
          <w:rFonts w:cs="Arial"/>
        </w:rPr>
      </w:pPr>
    </w:p>
    <w:p w14:paraId="3FDEE994" w14:textId="18CB89F2" w:rsidR="003949DD" w:rsidRDefault="00C3167A" w:rsidP="009567C0">
      <w:pPr>
        <w:pStyle w:val="Style10"/>
        <w:spacing w:before="0" w:after="0"/>
        <w:ind w:left="360"/>
        <w:rPr>
          <w:rFonts w:cs="Arial"/>
        </w:rPr>
      </w:pPr>
      <w:r w:rsidRPr="00C3167A">
        <w:rPr>
          <w:rFonts w:cs="Arial"/>
        </w:rPr>
        <w:t>V primeru ugotovitve, da pri upravičencu obstaja nasprotje interesov z izbranim ponudnikom</w:t>
      </w:r>
      <w:r w:rsidR="00BF0D8F">
        <w:rPr>
          <w:rFonts w:cs="Arial"/>
        </w:rPr>
        <w:t>,</w:t>
      </w:r>
      <w:r w:rsidRPr="00C3167A">
        <w:rPr>
          <w:rFonts w:cs="Arial"/>
        </w:rPr>
        <w:t xml:space="preserve"> so stroški neupravičeni. </w:t>
      </w:r>
      <w:r w:rsidR="005C57BD" w:rsidRPr="00C3167A">
        <w:rPr>
          <w:rFonts w:cs="Arial"/>
        </w:rPr>
        <w:t xml:space="preserve">Neupravičen strošek predstavlja </w:t>
      </w:r>
      <w:r w:rsidRPr="00C3167A">
        <w:rPr>
          <w:rFonts w:cs="Arial"/>
        </w:rPr>
        <w:t xml:space="preserve">na primer </w:t>
      </w:r>
      <w:r w:rsidR="005C57BD" w:rsidRPr="00C3167A">
        <w:rPr>
          <w:rFonts w:cs="Arial"/>
        </w:rPr>
        <w:t xml:space="preserve">vključitev osebe, ki je imenovana za opravljanje funkcije zakonitega zastopnika upravičenca (ne glede na obliko pogodbe oziroma pravno podlago za opravljanje te funkcije) ali za katero obstaja nasprotje interesov, kot zunanjega </w:t>
      </w:r>
      <w:r w:rsidR="005C57BD" w:rsidRPr="00C3167A">
        <w:rPr>
          <w:rFonts w:cs="Arial"/>
        </w:rPr>
        <w:lastRenderedPageBreak/>
        <w:t xml:space="preserve">izvajalca na operaciji (ne glede na izvedbo postopka naročila). Nasprotje interesov se presoja </w:t>
      </w:r>
      <w:r w:rsidRPr="00C3167A">
        <w:rPr>
          <w:rFonts w:cs="Arial"/>
        </w:rPr>
        <w:t>ob smiselnem upoštevanju</w:t>
      </w:r>
      <w:r w:rsidR="005C57BD" w:rsidRPr="00C3167A">
        <w:rPr>
          <w:rFonts w:cs="Arial"/>
        </w:rPr>
        <w:t xml:space="preserve"> tč. 3.1.3 </w:t>
      </w:r>
      <w:r w:rsidR="00633E44" w:rsidRPr="00C3167A">
        <w:rPr>
          <w:rFonts w:cs="Arial"/>
        </w:rPr>
        <w:t xml:space="preserve">Sodelovanje z zunanjimi izvajalci in upoštevanje </w:t>
      </w:r>
      <w:r w:rsidR="00F354CD">
        <w:t>ustrezne</w:t>
      </w:r>
      <w:r w:rsidR="00F354CD" w:rsidRPr="00C3167A">
        <w:rPr>
          <w:rFonts w:cs="Arial"/>
        </w:rPr>
        <w:t xml:space="preserve"> </w:t>
      </w:r>
      <w:r w:rsidR="00633E44" w:rsidRPr="00C3167A">
        <w:rPr>
          <w:rFonts w:cs="Arial"/>
        </w:rPr>
        <w:t>zakonodaje navodil MIZŠ</w:t>
      </w:r>
      <w:r w:rsidR="005C57BD" w:rsidRPr="00C3167A">
        <w:rPr>
          <w:rFonts w:cs="Arial"/>
        </w:rPr>
        <w:t>.</w:t>
      </w:r>
    </w:p>
    <w:p w14:paraId="5377D7E3" w14:textId="77777777" w:rsidR="00002365" w:rsidRPr="003949DD" w:rsidRDefault="00002365" w:rsidP="009567C0">
      <w:pPr>
        <w:pStyle w:val="Style10"/>
        <w:spacing w:before="0" w:after="0"/>
        <w:ind w:left="360"/>
        <w:rPr>
          <w:rFonts w:cs="Arial"/>
        </w:rPr>
      </w:pPr>
    </w:p>
    <w:p w14:paraId="65B3A3FC" w14:textId="77777777" w:rsidR="003949DD" w:rsidRPr="008E6712" w:rsidRDefault="003949DD" w:rsidP="009567C0">
      <w:pPr>
        <w:pStyle w:val="Style10"/>
        <w:spacing w:before="0" w:after="0"/>
        <w:ind w:left="360"/>
        <w:rPr>
          <w:rFonts w:cs="Arial"/>
        </w:rPr>
      </w:pPr>
      <w:r w:rsidRPr="003949DD">
        <w:rPr>
          <w:rFonts w:cs="Arial"/>
        </w:rPr>
        <w:t xml:space="preserve">Dvojno uveljavljanje stroškov in izdatkov, ki so že bili povrnjeni iz katerega koli drugega vira, ni dovoljeno. V tem primeru bo zahtevano vračilo že izplačanega zneska sofinanciranja skladno s </w:t>
      </w:r>
      <w:r w:rsidRPr="008E6712">
        <w:rPr>
          <w:rFonts w:cs="Arial"/>
        </w:rPr>
        <w:t>pogodbo</w:t>
      </w:r>
      <w:r w:rsidR="00A20B3E" w:rsidRPr="008E6712">
        <w:rPr>
          <w:rFonts w:cs="Arial"/>
        </w:rPr>
        <w:t xml:space="preserve"> o sofinanciranju</w:t>
      </w:r>
      <w:r w:rsidRPr="008E6712">
        <w:rPr>
          <w:rFonts w:cs="Arial"/>
        </w:rPr>
        <w:t>. Če je dvojno uveljavljanje stroškov in izdatkov namerno, se bo obravnavalo kot goljufija. Vrnjeni zneski bodo za upravičenca izgubljeni.</w:t>
      </w:r>
    </w:p>
    <w:p w14:paraId="37A6F6DB" w14:textId="77777777" w:rsidR="003949DD" w:rsidRPr="008E6712" w:rsidRDefault="003949DD" w:rsidP="009567C0">
      <w:pPr>
        <w:pStyle w:val="Style10"/>
        <w:spacing w:before="0" w:after="0"/>
        <w:ind w:left="360"/>
        <w:rPr>
          <w:rFonts w:cs="Arial"/>
        </w:rPr>
      </w:pPr>
    </w:p>
    <w:p w14:paraId="1B58F026" w14:textId="77777777" w:rsidR="003949DD" w:rsidRPr="008E6712" w:rsidRDefault="003949DD" w:rsidP="009567C0">
      <w:pPr>
        <w:pStyle w:val="Style10"/>
        <w:spacing w:before="0" w:after="0"/>
        <w:ind w:left="360"/>
        <w:rPr>
          <w:rFonts w:cs="Arial"/>
        </w:rPr>
      </w:pPr>
      <w:r w:rsidRPr="008E6712">
        <w:rPr>
          <w:rFonts w:cs="Arial"/>
        </w:rPr>
        <w:t xml:space="preserve">Upravičeni stroški morajo biti izkazani z računi ali drugimi dokumenti z enako knjigovodsko vrednostjo, iz katerih je razvidno, da se nanašajo na operacijo. K dokazilom, iz katerih ni jasno razvidna povezava z operacijo, lahko ministrstvo zahteva obrazložitev o povezanosti stroška s konkretno operacijo. </w:t>
      </w:r>
    </w:p>
    <w:p w14:paraId="3E01AB4F" w14:textId="77777777" w:rsidR="003949DD" w:rsidRPr="008E6712" w:rsidRDefault="003949DD" w:rsidP="009567C0">
      <w:pPr>
        <w:pStyle w:val="Style10"/>
        <w:spacing w:before="0" w:after="0"/>
        <w:ind w:left="360"/>
        <w:rPr>
          <w:rFonts w:cs="Arial"/>
        </w:rPr>
      </w:pPr>
    </w:p>
    <w:p w14:paraId="6115D6CE" w14:textId="77777777" w:rsidR="003949DD" w:rsidRPr="00D145E1" w:rsidRDefault="003949DD" w:rsidP="009567C0">
      <w:pPr>
        <w:pStyle w:val="Style10"/>
        <w:spacing w:before="0" w:after="0"/>
        <w:ind w:left="360"/>
        <w:rPr>
          <w:rFonts w:cs="Arial"/>
        </w:rPr>
      </w:pPr>
      <w:r w:rsidRPr="008E6712">
        <w:rPr>
          <w:rFonts w:cs="Arial"/>
        </w:rPr>
        <w:t>Dokazovanje upravičenosti stroškov in izdatkov je dolžnost upravičenca.</w:t>
      </w:r>
    </w:p>
    <w:p w14:paraId="1DDE8643" w14:textId="77777777" w:rsidR="003949DD" w:rsidRPr="003949DD" w:rsidRDefault="003949DD" w:rsidP="009567C0">
      <w:pPr>
        <w:spacing w:before="0" w:after="0"/>
        <w:ind w:left="360"/>
      </w:pPr>
      <w:bookmarkStart w:id="93" w:name="_Toc424566375"/>
    </w:p>
    <w:p w14:paraId="7CD1819E" w14:textId="77777777" w:rsidR="003949DD" w:rsidRPr="003949DD" w:rsidRDefault="003949DD" w:rsidP="009567C0">
      <w:pPr>
        <w:pStyle w:val="Naslov3"/>
        <w:spacing w:before="0" w:after="0"/>
        <w:ind w:left="1080"/>
      </w:pPr>
      <w:bookmarkStart w:id="94" w:name="_Toc425833545"/>
      <w:bookmarkStart w:id="95" w:name="_Toc427301597"/>
      <w:bookmarkStart w:id="96" w:name="_Toc427318032"/>
      <w:bookmarkStart w:id="97" w:name="_Toc518047940"/>
      <w:bookmarkStart w:id="98" w:name="_Toc89867412"/>
      <w:r w:rsidRPr="003949DD">
        <w:t>Skupna podpora iz skladov (dopolnilno financiranje</w:t>
      </w:r>
      <w:bookmarkEnd w:id="94"/>
      <w:bookmarkEnd w:id="95"/>
      <w:bookmarkEnd w:id="96"/>
      <w:r w:rsidRPr="003949DD">
        <w:t>)</w:t>
      </w:r>
      <w:bookmarkEnd w:id="97"/>
      <w:bookmarkEnd w:id="98"/>
    </w:p>
    <w:p w14:paraId="0C667CF8" w14:textId="77777777" w:rsidR="003949DD" w:rsidRPr="003949DD" w:rsidRDefault="003949DD" w:rsidP="009567C0">
      <w:pPr>
        <w:pStyle w:val="Style10"/>
        <w:spacing w:before="0" w:after="0"/>
        <w:ind w:left="360"/>
        <w:rPr>
          <w:rFonts w:cs="Arial"/>
        </w:rPr>
      </w:pPr>
    </w:p>
    <w:p w14:paraId="52D4DF3B" w14:textId="77777777" w:rsidR="003949DD" w:rsidRPr="008E6712" w:rsidRDefault="003949DD" w:rsidP="009567C0">
      <w:pPr>
        <w:pStyle w:val="Style10"/>
        <w:spacing w:before="0" w:after="0"/>
        <w:ind w:left="360"/>
        <w:rPr>
          <w:rFonts w:cs="Arial"/>
        </w:rPr>
      </w:pPr>
      <w:r w:rsidRPr="003949DD">
        <w:rPr>
          <w:rFonts w:cs="Arial"/>
        </w:rPr>
        <w:t xml:space="preserve">Skupna podpora iz skladov ESS in ESRR skladno z 98. členom Uredbe </w:t>
      </w:r>
      <w:r w:rsidR="004D1B00">
        <w:rPr>
          <w:rFonts w:cs="Arial"/>
        </w:rPr>
        <w:t xml:space="preserve">(EU) št. </w:t>
      </w:r>
      <w:r w:rsidRPr="003949DD">
        <w:rPr>
          <w:rFonts w:cs="Arial"/>
        </w:rPr>
        <w:t xml:space="preserve">1303/2013 predstavlja možnost sofinanciranja dela operacije, katere stroški so upravičeni do podpore iz drugega sklada na podlagi pravil o upravičenosti, ki se uporabljajo za navedeni sklad. Možnost skupne podpore iz skladov mora biti predvidena v načinu izbora operacije (javni razpis, javni poziv ali odločitev OU o </w:t>
      </w:r>
      <w:r w:rsidRPr="008E6712">
        <w:rPr>
          <w:rFonts w:cs="Arial"/>
        </w:rPr>
        <w:t>podpori v primeru neposredne potrditve operacije).</w:t>
      </w:r>
    </w:p>
    <w:p w14:paraId="4B84A98F" w14:textId="77777777" w:rsidR="003949DD" w:rsidRPr="008E6712" w:rsidRDefault="003949DD" w:rsidP="009567C0">
      <w:pPr>
        <w:pStyle w:val="Style10"/>
        <w:spacing w:before="0" w:after="0"/>
        <w:ind w:left="360"/>
        <w:rPr>
          <w:rFonts w:cs="Arial"/>
        </w:rPr>
      </w:pPr>
    </w:p>
    <w:p w14:paraId="3B69A599" w14:textId="77777777" w:rsidR="003949DD" w:rsidRPr="008E6712" w:rsidRDefault="003949DD" w:rsidP="009567C0">
      <w:pPr>
        <w:pStyle w:val="Style10"/>
        <w:spacing w:before="0" w:after="0"/>
        <w:ind w:left="360"/>
        <w:rPr>
          <w:rFonts w:cs="Arial"/>
        </w:rPr>
      </w:pPr>
      <w:r w:rsidRPr="008E6712">
        <w:rPr>
          <w:rFonts w:cs="Arial"/>
        </w:rPr>
        <w:t xml:space="preserve">Skupna podpora iz skladov je dopustna pod pogojem, da so taki stroški potrebni za izvedbo operacije in so z njo neposredno povezani.  </w:t>
      </w:r>
    </w:p>
    <w:p w14:paraId="5F029F78" w14:textId="77777777" w:rsidR="003949DD" w:rsidRPr="008E6712" w:rsidRDefault="003949DD" w:rsidP="009567C0">
      <w:pPr>
        <w:pStyle w:val="Style10"/>
        <w:spacing w:before="0" w:after="0"/>
        <w:ind w:left="360"/>
        <w:rPr>
          <w:rFonts w:cs="Arial"/>
        </w:rPr>
      </w:pPr>
      <w:r w:rsidRPr="008E6712">
        <w:rPr>
          <w:rFonts w:cs="Arial"/>
        </w:rPr>
        <w:t xml:space="preserve"> </w:t>
      </w:r>
    </w:p>
    <w:p w14:paraId="02ACA3FA" w14:textId="77777777" w:rsidR="003949DD" w:rsidRPr="00D145E1" w:rsidRDefault="003949DD" w:rsidP="009567C0">
      <w:pPr>
        <w:pStyle w:val="Style10"/>
        <w:spacing w:before="0" w:after="0"/>
        <w:ind w:left="360"/>
        <w:rPr>
          <w:rFonts w:cs="Arial"/>
          <w:bCs/>
          <w:color w:val="000000"/>
          <w:szCs w:val="20"/>
        </w:rPr>
      </w:pPr>
      <w:r w:rsidRPr="008E6712">
        <w:rPr>
          <w:rFonts w:cs="Arial"/>
        </w:rPr>
        <w:t>Stopnja skupne podpore iz skladov ne sme preseči 10 % skupnih upravičenih stroškov posamezne</w:t>
      </w:r>
      <w:r w:rsidRPr="00D145E1">
        <w:rPr>
          <w:rFonts w:cs="Arial"/>
          <w:bCs/>
          <w:color w:val="000000"/>
          <w:szCs w:val="20"/>
        </w:rPr>
        <w:t xml:space="preserve"> operacije.</w:t>
      </w:r>
    </w:p>
    <w:p w14:paraId="341B5815" w14:textId="77777777" w:rsidR="00C27C46" w:rsidRPr="003949DD" w:rsidRDefault="00C27C46" w:rsidP="009567C0">
      <w:pPr>
        <w:spacing w:before="0" w:after="0"/>
        <w:ind w:left="360"/>
      </w:pPr>
    </w:p>
    <w:p w14:paraId="180EE232" w14:textId="77777777" w:rsidR="003949DD" w:rsidRPr="003949DD" w:rsidRDefault="003949DD" w:rsidP="009567C0">
      <w:pPr>
        <w:pStyle w:val="Naslov3"/>
        <w:spacing w:before="0" w:after="0"/>
        <w:ind w:left="1080"/>
      </w:pPr>
      <w:bookmarkStart w:id="99" w:name="_Toc425833546"/>
      <w:bookmarkStart w:id="100" w:name="_Toc427301598"/>
      <w:bookmarkStart w:id="101" w:name="_Toc427318033"/>
      <w:bookmarkStart w:id="102" w:name="_Toc518047941"/>
      <w:bookmarkStart w:id="103" w:name="_Toc89867413"/>
      <w:r w:rsidRPr="003949DD">
        <w:t>Izvajanje operacije v konzorciju</w:t>
      </w:r>
      <w:bookmarkEnd w:id="99"/>
      <w:bookmarkEnd w:id="100"/>
      <w:bookmarkEnd w:id="101"/>
      <w:bookmarkEnd w:id="102"/>
      <w:bookmarkEnd w:id="103"/>
    </w:p>
    <w:p w14:paraId="0E084400" w14:textId="77777777" w:rsidR="003949DD" w:rsidRPr="003949DD" w:rsidRDefault="003949DD" w:rsidP="009567C0">
      <w:pPr>
        <w:spacing w:before="0" w:after="0"/>
        <w:ind w:left="360"/>
      </w:pPr>
    </w:p>
    <w:p w14:paraId="6E257170" w14:textId="77777777" w:rsidR="003949DD" w:rsidRPr="008E6712" w:rsidRDefault="003949DD" w:rsidP="009567C0">
      <w:pPr>
        <w:pStyle w:val="Style10"/>
        <w:spacing w:before="0" w:after="0"/>
        <w:ind w:left="360"/>
        <w:rPr>
          <w:rFonts w:cs="Arial"/>
        </w:rPr>
      </w:pPr>
      <w:r w:rsidRPr="003949DD">
        <w:rPr>
          <w:rFonts w:cs="Arial"/>
        </w:rPr>
        <w:t>V primeru, da operacijo izvaja konzorcij, vsa pravila za upravičence velja</w:t>
      </w:r>
      <w:r w:rsidR="00245D16">
        <w:rPr>
          <w:rFonts w:cs="Arial"/>
        </w:rPr>
        <w:t>j</w:t>
      </w:r>
      <w:r w:rsidRPr="003949DD">
        <w:rPr>
          <w:rFonts w:cs="Arial"/>
        </w:rPr>
        <w:t xml:space="preserve">o tudi za konzorcijske partnerje. </w:t>
      </w:r>
      <w:r w:rsidRPr="00D0570E">
        <w:rPr>
          <w:rFonts w:cs="Arial"/>
        </w:rPr>
        <w:t>Upravičenec je kot poslovodeči konzorcijski partner pogodbeni partner ministrstvu</w:t>
      </w:r>
      <w:r w:rsidR="004443F8" w:rsidRPr="00D0570E">
        <w:rPr>
          <w:rFonts w:cs="Arial"/>
        </w:rPr>
        <w:t xml:space="preserve">, pri čemer </w:t>
      </w:r>
      <w:r w:rsidR="00D0570E" w:rsidRPr="00D0570E">
        <w:rPr>
          <w:rFonts w:cs="Arial"/>
        </w:rPr>
        <w:t xml:space="preserve">pa </w:t>
      </w:r>
      <w:r w:rsidR="004443F8" w:rsidRPr="00D0570E">
        <w:rPr>
          <w:rFonts w:cs="Arial"/>
        </w:rPr>
        <w:t>so vsi partnerji konzorcija</w:t>
      </w:r>
      <w:r w:rsidRPr="00D0570E">
        <w:rPr>
          <w:rFonts w:cs="Arial"/>
        </w:rPr>
        <w:t xml:space="preserve"> </w:t>
      </w:r>
      <w:r w:rsidR="006125E3">
        <w:rPr>
          <w:rFonts w:cs="Arial"/>
        </w:rPr>
        <w:t>solidarno</w:t>
      </w:r>
      <w:r w:rsidR="006125E3" w:rsidRPr="00D0570E">
        <w:rPr>
          <w:rFonts w:cs="Arial"/>
        </w:rPr>
        <w:t xml:space="preserve"> </w:t>
      </w:r>
      <w:r w:rsidRPr="00D0570E">
        <w:rPr>
          <w:rFonts w:cs="Arial"/>
        </w:rPr>
        <w:t>odgovor</w:t>
      </w:r>
      <w:r w:rsidRPr="00493218">
        <w:rPr>
          <w:rFonts w:cs="Arial"/>
        </w:rPr>
        <w:t>n</w:t>
      </w:r>
      <w:r w:rsidR="004443F8" w:rsidRPr="00D0570E">
        <w:rPr>
          <w:rFonts w:cs="Arial"/>
        </w:rPr>
        <w:t>i</w:t>
      </w:r>
      <w:r w:rsidRPr="00D0570E">
        <w:rPr>
          <w:rFonts w:cs="Arial"/>
        </w:rPr>
        <w:t xml:space="preserve"> za </w:t>
      </w:r>
      <w:r w:rsidR="006125E3">
        <w:rPr>
          <w:rFonts w:cs="Arial"/>
        </w:rPr>
        <w:t>uspešno</w:t>
      </w:r>
      <w:r w:rsidR="006125E3" w:rsidRPr="00D0570E">
        <w:rPr>
          <w:rFonts w:cs="Arial"/>
        </w:rPr>
        <w:t xml:space="preserve"> </w:t>
      </w:r>
      <w:r w:rsidRPr="00D0570E">
        <w:rPr>
          <w:rFonts w:cs="Arial"/>
        </w:rPr>
        <w:t>izvedbo operacije</w:t>
      </w:r>
      <w:r w:rsidR="006125E3" w:rsidRPr="00D145E1">
        <w:rPr>
          <w:rFonts w:cs="Arial"/>
        </w:rPr>
        <w:t xml:space="preserve"> in doseganje njenih zastavljenih ciljev in kazalnikov</w:t>
      </w:r>
      <w:r w:rsidRPr="00D0570E">
        <w:rPr>
          <w:rFonts w:cs="Arial"/>
        </w:rPr>
        <w:t xml:space="preserve">. Pravice, obveznosti in medsebojna razmerja med </w:t>
      </w:r>
      <w:r w:rsidRPr="008E6712">
        <w:rPr>
          <w:rFonts w:cs="Arial"/>
        </w:rPr>
        <w:t xml:space="preserve">konzorcijskimi partnerji </w:t>
      </w:r>
      <w:r w:rsidR="006125E3" w:rsidRPr="008E6712">
        <w:rPr>
          <w:rFonts w:cs="Arial"/>
        </w:rPr>
        <w:t xml:space="preserve">ter njihove odgovornosti do ministrstva </w:t>
      </w:r>
      <w:r w:rsidRPr="008E6712">
        <w:rPr>
          <w:rFonts w:cs="Arial"/>
        </w:rPr>
        <w:t>so določen</w:t>
      </w:r>
      <w:r w:rsidR="006125E3" w:rsidRPr="008E6712">
        <w:rPr>
          <w:rFonts w:cs="Arial"/>
        </w:rPr>
        <w:t>e</w:t>
      </w:r>
      <w:r w:rsidRPr="008E6712">
        <w:rPr>
          <w:rFonts w:cs="Arial"/>
        </w:rPr>
        <w:t xml:space="preserve"> s konzorcijsko pogodbo.</w:t>
      </w:r>
    </w:p>
    <w:p w14:paraId="2D7DD3CB" w14:textId="77777777" w:rsidR="003949DD" w:rsidRPr="008E6712" w:rsidRDefault="003949DD" w:rsidP="009567C0">
      <w:pPr>
        <w:pStyle w:val="Style10"/>
        <w:spacing w:before="0" w:after="0"/>
        <w:ind w:left="360"/>
        <w:rPr>
          <w:rFonts w:cs="Arial"/>
        </w:rPr>
      </w:pPr>
    </w:p>
    <w:p w14:paraId="4F32E132" w14:textId="77777777" w:rsidR="003949DD" w:rsidRPr="008E6712" w:rsidRDefault="003949DD" w:rsidP="009567C0">
      <w:pPr>
        <w:pStyle w:val="Style10"/>
        <w:spacing w:before="0" w:after="0"/>
        <w:ind w:left="360"/>
        <w:rPr>
          <w:rFonts w:cs="Arial"/>
        </w:rPr>
      </w:pPr>
      <w:r w:rsidRPr="008E6712">
        <w:rPr>
          <w:rFonts w:cs="Arial"/>
        </w:rPr>
        <w:t xml:space="preserve">V konzorciju je upravičenec kot poslovodeči konzorcijski partner </w:t>
      </w:r>
      <w:r w:rsidR="006125E3" w:rsidRPr="008E6712">
        <w:rPr>
          <w:rFonts w:cs="Arial"/>
        </w:rPr>
        <w:t xml:space="preserve">med drugim </w:t>
      </w:r>
      <w:r w:rsidRPr="008E6712">
        <w:rPr>
          <w:rFonts w:cs="Arial"/>
        </w:rPr>
        <w:t>dolžan:</w:t>
      </w:r>
    </w:p>
    <w:p w14:paraId="6DF61BD2"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3949DD">
        <w:rPr>
          <w:rFonts w:cs="Arial"/>
          <w:bCs/>
          <w:color w:val="000000"/>
          <w:szCs w:val="20"/>
        </w:rPr>
        <w:t xml:space="preserve">usmerjati in koordinirati delo konzorcijskih partnerjev, </w:t>
      </w:r>
    </w:p>
    <w:p w14:paraId="15962D45"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3949DD">
        <w:rPr>
          <w:rFonts w:cs="Arial"/>
          <w:bCs/>
          <w:color w:val="000000"/>
          <w:szCs w:val="20"/>
        </w:rPr>
        <w:t xml:space="preserve">spremljati vsebinski in finančni napredek operacije pri konzorcijskih partnerjih, </w:t>
      </w:r>
    </w:p>
    <w:p w14:paraId="3D536BC9" w14:textId="77777777" w:rsidR="003949DD" w:rsidRPr="003949DD" w:rsidRDefault="00543FC4"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sidRPr="008D0BF6">
        <w:rPr>
          <w:rFonts w:cs="Arial"/>
          <w:bCs/>
          <w:color w:val="000000"/>
          <w:szCs w:val="20"/>
        </w:rPr>
        <w:t>pre</w:t>
      </w:r>
      <w:r w:rsidR="008D0BF6" w:rsidRPr="00243E80">
        <w:rPr>
          <w:rFonts w:cs="Arial"/>
          <w:bCs/>
          <w:color w:val="000000"/>
          <w:szCs w:val="20"/>
        </w:rPr>
        <w:t>v</w:t>
      </w:r>
      <w:r w:rsidR="008D0BF6">
        <w:rPr>
          <w:rFonts w:cs="Arial"/>
          <w:bCs/>
          <w:color w:val="000000"/>
          <w:szCs w:val="20"/>
        </w:rPr>
        <w:t>eriti prijavljene stroške</w:t>
      </w:r>
      <w:r>
        <w:rPr>
          <w:rFonts w:cs="Arial"/>
          <w:bCs/>
          <w:color w:val="000000"/>
          <w:szCs w:val="20"/>
        </w:rPr>
        <w:t xml:space="preserve"> konzorcijskih partnerjev na </w:t>
      </w:r>
      <w:r w:rsidR="003949DD" w:rsidRPr="003949DD">
        <w:rPr>
          <w:rFonts w:cs="Arial"/>
          <w:bCs/>
          <w:color w:val="000000"/>
          <w:szCs w:val="20"/>
        </w:rPr>
        <w:t>skupn</w:t>
      </w:r>
      <w:r>
        <w:rPr>
          <w:rFonts w:cs="Arial"/>
          <w:bCs/>
          <w:color w:val="000000"/>
          <w:szCs w:val="20"/>
        </w:rPr>
        <w:t>em</w:t>
      </w:r>
      <w:r w:rsidR="003949DD" w:rsidRPr="003949DD">
        <w:rPr>
          <w:rFonts w:cs="Arial"/>
          <w:bCs/>
          <w:color w:val="000000"/>
          <w:szCs w:val="20"/>
        </w:rPr>
        <w:t xml:space="preserve"> </w:t>
      </w:r>
      <w:r>
        <w:rPr>
          <w:rFonts w:cs="Arial"/>
          <w:bCs/>
          <w:color w:val="000000"/>
          <w:szCs w:val="20"/>
        </w:rPr>
        <w:t>ZzI</w:t>
      </w:r>
      <w:r w:rsidR="003949DD" w:rsidRPr="003949DD">
        <w:rPr>
          <w:rFonts w:cs="Arial"/>
          <w:bCs/>
          <w:color w:val="000000"/>
          <w:szCs w:val="20"/>
        </w:rPr>
        <w:t xml:space="preserve"> in </w:t>
      </w:r>
    </w:p>
    <w:p w14:paraId="445ACEF1" w14:textId="77777777" w:rsidR="003949DD" w:rsidRPr="003949DD" w:rsidRDefault="00543FC4" w:rsidP="009567C0">
      <w:pPr>
        <w:numPr>
          <w:ilvl w:val="0"/>
          <w:numId w:val="15"/>
        </w:numPr>
        <w:tabs>
          <w:tab w:val="clear" w:pos="360"/>
          <w:tab w:val="num" w:pos="720"/>
        </w:tabs>
        <w:suppressAutoHyphens/>
        <w:autoSpaceDE w:val="0"/>
        <w:autoSpaceDN w:val="0"/>
        <w:adjustRightInd w:val="0"/>
        <w:spacing w:before="0" w:after="0" w:line="240" w:lineRule="auto"/>
        <w:ind w:left="717" w:hanging="357"/>
        <w:jc w:val="left"/>
        <w:rPr>
          <w:rFonts w:cs="Arial"/>
          <w:bCs/>
          <w:color w:val="000000"/>
          <w:szCs w:val="20"/>
        </w:rPr>
      </w:pPr>
      <w:r>
        <w:rPr>
          <w:rFonts w:cs="Arial"/>
          <w:bCs/>
          <w:color w:val="000000"/>
          <w:szCs w:val="20"/>
        </w:rPr>
        <w:t>oddati skupni ZzI</w:t>
      </w:r>
      <w:r w:rsidR="003949DD" w:rsidRPr="003949DD">
        <w:rPr>
          <w:rFonts w:cs="Arial"/>
          <w:bCs/>
          <w:color w:val="000000"/>
          <w:szCs w:val="20"/>
        </w:rPr>
        <w:t>.</w:t>
      </w:r>
    </w:p>
    <w:p w14:paraId="6AC1D3FB" w14:textId="77777777" w:rsidR="003949DD" w:rsidRPr="003949DD" w:rsidRDefault="003949DD" w:rsidP="009567C0">
      <w:pPr>
        <w:spacing w:before="0" w:after="0"/>
        <w:ind w:left="360"/>
      </w:pPr>
    </w:p>
    <w:p w14:paraId="28EE3B9F" w14:textId="04FA7293" w:rsidR="003949DD" w:rsidRPr="003949DD" w:rsidRDefault="003949DD" w:rsidP="009567C0">
      <w:pPr>
        <w:pStyle w:val="Naslov3"/>
        <w:spacing w:before="0" w:after="0"/>
        <w:ind w:left="1080"/>
      </w:pPr>
      <w:bookmarkStart w:id="104" w:name="_Toc89867414"/>
      <w:bookmarkStart w:id="105" w:name="_Toc425833547"/>
      <w:bookmarkStart w:id="106" w:name="_Toc427301599"/>
      <w:bookmarkStart w:id="107" w:name="_Toc427318034"/>
      <w:bookmarkStart w:id="108" w:name="_Toc518047942"/>
      <w:r w:rsidRPr="003949DD">
        <w:t>Sodelovanje z zunanjimi izvajalci</w:t>
      </w:r>
      <w:bookmarkEnd w:id="93"/>
      <w:r w:rsidRPr="003949DD">
        <w:t xml:space="preserve"> in upoštevanje </w:t>
      </w:r>
      <w:r w:rsidR="00AF3C09">
        <w:t xml:space="preserve">ustrezne </w:t>
      </w:r>
      <w:r w:rsidRPr="003949DD">
        <w:t>zakonodaje</w:t>
      </w:r>
      <w:bookmarkEnd w:id="104"/>
      <w:r w:rsidRPr="003949DD">
        <w:t xml:space="preserve"> </w:t>
      </w:r>
      <w:bookmarkEnd w:id="105"/>
      <w:bookmarkEnd w:id="106"/>
      <w:bookmarkEnd w:id="107"/>
      <w:bookmarkEnd w:id="108"/>
    </w:p>
    <w:p w14:paraId="56720AC4" w14:textId="77777777" w:rsidR="003949DD" w:rsidRPr="003949DD" w:rsidRDefault="003949DD" w:rsidP="009567C0">
      <w:pPr>
        <w:spacing w:before="0" w:after="0"/>
        <w:ind w:left="360"/>
        <w:jc w:val="left"/>
        <w:rPr>
          <w:rFonts w:cs="Arial"/>
        </w:rPr>
      </w:pPr>
    </w:p>
    <w:p w14:paraId="7013F065" w14:textId="77777777" w:rsidR="003949DD" w:rsidRPr="00B52CB5" w:rsidRDefault="003949DD" w:rsidP="009567C0">
      <w:pPr>
        <w:pStyle w:val="Style10"/>
        <w:spacing w:before="0" w:after="0"/>
        <w:ind w:left="360"/>
        <w:rPr>
          <w:rFonts w:cs="Arial"/>
        </w:rPr>
      </w:pPr>
      <w:bookmarkStart w:id="109" w:name="_Toc424627921"/>
      <w:r w:rsidRPr="003949DD">
        <w:rPr>
          <w:rFonts w:cs="Arial"/>
        </w:rPr>
        <w:t>V operacijah je sodelovanje z zunanjimi izvajalci dopustno, kadar je to potrebno za izvajanje operacije in je tak strošek predviden na ravni načina izbora operacij (javni razpis, javni poziv ali odločitev OU o podpori v primeru neposredne potrditve operacije). Kljub sodelovanju z zunanjimi izvajalci je za uspešno in pravilno izvedbo dejavnosti zunanjega izvajalca v okviru operacije odgovore</w:t>
      </w:r>
      <w:r w:rsidRPr="00B52CB5">
        <w:rPr>
          <w:rFonts w:cs="Arial"/>
        </w:rPr>
        <w:t xml:space="preserve">n upravičenec. </w:t>
      </w:r>
    </w:p>
    <w:p w14:paraId="47FA41CF" w14:textId="77777777" w:rsidR="003949DD" w:rsidRPr="00B52CB5" w:rsidRDefault="003949DD" w:rsidP="009567C0">
      <w:pPr>
        <w:pStyle w:val="Style10"/>
        <w:spacing w:before="0" w:after="0"/>
        <w:ind w:left="360"/>
        <w:rPr>
          <w:rFonts w:cs="Arial"/>
        </w:rPr>
      </w:pPr>
    </w:p>
    <w:p w14:paraId="66BB8A6C" w14:textId="4B31D7FD" w:rsidR="003949DD" w:rsidRPr="00B52CB5" w:rsidRDefault="003949DD" w:rsidP="009567C0">
      <w:pPr>
        <w:pStyle w:val="Style10"/>
        <w:spacing w:before="0" w:after="0"/>
        <w:ind w:left="360"/>
        <w:rPr>
          <w:rFonts w:cs="Arial"/>
        </w:rPr>
      </w:pPr>
      <w:r w:rsidRPr="00B52CB5">
        <w:rPr>
          <w:rFonts w:cs="Arial"/>
        </w:rPr>
        <w:t xml:space="preserve">Pri naročanju blaga, storitev in gradenj </w:t>
      </w:r>
      <w:r w:rsidR="001E0B07" w:rsidRPr="00F9532F">
        <w:rPr>
          <w:rFonts w:cs="Arial"/>
        </w:rPr>
        <w:t>(ali projektnega natečaja ali socialne in druge posebne storitve)</w:t>
      </w:r>
      <w:r w:rsidR="001E0B07" w:rsidRPr="00B52CB5">
        <w:rPr>
          <w:rFonts w:cs="Arial"/>
        </w:rPr>
        <w:t xml:space="preserve"> </w:t>
      </w:r>
      <w:r w:rsidRPr="00B52CB5">
        <w:rPr>
          <w:rFonts w:cs="Arial"/>
        </w:rPr>
        <w:t xml:space="preserve">morajo upravičenci, opredeljeni kot naročniki po zakonu, ki ureja javno naročanje, ravnati skladno s tem zakonom. Zakon, ki ureja javno naročanje, pa določa njegovo uporabo tudi za </w:t>
      </w:r>
      <w:r w:rsidRPr="00B52CB5">
        <w:rPr>
          <w:rFonts w:cs="Arial"/>
        </w:rPr>
        <w:lastRenderedPageBreak/>
        <w:t>naročila, ki jih subvencionirajo ali sofinancirajo posamezni naročniki po tem zakonu, in katera zapadejo pod v tem zakonu določene kriterije. Skladno s tem zakonom ravnajo tudi upravičenci, ki so se k temu zavezali v prijavnici, ne glede na to, da jih zakon, ki ureja javno naročanje, k temu ne zavezuje.</w:t>
      </w:r>
    </w:p>
    <w:p w14:paraId="43BA4479" w14:textId="77777777" w:rsidR="003949DD" w:rsidRPr="00B52CB5" w:rsidRDefault="003949DD" w:rsidP="009567C0">
      <w:pPr>
        <w:pStyle w:val="Style10"/>
        <w:spacing w:before="0" w:after="0"/>
        <w:ind w:left="360"/>
        <w:rPr>
          <w:rFonts w:cs="Arial"/>
        </w:rPr>
      </w:pPr>
    </w:p>
    <w:p w14:paraId="46D417FE" w14:textId="7DEF8635" w:rsidR="009D75E0" w:rsidRPr="00B52CB5" w:rsidRDefault="003949DD" w:rsidP="009D75E0">
      <w:pPr>
        <w:pStyle w:val="Style10"/>
        <w:spacing w:before="0" w:after="0"/>
        <w:ind w:left="360"/>
        <w:rPr>
          <w:rFonts w:cs="Arial"/>
        </w:rPr>
      </w:pPr>
      <w:r w:rsidRPr="00B52CB5">
        <w:rPr>
          <w:rFonts w:cs="Arial"/>
        </w:rPr>
        <w:t>Upravičenci, ki so naročniki po zakonu, ki ureja javno naročanje, pri naročanju blaga, storitev in gradenj, kadar je vrednost brez DDV</w:t>
      </w:r>
    </w:p>
    <w:p w14:paraId="2B23B9AC" w14:textId="3B4DC1FB" w:rsidR="009D75E0" w:rsidRPr="00B52CB5" w:rsidRDefault="009D75E0" w:rsidP="00F9532F">
      <w:pPr>
        <w:pStyle w:val="Style10"/>
        <w:spacing w:before="0" w:after="0"/>
        <w:ind w:left="708"/>
        <w:rPr>
          <w:rFonts w:cs="Arial"/>
        </w:rPr>
      </w:pPr>
      <w:r w:rsidRPr="00B52CB5">
        <w:rPr>
          <w:rFonts w:cs="Arial"/>
        </w:rPr>
        <w:t>-</w:t>
      </w:r>
      <w:r w:rsidR="003949DD" w:rsidRPr="00B52CB5">
        <w:rPr>
          <w:rFonts w:cs="Arial"/>
        </w:rPr>
        <w:t xml:space="preserve"> enaka ali višja od 5.000 EUR in nižja od 20.000 EUR</w:t>
      </w:r>
      <w:r w:rsidRPr="00B52CB5">
        <w:rPr>
          <w:rFonts w:cs="Arial"/>
        </w:rPr>
        <w:t xml:space="preserve"> (do 11. 4 . 2020) in </w:t>
      </w:r>
      <w:r w:rsidR="003949DD" w:rsidRPr="00B52CB5">
        <w:rPr>
          <w:rFonts w:cs="Arial"/>
        </w:rPr>
        <w:t xml:space="preserve"> </w:t>
      </w:r>
      <w:r w:rsidRPr="00B52CB5">
        <w:rPr>
          <w:rFonts w:cs="Arial"/>
        </w:rPr>
        <w:t xml:space="preserve">nižja od 40.000 EUR (od vključno 11. 4. 2020 naprej – upoštevaje </w:t>
      </w:r>
      <w:r w:rsidR="006001FD" w:rsidRPr="00B52CB5">
        <w:rPr>
          <w:rFonts w:cs="Arial"/>
        </w:rPr>
        <w:t xml:space="preserve">Zakon o interventnih ukrepih za zajezitev epidemije COVID-19 in omilitev njenih posledic za državljane in gospodarstvo (Uradni list RS, št. 49/20, 61/20, 152/20 – ZZUOOP, 175/20 – ZIUOPDVE, 15/21 – ZDUOP, 206/21 – ZDUPŠOP; v nadaljevanju: </w:t>
      </w:r>
      <w:r w:rsidRPr="00B52CB5">
        <w:rPr>
          <w:rFonts w:cs="Arial"/>
        </w:rPr>
        <w:t>PKP1</w:t>
      </w:r>
      <w:r w:rsidR="006001FD" w:rsidRPr="00F9532F">
        <w:rPr>
          <w:rFonts w:cs="Arial"/>
        </w:rPr>
        <w:t>)</w:t>
      </w:r>
      <w:r w:rsidRPr="00B52CB5">
        <w:rPr>
          <w:rFonts w:cs="Arial"/>
        </w:rPr>
        <w:t xml:space="preserve">, </w:t>
      </w:r>
      <w:r w:rsidR="006001FD" w:rsidRPr="00B52CB5">
        <w:rPr>
          <w:rFonts w:cs="Arial"/>
        </w:rPr>
        <w:t xml:space="preserve">Zakon o začasnih ukrepih za omilitev in odpravo posledic COVID-19 (Uradni list RS, št. 152/20, 175/20 – ZIUOPDVE, 82/21 – ZNB-C, 112/21 – ZNUPZ, 167/21 – odl. US in 206/21 – ZDUPŠOP; v nadaljevanju: </w:t>
      </w:r>
      <w:r w:rsidRPr="00B52CB5">
        <w:rPr>
          <w:rFonts w:cs="Arial"/>
        </w:rPr>
        <w:t>PKP5</w:t>
      </w:r>
      <w:r w:rsidR="006001FD" w:rsidRPr="00F9532F">
        <w:rPr>
          <w:rFonts w:cs="Arial"/>
        </w:rPr>
        <w:t>)</w:t>
      </w:r>
      <w:r w:rsidRPr="00B52CB5">
        <w:rPr>
          <w:rFonts w:cs="Arial"/>
        </w:rPr>
        <w:t xml:space="preserve"> in </w:t>
      </w:r>
      <w:r w:rsidR="001E0B07" w:rsidRPr="00F9532F">
        <w:rPr>
          <w:rFonts w:cs="Arial"/>
        </w:rPr>
        <w:t>zakon, ki ureja javno naročanje (</w:t>
      </w:r>
      <w:r w:rsidRPr="00B52CB5">
        <w:rPr>
          <w:rFonts w:cs="Arial"/>
        </w:rPr>
        <w:t>novela ZJN-3B</w:t>
      </w:r>
      <w:r w:rsidR="001E0B07" w:rsidRPr="00F9532F">
        <w:rPr>
          <w:rFonts w:cs="Arial"/>
        </w:rPr>
        <w:t>)</w:t>
      </w:r>
      <w:r w:rsidRPr="00B52CB5">
        <w:rPr>
          <w:rFonts w:cs="Arial"/>
        </w:rPr>
        <w:t xml:space="preserve">) </w:t>
      </w:r>
      <w:r w:rsidR="003949DD" w:rsidRPr="00B52CB5">
        <w:rPr>
          <w:rFonts w:cs="Arial"/>
        </w:rPr>
        <w:t xml:space="preserve">za blago </w:t>
      </w:r>
      <w:r w:rsidR="00693D7E" w:rsidRPr="00B52CB5">
        <w:rPr>
          <w:rFonts w:cs="Arial"/>
        </w:rPr>
        <w:t>ali</w:t>
      </w:r>
      <w:r w:rsidR="003949DD" w:rsidRPr="00B52CB5">
        <w:rPr>
          <w:rFonts w:cs="Arial"/>
        </w:rPr>
        <w:t xml:space="preserve"> storitve</w:t>
      </w:r>
      <w:r w:rsidR="00693D7E" w:rsidRPr="00B52CB5">
        <w:rPr>
          <w:rFonts w:cs="Arial"/>
        </w:rPr>
        <w:t xml:space="preserve"> ali projekt</w:t>
      </w:r>
      <w:r w:rsidR="00C81259" w:rsidRPr="00F9532F">
        <w:rPr>
          <w:rFonts w:cs="Arial"/>
        </w:rPr>
        <w:t>n</w:t>
      </w:r>
      <w:r w:rsidR="00693D7E" w:rsidRPr="00B52CB5">
        <w:rPr>
          <w:rFonts w:cs="Arial"/>
        </w:rPr>
        <w:t>i natečaj,</w:t>
      </w:r>
    </w:p>
    <w:p w14:paraId="1691ACB3" w14:textId="6EBC3130" w:rsidR="00693D7E" w:rsidRPr="00B52CB5" w:rsidRDefault="00693D7E" w:rsidP="00F9532F">
      <w:pPr>
        <w:pStyle w:val="Style10"/>
        <w:spacing w:before="0" w:after="0"/>
        <w:ind w:left="708"/>
        <w:rPr>
          <w:rFonts w:cs="Arial"/>
        </w:rPr>
      </w:pPr>
      <w:r w:rsidRPr="00B52CB5">
        <w:rPr>
          <w:rFonts w:cs="Arial"/>
        </w:rPr>
        <w:t xml:space="preserve">- </w:t>
      </w:r>
      <w:r w:rsidR="009D75E0" w:rsidRPr="00B52CB5">
        <w:rPr>
          <w:rFonts w:cs="Arial"/>
        </w:rPr>
        <w:t xml:space="preserve">enaka ali višja od 5.000 EUR in nižja od </w:t>
      </w:r>
      <w:r w:rsidR="003949DD" w:rsidRPr="00B52CB5">
        <w:rPr>
          <w:rFonts w:cs="Arial"/>
        </w:rPr>
        <w:t>40.000 EUR</w:t>
      </w:r>
      <w:r w:rsidRPr="00B52CB5">
        <w:rPr>
          <w:rFonts w:cs="Arial"/>
        </w:rPr>
        <w:t xml:space="preserve"> (do 11. 4 . 2020) in  nižja od 80.000 EUR (od vključno 11. 4. 2020 naprej – upoštevaje PKP1, PKP5 in </w:t>
      </w:r>
      <w:r w:rsidR="001E0B07" w:rsidRPr="00F9532F">
        <w:rPr>
          <w:rFonts w:cs="Arial"/>
        </w:rPr>
        <w:t>zakon, ki ureja javno naročanje (</w:t>
      </w:r>
      <w:r w:rsidRPr="00B52CB5">
        <w:rPr>
          <w:rFonts w:cs="Arial"/>
        </w:rPr>
        <w:t>novela ZJN-3B)</w:t>
      </w:r>
      <w:r w:rsidR="001E0B07" w:rsidRPr="00F9532F">
        <w:rPr>
          <w:rFonts w:cs="Arial"/>
        </w:rPr>
        <w:t>)</w:t>
      </w:r>
      <w:r w:rsidR="003949DD" w:rsidRPr="00B52CB5">
        <w:rPr>
          <w:rFonts w:cs="Arial"/>
        </w:rPr>
        <w:t xml:space="preserve"> za gradnje</w:t>
      </w:r>
      <w:r w:rsidRPr="00B52CB5">
        <w:rPr>
          <w:rFonts w:cs="Arial"/>
        </w:rPr>
        <w:t>,</w:t>
      </w:r>
    </w:p>
    <w:p w14:paraId="7E4A9A4F" w14:textId="44B7F3A0" w:rsidR="00693D7E" w:rsidRPr="00B52CB5" w:rsidRDefault="00693D7E" w:rsidP="00F9532F">
      <w:pPr>
        <w:pStyle w:val="Style10"/>
        <w:spacing w:before="0" w:after="0"/>
        <w:ind w:left="708"/>
        <w:rPr>
          <w:rFonts w:cs="Arial"/>
        </w:rPr>
      </w:pPr>
      <w:r w:rsidRPr="00B52CB5">
        <w:rPr>
          <w:rFonts w:cs="Arial"/>
        </w:rPr>
        <w:t>-</w:t>
      </w:r>
      <w:r w:rsidR="003949DD" w:rsidRPr="00B52CB5">
        <w:rPr>
          <w:rFonts w:cs="Arial"/>
        </w:rPr>
        <w:t xml:space="preserve"> </w:t>
      </w:r>
      <w:r w:rsidRPr="00B52CB5">
        <w:rPr>
          <w:rFonts w:cs="Arial"/>
        </w:rPr>
        <w:t>enaka ali višja od 5.000 EUR in nižja od</w:t>
      </w:r>
      <w:r w:rsidR="001F6086" w:rsidRPr="00B52CB5">
        <w:rPr>
          <w:rFonts w:cs="Arial"/>
        </w:rPr>
        <w:t xml:space="preserve"> 750.000 EUR za socialne in druge posebne storitve</w:t>
      </w:r>
      <w:r w:rsidRPr="00B52CB5">
        <w:rPr>
          <w:rFonts w:cs="Arial"/>
        </w:rPr>
        <w:t>,</w:t>
      </w:r>
    </w:p>
    <w:p w14:paraId="5BE1BDBB" w14:textId="7A23836B" w:rsidR="003949DD" w:rsidRPr="00B52CB5" w:rsidRDefault="003949DD" w:rsidP="009D75E0">
      <w:pPr>
        <w:pStyle w:val="Style10"/>
        <w:spacing w:before="0" w:after="0"/>
        <w:ind w:left="360"/>
        <w:rPr>
          <w:rFonts w:cs="Arial"/>
        </w:rPr>
      </w:pPr>
      <w:r w:rsidRPr="00B52CB5">
        <w:rPr>
          <w:rFonts w:cs="Arial"/>
        </w:rPr>
        <w:t xml:space="preserve">upoštevajo načela gospodarnosti, učinkovitosti in uspešnosti ter v delu, kot določa zakon, ki ureja javno naročanje, tudi načelo transparentnosti. </w:t>
      </w:r>
      <w:r w:rsidR="009D6EEF" w:rsidRPr="00F9532F">
        <w:rPr>
          <w:rFonts w:cs="Arial"/>
        </w:rPr>
        <w:t>Torej gre za t. i. evidenčna naročila, katerih vrednost je enaka ali višja od 5.000 EUR</w:t>
      </w:r>
      <w:r w:rsidR="00714638" w:rsidRPr="00F9532F">
        <w:rPr>
          <w:rFonts w:cs="Arial"/>
        </w:rPr>
        <w:t xml:space="preserve"> brez DDV</w:t>
      </w:r>
      <w:r w:rsidR="009D6EEF" w:rsidRPr="00F9532F">
        <w:rPr>
          <w:rFonts w:cs="Arial"/>
        </w:rPr>
        <w:t xml:space="preserve">. </w:t>
      </w:r>
      <w:r w:rsidRPr="00B52CB5">
        <w:rPr>
          <w:rFonts w:cs="Arial"/>
        </w:rPr>
        <w:t>V navedenem primeru</w:t>
      </w:r>
      <w:r w:rsidR="00693D7E" w:rsidRPr="00B52CB5">
        <w:rPr>
          <w:rFonts w:cs="Arial"/>
        </w:rPr>
        <w:t xml:space="preserve"> </w:t>
      </w:r>
      <w:r w:rsidRPr="00B52CB5">
        <w:rPr>
          <w:rFonts w:cs="Arial"/>
        </w:rPr>
        <w:t>pri naročanju blaga, storitev in gradenj</w:t>
      </w:r>
      <w:r w:rsidR="001E0B07" w:rsidRPr="00F9532F">
        <w:rPr>
          <w:rFonts w:cs="Arial"/>
        </w:rPr>
        <w:t xml:space="preserve"> (ali projektnega natečaja ali socialne in druge posebne storitve)</w:t>
      </w:r>
      <w:r w:rsidRPr="00B52CB5">
        <w:rPr>
          <w:rFonts w:cs="Arial"/>
        </w:rPr>
        <w:t xml:space="preserve"> </w:t>
      </w:r>
      <w:r w:rsidR="009D6EEF" w:rsidRPr="00F9532F">
        <w:rPr>
          <w:rFonts w:cs="Arial"/>
        </w:rPr>
        <w:t xml:space="preserve">upravičenci </w:t>
      </w:r>
      <w:r w:rsidRPr="00B52CB5">
        <w:rPr>
          <w:rFonts w:cs="Arial"/>
        </w:rPr>
        <w:t xml:space="preserve">pridobijo (dejansko prejmejo) najmanj 3 relevantne ponudbe ali izkažejo, da so posredovali povpraševanje vsaj 6 relevantnim ponudnikom (če je na trgu toliko ponudnikov), pri čemer mora biti izbrana ponudba primerljiva s cenami na trgu. </w:t>
      </w:r>
    </w:p>
    <w:p w14:paraId="01352789" w14:textId="77777777" w:rsidR="009D75E0" w:rsidRPr="00B52CB5" w:rsidRDefault="009D75E0" w:rsidP="009567C0">
      <w:pPr>
        <w:pStyle w:val="Style10"/>
        <w:spacing w:before="0" w:after="0"/>
        <w:ind w:left="360"/>
        <w:rPr>
          <w:rFonts w:cs="Arial"/>
        </w:rPr>
      </w:pPr>
    </w:p>
    <w:p w14:paraId="5D2E1FB5" w14:textId="392B78F9" w:rsidR="003949DD" w:rsidRPr="003949DD" w:rsidRDefault="003949DD" w:rsidP="009567C0">
      <w:pPr>
        <w:pStyle w:val="Style10"/>
        <w:spacing w:before="0" w:after="0"/>
        <w:ind w:left="360"/>
        <w:rPr>
          <w:rFonts w:cs="Arial"/>
        </w:rPr>
      </w:pPr>
      <w:r w:rsidRPr="00B52CB5">
        <w:rPr>
          <w:rFonts w:cs="Arial"/>
        </w:rPr>
        <w:t>Upravičenci, ki niso naročniki po zakonu, ki ureja javno naročanje, pri naročanju blaga, storitev in gradenj</w:t>
      </w:r>
      <w:r w:rsidR="00693D7E" w:rsidRPr="00B52CB5">
        <w:rPr>
          <w:rFonts w:cs="Arial"/>
        </w:rPr>
        <w:t xml:space="preserve"> (ali projektnega natečaja ali socialne in druge posebne storitve)</w:t>
      </w:r>
      <w:r w:rsidRPr="00B52CB5">
        <w:rPr>
          <w:rFonts w:cs="Arial"/>
        </w:rPr>
        <w:t>, kadar je vrednost brez DDV enaka ali višja od 5.000 EUR, upoštevajo načela gospodarnosti, učinkovitosti in uspešnosti. V navedenem primeru pri naročanju blaga, storitev in gradenj</w:t>
      </w:r>
      <w:r w:rsidR="001E0B07" w:rsidRPr="00B52CB5">
        <w:rPr>
          <w:rFonts w:cs="Arial"/>
        </w:rPr>
        <w:t xml:space="preserve"> </w:t>
      </w:r>
      <w:r w:rsidR="001E0B07" w:rsidRPr="00F9532F">
        <w:rPr>
          <w:rFonts w:cs="Arial"/>
        </w:rPr>
        <w:t>(ali projektnega natečaja ali socialne in druge posebne storitve)</w:t>
      </w:r>
      <w:r w:rsidRPr="00B52CB5">
        <w:rPr>
          <w:rFonts w:cs="Arial"/>
        </w:rPr>
        <w:t>, pridobijo (dejansko prejmejo) najmanj 3 relevantne ponudbe ali izkažejo, da so posredovali povpraševanje vsaj 6 relevantnim ponudnikom (če je na trgu toliko ponudnikov), pri čemer mora biti izbrana ponudba primerljiva s cenami na trgu.</w:t>
      </w:r>
      <w:r w:rsidRPr="003949DD">
        <w:rPr>
          <w:rFonts w:cs="Arial"/>
        </w:rPr>
        <w:t xml:space="preserve"> </w:t>
      </w:r>
    </w:p>
    <w:p w14:paraId="4D835060" w14:textId="77777777" w:rsidR="003949DD" w:rsidRPr="003949DD" w:rsidRDefault="003949DD" w:rsidP="009567C0">
      <w:pPr>
        <w:pStyle w:val="Style10"/>
        <w:spacing w:before="0" w:after="0"/>
        <w:ind w:left="360"/>
        <w:rPr>
          <w:rFonts w:cs="Arial"/>
        </w:rPr>
      </w:pPr>
    </w:p>
    <w:p w14:paraId="41AF42C0" w14:textId="77777777" w:rsidR="003949DD" w:rsidRPr="003949DD" w:rsidRDefault="003949DD" w:rsidP="009567C0">
      <w:pPr>
        <w:pStyle w:val="Style10"/>
        <w:spacing w:before="0" w:after="0"/>
        <w:ind w:left="360"/>
        <w:rPr>
          <w:rFonts w:cs="Arial"/>
        </w:rPr>
      </w:pPr>
      <w:r w:rsidRPr="003949DD">
        <w:rPr>
          <w:rFonts w:cs="Arial"/>
        </w:rPr>
        <w:t>Prejem 3 ponudb ali posredovanje povpraševanja 6 ponudnikom zagotavlja zadostno garancijo za skladnost s tržno ceno zgolj, če so ponudbe oz</w:t>
      </w:r>
      <w:r w:rsidR="00303616">
        <w:rPr>
          <w:rFonts w:cs="Arial"/>
        </w:rPr>
        <w:t>iroma</w:t>
      </w:r>
      <w:r w:rsidRPr="003949DD">
        <w:rPr>
          <w:rFonts w:cs="Arial"/>
        </w:rPr>
        <w:t xml:space="preserve"> ponudniki relevantni. Ponudba oz</w:t>
      </w:r>
      <w:r w:rsidR="00303616">
        <w:rPr>
          <w:rFonts w:cs="Arial"/>
        </w:rPr>
        <w:t>iroma</w:t>
      </w:r>
      <w:r w:rsidRPr="003949DD">
        <w:rPr>
          <w:rFonts w:cs="Arial"/>
        </w:rPr>
        <w:t xml:space="preserve"> ponudnik se šteje za relevantnega, </w:t>
      </w:r>
      <w:r w:rsidR="007116F6">
        <w:rPr>
          <w:rFonts w:cs="Arial"/>
        </w:rPr>
        <w:t>če</w:t>
      </w:r>
      <w:r w:rsidRPr="003949DD">
        <w:rPr>
          <w:rFonts w:cs="Arial"/>
        </w:rPr>
        <w:t xml:space="preserve"> je upravičenec preveril ustreznost zmogljivosti ponudnika in je preveril, da ne obstaja nasprotje interesov. Način preverjanja relevantnosti (smiselna uporaba določil o ugotavljanju sposobnosti in določil o preprečevanju nasprotja interesov po zakonu, ki ureja javno naročanje):</w:t>
      </w:r>
    </w:p>
    <w:p w14:paraId="7BA08B59" w14:textId="77777777" w:rsidR="003949DD" w:rsidRPr="003949DD" w:rsidRDefault="003949DD" w:rsidP="009567C0">
      <w:pPr>
        <w:pStyle w:val="Style10"/>
        <w:numPr>
          <w:ilvl w:val="0"/>
          <w:numId w:val="41"/>
        </w:numPr>
        <w:spacing w:before="0" w:after="0"/>
        <w:ind w:left="1080"/>
        <w:rPr>
          <w:rFonts w:cs="Arial"/>
        </w:rPr>
      </w:pPr>
      <w:r w:rsidRPr="003949DD">
        <w:rPr>
          <w:rFonts w:cs="Arial"/>
          <w:u w:val="single"/>
        </w:rPr>
        <w:t>zmogljivost ponudnika</w:t>
      </w:r>
      <w:r w:rsidRPr="003949DD">
        <w:rPr>
          <w:rFonts w:cs="Arial"/>
        </w:rPr>
        <w:t xml:space="preserve">: upravičenec je preveril, da dobavitelj lahko zagotovi zahtevano blago ali storitve (kjer to ni omejeno samo na seznam dejavnosti, vključenih v javno dostopen register poslovnih subjektov), kar se dokazuje z npr. izpisi iz spletnih strani ponudnikov, izpisi iz Ajpes, izpolnjene izjave ponudnikov </w:t>
      </w:r>
      <w:r w:rsidRPr="003949DD">
        <w:rPr>
          <w:rFonts w:cs="Arial"/>
          <w:u w:val="single"/>
        </w:rPr>
        <w:t xml:space="preserve">in </w:t>
      </w:r>
    </w:p>
    <w:p w14:paraId="590EE019" w14:textId="77777777" w:rsidR="003949DD" w:rsidRPr="003949DD" w:rsidRDefault="003949DD" w:rsidP="009567C0">
      <w:pPr>
        <w:pStyle w:val="Style10"/>
        <w:numPr>
          <w:ilvl w:val="0"/>
          <w:numId w:val="41"/>
        </w:numPr>
        <w:spacing w:before="0" w:after="0"/>
        <w:ind w:left="1080"/>
        <w:rPr>
          <w:rFonts w:cs="Arial"/>
        </w:rPr>
      </w:pPr>
      <w:r w:rsidRPr="003949DD">
        <w:rPr>
          <w:rFonts w:cs="Arial"/>
          <w:u w:val="single"/>
        </w:rPr>
        <w:t>nasprotje interesov</w:t>
      </w:r>
      <w:r w:rsidRPr="003949DD">
        <w:rPr>
          <w:rFonts w:cs="Arial"/>
        </w:rPr>
        <w:t>: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Ajpes, izpolnjene izjave ponudnikov, izpolnjene izjave oseb, ki vodijo/sodelujejo/odločajo v postopku naročanja glede (ne)obstoja neposredne ali posredne povezave s ponudnikom.</w:t>
      </w:r>
    </w:p>
    <w:p w14:paraId="2AB80835" w14:textId="77777777" w:rsidR="003949DD" w:rsidRPr="003949DD" w:rsidRDefault="003949DD" w:rsidP="009567C0">
      <w:pPr>
        <w:pStyle w:val="Style10"/>
        <w:spacing w:before="0" w:after="0"/>
        <w:ind w:left="360"/>
      </w:pPr>
    </w:p>
    <w:p w14:paraId="673D9BDD" w14:textId="14B5831F" w:rsidR="002B3C05" w:rsidRDefault="003949DD" w:rsidP="009567C0">
      <w:pPr>
        <w:pStyle w:val="Style10"/>
        <w:spacing w:before="0" w:after="0"/>
        <w:ind w:left="360"/>
        <w:rPr>
          <w:szCs w:val="20"/>
        </w:rPr>
      </w:pPr>
      <w:r w:rsidRPr="003949DD">
        <w:rPr>
          <w:rFonts w:cs="Arial"/>
        </w:rPr>
        <w:t>V primeru zasebnega vlaganja v javne projekte in/ali javnega sofinanciranja zasebnih projektov, ki so v javnem interesu (v nadaljevanju: javno-zasebno partnerstvo oz</w:t>
      </w:r>
      <w:r w:rsidR="00303616">
        <w:rPr>
          <w:rFonts w:cs="Arial"/>
        </w:rPr>
        <w:t>iroma</w:t>
      </w:r>
      <w:r w:rsidRPr="003949DD">
        <w:rPr>
          <w:rFonts w:cs="Arial"/>
        </w:rPr>
        <w:t xml:space="preserve"> JZP), morajo upravičenci, opredeljeni kot javni partner (ali drug javni partner) po zakonu, ki ureja JZP, ravnati skladno s tem zakonom.</w:t>
      </w:r>
      <w:r w:rsidR="00AF3C09">
        <w:rPr>
          <w:rFonts w:cs="Arial"/>
        </w:rPr>
        <w:t xml:space="preserve"> </w:t>
      </w:r>
      <w:r w:rsidR="002B3C05">
        <w:rPr>
          <w:szCs w:val="20"/>
        </w:rPr>
        <w:t>V primeru izvajanja storitev ali gradenj preko koncesijske pogodbe</w:t>
      </w:r>
      <w:r w:rsidR="00071502">
        <w:rPr>
          <w:szCs w:val="20"/>
        </w:rPr>
        <w:t xml:space="preserve">, ki zapadejo pod </w:t>
      </w:r>
      <w:r w:rsidR="00071502" w:rsidRPr="00804101">
        <w:rPr>
          <w:szCs w:val="20"/>
        </w:rPr>
        <w:t>ZNKP</w:t>
      </w:r>
      <w:r w:rsidR="002B3C05" w:rsidRPr="00804101">
        <w:rPr>
          <w:szCs w:val="20"/>
        </w:rPr>
        <w:t xml:space="preserve">, </w:t>
      </w:r>
      <w:r w:rsidR="002B3C05">
        <w:rPr>
          <w:szCs w:val="20"/>
        </w:rPr>
        <w:t>morajo upravičenci</w:t>
      </w:r>
      <w:r w:rsidR="001C5A7E">
        <w:rPr>
          <w:szCs w:val="20"/>
        </w:rPr>
        <w:t xml:space="preserve"> ravnati skladno z </w:t>
      </w:r>
      <w:r w:rsidR="00311739">
        <w:rPr>
          <w:szCs w:val="20"/>
        </w:rPr>
        <w:t>ZNKP</w:t>
      </w:r>
      <w:r w:rsidR="001C5A7E">
        <w:t>.</w:t>
      </w:r>
    </w:p>
    <w:p w14:paraId="419161A6" w14:textId="77777777" w:rsidR="002B3C05" w:rsidRPr="00AD0BB0" w:rsidRDefault="002B3C05" w:rsidP="009567C0">
      <w:pPr>
        <w:pStyle w:val="Style10"/>
        <w:spacing w:before="0" w:after="0"/>
        <w:ind w:left="360"/>
        <w:rPr>
          <w:szCs w:val="20"/>
        </w:rPr>
      </w:pPr>
    </w:p>
    <w:p w14:paraId="015BFA85" w14:textId="42B797EF" w:rsidR="003949DD" w:rsidRPr="00247BF0" w:rsidRDefault="003949DD" w:rsidP="009567C0">
      <w:pPr>
        <w:pStyle w:val="Style10"/>
        <w:spacing w:before="0" w:after="0"/>
        <w:ind w:left="360"/>
      </w:pPr>
      <w:r w:rsidRPr="00AD0BB0">
        <w:rPr>
          <w:rFonts w:cs="Arial"/>
        </w:rPr>
        <w:t xml:space="preserve">Upravičenci vodijo eno evidenco javnih </w:t>
      </w:r>
      <w:r w:rsidRPr="00CD252A">
        <w:rPr>
          <w:rFonts w:cs="Arial"/>
        </w:rPr>
        <w:t>naročil</w:t>
      </w:r>
      <w:r w:rsidR="00AD0BB0" w:rsidRPr="00CD252A">
        <w:rPr>
          <w:rFonts w:cs="Arial"/>
        </w:rPr>
        <w:t xml:space="preserve"> </w:t>
      </w:r>
      <w:r w:rsidR="00744724" w:rsidRPr="000E180B">
        <w:rPr>
          <w:rFonts w:cs="Arial"/>
          <w:iCs/>
        </w:rPr>
        <w:t xml:space="preserve">(ločeno za javna naročila z objavami in ločeno za vsa naročila pod vrednostnim pragom za objavo </w:t>
      </w:r>
      <w:r w:rsidR="00744724" w:rsidRPr="000E180B">
        <w:rPr>
          <w:rFonts w:cs="Arial"/>
        </w:rPr>
        <w:t>oz</w:t>
      </w:r>
      <w:r w:rsidR="00744724">
        <w:rPr>
          <w:rFonts w:cs="Arial"/>
        </w:rPr>
        <w:t>iroma</w:t>
      </w:r>
      <w:r w:rsidR="00744724" w:rsidRPr="000E180B">
        <w:rPr>
          <w:rFonts w:cs="Arial"/>
        </w:rPr>
        <w:t xml:space="preserve"> za vsa naročila, ki ne zapadejo pod javno</w:t>
      </w:r>
      <w:r w:rsidR="00744724">
        <w:rPr>
          <w:rFonts w:cs="Arial"/>
        </w:rPr>
        <w:t>-</w:t>
      </w:r>
      <w:r w:rsidR="00744724" w:rsidRPr="000E180B">
        <w:rPr>
          <w:rFonts w:cs="Arial"/>
        </w:rPr>
        <w:t>naročniško zakonodajo</w:t>
      </w:r>
      <w:r w:rsidR="00744724" w:rsidRPr="000E180B">
        <w:rPr>
          <w:rFonts w:cs="Arial"/>
          <w:iCs/>
        </w:rPr>
        <w:t>)</w:t>
      </w:r>
      <w:r w:rsidR="00311739">
        <w:rPr>
          <w:rFonts w:cs="Arial"/>
          <w:iCs/>
        </w:rPr>
        <w:t>,</w:t>
      </w:r>
      <w:r w:rsidRPr="00247BF0">
        <w:rPr>
          <w:rFonts w:cs="Arial"/>
        </w:rPr>
        <w:t xml:space="preserve"> JZP</w:t>
      </w:r>
      <w:r w:rsidR="00C87089">
        <w:rPr>
          <w:rFonts w:cs="Arial"/>
        </w:rPr>
        <w:t xml:space="preserve"> in</w:t>
      </w:r>
      <w:r w:rsidR="009425CE">
        <w:rPr>
          <w:rFonts w:cs="Arial"/>
        </w:rPr>
        <w:t xml:space="preserve"> koncesijskih pogodb </w:t>
      </w:r>
      <w:r w:rsidR="00311739">
        <w:rPr>
          <w:rFonts w:cs="Arial"/>
        </w:rPr>
        <w:t xml:space="preserve">po ZNKP </w:t>
      </w:r>
      <w:r w:rsidRPr="00247BF0">
        <w:rPr>
          <w:rFonts w:cs="Arial"/>
        </w:rPr>
        <w:t>v prilogi 6 Evidenca javnih naročil</w:t>
      </w:r>
      <w:r w:rsidR="00311739">
        <w:rPr>
          <w:rFonts w:cs="Arial"/>
        </w:rPr>
        <w:t>,</w:t>
      </w:r>
      <w:r w:rsidRPr="00247BF0">
        <w:rPr>
          <w:rFonts w:cs="Arial"/>
        </w:rPr>
        <w:t xml:space="preserve"> JZP</w:t>
      </w:r>
      <w:r w:rsidR="00311739">
        <w:rPr>
          <w:rFonts w:cs="Arial"/>
        </w:rPr>
        <w:t xml:space="preserve"> in postopk</w:t>
      </w:r>
      <w:r w:rsidR="00026F5C">
        <w:rPr>
          <w:rFonts w:cs="Arial"/>
        </w:rPr>
        <w:t>a</w:t>
      </w:r>
      <w:r w:rsidR="00311739">
        <w:rPr>
          <w:rFonts w:cs="Arial"/>
        </w:rPr>
        <w:t xml:space="preserve"> po ZNKP</w:t>
      </w:r>
      <w:r w:rsidRPr="00247BF0">
        <w:rPr>
          <w:rFonts w:cs="Arial"/>
        </w:rPr>
        <w:t xml:space="preserve"> ter jo ob vsakem novem oddanem javnem naročilu</w:t>
      </w:r>
      <w:r w:rsidR="00311739">
        <w:rPr>
          <w:rFonts w:cs="Arial"/>
        </w:rPr>
        <w:t>/postopku JZP oziroma po ZNKP</w:t>
      </w:r>
      <w:r w:rsidRPr="00247BF0">
        <w:rPr>
          <w:rFonts w:cs="Arial"/>
        </w:rPr>
        <w:t xml:space="preserve"> dopolnijo in posredujejo ministrstvu.</w:t>
      </w:r>
      <w:r w:rsidRPr="00247BF0">
        <w:t xml:space="preserve"> </w:t>
      </w:r>
    </w:p>
    <w:p w14:paraId="40A6724B" w14:textId="77777777" w:rsidR="003949DD" w:rsidRPr="00247BF0" w:rsidRDefault="003949DD" w:rsidP="009567C0">
      <w:pPr>
        <w:pStyle w:val="Style10"/>
        <w:spacing w:before="0" w:after="0"/>
        <w:ind w:left="360"/>
      </w:pPr>
    </w:p>
    <w:p w14:paraId="4C7B8701" w14:textId="1D403973" w:rsidR="003949DD" w:rsidRPr="003949DD" w:rsidRDefault="003949DD" w:rsidP="009567C0">
      <w:pPr>
        <w:pStyle w:val="Style10"/>
        <w:spacing w:before="0" w:after="0"/>
        <w:ind w:left="360"/>
      </w:pPr>
      <w:r w:rsidRPr="00CD252A">
        <w:t xml:space="preserve">V postopku oddaje </w:t>
      </w:r>
      <w:r w:rsidRPr="00B52CB5">
        <w:t>javnega naročila</w:t>
      </w:r>
      <w:r w:rsidR="00744724" w:rsidRPr="00B52CB5">
        <w:t xml:space="preserve">, </w:t>
      </w:r>
      <w:r w:rsidR="00744724" w:rsidRPr="00B52CB5">
        <w:rPr>
          <w:rFonts w:cs="Arial"/>
        </w:rPr>
        <w:t>naročila, ki</w:t>
      </w:r>
      <w:r w:rsidR="00744724" w:rsidRPr="002773DC">
        <w:rPr>
          <w:rFonts w:cs="Arial"/>
        </w:rPr>
        <w:t xml:space="preserve"> ne zapade</w:t>
      </w:r>
      <w:r w:rsidR="00744724" w:rsidRPr="000E180B">
        <w:rPr>
          <w:rFonts w:cs="Arial"/>
        </w:rPr>
        <w:t xml:space="preserve"> pod javno</w:t>
      </w:r>
      <w:r w:rsidR="00744724">
        <w:rPr>
          <w:rFonts w:cs="Arial"/>
        </w:rPr>
        <w:t>-</w:t>
      </w:r>
      <w:r w:rsidR="00744724" w:rsidRPr="000E180B">
        <w:rPr>
          <w:rFonts w:cs="Arial"/>
        </w:rPr>
        <w:t>naročniško zakonodajo</w:t>
      </w:r>
      <w:r w:rsidR="00744724">
        <w:rPr>
          <w:rFonts w:cs="Arial"/>
        </w:rPr>
        <w:t>,</w:t>
      </w:r>
      <w:r w:rsidRPr="003949DD">
        <w:t xml:space="preserve"> </w:t>
      </w:r>
      <w:r w:rsidR="009F1D10">
        <w:t xml:space="preserve">v primeru </w:t>
      </w:r>
      <w:r w:rsidRPr="003949DD">
        <w:t xml:space="preserve">JZP </w:t>
      </w:r>
      <w:r w:rsidR="00311739">
        <w:t xml:space="preserve">in postopka po ZNKP </w:t>
      </w:r>
      <w:r w:rsidRPr="003949DD">
        <w:t xml:space="preserve">upravičenec upošteva pravila obveščanja in informiranja javnosti, kot so opredeljena v poglavju </w:t>
      </w:r>
      <w:r w:rsidR="0096094A">
        <w:t xml:space="preserve">8 </w:t>
      </w:r>
      <w:r w:rsidRPr="003949DD">
        <w:t>Obveščanje javnosti</w:t>
      </w:r>
      <w:r w:rsidR="00BD0EC9">
        <w:t xml:space="preserve"> navodil MIZŠ</w:t>
      </w:r>
      <w:r w:rsidRPr="003949DD">
        <w:t>.</w:t>
      </w:r>
    </w:p>
    <w:p w14:paraId="39F71BE9" w14:textId="77777777" w:rsidR="003949DD" w:rsidRPr="003949DD" w:rsidRDefault="003949DD" w:rsidP="009567C0">
      <w:pPr>
        <w:pStyle w:val="Style10"/>
        <w:spacing w:before="0" w:after="0"/>
        <w:ind w:left="360"/>
        <w:rPr>
          <w:rFonts w:cs="Arial"/>
        </w:rPr>
      </w:pPr>
    </w:p>
    <w:p w14:paraId="57F69EB9" w14:textId="77777777" w:rsidR="003949DD" w:rsidRPr="003949DD" w:rsidRDefault="003949DD" w:rsidP="009567C0">
      <w:pPr>
        <w:pStyle w:val="Naslov3"/>
        <w:spacing w:before="0" w:after="0"/>
        <w:ind w:left="1080"/>
      </w:pPr>
      <w:bookmarkStart w:id="110" w:name="_Toc425833548"/>
      <w:bookmarkStart w:id="111" w:name="_Toc427301600"/>
      <w:bookmarkStart w:id="112" w:name="_Toc427318035"/>
      <w:bookmarkStart w:id="113" w:name="_Toc518047943"/>
      <w:bookmarkStart w:id="114" w:name="_Toc89867415"/>
      <w:r w:rsidRPr="003949DD">
        <w:t>Trajnost in omejitve glede sprememb operacij</w:t>
      </w:r>
      <w:bookmarkEnd w:id="110"/>
      <w:bookmarkEnd w:id="111"/>
      <w:bookmarkEnd w:id="112"/>
      <w:bookmarkEnd w:id="113"/>
      <w:bookmarkEnd w:id="114"/>
      <w:r w:rsidRPr="003949DD">
        <w:t xml:space="preserve"> </w:t>
      </w:r>
    </w:p>
    <w:p w14:paraId="2B33FA52" w14:textId="77777777" w:rsidR="003949DD" w:rsidRPr="003949DD" w:rsidRDefault="003949DD" w:rsidP="009567C0">
      <w:pPr>
        <w:pStyle w:val="Style10"/>
        <w:spacing w:before="0" w:after="0"/>
        <w:ind w:left="360"/>
        <w:rPr>
          <w:rFonts w:cs="Arial"/>
        </w:rPr>
      </w:pPr>
    </w:p>
    <w:p w14:paraId="0416F0D6" w14:textId="77777777" w:rsidR="003949DD" w:rsidRPr="003949DD" w:rsidRDefault="003949DD" w:rsidP="009567C0">
      <w:pPr>
        <w:ind w:left="360"/>
        <w:rPr>
          <w:szCs w:val="20"/>
        </w:rPr>
      </w:pPr>
      <w:r w:rsidRPr="003949DD">
        <w:rPr>
          <w:szCs w:val="20"/>
        </w:rPr>
        <w:t xml:space="preserve">Pri operaciji ESRR ali KS, ki vključuje naložbe v infrastrukturo ali produktivne naložbe, je upravičenec dolžan upoštevati trajnost in omejitve glede sprememb operacij, kot to določa 71. člen Uredbe </w:t>
      </w:r>
      <w:r w:rsidR="004D1B00">
        <w:rPr>
          <w:rFonts w:cs="Arial"/>
        </w:rPr>
        <w:t xml:space="preserve">(EU) št. </w:t>
      </w:r>
      <w:r w:rsidRPr="003949DD">
        <w:rPr>
          <w:szCs w:val="20"/>
        </w:rPr>
        <w:t xml:space="preserve">1303/2013. Upravičenec mora za te operacije zagotoviti, da v roku 5 let (oziroma </w:t>
      </w:r>
      <w:r w:rsidRPr="003949DD">
        <w:rPr>
          <w:rFonts w:cs="EUAlbertina"/>
          <w:color w:val="000000"/>
          <w:szCs w:val="20"/>
        </w:rPr>
        <w:t>3 let, če gre za vzdrževanje naložb ali delovnih mest, ki so jih ustvarila MSP)</w:t>
      </w:r>
      <w:r w:rsidRPr="003949DD">
        <w:rPr>
          <w:szCs w:val="20"/>
        </w:rPr>
        <w:t xml:space="preserve"> od datuma končnega izplačila upravičencu ali v času, ki je določen v pravilih o državni pomoči, ne pride do:</w:t>
      </w:r>
    </w:p>
    <w:p w14:paraId="7F21FB6F"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prenehanja ali premestitve proizvodne dejavnosti iz programskega območja ali</w:t>
      </w:r>
    </w:p>
    <w:p w14:paraId="55B7CC48"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spremembe lastništva postavke infrastrukture, ki daje podjetju ali javnemu organu neupravičeno prednost ali</w:t>
      </w:r>
    </w:p>
    <w:p w14:paraId="0724C2D9"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bistvene spremembe, ki vpliva na značaj, cilje ali pogoje izvajanja, zaradi česar bi se razvrednotili prvotni cilji operacije.</w:t>
      </w:r>
    </w:p>
    <w:p w14:paraId="2853A665" w14:textId="77777777" w:rsidR="003949DD" w:rsidRPr="003949DD" w:rsidRDefault="003949DD" w:rsidP="009567C0">
      <w:pPr>
        <w:pStyle w:val="Pripombabesedilo"/>
        <w:ind w:left="360"/>
        <w:rPr>
          <w:rFonts w:cs="EUAlbertina"/>
          <w:color w:val="000000"/>
        </w:rPr>
      </w:pPr>
      <w:r w:rsidRPr="003949DD">
        <w:rPr>
          <w:rFonts w:cs="EUAlbertina"/>
          <w:color w:val="000000"/>
        </w:rPr>
        <w:t xml:space="preserve">Prav tako mora upravičenec zagotoviti, da se proizvodna dejavnost v roku </w:t>
      </w:r>
      <w:r w:rsidR="005B4732">
        <w:rPr>
          <w:rFonts w:cs="EUAlbertina"/>
          <w:color w:val="000000"/>
        </w:rPr>
        <w:t>10</w:t>
      </w:r>
      <w:r w:rsidRPr="003949DD">
        <w:rPr>
          <w:rFonts w:cs="EUAlbertina"/>
          <w:color w:val="000000"/>
        </w:rPr>
        <w:t xml:space="preserve"> let od zadnjega izplačila upravičencu</w:t>
      </w:r>
      <w:r w:rsidRPr="003949DD">
        <w:t xml:space="preserve"> </w:t>
      </w:r>
      <w:r w:rsidRPr="003949DD">
        <w:rPr>
          <w:rFonts w:cs="EUAlbertina"/>
          <w:color w:val="000000"/>
        </w:rPr>
        <w:t xml:space="preserve">ali v času, ki je določen v pravilih o državni pomoči, ne premesti iz Evropske unije, razen kadar je upravičenec MSP. </w:t>
      </w:r>
    </w:p>
    <w:p w14:paraId="2C2346EF" w14:textId="77777777" w:rsidR="003949DD" w:rsidRPr="003949DD" w:rsidRDefault="003949DD" w:rsidP="009567C0">
      <w:pPr>
        <w:ind w:left="360"/>
        <w:rPr>
          <w:szCs w:val="20"/>
        </w:rPr>
      </w:pPr>
    </w:p>
    <w:p w14:paraId="60651B49" w14:textId="77777777" w:rsidR="003949DD" w:rsidRPr="003949DD" w:rsidRDefault="003949DD" w:rsidP="009567C0">
      <w:pPr>
        <w:spacing w:before="0" w:after="0"/>
        <w:ind w:left="360"/>
        <w:rPr>
          <w:rFonts w:cs="Arial"/>
        </w:rPr>
      </w:pPr>
      <w:r w:rsidRPr="003949DD">
        <w:rPr>
          <w:szCs w:val="20"/>
        </w:rPr>
        <w:t xml:space="preserve">Pri operaciji ESS in operaciji ESRR ali KS, ki ni naložba v infrastrukturo ali produktivna naložba in pri kateri gre za državno pomoč in zanjo velja obveznost za vzdrževanje naložb v skladu z veljavnimi pravili o državni pomoči, je upravičenec dolžan upoštevati trajnost in omejitve glede sprememb operacij kot to določa 71. člen Uredbe </w:t>
      </w:r>
      <w:r w:rsidR="004D1B00">
        <w:rPr>
          <w:rFonts w:cs="Arial"/>
        </w:rPr>
        <w:t xml:space="preserve">(EU) št. </w:t>
      </w:r>
      <w:r w:rsidRPr="003949DD">
        <w:rPr>
          <w:szCs w:val="20"/>
        </w:rPr>
        <w:t xml:space="preserve">1303/2013, kadar gre za prenehanje ali premestitev </w:t>
      </w:r>
      <w:r w:rsidRPr="003949DD">
        <w:rPr>
          <w:rFonts w:cs="Arial"/>
        </w:rPr>
        <w:t>proizvodne dejavnosti. Upravičenec mora za te operacije zagotoviti, da v obdobju iz zgoraj navedenih pravil ne pride do prenehanja ali premestitve proizvodne dejavnosti.</w:t>
      </w:r>
    </w:p>
    <w:p w14:paraId="21D49EE8" w14:textId="77777777" w:rsidR="003949DD" w:rsidRPr="003949DD" w:rsidRDefault="003949DD" w:rsidP="009567C0">
      <w:pPr>
        <w:spacing w:before="0" w:after="0"/>
        <w:ind w:left="360"/>
        <w:rPr>
          <w:rFonts w:cs="Arial"/>
        </w:rPr>
      </w:pPr>
    </w:p>
    <w:p w14:paraId="74E0E685" w14:textId="77777777" w:rsidR="003949DD" w:rsidRPr="003949DD" w:rsidRDefault="007116F6" w:rsidP="009567C0">
      <w:pPr>
        <w:spacing w:before="0" w:after="0"/>
        <w:ind w:left="360"/>
        <w:rPr>
          <w:rFonts w:cs="Arial"/>
        </w:rPr>
      </w:pPr>
      <w:r>
        <w:rPr>
          <w:rFonts w:cs="Arial"/>
        </w:rPr>
        <w:t>Če</w:t>
      </w:r>
      <w:r w:rsidR="003949DD" w:rsidRPr="003949DD">
        <w:rPr>
          <w:rFonts w:cs="Arial"/>
        </w:rPr>
        <w:t xml:space="preserve"> upravičenec tega ne upošteva in pride do nastopa zgoraj navedenih okoliščin, je upravičenec dolžan izplačan znesek sofinanciranja, sorazmerno z obdobjem v zvezi s katerim ustrezne zahteve niso bile izpolnjene, vrniti.</w:t>
      </w:r>
    </w:p>
    <w:p w14:paraId="72F87E04" w14:textId="77777777" w:rsidR="003949DD" w:rsidRPr="003949DD" w:rsidRDefault="003949DD" w:rsidP="009567C0">
      <w:pPr>
        <w:spacing w:before="0" w:after="0"/>
        <w:ind w:left="360"/>
        <w:rPr>
          <w:rFonts w:cs="Arial"/>
        </w:rPr>
      </w:pPr>
    </w:p>
    <w:p w14:paraId="4207497A" w14:textId="77777777" w:rsidR="003949DD" w:rsidRPr="003949DD" w:rsidRDefault="003949DD" w:rsidP="009567C0">
      <w:pPr>
        <w:spacing w:before="0" w:after="0"/>
        <w:ind w:left="360"/>
        <w:rPr>
          <w:rFonts w:cs="Arial"/>
        </w:rPr>
      </w:pPr>
      <w:r w:rsidRPr="003949DD">
        <w:rPr>
          <w:rFonts w:cs="Arial"/>
        </w:rPr>
        <w:t>Zgoraj navedeno ne velja za operacije, pri katerih preneha proizvodna dejavnost na podlagi stečaja, ki ni posledica goljufij.</w:t>
      </w:r>
    </w:p>
    <w:p w14:paraId="2C9AA80F" w14:textId="77777777" w:rsidR="00A432AD" w:rsidRPr="003949DD" w:rsidRDefault="00A432AD" w:rsidP="009567C0">
      <w:pPr>
        <w:spacing w:before="0" w:after="0"/>
        <w:ind w:left="360"/>
        <w:rPr>
          <w:rFonts w:cs="Arial"/>
          <w:color w:val="000000"/>
          <w:szCs w:val="20"/>
        </w:rPr>
      </w:pPr>
    </w:p>
    <w:p w14:paraId="442E2004" w14:textId="77777777" w:rsidR="003949DD" w:rsidRPr="003949DD" w:rsidRDefault="003949DD" w:rsidP="009567C0">
      <w:pPr>
        <w:pStyle w:val="Naslov3"/>
        <w:spacing w:before="0" w:after="0"/>
        <w:ind w:left="1080"/>
      </w:pPr>
      <w:bookmarkStart w:id="115" w:name="_Toc232328581"/>
      <w:bookmarkStart w:id="116" w:name="_Toc280780616"/>
      <w:bookmarkStart w:id="117" w:name="_Toc422222719"/>
      <w:bookmarkStart w:id="118" w:name="_Toc425833549"/>
      <w:bookmarkStart w:id="119" w:name="_Toc427301601"/>
      <w:bookmarkStart w:id="120" w:name="_Toc427318036"/>
      <w:bookmarkStart w:id="121" w:name="_Toc518047944"/>
      <w:bookmarkStart w:id="122" w:name="_Toc89867416"/>
      <w:bookmarkEnd w:id="109"/>
      <w:r w:rsidRPr="003949DD">
        <w:t>Posebnosti posameznih skladov</w:t>
      </w:r>
      <w:bookmarkEnd w:id="115"/>
      <w:bookmarkEnd w:id="116"/>
      <w:bookmarkEnd w:id="117"/>
      <w:bookmarkEnd w:id="118"/>
      <w:bookmarkEnd w:id="119"/>
      <w:bookmarkEnd w:id="120"/>
      <w:bookmarkEnd w:id="121"/>
      <w:bookmarkEnd w:id="122"/>
    </w:p>
    <w:p w14:paraId="388F07C1" w14:textId="77777777" w:rsidR="003949DD" w:rsidRPr="003949DD" w:rsidRDefault="003949DD" w:rsidP="009567C0">
      <w:pPr>
        <w:spacing w:before="0" w:after="0"/>
        <w:ind w:left="360"/>
      </w:pPr>
    </w:p>
    <w:p w14:paraId="622949D5" w14:textId="77777777" w:rsidR="003949DD" w:rsidRDefault="003949DD" w:rsidP="009567C0">
      <w:pPr>
        <w:spacing w:before="0" w:after="0"/>
        <w:ind w:left="360"/>
      </w:pPr>
      <w:r w:rsidRPr="003949DD">
        <w:t xml:space="preserve">Stroški, ki so neupravičeni do sofinanciranja iz posameznih skladov ESS, ESRR in KS, so opredeljeni v veljavnih navodilih OU o upravičenih stroških, v poglavju </w:t>
      </w:r>
      <w:r w:rsidR="00E608D3">
        <w:t>4</w:t>
      </w:r>
      <w:r w:rsidRPr="003949DD">
        <w:t xml:space="preserve"> Posebnosti posameznih skladov.</w:t>
      </w:r>
    </w:p>
    <w:p w14:paraId="65025E99" w14:textId="77777777" w:rsidR="00C27C46" w:rsidRDefault="00C27C46" w:rsidP="009567C0">
      <w:pPr>
        <w:spacing w:before="0" w:after="0"/>
        <w:ind w:left="360"/>
      </w:pPr>
    </w:p>
    <w:p w14:paraId="26F3F4D7" w14:textId="77777777" w:rsidR="00C27C46" w:rsidRPr="003949DD" w:rsidRDefault="00C27C46" w:rsidP="009567C0">
      <w:pPr>
        <w:ind w:left="360"/>
      </w:pPr>
    </w:p>
    <w:p w14:paraId="7804AD1A" w14:textId="77777777" w:rsidR="003949DD" w:rsidRDefault="003949DD" w:rsidP="009567C0">
      <w:pPr>
        <w:pStyle w:val="Naslov2"/>
        <w:spacing w:before="0" w:after="0"/>
        <w:ind w:left="1647" w:hanging="578"/>
      </w:pPr>
      <w:bookmarkStart w:id="123" w:name="_Toc184749813"/>
      <w:bookmarkStart w:id="124" w:name="_Toc425833550"/>
      <w:bookmarkStart w:id="125" w:name="_Toc427301602"/>
      <w:bookmarkStart w:id="126" w:name="_Toc427318037"/>
      <w:bookmarkStart w:id="127" w:name="_Toc518047945"/>
      <w:bookmarkStart w:id="128" w:name="_Toc89867417"/>
      <w:bookmarkEnd w:id="123"/>
      <w:r w:rsidRPr="003949DD">
        <w:t>Vrste upravičenih stroškov in dokazila</w:t>
      </w:r>
      <w:bookmarkEnd w:id="124"/>
      <w:bookmarkEnd w:id="125"/>
      <w:bookmarkEnd w:id="126"/>
      <w:bookmarkEnd w:id="127"/>
      <w:bookmarkEnd w:id="128"/>
      <w:r w:rsidRPr="003949DD">
        <w:t xml:space="preserve"> </w:t>
      </w:r>
    </w:p>
    <w:p w14:paraId="6671A5D8" w14:textId="77777777" w:rsidR="008C6E5F" w:rsidRPr="008C6E5F" w:rsidRDefault="008C6E5F" w:rsidP="009567C0">
      <w:pPr>
        <w:spacing w:before="0" w:after="0"/>
        <w:ind w:left="360"/>
      </w:pPr>
    </w:p>
    <w:p w14:paraId="30F442C9" w14:textId="77777777" w:rsidR="003949DD" w:rsidRPr="003949DD" w:rsidRDefault="003949DD" w:rsidP="009567C0">
      <w:pPr>
        <w:spacing w:before="0" w:after="0"/>
        <w:ind w:left="360"/>
        <w:rPr>
          <w:rFonts w:cs="Arial"/>
        </w:rPr>
      </w:pPr>
      <w:r w:rsidRPr="003949DD">
        <w:rPr>
          <w:rFonts w:cs="Arial"/>
        </w:rPr>
        <w:t xml:space="preserve">Upravičeni stroški, ki se lahko sofinancirajo iz sredstev EKP, so po </w:t>
      </w:r>
      <w:r w:rsidRPr="00C70ACC">
        <w:rPr>
          <w:rFonts w:cs="Arial"/>
          <w:b/>
        </w:rPr>
        <w:t>namenu</w:t>
      </w:r>
      <w:r w:rsidRPr="003949DD">
        <w:rPr>
          <w:rFonts w:cs="Arial"/>
        </w:rPr>
        <w:t xml:space="preserve"> razdeljeni na:</w:t>
      </w:r>
    </w:p>
    <w:p w14:paraId="25B2E167" w14:textId="77777777" w:rsidR="003949DD" w:rsidRPr="003949DD" w:rsidRDefault="003949DD" w:rsidP="009567C0">
      <w:pPr>
        <w:numPr>
          <w:ilvl w:val="0"/>
          <w:numId w:val="26"/>
        </w:numPr>
        <w:spacing w:before="0" w:after="0"/>
        <w:ind w:left="720"/>
        <w:rPr>
          <w:rFonts w:cs="Arial"/>
        </w:rPr>
      </w:pPr>
      <w:r w:rsidRPr="003949DD">
        <w:rPr>
          <w:rFonts w:cs="Arial"/>
        </w:rPr>
        <w:t>investicije v opredmetena osnovna sredstva: nakup in gradnja nepremičnin, nakup zemljišč, napeljave, stroji, oprema, pohištvo in prevozna sredstva; ter v neopredmetena sredstva ALI stroške uporabe osnovnih sredstev (stroški amortizacije);</w:t>
      </w:r>
    </w:p>
    <w:p w14:paraId="5A7DF1BA" w14:textId="77777777" w:rsidR="003949DD" w:rsidRPr="003949DD" w:rsidRDefault="003949DD" w:rsidP="009567C0">
      <w:pPr>
        <w:numPr>
          <w:ilvl w:val="0"/>
          <w:numId w:val="26"/>
        </w:numPr>
        <w:spacing w:before="0" w:after="0"/>
        <w:ind w:left="720"/>
        <w:rPr>
          <w:rFonts w:cs="Arial"/>
        </w:rPr>
      </w:pPr>
      <w:r w:rsidRPr="003949DD">
        <w:rPr>
          <w:rFonts w:cs="Arial"/>
        </w:rPr>
        <w:lastRenderedPageBreak/>
        <w:t>stroške plač in povračil stroškov v zvezi z delom;</w:t>
      </w:r>
    </w:p>
    <w:p w14:paraId="2CAF4716" w14:textId="77777777" w:rsidR="003949DD" w:rsidRPr="003949DD" w:rsidRDefault="003949DD" w:rsidP="009567C0">
      <w:pPr>
        <w:numPr>
          <w:ilvl w:val="0"/>
          <w:numId w:val="26"/>
        </w:numPr>
        <w:spacing w:before="0" w:after="0"/>
        <w:ind w:left="720"/>
        <w:rPr>
          <w:rFonts w:cs="Arial"/>
        </w:rPr>
      </w:pPr>
      <w:r w:rsidRPr="003949DD">
        <w:rPr>
          <w:rFonts w:cs="Arial"/>
        </w:rPr>
        <w:t>posredne stroške;</w:t>
      </w:r>
    </w:p>
    <w:p w14:paraId="5B46DAA7" w14:textId="77777777" w:rsidR="003949DD" w:rsidRPr="003949DD" w:rsidRDefault="003949DD" w:rsidP="009567C0">
      <w:pPr>
        <w:numPr>
          <w:ilvl w:val="0"/>
          <w:numId w:val="26"/>
        </w:numPr>
        <w:spacing w:before="0" w:after="0"/>
        <w:ind w:left="720"/>
        <w:rPr>
          <w:rFonts w:cs="Arial"/>
        </w:rPr>
      </w:pPr>
      <w:r w:rsidRPr="003949DD">
        <w:rPr>
          <w:rFonts w:cs="Arial"/>
        </w:rPr>
        <w:t>stroške informiranja in komuniciranja;</w:t>
      </w:r>
    </w:p>
    <w:p w14:paraId="483F1355" w14:textId="77777777" w:rsidR="003949DD" w:rsidRPr="003949DD" w:rsidRDefault="003949DD" w:rsidP="009567C0">
      <w:pPr>
        <w:numPr>
          <w:ilvl w:val="0"/>
          <w:numId w:val="26"/>
        </w:numPr>
        <w:spacing w:before="0" w:after="0"/>
        <w:ind w:left="720"/>
        <w:rPr>
          <w:rFonts w:cs="Arial"/>
        </w:rPr>
      </w:pPr>
      <w:r w:rsidRPr="003949DD">
        <w:rPr>
          <w:rFonts w:cs="Arial"/>
        </w:rPr>
        <w:t>davek na dodano vrednost (DDV);</w:t>
      </w:r>
    </w:p>
    <w:p w14:paraId="36D5757A" w14:textId="77777777" w:rsidR="003949DD" w:rsidRPr="003949DD" w:rsidRDefault="003949DD" w:rsidP="009567C0">
      <w:pPr>
        <w:numPr>
          <w:ilvl w:val="0"/>
          <w:numId w:val="26"/>
        </w:numPr>
        <w:spacing w:before="0" w:after="0"/>
        <w:ind w:left="720"/>
        <w:rPr>
          <w:rFonts w:cs="Arial"/>
        </w:rPr>
      </w:pPr>
      <w:r w:rsidRPr="003949DD">
        <w:rPr>
          <w:rFonts w:cs="Arial"/>
        </w:rPr>
        <w:t>stroške storitev zunanjih izvajalcev</w:t>
      </w:r>
      <w:r w:rsidR="006A4156">
        <w:rPr>
          <w:rFonts w:cs="Arial"/>
        </w:rPr>
        <w:t>;</w:t>
      </w:r>
    </w:p>
    <w:p w14:paraId="36089BBE" w14:textId="77777777" w:rsidR="00020E88" w:rsidRPr="003949DD" w:rsidRDefault="003949DD" w:rsidP="009567C0">
      <w:pPr>
        <w:numPr>
          <w:ilvl w:val="0"/>
          <w:numId w:val="26"/>
        </w:numPr>
        <w:spacing w:before="0" w:after="0"/>
        <w:ind w:left="720"/>
        <w:rPr>
          <w:rFonts w:cs="Arial"/>
        </w:rPr>
      </w:pPr>
      <w:r w:rsidRPr="003949DD">
        <w:rPr>
          <w:rFonts w:cs="Arial"/>
        </w:rPr>
        <w:t>druge specifične vrste stroškov (npr. šolnine)</w:t>
      </w:r>
      <w:r w:rsidR="006A4156">
        <w:rPr>
          <w:rFonts w:cs="Arial"/>
        </w:rPr>
        <w:t>.</w:t>
      </w:r>
    </w:p>
    <w:p w14:paraId="034B9A60" w14:textId="77777777" w:rsidR="003949DD" w:rsidRPr="003949DD" w:rsidRDefault="003949DD" w:rsidP="009567C0">
      <w:pPr>
        <w:spacing w:before="0" w:after="0"/>
        <w:ind w:left="360"/>
        <w:rPr>
          <w:rFonts w:cs="Arial"/>
        </w:rPr>
      </w:pPr>
    </w:p>
    <w:p w14:paraId="066DF9E5" w14:textId="7FC97D98" w:rsidR="003949DD" w:rsidRPr="003949DD" w:rsidRDefault="003949DD" w:rsidP="009567C0">
      <w:pPr>
        <w:spacing w:before="0" w:after="0"/>
        <w:ind w:left="360"/>
        <w:rPr>
          <w:rFonts w:cs="Arial"/>
        </w:rPr>
      </w:pPr>
      <w:r w:rsidRPr="003949DD">
        <w:rPr>
          <w:rFonts w:cs="Arial"/>
        </w:rPr>
        <w:t xml:space="preserve">Vrste upravičenih stroškov in obvezna dokazila o nastanku in plačilu posameznih vrst upravičenih stroškov, ki jih upravičenci </w:t>
      </w:r>
      <w:r w:rsidR="008D0BF6">
        <w:rPr>
          <w:rFonts w:cs="Arial"/>
        </w:rPr>
        <w:t xml:space="preserve">v skenirani </w:t>
      </w:r>
      <w:r w:rsidR="00735047">
        <w:rPr>
          <w:rFonts w:cs="Arial"/>
        </w:rPr>
        <w:t xml:space="preserve">obliki </w:t>
      </w:r>
      <w:r w:rsidRPr="003949DD">
        <w:rPr>
          <w:rFonts w:cs="Arial"/>
        </w:rPr>
        <w:t>pr</w:t>
      </w:r>
      <w:r w:rsidR="00735047">
        <w:rPr>
          <w:rFonts w:cs="Arial"/>
        </w:rPr>
        <w:t>edložijo ministrstvu</w:t>
      </w:r>
      <w:r w:rsidRPr="003949DD">
        <w:rPr>
          <w:rFonts w:cs="Arial"/>
        </w:rPr>
        <w:t xml:space="preserve">, so navedena v veljavnih navodilih OU o upravičenih stroških, v poglavju 2 Vrste stroškov ter v tč. 3.3 Posebna pravila za posamezne vrste upravičenih stroškov navodil MIZŠ. </w:t>
      </w:r>
    </w:p>
    <w:p w14:paraId="44186F54" w14:textId="77777777" w:rsidR="003949DD" w:rsidRPr="003949DD" w:rsidRDefault="003949DD" w:rsidP="009567C0">
      <w:pPr>
        <w:spacing w:before="0" w:after="0"/>
        <w:ind w:left="360"/>
        <w:rPr>
          <w:rFonts w:cs="Arial"/>
        </w:rPr>
      </w:pPr>
    </w:p>
    <w:p w14:paraId="7873CFA1" w14:textId="6FE41CCA" w:rsidR="003949DD" w:rsidRPr="003949DD" w:rsidRDefault="003949DD" w:rsidP="009567C0">
      <w:pPr>
        <w:spacing w:before="0" w:after="0"/>
        <w:ind w:left="360"/>
        <w:rPr>
          <w:rFonts w:cs="Arial"/>
        </w:rPr>
      </w:pPr>
      <w:r w:rsidRPr="003949DD">
        <w:rPr>
          <w:rFonts w:cs="Arial"/>
        </w:rPr>
        <w:t>Za nekatere vrste stroškov je treb</w:t>
      </w:r>
      <w:r w:rsidR="00AA4A65">
        <w:rPr>
          <w:rFonts w:cs="Arial"/>
        </w:rPr>
        <w:t>a</w:t>
      </w:r>
      <w:r w:rsidRPr="003949DD">
        <w:rPr>
          <w:rFonts w:cs="Arial"/>
        </w:rPr>
        <w:t xml:space="preserve"> pridobiti predhodno potrditev s strani skrbnika pogodbe</w:t>
      </w:r>
      <w:r w:rsidR="00A20B3E">
        <w:rPr>
          <w:rFonts w:cs="Arial"/>
        </w:rPr>
        <w:t xml:space="preserve"> o </w:t>
      </w:r>
      <w:r w:rsidR="00A20B3E" w:rsidRPr="00243E80">
        <w:rPr>
          <w:rFonts w:cs="Arial"/>
        </w:rPr>
        <w:t>sofinanciranju</w:t>
      </w:r>
      <w:r w:rsidRPr="003949DD">
        <w:rPr>
          <w:rFonts w:cs="Arial"/>
        </w:rPr>
        <w:t xml:space="preserve"> </w:t>
      </w:r>
      <w:r w:rsidR="00A20B3E">
        <w:rPr>
          <w:rFonts w:cs="Arial"/>
        </w:rPr>
        <w:t xml:space="preserve">na </w:t>
      </w:r>
      <w:r w:rsidRPr="003949DD">
        <w:rPr>
          <w:rFonts w:cs="Arial"/>
        </w:rPr>
        <w:t>ministrstv</w:t>
      </w:r>
      <w:r w:rsidR="00A20B3E">
        <w:rPr>
          <w:rFonts w:cs="Arial"/>
        </w:rPr>
        <w:t>u</w:t>
      </w:r>
      <w:r w:rsidRPr="003949DD">
        <w:rPr>
          <w:rFonts w:cs="Arial"/>
        </w:rPr>
        <w:t xml:space="preserve"> kot je navedeno v tč. 3.3 Posebna pravila za posamezne vrste upravičenih stroškov navodil MIZŠ. V okviru predhodne potrditve ministrstvo preverja zgolj skladnost načrtovanega stroška s cilji operacije, pri čemer ministrstvo upravičenost posameznega stroška preverja šele pred izplačilom ZzI iz proračuna Republike Slovenije, in lahko strošek v primeru, da ugotovi, da ta ni upravičen, izloči iz ZzI kot neupravičenega</w:t>
      </w:r>
      <w:r w:rsidRPr="003949DD">
        <w:t>.</w:t>
      </w:r>
    </w:p>
    <w:p w14:paraId="0DF15A83" w14:textId="77777777" w:rsidR="003949DD" w:rsidRPr="003949DD" w:rsidRDefault="003949DD" w:rsidP="009567C0">
      <w:pPr>
        <w:spacing w:before="0" w:after="0"/>
        <w:ind w:left="360"/>
        <w:rPr>
          <w:rFonts w:cs="Arial"/>
        </w:rPr>
      </w:pPr>
    </w:p>
    <w:p w14:paraId="7F2A135A" w14:textId="77777777" w:rsidR="003949DD" w:rsidRPr="003949DD" w:rsidRDefault="003949DD" w:rsidP="009567C0">
      <w:pPr>
        <w:spacing w:before="0" w:after="0"/>
        <w:ind w:left="360"/>
        <w:rPr>
          <w:rFonts w:cs="Arial"/>
        </w:rPr>
      </w:pPr>
      <w:r w:rsidRPr="003949DD">
        <w:rPr>
          <w:rFonts w:cs="Arial"/>
        </w:rPr>
        <w:t xml:space="preserve">Vrste upravičenih stroškov v okviru posamezne operacije so opredeljene na ravni načina izbora operacij (javni razpis, javni poziv ali odločitev OU o podpori v primeru neposredne potrditve operacije) in v pogodbi o sofinanciranju. </w:t>
      </w:r>
    </w:p>
    <w:p w14:paraId="0C3553A4" w14:textId="77777777" w:rsidR="003949DD" w:rsidRPr="003949DD" w:rsidRDefault="003949DD" w:rsidP="009567C0">
      <w:pPr>
        <w:spacing w:before="0" w:after="0"/>
        <w:ind w:left="360"/>
        <w:rPr>
          <w:rFonts w:cs="Arial"/>
        </w:rPr>
      </w:pPr>
    </w:p>
    <w:p w14:paraId="74D67C70" w14:textId="77777777" w:rsidR="003949DD" w:rsidRPr="003949DD" w:rsidRDefault="003949DD" w:rsidP="009567C0">
      <w:pPr>
        <w:spacing w:before="0" w:after="0"/>
        <w:ind w:left="360"/>
      </w:pPr>
      <w:r w:rsidRPr="003949DD">
        <w:rPr>
          <w:rFonts w:cs="Arial"/>
        </w:rPr>
        <w:t>Pri posamezni operaciji so lahko upravičeni stroški dodatno omejeni ali pa so predvidena dodatna dokazila.</w:t>
      </w:r>
      <w:r w:rsidRPr="003949DD">
        <w:t xml:space="preserve"> Kot dodatno dokazilo je na primer lahko določena odobritev stroška s strani ministrstva. Predhodna odobritev stroška s strani ministrstva ne pomeni, da bo strošek tudi dejansko upravičen oziroma je lahko ob kateremkoli nadzoru ugotovljeno, da je neupravičen.</w:t>
      </w:r>
      <w:r w:rsidRPr="003949DD">
        <w:rPr>
          <w:rFonts w:cs="Arial"/>
        </w:rPr>
        <w:t xml:space="preserve"> </w:t>
      </w:r>
    </w:p>
    <w:p w14:paraId="6370C7ED" w14:textId="77777777" w:rsidR="003949DD" w:rsidRPr="003949DD" w:rsidRDefault="003949DD" w:rsidP="009567C0">
      <w:pPr>
        <w:spacing w:before="0" w:after="0"/>
        <w:ind w:left="360"/>
        <w:rPr>
          <w:rFonts w:cs="Arial"/>
        </w:rPr>
      </w:pPr>
    </w:p>
    <w:p w14:paraId="78B2B705" w14:textId="086BD2D9" w:rsidR="003949DD" w:rsidRPr="003949DD" w:rsidRDefault="003949DD" w:rsidP="009567C0">
      <w:pPr>
        <w:spacing w:before="0" w:after="0"/>
        <w:ind w:left="360"/>
        <w:rPr>
          <w:rFonts w:cs="Arial"/>
        </w:rPr>
      </w:pPr>
      <w:r w:rsidRPr="003949DD">
        <w:rPr>
          <w:rFonts w:cs="Arial"/>
        </w:rPr>
        <w:t>Dokaz, da je strošek oziroma izdatek nastal, sta račun ali e</w:t>
      </w:r>
      <w:r w:rsidR="00D943D8">
        <w:rPr>
          <w:rFonts w:cs="Arial"/>
        </w:rPr>
        <w:t>-r</w:t>
      </w:r>
      <w:r w:rsidRPr="003949DD">
        <w:rPr>
          <w:rFonts w:cs="Arial"/>
        </w:rPr>
        <w:t>ačun in dokazilo o plačilu upravičenca, ki dokazuje, da je bil račun dejansko plačan (kopija transakcijskega računa upravičenca, potrdilo o bremenitvi računa ali druga knjigovodska listina enakovredne narave).</w:t>
      </w:r>
      <w:bookmarkStart w:id="129" w:name="_Toc424811951"/>
      <w:bookmarkStart w:id="130" w:name="_Toc424811952"/>
      <w:bookmarkStart w:id="131" w:name="_Toc424811953"/>
      <w:bookmarkStart w:id="132" w:name="_Toc424811954"/>
      <w:bookmarkStart w:id="133" w:name="_Toc424811955"/>
      <w:bookmarkStart w:id="134" w:name="_Toc424811956"/>
      <w:bookmarkStart w:id="135" w:name="_Toc424811957"/>
      <w:bookmarkStart w:id="136" w:name="_Toc424811958"/>
      <w:bookmarkEnd w:id="129"/>
      <w:bookmarkEnd w:id="130"/>
      <w:bookmarkEnd w:id="131"/>
      <w:bookmarkEnd w:id="132"/>
      <w:bookmarkEnd w:id="133"/>
      <w:bookmarkEnd w:id="134"/>
      <w:bookmarkEnd w:id="135"/>
      <w:bookmarkEnd w:id="136"/>
    </w:p>
    <w:p w14:paraId="7B24388B" w14:textId="6F7F41C8" w:rsidR="003949DD" w:rsidRDefault="003949DD" w:rsidP="009567C0">
      <w:pPr>
        <w:spacing w:before="0" w:after="0"/>
        <w:ind w:left="360"/>
        <w:rPr>
          <w:rFonts w:cs="Arial"/>
        </w:rPr>
      </w:pPr>
    </w:p>
    <w:p w14:paraId="000B89F3" w14:textId="607754A5" w:rsidR="00EC15BF" w:rsidRDefault="005221F2" w:rsidP="009567C0">
      <w:pPr>
        <w:spacing w:before="0" w:after="0"/>
        <w:ind w:left="360"/>
        <w:rPr>
          <w:rFonts w:cs="Arial"/>
        </w:rPr>
      </w:pPr>
      <w:r>
        <w:rPr>
          <w:rFonts w:cs="Arial"/>
        </w:rPr>
        <w:t>Č</w:t>
      </w:r>
      <w:r w:rsidRPr="00EC15BF">
        <w:rPr>
          <w:rFonts w:cs="Arial"/>
        </w:rPr>
        <w:t xml:space="preserve">e </w:t>
      </w:r>
      <w:r>
        <w:rPr>
          <w:rFonts w:cs="Arial"/>
        </w:rPr>
        <w:t>dokument</w:t>
      </w:r>
      <w:r w:rsidR="00707E00">
        <w:rPr>
          <w:rFonts w:cs="Arial"/>
        </w:rPr>
        <w:t xml:space="preserve"> nastane</w:t>
      </w:r>
      <w:r>
        <w:rPr>
          <w:rFonts w:cs="Arial"/>
        </w:rPr>
        <w:t xml:space="preserve"> izključno </w:t>
      </w:r>
      <w:r w:rsidR="00707E00">
        <w:rPr>
          <w:rFonts w:cs="Arial"/>
        </w:rPr>
        <w:t>v elektronski</w:t>
      </w:r>
      <w:r w:rsidRPr="00EC15BF">
        <w:rPr>
          <w:rFonts w:cs="Arial"/>
        </w:rPr>
        <w:t xml:space="preserve"> </w:t>
      </w:r>
      <w:r>
        <w:rPr>
          <w:rFonts w:cs="Arial"/>
        </w:rPr>
        <w:t>oblik</w:t>
      </w:r>
      <w:r w:rsidR="00707E00">
        <w:rPr>
          <w:rFonts w:cs="Arial"/>
        </w:rPr>
        <w:t>i</w:t>
      </w:r>
      <w:r>
        <w:rPr>
          <w:rFonts w:cs="Arial"/>
        </w:rPr>
        <w:t xml:space="preserve"> (</w:t>
      </w:r>
      <w:r w:rsidR="00707E00">
        <w:rPr>
          <w:rFonts w:cs="Arial"/>
        </w:rPr>
        <w:t xml:space="preserve">poleg e-računa </w:t>
      </w:r>
      <w:r>
        <w:rPr>
          <w:rFonts w:cs="Arial"/>
        </w:rPr>
        <w:t xml:space="preserve">npr. e-dobavnica z elektronskim podpisom, elektronsko podpisan obračun standardnega stroška na enoto), se </w:t>
      </w:r>
      <w:r w:rsidR="00F3770A">
        <w:rPr>
          <w:rFonts w:cs="Arial"/>
        </w:rPr>
        <w:t xml:space="preserve">v </w:t>
      </w:r>
      <w:r w:rsidR="00031B62">
        <w:rPr>
          <w:rFonts w:cs="Arial"/>
        </w:rPr>
        <w:t xml:space="preserve">ZzI </w:t>
      </w:r>
      <w:r w:rsidR="00707E00">
        <w:rPr>
          <w:rFonts w:cs="Arial"/>
        </w:rPr>
        <w:t xml:space="preserve">priloži dokument </w:t>
      </w:r>
      <w:r w:rsidR="00EC15BF" w:rsidRPr="00EC15BF">
        <w:rPr>
          <w:rFonts w:cs="Arial"/>
        </w:rPr>
        <w:t xml:space="preserve">v </w:t>
      </w:r>
      <w:r w:rsidR="00EB2635">
        <w:rPr>
          <w:rFonts w:cs="Arial"/>
        </w:rPr>
        <w:t xml:space="preserve">izvorni </w:t>
      </w:r>
      <w:r>
        <w:rPr>
          <w:rFonts w:cs="Arial"/>
        </w:rPr>
        <w:t>elektronski obliki</w:t>
      </w:r>
      <w:r w:rsidR="00EC15BF" w:rsidRPr="00EC15BF">
        <w:rPr>
          <w:rFonts w:cs="Arial"/>
        </w:rPr>
        <w:t>.</w:t>
      </w:r>
    </w:p>
    <w:p w14:paraId="3B0891D3" w14:textId="77777777" w:rsidR="00EC15BF" w:rsidRPr="003949DD" w:rsidRDefault="00EC15BF" w:rsidP="009567C0">
      <w:pPr>
        <w:spacing w:before="0" w:after="0"/>
        <w:ind w:left="360"/>
        <w:rPr>
          <w:rFonts w:cs="Arial"/>
        </w:rPr>
      </w:pPr>
    </w:p>
    <w:p w14:paraId="379A24E8" w14:textId="1D3152DE" w:rsidR="003949DD" w:rsidRPr="00AE588D" w:rsidRDefault="003949DD" w:rsidP="009567C0">
      <w:pPr>
        <w:spacing w:before="0" w:after="0"/>
        <w:ind w:left="360"/>
        <w:rPr>
          <w:rFonts w:cs="Arial"/>
          <w:u w:val="single"/>
        </w:rPr>
      </w:pPr>
      <w:bookmarkStart w:id="137" w:name="_Toc424566379"/>
      <w:r w:rsidRPr="00AE588D">
        <w:rPr>
          <w:rFonts w:cs="Arial"/>
          <w:u w:val="single"/>
        </w:rPr>
        <w:t xml:space="preserve">Za namene preverjanj upravljanja v skladu s 125. členom </w:t>
      </w:r>
      <w:r w:rsidRPr="00D411B4">
        <w:rPr>
          <w:rFonts w:cs="Arial"/>
          <w:u w:val="single"/>
        </w:rPr>
        <w:t xml:space="preserve">Uredbe </w:t>
      </w:r>
      <w:r w:rsidR="004D1B00" w:rsidRPr="00D411B4">
        <w:rPr>
          <w:rFonts w:cs="Arial"/>
          <w:u w:val="single"/>
        </w:rPr>
        <w:t xml:space="preserve">(EU) št. </w:t>
      </w:r>
      <w:r w:rsidRPr="00D411B4">
        <w:rPr>
          <w:rFonts w:cs="Arial"/>
          <w:u w:val="single"/>
        </w:rPr>
        <w:t>1303</w:t>
      </w:r>
      <w:r w:rsidRPr="00AE588D">
        <w:rPr>
          <w:rFonts w:cs="Arial"/>
          <w:u w:val="single"/>
        </w:rPr>
        <w:t>/2013 se lahko zahtevajo dodatna dokazila o upravičenosti stroškov in izdatkov, ki niso navedena v veljavnih navodilih OU o upravičenih stroških, v poglavju 2 Vrste stroškov ter v tč. 3.3 Posebna pravila za posamezne vrste upravičenih stroškov navodil MIZŠ</w:t>
      </w:r>
      <w:r w:rsidR="00F85832">
        <w:rPr>
          <w:rFonts w:cs="Arial"/>
          <w:u w:val="single"/>
        </w:rPr>
        <w:t>, ne glede na vrsto in obliko stroškov (dejanski stroški ali poenostavljene oblike)</w:t>
      </w:r>
      <w:r w:rsidRPr="00AE588D">
        <w:rPr>
          <w:rFonts w:cs="Arial"/>
          <w:u w:val="single"/>
        </w:rPr>
        <w:t xml:space="preserve">. </w:t>
      </w:r>
    </w:p>
    <w:p w14:paraId="2F86AE3A" w14:textId="77777777" w:rsidR="003949DD" w:rsidRPr="003949DD" w:rsidRDefault="003949DD" w:rsidP="009567C0">
      <w:pPr>
        <w:spacing w:before="0" w:after="0"/>
        <w:ind w:left="360"/>
        <w:rPr>
          <w:rFonts w:cs="Arial"/>
        </w:rPr>
      </w:pPr>
    </w:p>
    <w:p w14:paraId="5CD6A7A8" w14:textId="77777777" w:rsidR="003949DD" w:rsidRPr="003949DD" w:rsidRDefault="003949DD" w:rsidP="009567C0">
      <w:pPr>
        <w:pStyle w:val="Naslov2"/>
        <w:spacing w:before="0" w:after="0"/>
        <w:ind w:left="1645"/>
      </w:pPr>
      <w:bookmarkStart w:id="138" w:name="_Toc425833551"/>
      <w:bookmarkStart w:id="139" w:name="_Toc427301603"/>
      <w:bookmarkStart w:id="140" w:name="_Toc427318038"/>
      <w:bookmarkStart w:id="141" w:name="_Toc518047946"/>
      <w:bookmarkStart w:id="142" w:name="_Toc89867418"/>
      <w:r w:rsidRPr="003949DD">
        <w:t xml:space="preserve">Posebna pravila za posamezne vrste upravičenih </w:t>
      </w:r>
      <w:bookmarkEnd w:id="137"/>
      <w:r w:rsidRPr="003949DD">
        <w:t>stroškov</w:t>
      </w:r>
      <w:bookmarkEnd w:id="138"/>
      <w:bookmarkEnd w:id="139"/>
      <w:bookmarkEnd w:id="140"/>
      <w:bookmarkEnd w:id="141"/>
      <w:bookmarkEnd w:id="142"/>
    </w:p>
    <w:p w14:paraId="31EAC7E6" w14:textId="77777777" w:rsidR="003949DD" w:rsidRPr="003949DD" w:rsidRDefault="003949DD" w:rsidP="009567C0">
      <w:pPr>
        <w:ind w:left="360"/>
      </w:pPr>
    </w:p>
    <w:p w14:paraId="1703A3AA" w14:textId="77777777" w:rsidR="003949DD" w:rsidRPr="003949DD" w:rsidRDefault="003949DD" w:rsidP="009567C0">
      <w:pPr>
        <w:ind w:left="360"/>
      </w:pPr>
      <w:r w:rsidRPr="003949DD">
        <w:t xml:space="preserve">V tem poglavju so opredeljene posebne zahteve ministrstva, ki jih je upravičenec dolžan dodatno upoštevati pri posamezni vrsti upravičenih stroškov ob upoštevanju osnovnih pravil, določenih v veljavnih navodilih OU o upravičenih stroških, v poglavju 2 Vrste stroškov in poglavju </w:t>
      </w:r>
      <w:r w:rsidR="00E608D3">
        <w:t>4</w:t>
      </w:r>
      <w:r w:rsidRPr="003949DD">
        <w:t xml:space="preserve"> Posebnosti posameznih skladov.</w:t>
      </w:r>
    </w:p>
    <w:p w14:paraId="01AA73D3" w14:textId="77777777" w:rsidR="00110DCB" w:rsidRPr="003949DD" w:rsidRDefault="00110DCB" w:rsidP="009567C0">
      <w:pPr>
        <w:spacing w:before="0" w:after="0"/>
        <w:ind w:left="360"/>
      </w:pPr>
    </w:p>
    <w:p w14:paraId="032A0893" w14:textId="77777777" w:rsidR="003949DD" w:rsidRPr="003949DD" w:rsidRDefault="003949DD" w:rsidP="009567C0">
      <w:pPr>
        <w:pStyle w:val="Naslov3"/>
        <w:spacing w:before="0" w:after="0"/>
        <w:ind w:left="1080"/>
      </w:pPr>
      <w:bookmarkStart w:id="143" w:name="_Toc425833552"/>
      <w:bookmarkStart w:id="144" w:name="_Toc427301604"/>
      <w:bookmarkStart w:id="145" w:name="_Toc427318039"/>
      <w:bookmarkStart w:id="146" w:name="_Toc518047947"/>
      <w:bookmarkStart w:id="147" w:name="_Toc89867419"/>
      <w:bookmarkStart w:id="148" w:name="_Toc424566380"/>
      <w:r w:rsidRPr="003949DD">
        <w:t>Investicije</w:t>
      </w:r>
      <w:bookmarkEnd w:id="143"/>
      <w:bookmarkEnd w:id="144"/>
      <w:bookmarkEnd w:id="145"/>
      <w:bookmarkEnd w:id="146"/>
      <w:bookmarkEnd w:id="147"/>
    </w:p>
    <w:p w14:paraId="7E97953D" w14:textId="77777777" w:rsidR="003949DD" w:rsidRPr="003949DD" w:rsidRDefault="003949DD" w:rsidP="009567C0">
      <w:pPr>
        <w:spacing w:before="0" w:after="0"/>
        <w:ind w:left="1080"/>
      </w:pPr>
    </w:p>
    <w:p w14:paraId="184551F3" w14:textId="77777777" w:rsidR="003949DD" w:rsidRPr="003949DD" w:rsidRDefault="003949DD" w:rsidP="009567C0">
      <w:pPr>
        <w:spacing w:before="0" w:after="0"/>
        <w:ind w:left="360"/>
        <w:rPr>
          <w:rFonts w:cs="Arial"/>
        </w:rPr>
      </w:pPr>
      <w:r w:rsidRPr="003949DD">
        <w:rPr>
          <w:rFonts w:cs="Arial"/>
        </w:rPr>
        <w:t xml:space="preserve">Dokazila o realizaciji gradbenih, obrtniških in inštalacijskih del (računi ali obračunske situacije) morajo biti potrjena (podpis, datum, žig, </w:t>
      </w:r>
      <w:r w:rsidR="007116F6">
        <w:rPr>
          <w:rFonts w:cs="Arial"/>
        </w:rPr>
        <w:t>če</w:t>
      </w:r>
      <w:r w:rsidRPr="003949DD">
        <w:rPr>
          <w:rFonts w:cs="Arial"/>
        </w:rPr>
        <w:t xml:space="preserve"> se slednji uporablja) s strani upravičenca in izvajalca del. </w:t>
      </w:r>
    </w:p>
    <w:p w14:paraId="36658ECD" w14:textId="77777777" w:rsidR="003949DD" w:rsidRDefault="003949DD" w:rsidP="009567C0">
      <w:pPr>
        <w:spacing w:before="0" w:after="0"/>
        <w:ind w:left="360"/>
        <w:rPr>
          <w:rFonts w:cs="Arial"/>
        </w:rPr>
      </w:pPr>
    </w:p>
    <w:p w14:paraId="712418CD" w14:textId="77777777" w:rsidR="00C9120C" w:rsidRDefault="00C9120C" w:rsidP="009567C0">
      <w:pPr>
        <w:pStyle w:val="Telobesedila"/>
        <w:spacing w:before="0" w:after="0"/>
        <w:ind w:left="360"/>
        <w:rPr>
          <w:rFonts w:cs="Arial"/>
          <w:szCs w:val="20"/>
        </w:rPr>
      </w:pPr>
      <w:r>
        <w:rPr>
          <w:rFonts w:cs="Arial"/>
          <w:szCs w:val="20"/>
        </w:rPr>
        <w:t xml:space="preserve">Skladno z navodili OU nakup nepremičnin ni upravičen strošek iz sredstev ESS, enako velja za gradnjo nepremičnin, ki prav tako ni upravičen strošek iz sredstev ESS. </w:t>
      </w:r>
    </w:p>
    <w:p w14:paraId="10D85182" w14:textId="77777777" w:rsidR="00C9120C" w:rsidRDefault="00C9120C" w:rsidP="009567C0">
      <w:pPr>
        <w:pStyle w:val="Telobesedila"/>
        <w:spacing w:before="0" w:after="0"/>
        <w:ind w:left="360"/>
        <w:rPr>
          <w:rFonts w:cs="Arial"/>
          <w:szCs w:val="20"/>
        </w:rPr>
      </w:pPr>
    </w:p>
    <w:p w14:paraId="55BBA465" w14:textId="77777777" w:rsidR="00C9120C" w:rsidRPr="00C9120C" w:rsidRDefault="00C9120C" w:rsidP="009567C0">
      <w:pPr>
        <w:pStyle w:val="Telobesedila"/>
        <w:spacing w:before="0" w:after="0"/>
        <w:ind w:left="360"/>
        <w:rPr>
          <w:rFonts w:cs="Arial"/>
          <w:szCs w:val="20"/>
        </w:rPr>
      </w:pPr>
      <w:r>
        <w:rPr>
          <w:rFonts w:cs="Arial"/>
          <w:szCs w:val="20"/>
        </w:rPr>
        <w:t xml:space="preserve">Za presojanje razmejitve med stroškom gradnje in opreme, pri čemer slednja predstavlja upravičen strošek iz sredstev ESS, se smiselno uporabi točka 2a) prvega odstavka 2. člena Zakona o javnem naročanju </w:t>
      </w:r>
      <w:r w:rsidRPr="007C0A41">
        <w:rPr>
          <w:rFonts w:cs="Arial"/>
          <w:szCs w:val="20"/>
        </w:rPr>
        <w:t>(Uradni list RS, št. 91/15</w:t>
      </w:r>
      <w:r w:rsidR="001A2B29">
        <w:rPr>
          <w:rFonts w:cs="Arial"/>
          <w:szCs w:val="20"/>
        </w:rPr>
        <w:t>, s spremembami</w:t>
      </w:r>
      <w:r w:rsidRPr="007C0A41">
        <w:rPr>
          <w:rFonts w:cs="Arial"/>
          <w:szCs w:val="20"/>
        </w:rPr>
        <w:t>)</w:t>
      </w:r>
      <w:r>
        <w:rPr>
          <w:rFonts w:cs="Arial"/>
          <w:szCs w:val="20"/>
        </w:rPr>
        <w:t xml:space="preserve">, ki kot javno naročilo gradenj določa tudi izvedbo gradenj, povezanih z eno od dejavnosti s Seznama dejavnosti na področju gradenj, ki je Priloga II Direktive 2014/24/EU. Vse navedene dejavnosti po enotnem besednjaku javnih naročil (nomenklaturi CPV) iz Priloge II Direktive 2014/24/EU sodijo v področje gradbeništva in so neupravičene do sofinanciranja iz stroška opreme in posledično iz sredstev ESS.                                      </w:t>
      </w:r>
    </w:p>
    <w:p w14:paraId="1A9E8B10" w14:textId="77777777" w:rsidR="00C9120C" w:rsidRPr="003949DD" w:rsidRDefault="00C9120C" w:rsidP="009567C0">
      <w:pPr>
        <w:spacing w:before="0" w:after="0"/>
        <w:ind w:left="360"/>
        <w:rPr>
          <w:rFonts w:cs="Arial"/>
        </w:rPr>
      </w:pPr>
    </w:p>
    <w:p w14:paraId="4F49AC85" w14:textId="77777777" w:rsidR="003949DD" w:rsidRPr="003949DD" w:rsidRDefault="003949DD" w:rsidP="009567C0">
      <w:pPr>
        <w:pStyle w:val="Naslov4"/>
        <w:ind w:left="360"/>
      </w:pPr>
      <w:r w:rsidRPr="003949DD">
        <w:t>3.3.1.1 Oprema in druga opredmetena osnovna sredstva, investicije v neopredmetena sredstva</w:t>
      </w:r>
    </w:p>
    <w:p w14:paraId="586C3DA3" w14:textId="77777777" w:rsidR="003A7437" w:rsidRDefault="003A7437" w:rsidP="009567C0">
      <w:pPr>
        <w:spacing w:before="0" w:after="0"/>
        <w:ind w:left="360"/>
      </w:pPr>
    </w:p>
    <w:p w14:paraId="4B856F74" w14:textId="77777777" w:rsidR="003A7437" w:rsidRDefault="00D47A62" w:rsidP="009567C0">
      <w:pPr>
        <w:spacing w:before="0" w:after="0"/>
        <w:ind w:left="360"/>
      </w:pPr>
      <w:r>
        <w:t xml:space="preserve">Stroški strokovnih </w:t>
      </w:r>
      <w:r w:rsidRPr="003949DD">
        <w:t>gradiv, didaktični</w:t>
      </w:r>
      <w:r>
        <w:t>h</w:t>
      </w:r>
      <w:r w:rsidRPr="003949DD">
        <w:t xml:space="preserve"> pripomočk</w:t>
      </w:r>
      <w:r>
        <w:t>ov</w:t>
      </w:r>
      <w:r w:rsidRPr="003949DD">
        <w:t>, licenc</w:t>
      </w:r>
      <w:r>
        <w:t xml:space="preserve"> ipd. sodijo v okvir vrste stroška </w:t>
      </w:r>
      <w:r w:rsidRPr="003A7437">
        <w:t>Oprema in druga opredmetena osnovna sredstva, investicije v neopredmetena sredstva</w:t>
      </w:r>
      <w:r>
        <w:t>.</w:t>
      </w:r>
    </w:p>
    <w:p w14:paraId="59119BCB" w14:textId="77777777" w:rsidR="00D47A62" w:rsidRDefault="00D47A62" w:rsidP="009567C0">
      <w:pPr>
        <w:spacing w:before="0" w:after="0"/>
        <w:ind w:left="360"/>
      </w:pPr>
    </w:p>
    <w:p w14:paraId="13928EBE" w14:textId="77777777" w:rsidR="003949DD" w:rsidRPr="003949DD" w:rsidRDefault="003A7437" w:rsidP="009567C0">
      <w:pPr>
        <w:spacing w:before="0" w:after="0"/>
        <w:ind w:left="360"/>
      </w:pPr>
      <w:r>
        <w:t xml:space="preserve">V primeru predaje tretjim osebam </w:t>
      </w:r>
      <w:r w:rsidR="00D47A62">
        <w:t xml:space="preserve">so </w:t>
      </w:r>
      <w:r>
        <w:t xml:space="preserve">upravičeni </w:t>
      </w:r>
      <w:r w:rsidR="00D47A62">
        <w:t xml:space="preserve">izključno </w:t>
      </w:r>
      <w:r>
        <w:t xml:space="preserve">stroški </w:t>
      </w:r>
      <w:r w:rsidR="00D47A62">
        <w:t>strokovnih</w:t>
      </w:r>
      <w:r>
        <w:t xml:space="preserve"> </w:t>
      </w:r>
      <w:r w:rsidRPr="003949DD">
        <w:t>gradiv, didaktični</w:t>
      </w:r>
      <w:r w:rsidR="00D47A62">
        <w:t>h</w:t>
      </w:r>
      <w:r w:rsidRPr="003949DD">
        <w:t xml:space="preserve"> pripomočk</w:t>
      </w:r>
      <w:r w:rsidR="00D47A62">
        <w:t>ov</w:t>
      </w:r>
      <w:r w:rsidRPr="003949DD">
        <w:t>, licenc</w:t>
      </w:r>
      <w:r>
        <w:t xml:space="preserve"> ipd. </w:t>
      </w:r>
      <w:r w:rsidR="003949DD" w:rsidRPr="003949DD">
        <w:t xml:space="preserve">Poleg dokazil, navedenih v veljavnih navodilih OU o upravičenih stroških, v poglavju 2 Vrste stroškov, je v </w:t>
      </w:r>
      <w:r>
        <w:t xml:space="preserve">tem </w:t>
      </w:r>
      <w:r w:rsidR="003949DD" w:rsidRPr="003949DD">
        <w:t>primer</w:t>
      </w:r>
      <w:r>
        <w:t xml:space="preserve">u </w:t>
      </w:r>
      <w:r w:rsidR="003949DD" w:rsidRPr="003949DD">
        <w:t>treb</w:t>
      </w:r>
      <w:r>
        <w:t>a</w:t>
      </w:r>
      <w:r w:rsidR="003949DD" w:rsidRPr="003949DD">
        <w:t xml:space="preserve"> pr</w:t>
      </w:r>
      <w:r w:rsidR="00735047">
        <w:t>edložiti</w:t>
      </w:r>
      <w:r w:rsidR="003949DD" w:rsidRPr="003949DD">
        <w:t xml:space="preserve"> tudi:</w:t>
      </w:r>
    </w:p>
    <w:p w14:paraId="787ADA40" w14:textId="77777777" w:rsidR="003949DD" w:rsidRPr="009F20E4"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F20E4">
        <w:rPr>
          <w:rFonts w:cs="Arial"/>
          <w:bCs/>
          <w:color w:val="000000"/>
          <w:szCs w:val="20"/>
        </w:rPr>
        <w:t>seznam oseb oz</w:t>
      </w:r>
      <w:r w:rsidR="00303616">
        <w:rPr>
          <w:rFonts w:cs="Arial"/>
          <w:bCs/>
          <w:color w:val="000000"/>
          <w:szCs w:val="20"/>
        </w:rPr>
        <w:t>iroma</w:t>
      </w:r>
      <w:r w:rsidRPr="009F20E4">
        <w:rPr>
          <w:rFonts w:cs="Arial"/>
          <w:bCs/>
          <w:color w:val="000000"/>
          <w:szCs w:val="20"/>
        </w:rPr>
        <w:t xml:space="preserve"> institucij, ki so jim bila </w:t>
      </w:r>
      <w:r w:rsidR="0006434B" w:rsidRPr="003949DD">
        <w:t>strokovna gradiva, didaktični pripomočki, licence</w:t>
      </w:r>
      <w:r w:rsidR="003A7437">
        <w:t xml:space="preserve"> ipd. </w:t>
      </w:r>
      <w:r w:rsidRPr="009F20E4">
        <w:rPr>
          <w:rFonts w:cs="Arial"/>
          <w:bCs/>
          <w:color w:val="000000"/>
          <w:szCs w:val="20"/>
        </w:rPr>
        <w:t xml:space="preserve"> poslana/predana, s podpisi prejemnikov oz</w:t>
      </w:r>
      <w:r w:rsidR="00303616">
        <w:rPr>
          <w:rFonts w:cs="Arial"/>
          <w:bCs/>
          <w:color w:val="000000"/>
          <w:szCs w:val="20"/>
        </w:rPr>
        <w:t>iroma</w:t>
      </w:r>
      <w:r w:rsidRPr="009F20E4">
        <w:rPr>
          <w:rFonts w:cs="Arial"/>
          <w:bCs/>
          <w:color w:val="000000"/>
          <w:szCs w:val="20"/>
        </w:rPr>
        <w:t xml:space="preserve"> drugo dokazilo o prejemu.</w:t>
      </w:r>
    </w:p>
    <w:p w14:paraId="1C13B12E" w14:textId="77777777" w:rsidR="003949DD" w:rsidRPr="003949DD" w:rsidRDefault="003949DD" w:rsidP="009567C0">
      <w:pPr>
        <w:spacing w:before="0" w:after="0"/>
        <w:ind w:left="360"/>
        <w:rPr>
          <w:rFonts w:cs="Arial"/>
        </w:rPr>
      </w:pPr>
    </w:p>
    <w:p w14:paraId="3A80E2CA" w14:textId="77777777" w:rsidR="003949DD" w:rsidRPr="003949DD" w:rsidRDefault="003949DD" w:rsidP="009567C0">
      <w:pPr>
        <w:pStyle w:val="Naslov4"/>
        <w:ind w:left="360"/>
      </w:pPr>
      <w:r w:rsidRPr="003949DD">
        <w:t>3.3.1.2 Gradnja nepremičnin</w:t>
      </w:r>
    </w:p>
    <w:p w14:paraId="7D89383F" w14:textId="77777777" w:rsidR="00C0126A" w:rsidRPr="003949DD" w:rsidRDefault="00C0126A" w:rsidP="009567C0">
      <w:pPr>
        <w:pStyle w:val="Telobesedila"/>
        <w:spacing w:before="0" w:after="0"/>
        <w:ind w:left="360"/>
        <w:rPr>
          <w:rFonts w:cs="Arial"/>
          <w:szCs w:val="20"/>
        </w:rPr>
      </w:pPr>
    </w:p>
    <w:p w14:paraId="143FB310" w14:textId="77777777" w:rsidR="003949DD" w:rsidRPr="00191129" w:rsidRDefault="003949DD" w:rsidP="009567C0">
      <w:pPr>
        <w:ind w:left="360"/>
      </w:pPr>
      <w:r w:rsidRPr="003949DD">
        <w:rPr>
          <w:rFonts w:cs="Arial"/>
          <w:szCs w:val="20"/>
        </w:rPr>
        <w:t xml:space="preserve">Poleg dokazil, navedenih v </w:t>
      </w:r>
      <w:r w:rsidRPr="003949DD">
        <w:t>veljavnih navodilih OU o upravičenih stroških</w:t>
      </w:r>
      <w:r w:rsidRPr="003949DD">
        <w:rPr>
          <w:rFonts w:cs="Arial"/>
          <w:szCs w:val="20"/>
        </w:rPr>
        <w:t xml:space="preserve">, </w:t>
      </w:r>
      <w:r w:rsidRPr="003949DD">
        <w:t xml:space="preserve">v poglavju 2 Vrste stroškov, </w:t>
      </w:r>
      <w:r w:rsidRPr="00191129">
        <w:t>je za to vrsto stroška treb</w:t>
      </w:r>
      <w:r w:rsidR="00570C92">
        <w:t>a</w:t>
      </w:r>
      <w:r w:rsidRPr="00191129">
        <w:t xml:space="preserve"> pr</w:t>
      </w:r>
      <w:r w:rsidR="00735047">
        <w:t>edložiti</w:t>
      </w:r>
      <w:r w:rsidRPr="00191129">
        <w:t xml:space="preserve"> tudi:</w:t>
      </w:r>
    </w:p>
    <w:p w14:paraId="6AC52F1F" w14:textId="6BF523A7" w:rsidR="003949DD" w:rsidRPr="00970143"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70143">
        <w:rPr>
          <w:rFonts w:cs="Arial"/>
          <w:bCs/>
          <w:color w:val="000000"/>
          <w:szCs w:val="20"/>
        </w:rPr>
        <w:t>gradbeno dovoljenje, ki je pravnomočno, in vse morebitne njegove spremembe.</w:t>
      </w:r>
    </w:p>
    <w:p w14:paraId="29ADAEF3" w14:textId="77777777" w:rsidR="003949DD" w:rsidRPr="003949DD" w:rsidRDefault="003949DD" w:rsidP="009567C0">
      <w:pPr>
        <w:pStyle w:val="Telobesedila"/>
        <w:spacing w:before="0" w:after="0"/>
        <w:ind w:left="360"/>
        <w:rPr>
          <w:rFonts w:cs="Arial"/>
          <w:szCs w:val="20"/>
        </w:rPr>
      </w:pPr>
    </w:p>
    <w:p w14:paraId="6ED63EEE" w14:textId="77777777" w:rsidR="003949DD" w:rsidRPr="003949DD" w:rsidRDefault="003949DD" w:rsidP="009567C0">
      <w:pPr>
        <w:spacing w:before="0" w:after="0"/>
        <w:ind w:left="360"/>
      </w:pPr>
    </w:p>
    <w:p w14:paraId="2C392F04" w14:textId="77777777" w:rsidR="003949DD" w:rsidRDefault="003949DD" w:rsidP="009567C0">
      <w:pPr>
        <w:pStyle w:val="Naslov3"/>
        <w:spacing w:before="0" w:after="0"/>
        <w:ind w:left="1080"/>
      </w:pPr>
      <w:bookmarkStart w:id="149" w:name="_Toc427301606"/>
      <w:bookmarkStart w:id="150" w:name="_Toc427318041"/>
      <w:bookmarkStart w:id="151" w:name="_Toc518047949"/>
      <w:bookmarkStart w:id="152" w:name="_Toc89867421"/>
      <w:bookmarkStart w:id="153" w:name="_Toc425833554"/>
      <w:r w:rsidRPr="003949DD">
        <w:t>Stroški plač in povračil stroškov v zvezi z delom</w:t>
      </w:r>
      <w:bookmarkEnd w:id="149"/>
      <w:bookmarkEnd w:id="150"/>
      <w:bookmarkEnd w:id="151"/>
      <w:bookmarkEnd w:id="152"/>
      <w:r w:rsidRPr="003949DD">
        <w:t xml:space="preserve"> </w:t>
      </w:r>
      <w:bookmarkEnd w:id="153"/>
    </w:p>
    <w:p w14:paraId="28CD7E5A" w14:textId="77777777" w:rsidR="00AB74D7" w:rsidRPr="00AB74D7" w:rsidRDefault="00AB74D7" w:rsidP="009567C0">
      <w:pPr>
        <w:spacing w:before="0" w:after="0"/>
        <w:ind w:left="360"/>
      </w:pPr>
    </w:p>
    <w:p w14:paraId="6E750AA0" w14:textId="4FE851A3" w:rsidR="003949DD" w:rsidRPr="003949DD" w:rsidRDefault="003949DD" w:rsidP="009567C0">
      <w:pPr>
        <w:pStyle w:val="Naslov4"/>
        <w:ind w:left="360"/>
      </w:pPr>
      <w:r w:rsidRPr="003949DD">
        <w:t>3.3.</w:t>
      </w:r>
      <w:r w:rsidR="00060572">
        <w:t>2</w:t>
      </w:r>
      <w:r w:rsidRPr="003949DD">
        <w:t>.1 Stroški plač</w:t>
      </w:r>
    </w:p>
    <w:bookmarkEnd w:id="148"/>
    <w:p w14:paraId="1B25845A" w14:textId="77777777" w:rsidR="003949DD" w:rsidRPr="003949DD" w:rsidRDefault="003949DD" w:rsidP="009567C0">
      <w:pPr>
        <w:pStyle w:val="Telobesedila"/>
        <w:spacing w:before="0" w:after="0"/>
        <w:ind w:left="360"/>
        <w:rPr>
          <w:rFonts w:cs="Arial"/>
        </w:rPr>
      </w:pPr>
    </w:p>
    <w:p w14:paraId="09533DA6" w14:textId="77777777" w:rsidR="003949DD" w:rsidRPr="003949DD" w:rsidRDefault="003949DD" w:rsidP="009567C0">
      <w:pPr>
        <w:pStyle w:val="Telobesedila"/>
        <w:spacing w:before="0" w:after="0"/>
        <w:ind w:left="360"/>
        <w:rPr>
          <w:rFonts w:cs="Arial"/>
        </w:rPr>
      </w:pPr>
      <w:r w:rsidRPr="003949DD">
        <w:rPr>
          <w:rFonts w:cs="Arial"/>
        </w:rPr>
        <w:t>Za delovna mesta, ki so za polni (ali krajši) delovni čas financirana s sredstvi EKP, upravičenec sklene pogodbo o zaposlitvi z zaposlenim, v kateri je poleg splošnih sestavin pogodbe o zaposlitvi navedeno tudi naslednje:</w:t>
      </w:r>
    </w:p>
    <w:p w14:paraId="5970D1AF" w14:textId="77777777" w:rsidR="003949DD" w:rsidRPr="003949DD" w:rsidRDefault="003949DD" w:rsidP="009567C0">
      <w:pPr>
        <w:pStyle w:val="Telobesedila"/>
        <w:numPr>
          <w:ilvl w:val="0"/>
          <w:numId w:val="3"/>
        </w:numPr>
        <w:tabs>
          <w:tab w:val="clear" w:pos="567"/>
          <w:tab w:val="num" w:pos="1287"/>
        </w:tabs>
        <w:spacing w:before="0" w:after="0"/>
        <w:ind w:left="927"/>
        <w:rPr>
          <w:rFonts w:cs="Arial"/>
        </w:rPr>
      </w:pPr>
      <w:r w:rsidRPr="003949DD">
        <w:rPr>
          <w:rFonts w:cs="Arial"/>
        </w:rPr>
        <w:t xml:space="preserve">logotip EKP, skladno z navodili OU na področju komuniciranja vsebin, </w:t>
      </w:r>
    </w:p>
    <w:p w14:paraId="5829123F"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vsebina pogodbenega dela, povezana z operacijo, </w:t>
      </w:r>
    </w:p>
    <w:p w14:paraId="3AADD567"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število ur dela mesečno ali </w:t>
      </w:r>
      <w:bookmarkStart w:id="154" w:name="OLE_LINK1"/>
      <w:bookmarkStart w:id="155" w:name="OLE_LINK2"/>
      <w:r w:rsidRPr="003949DD">
        <w:rPr>
          <w:rFonts w:cs="Arial"/>
        </w:rPr>
        <w:t>delež zaposlitve na operaciji (v %)</w:t>
      </w:r>
      <w:bookmarkEnd w:id="154"/>
      <w:bookmarkEnd w:id="155"/>
      <w:r w:rsidRPr="003949DD">
        <w:rPr>
          <w:rFonts w:cs="Arial"/>
        </w:rPr>
        <w:t xml:space="preserve">, </w:t>
      </w:r>
    </w:p>
    <w:p w14:paraId="39E09414"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obdobje opravljanja dela na operaciji (začetek in konec), </w:t>
      </w:r>
    </w:p>
    <w:p w14:paraId="779D9DED" w14:textId="77777777" w:rsidR="003949DD" w:rsidRP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navedbo o obveščanju in informiranju javnosti, skladno z navodili OU na področju komuniciranja vsebin,</w:t>
      </w:r>
    </w:p>
    <w:p w14:paraId="74C0850E" w14:textId="77777777" w:rsidR="003949DD" w:rsidRDefault="003949DD" w:rsidP="009567C0">
      <w:pPr>
        <w:pStyle w:val="Telobesedila"/>
        <w:numPr>
          <w:ilvl w:val="0"/>
          <w:numId w:val="3"/>
        </w:numPr>
        <w:tabs>
          <w:tab w:val="clear" w:pos="567"/>
          <w:tab w:val="num" w:pos="927"/>
        </w:tabs>
        <w:spacing w:before="0" w:after="0"/>
        <w:ind w:left="927"/>
        <w:rPr>
          <w:rFonts w:cs="Arial"/>
        </w:rPr>
      </w:pPr>
      <w:r w:rsidRPr="003949DD">
        <w:rPr>
          <w:rFonts w:cs="Arial"/>
        </w:rPr>
        <w:t xml:space="preserve">navedba o obveznosti poročanja (zgolj v primeru, ko ne gre za </w:t>
      </w:r>
      <w:r w:rsidR="00F37F02">
        <w:rPr>
          <w:rFonts w:cs="Arial"/>
        </w:rPr>
        <w:t xml:space="preserve">100 % </w:t>
      </w:r>
      <w:r w:rsidRPr="003949DD">
        <w:rPr>
          <w:rFonts w:cs="Arial"/>
        </w:rPr>
        <w:t>zaposlitev na operaciji).</w:t>
      </w:r>
    </w:p>
    <w:p w14:paraId="18BD62F3" w14:textId="77777777" w:rsidR="00F37F02" w:rsidRPr="003949DD" w:rsidRDefault="00F37F02" w:rsidP="009567C0">
      <w:pPr>
        <w:pStyle w:val="Telobesedila"/>
        <w:spacing w:before="0" w:after="0"/>
        <w:ind w:left="927"/>
        <w:rPr>
          <w:rFonts w:cs="Arial"/>
        </w:rPr>
      </w:pPr>
    </w:p>
    <w:p w14:paraId="3489B74E" w14:textId="77777777" w:rsidR="003949DD" w:rsidRPr="003949DD" w:rsidRDefault="003949DD" w:rsidP="009567C0">
      <w:pPr>
        <w:pStyle w:val="Telobesedila"/>
        <w:spacing w:before="0" w:after="0"/>
        <w:ind w:left="360"/>
        <w:rPr>
          <w:rFonts w:cs="Arial"/>
        </w:rPr>
      </w:pPr>
      <w:r w:rsidRPr="003949DD">
        <w:rPr>
          <w:rFonts w:cs="Arial"/>
        </w:rPr>
        <w:t>V primeru, da zaposleni izvaja delo na operaciji na podlagi obstoječe pogodbe, upravičenec sklene z zaposlenim aneks k obstoječi pogodbi oz</w:t>
      </w:r>
      <w:r w:rsidR="00303616">
        <w:rPr>
          <w:rFonts w:cs="Arial"/>
        </w:rPr>
        <w:t>iroma</w:t>
      </w:r>
      <w:r w:rsidRPr="003949DD">
        <w:rPr>
          <w:rFonts w:cs="Arial"/>
        </w:rPr>
        <w:t xml:space="preserve"> drug ustrezen pravni akt, ki mora vsebovati zgoraj omenjene podatke. Upravičenec je dolžan spremljati delež zaposlitve zaposlenega na operaciji in po potrebi skleniti z zaposlenim nov aneks oz</w:t>
      </w:r>
      <w:r w:rsidR="00303616">
        <w:rPr>
          <w:rFonts w:cs="Arial"/>
        </w:rPr>
        <w:t>iroma</w:t>
      </w:r>
      <w:r w:rsidRPr="003949DD">
        <w:rPr>
          <w:rFonts w:cs="Arial"/>
        </w:rPr>
        <w:t xml:space="preserve"> drug ustrezen pravni akt.</w:t>
      </w:r>
    </w:p>
    <w:p w14:paraId="2249F990" w14:textId="77777777" w:rsidR="003949DD" w:rsidRPr="003949DD" w:rsidRDefault="003949DD" w:rsidP="009567C0">
      <w:pPr>
        <w:pStyle w:val="Telobesedila"/>
        <w:spacing w:before="0" w:after="0"/>
        <w:ind w:left="360"/>
        <w:rPr>
          <w:rFonts w:cs="Arial"/>
          <w:szCs w:val="20"/>
        </w:rPr>
      </w:pPr>
    </w:p>
    <w:p w14:paraId="0AF7D512" w14:textId="7EE2AB07" w:rsidR="003949DD" w:rsidRPr="003949DD" w:rsidRDefault="00E53389" w:rsidP="009567C0">
      <w:pPr>
        <w:pStyle w:val="Telobesedila"/>
        <w:spacing w:before="0" w:after="0"/>
        <w:ind w:left="360"/>
        <w:rPr>
          <w:rFonts w:cs="Arial"/>
          <w:szCs w:val="20"/>
        </w:rPr>
      </w:pPr>
      <w:r>
        <w:rPr>
          <w:rFonts w:cs="Arial"/>
          <w:szCs w:val="20"/>
        </w:rPr>
        <w:t>U</w:t>
      </w:r>
      <w:r w:rsidR="003949DD" w:rsidRPr="00243E80">
        <w:rPr>
          <w:rFonts w:cs="Arial"/>
          <w:szCs w:val="20"/>
        </w:rPr>
        <w:t>pravičenec ob predložitvi prvega ZzI vse pogodbe o zaposlitvi</w:t>
      </w:r>
      <w:r w:rsidR="00780F07">
        <w:rPr>
          <w:rFonts w:cs="Arial"/>
          <w:szCs w:val="20"/>
        </w:rPr>
        <w:t>,</w:t>
      </w:r>
      <w:r w:rsidR="003949DD" w:rsidRPr="00243E80">
        <w:rPr>
          <w:rFonts w:cs="Arial"/>
          <w:szCs w:val="20"/>
        </w:rPr>
        <w:t xml:space="preserve"> anekse</w:t>
      </w:r>
      <w:r w:rsidR="00780F07">
        <w:rPr>
          <w:rFonts w:cs="Arial"/>
          <w:szCs w:val="20"/>
        </w:rPr>
        <w:t xml:space="preserve"> oziroma druge akte</w:t>
      </w:r>
      <w:r w:rsidR="003949DD" w:rsidRPr="00243E80">
        <w:rPr>
          <w:rFonts w:cs="Arial"/>
          <w:szCs w:val="20"/>
        </w:rPr>
        <w:t xml:space="preserve"> </w:t>
      </w:r>
      <w:r w:rsidR="00512306">
        <w:rPr>
          <w:rFonts w:cs="Arial"/>
          <w:szCs w:val="20"/>
        </w:rPr>
        <w:t>predloži</w:t>
      </w:r>
      <w:r w:rsidR="003949DD" w:rsidRPr="00243E80">
        <w:rPr>
          <w:rFonts w:cs="Arial"/>
          <w:szCs w:val="20"/>
        </w:rPr>
        <w:t xml:space="preserve"> v posebn</w:t>
      </w:r>
      <w:r>
        <w:rPr>
          <w:rFonts w:cs="Arial"/>
          <w:szCs w:val="20"/>
        </w:rPr>
        <w:t>em sklopu v IS e-MA</w:t>
      </w:r>
      <w:r w:rsidR="003949DD" w:rsidRPr="00243E80">
        <w:rPr>
          <w:rFonts w:cs="Arial"/>
          <w:szCs w:val="20"/>
        </w:rPr>
        <w:t>, kater</w:t>
      </w:r>
      <w:r w:rsidR="00780F07">
        <w:rPr>
          <w:rFonts w:cs="Arial"/>
          <w:szCs w:val="20"/>
        </w:rPr>
        <w:t>ega</w:t>
      </w:r>
      <w:r w:rsidR="003949DD" w:rsidRPr="00243E80">
        <w:rPr>
          <w:rFonts w:cs="Arial"/>
          <w:szCs w:val="20"/>
        </w:rPr>
        <w:t xml:space="preserve"> se po potrebi dopolnjuje z novimi pogodbami</w:t>
      </w:r>
      <w:r w:rsidR="00780F07">
        <w:rPr>
          <w:rFonts w:cs="Arial"/>
          <w:szCs w:val="20"/>
        </w:rPr>
        <w:t>,</w:t>
      </w:r>
      <w:r w:rsidR="003949DD" w:rsidRPr="00243E80">
        <w:rPr>
          <w:rFonts w:cs="Arial"/>
          <w:szCs w:val="20"/>
        </w:rPr>
        <w:t xml:space="preserve"> aneksi</w:t>
      </w:r>
      <w:r w:rsidR="00780F07">
        <w:rPr>
          <w:rFonts w:cs="Arial"/>
          <w:szCs w:val="20"/>
        </w:rPr>
        <w:t xml:space="preserve"> oziroma drugimi akti</w:t>
      </w:r>
      <w:r w:rsidR="003949DD" w:rsidRPr="00243E80">
        <w:rPr>
          <w:rFonts w:cs="Arial"/>
          <w:szCs w:val="20"/>
        </w:rPr>
        <w:t>.</w:t>
      </w:r>
    </w:p>
    <w:p w14:paraId="60B5B927" w14:textId="77777777" w:rsidR="003949DD" w:rsidRPr="003949DD" w:rsidRDefault="003949DD" w:rsidP="009567C0">
      <w:pPr>
        <w:pStyle w:val="Telobesedila"/>
        <w:spacing w:before="0" w:after="0"/>
        <w:ind w:left="360"/>
        <w:rPr>
          <w:rFonts w:cs="Arial"/>
          <w:szCs w:val="20"/>
        </w:rPr>
      </w:pPr>
    </w:p>
    <w:p w14:paraId="368CEE0D" w14:textId="65D1B048" w:rsidR="003949DD" w:rsidRPr="003949DD" w:rsidRDefault="003949DD" w:rsidP="009567C0">
      <w:pPr>
        <w:pStyle w:val="Telobesedila"/>
        <w:spacing w:before="0" w:after="0"/>
        <w:ind w:left="360"/>
        <w:rPr>
          <w:rFonts w:cs="Arial"/>
          <w:szCs w:val="20"/>
        </w:rPr>
      </w:pPr>
      <w:r w:rsidRPr="00D0570E">
        <w:rPr>
          <w:rFonts w:cs="Arial"/>
        </w:rPr>
        <w:lastRenderedPageBreak/>
        <w:t xml:space="preserve">Skladno z delovno-pravno zakonodajo je izjemoma možno iz sredstev EKP uveljavljati tudi plačilo za nadurno delo </w:t>
      </w:r>
      <w:r w:rsidRPr="00493218">
        <w:rPr>
          <w:rFonts w:cs="Arial"/>
        </w:rPr>
        <w:t xml:space="preserve">ter del plače za delovno uspešnost iz naslova povečanega obsega dela. </w:t>
      </w:r>
      <w:r w:rsidRPr="00D0570E">
        <w:rPr>
          <w:rFonts w:cs="Arial"/>
          <w:szCs w:val="20"/>
        </w:rPr>
        <w:t>V primeru uveljavljanja povečanega obsega dela ali nadurnega dela je upravičenec poleg dokazil, navedenih v navodilih OU o upravičenih stroških, dolžan predložiti tudi dogovor in sklep oziroma odredbo in obračun opravljenega dela.</w:t>
      </w:r>
    </w:p>
    <w:p w14:paraId="57953D3E" w14:textId="14B54950" w:rsidR="003949DD" w:rsidRDefault="003949DD" w:rsidP="009567C0">
      <w:pPr>
        <w:pStyle w:val="Telobesedila"/>
        <w:spacing w:before="0" w:after="0"/>
        <w:ind w:left="360"/>
        <w:rPr>
          <w:rFonts w:cs="Arial"/>
          <w:szCs w:val="20"/>
        </w:rPr>
      </w:pPr>
    </w:p>
    <w:p w14:paraId="09CA3132" w14:textId="2BCB18A2" w:rsidR="00E613A3" w:rsidRPr="00F46D0E" w:rsidRDefault="00E613A3" w:rsidP="00E613A3">
      <w:pPr>
        <w:pStyle w:val="Telobesedila"/>
        <w:spacing w:before="0" w:after="0"/>
        <w:ind w:left="360"/>
        <w:rPr>
          <w:rFonts w:cs="Arial"/>
          <w:szCs w:val="20"/>
        </w:rPr>
      </w:pPr>
      <w:r w:rsidRPr="00F46D0E">
        <w:rPr>
          <w:rFonts w:cs="Arial"/>
          <w:szCs w:val="20"/>
        </w:rPr>
        <w:t>V primeru uveljavljanja redne delovne uspešnosti je upravičenec poleg dokazil, navedenih v navodilih OU o upravičenih stroških, dolžan predložiti tudi</w:t>
      </w:r>
      <w:r w:rsidR="005C4941" w:rsidRPr="00F46D0E">
        <w:rPr>
          <w:rFonts w:cs="Arial"/>
          <w:szCs w:val="20"/>
        </w:rPr>
        <w:t>:</w:t>
      </w:r>
    </w:p>
    <w:p w14:paraId="184D1BD1" w14:textId="39474010" w:rsidR="0053101E" w:rsidRPr="00F46D0E" w:rsidRDefault="005C4941" w:rsidP="0053101E">
      <w:pPr>
        <w:pStyle w:val="Odstavekseznama"/>
        <w:numPr>
          <w:ilvl w:val="0"/>
          <w:numId w:val="66"/>
        </w:numPr>
        <w:autoSpaceDE w:val="0"/>
        <w:autoSpaceDN w:val="0"/>
        <w:adjustRightInd w:val="0"/>
        <w:spacing w:before="0" w:after="0" w:line="240" w:lineRule="auto"/>
        <w:rPr>
          <w:rFonts w:eastAsiaTheme="minorHAnsi" w:cs="Arial"/>
          <w:color w:val="000000"/>
          <w:szCs w:val="20"/>
          <w:lang w:eastAsia="en-US"/>
        </w:rPr>
      </w:pPr>
      <w:r w:rsidRPr="00F46D0E">
        <w:rPr>
          <w:rFonts w:eastAsiaTheme="minorHAnsi" w:cs="Arial"/>
          <w:color w:val="000000"/>
          <w:szCs w:val="20"/>
          <w:lang w:eastAsia="en-US"/>
        </w:rPr>
        <w:t>dokazilo o plačilu</w:t>
      </w:r>
      <w:r w:rsidR="0053101E" w:rsidRPr="00F46D0E">
        <w:rPr>
          <w:rFonts w:eastAsiaTheme="minorHAnsi" w:cs="Arial"/>
          <w:color w:val="000000"/>
          <w:szCs w:val="20"/>
          <w:lang w:eastAsia="en-US"/>
        </w:rPr>
        <w:t>,</w:t>
      </w:r>
    </w:p>
    <w:p w14:paraId="699BBFF6" w14:textId="598143E9" w:rsidR="0053101E" w:rsidRPr="00F46D0E" w:rsidRDefault="0053101E" w:rsidP="0053101E">
      <w:pPr>
        <w:pStyle w:val="Odstavekseznama"/>
        <w:numPr>
          <w:ilvl w:val="0"/>
          <w:numId w:val="66"/>
        </w:numPr>
        <w:autoSpaceDE w:val="0"/>
        <w:autoSpaceDN w:val="0"/>
        <w:adjustRightInd w:val="0"/>
        <w:spacing w:before="0" w:after="0" w:line="240" w:lineRule="auto"/>
        <w:rPr>
          <w:rFonts w:eastAsiaTheme="minorHAnsi" w:cs="Arial"/>
          <w:color w:val="000000"/>
          <w:szCs w:val="20"/>
          <w:lang w:eastAsia="en-US"/>
        </w:rPr>
      </w:pPr>
      <w:r w:rsidRPr="00F46D0E">
        <w:rPr>
          <w:rFonts w:eastAsiaTheme="minorHAnsi" w:cs="Arial"/>
          <w:color w:val="000000"/>
          <w:szCs w:val="20"/>
          <w:lang w:eastAsia="en-US"/>
        </w:rPr>
        <w:t>glede postopka</w:t>
      </w:r>
      <w:r w:rsidR="005C4941" w:rsidRPr="00F46D0E">
        <w:rPr>
          <w:rFonts w:eastAsiaTheme="minorHAnsi" w:cs="Arial"/>
          <w:color w:val="000000"/>
          <w:szCs w:val="20"/>
          <w:lang w:eastAsia="en-US"/>
        </w:rPr>
        <w:t xml:space="preserve"> ugotavljanja doseganja kriterijev za določitev dela plače za redno delovno uspeš</w:t>
      </w:r>
      <w:r w:rsidR="00F7371F" w:rsidRPr="00F46D0E">
        <w:rPr>
          <w:rFonts w:eastAsiaTheme="minorHAnsi" w:cs="Arial"/>
          <w:color w:val="000000"/>
          <w:szCs w:val="20"/>
          <w:lang w:eastAsia="en-US"/>
        </w:rPr>
        <w:t>nost</w:t>
      </w:r>
      <w:r w:rsidR="005C4941" w:rsidRPr="00F46D0E">
        <w:rPr>
          <w:rFonts w:eastAsiaTheme="minorHAnsi" w:cs="Arial"/>
          <w:color w:val="000000"/>
          <w:szCs w:val="20"/>
          <w:lang w:eastAsia="en-US"/>
        </w:rPr>
        <w:t xml:space="preserve"> dokument, iz katerega je razvidno doseganje toč</w:t>
      </w:r>
      <w:r w:rsidRPr="00F46D0E">
        <w:rPr>
          <w:rFonts w:eastAsiaTheme="minorHAnsi" w:cs="Arial"/>
          <w:color w:val="000000"/>
          <w:szCs w:val="20"/>
          <w:lang w:eastAsia="en-US"/>
        </w:rPr>
        <w:t>k zaposlenega za vseh pet</w:t>
      </w:r>
      <w:r w:rsidR="005C4941" w:rsidRPr="00F46D0E">
        <w:rPr>
          <w:rFonts w:eastAsiaTheme="minorHAnsi" w:cs="Arial"/>
          <w:color w:val="000000"/>
          <w:szCs w:val="20"/>
          <w:lang w:eastAsia="en-US"/>
        </w:rPr>
        <w:t xml:space="preserve"> kriterijev </w:t>
      </w:r>
      <w:r w:rsidR="00D02B41" w:rsidRPr="00F46D0E">
        <w:rPr>
          <w:rFonts w:eastAsiaTheme="minorHAnsi" w:cs="Arial"/>
          <w:color w:val="000000"/>
          <w:szCs w:val="20"/>
          <w:lang w:eastAsia="en-US"/>
        </w:rPr>
        <w:t>in</w:t>
      </w:r>
      <w:r w:rsidR="005C4941" w:rsidRPr="00F46D0E">
        <w:rPr>
          <w:rFonts w:eastAsiaTheme="minorHAnsi" w:cs="Arial"/>
          <w:color w:val="000000"/>
          <w:szCs w:val="20"/>
          <w:lang w:eastAsia="en-US"/>
        </w:rPr>
        <w:t xml:space="preserve"> obdobje</w:t>
      </w:r>
      <w:r w:rsidRPr="00F46D0E">
        <w:rPr>
          <w:rFonts w:eastAsiaTheme="minorHAnsi" w:cs="Arial"/>
          <w:color w:val="000000"/>
          <w:szCs w:val="20"/>
          <w:lang w:eastAsia="en-US"/>
        </w:rPr>
        <w:t>,</w:t>
      </w:r>
      <w:r w:rsidR="005C4941" w:rsidRPr="00F46D0E">
        <w:rPr>
          <w:rFonts w:eastAsiaTheme="minorHAnsi" w:cs="Arial"/>
          <w:color w:val="000000"/>
          <w:szCs w:val="20"/>
          <w:lang w:eastAsia="en-US"/>
        </w:rPr>
        <w:t xml:space="preserve"> za katero se ocenjuje</w:t>
      </w:r>
      <w:r w:rsidR="00D02B41" w:rsidRPr="00F46D0E">
        <w:rPr>
          <w:rFonts w:eastAsiaTheme="minorHAnsi" w:cs="Arial"/>
          <w:color w:val="000000"/>
          <w:szCs w:val="20"/>
          <w:lang w:eastAsia="en-US"/>
        </w:rPr>
        <w:t xml:space="preserve"> ter</w:t>
      </w:r>
    </w:p>
    <w:p w14:paraId="27E5FC9D" w14:textId="77777777" w:rsidR="00D02B41" w:rsidRPr="00F46D0E" w:rsidRDefault="0053101E" w:rsidP="00D02B41">
      <w:pPr>
        <w:pStyle w:val="Odstavekseznama"/>
        <w:numPr>
          <w:ilvl w:val="0"/>
          <w:numId w:val="66"/>
        </w:numPr>
        <w:autoSpaceDE w:val="0"/>
        <w:autoSpaceDN w:val="0"/>
        <w:adjustRightInd w:val="0"/>
        <w:spacing w:before="0" w:after="0" w:line="240" w:lineRule="auto"/>
        <w:rPr>
          <w:rFonts w:cs="Arial"/>
          <w:szCs w:val="20"/>
        </w:rPr>
      </w:pPr>
      <w:r w:rsidRPr="00F46D0E">
        <w:rPr>
          <w:rFonts w:eastAsiaTheme="minorHAnsi" w:cs="Arial"/>
          <w:color w:val="000000"/>
          <w:szCs w:val="20"/>
          <w:lang w:eastAsia="en-US"/>
        </w:rPr>
        <w:t>k</w:t>
      </w:r>
      <w:r w:rsidR="005C4941" w:rsidRPr="00F46D0E">
        <w:rPr>
          <w:rFonts w:eastAsiaTheme="minorHAnsi" w:cs="Arial"/>
          <w:color w:val="000000"/>
          <w:szCs w:val="20"/>
          <w:lang w:eastAsia="en-US"/>
        </w:rPr>
        <w:t>opija objave</w:t>
      </w:r>
      <w:r w:rsidRPr="00F46D0E">
        <w:rPr>
          <w:rFonts w:eastAsiaTheme="minorHAnsi" w:cs="Arial"/>
          <w:color w:val="000000"/>
          <w:szCs w:val="20"/>
          <w:lang w:eastAsia="en-US"/>
        </w:rPr>
        <w:t xml:space="preserve"> (</w:t>
      </w:r>
      <w:r w:rsidR="005C4941" w:rsidRPr="00F46D0E">
        <w:rPr>
          <w:rFonts w:eastAsiaTheme="minorHAnsi" w:cs="Arial"/>
          <w:color w:val="000000"/>
          <w:szCs w:val="20"/>
          <w:lang w:eastAsia="en-US"/>
        </w:rPr>
        <w:t>ali na intranetu ali seznama na oglasni deski</w:t>
      </w:r>
      <w:r w:rsidR="00D02B41" w:rsidRPr="00F46D0E">
        <w:rPr>
          <w:rFonts w:eastAsiaTheme="minorHAnsi" w:cs="Arial"/>
          <w:color w:val="000000"/>
          <w:szCs w:val="20"/>
          <w:lang w:eastAsia="en-US"/>
        </w:rPr>
        <w:t>).</w:t>
      </w:r>
    </w:p>
    <w:p w14:paraId="1538071E" w14:textId="1FF2279A" w:rsidR="00E613A3" w:rsidRPr="003949DD" w:rsidRDefault="00D02B41" w:rsidP="00D02B41">
      <w:pPr>
        <w:pStyle w:val="Odstavekseznama"/>
        <w:autoSpaceDE w:val="0"/>
        <w:autoSpaceDN w:val="0"/>
        <w:adjustRightInd w:val="0"/>
        <w:spacing w:before="0" w:after="0" w:line="240" w:lineRule="auto"/>
        <w:rPr>
          <w:rFonts w:cs="Arial"/>
          <w:szCs w:val="20"/>
        </w:rPr>
      </w:pPr>
      <w:r w:rsidRPr="003949DD">
        <w:rPr>
          <w:rFonts w:cs="Arial"/>
          <w:szCs w:val="20"/>
        </w:rPr>
        <w:t xml:space="preserve"> </w:t>
      </w:r>
    </w:p>
    <w:p w14:paraId="135B492B" w14:textId="77777777" w:rsidR="003949DD" w:rsidRPr="003949DD" w:rsidRDefault="003949DD" w:rsidP="009567C0">
      <w:pPr>
        <w:pStyle w:val="Telobesedila"/>
        <w:spacing w:before="0" w:after="0"/>
        <w:ind w:left="360"/>
        <w:rPr>
          <w:rFonts w:cs="Arial"/>
          <w:szCs w:val="20"/>
        </w:rPr>
      </w:pPr>
      <w:r w:rsidRPr="003949DD">
        <w:rPr>
          <w:rFonts w:cs="Arial"/>
          <w:szCs w:val="20"/>
        </w:rPr>
        <w:t xml:space="preserve">Po navodilih OU o upravičenih stroških so v okviru stroškov plač upravičeni osebni prejemki tudi odpravnine v skladu z 79. členom </w:t>
      </w:r>
      <w:r w:rsidR="005A6036" w:rsidRPr="0061413B">
        <w:rPr>
          <w:rFonts w:cs="Arial"/>
          <w:szCs w:val="20"/>
        </w:rPr>
        <w:t>Zakon</w:t>
      </w:r>
      <w:r w:rsidR="005A6036">
        <w:rPr>
          <w:rFonts w:cs="Arial"/>
          <w:szCs w:val="20"/>
        </w:rPr>
        <w:t>a</w:t>
      </w:r>
      <w:r w:rsidR="005A6036" w:rsidRPr="0061413B">
        <w:rPr>
          <w:rFonts w:cs="Arial"/>
          <w:szCs w:val="20"/>
        </w:rPr>
        <w:t xml:space="preserve"> o delovnih razme</w:t>
      </w:r>
      <w:r w:rsidR="005A6036">
        <w:rPr>
          <w:rFonts w:cs="Arial"/>
          <w:szCs w:val="20"/>
        </w:rPr>
        <w:t>rjih (Uradni list RS, št. 21/13, s spremembami)</w:t>
      </w:r>
      <w:r w:rsidRPr="003949DD">
        <w:rPr>
          <w:rFonts w:cs="Arial"/>
          <w:szCs w:val="20"/>
        </w:rPr>
        <w:t>, kar pomeni odpravnine za zaposlene na operaciji, ki so sklenili pogodbo o zaposlitvi za določen čas po 12. 4. 2013.</w:t>
      </w:r>
    </w:p>
    <w:p w14:paraId="3012C1B3" w14:textId="77777777" w:rsidR="003949DD" w:rsidRPr="003949DD" w:rsidRDefault="003949DD" w:rsidP="009567C0">
      <w:pPr>
        <w:pStyle w:val="Telobesedila"/>
        <w:spacing w:before="0" w:after="0"/>
        <w:ind w:left="360"/>
        <w:rPr>
          <w:rFonts w:cs="Arial"/>
          <w:szCs w:val="20"/>
        </w:rPr>
      </w:pPr>
    </w:p>
    <w:p w14:paraId="5A9DCA04" w14:textId="58C81E68" w:rsidR="003949DD" w:rsidRPr="003949DD" w:rsidRDefault="003949DD" w:rsidP="009567C0">
      <w:pPr>
        <w:pStyle w:val="Telobesedila"/>
        <w:spacing w:before="0" w:after="0"/>
        <w:ind w:left="360"/>
        <w:rPr>
          <w:rFonts w:cs="Arial"/>
          <w:szCs w:val="20"/>
        </w:rPr>
      </w:pPr>
      <w:r w:rsidRPr="003949DD">
        <w:rPr>
          <w:rFonts w:cs="Arial"/>
          <w:szCs w:val="20"/>
        </w:rPr>
        <w:t xml:space="preserve">V okviru stroškov plač so upravičeni tudi stroški za preventivne zdravstvene preglede za 100 % zaposlene </w:t>
      </w:r>
      <w:r w:rsidR="00880CD7">
        <w:rPr>
          <w:rFonts w:cs="Arial"/>
          <w:szCs w:val="20"/>
        </w:rPr>
        <w:t>na</w:t>
      </w:r>
      <w:r w:rsidR="00880CD7" w:rsidRPr="003949DD">
        <w:rPr>
          <w:rFonts w:cs="Arial"/>
          <w:szCs w:val="20"/>
        </w:rPr>
        <w:t xml:space="preserve"> </w:t>
      </w:r>
      <w:r w:rsidRPr="003949DD">
        <w:rPr>
          <w:rFonts w:cs="Arial"/>
          <w:szCs w:val="20"/>
        </w:rPr>
        <w:t>operacijah pred prvo zaposlitvijo ali po prenehanju opravljanja določenega dela na določenem delovnem mestu za več kot 12 mesecev. Stroški za obdobne zdravstvene preglede niso upravičeni. Dokazila za stroške za preventivne zdravstvene preglede so:</w:t>
      </w:r>
    </w:p>
    <w:p w14:paraId="725BDB0F" w14:textId="77777777" w:rsidR="003949DD" w:rsidRPr="003949DD" w:rsidRDefault="003949DD" w:rsidP="009567C0">
      <w:pPr>
        <w:numPr>
          <w:ilvl w:val="0"/>
          <w:numId w:val="11"/>
        </w:numPr>
        <w:tabs>
          <w:tab w:val="clear" w:pos="454"/>
          <w:tab w:val="num" w:pos="814"/>
        </w:tabs>
        <w:spacing w:before="0" w:after="0" w:line="240" w:lineRule="auto"/>
        <w:ind w:left="814"/>
        <w:rPr>
          <w:rFonts w:cs="Arial"/>
          <w:color w:val="000000"/>
          <w:szCs w:val="20"/>
        </w:rPr>
      </w:pPr>
      <w:r w:rsidRPr="003949DD">
        <w:rPr>
          <w:rFonts w:cs="Arial"/>
          <w:color w:val="000000"/>
          <w:szCs w:val="20"/>
        </w:rPr>
        <w:t>račun;</w:t>
      </w:r>
    </w:p>
    <w:p w14:paraId="48EFC5F6" w14:textId="77777777" w:rsidR="003949DD" w:rsidRPr="003949DD" w:rsidRDefault="003949DD" w:rsidP="009567C0">
      <w:pPr>
        <w:numPr>
          <w:ilvl w:val="0"/>
          <w:numId w:val="11"/>
        </w:numPr>
        <w:tabs>
          <w:tab w:val="clear" w:pos="454"/>
          <w:tab w:val="num" w:pos="814"/>
        </w:tabs>
        <w:spacing w:before="0" w:after="0" w:line="240" w:lineRule="auto"/>
        <w:ind w:left="814"/>
        <w:rPr>
          <w:rFonts w:cs="Arial"/>
          <w:color w:val="000000"/>
          <w:szCs w:val="20"/>
        </w:rPr>
      </w:pPr>
      <w:r w:rsidRPr="003949DD">
        <w:rPr>
          <w:rFonts w:cs="Arial"/>
          <w:color w:val="000000"/>
          <w:szCs w:val="20"/>
        </w:rPr>
        <w:t>napotnica ali drug dokument, iz katerega je razvidna oseba, napotena na pregled</w:t>
      </w:r>
      <w:r w:rsidR="001A2B29">
        <w:rPr>
          <w:rFonts w:cs="Arial"/>
          <w:color w:val="000000"/>
          <w:szCs w:val="20"/>
        </w:rPr>
        <w:t>;</w:t>
      </w:r>
    </w:p>
    <w:p w14:paraId="318A3D6B" w14:textId="77777777" w:rsidR="003949DD" w:rsidRPr="003949DD" w:rsidRDefault="003949DD" w:rsidP="009567C0">
      <w:pPr>
        <w:numPr>
          <w:ilvl w:val="0"/>
          <w:numId w:val="11"/>
        </w:numPr>
        <w:tabs>
          <w:tab w:val="clear" w:pos="454"/>
          <w:tab w:val="num" w:pos="814"/>
        </w:tabs>
        <w:spacing w:before="0" w:after="0" w:line="240" w:lineRule="auto"/>
        <w:ind w:left="814"/>
        <w:jc w:val="left"/>
        <w:rPr>
          <w:rFonts w:cs="Arial"/>
          <w:color w:val="000000"/>
          <w:szCs w:val="20"/>
        </w:rPr>
      </w:pPr>
      <w:r w:rsidRPr="003949DD">
        <w:rPr>
          <w:rFonts w:cs="Arial"/>
          <w:color w:val="000000"/>
          <w:szCs w:val="20"/>
        </w:rPr>
        <w:t>dokazilo o plačilu (bančni izpisek ali izpis UJP).</w:t>
      </w:r>
    </w:p>
    <w:p w14:paraId="1F62FD8D" w14:textId="77777777" w:rsidR="003949DD" w:rsidRPr="003949DD" w:rsidRDefault="003949DD" w:rsidP="009567C0">
      <w:pPr>
        <w:pStyle w:val="Telobesedila"/>
        <w:spacing w:before="0" w:after="0"/>
        <w:ind w:left="360"/>
        <w:rPr>
          <w:rFonts w:cs="Arial"/>
        </w:rPr>
      </w:pPr>
    </w:p>
    <w:p w14:paraId="33A5CF3C" w14:textId="77777777" w:rsidR="003949DD" w:rsidRPr="003949DD" w:rsidRDefault="003949DD" w:rsidP="009567C0">
      <w:pPr>
        <w:ind w:left="360"/>
        <w:rPr>
          <w:rFonts w:cs="Arial"/>
          <w:szCs w:val="20"/>
        </w:rPr>
      </w:pPr>
      <w:r w:rsidRPr="003949DD">
        <w:rPr>
          <w:rFonts w:cs="Arial"/>
          <w:szCs w:val="20"/>
        </w:rPr>
        <w:t>Plače so upravičen strošek v tistem delu, ki se nanaša na obdobje upravičenosti stroškov operacije, zato stroški poračunov iz obdobij izven obdobja upravičenosti niso upravičeni.</w:t>
      </w:r>
    </w:p>
    <w:p w14:paraId="7B0BEF6F" w14:textId="77777777" w:rsidR="003949DD" w:rsidRPr="003949DD" w:rsidRDefault="003949DD" w:rsidP="009567C0">
      <w:pPr>
        <w:suppressAutoHyphens/>
        <w:autoSpaceDE w:val="0"/>
        <w:autoSpaceDN w:val="0"/>
        <w:adjustRightInd w:val="0"/>
        <w:spacing w:before="0" w:after="0" w:line="240" w:lineRule="auto"/>
        <w:ind w:left="360"/>
        <w:rPr>
          <w:rFonts w:cs="Arial"/>
          <w:szCs w:val="20"/>
        </w:rPr>
      </w:pPr>
    </w:p>
    <w:p w14:paraId="13ED6FD6" w14:textId="77777777" w:rsidR="003949DD" w:rsidRPr="003949DD" w:rsidRDefault="003949DD" w:rsidP="009567C0">
      <w:pPr>
        <w:suppressAutoHyphens/>
        <w:autoSpaceDE w:val="0"/>
        <w:autoSpaceDN w:val="0"/>
        <w:adjustRightInd w:val="0"/>
        <w:spacing w:before="0" w:after="0" w:line="240" w:lineRule="auto"/>
        <w:ind w:left="360"/>
        <w:rPr>
          <w:rFonts w:cs="Arial"/>
          <w:szCs w:val="20"/>
        </w:rPr>
      </w:pPr>
      <w:r w:rsidRPr="003949DD">
        <w:rPr>
          <w:rFonts w:cs="Arial"/>
          <w:szCs w:val="20"/>
        </w:rPr>
        <w:t xml:space="preserve">Za zaposlene v javnem sektorju so pri plačah </w:t>
      </w:r>
      <w:r w:rsidRPr="003949DD">
        <w:t>neupravičeni dodatki</w:t>
      </w:r>
      <w:r w:rsidRPr="003949DD">
        <w:rPr>
          <w:rFonts w:cs="Arial"/>
          <w:szCs w:val="20"/>
        </w:rPr>
        <w:t>, ki se nanašajo na 36. in 39. člen Kolektivne pogodbe za javni sektor</w:t>
      </w:r>
      <w:r w:rsidR="001A2B29">
        <w:rPr>
          <w:rFonts w:cs="Arial"/>
          <w:szCs w:val="20"/>
        </w:rPr>
        <w:t xml:space="preserve"> (Uradni list RS, št. 57/08, s spremembami)</w:t>
      </w:r>
      <w:r w:rsidR="00872089" w:rsidRPr="00D27331">
        <w:rPr>
          <w:rFonts w:cs="Arial"/>
          <w:szCs w:val="20"/>
        </w:rPr>
        <w:t>.</w:t>
      </w:r>
      <w:r w:rsidRPr="003949DD">
        <w:rPr>
          <w:rFonts w:cs="Arial"/>
          <w:b/>
          <w:szCs w:val="20"/>
        </w:rPr>
        <w:t xml:space="preserve"> </w:t>
      </w:r>
      <w:r w:rsidR="00872089">
        <w:rPr>
          <w:rFonts w:cs="Arial"/>
          <w:szCs w:val="20"/>
        </w:rPr>
        <w:t>T</w:t>
      </w:r>
      <w:r w:rsidRPr="003949DD">
        <w:rPr>
          <w:rFonts w:cs="Arial"/>
          <w:szCs w:val="20"/>
        </w:rPr>
        <w:t xml:space="preserve">ako so neupravičeni naslednji dodatki (smiselno se upošteva tudi za </w:t>
      </w:r>
      <w:r w:rsidRPr="003949DD">
        <w:rPr>
          <w:rFonts w:cs="Arial"/>
          <w:bCs/>
          <w:color w:val="000000"/>
          <w:szCs w:val="20"/>
        </w:rPr>
        <w:t>zaposlene v zasebnem sektorju)</w:t>
      </w:r>
      <w:r w:rsidRPr="003949DD">
        <w:rPr>
          <w:rFonts w:cs="Arial"/>
          <w:szCs w:val="20"/>
        </w:rPr>
        <w:t>:</w:t>
      </w:r>
    </w:p>
    <w:p w14:paraId="16E8179F" w14:textId="6594039F" w:rsid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C010 položajni dodatek </w:t>
      </w:r>
    </w:p>
    <w:p w14:paraId="7A5BE8A3" w14:textId="0490189B" w:rsidR="00CA1883" w:rsidRPr="003949DD" w:rsidRDefault="00CA1883"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Pr>
          <w:rFonts w:cs="Arial"/>
          <w:bCs/>
          <w:color w:val="000000"/>
          <w:szCs w:val="20"/>
        </w:rPr>
        <w:t xml:space="preserve">C011 in </w:t>
      </w:r>
      <w:r w:rsidR="00E633CB">
        <w:rPr>
          <w:rFonts w:cs="Arial"/>
          <w:bCs/>
          <w:color w:val="000000"/>
          <w:szCs w:val="20"/>
        </w:rPr>
        <w:t>C</w:t>
      </w:r>
      <w:r>
        <w:rPr>
          <w:rFonts w:cs="Arial"/>
          <w:bCs/>
          <w:color w:val="000000"/>
          <w:szCs w:val="20"/>
        </w:rPr>
        <w:t>012 položajni dodatek - nadomeščanje</w:t>
      </w:r>
    </w:p>
    <w:p w14:paraId="60DEEF0C" w14:textId="0BB5A9D0"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C030 dodatek za mentorstvo, razen v posebnih primerih</w:t>
      </w:r>
      <w:r w:rsidR="00F436FA">
        <w:rPr>
          <w:rFonts w:cs="Arial"/>
          <w:bCs/>
          <w:color w:val="000000"/>
          <w:szCs w:val="20"/>
        </w:rPr>
        <w:t>, ko se dodatek neposredno navezuje na vsebino operacije</w:t>
      </w:r>
      <w:r w:rsidRPr="00F436FA">
        <w:rPr>
          <w:rFonts w:cs="Arial"/>
          <w:bCs/>
          <w:color w:val="000000"/>
          <w:szCs w:val="20"/>
        </w:rPr>
        <w:t xml:space="preserve"> </w:t>
      </w:r>
    </w:p>
    <w:p w14:paraId="638599B7" w14:textId="056BC1D8"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C080 dodatek za izmensko delo ali nočno delo (oz</w:t>
      </w:r>
      <w:r w:rsidR="00303616">
        <w:rPr>
          <w:rFonts w:cs="Arial"/>
          <w:bCs/>
          <w:color w:val="000000"/>
          <w:szCs w:val="20"/>
        </w:rPr>
        <w:t>iroma</w:t>
      </w:r>
      <w:r w:rsidRPr="003949DD">
        <w:rPr>
          <w:rFonts w:cs="Arial"/>
          <w:bCs/>
          <w:color w:val="000000"/>
          <w:szCs w:val="20"/>
        </w:rPr>
        <w:t xml:space="preserve"> za redno delo v popoldanskem času), razen v posebnih primerih</w:t>
      </w:r>
      <w:r w:rsidR="00F436FA">
        <w:rPr>
          <w:rFonts w:cs="Arial"/>
          <w:bCs/>
          <w:color w:val="000000"/>
          <w:szCs w:val="20"/>
        </w:rPr>
        <w:t>, ko se dodatek neposredno navezuje na vsebino operacije</w:t>
      </w:r>
      <w:r w:rsidRPr="00F436FA">
        <w:rPr>
          <w:rFonts w:cs="Arial"/>
          <w:bCs/>
          <w:color w:val="000000"/>
          <w:szCs w:val="20"/>
        </w:rPr>
        <w:t xml:space="preserve"> </w:t>
      </w:r>
      <w:r w:rsidR="00CE240C" w:rsidRPr="00F436FA">
        <w:rPr>
          <w:rFonts w:cs="Arial"/>
          <w:bCs/>
          <w:color w:val="000000"/>
          <w:szCs w:val="20"/>
        </w:rPr>
        <w:t>(</w:t>
      </w:r>
      <w:r w:rsidRPr="00F436FA">
        <w:rPr>
          <w:rFonts w:cs="Arial"/>
          <w:bCs/>
          <w:color w:val="000000"/>
          <w:szCs w:val="20"/>
        </w:rPr>
        <w:t>izpolnjeni pogoji iz KPDVIZ in razvidno iz časovnic</w:t>
      </w:r>
      <w:r w:rsidR="00CE240C" w:rsidRPr="00F436FA">
        <w:rPr>
          <w:rFonts w:cs="Arial"/>
          <w:bCs/>
          <w:color w:val="000000"/>
          <w:szCs w:val="20"/>
        </w:rPr>
        <w:t>)</w:t>
      </w:r>
      <w:r w:rsidRPr="00F436FA">
        <w:rPr>
          <w:rFonts w:cs="Arial"/>
          <w:bCs/>
          <w:color w:val="000000"/>
          <w:szCs w:val="20"/>
        </w:rPr>
        <w:t xml:space="preserve"> </w:t>
      </w:r>
    </w:p>
    <w:p w14:paraId="1766F313" w14:textId="10436728"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C090 dodatek o deljenem delovnem času, razen v posebnih primerih</w:t>
      </w:r>
      <w:r w:rsidR="00F436FA">
        <w:rPr>
          <w:rFonts w:cs="Arial"/>
          <w:bCs/>
          <w:color w:val="000000"/>
          <w:szCs w:val="20"/>
        </w:rPr>
        <w:t>, ko se dodatek neposredno navezuje na vsebino operacije</w:t>
      </w:r>
      <w:r w:rsidRPr="00F436FA">
        <w:rPr>
          <w:rFonts w:cs="Arial"/>
          <w:bCs/>
          <w:color w:val="000000"/>
          <w:szCs w:val="20"/>
        </w:rPr>
        <w:t xml:space="preserve"> (razvidno iz časovnic – 2 ur</w:t>
      </w:r>
      <w:r w:rsidR="00D25659">
        <w:rPr>
          <w:rFonts w:cs="Arial"/>
          <w:bCs/>
          <w:color w:val="000000"/>
          <w:szCs w:val="20"/>
        </w:rPr>
        <w:t>i</w:t>
      </w:r>
      <w:r w:rsidRPr="00F436FA">
        <w:rPr>
          <w:rFonts w:cs="Arial"/>
          <w:bCs/>
          <w:color w:val="000000"/>
          <w:szCs w:val="20"/>
        </w:rPr>
        <w:t xml:space="preserve"> premora)</w:t>
      </w:r>
    </w:p>
    <w:p w14:paraId="6387E176" w14:textId="5110E5C4"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 xml:space="preserve">C100, </w:t>
      </w:r>
      <w:r w:rsidR="00CE240C">
        <w:rPr>
          <w:rFonts w:cs="Arial"/>
          <w:bCs/>
          <w:color w:val="000000"/>
          <w:szCs w:val="20"/>
        </w:rPr>
        <w:t>C</w:t>
      </w:r>
      <w:r w:rsidRPr="003949DD">
        <w:rPr>
          <w:rFonts w:cs="Arial"/>
          <w:bCs/>
          <w:color w:val="000000"/>
          <w:szCs w:val="20"/>
        </w:rPr>
        <w:t>110, C111 dodatek za delo ponoči, v nedeljo ali praznik, razen v posebnih primerih</w:t>
      </w:r>
      <w:r w:rsidR="00F436FA">
        <w:rPr>
          <w:rFonts w:cs="Arial"/>
          <w:bCs/>
          <w:color w:val="000000"/>
          <w:szCs w:val="20"/>
        </w:rPr>
        <w:t>, ko se dodatek neposredno navezuje na vsebino operacije</w:t>
      </w:r>
    </w:p>
    <w:p w14:paraId="6EE16998" w14:textId="350718F4" w:rsidR="003949DD" w:rsidRPr="00F436FA"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C120 nadurno delo, razen v posebnih primerih</w:t>
      </w:r>
      <w:r w:rsidR="00F436FA">
        <w:rPr>
          <w:rFonts w:cs="Arial"/>
          <w:bCs/>
          <w:color w:val="000000"/>
          <w:szCs w:val="20"/>
        </w:rPr>
        <w:t>, ko se dodatek neposredno navezuje na vsebino operacije</w:t>
      </w:r>
    </w:p>
    <w:p w14:paraId="589CE47A" w14:textId="0892FB7D" w:rsid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C130 za stalno pripravljenost</w:t>
      </w:r>
    </w:p>
    <w:p w14:paraId="09C6ACE0" w14:textId="72A317E0" w:rsidR="00E633CB" w:rsidRPr="00E633CB" w:rsidRDefault="00E633CB" w:rsidP="00E633CB">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Pr>
          <w:rFonts w:cs="Arial"/>
          <w:bCs/>
          <w:color w:val="000000"/>
          <w:szCs w:val="20"/>
        </w:rPr>
        <w:t xml:space="preserve">C190 in C191 </w:t>
      </w:r>
      <w:r w:rsidRPr="00E633CB">
        <w:rPr>
          <w:rFonts w:cs="Arial"/>
          <w:bCs/>
          <w:color w:val="000000"/>
          <w:szCs w:val="20"/>
        </w:rPr>
        <w:t>za delo v neenakomerno razporejenem delovnem času</w:t>
      </w:r>
      <w:r>
        <w:rPr>
          <w:rFonts w:cs="Arial"/>
          <w:bCs/>
          <w:color w:val="000000"/>
          <w:szCs w:val="20"/>
        </w:rPr>
        <w:t xml:space="preserve">, </w:t>
      </w:r>
      <w:r w:rsidRPr="003949DD">
        <w:rPr>
          <w:rFonts w:cs="Arial"/>
          <w:bCs/>
          <w:color w:val="000000"/>
          <w:szCs w:val="20"/>
        </w:rPr>
        <w:t>razen v posebnih primerih</w:t>
      </w:r>
      <w:r>
        <w:rPr>
          <w:rFonts w:cs="Arial"/>
          <w:bCs/>
          <w:color w:val="000000"/>
          <w:szCs w:val="20"/>
        </w:rPr>
        <w:t>, ko se dodatek neposredno navezuje na vsebino operacije (izključuje</w:t>
      </w:r>
      <w:r w:rsidR="00D262EA">
        <w:rPr>
          <w:rFonts w:cs="Arial"/>
          <w:bCs/>
          <w:color w:val="000000"/>
          <w:szCs w:val="20"/>
        </w:rPr>
        <w:t>ta</w:t>
      </w:r>
      <w:r>
        <w:rPr>
          <w:rFonts w:cs="Arial"/>
          <w:bCs/>
          <w:color w:val="000000"/>
          <w:szCs w:val="20"/>
        </w:rPr>
        <w:t xml:space="preserve"> se z dodatkoma</w:t>
      </w:r>
      <w:r w:rsidRPr="00E633CB">
        <w:rPr>
          <w:rFonts w:cs="Arial"/>
          <w:bCs/>
          <w:color w:val="000000"/>
          <w:szCs w:val="20"/>
        </w:rPr>
        <w:t xml:space="preserve"> za izmensko delo in za delo v deljenem delovnem času</w:t>
      </w:r>
      <w:r w:rsidR="00D262EA">
        <w:rPr>
          <w:rFonts w:cs="Arial"/>
          <w:bCs/>
          <w:color w:val="000000"/>
          <w:szCs w:val="20"/>
        </w:rPr>
        <w:t>,</w:t>
      </w:r>
      <w:r>
        <w:rPr>
          <w:rFonts w:cs="Arial"/>
          <w:bCs/>
          <w:color w:val="000000"/>
          <w:szCs w:val="20"/>
        </w:rPr>
        <w:t xml:space="preserve"> izpolnjeni </w:t>
      </w:r>
      <w:r w:rsidR="00FF5EA8">
        <w:rPr>
          <w:rFonts w:cs="Arial"/>
          <w:bCs/>
          <w:color w:val="000000"/>
          <w:szCs w:val="20"/>
        </w:rPr>
        <w:t xml:space="preserve">morajo biti </w:t>
      </w:r>
      <w:r>
        <w:rPr>
          <w:rFonts w:cs="Arial"/>
          <w:bCs/>
          <w:color w:val="000000"/>
          <w:szCs w:val="20"/>
        </w:rPr>
        <w:t xml:space="preserve">drugi pogoji iz KPJS in razvidno iz časovnic) </w:t>
      </w:r>
    </w:p>
    <w:p w14:paraId="15F60AB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C204 dodatek za usposobljenost in poučevanje treh ali več po vsebini različnih predmetov</w:t>
      </w:r>
    </w:p>
    <w:p w14:paraId="1B04F122"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od C205 do vključno C218</w:t>
      </w:r>
      <w:r w:rsidR="00135787">
        <w:rPr>
          <w:rFonts w:cs="Arial"/>
          <w:bCs/>
          <w:color w:val="000000"/>
          <w:szCs w:val="20"/>
        </w:rPr>
        <w:t xml:space="preserve">, razen v posebnih primerih, ko se </w:t>
      </w:r>
      <w:r w:rsidR="009954FA">
        <w:rPr>
          <w:rFonts w:cs="Arial"/>
          <w:bCs/>
          <w:color w:val="000000"/>
          <w:szCs w:val="20"/>
        </w:rPr>
        <w:t xml:space="preserve">dodatek </w:t>
      </w:r>
      <w:r w:rsidR="00135787">
        <w:rPr>
          <w:rFonts w:cs="Arial"/>
          <w:bCs/>
          <w:color w:val="000000"/>
          <w:szCs w:val="20"/>
        </w:rPr>
        <w:t>neposredno navezuje na vsebino operacije</w:t>
      </w:r>
      <w:r w:rsidRPr="003949DD">
        <w:rPr>
          <w:rFonts w:cs="Arial"/>
          <w:bCs/>
          <w:color w:val="000000"/>
          <w:szCs w:val="20"/>
        </w:rPr>
        <w:t xml:space="preserve"> </w:t>
      </w:r>
    </w:p>
    <w:p w14:paraId="27A36E1C" w14:textId="2011A489"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C900 poračun dodatkov, razen v posebnih primerih, npr.: poračun dodatka za delovno dobo, poračun dodatka za podiplomsko izobrazbo</w:t>
      </w:r>
    </w:p>
    <w:p w14:paraId="4DF3484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D030 delovna uspešnost zaradi prodaje blaga in storitev na trgu</w:t>
      </w:r>
    </w:p>
    <w:p w14:paraId="09289155"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D060 dodatek za delovno uspešnost iz naslova učne obveznosti za visoko šolstvo</w:t>
      </w:r>
    </w:p>
    <w:p w14:paraId="745C0C91"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D070 dodatek za delovno uspešnost iz naslova učne obveznosti</w:t>
      </w:r>
    </w:p>
    <w:p w14:paraId="0A5B1AB4" w14:textId="2D7D596B"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D071 dodatek za delovno uspešnost iz naslova učne obveznosti za ravnatelje</w:t>
      </w:r>
      <w:r w:rsidR="008B2289">
        <w:rPr>
          <w:rFonts w:cs="Arial"/>
          <w:bCs/>
          <w:color w:val="000000"/>
          <w:szCs w:val="20"/>
        </w:rPr>
        <w:t xml:space="preserve"> in direktorje</w:t>
      </w:r>
    </w:p>
    <w:p w14:paraId="641C20F6" w14:textId="77777777" w:rsidR="003949DD" w:rsidRPr="003949DD" w:rsidRDefault="003949DD" w:rsidP="009567C0">
      <w:pPr>
        <w:numPr>
          <w:ilvl w:val="0"/>
          <w:numId w:val="15"/>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lastRenderedPageBreak/>
        <w:t>D900 poračun dodatkov po D, razen v primerih, ko gre za poračun upravičenih dodatkov in je ta poračun ustrezno podkrepljen z dogovorom in sklepom z ustreznimi datumi.</w:t>
      </w:r>
    </w:p>
    <w:p w14:paraId="262978B3" w14:textId="77777777" w:rsidR="003949DD" w:rsidRPr="003949DD" w:rsidRDefault="003949DD" w:rsidP="009567C0">
      <w:pPr>
        <w:suppressAutoHyphens/>
        <w:autoSpaceDE w:val="0"/>
        <w:autoSpaceDN w:val="0"/>
        <w:adjustRightInd w:val="0"/>
        <w:spacing w:before="0" w:after="0"/>
        <w:ind w:left="360"/>
        <w:rPr>
          <w:rFonts w:cs="Arial"/>
          <w:bCs/>
          <w:color w:val="000000"/>
          <w:szCs w:val="20"/>
        </w:rPr>
      </w:pPr>
    </w:p>
    <w:p w14:paraId="2008441F" w14:textId="77777777" w:rsidR="003949DD" w:rsidRPr="003949DD" w:rsidRDefault="003949DD" w:rsidP="009567C0">
      <w:pPr>
        <w:suppressAutoHyphens/>
        <w:autoSpaceDE w:val="0"/>
        <w:autoSpaceDN w:val="0"/>
        <w:adjustRightInd w:val="0"/>
        <w:ind w:left="360"/>
        <w:rPr>
          <w:rFonts w:cs="Arial"/>
          <w:bCs/>
          <w:color w:val="000000"/>
          <w:szCs w:val="20"/>
        </w:rPr>
      </w:pPr>
      <w:r w:rsidRPr="003949DD">
        <w:rPr>
          <w:rFonts w:cs="Arial"/>
          <w:bCs/>
          <w:color w:val="000000"/>
          <w:szCs w:val="20"/>
        </w:rPr>
        <w:t xml:space="preserve">Pri uveljavljanju upravičenega stroška plač veljajo za direktorje javnih zavodov naslednja pravila: </w:t>
      </w:r>
    </w:p>
    <w:p w14:paraId="4D93E426" w14:textId="574AE875" w:rsidR="00F076E6" w:rsidRPr="004358D9"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3949DD">
        <w:rPr>
          <w:rFonts w:cs="Arial"/>
          <w:bCs/>
          <w:color w:val="000000"/>
          <w:szCs w:val="20"/>
        </w:rPr>
        <w:t>direktorji oz</w:t>
      </w:r>
      <w:r w:rsidR="00303616">
        <w:rPr>
          <w:rFonts w:cs="Arial"/>
          <w:bCs/>
          <w:color w:val="000000"/>
          <w:szCs w:val="20"/>
        </w:rPr>
        <w:t>iroma</w:t>
      </w:r>
      <w:r w:rsidRPr="003949DD">
        <w:rPr>
          <w:rFonts w:cs="Arial"/>
          <w:bCs/>
          <w:color w:val="000000"/>
          <w:szCs w:val="20"/>
        </w:rPr>
        <w:t xml:space="preserve"> ravnatelji osnovnih, srednjih in višjih šol, vrtcev, dijaških domov, zavodov s posebnimi potrebami</w:t>
      </w:r>
      <w:r w:rsidR="004358D9">
        <w:rPr>
          <w:rFonts w:cs="Arial"/>
          <w:bCs/>
          <w:color w:val="000000"/>
          <w:szCs w:val="20"/>
        </w:rPr>
        <w:t>,</w:t>
      </w:r>
      <w:r w:rsidRPr="003949DD">
        <w:rPr>
          <w:rFonts w:cs="Arial"/>
          <w:bCs/>
          <w:color w:val="000000"/>
          <w:szCs w:val="20"/>
        </w:rPr>
        <w:t xml:space="preserve"> glasbenih šol </w:t>
      </w:r>
      <w:r w:rsidR="004358D9">
        <w:rPr>
          <w:rFonts w:cs="Arial"/>
          <w:bCs/>
          <w:color w:val="000000"/>
          <w:szCs w:val="20"/>
        </w:rPr>
        <w:t>in drugih javnih zavodov</w:t>
      </w:r>
      <w:r w:rsidR="00FD578F">
        <w:rPr>
          <w:rFonts w:cs="Arial"/>
          <w:bCs/>
          <w:color w:val="000000"/>
          <w:szCs w:val="20"/>
        </w:rPr>
        <w:t>,</w:t>
      </w:r>
      <w:r w:rsidR="004358D9">
        <w:rPr>
          <w:rFonts w:cs="Arial"/>
          <w:bCs/>
          <w:color w:val="000000"/>
          <w:szCs w:val="20"/>
        </w:rPr>
        <w:t xml:space="preserve"> </w:t>
      </w:r>
      <w:r w:rsidR="00FD578F">
        <w:rPr>
          <w:rFonts w:cs="Arial"/>
          <w:bCs/>
          <w:color w:val="000000"/>
          <w:szCs w:val="20"/>
        </w:rPr>
        <w:t>vedno zaposleni za</w:t>
      </w:r>
      <w:r w:rsidRPr="003949DD">
        <w:rPr>
          <w:rFonts w:cs="Arial"/>
          <w:bCs/>
          <w:color w:val="000000"/>
          <w:szCs w:val="20"/>
        </w:rPr>
        <w:t xml:space="preserve"> </w:t>
      </w:r>
      <w:r w:rsidRPr="00FD578F">
        <w:rPr>
          <w:rFonts w:cs="Arial"/>
          <w:bCs/>
          <w:color w:val="000000"/>
          <w:szCs w:val="20"/>
        </w:rPr>
        <w:t>poln</w:t>
      </w:r>
      <w:r w:rsidR="00FD578F" w:rsidRPr="00FD578F">
        <w:rPr>
          <w:rFonts w:cs="Arial"/>
          <w:bCs/>
          <w:color w:val="000000"/>
          <w:szCs w:val="20"/>
        </w:rPr>
        <w:t>i</w:t>
      </w:r>
      <w:r w:rsidRPr="003949DD">
        <w:rPr>
          <w:rFonts w:cs="Arial"/>
          <w:bCs/>
          <w:color w:val="000000"/>
          <w:szCs w:val="20"/>
        </w:rPr>
        <w:t xml:space="preserve"> delovn</w:t>
      </w:r>
      <w:r w:rsidR="00FD578F">
        <w:rPr>
          <w:rFonts w:cs="Arial"/>
          <w:bCs/>
          <w:color w:val="000000"/>
          <w:szCs w:val="20"/>
        </w:rPr>
        <w:t>i</w:t>
      </w:r>
      <w:r w:rsidRPr="003949DD">
        <w:rPr>
          <w:rFonts w:cs="Arial"/>
          <w:bCs/>
          <w:color w:val="000000"/>
          <w:szCs w:val="20"/>
        </w:rPr>
        <w:t xml:space="preserve"> čas</w:t>
      </w:r>
      <w:r w:rsidR="00FD578F">
        <w:rPr>
          <w:rFonts w:cs="Arial"/>
          <w:bCs/>
          <w:color w:val="000000"/>
          <w:szCs w:val="20"/>
        </w:rPr>
        <w:t>,</w:t>
      </w:r>
      <w:r w:rsidRPr="003949DD">
        <w:rPr>
          <w:rFonts w:cs="Arial"/>
          <w:bCs/>
          <w:color w:val="000000"/>
          <w:szCs w:val="20"/>
        </w:rPr>
        <w:t xml:space="preserve"> </w:t>
      </w:r>
      <w:r w:rsidR="00FD578F">
        <w:rPr>
          <w:rFonts w:cs="Arial"/>
          <w:bCs/>
          <w:color w:val="000000"/>
          <w:szCs w:val="20"/>
        </w:rPr>
        <w:t xml:space="preserve">znotraj le-tega </w:t>
      </w:r>
      <w:r w:rsidRPr="003949DD">
        <w:rPr>
          <w:rFonts w:cs="Arial"/>
          <w:bCs/>
          <w:color w:val="000000"/>
          <w:szCs w:val="20"/>
        </w:rPr>
        <w:t xml:space="preserve">ne morejo biti prerazporejeni na operaciji, ker so </w:t>
      </w:r>
      <w:r w:rsidR="006342B3">
        <w:rPr>
          <w:rFonts w:cs="Arial"/>
          <w:bCs/>
          <w:color w:val="000000"/>
          <w:szCs w:val="20"/>
        </w:rPr>
        <w:t>prvenstveno</w:t>
      </w:r>
      <w:r w:rsidR="00B93F30">
        <w:rPr>
          <w:rFonts w:cs="Arial"/>
          <w:bCs/>
          <w:color w:val="000000"/>
          <w:szCs w:val="20"/>
        </w:rPr>
        <w:t xml:space="preserve"> zaposleni za izvajanje funkcij</w:t>
      </w:r>
      <w:r w:rsidR="00FD578F">
        <w:rPr>
          <w:rFonts w:cs="Arial"/>
          <w:bCs/>
          <w:color w:val="000000"/>
          <w:szCs w:val="20"/>
        </w:rPr>
        <w:t xml:space="preserve">e direktorja oziroma ravnatelja, prav tako </w:t>
      </w:r>
      <w:r w:rsidR="00B93F30">
        <w:rPr>
          <w:rFonts w:cs="Arial"/>
          <w:bCs/>
          <w:color w:val="000000"/>
          <w:szCs w:val="20"/>
        </w:rPr>
        <w:t xml:space="preserve">so </w:t>
      </w:r>
      <w:r w:rsidR="00AD2E2F">
        <w:rPr>
          <w:rFonts w:cs="Arial"/>
          <w:bCs/>
          <w:color w:val="000000"/>
          <w:szCs w:val="20"/>
        </w:rPr>
        <w:t>sredstva za njihovo delovno mesto</w:t>
      </w:r>
      <w:r w:rsidR="004358D9">
        <w:rPr>
          <w:rFonts w:cs="Arial"/>
          <w:bCs/>
          <w:color w:val="000000"/>
          <w:szCs w:val="20"/>
        </w:rPr>
        <w:t xml:space="preserve"> </w:t>
      </w:r>
      <w:r w:rsidRPr="003949DD">
        <w:rPr>
          <w:rFonts w:cs="Arial"/>
          <w:bCs/>
          <w:color w:val="000000"/>
          <w:szCs w:val="20"/>
        </w:rPr>
        <w:t>že 100</w:t>
      </w:r>
      <w:r w:rsidR="00717C96">
        <w:rPr>
          <w:rFonts w:cs="Arial"/>
          <w:bCs/>
          <w:color w:val="000000"/>
          <w:szCs w:val="20"/>
        </w:rPr>
        <w:t xml:space="preserve"> </w:t>
      </w:r>
      <w:r w:rsidRPr="003949DD">
        <w:rPr>
          <w:rFonts w:cs="Arial"/>
          <w:bCs/>
          <w:color w:val="000000"/>
          <w:szCs w:val="20"/>
        </w:rPr>
        <w:t xml:space="preserve">% </w:t>
      </w:r>
      <w:r w:rsidR="004358D9">
        <w:rPr>
          <w:rFonts w:cs="Arial"/>
          <w:bCs/>
          <w:color w:val="000000"/>
          <w:szCs w:val="20"/>
        </w:rPr>
        <w:t xml:space="preserve">zagotovljena iz </w:t>
      </w:r>
      <w:r w:rsidR="00753DCC">
        <w:rPr>
          <w:rFonts w:cs="Arial"/>
          <w:bCs/>
          <w:color w:val="000000"/>
          <w:szCs w:val="20"/>
        </w:rPr>
        <w:t>javnih</w:t>
      </w:r>
      <w:r w:rsidR="004358D9">
        <w:rPr>
          <w:rFonts w:cs="Arial"/>
          <w:bCs/>
          <w:color w:val="000000"/>
          <w:szCs w:val="20"/>
        </w:rPr>
        <w:t xml:space="preserve"> vir</w:t>
      </w:r>
      <w:r w:rsidR="00753DCC">
        <w:rPr>
          <w:rFonts w:cs="Arial"/>
          <w:bCs/>
          <w:color w:val="000000"/>
          <w:szCs w:val="20"/>
        </w:rPr>
        <w:t>ov</w:t>
      </w:r>
      <w:r w:rsidR="004358D9" w:rsidRPr="003949DD">
        <w:rPr>
          <w:rFonts w:cs="Arial"/>
          <w:bCs/>
          <w:color w:val="000000"/>
          <w:szCs w:val="20"/>
        </w:rPr>
        <w:t xml:space="preserve"> </w:t>
      </w:r>
      <w:r w:rsidRPr="003949DD">
        <w:rPr>
          <w:rFonts w:cs="Arial"/>
          <w:bCs/>
          <w:color w:val="000000"/>
          <w:szCs w:val="20"/>
        </w:rPr>
        <w:t>(</w:t>
      </w:r>
      <w:r w:rsidR="00026E64">
        <w:rPr>
          <w:rFonts w:cs="Arial"/>
          <w:bCs/>
          <w:color w:val="000000"/>
          <w:szCs w:val="20"/>
        </w:rPr>
        <w:t xml:space="preserve">prepoved </w:t>
      </w:r>
      <w:r w:rsidRPr="003949DD">
        <w:rPr>
          <w:rFonts w:cs="Arial"/>
          <w:bCs/>
          <w:color w:val="000000"/>
          <w:szCs w:val="20"/>
        </w:rPr>
        <w:t>dvojn</w:t>
      </w:r>
      <w:r w:rsidR="00026E64">
        <w:rPr>
          <w:rFonts w:cs="Arial"/>
          <w:bCs/>
          <w:color w:val="000000"/>
          <w:szCs w:val="20"/>
        </w:rPr>
        <w:t>ega</w:t>
      </w:r>
      <w:r w:rsidRPr="003949DD">
        <w:rPr>
          <w:rFonts w:cs="Arial"/>
          <w:bCs/>
          <w:color w:val="000000"/>
          <w:szCs w:val="20"/>
        </w:rPr>
        <w:t xml:space="preserve"> financiranj</w:t>
      </w:r>
      <w:r w:rsidR="00026E64">
        <w:rPr>
          <w:rFonts w:cs="Arial"/>
          <w:bCs/>
          <w:color w:val="000000"/>
          <w:szCs w:val="20"/>
        </w:rPr>
        <w:t>a</w:t>
      </w:r>
      <w:r w:rsidRPr="003949DD">
        <w:rPr>
          <w:rFonts w:cs="Arial"/>
          <w:bCs/>
          <w:color w:val="000000"/>
          <w:szCs w:val="20"/>
        </w:rPr>
        <w:t>);</w:t>
      </w:r>
    </w:p>
    <w:p w14:paraId="000C6247" w14:textId="428C9EEA" w:rsidR="003949DD" w:rsidRPr="00F076E6"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szCs w:val="20"/>
        </w:rPr>
      </w:pPr>
      <w:r w:rsidRPr="003949DD">
        <w:rPr>
          <w:rFonts w:cs="Arial"/>
          <w:bCs/>
          <w:szCs w:val="20"/>
        </w:rPr>
        <w:t xml:space="preserve">direktorjem organizacij za izobraževanje odraslih, ki izvajajo izobraževalne programe in infrastrukturne dejavnosti, določene z letnimi programi izobraževanja odraslih, se pri izračunu višine sredstev za plače, iz naslova vodenja zavoda, smiselno uporabijo določbe </w:t>
      </w:r>
      <w:r w:rsidR="00A455D5">
        <w:rPr>
          <w:rFonts w:cs="Arial"/>
          <w:bCs/>
          <w:szCs w:val="20"/>
        </w:rPr>
        <w:t>4</w:t>
      </w:r>
      <w:r w:rsidRPr="003949DD">
        <w:rPr>
          <w:rFonts w:cs="Arial"/>
          <w:bCs/>
          <w:szCs w:val="20"/>
        </w:rPr>
        <w:t xml:space="preserve">. in </w:t>
      </w:r>
      <w:r w:rsidR="00A455D5">
        <w:rPr>
          <w:rFonts w:cs="Arial"/>
          <w:bCs/>
          <w:szCs w:val="20"/>
        </w:rPr>
        <w:t>10</w:t>
      </w:r>
      <w:r w:rsidRPr="003949DD">
        <w:rPr>
          <w:rFonts w:cs="Arial"/>
          <w:bCs/>
          <w:szCs w:val="20"/>
        </w:rPr>
        <w:t xml:space="preserve">. člena </w:t>
      </w:r>
      <w:r w:rsidR="00A455D5">
        <w:rPr>
          <w:rFonts w:cs="Arial"/>
          <w:bCs/>
          <w:szCs w:val="20"/>
        </w:rPr>
        <w:t>Pravilnika</w:t>
      </w:r>
      <w:r w:rsidRPr="003949DD">
        <w:rPr>
          <w:rFonts w:cs="Arial"/>
          <w:bCs/>
          <w:szCs w:val="20"/>
        </w:rPr>
        <w:t xml:space="preserve"> o standardih in normativih </w:t>
      </w:r>
      <w:r w:rsidR="00A455D5">
        <w:rPr>
          <w:rFonts w:cs="Arial"/>
          <w:bCs/>
          <w:szCs w:val="20"/>
        </w:rPr>
        <w:t>za financiranje in izvajanje javne službe na področju</w:t>
      </w:r>
      <w:r w:rsidRPr="003949DD">
        <w:rPr>
          <w:rFonts w:cs="Arial"/>
          <w:bCs/>
          <w:szCs w:val="20"/>
        </w:rPr>
        <w:t xml:space="preserve"> izobraževanj</w:t>
      </w:r>
      <w:r w:rsidR="00A455D5">
        <w:rPr>
          <w:rFonts w:cs="Arial"/>
          <w:bCs/>
          <w:szCs w:val="20"/>
        </w:rPr>
        <w:t>a</w:t>
      </w:r>
      <w:r w:rsidRPr="003949DD">
        <w:rPr>
          <w:rFonts w:cs="Arial"/>
          <w:bCs/>
          <w:szCs w:val="20"/>
        </w:rPr>
        <w:t xml:space="preserve"> odraslih (Ur</w:t>
      </w:r>
      <w:r w:rsidR="009A47E0">
        <w:rPr>
          <w:rFonts w:cs="Arial"/>
          <w:bCs/>
          <w:szCs w:val="20"/>
        </w:rPr>
        <w:t xml:space="preserve">adni </w:t>
      </w:r>
      <w:r w:rsidRPr="003949DD">
        <w:rPr>
          <w:rFonts w:cs="Arial"/>
          <w:bCs/>
          <w:szCs w:val="20"/>
        </w:rPr>
        <w:t>l</w:t>
      </w:r>
      <w:r w:rsidR="009A47E0">
        <w:rPr>
          <w:rFonts w:cs="Arial"/>
          <w:bCs/>
          <w:szCs w:val="20"/>
        </w:rPr>
        <w:t>ist</w:t>
      </w:r>
      <w:r w:rsidRPr="003949DD">
        <w:rPr>
          <w:rFonts w:cs="Arial"/>
          <w:bCs/>
          <w:szCs w:val="20"/>
        </w:rPr>
        <w:t xml:space="preserve"> RS, št. </w:t>
      </w:r>
      <w:r w:rsidR="00A455D5">
        <w:rPr>
          <w:rFonts w:cs="Arial"/>
          <w:bCs/>
          <w:szCs w:val="20"/>
        </w:rPr>
        <w:t>180</w:t>
      </w:r>
      <w:r w:rsidRPr="003949DD">
        <w:rPr>
          <w:rFonts w:cs="Arial"/>
          <w:bCs/>
          <w:szCs w:val="20"/>
        </w:rPr>
        <w:t>/</w:t>
      </w:r>
      <w:r w:rsidR="00A455D5">
        <w:rPr>
          <w:rFonts w:cs="Arial"/>
          <w:bCs/>
          <w:szCs w:val="20"/>
        </w:rPr>
        <w:t>2</w:t>
      </w:r>
      <w:r w:rsidRPr="003949DD">
        <w:rPr>
          <w:rFonts w:cs="Arial"/>
          <w:bCs/>
          <w:szCs w:val="20"/>
        </w:rPr>
        <w:t>0). Višina sofinanciranja plače za opravljanje strokovnega dela se določi v skladu z navedeno odredbo oziroma z dokazili na osnovi elaborata projekta;</w:t>
      </w:r>
      <w:r w:rsidRPr="00F076E6">
        <w:rPr>
          <w:rFonts w:cs="Arial"/>
          <w:bCs/>
          <w:szCs w:val="20"/>
        </w:rPr>
        <w:t xml:space="preserve">  </w:t>
      </w:r>
    </w:p>
    <w:p w14:paraId="7622E1FB" w14:textId="3584BA05" w:rsidR="003949DD" w:rsidRPr="003949DD"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jc w:val="left"/>
        <w:rPr>
          <w:rFonts w:cs="Arial"/>
          <w:bCs/>
          <w:color w:val="000000"/>
          <w:szCs w:val="20"/>
        </w:rPr>
      </w:pPr>
      <w:r w:rsidRPr="003949DD">
        <w:rPr>
          <w:rFonts w:cs="Arial"/>
          <w:bCs/>
          <w:color w:val="000000"/>
          <w:szCs w:val="20"/>
        </w:rPr>
        <w:t xml:space="preserve">povečan obseg dela: </w:t>
      </w:r>
    </w:p>
    <w:p w14:paraId="33445020" w14:textId="27B943BC" w:rsidR="003949DD" w:rsidRPr="003949DD" w:rsidRDefault="003949DD" w:rsidP="009567C0">
      <w:pPr>
        <w:numPr>
          <w:ilvl w:val="0"/>
          <w:numId w:val="15"/>
        </w:numPr>
        <w:tabs>
          <w:tab w:val="clear" w:pos="360"/>
          <w:tab w:val="num" w:pos="1428"/>
        </w:tabs>
        <w:spacing w:before="0" w:after="0" w:line="240" w:lineRule="auto"/>
        <w:ind w:left="1068"/>
        <w:jc w:val="left"/>
        <w:rPr>
          <w:rFonts w:cs="Arial"/>
          <w:szCs w:val="20"/>
        </w:rPr>
      </w:pPr>
      <w:r w:rsidRPr="003949DD">
        <w:rPr>
          <w:rFonts w:cs="Arial"/>
          <w:szCs w:val="20"/>
        </w:rPr>
        <w:t>ravnatelji srednjih šol in ostalih</w:t>
      </w:r>
      <w:r w:rsidR="00795D9C">
        <w:rPr>
          <w:rFonts w:cs="Arial"/>
          <w:szCs w:val="20"/>
        </w:rPr>
        <w:t>,</w:t>
      </w:r>
      <w:r w:rsidRPr="003949DD">
        <w:rPr>
          <w:rFonts w:cs="Arial"/>
          <w:szCs w:val="20"/>
        </w:rPr>
        <w:t xml:space="preserve"> ustanovljenih s strani Vlade Republike Slovenije</w:t>
      </w:r>
      <w:r w:rsidR="00795D9C">
        <w:rPr>
          <w:rFonts w:cs="Arial"/>
          <w:szCs w:val="20"/>
        </w:rPr>
        <w:t>,</w:t>
      </w:r>
      <w:r w:rsidRPr="003949DD">
        <w:rPr>
          <w:rFonts w:cs="Arial"/>
          <w:szCs w:val="20"/>
        </w:rPr>
        <w:t xml:space="preserve"> možnost </w:t>
      </w:r>
      <w:r w:rsidR="004C5C82">
        <w:rPr>
          <w:rFonts w:cs="Arial"/>
          <w:szCs w:val="20"/>
        </w:rPr>
        <w:t xml:space="preserve">največ </w:t>
      </w:r>
      <w:r w:rsidR="00DD5DC5">
        <w:rPr>
          <w:rFonts w:cs="Arial"/>
          <w:szCs w:val="20"/>
        </w:rPr>
        <w:t>2</w:t>
      </w:r>
      <w:r w:rsidRPr="003949DD">
        <w:rPr>
          <w:rFonts w:cs="Arial"/>
          <w:szCs w:val="20"/>
        </w:rPr>
        <w:t>0</w:t>
      </w:r>
      <w:r w:rsidR="00F63A5E">
        <w:rPr>
          <w:rFonts w:cs="Arial"/>
          <w:szCs w:val="20"/>
        </w:rPr>
        <w:t xml:space="preserve"> </w:t>
      </w:r>
      <w:r w:rsidRPr="003949DD">
        <w:rPr>
          <w:rFonts w:cs="Arial"/>
          <w:szCs w:val="20"/>
        </w:rPr>
        <w:t>% povečanega obsega, če</w:t>
      </w:r>
      <w:r w:rsidR="009A2365">
        <w:rPr>
          <w:rFonts w:cs="Arial"/>
          <w:szCs w:val="20"/>
        </w:rPr>
        <w:t xml:space="preserve"> pridobijo</w:t>
      </w:r>
      <w:r w:rsidRPr="003949DD">
        <w:rPr>
          <w:rFonts w:cs="Arial"/>
          <w:szCs w:val="20"/>
        </w:rPr>
        <w:t>:</w:t>
      </w:r>
    </w:p>
    <w:p w14:paraId="5EC29924" w14:textId="09685D24" w:rsidR="003949DD" w:rsidRPr="003949DD" w:rsidRDefault="003949DD" w:rsidP="009567C0">
      <w:pPr>
        <w:numPr>
          <w:ilvl w:val="1"/>
          <w:numId w:val="30"/>
        </w:numPr>
        <w:tabs>
          <w:tab w:val="clear" w:pos="2128"/>
          <w:tab w:val="num" w:pos="2836"/>
        </w:tabs>
        <w:spacing w:before="0" w:after="0" w:line="240" w:lineRule="auto"/>
        <w:ind w:left="2836"/>
        <w:jc w:val="left"/>
        <w:rPr>
          <w:rFonts w:cs="Arial"/>
          <w:szCs w:val="20"/>
        </w:rPr>
      </w:pPr>
      <w:r w:rsidRPr="003949DD">
        <w:rPr>
          <w:rFonts w:cs="Arial"/>
          <w:szCs w:val="20"/>
        </w:rPr>
        <w:t>sklep Sveta zavoda</w:t>
      </w:r>
    </w:p>
    <w:p w14:paraId="6A79D8C9" w14:textId="77777777" w:rsidR="003949DD" w:rsidRPr="003949DD" w:rsidRDefault="003949DD" w:rsidP="009567C0">
      <w:pPr>
        <w:numPr>
          <w:ilvl w:val="1"/>
          <w:numId w:val="30"/>
        </w:numPr>
        <w:tabs>
          <w:tab w:val="clear" w:pos="2128"/>
          <w:tab w:val="num" w:pos="2836"/>
        </w:tabs>
        <w:spacing w:before="0" w:after="0" w:line="240" w:lineRule="auto"/>
        <w:ind w:left="2836"/>
        <w:jc w:val="left"/>
        <w:rPr>
          <w:rFonts w:cs="Arial"/>
          <w:szCs w:val="20"/>
        </w:rPr>
      </w:pPr>
      <w:r w:rsidRPr="003949DD">
        <w:rPr>
          <w:rFonts w:cs="Arial"/>
          <w:szCs w:val="20"/>
        </w:rPr>
        <w:t>soglasje Vlade RS</w:t>
      </w:r>
    </w:p>
    <w:p w14:paraId="5F7E87A3" w14:textId="03C9D964" w:rsidR="003949DD" w:rsidRPr="003949DD" w:rsidRDefault="003949DD" w:rsidP="009567C0">
      <w:pPr>
        <w:numPr>
          <w:ilvl w:val="0"/>
          <w:numId w:val="15"/>
        </w:numPr>
        <w:tabs>
          <w:tab w:val="clear" w:pos="360"/>
          <w:tab w:val="num" w:pos="1068"/>
        </w:tabs>
        <w:spacing w:before="0" w:after="0" w:line="240" w:lineRule="auto"/>
        <w:ind w:left="1068"/>
        <w:jc w:val="left"/>
        <w:rPr>
          <w:rFonts w:cs="Arial"/>
          <w:szCs w:val="20"/>
        </w:rPr>
      </w:pPr>
      <w:r w:rsidRPr="003949DD">
        <w:rPr>
          <w:rFonts w:cs="Arial"/>
          <w:szCs w:val="20"/>
        </w:rPr>
        <w:t xml:space="preserve">ravnatelji OŠ, DD ipd., možnost </w:t>
      </w:r>
      <w:r w:rsidR="004C5C82">
        <w:rPr>
          <w:rFonts w:cs="Arial"/>
          <w:szCs w:val="20"/>
        </w:rPr>
        <w:t xml:space="preserve">največ </w:t>
      </w:r>
      <w:r w:rsidR="00B95AFC">
        <w:rPr>
          <w:rFonts w:cs="Arial"/>
          <w:szCs w:val="20"/>
        </w:rPr>
        <w:t>2</w:t>
      </w:r>
      <w:r w:rsidRPr="003949DD">
        <w:rPr>
          <w:rFonts w:cs="Arial"/>
          <w:szCs w:val="20"/>
        </w:rPr>
        <w:t>0</w:t>
      </w:r>
      <w:r w:rsidR="00F63A5E">
        <w:rPr>
          <w:rFonts w:cs="Arial"/>
          <w:szCs w:val="20"/>
        </w:rPr>
        <w:t xml:space="preserve"> </w:t>
      </w:r>
      <w:r w:rsidRPr="003949DD">
        <w:rPr>
          <w:rFonts w:cs="Arial"/>
          <w:szCs w:val="20"/>
        </w:rPr>
        <w:t>% povečanega obsega, če</w:t>
      </w:r>
      <w:r w:rsidR="009A2365">
        <w:rPr>
          <w:rFonts w:cs="Arial"/>
          <w:szCs w:val="20"/>
        </w:rPr>
        <w:t xml:space="preserve"> pridobijo</w:t>
      </w:r>
      <w:r w:rsidRPr="003949DD">
        <w:rPr>
          <w:rFonts w:cs="Arial"/>
          <w:szCs w:val="20"/>
        </w:rPr>
        <w:t>:</w:t>
      </w:r>
    </w:p>
    <w:p w14:paraId="14265248" w14:textId="71A5845A" w:rsidR="003949DD" w:rsidRPr="003949DD" w:rsidRDefault="003949DD" w:rsidP="009567C0">
      <w:pPr>
        <w:numPr>
          <w:ilvl w:val="1"/>
          <w:numId w:val="31"/>
        </w:numPr>
        <w:tabs>
          <w:tab w:val="clear" w:pos="2128"/>
          <w:tab w:val="num" w:pos="2836"/>
        </w:tabs>
        <w:spacing w:before="0" w:after="0" w:line="240" w:lineRule="auto"/>
        <w:ind w:left="2836"/>
        <w:jc w:val="left"/>
        <w:rPr>
          <w:rFonts w:cs="Arial"/>
          <w:szCs w:val="20"/>
        </w:rPr>
      </w:pPr>
      <w:r w:rsidRPr="003949DD">
        <w:rPr>
          <w:rFonts w:cs="Arial"/>
          <w:szCs w:val="20"/>
        </w:rPr>
        <w:t>sklep Sveta zavoda</w:t>
      </w:r>
    </w:p>
    <w:p w14:paraId="1D2F545F" w14:textId="77777777" w:rsidR="003949DD" w:rsidRPr="003949DD" w:rsidRDefault="003949DD" w:rsidP="009567C0">
      <w:pPr>
        <w:numPr>
          <w:ilvl w:val="1"/>
          <w:numId w:val="31"/>
        </w:numPr>
        <w:tabs>
          <w:tab w:val="clear" w:pos="2128"/>
          <w:tab w:val="num" w:pos="2836"/>
        </w:tabs>
        <w:spacing w:before="0" w:after="0" w:line="240" w:lineRule="auto"/>
        <w:ind w:left="2836"/>
        <w:jc w:val="left"/>
        <w:rPr>
          <w:rFonts w:cs="Arial"/>
          <w:szCs w:val="20"/>
        </w:rPr>
      </w:pPr>
      <w:r w:rsidRPr="003949DD">
        <w:rPr>
          <w:rFonts w:cs="Arial"/>
          <w:szCs w:val="20"/>
        </w:rPr>
        <w:t>soglasje financerja</w:t>
      </w:r>
    </w:p>
    <w:p w14:paraId="3BC48D8A" w14:textId="41C84869" w:rsidR="003949DD" w:rsidRPr="003949DD" w:rsidRDefault="003949DD" w:rsidP="009567C0">
      <w:pPr>
        <w:numPr>
          <w:ilvl w:val="0"/>
          <w:numId w:val="15"/>
        </w:numPr>
        <w:tabs>
          <w:tab w:val="clear" w:pos="360"/>
          <w:tab w:val="num" w:pos="1068"/>
        </w:tabs>
        <w:spacing w:before="0" w:after="0" w:line="240" w:lineRule="auto"/>
        <w:ind w:left="1068"/>
        <w:jc w:val="left"/>
        <w:rPr>
          <w:rFonts w:cs="Arial"/>
          <w:szCs w:val="20"/>
        </w:rPr>
      </w:pPr>
      <w:r w:rsidRPr="003949DD">
        <w:rPr>
          <w:rFonts w:cs="Arial"/>
          <w:szCs w:val="20"/>
        </w:rPr>
        <w:t>ravnatelji vrtcev in LU</w:t>
      </w:r>
      <w:r w:rsidR="009A2365">
        <w:rPr>
          <w:rFonts w:cs="Arial"/>
          <w:szCs w:val="20"/>
        </w:rPr>
        <w:t xml:space="preserve">, </w:t>
      </w:r>
      <w:r w:rsidR="00F63A5E" w:rsidRPr="003949DD">
        <w:rPr>
          <w:rFonts w:cs="Arial"/>
          <w:szCs w:val="20"/>
        </w:rPr>
        <w:t xml:space="preserve">možnost </w:t>
      </w:r>
      <w:r w:rsidR="00F63A5E">
        <w:rPr>
          <w:rFonts w:cs="Arial"/>
          <w:szCs w:val="20"/>
        </w:rPr>
        <w:t>največ 2</w:t>
      </w:r>
      <w:r w:rsidR="00F63A5E" w:rsidRPr="003949DD">
        <w:rPr>
          <w:rFonts w:cs="Arial"/>
          <w:szCs w:val="20"/>
        </w:rPr>
        <w:t>0</w:t>
      </w:r>
      <w:r w:rsidR="00F63A5E">
        <w:rPr>
          <w:rFonts w:cs="Arial"/>
          <w:szCs w:val="20"/>
        </w:rPr>
        <w:t xml:space="preserve"> </w:t>
      </w:r>
      <w:r w:rsidR="00F63A5E" w:rsidRPr="003949DD">
        <w:rPr>
          <w:rFonts w:cs="Arial"/>
          <w:szCs w:val="20"/>
        </w:rPr>
        <w:t>% povečanega obsega</w:t>
      </w:r>
      <w:r w:rsidR="00F63A5E">
        <w:rPr>
          <w:rFonts w:cs="Arial"/>
          <w:szCs w:val="20"/>
        </w:rPr>
        <w:t xml:space="preserve">, </w:t>
      </w:r>
      <w:r w:rsidR="009A2365">
        <w:rPr>
          <w:rFonts w:cs="Arial"/>
          <w:szCs w:val="20"/>
        </w:rPr>
        <w:t>če pridobijo</w:t>
      </w:r>
      <w:r w:rsidRPr="003949DD">
        <w:rPr>
          <w:rFonts w:cs="Arial"/>
          <w:szCs w:val="20"/>
        </w:rPr>
        <w:t>:</w:t>
      </w:r>
    </w:p>
    <w:p w14:paraId="7E76B67A" w14:textId="75D36548" w:rsidR="003949DD" w:rsidRPr="003949DD" w:rsidRDefault="003949DD" w:rsidP="009567C0">
      <w:pPr>
        <w:numPr>
          <w:ilvl w:val="1"/>
          <w:numId w:val="32"/>
        </w:numPr>
        <w:tabs>
          <w:tab w:val="clear" w:pos="2128"/>
          <w:tab w:val="num" w:pos="2836"/>
        </w:tabs>
        <w:spacing w:before="0" w:after="0" w:line="240" w:lineRule="auto"/>
        <w:ind w:left="2836"/>
        <w:jc w:val="left"/>
        <w:rPr>
          <w:rFonts w:cs="Arial"/>
          <w:szCs w:val="20"/>
        </w:rPr>
      </w:pPr>
      <w:r w:rsidRPr="003949DD">
        <w:rPr>
          <w:rFonts w:cs="Arial"/>
          <w:szCs w:val="20"/>
        </w:rPr>
        <w:t>sklep Sveta zavoda</w:t>
      </w:r>
    </w:p>
    <w:p w14:paraId="2B43743C" w14:textId="77777777" w:rsidR="003949DD" w:rsidRPr="003949DD" w:rsidRDefault="003949DD" w:rsidP="009567C0">
      <w:pPr>
        <w:numPr>
          <w:ilvl w:val="1"/>
          <w:numId w:val="32"/>
        </w:numPr>
        <w:tabs>
          <w:tab w:val="clear" w:pos="2128"/>
          <w:tab w:val="num" w:pos="2836"/>
        </w:tabs>
        <w:spacing w:before="0" w:after="0" w:line="240" w:lineRule="auto"/>
        <w:ind w:left="2836"/>
        <w:jc w:val="left"/>
        <w:rPr>
          <w:rFonts w:cs="Arial"/>
          <w:szCs w:val="20"/>
        </w:rPr>
      </w:pPr>
      <w:r w:rsidRPr="003949DD">
        <w:rPr>
          <w:rFonts w:cs="Arial"/>
          <w:szCs w:val="20"/>
        </w:rPr>
        <w:t xml:space="preserve">soglasje financerja </w:t>
      </w:r>
    </w:p>
    <w:p w14:paraId="55CEFCD5" w14:textId="77777777" w:rsidR="003949DD" w:rsidRPr="009567C0" w:rsidRDefault="003949DD" w:rsidP="009567C0">
      <w:pPr>
        <w:numPr>
          <w:ilvl w:val="0"/>
          <w:numId w:val="63"/>
        </w:numPr>
        <w:tabs>
          <w:tab w:val="clear" w:pos="360"/>
          <w:tab w:val="num" w:pos="720"/>
        </w:tabs>
        <w:suppressAutoHyphens/>
        <w:autoSpaceDE w:val="0"/>
        <w:autoSpaceDN w:val="0"/>
        <w:adjustRightInd w:val="0"/>
        <w:spacing w:before="0" w:after="0" w:line="240" w:lineRule="auto"/>
        <w:ind w:left="720"/>
        <w:rPr>
          <w:rFonts w:cs="Arial"/>
          <w:bCs/>
          <w:color w:val="000000"/>
          <w:szCs w:val="20"/>
        </w:rPr>
      </w:pPr>
      <w:r w:rsidRPr="009567C0">
        <w:rPr>
          <w:rFonts w:cs="Arial"/>
          <w:bCs/>
          <w:color w:val="000000"/>
          <w:szCs w:val="20"/>
        </w:rPr>
        <w:t>delo preko polnega delovnega časa: direktorji javnih zavodov, ki hkrati opravljajo tudi delo v svojem osnovnem poklicu, izjemoma, s soglasjem pristojnega ministra.</w:t>
      </w:r>
    </w:p>
    <w:p w14:paraId="00C66BD2" w14:textId="77777777" w:rsidR="003949DD" w:rsidRPr="009567C0" w:rsidRDefault="003949DD" w:rsidP="009567C0">
      <w:pPr>
        <w:suppressAutoHyphens/>
        <w:autoSpaceDE w:val="0"/>
        <w:autoSpaceDN w:val="0"/>
        <w:adjustRightInd w:val="0"/>
        <w:spacing w:before="0" w:after="0" w:line="240" w:lineRule="auto"/>
        <w:rPr>
          <w:rFonts w:cs="Arial"/>
          <w:bCs/>
          <w:color w:val="000000"/>
          <w:szCs w:val="20"/>
        </w:rPr>
      </w:pPr>
    </w:p>
    <w:p w14:paraId="5723151B" w14:textId="77777777" w:rsidR="003949DD" w:rsidRPr="003949DD" w:rsidRDefault="003949DD" w:rsidP="003949DD">
      <w:pPr>
        <w:spacing w:before="0" w:after="0"/>
        <w:rPr>
          <w:rFonts w:cs="Arial"/>
          <w:szCs w:val="20"/>
        </w:rPr>
      </w:pPr>
      <w:r w:rsidRPr="003949DD">
        <w:rPr>
          <w:rFonts w:cs="Arial"/>
          <w:szCs w:val="20"/>
        </w:rPr>
        <w:t xml:space="preserve">Število delovnih ur na operaciji pri plačah: </w:t>
      </w:r>
    </w:p>
    <w:p w14:paraId="77ED8107" w14:textId="6829E27B" w:rsidR="003949DD" w:rsidRPr="003949DD" w:rsidRDefault="003949DD" w:rsidP="003949DD">
      <w:pPr>
        <w:numPr>
          <w:ilvl w:val="0"/>
          <w:numId w:val="14"/>
        </w:numPr>
        <w:spacing w:before="0" w:after="0"/>
        <w:rPr>
          <w:rFonts w:cs="Arial"/>
          <w:szCs w:val="20"/>
        </w:rPr>
      </w:pPr>
      <w:r w:rsidRPr="003949DD">
        <w:rPr>
          <w:rFonts w:cs="Arial"/>
          <w:szCs w:val="20"/>
        </w:rPr>
        <w:t xml:space="preserve">za zaposlene, ki so </w:t>
      </w:r>
      <w:r w:rsidR="00D02B41">
        <w:rPr>
          <w:rFonts w:cs="Arial"/>
          <w:szCs w:val="20"/>
        </w:rPr>
        <w:t xml:space="preserve">na več operacijah, sofinanciranih iz EKP, zaposleni delno, vendar skupno (ali v seštevku) </w:t>
      </w:r>
      <w:r w:rsidRPr="00A04C78">
        <w:rPr>
          <w:rFonts w:cs="Arial"/>
          <w:szCs w:val="20"/>
        </w:rPr>
        <w:t xml:space="preserve">100 % </w:t>
      </w:r>
      <w:r w:rsidRPr="003949DD">
        <w:rPr>
          <w:rFonts w:cs="Arial"/>
          <w:szCs w:val="20"/>
        </w:rPr>
        <w:t>, se v številu delovnih ur na operaciji upošteva tudi število ur letnega dopusta, bolniške v breme delodajalca in praznikov (navedite v časovnici in obrazcu o stroških dela v II. delu, stolpec 5).</w:t>
      </w:r>
    </w:p>
    <w:p w14:paraId="6D7BD523" w14:textId="77777777" w:rsidR="003949DD" w:rsidRPr="003949DD" w:rsidRDefault="003949DD" w:rsidP="003949DD">
      <w:pPr>
        <w:numPr>
          <w:ilvl w:val="0"/>
          <w:numId w:val="14"/>
        </w:numPr>
        <w:spacing w:before="0" w:after="0"/>
        <w:rPr>
          <w:rFonts w:cs="Arial"/>
          <w:szCs w:val="20"/>
        </w:rPr>
      </w:pPr>
      <w:r w:rsidRPr="003949DD">
        <w:rPr>
          <w:rFonts w:cs="Arial"/>
          <w:szCs w:val="20"/>
        </w:rPr>
        <w:t>za zaposlene, ki so na operaciji zaposleni delno, se v številu delovnih ur na operaciji upošteva število ur letnega dopusta, bolniške v breme delodajalca in praznikov in sicer v deležu</w:t>
      </w:r>
      <w:r w:rsidR="00910617">
        <w:rPr>
          <w:rFonts w:cs="Arial"/>
          <w:szCs w:val="20"/>
        </w:rPr>
        <w:t>,</w:t>
      </w:r>
      <w:r w:rsidRPr="003949DD">
        <w:rPr>
          <w:rFonts w:cs="Arial"/>
          <w:szCs w:val="20"/>
        </w:rPr>
        <w:t xml:space="preserve"> skladno s pogodbo o zaposlitvi (navedite v časovnici in obrazcu o stroških dela v II. delu, stolpec 5). Primer: zaposleni ima v pogodbi o zaposlitvi navedeno, da dela na operaciji 20 %. V mesecu marcu je bil odsoten 8 ur (1 dan bolniške odsotnosti) – v tem mesecu lahko v okviru operacije uveljavlja 20 % od 8 ur, to je 1,6 ur za dan bolniške odsotnosti.</w:t>
      </w:r>
    </w:p>
    <w:p w14:paraId="42AC99A0" w14:textId="77777777" w:rsidR="003949DD" w:rsidRPr="003949DD" w:rsidRDefault="003949DD" w:rsidP="003949DD">
      <w:pPr>
        <w:spacing w:before="0" w:after="0"/>
        <w:rPr>
          <w:rFonts w:cs="Arial"/>
        </w:rPr>
      </w:pPr>
    </w:p>
    <w:p w14:paraId="728E56FA" w14:textId="77777777" w:rsidR="003949DD" w:rsidRPr="003949DD" w:rsidRDefault="003949DD" w:rsidP="003949DD">
      <w:pPr>
        <w:rPr>
          <w:rFonts w:cs="Arial"/>
          <w:u w:val="single"/>
        </w:rPr>
      </w:pPr>
      <w:r w:rsidRPr="003949DD">
        <w:rPr>
          <w:rFonts w:cs="Arial"/>
          <w:u w:val="single"/>
        </w:rPr>
        <w:t>Upravičenec poleg dokazil za stroške plač skladno z veljavnimi navodili OU o upravičenih stroških (</w:t>
      </w:r>
      <w:r w:rsidRPr="003949DD">
        <w:rPr>
          <w:u w:val="single"/>
        </w:rPr>
        <w:t>poglavje 2 Vrste stroškov</w:t>
      </w:r>
      <w:r w:rsidRPr="003949DD">
        <w:rPr>
          <w:rFonts w:cs="Arial"/>
          <w:u w:val="single"/>
        </w:rPr>
        <w:t>) predloži tudi dokazila oziroma upošteva posebnosti, kot so opredeljene v nadaljevanju.</w:t>
      </w:r>
      <w:r w:rsidRPr="003949DD">
        <w:t xml:space="preserve"> </w:t>
      </w:r>
    </w:p>
    <w:p w14:paraId="59ABBC70" w14:textId="77777777" w:rsidR="003949DD" w:rsidRPr="003949DD" w:rsidRDefault="003949DD" w:rsidP="003949DD">
      <w:pPr>
        <w:spacing w:before="0" w:after="0"/>
        <w:rPr>
          <w:rFonts w:cs="Arial"/>
        </w:rPr>
      </w:pPr>
    </w:p>
    <w:p w14:paraId="2C690C33" w14:textId="77777777" w:rsidR="003949DD" w:rsidRPr="003949DD" w:rsidRDefault="003949DD" w:rsidP="003949DD">
      <w:pPr>
        <w:spacing w:before="0" w:after="0"/>
        <w:rPr>
          <w:rFonts w:cs="Arial"/>
        </w:rPr>
      </w:pPr>
      <w:r w:rsidRPr="003949DD">
        <w:rPr>
          <w:rFonts w:cs="Arial"/>
        </w:rPr>
        <w:t>V prilogi 1 se v formatu preglednice nahaja obrazec o stroških dela, ki nadomešča dokazilo metodologije izračuna urne postavke iz navodil OU o upravičenih stroških.</w:t>
      </w:r>
    </w:p>
    <w:p w14:paraId="5505CF80" w14:textId="77777777" w:rsidR="003949DD" w:rsidRPr="003949DD" w:rsidRDefault="003949DD" w:rsidP="003949DD">
      <w:pPr>
        <w:spacing w:before="0" w:after="0"/>
        <w:rPr>
          <w:rFonts w:cs="Arial"/>
        </w:rPr>
      </w:pPr>
    </w:p>
    <w:p w14:paraId="5AF64C92" w14:textId="77777777" w:rsidR="003949DD" w:rsidRPr="003949DD" w:rsidRDefault="003949DD" w:rsidP="003949DD">
      <w:pPr>
        <w:spacing w:before="0" w:after="0"/>
        <w:rPr>
          <w:rFonts w:cs="Arial"/>
        </w:rPr>
      </w:pPr>
      <w:r w:rsidRPr="003949DD">
        <w:rPr>
          <w:rFonts w:cs="Arial"/>
        </w:rPr>
        <w:t xml:space="preserve">V prilogi 3 se nahaja obrazec časovnica, in sicer za zaposlene (v primeru, da gre za </w:t>
      </w:r>
      <w:r w:rsidR="00F37F02">
        <w:rPr>
          <w:rFonts w:cs="Arial"/>
        </w:rPr>
        <w:t xml:space="preserve">100 % </w:t>
      </w:r>
      <w:r w:rsidRPr="003949DD">
        <w:rPr>
          <w:rFonts w:cs="Arial"/>
        </w:rPr>
        <w:t>zaposlitev na posamezni operaciji, mesečna časovnica ni potrebna), podjemnike in študente.</w:t>
      </w:r>
      <w:r w:rsidR="00314728">
        <w:rPr>
          <w:rFonts w:cs="Arial"/>
        </w:rPr>
        <w:t xml:space="preserve"> Upravičenec pa je dolžan za </w:t>
      </w:r>
      <w:r w:rsidR="00F37F02">
        <w:rPr>
          <w:rFonts w:cs="Arial"/>
        </w:rPr>
        <w:t xml:space="preserve">100 % </w:t>
      </w:r>
      <w:r w:rsidR="00314728">
        <w:rPr>
          <w:rFonts w:cs="Arial"/>
        </w:rPr>
        <w:t>zaposlenega na posamezni operaciji predložiti obrazec o stroških dela.</w:t>
      </w:r>
    </w:p>
    <w:p w14:paraId="35E46C89" w14:textId="77777777" w:rsidR="003165A1" w:rsidRPr="003949DD" w:rsidRDefault="003165A1" w:rsidP="003949DD">
      <w:pPr>
        <w:spacing w:before="0" w:after="0"/>
        <w:rPr>
          <w:rFonts w:cs="Arial"/>
        </w:rPr>
      </w:pPr>
    </w:p>
    <w:p w14:paraId="1724820A" w14:textId="77777777" w:rsidR="003949DD" w:rsidRPr="003949DD" w:rsidRDefault="003949DD" w:rsidP="003949DD">
      <w:pPr>
        <w:spacing w:before="0" w:after="0"/>
        <w:rPr>
          <w:rFonts w:cs="Arial"/>
        </w:rPr>
      </w:pPr>
      <w:r w:rsidRPr="003949DD">
        <w:rPr>
          <w:rFonts w:cs="Arial"/>
        </w:rPr>
        <w:t xml:space="preserve">Podrobneje opredeljena dokazila o plačilu neto plače ter davkov in prispevkov </w:t>
      </w:r>
      <w:r w:rsidR="005A6036">
        <w:rPr>
          <w:rFonts w:cs="Arial"/>
        </w:rPr>
        <w:t xml:space="preserve">Finančni upravi Republike Slovenije (v nadaljevanju: </w:t>
      </w:r>
      <w:r w:rsidRPr="003949DD">
        <w:rPr>
          <w:rFonts w:cs="Arial"/>
        </w:rPr>
        <w:t>FURS</w:t>
      </w:r>
      <w:r w:rsidR="005A6036">
        <w:rPr>
          <w:rFonts w:cs="Arial"/>
        </w:rPr>
        <w:t>)</w:t>
      </w:r>
      <w:r w:rsidRPr="003949DD">
        <w:rPr>
          <w:rFonts w:cs="Arial"/>
        </w:rPr>
        <w:t>:</w:t>
      </w:r>
    </w:p>
    <w:p w14:paraId="6E9D6AEF" w14:textId="77777777" w:rsidR="003949DD" w:rsidRPr="003949DD" w:rsidRDefault="003949DD" w:rsidP="009F20E4">
      <w:pPr>
        <w:numPr>
          <w:ilvl w:val="0"/>
          <w:numId w:val="37"/>
        </w:numPr>
        <w:spacing w:before="0" w:after="0" w:line="240" w:lineRule="auto"/>
        <w:rPr>
          <w:rFonts w:cs="Arial"/>
          <w:color w:val="000000"/>
          <w:szCs w:val="20"/>
        </w:rPr>
      </w:pPr>
      <w:r w:rsidRPr="003949DD">
        <w:rPr>
          <w:rFonts w:cs="Arial"/>
          <w:color w:val="000000"/>
          <w:szCs w:val="20"/>
        </w:rPr>
        <w:t>v primeru skupnega nakazila za vse zaposlene je, poleg izpisa iz TRR, treb</w:t>
      </w:r>
      <w:r w:rsidR="00570C92">
        <w:rPr>
          <w:rFonts w:cs="Arial"/>
          <w:color w:val="000000"/>
          <w:szCs w:val="20"/>
        </w:rPr>
        <w:t>a</w:t>
      </w:r>
      <w:r w:rsidRPr="003949DD">
        <w:rPr>
          <w:rFonts w:cs="Arial"/>
          <w:color w:val="000000"/>
          <w:szCs w:val="20"/>
        </w:rPr>
        <w:t xml:space="preserve"> pr</w:t>
      </w:r>
      <w:r w:rsidR="00735047">
        <w:rPr>
          <w:rFonts w:cs="Arial"/>
          <w:color w:val="000000"/>
          <w:szCs w:val="20"/>
        </w:rPr>
        <w:t>edložiti</w:t>
      </w:r>
      <w:r w:rsidRPr="003949DD">
        <w:rPr>
          <w:rFonts w:cs="Arial"/>
          <w:color w:val="000000"/>
          <w:szCs w:val="20"/>
        </w:rPr>
        <w:t xml:space="preserve"> tudi seznam, iz katerega je razviden skupni znesek nakazila, posamezni neto zneski ter imena in priimki tistih zaposlenih, katerih plača se uveljavlja kot upravičen strošek. Seznam torej vsebuje podatke za vse </w:t>
      </w:r>
      <w:r w:rsidRPr="003949DD">
        <w:rPr>
          <w:rFonts w:cs="Arial"/>
          <w:color w:val="000000"/>
          <w:szCs w:val="20"/>
        </w:rPr>
        <w:lastRenderedPageBreak/>
        <w:t>zaposlene; imena in priimki zaposlenih, katerih plača se ne uveljavlja kot upravičen strošek, so lahko izbrisana, pri čemer pa so njihovi posamezni neto zneski vseeno razvidni.</w:t>
      </w:r>
    </w:p>
    <w:p w14:paraId="281C4099" w14:textId="77777777" w:rsidR="003949DD" w:rsidRPr="003949DD" w:rsidRDefault="003949DD" w:rsidP="009F20E4">
      <w:pPr>
        <w:numPr>
          <w:ilvl w:val="0"/>
          <w:numId w:val="37"/>
        </w:numPr>
        <w:spacing w:before="0" w:after="0" w:line="240" w:lineRule="auto"/>
        <w:rPr>
          <w:rFonts w:cs="Arial"/>
          <w:szCs w:val="20"/>
        </w:rPr>
      </w:pPr>
      <w:r w:rsidRPr="003949DD">
        <w:rPr>
          <w:rFonts w:cs="Arial"/>
          <w:szCs w:val="20"/>
        </w:rPr>
        <w:t xml:space="preserve">dokazila o plačanih prispevkih in davkih ter za javne uslužbence dokazilo o plačilu KDPZJU (obveznost po zakonu) s seznamom v primeru skupnega nakazila, kot je naveden v tč.1: </w:t>
      </w:r>
    </w:p>
    <w:p w14:paraId="5EE6E51A" w14:textId="77777777" w:rsidR="003949DD" w:rsidRPr="003949DD" w:rsidRDefault="003949DD" w:rsidP="009F20E4">
      <w:pPr>
        <w:spacing w:before="0" w:after="0" w:line="240" w:lineRule="auto"/>
        <w:ind w:left="843"/>
        <w:rPr>
          <w:rFonts w:cs="Arial"/>
          <w:color w:val="000000"/>
          <w:szCs w:val="20"/>
        </w:rPr>
      </w:pPr>
      <w:r w:rsidRPr="003949DD">
        <w:rPr>
          <w:rFonts w:cs="Arial"/>
          <w:szCs w:val="20"/>
        </w:rPr>
        <w:t>- možnost A:</w:t>
      </w:r>
    </w:p>
    <w:p w14:paraId="5AF00723"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individualni REK;</w:t>
      </w:r>
    </w:p>
    <w:p w14:paraId="454EAABF" w14:textId="77777777" w:rsid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(skupni) REK-1- Obračun davčnih odtegljajev za dohodke iz delovnega razmerja;</w:t>
      </w:r>
    </w:p>
    <w:p w14:paraId="75F943D7" w14:textId="77777777" w:rsidR="003949DD" w:rsidRPr="00EC51BB" w:rsidRDefault="003949DD" w:rsidP="00D27331">
      <w:pPr>
        <w:numPr>
          <w:ilvl w:val="0"/>
          <w:numId w:val="12"/>
        </w:numPr>
        <w:tabs>
          <w:tab w:val="clear" w:pos="720"/>
        </w:tabs>
        <w:spacing w:before="0" w:after="0" w:line="240" w:lineRule="auto"/>
        <w:ind w:left="1050" w:hanging="140"/>
        <w:rPr>
          <w:rFonts w:cs="Arial"/>
          <w:color w:val="000000"/>
          <w:szCs w:val="20"/>
        </w:rPr>
      </w:pPr>
      <w:r w:rsidRPr="00EC51BB">
        <w:rPr>
          <w:rFonts w:cs="Arial"/>
          <w:color w:val="000000"/>
          <w:szCs w:val="20"/>
        </w:rPr>
        <w:t>izpis iz TRR o plačilu davkov in prispevkov FURS-u.</w:t>
      </w:r>
      <w:r w:rsidRPr="00EC51BB" w:rsidDel="005617E3">
        <w:rPr>
          <w:rFonts w:cs="Arial"/>
          <w:color w:val="000000"/>
          <w:szCs w:val="20"/>
        </w:rPr>
        <w:t xml:space="preserve"> </w:t>
      </w:r>
    </w:p>
    <w:p w14:paraId="76AC82DE" w14:textId="77777777" w:rsidR="003949DD" w:rsidRPr="003949DD" w:rsidRDefault="003949DD" w:rsidP="009F20E4">
      <w:pPr>
        <w:spacing w:before="0" w:after="0" w:line="240" w:lineRule="auto"/>
        <w:ind w:left="843"/>
        <w:rPr>
          <w:rFonts w:cs="Arial"/>
          <w:szCs w:val="20"/>
        </w:rPr>
      </w:pPr>
      <w:r w:rsidRPr="003949DD">
        <w:rPr>
          <w:rFonts w:cs="Arial"/>
          <w:szCs w:val="20"/>
        </w:rPr>
        <w:t>- možnost B:</w:t>
      </w:r>
    </w:p>
    <w:p w14:paraId="532570EA"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individualni REK;</w:t>
      </w:r>
    </w:p>
    <w:p w14:paraId="5E699AFF"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dokazilo FURS-a o plačanih prispevkih in davkih.</w:t>
      </w:r>
    </w:p>
    <w:p w14:paraId="146C0840" w14:textId="77777777" w:rsidR="003949DD" w:rsidRPr="003949DD" w:rsidRDefault="003949DD" w:rsidP="003949DD">
      <w:pPr>
        <w:spacing w:before="0" w:after="0"/>
        <w:rPr>
          <w:rFonts w:cs="Arial"/>
        </w:rPr>
      </w:pPr>
    </w:p>
    <w:p w14:paraId="0F852A0A" w14:textId="77777777" w:rsidR="003949DD" w:rsidRPr="003949DD" w:rsidRDefault="003949DD" w:rsidP="003949DD">
      <w:pPr>
        <w:tabs>
          <w:tab w:val="left" w:pos="-708"/>
        </w:tabs>
        <w:autoSpaceDE w:val="0"/>
        <w:autoSpaceDN w:val="0"/>
        <w:adjustRightInd w:val="0"/>
        <w:spacing w:before="0" w:after="0" w:line="240" w:lineRule="auto"/>
        <w:rPr>
          <w:rFonts w:cs="Arial"/>
          <w:szCs w:val="20"/>
        </w:rPr>
      </w:pPr>
      <w:r w:rsidRPr="00D0570E">
        <w:rPr>
          <w:rFonts w:cs="Arial"/>
          <w:szCs w:val="20"/>
        </w:rPr>
        <w:t xml:space="preserve">Druga dokazila, ki jih hrani upravičenec in jih ne </w:t>
      </w:r>
      <w:r w:rsidR="00243E80">
        <w:rPr>
          <w:rFonts w:cs="Arial"/>
          <w:szCs w:val="20"/>
        </w:rPr>
        <w:t>predloži ZzI</w:t>
      </w:r>
      <w:r w:rsidRPr="00D0570E">
        <w:rPr>
          <w:rFonts w:cs="Arial"/>
          <w:szCs w:val="20"/>
        </w:rPr>
        <w:t xml:space="preserve">, </w:t>
      </w:r>
      <w:r w:rsidR="007116F6">
        <w:rPr>
          <w:rFonts w:cs="Arial"/>
          <w:szCs w:val="20"/>
        </w:rPr>
        <w:t>razen če je</w:t>
      </w:r>
      <w:r w:rsidRPr="00D0570E">
        <w:rPr>
          <w:rFonts w:cs="Arial"/>
          <w:szCs w:val="20"/>
        </w:rPr>
        <w:t xml:space="preserve"> k predložitvi izrecno pozvan:</w:t>
      </w:r>
    </w:p>
    <w:p w14:paraId="02AA6A3F" w14:textId="77777777" w:rsidR="003949DD" w:rsidRPr="003949DD" w:rsidRDefault="003949DD" w:rsidP="009F20E4">
      <w:pPr>
        <w:numPr>
          <w:ilvl w:val="0"/>
          <w:numId w:val="13"/>
        </w:numPr>
        <w:spacing w:before="0" w:after="0" w:line="240" w:lineRule="auto"/>
        <w:rPr>
          <w:rFonts w:cs="Arial"/>
          <w:szCs w:val="20"/>
        </w:rPr>
      </w:pPr>
      <w:r w:rsidRPr="003949DD">
        <w:rPr>
          <w:rFonts w:cs="Arial"/>
          <w:szCs w:val="20"/>
        </w:rPr>
        <w:t>dokumentacija v postopku javnega natečaja ali postopka po zakonu, ki ureja delovna razmerja</w:t>
      </w:r>
    </w:p>
    <w:p w14:paraId="5EBAB798" w14:textId="77777777" w:rsidR="003949DD" w:rsidRPr="003949DD" w:rsidRDefault="003949DD" w:rsidP="009F20E4">
      <w:pPr>
        <w:numPr>
          <w:ilvl w:val="0"/>
          <w:numId w:val="13"/>
        </w:numPr>
        <w:spacing w:before="0" w:after="0" w:line="240" w:lineRule="auto"/>
        <w:rPr>
          <w:rFonts w:cs="Arial"/>
          <w:szCs w:val="20"/>
        </w:rPr>
      </w:pPr>
      <w:r w:rsidRPr="003949DD">
        <w:rPr>
          <w:rFonts w:cs="Arial"/>
          <w:szCs w:val="20"/>
        </w:rPr>
        <w:t>evidenca delovnega časa (izpis iz registrirne ure oz</w:t>
      </w:r>
      <w:r w:rsidR="00303616">
        <w:rPr>
          <w:rFonts w:cs="Arial"/>
          <w:szCs w:val="20"/>
        </w:rPr>
        <w:t>iroma</w:t>
      </w:r>
      <w:r w:rsidRPr="003949DD">
        <w:rPr>
          <w:rFonts w:cs="Arial"/>
          <w:szCs w:val="20"/>
        </w:rPr>
        <w:t xml:space="preserve"> druga ustrezna evidenca).</w:t>
      </w:r>
    </w:p>
    <w:p w14:paraId="3C2231B7" w14:textId="77777777" w:rsidR="008C6E5F" w:rsidRPr="003949DD" w:rsidRDefault="008C6E5F" w:rsidP="003949DD">
      <w:pPr>
        <w:spacing w:before="0" w:after="0" w:line="240" w:lineRule="auto"/>
        <w:jc w:val="left"/>
        <w:rPr>
          <w:rFonts w:cs="Arial"/>
          <w:szCs w:val="20"/>
        </w:rPr>
      </w:pPr>
    </w:p>
    <w:p w14:paraId="06DA0EC1" w14:textId="29E27089" w:rsidR="003949DD" w:rsidRPr="003949DD" w:rsidRDefault="003949DD" w:rsidP="00AB74D7">
      <w:pPr>
        <w:pStyle w:val="Naslov4"/>
      </w:pPr>
      <w:r w:rsidRPr="003949DD">
        <w:t>3.3.</w:t>
      </w:r>
      <w:r w:rsidR="00060572">
        <w:t>2</w:t>
      </w:r>
      <w:r w:rsidRPr="003949DD">
        <w:t>.2 Stroški za službena potovanja</w:t>
      </w:r>
    </w:p>
    <w:p w14:paraId="7674AA59" w14:textId="77777777" w:rsidR="003949DD" w:rsidRPr="003949DD" w:rsidRDefault="003949DD" w:rsidP="008C6E5F">
      <w:pPr>
        <w:spacing w:before="0" w:after="0"/>
      </w:pPr>
    </w:p>
    <w:p w14:paraId="74B806EC" w14:textId="6F04082A" w:rsidR="003949DD" w:rsidRPr="003949DD" w:rsidRDefault="003949DD" w:rsidP="003949DD">
      <w:r w:rsidRPr="003949DD">
        <w:t>Povračila za izdatke potovanj in dnevnic, povezan</w:t>
      </w:r>
      <w:r w:rsidR="00C35EE2">
        <w:t>ih</w:t>
      </w:r>
      <w:r w:rsidRPr="003949DD">
        <w:t xml:space="preserve"> z operacijo, lahko upravičenec uveljavlja samo za pri njem zaposlene osebe na operaciji. Za ostale zaposlene pri upravičencu se ta strošek lahko uveljavlja zgolj izjemoma.</w:t>
      </w:r>
    </w:p>
    <w:p w14:paraId="52EE8FD5" w14:textId="77777777" w:rsidR="003949DD" w:rsidRPr="003949DD" w:rsidRDefault="003949DD" w:rsidP="00A432AD">
      <w:pPr>
        <w:spacing w:before="0" w:after="0"/>
      </w:pPr>
    </w:p>
    <w:p w14:paraId="2510C136" w14:textId="77777777" w:rsidR="003949DD" w:rsidRPr="003949DD" w:rsidRDefault="003949DD" w:rsidP="003949DD">
      <w:r w:rsidRPr="003949DD">
        <w:rPr>
          <w:rFonts w:cs="Arial"/>
          <w:szCs w:val="20"/>
        </w:rPr>
        <w:t>Kotizacijo se lahko uveljavlja le za zaposlene na operaciji.</w:t>
      </w:r>
    </w:p>
    <w:p w14:paraId="0ED0FE80" w14:textId="77777777" w:rsidR="000E4D8B" w:rsidRPr="003949DD" w:rsidRDefault="000E4D8B" w:rsidP="00C50585">
      <w:pPr>
        <w:spacing w:before="0" w:after="0"/>
      </w:pPr>
    </w:p>
    <w:p w14:paraId="02C02BBA" w14:textId="77777777" w:rsidR="0097455A" w:rsidRDefault="0097455A" w:rsidP="0097455A">
      <w:pPr>
        <w:pStyle w:val="Naslov3"/>
        <w:spacing w:before="0" w:after="0"/>
      </w:pPr>
      <w:bookmarkStart w:id="156" w:name="_Toc501613214"/>
      <w:bookmarkStart w:id="157" w:name="_Toc518047950"/>
      <w:bookmarkStart w:id="158" w:name="_Toc89867422"/>
      <w:bookmarkStart w:id="159" w:name="_Toc425833555"/>
      <w:bookmarkStart w:id="160" w:name="_Toc427301607"/>
      <w:bookmarkStart w:id="161" w:name="_Toc427318042"/>
      <w:r>
        <w:t>Posredni stroški</w:t>
      </w:r>
      <w:bookmarkEnd w:id="156"/>
      <w:bookmarkEnd w:id="157"/>
      <w:bookmarkEnd w:id="158"/>
    </w:p>
    <w:p w14:paraId="215A2D07" w14:textId="77777777" w:rsidR="0097455A" w:rsidRDefault="0097455A" w:rsidP="0097455A">
      <w:pPr>
        <w:ind w:left="720"/>
      </w:pPr>
    </w:p>
    <w:p w14:paraId="1B7E30B3" w14:textId="77777777" w:rsidR="0097455A" w:rsidRDefault="0097455A" w:rsidP="0097455A">
      <w:r>
        <w:t>Stroški računovodskih storitev so upravičeni izključno kot posredni stroški.</w:t>
      </w:r>
    </w:p>
    <w:p w14:paraId="531F14A0" w14:textId="77777777" w:rsidR="0097455A" w:rsidRDefault="0097455A" w:rsidP="00AE588D">
      <w:pPr>
        <w:pStyle w:val="Naslov3"/>
        <w:numPr>
          <w:ilvl w:val="0"/>
          <w:numId w:val="0"/>
        </w:numPr>
        <w:spacing w:before="0" w:after="0"/>
        <w:ind w:left="720"/>
      </w:pPr>
    </w:p>
    <w:p w14:paraId="6A67108B" w14:textId="77777777" w:rsidR="003949DD" w:rsidRPr="003949DD" w:rsidRDefault="003949DD" w:rsidP="008C6E5F">
      <w:pPr>
        <w:pStyle w:val="Naslov3"/>
        <w:spacing w:before="0" w:after="0"/>
      </w:pPr>
      <w:bookmarkStart w:id="162" w:name="_Toc518047951"/>
      <w:bookmarkStart w:id="163" w:name="_Toc89867423"/>
      <w:r w:rsidRPr="003949DD">
        <w:t>Stroški informiranja in komuniciranja</w:t>
      </w:r>
      <w:bookmarkEnd w:id="159"/>
      <w:bookmarkEnd w:id="160"/>
      <w:bookmarkEnd w:id="161"/>
      <w:bookmarkEnd w:id="162"/>
      <w:bookmarkEnd w:id="163"/>
    </w:p>
    <w:p w14:paraId="0EF29D35" w14:textId="77777777" w:rsidR="003949DD" w:rsidRPr="003949DD" w:rsidRDefault="003949DD" w:rsidP="003949DD">
      <w:pPr>
        <w:spacing w:before="0" w:after="0"/>
      </w:pPr>
    </w:p>
    <w:p w14:paraId="0C85C5A3" w14:textId="77777777" w:rsidR="003949DD" w:rsidRPr="003949DD" w:rsidRDefault="003949DD" w:rsidP="003949DD">
      <w:pPr>
        <w:rPr>
          <w:rFonts w:cs="Arial"/>
          <w:szCs w:val="20"/>
        </w:rPr>
      </w:pPr>
      <w:r w:rsidRPr="003949DD">
        <w:rPr>
          <w:rFonts w:cs="Arial"/>
          <w:szCs w:val="20"/>
        </w:rPr>
        <w:t>Pri stroških oglaševalskih storitev in stroških objav je upravičenec poleg dokazila o izvedbi (medijski izdelek) dolžan označiti tudi vir objave (mesto objave in datum).</w:t>
      </w:r>
    </w:p>
    <w:p w14:paraId="02FBA75B" w14:textId="77777777" w:rsidR="003949DD" w:rsidRPr="003949DD" w:rsidRDefault="003949DD" w:rsidP="00A432AD">
      <w:pPr>
        <w:spacing w:before="0" w:after="0"/>
        <w:rPr>
          <w:rFonts w:cs="Arial"/>
          <w:szCs w:val="20"/>
        </w:rPr>
      </w:pPr>
    </w:p>
    <w:p w14:paraId="0B4FF6D3" w14:textId="77777777" w:rsidR="003949DD" w:rsidRPr="003949DD" w:rsidRDefault="003949DD" w:rsidP="003949DD">
      <w:r w:rsidRPr="003949DD">
        <w:rPr>
          <w:rFonts w:cs="Arial"/>
          <w:szCs w:val="20"/>
        </w:rPr>
        <w:t>Za strokovna gradiva in podporne materiale, ki niso namenjeni strogo promocijskim aktivnostim in ki so bili predani tretji osebi, tako da niso več v lasti upravičenca oziroma konzorcijskega partnerja (npr. nakup strokovnih gradiv in podpornih materialov, če niso predvideni v stroških opreme) je upravičenec poleg dokazil, navedenih v veljavnih navodilih OU</w:t>
      </w:r>
      <w:r w:rsidRPr="003949DD">
        <w:t xml:space="preserve">, v poglavju 2 Vrste stroškov, dolžan predložiti tudi: </w:t>
      </w:r>
    </w:p>
    <w:p w14:paraId="15BCA8F1" w14:textId="77777777" w:rsidR="003949DD" w:rsidRPr="009F20E4" w:rsidRDefault="003949DD" w:rsidP="00C70ACC">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seznam oseb oz</w:t>
      </w:r>
      <w:r w:rsidR="00303616">
        <w:rPr>
          <w:rFonts w:cs="Arial"/>
          <w:bCs/>
          <w:color w:val="000000"/>
          <w:szCs w:val="20"/>
        </w:rPr>
        <w:t>iroma</w:t>
      </w:r>
      <w:r w:rsidRPr="009F20E4">
        <w:rPr>
          <w:rFonts w:cs="Arial"/>
          <w:bCs/>
          <w:color w:val="000000"/>
          <w:szCs w:val="20"/>
        </w:rPr>
        <w:t xml:space="preserve"> institucij, ki jim je bila publikacija (gradivo) poslana/predana, s podpisi prejemnikov oz</w:t>
      </w:r>
      <w:r w:rsidR="00303616">
        <w:rPr>
          <w:rFonts w:cs="Arial"/>
          <w:bCs/>
          <w:color w:val="000000"/>
          <w:szCs w:val="20"/>
        </w:rPr>
        <w:t>iroma</w:t>
      </w:r>
      <w:r w:rsidRPr="009F20E4">
        <w:rPr>
          <w:rFonts w:cs="Arial"/>
          <w:bCs/>
          <w:color w:val="000000"/>
          <w:szCs w:val="20"/>
        </w:rPr>
        <w:t xml:space="preserve"> drugo dokazilo o prejemu</w:t>
      </w:r>
      <w:r w:rsidR="00191129">
        <w:rPr>
          <w:rFonts w:cs="Arial"/>
          <w:bCs/>
          <w:color w:val="000000"/>
          <w:szCs w:val="20"/>
        </w:rPr>
        <w:t>.</w:t>
      </w:r>
    </w:p>
    <w:p w14:paraId="01A9D713" w14:textId="77777777" w:rsidR="003949DD" w:rsidRPr="003949DD" w:rsidRDefault="003949DD" w:rsidP="009F20E4">
      <w:pPr>
        <w:spacing w:before="0" w:after="0"/>
        <w:rPr>
          <w:rFonts w:cs="Arial"/>
          <w:szCs w:val="20"/>
        </w:rPr>
      </w:pPr>
    </w:p>
    <w:p w14:paraId="6BAC9A9A" w14:textId="69C26E22" w:rsidR="003949DD" w:rsidRPr="003949DD" w:rsidRDefault="003949DD" w:rsidP="003949DD">
      <w:pPr>
        <w:rPr>
          <w:rFonts w:cs="Arial"/>
          <w:szCs w:val="20"/>
        </w:rPr>
      </w:pPr>
      <w:r w:rsidRPr="003949DD">
        <w:rPr>
          <w:rFonts w:cs="Arial"/>
          <w:szCs w:val="20"/>
        </w:rPr>
        <w:t xml:space="preserve">Stroški izvedbe zaključne konference so del stroškov informiranja in komuniciranja (stroški organizacije in izvedbe </w:t>
      </w:r>
      <w:r w:rsidR="00845A41">
        <w:rPr>
          <w:rFonts w:cs="Arial"/>
          <w:szCs w:val="20"/>
        </w:rPr>
        <w:t xml:space="preserve">dogodkov, namenjenih informiranju in komuniciranju (npr. </w:t>
      </w:r>
      <w:r w:rsidRPr="003949DD">
        <w:rPr>
          <w:rFonts w:cs="Arial"/>
          <w:szCs w:val="20"/>
        </w:rPr>
        <w:t>konferenc</w:t>
      </w:r>
      <w:r w:rsidR="00845A41">
        <w:rPr>
          <w:rFonts w:cs="Arial"/>
          <w:szCs w:val="20"/>
        </w:rPr>
        <w:t>e</w:t>
      </w:r>
      <w:r w:rsidRPr="003949DD">
        <w:rPr>
          <w:rFonts w:cs="Arial"/>
          <w:szCs w:val="20"/>
        </w:rPr>
        <w:t>, simpozij</w:t>
      </w:r>
      <w:r w:rsidR="00845A41">
        <w:rPr>
          <w:rFonts w:cs="Arial"/>
          <w:szCs w:val="20"/>
        </w:rPr>
        <w:t>i</w:t>
      </w:r>
      <w:r w:rsidRPr="003949DD">
        <w:rPr>
          <w:rFonts w:cs="Arial"/>
          <w:szCs w:val="20"/>
        </w:rPr>
        <w:t>), pri čemer lahko vključujejo stroške najema prostorov in opreme, pogostitve, honorar</w:t>
      </w:r>
      <w:r w:rsidR="00F752B0">
        <w:rPr>
          <w:rFonts w:cs="Arial"/>
          <w:szCs w:val="20"/>
        </w:rPr>
        <w:t>,</w:t>
      </w:r>
      <w:r w:rsidRPr="003949DD">
        <w:rPr>
          <w:rFonts w:cs="Arial"/>
          <w:szCs w:val="20"/>
        </w:rPr>
        <w:t xml:space="preserve"> </w:t>
      </w:r>
      <w:r w:rsidR="00182B99">
        <w:rPr>
          <w:rFonts w:cs="Arial"/>
          <w:szCs w:val="20"/>
        </w:rPr>
        <w:t xml:space="preserve">prevozne stroške in stroške </w:t>
      </w:r>
      <w:r w:rsidR="00F752B0">
        <w:rPr>
          <w:rFonts w:cs="Arial"/>
          <w:szCs w:val="20"/>
        </w:rPr>
        <w:t>prenočevanja</w:t>
      </w:r>
      <w:r w:rsidRPr="003949DD">
        <w:rPr>
          <w:rFonts w:cs="Arial"/>
          <w:szCs w:val="20"/>
        </w:rPr>
        <w:t xml:space="preserve"> za predavatelja in vabljene goste, prevajalske storitve, gradivo in druge stroške, predhodno odobrene s strani ministrstva. Poleg dokazil, </w:t>
      </w:r>
      <w:r w:rsidRPr="003949DD">
        <w:t>navedenih v veljavnih n</w:t>
      </w:r>
      <w:r w:rsidRPr="003949DD">
        <w:rPr>
          <w:rFonts w:cs="Arial"/>
          <w:szCs w:val="20"/>
        </w:rPr>
        <w:t xml:space="preserve">avodilih OU o upravičenih stroških </w:t>
      </w:r>
      <w:r w:rsidRPr="003949DD">
        <w:t>v poglavju 2 Vrste stroškov</w:t>
      </w:r>
      <w:r w:rsidRPr="003949DD">
        <w:rPr>
          <w:rFonts w:cs="Arial"/>
          <w:szCs w:val="20"/>
        </w:rPr>
        <w:t>, je upravičenec dolžan predložiti tudi:</w:t>
      </w:r>
    </w:p>
    <w:p w14:paraId="57B3EBF6" w14:textId="6307FA19" w:rsidR="003949DD" w:rsidRPr="009F20E4" w:rsidRDefault="003949DD" w:rsidP="00C70ACC">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dokazila o izvedbi: program, vabilo, lista prisotnosti, fotografije, objave v medijih, razdeljeno gradivo, besedilo ali predstavitev s predavanj, dobavnica ipd.</w:t>
      </w:r>
    </w:p>
    <w:p w14:paraId="2C701A41" w14:textId="77777777" w:rsidR="003949DD" w:rsidRPr="003949DD" w:rsidRDefault="003949DD" w:rsidP="009E334F">
      <w:pPr>
        <w:spacing w:before="0" w:after="0"/>
        <w:rPr>
          <w:rFonts w:cs="Arial"/>
          <w:szCs w:val="20"/>
        </w:rPr>
      </w:pPr>
    </w:p>
    <w:p w14:paraId="63ABF9F1" w14:textId="77777777" w:rsidR="003949DD" w:rsidRPr="003949DD" w:rsidRDefault="003949DD" w:rsidP="003949DD">
      <w:pPr>
        <w:rPr>
          <w:rFonts w:cs="Arial"/>
          <w:szCs w:val="20"/>
        </w:rPr>
      </w:pPr>
      <w:r w:rsidRPr="003949DD">
        <w:rPr>
          <w:rFonts w:cs="Arial"/>
        </w:rPr>
        <w:t xml:space="preserve">Stroški najema prostorov in opreme ter stroški nastopov na sejmih in razstavah so del </w:t>
      </w:r>
      <w:r w:rsidRPr="003949DD">
        <w:rPr>
          <w:rFonts w:cs="Arial"/>
          <w:szCs w:val="20"/>
        </w:rPr>
        <w:t xml:space="preserve">stroškov informiranja in komuniciranja, če služijo promocijskim aktivnostim na operaciji (npr. izvedba konferenc, seminarjev ali simpozijev, udeležba na sejmih ali razstavah) in so plačani tretji osebi. Stroški najema prostorov in opreme za zaposlene so lahko upravičeni zgolj v okviru poenostavljenih oblik nepovratnih </w:t>
      </w:r>
      <w:r w:rsidRPr="003949DD">
        <w:rPr>
          <w:rFonts w:cs="Arial"/>
          <w:szCs w:val="20"/>
        </w:rPr>
        <w:lastRenderedPageBreak/>
        <w:t>sredstev in vračljivih podpor. Poleg dokazil, obveznih po navodilih OU o upravičenih stroških</w:t>
      </w:r>
      <w:r w:rsidRPr="003949DD">
        <w:t xml:space="preserve"> </w:t>
      </w:r>
      <w:r w:rsidRPr="003949DD">
        <w:rPr>
          <w:rFonts w:cs="Arial"/>
          <w:szCs w:val="20"/>
        </w:rPr>
        <w:t>v poglavju 2 Vrste stroškov, upravičenec po potrebi predloži še listo prisotnosti.</w:t>
      </w:r>
    </w:p>
    <w:p w14:paraId="57A07395" w14:textId="77777777" w:rsidR="003949DD" w:rsidRPr="003949DD" w:rsidRDefault="003949DD" w:rsidP="009E334F">
      <w:pPr>
        <w:spacing w:before="0" w:after="0"/>
        <w:rPr>
          <w:rFonts w:cs="Arial"/>
          <w:szCs w:val="20"/>
        </w:rPr>
      </w:pPr>
    </w:p>
    <w:p w14:paraId="417EFD96" w14:textId="6FC4B342" w:rsidR="003949DD" w:rsidRDefault="003949DD" w:rsidP="003949DD">
      <w:pPr>
        <w:rPr>
          <w:rFonts w:cs="Arial"/>
          <w:szCs w:val="20"/>
        </w:rPr>
      </w:pPr>
      <w:r w:rsidRPr="003949DD">
        <w:rPr>
          <w:rFonts w:cs="Arial"/>
          <w:szCs w:val="20"/>
        </w:rPr>
        <w:t>Za stroške brezalkoholnih pijač in prigrizkov na seminarjih oz</w:t>
      </w:r>
      <w:r w:rsidR="00026785">
        <w:rPr>
          <w:rFonts w:cs="Arial"/>
          <w:szCs w:val="20"/>
        </w:rPr>
        <w:t>iroma</w:t>
      </w:r>
      <w:r w:rsidRPr="003949DD">
        <w:rPr>
          <w:rFonts w:cs="Arial"/>
          <w:szCs w:val="20"/>
        </w:rPr>
        <w:t xml:space="preserve"> usposabljanjih, ki </w:t>
      </w:r>
      <w:r w:rsidRPr="003949DD">
        <w:rPr>
          <w:rFonts w:cs="Arial"/>
        </w:rPr>
        <w:t xml:space="preserve">so del </w:t>
      </w:r>
      <w:r w:rsidRPr="003949DD">
        <w:rPr>
          <w:rFonts w:cs="Arial"/>
          <w:szCs w:val="20"/>
        </w:rPr>
        <w:t xml:space="preserve">stroškov informiranja in komuniciranja (stroški organizacije in izvedbe konferenc, seminarjev in simpozijev), poleg dokazil, navedenih v navodilih OU o upravičenih stroških </w:t>
      </w:r>
      <w:r w:rsidRPr="003949DD">
        <w:t>v poglavju 2 Vrste stroškov</w:t>
      </w:r>
      <w:r w:rsidRPr="003949DD">
        <w:rPr>
          <w:rFonts w:cs="Arial"/>
          <w:szCs w:val="20"/>
        </w:rPr>
        <w:t xml:space="preserve">, je upravičenec dolžan predloži tudi listo prisotnosti. Stroški alkoholnih pijač niso upravičen strošek. Pri uveljavljanju upravičenih stroškov se morajo upoštevati tudi omejitve iz </w:t>
      </w:r>
      <w:r w:rsidR="00717C96">
        <w:rPr>
          <w:rFonts w:cs="Arial"/>
          <w:szCs w:val="20"/>
        </w:rPr>
        <w:t>p</w:t>
      </w:r>
      <w:r w:rsidRPr="003949DD">
        <w:rPr>
          <w:rFonts w:cs="Arial"/>
          <w:szCs w:val="20"/>
        </w:rPr>
        <w:t>riloge 4: Najvišje vrednosti nekaterih upravičenih stroškov, ki pa ne veljajo za stroške pogostitev na zaključni konferenci.</w:t>
      </w:r>
    </w:p>
    <w:p w14:paraId="3FD330E5" w14:textId="77777777" w:rsidR="00BA2B40" w:rsidRPr="003949DD" w:rsidRDefault="00BA2B40" w:rsidP="008C6E5F">
      <w:pPr>
        <w:spacing w:before="0" w:after="0"/>
        <w:rPr>
          <w:rFonts w:cs="Arial"/>
          <w:szCs w:val="20"/>
        </w:rPr>
      </w:pPr>
    </w:p>
    <w:p w14:paraId="24078D05" w14:textId="77777777" w:rsidR="003949DD" w:rsidRPr="003949DD" w:rsidRDefault="003949DD" w:rsidP="00BA2B40">
      <w:pPr>
        <w:pStyle w:val="Naslov3"/>
        <w:spacing w:before="0" w:after="0"/>
      </w:pPr>
      <w:bookmarkStart w:id="164" w:name="_Toc425833556"/>
      <w:bookmarkStart w:id="165" w:name="_Toc427301608"/>
      <w:bookmarkStart w:id="166" w:name="_Toc427318043"/>
      <w:bookmarkStart w:id="167" w:name="_Toc518047952"/>
      <w:bookmarkStart w:id="168" w:name="_Toc89867424"/>
      <w:r w:rsidRPr="003949DD">
        <w:t>Davek na dodano vrednost (DDV)</w:t>
      </w:r>
      <w:bookmarkEnd w:id="164"/>
      <w:bookmarkEnd w:id="165"/>
      <w:bookmarkEnd w:id="166"/>
      <w:bookmarkEnd w:id="167"/>
      <w:bookmarkEnd w:id="168"/>
    </w:p>
    <w:p w14:paraId="50B9CBC3" w14:textId="77777777" w:rsidR="003949DD" w:rsidRPr="003949DD" w:rsidRDefault="003949DD" w:rsidP="00BA2B40">
      <w:pPr>
        <w:spacing w:before="0" w:after="0"/>
        <w:ind w:left="720"/>
      </w:pPr>
    </w:p>
    <w:p w14:paraId="02CAD49B" w14:textId="77777777" w:rsidR="003949DD" w:rsidRPr="003949DD" w:rsidRDefault="003949DD" w:rsidP="003949DD">
      <w:pPr>
        <w:spacing w:before="0" w:after="0"/>
        <w:rPr>
          <w:rFonts w:cs="Arial"/>
        </w:rPr>
      </w:pPr>
      <w:r w:rsidRPr="003949DD">
        <w:rPr>
          <w:rFonts w:cs="Arial"/>
        </w:rPr>
        <w:t xml:space="preserve">V primeru, ko se tekom izvajanja operacije spremeni dejavnost operacije ali se spremeni odbitni delež, določen ob načrtovanju upravičenih stroškov in izdatkov, mora upravičenec ob vsaki spremembi </w:t>
      </w:r>
      <w:r w:rsidR="00F80D37">
        <w:rPr>
          <w:rFonts w:cs="Arial"/>
        </w:rPr>
        <w:t>predlož</w:t>
      </w:r>
      <w:r w:rsidR="00F80D37" w:rsidRPr="003949DD">
        <w:rPr>
          <w:rFonts w:cs="Arial"/>
        </w:rPr>
        <w:t xml:space="preserve">iti </w:t>
      </w:r>
      <w:r w:rsidRPr="003949DD">
        <w:rPr>
          <w:rFonts w:cs="Arial"/>
        </w:rPr>
        <w:t xml:space="preserve">ministrstvu </w:t>
      </w:r>
      <w:r w:rsidR="008A43D2" w:rsidRPr="00E85335">
        <w:t>(z elektronsko ali navadno pošto)</w:t>
      </w:r>
      <w:r w:rsidR="008A43D2">
        <w:t xml:space="preserve"> </w:t>
      </w:r>
      <w:r w:rsidRPr="003949DD">
        <w:rPr>
          <w:rFonts w:cs="Arial"/>
        </w:rPr>
        <w:t xml:space="preserve">novo potrdilo FURS, iz katerega je razviden spremenjen - dejanski odbitni delež za vsako posamezno leto izvajanja operacije. </w:t>
      </w:r>
    </w:p>
    <w:p w14:paraId="3A4AECD7" w14:textId="77777777" w:rsidR="003949DD" w:rsidRPr="003949DD" w:rsidRDefault="003949DD" w:rsidP="003949DD">
      <w:pPr>
        <w:spacing w:before="0" w:after="0"/>
        <w:rPr>
          <w:rFonts w:cs="Arial"/>
        </w:rPr>
      </w:pPr>
    </w:p>
    <w:p w14:paraId="676CC63A" w14:textId="77777777" w:rsidR="003949DD" w:rsidRDefault="003949DD" w:rsidP="003949DD">
      <w:pPr>
        <w:spacing w:before="0" w:after="0"/>
        <w:rPr>
          <w:rFonts w:cs="Arial"/>
        </w:rPr>
      </w:pPr>
      <w:r w:rsidRPr="003949DD">
        <w:rPr>
          <w:rFonts w:cs="Arial"/>
        </w:rPr>
        <w:t xml:space="preserve">Pri uveljavljanju stroškov upravičenec v primeru samoobdavčitve predloži dokazila o plačilu DDV, če je DDV upravičen strošek (obrazec DDV-O, evidenca prejetih in izdanih računov, dokazilo o plačilu, </w:t>
      </w:r>
      <w:r w:rsidR="007116F6">
        <w:rPr>
          <w:rFonts w:cs="Arial"/>
        </w:rPr>
        <w:t>če</w:t>
      </w:r>
      <w:r w:rsidRPr="003949DD">
        <w:rPr>
          <w:rFonts w:cs="Arial"/>
        </w:rPr>
        <w:t xml:space="preserve"> nastane obveznost plačila DDV).</w:t>
      </w:r>
    </w:p>
    <w:p w14:paraId="52FD92E9" w14:textId="77777777" w:rsidR="00AB74D7" w:rsidRDefault="00AB74D7" w:rsidP="003949DD">
      <w:pPr>
        <w:spacing w:before="0" w:after="0"/>
        <w:rPr>
          <w:rFonts w:cs="Arial"/>
        </w:rPr>
      </w:pPr>
    </w:p>
    <w:p w14:paraId="64F9C770" w14:textId="77777777" w:rsidR="003949DD" w:rsidRDefault="003949DD" w:rsidP="008C6E5F">
      <w:pPr>
        <w:pStyle w:val="Naslov3"/>
        <w:spacing w:before="0" w:after="0"/>
      </w:pPr>
      <w:bookmarkStart w:id="169" w:name="_Toc425833557"/>
      <w:bookmarkStart w:id="170" w:name="_Toc427301609"/>
      <w:bookmarkStart w:id="171" w:name="_Toc427318044"/>
      <w:bookmarkStart w:id="172" w:name="_Toc518047953"/>
      <w:bookmarkStart w:id="173" w:name="_Toc89867425"/>
      <w:r w:rsidRPr="003949DD">
        <w:t>Stroški storitev zunanjih izvajalcev</w:t>
      </w:r>
      <w:bookmarkEnd w:id="169"/>
      <w:bookmarkEnd w:id="170"/>
      <w:bookmarkEnd w:id="171"/>
      <w:bookmarkEnd w:id="172"/>
      <w:bookmarkEnd w:id="173"/>
    </w:p>
    <w:p w14:paraId="5D6508E0" w14:textId="77777777" w:rsidR="008C6E5F" w:rsidRPr="008C6E5F" w:rsidRDefault="008C6E5F" w:rsidP="008C6E5F">
      <w:pPr>
        <w:spacing w:before="0" w:after="0"/>
      </w:pPr>
    </w:p>
    <w:p w14:paraId="08125684" w14:textId="44127290" w:rsidR="003949DD" w:rsidRPr="003949DD" w:rsidRDefault="003949DD" w:rsidP="00AB74D7">
      <w:pPr>
        <w:pStyle w:val="Naslov4"/>
      </w:pPr>
      <w:r w:rsidRPr="003949DD">
        <w:t>3.3.</w:t>
      </w:r>
      <w:r w:rsidR="00060572">
        <w:t>6</w:t>
      </w:r>
      <w:r w:rsidRPr="003949DD">
        <w:t>.1 Delo po pogodbi o opravljanju storitev</w:t>
      </w:r>
    </w:p>
    <w:p w14:paraId="428DB0F6" w14:textId="77777777" w:rsidR="003949DD" w:rsidRPr="003949DD" w:rsidRDefault="003949DD" w:rsidP="008C6E5F">
      <w:pPr>
        <w:spacing w:before="0" w:after="0"/>
        <w:rPr>
          <w:rFonts w:cs="Arial"/>
        </w:rPr>
      </w:pPr>
    </w:p>
    <w:p w14:paraId="50CAB13F" w14:textId="77777777" w:rsidR="003949DD" w:rsidRPr="003949DD" w:rsidRDefault="003949DD" w:rsidP="009F20E4">
      <w:pPr>
        <w:spacing w:before="0" w:after="0"/>
        <w:rPr>
          <w:rFonts w:cs="Arial"/>
        </w:rPr>
      </w:pPr>
      <w:r w:rsidRPr="003949DD">
        <w:rPr>
          <w:rFonts w:cs="Arial"/>
        </w:rPr>
        <w:t xml:space="preserve">Stroški najema prostorov in opreme so del </w:t>
      </w:r>
      <w:r w:rsidRPr="003949DD">
        <w:rPr>
          <w:rFonts w:cs="Arial"/>
          <w:szCs w:val="20"/>
        </w:rPr>
        <w:t xml:space="preserve">stroškov dela po pogodbi o opravljanju storitev, če so namenjeni neposrednemu izvajanju operacije (izvedba delavnic, usposabljanj ipd., ki so del vsebinskih aktivnosti na operaciji). Obsegajo stroške najema prostorov in opreme za potrebe izvajanja operacije, plačane tretji osebi. Stroški najema prostorov in opreme za zaposlene so lahko upravičeni zgolj v okviru poenostavljenih oblik nepovratnih sredstev in vračljivih podpor. Poleg dokazil, navedenih v </w:t>
      </w:r>
      <w:r w:rsidRPr="00191129">
        <w:rPr>
          <w:rFonts w:cs="Arial"/>
        </w:rPr>
        <w:t xml:space="preserve">navodilih OU o upravičenih stroških </w:t>
      </w:r>
      <w:r w:rsidRPr="001B6D0F">
        <w:rPr>
          <w:rFonts w:cs="Arial"/>
        </w:rPr>
        <w:t>v poglavju 2 Vrste stroškov,</w:t>
      </w:r>
      <w:r w:rsidRPr="00B479ED">
        <w:rPr>
          <w:rFonts w:cs="Arial"/>
        </w:rPr>
        <w:t xml:space="preserve"> upravičenec po potrebi predloži listo prisotnosti.</w:t>
      </w:r>
    </w:p>
    <w:p w14:paraId="0AFE9C9A" w14:textId="77777777" w:rsidR="003949DD" w:rsidRPr="00191129" w:rsidRDefault="003949DD" w:rsidP="00A432AD">
      <w:pPr>
        <w:spacing w:before="0" w:after="0"/>
        <w:rPr>
          <w:rFonts w:cs="Arial"/>
        </w:rPr>
      </w:pPr>
    </w:p>
    <w:p w14:paraId="64CA63D6" w14:textId="77777777" w:rsidR="008C6E5F" w:rsidRDefault="003949DD" w:rsidP="00A432AD">
      <w:pPr>
        <w:spacing w:before="0" w:after="0"/>
      </w:pPr>
      <w:r w:rsidRPr="00FC4514">
        <w:rPr>
          <w:rFonts w:cs="Arial"/>
        </w:rPr>
        <w:t>Ne glede na navodila OU o upravičenih stroških se kot ustrezno dokazilo namesto pogodbe lahko</w:t>
      </w:r>
      <w:r w:rsidRPr="003949DD">
        <w:t xml:space="preserve"> predloži tudi naročilnica, kadar ni drugače določeno z zakonodajo in predpisi.   </w:t>
      </w:r>
    </w:p>
    <w:p w14:paraId="4364E2CE" w14:textId="77777777" w:rsidR="003949DD" w:rsidRPr="003949DD" w:rsidRDefault="003949DD" w:rsidP="008C6E5F">
      <w:pPr>
        <w:spacing w:before="0" w:after="0"/>
      </w:pPr>
      <w:r w:rsidRPr="003949DD">
        <w:t xml:space="preserve">  </w:t>
      </w:r>
    </w:p>
    <w:p w14:paraId="105DDF6A" w14:textId="12C1E438" w:rsidR="003949DD" w:rsidRPr="003949DD" w:rsidRDefault="003949DD" w:rsidP="00AB74D7">
      <w:pPr>
        <w:pStyle w:val="Naslov4"/>
      </w:pPr>
      <w:r w:rsidRPr="003949DD">
        <w:t>3.3.</w:t>
      </w:r>
      <w:r w:rsidR="00060572">
        <w:t>6</w:t>
      </w:r>
      <w:r w:rsidRPr="003949DD">
        <w:t>.2 Delo po podjemni in avtorski pogodbi</w:t>
      </w:r>
    </w:p>
    <w:p w14:paraId="7C50B288" w14:textId="77777777" w:rsidR="003949DD" w:rsidRPr="003949DD" w:rsidRDefault="003949DD" w:rsidP="003949DD">
      <w:pPr>
        <w:spacing w:before="0" w:after="0"/>
      </w:pPr>
    </w:p>
    <w:p w14:paraId="3EDE011E" w14:textId="77777777" w:rsidR="003949DD" w:rsidRPr="003949DD" w:rsidRDefault="003949DD" w:rsidP="003949DD">
      <w:pPr>
        <w:pStyle w:val="Telobesedila"/>
        <w:spacing w:before="0" w:after="0"/>
        <w:rPr>
          <w:rFonts w:cs="Arial"/>
        </w:rPr>
      </w:pPr>
      <w:r w:rsidRPr="003949DD">
        <w:rPr>
          <w:rFonts w:cs="Arial"/>
        </w:rPr>
        <w:t xml:space="preserve">Upravičenci lahko za izvajanje operacije sklepajo podjemne pogodbe in avtorske pogodbe z zunanjimi sodelavci. </w:t>
      </w:r>
    </w:p>
    <w:p w14:paraId="65DDC386" w14:textId="77777777" w:rsidR="003949DD" w:rsidRPr="003949DD" w:rsidRDefault="003949DD" w:rsidP="003949DD">
      <w:pPr>
        <w:spacing w:before="0" w:after="0"/>
        <w:rPr>
          <w:rFonts w:cs="Arial"/>
        </w:rPr>
      </w:pPr>
    </w:p>
    <w:p w14:paraId="07A2CD8A" w14:textId="33F85D02" w:rsidR="003949DD" w:rsidRPr="003949DD" w:rsidRDefault="003949DD" w:rsidP="003949DD">
      <w:pPr>
        <w:spacing w:before="0" w:after="0"/>
        <w:rPr>
          <w:rFonts w:cs="Arial"/>
        </w:rPr>
      </w:pPr>
      <w:r w:rsidRPr="003949DD">
        <w:rPr>
          <w:rFonts w:cs="Arial"/>
        </w:rPr>
        <w:t>Zakon o avtorski in sorodnih pravicah (Uradni list RS, št. 16/07 – uradno prečiščeno besedilo</w:t>
      </w:r>
      <w:r w:rsidR="00E2650D">
        <w:rPr>
          <w:rFonts w:cs="Arial"/>
        </w:rPr>
        <w:t>,</w:t>
      </w:r>
      <w:r w:rsidRPr="003949DD">
        <w:rPr>
          <w:rFonts w:cs="Arial"/>
        </w:rPr>
        <w:t xml:space="preserve"> s spremembami) ureja razmerja v zvezi z intelektualnim delom avtorske narave, Obligacijski zakonik (Uradni list RS, št. 97/07 – uradno prečiščeno besedilo</w:t>
      </w:r>
      <w:r w:rsidR="0020076E">
        <w:rPr>
          <w:rFonts w:cs="Arial"/>
        </w:rPr>
        <w:t>,</w:t>
      </w:r>
      <w:r w:rsidRPr="003949DD">
        <w:rPr>
          <w:rFonts w:cs="Arial"/>
        </w:rPr>
        <w:t xml:space="preserve"> s spremembami) pa ureja razmerja v zvezi z delom po podjemni pogodbi. </w:t>
      </w:r>
    </w:p>
    <w:p w14:paraId="0BB3E327" w14:textId="77777777" w:rsidR="003949DD" w:rsidRPr="003949DD" w:rsidRDefault="003949DD" w:rsidP="003949DD">
      <w:pPr>
        <w:pStyle w:val="Telobesedila"/>
        <w:spacing w:before="0" w:after="0"/>
        <w:rPr>
          <w:rFonts w:cs="Arial"/>
        </w:rPr>
      </w:pPr>
    </w:p>
    <w:p w14:paraId="0F1E159B" w14:textId="77777777" w:rsidR="003949DD" w:rsidRPr="003949DD" w:rsidRDefault="003949DD" w:rsidP="003949DD">
      <w:pPr>
        <w:pStyle w:val="Telobesedila"/>
        <w:spacing w:before="0" w:after="0"/>
        <w:rPr>
          <w:rFonts w:cs="Arial"/>
        </w:rPr>
      </w:pPr>
      <w:r w:rsidRPr="003949DD">
        <w:rPr>
          <w:rFonts w:cs="Arial"/>
        </w:rPr>
        <w:t>Sklepanje avtorskih in podjemnih pogodb s svojimi zaposlenimi je neupravičen strošek. Prav tako je strošek avtorskih in podjemnih pogodb neupravičen</w:t>
      </w:r>
      <w:r w:rsidRPr="003949DD">
        <w:rPr>
          <w:rFonts w:cs="Arial"/>
          <w:szCs w:val="20"/>
        </w:rPr>
        <w:t xml:space="preserve"> v primeru konzorcija ne glede na to, kateri izmed konzorcijskih partnerjev sklene avtorsko oz</w:t>
      </w:r>
      <w:r w:rsidR="00303616">
        <w:rPr>
          <w:rFonts w:cs="Arial"/>
          <w:szCs w:val="20"/>
        </w:rPr>
        <w:t>iroma</w:t>
      </w:r>
      <w:r w:rsidRPr="003949DD">
        <w:rPr>
          <w:rFonts w:cs="Arial"/>
          <w:szCs w:val="20"/>
        </w:rPr>
        <w:t xml:space="preserve"> podjemno pogodbo z zaposlenim pri kateremkoli konzorcijskem partnerju. V primeru izplačila avtorskega honorarja preko avtorske agencije je strošek provizije agencije upravičen.</w:t>
      </w:r>
    </w:p>
    <w:p w14:paraId="102F84E6" w14:textId="77777777" w:rsidR="003949DD" w:rsidRPr="003949DD" w:rsidRDefault="003949DD" w:rsidP="003949DD">
      <w:pPr>
        <w:pStyle w:val="Telobesedila"/>
        <w:spacing w:before="0" w:after="0"/>
        <w:rPr>
          <w:rFonts w:cs="Arial"/>
        </w:rPr>
      </w:pPr>
    </w:p>
    <w:p w14:paraId="0A0A17C4" w14:textId="77777777" w:rsidR="003949DD" w:rsidRPr="003949DD" w:rsidRDefault="003949DD" w:rsidP="003949DD">
      <w:pPr>
        <w:pStyle w:val="Telobesedila"/>
        <w:spacing w:before="0" w:after="0"/>
        <w:rPr>
          <w:rFonts w:cs="Arial"/>
        </w:rPr>
      </w:pPr>
      <w:bookmarkStart w:id="174" w:name="OLE_LINK12"/>
      <w:bookmarkStart w:id="175" w:name="OLE_LINK13"/>
      <w:r w:rsidRPr="003949DD">
        <w:rPr>
          <w:rFonts w:cs="Arial"/>
        </w:rPr>
        <w:t>Avtorska ali podjemna pogodba mora poleg splošnih določil vsebovati tudi:</w:t>
      </w:r>
    </w:p>
    <w:p w14:paraId="403E741F" w14:textId="77777777" w:rsidR="003949DD" w:rsidRPr="003949DD" w:rsidRDefault="003949DD" w:rsidP="003949DD">
      <w:pPr>
        <w:pStyle w:val="Telobesedila"/>
        <w:numPr>
          <w:ilvl w:val="0"/>
          <w:numId w:val="3"/>
        </w:numPr>
        <w:spacing w:before="0" w:after="0"/>
        <w:rPr>
          <w:rFonts w:cs="Arial"/>
        </w:rPr>
      </w:pPr>
      <w:r w:rsidRPr="003949DD">
        <w:rPr>
          <w:rFonts w:cs="Arial"/>
        </w:rPr>
        <w:t>logotip EKP, skladno z navodili OU na področju komuniciranja vsebin,</w:t>
      </w:r>
    </w:p>
    <w:p w14:paraId="36F9B2C3" w14:textId="77777777" w:rsidR="003949DD" w:rsidRPr="003949DD" w:rsidRDefault="003949DD" w:rsidP="003949DD">
      <w:pPr>
        <w:pStyle w:val="Telobesedila"/>
        <w:numPr>
          <w:ilvl w:val="0"/>
          <w:numId w:val="3"/>
        </w:numPr>
        <w:spacing w:before="0" w:after="0"/>
        <w:rPr>
          <w:rFonts w:cs="Arial"/>
        </w:rPr>
      </w:pPr>
      <w:r w:rsidRPr="003949DD">
        <w:rPr>
          <w:rFonts w:cs="Arial"/>
        </w:rPr>
        <w:t>vsebino pogodbenega dela (razvidna povezava z operacijo),</w:t>
      </w:r>
    </w:p>
    <w:p w14:paraId="244BB317" w14:textId="77777777" w:rsidR="003949DD" w:rsidRPr="003949DD" w:rsidRDefault="003949DD" w:rsidP="003949DD">
      <w:pPr>
        <w:pStyle w:val="Telobesedila"/>
        <w:numPr>
          <w:ilvl w:val="0"/>
          <w:numId w:val="3"/>
        </w:numPr>
        <w:spacing w:before="0" w:after="0"/>
        <w:rPr>
          <w:rFonts w:cs="Arial"/>
        </w:rPr>
      </w:pPr>
      <w:r w:rsidRPr="003949DD">
        <w:rPr>
          <w:rFonts w:cs="Arial"/>
        </w:rPr>
        <w:t>bruto ceno na enoto,</w:t>
      </w:r>
    </w:p>
    <w:p w14:paraId="07224171" w14:textId="77777777" w:rsidR="003949DD" w:rsidRPr="003949DD" w:rsidRDefault="003949DD" w:rsidP="003949DD">
      <w:pPr>
        <w:pStyle w:val="Telobesedila"/>
        <w:numPr>
          <w:ilvl w:val="0"/>
          <w:numId w:val="3"/>
        </w:numPr>
        <w:spacing w:before="0" w:after="0"/>
        <w:rPr>
          <w:rFonts w:cs="Arial"/>
        </w:rPr>
      </w:pPr>
      <w:r w:rsidRPr="003949DD">
        <w:rPr>
          <w:rFonts w:cs="Arial"/>
        </w:rPr>
        <w:lastRenderedPageBreak/>
        <w:t>število ur dela, avtorskih pol idr.,</w:t>
      </w:r>
    </w:p>
    <w:p w14:paraId="4835357C" w14:textId="77777777" w:rsidR="003949DD" w:rsidRPr="003949DD" w:rsidRDefault="003949DD" w:rsidP="003949DD">
      <w:pPr>
        <w:pStyle w:val="Telobesedila"/>
        <w:numPr>
          <w:ilvl w:val="0"/>
          <w:numId w:val="3"/>
        </w:numPr>
        <w:spacing w:before="0" w:after="0"/>
        <w:rPr>
          <w:rFonts w:cs="Arial"/>
        </w:rPr>
      </w:pPr>
      <w:r w:rsidRPr="003949DD">
        <w:rPr>
          <w:rFonts w:cs="Arial"/>
        </w:rPr>
        <w:t>rok in čas izvedbe,</w:t>
      </w:r>
    </w:p>
    <w:p w14:paraId="3C51C10C" w14:textId="77777777" w:rsidR="003949DD" w:rsidRPr="003949DD" w:rsidRDefault="003949DD" w:rsidP="003949DD">
      <w:pPr>
        <w:pStyle w:val="Telobesedila"/>
        <w:numPr>
          <w:ilvl w:val="0"/>
          <w:numId w:val="3"/>
        </w:numPr>
        <w:spacing w:before="0" w:after="0"/>
        <w:rPr>
          <w:rFonts w:cs="Arial"/>
        </w:rPr>
      </w:pPr>
      <w:r w:rsidRPr="003949DD">
        <w:rPr>
          <w:rFonts w:cs="Arial"/>
        </w:rPr>
        <w:t>navedbo o obveznosti poročanja,</w:t>
      </w:r>
    </w:p>
    <w:p w14:paraId="2767AB86" w14:textId="77777777" w:rsidR="003949DD" w:rsidRPr="003949DD" w:rsidRDefault="003949DD" w:rsidP="003949DD">
      <w:pPr>
        <w:pStyle w:val="Telobesedila"/>
        <w:numPr>
          <w:ilvl w:val="0"/>
          <w:numId w:val="3"/>
        </w:numPr>
        <w:spacing w:before="0" w:after="0"/>
        <w:rPr>
          <w:rFonts w:cs="Arial"/>
        </w:rPr>
      </w:pPr>
      <w:r w:rsidRPr="003949DD">
        <w:rPr>
          <w:rFonts w:cs="Arial"/>
        </w:rPr>
        <w:t>navedbo o obveščanju in informiranju javnosti,</w:t>
      </w:r>
      <w:r w:rsidR="00B01540">
        <w:rPr>
          <w:rFonts w:cs="Arial"/>
        </w:rPr>
        <w:t xml:space="preserve"> </w:t>
      </w:r>
      <w:r w:rsidRPr="003949DD">
        <w:rPr>
          <w:rFonts w:cs="Arial"/>
        </w:rPr>
        <w:t>skladno z navodili OU na področju komuniciranja vsebin,</w:t>
      </w:r>
    </w:p>
    <w:p w14:paraId="4F2BF611" w14:textId="77777777" w:rsidR="003949DD" w:rsidRPr="003949DD" w:rsidRDefault="003949DD" w:rsidP="003949DD">
      <w:pPr>
        <w:pStyle w:val="Telobesedila"/>
        <w:numPr>
          <w:ilvl w:val="0"/>
          <w:numId w:val="3"/>
        </w:numPr>
        <w:spacing w:before="0" w:after="0"/>
        <w:rPr>
          <w:rFonts w:cs="Arial"/>
        </w:rPr>
      </w:pPr>
      <w:r w:rsidRPr="003949DD">
        <w:rPr>
          <w:rFonts w:cs="Arial"/>
        </w:rPr>
        <w:t>navedbo, da avtor oz</w:t>
      </w:r>
      <w:r w:rsidR="00303616">
        <w:rPr>
          <w:rFonts w:cs="Arial"/>
        </w:rPr>
        <w:t>iroma</w:t>
      </w:r>
      <w:r w:rsidRPr="003949DD">
        <w:rPr>
          <w:rFonts w:cs="Arial"/>
        </w:rPr>
        <w:t xml:space="preserve"> podjemnik ni zaposlen pri upravičencu (naročniku),</w:t>
      </w:r>
    </w:p>
    <w:p w14:paraId="648BC177" w14:textId="77777777" w:rsidR="003949DD" w:rsidRPr="003949DD" w:rsidRDefault="003949DD" w:rsidP="003949DD">
      <w:pPr>
        <w:pStyle w:val="Telobesedila"/>
        <w:numPr>
          <w:ilvl w:val="0"/>
          <w:numId w:val="3"/>
        </w:numPr>
        <w:spacing w:before="0" w:after="0"/>
        <w:rPr>
          <w:rFonts w:cs="Arial"/>
        </w:rPr>
      </w:pPr>
      <w:r w:rsidRPr="003949DD">
        <w:rPr>
          <w:rFonts w:cs="Arial"/>
        </w:rPr>
        <w:t>navedbo o upravičenosti drugih stroškov (p</w:t>
      </w:r>
      <w:r w:rsidR="00F14ECF">
        <w:rPr>
          <w:rFonts w:cs="Arial"/>
        </w:rPr>
        <w:t>rev</w:t>
      </w:r>
      <w:r w:rsidRPr="003949DD">
        <w:rPr>
          <w:rFonts w:cs="Arial"/>
        </w:rPr>
        <w:t>o</w:t>
      </w:r>
      <w:r w:rsidR="00F14ECF">
        <w:rPr>
          <w:rFonts w:cs="Arial"/>
        </w:rPr>
        <w:t>z</w:t>
      </w:r>
      <w:r w:rsidRPr="003949DD">
        <w:rPr>
          <w:rFonts w:cs="Arial"/>
        </w:rPr>
        <w:t xml:space="preserve">ni stroški, stroški </w:t>
      </w:r>
      <w:r w:rsidR="00F752B0">
        <w:rPr>
          <w:rFonts w:cs="Arial"/>
        </w:rPr>
        <w:t>prenočeva</w:t>
      </w:r>
      <w:r w:rsidR="00F752B0" w:rsidRPr="003949DD">
        <w:rPr>
          <w:rFonts w:cs="Arial"/>
        </w:rPr>
        <w:t>nja</w:t>
      </w:r>
      <w:r w:rsidRPr="003949DD">
        <w:rPr>
          <w:rFonts w:cs="Arial"/>
        </w:rPr>
        <w:t>), če je relevantno.</w:t>
      </w:r>
    </w:p>
    <w:bookmarkEnd w:id="174"/>
    <w:bookmarkEnd w:id="175"/>
    <w:p w14:paraId="6089E385" w14:textId="77777777" w:rsidR="003949DD" w:rsidRPr="003949DD" w:rsidRDefault="003949DD" w:rsidP="003949DD">
      <w:pPr>
        <w:spacing w:before="0" w:after="0"/>
        <w:rPr>
          <w:rFonts w:cs="Arial"/>
        </w:rPr>
      </w:pPr>
    </w:p>
    <w:p w14:paraId="24EA57BC" w14:textId="44C278C0" w:rsidR="003949DD" w:rsidRPr="00AD0BB0" w:rsidRDefault="003949DD" w:rsidP="003949DD">
      <w:pPr>
        <w:spacing w:before="0" w:after="0"/>
        <w:rPr>
          <w:rFonts w:cs="Arial"/>
        </w:rPr>
      </w:pPr>
      <w:r w:rsidRPr="003949DD">
        <w:rPr>
          <w:rFonts w:cs="Arial"/>
        </w:rPr>
        <w:t>Pri izbiri podjemnika oz</w:t>
      </w:r>
      <w:r w:rsidR="00303616">
        <w:rPr>
          <w:rFonts w:cs="Arial"/>
        </w:rPr>
        <w:t>iroma</w:t>
      </w:r>
      <w:r w:rsidRPr="003949DD">
        <w:rPr>
          <w:rFonts w:cs="Arial"/>
        </w:rPr>
        <w:t xml:space="preserve"> avtorja je treba spoštovati </w:t>
      </w:r>
      <w:r w:rsidRPr="00B52CB5">
        <w:rPr>
          <w:rFonts w:cs="Arial"/>
        </w:rPr>
        <w:t>načel</w:t>
      </w:r>
      <w:r w:rsidR="00AD6711" w:rsidRPr="00B52CB5">
        <w:rPr>
          <w:rFonts w:cs="Arial"/>
        </w:rPr>
        <w:t>a gospodarnosti,</w:t>
      </w:r>
      <w:r w:rsidRPr="00B52CB5">
        <w:rPr>
          <w:rFonts w:cs="Arial"/>
        </w:rPr>
        <w:t xml:space="preserve"> učinkovitosti in </w:t>
      </w:r>
      <w:r w:rsidR="00AD6711" w:rsidRPr="00B52CB5">
        <w:rPr>
          <w:rFonts w:cs="Arial"/>
        </w:rPr>
        <w:t>uspešnosti</w:t>
      </w:r>
      <w:r w:rsidRPr="00B52CB5">
        <w:rPr>
          <w:rFonts w:cs="Arial"/>
        </w:rPr>
        <w:t xml:space="preserve">. Upravičenci, opredeljeni kot naročniki po zakonu, ki ureja javno naročanje, ravnajo skladno s tem zakonom. V primerih </w:t>
      </w:r>
      <w:r w:rsidR="00EE6B41" w:rsidRPr="00B52CB5">
        <w:rPr>
          <w:rFonts w:cs="Arial"/>
        </w:rPr>
        <w:t>izbora izvajalca v t. i. evidenčnem naročilu in ko upravičenci niso naročniki po zakonu, ki ureja javno naročanje (kadar je vrednosti brez DDV enaka ali višja od 5.000 EUR</w:t>
      </w:r>
      <w:r w:rsidRPr="00B52CB5">
        <w:rPr>
          <w:rFonts w:cs="Arial"/>
        </w:rPr>
        <w:t xml:space="preserve">, so </w:t>
      </w:r>
      <w:r w:rsidRPr="00B52CB5">
        <w:rPr>
          <w:rFonts w:cs="Arial"/>
          <w:color w:val="000000"/>
          <w:szCs w:val="20"/>
          <w:lang w:eastAsia="en-US"/>
        </w:rPr>
        <w:t xml:space="preserve">upravičenci dolžni ravnati skladno z določili v tč. 3.1.3 Sodelovanje z zunanjimi izvajalci in upoštevanje </w:t>
      </w:r>
      <w:r w:rsidR="00F354CD" w:rsidRPr="00B52CB5">
        <w:t>ustrezne</w:t>
      </w:r>
      <w:r w:rsidR="00F354CD" w:rsidRPr="00B52CB5">
        <w:rPr>
          <w:rFonts w:cs="Arial"/>
          <w:color w:val="000000"/>
          <w:szCs w:val="20"/>
          <w:lang w:eastAsia="en-US"/>
        </w:rPr>
        <w:t xml:space="preserve"> </w:t>
      </w:r>
      <w:r w:rsidRPr="00B52CB5">
        <w:rPr>
          <w:rFonts w:cs="Arial"/>
          <w:color w:val="000000"/>
          <w:szCs w:val="20"/>
          <w:lang w:eastAsia="en-US"/>
        </w:rPr>
        <w:t xml:space="preserve">zakonodaje navodil MIZŠ. V primerih </w:t>
      </w:r>
      <w:r w:rsidRPr="00B52CB5">
        <w:rPr>
          <w:rFonts w:cs="Arial"/>
        </w:rPr>
        <w:t>izvedbe</w:t>
      </w:r>
      <w:r w:rsidR="00EE6B41" w:rsidRPr="00B52CB5">
        <w:rPr>
          <w:rFonts w:cs="Arial"/>
        </w:rPr>
        <w:t xml:space="preserve"> naročila, ko je </w:t>
      </w:r>
      <w:r w:rsidRPr="00B52CB5">
        <w:rPr>
          <w:rFonts w:cs="Arial"/>
        </w:rPr>
        <w:t xml:space="preserve"> vrednost brez DDV nižja od </w:t>
      </w:r>
      <w:r w:rsidRPr="00B52CB5">
        <w:t xml:space="preserve">5.000 EUR (tč. </w:t>
      </w:r>
      <w:r w:rsidRPr="00B52CB5">
        <w:rPr>
          <w:rFonts w:cs="Arial"/>
          <w:color w:val="000000"/>
          <w:szCs w:val="20"/>
          <w:lang w:eastAsia="en-US"/>
        </w:rPr>
        <w:t xml:space="preserve">3.1.3 Sodelovanje z zunanjimi izvajalci in upoštevanje </w:t>
      </w:r>
      <w:r w:rsidR="00F354CD" w:rsidRPr="00B52CB5">
        <w:t>ustrezne</w:t>
      </w:r>
      <w:r w:rsidR="00F354CD" w:rsidRPr="00B52CB5">
        <w:rPr>
          <w:rFonts w:cs="Arial"/>
          <w:color w:val="000000"/>
          <w:szCs w:val="20"/>
          <w:lang w:eastAsia="en-US"/>
        </w:rPr>
        <w:t xml:space="preserve"> </w:t>
      </w:r>
      <w:r w:rsidRPr="00B52CB5">
        <w:rPr>
          <w:rFonts w:cs="Arial"/>
          <w:color w:val="000000"/>
          <w:szCs w:val="20"/>
          <w:lang w:eastAsia="en-US"/>
        </w:rPr>
        <w:t xml:space="preserve">zakonodaje navodil MIZŠ ne določa posebnih pravil), pa je upravičenec dolžan </w:t>
      </w:r>
      <w:r w:rsidRPr="00B52CB5">
        <w:rPr>
          <w:rFonts w:cs="Arial"/>
          <w:szCs w:val="20"/>
        </w:rPr>
        <w:t>poleg ostalih dokazil predložiti</w:t>
      </w:r>
      <w:r w:rsidRPr="003949DD">
        <w:rPr>
          <w:rFonts w:cs="Arial"/>
          <w:szCs w:val="20"/>
        </w:rPr>
        <w:t xml:space="preserve"> tudi pisno utemeljitev izbire posameznega avtorja oz</w:t>
      </w:r>
      <w:r w:rsidR="00303616">
        <w:rPr>
          <w:rFonts w:cs="Arial"/>
          <w:szCs w:val="20"/>
        </w:rPr>
        <w:t>iroma</w:t>
      </w:r>
      <w:r w:rsidRPr="003949DD">
        <w:rPr>
          <w:rFonts w:cs="Arial"/>
          <w:szCs w:val="20"/>
        </w:rPr>
        <w:t xml:space="preserve"> podjemnika, s katerim se sklene avtorska oz</w:t>
      </w:r>
      <w:r w:rsidR="00303616">
        <w:rPr>
          <w:rFonts w:cs="Arial"/>
          <w:szCs w:val="20"/>
        </w:rPr>
        <w:t>iroma</w:t>
      </w:r>
      <w:r w:rsidRPr="003949DD">
        <w:rPr>
          <w:rFonts w:cs="Arial"/>
          <w:szCs w:val="20"/>
        </w:rPr>
        <w:t xml:space="preserve"> podjemna pogodba.</w:t>
      </w:r>
      <w:r w:rsidR="00744724" w:rsidRPr="00744724">
        <w:rPr>
          <w:rFonts w:cs="Arial"/>
          <w:color w:val="000000"/>
        </w:rPr>
        <w:t xml:space="preserve"> </w:t>
      </w:r>
      <w:r w:rsidR="00744724" w:rsidRPr="00AD0BB0">
        <w:rPr>
          <w:rFonts w:cs="Arial"/>
          <w:color w:val="000000"/>
        </w:rPr>
        <w:t xml:space="preserve">Upravičenec mora ustrezno izpolniti tudi prilogo 6 skladno </w:t>
      </w:r>
      <w:r w:rsidR="00744724" w:rsidRPr="00AD0BB0">
        <w:rPr>
          <w:rFonts w:cs="Arial"/>
          <w:color w:val="000000"/>
          <w:szCs w:val="22"/>
        </w:rPr>
        <w:t>z določili v tč. 3.1.3  navodil</w:t>
      </w:r>
      <w:r w:rsidR="00744724">
        <w:rPr>
          <w:rFonts w:cs="Arial"/>
          <w:color w:val="000000"/>
          <w:szCs w:val="22"/>
        </w:rPr>
        <w:t xml:space="preserve"> MIZŠ.</w:t>
      </w:r>
      <w:r w:rsidR="00AD0BB0">
        <w:rPr>
          <w:rFonts w:cs="Arial"/>
          <w:szCs w:val="20"/>
        </w:rPr>
        <w:t xml:space="preserve"> </w:t>
      </w:r>
    </w:p>
    <w:p w14:paraId="4D3488C9" w14:textId="77777777" w:rsidR="000912AB" w:rsidRDefault="000912AB" w:rsidP="00D27331">
      <w:pPr>
        <w:spacing w:before="0" w:after="0"/>
        <w:rPr>
          <w:rFonts w:cs="Arial"/>
          <w:szCs w:val="20"/>
        </w:rPr>
      </w:pPr>
    </w:p>
    <w:p w14:paraId="7370576A" w14:textId="2A8D341B" w:rsidR="000912AB" w:rsidRPr="00FC208C" w:rsidRDefault="007B0EEC" w:rsidP="00622F7E">
      <w:pPr>
        <w:autoSpaceDE w:val="0"/>
        <w:autoSpaceDN w:val="0"/>
        <w:adjustRightInd w:val="0"/>
        <w:spacing w:before="0" w:after="0" w:line="276" w:lineRule="auto"/>
        <w:rPr>
          <w:rFonts w:cs="Arial"/>
          <w:szCs w:val="20"/>
        </w:rPr>
      </w:pPr>
      <w:r w:rsidRPr="00D27331">
        <w:rPr>
          <w:rFonts w:cs="Arial"/>
          <w:szCs w:val="20"/>
          <w:u w:val="single"/>
        </w:rPr>
        <w:t xml:space="preserve">V primeru, ko se pri avtorskih in podjemih pogodbah ne izstavlja račun, ampak zahtevek za izplačilo, se </w:t>
      </w:r>
      <w:r w:rsidR="00FC208C" w:rsidRPr="00D27331">
        <w:rPr>
          <w:rFonts w:cs="Arial"/>
          <w:szCs w:val="20"/>
          <w:u w:val="single"/>
        </w:rPr>
        <w:t xml:space="preserve">za izpolnjevanje priloge 6 </w:t>
      </w:r>
      <w:r w:rsidRPr="00D27331">
        <w:rPr>
          <w:rFonts w:cs="Arial"/>
          <w:szCs w:val="20"/>
          <w:u w:val="single"/>
        </w:rPr>
        <w:t>kot vrednost</w:t>
      </w:r>
      <w:r w:rsidR="00FC208C" w:rsidRPr="00D27331">
        <w:rPr>
          <w:rFonts w:cs="Arial"/>
          <w:szCs w:val="20"/>
          <w:u w:val="single"/>
        </w:rPr>
        <w:t xml:space="preserve"> pogodbe</w:t>
      </w:r>
      <w:r w:rsidRPr="00D27331">
        <w:rPr>
          <w:rFonts w:cs="Arial"/>
          <w:szCs w:val="20"/>
          <w:u w:val="single"/>
        </w:rPr>
        <w:t xml:space="preserve"> brez DDV upošteva </w:t>
      </w:r>
      <w:r w:rsidRPr="00D27331">
        <w:rPr>
          <w:u w:val="single"/>
        </w:rPr>
        <w:t>prva bruto vrednost</w:t>
      </w:r>
      <w:r>
        <w:t xml:space="preserve"> (neto znesek s prištetim </w:t>
      </w:r>
      <w:r>
        <w:rPr>
          <w:rFonts w:eastAsiaTheme="minorHAnsi" w:cs="Arial"/>
          <w:szCs w:val="20"/>
          <w:lang w:eastAsia="en-US"/>
        </w:rPr>
        <w:t>prispevkom za PIZ delojemalca, prispevek za ZZ delojemalca, davčni odtegljaj</w:t>
      </w:r>
      <w:r>
        <w:t>)</w:t>
      </w:r>
      <w:r>
        <w:rPr>
          <w:rFonts w:cs="Arial"/>
          <w:szCs w:val="20"/>
        </w:rPr>
        <w:t xml:space="preserve">. Navedeno smiselno izhaja iz izračuna ocenjene vrednosti </w:t>
      </w:r>
      <w:r w:rsidR="00FC208C">
        <w:rPr>
          <w:rFonts w:cs="Arial"/>
          <w:szCs w:val="20"/>
        </w:rPr>
        <w:t xml:space="preserve">javnega </w:t>
      </w:r>
      <w:r w:rsidR="002B58DE">
        <w:rPr>
          <w:rFonts w:cs="Arial"/>
          <w:szCs w:val="20"/>
        </w:rPr>
        <w:t>naročila (</w:t>
      </w:r>
      <w:r w:rsidR="00FC208C">
        <w:rPr>
          <w:rFonts w:cs="Arial"/>
          <w:szCs w:val="20"/>
        </w:rPr>
        <w:t xml:space="preserve">na podlagi katere naročnik ugotovi, ali je glede na mejne vrednosti zakona, ki </w:t>
      </w:r>
      <w:r w:rsidR="00B44BC8">
        <w:rPr>
          <w:rFonts w:cs="Arial"/>
          <w:szCs w:val="20"/>
        </w:rPr>
        <w:t>ureja javno</w:t>
      </w:r>
      <w:r w:rsidR="00FC208C">
        <w:rPr>
          <w:rFonts w:cs="Arial"/>
          <w:szCs w:val="20"/>
        </w:rPr>
        <w:t xml:space="preserve"> naročanj</w:t>
      </w:r>
      <w:r w:rsidR="00B44BC8">
        <w:rPr>
          <w:rFonts w:cs="Arial"/>
          <w:szCs w:val="20"/>
        </w:rPr>
        <w:t>e</w:t>
      </w:r>
      <w:r w:rsidR="00FC208C">
        <w:rPr>
          <w:rFonts w:cs="Arial"/>
          <w:szCs w:val="20"/>
        </w:rPr>
        <w:t>, treba slednjega uporabiti in kateri postopek javnega naročanja in mesto objave obvestil v zvezi z javnim naročilom mora v tem primeru izbrati</w:t>
      </w:r>
      <w:r w:rsidR="002B58DE">
        <w:rPr>
          <w:rFonts w:cs="Arial"/>
          <w:szCs w:val="20"/>
        </w:rPr>
        <w:t>)</w:t>
      </w:r>
      <w:r w:rsidR="00FC208C">
        <w:rPr>
          <w:rFonts w:cs="Arial"/>
          <w:szCs w:val="20"/>
        </w:rPr>
        <w:t xml:space="preserve">. </w:t>
      </w:r>
    </w:p>
    <w:p w14:paraId="37D679E4" w14:textId="77777777" w:rsidR="003949DD" w:rsidRPr="003949DD" w:rsidRDefault="003949DD" w:rsidP="00D27331">
      <w:pPr>
        <w:pStyle w:val="Telobesedila"/>
        <w:spacing w:before="0" w:after="0" w:line="276" w:lineRule="auto"/>
        <w:rPr>
          <w:rFonts w:cs="Arial"/>
        </w:rPr>
      </w:pPr>
    </w:p>
    <w:p w14:paraId="3A0EE763" w14:textId="739F436D" w:rsidR="003949DD" w:rsidRDefault="00F14ECF" w:rsidP="003949DD">
      <w:pPr>
        <w:spacing w:before="0" w:after="0"/>
        <w:rPr>
          <w:rFonts w:cs="Arial"/>
        </w:rPr>
      </w:pPr>
      <w:r w:rsidRPr="003949DD">
        <w:rPr>
          <w:rFonts w:cs="Arial"/>
        </w:rPr>
        <w:t>P</w:t>
      </w:r>
      <w:r>
        <w:rPr>
          <w:rFonts w:cs="Arial"/>
        </w:rPr>
        <w:t>revozni</w:t>
      </w:r>
      <w:r w:rsidRPr="003949DD">
        <w:rPr>
          <w:rFonts w:cs="Arial"/>
        </w:rPr>
        <w:t xml:space="preserve"> </w:t>
      </w:r>
      <w:r w:rsidR="003949DD" w:rsidRPr="003949DD">
        <w:rPr>
          <w:rFonts w:cs="Arial"/>
        </w:rPr>
        <w:t xml:space="preserve">stroški in stroški </w:t>
      </w:r>
      <w:r w:rsidR="00F752B0">
        <w:rPr>
          <w:rFonts w:cs="Arial"/>
        </w:rPr>
        <w:t>prenoče</w:t>
      </w:r>
      <w:r w:rsidR="00F752B0" w:rsidRPr="003949DD">
        <w:rPr>
          <w:rFonts w:cs="Arial"/>
        </w:rPr>
        <w:t xml:space="preserve">vanja </w:t>
      </w:r>
      <w:r w:rsidR="003949DD" w:rsidRPr="003949DD">
        <w:rPr>
          <w:rFonts w:cs="Arial"/>
        </w:rPr>
        <w:t>iz naslova avtorske in podjemne pogodbe so natančneje opredeljeni v naslednji točki 3.3.</w:t>
      </w:r>
      <w:r w:rsidR="00E2690B">
        <w:rPr>
          <w:rFonts w:cs="Arial"/>
        </w:rPr>
        <w:t>6</w:t>
      </w:r>
      <w:r w:rsidR="003949DD" w:rsidRPr="003949DD">
        <w:rPr>
          <w:rFonts w:cs="Arial"/>
        </w:rPr>
        <w:t>.3.</w:t>
      </w:r>
    </w:p>
    <w:p w14:paraId="68CF8659" w14:textId="77777777" w:rsidR="00285CF2" w:rsidRDefault="00285CF2" w:rsidP="003949DD">
      <w:pPr>
        <w:spacing w:before="0" w:after="0"/>
        <w:rPr>
          <w:rFonts w:cs="Arial"/>
        </w:rPr>
      </w:pPr>
    </w:p>
    <w:p w14:paraId="7C61E5CF" w14:textId="77777777" w:rsidR="00285CF2" w:rsidRDefault="00285CF2" w:rsidP="003949DD">
      <w:pPr>
        <w:spacing w:before="0" w:after="0"/>
        <w:rPr>
          <w:rFonts w:cs="Arial"/>
        </w:rPr>
      </w:pPr>
      <w:r>
        <w:rPr>
          <w:rFonts w:cs="Arial"/>
        </w:rPr>
        <w:t>Stroški dnevnic v okviru podjemne in avtorske pogodbe so neupravičeni.</w:t>
      </w:r>
    </w:p>
    <w:p w14:paraId="52BA4277" w14:textId="77777777" w:rsidR="003949DD" w:rsidRPr="003949DD" w:rsidRDefault="003949DD" w:rsidP="003949DD">
      <w:pPr>
        <w:spacing w:before="0" w:after="0"/>
        <w:rPr>
          <w:rFonts w:cs="Arial"/>
          <w:szCs w:val="20"/>
        </w:rPr>
      </w:pPr>
    </w:p>
    <w:p w14:paraId="4E94AA45" w14:textId="77777777" w:rsidR="003949DD" w:rsidRPr="003949DD" w:rsidRDefault="003949DD" w:rsidP="003949DD">
      <w:pPr>
        <w:spacing w:before="0" w:after="0"/>
        <w:rPr>
          <w:rFonts w:cs="Arial"/>
          <w:szCs w:val="20"/>
        </w:rPr>
      </w:pPr>
      <w:r w:rsidRPr="003949DD">
        <w:rPr>
          <w:rFonts w:cs="Arial"/>
          <w:szCs w:val="20"/>
        </w:rPr>
        <w:t>Ministrstvo lahko od upravičenca zahteva utemeljitev, da delo po podjemni ali avtorski pogodbi nima elementov delovnega razmerja.</w:t>
      </w:r>
    </w:p>
    <w:p w14:paraId="3854E724" w14:textId="77777777" w:rsidR="003949DD" w:rsidRPr="003949DD" w:rsidRDefault="003949DD" w:rsidP="003949DD">
      <w:pPr>
        <w:spacing w:before="0" w:after="0"/>
        <w:rPr>
          <w:rFonts w:cs="Arial"/>
          <w:szCs w:val="20"/>
        </w:rPr>
      </w:pPr>
    </w:p>
    <w:p w14:paraId="2C343442" w14:textId="3FEA9918" w:rsidR="003949DD" w:rsidRPr="003949DD" w:rsidRDefault="003949DD" w:rsidP="00AB74D7">
      <w:pPr>
        <w:pStyle w:val="Naslov4"/>
      </w:pPr>
      <w:r w:rsidRPr="003949DD">
        <w:t>3.3.</w:t>
      </w:r>
      <w:r w:rsidR="00060572">
        <w:t>6</w:t>
      </w:r>
      <w:r w:rsidRPr="003949DD">
        <w:t>.3 Drugi stroški storitev zunanjih izvajalcev</w:t>
      </w:r>
    </w:p>
    <w:p w14:paraId="69C59C32" w14:textId="77777777" w:rsidR="003949DD" w:rsidRPr="003949DD" w:rsidRDefault="003949DD" w:rsidP="003949DD">
      <w:pPr>
        <w:spacing w:before="0" w:after="0"/>
        <w:rPr>
          <w:rFonts w:cs="Arial"/>
          <w:szCs w:val="20"/>
        </w:rPr>
      </w:pPr>
    </w:p>
    <w:p w14:paraId="5D060A4C" w14:textId="77777777" w:rsidR="003949DD" w:rsidRPr="003949DD" w:rsidRDefault="003949DD" w:rsidP="003949DD">
      <w:pPr>
        <w:pStyle w:val="Telobesedila"/>
        <w:spacing w:before="0" w:after="0"/>
        <w:rPr>
          <w:rFonts w:cs="Arial"/>
        </w:rPr>
      </w:pPr>
      <w:r w:rsidRPr="003949DD">
        <w:rPr>
          <w:rFonts w:cs="Arial"/>
        </w:rPr>
        <w:t>Za zunanje sodelavce je treba p</w:t>
      </w:r>
      <w:r w:rsidR="00F14ECF">
        <w:rPr>
          <w:rFonts w:cs="Arial"/>
        </w:rPr>
        <w:t>rev</w:t>
      </w:r>
      <w:r w:rsidRPr="003949DD">
        <w:rPr>
          <w:rFonts w:cs="Arial"/>
        </w:rPr>
        <w:t>o</w:t>
      </w:r>
      <w:r w:rsidR="00F14ECF">
        <w:rPr>
          <w:rFonts w:cs="Arial"/>
        </w:rPr>
        <w:t>z</w:t>
      </w:r>
      <w:r w:rsidRPr="003949DD">
        <w:rPr>
          <w:rFonts w:cs="Arial"/>
        </w:rPr>
        <w:t xml:space="preserve">ne stroške in stroške </w:t>
      </w:r>
      <w:r w:rsidR="00F752B0">
        <w:rPr>
          <w:rFonts w:cs="Arial"/>
        </w:rPr>
        <w:t>prenoče</w:t>
      </w:r>
      <w:r w:rsidR="00F752B0" w:rsidRPr="003949DD">
        <w:rPr>
          <w:rFonts w:cs="Arial"/>
        </w:rPr>
        <w:t xml:space="preserve">vanja </w:t>
      </w:r>
      <w:r w:rsidRPr="003949DD">
        <w:rPr>
          <w:rFonts w:cs="Arial"/>
        </w:rPr>
        <w:t>vključiti v pogodbo, ki jo sklenejo z upravičencem, in stroške uvrstiti pod vrsto stroška drugi stroški storitev zunanjih izvajalcev. Enako velja v primeru, ko p</w:t>
      </w:r>
      <w:r w:rsidR="00F14ECF">
        <w:rPr>
          <w:rFonts w:cs="Arial"/>
        </w:rPr>
        <w:t>rev</w:t>
      </w:r>
      <w:r w:rsidRPr="003949DD">
        <w:rPr>
          <w:rFonts w:cs="Arial"/>
        </w:rPr>
        <w:t>o</w:t>
      </w:r>
      <w:r w:rsidR="00F14ECF">
        <w:rPr>
          <w:rFonts w:cs="Arial"/>
        </w:rPr>
        <w:t>z</w:t>
      </w:r>
      <w:r w:rsidRPr="003949DD">
        <w:rPr>
          <w:rFonts w:cs="Arial"/>
        </w:rPr>
        <w:t xml:space="preserve">ne stroške in stroške </w:t>
      </w:r>
      <w:r w:rsidR="00F752B0">
        <w:rPr>
          <w:rFonts w:cs="Arial"/>
        </w:rPr>
        <w:t>prenoče</w:t>
      </w:r>
      <w:r w:rsidR="00F752B0" w:rsidRPr="003949DD">
        <w:rPr>
          <w:rFonts w:cs="Arial"/>
        </w:rPr>
        <w:t xml:space="preserve">vanja </w:t>
      </w:r>
      <w:r w:rsidRPr="003949DD">
        <w:rPr>
          <w:rFonts w:cs="Arial"/>
        </w:rPr>
        <w:t>za zunanjega sodelavca naroči in plača upravičenec (naročnik) na podlagi izstavljenega(ih) računa(ov). Skladno z nacionalno zakonodajo so p</w:t>
      </w:r>
      <w:r w:rsidR="00F14ECF">
        <w:rPr>
          <w:rFonts w:cs="Arial"/>
        </w:rPr>
        <w:t>rev</w:t>
      </w:r>
      <w:r w:rsidRPr="003949DD">
        <w:rPr>
          <w:rFonts w:cs="Arial"/>
        </w:rPr>
        <w:t>o</w:t>
      </w:r>
      <w:r w:rsidR="00F14ECF">
        <w:rPr>
          <w:rFonts w:cs="Arial"/>
        </w:rPr>
        <w:t>z</w:t>
      </w:r>
      <w:r w:rsidRPr="003949DD">
        <w:rPr>
          <w:rFonts w:cs="Arial"/>
        </w:rPr>
        <w:t xml:space="preserve">ni stroški in stroški </w:t>
      </w:r>
      <w:r w:rsidR="00F752B0">
        <w:rPr>
          <w:rFonts w:cs="Arial"/>
        </w:rPr>
        <w:t>prenoče</w:t>
      </w:r>
      <w:r w:rsidR="00F752B0" w:rsidRPr="003949DD">
        <w:rPr>
          <w:rFonts w:cs="Arial"/>
        </w:rPr>
        <w:t xml:space="preserve">vanja </w:t>
      </w:r>
      <w:r w:rsidRPr="003949DD">
        <w:rPr>
          <w:rFonts w:cs="Arial"/>
        </w:rPr>
        <w:t>osnova za obračun in plačilo akontacije dohodnine in prispevkov.</w:t>
      </w:r>
    </w:p>
    <w:p w14:paraId="4BC5E12C" w14:textId="77777777" w:rsidR="003949DD" w:rsidRPr="003949DD" w:rsidRDefault="003949DD" w:rsidP="003949DD">
      <w:pPr>
        <w:spacing w:before="0" w:after="0"/>
        <w:rPr>
          <w:rFonts w:cs="Arial"/>
          <w:szCs w:val="20"/>
        </w:rPr>
      </w:pPr>
    </w:p>
    <w:p w14:paraId="015C2D7B" w14:textId="77777777" w:rsidR="003949DD" w:rsidRPr="00715328" w:rsidRDefault="003949DD" w:rsidP="003949DD">
      <w:pPr>
        <w:spacing w:before="0" w:after="0"/>
        <w:rPr>
          <w:rFonts w:cs="Arial"/>
          <w:szCs w:val="20"/>
        </w:rPr>
      </w:pPr>
      <w:r w:rsidRPr="003949DD">
        <w:rPr>
          <w:rFonts w:cs="Arial"/>
          <w:szCs w:val="20"/>
        </w:rPr>
        <w:t>Drugi stroški storitev zunanjih izvajalcev so torej</w:t>
      </w:r>
      <w:r w:rsidRPr="003949DD">
        <w:rPr>
          <w:rFonts w:ascii="Helv" w:hAnsi="Helv" w:cs="Helv"/>
          <w:color w:val="000000"/>
          <w:szCs w:val="20"/>
        </w:rPr>
        <w:t xml:space="preserve"> namenjeni predvsem drugim stroškom iz naslova avtorskih in podjemnih pogodb, ki ne predstavljajo stroškov dela po navodilih OU o upravičenih stroških in zato</w:t>
      </w:r>
      <w:r w:rsidRPr="003949DD">
        <w:rPr>
          <w:rFonts w:cs="Arial"/>
          <w:szCs w:val="20"/>
        </w:rPr>
        <w:t xml:space="preserve"> ne sodijo v osnovo za izračun pavšalnega financiranja. </w:t>
      </w:r>
      <w:r w:rsidRPr="003949DD">
        <w:rPr>
          <w:rFonts w:ascii="Helv" w:hAnsi="Helv" w:cs="Helv"/>
          <w:color w:val="000000"/>
          <w:szCs w:val="20"/>
        </w:rPr>
        <w:t>V osnovo za izračun pavšalnega financiranja sodijo le neposredni stroški osebja (dejanski stroški opravljenega dela)</w:t>
      </w:r>
      <w:r w:rsidR="00715328">
        <w:rPr>
          <w:rFonts w:ascii="Helv" w:hAnsi="Helv" w:cs="Helv"/>
          <w:color w:val="000000"/>
          <w:szCs w:val="20"/>
        </w:rPr>
        <w:t>.</w:t>
      </w:r>
    </w:p>
    <w:p w14:paraId="484968A7" w14:textId="77777777" w:rsidR="003949DD" w:rsidRPr="003949DD" w:rsidRDefault="003949DD" w:rsidP="003949DD">
      <w:pPr>
        <w:spacing w:before="0" w:after="0"/>
        <w:rPr>
          <w:rFonts w:ascii="Helv" w:hAnsi="Helv" w:cs="Helv"/>
          <w:color w:val="000000"/>
          <w:szCs w:val="20"/>
        </w:rPr>
      </w:pPr>
      <w:r w:rsidRPr="003949DD">
        <w:rPr>
          <w:rFonts w:ascii="Helv" w:hAnsi="Helv" w:cs="Helv"/>
          <w:color w:val="000000"/>
          <w:szCs w:val="20"/>
        </w:rPr>
        <w:t>Navedeno tudi pomeni, da jih je treba načrtovati ločeno, poleg tega pa jih je treba ločeno specificirati (in obračunati) tudi v samih avtorskih in podjemnih pogodbah (npr. 1. stroški dela avtorja oz</w:t>
      </w:r>
      <w:r w:rsidR="00303616">
        <w:rPr>
          <w:rFonts w:ascii="Helv" w:hAnsi="Helv" w:cs="Helv"/>
          <w:color w:val="000000"/>
          <w:szCs w:val="20"/>
        </w:rPr>
        <w:t>iroma</w:t>
      </w:r>
      <w:r w:rsidRPr="003949DD">
        <w:rPr>
          <w:rFonts w:ascii="Helv" w:hAnsi="Helv" w:cs="Helv"/>
          <w:color w:val="000000"/>
          <w:szCs w:val="20"/>
        </w:rPr>
        <w:t xml:space="preserve"> podjemnika ter 2. drugi stroški po avtorskih /podjemnih pogodbah).</w:t>
      </w:r>
    </w:p>
    <w:p w14:paraId="4340A583" w14:textId="77777777" w:rsidR="003949DD" w:rsidRPr="003949DD" w:rsidRDefault="003949DD" w:rsidP="003949DD">
      <w:pPr>
        <w:spacing w:before="0" w:after="0"/>
        <w:rPr>
          <w:rFonts w:cs="Arial"/>
          <w:szCs w:val="20"/>
        </w:rPr>
      </w:pPr>
    </w:p>
    <w:p w14:paraId="221A658A" w14:textId="77777777" w:rsidR="003949DD" w:rsidRPr="00D0570E" w:rsidRDefault="003949DD" w:rsidP="008C6E5F">
      <w:pPr>
        <w:pStyle w:val="Naslov3"/>
        <w:spacing w:before="0" w:after="0"/>
      </w:pPr>
      <w:bookmarkStart w:id="176" w:name="_Toc425833558"/>
      <w:bookmarkStart w:id="177" w:name="_Toc427301610"/>
      <w:bookmarkStart w:id="178" w:name="_Toc427318045"/>
      <w:bookmarkStart w:id="179" w:name="_Toc518047954"/>
      <w:bookmarkStart w:id="180" w:name="_Toc89867426"/>
      <w:r w:rsidRPr="00D0570E">
        <w:lastRenderedPageBreak/>
        <w:t>Poenostavljene oblike nepovratnih sredstev in vračljive podpore</w:t>
      </w:r>
      <w:bookmarkEnd w:id="176"/>
      <w:bookmarkEnd w:id="177"/>
      <w:bookmarkEnd w:id="178"/>
      <w:bookmarkEnd w:id="179"/>
      <w:bookmarkEnd w:id="180"/>
    </w:p>
    <w:p w14:paraId="69B61587" w14:textId="77777777" w:rsidR="003949DD" w:rsidRPr="003949DD" w:rsidRDefault="003949DD" w:rsidP="008C6E5F">
      <w:pPr>
        <w:spacing w:before="0" w:after="0"/>
      </w:pPr>
    </w:p>
    <w:p w14:paraId="0964D74E" w14:textId="77777777" w:rsidR="007E13D9" w:rsidRPr="003949DD" w:rsidRDefault="007E13D9" w:rsidP="007E13D9">
      <w:pPr>
        <w:spacing w:before="0" w:after="0"/>
      </w:pPr>
      <w:r>
        <w:t xml:space="preserve">V tej točki so opredeljene posebnosti za poenostavljene oblike nepovratnih sredstev in vračljive podpore, ki sicer po namenu ne predstavljajo nove vrste stroškov, temveč predstavljajo posebnost </w:t>
      </w:r>
      <w:r w:rsidRPr="00AE588D">
        <w:rPr>
          <w:b/>
        </w:rPr>
        <w:t>z vidika oblike</w:t>
      </w:r>
      <w:r>
        <w:t xml:space="preserve"> uveljavljanja upravičenih stroškov. Navedeno pomeni, da veljajo </w:t>
      </w:r>
      <w:r w:rsidR="00F01692">
        <w:t xml:space="preserve">vsa </w:t>
      </w:r>
      <w:r>
        <w:t>določila navodil</w:t>
      </w:r>
      <w:r w:rsidR="00BD0EC9">
        <w:t xml:space="preserve"> MIZŠ in OU o upravičenih stroških</w:t>
      </w:r>
      <w:r w:rsidR="00F01692">
        <w:t>,</w:t>
      </w:r>
      <w:r w:rsidR="00F01692" w:rsidRPr="00F01692">
        <w:t xml:space="preserve"> </w:t>
      </w:r>
      <w:r w:rsidR="00F01692">
        <w:t>tudi tista, ki opredeljujejo posebne zahteve in omejitve za posamezno vrsto stroška, ki se uveljavlja v obliki dejanskih stroškov, v enaki meri tudi za poenostavljene oblike nepovratnih sredstev in vračljive podpore</w:t>
      </w:r>
      <w:r w:rsidR="007A5ED7">
        <w:t>, če</w:t>
      </w:r>
      <w:r w:rsidR="00197D19">
        <w:t xml:space="preserve"> ni v </w:t>
      </w:r>
      <w:r w:rsidR="00F6674A">
        <w:t>navodilih MIZŠ</w:t>
      </w:r>
      <w:r w:rsidR="00197D19">
        <w:t xml:space="preserve"> </w:t>
      </w:r>
      <w:r w:rsidR="007A5ED7">
        <w:t xml:space="preserve">ali </w:t>
      </w:r>
      <w:r w:rsidR="005950E0">
        <w:t xml:space="preserve">v </w:t>
      </w:r>
      <w:r w:rsidR="007A5ED7">
        <w:t>navodili</w:t>
      </w:r>
      <w:r w:rsidR="005950E0">
        <w:t>h</w:t>
      </w:r>
      <w:r w:rsidR="007A5ED7">
        <w:t xml:space="preserve"> OU o upravičenih stroških </w:t>
      </w:r>
      <w:r w:rsidR="00197D19">
        <w:t>ali</w:t>
      </w:r>
      <w:r w:rsidR="00496C82">
        <w:t xml:space="preserve"> z </w:t>
      </w:r>
      <w:r w:rsidR="00496C82" w:rsidRPr="003949DD">
        <w:t>način</w:t>
      </w:r>
      <w:r w:rsidR="00496C82">
        <w:t>om</w:t>
      </w:r>
      <w:r w:rsidR="00E03511">
        <w:t xml:space="preserve"> izbora operacij</w:t>
      </w:r>
      <w:r w:rsidR="00496C82" w:rsidRPr="003949DD">
        <w:t xml:space="preserve"> </w:t>
      </w:r>
      <w:r w:rsidR="00496C82" w:rsidRPr="003949DD">
        <w:rPr>
          <w:rFonts w:cs="Arial"/>
          <w:szCs w:val="22"/>
        </w:rPr>
        <w:t xml:space="preserve">(javni razpis, javni poziv ali </w:t>
      </w:r>
      <w:r w:rsidR="005950E0">
        <w:rPr>
          <w:rFonts w:cs="Arial"/>
          <w:szCs w:val="22"/>
        </w:rPr>
        <w:t>neposredna</w:t>
      </w:r>
      <w:r w:rsidR="00496C82" w:rsidRPr="003949DD">
        <w:rPr>
          <w:rFonts w:cs="Arial"/>
          <w:szCs w:val="22"/>
        </w:rPr>
        <w:t xml:space="preserve"> potrdit</w:t>
      </w:r>
      <w:r w:rsidR="005950E0">
        <w:rPr>
          <w:rFonts w:cs="Arial"/>
          <w:szCs w:val="22"/>
        </w:rPr>
        <w:t>e</w:t>
      </w:r>
      <w:r w:rsidR="00496C82" w:rsidRPr="003949DD">
        <w:rPr>
          <w:rFonts w:cs="Arial"/>
          <w:szCs w:val="22"/>
        </w:rPr>
        <w:t>v operacije)</w:t>
      </w:r>
      <w:r w:rsidR="00197D19">
        <w:t xml:space="preserve"> </w:t>
      </w:r>
      <w:r w:rsidR="00142E05">
        <w:t xml:space="preserve">oziroma pogodbo o sofinanciranju </w:t>
      </w:r>
      <w:r w:rsidR="00151CAD">
        <w:t xml:space="preserve">drugače </w:t>
      </w:r>
      <w:r w:rsidR="00197D19">
        <w:t>določeno</w:t>
      </w:r>
      <w:r>
        <w:t xml:space="preserve">.   </w:t>
      </w:r>
    </w:p>
    <w:p w14:paraId="7CA47717" w14:textId="77777777" w:rsidR="00BB06B3" w:rsidRDefault="00BB06B3" w:rsidP="007E13D9">
      <w:pPr>
        <w:spacing w:before="0" w:after="0"/>
      </w:pPr>
    </w:p>
    <w:p w14:paraId="1735498C" w14:textId="77777777" w:rsidR="003949DD" w:rsidRDefault="003949DD" w:rsidP="003949DD">
      <w:pPr>
        <w:spacing w:before="0" w:after="0"/>
        <w:rPr>
          <w:rFonts w:cs="Arial"/>
          <w:szCs w:val="22"/>
        </w:rPr>
      </w:pPr>
    </w:p>
    <w:p w14:paraId="72534025" w14:textId="6C8F6953" w:rsidR="00F26BD8" w:rsidRDefault="0097455A" w:rsidP="00F26BD8">
      <w:pPr>
        <w:spacing w:before="0" w:after="0"/>
        <w:rPr>
          <w:b/>
          <w:bCs/>
          <w:i/>
          <w:sz w:val="22"/>
        </w:rPr>
      </w:pPr>
      <w:r>
        <w:rPr>
          <w:b/>
          <w:bCs/>
          <w:i/>
          <w:sz w:val="22"/>
        </w:rPr>
        <w:t>3.3.</w:t>
      </w:r>
      <w:r w:rsidR="00060572">
        <w:rPr>
          <w:b/>
          <w:bCs/>
          <w:i/>
          <w:sz w:val="22"/>
        </w:rPr>
        <w:t>7</w:t>
      </w:r>
      <w:r w:rsidR="00F26BD8">
        <w:rPr>
          <w:b/>
          <w:bCs/>
          <w:i/>
          <w:sz w:val="22"/>
        </w:rPr>
        <w:t>.1 Pavšalno financiranje, določeno z uporabo odstotka za eno ali več kategorij stroškov</w:t>
      </w:r>
    </w:p>
    <w:p w14:paraId="7ED0C5CC" w14:textId="77777777" w:rsidR="00F26BD8" w:rsidRPr="003949DD" w:rsidRDefault="00F26BD8" w:rsidP="003949DD">
      <w:pPr>
        <w:spacing w:before="0" w:after="0"/>
        <w:rPr>
          <w:rFonts w:cs="Arial"/>
          <w:szCs w:val="22"/>
        </w:rPr>
      </w:pPr>
    </w:p>
    <w:p w14:paraId="2A4114C7" w14:textId="77777777" w:rsidR="003949DD" w:rsidRDefault="003949DD" w:rsidP="009F20E4">
      <w:pPr>
        <w:spacing w:before="0" w:after="0"/>
        <w:rPr>
          <w:rFonts w:cs="Arial"/>
          <w:szCs w:val="22"/>
        </w:rPr>
      </w:pPr>
      <w:r w:rsidRPr="003949DD">
        <w:rPr>
          <w:rFonts w:cs="Arial"/>
          <w:szCs w:val="22"/>
        </w:rPr>
        <w:t>Pavšalna stopnja za posredne stroške ali za druge kategorije stroškov (pavšalno financiranje) se uveljavlja v okviru vsakega posredovanega ZzI, pri čemer se za te posredne stroške ne prilaga dokazil</w:t>
      </w:r>
      <w:r w:rsidRPr="008A1C6F">
        <w:rPr>
          <w:rFonts w:cs="Arial"/>
          <w:szCs w:val="22"/>
        </w:rPr>
        <w:t>.</w:t>
      </w:r>
      <w:r w:rsidRPr="003949DD">
        <w:rPr>
          <w:rFonts w:cs="Arial"/>
          <w:szCs w:val="22"/>
        </w:rPr>
        <w:t xml:space="preserve"> Pavšalna stopnja se uveljavlja po stopnji, kot je določena na ravni načina izbora operacij (javni razpis, javni poziv ali odločitev OU o podpori v primeru neposredne potrditve operacije) </w:t>
      </w:r>
      <w:r w:rsidR="0085262C" w:rsidRPr="00C70B1B">
        <w:rPr>
          <w:rFonts w:cs="Arial"/>
          <w:szCs w:val="22"/>
        </w:rPr>
        <w:t>oziroma</w:t>
      </w:r>
      <w:r w:rsidR="00496C82">
        <w:rPr>
          <w:rFonts w:cs="Arial"/>
          <w:szCs w:val="22"/>
        </w:rPr>
        <w:t xml:space="preserve"> </w:t>
      </w:r>
      <w:r w:rsidR="007B0582">
        <w:rPr>
          <w:rFonts w:cs="Arial"/>
          <w:szCs w:val="22"/>
        </w:rPr>
        <w:t xml:space="preserve">v </w:t>
      </w:r>
      <w:r w:rsidRPr="003949DD">
        <w:rPr>
          <w:rFonts w:cs="Arial"/>
          <w:szCs w:val="22"/>
        </w:rPr>
        <w:t>pogodbi o sofinanciranju.</w:t>
      </w:r>
    </w:p>
    <w:p w14:paraId="1DC6DEE7" w14:textId="77777777" w:rsidR="00F26BD8" w:rsidRDefault="00F26BD8" w:rsidP="009F20E4">
      <w:pPr>
        <w:spacing w:before="0" w:after="0"/>
        <w:rPr>
          <w:rFonts w:cs="Arial"/>
          <w:szCs w:val="22"/>
        </w:rPr>
      </w:pPr>
    </w:p>
    <w:p w14:paraId="221B1960" w14:textId="57EE201A" w:rsidR="00DE2C67" w:rsidRDefault="00A960BC" w:rsidP="009F20E4">
      <w:pPr>
        <w:spacing w:before="0" w:after="0"/>
        <w:rPr>
          <w:rFonts w:cstheme="minorHAnsi"/>
          <w:szCs w:val="20"/>
        </w:rPr>
      </w:pPr>
      <w:r w:rsidRPr="00D50AAB">
        <w:rPr>
          <w:rFonts w:cstheme="minorHAnsi"/>
          <w:szCs w:val="20"/>
        </w:rPr>
        <w:t xml:space="preserve">V skladu </w:t>
      </w:r>
      <w:r w:rsidR="00FD3CA5" w:rsidRPr="00D50AAB">
        <w:rPr>
          <w:rFonts w:cstheme="minorHAnsi"/>
          <w:szCs w:val="20"/>
        </w:rPr>
        <w:t>z</w:t>
      </w:r>
      <w:r w:rsidRPr="00D50AAB">
        <w:rPr>
          <w:rFonts w:cstheme="minorHAnsi"/>
          <w:szCs w:val="20"/>
        </w:rPr>
        <w:t xml:space="preserve"> 68</w:t>
      </w:r>
      <w:r w:rsidR="00520679">
        <w:rPr>
          <w:rFonts w:cstheme="minorHAnsi"/>
          <w:szCs w:val="20"/>
        </w:rPr>
        <w:t>.</w:t>
      </w:r>
      <w:r w:rsidR="00A91151" w:rsidRPr="00D50AAB">
        <w:rPr>
          <w:rFonts w:cstheme="minorHAnsi"/>
          <w:szCs w:val="20"/>
        </w:rPr>
        <w:t>a</w:t>
      </w:r>
      <w:r w:rsidRPr="00D50AAB">
        <w:rPr>
          <w:rFonts w:cstheme="minorHAnsi"/>
          <w:szCs w:val="20"/>
        </w:rPr>
        <w:t xml:space="preserve"> členom </w:t>
      </w:r>
      <w:r w:rsidRPr="00D50AAB">
        <w:rPr>
          <w:rFonts w:ascii="Helv" w:eastAsia="Calibri" w:hAnsi="Helv" w:cs="Helv"/>
          <w:szCs w:val="20"/>
          <w:lang w:eastAsia="en-US"/>
        </w:rPr>
        <w:t xml:space="preserve">Uredbe </w:t>
      </w:r>
      <w:r w:rsidRPr="00D50AAB">
        <w:rPr>
          <w:rFonts w:cs="Arial"/>
        </w:rPr>
        <w:t xml:space="preserve">(EU) št. </w:t>
      </w:r>
      <w:r w:rsidRPr="00D50AAB">
        <w:rPr>
          <w:rFonts w:ascii="Helv" w:eastAsia="Calibri" w:hAnsi="Helv" w:cs="Helv"/>
          <w:szCs w:val="20"/>
          <w:lang w:eastAsia="en-US"/>
        </w:rPr>
        <w:t xml:space="preserve">1303/2013 se lahko </w:t>
      </w:r>
      <w:r w:rsidR="00A640C5" w:rsidRPr="00523634">
        <w:rPr>
          <w:rFonts w:ascii="Helv" w:eastAsia="Calibri" w:hAnsi="Helv" w:cs="Helv"/>
          <w:szCs w:val="20"/>
          <w:lang w:eastAsia="en-US"/>
        </w:rPr>
        <w:t>z</w:t>
      </w:r>
      <w:r w:rsidR="00824D34" w:rsidRPr="00D50AAB">
        <w:rPr>
          <w:rFonts w:cstheme="minorHAnsi"/>
          <w:szCs w:val="20"/>
        </w:rPr>
        <w:t>a izračun neposrednih stroškov za osebje pri operaciji uporabi pavšaln</w:t>
      </w:r>
      <w:r w:rsidR="008569B0" w:rsidRPr="00D50AAB">
        <w:rPr>
          <w:rFonts w:cstheme="minorHAnsi"/>
          <w:szCs w:val="20"/>
        </w:rPr>
        <w:t>a stopnja</w:t>
      </w:r>
      <w:r w:rsidR="00824D34" w:rsidRPr="00D50AAB">
        <w:rPr>
          <w:rFonts w:cstheme="minorHAnsi"/>
          <w:szCs w:val="20"/>
        </w:rPr>
        <w:t xml:space="preserve"> v višini do 20 % neposrednih stroškov pri tej operaciji</w:t>
      </w:r>
      <w:r w:rsidR="008569B0" w:rsidRPr="00D50AAB">
        <w:rPr>
          <w:rFonts w:cstheme="minorHAnsi"/>
          <w:szCs w:val="20"/>
        </w:rPr>
        <w:t xml:space="preserve"> </w:t>
      </w:r>
      <w:r w:rsidR="008569B0" w:rsidRPr="00D50AAB">
        <w:rPr>
          <w:rFonts w:cs="Arial"/>
          <w:szCs w:val="22"/>
        </w:rPr>
        <w:t>(</w:t>
      </w:r>
      <w:r w:rsidR="005B1AC0" w:rsidRPr="00D50AAB">
        <w:rPr>
          <w:rFonts w:cs="Arial"/>
          <w:szCs w:val="22"/>
        </w:rPr>
        <w:t>uporaba te poenostavljene oblike stroškov za osebje</w:t>
      </w:r>
      <w:r w:rsidR="008569B0" w:rsidRPr="00D50AAB">
        <w:rPr>
          <w:rFonts w:cs="Arial"/>
          <w:szCs w:val="22"/>
        </w:rPr>
        <w:t xml:space="preserve"> mora biti </w:t>
      </w:r>
      <w:r w:rsidR="00A640C5" w:rsidRPr="00D50AAB">
        <w:rPr>
          <w:rFonts w:cs="Arial"/>
          <w:szCs w:val="22"/>
        </w:rPr>
        <w:t>določena na ravni načina izbora operacije:</w:t>
      </w:r>
      <w:r w:rsidR="008569B0" w:rsidRPr="00523634">
        <w:rPr>
          <w:rFonts w:cs="Arial"/>
          <w:szCs w:val="22"/>
        </w:rPr>
        <w:t xml:space="preserve"> </w:t>
      </w:r>
      <w:r w:rsidR="00A640C5" w:rsidRPr="00523634">
        <w:rPr>
          <w:rFonts w:cs="Arial"/>
          <w:szCs w:val="22"/>
        </w:rPr>
        <w:t>javni</w:t>
      </w:r>
      <w:r w:rsidR="008569B0" w:rsidRPr="00523634">
        <w:rPr>
          <w:rFonts w:cs="Arial"/>
          <w:szCs w:val="22"/>
        </w:rPr>
        <w:t xml:space="preserve"> razpis, javni</w:t>
      </w:r>
      <w:r w:rsidR="00A640C5" w:rsidRPr="00523634">
        <w:rPr>
          <w:rFonts w:cs="Arial"/>
          <w:szCs w:val="22"/>
        </w:rPr>
        <w:t xml:space="preserve"> poziv</w:t>
      </w:r>
      <w:r w:rsidR="008569B0" w:rsidRPr="00523634">
        <w:rPr>
          <w:rFonts w:cs="Arial"/>
          <w:szCs w:val="22"/>
        </w:rPr>
        <w:t xml:space="preserve"> ali </w:t>
      </w:r>
      <w:r w:rsidR="00A640C5" w:rsidRPr="00523634">
        <w:rPr>
          <w:rFonts w:cs="Arial"/>
          <w:szCs w:val="22"/>
        </w:rPr>
        <w:t>neposredna</w:t>
      </w:r>
      <w:r w:rsidR="008569B0" w:rsidRPr="00523634">
        <w:rPr>
          <w:rFonts w:cs="Arial"/>
          <w:szCs w:val="22"/>
        </w:rPr>
        <w:t xml:space="preserve"> potrdit</w:t>
      </w:r>
      <w:r w:rsidR="00A640C5" w:rsidRPr="00523634">
        <w:rPr>
          <w:rFonts w:cs="Arial"/>
          <w:szCs w:val="22"/>
        </w:rPr>
        <w:t>ev</w:t>
      </w:r>
      <w:r w:rsidR="008569B0" w:rsidRPr="00523634">
        <w:rPr>
          <w:rFonts w:cs="Arial"/>
          <w:szCs w:val="22"/>
        </w:rPr>
        <w:t xml:space="preserve"> operacije)</w:t>
      </w:r>
      <w:r w:rsidR="00824D34" w:rsidRPr="00D50AAB">
        <w:rPr>
          <w:rFonts w:cstheme="minorHAnsi"/>
          <w:szCs w:val="20"/>
        </w:rPr>
        <w:t>, pri čemer velja, da neposredni stroški te operacije ne vključujejo javnih naročil gradenj, katerih višina presega mejno vrednost iz točke (a) člena 4 Direktive 2014/24/EU.</w:t>
      </w:r>
      <w:r w:rsidR="00D0165B">
        <w:rPr>
          <w:rFonts w:cstheme="minorHAnsi"/>
          <w:szCs w:val="20"/>
        </w:rPr>
        <w:t xml:space="preserve"> </w:t>
      </w:r>
    </w:p>
    <w:p w14:paraId="6D913815" w14:textId="77777777" w:rsidR="00DE2C67" w:rsidRDefault="00DE2C67" w:rsidP="009F20E4">
      <w:pPr>
        <w:spacing w:before="0" w:after="0"/>
        <w:rPr>
          <w:rFonts w:cstheme="minorHAnsi"/>
          <w:szCs w:val="20"/>
        </w:rPr>
      </w:pPr>
    </w:p>
    <w:p w14:paraId="0976F1B2" w14:textId="0FC91177" w:rsidR="00F078AB" w:rsidRDefault="00D95834" w:rsidP="009F20E4">
      <w:pPr>
        <w:spacing w:before="0" w:after="0"/>
        <w:rPr>
          <w:rFonts w:cstheme="minorHAnsi"/>
          <w:szCs w:val="20"/>
        </w:rPr>
      </w:pPr>
      <w:r>
        <w:rPr>
          <w:rFonts w:cstheme="minorHAnsi"/>
          <w:szCs w:val="20"/>
        </w:rPr>
        <w:t>S</w:t>
      </w:r>
      <w:r w:rsidRPr="00F4749B">
        <w:rPr>
          <w:rFonts w:cstheme="minorHAnsi"/>
          <w:szCs w:val="20"/>
        </w:rPr>
        <w:t xml:space="preserve"> </w:t>
      </w:r>
      <w:r w:rsidRPr="00855651">
        <w:rPr>
          <w:rFonts w:cstheme="minorHAnsi"/>
          <w:szCs w:val="20"/>
        </w:rPr>
        <w:t>prvo točko 68</w:t>
      </w:r>
      <w:r w:rsidR="00520679">
        <w:rPr>
          <w:rFonts w:cstheme="minorHAnsi"/>
          <w:szCs w:val="20"/>
        </w:rPr>
        <w:t>.</w:t>
      </w:r>
      <w:r w:rsidRPr="00D0165B">
        <w:rPr>
          <w:rFonts w:cstheme="minorHAnsi"/>
          <w:szCs w:val="20"/>
        </w:rPr>
        <w:t xml:space="preserve">b člena </w:t>
      </w:r>
      <w:r w:rsidRPr="00F4749B">
        <w:rPr>
          <w:rFonts w:cstheme="minorHAnsi"/>
          <w:szCs w:val="20"/>
        </w:rPr>
        <w:t xml:space="preserve">Uredbe </w:t>
      </w:r>
      <w:r w:rsidRPr="00855651">
        <w:rPr>
          <w:rFonts w:cstheme="minorHAnsi"/>
          <w:szCs w:val="20"/>
        </w:rPr>
        <w:t xml:space="preserve">(EU) št. </w:t>
      </w:r>
      <w:r w:rsidRPr="00F4749B">
        <w:rPr>
          <w:rFonts w:cstheme="minorHAnsi"/>
          <w:szCs w:val="20"/>
        </w:rPr>
        <w:t>1303/2013</w:t>
      </w:r>
      <w:r w:rsidRPr="00EC4EC8">
        <w:rPr>
          <w:rFonts w:cstheme="minorHAnsi"/>
          <w:szCs w:val="20"/>
        </w:rPr>
        <w:t xml:space="preserve"> </w:t>
      </w:r>
      <w:r>
        <w:rPr>
          <w:rFonts w:cstheme="minorHAnsi"/>
          <w:szCs w:val="20"/>
        </w:rPr>
        <w:t xml:space="preserve">določena </w:t>
      </w:r>
      <w:r w:rsidRPr="00EC4EC8">
        <w:rPr>
          <w:rFonts w:cstheme="minorHAnsi"/>
          <w:szCs w:val="20"/>
        </w:rPr>
        <w:t>pavšalna stopnja</w:t>
      </w:r>
      <w:r>
        <w:rPr>
          <w:rFonts w:cstheme="minorHAnsi"/>
          <w:szCs w:val="20"/>
        </w:rPr>
        <w:t>,</w:t>
      </w:r>
      <w:r w:rsidRPr="00EC4EC8">
        <w:rPr>
          <w:rFonts w:cstheme="minorHAnsi"/>
          <w:szCs w:val="20"/>
        </w:rPr>
        <w:t xml:space="preserve"> </w:t>
      </w:r>
      <w:r w:rsidRPr="00D50AAB">
        <w:rPr>
          <w:rFonts w:cstheme="minorHAnsi"/>
          <w:szCs w:val="20"/>
        </w:rPr>
        <w:t>v višini do 40 % upravičeni</w:t>
      </w:r>
      <w:r>
        <w:rPr>
          <w:rFonts w:cstheme="minorHAnsi"/>
          <w:szCs w:val="20"/>
        </w:rPr>
        <w:t>h neposrednih stroškov za osebje (za kritje</w:t>
      </w:r>
      <w:r w:rsidRPr="00D0165B">
        <w:rPr>
          <w:rFonts w:cstheme="minorHAnsi"/>
          <w:szCs w:val="20"/>
        </w:rPr>
        <w:t xml:space="preserve"> preostalih upravičenih stroškov operacije</w:t>
      </w:r>
      <w:r>
        <w:rPr>
          <w:rFonts w:cstheme="minorHAnsi"/>
          <w:szCs w:val="20"/>
        </w:rPr>
        <w:t>)</w:t>
      </w:r>
      <w:r w:rsidRPr="00D0165B">
        <w:rPr>
          <w:rFonts w:cstheme="minorHAnsi"/>
          <w:szCs w:val="20"/>
        </w:rPr>
        <w:t xml:space="preserve">, se ne uporabi </w:t>
      </w:r>
      <w:r w:rsidRPr="00C00763">
        <w:rPr>
          <w:rFonts w:cstheme="minorHAnsi"/>
          <w:szCs w:val="20"/>
        </w:rPr>
        <w:t>za stroške osebja, izračunane na podlagi pavšalne stopnje</w:t>
      </w:r>
      <w:r w:rsidRPr="00D50AAB">
        <w:rPr>
          <w:rFonts w:cstheme="minorHAnsi"/>
          <w:szCs w:val="20"/>
        </w:rPr>
        <w:t xml:space="preserve"> </w:t>
      </w:r>
      <w:r>
        <w:rPr>
          <w:rFonts w:cstheme="minorHAnsi"/>
          <w:szCs w:val="20"/>
        </w:rPr>
        <w:t>iz prejšnjega odstavka.</w:t>
      </w:r>
    </w:p>
    <w:p w14:paraId="6869BED5" w14:textId="77777777" w:rsidR="00855651" w:rsidRDefault="00855651" w:rsidP="009F20E4">
      <w:pPr>
        <w:spacing w:before="0" w:after="0"/>
        <w:rPr>
          <w:rFonts w:cs="Arial"/>
          <w:szCs w:val="22"/>
        </w:rPr>
      </w:pPr>
    </w:p>
    <w:p w14:paraId="426389E4" w14:textId="03ACB3CC" w:rsidR="00F26BD8" w:rsidRDefault="0097455A" w:rsidP="00F26BD8">
      <w:pPr>
        <w:spacing w:before="0" w:after="0"/>
        <w:rPr>
          <w:b/>
          <w:bCs/>
          <w:i/>
          <w:sz w:val="22"/>
        </w:rPr>
      </w:pPr>
      <w:r>
        <w:rPr>
          <w:b/>
          <w:bCs/>
          <w:i/>
          <w:sz w:val="22"/>
        </w:rPr>
        <w:t>3.3.</w:t>
      </w:r>
      <w:r w:rsidR="00E2690B">
        <w:rPr>
          <w:b/>
          <w:bCs/>
          <w:i/>
          <w:sz w:val="22"/>
        </w:rPr>
        <w:t>7</w:t>
      </w:r>
      <w:r w:rsidR="00F26BD8">
        <w:rPr>
          <w:b/>
          <w:bCs/>
          <w:i/>
          <w:sz w:val="22"/>
        </w:rPr>
        <w:t xml:space="preserve">.2 </w:t>
      </w:r>
      <w:r w:rsidR="00F26BD8" w:rsidRPr="00517171">
        <w:rPr>
          <w:b/>
          <w:bCs/>
          <w:i/>
          <w:sz w:val="22"/>
        </w:rPr>
        <w:t>Standardne lestvice stroškov na enoto</w:t>
      </w:r>
    </w:p>
    <w:p w14:paraId="7FADC83D" w14:textId="77777777" w:rsidR="00F26BD8" w:rsidRDefault="00F26BD8" w:rsidP="00F26BD8">
      <w:pPr>
        <w:spacing w:before="0" w:after="0"/>
      </w:pPr>
    </w:p>
    <w:p w14:paraId="48E7D940" w14:textId="77777777" w:rsidR="00F26BD8" w:rsidRPr="003949DD" w:rsidRDefault="00F26BD8" w:rsidP="00F26BD8">
      <w:pPr>
        <w:spacing w:before="0" w:after="0"/>
      </w:pPr>
      <w:r w:rsidRPr="006127C7">
        <w:t>Upravičenec standa</w:t>
      </w:r>
      <w:r w:rsidR="00C70B1B" w:rsidRPr="006127C7">
        <w:t>rdne lestvice stroškov na enoto</w:t>
      </w:r>
      <w:r w:rsidR="00F6674A" w:rsidRPr="006127C7">
        <w:t xml:space="preserve"> </w:t>
      </w:r>
      <w:r w:rsidRPr="004B1DE2">
        <w:t xml:space="preserve">uveljavlja v skladu z metodologijo, ki je določena na ravni načina izbora operacije </w:t>
      </w:r>
      <w:r w:rsidRPr="004B1DE2">
        <w:rPr>
          <w:rFonts w:cs="Arial"/>
          <w:szCs w:val="22"/>
        </w:rPr>
        <w:t xml:space="preserve">(javni razpis, javni poziv ali odločitev OU o podpori v primeru neposredne potrditve operacije) </w:t>
      </w:r>
      <w:r w:rsidR="00D005C8" w:rsidRPr="004B1DE2">
        <w:t>oziroma</w:t>
      </w:r>
      <w:r w:rsidRPr="004B1DE2">
        <w:t xml:space="preserve"> v pogodbi o sofinanciranju.</w:t>
      </w:r>
    </w:p>
    <w:p w14:paraId="0186474B" w14:textId="77777777" w:rsidR="00F26BD8" w:rsidRPr="003949DD" w:rsidRDefault="00F26BD8" w:rsidP="00F26BD8">
      <w:pPr>
        <w:spacing w:before="0" w:after="0"/>
        <w:rPr>
          <w:rFonts w:cs="Arial"/>
        </w:rPr>
      </w:pPr>
    </w:p>
    <w:p w14:paraId="1769AFF6" w14:textId="77777777" w:rsidR="00C70B1B" w:rsidRDefault="00C70B1B" w:rsidP="00C70B1B">
      <w:pPr>
        <w:spacing w:before="0" w:after="0"/>
        <w:rPr>
          <w:rFonts w:cs="Arial"/>
        </w:rPr>
      </w:pPr>
      <w:r w:rsidRPr="00F85832">
        <w:rPr>
          <w:rFonts w:cs="Arial"/>
        </w:rPr>
        <w:t xml:space="preserve">V prilogi 5 </w:t>
      </w:r>
      <w:r>
        <w:rPr>
          <w:rFonts w:cs="Arial"/>
        </w:rPr>
        <w:t xml:space="preserve">Poročili v okviru poenostavljenih oblik stroškov </w:t>
      </w:r>
      <w:r w:rsidRPr="00F85832">
        <w:rPr>
          <w:rFonts w:cs="Arial"/>
        </w:rPr>
        <w:t xml:space="preserve">se nahaja obrazec </w:t>
      </w:r>
      <w:r>
        <w:rPr>
          <w:rFonts w:cs="Arial"/>
        </w:rPr>
        <w:t>m</w:t>
      </w:r>
      <w:r w:rsidRPr="00F85832">
        <w:rPr>
          <w:rFonts w:cs="Arial"/>
        </w:rPr>
        <w:t>esečno poročilo</w:t>
      </w:r>
      <w:r>
        <w:rPr>
          <w:rFonts w:cs="Arial"/>
        </w:rPr>
        <w:t xml:space="preserve"> (zavihek 1 »</w:t>
      </w:r>
      <w:r w:rsidRPr="00202CB1">
        <w:rPr>
          <w:rFonts w:cs="Arial"/>
        </w:rPr>
        <w:t>Mesečno poročilo SSE za osebje</w:t>
      </w:r>
      <w:r>
        <w:rPr>
          <w:rFonts w:cs="Arial"/>
        </w:rPr>
        <w:t>«)</w:t>
      </w:r>
      <w:r w:rsidRPr="00F85832">
        <w:rPr>
          <w:rFonts w:cs="Arial"/>
        </w:rPr>
        <w:t xml:space="preserve">, </w:t>
      </w:r>
      <w:r>
        <w:rPr>
          <w:rFonts w:cs="Arial"/>
        </w:rPr>
        <w:t>ki</w:t>
      </w:r>
      <w:r w:rsidRPr="00F85832">
        <w:rPr>
          <w:rFonts w:cs="Arial"/>
        </w:rPr>
        <w:t xml:space="preserve"> se uporabi </w:t>
      </w:r>
      <w:r>
        <w:rPr>
          <w:rFonts w:cs="Arial"/>
        </w:rPr>
        <w:t xml:space="preserve">kot dokazilo </w:t>
      </w:r>
      <w:r w:rsidRPr="00F85832">
        <w:rPr>
          <w:rFonts w:cs="Arial"/>
        </w:rPr>
        <w:t xml:space="preserve">v okviru </w:t>
      </w:r>
      <w:r>
        <w:rPr>
          <w:rFonts w:cs="Arial"/>
        </w:rPr>
        <w:t>standardnih</w:t>
      </w:r>
      <w:r w:rsidRPr="00F85832">
        <w:rPr>
          <w:rFonts w:cs="Arial"/>
        </w:rPr>
        <w:t xml:space="preserve"> lestvic stroškov na enoto</w:t>
      </w:r>
      <w:r>
        <w:rPr>
          <w:rFonts w:cs="Arial"/>
        </w:rPr>
        <w:t>, če</w:t>
      </w:r>
      <w:r w:rsidRPr="00F85832">
        <w:rPr>
          <w:rFonts w:cs="Arial"/>
        </w:rPr>
        <w:t xml:space="preserve"> </w:t>
      </w:r>
      <w:r>
        <w:rPr>
          <w:rFonts w:cs="Arial"/>
        </w:rPr>
        <w:t xml:space="preserve">enota </w:t>
      </w:r>
      <w:r w:rsidRPr="00F85832">
        <w:rPr>
          <w:rFonts w:cs="Arial"/>
        </w:rPr>
        <w:t>standardn</w:t>
      </w:r>
      <w:r>
        <w:rPr>
          <w:rFonts w:cs="Arial"/>
        </w:rPr>
        <w:t>e</w:t>
      </w:r>
      <w:r w:rsidRPr="00F85832">
        <w:rPr>
          <w:rFonts w:cs="Arial"/>
        </w:rPr>
        <w:t xml:space="preserve"> lestvic</w:t>
      </w:r>
      <w:r>
        <w:rPr>
          <w:rFonts w:cs="Arial"/>
        </w:rPr>
        <w:t>e</w:t>
      </w:r>
      <w:r w:rsidRPr="00F85832">
        <w:rPr>
          <w:rFonts w:cs="Arial"/>
        </w:rPr>
        <w:t xml:space="preserve"> strošk</w:t>
      </w:r>
      <w:r>
        <w:rPr>
          <w:rFonts w:cs="Arial"/>
        </w:rPr>
        <w:t>a</w:t>
      </w:r>
      <w:r w:rsidRPr="00F85832">
        <w:rPr>
          <w:rFonts w:cs="Arial"/>
        </w:rPr>
        <w:t xml:space="preserve"> predstavlja strošek dela zaposlenega </w:t>
      </w:r>
      <w:r w:rsidRPr="00F85832">
        <w:rPr>
          <w:rFonts w:cs="Arial"/>
          <w:b/>
        </w:rPr>
        <w:t>na mesec</w:t>
      </w:r>
      <w:r w:rsidRPr="00F85832">
        <w:rPr>
          <w:rFonts w:cs="Arial"/>
        </w:rPr>
        <w:t xml:space="preserve">. </w:t>
      </w:r>
    </w:p>
    <w:p w14:paraId="4C902E2F" w14:textId="77777777" w:rsidR="00C70B1B" w:rsidRDefault="00C70B1B" w:rsidP="00C70B1B">
      <w:pPr>
        <w:spacing w:before="0" w:after="0"/>
        <w:rPr>
          <w:rFonts w:cs="Arial"/>
        </w:rPr>
      </w:pPr>
    </w:p>
    <w:p w14:paraId="5248A0CB" w14:textId="7386DFCF" w:rsidR="00C70B1B" w:rsidRPr="00BD58AB" w:rsidRDefault="00C70B1B" w:rsidP="00C70B1B">
      <w:pPr>
        <w:spacing w:before="0" w:after="0"/>
      </w:pPr>
      <w:r>
        <w:rPr>
          <w:rFonts w:cs="Arial"/>
        </w:rPr>
        <w:t xml:space="preserve">V okviru </w:t>
      </w:r>
      <w:r w:rsidRPr="001252D0">
        <w:rPr>
          <w:rFonts w:ascii="Helv" w:eastAsia="Calibri" w:hAnsi="Helv" w:cs="Helv"/>
          <w:szCs w:val="20"/>
          <w:lang w:eastAsia="en-US"/>
        </w:rPr>
        <w:t>stroška »</w:t>
      </w:r>
      <w:r w:rsidRPr="005451E3">
        <w:rPr>
          <w:rFonts w:ascii="Helv" w:eastAsia="Calibri" w:hAnsi="Helv" w:cs="Helv"/>
          <w:szCs w:val="20"/>
          <w:lang w:eastAsia="en-US"/>
        </w:rPr>
        <w:t>Standardne lestvice stroškov na enoto  – urna postavka stroškov o</w:t>
      </w:r>
      <w:r>
        <w:rPr>
          <w:rFonts w:ascii="Helv" w:eastAsia="Calibri" w:hAnsi="Helv" w:cs="Helv"/>
          <w:szCs w:val="20"/>
          <w:lang w:eastAsia="en-US"/>
        </w:rPr>
        <w:t>sebja, skladno z 68</w:t>
      </w:r>
      <w:r w:rsidR="00520679">
        <w:rPr>
          <w:rFonts w:ascii="Helv" w:eastAsia="Calibri" w:hAnsi="Helv" w:cs="Helv"/>
          <w:szCs w:val="20"/>
          <w:lang w:eastAsia="en-US"/>
        </w:rPr>
        <w:t>.</w:t>
      </w:r>
      <w:r w:rsidR="001A5D8E">
        <w:rPr>
          <w:rFonts w:ascii="Helv" w:eastAsia="Calibri" w:hAnsi="Helv" w:cs="Helv"/>
          <w:szCs w:val="20"/>
          <w:lang w:eastAsia="en-US"/>
        </w:rPr>
        <w:t>a</w:t>
      </w:r>
      <w:r>
        <w:rPr>
          <w:rFonts w:ascii="Helv" w:eastAsia="Calibri" w:hAnsi="Helv" w:cs="Helv"/>
          <w:szCs w:val="20"/>
          <w:lang w:eastAsia="en-US"/>
        </w:rPr>
        <w:t xml:space="preserve"> (2) členom U</w:t>
      </w:r>
      <w:r w:rsidRPr="005451E3">
        <w:rPr>
          <w:rFonts w:ascii="Helv" w:eastAsia="Calibri" w:hAnsi="Helv" w:cs="Helv"/>
          <w:szCs w:val="20"/>
          <w:lang w:eastAsia="en-US"/>
        </w:rPr>
        <w:t xml:space="preserve">redbe </w:t>
      </w:r>
      <w:r w:rsidR="004D1B00">
        <w:rPr>
          <w:rFonts w:cs="Arial"/>
        </w:rPr>
        <w:t xml:space="preserve">(EU) št. </w:t>
      </w:r>
      <w:r w:rsidRPr="005451E3">
        <w:rPr>
          <w:rFonts w:ascii="Helv" w:eastAsia="Calibri" w:hAnsi="Helv" w:cs="Helv"/>
          <w:szCs w:val="20"/>
          <w:lang w:eastAsia="en-US"/>
        </w:rPr>
        <w:t>1303/2013</w:t>
      </w:r>
      <w:r>
        <w:rPr>
          <w:rFonts w:ascii="Helv" w:eastAsia="Calibri" w:hAnsi="Helv" w:cs="Helv"/>
          <w:szCs w:val="20"/>
          <w:lang w:eastAsia="en-US"/>
        </w:rPr>
        <w:t>«</w:t>
      </w:r>
      <w:r>
        <w:t xml:space="preserve">, </w:t>
      </w:r>
      <w:r w:rsidRPr="001B4F0A">
        <w:rPr>
          <w:rFonts w:ascii="Helv" w:hAnsi="Helv" w:cs="Helv"/>
        </w:rPr>
        <w:t xml:space="preserve">se </w:t>
      </w:r>
      <w:r>
        <w:rPr>
          <w:rFonts w:ascii="Helv" w:hAnsi="Helv" w:cs="Helv"/>
        </w:rPr>
        <w:t>kot</w:t>
      </w:r>
      <w:r>
        <w:rPr>
          <w:rFonts w:cs="Arial"/>
        </w:rPr>
        <w:t xml:space="preserve"> dokazilo</w:t>
      </w:r>
      <w:r w:rsidRPr="00F85832">
        <w:rPr>
          <w:rFonts w:cs="Arial"/>
        </w:rPr>
        <w:t xml:space="preserve"> uporabi </w:t>
      </w:r>
      <w:r>
        <w:rPr>
          <w:rFonts w:cs="Arial"/>
        </w:rPr>
        <w:t xml:space="preserve">obrazec mesečna časovnica </w:t>
      </w:r>
      <w:r w:rsidRPr="00BD58AB">
        <w:t xml:space="preserve">(zavihek 1 »Zaposlitev«) iz priloge 3 Poročilo o opravljenem delu - časovnica. </w:t>
      </w:r>
    </w:p>
    <w:p w14:paraId="474D7A7D" w14:textId="77777777" w:rsidR="00C70B1B" w:rsidRPr="00BD58AB" w:rsidRDefault="00C70B1B" w:rsidP="00C70B1B">
      <w:pPr>
        <w:spacing w:before="0" w:after="0"/>
      </w:pPr>
    </w:p>
    <w:p w14:paraId="0260F916" w14:textId="137A4D44" w:rsidR="00C70B1B" w:rsidRPr="00BD58AB" w:rsidRDefault="007116F6" w:rsidP="00BD58AB">
      <w:pPr>
        <w:spacing w:before="0" w:after="0"/>
      </w:pPr>
      <w:r w:rsidRPr="00BD58AB">
        <w:t>V primeru, da</w:t>
      </w:r>
      <w:r w:rsidR="00C70B1B" w:rsidRPr="00BD58AB">
        <w:t xml:space="preserve"> se v okviru stroška standardne lestvice stroškov na enoto uveljavlja strošek dela</w:t>
      </w:r>
      <w:r w:rsidR="00C70B1B" w:rsidRPr="006127C7">
        <w:rPr>
          <w:rFonts w:cs="Arial"/>
        </w:rPr>
        <w:t xml:space="preserve"> zaposlenega </w:t>
      </w:r>
      <w:r w:rsidR="00C70B1B" w:rsidRPr="006127C7">
        <w:rPr>
          <w:rFonts w:cs="Arial"/>
          <w:b/>
        </w:rPr>
        <w:t>na uro</w:t>
      </w:r>
      <w:r w:rsidR="00C70B1B" w:rsidRPr="006127C7">
        <w:rPr>
          <w:rFonts w:ascii="Helv" w:hAnsi="Helv" w:cs="Helv"/>
        </w:rPr>
        <w:t>, se</w:t>
      </w:r>
      <w:r w:rsidR="00C70B1B">
        <w:rPr>
          <w:rFonts w:ascii="Helv" w:hAnsi="Helv" w:cs="Helv"/>
        </w:rPr>
        <w:t xml:space="preserve"> v</w:t>
      </w:r>
      <w:r w:rsidR="00C70B1B" w:rsidRPr="003631E6">
        <w:rPr>
          <w:rFonts w:ascii="Helv" w:hAnsi="Helv" w:cs="Helv"/>
        </w:rPr>
        <w:t xml:space="preserve"> </w:t>
      </w:r>
      <w:r w:rsidR="00C70B1B">
        <w:rPr>
          <w:rFonts w:ascii="Helv" w:hAnsi="Helv" w:cs="Helv"/>
        </w:rPr>
        <w:t>mesečno časovnico na skupni ravni vedno beleži</w:t>
      </w:r>
      <w:r w:rsidR="00C70B1B" w:rsidRPr="003631E6">
        <w:rPr>
          <w:rFonts w:ascii="Helv" w:hAnsi="Helv" w:cs="Helv"/>
        </w:rPr>
        <w:t xml:space="preserve"> 100 % delovni čas zaposlenega na mesec, kar pomeni, da se </w:t>
      </w:r>
      <w:r w:rsidR="00C70B1B">
        <w:rPr>
          <w:rFonts w:ascii="Helv" w:hAnsi="Helv" w:cs="Helv"/>
        </w:rPr>
        <w:t>poleg dela na zadevni operaciji</w:t>
      </w:r>
      <w:r w:rsidR="00C70B1B" w:rsidRPr="003631E6">
        <w:rPr>
          <w:rFonts w:ascii="Helv" w:hAnsi="Helv" w:cs="Helv"/>
        </w:rPr>
        <w:t xml:space="preserve"> </w:t>
      </w:r>
      <w:r w:rsidR="00BD0993">
        <w:rPr>
          <w:rFonts w:ascii="Helv" w:hAnsi="Helv" w:cs="Helv"/>
        </w:rPr>
        <w:t xml:space="preserve">beleži </w:t>
      </w:r>
      <w:r w:rsidR="00C70B1B" w:rsidRPr="003631E6">
        <w:rPr>
          <w:rFonts w:ascii="Helv" w:hAnsi="Helv" w:cs="Helv"/>
        </w:rPr>
        <w:t>tudi preostalo delo (</w:t>
      </w:r>
      <w:r w:rsidR="00C70B1B">
        <w:rPr>
          <w:rFonts w:ascii="Helv" w:hAnsi="Helv" w:cs="Helv"/>
        </w:rPr>
        <w:t xml:space="preserve">opravljeno </w:t>
      </w:r>
      <w:r w:rsidR="00C70B1B" w:rsidRPr="003631E6">
        <w:rPr>
          <w:rFonts w:ascii="Helv" w:hAnsi="Helv" w:cs="Helv"/>
        </w:rPr>
        <w:t>bodisi na drugi operaciji E</w:t>
      </w:r>
      <w:r w:rsidR="00C70B1B">
        <w:rPr>
          <w:rFonts w:ascii="Helv" w:hAnsi="Helv" w:cs="Helv"/>
        </w:rPr>
        <w:t>KP</w:t>
      </w:r>
      <w:r w:rsidR="00C70B1B" w:rsidRPr="003631E6">
        <w:rPr>
          <w:rFonts w:ascii="Helv" w:hAnsi="Helv" w:cs="Helv"/>
        </w:rPr>
        <w:t xml:space="preserve"> ali pa se beleži ure za delo, ki n</w:t>
      </w:r>
      <w:r w:rsidR="00C70B1B">
        <w:rPr>
          <w:rFonts w:ascii="Helv" w:hAnsi="Helv" w:cs="Helv"/>
        </w:rPr>
        <w:t>i financirano iz sredstev EKP) in odsotnosti.</w:t>
      </w:r>
      <w:r w:rsidR="00272F06">
        <w:rPr>
          <w:rFonts w:ascii="Helv" w:hAnsi="Helv" w:cs="Helv"/>
        </w:rPr>
        <w:t xml:space="preserve"> </w:t>
      </w:r>
      <w:r w:rsidR="00BD0993">
        <w:rPr>
          <w:rFonts w:ascii="Helv" w:hAnsi="Helv" w:cs="Helv"/>
        </w:rPr>
        <w:t>Pri uveljavljanju obsega ur v okviru stroška</w:t>
      </w:r>
      <w:r w:rsidR="006B685C">
        <w:rPr>
          <w:rFonts w:ascii="Helv" w:hAnsi="Helv" w:cs="Helv"/>
        </w:rPr>
        <w:t xml:space="preserve"> dela na uro</w:t>
      </w:r>
      <w:r w:rsidR="00BD0993">
        <w:rPr>
          <w:rFonts w:ascii="Helv" w:hAnsi="Helv" w:cs="Helv"/>
        </w:rPr>
        <w:t xml:space="preserve"> </w:t>
      </w:r>
      <w:r w:rsidR="00272F06">
        <w:rPr>
          <w:rFonts w:ascii="Helv" w:hAnsi="Helv" w:cs="Helv"/>
        </w:rPr>
        <w:t>so upravičene</w:t>
      </w:r>
      <w:r w:rsidR="00BD0993">
        <w:rPr>
          <w:rFonts w:ascii="Helv" w:hAnsi="Helv" w:cs="Helv"/>
        </w:rPr>
        <w:t xml:space="preserve"> </w:t>
      </w:r>
      <w:r w:rsidR="00BD0993" w:rsidRPr="009D1EAF">
        <w:rPr>
          <w:rFonts w:ascii="Helv" w:eastAsia="Calibri" w:hAnsi="Helv" w:cs="Helv"/>
          <w:szCs w:val="20"/>
          <w:lang w:eastAsia="en-US"/>
        </w:rPr>
        <w:t xml:space="preserve">le dejansko opravljene delovne (efektivne) ure zaposlenega </w:t>
      </w:r>
      <w:r w:rsidR="00BD0993">
        <w:rPr>
          <w:rFonts w:ascii="Helv" w:eastAsia="Calibri" w:hAnsi="Helv" w:cs="Helv"/>
          <w:szCs w:val="20"/>
          <w:lang w:eastAsia="en-US"/>
        </w:rPr>
        <w:t xml:space="preserve">na operaciji </w:t>
      </w:r>
      <w:r w:rsidR="00BD0993" w:rsidRPr="009D1EAF">
        <w:rPr>
          <w:rFonts w:ascii="Helv" w:eastAsia="Calibri" w:hAnsi="Helv" w:cs="Helv"/>
          <w:szCs w:val="20"/>
          <w:lang w:eastAsia="en-US"/>
        </w:rPr>
        <w:t xml:space="preserve">v določenem mesecu. Iz navedenega izhaja, da se za posamezni mesec morebitnih odsotnosti (dopusti, prazniki, bolniške itd.) ne upošteva v </w:t>
      </w:r>
      <w:r w:rsidR="00BD0993">
        <w:rPr>
          <w:rFonts w:ascii="Helv" w:eastAsia="Calibri" w:hAnsi="Helv" w:cs="Helv"/>
          <w:szCs w:val="20"/>
          <w:lang w:eastAsia="en-US"/>
        </w:rPr>
        <w:t xml:space="preserve">obseg ur, ki jih upravičenec uveljavlja v okviru </w:t>
      </w:r>
      <w:r w:rsidR="00BD0993" w:rsidRPr="009D1EAF">
        <w:rPr>
          <w:rFonts w:ascii="Helv" w:eastAsia="Calibri" w:hAnsi="Helv" w:cs="Helv"/>
          <w:bCs/>
          <w:szCs w:val="20"/>
          <w:lang w:eastAsia="en-US"/>
        </w:rPr>
        <w:t>upravičene višine</w:t>
      </w:r>
      <w:r w:rsidR="00BD0993" w:rsidRPr="009D1EAF">
        <w:rPr>
          <w:rFonts w:ascii="Helv" w:eastAsia="Calibri" w:hAnsi="Helv" w:cs="Helv"/>
          <w:szCs w:val="20"/>
          <w:lang w:eastAsia="en-US"/>
        </w:rPr>
        <w:t xml:space="preserve"> </w:t>
      </w:r>
      <w:r w:rsidR="00BD0993">
        <w:rPr>
          <w:rFonts w:ascii="Helv" w:eastAsia="Calibri" w:hAnsi="Helv" w:cs="Helv"/>
          <w:szCs w:val="20"/>
          <w:lang w:eastAsia="en-US"/>
        </w:rPr>
        <w:t>stroška za zaposlenega, ker</w:t>
      </w:r>
      <w:r w:rsidR="00BD0993" w:rsidRPr="009D1EAF">
        <w:rPr>
          <w:rFonts w:ascii="Helv" w:eastAsia="Calibri" w:hAnsi="Helv" w:cs="Helv"/>
          <w:szCs w:val="20"/>
          <w:lang w:eastAsia="en-US"/>
        </w:rPr>
        <w:t xml:space="preserve"> so morebitne odsotnosti že upoštevane v </w:t>
      </w:r>
      <w:r w:rsidR="00BD0993">
        <w:rPr>
          <w:rFonts w:ascii="Helv" w:eastAsia="Calibri" w:hAnsi="Helv" w:cs="Helv"/>
          <w:szCs w:val="20"/>
          <w:lang w:eastAsia="en-US"/>
        </w:rPr>
        <w:t xml:space="preserve">sami višini urne postavke. Vse </w:t>
      </w:r>
      <w:r w:rsidR="00BD0993">
        <w:rPr>
          <w:rFonts w:ascii="Helv" w:hAnsi="Helv" w:cs="Helv"/>
        </w:rPr>
        <w:t>n</w:t>
      </w:r>
      <w:r w:rsidR="00BD0993" w:rsidRPr="00E15480">
        <w:rPr>
          <w:rFonts w:ascii="Helv" w:hAnsi="Helv" w:cs="Helv"/>
        </w:rPr>
        <w:t xml:space="preserve">avedeno </w:t>
      </w:r>
      <w:r w:rsidR="00BD0993">
        <w:rPr>
          <w:rFonts w:ascii="Helv" w:hAnsi="Helv" w:cs="Helv"/>
        </w:rPr>
        <w:t xml:space="preserve">v tem odstavku </w:t>
      </w:r>
      <w:r w:rsidR="00BD0993" w:rsidRPr="00E15480">
        <w:rPr>
          <w:rFonts w:ascii="Helv" w:hAnsi="Helv" w:cs="Helv"/>
        </w:rPr>
        <w:t xml:space="preserve">velja ne glede na to, ali </w:t>
      </w:r>
      <w:r w:rsidR="00BD0993">
        <w:rPr>
          <w:rFonts w:ascii="Helv" w:hAnsi="Helv" w:cs="Helv"/>
        </w:rPr>
        <w:t>se</w:t>
      </w:r>
      <w:r w:rsidR="00BD0993" w:rsidRPr="00E15480">
        <w:rPr>
          <w:rFonts w:ascii="Helv" w:hAnsi="Helv" w:cs="Helv"/>
        </w:rPr>
        <w:t xml:space="preserve"> uveljavlja</w:t>
      </w:r>
      <w:r w:rsidR="00BD0993">
        <w:rPr>
          <w:rFonts w:ascii="Helv" w:hAnsi="Helv" w:cs="Helv"/>
        </w:rPr>
        <w:t xml:space="preserve"> delovne efektivne ure v okviru stroška</w:t>
      </w:r>
      <w:r w:rsidR="00BD0993" w:rsidRPr="00E15480">
        <w:rPr>
          <w:rFonts w:ascii="Helv" w:hAnsi="Helv" w:cs="Helv"/>
        </w:rPr>
        <w:t xml:space="preserve"> </w:t>
      </w:r>
      <w:r w:rsidR="00BD0993" w:rsidRPr="001252D0">
        <w:rPr>
          <w:rFonts w:ascii="Helv" w:eastAsia="Calibri" w:hAnsi="Helv" w:cs="Helv"/>
          <w:szCs w:val="20"/>
          <w:lang w:eastAsia="en-US"/>
        </w:rPr>
        <w:t>»</w:t>
      </w:r>
      <w:r w:rsidR="00BD0993" w:rsidRPr="005451E3">
        <w:rPr>
          <w:rFonts w:ascii="Helv" w:eastAsia="Calibri" w:hAnsi="Helv" w:cs="Helv"/>
          <w:szCs w:val="20"/>
          <w:lang w:eastAsia="en-US"/>
        </w:rPr>
        <w:t xml:space="preserve">Standardne lestvice stroškov na </w:t>
      </w:r>
      <w:r w:rsidR="00BD0993" w:rsidRPr="005451E3">
        <w:rPr>
          <w:rFonts w:ascii="Helv" w:eastAsia="Calibri" w:hAnsi="Helv" w:cs="Helv"/>
          <w:szCs w:val="20"/>
          <w:lang w:eastAsia="en-US"/>
        </w:rPr>
        <w:lastRenderedPageBreak/>
        <w:t>enoto  – urna postavka stroškov o</w:t>
      </w:r>
      <w:r w:rsidR="00BD0993">
        <w:rPr>
          <w:rFonts w:ascii="Helv" w:eastAsia="Calibri" w:hAnsi="Helv" w:cs="Helv"/>
          <w:szCs w:val="20"/>
          <w:lang w:eastAsia="en-US"/>
        </w:rPr>
        <w:t>sebja, skladno z 68</w:t>
      </w:r>
      <w:r w:rsidR="00520679">
        <w:rPr>
          <w:rFonts w:ascii="Helv" w:eastAsia="Calibri" w:hAnsi="Helv" w:cs="Helv"/>
          <w:szCs w:val="20"/>
          <w:lang w:eastAsia="en-US"/>
        </w:rPr>
        <w:t>.</w:t>
      </w:r>
      <w:r w:rsidR="00402350">
        <w:rPr>
          <w:rFonts w:ascii="Helv" w:eastAsia="Calibri" w:hAnsi="Helv" w:cs="Helv"/>
          <w:szCs w:val="20"/>
          <w:lang w:eastAsia="en-US"/>
        </w:rPr>
        <w:t>a</w:t>
      </w:r>
      <w:r w:rsidR="00BD0993">
        <w:rPr>
          <w:rFonts w:ascii="Helv" w:eastAsia="Calibri" w:hAnsi="Helv" w:cs="Helv"/>
          <w:szCs w:val="20"/>
          <w:lang w:eastAsia="en-US"/>
        </w:rPr>
        <w:t xml:space="preserve"> (2) členom U</w:t>
      </w:r>
      <w:r w:rsidR="00BD0993" w:rsidRPr="005451E3">
        <w:rPr>
          <w:rFonts w:ascii="Helv" w:eastAsia="Calibri" w:hAnsi="Helv" w:cs="Helv"/>
          <w:szCs w:val="20"/>
          <w:lang w:eastAsia="en-US"/>
        </w:rPr>
        <w:t xml:space="preserve">redbe </w:t>
      </w:r>
      <w:r w:rsidR="00BD0993">
        <w:rPr>
          <w:rFonts w:cs="Arial"/>
        </w:rPr>
        <w:t xml:space="preserve">(EU) št. </w:t>
      </w:r>
      <w:r w:rsidR="00BD0993" w:rsidRPr="005451E3">
        <w:rPr>
          <w:rFonts w:ascii="Helv" w:eastAsia="Calibri" w:hAnsi="Helv" w:cs="Helv"/>
          <w:szCs w:val="20"/>
          <w:lang w:eastAsia="en-US"/>
        </w:rPr>
        <w:t>1303/2013</w:t>
      </w:r>
      <w:r w:rsidR="00BD0993">
        <w:rPr>
          <w:rFonts w:ascii="Helv" w:eastAsia="Calibri" w:hAnsi="Helv" w:cs="Helv"/>
          <w:szCs w:val="20"/>
          <w:lang w:eastAsia="en-US"/>
        </w:rPr>
        <w:t>«</w:t>
      </w:r>
      <w:r w:rsidR="00BD0993" w:rsidRPr="00E15480">
        <w:rPr>
          <w:rFonts w:ascii="Helv" w:hAnsi="Helv" w:cs="Helv"/>
        </w:rPr>
        <w:t xml:space="preserve"> ali </w:t>
      </w:r>
      <w:r w:rsidR="00BD0993">
        <w:rPr>
          <w:rFonts w:ascii="Helv" w:hAnsi="Helv" w:cs="Helv"/>
        </w:rPr>
        <w:t xml:space="preserve">v okviru stroška, ko je višina urne postavke </w:t>
      </w:r>
      <w:r w:rsidR="00BD0993" w:rsidRPr="00E15480">
        <w:rPr>
          <w:rFonts w:ascii="Helv" w:hAnsi="Helv" w:cs="Helv"/>
        </w:rPr>
        <w:t>določena na ravni načina izbora operacije</w:t>
      </w:r>
      <w:r w:rsidR="00BD0993">
        <w:rPr>
          <w:rFonts w:ascii="Helv" w:hAnsi="Helv" w:cs="Helv"/>
        </w:rPr>
        <w:t xml:space="preserve"> </w:t>
      </w:r>
      <w:r w:rsidR="00BD0993">
        <w:rPr>
          <w:rFonts w:ascii="Helv" w:eastAsia="Calibri" w:hAnsi="Helv" w:cs="Helv"/>
          <w:szCs w:val="20"/>
          <w:lang w:eastAsia="en-US"/>
        </w:rPr>
        <w:t>(skladno z določili javnega razpisa, javnega poziva ali</w:t>
      </w:r>
      <w:r w:rsidR="00BD0993" w:rsidRPr="00F7167D">
        <w:rPr>
          <w:rFonts w:ascii="Helv" w:eastAsia="Calibri" w:hAnsi="Helv" w:cs="Helv"/>
          <w:szCs w:val="20"/>
          <w:lang w:eastAsia="en-US"/>
        </w:rPr>
        <w:t xml:space="preserve"> </w:t>
      </w:r>
      <w:r w:rsidR="00BD0993" w:rsidRPr="009D1EAF">
        <w:rPr>
          <w:rFonts w:ascii="Helv" w:eastAsia="Calibri" w:hAnsi="Helv" w:cs="Helv"/>
          <w:szCs w:val="20"/>
          <w:lang w:eastAsia="en-US"/>
        </w:rPr>
        <w:t xml:space="preserve">ob </w:t>
      </w:r>
      <w:r w:rsidR="00BD0993" w:rsidRPr="001252D0">
        <w:rPr>
          <w:rFonts w:ascii="Helv" w:eastAsia="Calibri" w:hAnsi="Helv" w:cs="Helv"/>
          <w:szCs w:val="20"/>
          <w:lang w:eastAsia="en-US"/>
        </w:rPr>
        <w:t xml:space="preserve">načrtovanju </w:t>
      </w:r>
      <w:r w:rsidR="00BD0993">
        <w:rPr>
          <w:rFonts w:ascii="Helv" w:eastAsia="Calibri" w:hAnsi="Helv" w:cs="Helv"/>
          <w:szCs w:val="20"/>
          <w:lang w:eastAsia="en-US"/>
        </w:rPr>
        <w:t>neposredne potrditve operacije)</w:t>
      </w:r>
      <w:r w:rsidR="00BD0993" w:rsidRPr="00E15480">
        <w:rPr>
          <w:rFonts w:ascii="Helv" w:hAnsi="Helv" w:cs="Helv"/>
        </w:rPr>
        <w:t xml:space="preserve"> z vnaprej </w:t>
      </w:r>
      <w:r w:rsidR="00BD0993" w:rsidRPr="00BD58AB">
        <w:t xml:space="preserve">sprejeto metodologijo ministrstva.  </w:t>
      </w:r>
    </w:p>
    <w:p w14:paraId="5D407524" w14:textId="77777777" w:rsidR="00964748" w:rsidRPr="00BD58AB" w:rsidRDefault="00964748" w:rsidP="00BD58AB">
      <w:pPr>
        <w:spacing w:before="0" w:after="0"/>
      </w:pPr>
    </w:p>
    <w:p w14:paraId="04E174D1" w14:textId="7FCD2918" w:rsidR="00F078AB" w:rsidRPr="00D50AAB" w:rsidRDefault="00F078AB" w:rsidP="00F078AB">
      <w:pPr>
        <w:spacing w:before="0" w:after="0"/>
      </w:pPr>
      <w:r w:rsidRPr="00D50AAB">
        <w:rPr>
          <w:rFonts w:ascii="Helv" w:hAnsi="Helv" w:cs="Helv"/>
        </w:rPr>
        <w:t xml:space="preserve">V okviru stroška </w:t>
      </w:r>
      <w:r w:rsidRPr="00D50AAB">
        <w:rPr>
          <w:rFonts w:ascii="Helv" w:eastAsia="Calibri" w:hAnsi="Helv" w:cs="Helv"/>
          <w:szCs w:val="20"/>
          <w:lang w:eastAsia="en-US"/>
        </w:rPr>
        <w:t>»Standardne lestvice stroškov na enoto  – urna postavka stroškov osebja, skladno z 68</w:t>
      </w:r>
      <w:r w:rsidR="00520679">
        <w:rPr>
          <w:rFonts w:ascii="Helv" w:eastAsia="Calibri" w:hAnsi="Helv" w:cs="Helv"/>
          <w:szCs w:val="20"/>
          <w:lang w:eastAsia="en-US"/>
        </w:rPr>
        <w:t>.</w:t>
      </w:r>
      <w:r w:rsidRPr="00D50AAB">
        <w:rPr>
          <w:rFonts w:ascii="Helv" w:eastAsia="Calibri" w:hAnsi="Helv" w:cs="Helv"/>
          <w:szCs w:val="20"/>
          <w:lang w:eastAsia="en-US"/>
        </w:rPr>
        <w:t>a (3) členom Uredbe (EU) št. 1303/2013«, skupno število ur, prijav</w:t>
      </w:r>
      <w:r>
        <w:rPr>
          <w:rFonts w:ascii="Helv" w:eastAsia="Calibri" w:hAnsi="Helv" w:cs="Helv"/>
          <w:szCs w:val="20"/>
          <w:lang w:eastAsia="en-US"/>
        </w:rPr>
        <w:t>ljenih oziroma</w:t>
      </w:r>
      <w:r w:rsidRPr="00D50AAB">
        <w:rPr>
          <w:rFonts w:ascii="Helv" w:eastAsia="Calibri" w:hAnsi="Helv" w:cs="Helv"/>
          <w:szCs w:val="20"/>
          <w:lang w:eastAsia="en-US"/>
        </w:rPr>
        <w:t xml:space="preserve"> uveljavljenih na osebo za določeno leto, ne sme presegati števila ur, ki se uporabijo za izračun te urne postavke </w:t>
      </w:r>
      <w:r w:rsidRPr="00D50AAB">
        <w:t>skladno z 68</w:t>
      </w:r>
      <w:r w:rsidR="00520679">
        <w:t>.</w:t>
      </w:r>
      <w:r w:rsidRPr="00D50AAB">
        <w:t>a (2) členom Uredbe (EU) št. 1303/2013</w:t>
      </w:r>
      <w:r>
        <w:rPr>
          <w:rFonts w:ascii="Helv" w:eastAsia="Calibri" w:hAnsi="Helv" w:cs="Helv"/>
          <w:szCs w:val="20"/>
          <w:lang w:eastAsia="en-US"/>
        </w:rPr>
        <w:t xml:space="preserve"> (to je 1720 ur oziroma</w:t>
      </w:r>
      <w:r w:rsidRPr="00D50AAB">
        <w:rPr>
          <w:rFonts w:ascii="Helv" w:eastAsia="Calibri" w:hAnsi="Helv" w:cs="Helv"/>
          <w:szCs w:val="20"/>
          <w:lang w:eastAsia="en-US"/>
        </w:rPr>
        <w:t xml:space="preserve"> ustrezno sorazmerno število ur od 1720 za osebe, ki delajo s krajšim delovnim čas</w:t>
      </w:r>
      <w:r>
        <w:rPr>
          <w:rFonts w:ascii="Helv" w:eastAsia="Calibri" w:hAnsi="Helv" w:cs="Helv"/>
          <w:szCs w:val="20"/>
          <w:lang w:eastAsia="en-US"/>
        </w:rPr>
        <w:t>om). Navedeno velja za vsako operacijo</w:t>
      </w:r>
      <w:r w:rsidRPr="00D50AAB">
        <w:rPr>
          <w:rFonts w:ascii="Helv" w:eastAsia="Calibri" w:hAnsi="Helv" w:cs="Helv"/>
          <w:szCs w:val="20"/>
          <w:lang w:eastAsia="en-US"/>
        </w:rPr>
        <w:t>, kater</w:t>
      </w:r>
      <w:r>
        <w:rPr>
          <w:rFonts w:ascii="Helv" w:eastAsia="Calibri" w:hAnsi="Helv" w:cs="Helv"/>
          <w:szCs w:val="20"/>
          <w:lang w:eastAsia="en-US"/>
        </w:rPr>
        <w:t>e sklep o izboru je izdan oziroma</w:t>
      </w:r>
      <w:r w:rsidRPr="00D50AAB">
        <w:rPr>
          <w:rFonts w:ascii="Helv" w:eastAsia="Calibri" w:hAnsi="Helv" w:cs="Helv"/>
          <w:szCs w:val="20"/>
          <w:lang w:eastAsia="en-US"/>
        </w:rPr>
        <w:t xml:space="preserve"> </w:t>
      </w:r>
      <w:r>
        <w:rPr>
          <w:rFonts w:ascii="Helv" w:eastAsia="Calibri" w:hAnsi="Helv" w:cs="Helv"/>
          <w:szCs w:val="20"/>
          <w:lang w:eastAsia="en-US"/>
        </w:rPr>
        <w:t>je</w:t>
      </w:r>
      <w:r w:rsidRPr="00D50AAB">
        <w:rPr>
          <w:rFonts w:ascii="Helv" w:eastAsia="Calibri" w:hAnsi="Helv" w:cs="Helv"/>
          <w:szCs w:val="20"/>
          <w:lang w:eastAsia="en-US"/>
        </w:rPr>
        <w:t xml:space="preserve"> pogodba o sofinanciranju sklenjena po 2. 8. 2018.</w:t>
      </w:r>
    </w:p>
    <w:p w14:paraId="416E671D" w14:textId="77777777" w:rsidR="00C70B1B" w:rsidRPr="00BD58AB" w:rsidRDefault="00C70B1B" w:rsidP="00C70B1B">
      <w:pPr>
        <w:spacing w:before="0" w:after="0"/>
      </w:pPr>
    </w:p>
    <w:p w14:paraId="43768C11" w14:textId="77777777" w:rsidR="00C70B1B" w:rsidRPr="00BD58AB" w:rsidRDefault="00C70B1B" w:rsidP="00C70B1B">
      <w:pPr>
        <w:spacing w:before="0" w:after="0"/>
      </w:pPr>
      <w:r w:rsidRPr="00BD58AB">
        <w:t>Ne glede na vrsto poenostavljene oblike stroškov dela, se kot dokazilo pr</w:t>
      </w:r>
      <w:r w:rsidR="00735047" w:rsidRPr="00BD58AB">
        <w:t>edloži</w:t>
      </w:r>
      <w:r w:rsidRPr="00BD58AB">
        <w:t xml:space="preserve"> mesečno</w:t>
      </w:r>
      <w:r w:rsidRPr="00C625BA">
        <w:rPr>
          <w:rFonts w:ascii="Helv" w:hAnsi="Helv"/>
        </w:rPr>
        <w:t xml:space="preserve"> </w:t>
      </w:r>
      <w:r w:rsidRPr="00BD58AB">
        <w:t xml:space="preserve">poročilo/mesečno </w:t>
      </w:r>
      <w:r w:rsidRPr="00BD58AB">
        <w:rPr>
          <w:rFonts w:hint="eastAsia"/>
        </w:rPr>
        <w:t>č</w:t>
      </w:r>
      <w:r w:rsidRPr="00BD58AB">
        <w:t xml:space="preserve">asovnico </w:t>
      </w:r>
      <w:r w:rsidRPr="00C625BA">
        <w:t>tudi za osebe, ki so 100 % zaposlene na operaciji.</w:t>
      </w:r>
    </w:p>
    <w:p w14:paraId="35E83B6C" w14:textId="77777777" w:rsidR="00C70B1B" w:rsidRPr="00BD58AB" w:rsidRDefault="00C70B1B" w:rsidP="00C70B1B">
      <w:pPr>
        <w:spacing w:before="0" w:after="0"/>
      </w:pPr>
    </w:p>
    <w:p w14:paraId="293C7082" w14:textId="3F134030" w:rsidR="00C70B1B" w:rsidRDefault="00C70B1B" w:rsidP="00C70B1B">
      <w:pPr>
        <w:spacing w:before="0" w:after="0"/>
        <w:rPr>
          <w:rFonts w:cs="Arial"/>
        </w:rPr>
      </w:pPr>
      <w:r w:rsidRPr="00BD58AB">
        <w:t>Poleg mesečnega poročila/mesečne časovnice se kot dokazilo za uveljavljanje stroškov dela, ne</w:t>
      </w:r>
      <w:r>
        <w:rPr>
          <w:rFonts w:cs="Arial"/>
        </w:rPr>
        <w:t xml:space="preserve"> glede na vrsto poenostavljene oblike stroška, vedno predloži tudi pravni akt (pogodba o zaposlitvi ali aneks ali drug pravni akt), ki izkazuje razporeditev zaposlenega na operacijo in morebitne druge </w:t>
      </w:r>
      <w:r w:rsidRPr="00C70B1B">
        <w:rPr>
          <w:rFonts w:cs="Arial"/>
        </w:rPr>
        <w:t xml:space="preserve">zahteve oziroma elemente, določene </w:t>
      </w:r>
      <w:r w:rsidRPr="00C70B1B">
        <w:rPr>
          <w:rFonts w:cs="Arial"/>
          <w:szCs w:val="22"/>
        </w:rPr>
        <w:t>na ravni načina izbora operacij (javni razpis, javni poziv ali neposredna potrditev operacije) oziroma v pogodbi</w:t>
      </w:r>
      <w:r w:rsidRPr="003949DD">
        <w:rPr>
          <w:rFonts w:cs="Arial"/>
          <w:szCs w:val="22"/>
        </w:rPr>
        <w:t xml:space="preserve"> o sofinanciranju</w:t>
      </w:r>
      <w:r>
        <w:rPr>
          <w:rFonts w:cs="Arial"/>
        </w:rPr>
        <w:t>.</w:t>
      </w:r>
      <w:r w:rsidR="00EB085A">
        <w:rPr>
          <w:rFonts w:cs="Arial"/>
        </w:rPr>
        <w:t xml:space="preserve"> V primeru nove zaposlitve </w:t>
      </w:r>
      <w:r w:rsidR="000F4B0D">
        <w:rPr>
          <w:rFonts w:cs="Arial"/>
        </w:rPr>
        <w:t xml:space="preserve">pri upravičencu za delo na operaciji </w:t>
      </w:r>
      <w:r w:rsidR="00EB085A">
        <w:rPr>
          <w:rFonts w:cs="Arial"/>
        </w:rPr>
        <w:t xml:space="preserve">se kot dokazilo za uveljavljanje stroškov dela, ne glede na vrsto poenostavljene oblike stroška, predloži dokazilo, ki </w:t>
      </w:r>
      <w:r w:rsidR="00EB085A" w:rsidRPr="008727B2">
        <w:rPr>
          <w:rFonts w:cs="Arial"/>
        </w:rPr>
        <w:t xml:space="preserve">izkazuje prijavo v </w:t>
      </w:r>
      <w:r w:rsidR="008727B2" w:rsidRPr="008727B2">
        <w:rPr>
          <w:rFonts w:cs="Arial"/>
        </w:rPr>
        <w:t xml:space="preserve">obvezna socialna </w:t>
      </w:r>
      <w:r w:rsidR="00EB085A" w:rsidRPr="008727B2">
        <w:rPr>
          <w:rFonts w:cs="Arial"/>
        </w:rPr>
        <w:t>zavarovanj</w:t>
      </w:r>
      <w:r w:rsidR="008727B2" w:rsidRPr="008727B2">
        <w:rPr>
          <w:rFonts w:cs="Arial"/>
        </w:rPr>
        <w:t>a</w:t>
      </w:r>
      <w:r w:rsidR="00EB085A">
        <w:rPr>
          <w:rFonts w:cs="Arial"/>
        </w:rPr>
        <w:t xml:space="preserve"> </w:t>
      </w:r>
      <w:r w:rsidR="009B5A90">
        <w:rPr>
          <w:rFonts w:cs="Arial"/>
        </w:rPr>
        <w:t>(</w:t>
      </w:r>
      <w:r w:rsidR="009B5A90" w:rsidRPr="008727B2">
        <w:rPr>
          <w:rFonts w:cs="Arial"/>
        </w:rPr>
        <w:t>obrazec</w:t>
      </w:r>
      <w:r w:rsidR="008727B2" w:rsidRPr="008727B2">
        <w:rPr>
          <w:rFonts w:cs="Arial"/>
        </w:rPr>
        <w:t xml:space="preserve"> M-1 s pripadajočim potrdilom o prijavi</w:t>
      </w:r>
      <w:r w:rsidR="009B5A90">
        <w:rPr>
          <w:rFonts w:cs="Arial"/>
        </w:rPr>
        <w:t>).</w:t>
      </w:r>
      <w:r>
        <w:rPr>
          <w:rFonts w:cs="Arial"/>
        </w:rPr>
        <w:t xml:space="preserve">   </w:t>
      </w:r>
    </w:p>
    <w:p w14:paraId="0EB4EFA4" w14:textId="77777777" w:rsidR="009425CE" w:rsidRDefault="009425CE" w:rsidP="00C70B1B">
      <w:pPr>
        <w:spacing w:before="0" w:after="0"/>
        <w:rPr>
          <w:rFonts w:cs="Arial"/>
        </w:rPr>
      </w:pPr>
    </w:p>
    <w:p w14:paraId="4E5A13D6" w14:textId="55F2D27F" w:rsidR="00C70B1B" w:rsidRDefault="00C70B1B" w:rsidP="00C70B1B">
      <w:pPr>
        <w:spacing w:before="0" w:after="0"/>
        <w:rPr>
          <w:rFonts w:ascii="Helv" w:eastAsia="Calibri" w:hAnsi="Helv" w:cs="Helv"/>
          <w:szCs w:val="20"/>
          <w:lang w:eastAsia="en-US"/>
        </w:rPr>
      </w:pPr>
      <w:r>
        <w:rPr>
          <w:rFonts w:ascii="Helv" w:eastAsia="Calibri" w:hAnsi="Helv" w:cs="Helv"/>
          <w:szCs w:val="20"/>
          <w:lang w:eastAsia="en-US"/>
        </w:rPr>
        <w:t>V</w:t>
      </w:r>
      <w:r w:rsidRPr="001252D0">
        <w:rPr>
          <w:rFonts w:ascii="Helv" w:eastAsia="Calibri" w:hAnsi="Helv" w:cs="Helv"/>
          <w:szCs w:val="20"/>
          <w:lang w:eastAsia="en-US"/>
        </w:rPr>
        <w:t xml:space="preserve"> </w:t>
      </w:r>
      <w:r w:rsidRPr="00C81A8A">
        <w:rPr>
          <w:rFonts w:ascii="Helv" w:eastAsia="Calibri" w:hAnsi="Helv" w:cs="Helv"/>
          <w:szCs w:val="20"/>
          <w:lang w:eastAsia="en-US"/>
        </w:rPr>
        <w:t>okviru stroška »</w:t>
      </w:r>
      <w:r w:rsidRPr="005F2ED2">
        <w:rPr>
          <w:rFonts w:ascii="Helv" w:eastAsia="Calibri" w:hAnsi="Helv" w:cs="Helv"/>
          <w:szCs w:val="20"/>
          <w:lang w:eastAsia="en-US"/>
        </w:rPr>
        <w:t>Standardne lestvice stroškov na enoto  – urna postavka stroškov o</w:t>
      </w:r>
      <w:r>
        <w:rPr>
          <w:rFonts w:ascii="Helv" w:eastAsia="Calibri" w:hAnsi="Helv" w:cs="Helv"/>
          <w:szCs w:val="20"/>
          <w:lang w:eastAsia="en-US"/>
        </w:rPr>
        <w:t>sebja, skladno z 68</w:t>
      </w:r>
      <w:r w:rsidR="00520679">
        <w:rPr>
          <w:rFonts w:ascii="Helv" w:eastAsia="Calibri" w:hAnsi="Helv" w:cs="Helv"/>
          <w:szCs w:val="20"/>
          <w:lang w:eastAsia="en-US"/>
        </w:rPr>
        <w:t>.</w:t>
      </w:r>
      <w:r w:rsidR="000F6ED6">
        <w:rPr>
          <w:rFonts w:ascii="Helv" w:eastAsia="Calibri" w:hAnsi="Helv" w:cs="Helv"/>
          <w:szCs w:val="20"/>
          <w:lang w:eastAsia="en-US"/>
        </w:rPr>
        <w:t>a</w:t>
      </w:r>
      <w:r>
        <w:rPr>
          <w:rFonts w:ascii="Helv" w:eastAsia="Calibri" w:hAnsi="Helv" w:cs="Helv"/>
          <w:szCs w:val="20"/>
          <w:lang w:eastAsia="en-US"/>
        </w:rPr>
        <w:t xml:space="preserve"> (2) členom U</w:t>
      </w:r>
      <w:r w:rsidRPr="005F2ED2">
        <w:rPr>
          <w:rFonts w:ascii="Helv" w:eastAsia="Calibri" w:hAnsi="Helv" w:cs="Helv"/>
          <w:szCs w:val="20"/>
          <w:lang w:eastAsia="en-US"/>
        </w:rPr>
        <w:t xml:space="preserve">redbe </w:t>
      </w:r>
      <w:r w:rsidR="004D1B00">
        <w:rPr>
          <w:rFonts w:cs="Arial"/>
        </w:rPr>
        <w:t xml:space="preserve">(EU) št. </w:t>
      </w:r>
      <w:r w:rsidRPr="005F2ED2">
        <w:rPr>
          <w:rFonts w:ascii="Helv" w:eastAsia="Calibri" w:hAnsi="Helv" w:cs="Helv"/>
          <w:szCs w:val="20"/>
          <w:lang w:eastAsia="en-US"/>
        </w:rPr>
        <w:t>1303/2013</w:t>
      </w:r>
      <w:r w:rsidRPr="00C81A8A">
        <w:rPr>
          <w:rFonts w:ascii="Helv" w:eastAsia="Calibri" w:hAnsi="Helv" w:cs="Helv"/>
          <w:szCs w:val="20"/>
          <w:lang w:eastAsia="en-US"/>
        </w:rPr>
        <w:t>«</w:t>
      </w:r>
      <w:r w:rsidR="00BD0993">
        <w:rPr>
          <w:rFonts w:ascii="Helv" w:eastAsia="Calibri" w:hAnsi="Helv" w:cs="Helv"/>
          <w:szCs w:val="20"/>
          <w:lang w:eastAsia="en-US"/>
        </w:rPr>
        <w:t>,</w:t>
      </w:r>
      <w:r>
        <w:rPr>
          <w:rFonts w:ascii="Helv" w:eastAsia="Calibri" w:hAnsi="Helv" w:cs="Helv"/>
          <w:szCs w:val="20"/>
          <w:lang w:eastAsia="en-US"/>
        </w:rPr>
        <w:t xml:space="preserve"> </w:t>
      </w:r>
      <w:r w:rsidR="00BD0993">
        <w:rPr>
          <w:rFonts w:ascii="Helv" w:eastAsia="Calibri" w:hAnsi="Helv" w:cs="Helv"/>
          <w:szCs w:val="20"/>
          <w:lang w:eastAsia="en-US"/>
        </w:rPr>
        <w:t xml:space="preserve">upravičenec izračuna višino urne postavke </w:t>
      </w:r>
      <w:r>
        <w:rPr>
          <w:rFonts w:ascii="Helv" w:eastAsia="Calibri" w:hAnsi="Helv" w:cs="Helv"/>
          <w:szCs w:val="20"/>
          <w:lang w:eastAsia="en-US"/>
        </w:rPr>
        <w:t>tako, da zadnje evidentirane letne stroške za zaposlene deli s 1720 urami</w:t>
      </w:r>
      <w:r w:rsidR="000F6ED6">
        <w:rPr>
          <w:rFonts w:ascii="Helv" w:eastAsia="Calibri" w:hAnsi="Helv" w:cs="Helv"/>
          <w:szCs w:val="20"/>
          <w:lang w:eastAsia="en-US"/>
        </w:rPr>
        <w:t xml:space="preserve"> za osebe s polnim delovnim časom oziroma z ustreznim sorazmernim številom ur od 1720 za osebe, ki delajo s krajšim delovnim časom</w:t>
      </w:r>
      <w:r>
        <w:rPr>
          <w:rFonts w:ascii="Helv" w:eastAsia="Calibri" w:hAnsi="Helv" w:cs="Helv"/>
          <w:szCs w:val="20"/>
          <w:lang w:eastAsia="en-US"/>
        </w:rPr>
        <w:t>, pri čemer v števec (zadnje evidentirane letne stroške za zaposlene) ne sodijo dodatki, ki predstavljajo enkratni dogodek oziroma ne sodijo v redno delovno mesečno obvezo zaposlenega, kot na primer</w:t>
      </w:r>
      <w:r w:rsidRPr="00284AE0">
        <w:rPr>
          <w:rFonts w:ascii="Helv" w:eastAsia="Calibri" w:hAnsi="Helv" w:cs="Helv"/>
          <w:szCs w:val="20"/>
          <w:lang w:eastAsia="en-US"/>
        </w:rPr>
        <w:t xml:space="preserve"> </w:t>
      </w:r>
      <w:r w:rsidRPr="008E1D68">
        <w:rPr>
          <w:rFonts w:ascii="Helv" w:eastAsia="Calibri" w:hAnsi="Helv" w:cs="Helv"/>
          <w:szCs w:val="20"/>
          <w:lang w:eastAsia="en-US"/>
        </w:rPr>
        <w:t>povečan obseg dela, mentorski dodatek</w:t>
      </w:r>
      <w:r>
        <w:rPr>
          <w:rFonts w:ascii="Helv" w:eastAsia="Calibri" w:hAnsi="Helv" w:cs="Helv"/>
          <w:szCs w:val="20"/>
          <w:lang w:eastAsia="en-US"/>
        </w:rPr>
        <w:t xml:space="preserve">, odpravnina, </w:t>
      </w:r>
      <w:r w:rsidRPr="003949DD">
        <w:rPr>
          <w:rFonts w:cs="Arial"/>
          <w:szCs w:val="20"/>
        </w:rPr>
        <w:t>stroški za preventivne zdravstvene preglede</w:t>
      </w:r>
      <w:r>
        <w:rPr>
          <w:rFonts w:cs="Arial"/>
          <w:szCs w:val="20"/>
        </w:rPr>
        <w:t>, stroški za službena potovanja</w:t>
      </w:r>
      <w:r>
        <w:rPr>
          <w:rFonts w:ascii="Helv" w:eastAsia="Calibri" w:hAnsi="Helv" w:cs="Helv"/>
          <w:szCs w:val="20"/>
          <w:lang w:eastAsia="en-US"/>
        </w:rPr>
        <w:t xml:space="preserve"> in </w:t>
      </w:r>
      <w:r w:rsidRPr="00C81A8A">
        <w:rPr>
          <w:rFonts w:ascii="Helv" w:eastAsia="Calibri" w:hAnsi="Helv" w:cs="Helv"/>
          <w:szCs w:val="20"/>
          <w:lang w:eastAsia="en-US"/>
        </w:rPr>
        <w:t>dodatki, ki jih opredeljujejo</w:t>
      </w:r>
      <w:r>
        <w:rPr>
          <w:rFonts w:ascii="Helv" w:eastAsia="Calibri" w:hAnsi="Helv" w:cs="Helv"/>
          <w:szCs w:val="20"/>
          <w:lang w:eastAsia="en-US"/>
        </w:rPr>
        <w:t xml:space="preserve"> navodila MIZŠ v točki 3.3.</w:t>
      </w:r>
      <w:r w:rsidR="00E2690B">
        <w:rPr>
          <w:rFonts w:ascii="Helv" w:eastAsia="Calibri" w:hAnsi="Helv" w:cs="Helv"/>
          <w:szCs w:val="20"/>
          <w:lang w:eastAsia="en-US"/>
        </w:rPr>
        <w:t>2</w:t>
      </w:r>
      <w:r>
        <w:rPr>
          <w:rFonts w:ascii="Helv" w:eastAsia="Calibri" w:hAnsi="Helv" w:cs="Helv"/>
          <w:szCs w:val="20"/>
          <w:lang w:eastAsia="en-US"/>
        </w:rPr>
        <w:t xml:space="preserve">.1. </w:t>
      </w:r>
    </w:p>
    <w:p w14:paraId="70B7C77D" w14:textId="77777777" w:rsidR="00F6674A" w:rsidRPr="003949DD" w:rsidRDefault="00F6674A" w:rsidP="00F26BD8">
      <w:pPr>
        <w:spacing w:before="0" w:after="0"/>
        <w:rPr>
          <w:rFonts w:cs="Arial"/>
        </w:rPr>
      </w:pPr>
    </w:p>
    <w:p w14:paraId="556D02F1" w14:textId="5F8233D3" w:rsidR="00F26BD8" w:rsidRDefault="0097455A" w:rsidP="00F26BD8">
      <w:pPr>
        <w:spacing w:before="0" w:after="0"/>
        <w:rPr>
          <w:b/>
          <w:bCs/>
          <w:i/>
          <w:sz w:val="22"/>
        </w:rPr>
      </w:pPr>
      <w:r>
        <w:rPr>
          <w:b/>
          <w:bCs/>
          <w:i/>
          <w:sz w:val="22"/>
        </w:rPr>
        <w:t>3.3.</w:t>
      </w:r>
      <w:r w:rsidR="00E2690B">
        <w:rPr>
          <w:b/>
          <w:bCs/>
          <w:i/>
          <w:sz w:val="22"/>
        </w:rPr>
        <w:t>7</w:t>
      </w:r>
      <w:r w:rsidR="00F26BD8">
        <w:rPr>
          <w:b/>
          <w:bCs/>
          <w:i/>
          <w:sz w:val="22"/>
        </w:rPr>
        <w:t>.3 Pavšalni zneski</w:t>
      </w:r>
    </w:p>
    <w:p w14:paraId="5216AD31" w14:textId="77777777" w:rsidR="00F26BD8" w:rsidRDefault="00F26BD8" w:rsidP="00F26BD8"/>
    <w:p w14:paraId="4AFF223E" w14:textId="77777777" w:rsidR="00F26BD8" w:rsidRDefault="00F26BD8" w:rsidP="00F26BD8">
      <w:pPr>
        <w:spacing w:before="0" w:after="0"/>
      </w:pPr>
      <w:r w:rsidRPr="003949DD">
        <w:t>Upravičenec pavšalne zneske</w:t>
      </w:r>
      <w:r w:rsidR="004667EA">
        <w:t xml:space="preserve"> </w:t>
      </w:r>
      <w:r w:rsidRPr="003949DD">
        <w:t xml:space="preserve">uveljavlja v skladu z metodologijo, ki je določena </w:t>
      </w:r>
      <w:r w:rsidR="00F6674A">
        <w:t>na ravni načina izbora operacij</w:t>
      </w:r>
      <w:r w:rsidRPr="003949DD">
        <w:t xml:space="preserve"> </w:t>
      </w:r>
      <w:r w:rsidRPr="003949DD">
        <w:rPr>
          <w:rFonts w:cs="Arial"/>
          <w:szCs w:val="22"/>
        </w:rPr>
        <w:t xml:space="preserve">(javni razpis, javni poziv ali odločitev OU o podpori v primeru neposredne potrditve operacije) </w:t>
      </w:r>
      <w:r w:rsidR="009A5551">
        <w:t>oziroma</w:t>
      </w:r>
      <w:r w:rsidRPr="003949DD">
        <w:t xml:space="preserve"> </w:t>
      </w:r>
      <w:r>
        <w:t xml:space="preserve">v </w:t>
      </w:r>
      <w:r w:rsidRPr="003949DD">
        <w:t>pogodb</w:t>
      </w:r>
      <w:r>
        <w:t>i</w:t>
      </w:r>
      <w:r w:rsidRPr="003949DD">
        <w:t xml:space="preserve"> o sofinanciranju.</w:t>
      </w:r>
    </w:p>
    <w:p w14:paraId="38D17E83" w14:textId="77777777" w:rsidR="00F26BD8" w:rsidRDefault="00F26BD8" w:rsidP="00F26BD8">
      <w:pPr>
        <w:spacing w:before="0" w:after="0"/>
      </w:pPr>
    </w:p>
    <w:p w14:paraId="57EF4732" w14:textId="77777777" w:rsidR="00F26BD8" w:rsidRPr="003949DD" w:rsidRDefault="00F26BD8" w:rsidP="00F26BD8">
      <w:pPr>
        <w:spacing w:before="0" w:after="0"/>
      </w:pPr>
      <w:r w:rsidRPr="00F85832">
        <w:rPr>
          <w:rFonts w:cs="Arial"/>
        </w:rPr>
        <w:t xml:space="preserve">Priloga 5 </w:t>
      </w:r>
      <w:r w:rsidR="007A5ED7">
        <w:rPr>
          <w:rFonts w:cs="Arial"/>
        </w:rPr>
        <w:t xml:space="preserve">Poročili v okviru poenostavljenih oblik stroškov </w:t>
      </w:r>
      <w:r w:rsidRPr="00F85832">
        <w:rPr>
          <w:rFonts w:cs="Arial"/>
        </w:rPr>
        <w:t>vsebuje</w:t>
      </w:r>
      <w:r w:rsidRPr="003949DD">
        <w:rPr>
          <w:rFonts w:cs="Arial"/>
        </w:rPr>
        <w:t xml:space="preserve"> tudi obrazec Poročilo o napredku</w:t>
      </w:r>
      <w:r w:rsidR="007A5ED7">
        <w:rPr>
          <w:rFonts w:cs="Arial"/>
        </w:rPr>
        <w:t xml:space="preserve"> (zavihek 2 »</w:t>
      </w:r>
      <w:r w:rsidR="007A5ED7" w:rsidRPr="00202CB1">
        <w:rPr>
          <w:rFonts w:cs="Arial"/>
        </w:rPr>
        <w:t>Poročilo o napredku LUMP SUM</w:t>
      </w:r>
      <w:r w:rsidR="007A5ED7">
        <w:rPr>
          <w:rFonts w:cs="Arial"/>
        </w:rPr>
        <w:t>«)</w:t>
      </w:r>
      <w:r w:rsidRPr="003949DD">
        <w:rPr>
          <w:rFonts w:cs="Arial"/>
        </w:rPr>
        <w:t xml:space="preserve">, ki se </w:t>
      </w:r>
      <w:r w:rsidR="00F6674A">
        <w:rPr>
          <w:rFonts w:cs="Arial"/>
        </w:rPr>
        <w:t xml:space="preserve">kot dokazilo </w:t>
      </w:r>
      <w:r w:rsidRPr="003949DD">
        <w:rPr>
          <w:rFonts w:cs="Arial"/>
        </w:rPr>
        <w:t>uporablja za upravičenost stroška Pavšalni zneski ("lump sum")</w:t>
      </w:r>
      <w:r w:rsidR="004E13B8">
        <w:rPr>
          <w:rFonts w:cs="Arial"/>
        </w:rPr>
        <w:t xml:space="preserve">, </w:t>
      </w:r>
      <w:r w:rsidR="007116F6">
        <w:rPr>
          <w:rFonts w:cs="Arial"/>
        </w:rPr>
        <w:t>če</w:t>
      </w:r>
      <w:r w:rsidR="004E13B8">
        <w:rPr>
          <w:rFonts w:cs="Arial"/>
        </w:rPr>
        <w:t xml:space="preserve"> ni drugače določeno z metodologijo oziroma pogodbo o sofinanciranju</w:t>
      </w:r>
      <w:r w:rsidRPr="003949DD">
        <w:rPr>
          <w:rFonts w:cs="Arial"/>
        </w:rPr>
        <w:t>.</w:t>
      </w:r>
      <w:r w:rsidR="003B49A6">
        <w:rPr>
          <w:rFonts w:cs="Arial"/>
        </w:rPr>
        <w:t xml:space="preserve"> </w:t>
      </w:r>
    </w:p>
    <w:p w14:paraId="118B40AE" w14:textId="77777777" w:rsidR="0059778D" w:rsidRPr="0059778D" w:rsidRDefault="0059778D" w:rsidP="00F26BD8">
      <w:pPr>
        <w:spacing w:before="0" w:after="0"/>
        <w:rPr>
          <w:b/>
          <w:bCs/>
          <w:i/>
          <w:sz w:val="22"/>
        </w:rPr>
      </w:pPr>
    </w:p>
    <w:p w14:paraId="263CFBD3" w14:textId="77777777" w:rsidR="0059778D" w:rsidRPr="003949DD" w:rsidRDefault="0059778D" w:rsidP="003949DD">
      <w:pPr>
        <w:spacing w:before="0" w:after="0"/>
        <w:rPr>
          <w:rFonts w:cs="Arial"/>
          <w:szCs w:val="22"/>
        </w:rPr>
      </w:pPr>
      <w:bookmarkStart w:id="181" w:name="_Toc425833559"/>
      <w:bookmarkStart w:id="182" w:name="_Toc427301611"/>
      <w:bookmarkStart w:id="183" w:name="_Toc427318046"/>
      <w:bookmarkStart w:id="184" w:name="_Toc518047955"/>
    </w:p>
    <w:p w14:paraId="0C95925D" w14:textId="77777777" w:rsidR="003949DD" w:rsidRPr="003949DD" w:rsidRDefault="003949DD" w:rsidP="003949DD">
      <w:pPr>
        <w:pStyle w:val="Naslov2"/>
        <w:spacing w:before="0" w:after="0"/>
        <w:ind w:left="1287" w:hanging="578"/>
      </w:pPr>
      <w:bookmarkStart w:id="185" w:name="_Toc89867427"/>
      <w:r w:rsidRPr="003949DD">
        <w:t>Omejitev višine posameznih vrst stroškov</w:t>
      </w:r>
      <w:bookmarkEnd w:id="181"/>
      <w:bookmarkEnd w:id="182"/>
      <w:bookmarkEnd w:id="183"/>
      <w:bookmarkEnd w:id="184"/>
      <w:bookmarkEnd w:id="185"/>
    </w:p>
    <w:p w14:paraId="611CC2EA" w14:textId="77777777" w:rsidR="003949DD" w:rsidRPr="003949DD" w:rsidRDefault="003949DD" w:rsidP="003949DD">
      <w:pPr>
        <w:spacing w:before="0" w:after="0"/>
        <w:rPr>
          <w:rFonts w:cs="Arial"/>
        </w:rPr>
      </w:pPr>
    </w:p>
    <w:p w14:paraId="276E6FA3" w14:textId="77777777" w:rsidR="003949DD" w:rsidRPr="003949DD" w:rsidRDefault="003949DD" w:rsidP="003949DD">
      <w:pPr>
        <w:spacing w:before="0" w:after="0"/>
        <w:rPr>
          <w:rFonts w:cs="Arial"/>
        </w:rPr>
      </w:pPr>
      <w:r w:rsidRPr="003949DD">
        <w:rPr>
          <w:rFonts w:cs="Arial"/>
        </w:rPr>
        <w:t xml:space="preserve">V </w:t>
      </w:r>
      <w:r w:rsidRPr="003949DD">
        <w:t>prilogi 4</w:t>
      </w:r>
      <w:r w:rsidRPr="003949DD">
        <w:rPr>
          <w:rFonts w:cs="Arial"/>
        </w:rPr>
        <w:t xml:space="preserve"> so navedene omejitve in najvišje vrednosti nekaterih upravičenih stroškov, ki jih priznava ministrstvo (kategorija Stroški plač in povračil stroškov v zvezi z delom, Stroški storitev zunanjih izvajalcev, </w:t>
      </w:r>
      <w:r w:rsidR="008557E2">
        <w:rPr>
          <w:rFonts w:cs="Arial"/>
        </w:rPr>
        <w:t>Stroški informiranja in komuniciranja</w:t>
      </w:r>
      <w:r w:rsidRPr="003949DD">
        <w:rPr>
          <w:rFonts w:cs="Arial"/>
        </w:rPr>
        <w:t>). Ministrstvo jih lahko po potrebi spremeni, npr. glede na stanje na trgu.</w:t>
      </w:r>
    </w:p>
    <w:p w14:paraId="52BD97E1" w14:textId="77777777" w:rsidR="003949DD" w:rsidRPr="003949DD" w:rsidRDefault="003949DD" w:rsidP="003949DD">
      <w:pPr>
        <w:spacing w:before="0" w:after="0"/>
        <w:rPr>
          <w:rFonts w:cs="Arial"/>
        </w:rPr>
      </w:pPr>
    </w:p>
    <w:p w14:paraId="4E788082" w14:textId="77777777" w:rsidR="003949DD" w:rsidRDefault="003949DD" w:rsidP="003949DD">
      <w:pPr>
        <w:spacing w:before="0" w:after="0"/>
        <w:rPr>
          <w:rFonts w:cs="Arial"/>
        </w:rPr>
      </w:pPr>
      <w:r w:rsidRPr="003949DD">
        <w:rPr>
          <w:rFonts w:cs="Arial"/>
        </w:rPr>
        <w:t>Pri posamezni operaciji se lahko višina upravičenih stroškov dodatno omeji.</w:t>
      </w:r>
    </w:p>
    <w:p w14:paraId="7FE6D909" w14:textId="77777777" w:rsidR="00191129" w:rsidRDefault="00191129" w:rsidP="003949DD">
      <w:pPr>
        <w:spacing w:before="0" w:after="0"/>
        <w:rPr>
          <w:rFonts w:cs="Arial"/>
        </w:rPr>
      </w:pPr>
    </w:p>
    <w:p w14:paraId="562117FE" w14:textId="77777777" w:rsidR="002553FF" w:rsidRPr="003949DD" w:rsidRDefault="002553FF" w:rsidP="003949DD">
      <w:pPr>
        <w:spacing w:before="0" w:after="0"/>
        <w:rPr>
          <w:rFonts w:cs="Arial"/>
        </w:rPr>
      </w:pPr>
    </w:p>
    <w:p w14:paraId="4EA25080" w14:textId="77777777" w:rsidR="003949DD" w:rsidRPr="003949DD" w:rsidRDefault="003949DD" w:rsidP="007307E7">
      <w:pPr>
        <w:pStyle w:val="Naslov1"/>
      </w:pPr>
      <w:bookmarkStart w:id="186" w:name="_Toc275345848"/>
      <w:bookmarkStart w:id="187" w:name="_Toc275346644"/>
      <w:bookmarkStart w:id="188" w:name="_Toc275345849"/>
      <w:bookmarkStart w:id="189" w:name="_Toc275346645"/>
      <w:bookmarkStart w:id="190" w:name="_Toc424566384"/>
      <w:bookmarkStart w:id="191" w:name="_Toc425833560"/>
      <w:bookmarkStart w:id="192" w:name="_Toc427301612"/>
      <w:bookmarkStart w:id="193" w:name="_Toc427318047"/>
      <w:bookmarkStart w:id="194" w:name="_Toc518047956"/>
      <w:bookmarkStart w:id="195" w:name="_Toc89867428"/>
      <w:bookmarkEnd w:id="186"/>
      <w:bookmarkEnd w:id="187"/>
      <w:bookmarkEnd w:id="188"/>
      <w:bookmarkEnd w:id="189"/>
      <w:r w:rsidRPr="003949DD">
        <w:lastRenderedPageBreak/>
        <w:t>poročanje</w:t>
      </w:r>
      <w:bookmarkEnd w:id="190"/>
      <w:bookmarkEnd w:id="191"/>
      <w:bookmarkEnd w:id="192"/>
      <w:bookmarkEnd w:id="193"/>
      <w:r w:rsidRPr="003949DD">
        <w:t xml:space="preserve"> IN način financiranja</w:t>
      </w:r>
      <w:bookmarkEnd w:id="194"/>
      <w:bookmarkEnd w:id="195"/>
    </w:p>
    <w:p w14:paraId="43F7278D" w14:textId="77777777" w:rsidR="003949DD" w:rsidRPr="003949DD" w:rsidRDefault="003949DD" w:rsidP="00A432AD">
      <w:pPr>
        <w:spacing w:before="0" w:after="0"/>
        <w:rPr>
          <w:rFonts w:cs="Arial"/>
        </w:rPr>
      </w:pPr>
    </w:p>
    <w:p w14:paraId="7BB51905" w14:textId="77777777" w:rsidR="003949DD" w:rsidRPr="003949DD" w:rsidRDefault="003949DD" w:rsidP="003949DD">
      <w:pPr>
        <w:spacing w:before="0" w:after="0"/>
      </w:pPr>
      <w:r w:rsidRPr="003949DD">
        <w:rPr>
          <w:rFonts w:cs="Arial"/>
        </w:rPr>
        <w:t>Upravičenec skladno z določili pogodbe</w:t>
      </w:r>
      <w:r w:rsidR="009A5551">
        <w:rPr>
          <w:rFonts w:cs="Arial"/>
        </w:rPr>
        <w:t xml:space="preserve"> o sofinanciranju</w:t>
      </w:r>
      <w:r w:rsidRPr="003949DD">
        <w:rPr>
          <w:rFonts w:cs="Arial"/>
        </w:rPr>
        <w:t xml:space="preserve"> poroča o izvajanju operacije v IS </w:t>
      </w:r>
      <w:r w:rsidR="00E13CCF">
        <w:rPr>
          <w:rFonts w:cs="Arial"/>
        </w:rPr>
        <w:t>e-MA</w:t>
      </w:r>
      <w:r w:rsidRPr="003949DD">
        <w:t xml:space="preserve">. </w:t>
      </w:r>
    </w:p>
    <w:p w14:paraId="6D8DDBFC" w14:textId="77777777" w:rsidR="003949DD" w:rsidRPr="003949DD" w:rsidRDefault="003949DD" w:rsidP="003949DD">
      <w:pPr>
        <w:spacing w:before="0" w:after="0"/>
      </w:pPr>
    </w:p>
    <w:p w14:paraId="763D4675" w14:textId="77777777" w:rsidR="003949DD" w:rsidRPr="003949DD" w:rsidRDefault="003949DD" w:rsidP="003949DD">
      <w:pPr>
        <w:spacing w:before="0" w:after="0"/>
        <w:rPr>
          <w:rFonts w:cs="Arial"/>
        </w:rPr>
      </w:pPr>
      <w:r w:rsidRPr="003949DD">
        <w:t xml:space="preserve">Skrbnik pogodbe </w:t>
      </w:r>
      <w:r w:rsidR="009A5551" w:rsidRPr="00243E80">
        <w:t xml:space="preserve">o sofinanciranju </w:t>
      </w:r>
      <w:r w:rsidR="00A20B3E">
        <w:t xml:space="preserve">na </w:t>
      </w:r>
      <w:r w:rsidRPr="003949DD">
        <w:t>ministrstv</w:t>
      </w:r>
      <w:r w:rsidR="00A20B3E">
        <w:t>u</w:t>
      </w:r>
      <w:r w:rsidRPr="003949DD">
        <w:t xml:space="preserve"> lahko od upravičenca zahteva dodatna poročila o poteku operacije, ki </w:t>
      </w:r>
      <w:r w:rsidR="00BF3A97">
        <w:t>jih ne oblikuje</w:t>
      </w:r>
      <w:r w:rsidRPr="003949DD">
        <w:t xml:space="preserve"> IS</w:t>
      </w:r>
      <w:r w:rsidR="00D411B4">
        <w:t xml:space="preserve"> </w:t>
      </w:r>
      <w:r w:rsidR="00E13CCF">
        <w:t>e-MA</w:t>
      </w:r>
      <w:r w:rsidRPr="003949DD">
        <w:t>.</w:t>
      </w:r>
    </w:p>
    <w:p w14:paraId="27C4F6B5" w14:textId="77777777" w:rsidR="003949DD" w:rsidRPr="003949DD" w:rsidRDefault="003949DD" w:rsidP="003949DD">
      <w:pPr>
        <w:spacing w:before="0" w:after="0"/>
        <w:rPr>
          <w:rFonts w:cs="Arial"/>
        </w:rPr>
      </w:pPr>
    </w:p>
    <w:p w14:paraId="4A394F80" w14:textId="77777777" w:rsidR="003949DD" w:rsidRPr="003949DD" w:rsidRDefault="003949DD" w:rsidP="003949DD">
      <w:pPr>
        <w:spacing w:before="0" w:after="0"/>
        <w:rPr>
          <w:rFonts w:cs="Arial"/>
        </w:rPr>
      </w:pPr>
      <w:r w:rsidRPr="003949DD">
        <w:rPr>
          <w:rFonts w:cs="Arial"/>
        </w:rPr>
        <w:t>Vrste poročil:</w:t>
      </w:r>
    </w:p>
    <w:p w14:paraId="13ABC1DC" w14:textId="77777777" w:rsidR="003949DD" w:rsidRPr="003949DD" w:rsidRDefault="003949DD" w:rsidP="003949DD">
      <w:pPr>
        <w:numPr>
          <w:ilvl w:val="0"/>
          <w:numId w:val="7"/>
        </w:numPr>
        <w:spacing w:before="0" w:after="0"/>
        <w:rPr>
          <w:rFonts w:cs="Arial"/>
          <w:szCs w:val="22"/>
        </w:rPr>
      </w:pPr>
      <w:r w:rsidRPr="003949DD">
        <w:rPr>
          <w:rFonts w:cs="Arial"/>
          <w:szCs w:val="22"/>
        </w:rPr>
        <w:t>poročilo o izvajanju operacije (vsebinsko in finančno poročilo v ZzI)</w:t>
      </w:r>
    </w:p>
    <w:p w14:paraId="3F38DF07" w14:textId="77777777" w:rsidR="003949DD" w:rsidRPr="003949DD" w:rsidRDefault="003949DD" w:rsidP="003949DD">
      <w:pPr>
        <w:numPr>
          <w:ilvl w:val="0"/>
          <w:numId w:val="7"/>
        </w:numPr>
        <w:spacing w:before="0" w:after="0"/>
        <w:rPr>
          <w:rFonts w:cs="Arial"/>
          <w:szCs w:val="22"/>
        </w:rPr>
      </w:pPr>
      <w:r w:rsidRPr="003949DD">
        <w:rPr>
          <w:rFonts w:cs="Arial"/>
          <w:szCs w:val="22"/>
        </w:rPr>
        <w:t>letno poročilo (rok za oddajo je 31. januar za preteklo koledarsko leto oz</w:t>
      </w:r>
      <w:r w:rsidR="00303616">
        <w:rPr>
          <w:rFonts w:cs="Arial"/>
          <w:szCs w:val="22"/>
        </w:rPr>
        <w:t>iroma</w:t>
      </w:r>
      <w:r w:rsidRPr="003949DD">
        <w:rPr>
          <w:rFonts w:cs="Arial"/>
          <w:szCs w:val="22"/>
        </w:rPr>
        <w:t xml:space="preserve"> skladno s pogodbo o sofinanciranju)</w:t>
      </w:r>
    </w:p>
    <w:p w14:paraId="03D0DBAD" w14:textId="77777777" w:rsidR="003949DD" w:rsidRPr="003949DD" w:rsidRDefault="003949DD" w:rsidP="003949DD">
      <w:pPr>
        <w:numPr>
          <w:ilvl w:val="0"/>
          <w:numId w:val="7"/>
        </w:numPr>
        <w:spacing w:before="0" w:after="0"/>
        <w:rPr>
          <w:rFonts w:cs="Arial"/>
          <w:szCs w:val="22"/>
        </w:rPr>
      </w:pPr>
      <w:r w:rsidRPr="003949DD">
        <w:rPr>
          <w:rFonts w:cs="Arial"/>
          <w:szCs w:val="22"/>
        </w:rPr>
        <w:t>končno poročilo (rok za oddajo je ob zaključku operacije oz</w:t>
      </w:r>
      <w:r w:rsidR="00303616">
        <w:rPr>
          <w:rFonts w:cs="Arial"/>
          <w:szCs w:val="22"/>
        </w:rPr>
        <w:t>iroma</w:t>
      </w:r>
      <w:r w:rsidRPr="003949DD">
        <w:rPr>
          <w:rFonts w:cs="Arial"/>
          <w:szCs w:val="22"/>
        </w:rPr>
        <w:t xml:space="preserve"> skladno s pogodbo o sofinanciranju).</w:t>
      </w:r>
    </w:p>
    <w:p w14:paraId="7E881DF0" w14:textId="77777777" w:rsidR="003949DD" w:rsidRPr="003949DD" w:rsidRDefault="003949DD" w:rsidP="00F5705D">
      <w:pPr>
        <w:spacing w:before="0" w:after="0"/>
        <w:rPr>
          <w:rFonts w:cs="Arial"/>
          <w:szCs w:val="22"/>
        </w:rPr>
      </w:pPr>
      <w:bookmarkStart w:id="196" w:name="_Toc233595580"/>
      <w:bookmarkStart w:id="197" w:name="_Toc234306598"/>
      <w:bookmarkStart w:id="198" w:name="_Toc234306802"/>
      <w:bookmarkStart w:id="199" w:name="_Toc234306996"/>
      <w:bookmarkStart w:id="200" w:name="_Toc233595581"/>
      <w:bookmarkStart w:id="201" w:name="_Toc234306599"/>
      <w:bookmarkStart w:id="202" w:name="_Toc234306803"/>
      <w:bookmarkStart w:id="203" w:name="_Toc234306997"/>
      <w:bookmarkStart w:id="204" w:name="_Toc233595583"/>
      <w:bookmarkStart w:id="205" w:name="_Toc234306601"/>
      <w:bookmarkStart w:id="206" w:name="_Toc234306805"/>
      <w:bookmarkStart w:id="207" w:name="_Toc234306999"/>
      <w:bookmarkStart w:id="208" w:name="_Toc233595584"/>
      <w:bookmarkStart w:id="209" w:name="_Toc234306602"/>
      <w:bookmarkStart w:id="210" w:name="_Toc234306806"/>
      <w:bookmarkStart w:id="211" w:name="_Toc234307000"/>
      <w:bookmarkStart w:id="212" w:name="_Toc233595585"/>
      <w:bookmarkStart w:id="213" w:name="_Toc234306603"/>
      <w:bookmarkStart w:id="214" w:name="_Toc234306807"/>
      <w:bookmarkStart w:id="215" w:name="_Toc234307001"/>
      <w:bookmarkStart w:id="216" w:name="_Toc233595586"/>
      <w:bookmarkStart w:id="217" w:name="_Toc234306604"/>
      <w:bookmarkStart w:id="218" w:name="_Toc234306808"/>
      <w:bookmarkStart w:id="219" w:name="_Toc234307002"/>
      <w:bookmarkStart w:id="220" w:name="_Toc233595614"/>
      <w:bookmarkStart w:id="221" w:name="_Toc234306632"/>
      <w:bookmarkStart w:id="222" w:name="_Toc234306836"/>
      <w:bookmarkStart w:id="223" w:name="_Toc234307030"/>
      <w:bookmarkStart w:id="224" w:name="_Toc233595617"/>
      <w:bookmarkStart w:id="225" w:name="_Toc234306635"/>
      <w:bookmarkStart w:id="226" w:name="_Toc234306839"/>
      <w:bookmarkStart w:id="227" w:name="_Toc234307033"/>
      <w:bookmarkStart w:id="228" w:name="_Toc233595638"/>
      <w:bookmarkStart w:id="229" w:name="_Toc234306656"/>
      <w:bookmarkStart w:id="230" w:name="_Toc234306860"/>
      <w:bookmarkStart w:id="231" w:name="_Toc234307054"/>
      <w:bookmarkStart w:id="232" w:name="_Toc233595639"/>
      <w:bookmarkStart w:id="233" w:name="_Toc234306657"/>
      <w:bookmarkStart w:id="234" w:name="_Toc234306861"/>
      <w:bookmarkStart w:id="235" w:name="_Toc234307055"/>
      <w:bookmarkStart w:id="236" w:name="_Toc233595641"/>
      <w:bookmarkStart w:id="237" w:name="_Toc234306659"/>
      <w:bookmarkStart w:id="238" w:name="_Toc234306863"/>
      <w:bookmarkStart w:id="239" w:name="_Toc234307057"/>
      <w:bookmarkStart w:id="240" w:name="_Toc233595654"/>
      <w:bookmarkStart w:id="241" w:name="_Toc234306672"/>
      <w:bookmarkStart w:id="242" w:name="_Toc234306876"/>
      <w:bookmarkStart w:id="243" w:name="_Toc234307070"/>
      <w:bookmarkStart w:id="244" w:name="_Toc233595655"/>
      <w:bookmarkStart w:id="245" w:name="_Toc234306673"/>
      <w:bookmarkStart w:id="246" w:name="_Toc234306877"/>
      <w:bookmarkStart w:id="247" w:name="_Toc234307071"/>
      <w:bookmarkStart w:id="248" w:name="_Toc233595656"/>
      <w:bookmarkStart w:id="249" w:name="_Toc234306674"/>
      <w:bookmarkStart w:id="250" w:name="_Toc234306878"/>
      <w:bookmarkStart w:id="251" w:name="_Toc234307072"/>
      <w:bookmarkStart w:id="252" w:name="_Toc233595659"/>
      <w:bookmarkStart w:id="253" w:name="_Toc234306677"/>
      <w:bookmarkStart w:id="254" w:name="_Toc234306881"/>
      <w:bookmarkStart w:id="255" w:name="_Toc234307075"/>
      <w:bookmarkStart w:id="256" w:name="_Toc233595676"/>
      <w:bookmarkStart w:id="257" w:name="_Toc234306694"/>
      <w:bookmarkStart w:id="258" w:name="_Toc234306898"/>
      <w:bookmarkStart w:id="259" w:name="_Toc234307092"/>
      <w:bookmarkStart w:id="260" w:name="_Toc233595678"/>
      <w:bookmarkStart w:id="261" w:name="_Toc234306696"/>
      <w:bookmarkStart w:id="262" w:name="_Toc234306900"/>
      <w:bookmarkStart w:id="263" w:name="_Toc234307094"/>
      <w:bookmarkStart w:id="264" w:name="_Toc233595679"/>
      <w:bookmarkStart w:id="265" w:name="_Toc234306697"/>
      <w:bookmarkStart w:id="266" w:name="_Toc234306901"/>
      <w:bookmarkStart w:id="267" w:name="_Toc234307095"/>
      <w:bookmarkStart w:id="268" w:name="_Toc233595680"/>
      <w:bookmarkStart w:id="269" w:name="_Toc234306698"/>
      <w:bookmarkStart w:id="270" w:name="_Toc234306902"/>
      <w:bookmarkStart w:id="271" w:name="_Toc234307096"/>
      <w:bookmarkStart w:id="272" w:name="_Toc233595683"/>
      <w:bookmarkStart w:id="273" w:name="_Toc234306701"/>
      <w:bookmarkStart w:id="274" w:name="_Toc234306905"/>
      <w:bookmarkStart w:id="275" w:name="_Toc234307099"/>
      <w:bookmarkStart w:id="276" w:name="_Toc233595696"/>
      <w:bookmarkStart w:id="277" w:name="_Toc234306714"/>
      <w:bookmarkStart w:id="278" w:name="_Toc234306918"/>
      <w:bookmarkStart w:id="279" w:name="_Toc234307112"/>
      <w:bookmarkStart w:id="280" w:name="_Toc233595697"/>
      <w:bookmarkStart w:id="281" w:name="_Toc234306715"/>
      <w:bookmarkStart w:id="282" w:name="_Toc234306919"/>
      <w:bookmarkStart w:id="283" w:name="_Toc234307113"/>
      <w:bookmarkStart w:id="284" w:name="_Toc233595699"/>
      <w:bookmarkStart w:id="285" w:name="_Toc234306717"/>
      <w:bookmarkStart w:id="286" w:name="_Toc234306921"/>
      <w:bookmarkStart w:id="287" w:name="_Toc234307115"/>
      <w:bookmarkStart w:id="288" w:name="_Toc233595713"/>
      <w:bookmarkStart w:id="289" w:name="_Toc234306731"/>
      <w:bookmarkStart w:id="290" w:name="_Toc234306935"/>
      <w:bookmarkStart w:id="291" w:name="_Toc234307129"/>
      <w:bookmarkStart w:id="292" w:name="_Toc233595715"/>
      <w:bookmarkStart w:id="293" w:name="_Toc234306733"/>
      <w:bookmarkStart w:id="294" w:name="_Toc234306937"/>
      <w:bookmarkStart w:id="295" w:name="_Toc234307131"/>
      <w:bookmarkStart w:id="296" w:name="_Toc233595716"/>
      <w:bookmarkStart w:id="297" w:name="_Toc234306734"/>
      <w:bookmarkStart w:id="298" w:name="_Toc234306938"/>
      <w:bookmarkStart w:id="299" w:name="_Toc234307132"/>
      <w:bookmarkStart w:id="300" w:name="_Toc233595717"/>
      <w:bookmarkStart w:id="301" w:name="_Toc234306735"/>
      <w:bookmarkStart w:id="302" w:name="_Toc234306939"/>
      <w:bookmarkStart w:id="303" w:name="_Toc234307133"/>
      <w:bookmarkStart w:id="304" w:name="_Toc233595734"/>
      <w:bookmarkStart w:id="305" w:name="_Toc234306752"/>
      <w:bookmarkStart w:id="306" w:name="_Toc234306956"/>
      <w:bookmarkStart w:id="307" w:name="_Toc234307150"/>
      <w:bookmarkStart w:id="308" w:name="_Toc233595735"/>
      <w:bookmarkStart w:id="309" w:name="_Toc234306753"/>
      <w:bookmarkStart w:id="310" w:name="_Toc234306957"/>
      <w:bookmarkStart w:id="311" w:name="_Toc234307151"/>
      <w:bookmarkStart w:id="312" w:name="_Toc233595736"/>
      <w:bookmarkStart w:id="313" w:name="_Toc234306754"/>
      <w:bookmarkStart w:id="314" w:name="_Toc234306958"/>
      <w:bookmarkStart w:id="315" w:name="_Toc234307152"/>
      <w:bookmarkStart w:id="316" w:name="_Toc187121217"/>
      <w:bookmarkStart w:id="317" w:name="_Toc187121218"/>
      <w:bookmarkStart w:id="318" w:name="_Toc187121219"/>
      <w:bookmarkStart w:id="319" w:name="_Toc163619215"/>
      <w:bookmarkStart w:id="320" w:name="_Toc184628079"/>
      <w:bookmarkStart w:id="321" w:name="_Toc184628490"/>
      <w:bookmarkStart w:id="322" w:name="_Toc184628514"/>
      <w:bookmarkStart w:id="323" w:name="_Toc424566385"/>
      <w:bookmarkStart w:id="324" w:name="_Toc425833561"/>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6F172D4" w14:textId="77777777" w:rsidR="003949DD" w:rsidRPr="003949DD" w:rsidRDefault="003949DD" w:rsidP="00F5705D">
      <w:pPr>
        <w:pStyle w:val="Naslov2"/>
        <w:spacing w:before="0" w:after="0"/>
        <w:ind w:left="1429" w:hanging="720"/>
      </w:pPr>
      <w:bookmarkStart w:id="325" w:name="_Toc518047957"/>
      <w:bookmarkStart w:id="326" w:name="_Toc89867429"/>
      <w:bookmarkStart w:id="327" w:name="_Toc427301613"/>
      <w:bookmarkStart w:id="328" w:name="_Toc427318048"/>
      <w:r w:rsidRPr="003949DD">
        <w:t>Način financiranja in uveljavljanje zahtevkov za izplačilo</w:t>
      </w:r>
      <w:bookmarkEnd w:id="319"/>
      <w:bookmarkEnd w:id="320"/>
      <w:bookmarkEnd w:id="321"/>
      <w:bookmarkEnd w:id="322"/>
      <w:bookmarkEnd w:id="325"/>
      <w:bookmarkEnd w:id="326"/>
      <w:r w:rsidRPr="003949DD">
        <w:t xml:space="preserve"> </w:t>
      </w:r>
      <w:bookmarkEnd w:id="323"/>
      <w:bookmarkEnd w:id="324"/>
      <w:bookmarkEnd w:id="327"/>
      <w:bookmarkEnd w:id="328"/>
    </w:p>
    <w:p w14:paraId="37CF058F" w14:textId="77777777" w:rsidR="003949DD" w:rsidRPr="003949DD" w:rsidRDefault="003949DD" w:rsidP="003949DD">
      <w:pPr>
        <w:spacing w:before="0" w:after="0"/>
        <w:rPr>
          <w:rFonts w:cs="Arial"/>
        </w:rPr>
      </w:pPr>
    </w:p>
    <w:p w14:paraId="1C1510EC" w14:textId="210B01F7" w:rsidR="00272F06" w:rsidRPr="003949DD" w:rsidRDefault="003949DD" w:rsidP="00272F06">
      <w:pPr>
        <w:spacing w:before="0" w:after="0"/>
        <w:rPr>
          <w:rFonts w:cs="Arial"/>
        </w:rPr>
      </w:pPr>
      <w:r w:rsidRPr="003949DD">
        <w:rPr>
          <w:rFonts w:cs="Arial"/>
        </w:rPr>
        <w:t xml:space="preserve">V skladu s pravili </w:t>
      </w:r>
      <w:r w:rsidR="00332C65">
        <w:rPr>
          <w:rFonts w:cs="Arial"/>
        </w:rPr>
        <w:t>EKP</w:t>
      </w:r>
      <w:r w:rsidRPr="003949DD">
        <w:rPr>
          <w:rFonts w:cs="Arial"/>
        </w:rPr>
        <w:t xml:space="preserve"> in zakonodaje s področja javnih financ se financiranje operacij izvaja po principu povračil za nastale in plačane stroške. Upravičenec bo prejel sredstva sofinanciranja na osnovi pravilno izdanih in popolnih ZzI za upravičene stroške izvajanja operacije, ki so nastali in bil plačani v preteklem obdobju.</w:t>
      </w:r>
      <w:r w:rsidR="00487F5A">
        <w:rPr>
          <w:rFonts w:cs="Arial"/>
        </w:rPr>
        <w:t xml:space="preserve"> </w:t>
      </w:r>
      <w:r w:rsidR="00272F06" w:rsidRPr="003949DD">
        <w:rPr>
          <w:rFonts w:cs="Arial"/>
        </w:rPr>
        <w:t xml:space="preserve">Izjema so predplačila in izjeme v skladu z </w:t>
      </w:r>
      <w:r w:rsidR="00272F06" w:rsidRPr="009F20E4">
        <w:rPr>
          <w:rFonts w:cs="Arial"/>
        </w:rPr>
        <w:t>veljavnim zakonom, ki ureja izvrševanje proračuna Republike Slovenije, kot je opredeljeno v nadaljevanju.</w:t>
      </w:r>
      <w:r w:rsidR="00272F06" w:rsidRPr="003949DD">
        <w:rPr>
          <w:rFonts w:cs="Arial"/>
        </w:rPr>
        <w:t xml:space="preserve"> </w:t>
      </w:r>
    </w:p>
    <w:p w14:paraId="6F36FCA2" w14:textId="77777777" w:rsidR="003949DD" w:rsidRPr="00BC0190" w:rsidRDefault="003949DD" w:rsidP="009F20E4">
      <w:pPr>
        <w:spacing w:before="0" w:after="0"/>
        <w:rPr>
          <w:rFonts w:cs="Arial"/>
        </w:rPr>
      </w:pPr>
    </w:p>
    <w:p w14:paraId="2B86B6F5" w14:textId="77777777" w:rsidR="00BF3A97" w:rsidRDefault="003949DD" w:rsidP="003949DD">
      <w:pPr>
        <w:spacing w:before="0" w:after="0"/>
        <w:rPr>
          <w:color w:val="000000"/>
        </w:rPr>
      </w:pPr>
      <w:r w:rsidRPr="003949DD">
        <w:rPr>
          <w:rFonts w:cs="Arial"/>
        </w:rPr>
        <w:t xml:space="preserve">V primeru konzorcija upravičenec najkasneje v 8 dneh po </w:t>
      </w:r>
      <w:r w:rsidR="00841AE8">
        <w:rPr>
          <w:rFonts w:cs="Arial"/>
        </w:rPr>
        <w:t xml:space="preserve">prejemu sredstev za ZzI od ministrstva </w:t>
      </w:r>
      <w:r w:rsidR="003E2809" w:rsidRPr="003949DD">
        <w:rPr>
          <w:rFonts w:cs="Arial"/>
        </w:rPr>
        <w:t>p</w:t>
      </w:r>
      <w:r w:rsidR="0001513E">
        <w:rPr>
          <w:rFonts w:cs="Arial"/>
        </w:rPr>
        <w:t>r</w:t>
      </w:r>
      <w:r w:rsidR="00735047">
        <w:rPr>
          <w:rFonts w:cs="Arial"/>
        </w:rPr>
        <w:t>edloži</w:t>
      </w:r>
      <w:r w:rsidR="003E2809" w:rsidRPr="003949DD">
        <w:rPr>
          <w:rFonts w:cs="Arial"/>
        </w:rPr>
        <w:t xml:space="preserve"> </w:t>
      </w:r>
      <w:r w:rsidRPr="003949DD">
        <w:rPr>
          <w:rFonts w:cs="Arial"/>
        </w:rPr>
        <w:t xml:space="preserve">ustrezna dokazila o plačilu </w:t>
      </w:r>
      <w:r w:rsidR="00841AE8">
        <w:rPr>
          <w:rFonts w:cs="Arial"/>
        </w:rPr>
        <w:t>konzorcijskim partnerjem</w:t>
      </w:r>
      <w:r w:rsidRPr="003949DD">
        <w:rPr>
          <w:rFonts w:cs="Arial"/>
        </w:rPr>
        <w:t xml:space="preserve">. </w:t>
      </w:r>
      <w:r w:rsidR="007116F6">
        <w:rPr>
          <w:rFonts w:cs="Arial"/>
          <w:color w:val="000000"/>
          <w:szCs w:val="20"/>
        </w:rPr>
        <w:t>Če</w:t>
      </w:r>
      <w:r w:rsidRPr="003949DD">
        <w:rPr>
          <w:rFonts w:cs="Arial"/>
          <w:color w:val="000000"/>
          <w:szCs w:val="20"/>
        </w:rPr>
        <w:t xml:space="preserve"> upravičenec </w:t>
      </w:r>
      <w:r w:rsidRPr="003949DD">
        <w:rPr>
          <w:color w:val="000000"/>
        </w:rPr>
        <w:t xml:space="preserve">dokazil o plačilu </w:t>
      </w:r>
      <w:r w:rsidR="000C3722">
        <w:rPr>
          <w:color w:val="000000"/>
        </w:rPr>
        <w:t xml:space="preserve">ZzI </w:t>
      </w:r>
      <w:r w:rsidRPr="003949DD">
        <w:rPr>
          <w:color w:val="000000"/>
        </w:rPr>
        <w:t>konzorcijskim partnerjem ne predloži v roku 8 dni, se mu zadržijo nadaljnja izplačila iz naslova operacije.</w:t>
      </w:r>
      <w:r w:rsidR="003E2809">
        <w:rPr>
          <w:color w:val="000000"/>
        </w:rPr>
        <w:t xml:space="preserve"> </w:t>
      </w:r>
    </w:p>
    <w:p w14:paraId="6A25A241" w14:textId="77777777" w:rsidR="00BF3A97" w:rsidRDefault="00BF3A97" w:rsidP="003949DD">
      <w:pPr>
        <w:spacing w:before="0" w:after="0"/>
        <w:rPr>
          <w:color w:val="000000"/>
        </w:rPr>
      </w:pPr>
    </w:p>
    <w:p w14:paraId="40CE7BDE" w14:textId="77777777" w:rsidR="003949DD" w:rsidRPr="003949DD" w:rsidRDefault="003E2809" w:rsidP="003949DD">
      <w:pPr>
        <w:spacing w:before="0" w:after="0"/>
        <w:rPr>
          <w:color w:val="000000"/>
        </w:rPr>
      </w:pPr>
      <w:r w:rsidRPr="00682D1A">
        <w:rPr>
          <w:color w:val="000000"/>
        </w:rPr>
        <w:t>V primeru</w:t>
      </w:r>
      <w:r w:rsidR="00841AE8">
        <w:rPr>
          <w:color w:val="000000"/>
        </w:rPr>
        <w:t>, da je znotraj konzorcija dogovorjeno</w:t>
      </w:r>
      <w:r w:rsidRPr="00682D1A">
        <w:rPr>
          <w:color w:val="000000"/>
        </w:rPr>
        <w:t xml:space="preserve"> predplačil</w:t>
      </w:r>
      <w:r w:rsidR="00841AE8">
        <w:rPr>
          <w:color w:val="000000"/>
        </w:rPr>
        <w:t>o,</w:t>
      </w:r>
      <w:r w:rsidRPr="00682D1A">
        <w:rPr>
          <w:color w:val="000000"/>
        </w:rPr>
        <w:t xml:space="preserve"> upravičenec najkasneje v 8 dneh po </w:t>
      </w:r>
      <w:r w:rsidR="00881E6E">
        <w:rPr>
          <w:color w:val="000000"/>
        </w:rPr>
        <w:t>prejemu</w:t>
      </w:r>
      <w:r w:rsidR="00881E6E" w:rsidRPr="00682D1A">
        <w:rPr>
          <w:color w:val="000000"/>
        </w:rPr>
        <w:t xml:space="preserve"> </w:t>
      </w:r>
      <w:r w:rsidR="00841AE8">
        <w:rPr>
          <w:color w:val="000000"/>
        </w:rPr>
        <w:t xml:space="preserve">predplačila </w:t>
      </w:r>
      <w:r w:rsidR="00881E6E">
        <w:rPr>
          <w:color w:val="000000"/>
        </w:rPr>
        <w:t>od ministrstva</w:t>
      </w:r>
      <w:r w:rsidR="00FB6BFA" w:rsidRPr="00682D1A">
        <w:rPr>
          <w:color w:val="000000"/>
        </w:rPr>
        <w:t xml:space="preserve"> </w:t>
      </w:r>
      <w:r w:rsidRPr="00682D1A">
        <w:rPr>
          <w:color w:val="000000"/>
        </w:rPr>
        <w:t>p</w:t>
      </w:r>
      <w:r w:rsidR="0001513E" w:rsidRPr="00682D1A">
        <w:rPr>
          <w:color w:val="000000"/>
        </w:rPr>
        <w:t>r</w:t>
      </w:r>
      <w:r w:rsidR="00735047" w:rsidRPr="00682D1A">
        <w:rPr>
          <w:color w:val="000000"/>
        </w:rPr>
        <w:t>ed</w:t>
      </w:r>
      <w:r w:rsidR="0001513E" w:rsidRPr="00682D1A">
        <w:rPr>
          <w:color w:val="000000"/>
        </w:rPr>
        <w:t>loži</w:t>
      </w:r>
      <w:r w:rsidR="00BF3A97" w:rsidRPr="00682D1A">
        <w:rPr>
          <w:color w:val="000000"/>
        </w:rPr>
        <w:t xml:space="preserve"> ustrezna dokazila o plačilu </w:t>
      </w:r>
      <w:r w:rsidR="00881E6E">
        <w:rPr>
          <w:color w:val="000000"/>
        </w:rPr>
        <w:t>predplačila konzorcijskim partnerjem</w:t>
      </w:r>
      <w:r w:rsidR="00BF3A97" w:rsidRPr="00682D1A">
        <w:rPr>
          <w:color w:val="000000"/>
        </w:rPr>
        <w:t xml:space="preserve">. </w:t>
      </w:r>
      <w:r w:rsidR="00BF3A97" w:rsidRPr="00682D1A">
        <w:rPr>
          <w:rFonts w:cs="Arial"/>
          <w:color w:val="000000"/>
          <w:szCs w:val="20"/>
        </w:rPr>
        <w:t xml:space="preserve">Če upravičenec </w:t>
      </w:r>
      <w:r w:rsidR="00BF3A97" w:rsidRPr="00682D1A">
        <w:rPr>
          <w:color w:val="000000"/>
        </w:rPr>
        <w:t xml:space="preserve">dokazil o plačilu </w:t>
      </w:r>
      <w:r w:rsidR="00881E6E">
        <w:rPr>
          <w:color w:val="000000"/>
        </w:rPr>
        <w:t xml:space="preserve">predplačila </w:t>
      </w:r>
      <w:r w:rsidR="00BF3A97" w:rsidRPr="00682D1A">
        <w:rPr>
          <w:color w:val="000000"/>
        </w:rPr>
        <w:t>kon</w:t>
      </w:r>
      <w:r w:rsidR="0001513E" w:rsidRPr="00682D1A">
        <w:rPr>
          <w:color w:val="000000"/>
        </w:rPr>
        <w:t>zorcijskim partnerjem ne pr</w:t>
      </w:r>
      <w:r w:rsidR="00735047" w:rsidRPr="00682D1A">
        <w:rPr>
          <w:color w:val="000000"/>
        </w:rPr>
        <w:t>ed</w:t>
      </w:r>
      <w:r w:rsidR="0001513E" w:rsidRPr="00682D1A">
        <w:rPr>
          <w:color w:val="000000"/>
        </w:rPr>
        <w:t>loži</w:t>
      </w:r>
      <w:r w:rsidR="00BF3A97" w:rsidRPr="00682D1A">
        <w:rPr>
          <w:color w:val="000000"/>
        </w:rPr>
        <w:t xml:space="preserve"> v roku 8 dni, se mu zadržijo nadaljnja izplačila iz naslova operacije.</w:t>
      </w:r>
    </w:p>
    <w:p w14:paraId="4C72CED6" w14:textId="77777777" w:rsidR="003949DD" w:rsidRPr="003949DD" w:rsidRDefault="003949DD" w:rsidP="003949DD">
      <w:pPr>
        <w:spacing w:before="0" w:after="0"/>
        <w:rPr>
          <w:rFonts w:cs="Arial"/>
        </w:rPr>
      </w:pPr>
    </w:p>
    <w:p w14:paraId="6B75C3C0" w14:textId="3E57322E" w:rsidR="003949DD" w:rsidRPr="003949DD" w:rsidRDefault="003949DD" w:rsidP="003949DD">
      <w:pPr>
        <w:spacing w:before="0" w:after="0"/>
        <w:rPr>
          <w:rFonts w:cs="Arial"/>
        </w:rPr>
      </w:pPr>
      <w:r w:rsidRPr="003949DD">
        <w:rPr>
          <w:rFonts w:cs="Arial"/>
        </w:rPr>
        <w:t xml:space="preserve">Za namen preverjanj upravljanja v skladu s 125. členom Uredbe </w:t>
      </w:r>
      <w:r w:rsidR="000F3B61">
        <w:rPr>
          <w:rFonts w:cs="Arial"/>
        </w:rPr>
        <w:t xml:space="preserve">(EU) št. </w:t>
      </w:r>
      <w:r w:rsidRPr="003949DD">
        <w:rPr>
          <w:rFonts w:cs="Arial"/>
        </w:rPr>
        <w:t>1303/2013 upravičenci v ZzI za izplačilo stroškov predložijo obvezna dokazila</w:t>
      </w:r>
      <w:r w:rsidR="00B5703E" w:rsidRPr="00B5703E">
        <w:rPr>
          <w:rFonts w:cs="Arial"/>
        </w:rPr>
        <w:t xml:space="preserve"> </w:t>
      </w:r>
      <w:r w:rsidR="00B5703E">
        <w:rPr>
          <w:rFonts w:cs="Arial"/>
        </w:rPr>
        <w:t>v obliki</w:t>
      </w:r>
      <w:r w:rsidR="00B5703E" w:rsidRPr="00065B6F">
        <w:rPr>
          <w:rFonts w:cs="Arial"/>
        </w:rPr>
        <w:t xml:space="preserve"> </w:t>
      </w:r>
      <w:r w:rsidR="00B5703E">
        <w:rPr>
          <w:rFonts w:cs="Arial"/>
        </w:rPr>
        <w:t>skeniranih originalov</w:t>
      </w:r>
      <w:r w:rsidR="002130D0">
        <w:rPr>
          <w:rFonts w:cs="Arial"/>
        </w:rPr>
        <w:t xml:space="preserve"> </w:t>
      </w:r>
      <w:r w:rsidR="002130D0" w:rsidRPr="002130D0">
        <w:rPr>
          <w:rFonts w:cs="Arial"/>
        </w:rPr>
        <w:t>ali dokumentov, ki nastanejo izključno v e-obliki</w:t>
      </w:r>
      <w:r w:rsidRPr="003949DD">
        <w:rPr>
          <w:rFonts w:cs="Arial"/>
        </w:rPr>
        <w:t>, kot so opredeljena v veljavnih navodilih OU o upravičenih stroških, v poglavju 2 Vrste stroškov ter v tč. 3.3 Posebna pravila za posamezne vrste upravičenih stroškov navodil MIZŠ:</w:t>
      </w:r>
    </w:p>
    <w:p w14:paraId="1FE39F0D"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upravičenosti stroška: dokazila so verodostojne listine (pogodbe, dokazila o opravljenem postopku in druge podlage za izstavitev računa);</w:t>
      </w:r>
    </w:p>
    <w:p w14:paraId="7A598AC3"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opravljeni storitvi ali dobavi blaga;</w:t>
      </w:r>
    </w:p>
    <w:p w14:paraId="582D6143" w14:textId="3F79F676"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računi ali e</w:t>
      </w:r>
      <w:r w:rsidR="00D943D8">
        <w:rPr>
          <w:rFonts w:cs="Arial"/>
          <w:bCs/>
          <w:color w:val="000000"/>
          <w:szCs w:val="20"/>
        </w:rPr>
        <w:t>-r</w:t>
      </w:r>
      <w:r w:rsidRPr="003949DD">
        <w:rPr>
          <w:rFonts w:cs="Arial"/>
          <w:bCs/>
          <w:color w:val="000000"/>
          <w:szCs w:val="20"/>
        </w:rPr>
        <w:t xml:space="preserve">ačuni oziroma verodostojne knjigovodske listine; </w:t>
      </w:r>
    </w:p>
    <w:p w14:paraId="5FF91C15" w14:textId="77777777" w:rsidR="003949DD" w:rsidRPr="003949DD" w:rsidRDefault="003949DD" w:rsidP="00FF2A03">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dokazila o plačilu (izjeme so določene v nadaljevanju te tč.).</w:t>
      </w:r>
    </w:p>
    <w:p w14:paraId="789B83C8" w14:textId="3689FC82" w:rsidR="002B62B5" w:rsidRDefault="002B62B5" w:rsidP="003949DD">
      <w:pPr>
        <w:spacing w:before="0" w:after="0"/>
        <w:rPr>
          <w:rFonts w:cs="Arial"/>
        </w:rPr>
      </w:pPr>
    </w:p>
    <w:p w14:paraId="693C828B" w14:textId="7EF2889B" w:rsidR="007476F6" w:rsidRDefault="00403FE8" w:rsidP="006C0EA5">
      <w:pPr>
        <w:spacing w:before="0" w:after="0"/>
        <w:rPr>
          <w:rFonts w:cs="Arial"/>
        </w:rPr>
      </w:pPr>
      <w:r>
        <w:rPr>
          <w:rFonts w:cs="Arial"/>
        </w:rPr>
        <w:t>Ne glede na izjemo v veljavnih navodilih OU o upravičenih stroških</w:t>
      </w:r>
      <w:r w:rsidR="007476F6">
        <w:rPr>
          <w:rFonts w:cs="Arial"/>
        </w:rPr>
        <w:t>, ki v tč. 1.4.1 Doka</w:t>
      </w:r>
      <w:r w:rsidR="00856FCF">
        <w:rPr>
          <w:rFonts w:cs="Arial"/>
        </w:rPr>
        <w:t xml:space="preserve">zila, določa, da </w:t>
      </w:r>
      <w:r w:rsidR="007476F6">
        <w:rPr>
          <w:rFonts w:cs="Arial"/>
        </w:rPr>
        <w:t xml:space="preserve">v </w:t>
      </w:r>
      <w:r w:rsidR="007476F6" w:rsidRPr="007476F6">
        <w:rPr>
          <w:rFonts w:cs="Arial"/>
        </w:rPr>
        <w:t>primeru, kjer posamezno naročilo ne presega vrednosti 20.</w:t>
      </w:r>
      <w:r w:rsidR="007476F6">
        <w:rPr>
          <w:rFonts w:cs="Arial"/>
        </w:rPr>
        <w:t xml:space="preserve">000 EUR, upravičenci predložijo </w:t>
      </w:r>
      <w:r w:rsidR="007476F6" w:rsidRPr="007476F6">
        <w:rPr>
          <w:rFonts w:cs="Arial"/>
        </w:rPr>
        <w:t>račun ali e</w:t>
      </w:r>
      <w:r w:rsidR="005577BC">
        <w:rPr>
          <w:rFonts w:cs="Arial"/>
        </w:rPr>
        <w:t>-r</w:t>
      </w:r>
      <w:r w:rsidR="007476F6" w:rsidRPr="007476F6">
        <w:rPr>
          <w:rFonts w:cs="Arial"/>
        </w:rPr>
        <w:t>ačun oziroma verodostojne knjigovodske listine</w:t>
      </w:r>
      <w:r w:rsidR="007476F6">
        <w:rPr>
          <w:rFonts w:cs="Arial"/>
        </w:rPr>
        <w:t xml:space="preserve"> ter d</w:t>
      </w:r>
      <w:r w:rsidR="007476F6" w:rsidRPr="007476F6">
        <w:rPr>
          <w:rFonts w:cs="Arial"/>
        </w:rPr>
        <w:t>okazilo o plačilu (izjeme so določene v vsakokrat veljavnem ZIPRS)</w:t>
      </w:r>
      <w:r w:rsidR="007476F6">
        <w:rPr>
          <w:rFonts w:cs="Arial"/>
        </w:rPr>
        <w:t xml:space="preserve">, </w:t>
      </w:r>
      <w:r w:rsidR="007476F6" w:rsidRPr="002E3490">
        <w:rPr>
          <w:rFonts w:cs="Arial"/>
          <w:u w:val="single"/>
        </w:rPr>
        <w:t xml:space="preserve">v primeru operacij na </w:t>
      </w:r>
      <w:r w:rsidR="00773E69">
        <w:rPr>
          <w:rFonts w:cs="Arial"/>
          <w:u w:val="single"/>
        </w:rPr>
        <w:t>ministrstvu</w:t>
      </w:r>
      <w:r w:rsidR="007476F6" w:rsidRPr="002E3490">
        <w:rPr>
          <w:rFonts w:cs="Arial"/>
          <w:u w:val="single"/>
        </w:rPr>
        <w:t xml:space="preserve"> upravičenci v ZzI za posamezne vrste upravičenih stroškov predložijo vsa dokazila</w:t>
      </w:r>
      <w:r w:rsidR="007476F6">
        <w:rPr>
          <w:rFonts w:cs="Arial"/>
        </w:rPr>
        <w:t>, ki so določena v prejšnjem odstavku</w:t>
      </w:r>
      <w:r w:rsidR="00856FCF">
        <w:rPr>
          <w:rFonts w:cs="Arial"/>
        </w:rPr>
        <w:t>,</w:t>
      </w:r>
      <w:r w:rsidR="007476F6">
        <w:rPr>
          <w:rFonts w:cs="Arial"/>
        </w:rPr>
        <w:t xml:space="preserve"> </w:t>
      </w:r>
      <w:r w:rsidR="007476F6" w:rsidRPr="003949DD">
        <w:rPr>
          <w:rFonts w:cs="Arial"/>
        </w:rPr>
        <w:t xml:space="preserve">v </w:t>
      </w:r>
      <w:r w:rsidR="00856FCF">
        <w:rPr>
          <w:rFonts w:cs="Arial"/>
        </w:rPr>
        <w:t xml:space="preserve">preostalih delih </w:t>
      </w:r>
      <w:r w:rsidR="007476F6" w:rsidRPr="003949DD">
        <w:rPr>
          <w:rFonts w:cs="Arial"/>
        </w:rPr>
        <w:t>veljavnih navodilih OU o upravičenih stroških</w:t>
      </w:r>
      <w:r w:rsidR="00856FCF">
        <w:rPr>
          <w:rFonts w:cs="Arial"/>
        </w:rPr>
        <w:t xml:space="preserve"> ter</w:t>
      </w:r>
      <w:r w:rsidR="007476F6" w:rsidRPr="003949DD">
        <w:rPr>
          <w:rFonts w:cs="Arial"/>
        </w:rPr>
        <w:t xml:space="preserve"> v poglavju 2 Vrste stroškov </w:t>
      </w:r>
      <w:r w:rsidR="00856FCF">
        <w:rPr>
          <w:rFonts w:cs="Arial"/>
        </w:rPr>
        <w:t>in</w:t>
      </w:r>
      <w:r w:rsidR="007476F6" w:rsidRPr="003949DD">
        <w:rPr>
          <w:rFonts w:cs="Arial"/>
        </w:rPr>
        <w:t xml:space="preserve"> v tč. 3.3 Posebna pravila za posamezne vrste upravičenih stroškov navodil MIZŠ</w:t>
      </w:r>
      <w:r w:rsidR="007476F6" w:rsidRPr="007476F6">
        <w:rPr>
          <w:rFonts w:cs="Arial"/>
        </w:rPr>
        <w:t>.</w:t>
      </w:r>
    </w:p>
    <w:p w14:paraId="27B5B82B" w14:textId="77777777" w:rsidR="002E3490" w:rsidRDefault="002E3490" w:rsidP="003949DD">
      <w:pPr>
        <w:spacing w:before="0" w:after="0"/>
        <w:rPr>
          <w:rFonts w:cs="Arial"/>
        </w:rPr>
      </w:pPr>
    </w:p>
    <w:p w14:paraId="011B921C" w14:textId="77777777" w:rsidR="003949DD" w:rsidRPr="00707E00" w:rsidRDefault="003949DD" w:rsidP="003949DD">
      <w:pPr>
        <w:spacing w:before="0" w:after="0"/>
        <w:rPr>
          <w:rFonts w:cs="Arial"/>
          <w:szCs w:val="20"/>
        </w:rPr>
      </w:pPr>
      <w:r w:rsidRPr="0086369F">
        <w:rPr>
          <w:rFonts w:cs="Arial"/>
          <w:szCs w:val="20"/>
        </w:rPr>
        <w:t xml:space="preserve">Upravičenec posreduje ministrstvu ZzI z obveznimi prilogami najkasneje 15 dni po zaključku vsakega </w:t>
      </w:r>
      <w:r w:rsidR="00A8133E" w:rsidRPr="00707E00">
        <w:rPr>
          <w:rFonts w:cs="Arial"/>
          <w:szCs w:val="20"/>
        </w:rPr>
        <w:t xml:space="preserve">npr. </w:t>
      </w:r>
      <w:r w:rsidRPr="00707E00">
        <w:rPr>
          <w:rFonts w:cs="Arial"/>
          <w:szCs w:val="20"/>
        </w:rPr>
        <w:t>trimesečnega obdobja od datuma podpisa pogodbe o sofinanciranju oz</w:t>
      </w:r>
      <w:r w:rsidR="00303616" w:rsidRPr="00707E00">
        <w:rPr>
          <w:rFonts w:cs="Arial"/>
          <w:szCs w:val="20"/>
        </w:rPr>
        <w:t>iroma</w:t>
      </w:r>
      <w:r w:rsidRPr="00707E00">
        <w:rPr>
          <w:rFonts w:cs="Arial"/>
          <w:szCs w:val="20"/>
        </w:rPr>
        <w:t xml:space="preserve"> skladno z določili v pogodbi o sofinanciranju.</w:t>
      </w:r>
    </w:p>
    <w:p w14:paraId="19C0F8CB" w14:textId="77777777" w:rsidR="00E75462" w:rsidRPr="00146F5A" w:rsidRDefault="00E75462" w:rsidP="003949DD">
      <w:pPr>
        <w:spacing w:before="0" w:after="0"/>
        <w:rPr>
          <w:rFonts w:cs="Arial"/>
          <w:szCs w:val="20"/>
        </w:rPr>
      </w:pPr>
    </w:p>
    <w:p w14:paraId="1B153534" w14:textId="77777777" w:rsidR="004625D3" w:rsidRPr="0086369F" w:rsidRDefault="004625D3" w:rsidP="004625D3">
      <w:pPr>
        <w:autoSpaceDE w:val="0"/>
        <w:autoSpaceDN w:val="0"/>
        <w:adjustRightInd w:val="0"/>
        <w:spacing w:before="0" w:after="0" w:line="240" w:lineRule="auto"/>
        <w:rPr>
          <w:rFonts w:eastAsiaTheme="minorHAnsi" w:cs="Arial"/>
          <w:color w:val="000000"/>
          <w:szCs w:val="20"/>
          <w:lang w:eastAsia="en-US"/>
        </w:rPr>
      </w:pPr>
      <w:r w:rsidRPr="0086369F">
        <w:rPr>
          <w:rFonts w:eastAsiaTheme="minorHAnsi" w:cs="Arial"/>
          <w:color w:val="000000"/>
          <w:szCs w:val="20"/>
          <w:lang w:eastAsia="en-US"/>
        </w:rPr>
        <w:lastRenderedPageBreak/>
        <w:t xml:space="preserve">Upravičenec za oddajo ZzI na </w:t>
      </w:r>
      <w:r w:rsidR="00E53389" w:rsidRPr="0086369F">
        <w:rPr>
          <w:rFonts w:eastAsiaTheme="minorHAnsi" w:cs="Arial"/>
          <w:color w:val="000000"/>
          <w:szCs w:val="20"/>
          <w:lang w:eastAsia="en-US"/>
        </w:rPr>
        <w:t>ministrstvo</w:t>
      </w:r>
      <w:r w:rsidRPr="0086369F">
        <w:rPr>
          <w:rFonts w:eastAsiaTheme="minorHAnsi" w:cs="Arial"/>
          <w:color w:val="000000"/>
          <w:szCs w:val="20"/>
          <w:lang w:eastAsia="en-US"/>
        </w:rPr>
        <w:t xml:space="preserve"> spremeni status ZzI v IS e-MA v </w:t>
      </w:r>
      <w:r w:rsidR="00050618" w:rsidRPr="0086369F">
        <w:rPr>
          <w:rFonts w:eastAsiaTheme="minorHAnsi" w:cs="Arial"/>
          <w:color w:val="000000"/>
          <w:szCs w:val="20"/>
          <w:lang w:eastAsia="en-US"/>
        </w:rPr>
        <w:t xml:space="preserve">status </w:t>
      </w:r>
      <w:r w:rsidRPr="0086369F">
        <w:rPr>
          <w:rFonts w:eastAsiaTheme="minorHAnsi" w:cs="Arial"/>
          <w:color w:val="000000"/>
          <w:szCs w:val="20"/>
          <w:lang w:eastAsia="en-US"/>
        </w:rPr>
        <w:t xml:space="preserve">ODDAN. Ta korak izvede </w:t>
      </w:r>
      <w:r w:rsidRPr="0086369F">
        <w:rPr>
          <w:rFonts w:eastAsiaTheme="minorHAnsi" w:cs="Arial"/>
          <w:bCs/>
          <w:color w:val="000000"/>
          <w:szCs w:val="20"/>
          <w:lang w:eastAsia="en-US"/>
        </w:rPr>
        <w:t>odgovorna oseba za podpisovanje e-računov</w:t>
      </w:r>
      <w:r w:rsidRPr="0086369F">
        <w:rPr>
          <w:rFonts w:eastAsiaTheme="minorHAnsi" w:cs="Arial"/>
          <w:color w:val="000000"/>
          <w:szCs w:val="20"/>
          <w:lang w:eastAsia="en-US"/>
        </w:rPr>
        <w:t xml:space="preserve"> pri upravičencu oziroma druga oseba z ustreznim pooblastilom (v nadaljevanju</w:t>
      </w:r>
      <w:r w:rsidR="00E53389" w:rsidRPr="0086369F">
        <w:rPr>
          <w:rFonts w:eastAsiaTheme="minorHAnsi" w:cs="Arial"/>
          <w:color w:val="000000"/>
          <w:szCs w:val="20"/>
          <w:lang w:eastAsia="en-US"/>
        </w:rPr>
        <w:t>:</w:t>
      </w:r>
      <w:r w:rsidRPr="0086369F">
        <w:rPr>
          <w:rFonts w:eastAsiaTheme="minorHAnsi" w:cs="Arial"/>
          <w:color w:val="000000"/>
          <w:szCs w:val="20"/>
          <w:lang w:eastAsia="en-US"/>
        </w:rPr>
        <w:t xml:space="preserve"> podpisnik)</w:t>
      </w:r>
      <w:r w:rsidR="00F61D67" w:rsidRPr="0086369F">
        <w:rPr>
          <w:rFonts w:eastAsiaTheme="minorHAnsi" w:cs="Arial"/>
          <w:color w:val="000000"/>
          <w:szCs w:val="20"/>
          <w:lang w:eastAsia="en-US"/>
        </w:rPr>
        <w:t xml:space="preserve">, </w:t>
      </w:r>
      <w:r w:rsidR="009B4A1A" w:rsidRPr="0086369F">
        <w:rPr>
          <w:rFonts w:eastAsiaTheme="minorHAnsi" w:cs="Arial"/>
          <w:color w:val="000000"/>
          <w:szCs w:val="20"/>
          <w:lang w:eastAsia="en-US"/>
        </w:rPr>
        <w:t>ki ga je</w:t>
      </w:r>
      <w:r w:rsidR="00F61D67" w:rsidRPr="0086369F">
        <w:rPr>
          <w:rFonts w:eastAsiaTheme="minorHAnsi" w:cs="Arial"/>
          <w:color w:val="000000"/>
          <w:szCs w:val="20"/>
          <w:lang w:eastAsia="en-US"/>
        </w:rPr>
        <w:t xml:space="preserve"> treba </w:t>
      </w:r>
      <w:r w:rsidR="00735047" w:rsidRPr="0086369F">
        <w:rPr>
          <w:rFonts w:eastAsiaTheme="minorHAnsi" w:cs="Arial"/>
          <w:color w:val="000000"/>
          <w:szCs w:val="20"/>
          <w:lang w:eastAsia="en-US"/>
        </w:rPr>
        <w:t>predložiti</w:t>
      </w:r>
      <w:r w:rsidRPr="0086369F">
        <w:rPr>
          <w:rFonts w:eastAsiaTheme="minorHAnsi" w:cs="Arial"/>
          <w:color w:val="000000"/>
          <w:szCs w:val="20"/>
          <w:lang w:eastAsia="en-US"/>
        </w:rPr>
        <w:t xml:space="preserve">. Podpisniki v IS e-MA dostopajo na enak način kot osebe, ki pripravljajo </w:t>
      </w:r>
      <w:r w:rsidR="00F61D67" w:rsidRPr="0086369F">
        <w:rPr>
          <w:rFonts w:eastAsiaTheme="minorHAnsi" w:cs="Arial"/>
          <w:color w:val="000000"/>
          <w:szCs w:val="20"/>
          <w:lang w:eastAsia="en-US"/>
        </w:rPr>
        <w:t>ZzI</w:t>
      </w:r>
      <w:r w:rsidRPr="0086369F">
        <w:rPr>
          <w:rFonts w:eastAsiaTheme="minorHAnsi" w:cs="Arial"/>
          <w:color w:val="000000"/>
          <w:szCs w:val="20"/>
          <w:lang w:eastAsia="en-US"/>
        </w:rPr>
        <w:t xml:space="preserve">, </w:t>
      </w:r>
      <w:r w:rsidR="00F61D67" w:rsidRPr="0086369F">
        <w:rPr>
          <w:rFonts w:eastAsiaTheme="minorHAnsi" w:cs="Arial"/>
          <w:color w:val="000000"/>
          <w:szCs w:val="20"/>
          <w:lang w:eastAsia="en-US"/>
        </w:rPr>
        <w:t>kar pomeni, da</w:t>
      </w:r>
      <w:r w:rsidRPr="0086369F">
        <w:rPr>
          <w:rFonts w:eastAsiaTheme="minorHAnsi" w:cs="Arial"/>
          <w:color w:val="000000"/>
          <w:szCs w:val="20"/>
          <w:lang w:eastAsia="en-US"/>
        </w:rPr>
        <w:t xml:space="preserve"> prav tako potrebujejo digitalno potrdilo ter predhodno urejene dostopne pravice.</w:t>
      </w:r>
    </w:p>
    <w:p w14:paraId="17A6C660" w14:textId="77777777" w:rsidR="004625D3" w:rsidRPr="0086369F" w:rsidRDefault="004625D3" w:rsidP="004625D3">
      <w:pPr>
        <w:autoSpaceDE w:val="0"/>
        <w:autoSpaceDN w:val="0"/>
        <w:adjustRightInd w:val="0"/>
        <w:spacing w:before="0" w:after="0" w:line="240" w:lineRule="auto"/>
        <w:rPr>
          <w:rFonts w:eastAsiaTheme="minorHAnsi" w:cs="Arial"/>
          <w:color w:val="000000"/>
          <w:szCs w:val="20"/>
          <w:lang w:eastAsia="en-US"/>
        </w:rPr>
      </w:pPr>
    </w:p>
    <w:p w14:paraId="74150EBA" w14:textId="77777777" w:rsidR="004625D3" w:rsidRPr="0086369F" w:rsidRDefault="004625D3" w:rsidP="004625D3">
      <w:pPr>
        <w:autoSpaceDE w:val="0"/>
        <w:autoSpaceDN w:val="0"/>
        <w:adjustRightInd w:val="0"/>
        <w:spacing w:before="0" w:after="0" w:line="240" w:lineRule="auto"/>
        <w:rPr>
          <w:rFonts w:eastAsiaTheme="minorHAnsi" w:cs="Arial"/>
          <w:color w:val="000000"/>
          <w:szCs w:val="20"/>
          <w:lang w:eastAsia="en-US"/>
        </w:rPr>
      </w:pPr>
      <w:r w:rsidRPr="0086369F">
        <w:rPr>
          <w:rFonts w:eastAsiaTheme="minorHAnsi" w:cs="Arial"/>
          <w:color w:val="000000"/>
          <w:szCs w:val="20"/>
          <w:lang w:eastAsia="en-US"/>
        </w:rPr>
        <w:t>Ob potrditvi ZzI se kreirajo 4 izpisi pdf, ki se shranijo v IMIS (dokumentni sistem)</w:t>
      </w:r>
      <w:r w:rsidR="00F61D67" w:rsidRPr="0086369F">
        <w:rPr>
          <w:rFonts w:eastAsiaTheme="minorHAnsi" w:cs="Arial"/>
          <w:color w:val="000000"/>
          <w:szCs w:val="20"/>
          <w:lang w:eastAsia="en-US"/>
        </w:rPr>
        <w:t>, in sicer</w:t>
      </w:r>
      <w:r w:rsidRPr="0086369F">
        <w:rPr>
          <w:rFonts w:eastAsiaTheme="minorHAnsi" w:cs="Arial"/>
          <w:color w:val="000000"/>
          <w:szCs w:val="20"/>
          <w:lang w:eastAsia="en-US"/>
        </w:rPr>
        <w:t xml:space="preserve"> </w:t>
      </w:r>
      <w:r w:rsidR="00050618" w:rsidRPr="0086369F">
        <w:rPr>
          <w:rFonts w:eastAsiaTheme="minorHAnsi" w:cs="Arial"/>
          <w:color w:val="000000"/>
          <w:szCs w:val="20"/>
          <w:lang w:eastAsia="en-US"/>
        </w:rPr>
        <w:t xml:space="preserve">obrazec </w:t>
      </w:r>
      <w:r w:rsidR="00F61D67" w:rsidRPr="0086369F">
        <w:rPr>
          <w:rFonts w:eastAsiaTheme="minorHAnsi" w:cs="Arial"/>
          <w:color w:val="000000"/>
          <w:szCs w:val="20"/>
          <w:lang w:eastAsia="en-US"/>
        </w:rPr>
        <w:t>ZzI</w:t>
      </w:r>
      <w:r w:rsidRPr="0086369F">
        <w:rPr>
          <w:rFonts w:eastAsiaTheme="minorHAnsi" w:cs="Arial"/>
          <w:color w:val="000000"/>
          <w:szCs w:val="20"/>
          <w:lang w:eastAsia="en-US"/>
        </w:rPr>
        <w:t xml:space="preserve"> ter njegove priloge finančno poročilo, vsebinsko poročilo in seznam računov. </w:t>
      </w:r>
      <w:r w:rsidR="00F61D67" w:rsidRPr="0086369F">
        <w:rPr>
          <w:rFonts w:eastAsiaTheme="minorHAnsi" w:cs="Arial"/>
          <w:color w:val="000000"/>
          <w:szCs w:val="20"/>
          <w:lang w:eastAsia="en-US"/>
        </w:rPr>
        <w:t>ZzI</w:t>
      </w:r>
      <w:r w:rsidRPr="0086369F">
        <w:rPr>
          <w:rFonts w:eastAsiaTheme="minorHAnsi" w:cs="Arial"/>
          <w:color w:val="000000"/>
          <w:szCs w:val="20"/>
          <w:lang w:eastAsia="en-US"/>
        </w:rPr>
        <w:t xml:space="preserve"> se pred tem tudi elektronsko podpiše prek portala SI-CAS.</w:t>
      </w:r>
    </w:p>
    <w:p w14:paraId="66E2E074" w14:textId="77777777" w:rsidR="004625D3" w:rsidRPr="0086369F" w:rsidRDefault="004625D3" w:rsidP="004625D3">
      <w:pPr>
        <w:autoSpaceDE w:val="0"/>
        <w:autoSpaceDN w:val="0"/>
        <w:adjustRightInd w:val="0"/>
        <w:spacing w:before="0" w:after="0" w:line="240" w:lineRule="auto"/>
        <w:rPr>
          <w:rFonts w:eastAsiaTheme="minorHAnsi" w:cs="Arial"/>
          <w:color w:val="000000"/>
          <w:szCs w:val="20"/>
          <w:lang w:eastAsia="en-US"/>
        </w:rPr>
      </w:pPr>
    </w:p>
    <w:p w14:paraId="28C9B382" w14:textId="579F20A5" w:rsidR="004625D3" w:rsidRPr="0086369F" w:rsidRDefault="00735047" w:rsidP="004625D3">
      <w:pPr>
        <w:spacing w:before="0" w:after="0"/>
        <w:rPr>
          <w:rFonts w:cs="Arial"/>
          <w:color w:val="000000"/>
          <w:szCs w:val="20"/>
        </w:rPr>
      </w:pPr>
      <w:r w:rsidRPr="0086369F">
        <w:rPr>
          <w:rFonts w:eastAsiaTheme="minorHAnsi" w:cs="Arial"/>
          <w:color w:val="000000"/>
          <w:szCs w:val="20"/>
          <w:lang w:eastAsia="en-US"/>
        </w:rPr>
        <w:t>Za ZzI s</w:t>
      </w:r>
      <w:r w:rsidR="00050618" w:rsidRPr="0086369F">
        <w:rPr>
          <w:rFonts w:eastAsiaTheme="minorHAnsi" w:cs="Arial"/>
          <w:color w:val="000000"/>
          <w:szCs w:val="20"/>
          <w:lang w:eastAsia="en-US"/>
        </w:rPr>
        <w:t>tatus</w:t>
      </w:r>
      <w:r w:rsidR="004625D3" w:rsidRPr="0086369F">
        <w:rPr>
          <w:rFonts w:eastAsiaTheme="minorHAnsi" w:cs="Arial"/>
          <w:color w:val="000000"/>
          <w:szCs w:val="20"/>
          <w:lang w:eastAsia="en-US"/>
        </w:rPr>
        <w:t xml:space="preserve"> ODDAN</w:t>
      </w:r>
      <w:r w:rsidR="00050618" w:rsidRPr="0086369F">
        <w:rPr>
          <w:rFonts w:eastAsiaTheme="minorHAnsi" w:cs="Arial"/>
          <w:color w:val="000000"/>
          <w:szCs w:val="20"/>
          <w:lang w:eastAsia="en-US"/>
        </w:rPr>
        <w:t xml:space="preserve"> v IS e-MA</w:t>
      </w:r>
      <w:r w:rsidR="004625D3" w:rsidRPr="0086369F">
        <w:rPr>
          <w:rFonts w:eastAsiaTheme="minorHAnsi" w:cs="Arial"/>
          <w:color w:val="000000"/>
          <w:szCs w:val="20"/>
          <w:lang w:eastAsia="en-US"/>
        </w:rPr>
        <w:t xml:space="preserve"> pomeni, da so bile vse sistemske kontrole ZzI uspešne, da je ZzI elektronsko podpisan ter uspešno predan na UJP. Na podlagi tega </w:t>
      </w:r>
      <w:r w:rsidR="00050618" w:rsidRPr="0086369F">
        <w:rPr>
          <w:rFonts w:eastAsiaTheme="minorHAnsi" w:cs="Arial"/>
          <w:color w:val="000000"/>
          <w:szCs w:val="20"/>
          <w:lang w:eastAsia="en-US"/>
        </w:rPr>
        <w:t>ministrstvo</w:t>
      </w:r>
      <w:r w:rsidR="004625D3" w:rsidRPr="0086369F">
        <w:rPr>
          <w:rFonts w:eastAsiaTheme="minorHAnsi" w:cs="Arial"/>
          <w:color w:val="000000"/>
          <w:szCs w:val="20"/>
          <w:lang w:eastAsia="en-US"/>
        </w:rPr>
        <w:t xml:space="preserve"> prejme e-račun, ki nadomešča obrazec ZzI v fizični obliki. Upravičencu </w:t>
      </w:r>
      <w:r w:rsidRPr="0086369F">
        <w:rPr>
          <w:rFonts w:eastAsiaTheme="minorHAnsi" w:cs="Arial"/>
          <w:color w:val="000000"/>
          <w:szCs w:val="20"/>
          <w:lang w:eastAsia="en-US"/>
        </w:rPr>
        <w:t>za</w:t>
      </w:r>
      <w:r w:rsidR="004625D3" w:rsidRPr="0086369F">
        <w:rPr>
          <w:rFonts w:eastAsiaTheme="minorHAnsi" w:cs="Arial"/>
          <w:color w:val="000000"/>
          <w:szCs w:val="20"/>
          <w:lang w:eastAsia="en-US"/>
        </w:rPr>
        <w:t xml:space="preserve"> oddaj</w:t>
      </w:r>
      <w:r w:rsidRPr="0086369F">
        <w:rPr>
          <w:rFonts w:eastAsiaTheme="minorHAnsi" w:cs="Arial"/>
          <w:color w:val="000000"/>
          <w:szCs w:val="20"/>
          <w:lang w:eastAsia="en-US"/>
        </w:rPr>
        <w:t>o</w:t>
      </w:r>
      <w:r w:rsidR="004625D3" w:rsidRPr="0086369F">
        <w:rPr>
          <w:rFonts w:eastAsiaTheme="minorHAnsi" w:cs="Arial"/>
          <w:color w:val="000000"/>
          <w:szCs w:val="20"/>
          <w:lang w:eastAsia="en-US"/>
        </w:rPr>
        <w:t xml:space="preserve"> </w:t>
      </w:r>
      <w:r w:rsidR="00E13CCF" w:rsidRPr="0086369F">
        <w:rPr>
          <w:rFonts w:eastAsiaTheme="minorHAnsi" w:cs="Arial"/>
          <w:color w:val="000000"/>
          <w:szCs w:val="20"/>
          <w:lang w:eastAsia="en-US"/>
        </w:rPr>
        <w:t>ZzI</w:t>
      </w:r>
      <w:r w:rsidR="004625D3" w:rsidRPr="0086369F">
        <w:rPr>
          <w:rFonts w:eastAsiaTheme="minorHAnsi" w:cs="Arial"/>
          <w:color w:val="000000"/>
          <w:szCs w:val="20"/>
          <w:lang w:eastAsia="en-US"/>
        </w:rPr>
        <w:t xml:space="preserve"> ni treba posredovati </w:t>
      </w:r>
      <w:r w:rsidR="002935AE" w:rsidRPr="0086369F">
        <w:rPr>
          <w:rFonts w:eastAsiaTheme="minorHAnsi" w:cs="Arial"/>
          <w:color w:val="000000"/>
          <w:szCs w:val="20"/>
          <w:lang w:eastAsia="en-US"/>
        </w:rPr>
        <w:t xml:space="preserve">ministrstvu </w:t>
      </w:r>
      <w:r w:rsidR="004625D3" w:rsidRPr="0086369F">
        <w:rPr>
          <w:rFonts w:eastAsiaTheme="minorHAnsi" w:cs="Arial"/>
          <w:bCs/>
          <w:color w:val="000000"/>
          <w:szCs w:val="20"/>
          <w:lang w:eastAsia="en-US"/>
        </w:rPr>
        <w:t>nobene dokumentacije oziroma dokazil v fizični obliki</w:t>
      </w:r>
      <w:r w:rsidR="004625D3" w:rsidRPr="0086369F">
        <w:rPr>
          <w:rFonts w:eastAsiaTheme="minorHAnsi" w:cs="Arial"/>
          <w:color w:val="000000"/>
          <w:szCs w:val="20"/>
          <w:lang w:eastAsia="en-US"/>
        </w:rPr>
        <w:t xml:space="preserve">. </w:t>
      </w:r>
      <w:r w:rsidR="004625D3" w:rsidRPr="0086369F">
        <w:rPr>
          <w:rFonts w:eastAsiaTheme="minorHAnsi" w:cs="Arial"/>
          <w:b/>
          <w:color w:val="000000"/>
          <w:szCs w:val="20"/>
          <w:lang w:eastAsia="en-US"/>
        </w:rPr>
        <w:t xml:space="preserve">Upravičenec zagotovi </w:t>
      </w:r>
      <w:r w:rsidR="006D1C2B" w:rsidRPr="0086369F">
        <w:rPr>
          <w:rFonts w:eastAsiaTheme="minorHAnsi" w:cs="Arial"/>
          <w:b/>
          <w:color w:val="000000"/>
          <w:szCs w:val="20"/>
          <w:lang w:eastAsia="en-US"/>
        </w:rPr>
        <w:t xml:space="preserve">predložitev dokazil </w:t>
      </w:r>
      <w:r w:rsidR="00943F8E" w:rsidRPr="0086369F">
        <w:rPr>
          <w:rFonts w:eastAsiaTheme="minorHAnsi" w:cs="Arial"/>
          <w:b/>
          <w:color w:val="000000"/>
          <w:szCs w:val="20"/>
          <w:lang w:eastAsia="en-US"/>
        </w:rPr>
        <w:t xml:space="preserve">ministrstvu </w:t>
      </w:r>
      <w:r w:rsidR="006D1C2B" w:rsidRPr="0086369F">
        <w:rPr>
          <w:rFonts w:eastAsiaTheme="minorHAnsi" w:cs="Arial"/>
          <w:b/>
          <w:color w:val="000000"/>
          <w:szCs w:val="20"/>
          <w:lang w:eastAsia="en-US"/>
        </w:rPr>
        <w:t xml:space="preserve">z </w:t>
      </w:r>
      <w:r w:rsidR="004625D3" w:rsidRPr="0086369F">
        <w:rPr>
          <w:rFonts w:eastAsiaTheme="minorHAnsi" w:cs="Arial"/>
          <w:b/>
          <w:color w:val="000000"/>
          <w:szCs w:val="20"/>
          <w:lang w:eastAsia="en-US"/>
        </w:rPr>
        <w:t>ustrezn</w:t>
      </w:r>
      <w:r w:rsidR="006D1C2B" w:rsidRPr="0086369F">
        <w:rPr>
          <w:rFonts w:eastAsiaTheme="minorHAnsi" w:cs="Arial"/>
          <w:b/>
          <w:color w:val="000000"/>
          <w:szCs w:val="20"/>
          <w:lang w:eastAsia="en-US"/>
        </w:rPr>
        <w:t>im</w:t>
      </w:r>
      <w:r w:rsidR="004625D3" w:rsidRPr="0086369F">
        <w:rPr>
          <w:rFonts w:eastAsiaTheme="minorHAnsi" w:cs="Arial"/>
          <w:b/>
          <w:color w:val="000000"/>
          <w:szCs w:val="20"/>
          <w:lang w:eastAsia="en-US"/>
        </w:rPr>
        <w:t xml:space="preserve"> vnos</w:t>
      </w:r>
      <w:r w:rsidR="006D1C2B" w:rsidRPr="0086369F">
        <w:rPr>
          <w:rFonts w:eastAsiaTheme="minorHAnsi" w:cs="Arial"/>
          <w:b/>
          <w:color w:val="000000"/>
          <w:szCs w:val="20"/>
          <w:lang w:eastAsia="en-US"/>
        </w:rPr>
        <w:t>om</w:t>
      </w:r>
      <w:r w:rsidR="004625D3" w:rsidRPr="0086369F">
        <w:rPr>
          <w:rFonts w:eastAsiaTheme="minorHAnsi" w:cs="Arial"/>
          <w:b/>
          <w:color w:val="000000"/>
          <w:szCs w:val="20"/>
          <w:lang w:eastAsia="en-US"/>
        </w:rPr>
        <w:t xml:space="preserve"> dokazil v digitalni obliki</w:t>
      </w:r>
      <w:r w:rsidR="00943F8E" w:rsidRPr="0086369F">
        <w:rPr>
          <w:rFonts w:eastAsiaTheme="minorHAnsi" w:cs="Arial"/>
          <w:b/>
          <w:color w:val="000000"/>
          <w:szCs w:val="20"/>
          <w:lang w:eastAsia="en-US"/>
        </w:rPr>
        <w:t xml:space="preserve"> (skenirani </w:t>
      </w:r>
      <w:r w:rsidR="00943F8E" w:rsidRPr="00F46D0E">
        <w:rPr>
          <w:rFonts w:eastAsiaTheme="minorHAnsi" w:cs="Arial"/>
          <w:b/>
          <w:color w:val="000000"/>
          <w:szCs w:val="20"/>
          <w:lang w:eastAsia="en-US"/>
        </w:rPr>
        <w:t>originali</w:t>
      </w:r>
      <w:r w:rsidR="00520679" w:rsidRPr="00F46D0E">
        <w:rPr>
          <w:rFonts w:eastAsiaTheme="minorHAnsi" w:cs="Arial"/>
          <w:b/>
          <w:color w:val="000000"/>
          <w:szCs w:val="20"/>
          <w:lang w:eastAsia="en-US"/>
        </w:rPr>
        <w:t xml:space="preserve"> ali dokument</w:t>
      </w:r>
      <w:r w:rsidR="0000279E" w:rsidRPr="00F46D0E">
        <w:rPr>
          <w:rFonts w:eastAsiaTheme="minorHAnsi" w:cs="Arial"/>
          <w:b/>
          <w:color w:val="000000"/>
          <w:szCs w:val="20"/>
          <w:lang w:eastAsia="en-US"/>
        </w:rPr>
        <w:t>i</w:t>
      </w:r>
      <w:r w:rsidR="00520679" w:rsidRPr="00F46D0E">
        <w:rPr>
          <w:rFonts w:eastAsiaTheme="minorHAnsi" w:cs="Arial"/>
          <w:b/>
          <w:color w:val="000000"/>
          <w:szCs w:val="20"/>
          <w:lang w:eastAsia="en-US"/>
        </w:rPr>
        <w:t>, ki nastane</w:t>
      </w:r>
      <w:r w:rsidR="0000279E" w:rsidRPr="00F46D0E">
        <w:rPr>
          <w:rFonts w:eastAsiaTheme="minorHAnsi" w:cs="Arial"/>
          <w:b/>
          <w:color w:val="000000"/>
          <w:szCs w:val="20"/>
          <w:lang w:eastAsia="en-US"/>
        </w:rPr>
        <w:t>jo</w:t>
      </w:r>
      <w:r w:rsidR="00520679" w:rsidRPr="00F46D0E">
        <w:rPr>
          <w:rFonts w:eastAsiaTheme="minorHAnsi" w:cs="Arial"/>
          <w:b/>
          <w:color w:val="000000"/>
          <w:szCs w:val="20"/>
          <w:lang w:eastAsia="en-US"/>
        </w:rPr>
        <w:t xml:space="preserve"> izključno v e-obliki</w:t>
      </w:r>
      <w:r w:rsidR="00943F8E" w:rsidRPr="0086369F">
        <w:rPr>
          <w:rFonts w:eastAsiaTheme="minorHAnsi" w:cs="Arial"/>
          <w:b/>
          <w:color w:val="000000"/>
          <w:szCs w:val="20"/>
          <w:lang w:eastAsia="en-US"/>
        </w:rPr>
        <w:t>)</w:t>
      </w:r>
      <w:r w:rsidR="004625D3" w:rsidRPr="0086369F">
        <w:rPr>
          <w:rFonts w:eastAsiaTheme="minorHAnsi" w:cs="Arial"/>
          <w:b/>
          <w:color w:val="000000"/>
          <w:szCs w:val="20"/>
          <w:lang w:eastAsia="en-US"/>
        </w:rPr>
        <w:t xml:space="preserve"> v </w:t>
      </w:r>
      <w:r w:rsidR="00E13CCF" w:rsidRPr="0086369F">
        <w:rPr>
          <w:rFonts w:eastAsiaTheme="minorHAnsi" w:cs="Arial"/>
          <w:b/>
          <w:color w:val="000000"/>
          <w:szCs w:val="20"/>
          <w:lang w:eastAsia="en-US"/>
        </w:rPr>
        <w:t xml:space="preserve">IS </w:t>
      </w:r>
      <w:r w:rsidR="004625D3" w:rsidRPr="0086369F">
        <w:rPr>
          <w:rFonts w:eastAsiaTheme="minorHAnsi" w:cs="Arial"/>
          <w:b/>
          <w:color w:val="000000"/>
          <w:szCs w:val="20"/>
          <w:lang w:eastAsia="en-US"/>
        </w:rPr>
        <w:t>e-MA, skladno z veljavnim</w:t>
      </w:r>
      <w:r w:rsidR="0000279E" w:rsidRPr="0086369F">
        <w:rPr>
          <w:rFonts w:eastAsiaTheme="minorHAnsi" w:cs="Arial"/>
          <w:b/>
          <w:color w:val="000000"/>
          <w:szCs w:val="20"/>
          <w:lang w:eastAsia="en-US"/>
        </w:rPr>
        <w:t>i</w:t>
      </w:r>
      <w:r w:rsidR="004625D3" w:rsidRPr="0086369F">
        <w:rPr>
          <w:rFonts w:eastAsiaTheme="minorHAnsi" w:cs="Arial"/>
          <w:b/>
          <w:color w:val="000000"/>
          <w:szCs w:val="20"/>
          <w:lang w:eastAsia="en-US"/>
        </w:rPr>
        <w:t xml:space="preserve"> </w:t>
      </w:r>
      <w:r w:rsidR="0000279E" w:rsidRPr="0086369F">
        <w:rPr>
          <w:rFonts w:cs="Arial"/>
          <w:b/>
          <w:color w:val="000000"/>
          <w:szCs w:val="20"/>
        </w:rPr>
        <w:t>Navodili</w:t>
      </w:r>
      <w:r w:rsidR="004625D3" w:rsidRPr="0086369F">
        <w:rPr>
          <w:rFonts w:cs="Arial"/>
          <w:b/>
          <w:color w:val="000000"/>
          <w:szCs w:val="20"/>
        </w:rPr>
        <w:t xml:space="preserve"> za uporabo </w:t>
      </w:r>
      <w:r w:rsidR="0000279E" w:rsidRPr="0086369F">
        <w:rPr>
          <w:rFonts w:cs="Arial"/>
          <w:b/>
          <w:color w:val="000000"/>
          <w:szCs w:val="20"/>
        </w:rPr>
        <w:t>IS</w:t>
      </w:r>
      <w:r w:rsidR="004625D3" w:rsidRPr="0086369F">
        <w:rPr>
          <w:rFonts w:cs="Arial"/>
          <w:b/>
          <w:color w:val="000000"/>
          <w:szCs w:val="20"/>
        </w:rPr>
        <w:t xml:space="preserve"> e-MA</w:t>
      </w:r>
      <w:r w:rsidR="004625D3" w:rsidRPr="0086369F">
        <w:rPr>
          <w:rFonts w:cs="Arial"/>
          <w:color w:val="000000"/>
          <w:szCs w:val="20"/>
        </w:rPr>
        <w:t xml:space="preserve">, s spremembami, </w:t>
      </w:r>
      <w:r w:rsidR="0000279E" w:rsidRPr="0086369F">
        <w:rPr>
          <w:rFonts w:cs="Arial"/>
          <w:color w:val="000000"/>
          <w:szCs w:val="20"/>
        </w:rPr>
        <w:t xml:space="preserve">dostopnimi </w:t>
      </w:r>
      <w:r w:rsidR="004625D3" w:rsidRPr="0086369F">
        <w:rPr>
          <w:rFonts w:cs="Arial"/>
          <w:color w:val="000000"/>
          <w:szCs w:val="20"/>
        </w:rPr>
        <w:t xml:space="preserve">na spletni strani: </w:t>
      </w:r>
      <w:hyperlink r:id="rId16" w:history="1">
        <w:r w:rsidR="0000279E" w:rsidRPr="002E3490">
          <w:rPr>
            <w:rStyle w:val="Hiperpovezava"/>
            <w:rFonts w:cs="Arial"/>
            <w:szCs w:val="20"/>
          </w:rPr>
          <w:t>https://navodila.ema.arr.gov.si/confluence/display/EUD/Navodila+za+uporabo+IS+e-MA</w:t>
        </w:r>
      </w:hyperlink>
      <w:r w:rsidR="0000279E" w:rsidRPr="0086369F">
        <w:rPr>
          <w:rStyle w:val="Hiperpovezava"/>
          <w:rFonts w:cs="Arial"/>
          <w:szCs w:val="20"/>
        </w:rPr>
        <w:t xml:space="preserve"> ali neposredno v IS e-MA </w:t>
      </w:r>
      <w:r w:rsidR="0086369F" w:rsidRPr="0086369F">
        <w:rPr>
          <w:rStyle w:val="Hiperpovezava"/>
          <w:rFonts w:cs="Arial"/>
          <w:szCs w:val="20"/>
        </w:rPr>
        <w:t>preko gumba Uporabniška dokumentacija, ki vodi na spletno stran</w:t>
      </w:r>
      <w:r w:rsidR="0086369F">
        <w:rPr>
          <w:rStyle w:val="Hiperpovezava"/>
          <w:rFonts w:cs="Arial"/>
          <w:szCs w:val="20"/>
        </w:rPr>
        <w:t>:</w:t>
      </w:r>
      <w:r w:rsidR="0086369F" w:rsidRPr="0086369F">
        <w:rPr>
          <w:rStyle w:val="Hiperpovezava"/>
          <w:rFonts w:cs="Arial"/>
          <w:szCs w:val="20"/>
        </w:rPr>
        <w:t xml:space="preserve"> </w:t>
      </w:r>
      <w:r w:rsidR="0086369F" w:rsidRPr="00707E00">
        <w:rPr>
          <w:rStyle w:val="Hiperpovezava"/>
          <w:rFonts w:cs="Arial"/>
          <w:szCs w:val="20"/>
        </w:rPr>
        <w:t>https://navodila.ema.arr.gov.si/confluence/</w:t>
      </w:r>
    </w:p>
    <w:p w14:paraId="5CF8553F" w14:textId="77777777" w:rsidR="003949DD" w:rsidRPr="003949DD" w:rsidRDefault="003949DD" w:rsidP="003949DD">
      <w:pPr>
        <w:spacing w:before="0" w:after="0"/>
        <w:rPr>
          <w:rFonts w:cs="Arial"/>
        </w:rPr>
      </w:pPr>
    </w:p>
    <w:p w14:paraId="3DEB359E" w14:textId="77777777" w:rsidR="003949DD" w:rsidRPr="003949DD" w:rsidRDefault="003949DD" w:rsidP="003949DD">
      <w:pPr>
        <w:spacing w:before="0" w:after="0"/>
        <w:rPr>
          <w:rFonts w:cs="Arial"/>
        </w:rPr>
      </w:pPr>
      <w:r w:rsidRPr="003949DD">
        <w:rPr>
          <w:rFonts w:cs="Arial"/>
          <w:b/>
        </w:rPr>
        <w:t>Obvezne priloge ZzI so</w:t>
      </w:r>
      <w:r w:rsidRPr="003949DD">
        <w:rPr>
          <w:rFonts w:cs="Arial"/>
        </w:rPr>
        <w:t>:</w:t>
      </w:r>
    </w:p>
    <w:p w14:paraId="0374BF2D" w14:textId="77777777" w:rsidR="003949DD" w:rsidRPr="003949DD" w:rsidRDefault="003949DD" w:rsidP="003949DD">
      <w:pPr>
        <w:numPr>
          <w:ilvl w:val="0"/>
          <w:numId w:val="6"/>
        </w:numPr>
        <w:spacing w:before="0" w:after="0"/>
        <w:rPr>
          <w:rFonts w:cs="Arial"/>
        </w:rPr>
      </w:pPr>
      <w:r w:rsidRPr="003949DD">
        <w:rPr>
          <w:rFonts w:cs="Arial"/>
        </w:rPr>
        <w:t>vsebinsko poročilo o izvajanju operacije (</w:t>
      </w:r>
      <w:r w:rsidRPr="003949DD">
        <w:rPr>
          <w:rFonts w:cs="Arial"/>
          <w:i/>
        </w:rPr>
        <w:t>podatke</w:t>
      </w:r>
      <w:r w:rsidRPr="003949DD">
        <w:rPr>
          <w:rFonts w:cs="Arial"/>
        </w:rPr>
        <w:t xml:space="preserve"> </w:t>
      </w:r>
      <w:r w:rsidRPr="003949DD">
        <w:rPr>
          <w:rFonts w:cs="Arial"/>
          <w:i/>
        </w:rPr>
        <w:t xml:space="preserve">izpolniti v IS </w:t>
      </w:r>
      <w:r w:rsidR="00E13CCF">
        <w:rPr>
          <w:rFonts w:cs="Arial"/>
          <w:i/>
        </w:rPr>
        <w:t>e-MA</w:t>
      </w:r>
      <w:r w:rsidRPr="003949DD">
        <w:rPr>
          <w:rFonts w:cs="Arial"/>
          <w:i/>
        </w:rPr>
        <w:t xml:space="preserve">),  </w:t>
      </w:r>
    </w:p>
    <w:p w14:paraId="30D6CD7B" w14:textId="77777777" w:rsidR="003949DD" w:rsidRPr="003949DD" w:rsidRDefault="003949DD" w:rsidP="003949DD">
      <w:pPr>
        <w:numPr>
          <w:ilvl w:val="0"/>
          <w:numId w:val="6"/>
        </w:numPr>
        <w:spacing w:before="0" w:after="0"/>
        <w:rPr>
          <w:rFonts w:cs="Arial"/>
        </w:rPr>
      </w:pPr>
      <w:r w:rsidRPr="003949DD">
        <w:rPr>
          <w:rFonts w:cs="Arial"/>
        </w:rPr>
        <w:t>finančno poročilo o izvajanju operacije (</w:t>
      </w:r>
      <w:r w:rsidRPr="003949DD">
        <w:rPr>
          <w:rFonts w:cs="Arial"/>
          <w:i/>
        </w:rPr>
        <w:t>podatke</w:t>
      </w:r>
      <w:r w:rsidRPr="003949DD">
        <w:rPr>
          <w:rFonts w:cs="Arial"/>
        </w:rPr>
        <w:t xml:space="preserve"> </w:t>
      </w:r>
      <w:r w:rsidRPr="003949DD">
        <w:rPr>
          <w:rFonts w:cs="Arial"/>
          <w:i/>
        </w:rPr>
        <w:t xml:space="preserve">izpolniti v IS </w:t>
      </w:r>
      <w:r w:rsidR="00E13CCF">
        <w:rPr>
          <w:rFonts w:cs="Arial"/>
          <w:i/>
        </w:rPr>
        <w:t>e-MA</w:t>
      </w:r>
      <w:r w:rsidRPr="003949DD">
        <w:rPr>
          <w:rFonts w:cs="Arial"/>
          <w:i/>
        </w:rPr>
        <w:t>)</w:t>
      </w:r>
      <w:r w:rsidRPr="003949DD">
        <w:rPr>
          <w:rFonts w:cs="Arial"/>
        </w:rPr>
        <w:t>,</w:t>
      </w:r>
    </w:p>
    <w:p w14:paraId="3B95C100" w14:textId="77777777" w:rsidR="003949DD" w:rsidRPr="003949DD" w:rsidRDefault="009B4A1A" w:rsidP="003949DD">
      <w:pPr>
        <w:numPr>
          <w:ilvl w:val="0"/>
          <w:numId w:val="6"/>
        </w:numPr>
        <w:spacing w:before="0" w:after="0"/>
        <w:rPr>
          <w:rFonts w:cs="Arial"/>
        </w:rPr>
      </w:pPr>
      <w:r>
        <w:rPr>
          <w:rFonts w:cs="Arial"/>
        </w:rPr>
        <w:t>seznam računov</w:t>
      </w:r>
      <w:r w:rsidR="003949DD" w:rsidRPr="003949DD">
        <w:rPr>
          <w:rFonts w:cs="Arial"/>
        </w:rPr>
        <w:t xml:space="preserve"> (</w:t>
      </w:r>
      <w:r w:rsidR="003949DD" w:rsidRPr="003949DD">
        <w:rPr>
          <w:rFonts w:cs="Arial"/>
          <w:i/>
        </w:rPr>
        <w:t>podatke</w:t>
      </w:r>
      <w:r w:rsidR="003949DD" w:rsidRPr="003949DD">
        <w:rPr>
          <w:rFonts w:cs="Arial"/>
        </w:rPr>
        <w:t xml:space="preserve"> </w:t>
      </w:r>
      <w:r w:rsidR="003949DD" w:rsidRPr="003949DD">
        <w:rPr>
          <w:rFonts w:cs="Arial"/>
          <w:i/>
        </w:rPr>
        <w:t xml:space="preserve">izpolniti v IS </w:t>
      </w:r>
      <w:r w:rsidR="00E13CCF">
        <w:rPr>
          <w:rFonts w:cs="Arial"/>
          <w:i/>
        </w:rPr>
        <w:t>e-MA</w:t>
      </w:r>
      <w:r w:rsidR="003949DD" w:rsidRPr="003949DD">
        <w:rPr>
          <w:rFonts w:cs="Arial"/>
          <w:i/>
        </w:rPr>
        <w:t>)</w:t>
      </w:r>
      <w:r w:rsidR="00B730B9">
        <w:rPr>
          <w:rFonts w:cs="Arial"/>
          <w:i/>
        </w:rPr>
        <w:t xml:space="preserve"> </w:t>
      </w:r>
      <w:r w:rsidR="006D1C2B">
        <w:rPr>
          <w:rFonts w:cs="Arial"/>
        </w:rPr>
        <w:t>s predloženimi</w:t>
      </w:r>
      <w:r w:rsidR="003949DD" w:rsidRPr="003949DD">
        <w:rPr>
          <w:rFonts w:cs="Arial"/>
        </w:rPr>
        <w:t xml:space="preserve">: </w:t>
      </w:r>
    </w:p>
    <w:p w14:paraId="7B19E441" w14:textId="0EB44F36" w:rsidR="003949DD" w:rsidRPr="003949DD" w:rsidRDefault="003949DD" w:rsidP="003949DD">
      <w:pPr>
        <w:numPr>
          <w:ilvl w:val="1"/>
          <w:numId w:val="6"/>
        </w:numPr>
        <w:spacing w:before="0" w:after="0"/>
        <w:rPr>
          <w:rFonts w:cs="Arial"/>
        </w:rPr>
      </w:pPr>
      <w:r w:rsidRPr="003949DD">
        <w:rPr>
          <w:rFonts w:cs="Arial"/>
        </w:rPr>
        <w:t>obvezn</w:t>
      </w:r>
      <w:r w:rsidR="00B730B9">
        <w:rPr>
          <w:rFonts w:cs="Arial"/>
        </w:rPr>
        <w:t>imi</w:t>
      </w:r>
      <w:r w:rsidRPr="003949DD">
        <w:rPr>
          <w:rFonts w:cs="Arial"/>
        </w:rPr>
        <w:t xml:space="preserve"> dokazil</w:t>
      </w:r>
      <w:r w:rsidR="00B730B9">
        <w:rPr>
          <w:rFonts w:cs="Arial"/>
        </w:rPr>
        <w:t>i</w:t>
      </w:r>
      <w:r w:rsidR="006D1C2B">
        <w:rPr>
          <w:rFonts w:cs="Arial"/>
        </w:rPr>
        <w:t xml:space="preserve"> v obliki skeniranih originalov</w:t>
      </w:r>
      <w:r w:rsidR="0086369F">
        <w:rPr>
          <w:rFonts w:cs="Arial"/>
        </w:rPr>
        <w:t xml:space="preserve"> </w:t>
      </w:r>
      <w:r w:rsidR="0086369F" w:rsidRPr="00F46D0E">
        <w:rPr>
          <w:rFonts w:eastAsiaTheme="minorHAnsi" w:cs="Arial"/>
          <w:color w:val="000000"/>
          <w:szCs w:val="20"/>
          <w:lang w:eastAsia="en-US"/>
        </w:rPr>
        <w:t>ali dokumentov, ki nastanejo izključno v e-obliki</w:t>
      </w:r>
      <w:r w:rsidRPr="003949DD">
        <w:rPr>
          <w:rFonts w:cs="Arial"/>
        </w:rPr>
        <w:t>, ki so navedena v veljavnih navodilih OU o upravičenih stroških, v poglavju 2 Vrste stroškov ter v tč. 3.3 Posebna pravila o upravičenih stroških navodil MIZŠ</w:t>
      </w:r>
      <w:r w:rsidRPr="003949DD">
        <w:t xml:space="preserve">, </w:t>
      </w:r>
    </w:p>
    <w:p w14:paraId="2B5687DA" w14:textId="364F7900" w:rsidR="003949DD" w:rsidRPr="00D209A2" w:rsidRDefault="003949DD" w:rsidP="003949DD">
      <w:pPr>
        <w:numPr>
          <w:ilvl w:val="1"/>
          <w:numId w:val="6"/>
        </w:numPr>
        <w:spacing w:before="0" w:after="0"/>
        <w:rPr>
          <w:rFonts w:cs="Arial"/>
        </w:rPr>
      </w:pPr>
      <w:r w:rsidRPr="00D209A2">
        <w:rPr>
          <w:rFonts w:cs="Arial"/>
          <w:szCs w:val="22"/>
        </w:rPr>
        <w:t>gradiv</w:t>
      </w:r>
      <w:r w:rsidR="00EB6132">
        <w:rPr>
          <w:rFonts w:cs="Arial"/>
          <w:szCs w:val="22"/>
        </w:rPr>
        <w:t>i</w:t>
      </w:r>
      <w:r w:rsidRPr="00D209A2">
        <w:rPr>
          <w:rFonts w:cs="Arial"/>
          <w:szCs w:val="22"/>
        </w:rPr>
        <w:t xml:space="preserve"> za objavo na spletnih straneh ministrstva (glej poglavje Objava gradiv na spletnih straneh ministrstva),</w:t>
      </w:r>
    </w:p>
    <w:p w14:paraId="31A681F3" w14:textId="77777777" w:rsidR="003949DD" w:rsidRPr="00920E1C" w:rsidRDefault="003949DD" w:rsidP="003949DD">
      <w:pPr>
        <w:numPr>
          <w:ilvl w:val="0"/>
          <w:numId w:val="6"/>
        </w:numPr>
        <w:autoSpaceDE w:val="0"/>
        <w:autoSpaceDN w:val="0"/>
        <w:adjustRightInd w:val="0"/>
        <w:spacing w:before="0" w:after="0" w:line="240" w:lineRule="auto"/>
        <w:rPr>
          <w:rFonts w:cs="Arial"/>
        </w:rPr>
      </w:pPr>
      <w:r w:rsidRPr="003949DD">
        <w:rPr>
          <w:rFonts w:cs="Arial"/>
          <w:color w:val="000000"/>
          <w:szCs w:val="22"/>
        </w:rPr>
        <w:t xml:space="preserve">ob prvem </w:t>
      </w:r>
      <w:r w:rsidR="00C253E8">
        <w:rPr>
          <w:rFonts w:cs="Arial"/>
          <w:color w:val="000000"/>
          <w:szCs w:val="22"/>
        </w:rPr>
        <w:t xml:space="preserve">oziroma drugem </w:t>
      </w:r>
      <w:r w:rsidRPr="003949DD">
        <w:rPr>
          <w:rFonts w:cs="Arial"/>
          <w:color w:val="000000"/>
          <w:szCs w:val="22"/>
        </w:rPr>
        <w:t xml:space="preserve">ZzI in </w:t>
      </w:r>
      <w:r w:rsidR="007A5ED7">
        <w:rPr>
          <w:rFonts w:cs="Arial"/>
          <w:color w:val="000000"/>
          <w:szCs w:val="22"/>
        </w:rPr>
        <w:t xml:space="preserve">v </w:t>
      </w:r>
      <w:r w:rsidRPr="003949DD">
        <w:rPr>
          <w:rFonts w:cs="Arial"/>
          <w:color w:val="000000"/>
          <w:szCs w:val="22"/>
        </w:rPr>
        <w:t>roku 8 dni po izplačilu zadnjega ZzI na operaciji izpis računovodske evidence stroškovnega mesta za operacijo.</w:t>
      </w:r>
    </w:p>
    <w:p w14:paraId="71F3857E" w14:textId="4CB27D6B" w:rsidR="003949DD" w:rsidRPr="00C03FEB" w:rsidRDefault="002935AE" w:rsidP="00C03FEB">
      <w:pPr>
        <w:autoSpaceDE w:val="0"/>
        <w:autoSpaceDN w:val="0"/>
        <w:adjustRightInd w:val="0"/>
        <w:spacing w:before="0" w:after="0" w:line="240" w:lineRule="auto"/>
      </w:pPr>
      <w:r>
        <w:rPr>
          <w:bCs/>
        </w:rPr>
        <w:t xml:space="preserve">Prilogo </w:t>
      </w:r>
      <w:r w:rsidRPr="000A0CB1">
        <w:rPr>
          <w:bCs/>
        </w:rPr>
        <w:t>8</w:t>
      </w:r>
      <w:r w:rsidRPr="00724632">
        <w:rPr>
          <w:bCs/>
        </w:rPr>
        <w:t>: Priloga k Zahtevku</w:t>
      </w:r>
      <w:r>
        <w:rPr>
          <w:bCs/>
        </w:rPr>
        <w:t xml:space="preserve"> za izplačilo (obrazec FS-MIZŠ)</w:t>
      </w:r>
      <w:r w:rsidRPr="00724632">
        <w:rPr>
          <w:bCs/>
        </w:rPr>
        <w:t xml:space="preserve"> </w:t>
      </w:r>
      <w:r w:rsidR="000E179C">
        <w:rPr>
          <w:bCs/>
        </w:rPr>
        <w:t xml:space="preserve">upravičenec </w:t>
      </w:r>
      <w:r w:rsidR="00870C8B">
        <w:rPr>
          <w:bCs/>
        </w:rPr>
        <w:t xml:space="preserve">izpolni in vnese neposredno na ZzI v IS e-MA </w:t>
      </w:r>
      <w:r w:rsidR="0085542A">
        <w:rPr>
          <w:bCs/>
        </w:rPr>
        <w:t>v primeru, ko upravičenec izvaja program oziroma po pozivu ministrstva</w:t>
      </w:r>
      <w:r>
        <w:rPr>
          <w:bCs/>
        </w:rPr>
        <w:t xml:space="preserve">. </w:t>
      </w:r>
      <w:r w:rsidR="000E179C">
        <w:t>Tudi v</w:t>
      </w:r>
      <w:r w:rsidR="00FC203C">
        <w:t xml:space="preserve">so </w:t>
      </w:r>
      <w:r>
        <w:t xml:space="preserve">morebitno </w:t>
      </w:r>
      <w:r w:rsidR="00690F62" w:rsidRPr="00724632">
        <w:t>preostalo</w:t>
      </w:r>
      <w:r w:rsidR="00E15445" w:rsidRPr="00724632">
        <w:t xml:space="preserve"> dokumentacijo</w:t>
      </w:r>
      <w:r w:rsidR="00D209A2">
        <w:t>, razen gradiva za objavo na spletnih straneh ministrstva,</w:t>
      </w:r>
      <w:r w:rsidR="00E15445" w:rsidRPr="00724632">
        <w:t xml:space="preserve"> </w:t>
      </w:r>
      <w:r w:rsidR="000E179C">
        <w:t xml:space="preserve">upravičenec </w:t>
      </w:r>
      <w:r w:rsidR="000E179C" w:rsidRPr="00724632">
        <w:t>pr</w:t>
      </w:r>
      <w:r w:rsidR="000E179C">
        <w:t>edloži</w:t>
      </w:r>
      <w:r w:rsidR="000E179C" w:rsidRPr="00724632">
        <w:t xml:space="preserve"> </w:t>
      </w:r>
      <w:r w:rsidR="006D1C2B">
        <w:t xml:space="preserve">ministrstvu </w:t>
      </w:r>
      <w:r w:rsidR="00840E6F">
        <w:t xml:space="preserve">na način, da jo </w:t>
      </w:r>
      <w:r w:rsidR="00724632">
        <w:t>vnese</w:t>
      </w:r>
      <w:r w:rsidR="00724632" w:rsidRPr="00724632">
        <w:t xml:space="preserve"> </w:t>
      </w:r>
      <w:r w:rsidR="00724632">
        <w:t xml:space="preserve">neposredno </w:t>
      </w:r>
      <w:r w:rsidR="00E15445" w:rsidRPr="00724632">
        <w:t xml:space="preserve">v </w:t>
      </w:r>
      <w:r w:rsidR="00724632">
        <w:t xml:space="preserve">IS </w:t>
      </w:r>
      <w:r w:rsidR="00E13CCF" w:rsidRPr="00E13CCF">
        <w:t>e-MA</w:t>
      </w:r>
      <w:r w:rsidR="00EB6132">
        <w:t>.</w:t>
      </w:r>
    </w:p>
    <w:p w14:paraId="26552DA8" w14:textId="77777777" w:rsidR="003949DD" w:rsidRDefault="003949DD" w:rsidP="003949DD">
      <w:pPr>
        <w:spacing w:before="0" w:after="0"/>
        <w:rPr>
          <w:rFonts w:cs="Arial"/>
        </w:rPr>
      </w:pPr>
    </w:p>
    <w:p w14:paraId="2CC55BAD" w14:textId="6A96044C" w:rsidR="0096301E" w:rsidRDefault="0096301E" w:rsidP="003949DD">
      <w:pPr>
        <w:spacing w:before="0" w:after="0"/>
        <w:rPr>
          <w:rFonts w:cs="Arial"/>
        </w:rPr>
      </w:pPr>
      <w:r>
        <w:rPr>
          <w:rFonts w:cs="Arial"/>
        </w:rPr>
        <w:t xml:space="preserve">Upravičenec </w:t>
      </w:r>
      <w:r w:rsidRPr="009567C0">
        <w:rPr>
          <w:rFonts w:cs="Arial"/>
          <w:u w:val="single"/>
        </w:rPr>
        <w:t>še pred oddajo ZzI zagotovi</w:t>
      </w:r>
      <w:r w:rsidRPr="00E75462">
        <w:rPr>
          <w:rFonts w:cs="Arial"/>
        </w:rPr>
        <w:t xml:space="preserve">, da je dokumentacija vseh postopkov </w:t>
      </w:r>
      <w:r>
        <w:rPr>
          <w:rFonts w:cs="Arial"/>
        </w:rPr>
        <w:t>javnih naročil, JZ</w:t>
      </w:r>
      <w:r w:rsidR="0074014C">
        <w:rPr>
          <w:rFonts w:cs="Arial"/>
        </w:rPr>
        <w:t>P oziroma postopka</w:t>
      </w:r>
      <w:r w:rsidRPr="00E75462">
        <w:rPr>
          <w:rFonts w:cs="Arial"/>
        </w:rPr>
        <w:t xml:space="preserve"> po ZNKP takoj</w:t>
      </w:r>
      <w:r>
        <w:rPr>
          <w:rFonts w:cs="Arial"/>
        </w:rPr>
        <w:t xml:space="preserve"> po podpisu pogodbe o izvedbi javnega naročila, </w:t>
      </w:r>
      <w:r w:rsidRPr="00E75462">
        <w:rPr>
          <w:rFonts w:cs="Arial"/>
        </w:rPr>
        <w:t>JZP oz</w:t>
      </w:r>
      <w:r>
        <w:rPr>
          <w:rFonts w:cs="Arial"/>
        </w:rPr>
        <w:t>iroma</w:t>
      </w:r>
      <w:r w:rsidRPr="00E75462">
        <w:rPr>
          <w:rFonts w:cs="Arial"/>
        </w:rPr>
        <w:t xml:space="preserve"> koncesijske pogodbe po ZNKP dostopna v IS e-MA</w:t>
      </w:r>
      <w:r>
        <w:rPr>
          <w:rFonts w:cs="Arial"/>
        </w:rPr>
        <w:t xml:space="preserve"> in o tem istočasno obvesti skrbnika pogodbe o sofinanciranju na ministrstvu. </w:t>
      </w:r>
      <w:r w:rsidRPr="00E75462">
        <w:rPr>
          <w:rFonts w:cs="Arial"/>
        </w:rPr>
        <w:t xml:space="preserve">Dokumentacijo, s katero v času podpisa pogodbe </w:t>
      </w:r>
      <w:r>
        <w:rPr>
          <w:rFonts w:cs="Arial"/>
        </w:rPr>
        <w:t xml:space="preserve">javnega naročila, </w:t>
      </w:r>
      <w:r w:rsidRPr="00E75462">
        <w:rPr>
          <w:rFonts w:cs="Arial"/>
        </w:rPr>
        <w:t>JZP oz</w:t>
      </w:r>
      <w:r>
        <w:rPr>
          <w:rFonts w:cs="Arial"/>
        </w:rPr>
        <w:t>iroma</w:t>
      </w:r>
      <w:r w:rsidRPr="00E75462">
        <w:rPr>
          <w:rFonts w:cs="Arial"/>
        </w:rPr>
        <w:t xml:space="preserve"> koncesijske pogodbe o ZNKP še ne razpolaga (npr. zavarovanja), takoj po njenem prejemu vnese v IS e-MA in o tem istočasno obvesti </w:t>
      </w:r>
      <w:r>
        <w:rPr>
          <w:rFonts w:cs="Arial"/>
        </w:rPr>
        <w:t>skrbnika pogodbe o sofinanciranju na ministrstvu</w:t>
      </w:r>
      <w:r w:rsidRPr="00E75462">
        <w:rPr>
          <w:rFonts w:cs="Arial"/>
        </w:rPr>
        <w:t>.</w:t>
      </w:r>
      <w:r>
        <w:rPr>
          <w:rFonts w:cs="Arial"/>
        </w:rPr>
        <w:t xml:space="preserve"> </w:t>
      </w:r>
    </w:p>
    <w:p w14:paraId="2A5AC6ED" w14:textId="77777777" w:rsidR="0096301E" w:rsidRPr="003949DD" w:rsidRDefault="0096301E" w:rsidP="003949DD">
      <w:pPr>
        <w:spacing w:before="0" w:after="0"/>
        <w:rPr>
          <w:rFonts w:cs="Arial"/>
        </w:rPr>
      </w:pPr>
    </w:p>
    <w:p w14:paraId="778E4C15" w14:textId="77777777" w:rsidR="003949DD" w:rsidRPr="00724632" w:rsidRDefault="003949DD" w:rsidP="003949DD">
      <w:pPr>
        <w:spacing w:before="0" w:after="0"/>
        <w:rPr>
          <w:rFonts w:cs="Arial"/>
        </w:rPr>
      </w:pPr>
      <w:r w:rsidRPr="00724632">
        <w:rPr>
          <w:rFonts w:cs="Arial"/>
        </w:rPr>
        <w:t>V okviru obveznih dokazil navedenih v prejšnjem odstavku v tč. 3a obveznih prilog ZzI upravičenec v primeru izbora izvajalca, izbranega po postopku oddaje javnega naročila, predloži:</w:t>
      </w:r>
    </w:p>
    <w:p w14:paraId="2909C79A" w14:textId="12B9E007" w:rsidR="0096301E" w:rsidRPr="00B52CB5"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kopijo celotne dokumentacije v postopku oddaje javnega naročila v skladu z veljavno zakonodajo, ki se predloži samo pri prvem uveljavljanju stroška izvajalca, izbranega po postopku oddaje javnega </w:t>
      </w:r>
      <w:r w:rsidRPr="00B52CB5">
        <w:rPr>
          <w:rFonts w:cs="Arial"/>
          <w:bCs/>
          <w:color w:val="000000"/>
          <w:szCs w:val="20"/>
        </w:rPr>
        <w:t xml:space="preserve">naročila (npr. </w:t>
      </w:r>
      <w:r w:rsidR="00105962" w:rsidRPr="00B52CB5">
        <w:rPr>
          <w:rFonts w:cs="Arial"/>
          <w:bCs/>
          <w:color w:val="000000"/>
          <w:szCs w:val="20"/>
        </w:rPr>
        <w:t xml:space="preserve">interno pravno podlago (če jo upravičenec ima), </w:t>
      </w:r>
      <w:r w:rsidRPr="00B52CB5">
        <w:rPr>
          <w:rFonts w:cs="Arial"/>
          <w:bCs/>
          <w:color w:val="000000"/>
          <w:szCs w:val="20"/>
        </w:rPr>
        <w:t>predhodno informativno obvestilo, izračun ocenjene vrednosti, dokument z navedbo vira in obsega sredstev, dokumentacija v zvezi z oddajo javnega naročila z vsemi morebitnimi spremembami, zapisnik o javnem odpiranju ponudb, celotno prejeto ponudbo izbranega ponudnika, dokument o pregledu in ocenjevanju ponudb, odločitev o oddaji, končno poročilo o oddaji javnega naročila, preveritev ponudbe, pogodba in morebitni aneks(i), poročila o reviziji oz</w:t>
      </w:r>
      <w:r w:rsidR="00303616" w:rsidRPr="00B52CB5">
        <w:rPr>
          <w:rFonts w:cs="Arial"/>
          <w:bCs/>
          <w:color w:val="000000"/>
          <w:szCs w:val="20"/>
        </w:rPr>
        <w:t>iroma</w:t>
      </w:r>
      <w:r w:rsidRPr="00B52CB5">
        <w:rPr>
          <w:rFonts w:cs="Arial"/>
          <w:bCs/>
          <w:color w:val="000000"/>
          <w:szCs w:val="20"/>
        </w:rPr>
        <w:t xml:space="preserve"> vso ključno nastalo dokumentacijo glede na izvedeno vrsto postopka javnega naročila) </w:t>
      </w:r>
    </w:p>
    <w:p w14:paraId="773B3017" w14:textId="77777777" w:rsidR="003949DD" w:rsidRPr="00B52CB5" w:rsidRDefault="0096301E" w:rsidP="00CF20D7">
      <w:pPr>
        <w:numPr>
          <w:ilvl w:val="0"/>
          <w:numId w:val="15"/>
        </w:numPr>
        <w:suppressAutoHyphens/>
        <w:autoSpaceDE w:val="0"/>
        <w:autoSpaceDN w:val="0"/>
        <w:adjustRightInd w:val="0"/>
        <w:spacing w:before="0" w:after="0" w:line="240" w:lineRule="auto"/>
        <w:rPr>
          <w:rFonts w:cs="Arial"/>
          <w:bCs/>
          <w:color w:val="000000"/>
          <w:szCs w:val="20"/>
        </w:rPr>
      </w:pPr>
      <w:r w:rsidRPr="00B52CB5">
        <w:rPr>
          <w:rFonts w:cs="Arial"/>
          <w:bCs/>
          <w:color w:val="000000"/>
          <w:szCs w:val="20"/>
        </w:rPr>
        <w:t>izjavo, da bo zagotavljal revizijsko sled predložene dokumentacije</w:t>
      </w:r>
      <w:r w:rsidR="0078250A" w:rsidRPr="00B52CB5">
        <w:rPr>
          <w:rFonts w:cs="Arial"/>
          <w:bCs/>
          <w:color w:val="000000"/>
          <w:szCs w:val="20"/>
        </w:rPr>
        <w:t xml:space="preserve"> postopka (po poslanem obvestilu skrbniku pogodbe o dostopnosti dokumentacije v IS e-MA ne bo brisal predloženih dokumentov) </w:t>
      </w:r>
      <w:r w:rsidR="003949DD" w:rsidRPr="00B52CB5">
        <w:rPr>
          <w:rFonts w:cs="Arial"/>
          <w:bCs/>
          <w:color w:val="000000"/>
          <w:szCs w:val="20"/>
        </w:rPr>
        <w:t>in,</w:t>
      </w:r>
    </w:p>
    <w:p w14:paraId="34B0D7B2" w14:textId="2D5284D3" w:rsidR="003949DD" w:rsidRPr="00B52CB5"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B52CB5">
        <w:rPr>
          <w:rFonts w:cs="Arial"/>
          <w:bCs/>
          <w:color w:val="000000"/>
          <w:szCs w:val="20"/>
        </w:rPr>
        <w:t>izpolnjeno prilogo 6: Evidenca javnih naročil</w:t>
      </w:r>
      <w:r w:rsidR="0018740E" w:rsidRPr="00B52CB5">
        <w:rPr>
          <w:rFonts w:cs="Arial"/>
          <w:bCs/>
          <w:color w:val="000000"/>
          <w:szCs w:val="20"/>
        </w:rPr>
        <w:t>,</w:t>
      </w:r>
      <w:r w:rsidRPr="00B52CB5">
        <w:rPr>
          <w:rFonts w:cs="Arial"/>
          <w:bCs/>
          <w:color w:val="000000"/>
          <w:szCs w:val="20"/>
        </w:rPr>
        <w:t xml:space="preserve"> JZP</w:t>
      </w:r>
      <w:r w:rsidR="0018740E" w:rsidRPr="00B52CB5">
        <w:rPr>
          <w:rFonts w:cs="Arial"/>
          <w:bCs/>
          <w:color w:val="000000"/>
          <w:szCs w:val="20"/>
        </w:rPr>
        <w:t xml:space="preserve"> in postopk</w:t>
      </w:r>
      <w:r w:rsidR="00026F5C" w:rsidRPr="00B52CB5">
        <w:rPr>
          <w:rFonts w:cs="Arial"/>
          <w:bCs/>
          <w:color w:val="000000"/>
          <w:szCs w:val="20"/>
        </w:rPr>
        <w:t>a</w:t>
      </w:r>
      <w:r w:rsidR="0018740E" w:rsidRPr="00B52CB5">
        <w:rPr>
          <w:rFonts w:cs="Arial"/>
          <w:bCs/>
          <w:color w:val="000000"/>
          <w:szCs w:val="20"/>
        </w:rPr>
        <w:t xml:space="preserve"> po ZNKP</w:t>
      </w:r>
      <w:r w:rsidRPr="00B52CB5">
        <w:rPr>
          <w:rFonts w:cs="Arial"/>
          <w:bCs/>
          <w:color w:val="000000"/>
          <w:szCs w:val="20"/>
        </w:rPr>
        <w:t xml:space="preserve"> – javna naročila z objavami na portalu JN / Ur. l. EU. </w:t>
      </w:r>
    </w:p>
    <w:p w14:paraId="7F4F8C85" w14:textId="77777777" w:rsidR="00CF083D" w:rsidRPr="00B52CB5" w:rsidRDefault="00CF083D" w:rsidP="00CF083D">
      <w:pPr>
        <w:spacing w:before="0" w:after="0"/>
        <w:rPr>
          <w:rFonts w:cs="Arial"/>
        </w:rPr>
      </w:pPr>
    </w:p>
    <w:p w14:paraId="29CEC7C0" w14:textId="76826316" w:rsidR="00C20825" w:rsidRPr="00B52CB5" w:rsidRDefault="00C20825" w:rsidP="00C20825">
      <w:pPr>
        <w:spacing w:before="0" w:after="0"/>
        <w:rPr>
          <w:rFonts w:cs="Arial"/>
          <w:u w:val="single"/>
        </w:rPr>
      </w:pPr>
      <w:r w:rsidRPr="00B52CB5">
        <w:t>Upravičenec je dolžan kot eno izmed dokazil za izkazovanje stroškov v ZzI skladno z navodili OU o upravičenih stroških predložiti dokumentacijo v postopku oddaje javnega naročila.</w:t>
      </w:r>
      <w:r w:rsidRPr="00B52CB5">
        <w:rPr>
          <w:u w:val="single"/>
        </w:rPr>
        <w:t xml:space="preserve"> Ob upoštevanju načela sorazmernosti pa upravičenec te dokumentacije v </w:t>
      </w:r>
      <w:r w:rsidR="00864589" w:rsidRPr="00B52CB5">
        <w:rPr>
          <w:u w:val="single"/>
        </w:rPr>
        <w:t>ZzI</w:t>
      </w:r>
      <w:r w:rsidRPr="00B52CB5">
        <w:rPr>
          <w:u w:val="single"/>
        </w:rPr>
        <w:t xml:space="preserve"> ni dolžan predložiti, če strošek, ki se uveljavlja, predstavlja le del predmeta oddanega javnega naročila</w:t>
      </w:r>
      <w:r w:rsidR="00333290" w:rsidRPr="00B52CB5">
        <w:rPr>
          <w:rFonts w:cs="Arial"/>
          <w:u w:val="single"/>
        </w:rPr>
        <w:t xml:space="preserve"> (izvedeno javno naročilo na podlagi zakona, ki ureja javno naročanje, ali izvedeno t. i. evidenčno naročilo ali izvedeno naročilo, ko upravičenci niso naročniki po zakonu, ki ureja javno naročanje)</w:t>
      </w:r>
      <w:r w:rsidRPr="00B52CB5">
        <w:rPr>
          <w:u w:val="single"/>
        </w:rPr>
        <w:t xml:space="preserve"> upravičenca in je ta del predmeta kot skupni strošek na operaciji nižji od 5.000 EUR.</w:t>
      </w:r>
      <w:r w:rsidR="00333290" w:rsidRPr="00B52CB5">
        <w:rPr>
          <w:rFonts w:cs="Arial"/>
          <w:u w:val="single"/>
        </w:rPr>
        <w:t xml:space="preserve"> </w:t>
      </w:r>
    </w:p>
    <w:p w14:paraId="7CD1C6EB" w14:textId="77777777" w:rsidR="00C20825" w:rsidRPr="00B52CB5" w:rsidRDefault="00C20825" w:rsidP="00C20825">
      <w:pPr>
        <w:spacing w:before="0" w:after="0"/>
        <w:rPr>
          <w:rFonts w:cs="Arial"/>
        </w:rPr>
      </w:pPr>
    </w:p>
    <w:p w14:paraId="16C93217" w14:textId="65E86529" w:rsidR="00CA4D09" w:rsidRDefault="00CA4D09" w:rsidP="00C20825">
      <w:pPr>
        <w:spacing w:before="0" w:after="0"/>
        <w:rPr>
          <w:rFonts w:cs="Arial"/>
        </w:rPr>
      </w:pPr>
      <w:r w:rsidRPr="00B52CB5">
        <w:rPr>
          <w:rFonts w:eastAsiaTheme="minorHAnsi" w:cs="Arial"/>
          <w:color w:val="000000"/>
          <w:szCs w:val="20"/>
          <w:lang w:eastAsia="en-US"/>
        </w:rPr>
        <w:t xml:space="preserve">V primerih, ko so v okviru javnega naročila stroški, ki so del dveh ali več operacij s področja </w:t>
      </w:r>
      <w:r w:rsidR="00864589" w:rsidRPr="00B52CB5">
        <w:rPr>
          <w:rFonts w:eastAsiaTheme="minorHAnsi" w:cs="Arial"/>
          <w:color w:val="000000"/>
          <w:szCs w:val="20"/>
          <w:lang w:eastAsia="en-US"/>
        </w:rPr>
        <w:t>EKP</w:t>
      </w:r>
      <w:r w:rsidRPr="00B52CB5">
        <w:rPr>
          <w:rFonts w:eastAsiaTheme="minorHAnsi" w:cs="Arial"/>
          <w:color w:val="000000"/>
          <w:szCs w:val="20"/>
          <w:lang w:eastAsia="en-US"/>
        </w:rPr>
        <w:t xml:space="preserve"> po pogodbah o sofinanciranju, sklenjenih z ministrstvom, se upošteva načelo sorazmernosti in upravičenec dokumentacij</w:t>
      </w:r>
      <w:r w:rsidR="00105962" w:rsidRPr="00B52CB5">
        <w:rPr>
          <w:rFonts w:eastAsiaTheme="minorHAnsi" w:cs="Arial"/>
          <w:color w:val="000000"/>
          <w:szCs w:val="20"/>
          <w:lang w:eastAsia="en-US"/>
        </w:rPr>
        <w:t>e</w:t>
      </w:r>
      <w:r w:rsidRPr="00B52CB5">
        <w:rPr>
          <w:rFonts w:eastAsiaTheme="minorHAnsi" w:cs="Arial"/>
          <w:color w:val="000000"/>
          <w:szCs w:val="20"/>
          <w:lang w:eastAsia="en-US"/>
        </w:rPr>
        <w:t xml:space="preserve"> v postopku oddaje</w:t>
      </w:r>
      <w:r>
        <w:rPr>
          <w:rFonts w:eastAsiaTheme="minorHAnsi" w:cs="Arial"/>
          <w:color w:val="000000"/>
          <w:szCs w:val="20"/>
          <w:lang w:eastAsia="en-US"/>
        </w:rPr>
        <w:t xml:space="preserve"> javnega naročila v ZzI ni dolžan predložiti, če strošek, ki se uveljavlja, predstavlja le del predmeta oddanega javnega naročila in je ta del predmeta kot skupni strošek iz vseh operacij s področja </w:t>
      </w:r>
      <w:r w:rsidR="00864589">
        <w:rPr>
          <w:rFonts w:eastAsiaTheme="minorHAnsi" w:cs="Arial"/>
          <w:color w:val="000000"/>
          <w:szCs w:val="20"/>
          <w:lang w:eastAsia="en-US"/>
        </w:rPr>
        <w:t>EKP</w:t>
      </w:r>
      <w:r>
        <w:rPr>
          <w:rFonts w:eastAsiaTheme="minorHAnsi" w:cs="Arial"/>
          <w:color w:val="000000"/>
          <w:szCs w:val="20"/>
          <w:lang w:eastAsia="en-US"/>
        </w:rPr>
        <w:t xml:space="preserve"> po pogodbah o sofinanciranju, sklenjenih z ministrstvom, nižji od 5.000 EUR.</w:t>
      </w:r>
    </w:p>
    <w:p w14:paraId="3F9354A1" w14:textId="77777777" w:rsidR="00CA4D09" w:rsidRDefault="00CA4D09" w:rsidP="00C20825">
      <w:pPr>
        <w:spacing w:before="0" w:after="0"/>
        <w:rPr>
          <w:rFonts w:cs="Arial"/>
        </w:rPr>
      </w:pPr>
    </w:p>
    <w:p w14:paraId="122267C7" w14:textId="77777777" w:rsidR="00C20825" w:rsidRDefault="00C20825" w:rsidP="00C20825">
      <w:pPr>
        <w:spacing w:before="0" w:after="0"/>
        <w:rPr>
          <w:rFonts w:cs="Arial"/>
        </w:rPr>
      </w:pPr>
      <w:r w:rsidRPr="003A49F9">
        <w:rPr>
          <w:rFonts w:cs="Arial"/>
        </w:rPr>
        <w:t>Ne glede na navedeno pa je dokumentacija oddanega javnega naročila lahko predmet naknadnih preverjanj s strani nadzornih organov</w:t>
      </w:r>
      <w:r w:rsidRPr="00487F5A">
        <w:rPr>
          <w:rFonts w:cs="Arial"/>
        </w:rPr>
        <w:t xml:space="preserve"> </w:t>
      </w:r>
      <w:r>
        <w:rPr>
          <w:rFonts w:cs="Arial"/>
        </w:rPr>
        <w:t xml:space="preserve">in se za strošek, </w:t>
      </w:r>
      <w:r w:rsidRPr="003949DD">
        <w:rPr>
          <w:rFonts w:cs="Arial"/>
        </w:rPr>
        <w:t xml:space="preserve">v primeru, da </w:t>
      </w:r>
      <w:r>
        <w:rPr>
          <w:rFonts w:cs="Arial"/>
        </w:rPr>
        <w:t xml:space="preserve">se </w:t>
      </w:r>
      <w:r w:rsidRPr="003949DD">
        <w:rPr>
          <w:rFonts w:cs="Arial"/>
        </w:rPr>
        <w:t>ugotovi, da</w:t>
      </w:r>
      <w:r>
        <w:rPr>
          <w:rFonts w:cs="Arial"/>
        </w:rPr>
        <w:t xml:space="preserve"> ta ni upravičen, zahteva vračilo neupravičeno prejetih sredstev skladno s pogodbo o sofinanciranju</w:t>
      </w:r>
      <w:r w:rsidRPr="003A49F9">
        <w:rPr>
          <w:rFonts w:cs="Arial"/>
        </w:rPr>
        <w:t>.</w:t>
      </w:r>
    </w:p>
    <w:p w14:paraId="4CF3F51D" w14:textId="77777777" w:rsidR="003949DD" w:rsidRPr="00724632" w:rsidRDefault="003949DD" w:rsidP="003949DD">
      <w:pPr>
        <w:spacing w:before="0" w:after="0"/>
        <w:rPr>
          <w:rFonts w:cs="Arial"/>
        </w:rPr>
      </w:pPr>
    </w:p>
    <w:p w14:paraId="460F3FBD" w14:textId="068C5C0E" w:rsidR="003949DD" w:rsidRPr="00724632" w:rsidRDefault="003949DD" w:rsidP="003949DD">
      <w:pPr>
        <w:spacing w:after="0"/>
        <w:rPr>
          <w:rFonts w:cs="Arial"/>
        </w:rPr>
      </w:pPr>
      <w:r w:rsidRPr="00724632">
        <w:rPr>
          <w:rFonts w:cs="Arial"/>
        </w:rPr>
        <w:t>V okviru obveznih dokazil</w:t>
      </w:r>
      <w:r w:rsidR="002D65F9">
        <w:rPr>
          <w:rFonts w:cs="Arial"/>
        </w:rPr>
        <w:t>,</w:t>
      </w:r>
      <w:r w:rsidRPr="00724632">
        <w:rPr>
          <w:rFonts w:cs="Arial"/>
        </w:rPr>
        <w:t xml:space="preserve"> navedenih v </w:t>
      </w:r>
      <w:r w:rsidR="00402350">
        <w:rPr>
          <w:rFonts w:cs="Arial"/>
        </w:rPr>
        <w:t>deset</w:t>
      </w:r>
      <w:r w:rsidR="00BD6C93" w:rsidRPr="00724632">
        <w:rPr>
          <w:rFonts w:cs="Arial"/>
        </w:rPr>
        <w:t xml:space="preserve">em </w:t>
      </w:r>
      <w:r w:rsidRPr="00724632">
        <w:rPr>
          <w:rFonts w:cs="Arial"/>
        </w:rPr>
        <w:t>odstavku te tč. v tč. 3a obveznih prilog ZzI</w:t>
      </w:r>
      <w:r w:rsidR="002D65F9">
        <w:rPr>
          <w:rFonts w:cs="Arial"/>
        </w:rPr>
        <w:t>,</w:t>
      </w:r>
      <w:r w:rsidRPr="00724632">
        <w:rPr>
          <w:rFonts w:cs="Arial"/>
        </w:rPr>
        <w:t xml:space="preserve"> upravičenec v primeru izbora izvajalca v t. i. evidenčnem naročilu in ko upravičenci niso naročniki po zakonu, ki ureja javno naročanje (kadar je vrednosti brez DDV enaka ali višja od 5.000 EUR), v skladu s tč. 3.1.3 </w:t>
      </w:r>
      <w:r w:rsidRPr="00724632">
        <w:rPr>
          <w:rFonts w:cs="Arial"/>
          <w:color w:val="000000"/>
          <w:szCs w:val="20"/>
          <w:lang w:eastAsia="en-US"/>
        </w:rPr>
        <w:t xml:space="preserve">Sodelovanje z zunanjimi izvajalci in upoštevanje </w:t>
      </w:r>
      <w:r w:rsidR="00F354CD">
        <w:t>ustrezne</w:t>
      </w:r>
      <w:r w:rsidR="00F354CD" w:rsidRPr="00724632">
        <w:rPr>
          <w:rFonts w:cs="Arial"/>
          <w:color w:val="000000"/>
          <w:szCs w:val="20"/>
          <w:lang w:eastAsia="en-US"/>
        </w:rPr>
        <w:t xml:space="preserve"> </w:t>
      </w:r>
      <w:r w:rsidRPr="00724632">
        <w:rPr>
          <w:rFonts w:cs="Arial"/>
          <w:color w:val="000000"/>
          <w:szCs w:val="20"/>
          <w:lang w:eastAsia="en-US"/>
        </w:rPr>
        <w:t xml:space="preserve">zakonodaje </w:t>
      </w:r>
      <w:r w:rsidRPr="00724632">
        <w:rPr>
          <w:rFonts w:cs="Arial"/>
        </w:rPr>
        <w:t>navodil MIZŠ, predloži:</w:t>
      </w:r>
    </w:p>
    <w:p w14:paraId="520D0635" w14:textId="7FD423B0" w:rsidR="003949DD" w:rsidRPr="00B52CB5"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kopijo dokumentacije, ki se predloži samo pri prvem uveljavljanju stroška izvajalca, izbranega po pridobitvi 3 relevantnih ponudb </w:t>
      </w:r>
      <w:r w:rsidRPr="00724632">
        <w:rPr>
          <w:rFonts w:cs="Arial"/>
        </w:rPr>
        <w:t>ali posredovanju povpraševanja vsaj 6 relevantnim ponudnikom</w:t>
      </w:r>
      <w:r w:rsidRPr="00724632">
        <w:rPr>
          <w:rFonts w:cs="Arial"/>
          <w:bCs/>
          <w:color w:val="000000"/>
          <w:szCs w:val="20"/>
        </w:rPr>
        <w:t xml:space="preserve"> (npr. interno pravno podlago (</w:t>
      </w:r>
      <w:r w:rsidR="007116F6">
        <w:rPr>
          <w:rFonts w:cs="Arial"/>
          <w:bCs/>
          <w:color w:val="000000"/>
          <w:szCs w:val="20"/>
        </w:rPr>
        <w:t>če</w:t>
      </w:r>
      <w:r w:rsidRPr="00724632">
        <w:rPr>
          <w:rFonts w:cs="Arial"/>
          <w:bCs/>
          <w:color w:val="000000"/>
          <w:szCs w:val="20"/>
        </w:rPr>
        <w:t xml:space="preserve"> jo upravičenec ima), povabilo k oddaji ponudbe (vključno z dokazilom, komu in na kakšen način je bilo povabilo poslano), prejete ponudbe ponudnikov, dokazila o relevantnosti ponudb oz</w:t>
      </w:r>
      <w:r w:rsidR="00303616">
        <w:rPr>
          <w:rFonts w:cs="Arial"/>
          <w:bCs/>
          <w:color w:val="000000"/>
          <w:szCs w:val="20"/>
        </w:rPr>
        <w:t>iroma</w:t>
      </w:r>
      <w:r w:rsidRPr="00724632">
        <w:rPr>
          <w:rFonts w:cs="Arial"/>
          <w:bCs/>
          <w:color w:val="000000"/>
          <w:szCs w:val="20"/>
        </w:rPr>
        <w:t xml:space="preserve"> ponudnikov </w:t>
      </w:r>
      <w:r w:rsidRPr="00724632">
        <w:rPr>
          <w:rFonts w:cs="Arial"/>
        </w:rPr>
        <w:t>(iz katerih je razvidno, da je preveril zmogljivost ponudnika</w:t>
      </w:r>
      <w:r w:rsidRPr="00724632">
        <w:rPr>
          <w:rFonts w:cs="Arial"/>
          <w:color w:val="000000"/>
          <w:szCs w:val="20"/>
          <w:lang w:eastAsia="en-US"/>
        </w:rPr>
        <w:t xml:space="preserve"> in</w:t>
      </w:r>
      <w:r w:rsidRPr="00724632">
        <w:rPr>
          <w:rFonts w:cs="Arial"/>
        </w:rPr>
        <w:t xml:space="preserve"> nasprotje interesov</w:t>
      </w:r>
      <w:r w:rsidRPr="00724632">
        <w:rPr>
          <w:rFonts w:cs="Arial"/>
          <w:color w:val="000000"/>
          <w:szCs w:val="20"/>
          <w:lang w:eastAsia="en-US"/>
        </w:rPr>
        <w:t xml:space="preserve"> skladno z določili v tč. 3.1.3 Sodelovanje z zunanjimi izvajalci in upoštevanje </w:t>
      </w:r>
      <w:r w:rsidR="00F354CD">
        <w:t>ustrezne</w:t>
      </w:r>
      <w:r w:rsidR="00F354CD" w:rsidRPr="00724632">
        <w:rPr>
          <w:rFonts w:cs="Arial"/>
          <w:color w:val="000000"/>
          <w:szCs w:val="20"/>
          <w:lang w:eastAsia="en-US"/>
        </w:rPr>
        <w:t xml:space="preserve"> </w:t>
      </w:r>
      <w:r w:rsidRPr="00724632">
        <w:rPr>
          <w:rFonts w:cs="Arial"/>
          <w:color w:val="000000"/>
          <w:szCs w:val="20"/>
          <w:lang w:eastAsia="en-US"/>
        </w:rPr>
        <w:t xml:space="preserve">zakonodaje </w:t>
      </w:r>
      <w:r w:rsidRPr="00724632">
        <w:rPr>
          <w:rFonts w:cs="Arial"/>
        </w:rPr>
        <w:t>navodil MIZŠ</w:t>
      </w:r>
      <w:r w:rsidRPr="00724632">
        <w:rPr>
          <w:rFonts w:cs="Arial"/>
          <w:color w:val="000000"/>
          <w:szCs w:val="20"/>
          <w:lang w:eastAsia="en-US"/>
        </w:rPr>
        <w:t>)</w:t>
      </w:r>
      <w:r w:rsidRPr="00724632">
        <w:rPr>
          <w:rFonts w:cs="Arial"/>
          <w:bCs/>
          <w:color w:val="000000"/>
          <w:szCs w:val="20"/>
        </w:rPr>
        <w:t xml:space="preserve"> odločitev o </w:t>
      </w:r>
      <w:r w:rsidRPr="00B52CB5">
        <w:rPr>
          <w:rFonts w:cs="Arial"/>
          <w:bCs/>
          <w:color w:val="000000"/>
          <w:szCs w:val="20"/>
        </w:rPr>
        <w:t xml:space="preserve">oddaji, </w:t>
      </w:r>
      <w:r w:rsidR="00105962" w:rsidRPr="00B52CB5">
        <w:rPr>
          <w:rFonts w:cs="Arial"/>
          <w:bCs/>
          <w:color w:val="000000"/>
          <w:szCs w:val="20"/>
        </w:rPr>
        <w:t xml:space="preserve">naročilnica ali </w:t>
      </w:r>
      <w:r w:rsidRPr="00B52CB5">
        <w:rPr>
          <w:rFonts w:cs="Arial"/>
          <w:bCs/>
          <w:color w:val="000000"/>
          <w:szCs w:val="20"/>
        </w:rPr>
        <w:t>pogodba in morebitni aneks) in</w:t>
      </w:r>
    </w:p>
    <w:p w14:paraId="58B40335" w14:textId="07D90EBC" w:rsidR="00A023E6" w:rsidRPr="00BD58AB" w:rsidRDefault="003949DD" w:rsidP="00A023E6">
      <w:pPr>
        <w:numPr>
          <w:ilvl w:val="0"/>
          <w:numId w:val="15"/>
        </w:numPr>
        <w:suppressAutoHyphens/>
        <w:autoSpaceDE w:val="0"/>
        <w:autoSpaceDN w:val="0"/>
        <w:adjustRightInd w:val="0"/>
        <w:spacing w:before="0" w:after="0" w:line="240" w:lineRule="auto"/>
        <w:rPr>
          <w:rFonts w:cs="Arial"/>
        </w:rPr>
      </w:pPr>
      <w:r w:rsidRPr="00724632">
        <w:rPr>
          <w:rFonts w:cs="Arial"/>
          <w:bCs/>
          <w:color w:val="000000"/>
          <w:szCs w:val="20"/>
        </w:rPr>
        <w:t>izpolnjeno prilogo 6: Evidenca javnih naročil</w:t>
      </w:r>
      <w:r w:rsidR="0018740E">
        <w:rPr>
          <w:rFonts w:cs="Arial"/>
          <w:bCs/>
          <w:color w:val="000000"/>
          <w:szCs w:val="20"/>
        </w:rPr>
        <w:t>,</w:t>
      </w:r>
      <w:r w:rsidRPr="00724632">
        <w:rPr>
          <w:rFonts w:cs="Arial"/>
          <w:bCs/>
          <w:color w:val="000000"/>
          <w:szCs w:val="20"/>
        </w:rPr>
        <w:t xml:space="preserve"> JZP</w:t>
      </w:r>
      <w:r w:rsidR="0018740E">
        <w:rPr>
          <w:rFonts w:cs="Arial"/>
          <w:bCs/>
          <w:color w:val="000000"/>
          <w:szCs w:val="20"/>
        </w:rPr>
        <w:t xml:space="preserve"> in postopk</w:t>
      </w:r>
      <w:r w:rsidR="00026F5C">
        <w:rPr>
          <w:rFonts w:cs="Arial"/>
          <w:bCs/>
          <w:color w:val="000000"/>
          <w:szCs w:val="20"/>
        </w:rPr>
        <w:t>a</w:t>
      </w:r>
      <w:r w:rsidR="0018740E">
        <w:rPr>
          <w:rFonts w:cs="Arial"/>
          <w:bCs/>
          <w:color w:val="000000"/>
          <w:szCs w:val="20"/>
        </w:rPr>
        <w:t xml:space="preserve"> po ZNKP</w:t>
      </w:r>
      <w:r w:rsidRPr="00724632">
        <w:rPr>
          <w:rFonts w:cs="Arial"/>
          <w:bCs/>
          <w:color w:val="000000"/>
          <w:szCs w:val="20"/>
        </w:rPr>
        <w:t xml:space="preserve"> – naročila pod vrednostnim pragom za objavo na portalu JN. </w:t>
      </w:r>
    </w:p>
    <w:p w14:paraId="0CEBEDEF" w14:textId="77777777" w:rsidR="00A023E6" w:rsidRPr="00A023E6" w:rsidRDefault="00A023E6" w:rsidP="00BD58AB">
      <w:pPr>
        <w:suppressAutoHyphens/>
        <w:autoSpaceDE w:val="0"/>
        <w:autoSpaceDN w:val="0"/>
        <w:adjustRightInd w:val="0"/>
        <w:spacing w:before="0" w:after="0" w:line="240" w:lineRule="auto"/>
        <w:rPr>
          <w:rFonts w:cs="Arial"/>
        </w:rPr>
      </w:pPr>
    </w:p>
    <w:p w14:paraId="5213AFF5" w14:textId="51FB5456" w:rsidR="003949DD" w:rsidRPr="003949DD" w:rsidRDefault="003949DD" w:rsidP="003949DD">
      <w:pPr>
        <w:spacing w:before="0" w:after="0"/>
        <w:rPr>
          <w:rFonts w:cs="Arial"/>
        </w:rPr>
      </w:pPr>
      <w:r w:rsidRPr="003949DD">
        <w:rPr>
          <w:rFonts w:cs="Arial"/>
        </w:rPr>
        <w:t xml:space="preserve">V okviru obveznih dokazil navedenih v </w:t>
      </w:r>
      <w:r w:rsidR="00402350">
        <w:rPr>
          <w:rFonts w:cs="Arial"/>
        </w:rPr>
        <w:t>deset</w:t>
      </w:r>
      <w:r w:rsidR="00BD6C93">
        <w:rPr>
          <w:rFonts w:cs="Arial"/>
        </w:rPr>
        <w:t>em</w:t>
      </w:r>
      <w:r w:rsidR="00BD6C93" w:rsidRPr="003949DD">
        <w:rPr>
          <w:rFonts w:cs="Arial"/>
        </w:rPr>
        <w:t xml:space="preserve"> </w:t>
      </w:r>
      <w:r w:rsidRPr="003949DD">
        <w:rPr>
          <w:rFonts w:cs="Arial"/>
        </w:rPr>
        <w:t>odstavku te tč. v tč. 3a obveznih prilog ZzI upravičenec v primeru izbora izvajalca v postopku JZP</w:t>
      </w:r>
      <w:r w:rsidR="00A82925">
        <w:rPr>
          <w:rFonts w:cs="Arial"/>
        </w:rPr>
        <w:t>,</w:t>
      </w:r>
      <w:r w:rsidRPr="003949DD">
        <w:rPr>
          <w:rFonts w:cs="Arial"/>
        </w:rPr>
        <w:t xml:space="preserve"> v skladu s tč. 3.1.3 </w:t>
      </w:r>
      <w:r w:rsidRPr="003949DD">
        <w:rPr>
          <w:rFonts w:cs="Arial"/>
          <w:color w:val="000000"/>
          <w:szCs w:val="20"/>
          <w:lang w:eastAsia="en-US"/>
        </w:rPr>
        <w:t xml:space="preserve">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w:t>
      </w:r>
      <w:r w:rsidRPr="003949DD">
        <w:rPr>
          <w:rFonts w:cs="Arial"/>
        </w:rPr>
        <w:t>navodil MIZŠ, predloži:</w:t>
      </w:r>
    </w:p>
    <w:p w14:paraId="58522471" w14:textId="31DF4C79" w:rsidR="0078250A" w:rsidRDefault="003949DD" w:rsidP="003949DD">
      <w:pPr>
        <w:numPr>
          <w:ilvl w:val="0"/>
          <w:numId w:val="40"/>
        </w:numPr>
        <w:spacing w:before="0" w:after="0"/>
        <w:rPr>
          <w:rFonts w:cs="Arial"/>
          <w:bCs/>
          <w:color w:val="000000"/>
          <w:szCs w:val="20"/>
        </w:rPr>
      </w:pPr>
      <w:r w:rsidRPr="003949DD">
        <w:rPr>
          <w:rFonts w:cs="Arial"/>
          <w:bCs/>
          <w:color w:val="000000"/>
          <w:szCs w:val="20"/>
        </w:rPr>
        <w:t xml:space="preserve">kopijo celotne dokumentacije v postopku sklepanja in izvajanja JZP v skladu z veljavno zakonodajo, ki se predloži samo pri prvem uveljavljanju stroška izvajalca, izbranega po postopku JZP (predhodni postopek, odločitev o JZP (s strani vlade ali </w:t>
      </w:r>
      <w:r w:rsidRPr="003949DD">
        <w:rPr>
          <w:szCs w:val="20"/>
        </w:rPr>
        <w:t>predstavniškega organa samoupravne lokalne skupnosti</w:t>
      </w:r>
      <w:r w:rsidRPr="003949DD">
        <w:rPr>
          <w:rFonts w:cs="Arial"/>
          <w:bCs/>
          <w:color w:val="000000"/>
          <w:szCs w:val="20"/>
        </w:rPr>
        <w:t xml:space="preserve"> sprejeta </w:t>
      </w:r>
      <w:r w:rsidRPr="003949DD">
        <w:rPr>
          <w:szCs w:val="20"/>
        </w:rPr>
        <w:t xml:space="preserve">odločitev/sklep o ugotovitvi javnega interesa za sklenitev JZP in predložitev soglasja ustanovitelja, </w:t>
      </w:r>
      <w:r w:rsidR="007116F6">
        <w:rPr>
          <w:szCs w:val="20"/>
        </w:rPr>
        <w:t>če</w:t>
      </w:r>
      <w:r w:rsidRPr="003949DD">
        <w:rPr>
          <w:szCs w:val="20"/>
        </w:rPr>
        <w:t xml:space="preserve"> izvaja JZP drug javni partner (</w:t>
      </w:r>
      <w:r w:rsidRPr="003949DD">
        <w:t>pravna oseba javnega prava, ki jo ustanovi država ali samoupravna lokalna skupnost oziroma druga oseba, ki je javni naročnik po določbah zakona, ki ureja javna naročila</w:t>
      </w:r>
      <w:r w:rsidRPr="003949DD">
        <w:rPr>
          <w:szCs w:val="20"/>
        </w:rPr>
        <w:t>)), akt o JZP, dokumentacijo javnega razpisa in drugo ustrezno dokumentacijo celotnega postopka glede na obliko JZP (statusno partnerstvo ali pogodbeno partnerstvo (in glede na obliko pogodbenega partnerstva koncesijsko razmerje ali javnonaročniško razmerje)</w:t>
      </w:r>
      <w:r w:rsidRPr="003949DD">
        <w:rPr>
          <w:rFonts w:cs="Arial"/>
          <w:bCs/>
          <w:color w:val="000000"/>
          <w:szCs w:val="20"/>
        </w:rPr>
        <w:t xml:space="preserve">) </w:t>
      </w:r>
      <w:r w:rsidR="006A3307">
        <w:rPr>
          <w:rFonts w:cs="Arial"/>
          <w:bCs/>
          <w:color w:val="000000"/>
          <w:szCs w:val="20"/>
        </w:rPr>
        <w:t>oz</w:t>
      </w:r>
      <w:r w:rsidR="0078250A">
        <w:rPr>
          <w:rFonts w:cs="Arial"/>
          <w:bCs/>
          <w:color w:val="000000"/>
          <w:szCs w:val="20"/>
        </w:rPr>
        <w:t>iroma</w:t>
      </w:r>
      <w:r w:rsidR="006A3307">
        <w:rPr>
          <w:rFonts w:cs="Arial"/>
          <w:bCs/>
          <w:color w:val="000000"/>
          <w:szCs w:val="20"/>
        </w:rPr>
        <w:t xml:space="preserve"> celotno dokumentacijo postopka izbire koncesionarja po postopku po ZNKP, </w:t>
      </w:r>
      <w:r w:rsidR="006A3307" w:rsidRPr="003949DD">
        <w:rPr>
          <w:rFonts w:cs="Arial"/>
          <w:bCs/>
          <w:color w:val="000000"/>
          <w:szCs w:val="20"/>
        </w:rPr>
        <w:t>ki se predloži samo pri prvem uveljavljanju stroška izva</w:t>
      </w:r>
      <w:r w:rsidR="006A3307">
        <w:rPr>
          <w:rFonts w:cs="Arial"/>
          <w:bCs/>
          <w:color w:val="000000"/>
          <w:szCs w:val="20"/>
        </w:rPr>
        <w:t>jalca, izbranega po postopku po ZNKP</w:t>
      </w:r>
      <w:r w:rsidR="0078250A">
        <w:rPr>
          <w:rFonts w:cs="Arial"/>
          <w:bCs/>
          <w:color w:val="000000"/>
          <w:szCs w:val="20"/>
        </w:rPr>
        <w:t>,</w:t>
      </w:r>
    </w:p>
    <w:p w14:paraId="624CE61B" w14:textId="77777777" w:rsidR="003949DD" w:rsidRPr="003949DD" w:rsidRDefault="0078250A" w:rsidP="003949DD">
      <w:pPr>
        <w:numPr>
          <w:ilvl w:val="0"/>
          <w:numId w:val="40"/>
        </w:numPr>
        <w:spacing w:before="0" w:after="0"/>
        <w:rPr>
          <w:rFonts w:cs="Arial"/>
          <w:bCs/>
          <w:color w:val="000000"/>
          <w:szCs w:val="20"/>
        </w:rPr>
      </w:pPr>
      <w:r>
        <w:rPr>
          <w:rFonts w:cs="Arial"/>
          <w:bCs/>
          <w:color w:val="000000"/>
          <w:szCs w:val="20"/>
        </w:rPr>
        <w:t xml:space="preserve">izjavo, da bo zagotavljal revizijsko sled predložene dokumentacije postopka (po poslanem obvestilu skrbniku pogodbe o dostopnosti dokumentacije v IS e-MA ne bo brisal predloženih dokumentov) </w:t>
      </w:r>
      <w:r w:rsidR="003949DD" w:rsidRPr="003949DD">
        <w:rPr>
          <w:rFonts w:cs="Arial"/>
          <w:bCs/>
          <w:color w:val="000000"/>
          <w:szCs w:val="20"/>
        </w:rPr>
        <w:t>in</w:t>
      </w:r>
    </w:p>
    <w:p w14:paraId="3B247898" w14:textId="5E8580A4" w:rsidR="003949DD" w:rsidRPr="003949DD" w:rsidRDefault="003949DD" w:rsidP="003949DD">
      <w:pPr>
        <w:numPr>
          <w:ilvl w:val="0"/>
          <w:numId w:val="40"/>
        </w:numPr>
        <w:spacing w:before="0" w:after="0"/>
        <w:rPr>
          <w:rFonts w:cs="Arial"/>
          <w:bCs/>
          <w:color w:val="000000"/>
          <w:szCs w:val="20"/>
        </w:rPr>
      </w:pPr>
      <w:r w:rsidRPr="003949DD">
        <w:rPr>
          <w:rFonts w:cs="Arial"/>
          <w:bCs/>
          <w:color w:val="000000"/>
          <w:szCs w:val="20"/>
        </w:rPr>
        <w:t>izpolnjeno prilogo 6: Evidenca javnih naročil</w:t>
      </w:r>
      <w:r w:rsidR="0018740E">
        <w:rPr>
          <w:rFonts w:cs="Arial"/>
          <w:bCs/>
          <w:color w:val="000000"/>
          <w:szCs w:val="20"/>
        </w:rPr>
        <w:t>,</w:t>
      </w:r>
      <w:r w:rsidRPr="003949DD">
        <w:rPr>
          <w:rFonts w:cs="Arial"/>
          <w:bCs/>
          <w:color w:val="000000"/>
          <w:szCs w:val="20"/>
        </w:rPr>
        <w:t xml:space="preserve"> JZP </w:t>
      </w:r>
      <w:r w:rsidR="0018740E">
        <w:rPr>
          <w:rFonts w:cs="Arial"/>
          <w:bCs/>
          <w:color w:val="000000"/>
          <w:szCs w:val="20"/>
        </w:rPr>
        <w:t>in postopk</w:t>
      </w:r>
      <w:r w:rsidR="00026F5C">
        <w:rPr>
          <w:rFonts w:cs="Arial"/>
          <w:bCs/>
          <w:color w:val="000000"/>
          <w:szCs w:val="20"/>
        </w:rPr>
        <w:t>a</w:t>
      </w:r>
      <w:r w:rsidR="0018740E">
        <w:rPr>
          <w:rFonts w:cs="Arial"/>
          <w:bCs/>
          <w:color w:val="000000"/>
          <w:szCs w:val="20"/>
        </w:rPr>
        <w:t xml:space="preserve"> po ZNKP </w:t>
      </w:r>
      <w:r w:rsidRPr="003949DD">
        <w:rPr>
          <w:rFonts w:cs="Arial"/>
          <w:bCs/>
          <w:color w:val="000000"/>
          <w:szCs w:val="20"/>
        </w:rPr>
        <w:t>– izveden postopek JZP.</w:t>
      </w:r>
    </w:p>
    <w:p w14:paraId="01333072" w14:textId="77777777" w:rsidR="003949DD" w:rsidRPr="003949DD" w:rsidRDefault="003949DD" w:rsidP="003949DD">
      <w:pPr>
        <w:spacing w:before="0" w:after="0"/>
        <w:rPr>
          <w:rFonts w:cs="Arial"/>
        </w:rPr>
      </w:pPr>
    </w:p>
    <w:p w14:paraId="23D634FF" w14:textId="77777777" w:rsidR="003949DD" w:rsidRPr="003949DD" w:rsidRDefault="003949DD" w:rsidP="003949DD">
      <w:pPr>
        <w:spacing w:before="0" w:after="0"/>
        <w:rPr>
          <w:rFonts w:cs="Arial"/>
        </w:rPr>
      </w:pPr>
      <w:r w:rsidRPr="003949DD">
        <w:rPr>
          <w:rFonts w:cs="Arial"/>
        </w:rPr>
        <w:t xml:space="preserve">Izjeme v skladu z </w:t>
      </w:r>
      <w:r w:rsidRPr="003949DD">
        <w:rPr>
          <w:rFonts w:cs="Arial"/>
          <w:color w:val="000000"/>
          <w:szCs w:val="20"/>
        </w:rPr>
        <w:t>veljavnim zakonom, ki ureja izvrševanje proračuna Republike Slovenije,</w:t>
      </w:r>
      <w:r w:rsidRPr="003949DD">
        <w:rPr>
          <w:rFonts w:cs="Arial"/>
        </w:rPr>
        <w:t xml:space="preserve"> pri katerih lahko upravičenec poravna stroške najkasneje naslednji delovni dan po prejemu sredstev od ministrstva in najkasneje v 8 dneh po plačilu </w:t>
      </w:r>
      <w:r w:rsidR="006D1C2B">
        <w:rPr>
          <w:rFonts w:cs="Arial"/>
        </w:rPr>
        <w:t>predloži</w:t>
      </w:r>
      <w:r w:rsidRPr="003949DD">
        <w:rPr>
          <w:rFonts w:cs="Arial"/>
        </w:rPr>
        <w:t xml:space="preserve"> ustrezna dokazila o plačilu stroškov, so:</w:t>
      </w:r>
    </w:p>
    <w:p w14:paraId="6BBBDB39" w14:textId="77777777" w:rsidR="003949DD" w:rsidRPr="003949DD" w:rsidRDefault="003949DD" w:rsidP="003949DD">
      <w:pPr>
        <w:numPr>
          <w:ilvl w:val="0"/>
          <w:numId w:val="33"/>
        </w:numPr>
        <w:spacing w:before="0" w:after="0"/>
        <w:rPr>
          <w:rFonts w:cs="Arial"/>
        </w:rPr>
      </w:pPr>
      <w:r w:rsidRPr="003949DD">
        <w:rPr>
          <w:rFonts w:cs="Arial"/>
        </w:rPr>
        <w:lastRenderedPageBreak/>
        <w:t>investicijski transferi občinam in posrednim proračunskim uporabnikom ob predložitvi pravilne dokumentacije za izplačilo v ZzI</w:t>
      </w:r>
      <w:r w:rsidRPr="003949DD">
        <w:rPr>
          <w:rFonts w:cs="Arial"/>
          <w:color w:val="000000"/>
          <w:szCs w:val="20"/>
        </w:rPr>
        <w:t>,</w:t>
      </w:r>
    </w:p>
    <w:p w14:paraId="20D61514" w14:textId="5974D43B" w:rsidR="003949DD" w:rsidRPr="003949DD" w:rsidRDefault="003949DD" w:rsidP="003949DD">
      <w:pPr>
        <w:numPr>
          <w:ilvl w:val="0"/>
          <w:numId w:val="33"/>
        </w:numPr>
        <w:spacing w:before="0" w:after="0"/>
        <w:rPr>
          <w:rFonts w:cs="Arial"/>
        </w:rPr>
      </w:pPr>
      <w:r w:rsidRPr="003949DD">
        <w:rPr>
          <w:rFonts w:cs="Arial"/>
        </w:rPr>
        <w:t>izplačila iz proračuna upravičencu, ki je občina, posredni uporabnik proračuna ali nosilec javnih pooblastil, ob predložitvi pravilne dokumentacije za izplačilo v ZzI</w:t>
      </w:r>
      <w:r w:rsidRPr="003949DD">
        <w:rPr>
          <w:rFonts w:cs="Arial"/>
          <w:color w:val="000000"/>
          <w:szCs w:val="20"/>
        </w:rPr>
        <w:t xml:space="preserve"> (vključno z računi ali drugimi enakovrednimi knjigovodskimi listinami).</w:t>
      </w:r>
    </w:p>
    <w:p w14:paraId="4FF369C5" w14:textId="77777777" w:rsidR="003949DD" w:rsidRPr="003949DD" w:rsidRDefault="003949DD" w:rsidP="003949DD">
      <w:pPr>
        <w:spacing w:before="0" w:after="0"/>
        <w:rPr>
          <w:color w:val="000000"/>
        </w:rPr>
      </w:pPr>
      <w:r w:rsidRPr="003949DD">
        <w:rPr>
          <w:rFonts w:cs="Arial"/>
        </w:rPr>
        <w:t>Upravičenec v teh primerih predloži dokumentacijo za izplačilo ZzI 25 dni pred dnevom izplačila izvajalcu oz</w:t>
      </w:r>
      <w:r w:rsidR="00303616">
        <w:rPr>
          <w:rFonts w:cs="Arial"/>
        </w:rPr>
        <w:t>iroma</w:t>
      </w:r>
      <w:r w:rsidRPr="003949DD">
        <w:rPr>
          <w:rFonts w:cs="Arial"/>
        </w:rPr>
        <w:t xml:space="preserve"> končnemu prejemniku. </w:t>
      </w:r>
      <w:r w:rsidR="007116F6">
        <w:rPr>
          <w:rFonts w:cs="Arial"/>
          <w:color w:val="000000"/>
          <w:szCs w:val="20"/>
        </w:rPr>
        <w:t>Če</w:t>
      </w:r>
      <w:r w:rsidRPr="003949DD">
        <w:rPr>
          <w:rFonts w:cs="Arial"/>
          <w:color w:val="000000"/>
          <w:szCs w:val="20"/>
        </w:rPr>
        <w:t xml:space="preserve"> upravičenec </w:t>
      </w:r>
      <w:r w:rsidRPr="003949DD">
        <w:rPr>
          <w:color w:val="000000"/>
        </w:rPr>
        <w:t xml:space="preserve">dokazil o plačilu izvajalcem ne predloži v roku 8 dni, se mu zadržijo nadaljnja izplačila iz naslova operacije. </w:t>
      </w:r>
    </w:p>
    <w:p w14:paraId="482D8BAC" w14:textId="77777777" w:rsidR="003949DD" w:rsidRPr="003949DD" w:rsidRDefault="003949DD" w:rsidP="003949DD">
      <w:pPr>
        <w:spacing w:before="0" w:after="0"/>
        <w:rPr>
          <w:color w:val="000000"/>
        </w:rPr>
      </w:pPr>
    </w:p>
    <w:p w14:paraId="16542EE9" w14:textId="77777777" w:rsidR="00367A1E" w:rsidRPr="003949DD" w:rsidRDefault="00367A1E" w:rsidP="00367A1E">
      <w:pPr>
        <w:spacing w:before="0" w:after="0"/>
        <w:rPr>
          <w:rFonts w:cs="Arial"/>
        </w:rPr>
      </w:pPr>
      <w:r w:rsidRPr="00593E3C">
        <w:rPr>
          <w:rFonts w:cs="Arial"/>
        </w:rPr>
        <w:t>Če je v okviru operacije bilo izplačano predplačilo</w:t>
      </w:r>
      <w:r>
        <w:rPr>
          <w:rFonts w:cs="Arial"/>
        </w:rPr>
        <w:t>, se</w:t>
      </w:r>
      <w:r w:rsidRPr="00593E3C">
        <w:rPr>
          <w:rFonts w:cs="Arial"/>
        </w:rPr>
        <w:t xml:space="preserve"> </w:t>
      </w:r>
      <w:r>
        <w:t>v prejšnjem odstavku</w:t>
      </w:r>
      <w:r w:rsidRPr="003949DD">
        <w:t xml:space="preserve"> navedene izjeme </w:t>
      </w:r>
      <w:r w:rsidRPr="003949DD">
        <w:rPr>
          <w:rFonts w:cs="Arial"/>
        </w:rPr>
        <w:t xml:space="preserve">v skladu z </w:t>
      </w:r>
      <w:r w:rsidRPr="003949DD">
        <w:rPr>
          <w:rFonts w:cs="Arial"/>
          <w:color w:val="000000"/>
          <w:szCs w:val="20"/>
        </w:rPr>
        <w:t>veljavnim zakonom, ki ureja izvrševanje proračuna Republike Slovenije</w:t>
      </w:r>
      <w:r w:rsidRPr="003949DD">
        <w:t xml:space="preserve"> lahko uporabijo samo v primeru, če </w:t>
      </w:r>
      <w:r w:rsidRPr="00593E3C">
        <w:rPr>
          <w:rFonts w:cs="Arial"/>
        </w:rPr>
        <w:t>je izplačano predplačilo v celoti poračunano.</w:t>
      </w:r>
    </w:p>
    <w:p w14:paraId="369869ED" w14:textId="77777777" w:rsidR="003949DD" w:rsidRPr="003949DD" w:rsidRDefault="003949DD" w:rsidP="003949DD">
      <w:pPr>
        <w:spacing w:before="0" w:after="0"/>
        <w:rPr>
          <w:rFonts w:cs="Arial"/>
        </w:rPr>
      </w:pPr>
    </w:p>
    <w:p w14:paraId="1024754E" w14:textId="62CA753B" w:rsidR="003949DD" w:rsidRPr="003949DD" w:rsidRDefault="003949DD" w:rsidP="003949DD">
      <w:pPr>
        <w:spacing w:before="0" w:after="0"/>
        <w:rPr>
          <w:rFonts w:cs="Arial"/>
        </w:rPr>
      </w:pPr>
      <w:r w:rsidRPr="003949DD">
        <w:rPr>
          <w:rFonts w:cs="Arial"/>
        </w:rPr>
        <w:t xml:space="preserve">Najkasneje v 8 delovnih dneh po prejemu sredstev od ministrstva mora upravičenec ministrstvu posredovati dokazila o plačilu stroškov, ki vsebuje </w:t>
      </w:r>
      <w:r w:rsidR="00943F8E">
        <w:rPr>
          <w:rFonts w:cs="Arial"/>
        </w:rPr>
        <w:t>sken</w:t>
      </w:r>
      <w:r w:rsidR="00943F8E" w:rsidRPr="003949DD">
        <w:rPr>
          <w:rFonts w:cs="Arial"/>
        </w:rPr>
        <w:t xml:space="preserve"> </w:t>
      </w:r>
      <w:r w:rsidRPr="003949DD">
        <w:rPr>
          <w:rFonts w:cs="Arial"/>
        </w:rPr>
        <w:t xml:space="preserve">bančnega izpisa, kjer so posamezna plačila označena z zaporedno številko iz </w:t>
      </w:r>
      <w:r w:rsidR="00943F8E">
        <w:rPr>
          <w:rFonts w:cs="Arial"/>
        </w:rPr>
        <w:t>seznama računov</w:t>
      </w:r>
      <w:r w:rsidRPr="003949DD">
        <w:rPr>
          <w:rFonts w:cs="Arial"/>
        </w:rPr>
        <w:t>. Pri samoobdavčitvi - dobava blaga ali storitev iz tujine, gradnja (76. člen Zakona o davku na dodano vrednost, Uradni list RS, št. 13/11 – uradno prečiščeno besedilo</w:t>
      </w:r>
      <w:r w:rsidR="0020076E">
        <w:rPr>
          <w:rFonts w:cs="Arial"/>
        </w:rPr>
        <w:t>,</w:t>
      </w:r>
      <w:r w:rsidRPr="003949DD">
        <w:rPr>
          <w:rFonts w:cs="Arial"/>
        </w:rPr>
        <w:t xml:space="preserve"> s spremembami) mora upravičenec predložiti tudi obrazec DDV-O, evidenca prejetih in izdanih računov, dokazilo o plačilu</w:t>
      </w:r>
      <w:r w:rsidR="007116F6">
        <w:rPr>
          <w:rFonts w:cs="Arial"/>
        </w:rPr>
        <w:t>,</w:t>
      </w:r>
      <w:r w:rsidRPr="003949DD">
        <w:rPr>
          <w:rFonts w:cs="Arial"/>
        </w:rPr>
        <w:t xml:space="preserve"> </w:t>
      </w:r>
      <w:r w:rsidR="007116F6">
        <w:rPr>
          <w:rFonts w:cs="Arial"/>
        </w:rPr>
        <w:t>če</w:t>
      </w:r>
      <w:r w:rsidRPr="003949DD">
        <w:rPr>
          <w:rFonts w:cs="Arial"/>
        </w:rPr>
        <w:t xml:space="preserve"> nastane obveznost plačila DDV.</w:t>
      </w:r>
    </w:p>
    <w:p w14:paraId="61B4DA65" w14:textId="77777777" w:rsidR="003949DD" w:rsidRPr="003949DD" w:rsidRDefault="003949DD" w:rsidP="003949DD">
      <w:pPr>
        <w:spacing w:before="0" w:after="0"/>
        <w:rPr>
          <w:rFonts w:cs="Arial"/>
        </w:rPr>
      </w:pPr>
    </w:p>
    <w:p w14:paraId="722B4335" w14:textId="35F5FBFF" w:rsidR="003949DD" w:rsidRPr="003949DD" w:rsidRDefault="003949DD" w:rsidP="003949DD">
      <w:pPr>
        <w:spacing w:before="0" w:after="0"/>
        <w:rPr>
          <w:rFonts w:cs="Arial"/>
        </w:rPr>
      </w:pPr>
      <w:r w:rsidRPr="003949DD">
        <w:rPr>
          <w:rFonts w:cs="Arial"/>
        </w:rPr>
        <w:t xml:space="preserve">Na </w:t>
      </w:r>
      <w:r w:rsidR="004341F7">
        <w:rPr>
          <w:rFonts w:cs="Arial"/>
        </w:rPr>
        <w:t xml:space="preserve"> računu </w:t>
      </w:r>
      <w:r w:rsidR="0056200A">
        <w:rPr>
          <w:rFonts w:cs="Arial"/>
        </w:rPr>
        <w:t xml:space="preserve">oziroma drugi </w:t>
      </w:r>
      <w:r w:rsidR="00DB6488">
        <w:rPr>
          <w:rFonts w:cs="Arial"/>
        </w:rPr>
        <w:t xml:space="preserve">enakovredni </w:t>
      </w:r>
      <w:r w:rsidR="0056200A">
        <w:rPr>
          <w:rFonts w:cs="Arial"/>
        </w:rPr>
        <w:t>knjigovodski listini</w:t>
      </w:r>
      <w:r w:rsidR="00DB6488">
        <w:rPr>
          <w:rFonts w:cs="Arial"/>
        </w:rPr>
        <w:t xml:space="preserve"> </w:t>
      </w:r>
      <w:r w:rsidR="004341F7">
        <w:rPr>
          <w:rFonts w:cs="Arial"/>
        </w:rPr>
        <w:t xml:space="preserve">oziroma v primeru e-računa </w:t>
      </w:r>
      <w:r w:rsidR="005577BC">
        <w:rPr>
          <w:rFonts w:cs="Arial"/>
        </w:rPr>
        <w:t xml:space="preserve">je </w:t>
      </w:r>
      <w:r w:rsidR="004341F7">
        <w:rPr>
          <w:rFonts w:cs="Arial"/>
        </w:rPr>
        <w:t xml:space="preserve">na </w:t>
      </w:r>
      <w:r w:rsidR="00620BEE">
        <w:rPr>
          <w:rFonts w:cs="Arial"/>
        </w:rPr>
        <w:t>pravn</w:t>
      </w:r>
      <w:r w:rsidR="0078250A">
        <w:rPr>
          <w:rFonts w:cs="Arial"/>
        </w:rPr>
        <w:t>i</w:t>
      </w:r>
      <w:r w:rsidR="00620BEE">
        <w:rPr>
          <w:rFonts w:cs="Arial"/>
        </w:rPr>
        <w:t xml:space="preserve"> podlag</w:t>
      </w:r>
      <w:r w:rsidR="00F354CD">
        <w:rPr>
          <w:rFonts w:cs="Arial"/>
        </w:rPr>
        <w:t>i</w:t>
      </w:r>
      <w:r w:rsidR="00620BEE">
        <w:rPr>
          <w:rFonts w:cs="Arial"/>
        </w:rPr>
        <w:t xml:space="preserve"> za nastanek stroška – naročilnica, pogodba itd.</w:t>
      </w:r>
      <w:r w:rsidRPr="003949DD">
        <w:rPr>
          <w:rFonts w:cs="Arial"/>
        </w:rPr>
        <w:t xml:space="preserve"> treb</w:t>
      </w:r>
      <w:r w:rsidR="00570C92">
        <w:rPr>
          <w:rFonts w:cs="Arial"/>
        </w:rPr>
        <w:t>a</w:t>
      </w:r>
      <w:r w:rsidRPr="003949DD">
        <w:rPr>
          <w:rFonts w:cs="Arial"/>
        </w:rPr>
        <w:t xml:space="preserve"> navesti:</w:t>
      </w:r>
    </w:p>
    <w:p w14:paraId="00BE4563" w14:textId="77777777" w:rsidR="003949DD" w:rsidRPr="003949DD" w:rsidRDefault="003949DD" w:rsidP="003949DD">
      <w:pPr>
        <w:spacing w:before="0" w:after="0"/>
        <w:rPr>
          <w:rFonts w:cs="Arial"/>
        </w:rPr>
      </w:pPr>
      <w:r w:rsidRPr="003949DD">
        <w:rPr>
          <w:rFonts w:cs="Arial"/>
        </w:rPr>
        <w:t>•</w:t>
      </w:r>
      <w:r w:rsidRPr="003949DD">
        <w:rPr>
          <w:rFonts w:cs="Arial"/>
        </w:rPr>
        <w:tab/>
        <w:t>stroškovno mesto</w:t>
      </w:r>
      <w:r w:rsidRPr="00C45A4D">
        <w:rPr>
          <w:rFonts w:cs="Arial"/>
        </w:rPr>
        <w:t xml:space="preserve">, </w:t>
      </w:r>
      <w:r w:rsidR="00142B26" w:rsidRPr="00C45A4D">
        <w:rPr>
          <w:rFonts w:cs="Arial"/>
        </w:rPr>
        <w:t xml:space="preserve">razen za </w:t>
      </w:r>
      <w:r w:rsidR="00E132F0" w:rsidRPr="00C45A4D">
        <w:rPr>
          <w:rFonts w:cs="Arial"/>
        </w:rPr>
        <w:t>stroške iz kategorije</w:t>
      </w:r>
      <w:r w:rsidR="00142B26" w:rsidRPr="00C45A4D">
        <w:rPr>
          <w:rFonts w:cs="Arial"/>
        </w:rPr>
        <w:t xml:space="preserve"> </w:t>
      </w:r>
      <w:r w:rsidR="00142B26" w:rsidRPr="00C45A4D">
        <w:t>Poenostavljene oblike nepovratnih sredstev</w:t>
      </w:r>
      <w:r w:rsidR="0010245F" w:rsidRPr="00C45A4D">
        <w:t>,</w:t>
      </w:r>
      <w:r w:rsidRPr="003949DD">
        <w:rPr>
          <w:rFonts w:cs="Arial"/>
        </w:rPr>
        <w:t xml:space="preserve"> </w:t>
      </w:r>
    </w:p>
    <w:p w14:paraId="1E78A7A1" w14:textId="05BF77C5" w:rsidR="003949DD" w:rsidRPr="003949DD" w:rsidRDefault="003949DD" w:rsidP="003949DD">
      <w:pPr>
        <w:spacing w:before="0" w:after="0"/>
        <w:ind w:left="709" w:hanging="709"/>
        <w:rPr>
          <w:rFonts w:cs="Arial"/>
        </w:rPr>
      </w:pPr>
      <w:r w:rsidRPr="003949DD">
        <w:rPr>
          <w:rFonts w:cs="Arial"/>
        </w:rPr>
        <w:t>•</w:t>
      </w:r>
      <w:r w:rsidRPr="003949DD">
        <w:rPr>
          <w:rFonts w:cs="Arial"/>
        </w:rPr>
        <w:tab/>
        <w:t>v primeru, da se ne uveljavlja celotna vrednost, tudi višino zneska, ki se uveljavlja</w:t>
      </w:r>
      <w:r w:rsidR="008D303B">
        <w:rPr>
          <w:rFonts w:cs="Arial"/>
        </w:rPr>
        <w:t xml:space="preserve"> na posamezni operaciji sofinancirani iz EKP,</w:t>
      </w:r>
      <w:r w:rsidRPr="003949DD">
        <w:rPr>
          <w:rFonts w:cs="Arial"/>
        </w:rPr>
        <w:t xml:space="preserve"> in ključ izračuna.</w:t>
      </w:r>
    </w:p>
    <w:p w14:paraId="15C39BF7" w14:textId="77777777" w:rsidR="003949DD" w:rsidRPr="003949DD" w:rsidRDefault="003949DD" w:rsidP="003949DD">
      <w:pPr>
        <w:spacing w:before="0" w:after="0"/>
      </w:pPr>
    </w:p>
    <w:p w14:paraId="0C4314DC" w14:textId="77777777" w:rsidR="003949DD" w:rsidRPr="003949DD" w:rsidRDefault="003949DD" w:rsidP="003949DD">
      <w:pPr>
        <w:spacing w:before="0" w:after="0"/>
      </w:pPr>
      <w:r w:rsidRPr="003949DD">
        <w:t>V primeru mesečnega uveljavljanja plač se podrobnejšega vsebinskega poročila ne prilaga mesečno, temveč le ob vsakem trimesečju oz</w:t>
      </w:r>
      <w:r w:rsidR="00303616">
        <w:t>iroma</w:t>
      </w:r>
      <w:r w:rsidRPr="003949DD">
        <w:t xml:space="preserve"> skladno z določili v pogodbi o sofinanciranju.</w:t>
      </w:r>
    </w:p>
    <w:p w14:paraId="0483E7A6" w14:textId="77777777" w:rsidR="003949DD" w:rsidRPr="003949DD" w:rsidRDefault="003949DD" w:rsidP="003949DD">
      <w:pPr>
        <w:spacing w:before="0" w:after="0"/>
      </w:pPr>
    </w:p>
    <w:p w14:paraId="535A6B1C" w14:textId="77777777" w:rsidR="003949DD" w:rsidRPr="003949DD" w:rsidRDefault="003949DD" w:rsidP="003949DD">
      <w:pPr>
        <w:spacing w:before="0" w:after="0"/>
        <w:rPr>
          <w:rFonts w:cs="Arial"/>
          <w:szCs w:val="22"/>
        </w:rPr>
      </w:pPr>
      <w:r w:rsidRPr="003949DD">
        <w:t>Listo prisotnosti upravičenec obvezno pr</w:t>
      </w:r>
      <w:r w:rsidR="006D1C2B">
        <w:t>edloži</w:t>
      </w:r>
      <w:r w:rsidRPr="003949DD">
        <w:t xml:space="preserve"> kot dokazilo za izvedbo različnih aktivnosti (npr. seminar,</w:t>
      </w:r>
      <w:r w:rsidRPr="003949DD">
        <w:rPr>
          <w:rFonts w:cs="Arial"/>
          <w:szCs w:val="22"/>
        </w:rPr>
        <w:t xml:space="preserve"> usposabljanje, zaključna konferenca, delo po avtorski pogodbi, delo po podjemni pogodbi, najem prostora in opreme za izvajanje operacije ipd.). V </w:t>
      </w:r>
      <w:r w:rsidR="007116F6">
        <w:rPr>
          <w:rFonts w:cs="Arial"/>
          <w:szCs w:val="22"/>
        </w:rPr>
        <w:t>primeru, ko</w:t>
      </w:r>
      <w:r w:rsidR="007116F6" w:rsidRPr="003949DD">
        <w:rPr>
          <w:rFonts w:cs="Arial"/>
          <w:szCs w:val="22"/>
        </w:rPr>
        <w:t xml:space="preserve"> </w:t>
      </w:r>
      <w:r w:rsidRPr="003949DD">
        <w:rPr>
          <w:rFonts w:cs="Arial"/>
          <w:szCs w:val="22"/>
        </w:rPr>
        <w:t>gre za izvajanje večdnevne aktivnosti, se kot dokazilo pr</w:t>
      </w:r>
      <w:r w:rsidR="006D1C2B">
        <w:rPr>
          <w:rFonts w:cs="Arial"/>
          <w:szCs w:val="22"/>
        </w:rPr>
        <w:t>ed</w:t>
      </w:r>
      <w:r w:rsidRPr="003949DD">
        <w:rPr>
          <w:rFonts w:cs="Arial"/>
          <w:szCs w:val="22"/>
        </w:rPr>
        <w:t xml:space="preserve">loži za vsak dan posebej samostojna lista prisotnosti. V primeru, da se aktivnost izvaja na daljavo, velja kot ustrezno dokazilo tudi elektronski zapis. </w:t>
      </w:r>
      <w:r w:rsidR="007116F6" w:rsidRPr="00D209A2">
        <w:rPr>
          <w:rFonts w:cs="Arial"/>
          <w:szCs w:val="22"/>
        </w:rPr>
        <w:t xml:space="preserve">Če </w:t>
      </w:r>
      <w:r w:rsidRPr="00D209A2">
        <w:rPr>
          <w:rFonts w:cs="Arial"/>
          <w:szCs w:val="22"/>
        </w:rPr>
        <w:t xml:space="preserve">se lista prisotnosti nanaša na več stroškov v okviru enega ZzI, jo upravičenec </w:t>
      </w:r>
      <w:r w:rsidR="00D6448C">
        <w:rPr>
          <w:rFonts w:cs="Arial"/>
          <w:szCs w:val="22"/>
        </w:rPr>
        <w:t>naveže</w:t>
      </w:r>
      <w:r w:rsidRPr="00D6448C">
        <w:rPr>
          <w:rFonts w:cs="Arial"/>
          <w:szCs w:val="22"/>
        </w:rPr>
        <w:t xml:space="preserve"> </w:t>
      </w:r>
      <w:r w:rsidR="00D209A2" w:rsidRPr="00D209A2">
        <w:rPr>
          <w:rFonts w:cs="Arial"/>
          <w:szCs w:val="22"/>
        </w:rPr>
        <w:t>ob vsaki prijavi</w:t>
      </w:r>
      <w:r w:rsidR="00D6448C">
        <w:rPr>
          <w:rFonts w:cs="Arial"/>
          <w:szCs w:val="22"/>
        </w:rPr>
        <w:t xml:space="preserve"> upravičen</w:t>
      </w:r>
      <w:r w:rsidR="0085542A">
        <w:rPr>
          <w:rFonts w:cs="Arial"/>
          <w:szCs w:val="22"/>
        </w:rPr>
        <w:t>ih</w:t>
      </w:r>
      <w:r w:rsidR="00D6448C">
        <w:rPr>
          <w:rFonts w:cs="Arial"/>
          <w:szCs w:val="22"/>
        </w:rPr>
        <w:t xml:space="preserve"> strošk</w:t>
      </w:r>
      <w:r w:rsidR="0085542A">
        <w:rPr>
          <w:rFonts w:cs="Arial"/>
          <w:szCs w:val="22"/>
        </w:rPr>
        <w:t>ov v IS e-MA</w:t>
      </w:r>
      <w:r w:rsidRPr="00D209A2">
        <w:rPr>
          <w:rFonts w:cs="Arial"/>
          <w:szCs w:val="22"/>
        </w:rPr>
        <w:t>. Obrazec Lista prisotnosti se nahaja v prilogi 2.</w:t>
      </w:r>
    </w:p>
    <w:p w14:paraId="4ECC0247" w14:textId="77777777" w:rsidR="003949DD" w:rsidRPr="003949DD" w:rsidRDefault="003949DD" w:rsidP="003949DD">
      <w:pPr>
        <w:spacing w:before="0" w:after="0"/>
        <w:rPr>
          <w:rFonts w:cs="Arial"/>
        </w:rPr>
      </w:pPr>
    </w:p>
    <w:p w14:paraId="03802B93" w14:textId="75F8C0CC" w:rsidR="003949DD" w:rsidRPr="003949DD" w:rsidRDefault="0085542A" w:rsidP="003949DD">
      <w:pPr>
        <w:spacing w:before="0" w:after="0"/>
        <w:rPr>
          <w:rFonts w:cs="Arial"/>
        </w:rPr>
      </w:pPr>
      <w:r w:rsidRPr="00E85335">
        <w:t xml:space="preserve">Upravičenec </w:t>
      </w:r>
      <w:r w:rsidR="008C4602">
        <w:t>priloži v ZzI</w:t>
      </w:r>
      <w:r w:rsidR="004D3E9A" w:rsidRPr="00E85335">
        <w:t xml:space="preserve"> </w:t>
      </w:r>
      <w:r w:rsidRPr="00E85335">
        <w:t>navedbo p</w:t>
      </w:r>
      <w:r w:rsidR="003949DD" w:rsidRPr="00E85335">
        <w:t>odpisnik</w:t>
      </w:r>
      <w:r w:rsidRPr="00E85335">
        <w:t>ov</w:t>
      </w:r>
      <w:r w:rsidR="003949DD" w:rsidRPr="00E85335">
        <w:t xml:space="preserve"> dokumentacije ob </w:t>
      </w:r>
      <w:r w:rsidRPr="00E85335">
        <w:t>oddaji prvega</w:t>
      </w:r>
      <w:r w:rsidR="003949DD" w:rsidRPr="00E85335">
        <w:t xml:space="preserve"> </w:t>
      </w:r>
      <w:r w:rsidR="003949DD" w:rsidRPr="00E85335">
        <w:rPr>
          <w:rFonts w:cs="Arial"/>
        </w:rPr>
        <w:t>ZzI. O</w:t>
      </w:r>
      <w:r w:rsidR="003949DD" w:rsidRPr="00E85335">
        <w:t>b vsakokratn</w:t>
      </w:r>
      <w:r w:rsidR="003949DD" w:rsidRPr="00E85335">
        <w:rPr>
          <w:rFonts w:cs="Arial"/>
        </w:rPr>
        <w:t xml:space="preserve">i spremembi podpisnikov </w:t>
      </w:r>
      <w:r w:rsidRPr="00E85335">
        <w:rPr>
          <w:rFonts w:cs="Arial"/>
        </w:rPr>
        <w:t xml:space="preserve">upravičenec </w:t>
      </w:r>
      <w:r w:rsidR="008C4602">
        <w:rPr>
          <w:rFonts w:cs="Arial"/>
        </w:rPr>
        <w:t>priloži v ZzI</w:t>
      </w:r>
      <w:r w:rsidRPr="00E85335">
        <w:rPr>
          <w:rFonts w:cs="Arial"/>
        </w:rPr>
        <w:t xml:space="preserve"> </w:t>
      </w:r>
      <w:r w:rsidR="00E85335" w:rsidRPr="00E85335">
        <w:rPr>
          <w:rFonts w:cs="Arial"/>
        </w:rPr>
        <w:t>navedbo novih podpisnikov dokumentacije</w:t>
      </w:r>
      <w:r w:rsidRPr="00E85335">
        <w:rPr>
          <w:rFonts w:cs="Arial"/>
        </w:rPr>
        <w:t xml:space="preserve"> </w:t>
      </w:r>
      <w:r w:rsidR="003949DD" w:rsidRPr="00C102A5">
        <w:rPr>
          <w:rFonts w:cs="Arial"/>
        </w:rPr>
        <w:t>v okviru posredovanega ZzI.</w:t>
      </w:r>
    </w:p>
    <w:p w14:paraId="67144858" w14:textId="77777777" w:rsidR="003949DD" w:rsidRPr="003949DD" w:rsidRDefault="003949DD" w:rsidP="003949DD">
      <w:pPr>
        <w:spacing w:before="0" w:after="0"/>
        <w:rPr>
          <w:rFonts w:cs="Arial"/>
        </w:rPr>
      </w:pPr>
    </w:p>
    <w:p w14:paraId="10283CAD" w14:textId="77777777" w:rsidR="003949DD" w:rsidRPr="003949DD" w:rsidRDefault="003949DD" w:rsidP="003949DD">
      <w:pPr>
        <w:spacing w:before="0" w:after="0"/>
        <w:rPr>
          <w:rFonts w:cs="Arial"/>
        </w:rPr>
      </w:pPr>
      <w:r w:rsidRPr="003949DD">
        <w:rPr>
          <w:rFonts w:cs="Arial"/>
        </w:rPr>
        <w:t xml:space="preserve">V tekočem koledarskem letu ministrstvo zagotavlja izplačilo le za ZzI, ki so </w:t>
      </w:r>
      <w:r w:rsidR="00B730B9">
        <w:rPr>
          <w:rFonts w:cs="Arial"/>
        </w:rPr>
        <w:t>oddani v IS e-MA</w:t>
      </w:r>
      <w:r w:rsidR="00B730B9" w:rsidRPr="003949DD">
        <w:rPr>
          <w:rFonts w:cs="Arial"/>
        </w:rPr>
        <w:t xml:space="preserve"> </w:t>
      </w:r>
      <w:r w:rsidRPr="003949DD">
        <w:rPr>
          <w:rFonts w:cs="Arial"/>
        </w:rPr>
        <w:t>do 15. septembra oz</w:t>
      </w:r>
      <w:r w:rsidR="00303616">
        <w:rPr>
          <w:rFonts w:cs="Arial"/>
        </w:rPr>
        <w:t>iroma</w:t>
      </w:r>
      <w:r w:rsidRPr="003949DD">
        <w:rPr>
          <w:rFonts w:cs="Arial"/>
        </w:rPr>
        <w:t xml:space="preserve"> do roka, navedenega v pogodbi o sofinanciranju. V ta ZzI vključi upravičenec izdatke, ki so nastali do tega datuma. Vse ostale ZzI, ki bodo predloženi po tem datumu, bo ministrstvo izplačalo v skladu s proračunskimi možnost</w:t>
      </w:r>
      <w:r w:rsidR="00B730B9">
        <w:rPr>
          <w:rFonts w:cs="Arial"/>
        </w:rPr>
        <w:t>m</w:t>
      </w:r>
      <w:r w:rsidRPr="003949DD">
        <w:rPr>
          <w:rFonts w:cs="Arial"/>
        </w:rPr>
        <w:t>i ter pravilnikom o zaključku posameznega proračunskega leta.</w:t>
      </w:r>
    </w:p>
    <w:p w14:paraId="72AC711E" w14:textId="77777777" w:rsidR="003949DD" w:rsidRPr="003949DD" w:rsidRDefault="003949DD" w:rsidP="003949DD">
      <w:pPr>
        <w:spacing w:before="0" w:after="0"/>
        <w:rPr>
          <w:rFonts w:cs="Arial"/>
        </w:rPr>
      </w:pPr>
    </w:p>
    <w:p w14:paraId="5C7C758C" w14:textId="77777777" w:rsidR="003949DD" w:rsidRPr="003949DD" w:rsidRDefault="003949DD" w:rsidP="003949DD">
      <w:pPr>
        <w:spacing w:before="0" w:after="0"/>
        <w:rPr>
          <w:rFonts w:cs="Arial"/>
        </w:rPr>
      </w:pPr>
      <w:r w:rsidRPr="003949DD">
        <w:rPr>
          <w:rFonts w:cs="Arial"/>
        </w:rPr>
        <w:t>Ministrstvo bo za izvedbo operacije upravičencu nakazalo sredstva na podlagi pravilnih in popolnih ZzI, pripravljenimi v skladu s temi navodili</w:t>
      </w:r>
      <w:r w:rsidR="00964FE1">
        <w:rPr>
          <w:rFonts w:cs="Arial"/>
        </w:rPr>
        <w:t xml:space="preserve"> in navodili OU o upravičenih stroških</w:t>
      </w:r>
      <w:r w:rsidRPr="003949DD">
        <w:rPr>
          <w:rFonts w:cs="Arial"/>
        </w:rPr>
        <w:t>.</w:t>
      </w:r>
    </w:p>
    <w:p w14:paraId="2DB65A32" w14:textId="77777777" w:rsidR="003949DD" w:rsidRPr="003949DD" w:rsidRDefault="003949DD" w:rsidP="003949DD">
      <w:pPr>
        <w:spacing w:before="0" w:after="0"/>
        <w:rPr>
          <w:rFonts w:cs="Arial"/>
          <w:color w:val="000000"/>
        </w:rPr>
      </w:pPr>
    </w:p>
    <w:p w14:paraId="47AEFDF1" w14:textId="38D14732" w:rsidR="003949DD" w:rsidRPr="003949DD" w:rsidRDefault="003949DD" w:rsidP="003949DD">
      <w:pPr>
        <w:spacing w:before="0" w:after="0"/>
        <w:rPr>
          <w:rFonts w:cs="Arial"/>
          <w:szCs w:val="20"/>
        </w:rPr>
      </w:pPr>
      <w:r w:rsidRPr="00E85335">
        <w:rPr>
          <w:color w:val="000000"/>
        </w:rPr>
        <w:t xml:space="preserve">Upravičenec mora pri posredovanju </w:t>
      </w:r>
      <w:r w:rsidRPr="00E85335">
        <w:rPr>
          <w:rFonts w:cs="Arial"/>
          <w:color w:val="000000"/>
        </w:rPr>
        <w:t>ZzI</w:t>
      </w:r>
      <w:r w:rsidRPr="00E85335">
        <w:rPr>
          <w:color w:val="000000"/>
        </w:rPr>
        <w:t xml:space="preserve"> ministrstvu ravnati skladno z Zakonom o opravljanju plačilnih storitev za proračunske uporabnike (Uradni list RS, št. </w:t>
      </w:r>
      <w:r w:rsidR="0020076E">
        <w:rPr>
          <w:color w:val="000000"/>
        </w:rPr>
        <w:t>77/16,</w:t>
      </w:r>
      <w:r w:rsidRPr="00E85335">
        <w:rPr>
          <w:color w:val="000000"/>
        </w:rPr>
        <w:t xml:space="preserve"> s spremembami) in usmeritvami ministrstva.</w:t>
      </w:r>
    </w:p>
    <w:p w14:paraId="1F50CEDC" w14:textId="77777777" w:rsidR="003949DD" w:rsidRPr="003949DD" w:rsidRDefault="003949DD" w:rsidP="003949DD">
      <w:pPr>
        <w:spacing w:before="0" w:after="0"/>
        <w:rPr>
          <w:rFonts w:cs="Arial"/>
        </w:rPr>
      </w:pPr>
    </w:p>
    <w:p w14:paraId="7A1C8C42" w14:textId="77777777" w:rsidR="003949DD" w:rsidRPr="003949DD" w:rsidRDefault="003949DD" w:rsidP="003949DD">
      <w:pPr>
        <w:spacing w:before="0" w:after="0"/>
        <w:rPr>
          <w:rFonts w:cs="Arial"/>
        </w:rPr>
      </w:pPr>
      <w:r w:rsidRPr="001A4409">
        <w:rPr>
          <w:rFonts w:cs="Arial"/>
        </w:rPr>
        <w:t xml:space="preserve">ZzI z obveznimi prilogami upravičenec </w:t>
      </w:r>
      <w:r w:rsidR="00B730B9">
        <w:rPr>
          <w:rFonts w:cs="Arial"/>
        </w:rPr>
        <w:t>odda v IS e-MA.</w:t>
      </w:r>
    </w:p>
    <w:p w14:paraId="343DC4FA" w14:textId="77777777" w:rsidR="003949DD" w:rsidRPr="003949DD" w:rsidRDefault="003949DD" w:rsidP="003949DD">
      <w:pPr>
        <w:spacing w:before="0" w:after="0"/>
        <w:rPr>
          <w:rFonts w:cs="Arial"/>
          <w:b/>
        </w:rPr>
      </w:pPr>
    </w:p>
    <w:p w14:paraId="40BA6E2E" w14:textId="77777777" w:rsidR="003949DD" w:rsidRDefault="003949DD" w:rsidP="003949DD">
      <w:pPr>
        <w:spacing w:before="0" w:after="0"/>
        <w:rPr>
          <w:rFonts w:cs="Arial"/>
        </w:rPr>
      </w:pPr>
      <w:r w:rsidRPr="003949DD">
        <w:rPr>
          <w:rFonts w:cs="Arial"/>
        </w:rPr>
        <w:lastRenderedPageBreak/>
        <w:t xml:space="preserve">Rok za izplačilo ZzI je največ 30 dni in začne teči od prejema pravilnega in popolnega ZzI, pri čemer pravilnost in popolnost ZzI potrdi skrbnik pogodbe </w:t>
      </w:r>
      <w:r w:rsidR="00A20B3E" w:rsidRPr="00243E80">
        <w:rPr>
          <w:rFonts w:cs="Arial"/>
        </w:rPr>
        <w:t>o sofinanciranju na</w:t>
      </w:r>
      <w:r w:rsidR="00A20B3E">
        <w:rPr>
          <w:rFonts w:cs="Arial"/>
        </w:rPr>
        <w:t xml:space="preserve"> </w:t>
      </w:r>
      <w:r w:rsidRPr="003949DD">
        <w:rPr>
          <w:rFonts w:cs="Arial"/>
        </w:rPr>
        <w:t>ministrstv</w:t>
      </w:r>
      <w:r w:rsidR="00A20B3E">
        <w:rPr>
          <w:rFonts w:cs="Arial"/>
        </w:rPr>
        <w:t>u</w:t>
      </w:r>
      <w:r w:rsidRPr="003949DD">
        <w:rPr>
          <w:rFonts w:cs="Arial"/>
        </w:rPr>
        <w:t>, ki opravi preverjanje pred izplačilom.</w:t>
      </w:r>
    </w:p>
    <w:p w14:paraId="3D50A401" w14:textId="77777777" w:rsidR="00DB6488" w:rsidRDefault="00DB6488" w:rsidP="003949DD">
      <w:pPr>
        <w:spacing w:before="0" w:after="0"/>
        <w:rPr>
          <w:rFonts w:cs="Arial"/>
        </w:rPr>
      </w:pPr>
    </w:p>
    <w:p w14:paraId="7F7C7987" w14:textId="77777777" w:rsidR="003949DD" w:rsidRPr="003949DD" w:rsidRDefault="003949DD" w:rsidP="003949DD">
      <w:pPr>
        <w:pStyle w:val="Naslov2"/>
        <w:spacing w:before="0" w:after="0"/>
        <w:ind w:left="1287" w:hanging="578"/>
      </w:pPr>
      <w:bookmarkStart w:id="329" w:name="_Toc518047958"/>
      <w:bookmarkStart w:id="330" w:name="_Toc89867430"/>
      <w:r w:rsidRPr="003949DD">
        <w:t>Predplačila</w:t>
      </w:r>
      <w:bookmarkEnd w:id="329"/>
      <w:bookmarkEnd w:id="330"/>
    </w:p>
    <w:p w14:paraId="654F1E69" w14:textId="77777777" w:rsidR="00CF1892" w:rsidRDefault="00CF1892" w:rsidP="003949DD">
      <w:pPr>
        <w:spacing w:before="0" w:after="0"/>
        <w:rPr>
          <w:rFonts w:cs="Arial"/>
        </w:rPr>
      </w:pPr>
    </w:p>
    <w:p w14:paraId="274E9CF4" w14:textId="77777777" w:rsidR="003949DD" w:rsidRDefault="003949DD" w:rsidP="003949DD">
      <w:pPr>
        <w:spacing w:before="0" w:after="0"/>
        <w:rPr>
          <w:rFonts w:cs="Arial"/>
        </w:rPr>
      </w:pPr>
      <w:r w:rsidRPr="003949DD">
        <w:rPr>
          <w:rFonts w:cs="Arial"/>
        </w:rPr>
        <w:t xml:space="preserve">Predplačilo je namenjeno pokrivanju izdatkov, ki </w:t>
      </w:r>
      <w:r w:rsidR="00AF6862">
        <w:rPr>
          <w:rFonts w:cs="Arial"/>
        </w:rPr>
        <w:t>bodo</w:t>
      </w:r>
      <w:r w:rsidR="00AF6862" w:rsidRPr="003949DD">
        <w:rPr>
          <w:rFonts w:cs="Arial"/>
        </w:rPr>
        <w:t xml:space="preserve"> </w:t>
      </w:r>
      <w:r w:rsidRPr="003949DD">
        <w:rPr>
          <w:rFonts w:cs="Arial"/>
        </w:rPr>
        <w:t xml:space="preserve">nastali pri upravičencu v okviru izvajanja operacije in </w:t>
      </w:r>
      <w:r w:rsidR="00AF6862">
        <w:rPr>
          <w:rFonts w:cs="Arial"/>
        </w:rPr>
        <w:t>bodo</w:t>
      </w:r>
      <w:r w:rsidR="00AF6862" w:rsidRPr="003949DD">
        <w:rPr>
          <w:rFonts w:cs="Arial"/>
        </w:rPr>
        <w:t xml:space="preserve"> </w:t>
      </w:r>
      <w:r w:rsidRPr="003949DD">
        <w:rPr>
          <w:rFonts w:cs="Arial"/>
        </w:rPr>
        <w:t>utemeljeni s prejetimi računi ali računovodskimi listinami z enako dokazno vrednostjo. Nenamenska raba prejetega predplačila (npr. sklepanje depozitnih poslov pri komercialni banki za prejeto predplačilo) ni dovoljena.</w:t>
      </w:r>
    </w:p>
    <w:p w14:paraId="0DE80B52" w14:textId="77777777" w:rsidR="00C856D4" w:rsidRDefault="00C856D4" w:rsidP="003949DD">
      <w:pPr>
        <w:spacing w:before="0" w:after="0"/>
        <w:rPr>
          <w:rFonts w:cs="Arial"/>
        </w:rPr>
      </w:pPr>
    </w:p>
    <w:p w14:paraId="1A06F1A1" w14:textId="77777777" w:rsidR="00C856D4" w:rsidRPr="003949DD" w:rsidRDefault="00C856D4" w:rsidP="003949DD">
      <w:pPr>
        <w:spacing w:before="0" w:after="0"/>
        <w:rPr>
          <w:rFonts w:cs="Arial"/>
        </w:rPr>
      </w:pPr>
      <w:r>
        <w:rPr>
          <w:rFonts w:cs="Arial"/>
        </w:rPr>
        <w:t>V primeru konzorcija mora biti morebitno izplačilo predplačila</w:t>
      </w:r>
      <w:r w:rsidR="000C3722">
        <w:rPr>
          <w:rFonts w:cs="Arial"/>
        </w:rPr>
        <w:t xml:space="preserve"> upravičenca preostalim</w:t>
      </w:r>
      <w:r>
        <w:rPr>
          <w:rFonts w:cs="Arial"/>
        </w:rPr>
        <w:t xml:space="preserve"> konzorcijskim partnerjem urejeno s konzorcijsko pogodbo.</w:t>
      </w:r>
    </w:p>
    <w:p w14:paraId="177060BE" w14:textId="77777777" w:rsidR="003949DD" w:rsidRPr="003949DD" w:rsidRDefault="003949DD" w:rsidP="003949DD">
      <w:pPr>
        <w:spacing w:before="0" w:after="0"/>
        <w:rPr>
          <w:rFonts w:cs="Arial"/>
        </w:rPr>
      </w:pPr>
    </w:p>
    <w:p w14:paraId="4D3C15CA" w14:textId="77777777" w:rsidR="003949DD" w:rsidRPr="003949DD" w:rsidRDefault="003949DD" w:rsidP="003949DD">
      <w:pPr>
        <w:spacing w:before="0" w:after="0"/>
        <w:rPr>
          <w:rFonts w:cs="Arial"/>
        </w:rPr>
      </w:pPr>
      <w:r w:rsidRPr="003949DD">
        <w:rPr>
          <w:rFonts w:cs="Arial"/>
        </w:rPr>
        <w:t>Pogoje, upravičene prejemnike in višino predplačila določa veljavni zakon, ki ureja izvrševanje proračuna Republike Slovenije.</w:t>
      </w:r>
    </w:p>
    <w:p w14:paraId="151CCC23" w14:textId="77777777" w:rsidR="003949DD" w:rsidRPr="003949DD" w:rsidRDefault="003949DD" w:rsidP="003949DD">
      <w:pPr>
        <w:spacing w:before="0" w:after="0"/>
      </w:pPr>
    </w:p>
    <w:p w14:paraId="0CD027D2" w14:textId="7390AB24" w:rsidR="003949DD" w:rsidRPr="003949DD" w:rsidRDefault="003949DD" w:rsidP="003949DD">
      <w:pPr>
        <w:spacing w:before="0" w:after="0"/>
      </w:pPr>
      <w:r w:rsidRPr="003949DD">
        <w:t xml:space="preserve">Predplačilo se izvrši na osnovi predloženega zahtevka za izplačilo predplačila v odstotku in na način, ki je določen v pogodbi o sofinanciranju. </w:t>
      </w:r>
      <w:r w:rsidR="0087117D">
        <w:t>Upravičenec v IS e-MA pripravi in odda obrazec Zahtevek za izplačilo predplačila brez finančnega zavarovanja (ZzIA) ali obrazec Zahtevek za izplačilo predplačila s finančnim zavarovanjem (ZzIP).</w:t>
      </w:r>
      <w:r w:rsidR="001968A4">
        <w:t xml:space="preserve"> Upravičenec </w:t>
      </w:r>
      <w:r w:rsidR="00224454">
        <w:t xml:space="preserve">pred oddajo ZzIA ali ZzIP </w:t>
      </w:r>
      <w:r w:rsidR="001968A4">
        <w:t xml:space="preserve">izpolni tudi </w:t>
      </w:r>
      <w:r w:rsidR="001F3D6B">
        <w:t xml:space="preserve">izjavo iz </w:t>
      </w:r>
      <w:r w:rsidR="001968A4">
        <w:t>prilog</w:t>
      </w:r>
      <w:r w:rsidR="001F3D6B">
        <w:t>e</w:t>
      </w:r>
      <w:r w:rsidR="001968A4">
        <w:t xml:space="preserve"> 9</w:t>
      </w:r>
      <w:r w:rsidR="001F3D6B">
        <w:t xml:space="preserve"> in jo </w:t>
      </w:r>
      <w:r w:rsidR="00224454">
        <w:t xml:space="preserve">vnese neposredno na </w:t>
      </w:r>
      <w:r w:rsidR="00000D3B">
        <w:t>ZzIA ali ZzIP</w:t>
      </w:r>
      <w:r w:rsidR="00224454">
        <w:t xml:space="preserve"> v IS e-MA.</w:t>
      </w:r>
    </w:p>
    <w:p w14:paraId="2894533F" w14:textId="77777777" w:rsidR="003949DD" w:rsidRPr="003949DD" w:rsidRDefault="003949DD" w:rsidP="003949DD">
      <w:pPr>
        <w:spacing w:before="0" w:after="0"/>
        <w:rPr>
          <w:rFonts w:cs="Arial"/>
        </w:rPr>
      </w:pPr>
    </w:p>
    <w:p w14:paraId="5D4A54F4" w14:textId="77777777" w:rsidR="003949DD" w:rsidRPr="003949DD" w:rsidRDefault="003949DD" w:rsidP="003949DD">
      <w:pPr>
        <w:pStyle w:val="Naslov3"/>
        <w:spacing w:before="0" w:after="0"/>
      </w:pPr>
      <w:bookmarkStart w:id="331" w:name="_Toc518047959"/>
      <w:bookmarkStart w:id="332" w:name="_Toc89867431"/>
      <w:r w:rsidRPr="003949DD">
        <w:t>Predplačila za operacije, ki niso predmet državnih pomoči</w:t>
      </w:r>
      <w:r w:rsidR="0087117D">
        <w:t xml:space="preserve"> (predplačila brez finančnega zavarovanja)</w:t>
      </w:r>
      <w:bookmarkEnd w:id="331"/>
      <w:bookmarkEnd w:id="332"/>
    </w:p>
    <w:p w14:paraId="07A9EFE8" w14:textId="77777777" w:rsidR="003949DD" w:rsidRPr="003949DD" w:rsidRDefault="003949DD" w:rsidP="003949DD">
      <w:pPr>
        <w:spacing w:before="0" w:after="0"/>
      </w:pPr>
    </w:p>
    <w:p w14:paraId="1D6553E7" w14:textId="77777777" w:rsidR="003949DD" w:rsidRPr="003949DD" w:rsidRDefault="003949DD" w:rsidP="003949DD">
      <w:pPr>
        <w:spacing w:before="0" w:after="0"/>
      </w:pPr>
      <w:r w:rsidRPr="003949DD">
        <w:t>Predplačila</w:t>
      </w:r>
      <w:r w:rsidRPr="003949DD">
        <w:rPr>
          <w:rFonts w:cs="Arial"/>
        </w:rPr>
        <w:t xml:space="preserve"> se izvajajo po sistemu izplačila večkratnih predplačil pri izvajanju operacije, s sprotnim poračunavanjem vsakega posameznega predplačila v celoti.</w:t>
      </w:r>
    </w:p>
    <w:p w14:paraId="5350765F" w14:textId="77777777" w:rsidR="003949DD" w:rsidRPr="003949DD" w:rsidRDefault="003949DD" w:rsidP="003949DD">
      <w:pPr>
        <w:spacing w:before="0" w:after="0"/>
      </w:pPr>
    </w:p>
    <w:p w14:paraId="50D9EFDB" w14:textId="77777777" w:rsidR="003949DD" w:rsidRPr="003949DD" w:rsidRDefault="003949DD" w:rsidP="003949DD">
      <w:pPr>
        <w:spacing w:before="0" w:after="0"/>
        <w:rPr>
          <w:rFonts w:cs="Arial"/>
        </w:rPr>
      </w:pPr>
      <w:r w:rsidRPr="003949DD">
        <w:rPr>
          <w:rFonts w:cs="Arial"/>
        </w:rPr>
        <w:t xml:space="preserve">Upravičenec je v primeru prejetega predplačila dolžan ministrstvu predložiti ZzI ali več ZzI z obveznimi dokazili v višini izplačanega predplačila </w:t>
      </w:r>
      <w:r w:rsidR="00FD4064">
        <w:rPr>
          <w:rFonts w:cs="Arial"/>
        </w:rPr>
        <w:t>skladno s pogodbo o sofinanciranju</w:t>
      </w:r>
      <w:r w:rsidR="00970143">
        <w:rPr>
          <w:rFonts w:cs="Arial"/>
        </w:rPr>
        <w:t xml:space="preserve"> v povezavi z</w:t>
      </w:r>
      <w:r w:rsidR="00191129">
        <w:rPr>
          <w:rFonts w:cs="Arial"/>
        </w:rPr>
        <w:t xml:space="preserve"> vsakokrat veljavnim zakonom</w:t>
      </w:r>
      <w:r w:rsidR="00191129" w:rsidRPr="003949DD">
        <w:rPr>
          <w:rFonts w:cs="Arial"/>
        </w:rPr>
        <w:t>, ki ureja izvrševanje proračuna Republike Slovenije</w:t>
      </w:r>
      <w:r w:rsidRPr="003949DD">
        <w:rPr>
          <w:rFonts w:cs="Arial"/>
        </w:rPr>
        <w:t>.</w:t>
      </w:r>
      <w:r w:rsidRPr="003949DD">
        <w:t xml:space="preserve"> </w:t>
      </w:r>
      <w:r w:rsidRPr="003949DD">
        <w:rPr>
          <w:rFonts w:cs="Arial"/>
        </w:rPr>
        <w:t xml:space="preserve">To pomeni, da se bodo predplačila iz proračuna Republike Slovenije izplačevala največ v višini kot je v prihodnjem </w:t>
      </w:r>
      <w:r w:rsidR="00FD4064">
        <w:rPr>
          <w:rFonts w:cs="Arial"/>
        </w:rPr>
        <w:t xml:space="preserve">s pogodbo o sofinanciranju določenem </w:t>
      </w:r>
      <w:r w:rsidRPr="003949DD">
        <w:rPr>
          <w:rFonts w:cs="Arial"/>
        </w:rPr>
        <w:t>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w:t>
      </w:r>
      <w:r w:rsidR="00191129">
        <w:rPr>
          <w:rFonts w:cs="Arial"/>
        </w:rPr>
        <w:t>, določeno s pogodbo o sofinanciranju</w:t>
      </w:r>
      <w:r w:rsidRPr="003949DD">
        <w:rPr>
          <w:rFonts w:cs="Arial"/>
        </w:rPr>
        <w:t xml:space="preserve">. </w:t>
      </w:r>
    </w:p>
    <w:p w14:paraId="53D37A20" w14:textId="77777777" w:rsidR="003949DD" w:rsidRPr="003949DD" w:rsidRDefault="003949DD" w:rsidP="003949DD">
      <w:pPr>
        <w:spacing w:before="0" w:after="0"/>
        <w:rPr>
          <w:rFonts w:cs="Arial"/>
        </w:rPr>
      </w:pPr>
    </w:p>
    <w:p w14:paraId="73010818" w14:textId="1790DB1F" w:rsidR="003949DD" w:rsidRPr="003949DD" w:rsidRDefault="003949DD" w:rsidP="003949DD">
      <w:pPr>
        <w:spacing w:before="0" w:after="0"/>
      </w:pPr>
      <w:r w:rsidRPr="003949DD">
        <w:t>Za predplačilo v višini nad 100.000 EUR je treb</w:t>
      </w:r>
      <w:r w:rsidR="00570C92">
        <w:t>a</w:t>
      </w:r>
      <w:r w:rsidRPr="003949DD">
        <w:t xml:space="preserve"> pred podpisom pogodbe o sofinanciranju pridobiti soglasje ministra, pristojnega za finance, prav tako je soglasje treb</w:t>
      </w:r>
      <w:r w:rsidR="00570C92">
        <w:t>a</w:t>
      </w:r>
      <w:r w:rsidRPr="003949DD">
        <w:t xml:space="preserve"> pridobiti pred vsakim naslednjim izplačilom predplačila v višini nad 100.000 EUR, kar bo dogovorjeno z aneksom k pogodbi. Soglasje se izda pod pogoji, navedenimi v veljavnem zakonu, ki ureja izvrševanje proračuna Republike Slovenije (pogoji, ki jih mora izpolnjevati prejemnik predplačila so: pozitivno poslovanje v preteklem letu, poravnane davčne obveznosti in solventnost v preteklih treh mesecih</w:t>
      </w:r>
      <w:r w:rsidR="00911CF7">
        <w:t xml:space="preserve"> – obrazec AJPES BON-2</w:t>
      </w:r>
      <w:r w:rsidRPr="003949DD">
        <w:t>).</w:t>
      </w:r>
    </w:p>
    <w:p w14:paraId="09A08532" w14:textId="77777777" w:rsidR="003949DD" w:rsidRPr="003949DD" w:rsidRDefault="003949DD" w:rsidP="003949DD">
      <w:pPr>
        <w:spacing w:before="0" w:after="0"/>
      </w:pPr>
    </w:p>
    <w:p w14:paraId="6E228808" w14:textId="77777777" w:rsidR="003949DD" w:rsidRPr="003949DD" w:rsidRDefault="003949DD" w:rsidP="003949DD">
      <w:pPr>
        <w:spacing w:before="0" w:after="0"/>
      </w:pPr>
      <w:r w:rsidRPr="003949DD">
        <w:t xml:space="preserve">Poračun predplačila se bo izvajal na način, da se od vrednosti </w:t>
      </w:r>
      <w:r w:rsidR="00603C25">
        <w:t xml:space="preserve">vsakega </w:t>
      </w:r>
      <w:r w:rsidRPr="003949DD">
        <w:t xml:space="preserve">predloženega ZzI ali več ZzI z obveznimi dokazili, ki jih mora upravičenec v višini izplačanega preplačila predložiti ministrstvu v navedenem roku, sproti odšteva znesek predplačila, tako da se vsakokratno izplačano predplačilo poračuna v celoti. </w:t>
      </w:r>
    </w:p>
    <w:p w14:paraId="3DC995F0" w14:textId="77777777" w:rsidR="003949DD" w:rsidRPr="003949DD" w:rsidRDefault="003949DD" w:rsidP="003949DD">
      <w:pPr>
        <w:spacing w:before="0" w:after="0"/>
        <w:rPr>
          <w:rFonts w:cs="Arial"/>
        </w:rPr>
      </w:pPr>
    </w:p>
    <w:p w14:paraId="7989FBEA" w14:textId="77777777" w:rsidR="003949DD" w:rsidRPr="003949DD" w:rsidRDefault="007116F6" w:rsidP="003949DD">
      <w:pPr>
        <w:spacing w:before="0" w:after="0"/>
      </w:pPr>
      <w:r>
        <w:t>Če</w:t>
      </w:r>
      <w:r w:rsidR="003949DD" w:rsidRPr="003949DD">
        <w:t xml:space="preserve"> upravičenec ZzI z obveznimi dokazili v višini izplačanega predplačila ne predloži v navedenem roku, se mu vsa nadaljnja izplačila iz naslova operacije zadržijo, ministrstvo pa lahko zahteva tudi vračilo izplačanega predplačila. Prav tako se mu do celotnega poračuna predplačila zadržijo vsa nadaljnja izplačila iz naslova operacije. </w:t>
      </w:r>
    </w:p>
    <w:p w14:paraId="3D923725" w14:textId="77777777" w:rsidR="003949DD" w:rsidRPr="003949DD" w:rsidRDefault="003949DD" w:rsidP="003949DD">
      <w:pPr>
        <w:spacing w:before="0" w:after="0"/>
      </w:pPr>
    </w:p>
    <w:p w14:paraId="2D5A5917" w14:textId="77777777" w:rsidR="003949DD" w:rsidRPr="003949DD" w:rsidRDefault="003949DD" w:rsidP="003949DD">
      <w:pPr>
        <w:spacing w:before="0" w:after="0"/>
      </w:pPr>
      <w:r w:rsidRPr="003949DD">
        <w:t>Pred zaključkom operacije oziroma z zadnjim predloženim ZzI morajo biti vsa izplačana predplačila v celoti poračunana, v nasprotnem primeru je upravičenec dolžan vrniti preostanek prejetega predplačila</w:t>
      </w:r>
      <w:r w:rsidR="00F85832">
        <w:t xml:space="preserve"> skladno s pogodbo o sofinanciranju</w:t>
      </w:r>
      <w:r w:rsidRPr="003949DD">
        <w:t>.</w:t>
      </w:r>
    </w:p>
    <w:p w14:paraId="7E18883D" w14:textId="77777777" w:rsidR="00047F5E" w:rsidRPr="003949DD" w:rsidRDefault="00047F5E" w:rsidP="003949DD">
      <w:pPr>
        <w:spacing w:before="0" w:after="0"/>
      </w:pPr>
    </w:p>
    <w:p w14:paraId="0E2F97E8" w14:textId="77777777" w:rsidR="003949DD" w:rsidRPr="003949DD" w:rsidRDefault="003949DD" w:rsidP="003949DD">
      <w:pPr>
        <w:pStyle w:val="Naslov3"/>
        <w:spacing w:before="0" w:after="0"/>
      </w:pPr>
      <w:bookmarkStart w:id="333" w:name="_Toc427301594"/>
      <w:bookmarkStart w:id="334" w:name="_Toc427318029"/>
      <w:bookmarkStart w:id="335" w:name="_Toc518047960"/>
      <w:bookmarkStart w:id="336" w:name="_Toc89867432"/>
      <w:r w:rsidRPr="003949DD">
        <w:t>Predplačila</w:t>
      </w:r>
      <w:r w:rsidRPr="003949DD">
        <w:rPr>
          <w:b w:val="0"/>
          <w:szCs w:val="20"/>
        </w:rPr>
        <w:t xml:space="preserve"> </w:t>
      </w:r>
      <w:r w:rsidRPr="003949DD">
        <w:t>v primeru operacij, ki so predmet državnih pomoči</w:t>
      </w:r>
      <w:bookmarkEnd w:id="333"/>
      <w:bookmarkEnd w:id="334"/>
      <w:r w:rsidRPr="003949DD">
        <w:t xml:space="preserve"> </w:t>
      </w:r>
      <w:r w:rsidR="0087117D">
        <w:t>(predplačila s finančnim zavarovanjem)</w:t>
      </w:r>
      <w:bookmarkEnd w:id="335"/>
      <w:bookmarkEnd w:id="336"/>
    </w:p>
    <w:p w14:paraId="52E3499D" w14:textId="77777777" w:rsidR="003949DD" w:rsidRPr="003949DD" w:rsidRDefault="003949DD" w:rsidP="003949DD">
      <w:pPr>
        <w:autoSpaceDE w:val="0"/>
        <w:autoSpaceDN w:val="0"/>
        <w:adjustRightInd w:val="0"/>
        <w:spacing w:before="0" w:after="0"/>
        <w:rPr>
          <w:rFonts w:cs="Arial"/>
          <w:szCs w:val="20"/>
        </w:rPr>
      </w:pPr>
    </w:p>
    <w:p w14:paraId="748BFDEC" w14:textId="77777777" w:rsidR="003949DD" w:rsidRPr="003949DD" w:rsidRDefault="003949DD" w:rsidP="003949DD">
      <w:pPr>
        <w:autoSpaceDE w:val="0"/>
        <w:autoSpaceDN w:val="0"/>
        <w:adjustRightInd w:val="0"/>
        <w:spacing w:before="0" w:after="0"/>
        <w:rPr>
          <w:rFonts w:cs="Arial"/>
        </w:rPr>
      </w:pPr>
      <w:r w:rsidRPr="003949DD">
        <w:rPr>
          <w:rFonts w:cs="Arial"/>
          <w:szCs w:val="20"/>
        </w:rPr>
        <w:t xml:space="preserve">V skladu z </w:t>
      </w:r>
      <w:r w:rsidRPr="003949DD">
        <w:rPr>
          <w:rFonts w:cs="Arial"/>
        </w:rPr>
        <w:t xml:space="preserve">veljavnim zakonom, ki ureja izvrševanje proračuna Republike Slovenije in Uredbo </w:t>
      </w:r>
      <w:r w:rsidR="000F3B61">
        <w:rPr>
          <w:rFonts w:cs="Arial"/>
        </w:rPr>
        <w:t xml:space="preserve">(EU) št. </w:t>
      </w:r>
      <w:r w:rsidRPr="003949DD">
        <w:rPr>
          <w:rFonts w:cs="Arial"/>
        </w:rPr>
        <w:t>1303/2013</w:t>
      </w:r>
      <w:r w:rsidRPr="003949DD">
        <w:rPr>
          <w:rFonts w:cs="Arial"/>
          <w:szCs w:val="20"/>
        </w:rPr>
        <w:t xml:space="preserve"> je mogoče predplačila iz proračuna Republike Slovenije v primeru operacij, ki se izvajajo po shemah državnih pomoči dodeliti in izplačati do višine odstotka, določenega v </w:t>
      </w:r>
      <w:r w:rsidRPr="003949DD">
        <w:rPr>
          <w:rFonts w:cs="Arial"/>
        </w:rPr>
        <w:t xml:space="preserve">Uredbi </w:t>
      </w:r>
      <w:r w:rsidR="000F3B61">
        <w:rPr>
          <w:rFonts w:cs="Arial"/>
        </w:rPr>
        <w:t xml:space="preserve">(EU) št. </w:t>
      </w:r>
      <w:r w:rsidRPr="003949DD">
        <w:rPr>
          <w:rFonts w:cs="Arial"/>
        </w:rPr>
        <w:t>1303/2013.</w:t>
      </w:r>
    </w:p>
    <w:p w14:paraId="39994A89" w14:textId="77777777" w:rsidR="003949DD" w:rsidRPr="003949DD" w:rsidRDefault="003949DD" w:rsidP="003949DD">
      <w:pPr>
        <w:autoSpaceDE w:val="0"/>
        <w:autoSpaceDN w:val="0"/>
        <w:adjustRightInd w:val="0"/>
        <w:spacing w:before="0" w:after="0"/>
        <w:rPr>
          <w:rFonts w:cs="Arial"/>
          <w:szCs w:val="20"/>
        </w:rPr>
      </w:pPr>
    </w:p>
    <w:p w14:paraId="48CD30BA" w14:textId="77777777" w:rsidR="003949DD" w:rsidRPr="003949DD" w:rsidRDefault="003949DD" w:rsidP="003949DD">
      <w:pPr>
        <w:autoSpaceDE w:val="0"/>
        <w:autoSpaceDN w:val="0"/>
        <w:adjustRightInd w:val="0"/>
        <w:spacing w:before="0" w:after="0"/>
        <w:rPr>
          <w:rFonts w:cs="Arial"/>
          <w:szCs w:val="20"/>
        </w:rPr>
      </w:pPr>
      <w:r w:rsidRPr="003949DD">
        <w:rPr>
          <w:rFonts w:cs="Arial"/>
          <w:szCs w:val="20"/>
        </w:rPr>
        <w:t>Izplačilo predplačila se sme izvršiti le na podlagi ustreznega finančnega zavarovanja za zavarovanje predplačila.</w:t>
      </w:r>
    </w:p>
    <w:p w14:paraId="02D329F0" w14:textId="77777777" w:rsidR="003949DD" w:rsidRPr="003949DD" w:rsidRDefault="003949DD" w:rsidP="003949DD">
      <w:pPr>
        <w:spacing w:before="0" w:after="0"/>
      </w:pPr>
    </w:p>
    <w:p w14:paraId="79FC91E8" w14:textId="77777777" w:rsidR="003949DD" w:rsidRPr="003949DD" w:rsidRDefault="003949DD" w:rsidP="003949DD">
      <w:pPr>
        <w:autoSpaceDE w:val="0"/>
        <w:autoSpaceDN w:val="0"/>
        <w:adjustRightInd w:val="0"/>
        <w:spacing w:before="0" w:after="0"/>
        <w:rPr>
          <w:rFonts w:cs="Arial"/>
          <w:szCs w:val="20"/>
        </w:rPr>
      </w:pPr>
      <w:r w:rsidRPr="003949DD">
        <w:rPr>
          <w:rFonts w:cs="Arial"/>
          <w:szCs w:val="20"/>
        </w:rPr>
        <w:t>V skladu z navodili OU za finančno upravljanje se s pogodbo o sofinanciranju določi odstotek predplačila ter podrobneje opredeli način uveljavljanja, zavarovanja in poračunavanja predplačila.</w:t>
      </w:r>
    </w:p>
    <w:p w14:paraId="69767A8D" w14:textId="77777777" w:rsidR="003949DD" w:rsidRPr="003949DD" w:rsidRDefault="003949DD" w:rsidP="003949DD">
      <w:pPr>
        <w:spacing w:before="0" w:after="0"/>
        <w:rPr>
          <w:rFonts w:cs="Arial"/>
        </w:rPr>
      </w:pPr>
    </w:p>
    <w:p w14:paraId="01485B27" w14:textId="77777777" w:rsidR="003949DD" w:rsidRPr="003949DD" w:rsidRDefault="003949DD" w:rsidP="003949DD">
      <w:pPr>
        <w:spacing w:before="0" w:after="0"/>
        <w:rPr>
          <w:rFonts w:cs="Arial"/>
        </w:rPr>
      </w:pPr>
    </w:p>
    <w:p w14:paraId="4FDD982C" w14:textId="77777777" w:rsidR="003949DD" w:rsidRPr="003949DD" w:rsidRDefault="004243AA" w:rsidP="007307E7">
      <w:pPr>
        <w:pStyle w:val="Naslov1"/>
        <w:rPr>
          <w:rFonts w:cs="Arial"/>
        </w:rPr>
      </w:pPr>
      <w:bookmarkStart w:id="337" w:name="_Toc89867433"/>
      <w:bookmarkStart w:id="338" w:name="_Toc518047961"/>
      <w:r>
        <w:t xml:space="preserve">osebni podatki ter </w:t>
      </w:r>
      <w:r w:rsidR="003949DD" w:rsidRPr="003949DD">
        <w:t>SPREMLJANJE</w:t>
      </w:r>
      <w:r>
        <w:t xml:space="preserve"> in </w:t>
      </w:r>
      <w:r w:rsidR="003949DD" w:rsidRPr="003949DD">
        <w:t>VREDNOTENJe</w:t>
      </w:r>
      <w:r>
        <w:t xml:space="preserve"> operacije</w:t>
      </w:r>
      <w:bookmarkEnd w:id="337"/>
      <w:r w:rsidR="003949DD" w:rsidRPr="003949DD">
        <w:t xml:space="preserve"> </w:t>
      </w:r>
      <w:bookmarkEnd w:id="338"/>
    </w:p>
    <w:p w14:paraId="0323A1E3" w14:textId="77777777" w:rsidR="003949DD" w:rsidRPr="003949DD" w:rsidRDefault="003949DD" w:rsidP="003949DD">
      <w:pPr>
        <w:spacing w:before="0" w:after="0" w:line="276" w:lineRule="auto"/>
        <w:rPr>
          <w:rFonts w:eastAsia="Calibri" w:cs="Arial"/>
          <w:b/>
          <w:sz w:val="22"/>
          <w:szCs w:val="22"/>
          <w:lang w:eastAsia="en-US"/>
        </w:rPr>
      </w:pPr>
    </w:p>
    <w:p w14:paraId="09062E80" w14:textId="77777777" w:rsidR="004243AA" w:rsidRPr="00AD79A6" w:rsidRDefault="004243AA" w:rsidP="00AD79A6">
      <w:pPr>
        <w:pStyle w:val="Naslov2"/>
        <w:numPr>
          <w:ilvl w:val="1"/>
          <w:numId w:val="42"/>
        </w:numPr>
        <w:rPr>
          <w:noProof/>
        </w:rPr>
      </w:pPr>
      <w:bookmarkStart w:id="339" w:name="_Toc518047962"/>
      <w:bookmarkStart w:id="340" w:name="_Toc89867434"/>
      <w:r>
        <w:t>Zbiranje in obdelava osebnih podatkov</w:t>
      </w:r>
      <w:bookmarkEnd w:id="339"/>
      <w:bookmarkEnd w:id="340"/>
    </w:p>
    <w:p w14:paraId="4D329E59" w14:textId="7FF954BA" w:rsidR="003E1BE4" w:rsidRPr="00BD58AB" w:rsidRDefault="003E1BE4" w:rsidP="00BD58AB">
      <w:pPr>
        <w:autoSpaceDE w:val="0"/>
        <w:autoSpaceDN w:val="0"/>
        <w:adjustRightInd w:val="0"/>
        <w:spacing w:before="0" w:after="0"/>
      </w:pPr>
      <w:r>
        <w:rPr>
          <w:rFonts w:cs="Arial"/>
          <w:color w:val="000000"/>
        </w:rPr>
        <w:t xml:space="preserve">Ministrstvo </w:t>
      </w:r>
      <w:r w:rsidRPr="00BB1BD0">
        <w:rPr>
          <w:rFonts w:cs="Arial"/>
          <w:color w:val="000000"/>
        </w:rPr>
        <w:t>obdeluje in posreduje osebne podatke, pridobljene s strani upravičenca</w:t>
      </w:r>
      <w:r>
        <w:rPr>
          <w:rFonts w:cs="Arial"/>
          <w:color w:val="000000"/>
        </w:rPr>
        <w:t xml:space="preserve">, </w:t>
      </w:r>
      <w:r>
        <w:rPr>
          <w:rFonts w:cs="Arial"/>
          <w:noProof/>
          <w:szCs w:val="20"/>
        </w:rPr>
        <w:t>na podlagi določil</w:t>
      </w:r>
      <w:r w:rsidR="00063D1E">
        <w:rPr>
          <w:rFonts w:cs="Arial"/>
          <w:noProof/>
          <w:szCs w:val="20"/>
        </w:rPr>
        <w:t xml:space="preserve"> </w:t>
      </w:r>
      <w:r w:rsidR="00F63A5E">
        <w:rPr>
          <w:rFonts w:cs="Arial"/>
          <w:noProof/>
          <w:szCs w:val="20"/>
        </w:rPr>
        <w:t xml:space="preserve"> </w:t>
      </w:r>
      <w:r w:rsidRPr="00BB1BD0">
        <w:rPr>
          <w:rFonts w:cs="Arial"/>
          <w:noProof/>
          <w:szCs w:val="20"/>
        </w:rPr>
        <w:t>c.</w:t>
      </w:r>
      <w:r>
        <w:rPr>
          <w:rFonts w:cs="Arial"/>
          <w:noProof/>
          <w:szCs w:val="20"/>
        </w:rPr>
        <w:t xml:space="preserve"> </w:t>
      </w:r>
      <w:r w:rsidR="00BB1BD0">
        <w:rPr>
          <w:rFonts w:cs="Arial"/>
          <w:noProof/>
          <w:szCs w:val="20"/>
        </w:rPr>
        <w:t xml:space="preserve">in </w:t>
      </w:r>
      <w:r w:rsidR="00D22727">
        <w:rPr>
          <w:rFonts w:cs="Arial"/>
          <w:noProof/>
          <w:szCs w:val="20"/>
        </w:rPr>
        <w:t xml:space="preserve">e. </w:t>
      </w:r>
      <w:r>
        <w:rPr>
          <w:rFonts w:cs="Arial"/>
          <w:noProof/>
          <w:szCs w:val="20"/>
        </w:rPr>
        <w:t xml:space="preserve">točke prvega odstavka 6. člena </w:t>
      </w: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nadaljevanju: </w:t>
      </w:r>
      <w:r w:rsidRPr="00426799">
        <w:rPr>
          <w:rFonts w:cs="Arial"/>
          <w:color w:val="000000"/>
        </w:rPr>
        <w:t>Splošna uredba o varstvu podatkov</w:t>
      </w:r>
      <w:r>
        <w:rPr>
          <w:rFonts w:cs="Arial"/>
          <w:color w:val="000000"/>
        </w:rPr>
        <w:t xml:space="preserve">), četrtega odstavka 9. člena </w:t>
      </w:r>
      <w:r w:rsidRPr="00BB1BD0">
        <w:rPr>
          <w:rFonts w:cs="Arial"/>
          <w:color w:val="000000"/>
        </w:rPr>
        <w:t>Zakona o varstvu osebnih podatkov</w:t>
      </w:r>
      <w:r w:rsidRPr="00FE55B1">
        <w:rPr>
          <w:rFonts w:cs="Arial"/>
          <w:color w:val="000000"/>
        </w:rPr>
        <w:t xml:space="preserve"> (Uradni list RS, št. 94/07 – uradno prečiščeno besedilo</w:t>
      </w:r>
      <w:r w:rsidR="0020076E">
        <w:rPr>
          <w:rFonts w:cs="Arial"/>
          <w:color w:val="000000"/>
        </w:rPr>
        <w:t>, s spremembami</w:t>
      </w:r>
      <w:r w:rsidRPr="00FE55B1">
        <w:rPr>
          <w:rFonts w:cs="Arial"/>
          <w:color w:val="000000"/>
        </w:rPr>
        <w:t>)</w:t>
      </w:r>
      <w:r>
        <w:rPr>
          <w:rFonts w:cs="Arial"/>
          <w:color w:val="000000"/>
        </w:rPr>
        <w:t xml:space="preserve"> v povezavi s </w:t>
      </w:r>
      <w:r w:rsidRPr="009F20E4">
        <w:rPr>
          <w:rFonts w:cs="Arial"/>
          <w:szCs w:val="20"/>
        </w:rPr>
        <w:t>27., 54., 96. in 125. členom</w:t>
      </w:r>
      <w:r>
        <w:rPr>
          <w:rFonts w:cs="Arial"/>
          <w:color w:val="000000"/>
        </w:rPr>
        <w:t xml:space="preserve"> </w:t>
      </w:r>
      <w:r w:rsidRPr="009F20E4">
        <w:rPr>
          <w:rFonts w:cs="Arial"/>
          <w:szCs w:val="20"/>
        </w:rPr>
        <w:t xml:space="preserve">Uredbe </w:t>
      </w:r>
      <w:r>
        <w:rPr>
          <w:rFonts w:cs="Arial"/>
        </w:rPr>
        <w:t xml:space="preserve">(EU) št. </w:t>
      </w:r>
      <w:r w:rsidRPr="009F20E4">
        <w:rPr>
          <w:rFonts w:cs="Arial"/>
          <w:szCs w:val="20"/>
        </w:rPr>
        <w:t>1303/2013</w:t>
      </w:r>
      <w:r>
        <w:rPr>
          <w:rFonts w:cs="Arial"/>
          <w:color w:val="000000"/>
        </w:rPr>
        <w:t xml:space="preserve">, 6. členom </w:t>
      </w:r>
      <w:r w:rsidRPr="009F20E4">
        <w:rPr>
          <w:rFonts w:cs="Arial"/>
          <w:szCs w:val="20"/>
        </w:rPr>
        <w:t xml:space="preserve">Uredbe </w:t>
      </w:r>
      <w:r>
        <w:rPr>
          <w:rFonts w:cs="Arial"/>
        </w:rPr>
        <w:t xml:space="preserve">(EU) št. </w:t>
      </w:r>
      <w:r w:rsidRPr="009F20E4">
        <w:rPr>
          <w:rFonts w:cs="Arial"/>
          <w:szCs w:val="20"/>
        </w:rPr>
        <w:t>130</w:t>
      </w:r>
      <w:r w:rsidR="00D73D12">
        <w:rPr>
          <w:rFonts w:cs="Arial"/>
          <w:szCs w:val="20"/>
        </w:rPr>
        <w:t>1</w:t>
      </w:r>
      <w:r w:rsidRPr="009F20E4">
        <w:rPr>
          <w:rFonts w:cs="Arial"/>
          <w:szCs w:val="20"/>
        </w:rPr>
        <w:t>/2013</w:t>
      </w:r>
      <w:r>
        <w:rPr>
          <w:rFonts w:cs="Arial"/>
          <w:szCs w:val="20"/>
        </w:rPr>
        <w:t xml:space="preserve">, 5. in 19. členom </w:t>
      </w:r>
      <w:r w:rsidRPr="009F20E4">
        <w:rPr>
          <w:rFonts w:cs="Arial"/>
          <w:szCs w:val="20"/>
        </w:rPr>
        <w:t xml:space="preserve">Uredbe </w:t>
      </w:r>
      <w:r>
        <w:rPr>
          <w:rFonts w:cs="Arial"/>
        </w:rPr>
        <w:t xml:space="preserve">(EU) št. </w:t>
      </w:r>
      <w:r w:rsidRPr="009F20E4">
        <w:rPr>
          <w:rFonts w:cs="Arial"/>
          <w:szCs w:val="20"/>
        </w:rPr>
        <w:t>130</w:t>
      </w:r>
      <w:r w:rsidR="00D73D12">
        <w:rPr>
          <w:rFonts w:cs="Arial"/>
          <w:szCs w:val="20"/>
        </w:rPr>
        <w:t>4</w:t>
      </w:r>
      <w:r w:rsidRPr="009F20E4">
        <w:rPr>
          <w:rFonts w:cs="Arial"/>
          <w:szCs w:val="20"/>
        </w:rPr>
        <w:t>/2013</w:t>
      </w:r>
      <w:r>
        <w:rPr>
          <w:rFonts w:cs="Arial"/>
          <w:szCs w:val="20"/>
        </w:rPr>
        <w:t xml:space="preserve">, 9., </w:t>
      </w:r>
      <w:r w:rsidRPr="00F5096E">
        <w:rPr>
          <w:rFonts w:cs="Arial"/>
          <w:szCs w:val="20"/>
        </w:rPr>
        <w:t>10. in 31.</w:t>
      </w:r>
      <w:r>
        <w:rPr>
          <w:rFonts w:cs="Arial"/>
          <w:szCs w:val="20"/>
        </w:rPr>
        <w:t xml:space="preserve"> členom </w:t>
      </w:r>
      <w:r w:rsidRPr="003949DD">
        <w:rPr>
          <w:rFonts w:cs="Arial"/>
        </w:rPr>
        <w:t>slovensk</w:t>
      </w:r>
      <w:r>
        <w:rPr>
          <w:rFonts w:cs="Arial"/>
        </w:rPr>
        <w:t>e</w:t>
      </w:r>
      <w:r w:rsidRPr="003949DD">
        <w:rPr>
          <w:rFonts w:cs="Arial"/>
        </w:rPr>
        <w:t xml:space="preserve"> kohezijsk</w:t>
      </w:r>
      <w:r>
        <w:rPr>
          <w:rFonts w:cs="Arial"/>
        </w:rPr>
        <w:t>e</w:t>
      </w:r>
      <w:r w:rsidRPr="003949DD">
        <w:rPr>
          <w:rFonts w:cs="Arial"/>
        </w:rPr>
        <w:t xml:space="preserve"> </w:t>
      </w:r>
      <w:r w:rsidRPr="00751C37">
        <w:rPr>
          <w:rFonts w:cs="Arial"/>
          <w:szCs w:val="20"/>
        </w:rPr>
        <w:t>Uredbe in nacionalnimi pravili, ki urejajo javne finance</w:t>
      </w:r>
      <w:r w:rsidRPr="00BD58AB">
        <w:t>.</w:t>
      </w:r>
    </w:p>
    <w:p w14:paraId="29F18F7F" w14:textId="77777777" w:rsidR="003E1BE4" w:rsidRPr="00BD58AB" w:rsidRDefault="003E1BE4" w:rsidP="00BD58AB">
      <w:pPr>
        <w:autoSpaceDE w:val="0"/>
        <w:autoSpaceDN w:val="0"/>
        <w:adjustRightInd w:val="0"/>
        <w:spacing w:before="0" w:after="0"/>
      </w:pPr>
    </w:p>
    <w:p w14:paraId="331AB728" w14:textId="10027B5E" w:rsidR="003E1BE4" w:rsidRDefault="003E1BE4" w:rsidP="00BD58AB">
      <w:pPr>
        <w:autoSpaceDE w:val="0"/>
        <w:autoSpaceDN w:val="0"/>
        <w:adjustRightInd w:val="0"/>
        <w:spacing w:before="0" w:after="0"/>
        <w:rPr>
          <w:rFonts w:cs="Arial"/>
          <w:szCs w:val="20"/>
        </w:rPr>
      </w:pPr>
      <w:r w:rsidRPr="00A913EF">
        <w:rPr>
          <w:rFonts w:cs="Arial"/>
          <w:szCs w:val="20"/>
        </w:rPr>
        <w:t xml:space="preserve">V </w:t>
      </w:r>
      <w:r w:rsidR="00E70087" w:rsidRPr="00A913EF">
        <w:rPr>
          <w:rFonts w:cs="Arial"/>
          <w:szCs w:val="20"/>
        </w:rPr>
        <w:t>okviru</w:t>
      </w:r>
      <w:r w:rsidRPr="00A913EF">
        <w:rPr>
          <w:rFonts w:cs="Arial"/>
          <w:szCs w:val="20"/>
        </w:rPr>
        <w:t xml:space="preserve"> </w:t>
      </w:r>
      <w:r w:rsidR="00864589">
        <w:rPr>
          <w:rFonts w:cs="Arial"/>
          <w:szCs w:val="20"/>
        </w:rPr>
        <w:t>EKP</w:t>
      </w:r>
      <w:r w:rsidRPr="00A913EF">
        <w:rPr>
          <w:rFonts w:cs="Arial"/>
          <w:szCs w:val="20"/>
        </w:rPr>
        <w:t xml:space="preserve"> skladno z 8. členom slovenske kohezijske Uredbe nastopa več udeležencev, </w:t>
      </w:r>
      <w:r w:rsidR="000D77AD" w:rsidRPr="00A913EF">
        <w:rPr>
          <w:rFonts w:cs="Arial"/>
          <w:szCs w:val="20"/>
        </w:rPr>
        <w:t>pri čemer</w:t>
      </w:r>
      <w:r w:rsidRPr="00A913EF">
        <w:rPr>
          <w:rFonts w:cs="Arial"/>
          <w:szCs w:val="20"/>
        </w:rPr>
        <w:t xml:space="preserve"> so upravičenec, ministrstvo kot posredniški organ in organ upravljanja </w:t>
      </w:r>
      <w:r w:rsidR="000D77AD" w:rsidRPr="00A913EF">
        <w:rPr>
          <w:rFonts w:cs="Arial"/>
          <w:szCs w:val="20"/>
        </w:rPr>
        <w:t xml:space="preserve">skladno s Splošno uredbo o varstvu podatkov </w:t>
      </w:r>
      <w:r w:rsidRPr="00A913EF">
        <w:rPr>
          <w:rFonts w:cs="Arial"/>
          <w:szCs w:val="20"/>
        </w:rPr>
        <w:t>vsak za svoj namen upravljavci osebnih podatkov,</w:t>
      </w:r>
      <w:r w:rsidRPr="00A913EF">
        <w:t xml:space="preserve"> ki jih upravičenec pridobi v okviru </w:t>
      </w:r>
      <w:r w:rsidR="00FC3151">
        <w:t xml:space="preserve">izbora in </w:t>
      </w:r>
      <w:r w:rsidRPr="00A913EF">
        <w:t>izvajanja operacije</w:t>
      </w:r>
      <w:r w:rsidR="00FC3151">
        <w:t>, razen na nivoju evidence v IS e-MA, ko ministrstvo in upravičenec nastopata k</w:t>
      </w:r>
      <w:r w:rsidR="00F64580">
        <w:t>ot obdelovalca</w:t>
      </w:r>
      <w:r w:rsidR="00FC3151">
        <w:t xml:space="preserve">, medtem ko je organ upravljanja upravljavec </w:t>
      </w:r>
      <w:r w:rsidR="00F64580">
        <w:t xml:space="preserve">evidence v </w:t>
      </w:r>
      <w:r w:rsidR="00FC3151">
        <w:t>IS e-MA</w:t>
      </w:r>
      <w:r w:rsidRPr="00A913EF">
        <w:t>.</w:t>
      </w:r>
      <w:r>
        <w:rPr>
          <w:rFonts w:cs="Arial"/>
          <w:szCs w:val="20"/>
        </w:rPr>
        <w:t xml:space="preserve"> </w:t>
      </w:r>
    </w:p>
    <w:p w14:paraId="22F13FF7" w14:textId="77777777" w:rsidR="003E1BE4" w:rsidRDefault="003E1BE4" w:rsidP="00BD58AB">
      <w:pPr>
        <w:autoSpaceDE w:val="0"/>
        <w:autoSpaceDN w:val="0"/>
        <w:adjustRightInd w:val="0"/>
        <w:spacing w:before="0" w:after="0"/>
        <w:rPr>
          <w:rFonts w:cs="Arial"/>
          <w:szCs w:val="20"/>
        </w:rPr>
      </w:pPr>
    </w:p>
    <w:p w14:paraId="1C2FB6AE" w14:textId="4A437F38" w:rsidR="003E1BE4" w:rsidRPr="006A1428" w:rsidRDefault="003E1BE4" w:rsidP="00BD58AB">
      <w:pPr>
        <w:autoSpaceDE w:val="0"/>
        <w:autoSpaceDN w:val="0"/>
        <w:adjustRightInd w:val="0"/>
        <w:spacing w:before="0" w:after="0"/>
      </w:pPr>
      <w:r w:rsidRPr="006A1428">
        <w:rPr>
          <w:rFonts w:cs="Arial"/>
          <w:szCs w:val="20"/>
        </w:rPr>
        <w:t xml:space="preserve">Upravičenec </w:t>
      </w:r>
      <w:r w:rsidR="00BB1BD0" w:rsidRPr="006A1428">
        <w:rPr>
          <w:rFonts w:cs="Arial"/>
          <w:szCs w:val="20"/>
        </w:rPr>
        <w:t xml:space="preserve">kot </w:t>
      </w:r>
      <w:r w:rsidRPr="006A1428">
        <w:rPr>
          <w:rFonts w:cs="Arial"/>
          <w:szCs w:val="20"/>
        </w:rPr>
        <w:t xml:space="preserve">upravljavec osebnih podatkov za </w:t>
      </w:r>
      <w:r w:rsidRPr="006A1428">
        <w:t xml:space="preserve">namen izvajanja in sofinanciranja operacije na podlagi pogodbe o sofinanciranju zbira, obdeluje in posreduje osebne podatke posameznikov, ki so vključeni v izvajanje operacije. Upravičenec skladno s pogodbo o sofinanciranju te osebne podatke </w:t>
      </w:r>
      <w:r w:rsidRPr="006A1428">
        <w:rPr>
          <w:rFonts w:cs="Arial"/>
          <w:szCs w:val="20"/>
        </w:rPr>
        <w:t>hra</w:t>
      </w:r>
      <w:r w:rsidRPr="00D80CBE">
        <w:rPr>
          <w:rFonts w:cs="Arial"/>
          <w:szCs w:val="20"/>
        </w:rPr>
        <w:t>ni pri sebi v fizični obliki (izvirne listine, kot npr. listine o udeležencih/prijavnice, vprašalniki) ter</w:t>
      </w:r>
      <w:r w:rsidR="00F64580" w:rsidRPr="006A1428">
        <w:rPr>
          <w:rFonts w:cs="Arial"/>
          <w:szCs w:val="20"/>
        </w:rPr>
        <w:t xml:space="preserve"> </w:t>
      </w:r>
      <w:r w:rsidRPr="006A1428">
        <w:t xml:space="preserve">vnese v </w:t>
      </w:r>
      <w:r w:rsidRPr="006A1428">
        <w:rPr>
          <w:rFonts w:eastAsiaTheme="minorHAnsi"/>
        </w:rPr>
        <w:t xml:space="preserve">IS </w:t>
      </w:r>
      <w:r w:rsidRPr="006A1428">
        <w:t>e-MA, za namen uveljavljanja in dokazovanja upravičenosti stroškov in izdatkov operacije (podrobneje opredeljeno v poglavju 3 in 4 navodil MIZŠ) ter za namen poročanja ministrstvu o doseganju ciljev in kazalnikov operacije (podrobneje opredeljeno v tč. 5.</w:t>
      </w:r>
      <w:r w:rsidR="00864589">
        <w:t>2</w:t>
      </w:r>
      <w:r w:rsidRPr="006A1428">
        <w:t xml:space="preserve"> ter prilogi 7 navodil MIZŠ). </w:t>
      </w:r>
    </w:p>
    <w:p w14:paraId="6D8003C8" w14:textId="77777777" w:rsidR="003E1BE4" w:rsidRPr="008727B2" w:rsidRDefault="003E1BE4" w:rsidP="00BD58AB">
      <w:pPr>
        <w:autoSpaceDE w:val="0"/>
        <w:autoSpaceDN w:val="0"/>
        <w:adjustRightInd w:val="0"/>
        <w:spacing w:before="0" w:after="0"/>
        <w:rPr>
          <w:rFonts w:cs="Arial"/>
          <w:szCs w:val="20"/>
        </w:rPr>
      </w:pPr>
    </w:p>
    <w:p w14:paraId="631DEFF0" w14:textId="77777777" w:rsidR="003E1BE4" w:rsidRPr="00E75462" w:rsidRDefault="003E1BE4" w:rsidP="00BD58AB">
      <w:pPr>
        <w:autoSpaceDE w:val="0"/>
        <w:autoSpaceDN w:val="0"/>
        <w:adjustRightInd w:val="0"/>
        <w:spacing w:before="0" w:after="0"/>
      </w:pPr>
      <w:r w:rsidRPr="008727B2">
        <w:t>Upravičenec je dolžan zagotoviti ustrezne postopke in sprejeti ukrepe za varovanje osebnih podatkov posame</w:t>
      </w:r>
      <w:r w:rsidRPr="005F46DF">
        <w:t>znikov, vključenih v izvajanje operacije, in sicer na način, določen z veljavno zakonodajo s področja varovanja osebnih podatkov</w:t>
      </w:r>
      <w:r w:rsidRPr="00E75462">
        <w:rPr>
          <w:rFonts w:cs="Arial"/>
          <w:szCs w:val="20"/>
        </w:rPr>
        <w:t>.</w:t>
      </w:r>
      <w:r w:rsidRPr="00E75462">
        <w:t xml:space="preserve"> </w:t>
      </w:r>
    </w:p>
    <w:p w14:paraId="0E8AB3C4" w14:textId="77777777" w:rsidR="003E1BE4" w:rsidRPr="00E75462" w:rsidRDefault="003E1BE4" w:rsidP="00BD58AB">
      <w:pPr>
        <w:autoSpaceDE w:val="0"/>
        <w:autoSpaceDN w:val="0"/>
        <w:adjustRightInd w:val="0"/>
        <w:spacing w:before="0" w:after="0"/>
      </w:pPr>
    </w:p>
    <w:p w14:paraId="7A1F170E" w14:textId="77777777" w:rsidR="003E1BE4" w:rsidRPr="00C84033" w:rsidRDefault="003E1BE4" w:rsidP="003E1BE4">
      <w:pPr>
        <w:pStyle w:val="Brezrazmikov"/>
        <w:jc w:val="both"/>
        <w:rPr>
          <w:rFonts w:ascii="Arial" w:hAnsi="Arial" w:cs="Arial"/>
          <w:sz w:val="20"/>
          <w:szCs w:val="20"/>
          <w:lang w:eastAsia="sl-SI"/>
        </w:rPr>
      </w:pPr>
      <w:r w:rsidRPr="00C84033">
        <w:rPr>
          <w:rFonts w:ascii="Arial" w:hAnsi="Arial" w:cs="Arial"/>
          <w:sz w:val="20"/>
          <w:szCs w:val="20"/>
          <w:lang w:eastAsia="sl-SI"/>
        </w:rPr>
        <w:t>Upravičenec je kot upravljavec osebnih podatkov zavezan predvsem:</w:t>
      </w:r>
    </w:p>
    <w:p w14:paraId="15C45E69"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osebne podatke obdelovati le, če tako določa zakon ali je dana osebna privolitev posameznika,</w:t>
      </w:r>
      <w:r w:rsidRPr="006A1428">
        <w:rPr>
          <w:rStyle w:val="Sprotnaopomba-sklic"/>
          <w:rFonts w:ascii="Arial" w:hAnsi="Arial" w:cs="Arial"/>
          <w:sz w:val="20"/>
          <w:szCs w:val="20"/>
          <w:lang w:eastAsia="sl-SI"/>
        </w:rPr>
        <w:footnoteReference w:id="4"/>
      </w:r>
      <w:r w:rsidRPr="006A1428">
        <w:rPr>
          <w:rFonts w:ascii="Arial" w:hAnsi="Arial" w:cs="Arial"/>
          <w:sz w:val="20"/>
          <w:szCs w:val="20"/>
          <w:lang w:eastAsia="sl-SI"/>
        </w:rPr>
        <w:t xml:space="preserve"> </w:t>
      </w:r>
    </w:p>
    <w:p w14:paraId="2966B265"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zagotavljati točnost in ažurnost osebnih podatkov,</w:t>
      </w:r>
    </w:p>
    <w:p w14:paraId="63D694C5"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posamezniku dati informacije o obdelavi osebnih podatkov,</w:t>
      </w:r>
    </w:p>
    <w:p w14:paraId="3A163FBB"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po izpolnitvi namena osebne podatke izbrisati, uničiti, blokirati ali anonimizirati,</w:t>
      </w:r>
    </w:p>
    <w:p w14:paraId="0297AD92"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zagotoviti sledljivost osebnih podatkov,</w:t>
      </w:r>
    </w:p>
    <w:p w14:paraId="0FEA7C34"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hAnsi="Arial" w:cs="Arial"/>
          <w:sz w:val="20"/>
          <w:szCs w:val="20"/>
          <w:lang w:eastAsia="sl-SI"/>
        </w:rPr>
        <w:t>ustrezno zavarovati osebne podatke,</w:t>
      </w:r>
    </w:p>
    <w:p w14:paraId="31AB9948" w14:textId="77777777" w:rsidR="003E1BE4" w:rsidRPr="006A1428" w:rsidRDefault="003E1BE4" w:rsidP="003E1BE4">
      <w:pPr>
        <w:pStyle w:val="Brezrazmikov"/>
        <w:numPr>
          <w:ilvl w:val="0"/>
          <w:numId w:val="55"/>
        </w:numPr>
        <w:jc w:val="both"/>
        <w:rPr>
          <w:rFonts w:ascii="Arial" w:hAnsi="Arial" w:cs="Arial"/>
          <w:sz w:val="20"/>
          <w:szCs w:val="20"/>
          <w:lang w:eastAsia="sl-SI"/>
        </w:rPr>
      </w:pPr>
      <w:r w:rsidRPr="006A1428">
        <w:rPr>
          <w:rFonts w:ascii="Arial" w:eastAsia="Times New Roman" w:hAnsi="Arial" w:cs="Arial"/>
          <w:sz w:val="20"/>
          <w:szCs w:val="20"/>
          <w:lang w:eastAsia="sl-SI"/>
        </w:rPr>
        <w:t>za vsako zbirko osebnih podatkov, ki jo vodi in vzdržuje, zagotoviti katalog zbirke osebnih podatkov skladno z določbami 30. člena Splošne uredbe o varstvu podatkov,</w:t>
      </w:r>
    </w:p>
    <w:p w14:paraId="1F242717" w14:textId="351D59DC" w:rsidR="003E1BE4" w:rsidRPr="006A1428" w:rsidRDefault="006A1428" w:rsidP="003E1BE4">
      <w:pPr>
        <w:pStyle w:val="Brezrazmikov"/>
        <w:numPr>
          <w:ilvl w:val="0"/>
          <w:numId w:val="55"/>
        </w:numPr>
        <w:jc w:val="both"/>
        <w:rPr>
          <w:rFonts w:ascii="Arial" w:hAnsi="Arial" w:cs="Arial"/>
          <w:sz w:val="20"/>
          <w:szCs w:val="20"/>
          <w:lang w:eastAsia="sl-SI"/>
        </w:rPr>
      </w:pPr>
      <w:r>
        <w:rPr>
          <w:rFonts w:ascii="Arial" w:hAnsi="Arial" w:cs="Arial"/>
          <w:sz w:val="20"/>
          <w:szCs w:val="20"/>
          <w:lang w:eastAsia="sl-SI"/>
        </w:rPr>
        <w:t>če</w:t>
      </w:r>
      <w:r w:rsidR="003E1BE4" w:rsidRPr="006A1428">
        <w:rPr>
          <w:rFonts w:ascii="Arial" w:hAnsi="Arial" w:cs="Arial"/>
          <w:sz w:val="20"/>
          <w:szCs w:val="20"/>
          <w:lang w:eastAsia="sl-SI"/>
        </w:rPr>
        <w:t xml:space="preserve"> obdelavo osebnih podatkov v imenu upravljavca izvaja obdelovalec, upoštevati določbe 28. člena</w:t>
      </w:r>
      <w:r w:rsidR="003E1BE4" w:rsidRPr="006A1428">
        <w:rPr>
          <w:rFonts w:ascii="Arial" w:eastAsia="Times New Roman" w:hAnsi="Arial" w:cs="Arial"/>
          <w:sz w:val="20"/>
          <w:szCs w:val="20"/>
          <w:lang w:eastAsia="sl-SI"/>
        </w:rPr>
        <w:t xml:space="preserve"> Splošne uredbe o varstvu podatkov,</w:t>
      </w:r>
    </w:p>
    <w:p w14:paraId="48FC5F38" w14:textId="420D15FA" w:rsidR="003E1BE4" w:rsidRPr="00D80CBE" w:rsidRDefault="003E1BE4" w:rsidP="003E1BE4">
      <w:pPr>
        <w:pStyle w:val="Brezrazmikov"/>
        <w:numPr>
          <w:ilvl w:val="0"/>
          <w:numId w:val="55"/>
        </w:numPr>
        <w:jc w:val="both"/>
        <w:rPr>
          <w:rFonts w:ascii="Arial" w:hAnsi="Arial" w:cs="Arial"/>
          <w:sz w:val="20"/>
          <w:szCs w:val="20"/>
          <w:lang w:eastAsia="sl-SI"/>
        </w:rPr>
      </w:pPr>
      <w:r w:rsidRPr="00D80CBE">
        <w:rPr>
          <w:rFonts w:ascii="Arial" w:hAnsi="Arial" w:cs="Arial"/>
          <w:sz w:val="20"/>
          <w:szCs w:val="20"/>
          <w:lang w:eastAsia="sl-SI"/>
        </w:rPr>
        <w:t>posameznikom zagotoviti vse pravice v zvezi z osebnimi podatki.</w:t>
      </w:r>
    </w:p>
    <w:p w14:paraId="14DDB439" w14:textId="77777777" w:rsidR="00F64580" w:rsidRPr="006A1428" w:rsidRDefault="00F64580" w:rsidP="00BD58AB">
      <w:pPr>
        <w:autoSpaceDE w:val="0"/>
        <w:autoSpaceDN w:val="0"/>
        <w:adjustRightInd w:val="0"/>
        <w:spacing w:before="0" w:after="0"/>
        <w:rPr>
          <w:rFonts w:cs="Arial"/>
          <w:szCs w:val="20"/>
        </w:rPr>
      </w:pPr>
    </w:p>
    <w:p w14:paraId="770C5EB0" w14:textId="1A74586B" w:rsidR="00F64580" w:rsidRPr="006A1428" w:rsidRDefault="003E1BE4" w:rsidP="00BD58AB">
      <w:pPr>
        <w:autoSpaceDE w:val="0"/>
        <w:autoSpaceDN w:val="0"/>
        <w:adjustRightInd w:val="0"/>
        <w:spacing w:before="0" w:after="0"/>
        <w:rPr>
          <w:rFonts w:cs="Arial"/>
          <w:szCs w:val="20"/>
        </w:rPr>
      </w:pPr>
      <w:r w:rsidRPr="006A1428">
        <w:t xml:space="preserve">Ministrstvo </w:t>
      </w:r>
      <w:r w:rsidR="00F64580" w:rsidRPr="006A1428">
        <w:t xml:space="preserve">kot </w:t>
      </w:r>
      <w:r w:rsidRPr="006A1428">
        <w:t xml:space="preserve">upravljavec osebnih podatkov za namen </w:t>
      </w:r>
      <w:r w:rsidR="00D80CBE">
        <w:t>izbora operacij</w:t>
      </w:r>
      <w:r w:rsidR="006A1428">
        <w:t xml:space="preserve">, </w:t>
      </w:r>
      <w:r w:rsidRPr="006A1428">
        <w:t>upravljalnih preverjanj (poglavje 7 navodil MIZŠ) ter spremljanja in vrednotenja operacije (tč. 5.</w:t>
      </w:r>
      <w:r w:rsidR="00864589">
        <w:t>2</w:t>
      </w:r>
      <w:r w:rsidRPr="006A1428">
        <w:t xml:space="preserve"> ter priloga 7 navodil MIZŠ) obdeluje in posreduje osebne podatke, pridobljene s strani upravičenca.</w:t>
      </w:r>
    </w:p>
    <w:p w14:paraId="30998671" w14:textId="2E0F807E" w:rsidR="003E1BE4" w:rsidRDefault="003E1BE4" w:rsidP="00BD58AB">
      <w:pPr>
        <w:autoSpaceDE w:val="0"/>
        <w:autoSpaceDN w:val="0"/>
        <w:adjustRightInd w:val="0"/>
        <w:spacing w:before="0" w:after="0"/>
        <w:rPr>
          <w:rFonts w:cs="Arial"/>
          <w:szCs w:val="20"/>
        </w:rPr>
      </w:pPr>
      <w:r w:rsidRPr="006A1428">
        <w:rPr>
          <w:rFonts w:cs="Arial"/>
          <w:szCs w:val="20"/>
        </w:rPr>
        <w:t xml:space="preserve">Organ upravljanja je </w:t>
      </w:r>
      <w:r w:rsidR="00157F0E">
        <w:rPr>
          <w:rFonts w:cs="Arial"/>
          <w:szCs w:val="20"/>
        </w:rPr>
        <w:t xml:space="preserve">vedno v vlogi </w:t>
      </w:r>
      <w:r w:rsidRPr="006A1428">
        <w:rPr>
          <w:rFonts w:cs="Arial"/>
          <w:szCs w:val="20"/>
        </w:rPr>
        <w:t>upravljavc</w:t>
      </w:r>
      <w:r w:rsidR="00157F0E">
        <w:rPr>
          <w:rFonts w:cs="Arial"/>
          <w:szCs w:val="20"/>
        </w:rPr>
        <w:t>a</w:t>
      </w:r>
      <w:r w:rsidRPr="006A1428">
        <w:rPr>
          <w:rFonts w:cs="Arial"/>
          <w:szCs w:val="20"/>
        </w:rPr>
        <w:t xml:space="preserve">, ki za namen </w:t>
      </w:r>
      <w:r w:rsidR="00D80CBE">
        <w:rPr>
          <w:rFonts w:cs="Arial"/>
          <w:szCs w:val="20"/>
        </w:rPr>
        <w:t xml:space="preserve">potrjevanja operacij in </w:t>
      </w:r>
      <w:r w:rsidR="005D72EF">
        <w:rPr>
          <w:rFonts w:cs="Arial"/>
          <w:szCs w:val="20"/>
        </w:rPr>
        <w:t xml:space="preserve">izvajanja </w:t>
      </w:r>
      <w:r w:rsidRPr="006A1428">
        <w:rPr>
          <w:rFonts w:cs="Arial"/>
          <w:szCs w:val="20"/>
        </w:rPr>
        <w:t xml:space="preserve">upravljalnih preverjanj, </w:t>
      </w:r>
      <w:r w:rsidR="006A1428">
        <w:rPr>
          <w:rFonts w:cs="Arial"/>
          <w:szCs w:val="20"/>
        </w:rPr>
        <w:t>na primer</w:t>
      </w:r>
      <w:r w:rsidR="006A1428" w:rsidRPr="006A1428">
        <w:rPr>
          <w:rFonts w:cs="Arial"/>
          <w:szCs w:val="20"/>
        </w:rPr>
        <w:t xml:space="preserve"> </w:t>
      </w:r>
      <w:r w:rsidRPr="006A1428">
        <w:rPr>
          <w:rFonts w:cs="Arial"/>
          <w:szCs w:val="20"/>
        </w:rPr>
        <w:t>preverjanja na kraju samem (poglavje 7 navodil MIZŠ), obdeluje osebne podatke, pridobljene s strani upravičenca v okviru operacije.</w:t>
      </w:r>
    </w:p>
    <w:p w14:paraId="0CC76450" w14:textId="77777777" w:rsidR="003E1BE4" w:rsidRDefault="003E1BE4" w:rsidP="00BD58AB">
      <w:pPr>
        <w:autoSpaceDE w:val="0"/>
        <w:autoSpaceDN w:val="0"/>
        <w:adjustRightInd w:val="0"/>
        <w:spacing w:before="0" w:after="0"/>
        <w:rPr>
          <w:rFonts w:cs="Arial"/>
          <w:szCs w:val="20"/>
        </w:rPr>
      </w:pPr>
    </w:p>
    <w:p w14:paraId="585FFA92" w14:textId="77777777" w:rsidR="003E1BE4" w:rsidRDefault="003E1BE4" w:rsidP="00BD58AB">
      <w:pPr>
        <w:autoSpaceDE w:val="0"/>
        <w:autoSpaceDN w:val="0"/>
        <w:adjustRightInd w:val="0"/>
        <w:spacing w:before="0" w:after="0"/>
        <w:rPr>
          <w:rFonts w:cs="Arial"/>
          <w:szCs w:val="20"/>
        </w:rPr>
      </w:pPr>
      <w:r w:rsidRPr="00092EF7">
        <w:rPr>
          <w:rFonts w:cs="Arial"/>
          <w:szCs w:val="20"/>
        </w:rPr>
        <w:t>Nad izvajanjem operacije se izvaja tehnični, administrativni in finančni nadzor tako, da je vsak čas možna izvedba nadzora operacije ter vpogled v dokumentacijo (vključno z osebnimi podatki) v vsaki točki operacije ob smiselnem upoštevanju 140. člena Uredbe (EU) št. 1303/2013</w:t>
      </w:r>
      <w:r>
        <w:rPr>
          <w:rFonts w:cs="Arial"/>
          <w:szCs w:val="20"/>
        </w:rPr>
        <w:t>, kot je opredeljeno v poglavju 7 navodil MIZŠ</w:t>
      </w:r>
      <w:r w:rsidRPr="00092EF7">
        <w:rPr>
          <w:rFonts w:cs="Arial"/>
          <w:szCs w:val="20"/>
        </w:rPr>
        <w:t xml:space="preserve">. </w:t>
      </w:r>
    </w:p>
    <w:p w14:paraId="751CA501" w14:textId="77777777" w:rsidR="003E1BE4" w:rsidRDefault="003E1BE4" w:rsidP="00BD58AB">
      <w:pPr>
        <w:autoSpaceDE w:val="0"/>
        <w:autoSpaceDN w:val="0"/>
        <w:adjustRightInd w:val="0"/>
        <w:spacing w:before="0" w:after="0"/>
        <w:rPr>
          <w:rFonts w:cs="Arial"/>
          <w:szCs w:val="20"/>
        </w:rPr>
      </w:pPr>
    </w:p>
    <w:p w14:paraId="66F2FBC4" w14:textId="77777777" w:rsidR="003E1BE4" w:rsidRDefault="003E1BE4" w:rsidP="00BD58AB">
      <w:pPr>
        <w:autoSpaceDE w:val="0"/>
        <w:autoSpaceDN w:val="0"/>
        <w:adjustRightInd w:val="0"/>
        <w:spacing w:before="0" w:after="0"/>
        <w:rPr>
          <w:rFonts w:cs="Arial"/>
          <w:noProof/>
          <w:szCs w:val="20"/>
        </w:rPr>
      </w:pPr>
      <w:r>
        <w:rPr>
          <w:rFonts w:cs="Arial"/>
          <w:szCs w:val="20"/>
        </w:rPr>
        <w:t xml:space="preserve">Osebni podatki se hranijo </w:t>
      </w:r>
      <w:r w:rsidRPr="00016E96">
        <w:rPr>
          <w:rFonts w:cs="Arial"/>
          <w:szCs w:val="20"/>
        </w:rPr>
        <w:t>skladno z določili za hrambo in vpogled v dokumentacijo operacije,</w:t>
      </w:r>
      <w:r w:rsidRPr="00016E96">
        <w:rPr>
          <w:rFonts w:cs="Arial"/>
          <w:noProof/>
          <w:szCs w:val="20"/>
        </w:rPr>
        <w:t xml:space="preserve"> navedenimi v poglavju 6 navodil MIZŠ</w:t>
      </w:r>
      <w:r>
        <w:rPr>
          <w:rFonts w:cs="Arial"/>
          <w:noProof/>
          <w:szCs w:val="20"/>
        </w:rPr>
        <w:t>.</w:t>
      </w:r>
    </w:p>
    <w:p w14:paraId="12B17755" w14:textId="77777777" w:rsidR="000118F3" w:rsidRDefault="000118F3" w:rsidP="003E1BE4">
      <w:pPr>
        <w:rPr>
          <w:rFonts w:cs="Arial"/>
          <w:noProof/>
          <w:szCs w:val="20"/>
        </w:rPr>
      </w:pPr>
    </w:p>
    <w:p w14:paraId="3D3BA549" w14:textId="77777777" w:rsidR="003E1BE4" w:rsidRPr="0081796C" w:rsidRDefault="0081796C" w:rsidP="003E1BE4">
      <w:pPr>
        <w:pStyle w:val="Naslov2"/>
        <w:numPr>
          <w:ilvl w:val="1"/>
          <w:numId w:val="42"/>
        </w:numPr>
        <w:rPr>
          <w:noProof/>
        </w:rPr>
      </w:pPr>
      <w:bookmarkStart w:id="341" w:name="_Toc518047963"/>
      <w:bookmarkStart w:id="342" w:name="_Toc89867435"/>
      <w:r>
        <w:t>Spremljanje in vrednotenje operacije</w:t>
      </w:r>
      <w:bookmarkEnd w:id="341"/>
      <w:bookmarkEnd w:id="342"/>
    </w:p>
    <w:p w14:paraId="3A96E79F" w14:textId="77777777" w:rsidR="003949DD" w:rsidRPr="009F20E4" w:rsidRDefault="003949DD" w:rsidP="009F20E4">
      <w:pPr>
        <w:autoSpaceDE w:val="0"/>
        <w:autoSpaceDN w:val="0"/>
        <w:adjustRightInd w:val="0"/>
        <w:spacing w:before="0" w:after="0"/>
        <w:rPr>
          <w:rFonts w:cs="Arial"/>
          <w:szCs w:val="20"/>
        </w:rPr>
      </w:pPr>
      <w:bookmarkStart w:id="343" w:name="_Toc518047964"/>
      <w:bookmarkStart w:id="344" w:name="_Toc518390097"/>
      <w:bookmarkStart w:id="345" w:name="_Toc518473220"/>
      <w:bookmarkStart w:id="346" w:name="_Toc518473272"/>
      <w:bookmarkStart w:id="347" w:name="_Toc518047965"/>
      <w:bookmarkStart w:id="348" w:name="_Toc518390098"/>
      <w:bookmarkStart w:id="349" w:name="_Toc518473221"/>
      <w:bookmarkStart w:id="350" w:name="_Toc518473273"/>
      <w:bookmarkStart w:id="351" w:name="_Toc518047966"/>
      <w:bookmarkStart w:id="352" w:name="_Toc518390099"/>
      <w:bookmarkStart w:id="353" w:name="_Toc518473222"/>
      <w:bookmarkStart w:id="354" w:name="_Toc518473274"/>
      <w:bookmarkStart w:id="355" w:name="_Toc518047967"/>
      <w:bookmarkStart w:id="356" w:name="_Toc518390100"/>
      <w:bookmarkStart w:id="357" w:name="_Toc518473223"/>
      <w:bookmarkStart w:id="358" w:name="_Toc518473275"/>
      <w:bookmarkStart w:id="359" w:name="_Toc518047968"/>
      <w:bookmarkStart w:id="360" w:name="_Toc518390101"/>
      <w:bookmarkStart w:id="361" w:name="_Toc518473224"/>
      <w:bookmarkStart w:id="362" w:name="_Toc518473276"/>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9F20E4">
        <w:rPr>
          <w:rFonts w:cs="Arial"/>
          <w:szCs w:val="20"/>
        </w:rPr>
        <w:t xml:space="preserve">Upravičenec je za namen spremljanja in vrednotenja operacije skladno s 27., 54., 96. in 125. členom Uredbe </w:t>
      </w:r>
      <w:r w:rsidR="000F3B61">
        <w:rPr>
          <w:rFonts w:cs="Arial"/>
        </w:rPr>
        <w:t xml:space="preserve">(EU) št. </w:t>
      </w:r>
      <w:r w:rsidRPr="009F20E4">
        <w:rPr>
          <w:rFonts w:cs="Arial"/>
          <w:szCs w:val="20"/>
        </w:rPr>
        <w:t>1303/2013</w:t>
      </w:r>
      <w:r w:rsidR="00FC700A" w:rsidRPr="009F20E4">
        <w:rPr>
          <w:rFonts w:cs="Arial"/>
          <w:szCs w:val="20"/>
        </w:rPr>
        <w:t>,</w:t>
      </w:r>
      <w:r w:rsidR="00760004" w:rsidRPr="009F20E4">
        <w:rPr>
          <w:rFonts w:cs="Arial"/>
          <w:szCs w:val="20"/>
        </w:rPr>
        <w:t xml:space="preserve"> </w:t>
      </w:r>
      <w:r w:rsidR="000A2A5E" w:rsidRPr="009F20E4">
        <w:rPr>
          <w:rFonts w:cs="Arial"/>
          <w:szCs w:val="20"/>
        </w:rPr>
        <w:t xml:space="preserve">6. členom in Prilogo I Uredbe </w:t>
      </w:r>
      <w:r w:rsidR="000F3B61">
        <w:rPr>
          <w:rFonts w:cs="Arial"/>
        </w:rPr>
        <w:t xml:space="preserve">(EU) št. </w:t>
      </w:r>
      <w:r w:rsidR="000A2A5E" w:rsidRPr="009F20E4">
        <w:rPr>
          <w:rFonts w:cs="Arial"/>
          <w:szCs w:val="20"/>
        </w:rPr>
        <w:t xml:space="preserve">1301/2013 </w:t>
      </w:r>
      <w:r w:rsidR="00760004" w:rsidRPr="009F20E4">
        <w:rPr>
          <w:rFonts w:cs="Arial"/>
          <w:szCs w:val="20"/>
        </w:rPr>
        <w:t xml:space="preserve">(za operacije, ki se </w:t>
      </w:r>
      <w:r w:rsidR="005B379E">
        <w:rPr>
          <w:rFonts w:cs="Arial"/>
          <w:szCs w:val="20"/>
        </w:rPr>
        <w:t>so</w:t>
      </w:r>
      <w:r w:rsidR="00760004" w:rsidRPr="009F20E4">
        <w:rPr>
          <w:rFonts w:cs="Arial"/>
          <w:szCs w:val="20"/>
        </w:rPr>
        <w:t xml:space="preserve">financirajo iz ESRR in KS), </w:t>
      </w:r>
      <w:r w:rsidRPr="009F20E4">
        <w:rPr>
          <w:rFonts w:cs="Arial"/>
          <w:szCs w:val="20"/>
        </w:rPr>
        <w:t xml:space="preserve">5. in 19. členom ter če je relevantno Prilogo I Uredbe </w:t>
      </w:r>
      <w:r w:rsidR="000F3B61">
        <w:rPr>
          <w:rFonts w:cs="Arial"/>
        </w:rPr>
        <w:t xml:space="preserve">(EU) št. </w:t>
      </w:r>
      <w:r w:rsidRPr="009F20E4">
        <w:rPr>
          <w:rFonts w:cs="Arial"/>
          <w:szCs w:val="20"/>
        </w:rPr>
        <w:t>1304/2013</w:t>
      </w:r>
      <w:r w:rsidR="00760004" w:rsidRPr="009F20E4">
        <w:rPr>
          <w:rFonts w:cs="Arial"/>
          <w:szCs w:val="20"/>
        </w:rPr>
        <w:t xml:space="preserve"> (za operacije, ki se </w:t>
      </w:r>
      <w:r w:rsidR="00765015">
        <w:rPr>
          <w:rFonts w:cs="Arial"/>
          <w:szCs w:val="20"/>
        </w:rPr>
        <w:t>so</w:t>
      </w:r>
      <w:r w:rsidR="00760004" w:rsidRPr="009F20E4">
        <w:rPr>
          <w:rFonts w:cs="Arial"/>
          <w:szCs w:val="20"/>
        </w:rPr>
        <w:t>financirajo iz ESS)</w:t>
      </w:r>
      <w:r w:rsidRPr="009F20E4">
        <w:rPr>
          <w:rFonts w:cs="Arial"/>
          <w:szCs w:val="20"/>
        </w:rPr>
        <w:t xml:space="preserve">, dolžan spremljati in ministrstvu zagotavljati podatke o doseganju ciljev in kazalnikov operacije. </w:t>
      </w:r>
    </w:p>
    <w:p w14:paraId="4A409A19" w14:textId="77777777" w:rsidR="001B6D0F" w:rsidRDefault="001B6D0F" w:rsidP="009F20E4">
      <w:pPr>
        <w:autoSpaceDE w:val="0"/>
        <w:autoSpaceDN w:val="0"/>
        <w:adjustRightInd w:val="0"/>
        <w:spacing w:before="0" w:after="0"/>
        <w:rPr>
          <w:rFonts w:cs="Arial"/>
          <w:szCs w:val="20"/>
        </w:rPr>
      </w:pPr>
    </w:p>
    <w:p w14:paraId="2B649B08" w14:textId="77777777" w:rsidR="003949DD" w:rsidRDefault="003949DD" w:rsidP="009F20E4">
      <w:pPr>
        <w:autoSpaceDE w:val="0"/>
        <w:autoSpaceDN w:val="0"/>
        <w:adjustRightInd w:val="0"/>
        <w:spacing w:before="0" w:after="0"/>
        <w:rPr>
          <w:rFonts w:cs="Arial"/>
          <w:szCs w:val="20"/>
        </w:rPr>
      </w:pPr>
      <w:r w:rsidRPr="009F20E4">
        <w:rPr>
          <w:rFonts w:cs="Arial"/>
          <w:szCs w:val="20"/>
        </w:rPr>
        <w:t xml:space="preserve">Podatki o kazalnikih, ki jih upravičenec </w:t>
      </w:r>
      <w:r w:rsidR="00957699" w:rsidRPr="009F20E4">
        <w:rPr>
          <w:rFonts w:cs="Arial"/>
          <w:szCs w:val="20"/>
        </w:rPr>
        <w:t>mora</w:t>
      </w:r>
      <w:r w:rsidR="00957699">
        <w:rPr>
          <w:rFonts w:cs="Arial"/>
          <w:szCs w:val="20"/>
        </w:rPr>
        <w:t xml:space="preserve"> </w:t>
      </w:r>
      <w:r w:rsidRPr="009F20E4">
        <w:rPr>
          <w:rFonts w:cs="Arial"/>
          <w:szCs w:val="20"/>
        </w:rPr>
        <w:t xml:space="preserve">spremljati in o njih poročati, so </w:t>
      </w:r>
      <w:r w:rsidR="003D213B">
        <w:rPr>
          <w:rFonts w:cs="Arial"/>
          <w:szCs w:val="20"/>
        </w:rPr>
        <w:t>določeni v okviru</w:t>
      </w:r>
      <w:r w:rsidRPr="009F20E4">
        <w:rPr>
          <w:rFonts w:cs="Arial"/>
          <w:szCs w:val="20"/>
        </w:rPr>
        <w:t xml:space="preserve"> javnega razpisa</w:t>
      </w:r>
      <w:r w:rsidR="003D213B">
        <w:rPr>
          <w:rFonts w:cs="Arial"/>
          <w:szCs w:val="20"/>
        </w:rPr>
        <w:t>, javnega poziva</w:t>
      </w:r>
      <w:r w:rsidRPr="009F20E4">
        <w:rPr>
          <w:rFonts w:cs="Arial"/>
          <w:szCs w:val="20"/>
        </w:rPr>
        <w:t xml:space="preserve"> ali neposredne potrditve operacije, upravičenec pa mora zaradi spremljanja in vrednotenja sodelovati z ministrstvom tudi po zaključku operacije.</w:t>
      </w:r>
    </w:p>
    <w:p w14:paraId="4D9C559A" w14:textId="77777777" w:rsidR="00720F4A" w:rsidRDefault="00720F4A" w:rsidP="009F20E4">
      <w:pPr>
        <w:autoSpaceDE w:val="0"/>
        <w:autoSpaceDN w:val="0"/>
        <w:adjustRightInd w:val="0"/>
        <w:spacing w:before="0" w:after="0"/>
        <w:rPr>
          <w:rFonts w:cs="Arial"/>
          <w:szCs w:val="20"/>
        </w:rPr>
      </w:pPr>
    </w:p>
    <w:p w14:paraId="018CCAAB" w14:textId="0DD72892" w:rsidR="00754B71" w:rsidRDefault="00E80D9C" w:rsidP="009F20E4">
      <w:pPr>
        <w:autoSpaceDE w:val="0"/>
        <w:autoSpaceDN w:val="0"/>
        <w:adjustRightInd w:val="0"/>
        <w:spacing w:before="0" w:after="0"/>
        <w:rPr>
          <w:rFonts w:cs="Arial"/>
          <w:szCs w:val="20"/>
        </w:rPr>
      </w:pPr>
      <w:r w:rsidRPr="00720F4A">
        <w:rPr>
          <w:rFonts w:cs="Arial"/>
          <w:szCs w:val="20"/>
        </w:rPr>
        <w:t>Upravičen</w:t>
      </w:r>
      <w:r w:rsidR="00F73689">
        <w:rPr>
          <w:rFonts w:cs="Arial"/>
          <w:szCs w:val="20"/>
        </w:rPr>
        <w:t>e</w:t>
      </w:r>
      <w:r w:rsidRPr="00720F4A">
        <w:rPr>
          <w:rFonts w:cs="Arial"/>
          <w:szCs w:val="20"/>
        </w:rPr>
        <w:t xml:space="preserve">c </w:t>
      </w:r>
      <w:r w:rsidR="00F73689">
        <w:rPr>
          <w:rFonts w:cs="Arial"/>
          <w:szCs w:val="20"/>
        </w:rPr>
        <w:t>je</w:t>
      </w:r>
      <w:r w:rsidRPr="00720F4A">
        <w:rPr>
          <w:rFonts w:cs="Arial"/>
          <w:szCs w:val="20"/>
        </w:rPr>
        <w:t xml:space="preserve"> dolž</w:t>
      </w:r>
      <w:r w:rsidR="00F73689">
        <w:rPr>
          <w:rFonts w:cs="Arial"/>
          <w:szCs w:val="20"/>
        </w:rPr>
        <w:t>a</w:t>
      </w:r>
      <w:r w:rsidRPr="00720F4A">
        <w:rPr>
          <w:rFonts w:cs="Arial"/>
          <w:szCs w:val="20"/>
        </w:rPr>
        <w:t xml:space="preserve">n spremljati in poročati o doseženih vrednostih programsko specifičnih in specifičnih kazalnikih učinka </w:t>
      </w:r>
      <w:r w:rsidR="00860A99" w:rsidRPr="00720F4A">
        <w:rPr>
          <w:rFonts w:cs="Arial"/>
          <w:szCs w:val="20"/>
        </w:rPr>
        <w:t>ob</w:t>
      </w:r>
      <w:r w:rsidRPr="00720F4A">
        <w:rPr>
          <w:rFonts w:cs="Arial"/>
          <w:szCs w:val="20"/>
        </w:rPr>
        <w:t xml:space="preserve"> vsakem </w:t>
      </w:r>
      <w:r w:rsidR="0058008F" w:rsidRPr="00720F4A">
        <w:rPr>
          <w:rFonts w:cs="Arial"/>
          <w:szCs w:val="20"/>
        </w:rPr>
        <w:t xml:space="preserve">oddanem </w:t>
      </w:r>
      <w:r w:rsidR="00864589">
        <w:rPr>
          <w:rFonts w:cs="Arial"/>
          <w:szCs w:val="20"/>
        </w:rPr>
        <w:t>ZzI</w:t>
      </w:r>
      <w:r w:rsidR="0058008F" w:rsidRPr="00720F4A">
        <w:rPr>
          <w:rFonts w:cs="Arial"/>
          <w:szCs w:val="20"/>
        </w:rPr>
        <w:t xml:space="preserve"> (</w:t>
      </w:r>
      <w:r w:rsidR="00A04CD7" w:rsidRPr="00720F4A">
        <w:rPr>
          <w:rFonts w:cs="Arial"/>
          <w:szCs w:val="20"/>
        </w:rPr>
        <w:t xml:space="preserve">upravičenec vnese </w:t>
      </w:r>
      <w:r w:rsidR="0058008F" w:rsidRPr="00720F4A">
        <w:rPr>
          <w:rFonts w:cs="Arial"/>
          <w:szCs w:val="20"/>
        </w:rPr>
        <w:t xml:space="preserve"> </w:t>
      </w:r>
      <w:r w:rsidR="0042750D" w:rsidRPr="00720F4A">
        <w:rPr>
          <w:rFonts w:cs="Arial"/>
          <w:szCs w:val="20"/>
        </w:rPr>
        <w:t>kumulativn</w:t>
      </w:r>
      <w:r w:rsidR="00A04CD7" w:rsidRPr="00720F4A">
        <w:rPr>
          <w:rFonts w:cs="Arial"/>
          <w:szCs w:val="20"/>
        </w:rPr>
        <w:t>o</w:t>
      </w:r>
      <w:r w:rsidR="0042750D" w:rsidRPr="00720F4A">
        <w:rPr>
          <w:rFonts w:cs="Arial"/>
          <w:szCs w:val="20"/>
        </w:rPr>
        <w:t xml:space="preserve"> vrednost</w:t>
      </w:r>
      <w:r w:rsidR="00A04CD7" w:rsidRPr="00720F4A">
        <w:rPr>
          <w:rFonts w:cs="Arial"/>
          <w:szCs w:val="20"/>
        </w:rPr>
        <w:t>,</w:t>
      </w:r>
      <w:r w:rsidR="00754B71" w:rsidRPr="00720F4A">
        <w:t xml:space="preserve"> </w:t>
      </w:r>
      <w:r w:rsidR="00754B71" w:rsidRPr="00720F4A">
        <w:rPr>
          <w:rFonts w:cs="Arial"/>
          <w:szCs w:val="20"/>
        </w:rPr>
        <w:t xml:space="preserve">ki vključuje predhodne dosežene vrednosti </w:t>
      </w:r>
      <w:r w:rsidR="00115176">
        <w:rPr>
          <w:rFonts w:cs="Arial"/>
          <w:szCs w:val="20"/>
        </w:rPr>
        <w:t>in vrednost</w:t>
      </w:r>
      <w:r w:rsidR="00754B71" w:rsidRPr="00720F4A">
        <w:rPr>
          <w:rFonts w:cs="Arial"/>
          <w:szCs w:val="20"/>
        </w:rPr>
        <w:t xml:space="preserve"> napredk</w:t>
      </w:r>
      <w:r w:rsidR="00115176">
        <w:rPr>
          <w:rFonts w:cs="Arial"/>
          <w:szCs w:val="20"/>
        </w:rPr>
        <w:t>a</w:t>
      </w:r>
      <w:r w:rsidR="00754B71" w:rsidRPr="00720F4A">
        <w:rPr>
          <w:rFonts w:cs="Arial"/>
          <w:szCs w:val="20"/>
        </w:rPr>
        <w:t xml:space="preserve"> v poročevalskem obdobju). </w:t>
      </w:r>
      <w:r w:rsidR="008E5F23" w:rsidRPr="00720F4A">
        <w:rPr>
          <w:rFonts w:cs="Arial"/>
          <w:szCs w:val="20"/>
        </w:rPr>
        <w:t xml:space="preserve">O doseženih vrednostih </w:t>
      </w:r>
      <w:r w:rsidR="00A04CD7" w:rsidRPr="00720F4A">
        <w:rPr>
          <w:rFonts w:cs="Arial"/>
          <w:szCs w:val="20"/>
        </w:rPr>
        <w:t>kazalnika</w:t>
      </w:r>
      <w:r w:rsidR="008E5F23" w:rsidRPr="00720F4A">
        <w:rPr>
          <w:rFonts w:cs="Arial"/>
          <w:szCs w:val="20"/>
        </w:rPr>
        <w:t xml:space="preserve"> učinka </w:t>
      </w:r>
      <w:r w:rsidR="00D8453E" w:rsidRPr="00720F4A">
        <w:rPr>
          <w:rFonts w:cs="Arial"/>
          <w:szCs w:val="20"/>
        </w:rPr>
        <w:t xml:space="preserve">mora </w:t>
      </w:r>
      <w:r w:rsidR="00754B71" w:rsidRPr="00720F4A">
        <w:rPr>
          <w:rFonts w:cs="Arial"/>
          <w:szCs w:val="20"/>
        </w:rPr>
        <w:t xml:space="preserve">upravičenec </w:t>
      </w:r>
      <w:r w:rsidR="008E5F23" w:rsidRPr="00720F4A">
        <w:rPr>
          <w:rFonts w:cs="Arial"/>
          <w:szCs w:val="20"/>
        </w:rPr>
        <w:t>poroča</w:t>
      </w:r>
      <w:r w:rsidR="00D8453E" w:rsidRPr="00720F4A">
        <w:rPr>
          <w:rFonts w:cs="Arial"/>
          <w:szCs w:val="20"/>
        </w:rPr>
        <w:t>ti tudi</w:t>
      </w:r>
      <w:r w:rsidR="008E5F23" w:rsidRPr="00720F4A">
        <w:rPr>
          <w:rFonts w:cs="Arial"/>
          <w:szCs w:val="20"/>
        </w:rPr>
        <w:t xml:space="preserve"> </w:t>
      </w:r>
      <w:r w:rsidR="00D8453E" w:rsidRPr="00720F4A">
        <w:rPr>
          <w:rFonts w:cs="Arial"/>
          <w:szCs w:val="20"/>
        </w:rPr>
        <w:t xml:space="preserve">na </w:t>
      </w:r>
      <w:r w:rsidR="008E5F23" w:rsidRPr="00720F4A">
        <w:rPr>
          <w:rFonts w:cs="Arial"/>
          <w:szCs w:val="20"/>
        </w:rPr>
        <w:t>letn</w:t>
      </w:r>
      <w:r w:rsidR="00D8453E" w:rsidRPr="00720F4A">
        <w:rPr>
          <w:rFonts w:cs="Arial"/>
          <w:szCs w:val="20"/>
        </w:rPr>
        <w:t>i ravni</w:t>
      </w:r>
      <w:r w:rsidR="008E5F23" w:rsidRPr="00720F4A">
        <w:rPr>
          <w:rFonts w:cs="Arial"/>
          <w:szCs w:val="20"/>
        </w:rPr>
        <w:t xml:space="preserve"> in sicer </w:t>
      </w:r>
      <w:r w:rsidR="00F73689">
        <w:rPr>
          <w:rFonts w:cs="Arial"/>
          <w:szCs w:val="20"/>
        </w:rPr>
        <w:t xml:space="preserve">o </w:t>
      </w:r>
      <w:r w:rsidR="00D8453E" w:rsidRPr="00720F4A">
        <w:rPr>
          <w:rFonts w:cs="Arial"/>
          <w:szCs w:val="20"/>
        </w:rPr>
        <w:t>dosežen</w:t>
      </w:r>
      <w:r w:rsidR="00F73689">
        <w:rPr>
          <w:rFonts w:cs="Arial"/>
          <w:szCs w:val="20"/>
        </w:rPr>
        <w:t>ih</w:t>
      </w:r>
      <w:r w:rsidR="00D8453E" w:rsidRPr="00720F4A">
        <w:rPr>
          <w:rFonts w:cs="Arial"/>
          <w:szCs w:val="20"/>
        </w:rPr>
        <w:t xml:space="preserve"> vrednosti</w:t>
      </w:r>
      <w:r w:rsidR="00F73689">
        <w:rPr>
          <w:rFonts w:cs="Arial"/>
          <w:szCs w:val="20"/>
        </w:rPr>
        <w:t>h</w:t>
      </w:r>
      <w:r w:rsidR="00D8453E" w:rsidRPr="00720F4A">
        <w:rPr>
          <w:rFonts w:cs="Arial"/>
          <w:szCs w:val="20"/>
        </w:rPr>
        <w:t xml:space="preserve"> za preteklo koledarsko leto.</w:t>
      </w:r>
      <w:r w:rsidR="00D8453E">
        <w:rPr>
          <w:rFonts w:cs="Arial"/>
          <w:szCs w:val="20"/>
        </w:rPr>
        <w:t xml:space="preserve"> </w:t>
      </w:r>
    </w:p>
    <w:p w14:paraId="1147ADCF" w14:textId="77777777" w:rsidR="00D8453E" w:rsidRDefault="00D8453E" w:rsidP="009F20E4">
      <w:pPr>
        <w:autoSpaceDE w:val="0"/>
        <w:autoSpaceDN w:val="0"/>
        <w:adjustRightInd w:val="0"/>
        <w:spacing w:before="0" w:after="0"/>
        <w:rPr>
          <w:rFonts w:cs="Arial"/>
          <w:szCs w:val="20"/>
        </w:rPr>
      </w:pPr>
    </w:p>
    <w:p w14:paraId="05E38DB5" w14:textId="77777777" w:rsidR="00E80D9C" w:rsidRDefault="001B3F29" w:rsidP="009F20E4">
      <w:pPr>
        <w:autoSpaceDE w:val="0"/>
        <w:autoSpaceDN w:val="0"/>
        <w:adjustRightInd w:val="0"/>
        <w:spacing w:before="0" w:after="0"/>
        <w:rPr>
          <w:rFonts w:cs="Arial"/>
          <w:szCs w:val="20"/>
        </w:rPr>
      </w:pPr>
      <w:r>
        <w:rPr>
          <w:rFonts w:cs="Arial"/>
          <w:szCs w:val="20"/>
        </w:rPr>
        <w:t>O p</w:t>
      </w:r>
      <w:r w:rsidR="0041224C">
        <w:rPr>
          <w:rFonts w:cs="Arial"/>
          <w:szCs w:val="20"/>
        </w:rPr>
        <w:t>rogramsko specifičn</w:t>
      </w:r>
      <w:r>
        <w:rPr>
          <w:rFonts w:cs="Arial"/>
          <w:szCs w:val="20"/>
        </w:rPr>
        <w:t>ih</w:t>
      </w:r>
      <w:r w:rsidR="0041224C">
        <w:rPr>
          <w:rFonts w:cs="Arial"/>
          <w:szCs w:val="20"/>
        </w:rPr>
        <w:t xml:space="preserve"> in specifičn</w:t>
      </w:r>
      <w:r>
        <w:rPr>
          <w:rFonts w:cs="Arial"/>
          <w:szCs w:val="20"/>
        </w:rPr>
        <w:t>ih</w:t>
      </w:r>
      <w:r w:rsidR="0041224C">
        <w:rPr>
          <w:rFonts w:cs="Arial"/>
          <w:szCs w:val="20"/>
        </w:rPr>
        <w:t xml:space="preserve"> kaz</w:t>
      </w:r>
      <w:r>
        <w:rPr>
          <w:rFonts w:cs="Arial"/>
          <w:szCs w:val="20"/>
        </w:rPr>
        <w:t>alnikih rezultata, če ni določeno drugače,</w:t>
      </w:r>
      <w:r w:rsidR="0041224C">
        <w:rPr>
          <w:rFonts w:cs="Arial"/>
          <w:szCs w:val="20"/>
        </w:rPr>
        <w:t xml:space="preserve"> </w:t>
      </w:r>
      <w:r>
        <w:rPr>
          <w:rFonts w:cs="Arial"/>
          <w:szCs w:val="20"/>
        </w:rPr>
        <w:t>poroča</w:t>
      </w:r>
      <w:r w:rsidR="00A04CD7">
        <w:rPr>
          <w:rFonts w:cs="Arial"/>
          <w:szCs w:val="20"/>
        </w:rPr>
        <w:t xml:space="preserve"> </w:t>
      </w:r>
      <w:r w:rsidR="00F73689">
        <w:rPr>
          <w:rFonts w:cs="Arial"/>
          <w:szCs w:val="20"/>
        </w:rPr>
        <w:t xml:space="preserve">upravičenec </w:t>
      </w:r>
      <w:r w:rsidR="00A04CD7">
        <w:rPr>
          <w:rFonts w:cs="Arial"/>
          <w:szCs w:val="20"/>
        </w:rPr>
        <w:t>na letni ravni</w:t>
      </w:r>
      <w:r w:rsidR="00860A99">
        <w:rPr>
          <w:rFonts w:cs="Arial"/>
          <w:szCs w:val="20"/>
        </w:rPr>
        <w:t xml:space="preserve"> (</w:t>
      </w:r>
      <w:r w:rsidR="00A04CD7">
        <w:rPr>
          <w:rFonts w:cs="Arial"/>
          <w:szCs w:val="20"/>
        </w:rPr>
        <w:t xml:space="preserve">tudi o </w:t>
      </w:r>
      <w:r w:rsidR="00860A99">
        <w:rPr>
          <w:rFonts w:cs="Arial"/>
          <w:szCs w:val="20"/>
        </w:rPr>
        <w:t>delno dosežen</w:t>
      </w:r>
      <w:r w:rsidR="00A04CD7">
        <w:rPr>
          <w:rFonts w:cs="Arial"/>
          <w:szCs w:val="20"/>
        </w:rPr>
        <w:t>ih</w:t>
      </w:r>
      <w:r w:rsidR="00860A99">
        <w:rPr>
          <w:rFonts w:cs="Arial"/>
          <w:szCs w:val="20"/>
        </w:rPr>
        <w:t xml:space="preserve"> </w:t>
      </w:r>
      <w:r w:rsidR="009F7625">
        <w:rPr>
          <w:rFonts w:cs="Arial"/>
          <w:szCs w:val="20"/>
        </w:rPr>
        <w:t>vrednosti</w:t>
      </w:r>
      <w:r w:rsidR="00A04CD7">
        <w:rPr>
          <w:rFonts w:cs="Arial"/>
          <w:szCs w:val="20"/>
        </w:rPr>
        <w:t>h</w:t>
      </w:r>
      <w:r w:rsidR="00860A99">
        <w:rPr>
          <w:rFonts w:cs="Arial"/>
          <w:szCs w:val="20"/>
        </w:rPr>
        <w:t>) in ob koncu obdobja izvajanja</w:t>
      </w:r>
      <w:r w:rsidR="00A04CD7">
        <w:rPr>
          <w:rFonts w:cs="Arial"/>
          <w:szCs w:val="20"/>
        </w:rPr>
        <w:t>. K</w:t>
      </w:r>
      <w:r w:rsidR="00860A99">
        <w:rPr>
          <w:rFonts w:cs="Arial"/>
          <w:szCs w:val="20"/>
        </w:rPr>
        <w:t xml:space="preserve">ončno vrednost </w:t>
      </w:r>
      <w:r w:rsidR="00A04CD7">
        <w:rPr>
          <w:rFonts w:cs="Arial"/>
          <w:szCs w:val="20"/>
        </w:rPr>
        <w:t xml:space="preserve">kazalnika upravičenec </w:t>
      </w:r>
      <w:r w:rsidR="00860A99">
        <w:rPr>
          <w:rFonts w:cs="Arial"/>
          <w:szCs w:val="20"/>
        </w:rPr>
        <w:t>vnese v IS e</w:t>
      </w:r>
      <w:r w:rsidR="00FE2FE7">
        <w:rPr>
          <w:rFonts w:cs="Arial"/>
          <w:szCs w:val="20"/>
        </w:rPr>
        <w:t>-</w:t>
      </w:r>
      <w:r w:rsidR="00860A99">
        <w:rPr>
          <w:rFonts w:cs="Arial"/>
          <w:szCs w:val="20"/>
        </w:rPr>
        <w:t>M</w:t>
      </w:r>
      <w:r w:rsidR="00574F4D">
        <w:rPr>
          <w:rFonts w:cs="Arial"/>
          <w:szCs w:val="20"/>
        </w:rPr>
        <w:t>A</w:t>
      </w:r>
      <w:r>
        <w:rPr>
          <w:rFonts w:cs="Arial"/>
          <w:szCs w:val="20"/>
        </w:rPr>
        <w:t xml:space="preserve">. </w:t>
      </w:r>
      <w:r w:rsidR="00860A99">
        <w:rPr>
          <w:rFonts w:cs="Arial"/>
          <w:szCs w:val="20"/>
        </w:rPr>
        <w:t>Vrednosti k</w:t>
      </w:r>
      <w:r>
        <w:rPr>
          <w:rFonts w:cs="Arial"/>
          <w:szCs w:val="20"/>
        </w:rPr>
        <w:t>azalnik</w:t>
      </w:r>
      <w:r w:rsidR="00860A99">
        <w:rPr>
          <w:rFonts w:cs="Arial"/>
          <w:szCs w:val="20"/>
        </w:rPr>
        <w:t>ov</w:t>
      </w:r>
      <w:r>
        <w:rPr>
          <w:rFonts w:cs="Arial"/>
          <w:szCs w:val="20"/>
        </w:rPr>
        <w:t xml:space="preserve"> rezultat</w:t>
      </w:r>
      <w:r w:rsidR="00860A99">
        <w:rPr>
          <w:rFonts w:cs="Arial"/>
          <w:szCs w:val="20"/>
        </w:rPr>
        <w:t>a</w:t>
      </w:r>
      <w:r>
        <w:rPr>
          <w:rFonts w:cs="Arial"/>
          <w:szCs w:val="20"/>
        </w:rPr>
        <w:t>, ki so definiran</w:t>
      </w:r>
      <w:r w:rsidR="00A04CD7">
        <w:rPr>
          <w:rFonts w:cs="Arial"/>
          <w:szCs w:val="20"/>
        </w:rPr>
        <w:t>e</w:t>
      </w:r>
      <w:r>
        <w:rPr>
          <w:rFonts w:cs="Arial"/>
          <w:szCs w:val="20"/>
        </w:rPr>
        <w:t xml:space="preserve"> na </w:t>
      </w:r>
      <w:r>
        <w:rPr>
          <w:rFonts w:cs="Arial"/>
          <w:szCs w:val="20"/>
        </w:rPr>
        <w:lastRenderedPageBreak/>
        <w:t xml:space="preserve">ravni specifičnega cilja </w:t>
      </w:r>
      <w:r w:rsidR="00860A99">
        <w:rPr>
          <w:rFonts w:cs="Arial"/>
          <w:szCs w:val="20"/>
        </w:rPr>
        <w:t>ob zaključku izvajanja vseh operacij, ki prispevajo k specifičnemu cilju, v IS e</w:t>
      </w:r>
      <w:r w:rsidR="00FE2FE7">
        <w:rPr>
          <w:rFonts w:cs="Arial"/>
          <w:szCs w:val="20"/>
        </w:rPr>
        <w:t>-</w:t>
      </w:r>
      <w:r w:rsidR="00860A99">
        <w:rPr>
          <w:rFonts w:cs="Arial"/>
          <w:szCs w:val="20"/>
        </w:rPr>
        <w:t>M</w:t>
      </w:r>
      <w:r w:rsidR="000A0AEE">
        <w:rPr>
          <w:rFonts w:cs="Arial"/>
          <w:szCs w:val="20"/>
        </w:rPr>
        <w:t>A</w:t>
      </w:r>
      <w:r w:rsidR="00860A99">
        <w:rPr>
          <w:rFonts w:cs="Arial"/>
          <w:szCs w:val="20"/>
        </w:rPr>
        <w:t xml:space="preserve"> </w:t>
      </w:r>
      <w:r>
        <w:rPr>
          <w:rFonts w:cs="Arial"/>
          <w:szCs w:val="20"/>
        </w:rPr>
        <w:t xml:space="preserve">vnese </w:t>
      </w:r>
      <w:r w:rsidR="00720F4A">
        <w:rPr>
          <w:rFonts w:cs="Arial"/>
          <w:szCs w:val="20"/>
        </w:rPr>
        <w:t>skrbnik pogodbe o sofinanciranju na ministrstvu</w:t>
      </w:r>
      <w:r>
        <w:rPr>
          <w:rFonts w:cs="Arial"/>
          <w:szCs w:val="20"/>
        </w:rPr>
        <w:t>.</w:t>
      </w:r>
    </w:p>
    <w:p w14:paraId="05C01DE1" w14:textId="77777777" w:rsidR="001B6D0F" w:rsidRPr="009F20E4" w:rsidRDefault="001B6D0F" w:rsidP="009F20E4">
      <w:pPr>
        <w:autoSpaceDE w:val="0"/>
        <w:autoSpaceDN w:val="0"/>
        <w:adjustRightInd w:val="0"/>
        <w:spacing w:before="0" w:after="0"/>
        <w:rPr>
          <w:rFonts w:cs="Arial"/>
          <w:szCs w:val="20"/>
        </w:rPr>
      </w:pPr>
    </w:p>
    <w:p w14:paraId="3646F6A6" w14:textId="32890CB7" w:rsidR="004D69C9" w:rsidRDefault="00860A99" w:rsidP="009F20E4">
      <w:pPr>
        <w:autoSpaceDE w:val="0"/>
        <w:autoSpaceDN w:val="0"/>
        <w:adjustRightInd w:val="0"/>
        <w:spacing w:before="0" w:after="0"/>
        <w:rPr>
          <w:rFonts w:cs="Arial"/>
          <w:szCs w:val="20"/>
        </w:rPr>
      </w:pPr>
      <w:r>
        <w:rPr>
          <w:rFonts w:cs="Arial"/>
          <w:szCs w:val="20"/>
        </w:rPr>
        <w:t xml:space="preserve">Poleg navedenih programsko specifičnih in specifičnih kazalnikov </w:t>
      </w:r>
      <w:r w:rsidR="00312A46">
        <w:rPr>
          <w:rFonts w:cs="Arial"/>
          <w:szCs w:val="20"/>
        </w:rPr>
        <w:t xml:space="preserve">se </w:t>
      </w:r>
      <w:r w:rsidR="004D69C9">
        <w:rPr>
          <w:rFonts w:cs="Arial"/>
          <w:szCs w:val="20"/>
        </w:rPr>
        <w:t xml:space="preserve">lahko </w:t>
      </w:r>
      <w:r w:rsidR="00312A46">
        <w:rPr>
          <w:rFonts w:cs="Arial"/>
          <w:szCs w:val="20"/>
        </w:rPr>
        <w:t xml:space="preserve">na </w:t>
      </w:r>
      <w:r>
        <w:rPr>
          <w:rFonts w:cs="Arial"/>
          <w:szCs w:val="20"/>
        </w:rPr>
        <w:t>operacij</w:t>
      </w:r>
      <w:r w:rsidR="00312A46">
        <w:rPr>
          <w:rFonts w:cs="Arial"/>
          <w:szCs w:val="20"/>
        </w:rPr>
        <w:t>ah</w:t>
      </w:r>
      <w:r w:rsidR="004D69C9">
        <w:rPr>
          <w:rFonts w:cs="Arial"/>
          <w:szCs w:val="20"/>
        </w:rPr>
        <w:t>,</w:t>
      </w:r>
      <w:r w:rsidR="004D69C9" w:rsidRPr="004D69C9">
        <w:rPr>
          <w:rFonts w:cs="Arial"/>
          <w:szCs w:val="20"/>
        </w:rPr>
        <w:t xml:space="preserve"> </w:t>
      </w:r>
      <w:r w:rsidR="004D69C9" w:rsidRPr="009F20E4">
        <w:rPr>
          <w:rFonts w:cs="Arial"/>
          <w:szCs w:val="20"/>
        </w:rPr>
        <w:t xml:space="preserve">ki se </w:t>
      </w:r>
      <w:r w:rsidR="004D69C9">
        <w:rPr>
          <w:rFonts w:cs="Arial"/>
          <w:szCs w:val="20"/>
        </w:rPr>
        <w:t>so</w:t>
      </w:r>
      <w:r w:rsidR="004D69C9" w:rsidRPr="009F20E4">
        <w:rPr>
          <w:rFonts w:cs="Arial"/>
          <w:szCs w:val="20"/>
        </w:rPr>
        <w:t>financirajo iz ESS</w:t>
      </w:r>
      <w:r w:rsidR="00312A46">
        <w:rPr>
          <w:rFonts w:cs="Arial"/>
          <w:szCs w:val="20"/>
        </w:rPr>
        <w:t>,</w:t>
      </w:r>
      <w:r w:rsidR="004D69C9">
        <w:rPr>
          <w:rFonts w:cs="Arial"/>
          <w:szCs w:val="20"/>
        </w:rPr>
        <w:t xml:space="preserve"> </w:t>
      </w:r>
      <w:r w:rsidR="004D69C9" w:rsidRPr="004D69C9">
        <w:rPr>
          <w:rFonts w:cs="Arial"/>
          <w:b/>
          <w:szCs w:val="20"/>
        </w:rPr>
        <w:t>spremlja tudi udeležence</w:t>
      </w:r>
      <w:r w:rsidR="00312A46">
        <w:rPr>
          <w:rFonts w:cs="Arial"/>
          <w:szCs w:val="20"/>
        </w:rPr>
        <w:t>.</w:t>
      </w:r>
      <w:r w:rsidR="004D69C9">
        <w:rPr>
          <w:rFonts w:cs="Arial"/>
          <w:szCs w:val="20"/>
        </w:rPr>
        <w:t xml:space="preserve"> </w:t>
      </w:r>
      <w:r w:rsidR="003949DD" w:rsidRPr="009F20E4">
        <w:rPr>
          <w:rFonts w:cs="Arial"/>
          <w:szCs w:val="20"/>
        </w:rPr>
        <w:t xml:space="preserve">Skladno s </w:t>
      </w:r>
      <w:r w:rsidR="008A0CEA" w:rsidRPr="009F20E4">
        <w:rPr>
          <w:rFonts w:cs="Arial"/>
          <w:szCs w:val="20"/>
        </w:rPr>
        <w:t>Prilogo I Uredbe</w:t>
      </w:r>
      <w:r w:rsidR="000F3B61">
        <w:rPr>
          <w:rFonts w:cs="Arial"/>
          <w:szCs w:val="20"/>
        </w:rPr>
        <w:t xml:space="preserve"> </w:t>
      </w:r>
      <w:r w:rsidR="000F3B61">
        <w:rPr>
          <w:rFonts w:cs="Arial"/>
        </w:rPr>
        <w:t xml:space="preserve">(EU) št. </w:t>
      </w:r>
      <w:r w:rsidR="008A0CEA" w:rsidRPr="009F20E4">
        <w:rPr>
          <w:rFonts w:cs="Arial"/>
          <w:szCs w:val="20"/>
        </w:rPr>
        <w:t>1304/2013</w:t>
      </w:r>
      <w:r w:rsidR="00C85C1F" w:rsidRPr="009F20E4">
        <w:rPr>
          <w:rFonts w:cs="Arial"/>
          <w:szCs w:val="20"/>
        </w:rPr>
        <w:t xml:space="preserve"> </w:t>
      </w:r>
      <w:r w:rsidR="008A0CEA" w:rsidRPr="009F20E4">
        <w:rPr>
          <w:rFonts w:cs="Arial"/>
          <w:szCs w:val="20"/>
        </w:rPr>
        <w:t>so udeleženci</w:t>
      </w:r>
      <w:r w:rsidR="003949DD" w:rsidRPr="009F20E4">
        <w:rPr>
          <w:rFonts w:cs="Arial"/>
          <w:szCs w:val="20"/>
        </w:rPr>
        <w:t xml:space="preserve"> </w:t>
      </w:r>
      <w:r w:rsidR="008A0CEA" w:rsidRPr="009F20E4">
        <w:rPr>
          <w:rFonts w:cs="Arial"/>
          <w:szCs w:val="20"/>
        </w:rPr>
        <w:t>osebe</w:t>
      </w:r>
      <w:r w:rsidR="003949DD" w:rsidRPr="009F20E4">
        <w:rPr>
          <w:rFonts w:cs="Arial"/>
          <w:szCs w:val="20"/>
        </w:rPr>
        <w:t xml:space="preserve">, ki </w:t>
      </w:r>
      <w:r w:rsidR="008A0CEA" w:rsidRPr="009F20E4">
        <w:rPr>
          <w:rFonts w:cs="Arial"/>
          <w:szCs w:val="20"/>
        </w:rPr>
        <w:t xml:space="preserve">so </w:t>
      </w:r>
      <w:r w:rsidR="003949DD" w:rsidRPr="009F20E4">
        <w:rPr>
          <w:rFonts w:cs="Arial"/>
          <w:szCs w:val="20"/>
        </w:rPr>
        <w:t xml:space="preserve">neposredno </w:t>
      </w:r>
      <w:r w:rsidR="008A0CEA" w:rsidRPr="009F20E4">
        <w:rPr>
          <w:rFonts w:cs="Arial"/>
          <w:szCs w:val="20"/>
        </w:rPr>
        <w:t>upravičene do ukrepa ESS</w:t>
      </w:r>
      <w:r w:rsidR="00C85C1F" w:rsidRPr="009F20E4">
        <w:rPr>
          <w:rFonts w:cs="Arial"/>
          <w:szCs w:val="20"/>
        </w:rPr>
        <w:t xml:space="preserve">, </w:t>
      </w:r>
      <w:r w:rsidR="008A0CEA" w:rsidRPr="009F20E4">
        <w:rPr>
          <w:rFonts w:cs="Arial"/>
          <w:szCs w:val="20"/>
        </w:rPr>
        <w:t xml:space="preserve">ki so lahko identificirane, od katerih se lahko zahteva, da navedejo </w:t>
      </w:r>
      <w:r w:rsidR="00765015">
        <w:rPr>
          <w:rFonts w:cs="Arial"/>
          <w:szCs w:val="20"/>
        </w:rPr>
        <w:t>svoje</w:t>
      </w:r>
      <w:r w:rsidR="008A0CEA" w:rsidRPr="009F20E4">
        <w:rPr>
          <w:rFonts w:cs="Arial"/>
          <w:szCs w:val="20"/>
        </w:rPr>
        <w:t xml:space="preserve"> značilnosti</w:t>
      </w:r>
      <w:r w:rsidR="000A0AEE">
        <w:rPr>
          <w:rFonts w:cs="Arial"/>
          <w:szCs w:val="20"/>
        </w:rPr>
        <w:t>,</w:t>
      </w:r>
      <w:r w:rsidR="004D69C9" w:rsidRPr="004D69C9">
        <w:rPr>
          <w:rFonts w:cs="Arial"/>
          <w:szCs w:val="20"/>
        </w:rPr>
        <w:t xml:space="preserve"> in za katere se namenijo specifični izdatki. </w:t>
      </w:r>
      <w:r w:rsidR="008A0CEA" w:rsidRPr="009F20E4">
        <w:rPr>
          <w:rFonts w:cs="Arial"/>
          <w:szCs w:val="20"/>
        </w:rPr>
        <w:t>Druge osebe se ne štejejo za udeležence.</w:t>
      </w:r>
    </w:p>
    <w:p w14:paraId="5B711F73" w14:textId="77777777" w:rsidR="004D69C9" w:rsidRDefault="004D69C9" w:rsidP="009F20E4">
      <w:pPr>
        <w:autoSpaceDE w:val="0"/>
        <w:autoSpaceDN w:val="0"/>
        <w:adjustRightInd w:val="0"/>
        <w:spacing w:before="0" w:after="0"/>
        <w:rPr>
          <w:rFonts w:cs="Arial"/>
          <w:szCs w:val="20"/>
        </w:rPr>
      </w:pPr>
    </w:p>
    <w:p w14:paraId="1DD0588B" w14:textId="77777777" w:rsidR="003949DD" w:rsidRDefault="004D69C9" w:rsidP="009F20E4">
      <w:pPr>
        <w:autoSpaceDE w:val="0"/>
        <w:autoSpaceDN w:val="0"/>
        <w:adjustRightInd w:val="0"/>
        <w:spacing w:before="0" w:after="0"/>
        <w:rPr>
          <w:rFonts w:cs="Arial"/>
          <w:szCs w:val="20"/>
        </w:rPr>
      </w:pPr>
      <w:r>
        <w:rPr>
          <w:rFonts w:cs="Arial"/>
          <w:szCs w:val="20"/>
        </w:rPr>
        <w:t xml:space="preserve">Podatke o </w:t>
      </w:r>
      <w:r w:rsidR="00947451" w:rsidRPr="009F20E4">
        <w:rPr>
          <w:rFonts w:cs="Arial"/>
          <w:szCs w:val="20"/>
        </w:rPr>
        <w:t>udeleženc</w:t>
      </w:r>
      <w:r>
        <w:rPr>
          <w:rFonts w:cs="Arial"/>
          <w:szCs w:val="20"/>
        </w:rPr>
        <w:t>ih se</w:t>
      </w:r>
      <w:r w:rsidR="000A2A5E" w:rsidRPr="009F20E4">
        <w:rPr>
          <w:rFonts w:cs="Arial"/>
          <w:szCs w:val="20"/>
        </w:rPr>
        <w:t xml:space="preserve"> </w:t>
      </w:r>
      <w:r w:rsidR="003949DD" w:rsidRPr="009F20E4">
        <w:rPr>
          <w:rFonts w:cs="Arial"/>
          <w:szCs w:val="20"/>
        </w:rPr>
        <w:t xml:space="preserve">zbira z namenom ugotavljanja družbenih in demografskih značilnosti (starost, spol, izobrazba, status na trgu dela, druge osebne okoliščine) </w:t>
      </w:r>
      <w:r w:rsidR="004709B8">
        <w:rPr>
          <w:rFonts w:cs="Arial"/>
          <w:szCs w:val="20"/>
        </w:rPr>
        <w:t xml:space="preserve">v operacije </w:t>
      </w:r>
      <w:r w:rsidR="00F62558">
        <w:rPr>
          <w:rFonts w:cs="Arial"/>
          <w:szCs w:val="20"/>
        </w:rPr>
        <w:t xml:space="preserve">vključene </w:t>
      </w:r>
      <w:r w:rsidR="003949DD" w:rsidRPr="009F20E4">
        <w:rPr>
          <w:rFonts w:cs="Arial"/>
          <w:szCs w:val="20"/>
        </w:rPr>
        <w:t xml:space="preserve">populacije ter spremljanja in vrednotenja </w:t>
      </w:r>
      <w:r w:rsidR="000D1BB0">
        <w:rPr>
          <w:rFonts w:cs="Arial"/>
          <w:szCs w:val="20"/>
        </w:rPr>
        <w:t>rezultata</w:t>
      </w:r>
      <w:r w:rsidR="000D1BB0" w:rsidRPr="009F20E4">
        <w:rPr>
          <w:rFonts w:cs="Arial"/>
          <w:szCs w:val="20"/>
        </w:rPr>
        <w:t xml:space="preserve"> </w:t>
      </w:r>
      <w:r w:rsidR="003949DD" w:rsidRPr="009F20E4">
        <w:rPr>
          <w:rFonts w:cs="Arial"/>
          <w:szCs w:val="20"/>
        </w:rPr>
        <w:t>posameznih ukrepov (</w:t>
      </w:r>
      <w:r w:rsidR="00F62558" w:rsidRPr="003B42DA">
        <w:rPr>
          <w:rFonts w:cs="Arial"/>
          <w:szCs w:val="20"/>
        </w:rPr>
        <w:t>operacij</w:t>
      </w:r>
      <w:r w:rsidR="003949DD" w:rsidRPr="009F20E4">
        <w:rPr>
          <w:rFonts w:cs="Arial"/>
          <w:szCs w:val="20"/>
        </w:rPr>
        <w:t xml:space="preserve">) na družbeno-ekonomski </w:t>
      </w:r>
      <w:r w:rsidR="00957699" w:rsidRPr="009F20E4">
        <w:rPr>
          <w:rFonts w:cs="Arial"/>
          <w:szCs w:val="20"/>
        </w:rPr>
        <w:t xml:space="preserve">položaj </w:t>
      </w:r>
      <w:r w:rsidR="003949DD" w:rsidRPr="009F20E4">
        <w:rPr>
          <w:rFonts w:cs="Arial"/>
          <w:szCs w:val="20"/>
        </w:rPr>
        <w:t>(</w:t>
      </w:r>
      <w:r w:rsidR="00A57204" w:rsidRPr="009F20E4">
        <w:rPr>
          <w:rFonts w:cs="Arial"/>
          <w:szCs w:val="20"/>
        </w:rPr>
        <w:t xml:space="preserve">udeležba v dejavnostih </w:t>
      </w:r>
      <w:r w:rsidR="003949DD" w:rsidRPr="009F20E4">
        <w:rPr>
          <w:rFonts w:cs="Arial"/>
          <w:szCs w:val="20"/>
        </w:rPr>
        <w:t>izobra</w:t>
      </w:r>
      <w:r w:rsidR="00A57204" w:rsidRPr="009F20E4">
        <w:rPr>
          <w:rFonts w:cs="Arial"/>
          <w:szCs w:val="20"/>
        </w:rPr>
        <w:t>ževanja/usposabljanja, pridobitev kvalifikacije</w:t>
      </w:r>
      <w:r w:rsidR="003949DD" w:rsidRPr="009F20E4">
        <w:rPr>
          <w:rFonts w:cs="Arial"/>
          <w:szCs w:val="20"/>
        </w:rPr>
        <w:t>,</w:t>
      </w:r>
      <w:r w:rsidR="00A57204" w:rsidRPr="009F20E4">
        <w:rPr>
          <w:rFonts w:cs="Arial"/>
          <w:szCs w:val="20"/>
        </w:rPr>
        <w:t xml:space="preserve"> iskanje zaposlitve oz</w:t>
      </w:r>
      <w:r w:rsidR="00303616">
        <w:rPr>
          <w:rFonts w:cs="Arial"/>
          <w:szCs w:val="20"/>
        </w:rPr>
        <w:t>iroma</w:t>
      </w:r>
      <w:r w:rsidR="00A57204" w:rsidRPr="009F20E4">
        <w:rPr>
          <w:rFonts w:cs="Arial"/>
          <w:szCs w:val="20"/>
        </w:rPr>
        <w:t xml:space="preserve"> zaposlitev</w:t>
      </w:r>
      <w:r w:rsidR="003949DD" w:rsidRPr="009F20E4">
        <w:rPr>
          <w:rFonts w:cs="Arial"/>
          <w:szCs w:val="20"/>
        </w:rPr>
        <w:t xml:space="preserve">) </w:t>
      </w:r>
      <w:r w:rsidR="004709B8">
        <w:rPr>
          <w:rFonts w:cs="Arial"/>
          <w:szCs w:val="20"/>
        </w:rPr>
        <w:t xml:space="preserve">v operacije </w:t>
      </w:r>
      <w:r w:rsidR="00F62558">
        <w:rPr>
          <w:rFonts w:cs="Arial"/>
          <w:szCs w:val="20"/>
        </w:rPr>
        <w:t xml:space="preserve">vključene </w:t>
      </w:r>
      <w:r w:rsidR="003949DD" w:rsidRPr="009F20E4">
        <w:rPr>
          <w:rFonts w:cs="Arial"/>
          <w:szCs w:val="20"/>
        </w:rPr>
        <w:t xml:space="preserve">populacije. S tem se zagotavlja, da se </w:t>
      </w:r>
      <w:r w:rsidR="00F62558">
        <w:rPr>
          <w:rFonts w:cs="Arial"/>
          <w:szCs w:val="20"/>
        </w:rPr>
        <w:t>operacije</w:t>
      </w:r>
      <w:r w:rsidR="00F62558" w:rsidRPr="009F20E4">
        <w:rPr>
          <w:rFonts w:cs="Arial"/>
          <w:szCs w:val="20"/>
        </w:rPr>
        <w:t xml:space="preserve"> </w:t>
      </w:r>
      <w:r w:rsidR="003949DD" w:rsidRPr="009F20E4">
        <w:rPr>
          <w:rFonts w:cs="Arial"/>
          <w:szCs w:val="20"/>
        </w:rPr>
        <w:t xml:space="preserve">izvajajo za ciljne skupine, ki so jim skladno s programskimi usmeritvami namenjeni ter ugotavlja prispevek </w:t>
      </w:r>
      <w:r w:rsidR="00F62558">
        <w:rPr>
          <w:rFonts w:cs="Arial"/>
          <w:szCs w:val="20"/>
        </w:rPr>
        <w:t>operacij</w:t>
      </w:r>
      <w:r w:rsidR="00F62558" w:rsidRPr="009F20E4">
        <w:rPr>
          <w:rFonts w:cs="Arial"/>
          <w:szCs w:val="20"/>
        </w:rPr>
        <w:t xml:space="preserve"> </w:t>
      </w:r>
      <w:r w:rsidR="003949DD" w:rsidRPr="009F20E4">
        <w:rPr>
          <w:rFonts w:cs="Arial"/>
          <w:szCs w:val="20"/>
        </w:rPr>
        <w:t xml:space="preserve">k spremembi družbeno-ekonomskega položaja </w:t>
      </w:r>
      <w:r w:rsidR="00A57204" w:rsidRPr="009F20E4">
        <w:rPr>
          <w:rFonts w:cs="Arial"/>
          <w:szCs w:val="20"/>
        </w:rPr>
        <w:t xml:space="preserve">ciljnih </w:t>
      </w:r>
      <w:r w:rsidR="003949DD" w:rsidRPr="009F20E4">
        <w:rPr>
          <w:rFonts w:cs="Arial"/>
          <w:szCs w:val="20"/>
        </w:rPr>
        <w:t>skupin. Podatke o udeležencih se zbere ob vključitvi v posamezno operacijo</w:t>
      </w:r>
      <w:r w:rsidR="0080438B" w:rsidRPr="009F20E4">
        <w:rPr>
          <w:rFonts w:cs="Arial"/>
          <w:szCs w:val="20"/>
        </w:rPr>
        <w:t>, spremembo družbeno</w:t>
      </w:r>
      <w:r w:rsidR="00F62558">
        <w:rPr>
          <w:rFonts w:cs="Arial"/>
          <w:szCs w:val="20"/>
        </w:rPr>
        <w:t>-</w:t>
      </w:r>
      <w:r w:rsidR="0080438B" w:rsidRPr="009F20E4">
        <w:rPr>
          <w:rFonts w:cs="Arial"/>
          <w:szCs w:val="20"/>
        </w:rPr>
        <w:t xml:space="preserve">ekonomskega položaja udeleženca pa se spremlja, ko udeleženec zaključi sodelovanje </w:t>
      </w:r>
      <w:r w:rsidR="00C91FC2">
        <w:rPr>
          <w:rFonts w:cs="Arial"/>
          <w:szCs w:val="20"/>
        </w:rPr>
        <w:t>na</w:t>
      </w:r>
      <w:r w:rsidR="0080438B" w:rsidRPr="009F20E4">
        <w:rPr>
          <w:rFonts w:cs="Arial"/>
          <w:szCs w:val="20"/>
        </w:rPr>
        <w:t xml:space="preserve"> operaciji (do 4 tedne po </w:t>
      </w:r>
      <w:r w:rsidR="004709B8">
        <w:rPr>
          <w:rFonts w:cs="Arial"/>
          <w:szCs w:val="20"/>
        </w:rPr>
        <w:t xml:space="preserve">zaključku sodelovanja </w:t>
      </w:r>
      <w:r w:rsidR="00C91FC2">
        <w:rPr>
          <w:rFonts w:cs="Arial"/>
          <w:szCs w:val="20"/>
        </w:rPr>
        <w:t>na</w:t>
      </w:r>
      <w:r w:rsidR="004709B8" w:rsidRPr="009F20E4">
        <w:rPr>
          <w:rFonts w:cs="Arial"/>
          <w:szCs w:val="20"/>
        </w:rPr>
        <w:t xml:space="preserve"> operacij</w:t>
      </w:r>
      <w:r w:rsidR="004709B8">
        <w:rPr>
          <w:rFonts w:cs="Arial"/>
          <w:szCs w:val="20"/>
        </w:rPr>
        <w:t>i</w:t>
      </w:r>
      <w:r w:rsidR="0080438B" w:rsidRPr="009F20E4">
        <w:rPr>
          <w:rFonts w:cs="Arial"/>
          <w:szCs w:val="20"/>
        </w:rPr>
        <w:t xml:space="preserve">) in v določenem trenutku po datumu </w:t>
      </w:r>
      <w:r w:rsidR="00B438D3">
        <w:rPr>
          <w:rFonts w:cs="Arial"/>
          <w:szCs w:val="20"/>
        </w:rPr>
        <w:t>zaključka sodelovanja na</w:t>
      </w:r>
      <w:r w:rsidR="004709B8">
        <w:rPr>
          <w:rFonts w:cs="Arial"/>
          <w:szCs w:val="20"/>
        </w:rPr>
        <w:t xml:space="preserve"> operaciji</w:t>
      </w:r>
      <w:r w:rsidR="004709B8" w:rsidRPr="009F20E4">
        <w:rPr>
          <w:rFonts w:cs="Arial"/>
          <w:szCs w:val="20"/>
        </w:rPr>
        <w:t xml:space="preserve"> </w:t>
      </w:r>
      <w:r w:rsidR="0080438B" w:rsidRPr="009F20E4">
        <w:rPr>
          <w:rFonts w:cs="Arial"/>
          <w:szCs w:val="20"/>
        </w:rPr>
        <w:t xml:space="preserve">(6 mesecev po </w:t>
      </w:r>
      <w:r w:rsidR="004709B8">
        <w:rPr>
          <w:rFonts w:cs="Arial"/>
          <w:szCs w:val="20"/>
        </w:rPr>
        <w:t xml:space="preserve">zaključku sodelovanja </w:t>
      </w:r>
      <w:r w:rsidR="00B438D3">
        <w:rPr>
          <w:rFonts w:cs="Arial"/>
          <w:szCs w:val="20"/>
        </w:rPr>
        <w:t>na</w:t>
      </w:r>
      <w:r w:rsidR="0080438B" w:rsidRPr="009F20E4">
        <w:rPr>
          <w:rFonts w:cs="Arial"/>
          <w:szCs w:val="20"/>
        </w:rPr>
        <w:t xml:space="preserve"> operacij</w:t>
      </w:r>
      <w:r w:rsidR="004709B8">
        <w:rPr>
          <w:rFonts w:cs="Arial"/>
          <w:szCs w:val="20"/>
        </w:rPr>
        <w:t>i</w:t>
      </w:r>
      <w:r w:rsidR="0080438B" w:rsidRPr="009F20E4">
        <w:rPr>
          <w:rFonts w:cs="Arial"/>
          <w:szCs w:val="20"/>
        </w:rPr>
        <w:t>)</w:t>
      </w:r>
      <w:r w:rsidR="003949DD" w:rsidRPr="009F20E4">
        <w:rPr>
          <w:rFonts w:cs="Arial"/>
          <w:szCs w:val="20"/>
        </w:rPr>
        <w:t>.</w:t>
      </w:r>
    </w:p>
    <w:p w14:paraId="5CE19733" w14:textId="77777777" w:rsidR="001B6D0F" w:rsidRPr="009F20E4" w:rsidRDefault="001B6D0F" w:rsidP="009F20E4">
      <w:pPr>
        <w:autoSpaceDE w:val="0"/>
        <w:autoSpaceDN w:val="0"/>
        <w:adjustRightInd w:val="0"/>
        <w:spacing w:before="0" w:after="0"/>
        <w:rPr>
          <w:rFonts w:cs="Arial"/>
          <w:szCs w:val="20"/>
        </w:rPr>
      </w:pPr>
    </w:p>
    <w:p w14:paraId="55725D09"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Način in metodološka izhodišča zbiranja in obdelave osebnih podatkov o udeležencih operacij ESS na nacionalni ravni določajo navodila OU za načrtovanje, odločanje o podpori, spremljanje, poročanje in vrednotenje. </w:t>
      </w:r>
    </w:p>
    <w:p w14:paraId="1F68167C" w14:textId="77777777" w:rsidR="001037E1" w:rsidRDefault="001037E1" w:rsidP="009F20E4">
      <w:pPr>
        <w:autoSpaceDE w:val="0"/>
        <w:autoSpaceDN w:val="0"/>
        <w:adjustRightInd w:val="0"/>
        <w:spacing w:before="0" w:after="0"/>
        <w:rPr>
          <w:rFonts w:cs="Arial"/>
          <w:szCs w:val="20"/>
        </w:rPr>
      </w:pPr>
    </w:p>
    <w:p w14:paraId="77336251" w14:textId="77777777" w:rsidR="003949DD" w:rsidRDefault="003949DD" w:rsidP="009F20E4">
      <w:pPr>
        <w:autoSpaceDE w:val="0"/>
        <w:autoSpaceDN w:val="0"/>
        <w:adjustRightInd w:val="0"/>
        <w:spacing w:before="0" w:after="0"/>
        <w:rPr>
          <w:rFonts w:cs="Arial"/>
          <w:szCs w:val="20"/>
        </w:rPr>
      </w:pPr>
      <w:r w:rsidRPr="009F20E4">
        <w:rPr>
          <w:rFonts w:cs="Arial"/>
          <w:szCs w:val="20"/>
        </w:rPr>
        <w:t xml:space="preserve">Upravičenec </w:t>
      </w:r>
      <w:r w:rsidR="00957699">
        <w:rPr>
          <w:rFonts w:cs="Arial"/>
          <w:szCs w:val="20"/>
        </w:rPr>
        <w:t xml:space="preserve">mora </w:t>
      </w:r>
      <w:r w:rsidRPr="009F20E4">
        <w:rPr>
          <w:rFonts w:cs="Arial"/>
          <w:szCs w:val="20"/>
        </w:rPr>
        <w:t xml:space="preserve">za namen zbiranja podatkov o posameznih udeležencih operacije, ki se </w:t>
      </w:r>
      <w:r w:rsidR="005B379E">
        <w:rPr>
          <w:rFonts w:cs="Arial"/>
          <w:szCs w:val="20"/>
        </w:rPr>
        <w:t>so</w:t>
      </w:r>
      <w:r w:rsidRPr="009F20E4">
        <w:rPr>
          <w:rFonts w:cs="Arial"/>
          <w:szCs w:val="20"/>
        </w:rPr>
        <w:t xml:space="preserve">financira iz ESS v programskem obdobju 2014–2020, zbirati, voditi, posredovati, uporabljati, obdelovati in shranjevati podatke o udeležencih, kar med drugim pomeni, da upravičenec mora za vse udeležence pridobiti in hraniti izpolnjene vprašalnike za spremljanje podatkov o udeležencih na operacijah.  </w:t>
      </w:r>
    </w:p>
    <w:p w14:paraId="094FC460" w14:textId="77777777" w:rsidR="001B6D0F" w:rsidRPr="009F20E4" w:rsidRDefault="001B6D0F" w:rsidP="009F20E4">
      <w:pPr>
        <w:autoSpaceDE w:val="0"/>
        <w:autoSpaceDN w:val="0"/>
        <w:adjustRightInd w:val="0"/>
        <w:spacing w:before="0" w:after="0"/>
        <w:rPr>
          <w:rFonts w:cs="Arial"/>
          <w:szCs w:val="20"/>
        </w:rPr>
      </w:pPr>
    </w:p>
    <w:p w14:paraId="542D4F98" w14:textId="23C11EB1" w:rsidR="001B6D0F" w:rsidRDefault="003949DD" w:rsidP="009F20E4">
      <w:pPr>
        <w:autoSpaceDE w:val="0"/>
        <w:autoSpaceDN w:val="0"/>
        <w:adjustRightInd w:val="0"/>
        <w:spacing w:before="0" w:after="0"/>
        <w:rPr>
          <w:rFonts w:cs="Arial"/>
          <w:szCs w:val="20"/>
        </w:rPr>
      </w:pPr>
      <w:r w:rsidRPr="009F20E4">
        <w:rPr>
          <w:rFonts w:cs="Arial"/>
          <w:szCs w:val="20"/>
        </w:rPr>
        <w:t>Udeleženci morajo za sodelovanje na operaciji</w:t>
      </w:r>
      <w:r w:rsidR="00541CF1">
        <w:rPr>
          <w:rFonts w:cs="Arial"/>
          <w:szCs w:val="20"/>
        </w:rPr>
        <w:t>,</w:t>
      </w:r>
      <w:r w:rsidR="00541CF1" w:rsidRPr="00541CF1">
        <w:rPr>
          <w:rFonts w:cs="Arial"/>
          <w:szCs w:val="20"/>
        </w:rPr>
        <w:t xml:space="preserve"> </w:t>
      </w:r>
      <w:r w:rsidR="00541CF1">
        <w:rPr>
          <w:rFonts w:cs="Arial"/>
          <w:szCs w:val="20"/>
        </w:rPr>
        <w:t>ki se sofinancira iz ESS,</w:t>
      </w:r>
      <w:r w:rsidRPr="009F20E4">
        <w:rPr>
          <w:rFonts w:cs="Arial"/>
          <w:szCs w:val="20"/>
        </w:rPr>
        <w:t xml:space="preserve"> obvezno izpolniti vprašalnik, ki se nahaja v </w:t>
      </w:r>
      <w:r w:rsidR="00440E83">
        <w:rPr>
          <w:rFonts w:cs="Arial"/>
          <w:szCs w:val="20"/>
        </w:rPr>
        <w:t>p</w:t>
      </w:r>
      <w:r w:rsidRPr="009F20E4">
        <w:rPr>
          <w:rFonts w:cs="Arial"/>
          <w:szCs w:val="20"/>
        </w:rPr>
        <w:t xml:space="preserve">rilogi </w:t>
      </w:r>
      <w:r w:rsidR="00BD0EC9">
        <w:rPr>
          <w:rFonts w:cs="Arial"/>
          <w:szCs w:val="20"/>
        </w:rPr>
        <w:t>7</w:t>
      </w:r>
      <w:r w:rsidRPr="009F20E4">
        <w:rPr>
          <w:rFonts w:cs="Arial"/>
          <w:szCs w:val="20"/>
        </w:rPr>
        <w:t xml:space="preserve"> navodil MIZŠ.</w:t>
      </w:r>
    </w:p>
    <w:p w14:paraId="69536750"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 </w:t>
      </w:r>
    </w:p>
    <w:p w14:paraId="3FAF53E2" w14:textId="38ADDD77" w:rsidR="001B3F29" w:rsidRDefault="003949DD" w:rsidP="009F20E4">
      <w:pPr>
        <w:autoSpaceDE w:val="0"/>
        <w:autoSpaceDN w:val="0"/>
        <w:adjustRightInd w:val="0"/>
        <w:spacing w:before="0" w:after="0"/>
        <w:rPr>
          <w:rFonts w:eastAsiaTheme="minorHAnsi" w:cs="Arial"/>
          <w:color w:val="FF0000"/>
          <w:szCs w:val="20"/>
          <w:lang w:eastAsia="en-US"/>
        </w:rPr>
      </w:pPr>
      <w:r w:rsidRPr="009F20E4">
        <w:rPr>
          <w:rFonts w:cs="Arial"/>
          <w:szCs w:val="20"/>
        </w:rPr>
        <w:t>Upravičenec ministrstvu poroča o udeležencih</w:t>
      </w:r>
      <w:r w:rsidR="003A7E23">
        <w:rPr>
          <w:rFonts w:cs="Arial"/>
          <w:szCs w:val="20"/>
        </w:rPr>
        <w:t xml:space="preserve"> s podatki, ki jih</w:t>
      </w:r>
      <w:r w:rsidRPr="009F20E4">
        <w:rPr>
          <w:rFonts w:cs="Arial"/>
          <w:szCs w:val="20"/>
        </w:rPr>
        <w:t xml:space="preserve"> je pridobil po </w:t>
      </w:r>
      <w:r w:rsidR="00440E83">
        <w:rPr>
          <w:rFonts w:cs="Arial"/>
          <w:szCs w:val="20"/>
        </w:rPr>
        <w:t>p</w:t>
      </w:r>
      <w:r w:rsidRPr="009F20E4">
        <w:rPr>
          <w:rFonts w:cs="Arial"/>
          <w:szCs w:val="20"/>
        </w:rPr>
        <w:t xml:space="preserve">rilogi </w:t>
      </w:r>
      <w:r w:rsidR="00BD0EC9">
        <w:rPr>
          <w:rFonts w:cs="Arial"/>
          <w:szCs w:val="20"/>
        </w:rPr>
        <w:t>7</w:t>
      </w:r>
      <w:r w:rsidR="00440E83">
        <w:rPr>
          <w:rFonts w:cs="Arial"/>
          <w:szCs w:val="20"/>
        </w:rPr>
        <w:t xml:space="preserve"> navodil MIZŠ</w:t>
      </w:r>
      <w:r w:rsidR="00717C96">
        <w:rPr>
          <w:rFonts w:cs="Arial"/>
          <w:szCs w:val="20"/>
        </w:rPr>
        <w:t>.</w:t>
      </w:r>
      <w:r w:rsidR="008A0CEA" w:rsidRPr="009F20E4">
        <w:rPr>
          <w:rFonts w:cs="Arial"/>
          <w:szCs w:val="20"/>
        </w:rPr>
        <w:t xml:space="preserve"> </w:t>
      </w:r>
      <w:r w:rsidR="003A7E23" w:rsidRPr="00C6594A">
        <w:rPr>
          <w:rFonts w:eastAsiaTheme="minorHAnsi" w:cs="Arial"/>
          <w:szCs w:val="20"/>
          <w:lang w:eastAsia="en-US"/>
        </w:rPr>
        <w:t xml:space="preserve">Podatke o udeležencih je upravičenec dolžan vnesti v IS </w:t>
      </w:r>
      <w:r w:rsidR="00E13CCF" w:rsidRPr="00440E83">
        <w:rPr>
          <w:rFonts w:cs="Arial"/>
        </w:rPr>
        <w:t>e-MA</w:t>
      </w:r>
      <w:r w:rsidR="003A7E23" w:rsidRPr="00C6594A">
        <w:rPr>
          <w:rFonts w:eastAsiaTheme="minorHAnsi" w:cs="Arial"/>
          <w:szCs w:val="20"/>
          <w:lang w:eastAsia="en-US"/>
        </w:rPr>
        <w:t xml:space="preserve"> v najkrajšem možnem času po </w:t>
      </w:r>
      <w:r w:rsidR="003B42DA" w:rsidRPr="00C6594A">
        <w:rPr>
          <w:rFonts w:eastAsiaTheme="minorHAnsi" w:cs="Arial"/>
          <w:szCs w:val="20"/>
          <w:lang w:eastAsia="en-US"/>
        </w:rPr>
        <w:t xml:space="preserve">pridobitvi podatkov o </w:t>
      </w:r>
      <w:r w:rsidR="003A7E23" w:rsidRPr="00C6594A">
        <w:rPr>
          <w:rFonts w:eastAsiaTheme="minorHAnsi" w:cs="Arial"/>
          <w:szCs w:val="20"/>
          <w:lang w:eastAsia="en-US"/>
        </w:rPr>
        <w:t>udeleženc</w:t>
      </w:r>
      <w:r w:rsidR="003B42DA" w:rsidRPr="00C6594A">
        <w:rPr>
          <w:rFonts w:eastAsiaTheme="minorHAnsi" w:cs="Arial"/>
          <w:szCs w:val="20"/>
          <w:lang w:eastAsia="en-US"/>
        </w:rPr>
        <w:t>ih</w:t>
      </w:r>
      <w:r w:rsidR="003A7E23" w:rsidRPr="00C6594A">
        <w:rPr>
          <w:rFonts w:eastAsiaTheme="minorHAnsi" w:cs="Arial"/>
          <w:szCs w:val="20"/>
          <w:lang w:eastAsia="en-US"/>
        </w:rPr>
        <w:t xml:space="preserve">, </w:t>
      </w:r>
      <w:r w:rsidR="005A3AE7" w:rsidRPr="00C6594A">
        <w:rPr>
          <w:rFonts w:eastAsiaTheme="minorHAnsi" w:cs="Arial"/>
          <w:szCs w:val="20"/>
          <w:lang w:eastAsia="en-US"/>
        </w:rPr>
        <w:t xml:space="preserve">vendar </w:t>
      </w:r>
      <w:r w:rsidR="003A7E23" w:rsidRPr="00C6594A">
        <w:rPr>
          <w:rFonts w:eastAsiaTheme="minorHAnsi" w:cs="Arial"/>
          <w:szCs w:val="20"/>
          <w:lang w:eastAsia="en-US"/>
        </w:rPr>
        <w:t xml:space="preserve">najkasneje do 15. 1. tekočega leta za </w:t>
      </w:r>
      <w:r w:rsidR="005A3AE7" w:rsidRPr="00C6594A">
        <w:rPr>
          <w:rFonts w:eastAsiaTheme="minorHAnsi" w:cs="Arial"/>
          <w:szCs w:val="20"/>
          <w:lang w:eastAsia="en-US"/>
        </w:rPr>
        <w:t xml:space="preserve">podatke iz </w:t>
      </w:r>
      <w:r w:rsidR="003A7E23" w:rsidRPr="00C6594A">
        <w:rPr>
          <w:rFonts w:eastAsiaTheme="minorHAnsi" w:cs="Arial"/>
          <w:szCs w:val="20"/>
          <w:lang w:eastAsia="en-US"/>
        </w:rPr>
        <w:t>pretekl</w:t>
      </w:r>
      <w:r w:rsidR="005A3AE7" w:rsidRPr="00C6594A">
        <w:rPr>
          <w:rFonts w:eastAsiaTheme="minorHAnsi" w:cs="Arial"/>
          <w:szCs w:val="20"/>
          <w:lang w:eastAsia="en-US"/>
        </w:rPr>
        <w:t>ega</w:t>
      </w:r>
      <w:r w:rsidR="003A7E23" w:rsidRPr="00C6594A">
        <w:rPr>
          <w:rFonts w:eastAsiaTheme="minorHAnsi" w:cs="Arial"/>
          <w:szCs w:val="20"/>
          <w:lang w:eastAsia="en-US"/>
        </w:rPr>
        <w:t xml:space="preserve"> let</w:t>
      </w:r>
      <w:r w:rsidR="005A3AE7" w:rsidRPr="00C6594A">
        <w:rPr>
          <w:rFonts w:eastAsiaTheme="minorHAnsi" w:cs="Arial"/>
          <w:szCs w:val="20"/>
          <w:lang w:eastAsia="en-US"/>
        </w:rPr>
        <w:t>a</w:t>
      </w:r>
      <w:r w:rsidR="008A760F" w:rsidRPr="00C6594A">
        <w:rPr>
          <w:rFonts w:eastAsiaTheme="minorHAnsi" w:cs="Arial"/>
          <w:szCs w:val="20"/>
          <w:lang w:eastAsia="en-US"/>
        </w:rPr>
        <w:t>, skladno z navodili OU</w:t>
      </w:r>
      <w:r w:rsidR="003B42DA" w:rsidRPr="00C6594A">
        <w:rPr>
          <w:rFonts w:eastAsiaTheme="minorHAnsi" w:cs="Arial"/>
          <w:szCs w:val="20"/>
          <w:lang w:eastAsia="en-US"/>
        </w:rPr>
        <w:t xml:space="preserve"> </w:t>
      </w:r>
      <w:r w:rsidR="008A760F" w:rsidRPr="003949DD">
        <w:rPr>
          <w:rFonts w:cs="Arial"/>
        </w:rPr>
        <w:t>za načrtovanje, odločanje o podpori, spremljanje, poročanje in vrednotenje</w:t>
      </w:r>
      <w:r w:rsidR="008A760F">
        <w:rPr>
          <w:rFonts w:cs="Arial"/>
        </w:rPr>
        <w:t xml:space="preserve"> ter </w:t>
      </w:r>
      <w:r w:rsidR="00063D1E">
        <w:rPr>
          <w:rFonts w:cs="Arial"/>
          <w:color w:val="000000"/>
          <w:szCs w:val="20"/>
        </w:rPr>
        <w:t>Navodili za uporabo IS</w:t>
      </w:r>
      <w:r w:rsidR="008A760F" w:rsidRPr="007D2A5C">
        <w:rPr>
          <w:rFonts w:cs="Arial"/>
          <w:color w:val="000000"/>
          <w:szCs w:val="20"/>
        </w:rPr>
        <w:t xml:space="preserve"> e-MA</w:t>
      </w:r>
      <w:r w:rsidR="005A3AE7" w:rsidRPr="00C6594A">
        <w:rPr>
          <w:rFonts w:eastAsiaTheme="minorHAnsi" w:cs="Arial"/>
          <w:szCs w:val="20"/>
          <w:lang w:eastAsia="en-US"/>
        </w:rPr>
        <w:t>.</w:t>
      </w:r>
      <w:r w:rsidR="005A3AE7" w:rsidRPr="00BD58AB">
        <w:rPr>
          <w:rFonts w:eastAsiaTheme="minorHAnsi"/>
        </w:rPr>
        <w:t xml:space="preserve"> </w:t>
      </w:r>
      <w:r w:rsidR="00115176">
        <w:rPr>
          <w:rFonts w:eastAsiaTheme="minorHAnsi" w:cs="Arial"/>
          <w:szCs w:val="20"/>
          <w:lang w:eastAsia="en-US"/>
        </w:rPr>
        <w:t>Upravičenec je dolžan na poziv skrbnika pogodbe o sofinanciranju na ministrstvu posredovati podatke o udeležencih za preteklo koledarsko leto, pri čemer je treba zagotoviti skladnost podatkov v IS e</w:t>
      </w:r>
      <w:r w:rsidR="00EE698D">
        <w:rPr>
          <w:rFonts w:eastAsiaTheme="minorHAnsi" w:cs="Arial"/>
          <w:szCs w:val="20"/>
          <w:lang w:eastAsia="en-US"/>
        </w:rPr>
        <w:t>-</w:t>
      </w:r>
      <w:r w:rsidR="00115176">
        <w:rPr>
          <w:rFonts w:eastAsiaTheme="minorHAnsi" w:cs="Arial"/>
          <w:szCs w:val="20"/>
          <w:lang w:eastAsia="en-US"/>
        </w:rPr>
        <w:t xml:space="preserve">MA </w:t>
      </w:r>
      <w:r w:rsidR="001801EC">
        <w:rPr>
          <w:rFonts w:eastAsiaTheme="minorHAnsi" w:cs="Arial"/>
          <w:szCs w:val="20"/>
          <w:lang w:eastAsia="en-US"/>
        </w:rPr>
        <w:t>s</w:t>
      </w:r>
      <w:r w:rsidR="00115176">
        <w:rPr>
          <w:rFonts w:eastAsiaTheme="minorHAnsi" w:cs="Arial"/>
          <w:szCs w:val="20"/>
          <w:lang w:eastAsia="en-US"/>
        </w:rPr>
        <w:t xml:space="preserve"> posredovanimi podatki za preteklo koledarsko leto.</w:t>
      </w:r>
    </w:p>
    <w:p w14:paraId="4431ED8D" w14:textId="77777777" w:rsidR="001B3F29" w:rsidRDefault="001B3F29" w:rsidP="009F20E4">
      <w:pPr>
        <w:autoSpaceDE w:val="0"/>
        <w:autoSpaceDN w:val="0"/>
        <w:adjustRightInd w:val="0"/>
        <w:spacing w:before="0" w:after="0"/>
        <w:rPr>
          <w:rFonts w:eastAsiaTheme="minorHAnsi" w:cs="Arial"/>
          <w:color w:val="FF0000"/>
          <w:szCs w:val="20"/>
          <w:lang w:eastAsia="en-US"/>
        </w:rPr>
      </w:pPr>
    </w:p>
    <w:p w14:paraId="4A731C01" w14:textId="77777777" w:rsidR="001B3F29" w:rsidRDefault="003949DD" w:rsidP="009F20E4">
      <w:pPr>
        <w:autoSpaceDE w:val="0"/>
        <w:autoSpaceDN w:val="0"/>
        <w:adjustRightInd w:val="0"/>
        <w:spacing w:before="0" w:after="0"/>
        <w:rPr>
          <w:rFonts w:cs="Arial"/>
          <w:szCs w:val="20"/>
        </w:rPr>
      </w:pPr>
      <w:r w:rsidRPr="009F20E4">
        <w:rPr>
          <w:rFonts w:cs="Arial"/>
          <w:szCs w:val="20"/>
        </w:rPr>
        <w:t>Upravičenec je dolžan zagotoviti primarno agregacijo podatkov</w:t>
      </w:r>
      <w:r w:rsidR="00B30D93">
        <w:rPr>
          <w:rFonts w:cs="Arial"/>
          <w:szCs w:val="20"/>
        </w:rPr>
        <w:t xml:space="preserve">, kar pomeni, da zagotovi </w:t>
      </w:r>
      <w:r w:rsidR="00F25365" w:rsidRPr="00F25365">
        <w:t>zbiranje</w:t>
      </w:r>
      <w:r w:rsidR="00B30D93" w:rsidRPr="00F25365">
        <w:t xml:space="preserve"> podatkov na ravni posamezne operacije, ki jo izvaja upravičenec</w:t>
      </w:r>
      <w:r w:rsidRPr="00F25365">
        <w:rPr>
          <w:rFonts w:cs="Arial"/>
          <w:szCs w:val="20"/>
        </w:rPr>
        <w:t>, pri</w:t>
      </w:r>
      <w:r w:rsidRPr="009F20E4">
        <w:rPr>
          <w:rFonts w:cs="Arial"/>
          <w:szCs w:val="20"/>
        </w:rPr>
        <w:t xml:space="preserve"> tem </w:t>
      </w:r>
      <w:r w:rsidR="00F25365">
        <w:rPr>
          <w:rFonts w:cs="Arial"/>
          <w:szCs w:val="20"/>
        </w:rPr>
        <w:t>pa je dolžan</w:t>
      </w:r>
      <w:r w:rsidRPr="009F20E4">
        <w:rPr>
          <w:rFonts w:cs="Arial"/>
          <w:szCs w:val="20"/>
        </w:rPr>
        <w:t xml:space="preserve"> hrani</w:t>
      </w:r>
      <w:r w:rsidR="00F25365">
        <w:rPr>
          <w:rFonts w:cs="Arial"/>
          <w:szCs w:val="20"/>
        </w:rPr>
        <w:t>ti</w:t>
      </w:r>
      <w:r w:rsidRPr="009F20E4">
        <w:rPr>
          <w:rFonts w:cs="Arial"/>
          <w:szCs w:val="20"/>
        </w:rPr>
        <w:t xml:space="preserve"> izvirne listine (</w:t>
      </w:r>
      <w:r w:rsidR="00255B3A">
        <w:rPr>
          <w:rFonts w:cs="Arial"/>
          <w:szCs w:val="20"/>
        </w:rPr>
        <w:t xml:space="preserve">npr. </w:t>
      </w:r>
      <w:r w:rsidRPr="009F20E4">
        <w:rPr>
          <w:rFonts w:cs="Arial"/>
          <w:szCs w:val="20"/>
        </w:rPr>
        <w:t xml:space="preserve">listine o udeležencih/prijavnice, vprašalniki), skladno z </w:t>
      </w:r>
      <w:r w:rsidR="003A7E23">
        <w:rPr>
          <w:rFonts w:cs="Arial"/>
          <w:szCs w:val="20"/>
        </w:rPr>
        <w:t>določili</w:t>
      </w:r>
      <w:r w:rsidR="003A7E23" w:rsidRPr="009F20E4">
        <w:rPr>
          <w:rFonts w:cs="Arial"/>
          <w:szCs w:val="20"/>
        </w:rPr>
        <w:t xml:space="preserve"> </w:t>
      </w:r>
      <w:r w:rsidRPr="009F20E4">
        <w:rPr>
          <w:rFonts w:cs="Arial"/>
          <w:szCs w:val="20"/>
        </w:rPr>
        <w:t xml:space="preserve">za hrambo in vpogled v dokumentacijo operacije, navedenimi v poglavju 6 navodil MIZŠ. </w:t>
      </w:r>
      <w:r w:rsidR="008E5F23" w:rsidRPr="008E5F23">
        <w:rPr>
          <w:rFonts w:cs="Arial"/>
          <w:szCs w:val="20"/>
        </w:rPr>
        <w:t xml:space="preserve">Upravičenec je dolžan </w:t>
      </w:r>
      <w:r w:rsidR="00255B3A">
        <w:rPr>
          <w:rFonts w:cs="Arial"/>
          <w:szCs w:val="20"/>
        </w:rPr>
        <w:t xml:space="preserve">zagotoviti, da so izvirne listine </w:t>
      </w:r>
      <w:r w:rsidR="00255B3A" w:rsidRPr="009F20E4">
        <w:rPr>
          <w:rFonts w:cs="Arial"/>
          <w:szCs w:val="20"/>
        </w:rPr>
        <w:t>(</w:t>
      </w:r>
      <w:r w:rsidR="00255B3A">
        <w:rPr>
          <w:rFonts w:cs="Arial"/>
          <w:szCs w:val="20"/>
        </w:rPr>
        <w:t xml:space="preserve">npr. </w:t>
      </w:r>
      <w:r w:rsidR="00255B3A" w:rsidRPr="009F20E4">
        <w:rPr>
          <w:rFonts w:cs="Arial"/>
          <w:szCs w:val="20"/>
        </w:rPr>
        <w:t>listine o udeležencih/prijavnice, vprašalniki)</w:t>
      </w:r>
      <w:r w:rsidR="00255B3A">
        <w:rPr>
          <w:rFonts w:cs="Arial"/>
          <w:szCs w:val="20"/>
        </w:rPr>
        <w:t xml:space="preserve"> ustrezno in dosledno izpolnjene</w:t>
      </w:r>
      <w:r w:rsidR="008E5F23" w:rsidRPr="008E5F23">
        <w:rPr>
          <w:rFonts w:cs="Arial"/>
          <w:szCs w:val="20"/>
        </w:rPr>
        <w:t xml:space="preserve">.  </w:t>
      </w:r>
    </w:p>
    <w:p w14:paraId="3D062DC7" w14:textId="77777777" w:rsidR="001B3F29" w:rsidRDefault="001B3F29" w:rsidP="009F20E4">
      <w:pPr>
        <w:autoSpaceDE w:val="0"/>
        <w:autoSpaceDN w:val="0"/>
        <w:adjustRightInd w:val="0"/>
        <w:spacing w:before="0" w:after="0"/>
        <w:rPr>
          <w:rFonts w:cs="Arial"/>
          <w:szCs w:val="20"/>
        </w:rPr>
      </w:pPr>
    </w:p>
    <w:p w14:paraId="3116F5D9" w14:textId="77777777" w:rsidR="003949DD" w:rsidRPr="009F20E4" w:rsidRDefault="00DE5C7F" w:rsidP="009F20E4">
      <w:pPr>
        <w:autoSpaceDE w:val="0"/>
        <w:autoSpaceDN w:val="0"/>
        <w:adjustRightInd w:val="0"/>
        <w:spacing w:before="0" w:after="0"/>
        <w:rPr>
          <w:rFonts w:cs="Arial"/>
          <w:szCs w:val="20"/>
        </w:rPr>
      </w:pPr>
      <w:r>
        <w:rPr>
          <w:rFonts w:cs="Arial"/>
          <w:szCs w:val="20"/>
        </w:rPr>
        <w:t>Upravičenec ob upoštevanju kohezijske regije poroča o udeležencih glede na lokacijo izvajanja aktivnosti operacije, razen v primeru uporabe sorazme</w:t>
      </w:r>
      <w:r w:rsidR="001804F4">
        <w:rPr>
          <w:rFonts w:cs="Arial"/>
          <w:szCs w:val="20"/>
        </w:rPr>
        <w:t>r</w:t>
      </w:r>
      <w:r>
        <w:rPr>
          <w:rFonts w:cs="Arial"/>
          <w:szCs w:val="20"/>
        </w:rPr>
        <w:t>nega pristopa, t.</w:t>
      </w:r>
      <w:r w:rsidR="00255B3A">
        <w:rPr>
          <w:rFonts w:cs="Arial"/>
          <w:szCs w:val="20"/>
        </w:rPr>
        <w:t xml:space="preserve"> </w:t>
      </w:r>
      <w:r>
        <w:rPr>
          <w:rFonts w:cs="Arial"/>
          <w:szCs w:val="20"/>
        </w:rPr>
        <w:t>i</w:t>
      </w:r>
      <w:r w:rsidR="0097455A">
        <w:rPr>
          <w:rFonts w:cs="Arial"/>
          <w:szCs w:val="20"/>
        </w:rPr>
        <w:t>.</w:t>
      </w:r>
      <w:r>
        <w:rPr>
          <w:rFonts w:cs="Arial"/>
          <w:szCs w:val="20"/>
        </w:rPr>
        <w:t xml:space="preserve"> pro-rata, pri katerem poroča v skladu s predhodno določenim ključem delitve sredstev po kohezijskih regijah.</w:t>
      </w:r>
    </w:p>
    <w:p w14:paraId="58E25568" w14:textId="77777777" w:rsidR="003949DD" w:rsidRDefault="003949DD" w:rsidP="00DC7DAC">
      <w:pPr>
        <w:spacing w:before="0" w:after="0"/>
        <w:rPr>
          <w:rFonts w:cs="Arial"/>
          <w:szCs w:val="22"/>
        </w:rPr>
      </w:pPr>
    </w:p>
    <w:p w14:paraId="7DF34CDF" w14:textId="77777777" w:rsidR="00A432AD" w:rsidRPr="003949DD" w:rsidRDefault="00A432AD" w:rsidP="00DC7DAC">
      <w:pPr>
        <w:spacing w:before="0" w:after="0"/>
        <w:rPr>
          <w:rFonts w:cs="Arial"/>
          <w:szCs w:val="22"/>
        </w:rPr>
      </w:pPr>
    </w:p>
    <w:p w14:paraId="79D8FBE6" w14:textId="77777777" w:rsidR="003949DD" w:rsidRPr="007307E7" w:rsidRDefault="003949DD" w:rsidP="007307E7">
      <w:pPr>
        <w:pStyle w:val="Naslov1"/>
        <w:numPr>
          <w:ilvl w:val="0"/>
          <w:numId w:val="36"/>
        </w:numPr>
        <w:rPr>
          <w:rFonts w:cs="Arial"/>
        </w:rPr>
      </w:pPr>
      <w:bookmarkStart w:id="363" w:name="_Toc425833563"/>
      <w:bookmarkStart w:id="364" w:name="_Toc427301614"/>
      <w:bookmarkStart w:id="365" w:name="_Toc427318049"/>
      <w:bookmarkStart w:id="366" w:name="_Toc518047969"/>
      <w:bookmarkStart w:id="367" w:name="_Toc89867436"/>
      <w:r w:rsidRPr="003949DD">
        <w:t>HRAMBA In vpogled v DOKUMENTACIJo operacije</w:t>
      </w:r>
      <w:bookmarkEnd w:id="363"/>
      <w:bookmarkEnd w:id="364"/>
      <w:bookmarkEnd w:id="365"/>
      <w:bookmarkEnd w:id="366"/>
      <w:bookmarkEnd w:id="367"/>
      <w:r w:rsidRPr="003949DD">
        <w:t xml:space="preserve"> </w:t>
      </w:r>
    </w:p>
    <w:p w14:paraId="14448E2F" w14:textId="77777777" w:rsidR="003949DD" w:rsidRPr="003949DD" w:rsidRDefault="003949DD" w:rsidP="003949DD">
      <w:pPr>
        <w:spacing w:before="0" w:after="0"/>
        <w:rPr>
          <w:rFonts w:cs="Arial"/>
        </w:rPr>
      </w:pPr>
    </w:p>
    <w:p w14:paraId="250F5CA5" w14:textId="0115E3C5" w:rsidR="003949DD" w:rsidRPr="003949DD" w:rsidRDefault="003949DD" w:rsidP="003949DD">
      <w:pPr>
        <w:spacing w:before="0" w:after="0"/>
        <w:rPr>
          <w:rFonts w:cs="Arial"/>
        </w:rPr>
      </w:pPr>
      <w:r w:rsidRPr="003949DD">
        <w:rPr>
          <w:rFonts w:cs="Arial"/>
        </w:rPr>
        <w:lastRenderedPageBreak/>
        <w:t xml:space="preserve">Upravičenec je dolžan zagotavljati hrambo celotne originalne dokumentacije, vezane na operacijo EKP, ter zagotavljati dostop in vpogled v navedeno dokumentacijo za potrebe bodočih preverjanj skladno s pravili Evropske unije (140. člen Uredbe </w:t>
      </w:r>
      <w:r w:rsidR="000F3B61">
        <w:rPr>
          <w:rFonts w:cs="Arial"/>
        </w:rPr>
        <w:t xml:space="preserve">(EU) št. </w:t>
      </w:r>
      <w:r w:rsidRPr="003949DD">
        <w:rPr>
          <w:rFonts w:cs="Arial"/>
        </w:rPr>
        <w:t xml:space="preserve">1303/2013) in </w:t>
      </w:r>
      <w:r w:rsidR="008D5F93">
        <w:rPr>
          <w:rFonts w:cs="Arial"/>
        </w:rPr>
        <w:t>nacionalnimi predpisi</w:t>
      </w:r>
      <w:r w:rsidRPr="003949DD">
        <w:rPr>
          <w:rFonts w:cs="Arial"/>
        </w:rPr>
        <w:t>.</w:t>
      </w:r>
    </w:p>
    <w:p w14:paraId="5961E8ED" w14:textId="77777777" w:rsidR="003949DD" w:rsidRPr="003949DD" w:rsidRDefault="003949DD" w:rsidP="003949DD">
      <w:pPr>
        <w:spacing w:before="0" w:after="0"/>
        <w:rPr>
          <w:rFonts w:cs="Arial"/>
        </w:rPr>
      </w:pPr>
    </w:p>
    <w:p w14:paraId="1C31B4C6" w14:textId="77777777" w:rsidR="003949DD" w:rsidRPr="003949DD" w:rsidRDefault="003949DD" w:rsidP="003949DD">
      <w:pPr>
        <w:spacing w:before="0" w:after="0"/>
        <w:rPr>
          <w:rFonts w:cs="Arial"/>
        </w:rPr>
      </w:pPr>
      <w:r w:rsidRPr="003949DD">
        <w:rPr>
          <w:rFonts w:cs="Arial"/>
        </w:rPr>
        <w:t xml:space="preserve">V skladu s 140. členom Uredbe </w:t>
      </w:r>
      <w:r w:rsidR="000F3B61">
        <w:rPr>
          <w:rFonts w:cs="Arial"/>
        </w:rPr>
        <w:t xml:space="preserve">(EU) št. </w:t>
      </w:r>
      <w:r w:rsidRPr="003949DD">
        <w:rPr>
          <w:rFonts w:cs="Arial"/>
        </w:rPr>
        <w:t xml:space="preserve">1303/2013 </w:t>
      </w:r>
      <w:r w:rsidR="002F3C86">
        <w:rPr>
          <w:rFonts w:cs="Arial"/>
        </w:rPr>
        <w:t xml:space="preserve">in navodili OU o upravičenih stroških </w:t>
      </w:r>
      <w:r w:rsidRPr="003949DD">
        <w:rPr>
          <w:rFonts w:cs="Arial"/>
        </w:rPr>
        <w:t xml:space="preserve">mora upravičenec zagotoviti dostopnost do vseh dokumentov o izdatkih operacije </w:t>
      </w:r>
      <w:r w:rsidR="0087117D">
        <w:rPr>
          <w:rFonts w:cs="Arial"/>
        </w:rPr>
        <w:t>najmanj za</w:t>
      </w:r>
      <w:r w:rsidR="0087117D" w:rsidRPr="003949DD">
        <w:rPr>
          <w:rFonts w:cs="Arial"/>
        </w:rPr>
        <w:t xml:space="preserve"> </w:t>
      </w:r>
      <w:r w:rsidRPr="003949DD">
        <w:rPr>
          <w:rFonts w:cs="Arial"/>
        </w:rPr>
        <w:t>obdobj</w:t>
      </w:r>
      <w:r w:rsidR="0087117D">
        <w:rPr>
          <w:rFonts w:cs="Arial"/>
        </w:rPr>
        <w:t>e</w:t>
      </w:r>
      <w:r w:rsidRPr="003949DD">
        <w:rPr>
          <w:rFonts w:cs="Arial"/>
        </w:rPr>
        <w:t xml:space="preserve"> dveh let od 31. decembra po predložitvi obračunov Evropski komisiji, ki vsebujejo končne izdatke končane operacije. </w:t>
      </w:r>
      <w:r w:rsidR="002F3C86">
        <w:rPr>
          <w:rFonts w:cs="Arial"/>
        </w:rPr>
        <w:t xml:space="preserve">Obdobje dostopnosti do dokumentacije operacije je odvisno od višine skupnih upravičenih izdatkov na operaciji. </w:t>
      </w:r>
      <w:r w:rsidRPr="003949DD">
        <w:rPr>
          <w:rFonts w:cs="Arial"/>
        </w:rPr>
        <w:t>O natančnem datumu za hrambo dokumentacije bo upravičenec po zaključku operacije pisno obveščen s strani ministrstva.</w:t>
      </w:r>
      <w:r w:rsidR="002F3C86">
        <w:rPr>
          <w:rFonts w:cs="Arial"/>
        </w:rPr>
        <w:t xml:space="preserve"> Obdobje hrambe se prekine in s tem podaljša datum hrambe v primeru sodnih postopkov ali na zahtevo ministrstva.</w:t>
      </w:r>
    </w:p>
    <w:p w14:paraId="39F0E041" w14:textId="77777777" w:rsidR="003949DD" w:rsidRPr="003949DD" w:rsidRDefault="003949DD" w:rsidP="003949DD">
      <w:pPr>
        <w:spacing w:before="0" w:after="0"/>
        <w:rPr>
          <w:rFonts w:cs="Arial"/>
        </w:rPr>
      </w:pPr>
    </w:p>
    <w:p w14:paraId="68D7ECA9" w14:textId="77777777" w:rsidR="003949DD" w:rsidRPr="003949DD" w:rsidRDefault="003949DD" w:rsidP="003949DD">
      <w:pPr>
        <w:spacing w:before="0" w:after="0"/>
        <w:rPr>
          <w:rFonts w:cs="Arial"/>
        </w:rPr>
      </w:pPr>
      <w:r w:rsidRPr="003949DD">
        <w:rPr>
          <w:rFonts w:cs="Arial"/>
        </w:rPr>
        <w:t>Strokovna gradiva, podporne materiale in druge rezultate operacije hrani upravičenec, ki mora zagotoviti tudi dostop oz</w:t>
      </w:r>
      <w:r w:rsidR="00303616">
        <w:rPr>
          <w:rFonts w:cs="Arial"/>
        </w:rPr>
        <w:t>iroma</w:t>
      </w:r>
      <w:r w:rsidRPr="003949DD">
        <w:rPr>
          <w:rFonts w:cs="Arial"/>
        </w:rPr>
        <w:t xml:space="preserve"> uporabo za namen, za katerega so bila sofinancirana. Strokovna gradiva in podporni materiali ne smejo biti uporabljeni v tržne namene.</w:t>
      </w:r>
    </w:p>
    <w:p w14:paraId="3E9F0170" w14:textId="77777777" w:rsidR="003949DD" w:rsidRPr="003949DD" w:rsidRDefault="003949DD" w:rsidP="003949DD">
      <w:pPr>
        <w:spacing w:before="0" w:after="0"/>
        <w:rPr>
          <w:rFonts w:cs="Arial"/>
        </w:rPr>
      </w:pPr>
    </w:p>
    <w:p w14:paraId="7506EAB2" w14:textId="77777777" w:rsidR="003949DD" w:rsidRPr="003949DD" w:rsidRDefault="003949DD" w:rsidP="003949DD">
      <w:pPr>
        <w:spacing w:before="0" w:after="0"/>
        <w:rPr>
          <w:rFonts w:cs="Arial"/>
        </w:rPr>
      </w:pPr>
      <w:r w:rsidRPr="003949DD">
        <w:rPr>
          <w:rFonts w:cs="Arial"/>
        </w:rPr>
        <w:t>Za operacije, ki so predmet državnih pomoči, se uporabljajo pravila priglašene sheme državnih pomoči.</w:t>
      </w:r>
    </w:p>
    <w:p w14:paraId="256693AB" w14:textId="77777777" w:rsidR="003949DD" w:rsidRDefault="003949DD" w:rsidP="003949DD">
      <w:pPr>
        <w:spacing w:before="0" w:after="0"/>
        <w:rPr>
          <w:b/>
          <w:caps/>
          <w:szCs w:val="20"/>
        </w:rPr>
      </w:pPr>
    </w:p>
    <w:p w14:paraId="6B3BDB43" w14:textId="77777777" w:rsidR="00E0301F" w:rsidRPr="009F20E4" w:rsidRDefault="00E0301F" w:rsidP="003949DD">
      <w:pPr>
        <w:spacing w:before="0" w:after="0"/>
        <w:rPr>
          <w:b/>
          <w:caps/>
          <w:szCs w:val="20"/>
        </w:rPr>
      </w:pPr>
    </w:p>
    <w:p w14:paraId="725798DD" w14:textId="77777777" w:rsidR="003949DD" w:rsidRPr="003949DD" w:rsidRDefault="003949DD" w:rsidP="007307E7">
      <w:pPr>
        <w:pStyle w:val="Naslov1"/>
      </w:pPr>
      <w:bookmarkStart w:id="368" w:name="_Toc425833564"/>
      <w:bookmarkStart w:id="369" w:name="_Toc427301615"/>
      <w:bookmarkStart w:id="370" w:name="_Toc427318050"/>
      <w:bookmarkStart w:id="371" w:name="_Toc518047970"/>
      <w:bookmarkStart w:id="372" w:name="_Toc89867437"/>
      <w:r w:rsidRPr="003949DD">
        <w:t>Nadzor nad porabo sredstev</w:t>
      </w:r>
      <w:bookmarkEnd w:id="368"/>
      <w:bookmarkEnd w:id="369"/>
      <w:bookmarkEnd w:id="370"/>
      <w:bookmarkEnd w:id="371"/>
      <w:bookmarkEnd w:id="372"/>
    </w:p>
    <w:p w14:paraId="25905C7C" w14:textId="77777777" w:rsidR="003949DD" w:rsidRPr="003949DD" w:rsidRDefault="003949DD" w:rsidP="003949DD">
      <w:pPr>
        <w:spacing w:before="0" w:after="0"/>
        <w:rPr>
          <w:rFonts w:cs="Arial"/>
        </w:rPr>
      </w:pPr>
    </w:p>
    <w:p w14:paraId="2E38C0D0" w14:textId="77777777" w:rsidR="003949DD" w:rsidRPr="003949DD" w:rsidRDefault="003949DD" w:rsidP="00DC7DAC">
      <w:pPr>
        <w:pStyle w:val="Naslov2"/>
        <w:spacing w:before="0" w:after="0"/>
        <w:ind w:left="1429" w:hanging="720"/>
      </w:pPr>
      <w:bookmarkStart w:id="373" w:name="_Toc425833565"/>
      <w:bookmarkStart w:id="374" w:name="_Toc427301616"/>
      <w:bookmarkStart w:id="375" w:name="_Toc427318051"/>
      <w:bookmarkStart w:id="376" w:name="_Toc518047971"/>
      <w:bookmarkStart w:id="377" w:name="_Toc89867438"/>
      <w:r w:rsidRPr="003949DD">
        <w:t>Splošno o nadzoru nad porabo sredstev</w:t>
      </w:r>
      <w:bookmarkEnd w:id="373"/>
      <w:bookmarkEnd w:id="374"/>
      <w:bookmarkEnd w:id="375"/>
      <w:bookmarkEnd w:id="376"/>
      <w:bookmarkEnd w:id="377"/>
    </w:p>
    <w:p w14:paraId="5249B524" w14:textId="77777777" w:rsidR="003949DD" w:rsidRPr="003949DD" w:rsidRDefault="003949DD" w:rsidP="003949DD">
      <w:pPr>
        <w:suppressAutoHyphens/>
        <w:spacing w:before="0" w:after="0" w:line="240" w:lineRule="auto"/>
        <w:contextualSpacing/>
        <w:rPr>
          <w:rFonts w:eastAsia="SimSun" w:cs="Arial"/>
          <w:kern w:val="2"/>
          <w:lang w:eastAsia="hi-IN" w:bidi="hi-IN"/>
        </w:rPr>
      </w:pPr>
      <w:r w:rsidRPr="003949DD">
        <w:rPr>
          <w:rFonts w:eastAsia="SimSun" w:cs="Arial"/>
          <w:kern w:val="2"/>
          <w:lang w:eastAsia="hi-IN" w:bidi="hi-IN"/>
        </w:rPr>
        <w:t xml:space="preserve"> </w:t>
      </w:r>
    </w:p>
    <w:p w14:paraId="70B70E27" w14:textId="77777777" w:rsidR="003949DD" w:rsidRPr="003949DD" w:rsidRDefault="003949DD" w:rsidP="003949DD">
      <w:pPr>
        <w:spacing w:before="0" w:after="0"/>
        <w:rPr>
          <w:rFonts w:cs="Arial"/>
        </w:rPr>
      </w:pPr>
      <w:r w:rsidRPr="003949DD">
        <w:rPr>
          <w:rFonts w:cs="Arial"/>
        </w:rPr>
        <w:t>Nadzor nad porabo sredstev se izvaja v okviru naslednjih upravljalnih preverjanj:</w:t>
      </w:r>
    </w:p>
    <w:p w14:paraId="39A6D379"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administrativna preverjanja, </w:t>
      </w:r>
    </w:p>
    <w:p w14:paraId="500B929C"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preverjanja na kraju samem in</w:t>
      </w:r>
    </w:p>
    <w:p w14:paraId="670459B7"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preverjanja opravljanja nalog iz drugega in tretjega odstavka 10. člena ter drugega odstavka 13. člena slovenske kohezijske Uredbe.</w:t>
      </w:r>
    </w:p>
    <w:p w14:paraId="2CF2A2AA" w14:textId="77777777" w:rsidR="003949DD" w:rsidRPr="003949DD" w:rsidRDefault="003949DD" w:rsidP="003949DD">
      <w:pPr>
        <w:spacing w:before="0" w:after="0"/>
        <w:rPr>
          <w:rFonts w:cs="Arial"/>
        </w:rPr>
      </w:pPr>
    </w:p>
    <w:p w14:paraId="73571DC9" w14:textId="77777777" w:rsidR="003949DD" w:rsidRPr="003949DD" w:rsidRDefault="003949DD" w:rsidP="003949DD">
      <w:pPr>
        <w:spacing w:before="0" w:after="0"/>
        <w:rPr>
          <w:rFonts w:cs="Arial"/>
        </w:rPr>
      </w:pPr>
      <w:r w:rsidRPr="003949DD">
        <w:rPr>
          <w:rFonts w:cs="Arial"/>
        </w:rPr>
        <w:t xml:space="preserve">Ministrstvo izvaja upravljalna preverjanja skladno z </w:t>
      </w:r>
      <w:r w:rsidRPr="003949DD">
        <w:t xml:space="preserve">navodili </w:t>
      </w:r>
      <w:r w:rsidRPr="003949DD">
        <w:rPr>
          <w:rFonts w:cs="Arial"/>
        </w:rPr>
        <w:t>OU za izvajanje upravljalnih preverjanj in sicer tako, da:</w:t>
      </w:r>
    </w:p>
    <w:p w14:paraId="701E938A"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administrativna preverjanja po 125. členu Uredbe </w:t>
      </w:r>
      <w:r w:rsidR="000F3B61">
        <w:rPr>
          <w:rFonts w:cs="Arial"/>
        </w:rPr>
        <w:t xml:space="preserve">(EU) št. </w:t>
      </w:r>
      <w:r w:rsidRPr="003949DD">
        <w:rPr>
          <w:rFonts w:cs="Arial"/>
          <w:bCs/>
          <w:color w:val="000000"/>
          <w:szCs w:val="20"/>
        </w:rPr>
        <w:t>1303/2013, ko je ministrstvo kot neposredni proračunski uporabnik v vlogi upravičenca, pri čemer ima zagotovljeno ustrezno ločenost funkcij izvajanja in preverjanja;</w:t>
      </w:r>
    </w:p>
    <w:p w14:paraId="600F0825"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administrativna preverjanja po 125. členu Uredbe </w:t>
      </w:r>
      <w:r w:rsidR="000F3B61">
        <w:rPr>
          <w:rFonts w:cs="Arial"/>
        </w:rPr>
        <w:t xml:space="preserve">(EU) št. </w:t>
      </w:r>
      <w:r w:rsidRPr="003949DD">
        <w:rPr>
          <w:rFonts w:cs="Arial"/>
          <w:bCs/>
          <w:color w:val="000000"/>
          <w:szCs w:val="20"/>
        </w:rPr>
        <w:t>1303/2013, ko je ministrstvo kot neposredni proračunski uporabnik v vlogi posredniškega organa;</w:t>
      </w:r>
    </w:p>
    <w:p w14:paraId="3BB86CC0"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dodatna vzorčna administrativna preverjanja po 125. členu Uredbe </w:t>
      </w:r>
      <w:r w:rsidR="000F3B61">
        <w:rPr>
          <w:rFonts w:cs="Arial"/>
        </w:rPr>
        <w:t xml:space="preserve">(EU) št. </w:t>
      </w:r>
      <w:r w:rsidRPr="003949DD">
        <w:rPr>
          <w:rFonts w:cs="Arial"/>
          <w:bCs/>
          <w:color w:val="000000"/>
          <w:szCs w:val="20"/>
        </w:rPr>
        <w:t>1303/2013 v primeru operacij, ki jih izvaja izvajalski organ;</w:t>
      </w:r>
    </w:p>
    <w:p w14:paraId="2D30DE83"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preverjanja na kraju samem po 125. členu Uredbe </w:t>
      </w:r>
      <w:r w:rsidR="000F3B61">
        <w:rPr>
          <w:rFonts w:cs="Arial"/>
        </w:rPr>
        <w:t xml:space="preserve">(EU) št. </w:t>
      </w:r>
      <w:r w:rsidRPr="003949DD">
        <w:rPr>
          <w:rFonts w:cs="Arial"/>
          <w:bCs/>
          <w:color w:val="000000"/>
          <w:szCs w:val="20"/>
        </w:rPr>
        <w:t>1303/2013;</w:t>
      </w:r>
    </w:p>
    <w:p w14:paraId="46D51C7C"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izvaja preverjanja opravljanja nalog izvajalskih organov.</w:t>
      </w:r>
    </w:p>
    <w:p w14:paraId="78B2932A" w14:textId="77777777" w:rsidR="003949DD" w:rsidRPr="003949DD" w:rsidRDefault="003949DD" w:rsidP="003949DD">
      <w:pPr>
        <w:spacing w:before="0" w:after="0"/>
        <w:rPr>
          <w:rFonts w:cs="Arial"/>
        </w:rPr>
      </w:pPr>
    </w:p>
    <w:p w14:paraId="75C4B574" w14:textId="77777777" w:rsidR="003949DD" w:rsidRPr="003949DD" w:rsidRDefault="003949DD" w:rsidP="003949DD">
      <w:pPr>
        <w:spacing w:before="0" w:after="0"/>
        <w:rPr>
          <w:rFonts w:cs="Arial"/>
        </w:rPr>
      </w:pPr>
      <w:r w:rsidRPr="003949DD">
        <w:rPr>
          <w:rFonts w:cs="Arial"/>
        </w:rPr>
        <w:t xml:space="preserve">Upravičenec je dolžan omogočiti tehnični, administrativni in finančni nadzor nad izvajanjem operacije. Nadzor se izvaja s strani ministrstva, pristojnih organov Republike Slovenije in s strani pristojnih organov Evropske unije. </w:t>
      </w:r>
    </w:p>
    <w:p w14:paraId="16722572" w14:textId="77777777" w:rsidR="003949DD" w:rsidRPr="003949DD" w:rsidRDefault="003949DD" w:rsidP="003949DD">
      <w:pPr>
        <w:spacing w:before="0" w:after="0"/>
        <w:rPr>
          <w:rFonts w:cs="Arial"/>
        </w:rPr>
      </w:pPr>
    </w:p>
    <w:p w14:paraId="34133518" w14:textId="77777777" w:rsidR="003949DD" w:rsidRPr="003949DD" w:rsidRDefault="003949DD" w:rsidP="003949DD">
      <w:pPr>
        <w:spacing w:before="0" w:after="0"/>
        <w:rPr>
          <w:rFonts w:cs="Arial"/>
        </w:rPr>
      </w:pPr>
      <w:r w:rsidRPr="003949DD">
        <w:rPr>
          <w:rFonts w:cs="Arial"/>
        </w:rPr>
        <w:t>V primeru, da nadzorni organi odkrijejo, da posamezna dokazila manjkajo oz</w:t>
      </w:r>
      <w:r w:rsidR="00303616">
        <w:rPr>
          <w:rFonts w:cs="Arial"/>
        </w:rPr>
        <w:t>iroma</w:t>
      </w:r>
      <w:r w:rsidRPr="003949DD">
        <w:rPr>
          <w:rFonts w:cs="Arial"/>
        </w:rPr>
        <w:t xml:space="preserve"> so neustrezna, kar pomeni prekinitev revizijske sledi, se sofinanciranje operacije iz sredstev EKP lahko zaustavi do ponovne vzpostavitve revizijske sledi. Če upravičenec revizijske sledi v postavljenem roku ponovno ne vzpostavi ali pa zaradi narave nepravilnosti to ni mogoče, je dolžan za stroške in izdatke, za katere je že prejel izplačilo, ministrstvu sredstva vrniti skladno s pogodbo o sofinanciranju.</w:t>
      </w:r>
    </w:p>
    <w:p w14:paraId="5FE8B9C6" w14:textId="77777777" w:rsidR="003949DD" w:rsidRPr="003949DD" w:rsidRDefault="003949DD" w:rsidP="003949DD">
      <w:pPr>
        <w:spacing w:before="0" w:after="0"/>
        <w:rPr>
          <w:rFonts w:cs="Arial"/>
        </w:rPr>
      </w:pPr>
    </w:p>
    <w:p w14:paraId="7E2BDBE2" w14:textId="77777777" w:rsidR="003949DD" w:rsidRPr="003949DD" w:rsidRDefault="003949DD" w:rsidP="003949DD">
      <w:pPr>
        <w:spacing w:before="0" w:after="0"/>
        <w:rPr>
          <w:rFonts w:cs="Arial"/>
        </w:rPr>
      </w:pPr>
      <w:r w:rsidRPr="003949DD">
        <w:rPr>
          <w:rFonts w:cs="Arial"/>
        </w:rPr>
        <w:t>Upravičenost stroškov in izdatkov ter skladnost operacije z javnim razpisom, javnim pozivom oziroma odločitvijo o podpori v primeru neposredne potrditve operacije in pogodbo o sofinanciranju se lahko preverja tudi po izplačilu iz proračuna Republike Slovenije, v okviru naknadnih preverjanj, še v obdobju</w:t>
      </w:r>
      <w:r w:rsidR="00AA3D83">
        <w:rPr>
          <w:rFonts w:cs="Arial"/>
        </w:rPr>
        <w:t xml:space="preserve"> najmanj</w:t>
      </w:r>
      <w:r w:rsidRPr="003949DD">
        <w:rPr>
          <w:rFonts w:cs="Arial"/>
        </w:rPr>
        <w:t xml:space="preserve"> </w:t>
      </w:r>
      <w:r w:rsidR="008B3C4B">
        <w:rPr>
          <w:rFonts w:cs="Arial"/>
        </w:rPr>
        <w:t>dveh</w:t>
      </w:r>
      <w:r w:rsidR="008B3C4B" w:rsidRPr="003949DD">
        <w:rPr>
          <w:rFonts w:cs="Arial"/>
        </w:rPr>
        <w:t xml:space="preserve"> </w:t>
      </w:r>
      <w:r w:rsidRPr="003949DD">
        <w:rPr>
          <w:rFonts w:cs="Arial"/>
        </w:rPr>
        <w:t xml:space="preserve">let od 31. decembra po predložitvi obračunov Evropski komisiji, ki vsebujejo končne </w:t>
      </w:r>
      <w:r w:rsidRPr="003949DD">
        <w:rPr>
          <w:rFonts w:cs="Arial"/>
        </w:rPr>
        <w:lastRenderedPageBreak/>
        <w:t xml:space="preserve">izdatke končane operacije. V primeru, da se v okviru kateregakoli preverjanja ugotovi, da so stroški in izdatki neupravičeni oziroma da operacija ni skladna z javnim razpisom, javnim pozivom oziroma odločitvijo o dodelitvi sredstev in pogodbo o sofinanciranju, je upravičenec dolžan neupravičeno izplačana sredstva vrniti skladno s pogodbo o sofinanciranju. </w:t>
      </w:r>
    </w:p>
    <w:p w14:paraId="739F7013" w14:textId="77777777" w:rsidR="003949DD" w:rsidRPr="003949DD" w:rsidRDefault="003949DD" w:rsidP="003949DD">
      <w:pPr>
        <w:spacing w:before="0" w:after="0"/>
        <w:rPr>
          <w:rFonts w:cs="Arial"/>
        </w:rPr>
      </w:pPr>
    </w:p>
    <w:p w14:paraId="469B7639" w14:textId="56764877" w:rsidR="003949DD" w:rsidRPr="003949DD" w:rsidRDefault="003949DD" w:rsidP="003949DD">
      <w:pPr>
        <w:spacing w:before="0" w:after="0"/>
        <w:rPr>
          <w:rFonts w:cs="Arial"/>
        </w:rPr>
      </w:pPr>
      <w:r w:rsidRPr="003949DD">
        <w:rPr>
          <w:rFonts w:cs="Arial"/>
        </w:rPr>
        <w:t xml:space="preserve">Nadzorni organi v primeru ugotovljenih nepravilnosti ravnajo v skladu z </w:t>
      </w:r>
      <w:r w:rsidR="00D65116">
        <w:rPr>
          <w:rFonts w:cs="Arial"/>
        </w:rPr>
        <w:t>navodili</w:t>
      </w:r>
      <w:r w:rsidR="00D65116" w:rsidRPr="003949DD">
        <w:rPr>
          <w:rFonts w:cs="Arial"/>
        </w:rPr>
        <w:t xml:space="preserve"> OU za izvajanje upravljalnih preverjanj</w:t>
      </w:r>
      <w:r w:rsidRPr="003949DD">
        <w:rPr>
          <w:rFonts w:cs="Arial"/>
          <w:color w:val="000000"/>
          <w:szCs w:val="20"/>
          <w:lang w:eastAsia="en-US"/>
        </w:rPr>
        <w:t xml:space="preserve">, veljavnimi </w:t>
      </w:r>
      <w:r w:rsidR="004C79D3" w:rsidRPr="008B19AB">
        <w:rPr>
          <w:rFonts w:cs="Arial"/>
          <w:color w:val="000000"/>
        </w:rPr>
        <w:t>Smernic</w:t>
      </w:r>
      <w:r w:rsidR="004C79D3">
        <w:rPr>
          <w:rFonts w:cs="Arial"/>
          <w:color w:val="000000"/>
        </w:rPr>
        <w:t>ami</w:t>
      </w:r>
      <w:r w:rsidR="004C79D3" w:rsidRPr="008B19AB">
        <w:rPr>
          <w:rFonts w:cs="Arial"/>
          <w:color w:val="000000"/>
        </w:rPr>
        <w:t xml:space="preserve"> za določ</w:t>
      </w:r>
      <w:r w:rsidR="004C79D3">
        <w:rPr>
          <w:rFonts w:cs="Arial"/>
          <w:color w:val="000000"/>
        </w:rPr>
        <w:t>anje</w:t>
      </w:r>
      <w:r w:rsidR="004C79D3" w:rsidRPr="008B19AB">
        <w:rPr>
          <w:rFonts w:cs="Arial"/>
          <w:color w:val="000000"/>
        </w:rPr>
        <w:t xml:space="preserve"> finančnih popravkov izdatkov, ki jih </w:t>
      </w:r>
      <w:r w:rsidR="004C79D3">
        <w:rPr>
          <w:rFonts w:cs="Arial"/>
          <w:color w:val="000000"/>
        </w:rPr>
        <w:t xml:space="preserve">je treba uporabiti za odhodke, ki jih </w:t>
      </w:r>
      <w:r w:rsidR="004C79D3" w:rsidRPr="008B19AB">
        <w:rPr>
          <w:rFonts w:cs="Arial"/>
          <w:color w:val="000000"/>
        </w:rPr>
        <w:t xml:space="preserve">financira Unija, zaradi </w:t>
      </w:r>
      <w:r w:rsidR="004C79D3">
        <w:rPr>
          <w:rFonts w:cs="Arial"/>
          <w:color w:val="000000"/>
        </w:rPr>
        <w:t>neupoštevanja</w:t>
      </w:r>
      <w:r w:rsidR="004C79D3" w:rsidRPr="008B19AB">
        <w:rPr>
          <w:rFonts w:cs="Arial"/>
          <w:color w:val="000000"/>
        </w:rPr>
        <w:t xml:space="preserve"> </w:t>
      </w:r>
      <w:r w:rsidR="004C79D3">
        <w:rPr>
          <w:rFonts w:cs="Arial"/>
          <w:color w:val="000000"/>
        </w:rPr>
        <w:t>veljavnih</w:t>
      </w:r>
      <w:r w:rsidR="00063D1E">
        <w:rPr>
          <w:rFonts w:cs="Arial"/>
          <w:color w:val="000000"/>
        </w:rPr>
        <w:t xml:space="preserve"> pravil</w:t>
      </w:r>
      <w:r w:rsidR="004C79D3" w:rsidRPr="008B19AB">
        <w:rPr>
          <w:rFonts w:cs="Arial"/>
          <w:color w:val="000000"/>
        </w:rPr>
        <w:t xml:space="preserve"> o javn</w:t>
      </w:r>
      <w:r w:rsidR="004C79D3">
        <w:rPr>
          <w:rFonts w:cs="Arial"/>
          <w:color w:val="000000"/>
        </w:rPr>
        <w:t>em</w:t>
      </w:r>
      <w:r w:rsidR="004C79D3" w:rsidRPr="008B19AB">
        <w:rPr>
          <w:rFonts w:cs="Arial"/>
          <w:color w:val="000000"/>
        </w:rPr>
        <w:t xml:space="preserve"> naroč</w:t>
      </w:r>
      <w:r w:rsidR="004C79D3">
        <w:rPr>
          <w:rFonts w:cs="Arial"/>
          <w:color w:val="000000"/>
        </w:rPr>
        <w:t xml:space="preserve">anju, </w:t>
      </w:r>
      <w:r w:rsidR="004C79D3" w:rsidRPr="002231B3">
        <w:rPr>
          <w:rFonts w:cs="Arial"/>
        </w:rPr>
        <w:t>z dne 14.</w:t>
      </w:r>
      <w:r w:rsidR="004C79D3">
        <w:rPr>
          <w:rFonts w:cs="Arial"/>
        </w:rPr>
        <w:t xml:space="preserve"> </w:t>
      </w:r>
      <w:r w:rsidR="004C79D3" w:rsidRPr="002231B3">
        <w:rPr>
          <w:rFonts w:cs="Arial"/>
        </w:rPr>
        <w:t>5.</w:t>
      </w:r>
      <w:r w:rsidR="004C79D3">
        <w:rPr>
          <w:rFonts w:cs="Arial"/>
        </w:rPr>
        <w:t xml:space="preserve"> </w:t>
      </w:r>
      <w:r w:rsidR="004C79D3" w:rsidRPr="002231B3">
        <w:rPr>
          <w:rFonts w:cs="Arial"/>
        </w:rPr>
        <w:t>2019 (C(2019) 3452 final)</w:t>
      </w:r>
      <w:r w:rsidR="004C79D3">
        <w:rPr>
          <w:rFonts w:cs="Arial"/>
        </w:rPr>
        <w:t xml:space="preserve">, </w:t>
      </w:r>
      <w:r w:rsidR="004C79D3">
        <w:rPr>
          <w:rFonts w:cs="Arial"/>
          <w:color w:val="000000"/>
        </w:rPr>
        <w:t>objavljenimi</w:t>
      </w:r>
      <w:r w:rsidR="004C79D3" w:rsidRPr="008B19AB">
        <w:rPr>
          <w:rFonts w:cs="Arial"/>
          <w:color w:val="000000"/>
        </w:rPr>
        <w:t xml:space="preserve"> na </w:t>
      </w:r>
      <w:r w:rsidR="004C79D3">
        <w:rPr>
          <w:rFonts w:cs="Arial"/>
          <w:color w:val="000000"/>
        </w:rPr>
        <w:t xml:space="preserve">spletni strani: </w:t>
      </w:r>
      <w:hyperlink r:id="rId17" w:history="1">
        <w:r w:rsidR="004C79D3" w:rsidRPr="005B2386">
          <w:rPr>
            <w:rStyle w:val="Hiperpovezava"/>
            <w:rFonts w:cs="Arial"/>
          </w:rPr>
          <w:t>https://ec.europa.eu/regional_policy/sources/docgener/informat/2014/GL_corrections_pp_irregularities_SL.pdf</w:t>
        </w:r>
      </w:hyperlink>
      <w:r w:rsidR="004C79D3">
        <w:rPr>
          <w:rFonts w:cs="Arial"/>
          <w:color w:val="000000"/>
        </w:rPr>
        <w:t xml:space="preserve"> </w:t>
      </w:r>
      <w:r w:rsidR="004C79D3" w:rsidRPr="00CF310E">
        <w:rPr>
          <w:rFonts w:cs="Arial"/>
          <w:color w:val="000000"/>
        </w:rPr>
        <w:t xml:space="preserve">ter </w:t>
      </w:r>
      <w:hyperlink r:id="rId18" w:history="1">
        <w:r w:rsidR="004C79D3" w:rsidRPr="005B2386">
          <w:rPr>
            <w:rStyle w:val="Hiperpovezava"/>
            <w:rFonts w:cs="Arial"/>
          </w:rPr>
          <w:t>https://ec.europa.eu/regional_policy/sources/docgener/informat/2014/GL_corrections_pp_irregularities_annex_SL.pdf</w:t>
        </w:r>
      </w:hyperlink>
      <w:r w:rsidRPr="003949DD">
        <w:rPr>
          <w:rFonts w:cs="Arial"/>
          <w:color w:val="000000"/>
          <w:szCs w:val="20"/>
          <w:lang w:eastAsia="en-US"/>
        </w:rPr>
        <w:t xml:space="preserve">, </w:t>
      </w:r>
      <w:r w:rsidRPr="003949DD">
        <w:rPr>
          <w:rFonts w:cs="Arial"/>
          <w:color w:val="000000"/>
          <w:szCs w:val="20"/>
        </w:rPr>
        <w:t xml:space="preserve">Smernicami o načelih, merilih in okvirnih lestvicah, ki se morajo uporabljati v zvezi s finančnimi </w:t>
      </w:r>
      <w:r w:rsidRPr="003949DD">
        <w:rPr>
          <w:rFonts w:cs="Arial"/>
        </w:rPr>
        <w:t xml:space="preserve">popravki, ki jih </w:t>
      </w:r>
      <w:r w:rsidR="00CD252A">
        <w:rPr>
          <w:rFonts w:cs="Arial"/>
        </w:rPr>
        <w:t>K</w:t>
      </w:r>
      <w:r w:rsidRPr="003949DD">
        <w:rPr>
          <w:rFonts w:cs="Arial"/>
        </w:rPr>
        <w:t xml:space="preserve">omisija izvede v skladu s členoma 99 in 100 Uredbe Sveta (ES) št. 1083/2006 z dne 11. </w:t>
      </w:r>
      <w:r w:rsidR="00CD252A">
        <w:rPr>
          <w:rFonts w:cs="Arial"/>
        </w:rPr>
        <w:t>julij</w:t>
      </w:r>
      <w:r w:rsidRPr="003949DD">
        <w:rPr>
          <w:rFonts w:cs="Arial"/>
        </w:rPr>
        <w:t xml:space="preserve"> 2006 oziroma drugimi akti, ki so podlaga za določanje finančnega popravka – znižanje sofinanciranja upravičenih stroškov in izdatkov iz javnih sredstev, kar pomeni, da se strošek oziroma izdatek delno ali v celoti izloči kot neupravičen, upravičenec pa je dolžan neupravičeno izplačana sredstva vrniti skladno s pogodbo o sofinanciranju. </w:t>
      </w:r>
    </w:p>
    <w:p w14:paraId="55134325" w14:textId="77777777" w:rsidR="003949DD" w:rsidRPr="003949DD" w:rsidRDefault="003949DD" w:rsidP="003949DD">
      <w:pPr>
        <w:spacing w:before="0" w:after="0"/>
        <w:rPr>
          <w:rFonts w:cs="Arial"/>
        </w:rPr>
      </w:pPr>
    </w:p>
    <w:p w14:paraId="5F03C57F" w14:textId="321E90FE" w:rsidR="00D65116" w:rsidRDefault="003949DD" w:rsidP="003949DD">
      <w:pPr>
        <w:spacing w:before="0" w:after="0"/>
        <w:rPr>
          <w:rFonts w:cs="Arial"/>
          <w:color w:val="000000"/>
          <w:szCs w:val="20"/>
          <w:lang w:eastAsia="en-US"/>
        </w:rPr>
      </w:pPr>
      <w:r w:rsidRPr="003949DD">
        <w:rPr>
          <w:rFonts w:cs="Arial"/>
        </w:rPr>
        <w:t xml:space="preserve">V primerih izbora izvajalca v t. i. evidenčnem naročilu ali pa ko upravičenci niso naročniki po zakonu, ki ureja javno naročanje (kadar je vrednost brez DDV enaka ali višja od 5.000 EUR), ko </w:t>
      </w:r>
      <w:r w:rsidRPr="003949DD">
        <w:rPr>
          <w:rFonts w:cs="Arial"/>
          <w:color w:val="000000"/>
          <w:szCs w:val="20"/>
          <w:lang w:eastAsia="en-US"/>
        </w:rPr>
        <w:t xml:space="preserve">upravičenec ne ravna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zakonodaje navodil MIZŠ, se določi finančni popravek v višini 5 %, 10 % ali 25 % od sofinancirane vrednosti naročila. Stopnjo popravka se določi na naslednji način:</w:t>
      </w:r>
    </w:p>
    <w:p w14:paraId="2EBC77EC" w14:textId="77777777" w:rsidR="00D65116" w:rsidRPr="00560B2E" w:rsidRDefault="00D65116" w:rsidP="009F20E4">
      <w:pPr>
        <w:pStyle w:val="Odstavekseznama"/>
        <w:numPr>
          <w:ilvl w:val="0"/>
          <w:numId w:val="44"/>
        </w:numPr>
        <w:autoSpaceDE w:val="0"/>
        <w:autoSpaceDN w:val="0"/>
        <w:adjustRightInd w:val="0"/>
        <w:spacing w:before="0" w:after="0" w:line="240" w:lineRule="auto"/>
        <w:rPr>
          <w:rFonts w:cs="Arial"/>
          <w:color w:val="000000"/>
          <w:szCs w:val="20"/>
        </w:rPr>
      </w:pPr>
      <w:r w:rsidRPr="00560B2E">
        <w:rPr>
          <w:rFonts w:cs="Arial"/>
          <w:b/>
          <w:color w:val="000000"/>
          <w:szCs w:val="20"/>
        </w:rPr>
        <w:t>25 %</w:t>
      </w:r>
      <w:r w:rsidRPr="00560B2E">
        <w:rPr>
          <w:rFonts w:cs="Arial"/>
          <w:color w:val="000000"/>
          <w:szCs w:val="20"/>
        </w:rPr>
        <w:t xml:space="preserve"> finančni popravek, </w:t>
      </w:r>
      <w:r w:rsidR="007116F6">
        <w:rPr>
          <w:rFonts w:cs="Arial"/>
          <w:color w:val="000000"/>
          <w:szCs w:val="20"/>
        </w:rPr>
        <w:t>če</w:t>
      </w:r>
      <w:r w:rsidRPr="00560B2E">
        <w:rPr>
          <w:rFonts w:cs="Arial"/>
          <w:color w:val="000000"/>
          <w:szCs w:val="20"/>
        </w:rPr>
        <w:t xml:space="preserve"> je upravičenec:</w:t>
      </w:r>
    </w:p>
    <w:p w14:paraId="0F5169F6" w14:textId="77777777" w:rsidR="00D65116"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 xml:space="preserve">posredoval </w:t>
      </w:r>
      <w:r>
        <w:rPr>
          <w:rFonts w:cs="Arial"/>
          <w:color w:val="000000"/>
          <w:szCs w:val="20"/>
        </w:rPr>
        <w:t>3 ali manj relevantnih</w:t>
      </w:r>
      <w:r w:rsidRPr="00560B2E">
        <w:rPr>
          <w:rFonts w:cs="Arial"/>
          <w:color w:val="000000"/>
          <w:szCs w:val="20"/>
        </w:rPr>
        <w:t xml:space="preserve"> po</w:t>
      </w:r>
      <w:r>
        <w:rPr>
          <w:rFonts w:cs="Arial"/>
          <w:color w:val="000000"/>
          <w:szCs w:val="20"/>
        </w:rPr>
        <w:t xml:space="preserve">vpraševanj in </w:t>
      </w:r>
    </w:p>
    <w:p w14:paraId="415AB1F2" w14:textId="77777777" w:rsidR="00D65116"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Pr>
          <w:rFonts w:cs="Arial"/>
          <w:color w:val="000000"/>
          <w:szCs w:val="20"/>
        </w:rPr>
        <w:t>prejel zgolj 1 relevantno ponudbo in</w:t>
      </w:r>
    </w:p>
    <w:p w14:paraId="4F6977DD" w14:textId="77777777" w:rsidR="00D65116" w:rsidRPr="00560B2E"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 xml:space="preserve">zgolj </w:t>
      </w:r>
      <w:r>
        <w:rPr>
          <w:rFonts w:cs="Arial"/>
          <w:color w:val="000000"/>
          <w:szCs w:val="20"/>
        </w:rPr>
        <w:t>3 ali manj</w:t>
      </w:r>
      <w:r w:rsidRPr="00560B2E">
        <w:rPr>
          <w:rFonts w:cs="Arial"/>
          <w:szCs w:val="20"/>
          <w:lang w:eastAsia="en-US"/>
        </w:rPr>
        <w:t xml:space="preserve"> relevantni</w:t>
      </w:r>
      <w:r>
        <w:rPr>
          <w:rFonts w:cs="Arial"/>
          <w:szCs w:val="20"/>
          <w:lang w:eastAsia="en-US"/>
        </w:rPr>
        <w:t>h</w:t>
      </w:r>
      <w:r w:rsidRPr="00560B2E">
        <w:rPr>
          <w:rFonts w:cs="Arial"/>
          <w:szCs w:val="20"/>
          <w:lang w:eastAsia="en-US"/>
        </w:rPr>
        <w:t xml:space="preserve"> ponudnik</w:t>
      </w:r>
      <w:r>
        <w:rPr>
          <w:rFonts w:cs="Arial"/>
          <w:szCs w:val="20"/>
          <w:lang w:eastAsia="en-US"/>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sidRPr="00560B2E">
        <w:rPr>
          <w:rFonts w:cs="Arial"/>
          <w:szCs w:val="20"/>
        </w:rPr>
        <w:t>;</w:t>
      </w:r>
    </w:p>
    <w:p w14:paraId="1C284928" w14:textId="77777777" w:rsidR="00D65116" w:rsidRPr="00560B2E" w:rsidRDefault="00D65116" w:rsidP="009F20E4">
      <w:pPr>
        <w:pStyle w:val="Odstavekseznama"/>
        <w:numPr>
          <w:ilvl w:val="0"/>
          <w:numId w:val="44"/>
        </w:numPr>
        <w:autoSpaceDE w:val="0"/>
        <w:autoSpaceDN w:val="0"/>
        <w:adjustRightInd w:val="0"/>
        <w:spacing w:before="0" w:after="0" w:line="240" w:lineRule="auto"/>
        <w:rPr>
          <w:rFonts w:cs="Arial"/>
          <w:color w:val="000000"/>
          <w:szCs w:val="20"/>
        </w:rPr>
      </w:pPr>
      <w:r w:rsidRPr="00560B2E">
        <w:rPr>
          <w:rFonts w:cs="Arial"/>
          <w:b/>
          <w:color w:val="000000"/>
          <w:szCs w:val="20"/>
        </w:rPr>
        <w:t>10 %</w:t>
      </w:r>
      <w:r w:rsidRPr="00560B2E">
        <w:rPr>
          <w:rFonts w:cs="Arial"/>
          <w:color w:val="000000"/>
          <w:szCs w:val="20"/>
        </w:rPr>
        <w:t xml:space="preserve"> finančni popravek, </w:t>
      </w:r>
      <w:r w:rsidR="007116F6">
        <w:rPr>
          <w:rFonts w:cs="Arial"/>
          <w:color w:val="000000"/>
          <w:szCs w:val="20"/>
        </w:rPr>
        <w:t>če</w:t>
      </w:r>
      <w:r w:rsidRPr="00560B2E">
        <w:rPr>
          <w:rFonts w:cs="Arial"/>
          <w:color w:val="000000"/>
          <w:szCs w:val="20"/>
        </w:rPr>
        <w:t xml:space="preserve"> je upravičenec:</w:t>
      </w:r>
    </w:p>
    <w:p w14:paraId="508B3E46"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posredoval 3 ali manj</w:t>
      </w:r>
      <w:r w:rsidRPr="00560B2E">
        <w:rPr>
          <w:rFonts w:cs="Arial"/>
          <w:color w:val="000000"/>
          <w:szCs w:val="20"/>
        </w:rPr>
        <w:t xml:space="preserve"> relevant</w:t>
      </w:r>
      <w:r>
        <w:rPr>
          <w:rFonts w:cs="Arial"/>
          <w:color w:val="000000"/>
          <w:szCs w:val="20"/>
        </w:rPr>
        <w:t xml:space="preserve">nih povpraševanj in </w:t>
      </w:r>
    </w:p>
    <w:p w14:paraId="08E0ECDC"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prejel 2</w:t>
      </w:r>
      <w:r w:rsidRPr="00560B2E">
        <w:rPr>
          <w:rFonts w:cs="Arial"/>
          <w:color w:val="000000"/>
          <w:szCs w:val="20"/>
        </w:rPr>
        <w:t xml:space="preserve"> relevantni ponudbi</w:t>
      </w:r>
      <w:r>
        <w:rPr>
          <w:rFonts w:cs="Arial"/>
          <w:color w:val="000000"/>
          <w:szCs w:val="20"/>
        </w:rPr>
        <w:t xml:space="preserve"> </w:t>
      </w:r>
      <w:r w:rsidRPr="00560B2E">
        <w:rPr>
          <w:rFonts w:cs="Arial"/>
          <w:color w:val="000000"/>
          <w:szCs w:val="20"/>
        </w:rPr>
        <w:t xml:space="preserve">in </w:t>
      </w:r>
    </w:p>
    <w:p w14:paraId="37EB56D7"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 xml:space="preserve">zgolj </w:t>
      </w:r>
      <w:r>
        <w:rPr>
          <w:rFonts w:cs="Arial"/>
          <w:color w:val="000000"/>
          <w:szCs w:val="20"/>
        </w:rPr>
        <w:t>3 ali manj</w:t>
      </w:r>
      <w:r w:rsidRPr="00560B2E">
        <w:rPr>
          <w:rFonts w:cs="Arial"/>
          <w:szCs w:val="20"/>
          <w:lang w:eastAsia="en-US"/>
        </w:rPr>
        <w:t xml:space="preserve"> relevantni</w:t>
      </w:r>
      <w:r>
        <w:rPr>
          <w:rFonts w:cs="Arial"/>
          <w:szCs w:val="20"/>
          <w:lang w:eastAsia="en-US"/>
        </w:rPr>
        <w:t>h</w:t>
      </w:r>
      <w:r w:rsidRPr="00560B2E">
        <w:rPr>
          <w:rFonts w:cs="Arial"/>
          <w:szCs w:val="20"/>
          <w:lang w:eastAsia="en-US"/>
        </w:rPr>
        <w:t xml:space="preserve"> ponudnik</w:t>
      </w:r>
      <w:r>
        <w:rPr>
          <w:rFonts w:cs="Arial"/>
          <w:szCs w:val="20"/>
          <w:lang w:eastAsia="en-US"/>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szCs w:val="20"/>
          <w:lang w:eastAsia="en-US"/>
        </w:rPr>
        <w:t>;</w:t>
      </w:r>
    </w:p>
    <w:p w14:paraId="5A6F424E" w14:textId="77777777" w:rsidR="00D65116" w:rsidRPr="00560B2E" w:rsidRDefault="00D65116" w:rsidP="009F20E4">
      <w:pPr>
        <w:pStyle w:val="Odstavekseznama"/>
        <w:autoSpaceDE w:val="0"/>
        <w:autoSpaceDN w:val="0"/>
        <w:adjustRightInd w:val="0"/>
        <w:spacing w:before="0" w:after="0" w:line="240" w:lineRule="auto"/>
        <w:ind w:left="993"/>
        <w:rPr>
          <w:rFonts w:cs="Arial"/>
          <w:color w:val="000000"/>
          <w:szCs w:val="20"/>
        </w:rPr>
      </w:pPr>
      <w:r>
        <w:rPr>
          <w:rFonts w:cs="Arial"/>
          <w:color w:val="000000"/>
          <w:szCs w:val="20"/>
        </w:rPr>
        <w:t>ALI</w:t>
      </w:r>
    </w:p>
    <w:p w14:paraId="794FA01F"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posredoval 4 ali 5 relevantnih povpraševanj</w:t>
      </w:r>
      <w:r w:rsidRPr="00560B2E">
        <w:rPr>
          <w:rFonts w:cs="Arial"/>
          <w:szCs w:val="20"/>
        </w:rPr>
        <w:t xml:space="preserve"> </w:t>
      </w:r>
      <w:r w:rsidRPr="00560B2E">
        <w:rPr>
          <w:rFonts w:cs="Arial"/>
          <w:color w:val="000000"/>
          <w:szCs w:val="20"/>
        </w:rPr>
        <w:t xml:space="preserve">in </w:t>
      </w:r>
    </w:p>
    <w:p w14:paraId="7EBEB3C7"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prejel 1 relevantno ponudbo</w:t>
      </w:r>
      <w:r>
        <w:rPr>
          <w:rFonts w:cs="Arial"/>
          <w:color w:val="000000"/>
          <w:szCs w:val="20"/>
        </w:rPr>
        <w:t xml:space="preserve"> </w:t>
      </w:r>
      <w:r w:rsidRPr="00560B2E">
        <w:rPr>
          <w:rFonts w:cs="Arial"/>
          <w:color w:val="000000"/>
          <w:szCs w:val="20"/>
        </w:rPr>
        <w:t>in</w:t>
      </w:r>
    </w:p>
    <w:p w14:paraId="7503D67F" w14:textId="77777777" w:rsidR="00D65116" w:rsidRPr="00560B2E"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manj kot 6</w:t>
      </w:r>
      <w:r w:rsidRPr="00560B2E">
        <w:rPr>
          <w:rFonts w:cs="Arial"/>
          <w:szCs w:val="20"/>
          <w:lang w:eastAsia="en-US"/>
        </w:rPr>
        <w:t xml:space="preserve"> relevantni</w:t>
      </w:r>
      <w:r>
        <w:rPr>
          <w:rFonts w:cs="Arial"/>
          <w:szCs w:val="20"/>
        </w:rPr>
        <w:t>h</w:t>
      </w:r>
      <w:r w:rsidRPr="00560B2E">
        <w:rPr>
          <w:rFonts w:cs="Arial"/>
          <w:szCs w:val="20"/>
          <w:lang w:eastAsia="en-US"/>
        </w:rPr>
        <w:t xml:space="preserve"> ponudnik</w:t>
      </w:r>
      <w:r>
        <w:rPr>
          <w:rFonts w:cs="Arial"/>
          <w:szCs w:val="20"/>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color w:val="000000"/>
          <w:szCs w:val="20"/>
        </w:rPr>
        <w:t>;</w:t>
      </w:r>
    </w:p>
    <w:p w14:paraId="2F48B40F" w14:textId="77777777" w:rsidR="00D65116" w:rsidRPr="00560B2E" w:rsidRDefault="00D65116" w:rsidP="009F20E4">
      <w:pPr>
        <w:pStyle w:val="Odstavekseznama"/>
        <w:numPr>
          <w:ilvl w:val="0"/>
          <w:numId w:val="46"/>
        </w:numPr>
        <w:autoSpaceDE w:val="0"/>
        <w:autoSpaceDN w:val="0"/>
        <w:adjustRightInd w:val="0"/>
        <w:spacing w:before="0" w:after="0" w:line="240" w:lineRule="auto"/>
        <w:rPr>
          <w:rFonts w:cs="Arial"/>
          <w:color w:val="000000"/>
          <w:szCs w:val="20"/>
        </w:rPr>
      </w:pPr>
      <w:r w:rsidRPr="00560B2E">
        <w:rPr>
          <w:rFonts w:cs="Arial"/>
          <w:b/>
          <w:color w:val="000000"/>
          <w:szCs w:val="20"/>
        </w:rPr>
        <w:t>5 %</w:t>
      </w:r>
      <w:r w:rsidRPr="00560B2E">
        <w:rPr>
          <w:rFonts w:cs="Arial"/>
          <w:color w:val="000000"/>
          <w:szCs w:val="20"/>
        </w:rPr>
        <w:t xml:space="preserve"> finančni popravek, </w:t>
      </w:r>
      <w:r w:rsidR="007116F6">
        <w:rPr>
          <w:rFonts w:cs="Arial"/>
          <w:color w:val="000000"/>
          <w:szCs w:val="20"/>
        </w:rPr>
        <w:t>če</w:t>
      </w:r>
      <w:r w:rsidR="005B4AEA">
        <w:rPr>
          <w:rFonts w:cs="Arial"/>
          <w:color w:val="000000"/>
          <w:szCs w:val="20"/>
        </w:rPr>
        <w:t xml:space="preserve"> </w:t>
      </w:r>
      <w:r w:rsidRPr="00560B2E">
        <w:rPr>
          <w:rFonts w:cs="Arial"/>
          <w:color w:val="000000"/>
          <w:szCs w:val="20"/>
        </w:rPr>
        <w:t>je upravičenec:</w:t>
      </w:r>
    </w:p>
    <w:p w14:paraId="133068E9" w14:textId="77777777" w:rsidR="00D65116"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Pr>
          <w:rFonts w:cs="Arial"/>
          <w:color w:val="000000"/>
          <w:szCs w:val="20"/>
        </w:rPr>
        <w:t>posredoval 4 ali</w:t>
      </w:r>
      <w:r w:rsidRPr="00560B2E">
        <w:rPr>
          <w:rFonts w:cs="Arial"/>
          <w:color w:val="000000"/>
          <w:szCs w:val="20"/>
        </w:rPr>
        <w:t xml:space="preserve"> 5 relevantnih povpraševanj in </w:t>
      </w:r>
    </w:p>
    <w:p w14:paraId="433574BB" w14:textId="77777777" w:rsidR="00D65116"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 xml:space="preserve">prejel </w:t>
      </w:r>
      <w:r>
        <w:rPr>
          <w:rFonts w:cs="Arial"/>
          <w:color w:val="000000"/>
          <w:szCs w:val="20"/>
        </w:rPr>
        <w:t>2</w:t>
      </w:r>
      <w:r w:rsidRPr="00560B2E">
        <w:rPr>
          <w:rFonts w:cs="Arial"/>
          <w:color w:val="000000"/>
          <w:szCs w:val="20"/>
        </w:rPr>
        <w:t xml:space="preserve"> relevantni ponudbi</w:t>
      </w:r>
      <w:r w:rsidRPr="004D06FD">
        <w:rPr>
          <w:rFonts w:cs="Arial"/>
          <w:color w:val="000000"/>
          <w:szCs w:val="20"/>
        </w:rPr>
        <w:t xml:space="preserve"> </w:t>
      </w:r>
      <w:r w:rsidRPr="00560B2E">
        <w:rPr>
          <w:rFonts w:cs="Arial"/>
          <w:color w:val="000000"/>
          <w:szCs w:val="20"/>
        </w:rPr>
        <w:t xml:space="preserve">in </w:t>
      </w:r>
    </w:p>
    <w:p w14:paraId="74CC0BB6" w14:textId="77777777" w:rsidR="00D65116" w:rsidRPr="00560B2E"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manj kot 6</w:t>
      </w:r>
      <w:r w:rsidRPr="00560B2E">
        <w:rPr>
          <w:rFonts w:cs="Arial"/>
          <w:szCs w:val="20"/>
          <w:lang w:eastAsia="en-US"/>
        </w:rPr>
        <w:t xml:space="preserve"> relevantni</w:t>
      </w:r>
      <w:r>
        <w:rPr>
          <w:rFonts w:cs="Arial"/>
          <w:szCs w:val="20"/>
        </w:rPr>
        <w:t>h</w:t>
      </w:r>
      <w:r w:rsidRPr="00560B2E">
        <w:rPr>
          <w:rFonts w:cs="Arial"/>
          <w:szCs w:val="20"/>
          <w:lang w:eastAsia="en-US"/>
        </w:rPr>
        <w:t xml:space="preserve"> ponudnik</w:t>
      </w:r>
      <w:r>
        <w:rPr>
          <w:rFonts w:cs="Arial"/>
          <w:szCs w:val="20"/>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color w:val="000000"/>
          <w:szCs w:val="20"/>
        </w:rPr>
        <w:t>.</w:t>
      </w:r>
    </w:p>
    <w:p w14:paraId="52EA46E4" w14:textId="77777777" w:rsidR="003949DD" w:rsidRPr="00107EBC" w:rsidRDefault="003949DD" w:rsidP="003949DD">
      <w:pPr>
        <w:spacing w:before="0" w:after="0"/>
        <w:rPr>
          <w:rFonts w:cs="Arial"/>
        </w:rPr>
      </w:pPr>
    </w:p>
    <w:p w14:paraId="00AE89C0" w14:textId="774690DB" w:rsidR="003949DD" w:rsidRPr="003949DD" w:rsidRDefault="003949DD" w:rsidP="003949DD">
      <w:pPr>
        <w:pStyle w:val="Style10"/>
        <w:spacing w:before="0" w:after="0"/>
        <w:rPr>
          <w:rFonts w:cs="Arial"/>
        </w:rPr>
      </w:pPr>
      <w:r w:rsidRPr="003949DD">
        <w:rPr>
          <w:rFonts w:cs="Arial"/>
        </w:rPr>
        <w:t>V primeru, da upravičenec ne izkaže relevantnosti ponudbe oz</w:t>
      </w:r>
      <w:r w:rsidR="00303616">
        <w:rPr>
          <w:rFonts w:cs="Arial"/>
        </w:rPr>
        <w:t>iroma</w:t>
      </w:r>
      <w:r w:rsidRPr="003949DD">
        <w:rPr>
          <w:rFonts w:cs="Arial"/>
        </w:rPr>
        <w:t xml:space="preserve"> ponudnika (zmogljivost ponudnika</w:t>
      </w:r>
      <w:r w:rsidRPr="003949DD">
        <w:rPr>
          <w:rFonts w:cs="Arial"/>
          <w:color w:val="000000"/>
          <w:szCs w:val="20"/>
          <w:lang w:eastAsia="en-US"/>
        </w:rPr>
        <w:t xml:space="preserve"> in</w:t>
      </w:r>
      <w:r w:rsidRPr="003949DD">
        <w:rPr>
          <w:rFonts w:cs="Arial"/>
        </w:rPr>
        <w:t xml:space="preserve"> nasprotje interesov</w:t>
      </w:r>
      <w:r w:rsidRPr="003949DD">
        <w:rPr>
          <w:rFonts w:cs="Arial"/>
          <w:color w:val="000000"/>
          <w:szCs w:val="20"/>
          <w:lang w:eastAsia="en-US"/>
        </w:rPr>
        <w:t xml:space="preserve"> skladno z določili v tč. 3.1.3 Sodelovanje z zunanjimi izvajalci in upoštevanje </w:t>
      </w:r>
      <w:r w:rsidR="00F354CD">
        <w:t>ustrezne</w:t>
      </w:r>
      <w:r w:rsidR="00F354CD" w:rsidRPr="003949DD">
        <w:rPr>
          <w:rFonts w:cs="Arial"/>
          <w:color w:val="000000"/>
          <w:szCs w:val="20"/>
          <w:lang w:eastAsia="en-US"/>
        </w:rPr>
        <w:t xml:space="preserve"> </w:t>
      </w:r>
      <w:r w:rsidRPr="003949DD">
        <w:rPr>
          <w:rFonts w:cs="Arial"/>
          <w:color w:val="000000"/>
          <w:szCs w:val="20"/>
          <w:lang w:eastAsia="en-US"/>
        </w:rPr>
        <w:t xml:space="preserve">zakonodaje </w:t>
      </w:r>
      <w:r w:rsidRPr="003949DD">
        <w:rPr>
          <w:rFonts w:cs="Arial"/>
        </w:rPr>
        <w:t>navodil MIZŠ</w:t>
      </w:r>
      <w:r w:rsidRPr="003949DD">
        <w:rPr>
          <w:rFonts w:cs="Arial"/>
          <w:color w:val="000000"/>
          <w:szCs w:val="20"/>
          <w:lang w:eastAsia="en-US"/>
        </w:rPr>
        <w:t>)</w:t>
      </w:r>
      <w:r w:rsidRPr="003949DD">
        <w:rPr>
          <w:rFonts w:cs="Arial"/>
        </w:rPr>
        <w:t>, se taka ponudba ne šteje za pridobljeno oz</w:t>
      </w:r>
      <w:r w:rsidR="00303616">
        <w:rPr>
          <w:rFonts w:cs="Arial"/>
        </w:rPr>
        <w:t>iroma</w:t>
      </w:r>
      <w:r w:rsidRPr="003949DD">
        <w:rPr>
          <w:rFonts w:cs="Arial"/>
        </w:rPr>
        <w:t xml:space="preserve"> se povpraševanje ne šteje za posredovano.</w:t>
      </w:r>
      <w:r w:rsidR="00247E6D">
        <w:rPr>
          <w:rFonts w:cs="Arial"/>
        </w:rPr>
        <w:t xml:space="preserve"> Dokazovanje manjšega obstoja ponudnikov na trgu </w:t>
      </w:r>
      <w:r w:rsidR="00247E6D">
        <w:rPr>
          <w:rFonts w:cs="Arial"/>
          <w:szCs w:val="20"/>
          <w:lang w:eastAsia="en-US"/>
        </w:rPr>
        <w:t xml:space="preserve">(pri čemer je </w:t>
      </w:r>
      <w:r w:rsidR="00247E6D" w:rsidRPr="00107EBC">
        <w:rPr>
          <w:rFonts w:cs="Arial"/>
          <w:szCs w:val="20"/>
          <w:lang w:eastAsia="en-US"/>
        </w:rPr>
        <w:t>treb</w:t>
      </w:r>
      <w:r w:rsidR="00247E6D">
        <w:rPr>
          <w:rFonts w:cs="Arial"/>
          <w:szCs w:val="20"/>
          <w:lang w:eastAsia="en-US"/>
        </w:rPr>
        <w:t>a</w:t>
      </w:r>
      <w:r w:rsidR="00247E6D" w:rsidRPr="00107EBC">
        <w:rPr>
          <w:rFonts w:cs="Arial"/>
          <w:szCs w:val="20"/>
          <w:lang w:eastAsia="en-US"/>
        </w:rPr>
        <w:t xml:space="preserve"> upoštevati trg EU)</w:t>
      </w:r>
      <w:r w:rsidR="00247E6D">
        <w:rPr>
          <w:rFonts w:cs="Arial"/>
          <w:szCs w:val="20"/>
          <w:lang w:eastAsia="en-US"/>
        </w:rPr>
        <w:t xml:space="preserve"> je na strani upravičenca.</w:t>
      </w:r>
    </w:p>
    <w:p w14:paraId="42E733F6" w14:textId="77777777" w:rsidR="003949DD" w:rsidRPr="003949DD" w:rsidRDefault="003949DD" w:rsidP="003949DD">
      <w:pPr>
        <w:pStyle w:val="Style10"/>
        <w:spacing w:before="0" w:after="0"/>
        <w:rPr>
          <w:rFonts w:cs="Arial"/>
        </w:rPr>
      </w:pPr>
    </w:p>
    <w:p w14:paraId="3AC13A76" w14:textId="77777777" w:rsidR="003949DD" w:rsidRPr="003949DD" w:rsidRDefault="003949DD" w:rsidP="003949DD">
      <w:pPr>
        <w:pStyle w:val="Style10"/>
        <w:spacing w:before="0" w:after="0"/>
        <w:rPr>
          <w:rFonts w:cs="Arial"/>
          <w:color w:val="000000"/>
          <w:szCs w:val="20"/>
          <w:lang w:eastAsia="en-US"/>
        </w:rPr>
      </w:pPr>
      <w:r w:rsidRPr="003949DD">
        <w:rPr>
          <w:rFonts w:cs="Arial"/>
        </w:rPr>
        <w:t xml:space="preserve">V primerih izbora izvajalca v postopku JZP, ko </w:t>
      </w:r>
      <w:r w:rsidRPr="003949DD">
        <w:rPr>
          <w:rFonts w:cs="Arial"/>
          <w:color w:val="000000"/>
          <w:szCs w:val="20"/>
          <w:lang w:eastAsia="en-US"/>
        </w:rPr>
        <w:t xml:space="preserve">upravičenec ne ravna skladno z določili </w:t>
      </w:r>
      <w:r w:rsidRPr="003949DD">
        <w:t>zakona, ki ureja področje JZP</w:t>
      </w:r>
      <w:r w:rsidR="008D303B">
        <w:t xml:space="preserve"> oz</w:t>
      </w:r>
      <w:r w:rsidR="00F354CD">
        <w:t>iroma</w:t>
      </w:r>
      <w:r w:rsidR="008D303B">
        <w:t xml:space="preserve"> v primerih postopka izbora koncesionarja po postopku po ZNKP, </w:t>
      </w:r>
      <w:r w:rsidR="008D303B" w:rsidRPr="003949DD">
        <w:rPr>
          <w:rFonts w:cs="Arial"/>
        </w:rPr>
        <w:t xml:space="preserve">ko </w:t>
      </w:r>
      <w:r w:rsidR="008D303B" w:rsidRPr="003949DD">
        <w:rPr>
          <w:rFonts w:cs="Arial"/>
          <w:color w:val="000000"/>
          <w:szCs w:val="20"/>
          <w:lang w:eastAsia="en-US"/>
        </w:rPr>
        <w:t xml:space="preserve">upravičenec ne ravna skladno z določili </w:t>
      </w:r>
      <w:r w:rsidR="008D303B" w:rsidRPr="003949DD">
        <w:t xml:space="preserve">zakona, </w:t>
      </w:r>
      <w:r w:rsidR="008D303B">
        <w:t>ki ureja</w:t>
      </w:r>
      <w:r w:rsidR="008D303B">
        <w:rPr>
          <w:rFonts w:cs="Arial"/>
          <w:color w:val="000000"/>
          <w:szCs w:val="20"/>
          <w:lang w:eastAsia="en-US"/>
        </w:rPr>
        <w:t xml:space="preserve"> področje</w:t>
      </w:r>
      <w:r w:rsidR="008D303B" w:rsidRPr="0018740E">
        <w:rPr>
          <w:rFonts w:cs="Arial"/>
          <w:color w:val="000000"/>
          <w:szCs w:val="20"/>
          <w:lang w:eastAsia="en-US"/>
        </w:rPr>
        <w:t xml:space="preserve"> nekaterih koncesijskih pogodb</w:t>
      </w:r>
      <w:r w:rsidRPr="003949DD">
        <w:t>,</w:t>
      </w:r>
      <w:r w:rsidRPr="003949DD">
        <w:rPr>
          <w:rFonts w:cs="Arial"/>
          <w:color w:val="000000"/>
          <w:szCs w:val="20"/>
          <w:lang w:eastAsia="en-US"/>
        </w:rPr>
        <w:t xml:space="preserve"> se za </w:t>
      </w:r>
      <w:r w:rsidRPr="003949DD">
        <w:rPr>
          <w:rFonts w:cs="Arial"/>
        </w:rPr>
        <w:t xml:space="preserve">določitev finančnega popravka smiselno uporabi veljavne </w:t>
      </w:r>
      <w:r w:rsidRPr="003949DD">
        <w:rPr>
          <w:color w:val="000000"/>
        </w:rPr>
        <w:t>Smernice za določ</w:t>
      </w:r>
      <w:r w:rsidR="00CD252A">
        <w:rPr>
          <w:color w:val="000000"/>
        </w:rPr>
        <w:t>itev</w:t>
      </w:r>
      <w:r w:rsidRPr="003949DD">
        <w:rPr>
          <w:color w:val="000000"/>
        </w:rPr>
        <w:t xml:space="preserve"> finančnih popravkov</w:t>
      </w:r>
      <w:r w:rsidRPr="003949DD">
        <w:rPr>
          <w:rFonts w:cs="Arial"/>
          <w:color w:val="000000"/>
          <w:szCs w:val="20"/>
          <w:lang w:eastAsia="en-US"/>
        </w:rPr>
        <w:t xml:space="preserve"> izdatkov, ki jih financira Unija v okviru deljenega upravljanja, zaradi neskladnosti s pravili o javnih naročilih.</w:t>
      </w:r>
    </w:p>
    <w:p w14:paraId="21EC9ADC" w14:textId="77777777" w:rsidR="003949DD" w:rsidRPr="003949DD" w:rsidRDefault="003949DD" w:rsidP="003949DD">
      <w:pPr>
        <w:spacing w:before="0" w:after="0"/>
        <w:rPr>
          <w:rFonts w:cs="Arial"/>
        </w:rPr>
      </w:pPr>
    </w:p>
    <w:p w14:paraId="0CFDA32C" w14:textId="77777777" w:rsidR="003949DD" w:rsidRPr="003949DD" w:rsidRDefault="003949DD" w:rsidP="003949DD">
      <w:pPr>
        <w:spacing w:before="0" w:after="0"/>
        <w:rPr>
          <w:rFonts w:cs="Arial"/>
        </w:rPr>
      </w:pPr>
      <w:r w:rsidRPr="003949DD">
        <w:rPr>
          <w:rFonts w:cs="Arial"/>
        </w:rPr>
        <w:lastRenderedPageBreak/>
        <w:t xml:space="preserve">V primeru odkritja goljufije, kar pomeni najvišjo stopnjo nepravilnosti, se zagovarja stališče ničelne tolerance, kar pomeni, da se nepravilnost odpravi z določitvijo finančnega popravka. </w:t>
      </w:r>
    </w:p>
    <w:p w14:paraId="796979C4" w14:textId="77777777" w:rsidR="003949DD" w:rsidRPr="003949DD" w:rsidRDefault="003949DD" w:rsidP="003949DD">
      <w:pPr>
        <w:spacing w:before="0" w:after="0"/>
        <w:rPr>
          <w:rFonts w:cs="Arial"/>
        </w:rPr>
      </w:pPr>
    </w:p>
    <w:p w14:paraId="5E71498A" w14:textId="77777777" w:rsidR="003949DD" w:rsidRPr="003949DD" w:rsidRDefault="003949DD" w:rsidP="003949DD">
      <w:pPr>
        <w:spacing w:before="0" w:after="0"/>
        <w:rPr>
          <w:rFonts w:cs="Arial"/>
        </w:rPr>
      </w:pPr>
      <w:r w:rsidRPr="003949DD">
        <w:rPr>
          <w:rFonts w:cs="Arial"/>
        </w:rPr>
        <w:t>Upravičenec je dolžan ukrepati skladno s priporočili in izvesti popravljalne ukrepe iz končnih poročil nadzornih organov ter redno obveščati ministrstvo o izvedenih ukrepih.</w:t>
      </w:r>
    </w:p>
    <w:p w14:paraId="3B1F1E5B" w14:textId="77777777" w:rsidR="003949DD" w:rsidRPr="003949DD" w:rsidRDefault="003949DD" w:rsidP="003949DD">
      <w:pPr>
        <w:spacing w:before="0" w:after="0"/>
        <w:rPr>
          <w:rFonts w:cs="Arial"/>
        </w:rPr>
      </w:pPr>
    </w:p>
    <w:p w14:paraId="33DC6020" w14:textId="77777777" w:rsidR="00E0301F" w:rsidRDefault="003949DD" w:rsidP="003949DD">
      <w:pPr>
        <w:spacing w:before="0" w:after="0"/>
        <w:rPr>
          <w:rFonts w:cs="Arial"/>
        </w:rPr>
      </w:pPr>
      <w:r w:rsidRPr="003949DD">
        <w:rPr>
          <w:rFonts w:cs="Arial"/>
        </w:rPr>
        <w:t xml:space="preserve">Skrbnik pogodbe </w:t>
      </w:r>
      <w:r w:rsidR="00A20B3E" w:rsidRPr="00243E80">
        <w:rPr>
          <w:rFonts w:cs="Arial"/>
        </w:rPr>
        <w:t>o sofinanciranju</w:t>
      </w:r>
      <w:r w:rsidR="00A20B3E">
        <w:rPr>
          <w:rFonts w:cs="Arial"/>
        </w:rPr>
        <w:t xml:space="preserve"> na </w:t>
      </w:r>
      <w:r w:rsidRPr="003949DD">
        <w:rPr>
          <w:rFonts w:cs="Arial"/>
        </w:rPr>
        <w:t>ministrstv</w:t>
      </w:r>
      <w:r w:rsidR="00A20B3E">
        <w:rPr>
          <w:rFonts w:cs="Arial"/>
        </w:rPr>
        <w:t>u</w:t>
      </w:r>
      <w:r w:rsidRPr="003949DD">
        <w:rPr>
          <w:rFonts w:cs="Arial"/>
        </w:rPr>
        <w:t xml:space="preserve"> po potrebi spremlja izvedbo operacije na terenu, kar predstavlja del administrativnega preverjanja.</w:t>
      </w:r>
    </w:p>
    <w:p w14:paraId="28608803" w14:textId="77777777" w:rsidR="00E0301F" w:rsidRPr="003949DD" w:rsidRDefault="00E0301F" w:rsidP="003949DD">
      <w:pPr>
        <w:spacing w:before="0" w:after="0"/>
        <w:rPr>
          <w:rFonts w:cs="Arial"/>
        </w:rPr>
      </w:pPr>
    </w:p>
    <w:p w14:paraId="1A4EB382" w14:textId="77777777" w:rsidR="003949DD" w:rsidRPr="003949DD" w:rsidRDefault="003949DD" w:rsidP="00DC7DAC">
      <w:pPr>
        <w:pStyle w:val="Naslov2"/>
        <w:spacing w:before="0" w:after="0"/>
        <w:ind w:left="1429" w:hanging="720"/>
      </w:pPr>
      <w:bookmarkStart w:id="378" w:name="_Toc425833566"/>
      <w:bookmarkStart w:id="379" w:name="_Toc427301617"/>
      <w:bookmarkStart w:id="380" w:name="_Toc427318052"/>
      <w:bookmarkStart w:id="381" w:name="_Toc518047972"/>
      <w:bookmarkStart w:id="382" w:name="_Toc89867439"/>
      <w:r w:rsidRPr="003949DD">
        <w:t>preverjanje na kraju samem</w:t>
      </w:r>
      <w:bookmarkEnd w:id="378"/>
      <w:bookmarkEnd w:id="379"/>
      <w:bookmarkEnd w:id="380"/>
      <w:bookmarkEnd w:id="381"/>
      <w:bookmarkEnd w:id="382"/>
    </w:p>
    <w:p w14:paraId="58494297" w14:textId="77777777" w:rsidR="003949DD" w:rsidRPr="003949DD" w:rsidRDefault="003949DD" w:rsidP="003949DD">
      <w:pPr>
        <w:spacing w:before="0" w:after="0"/>
        <w:rPr>
          <w:rFonts w:cs="Arial"/>
        </w:rPr>
      </w:pPr>
    </w:p>
    <w:p w14:paraId="0D8C75D2" w14:textId="59AD3D69" w:rsidR="003949DD" w:rsidRPr="003949DD" w:rsidRDefault="003949DD" w:rsidP="003949DD">
      <w:pPr>
        <w:spacing w:before="0" w:after="0"/>
        <w:rPr>
          <w:rFonts w:cs="Arial"/>
        </w:rPr>
      </w:pPr>
      <w:r w:rsidRPr="003949DD">
        <w:rPr>
          <w:rFonts w:cs="Arial"/>
        </w:rPr>
        <w:t xml:space="preserve">Postopek izvedbe preverjanja na kraju samem je opisan v </w:t>
      </w:r>
      <w:r w:rsidRPr="003949DD">
        <w:t xml:space="preserve">navodilih </w:t>
      </w:r>
      <w:r w:rsidRPr="003949DD">
        <w:rPr>
          <w:rFonts w:cs="Arial"/>
        </w:rPr>
        <w:t>OU</w:t>
      </w:r>
      <w:r w:rsidRPr="003949DD">
        <w:t xml:space="preserve"> za izvajanje upravljalnih preverjanj</w:t>
      </w:r>
      <w:r w:rsidRPr="003949DD">
        <w:rPr>
          <w:rFonts w:cs="Arial"/>
        </w:rPr>
        <w:t xml:space="preserve">. Preverjanje na kraju samem izvede OU ali ministrstvo. O izvedbi preverjanja na kraju samem se upravičenca praviloma predhodno obvesti. Naloga upravičenca je, da za izvedbo </w:t>
      </w:r>
      <w:r w:rsidR="00D3486A">
        <w:rPr>
          <w:rFonts w:cs="Arial"/>
        </w:rPr>
        <w:t>preverjanja</w:t>
      </w:r>
      <w:r w:rsidRPr="003949DD">
        <w:rPr>
          <w:rFonts w:cs="Arial"/>
        </w:rPr>
        <w:t xml:space="preserve"> zagotovi ustrezen prostor, sistematično in kronološko urejeno originalno dokumentacijo ter kontaktno osebo, ki bo aktivno sodelovala pri izvedbi preverjanja. </w:t>
      </w:r>
      <w:r w:rsidR="00C81FF7">
        <w:t xml:space="preserve">Konzorcijski partner mora zagotoviti </w:t>
      </w:r>
      <w:r w:rsidR="00DB6488">
        <w:t xml:space="preserve">sistematično in kronološko urejeno </w:t>
      </w:r>
      <w:r w:rsidR="00C81FF7">
        <w:t>originalno dokumentacijo na lokaciji, določeni v obvestilu o izvedbi preverjanja na kraju samem.</w:t>
      </w:r>
    </w:p>
    <w:p w14:paraId="6090C065" w14:textId="77777777" w:rsidR="003949DD" w:rsidRPr="003949DD" w:rsidRDefault="003949DD" w:rsidP="003949DD">
      <w:pPr>
        <w:spacing w:before="0" w:after="0"/>
        <w:rPr>
          <w:rFonts w:cs="Arial"/>
        </w:rPr>
      </w:pPr>
    </w:p>
    <w:p w14:paraId="2C31CAFE" w14:textId="77777777" w:rsidR="00F85832" w:rsidRPr="003949DD" w:rsidRDefault="003949DD" w:rsidP="003949DD">
      <w:pPr>
        <w:spacing w:before="0" w:after="0"/>
        <w:rPr>
          <w:rFonts w:cs="Arial"/>
        </w:rPr>
      </w:pPr>
      <w:r w:rsidRPr="003949DD">
        <w:rPr>
          <w:rFonts w:cs="Arial"/>
        </w:rPr>
        <w:t>Namen spremljanja in preverjanja na kraju samem je preveriti, ali je bila operacija dejansko izpeljana, ali so bila plačila pravilno in dejansko izvedena, ali so bili spoštovani vsi predpisani postopki, ali so bili izvedeni potrebni pregledi itd.</w:t>
      </w:r>
    </w:p>
    <w:p w14:paraId="0D45461F" w14:textId="77777777" w:rsidR="003949DD" w:rsidRPr="003949DD" w:rsidRDefault="003949DD" w:rsidP="003949DD">
      <w:pPr>
        <w:spacing w:before="0" w:after="0"/>
        <w:rPr>
          <w:rFonts w:cs="Arial"/>
        </w:rPr>
      </w:pPr>
    </w:p>
    <w:p w14:paraId="359FD08E" w14:textId="77777777" w:rsidR="003949DD" w:rsidRPr="003949DD" w:rsidRDefault="003949DD" w:rsidP="00DC7DAC">
      <w:pPr>
        <w:pStyle w:val="Naslov2"/>
        <w:spacing w:before="0" w:after="0"/>
        <w:ind w:left="1429" w:hanging="720"/>
      </w:pPr>
      <w:bookmarkStart w:id="383" w:name="_Toc425833567"/>
      <w:bookmarkStart w:id="384" w:name="_Toc427301618"/>
      <w:bookmarkStart w:id="385" w:name="_Toc427318053"/>
      <w:bookmarkStart w:id="386" w:name="_Toc518047973"/>
      <w:bookmarkStart w:id="387" w:name="_Toc89867440"/>
      <w:r w:rsidRPr="003949DD">
        <w:t>posebna pravila o nadzoru nad porabo sredstev za upravičenca, ki izvaja program</w:t>
      </w:r>
      <w:bookmarkEnd w:id="383"/>
      <w:bookmarkEnd w:id="384"/>
      <w:bookmarkEnd w:id="385"/>
      <w:bookmarkEnd w:id="386"/>
      <w:bookmarkEnd w:id="387"/>
    </w:p>
    <w:p w14:paraId="4F10A164" w14:textId="77777777" w:rsidR="003949DD" w:rsidRPr="003949DD" w:rsidRDefault="003949DD" w:rsidP="00DC7DAC">
      <w:pPr>
        <w:spacing w:before="0" w:after="0"/>
      </w:pPr>
    </w:p>
    <w:p w14:paraId="4C0C4FF2" w14:textId="053505F3" w:rsidR="003949DD" w:rsidRPr="003949DD" w:rsidRDefault="003949DD" w:rsidP="003949DD">
      <w:pPr>
        <w:spacing w:before="0" w:after="0"/>
        <w:rPr>
          <w:rFonts w:cs="Arial"/>
        </w:rPr>
      </w:pPr>
      <w:r w:rsidRPr="003949DD">
        <w:rPr>
          <w:rFonts w:cs="Arial"/>
        </w:rPr>
        <w:t>V primeru neposredne potrditve operacije, ko upravičenec izvaja program</w:t>
      </w:r>
      <w:r w:rsidR="00D3486A">
        <w:rPr>
          <w:rFonts w:cs="Arial"/>
        </w:rPr>
        <w:t>,</w:t>
      </w:r>
      <w:r w:rsidRPr="003949DD">
        <w:rPr>
          <w:rFonts w:cs="Arial"/>
        </w:rPr>
        <w:t xml:space="preserve"> so končni prejemniki dolžni upravičencu posredovati v skladu z </w:t>
      </w:r>
      <w:r w:rsidRPr="003949DD">
        <w:t xml:space="preserve">navodili </w:t>
      </w:r>
      <w:r w:rsidRPr="003949DD">
        <w:rPr>
          <w:rFonts w:cs="Arial"/>
        </w:rPr>
        <w:t>OU</w:t>
      </w:r>
      <w:r w:rsidRPr="003949DD">
        <w:t xml:space="preserve"> za izvajanje upravljalnih preverjanj</w:t>
      </w:r>
      <w:r w:rsidRPr="003949DD" w:rsidDel="00500413">
        <w:rPr>
          <w:rFonts w:cs="Arial"/>
        </w:rPr>
        <w:t xml:space="preserve"> </w:t>
      </w:r>
      <w:r w:rsidRPr="003949DD">
        <w:rPr>
          <w:rFonts w:cs="Arial"/>
        </w:rPr>
        <w:t>in določili javnega razpisa/poziva upravičenca zahtevek za sofinanciranje z vsemi prilogami. Pristojna oseba upravičenca izvede 100</w:t>
      </w:r>
      <w:r w:rsidR="00BC7D72">
        <w:rPr>
          <w:rFonts w:cs="Arial"/>
        </w:rPr>
        <w:t xml:space="preserve"> </w:t>
      </w:r>
      <w:r w:rsidRPr="003949DD">
        <w:rPr>
          <w:rFonts w:cs="Arial"/>
        </w:rPr>
        <w:t xml:space="preserve">% </w:t>
      </w:r>
      <w:r w:rsidRPr="003949DD">
        <w:t>administrativno</w:t>
      </w:r>
      <w:r w:rsidRPr="003949DD">
        <w:rPr>
          <w:rFonts w:cs="Arial"/>
        </w:rPr>
        <w:t xml:space="preserve"> preverjanje vsakega zahtevka za sofinanciranje z vsemi prilogami skladno z zakonom, ki ureja javne finance. Izvedba 100</w:t>
      </w:r>
      <w:r w:rsidR="00BC7D72">
        <w:rPr>
          <w:rFonts w:cs="Arial"/>
        </w:rPr>
        <w:t xml:space="preserve"> </w:t>
      </w:r>
      <w:r w:rsidRPr="003949DD">
        <w:rPr>
          <w:rFonts w:cs="Arial"/>
        </w:rPr>
        <w:t xml:space="preserve">% preverjanja mora biti dokumentirana, dokumentacija pa hranjena na enem mestu z jasno revizijsko sledjo. Upravičenec za preverjanje vsakega zahtevka za sofinanciranje izpolni kontrolni list zahtevka za sofinanciranje, </w:t>
      </w:r>
      <w:r w:rsidR="007116F6">
        <w:rPr>
          <w:rFonts w:cs="Arial"/>
        </w:rPr>
        <w:t>če</w:t>
      </w:r>
      <w:r w:rsidRPr="003949DD">
        <w:rPr>
          <w:rFonts w:cs="Arial"/>
        </w:rPr>
        <w:t xml:space="preserve"> je v okviru operacije le ta predviden in je priloga k pogodbi o sofinanciranju operacije. Navedeno pomeni, da upravičenec po potrebi zahteva od končnega prejemnika odpravo nepravilnosti ali pa sam izloči neupravičen znesek. </w:t>
      </w:r>
    </w:p>
    <w:p w14:paraId="0F63CFDB" w14:textId="77777777" w:rsidR="003949DD" w:rsidRPr="003949DD" w:rsidRDefault="003949DD" w:rsidP="003949DD">
      <w:pPr>
        <w:spacing w:before="0" w:after="0"/>
        <w:rPr>
          <w:rFonts w:cs="Arial"/>
        </w:rPr>
      </w:pPr>
    </w:p>
    <w:p w14:paraId="0329CF57" w14:textId="77777777" w:rsidR="003949DD" w:rsidRPr="003949DD" w:rsidRDefault="003949DD" w:rsidP="003949DD">
      <w:pPr>
        <w:spacing w:before="0" w:after="0"/>
        <w:rPr>
          <w:rFonts w:cs="Arial"/>
        </w:rPr>
      </w:pPr>
      <w:r w:rsidRPr="003949DD">
        <w:t xml:space="preserve">Upravičenec </w:t>
      </w:r>
      <w:r w:rsidR="0074411D">
        <w:t>po potrebi</w:t>
      </w:r>
      <w:r w:rsidR="00B77F6C">
        <w:t>, razen če je s pogodbo o sofinanciranju drugače</w:t>
      </w:r>
      <w:r w:rsidR="0009370F" w:rsidRPr="0009370F">
        <w:t xml:space="preserve"> </w:t>
      </w:r>
      <w:r w:rsidR="0009370F">
        <w:t>določeno</w:t>
      </w:r>
      <w:r w:rsidR="00B77F6C">
        <w:t>,</w:t>
      </w:r>
      <w:r w:rsidR="0074411D">
        <w:t xml:space="preserve"> </w:t>
      </w:r>
      <w:r w:rsidRPr="003949DD">
        <w:t>spremlja izvedbo operacije na terenu, kar predstavlja del preverjanja.</w:t>
      </w:r>
    </w:p>
    <w:p w14:paraId="7603FAB8" w14:textId="77777777" w:rsidR="003949DD" w:rsidRPr="003949DD" w:rsidRDefault="003949DD" w:rsidP="003949DD">
      <w:pPr>
        <w:spacing w:before="0" w:after="0"/>
        <w:rPr>
          <w:rFonts w:cs="Arial"/>
        </w:rPr>
      </w:pPr>
    </w:p>
    <w:p w14:paraId="11B654F1" w14:textId="3A0651CA" w:rsidR="003949DD" w:rsidRPr="003949DD" w:rsidRDefault="007116F6" w:rsidP="003949DD">
      <w:pPr>
        <w:spacing w:before="0" w:after="0"/>
        <w:rPr>
          <w:rFonts w:cs="Arial"/>
        </w:rPr>
      </w:pPr>
      <w:r>
        <w:rPr>
          <w:rFonts w:cs="Arial"/>
        </w:rPr>
        <w:t>Če</w:t>
      </w:r>
      <w:r w:rsidR="003949DD" w:rsidRPr="003949DD">
        <w:rPr>
          <w:rFonts w:cs="Arial"/>
        </w:rPr>
        <w:t xml:space="preserve"> je dokumentacija končnih prejemnikov ustrezna, upravičenec vključi zahtevke za sofinanciranje v ZzI z vnosom podatkov v IS </w:t>
      </w:r>
      <w:r w:rsidR="00E13CCF" w:rsidRPr="00E13CCF">
        <w:rPr>
          <w:rFonts w:cs="Arial"/>
        </w:rPr>
        <w:t>e-MA</w:t>
      </w:r>
      <w:r w:rsidR="003949DD" w:rsidRPr="003949DD">
        <w:rPr>
          <w:rFonts w:cs="Arial"/>
        </w:rPr>
        <w:t xml:space="preserve"> in pripravi ZzI z obveznimi prilogami, navedenimi </w:t>
      </w:r>
      <w:r w:rsidR="00B5439C">
        <w:rPr>
          <w:rFonts w:cs="Arial"/>
        </w:rPr>
        <w:t xml:space="preserve">v </w:t>
      </w:r>
      <w:r w:rsidR="003949DD" w:rsidRPr="003949DD">
        <w:rPr>
          <w:rFonts w:cs="Arial"/>
        </w:rPr>
        <w:t>veljavni</w:t>
      </w:r>
      <w:r w:rsidR="00B5439C">
        <w:rPr>
          <w:rFonts w:cs="Arial"/>
        </w:rPr>
        <w:t>h</w:t>
      </w:r>
      <w:r w:rsidR="003949DD" w:rsidRPr="003949DD">
        <w:rPr>
          <w:rFonts w:cs="Arial"/>
        </w:rPr>
        <w:t xml:space="preserve"> navodili</w:t>
      </w:r>
      <w:r w:rsidR="00B5439C">
        <w:rPr>
          <w:rFonts w:cs="Arial"/>
        </w:rPr>
        <w:t>h</w:t>
      </w:r>
      <w:r w:rsidR="003949DD" w:rsidRPr="003949DD">
        <w:rPr>
          <w:rFonts w:cs="Arial"/>
        </w:rPr>
        <w:t xml:space="preserve"> OU o upravičenih stroških, v poglavju 2 Vrste stroškov, v tč. 3.3 Posebna pravila za posamezne vrste upravičenih stroškov navodil MIZŠ</w:t>
      </w:r>
      <w:r w:rsidR="00235FF9">
        <w:rPr>
          <w:rFonts w:cs="Arial"/>
        </w:rPr>
        <w:t xml:space="preserve"> oziroma v pogodbi o sofinanciranju</w:t>
      </w:r>
      <w:r w:rsidR="003949DD" w:rsidRPr="003949DD">
        <w:rPr>
          <w:rFonts w:cs="Arial"/>
        </w:rPr>
        <w:t>.</w:t>
      </w:r>
    </w:p>
    <w:p w14:paraId="1AE561EB" w14:textId="77777777" w:rsidR="00E0301F" w:rsidRDefault="00E0301F" w:rsidP="003949DD">
      <w:pPr>
        <w:spacing w:before="0" w:after="0"/>
        <w:rPr>
          <w:rFonts w:cs="Arial"/>
          <w:szCs w:val="22"/>
        </w:rPr>
      </w:pPr>
    </w:p>
    <w:p w14:paraId="6CEA28F8" w14:textId="77777777" w:rsidR="00A432AD" w:rsidRPr="003949DD" w:rsidRDefault="00A432AD" w:rsidP="003949DD">
      <w:pPr>
        <w:spacing w:before="0" w:after="0"/>
        <w:rPr>
          <w:rFonts w:cs="Arial"/>
          <w:szCs w:val="22"/>
        </w:rPr>
      </w:pPr>
    </w:p>
    <w:p w14:paraId="6E329F90" w14:textId="77777777" w:rsidR="003949DD" w:rsidRPr="003949DD" w:rsidRDefault="003949DD" w:rsidP="007307E7">
      <w:pPr>
        <w:pStyle w:val="Naslov1"/>
      </w:pPr>
      <w:bookmarkStart w:id="388" w:name="_Toc163619220"/>
      <w:r w:rsidRPr="003949DD">
        <w:t xml:space="preserve"> </w:t>
      </w:r>
      <w:bookmarkStart w:id="389" w:name="_Toc184628082"/>
      <w:bookmarkStart w:id="390" w:name="_Toc184628493"/>
      <w:bookmarkStart w:id="391" w:name="_Toc184628517"/>
      <w:bookmarkStart w:id="392" w:name="_Toc424566386"/>
      <w:bookmarkStart w:id="393" w:name="_Toc425833568"/>
      <w:bookmarkStart w:id="394" w:name="_Toc427301619"/>
      <w:bookmarkStart w:id="395" w:name="_Toc427318054"/>
      <w:bookmarkStart w:id="396" w:name="_Toc518047974"/>
      <w:bookmarkStart w:id="397" w:name="_Toc89867441"/>
      <w:r w:rsidRPr="003949DD">
        <w:t>obveščanjE JAVNOSTI</w:t>
      </w:r>
      <w:bookmarkEnd w:id="389"/>
      <w:bookmarkEnd w:id="390"/>
      <w:bookmarkEnd w:id="391"/>
      <w:bookmarkEnd w:id="392"/>
      <w:bookmarkEnd w:id="393"/>
      <w:bookmarkEnd w:id="394"/>
      <w:bookmarkEnd w:id="395"/>
      <w:bookmarkEnd w:id="396"/>
      <w:bookmarkEnd w:id="397"/>
      <w:r w:rsidRPr="003949DD">
        <w:t xml:space="preserve"> </w:t>
      </w:r>
      <w:bookmarkEnd w:id="388"/>
    </w:p>
    <w:p w14:paraId="27203FB1" w14:textId="77777777" w:rsidR="003949DD" w:rsidRPr="003949DD" w:rsidRDefault="003949DD" w:rsidP="003949DD">
      <w:pPr>
        <w:spacing w:before="0" w:after="0"/>
        <w:rPr>
          <w:rFonts w:cs="Arial"/>
        </w:rPr>
      </w:pPr>
    </w:p>
    <w:p w14:paraId="1B381DD4" w14:textId="0797FE55" w:rsidR="003949DD" w:rsidRPr="003949DD" w:rsidRDefault="003949DD" w:rsidP="003949DD">
      <w:pPr>
        <w:spacing w:before="0" w:after="0"/>
        <w:rPr>
          <w:rFonts w:cs="Arial"/>
        </w:rPr>
      </w:pPr>
      <w:r w:rsidRPr="003949DD">
        <w:rPr>
          <w:rFonts w:cs="Arial"/>
        </w:rPr>
        <w:t xml:space="preserve">Upravičenec je dolžan pri izvajanju operacije upoštevati zahteve </w:t>
      </w:r>
      <w:r w:rsidR="00211BD5">
        <w:rPr>
          <w:rFonts w:cs="Arial"/>
        </w:rPr>
        <w:t>informiranja, komuniciranja in prepoznavnosti</w:t>
      </w:r>
      <w:r w:rsidRPr="003949DD">
        <w:t xml:space="preserve"> </w:t>
      </w:r>
      <w:r w:rsidRPr="003949DD">
        <w:rPr>
          <w:rFonts w:cs="Arial"/>
        </w:rPr>
        <w:t xml:space="preserve">skladno s 115. </w:t>
      </w:r>
      <w:r w:rsidR="00864589">
        <w:rPr>
          <w:rFonts w:cs="Arial"/>
        </w:rPr>
        <w:t>in</w:t>
      </w:r>
      <w:r w:rsidR="009B770B" w:rsidRPr="003949DD">
        <w:rPr>
          <w:rFonts w:cs="Arial"/>
        </w:rPr>
        <w:t xml:space="preserve"> </w:t>
      </w:r>
      <w:r w:rsidRPr="003949DD">
        <w:rPr>
          <w:rFonts w:cs="Arial"/>
        </w:rPr>
        <w:t>11</w:t>
      </w:r>
      <w:r w:rsidR="00864589">
        <w:rPr>
          <w:rFonts w:cs="Arial"/>
        </w:rPr>
        <w:t>6</w:t>
      </w:r>
      <w:r w:rsidRPr="003949DD">
        <w:rPr>
          <w:rFonts w:cs="Arial"/>
        </w:rPr>
        <w:t xml:space="preserve">. členom </w:t>
      </w:r>
      <w:r w:rsidR="009B770B" w:rsidRPr="009B770B">
        <w:rPr>
          <w:rFonts w:cs="Arial"/>
        </w:rPr>
        <w:t xml:space="preserve">in Prilogo XII </w:t>
      </w:r>
      <w:r w:rsidRPr="003949DD">
        <w:rPr>
          <w:rFonts w:cs="Arial"/>
        </w:rPr>
        <w:t xml:space="preserve">Uredbe </w:t>
      </w:r>
      <w:r w:rsidR="000F3B61">
        <w:rPr>
          <w:rFonts w:cs="Arial"/>
        </w:rPr>
        <w:t xml:space="preserve">(EU) št. </w:t>
      </w:r>
      <w:r w:rsidRPr="003949DD">
        <w:rPr>
          <w:rFonts w:cs="Arial"/>
        </w:rPr>
        <w:t>1303/2013</w:t>
      </w:r>
      <w:r w:rsidR="00150D21">
        <w:rPr>
          <w:rFonts w:cs="Arial"/>
        </w:rPr>
        <w:t xml:space="preserve"> ter</w:t>
      </w:r>
      <w:r w:rsidRPr="003949DD">
        <w:rPr>
          <w:rFonts w:cs="Arial"/>
        </w:rPr>
        <w:t xml:space="preserve"> </w:t>
      </w:r>
      <w:r w:rsidR="009B770B" w:rsidRPr="009B770B">
        <w:rPr>
          <w:rFonts w:cs="Arial"/>
        </w:rPr>
        <w:t xml:space="preserve">določila </w:t>
      </w:r>
      <w:r w:rsidRPr="003949DD">
        <w:rPr>
          <w:rFonts w:cs="Arial"/>
        </w:rPr>
        <w:t xml:space="preserve">iz poglavja 2 </w:t>
      </w:r>
      <w:r w:rsidR="004D1B00">
        <w:rPr>
          <w:rFonts w:cs="Arial"/>
        </w:rPr>
        <w:t>I</w:t>
      </w:r>
      <w:r w:rsidRPr="003949DD">
        <w:rPr>
          <w:rFonts w:cs="Arial"/>
        </w:rPr>
        <w:t xml:space="preserve">zvedbene </w:t>
      </w:r>
      <w:r w:rsidR="004D1B00">
        <w:rPr>
          <w:rFonts w:cs="Arial"/>
        </w:rPr>
        <w:t>u</w:t>
      </w:r>
      <w:r w:rsidRPr="003949DD">
        <w:rPr>
          <w:rFonts w:cs="Arial"/>
        </w:rPr>
        <w:t xml:space="preserve">redbe Komisije </w:t>
      </w:r>
      <w:r w:rsidR="000F3B61">
        <w:rPr>
          <w:rFonts w:cs="Arial"/>
        </w:rPr>
        <w:t xml:space="preserve">(EU) št. </w:t>
      </w:r>
      <w:r w:rsidRPr="003949DD">
        <w:rPr>
          <w:rFonts w:cs="Arial"/>
        </w:rPr>
        <w:t>821/2014.</w:t>
      </w:r>
      <w:r w:rsidRPr="003949DD" w:rsidDel="003B758F">
        <w:rPr>
          <w:rFonts w:cs="Arial"/>
        </w:rPr>
        <w:t xml:space="preserve"> </w:t>
      </w:r>
    </w:p>
    <w:p w14:paraId="52DD0E27" w14:textId="77777777" w:rsidR="003949DD" w:rsidRPr="003949DD" w:rsidRDefault="003949DD" w:rsidP="003949DD">
      <w:pPr>
        <w:spacing w:before="0" w:after="0"/>
        <w:rPr>
          <w:rFonts w:cs="Arial"/>
        </w:rPr>
      </w:pPr>
      <w:bookmarkStart w:id="398" w:name="_Toc93115286"/>
      <w:bookmarkStart w:id="399" w:name="_Toc163619222"/>
    </w:p>
    <w:p w14:paraId="0574DA98" w14:textId="77777777" w:rsidR="003949DD" w:rsidRPr="003949DD" w:rsidRDefault="003949DD" w:rsidP="003949DD">
      <w:pPr>
        <w:spacing w:before="0" w:after="0"/>
        <w:rPr>
          <w:rFonts w:cs="Arial"/>
        </w:rPr>
      </w:pPr>
      <w:r w:rsidRPr="003949DD">
        <w:rPr>
          <w:rFonts w:cs="Arial"/>
        </w:rPr>
        <w:t xml:space="preserve">Glavne obveznosti upravičenca </w:t>
      </w:r>
      <w:r w:rsidR="002E4039">
        <w:rPr>
          <w:rFonts w:cs="Arial"/>
        </w:rPr>
        <w:t xml:space="preserve">glede informiranja, komuniciranja in prepoznavnosti </w:t>
      </w:r>
      <w:r w:rsidRPr="003949DD">
        <w:rPr>
          <w:rFonts w:cs="Arial"/>
        </w:rPr>
        <w:t>so predvsem naslednje:</w:t>
      </w:r>
    </w:p>
    <w:p w14:paraId="6EF2A653" w14:textId="77777777" w:rsidR="003949DD" w:rsidRPr="003949DD" w:rsidRDefault="003949DD" w:rsidP="003949DD">
      <w:pPr>
        <w:numPr>
          <w:ilvl w:val="0"/>
          <w:numId w:val="17"/>
        </w:numPr>
        <w:spacing w:before="0" w:after="0"/>
        <w:rPr>
          <w:rFonts w:cs="Arial"/>
        </w:rPr>
      </w:pPr>
      <w:r w:rsidRPr="003949DD">
        <w:rPr>
          <w:rFonts w:cs="Arial"/>
        </w:rPr>
        <w:lastRenderedPageBreak/>
        <w:t xml:space="preserve">v vseh aktivnostih </w:t>
      </w:r>
      <w:r w:rsidR="007B6D5D">
        <w:rPr>
          <w:rFonts w:cs="Arial"/>
        </w:rPr>
        <w:t xml:space="preserve">informiranja in </w:t>
      </w:r>
      <w:r w:rsidRPr="003949DD">
        <w:rPr>
          <w:rFonts w:cs="Arial"/>
        </w:rPr>
        <w:t xml:space="preserve">komuniciranja </w:t>
      </w:r>
      <w:r w:rsidR="007B6D5D">
        <w:rPr>
          <w:rFonts w:cs="Arial"/>
        </w:rPr>
        <w:t xml:space="preserve">ter ukrepih za večjo prepoznavnost </w:t>
      </w:r>
      <w:r w:rsidRPr="003949DD">
        <w:rPr>
          <w:rFonts w:cs="Arial"/>
        </w:rPr>
        <w:t>mora biti ustrezno prikazana podpora skladov ESI za posamezno operacijo, in sicer tako, da vključuje logotip sklada ESI</w:t>
      </w:r>
      <w:r w:rsidR="00FD311C">
        <w:rPr>
          <w:rFonts w:cs="Arial"/>
        </w:rPr>
        <w:t>. Poleg logotipa je priporočljiva uporaba</w:t>
      </w:r>
      <w:r w:rsidRPr="003949DD">
        <w:rPr>
          <w:rFonts w:cs="Arial"/>
        </w:rPr>
        <w:t xml:space="preserve"> sklic</w:t>
      </w:r>
      <w:r w:rsidR="00FD311C">
        <w:rPr>
          <w:rFonts w:cs="Arial"/>
        </w:rPr>
        <w:t>a</w:t>
      </w:r>
      <w:r w:rsidRPr="003949DD">
        <w:rPr>
          <w:rFonts w:cs="Arial"/>
        </w:rPr>
        <w:t xml:space="preserve"> na EU (predlog navedbe: »</w:t>
      </w:r>
      <w:r w:rsidRPr="003949DD">
        <w:rPr>
          <w:rFonts w:cs="Arial"/>
          <w:color w:val="000000"/>
        </w:rPr>
        <w:t xml:space="preserve">Naložbo sofinancirata </w:t>
      </w:r>
      <w:r w:rsidR="005B2991">
        <w:rPr>
          <w:rFonts w:cs="Arial"/>
          <w:color w:val="000000"/>
        </w:rPr>
        <w:t xml:space="preserve">Republika Slovenija in </w:t>
      </w:r>
      <w:r w:rsidRPr="003949DD">
        <w:rPr>
          <w:rFonts w:cs="Arial"/>
          <w:color w:val="000000"/>
        </w:rPr>
        <w:t>Evropska unija iz Evropskega socialnega sklada/Evropskega sklada za regionalni razvoj/Kohezijskega sklada.«)</w:t>
      </w:r>
      <w:r w:rsidRPr="003949DD">
        <w:rPr>
          <w:rFonts w:cs="Arial"/>
        </w:rPr>
        <w:t>;</w:t>
      </w:r>
    </w:p>
    <w:p w14:paraId="6DE3A553" w14:textId="77777777" w:rsidR="003949DD" w:rsidRPr="003949DD" w:rsidRDefault="003949DD" w:rsidP="003949DD">
      <w:pPr>
        <w:numPr>
          <w:ilvl w:val="0"/>
          <w:numId w:val="17"/>
        </w:numPr>
        <w:spacing w:before="0" w:after="0"/>
        <w:rPr>
          <w:rFonts w:cs="Arial"/>
        </w:rPr>
      </w:pPr>
      <w:r w:rsidRPr="003949DD">
        <w:rPr>
          <w:rFonts w:cs="Arial"/>
        </w:rPr>
        <w:t>na spletni strani upravičenca</w:t>
      </w:r>
      <w:r w:rsidRPr="003949DD">
        <w:rPr>
          <w:rStyle w:val="Pripombasklic"/>
        </w:rPr>
        <w:t xml:space="preserve"> </w:t>
      </w:r>
      <w:r w:rsidRPr="003949DD">
        <w:rPr>
          <w:rFonts w:cs="Arial"/>
        </w:rPr>
        <w:t>je treba med izvajanjem operacije objavljati informacije o operaciji, vključno s kratkim opisom ciljev in objavo rezultatov (nastalih izdelkov) operacije ter poudariti podporo, prejeto s strani EU -</w:t>
      </w:r>
      <w:r w:rsidRPr="003949DD">
        <w:t xml:space="preserve"> </w:t>
      </w:r>
      <w:r w:rsidRPr="003949DD">
        <w:rPr>
          <w:rFonts w:cs="Arial"/>
        </w:rPr>
        <w:t>naslov spletne strani upravičenec sporoči ministrstvu;</w:t>
      </w:r>
    </w:p>
    <w:bookmarkEnd w:id="398"/>
    <w:bookmarkEnd w:id="399"/>
    <w:p w14:paraId="514A6600" w14:textId="77777777" w:rsidR="003949DD" w:rsidRPr="003949DD" w:rsidRDefault="003949DD" w:rsidP="003949DD">
      <w:pPr>
        <w:numPr>
          <w:ilvl w:val="0"/>
          <w:numId w:val="17"/>
        </w:numPr>
        <w:spacing w:before="0" w:after="0"/>
        <w:rPr>
          <w:rFonts w:cs="Arial"/>
        </w:rPr>
      </w:pPr>
      <w:r w:rsidRPr="003949DD">
        <w:rPr>
          <w:rFonts w:cs="Arial"/>
        </w:rPr>
        <w:t>upravičenec mora udeležence obvestiti o financiranju dejavnosti iz ESS in drugih izobraževalnih aktivnostih, ki jih podpirata ESRR ali KS;</w:t>
      </w:r>
    </w:p>
    <w:p w14:paraId="2E37E9CA" w14:textId="40075BD2" w:rsidR="003949DD" w:rsidRPr="003949DD" w:rsidRDefault="003949DD" w:rsidP="003949DD">
      <w:pPr>
        <w:numPr>
          <w:ilvl w:val="0"/>
          <w:numId w:val="17"/>
        </w:numPr>
        <w:spacing w:before="0" w:after="0"/>
        <w:rPr>
          <w:rFonts w:cs="Arial"/>
        </w:rPr>
      </w:pPr>
      <w:r w:rsidRPr="003949DD">
        <w:rPr>
          <w:rFonts w:cs="Arial"/>
        </w:rPr>
        <w:t xml:space="preserve">pri operacijah, s katerimi se iz ESRR/KS sofinancirajo dejavnosti izgradnje ali infrastrukture in katerim se nameni več kot 500.000 EUR javnih sredstev, se </w:t>
      </w:r>
      <w:r w:rsidR="00880CD7" w:rsidRPr="003949DD">
        <w:rPr>
          <w:rFonts w:cs="Arial"/>
        </w:rPr>
        <w:t xml:space="preserve">med izvajanjem operacije </w:t>
      </w:r>
      <w:r w:rsidRPr="003949DD">
        <w:rPr>
          <w:rFonts w:cs="Arial"/>
        </w:rPr>
        <w:t>namesti začasn</w:t>
      </w:r>
      <w:r w:rsidR="00880CD7">
        <w:rPr>
          <w:rFonts w:cs="Arial"/>
        </w:rPr>
        <w:t xml:space="preserve">i pano, ki se ga </w:t>
      </w:r>
      <w:r w:rsidRPr="003949DD">
        <w:rPr>
          <w:rFonts w:cs="Arial"/>
        </w:rPr>
        <w:t xml:space="preserve"> najkasneje 3 mesece po zaključku operacije</w:t>
      </w:r>
      <w:r w:rsidR="00880CD7">
        <w:rPr>
          <w:rFonts w:cs="Arial"/>
        </w:rPr>
        <w:t xml:space="preserve"> zamenja s stalnim panojem ali </w:t>
      </w:r>
      <w:r w:rsidR="00880CD7" w:rsidRPr="003949DD">
        <w:rPr>
          <w:rFonts w:cs="Arial"/>
        </w:rPr>
        <w:t>ploščo</w:t>
      </w:r>
      <w:r w:rsidRPr="003949DD">
        <w:rPr>
          <w:rFonts w:cs="Arial"/>
        </w:rPr>
        <w:t>; v primerih ostalih operacij mora biti na dobro vidnem mestu nameščen najmanj en plakat z informacijami o operaciji;</w:t>
      </w:r>
    </w:p>
    <w:p w14:paraId="3210B16A" w14:textId="77777777" w:rsidR="003949DD" w:rsidRPr="003949DD" w:rsidRDefault="003949DD" w:rsidP="003949DD">
      <w:pPr>
        <w:numPr>
          <w:ilvl w:val="0"/>
          <w:numId w:val="17"/>
        </w:numPr>
        <w:spacing w:before="0" w:after="0"/>
        <w:rPr>
          <w:rFonts w:cs="Arial"/>
        </w:rPr>
      </w:pPr>
      <w:r w:rsidRPr="003949DD">
        <w:rPr>
          <w:rFonts w:cs="Arial"/>
        </w:rPr>
        <w:t>obveščanje ministrstva (in OU) o komunikacijskih aktivnostih.</w:t>
      </w:r>
    </w:p>
    <w:p w14:paraId="457310D7" w14:textId="77777777" w:rsidR="003949DD" w:rsidRPr="003949DD" w:rsidRDefault="003949DD" w:rsidP="003949DD">
      <w:pPr>
        <w:shd w:val="clear" w:color="auto" w:fill="FFFFFF"/>
        <w:spacing w:before="0" w:after="0"/>
        <w:rPr>
          <w:rFonts w:cs="Arial"/>
        </w:rPr>
      </w:pPr>
    </w:p>
    <w:p w14:paraId="6A59E012" w14:textId="77777777" w:rsidR="003949DD" w:rsidRPr="003949DD" w:rsidRDefault="003949DD" w:rsidP="003949DD">
      <w:pPr>
        <w:shd w:val="clear" w:color="auto" w:fill="FFFFFF"/>
        <w:spacing w:before="0" w:after="0"/>
        <w:rPr>
          <w:rFonts w:cs="Arial"/>
        </w:rPr>
      </w:pPr>
      <w:r w:rsidRPr="003949DD">
        <w:rPr>
          <w:rFonts w:cs="Arial"/>
        </w:rPr>
        <w:t>Podrobnejša pravila o obveznostih upravičenca v zvezi z obveščanjem in informiranjem javnosti, so navedena v veljavnih navodilih OU na področju komuniciranja vsebin.</w:t>
      </w:r>
    </w:p>
    <w:p w14:paraId="14F5F5D2" w14:textId="77777777" w:rsidR="00E53438" w:rsidRPr="003949DD" w:rsidRDefault="00E53438" w:rsidP="003949DD">
      <w:pPr>
        <w:shd w:val="clear" w:color="auto" w:fill="FFFFFF"/>
        <w:spacing w:before="0" w:after="0"/>
        <w:rPr>
          <w:rFonts w:cs="Arial"/>
        </w:rPr>
      </w:pPr>
    </w:p>
    <w:p w14:paraId="3AE4469E" w14:textId="77777777" w:rsidR="003949DD" w:rsidRDefault="003949DD" w:rsidP="003949DD">
      <w:pPr>
        <w:pStyle w:val="Naslov2"/>
        <w:pBdr>
          <w:left w:val="single" w:sz="4" w:space="29" w:color="auto"/>
        </w:pBdr>
        <w:spacing w:before="0" w:after="0"/>
      </w:pPr>
      <w:bookmarkStart w:id="400" w:name="_Toc424566388"/>
      <w:bookmarkStart w:id="401" w:name="_Toc425833569"/>
      <w:bookmarkStart w:id="402" w:name="_Toc427301620"/>
      <w:bookmarkStart w:id="403" w:name="_Toc427318055"/>
      <w:bookmarkStart w:id="404" w:name="_Toc518047975"/>
      <w:bookmarkStart w:id="405" w:name="_Toc89867442"/>
      <w:r w:rsidRPr="003949DD">
        <w:t>Objava gradiv na spletnih straneh ministrstva</w:t>
      </w:r>
      <w:bookmarkEnd w:id="400"/>
      <w:bookmarkEnd w:id="401"/>
      <w:bookmarkEnd w:id="402"/>
      <w:bookmarkEnd w:id="403"/>
      <w:bookmarkEnd w:id="404"/>
      <w:bookmarkEnd w:id="405"/>
    </w:p>
    <w:p w14:paraId="6275E041" w14:textId="77777777" w:rsidR="00DC7DAC" w:rsidRPr="00DC7DAC" w:rsidRDefault="00DC7DAC" w:rsidP="00DC7DAC">
      <w:pPr>
        <w:spacing w:before="0" w:after="0"/>
      </w:pPr>
    </w:p>
    <w:p w14:paraId="5F291B0B" w14:textId="77777777" w:rsidR="003949DD" w:rsidRPr="003949DD" w:rsidRDefault="003949DD" w:rsidP="003949DD">
      <w:pPr>
        <w:rPr>
          <w:rFonts w:cs="Arial"/>
          <w:szCs w:val="22"/>
        </w:rPr>
      </w:pPr>
      <w:r w:rsidRPr="006C45E8">
        <w:rPr>
          <w:rFonts w:cs="Arial"/>
          <w:szCs w:val="22"/>
        </w:rPr>
        <w:t xml:space="preserve">Upravičenec je dolžan ministrstvu </w:t>
      </w:r>
      <w:r w:rsidR="006C45E8" w:rsidRPr="006C45E8">
        <w:rPr>
          <w:rFonts w:cs="Arial"/>
          <w:szCs w:val="22"/>
        </w:rPr>
        <w:t xml:space="preserve">ob oddaji </w:t>
      </w:r>
      <w:r w:rsidRPr="006C45E8">
        <w:rPr>
          <w:rFonts w:cs="Arial"/>
          <w:szCs w:val="22"/>
        </w:rPr>
        <w:t xml:space="preserve">ZzI </w:t>
      </w:r>
      <w:r w:rsidR="006C45E8" w:rsidRPr="00D209A2">
        <w:rPr>
          <w:rFonts w:cs="Arial"/>
          <w:szCs w:val="22"/>
        </w:rPr>
        <w:t>p</w:t>
      </w:r>
      <w:r w:rsidR="006C45E8" w:rsidRPr="006C45E8">
        <w:rPr>
          <w:rFonts w:cs="Arial"/>
          <w:szCs w:val="22"/>
        </w:rPr>
        <w:t>oslati</w:t>
      </w:r>
      <w:r w:rsidR="008B2C5F">
        <w:rPr>
          <w:rFonts w:cs="Arial"/>
          <w:szCs w:val="22"/>
        </w:rPr>
        <w:t xml:space="preserve"> </w:t>
      </w:r>
      <w:r w:rsidR="008B2C5F" w:rsidRPr="00E85335">
        <w:t>z elektronsko ali navadno pošto</w:t>
      </w:r>
      <w:r w:rsidR="006C45E8" w:rsidRPr="006C45E8">
        <w:rPr>
          <w:rFonts w:cs="Arial"/>
          <w:szCs w:val="22"/>
        </w:rPr>
        <w:t xml:space="preserve"> </w:t>
      </w:r>
      <w:r w:rsidRPr="006C45E8">
        <w:rPr>
          <w:rFonts w:cs="Arial"/>
          <w:szCs w:val="22"/>
        </w:rPr>
        <w:t>tudi gradiva, ki so sofinancirana v okviru operacij EKP, za arhivsko objavo na spletnih straneh.</w:t>
      </w:r>
      <w:r w:rsidRPr="003949DD">
        <w:rPr>
          <w:rFonts w:cs="Arial"/>
          <w:szCs w:val="22"/>
        </w:rPr>
        <w:t xml:space="preserve"> </w:t>
      </w:r>
    </w:p>
    <w:p w14:paraId="46FF5162" w14:textId="77777777" w:rsidR="003949DD" w:rsidRPr="003949DD" w:rsidRDefault="003949DD" w:rsidP="00DC7DAC">
      <w:pPr>
        <w:spacing w:before="0" w:after="0"/>
        <w:rPr>
          <w:rFonts w:cs="Arial"/>
          <w:szCs w:val="22"/>
        </w:rPr>
      </w:pPr>
    </w:p>
    <w:p w14:paraId="4BE1F504" w14:textId="77777777" w:rsidR="003949DD" w:rsidRPr="003949DD" w:rsidRDefault="003949DD" w:rsidP="003949DD">
      <w:pPr>
        <w:rPr>
          <w:rFonts w:cs="Arial"/>
          <w:szCs w:val="22"/>
        </w:rPr>
      </w:pPr>
      <w:r w:rsidRPr="003949DD">
        <w:rPr>
          <w:rFonts w:cs="Arial"/>
          <w:szCs w:val="22"/>
        </w:rPr>
        <w:t>Na spletnih straneh ministrstva se do zaključka operacije objavijo vsa spodaj navedena gradiva, razen tista, za katera glede tajnosti oz</w:t>
      </w:r>
      <w:r w:rsidR="00303616">
        <w:rPr>
          <w:rFonts w:cs="Arial"/>
          <w:szCs w:val="22"/>
        </w:rPr>
        <w:t>iroma</w:t>
      </w:r>
      <w:r w:rsidRPr="003949DD">
        <w:rPr>
          <w:rFonts w:cs="Arial"/>
          <w:szCs w:val="22"/>
        </w:rPr>
        <w:t xml:space="preserve"> zaupnosti veljajo posebna zakonska določila.</w:t>
      </w:r>
    </w:p>
    <w:p w14:paraId="3681812E" w14:textId="77777777" w:rsidR="003949DD" w:rsidRPr="003949DD" w:rsidRDefault="003949DD" w:rsidP="00B504C8">
      <w:pPr>
        <w:spacing w:before="0" w:after="0"/>
        <w:rPr>
          <w:rFonts w:cs="Arial"/>
          <w:szCs w:val="22"/>
        </w:rPr>
      </w:pPr>
    </w:p>
    <w:p w14:paraId="21459CAD" w14:textId="77777777" w:rsidR="003949DD" w:rsidRPr="003949DD" w:rsidRDefault="003949DD" w:rsidP="003949DD">
      <w:pPr>
        <w:rPr>
          <w:rFonts w:cs="Arial"/>
          <w:szCs w:val="22"/>
        </w:rPr>
      </w:pPr>
      <w:r w:rsidRPr="003949DD">
        <w:rPr>
          <w:rFonts w:cs="Arial"/>
          <w:szCs w:val="22"/>
        </w:rPr>
        <w:t xml:space="preserve">Ustrezni formati gradiv so razvidni iz spodnje tabele: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640"/>
        <w:gridCol w:w="3630"/>
      </w:tblGrid>
      <w:tr w:rsidR="003949DD" w:rsidRPr="003949DD" w14:paraId="0DDC6E24" w14:textId="77777777" w:rsidTr="00900F5F">
        <w:tc>
          <w:tcPr>
            <w:tcW w:w="2968" w:type="dxa"/>
            <w:shd w:val="clear" w:color="auto" w:fill="auto"/>
          </w:tcPr>
          <w:p w14:paraId="06985FF5" w14:textId="77777777" w:rsidR="003949DD" w:rsidRPr="003949DD" w:rsidRDefault="003949DD" w:rsidP="00900F5F">
            <w:pPr>
              <w:jc w:val="center"/>
              <w:rPr>
                <w:rFonts w:cs="Arial"/>
                <w:b/>
                <w:szCs w:val="22"/>
              </w:rPr>
            </w:pPr>
            <w:r w:rsidRPr="003949DD">
              <w:rPr>
                <w:rFonts w:cs="Arial"/>
                <w:b/>
                <w:szCs w:val="22"/>
              </w:rPr>
              <w:t>Vrste gradiv</w:t>
            </w:r>
          </w:p>
          <w:p w14:paraId="1EA5FBF1" w14:textId="77777777" w:rsidR="003949DD" w:rsidRPr="003949DD" w:rsidRDefault="003949DD" w:rsidP="00900F5F">
            <w:pPr>
              <w:jc w:val="center"/>
              <w:rPr>
                <w:rFonts w:cs="Arial"/>
                <w:b/>
                <w:szCs w:val="22"/>
              </w:rPr>
            </w:pPr>
            <w:r w:rsidRPr="003949DD">
              <w:rPr>
                <w:rFonts w:cs="Arial"/>
                <w:b/>
                <w:szCs w:val="22"/>
              </w:rPr>
              <w:t>(primeri)</w:t>
            </w:r>
          </w:p>
        </w:tc>
        <w:tc>
          <w:tcPr>
            <w:tcW w:w="2640" w:type="dxa"/>
            <w:shd w:val="clear" w:color="auto" w:fill="auto"/>
          </w:tcPr>
          <w:p w14:paraId="60BF2065" w14:textId="77777777" w:rsidR="003949DD" w:rsidRPr="003949DD" w:rsidRDefault="003949DD" w:rsidP="00900F5F">
            <w:pPr>
              <w:jc w:val="center"/>
              <w:rPr>
                <w:rFonts w:cs="Arial"/>
                <w:b/>
                <w:szCs w:val="22"/>
              </w:rPr>
            </w:pPr>
            <w:r w:rsidRPr="003949DD">
              <w:rPr>
                <w:rFonts w:cs="Arial"/>
                <w:b/>
                <w:szCs w:val="22"/>
              </w:rPr>
              <w:t>Format za arhivsko objavo na spletni strani ministrstva</w:t>
            </w:r>
          </w:p>
        </w:tc>
        <w:tc>
          <w:tcPr>
            <w:tcW w:w="3630" w:type="dxa"/>
            <w:shd w:val="clear" w:color="auto" w:fill="auto"/>
          </w:tcPr>
          <w:p w14:paraId="1F4AA659" w14:textId="77777777" w:rsidR="003949DD" w:rsidRPr="003949DD" w:rsidRDefault="003949DD" w:rsidP="00900F5F">
            <w:pPr>
              <w:jc w:val="center"/>
              <w:rPr>
                <w:rFonts w:cs="Arial"/>
                <w:b/>
                <w:szCs w:val="22"/>
              </w:rPr>
            </w:pPr>
            <w:r w:rsidRPr="003949DD">
              <w:rPr>
                <w:rFonts w:cs="Arial"/>
                <w:b/>
                <w:szCs w:val="22"/>
              </w:rPr>
              <w:t>Format izvornih datotek za skrbnika (oddaja na prenosnem mediju – npr. DVD)</w:t>
            </w:r>
          </w:p>
        </w:tc>
      </w:tr>
      <w:tr w:rsidR="003949DD" w:rsidRPr="003949DD" w14:paraId="1926FBA8" w14:textId="77777777" w:rsidTr="00900F5F">
        <w:tc>
          <w:tcPr>
            <w:tcW w:w="2968" w:type="dxa"/>
            <w:shd w:val="clear" w:color="auto" w:fill="auto"/>
          </w:tcPr>
          <w:p w14:paraId="5C7A0B55" w14:textId="77777777" w:rsidR="003949DD" w:rsidRPr="003949DD" w:rsidRDefault="003949DD" w:rsidP="00900F5F">
            <w:pPr>
              <w:jc w:val="left"/>
              <w:rPr>
                <w:rFonts w:cs="Arial"/>
                <w:szCs w:val="22"/>
              </w:rPr>
            </w:pPr>
            <w:r w:rsidRPr="003949DD">
              <w:rPr>
                <w:rFonts w:cs="Arial"/>
                <w:szCs w:val="22"/>
              </w:rPr>
              <w:t>zaključna poročila operacij</w:t>
            </w:r>
          </w:p>
        </w:tc>
        <w:tc>
          <w:tcPr>
            <w:tcW w:w="2640" w:type="dxa"/>
            <w:shd w:val="clear" w:color="auto" w:fill="auto"/>
          </w:tcPr>
          <w:p w14:paraId="511194D1"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2A870712" w14:textId="77777777" w:rsidR="003949DD" w:rsidRPr="003949DD" w:rsidRDefault="003949DD" w:rsidP="00900F5F">
            <w:pPr>
              <w:jc w:val="center"/>
              <w:rPr>
                <w:rFonts w:cs="Arial"/>
                <w:szCs w:val="22"/>
              </w:rPr>
            </w:pPr>
            <w:r w:rsidRPr="003949DD">
              <w:rPr>
                <w:rFonts w:cs="Arial"/>
                <w:szCs w:val="22"/>
              </w:rPr>
              <w:t xml:space="preserve">iz IS </w:t>
            </w:r>
            <w:r w:rsidR="00E13CCF" w:rsidRPr="00E13CCF">
              <w:rPr>
                <w:rFonts w:cs="Arial"/>
              </w:rPr>
              <w:t>e-MA</w:t>
            </w:r>
            <w:r w:rsidRPr="003949DD">
              <w:rPr>
                <w:rFonts w:cs="Arial"/>
                <w:szCs w:val="22"/>
              </w:rPr>
              <w:t xml:space="preserve"> (upravičenec ali ministrstvo)</w:t>
            </w:r>
          </w:p>
        </w:tc>
      </w:tr>
      <w:tr w:rsidR="003949DD" w:rsidRPr="003949DD" w14:paraId="03CF255D" w14:textId="77777777" w:rsidTr="00900F5F">
        <w:tc>
          <w:tcPr>
            <w:tcW w:w="2968" w:type="dxa"/>
            <w:shd w:val="clear" w:color="auto" w:fill="auto"/>
          </w:tcPr>
          <w:p w14:paraId="079125C4" w14:textId="77777777" w:rsidR="003949DD" w:rsidRPr="003949DD" w:rsidRDefault="003949DD" w:rsidP="00900F5F">
            <w:pPr>
              <w:jc w:val="left"/>
              <w:rPr>
                <w:rFonts w:cs="Arial"/>
                <w:szCs w:val="22"/>
              </w:rPr>
            </w:pPr>
            <w:r w:rsidRPr="003949DD">
              <w:rPr>
                <w:rFonts w:cs="Arial"/>
                <w:szCs w:val="22"/>
              </w:rPr>
              <w:t>spletne strani upravičencev ali operacij</w:t>
            </w:r>
          </w:p>
        </w:tc>
        <w:tc>
          <w:tcPr>
            <w:tcW w:w="2640" w:type="dxa"/>
            <w:shd w:val="clear" w:color="auto" w:fill="auto"/>
          </w:tcPr>
          <w:p w14:paraId="6662797D" w14:textId="77777777" w:rsidR="003949DD" w:rsidRPr="003949DD" w:rsidRDefault="003949DD" w:rsidP="00900F5F">
            <w:pPr>
              <w:jc w:val="center"/>
              <w:rPr>
                <w:rFonts w:cs="Arial"/>
                <w:szCs w:val="22"/>
              </w:rPr>
            </w:pPr>
            <w:r w:rsidRPr="003949DD">
              <w:rPr>
                <w:rFonts w:cs="Arial"/>
                <w:szCs w:val="22"/>
              </w:rPr>
              <w:t>pdf, stisne html datoteke (zip, rar)</w:t>
            </w:r>
          </w:p>
        </w:tc>
        <w:tc>
          <w:tcPr>
            <w:tcW w:w="3630" w:type="dxa"/>
            <w:shd w:val="clear" w:color="auto" w:fill="auto"/>
          </w:tcPr>
          <w:p w14:paraId="6ADB8D78" w14:textId="77777777" w:rsidR="003949DD" w:rsidRPr="003949DD" w:rsidRDefault="003949DD" w:rsidP="00900F5F">
            <w:pPr>
              <w:jc w:val="center"/>
              <w:rPr>
                <w:rFonts w:cs="Arial"/>
                <w:szCs w:val="22"/>
              </w:rPr>
            </w:pPr>
            <w:r w:rsidRPr="003949DD">
              <w:rPr>
                <w:rFonts w:cs="Arial"/>
                <w:szCs w:val="22"/>
              </w:rPr>
              <w:t>povezava in vse izvorne datoteke</w:t>
            </w:r>
          </w:p>
        </w:tc>
      </w:tr>
      <w:tr w:rsidR="003949DD" w:rsidRPr="003949DD" w14:paraId="681B7F82" w14:textId="77777777" w:rsidTr="00900F5F">
        <w:tc>
          <w:tcPr>
            <w:tcW w:w="2968" w:type="dxa"/>
            <w:shd w:val="clear" w:color="auto" w:fill="auto"/>
          </w:tcPr>
          <w:p w14:paraId="3CD9227F" w14:textId="77777777" w:rsidR="003949DD" w:rsidRPr="003949DD" w:rsidRDefault="003949DD" w:rsidP="00900F5F">
            <w:pPr>
              <w:jc w:val="left"/>
              <w:rPr>
                <w:rFonts w:cs="Arial"/>
                <w:szCs w:val="22"/>
              </w:rPr>
            </w:pPr>
            <w:r w:rsidRPr="003949DD">
              <w:rPr>
                <w:rFonts w:cs="Arial"/>
                <w:szCs w:val="22"/>
              </w:rPr>
              <w:t>gradiva za udeležence</w:t>
            </w:r>
          </w:p>
        </w:tc>
        <w:tc>
          <w:tcPr>
            <w:tcW w:w="2640" w:type="dxa"/>
            <w:shd w:val="clear" w:color="auto" w:fill="auto"/>
          </w:tcPr>
          <w:p w14:paraId="710D4770"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257A83B5" w14:textId="77777777" w:rsidR="003949DD" w:rsidRPr="003949DD" w:rsidRDefault="003949DD" w:rsidP="00900F5F">
            <w:pPr>
              <w:jc w:val="center"/>
              <w:rPr>
                <w:rFonts w:cs="Arial"/>
                <w:szCs w:val="22"/>
              </w:rPr>
            </w:pPr>
            <w:r w:rsidRPr="003949DD">
              <w:rPr>
                <w:rFonts w:cs="Arial"/>
                <w:szCs w:val="22"/>
              </w:rPr>
              <w:t>doc, odt, ppt, odp, xls, ods, idr.</w:t>
            </w:r>
          </w:p>
        </w:tc>
      </w:tr>
      <w:tr w:rsidR="003949DD" w:rsidRPr="003949DD" w14:paraId="6DC2C9A9" w14:textId="77777777" w:rsidTr="00900F5F">
        <w:tc>
          <w:tcPr>
            <w:tcW w:w="2968" w:type="dxa"/>
            <w:shd w:val="clear" w:color="auto" w:fill="auto"/>
          </w:tcPr>
          <w:p w14:paraId="01F78662" w14:textId="77777777" w:rsidR="003949DD" w:rsidRPr="003949DD" w:rsidRDefault="003949DD" w:rsidP="00900F5F">
            <w:pPr>
              <w:jc w:val="left"/>
              <w:rPr>
                <w:rFonts w:cs="Arial"/>
                <w:szCs w:val="22"/>
              </w:rPr>
            </w:pPr>
            <w:r w:rsidRPr="003949DD">
              <w:rPr>
                <w:rFonts w:cs="Arial"/>
                <w:szCs w:val="22"/>
              </w:rPr>
              <w:t xml:space="preserve">publikacije </w:t>
            </w:r>
          </w:p>
        </w:tc>
        <w:tc>
          <w:tcPr>
            <w:tcW w:w="2640" w:type="dxa"/>
            <w:shd w:val="clear" w:color="auto" w:fill="auto"/>
          </w:tcPr>
          <w:p w14:paraId="0FEAFD26"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44FE6057" w14:textId="77777777" w:rsidR="003949DD" w:rsidRPr="003949DD" w:rsidRDefault="003949DD" w:rsidP="00900F5F">
            <w:pPr>
              <w:jc w:val="center"/>
              <w:rPr>
                <w:rFonts w:cs="Arial"/>
                <w:szCs w:val="22"/>
              </w:rPr>
            </w:pPr>
            <w:r w:rsidRPr="003949DD">
              <w:rPr>
                <w:rFonts w:cs="Arial"/>
                <w:szCs w:val="22"/>
              </w:rPr>
              <w:t>doc, xls, ipd.</w:t>
            </w:r>
          </w:p>
        </w:tc>
      </w:tr>
      <w:tr w:rsidR="003949DD" w:rsidRPr="003949DD" w14:paraId="04A4FA4A" w14:textId="77777777" w:rsidTr="00900F5F">
        <w:tc>
          <w:tcPr>
            <w:tcW w:w="2968" w:type="dxa"/>
            <w:shd w:val="clear" w:color="auto" w:fill="auto"/>
          </w:tcPr>
          <w:p w14:paraId="64BF535A" w14:textId="77777777" w:rsidR="003949DD" w:rsidRPr="003949DD" w:rsidRDefault="003949DD" w:rsidP="00900F5F">
            <w:pPr>
              <w:jc w:val="left"/>
              <w:rPr>
                <w:rFonts w:cs="Arial"/>
                <w:szCs w:val="22"/>
              </w:rPr>
            </w:pPr>
            <w:r w:rsidRPr="003949DD">
              <w:rPr>
                <w:rFonts w:cs="Arial"/>
                <w:szCs w:val="22"/>
              </w:rPr>
              <w:t>gradiva predavateljev</w:t>
            </w:r>
          </w:p>
        </w:tc>
        <w:tc>
          <w:tcPr>
            <w:tcW w:w="2640" w:type="dxa"/>
            <w:shd w:val="clear" w:color="auto" w:fill="auto"/>
          </w:tcPr>
          <w:p w14:paraId="1AED8062"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2462FD87" w14:textId="77777777" w:rsidR="003949DD" w:rsidRPr="003949DD" w:rsidRDefault="003949DD" w:rsidP="00900F5F">
            <w:pPr>
              <w:jc w:val="center"/>
              <w:rPr>
                <w:rFonts w:cs="Arial"/>
                <w:szCs w:val="22"/>
              </w:rPr>
            </w:pPr>
            <w:r w:rsidRPr="003949DD">
              <w:rPr>
                <w:rFonts w:cs="Arial"/>
                <w:szCs w:val="22"/>
              </w:rPr>
              <w:t>doc, odt, ppt, odp, xls, ods, ipd.</w:t>
            </w:r>
          </w:p>
        </w:tc>
      </w:tr>
      <w:tr w:rsidR="003949DD" w:rsidRPr="003949DD" w14:paraId="6C45207E" w14:textId="77777777" w:rsidTr="00900F5F">
        <w:tc>
          <w:tcPr>
            <w:tcW w:w="2968" w:type="dxa"/>
            <w:shd w:val="clear" w:color="auto" w:fill="auto"/>
          </w:tcPr>
          <w:p w14:paraId="48229EFB" w14:textId="77777777" w:rsidR="003949DD" w:rsidRPr="003949DD" w:rsidRDefault="003949DD" w:rsidP="00900F5F">
            <w:pPr>
              <w:jc w:val="left"/>
              <w:rPr>
                <w:rFonts w:cs="Arial"/>
                <w:szCs w:val="22"/>
              </w:rPr>
            </w:pPr>
            <w:r w:rsidRPr="003949DD">
              <w:rPr>
                <w:rFonts w:cs="Arial"/>
                <w:szCs w:val="22"/>
              </w:rPr>
              <w:t>e-gradiva (SCORM paketi)</w:t>
            </w:r>
          </w:p>
        </w:tc>
        <w:tc>
          <w:tcPr>
            <w:tcW w:w="2640" w:type="dxa"/>
            <w:shd w:val="clear" w:color="auto" w:fill="auto"/>
          </w:tcPr>
          <w:p w14:paraId="7339E291" w14:textId="77777777" w:rsidR="003949DD" w:rsidRPr="003949DD" w:rsidRDefault="003949DD" w:rsidP="00900F5F">
            <w:pPr>
              <w:jc w:val="center"/>
              <w:rPr>
                <w:rFonts w:cs="Arial"/>
                <w:szCs w:val="22"/>
              </w:rPr>
            </w:pPr>
            <w:r w:rsidRPr="003949DD">
              <w:rPr>
                <w:rFonts w:cs="Arial"/>
                <w:szCs w:val="22"/>
              </w:rPr>
              <w:t>SCORM paket</w:t>
            </w:r>
          </w:p>
        </w:tc>
        <w:tc>
          <w:tcPr>
            <w:tcW w:w="3630" w:type="dxa"/>
            <w:shd w:val="clear" w:color="auto" w:fill="auto"/>
          </w:tcPr>
          <w:p w14:paraId="0EB5B749" w14:textId="77777777" w:rsidR="003949DD" w:rsidRPr="003949DD" w:rsidRDefault="003949DD" w:rsidP="00900F5F">
            <w:pPr>
              <w:jc w:val="center"/>
              <w:rPr>
                <w:rFonts w:cs="Arial"/>
                <w:szCs w:val="22"/>
              </w:rPr>
            </w:pPr>
            <w:r w:rsidRPr="003949DD">
              <w:rPr>
                <w:rFonts w:cs="Arial"/>
                <w:szCs w:val="22"/>
              </w:rPr>
              <w:t>vse izvorne datoteke in SCORM paket</w:t>
            </w:r>
          </w:p>
        </w:tc>
      </w:tr>
      <w:tr w:rsidR="003949DD" w:rsidRPr="003949DD" w14:paraId="7CB8DD0A" w14:textId="77777777" w:rsidTr="00900F5F">
        <w:tc>
          <w:tcPr>
            <w:tcW w:w="2968" w:type="dxa"/>
            <w:shd w:val="clear" w:color="auto" w:fill="auto"/>
          </w:tcPr>
          <w:p w14:paraId="32FC6BB9" w14:textId="77777777" w:rsidR="003949DD" w:rsidRPr="003949DD" w:rsidRDefault="003949DD" w:rsidP="00900F5F">
            <w:pPr>
              <w:jc w:val="left"/>
              <w:rPr>
                <w:rFonts w:cs="Arial"/>
                <w:szCs w:val="22"/>
              </w:rPr>
            </w:pPr>
            <w:r w:rsidRPr="003949DD">
              <w:rPr>
                <w:rFonts w:cs="Arial"/>
                <w:szCs w:val="22"/>
              </w:rPr>
              <w:t xml:space="preserve">posamezna digitalna e-gradiva </w:t>
            </w:r>
          </w:p>
        </w:tc>
        <w:tc>
          <w:tcPr>
            <w:tcW w:w="2640" w:type="dxa"/>
            <w:shd w:val="clear" w:color="auto" w:fill="auto"/>
          </w:tcPr>
          <w:p w14:paraId="18BD6C0E" w14:textId="77777777" w:rsidR="003949DD" w:rsidRPr="003949DD" w:rsidRDefault="003949DD" w:rsidP="00900F5F">
            <w:pPr>
              <w:jc w:val="center"/>
              <w:rPr>
                <w:rFonts w:cs="Arial"/>
                <w:szCs w:val="22"/>
              </w:rPr>
            </w:pPr>
            <w:r w:rsidRPr="003949DD">
              <w:rPr>
                <w:rFonts w:cs="Arial"/>
                <w:szCs w:val="22"/>
              </w:rPr>
              <w:t>avi, jpg, mpeg, gif, ipd.</w:t>
            </w:r>
          </w:p>
        </w:tc>
        <w:tc>
          <w:tcPr>
            <w:tcW w:w="3630" w:type="dxa"/>
            <w:shd w:val="clear" w:color="auto" w:fill="auto"/>
          </w:tcPr>
          <w:p w14:paraId="35E71261" w14:textId="77777777" w:rsidR="003949DD" w:rsidRPr="003949DD" w:rsidRDefault="003949DD" w:rsidP="00900F5F">
            <w:pPr>
              <w:jc w:val="center"/>
              <w:rPr>
                <w:rFonts w:cs="Arial"/>
                <w:szCs w:val="22"/>
              </w:rPr>
            </w:pPr>
            <w:r w:rsidRPr="003949DD">
              <w:rPr>
                <w:rFonts w:cs="Arial"/>
                <w:szCs w:val="22"/>
              </w:rPr>
              <w:t>avi, jpg, mpeg, gif, ipd. ter vse izvorne datoteke</w:t>
            </w:r>
          </w:p>
        </w:tc>
      </w:tr>
      <w:tr w:rsidR="003949DD" w:rsidRPr="003949DD" w14:paraId="5CBCDF0F" w14:textId="77777777" w:rsidTr="00900F5F">
        <w:tc>
          <w:tcPr>
            <w:tcW w:w="2968" w:type="dxa"/>
            <w:shd w:val="clear" w:color="auto" w:fill="auto"/>
          </w:tcPr>
          <w:p w14:paraId="5B04C59D" w14:textId="77777777" w:rsidR="003949DD" w:rsidRPr="003949DD" w:rsidRDefault="003949DD" w:rsidP="00900F5F">
            <w:pPr>
              <w:jc w:val="left"/>
              <w:rPr>
                <w:rFonts w:cs="Arial"/>
                <w:szCs w:val="22"/>
              </w:rPr>
            </w:pPr>
            <w:r w:rsidRPr="003949DD">
              <w:rPr>
                <w:rFonts w:cs="Arial"/>
                <w:szCs w:val="22"/>
              </w:rPr>
              <w:t>spletne in druge aplikacije</w:t>
            </w:r>
          </w:p>
        </w:tc>
        <w:tc>
          <w:tcPr>
            <w:tcW w:w="2640" w:type="dxa"/>
            <w:shd w:val="clear" w:color="auto" w:fill="auto"/>
          </w:tcPr>
          <w:p w14:paraId="611DF0F9"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54B27199" w14:textId="77777777" w:rsidR="003949DD" w:rsidRPr="003949DD" w:rsidRDefault="003949DD" w:rsidP="00900F5F">
            <w:pPr>
              <w:jc w:val="center"/>
              <w:rPr>
                <w:rFonts w:cs="Arial"/>
                <w:szCs w:val="22"/>
              </w:rPr>
            </w:pPr>
            <w:r w:rsidRPr="003949DD">
              <w:rPr>
                <w:rFonts w:cs="Arial"/>
                <w:szCs w:val="22"/>
              </w:rPr>
              <w:t>vse izvorne datoteke aplikacije</w:t>
            </w:r>
          </w:p>
        </w:tc>
      </w:tr>
    </w:tbl>
    <w:p w14:paraId="54C6328A" w14:textId="77777777" w:rsidR="003949DD" w:rsidRPr="003949DD" w:rsidRDefault="003949DD" w:rsidP="003949DD">
      <w:pPr>
        <w:spacing w:before="0" w:after="0"/>
        <w:rPr>
          <w:rFonts w:cs="Arial"/>
        </w:rPr>
      </w:pPr>
    </w:p>
    <w:p w14:paraId="528DCE25" w14:textId="77777777" w:rsidR="000E4D8B" w:rsidRDefault="000E4D8B" w:rsidP="003949DD">
      <w:pPr>
        <w:spacing w:before="0" w:after="0"/>
        <w:rPr>
          <w:rFonts w:cs="Arial"/>
        </w:rPr>
      </w:pPr>
      <w:bookmarkStart w:id="406" w:name="_Toc424811974"/>
      <w:bookmarkEnd w:id="406"/>
    </w:p>
    <w:p w14:paraId="252A3E81" w14:textId="77777777" w:rsidR="003949DD" w:rsidRPr="003949DD" w:rsidRDefault="003949DD" w:rsidP="007307E7">
      <w:pPr>
        <w:pStyle w:val="Naslov1"/>
      </w:pPr>
      <w:bookmarkStart w:id="407" w:name="_Toc424566392"/>
      <w:bookmarkStart w:id="408" w:name="_Toc425833570"/>
      <w:bookmarkStart w:id="409" w:name="_Toc427301621"/>
      <w:bookmarkStart w:id="410" w:name="_Toc427318056"/>
      <w:bookmarkStart w:id="411" w:name="_Toc518047976"/>
      <w:bookmarkStart w:id="412" w:name="_Toc89867443"/>
      <w:r w:rsidRPr="003949DD">
        <w:t>Priloge</w:t>
      </w:r>
      <w:bookmarkEnd w:id="407"/>
      <w:bookmarkEnd w:id="408"/>
      <w:bookmarkEnd w:id="409"/>
      <w:bookmarkEnd w:id="410"/>
      <w:bookmarkEnd w:id="411"/>
      <w:bookmarkEnd w:id="412"/>
    </w:p>
    <w:p w14:paraId="60ACA544" w14:textId="77777777" w:rsidR="003949DD" w:rsidRPr="003949DD" w:rsidRDefault="003949DD" w:rsidP="003949DD">
      <w:pPr>
        <w:rPr>
          <w:rFonts w:cs="Arial"/>
          <w:szCs w:val="22"/>
        </w:rPr>
      </w:pPr>
    </w:p>
    <w:p w14:paraId="5A4D09B4" w14:textId="77777777" w:rsidR="003949DD" w:rsidRPr="003949DD" w:rsidRDefault="003949DD" w:rsidP="003949DD">
      <w:pPr>
        <w:rPr>
          <w:rFonts w:cs="Arial"/>
          <w:szCs w:val="22"/>
        </w:rPr>
      </w:pPr>
      <w:r w:rsidRPr="003949DD">
        <w:rPr>
          <w:rFonts w:cs="Arial"/>
          <w:szCs w:val="22"/>
        </w:rPr>
        <w:t xml:space="preserve">Priloga 1: Obrazec o stroških dela </w:t>
      </w:r>
    </w:p>
    <w:p w14:paraId="587A1CB9" w14:textId="77777777" w:rsidR="003949DD" w:rsidRPr="003949DD" w:rsidRDefault="00667C60" w:rsidP="003949DD">
      <w:pPr>
        <w:rPr>
          <w:rFonts w:cs="Arial"/>
          <w:szCs w:val="22"/>
        </w:rPr>
      </w:pPr>
      <w:hyperlink r:id="rId19" w:history="1">
        <w:r w:rsidR="003949DD" w:rsidRPr="003949DD">
          <w:rPr>
            <w:rFonts w:cs="Arial"/>
            <w:szCs w:val="22"/>
          </w:rPr>
          <w:t>Priloga 2: Lista prisotnosti</w:t>
        </w:r>
      </w:hyperlink>
      <w:r w:rsidR="003949DD" w:rsidRPr="003949DD">
        <w:rPr>
          <w:rFonts w:cs="Arial"/>
          <w:szCs w:val="22"/>
        </w:rPr>
        <w:t xml:space="preserve"> </w:t>
      </w:r>
    </w:p>
    <w:p w14:paraId="5FACD958" w14:textId="77777777" w:rsidR="003949DD" w:rsidRPr="003949DD" w:rsidRDefault="00667C60" w:rsidP="003949DD">
      <w:pPr>
        <w:rPr>
          <w:rFonts w:cs="Arial"/>
          <w:szCs w:val="22"/>
        </w:rPr>
      </w:pPr>
      <w:hyperlink r:id="rId20" w:history="1">
        <w:r w:rsidR="003949DD" w:rsidRPr="003949DD">
          <w:rPr>
            <w:rFonts w:cs="Arial"/>
            <w:szCs w:val="22"/>
          </w:rPr>
          <w:t>Priloga 3: Poročilo o opravljenem delu - časovnica</w:t>
        </w:r>
      </w:hyperlink>
    </w:p>
    <w:p w14:paraId="051AF3A4" w14:textId="77777777" w:rsidR="003949DD" w:rsidRPr="003949DD" w:rsidRDefault="003949DD" w:rsidP="003949DD">
      <w:pPr>
        <w:rPr>
          <w:rFonts w:cs="Arial"/>
          <w:szCs w:val="22"/>
        </w:rPr>
      </w:pPr>
      <w:r w:rsidRPr="003949DD">
        <w:rPr>
          <w:rFonts w:cs="Arial"/>
          <w:szCs w:val="22"/>
        </w:rPr>
        <w:t>Priloga 4: Najvišje vrednosti nekaterih upravičenih stroškov</w:t>
      </w:r>
      <w:r w:rsidRPr="003949DD" w:rsidDel="00D5529D">
        <w:rPr>
          <w:rFonts w:cs="Arial"/>
          <w:szCs w:val="22"/>
        </w:rPr>
        <w:t xml:space="preserve"> </w:t>
      </w:r>
    </w:p>
    <w:p w14:paraId="760198EA" w14:textId="755A567C" w:rsidR="003949DD" w:rsidRPr="003949DD" w:rsidRDefault="003949DD" w:rsidP="003949DD">
      <w:pPr>
        <w:rPr>
          <w:rFonts w:cs="Arial"/>
          <w:szCs w:val="22"/>
        </w:rPr>
      </w:pPr>
      <w:r w:rsidRPr="003949DD">
        <w:rPr>
          <w:rFonts w:cs="Arial"/>
          <w:szCs w:val="22"/>
        </w:rPr>
        <w:t xml:space="preserve">Priloga 5: </w:t>
      </w:r>
      <w:r w:rsidR="008A1C6F" w:rsidRPr="003949DD">
        <w:rPr>
          <w:rFonts w:cs="Arial"/>
          <w:szCs w:val="22"/>
        </w:rPr>
        <w:t xml:space="preserve">Poročili v okviru poenostavljenih </w:t>
      </w:r>
      <w:r w:rsidR="00F63A5E">
        <w:rPr>
          <w:rFonts w:cs="Arial"/>
          <w:szCs w:val="22"/>
        </w:rPr>
        <w:t>oblik</w:t>
      </w:r>
      <w:r w:rsidR="008A1C6F" w:rsidRPr="003949DD">
        <w:rPr>
          <w:rFonts w:cs="Arial"/>
          <w:szCs w:val="22"/>
        </w:rPr>
        <w:t xml:space="preserve"> stroškov</w:t>
      </w:r>
    </w:p>
    <w:p w14:paraId="36544E02" w14:textId="69302B93" w:rsidR="003949DD" w:rsidRPr="003949DD" w:rsidRDefault="003949DD" w:rsidP="003949DD">
      <w:pPr>
        <w:rPr>
          <w:rFonts w:cs="Arial"/>
          <w:szCs w:val="22"/>
        </w:rPr>
      </w:pPr>
      <w:r w:rsidRPr="003949DD">
        <w:rPr>
          <w:rFonts w:cs="Arial"/>
          <w:szCs w:val="22"/>
        </w:rPr>
        <w:t xml:space="preserve">Priloga 6: </w:t>
      </w:r>
      <w:r w:rsidRPr="003949DD">
        <w:rPr>
          <w:rFonts w:cs="Arial"/>
        </w:rPr>
        <w:t>Evidenca javnih naročil</w:t>
      </w:r>
      <w:r w:rsidR="0018740E">
        <w:rPr>
          <w:rFonts w:cs="Arial"/>
        </w:rPr>
        <w:t>,</w:t>
      </w:r>
      <w:r w:rsidRPr="003949DD">
        <w:rPr>
          <w:rFonts w:cs="Arial"/>
        </w:rPr>
        <w:t xml:space="preserve"> JZP</w:t>
      </w:r>
      <w:r w:rsidRPr="003949DD" w:rsidDel="00D5529D">
        <w:rPr>
          <w:rFonts w:cs="Arial"/>
          <w:szCs w:val="22"/>
        </w:rPr>
        <w:t xml:space="preserve"> </w:t>
      </w:r>
      <w:r w:rsidR="0018740E">
        <w:rPr>
          <w:rFonts w:cs="Arial"/>
          <w:szCs w:val="22"/>
        </w:rPr>
        <w:t>in postopk</w:t>
      </w:r>
      <w:r w:rsidR="00026F5C">
        <w:rPr>
          <w:rFonts w:cs="Arial"/>
          <w:szCs w:val="22"/>
        </w:rPr>
        <w:t>a</w:t>
      </w:r>
      <w:r w:rsidR="0018740E">
        <w:rPr>
          <w:rFonts w:cs="Arial"/>
          <w:szCs w:val="22"/>
        </w:rPr>
        <w:t xml:space="preserve"> po ZNKP</w:t>
      </w:r>
    </w:p>
    <w:p w14:paraId="5B416616" w14:textId="77777777" w:rsidR="003949DD" w:rsidRPr="00493218" w:rsidRDefault="003949DD" w:rsidP="003949DD">
      <w:pPr>
        <w:rPr>
          <w:rFonts w:cs="Arial"/>
          <w:szCs w:val="22"/>
        </w:rPr>
      </w:pPr>
      <w:r w:rsidRPr="00F85832">
        <w:rPr>
          <w:rFonts w:cs="Arial"/>
        </w:rPr>
        <w:t xml:space="preserve">Priloga 7: </w:t>
      </w:r>
      <w:r w:rsidR="008A1C6F" w:rsidRPr="00F85832">
        <w:rPr>
          <w:rFonts w:cs="Arial"/>
          <w:szCs w:val="22"/>
        </w:rPr>
        <w:t>Vprašalnik za spremljanje podatkov o udeležencih na operacijah</w:t>
      </w:r>
      <w:r w:rsidR="008A1C6F" w:rsidRPr="00493218">
        <w:rPr>
          <w:rFonts w:cs="Arial"/>
          <w:szCs w:val="22"/>
        </w:rPr>
        <w:t xml:space="preserve"> sofinanciranih iz ESS</w:t>
      </w:r>
    </w:p>
    <w:p w14:paraId="76F63F24" w14:textId="77777777" w:rsidR="00717C96" w:rsidRPr="00493218" w:rsidRDefault="003949DD" w:rsidP="003949DD">
      <w:pPr>
        <w:rPr>
          <w:rFonts w:cs="Arial"/>
          <w:szCs w:val="22"/>
        </w:rPr>
      </w:pPr>
      <w:bookmarkStart w:id="413" w:name="OLE_LINK3"/>
      <w:bookmarkStart w:id="414" w:name="OLE_LINK4"/>
      <w:r w:rsidRPr="00493218">
        <w:rPr>
          <w:rFonts w:cs="Arial"/>
          <w:szCs w:val="22"/>
        </w:rPr>
        <w:t xml:space="preserve">Priloga 8: </w:t>
      </w:r>
      <w:r w:rsidR="008A1C6F" w:rsidRPr="00F85832">
        <w:rPr>
          <w:rFonts w:cs="Arial"/>
          <w:szCs w:val="22"/>
        </w:rPr>
        <w:t>Priloga k Zahtevku za izplačilo (obrazec FS-MIZŠ)</w:t>
      </w:r>
    </w:p>
    <w:p w14:paraId="5FE15085" w14:textId="77777777" w:rsidR="00CC57B2" w:rsidRDefault="003949DD">
      <w:r w:rsidRPr="00493218">
        <w:rPr>
          <w:rFonts w:cs="Arial"/>
          <w:szCs w:val="22"/>
        </w:rPr>
        <w:t xml:space="preserve">Priloga 9: </w:t>
      </w:r>
      <w:r w:rsidR="005C1275" w:rsidRPr="005C1275">
        <w:rPr>
          <w:rFonts w:cs="Arial"/>
          <w:szCs w:val="22"/>
        </w:rPr>
        <w:t>Izjava za izplačilo predplačila</w:t>
      </w:r>
      <w:bookmarkStart w:id="415" w:name="_Toc275346656"/>
      <w:bookmarkEnd w:id="413"/>
      <w:bookmarkEnd w:id="414"/>
      <w:bookmarkEnd w:id="415"/>
    </w:p>
    <w:sectPr w:rsidR="00CC57B2" w:rsidSect="00900F5F">
      <w:headerReference w:type="even" r:id="rId21"/>
      <w:footerReference w:type="default" r:id="rId22"/>
      <w:pgSz w:w="11906" w:h="16838"/>
      <w:pgMar w:top="1023"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D171" w16cex:dateUtc="2022-01-10T12:51:00Z"/>
  <w16cex:commentExtensible w16cex:durableId="258BD172" w16cex:dateUtc="2022-01-10T11:55:00Z"/>
  <w16cex:commentExtensible w16cex:durableId="258BD173" w16cex:dateUtc="2022-01-07T12:15:00Z"/>
  <w16cex:commentExtensible w16cex:durableId="258BD174" w16cex:dateUtc="2022-01-07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833484" w16cid:durableId="258BD171"/>
  <w16cid:commentId w16cid:paraId="6936C9A6" w16cid:durableId="258BD172"/>
  <w16cid:commentId w16cid:paraId="49CAFEB1" w16cid:durableId="258BD173"/>
  <w16cid:commentId w16cid:paraId="343F7CC4" w16cid:durableId="258BD17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7A3B0" w14:textId="77777777" w:rsidR="00667C60" w:rsidRDefault="00667C60">
      <w:pPr>
        <w:spacing w:before="0" w:after="0" w:line="240" w:lineRule="auto"/>
      </w:pPr>
      <w:r>
        <w:separator/>
      </w:r>
    </w:p>
  </w:endnote>
  <w:endnote w:type="continuationSeparator" w:id="0">
    <w:p w14:paraId="5E24985C" w14:textId="77777777" w:rsidR="00667C60" w:rsidRDefault="00667C60">
      <w:pPr>
        <w:spacing w:before="0" w:after="0" w:line="240" w:lineRule="auto"/>
      </w:pPr>
      <w:r>
        <w:continuationSeparator/>
      </w:r>
    </w:p>
  </w:endnote>
  <w:endnote w:type="continuationNotice" w:id="1">
    <w:p w14:paraId="42984098" w14:textId="77777777" w:rsidR="00667C60" w:rsidRDefault="00667C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BJGDA+TimesNewRoman,Bold">
    <w:altName w:val="Times New Roman"/>
    <w:panose1 w:val="00000000000000000000"/>
    <w:charset w:val="00"/>
    <w:family w:val="roman"/>
    <w:notTrueType/>
    <w:pitch w:val="default"/>
    <w:sig w:usb0="00000003" w:usb1="00000000" w:usb2="00000000" w:usb3="00000000" w:csb0="00000001" w:csb1="00000000"/>
  </w:font>
  <w:font w:name="RotisSemi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ED9B" w14:textId="77777777" w:rsidR="00945025" w:rsidRDefault="00945025" w:rsidP="00900F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661DDD" w14:textId="77777777" w:rsidR="00945025" w:rsidRDefault="00945025" w:rsidP="00900F5F">
    <w:pPr>
      <w:pStyle w:val="Noga"/>
      <w:ind w:right="360"/>
      <w:rPr>
        <w:rStyle w:val="tevilkastrani"/>
      </w:rPr>
    </w:pPr>
  </w:p>
  <w:p w14:paraId="629476DB" w14:textId="77777777" w:rsidR="00945025" w:rsidRDefault="00945025" w:rsidP="00900F5F">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3E3FA" w14:textId="77777777" w:rsidR="00945025" w:rsidRPr="00D74497" w:rsidRDefault="00945025" w:rsidP="00900F5F">
    <w:pPr>
      <w:pStyle w:val="Noga"/>
      <w:framePr w:w="1103" w:wrap="around" w:vAnchor="text" w:hAnchor="page" w:x="9448" w:y="10"/>
      <w:rPr>
        <w:rStyle w:val="tevilkastrani"/>
        <w:rFonts w:ascii="Times New Roman" w:hAnsi="Times New Roman"/>
        <w:i/>
        <w:sz w:val="16"/>
        <w:szCs w:val="16"/>
      </w:rPr>
    </w:pPr>
    <w:r w:rsidRPr="00D74497">
      <w:rPr>
        <w:rStyle w:val="tevilkastrani"/>
        <w:rFonts w:ascii="Times New Roman" w:hAnsi="Times New Roman"/>
        <w:i/>
        <w:sz w:val="16"/>
        <w:szCs w:val="16"/>
      </w:rPr>
      <w:t xml:space="preserve">Stran </w:t>
    </w:r>
    <w:r w:rsidRPr="00D74497">
      <w:rPr>
        <w:rStyle w:val="tevilkastrani"/>
        <w:rFonts w:ascii="Times New Roman" w:hAnsi="Times New Roman"/>
        <w:i/>
        <w:sz w:val="16"/>
        <w:szCs w:val="16"/>
      </w:rPr>
      <w:fldChar w:fldCharType="begin"/>
    </w:r>
    <w:r w:rsidRPr="00D74497">
      <w:rPr>
        <w:rStyle w:val="tevilkastrani"/>
        <w:rFonts w:ascii="Times New Roman" w:hAnsi="Times New Roman"/>
        <w:i/>
        <w:sz w:val="16"/>
        <w:szCs w:val="16"/>
      </w:rPr>
      <w:instrText xml:space="preserve"> PAGE </w:instrText>
    </w:r>
    <w:r w:rsidRPr="00D74497">
      <w:rPr>
        <w:rStyle w:val="tevilkastrani"/>
        <w:rFonts w:ascii="Times New Roman" w:hAnsi="Times New Roman"/>
        <w:i/>
        <w:sz w:val="16"/>
        <w:szCs w:val="16"/>
      </w:rPr>
      <w:fldChar w:fldCharType="separate"/>
    </w:r>
    <w:r>
      <w:rPr>
        <w:rStyle w:val="tevilkastrani"/>
        <w:rFonts w:ascii="Times New Roman" w:hAnsi="Times New Roman"/>
        <w:i/>
        <w:noProof/>
        <w:sz w:val="16"/>
        <w:szCs w:val="16"/>
      </w:rPr>
      <w:t>2</w:t>
    </w:r>
    <w:r w:rsidRPr="00D74497">
      <w:rPr>
        <w:rStyle w:val="tevilkastrani"/>
        <w:rFonts w:ascii="Times New Roman" w:hAnsi="Times New Roman"/>
        <w:i/>
        <w:sz w:val="16"/>
        <w:szCs w:val="16"/>
      </w:rPr>
      <w:fldChar w:fldCharType="end"/>
    </w:r>
  </w:p>
  <w:p w14:paraId="717DD572" w14:textId="77777777" w:rsidR="00945025" w:rsidRPr="00D74497" w:rsidRDefault="00945025" w:rsidP="00900F5F">
    <w:pPr>
      <w:pBdr>
        <w:top w:val="single" w:sz="4" w:space="0" w:color="auto"/>
      </w:pBdr>
      <w:tabs>
        <w:tab w:val="right" w:pos="9072"/>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EE59" w14:textId="77777777" w:rsidR="00945025" w:rsidRPr="00363658" w:rsidRDefault="00945025" w:rsidP="00900F5F">
    <w:pPr>
      <w:tabs>
        <w:tab w:val="right" w:pos="9072"/>
      </w:tabs>
      <w:rPr>
        <w:rFonts w:ascii="Times New Roman" w:hAnsi="Times New Roman"/>
        <w:i/>
        <w:sz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78B0" w14:textId="42A251E1" w:rsidR="00945025" w:rsidRPr="000C54AD" w:rsidRDefault="00945025" w:rsidP="00900F5F">
    <w:pPr>
      <w:pBdr>
        <w:top w:val="single" w:sz="4" w:space="1" w:color="auto"/>
      </w:pBdr>
      <w:tabs>
        <w:tab w:val="right" w:pos="9072"/>
      </w:tabs>
      <w:rPr>
        <w:rFonts w:cs="Arial"/>
        <w:sz w:val="16"/>
        <w:szCs w:val="16"/>
      </w:rPr>
    </w:pPr>
    <w:r w:rsidRPr="000C54AD">
      <w:rPr>
        <w:rFonts w:cs="Arial"/>
        <w:sz w:val="16"/>
        <w:szCs w:val="16"/>
      </w:rPr>
      <w:t>Navodila MIZŠ za izva</w:t>
    </w:r>
    <w:r>
      <w:rPr>
        <w:rFonts w:cs="Arial"/>
        <w:sz w:val="16"/>
        <w:szCs w:val="16"/>
      </w:rPr>
      <w:t>janje operacij evropske kohezijske politike v programskem obdobju 2014–2020, ver. 2.9</w:t>
    </w:r>
    <w:r w:rsidRPr="000C54AD">
      <w:rPr>
        <w:rFonts w:cs="Arial"/>
        <w:sz w:val="16"/>
        <w:szCs w:val="16"/>
      </w:rPr>
      <w:tab/>
      <w:t xml:space="preserve">Stran </w:t>
    </w:r>
    <w:r w:rsidRPr="000C54AD">
      <w:rPr>
        <w:rFonts w:cs="Arial"/>
        <w:sz w:val="16"/>
        <w:szCs w:val="16"/>
      </w:rPr>
      <w:fldChar w:fldCharType="begin"/>
    </w:r>
    <w:r w:rsidRPr="000C54AD">
      <w:rPr>
        <w:rFonts w:cs="Arial"/>
        <w:sz w:val="16"/>
        <w:szCs w:val="16"/>
      </w:rPr>
      <w:instrText xml:space="preserve"> PAGE </w:instrText>
    </w:r>
    <w:r w:rsidRPr="000C54AD">
      <w:rPr>
        <w:rFonts w:cs="Arial"/>
        <w:sz w:val="16"/>
        <w:szCs w:val="16"/>
      </w:rPr>
      <w:fldChar w:fldCharType="separate"/>
    </w:r>
    <w:r w:rsidR="008E5D53">
      <w:rPr>
        <w:rFonts w:cs="Arial"/>
        <w:noProof/>
        <w:sz w:val="16"/>
        <w:szCs w:val="16"/>
      </w:rPr>
      <w:t>2</w:t>
    </w:r>
    <w:r w:rsidRPr="000C54AD">
      <w:rPr>
        <w:rFonts w:cs="Arial"/>
        <w:sz w:val="16"/>
        <w:szCs w:val="16"/>
      </w:rPr>
      <w:fldChar w:fldCharType="end"/>
    </w:r>
  </w:p>
  <w:p w14:paraId="0578E569" w14:textId="77777777" w:rsidR="00945025" w:rsidRPr="000C54AD" w:rsidRDefault="00945025">
    <w:pPr>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7753A" w14:textId="77777777" w:rsidR="00667C60" w:rsidRDefault="00667C60">
      <w:pPr>
        <w:spacing w:before="0" w:after="0" w:line="240" w:lineRule="auto"/>
      </w:pPr>
      <w:r>
        <w:separator/>
      </w:r>
    </w:p>
  </w:footnote>
  <w:footnote w:type="continuationSeparator" w:id="0">
    <w:p w14:paraId="2CCACBDF" w14:textId="77777777" w:rsidR="00667C60" w:rsidRDefault="00667C60">
      <w:pPr>
        <w:spacing w:before="0" w:after="0" w:line="240" w:lineRule="auto"/>
      </w:pPr>
      <w:r>
        <w:continuationSeparator/>
      </w:r>
    </w:p>
  </w:footnote>
  <w:footnote w:type="continuationNotice" w:id="1">
    <w:p w14:paraId="2FAB6533" w14:textId="77777777" w:rsidR="00667C60" w:rsidRDefault="00667C60">
      <w:pPr>
        <w:spacing w:before="0" w:after="0" w:line="240" w:lineRule="auto"/>
      </w:pPr>
    </w:p>
  </w:footnote>
  <w:footnote w:id="2">
    <w:p w14:paraId="7584996C" w14:textId="77777777" w:rsidR="00945025" w:rsidRPr="00462172" w:rsidRDefault="00945025" w:rsidP="00462172">
      <w:pPr>
        <w:pStyle w:val="Sprotnaopomba-besedilo"/>
        <w:jc w:val="both"/>
        <w:rPr>
          <w:sz w:val="16"/>
          <w:szCs w:val="16"/>
        </w:rPr>
      </w:pPr>
      <w:r>
        <w:rPr>
          <w:rStyle w:val="Sprotnaopomba-sklic"/>
        </w:rPr>
        <w:footnoteRef/>
      </w:r>
      <w:r>
        <w:t xml:space="preserve"> </w:t>
      </w:r>
      <w:r w:rsidRPr="00462172">
        <w:rPr>
          <w:rFonts w:cs="Arial"/>
          <w:color w:val="000000"/>
          <w:sz w:val="16"/>
          <w:szCs w:val="16"/>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footnote>
  <w:footnote w:id="3">
    <w:p w14:paraId="09D51F4C" w14:textId="56DE20DE" w:rsidR="00945025" w:rsidRDefault="00945025" w:rsidP="00CB19F8">
      <w:pPr>
        <w:pStyle w:val="Sprotnaopomba-besedilo"/>
        <w:jc w:val="both"/>
      </w:pPr>
      <w:r>
        <w:rPr>
          <w:rStyle w:val="Sprotnaopomba-sklic"/>
        </w:rPr>
        <w:footnoteRef/>
      </w:r>
      <w:r>
        <w:t xml:space="preserve"> </w:t>
      </w:r>
      <w:r w:rsidRPr="00BE7473">
        <w:rPr>
          <w:rFonts w:cs="Arial"/>
          <w:color w:val="000000"/>
          <w:sz w:val="16"/>
          <w:szCs w:val="16"/>
        </w:rPr>
        <w:t>Uredba (EU) 2020/2221 Evropskega parlamenta in Sveta z dne 23. decembra 2020 o spremembi Uredbe (EU) št. 1303/2013, kar zadeva dodatne vire in ureditev izvrševanja, da se zagotovi pomoč za spodbujanje odprave posledic krize v okviru pandemije COVID-19 in njenih socialnih posledic ter za pripravo zelenega, digitalnega in odpornega okrevanja družbe in gospodarstva (REACT-EU)</w:t>
      </w:r>
      <w:r>
        <w:rPr>
          <w:rFonts w:cs="Arial"/>
          <w:color w:val="000000"/>
          <w:sz w:val="16"/>
          <w:szCs w:val="16"/>
        </w:rPr>
        <w:t xml:space="preserve"> (UL L št. 437 z dne 28. 12. 2020, str. 1)</w:t>
      </w:r>
    </w:p>
  </w:footnote>
  <w:footnote w:id="4">
    <w:p w14:paraId="7AFEC4F5" w14:textId="02B16C75" w:rsidR="00945025" w:rsidRPr="00E66812" w:rsidRDefault="00945025" w:rsidP="003E1BE4">
      <w:pPr>
        <w:pStyle w:val="Sprotnaopomba-besedilo"/>
        <w:jc w:val="both"/>
        <w:rPr>
          <w:sz w:val="16"/>
          <w:szCs w:val="16"/>
        </w:rPr>
      </w:pPr>
      <w:r>
        <w:rPr>
          <w:rStyle w:val="Sprotnaopomba-sklic"/>
        </w:rPr>
        <w:footnoteRef/>
      </w:r>
      <w:r>
        <w:t xml:space="preserve"> </w:t>
      </w:r>
      <w:r>
        <w:rPr>
          <w:sz w:val="16"/>
          <w:szCs w:val="16"/>
        </w:rPr>
        <w:t>U</w:t>
      </w:r>
      <w:r w:rsidRPr="00DF2753">
        <w:rPr>
          <w:sz w:val="16"/>
          <w:szCs w:val="16"/>
        </w:rPr>
        <w:t xml:space="preserve">pravičenec </w:t>
      </w:r>
      <w:r>
        <w:rPr>
          <w:sz w:val="16"/>
          <w:szCs w:val="16"/>
        </w:rPr>
        <w:t xml:space="preserve">je </w:t>
      </w:r>
      <w:r w:rsidRPr="00DF2753">
        <w:rPr>
          <w:sz w:val="16"/>
          <w:szCs w:val="16"/>
        </w:rPr>
        <w:t xml:space="preserve">skladno s pogodbo o sofinanciranju zavezan </w:t>
      </w:r>
      <w:r>
        <w:rPr>
          <w:sz w:val="16"/>
          <w:szCs w:val="16"/>
        </w:rPr>
        <w:t xml:space="preserve">k predložitvi obveznih dokazil v okviru ZzI za namen upravljalnih preverjanj po 125. členu </w:t>
      </w:r>
      <w:r w:rsidRPr="00DF2753">
        <w:rPr>
          <w:sz w:val="16"/>
          <w:szCs w:val="16"/>
        </w:rPr>
        <w:t xml:space="preserve">Uredbe </w:t>
      </w:r>
      <w:r>
        <w:rPr>
          <w:sz w:val="16"/>
          <w:szCs w:val="16"/>
        </w:rPr>
        <w:t>(EU) št. 1303</w:t>
      </w:r>
      <w:r w:rsidRPr="00DF2753">
        <w:rPr>
          <w:sz w:val="16"/>
          <w:szCs w:val="16"/>
        </w:rPr>
        <w:t>/2013</w:t>
      </w:r>
      <w:r>
        <w:rPr>
          <w:sz w:val="16"/>
          <w:szCs w:val="16"/>
        </w:rPr>
        <w:t xml:space="preserve"> in </w:t>
      </w:r>
      <w:r w:rsidRPr="00DF2753">
        <w:rPr>
          <w:sz w:val="16"/>
          <w:szCs w:val="16"/>
        </w:rPr>
        <w:t xml:space="preserve">k poročanju po Prilogi I Uredbe </w:t>
      </w:r>
      <w:r>
        <w:rPr>
          <w:sz w:val="16"/>
          <w:szCs w:val="16"/>
        </w:rPr>
        <w:t xml:space="preserve">(EU) št. </w:t>
      </w:r>
      <w:r w:rsidRPr="00DF2753">
        <w:rPr>
          <w:sz w:val="16"/>
          <w:szCs w:val="16"/>
        </w:rPr>
        <w:t>1304/2</w:t>
      </w:r>
      <w:r>
        <w:rPr>
          <w:sz w:val="16"/>
          <w:szCs w:val="16"/>
        </w:rPr>
        <w:t xml:space="preserve">013 ter na </w:t>
      </w:r>
      <w:r w:rsidRPr="00DF2753">
        <w:rPr>
          <w:sz w:val="16"/>
          <w:szCs w:val="16"/>
        </w:rPr>
        <w:t>tej podlagi zbira</w:t>
      </w:r>
      <w:r>
        <w:rPr>
          <w:sz w:val="16"/>
          <w:szCs w:val="16"/>
        </w:rPr>
        <w:t>, obdeluje in posreduje</w:t>
      </w:r>
      <w:r w:rsidRPr="00DF2753">
        <w:rPr>
          <w:sz w:val="16"/>
          <w:szCs w:val="16"/>
        </w:rPr>
        <w:t xml:space="preserve"> osebne podatke </w:t>
      </w:r>
      <w:r>
        <w:rPr>
          <w:sz w:val="16"/>
          <w:szCs w:val="16"/>
        </w:rPr>
        <w:t>posameznikov, vključenih v izvajanje</w:t>
      </w:r>
      <w:r w:rsidRPr="00DF2753">
        <w:rPr>
          <w:sz w:val="16"/>
          <w:szCs w:val="16"/>
        </w:rPr>
        <w:t xml:space="preserve"> operacij</w:t>
      </w:r>
      <w:r>
        <w:rPr>
          <w:sz w:val="16"/>
          <w:szCs w:val="16"/>
        </w:rPr>
        <w:t>e. P</w:t>
      </w:r>
      <w:r w:rsidRPr="00DF2753">
        <w:rPr>
          <w:sz w:val="16"/>
          <w:szCs w:val="16"/>
        </w:rPr>
        <w:t>osebne privolitve udeležencev za obdelavo osebnih podatkov niso potrebne, saj pogodba o sofinanciranju in naveden</w:t>
      </w:r>
      <w:r>
        <w:rPr>
          <w:sz w:val="16"/>
          <w:szCs w:val="16"/>
        </w:rPr>
        <w:t>i</w:t>
      </w:r>
      <w:r w:rsidRPr="00DF2753">
        <w:rPr>
          <w:sz w:val="16"/>
          <w:szCs w:val="16"/>
        </w:rPr>
        <w:t xml:space="preserve"> </w:t>
      </w:r>
      <w:r>
        <w:rPr>
          <w:sz w:val="16"/>
          <w:szCs w:val="16"/>
        </w:rPr>
        <w:t xml:space="preserve">EU </w:t>
      </w:r>
      <w:r w:rsidRPr="00DF2753">
        <w:rPr>
          <w:sz w:val="16"/>
          <w:szCs w:val="16"/>
        </w:rPr>
        <w:t>uredb</w:t>
      </w:r>
      <w:r>
        <w:rPr>
          <w:sz w:val="16"/>
          <w:szCs w:val="16"/>
        </w:rPr>
        <w:t>i</w:t>
      </w:r>
      <w:r w:rsidRPr="00DF2753">
        <w:rPr>
          <w:sz w:val="16"/>
          <w:szCs w:val="16"/>
        </w:rPr>
        <w:t xml:space="preserve"> predstavlja</w:t>
      </w:r>
      <w:r>
        <w:rPr>
          <w:sz w:val="16"/>
          <w:szCs w:val="16"/>
        </w:rPr>
        <w:t>jo</w:t>
      </w:r>
      <w:r w:rsidRPr="00DF2753">
        <w:rPr>
          <w:sz w:val="16"/>
          <w:szCs w:val="16"/>
        </w:rPr>
        <w:t xml:space="preserve"> zadostno pravno podlago za zbiranje osebnih podatkov na vseh ravneh obdelave, tako pri upravičencu kot pri ministrstvu in organu upravljanja.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3199" w14:textId="77777777" w:rsidR="00945025" w:rsidRPr="00CF07DB" w:rsidRDefault="00945025" w:rsidP="00900F5F">
    <w:pPr>
      <w:pStyle w:val="Glava"/>
    </w:pPr>
    <w:r>
      <w:rPr>
        <w:noProof/>
      </w:rPr>
      <w:drawing>
        <wp:anchor distT="0" distB="0" distL="114300" distR="114300" simplePos="0" relativeHeight="251659264" behindDoc="0" locked="0" layoutInCell="1" allowOverlap="1" wp14:anchorId="4525D3EA" wp14:editId="573F8901">
          <wp:simplePos x="0" y="0"/>
          <wp:positionH relativeFrom="column">
            <wp:posOffset>-514350</wp:posOffset>
          </wp:positionH>
          <wp:positionV relativeFrom="paragraph">
            <wp:posOffset>310515</wp:posOffset>
          </wp:positionV>
          <wp:extent cx="2666365" cy="412115"/>
          <wp:effectExtent l="0" t="0" r="635" b="6985"/>
          <wp:wrapNone/>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636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77D2C4" wp14:editId="7EDD7627">
          <wp:simplePos x="0" y="0"/>
          <wp:positionH relativeFrom="column">
            <wp:posOffset>3489325</wp:posOffset>
          </wp:positionH>
          <wp:positionV relativeFrom="paragraph">
            <wp:posOffset>57150</wp:posOffset>
          </wp:positionV>
          <wp:extent cx="2354580" cy="840740"/>
          <wp:effectExtent l="0" t="0" r="7620" b="0"/>
          <wp:wrapNone/>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2">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DA2E8" w14:textId="77777777" w:rsidR="00945025" w:rsidRDefault="0094502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D69"/>
    <w:multiLevelType w:val="hybridMultilevel"/>
    <w:tmpl w:val="06F8BDE2"/>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1" w15:restartNumberingAfterBreak="0">
    <w:nsid w:val="003E6EDE"/>
    <w:multiLevelType w:val="hybridMultilevel"/>
    <w:tmpl w:val="10E8123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1204DD3"/>
    <w:multiLevelType w:val="hybridMultilevel"/>
    <w:tmpl w:val="CF14C654"/>
    <w:lvl w:ilvl="0" w:tplc="0424000B">
      <w:start w:val="1"/>
      <w:numFmt w:val="bullet"/>
      <w:lvlText w:val=""/>
      <w:lvlJc w:val="left"/>
      <w:pPr>
        <w:ind w:left="1070" w:hanging="360"/>
      </w:pPr>
      <w:rPr>
        <w:rFonts w:ascii="Wingdings" w:hAnsi="Wingdings" w:hint="default"/>
      </w:rPr>
    </w:lvl>
    <w:lvl w:ilvl="1" w:tplc="04240003" w:tentative="1">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3" w15:restartNumberingAfterBreak="0">
    <w:nsid w:val="043C22AA"/>
    <w:multiLevelType w:val="hybridMultilevel"/>
    <w:tmpl w:val="C81A3120"/>
    <w:lvl w:ilvl="0" w:tplc="FE7A58BC">
      <w:start w:val="1"/>
      <w:numFmt w:val="bullet"/>
      <w:lvlText w:val="-"/>
      <w:lvlJc w:val="left"/>
      <w:pPr>
        <w:tabs>
          <w:tab w:val="num" w:pos="993"/>
        </w:tabs>
        <w:ind w:left="993" w:hanging="284"/>
      </w:pPr>
      <w:rPr>
        <w:rFonts w:ascii="Times New Roman" w:eastAsia="Times New Roman" w:hAnsi="Times New Roman" w:cs="Times New Roman" w:hint="default"/>
        <w:sz w:val="20"/>
      </w:rPr>
    </w:lvl>
    <w:lvl w:ilvl="1" w:tplc="04240003">
      <w:start w:val="1"/>
      <w:numFmt w:val="bullet"/>
      <w:lvlText w:val="o"/>
      <w:lvlJc w:val="left"/>
      <w:pPr>
        <w:tabs>
          <w:tab w:val="num" w:pos="2149"/>
        </w:tabs>
        <w:ind w:left="2149" w:hanging="360"/>
      </w:pPr>
      <w:rPr>
        <w:rFonts w:ascii="Courier New" w:hAnsi="Courier New" w:cs="Courier New" w:hint="default"/>
      </w:rPr>
    </w:lvl>
    <w:lvl w:ilvl="2" w:tplc="04240005">
      <w:start w:val="1"/>
      <w:numFmt w:val="bullet"/>
      <w:lvlText w:val=""/>
      <w:lvlJc w:val="left"/>
      <w:pPr>
        <w:tabs>
          <w:tab w:val="num" w:pos="2869"/>
        </w:tabs>
        <w:ind w:left="2869" w:hanging="360"/>
      </w:pPr>
      <w:rPr>
        <w:rFonts w:ascii="Wingdings" w:hAnsi="Wingdings" w:hint="default"/>
      </w:rPr>
    </w:lvl>
    <w:lvl w:ilvl="3" w:tplc="04240001">
      <w:start w:val="1"/>
      <w:numFmt w:val="bullet"/>
      <w:lvlText w:val=""/>
      <w:lvlJc w:val="left"/>
      <w:pPr>
        <w:tabs>
          <w:tab w:val="num" w:pos="3589"/>
        </w:tabs>
        <w:ind w:left="3589" w:hanging="360"/>
      </w:pPr>
      <w:rPr>
        <w:rFonts w:ascii="Symbol" w:hAnsi="Symbol" w:hint="default"/>
      </w:rPr>
    </w:lvl>
    <w:lvl w:ilvl="4" w:tplc="04240003">
      <w:start w:val="1"/>
      <w:numFmt w:val="bullet"/>
      <w:lvlText w:val="o"/>
      <w:lvlJc w:val="left"/>
      <w:pPr>
        <w:tabs>
          <w:tab w:val="num" w:pos="4309"/>
        </w:tabs>
        <w:ind w:left="4309" w:hanging="360"/>
      </w:pPr>
      <w:rPr>
        <w:rFonts w:ascii="Courier New" w:hAnsi="Courier New" w:cs="Courier New" w:hint="default"/>
      </w:rPr>
    </w:lvl>
    <w:lvl w:ilvl="5" w:tplc="04240005">
      <w:start w:val="1"/>
      <w:numFmt w:val="bullet"/>
      <w:lvlText w:val=""/>
      <w:lvlJc w:val="left"/>
      <w:pPr>
        <w:tabs>
          <w:tab w:val="num" w:pos="5029"/>
        </w:tabs>
        <w:ind w:left="5029" w:hanging="360"/>
      </w:pPr>
      <w:rPr>
        <w:rFonts w:ascii="Wingdings" w:hAnsi="Wingdings" w:hint="default"/>
      </w:rPr>
    </w:lvl>
    <w:lvl w:ilvl="6" w:tplc="04240001">
      <w:start w:val="1"/>
      <w:numFmt w:val="bullet"/>
      <w:lvlText w:val=""/>
      <w:lvlJc w:val="left"/>
      <w:pPr>
        <w:tabs>
          <w:tab w:val="num" w:pos="5749"/>
        </w:tabs>
        <w:ind w:left="5749" w:hanging="360"/>
      </w:pPr>
      <w:rPr>
        <w:rFonts w:ascii="Symbol" w:hAnsi="Symbol" w:hint="default"/>
      </w:rPr>
    </w:lvl>
    <w:lvl w:ilvl="7" w:tplc="04240003">
      <w:start w:val="1"/>
      <w:numFmt w:val="bullet"/>
      <w:lvlText w:val="o"/>
      <w:lvlJc w:val="left"/>
      <w:pPr>
        <w:tabs>
          <w:tab w:val="num" w:pos="6469"/>
        </w:tabs>
        <w:ind w:left="6469" w:hanging="360"/>
      </w:pPr>
      <w:rPr>
        <w:rFonts w:ascii="Courier New" w:hAnsi="Courier New" w:cs="Courier New" w:hint="default"/>
      </w:rPr>
    </w:lvl>
    <w:lvl w:ilvl="8" w:tplc="04240005">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50C56DC"/>
    <w:multiLevelType w:val="hybridMultilevel"/>
    <w:tmpl w:val="E65042EA"/>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A40C79"/>
    <w:multiLevelType w:val="hybridMultilevel"/>
    <w:tmpl w:val="81F2BFE4"/>
    <w:lvl w:ilvl="0" w:tplc="4712F32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1E82885"/>
    <w:multiLevelType w:val="hybridMultilevel"/>
    <w:tmpl w:val="C45A3C9A"/>
    <w:lvl w:ilvl="0" w:tplc="04240001">
      <w:start w:val="1"/>
      <w:numFmt w:val="bullet"/>
      <w:lvlText w:val=""/>
      <w:lvlJc w:val="left"/>
      <w:pPr>
        <w:tabs>
          <w:tab w:val="num" w:pos="720"/>
        </w:tabs>
        <w:ind w:left="720" w:hanging="360"/>
      </w:pPr>
      <w:rPr>
        <w:rFonts w:ascii="Symbol" w:hAnsi="Symbol" w:hint="default"/>
      </w:rPr>
    </w:lvl>
    <w:lvl w:ilvl="1" w:tplc="4712F32C">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85B6C"/>
    <w:multiLevelType w:val="hybridMultilevel"/>
    <w:tmpl w:val="2D44FB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DD563E"/>
    <w:multiLevelType w:val="hybridMultilevel"/>
    <w:tmpl w:val="C6FAF6CC"/>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10" w15:restartNumberingAfterBreak="0">
    <w:nsid w:val="1D782B4D"/>
    <w:multiLevelType w:val="hybridMultilevel"/>
    <w:tmpl w:val="B352C1E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617182"/>
    <w:multiLevelType w:val="hybridMultilevel"/>
    <w:tmpl w:val="C814399A"/>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1FE39A9"/>
    <w:multiLevelType w:val="hybridMultilevel"/>
    <w:tmpl w:val="0B5C39CA"/>
    <w:lvl w:ilvl="0" w:tplc="D5EA0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1B1F5E"/>
    <w:multiLevelType w:val="hybridMultilevel"/>
    <w:tmpl w:val="374E1F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AC5C0A"/>
    <w:multiLevelType w:val="hybridMultilevel"/>
    <w:tmpl w:val="783C2818"/>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270"/>
        </w:tabs>
        <w:ind w:left="1270" w:hanging="360"/>
      </w:pPr>
    </w:lvl>
    <w:lvl w:ilvl="2" w:tplc="0424001B" w:tentative="1">
      <w:start w:val="1"/>
      <w:numFmt w:val="lowerRoman"/>
      <w:lvlText w:val="%3."/>
      <w:lvlJc w:val="right"/>
      <w:pPr>
        <w:tabs>
          <w:tab w:val="num" w:pos="1990"/>
        </w:tabs>
        <w:ind w:left="1990" w:hanging="180"/>
      </w:pPr>
    </w:lvl>
    <w:lvl w:ilvl="3" w:tplc="0424000F" w:tentative="1">
      <w:start w:val="1"/>
      <w:numFmt w:val="decimal"/>
      <w:lvlText w:val="%4."/>
      <w:lvlJc w:val="left"/>
      <w:pPr>
        <w:tabs>
          <w:tab w:val="num" w:pos="2710"/>
        </w:tabs>
        <w:ind w:left="2710" w:hanging="360"/>
      </w:pPr>
    </w:lvl>
    <w:lvl w:ilvl="4" w:tplc="04240019" w:tentative="1">
      <w:start w:val="1"/>
      <w:numFmt w:val="lowerLetter"/>
      <w:lvlText w:val="%5."/>
      <w:lvlJc w:val="left"/>
      <w:pPr>
        <w:tabs>
          <w:tab w:val="num" w:pos="3430"/>
        </w:tabs>
        <w:ind w:left="3430" w:hanging="360"/>
      </w:pPr>
    </w:lvl>
    <w:lvl w:ilvl="5" w:tplc="0424001B" w:tentative="1">
      <w:start w:val="1"/>
      <w:numFmt w:val="lowerRoman"/>
      <w:lvlText w:val="%6."/>
      <w:lvlJc w:val="right"/>
      <w:pPr>
        <w:tabs>
          <w:tab w:val="num" w:pos="4150"/>
        </w:tabs>
        <w:ind w:left="4150" w:hanging="180"/>
      </w:pPr>
    </w:lvl>
    <w:lvl w:ilvl="6" w:tplc="0424000F" w:tentative="1">
      <w:start w:val="1"/>
      <w:numFmt w:val="decimal"/>
      <w:lvlText w:val="%7."/>
      <w:lvlJc w:val="left"/>
      <w:pPr>
        <w:tabs>
          <w:tab w:val="num" w:pos="4870"/>
        </w:tabs>
        <w:ind w:left="4870" w:hanging="360"/>
      </w:pPr>
    </w:lvl>
    <w:lvl w:ilvl="7" w:tplc="04240019" w:tentative="1">
      <w:start w:val="1"/>
      <w:numFmt w:val="lowerLetter"/>
      <w:lvlText w:val="%8."/>
      <w:lvlJc w:val="left"/>
      <w:pPr>
        <w:tabs>
          <w:tab w:val="num" w:pos="5590"/>
        </w:tabs>
        <w:ind w:left="5590" w:hanging="360"/>
      </w:pPr>
    </w:lvl>
    <w:lvl w:ilvl="8" w:tplc="0424001B" w:tentative="1">
      <w:start w:val="1"/>
      <w:numFmt w:val="lowerRoman"/>
      <w:lvlText w:val="%9."/>
      <w:lvlJc w:val="right"/>
      <w:pPr>
        <w:tabs>
          <w:tab w:val="num" w:pos="6310"/>
        </w:tabs>
        <w:ind w:left="6310" w:hanging="180"/>
      </w:pPr>
    </w:lvl>
  </w:abstractNum>
  <w:abstractNum w:abstractNumId="17" w15:restartNumberingAfterBreak="0">
    <w:nsid w:val="22E2636B"/>
    <w:multiLevelType w:val="hybridMultilevel"/>
    <w:tmpl w:val="B4D495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3634A0E"/>
    <w:multiLevelType w:val="hybridMultilevel"/>
    <w:tmpl w:val="DF6E30DC"/>
    <w:lvl w:ilvl="0" w:tplc="F4145A4E">
      <w:start w:val="1"/>
      <w:numFmt w:val="decimal"/>
      <w:lvlText w:val="%1."/>
      <w:lvlJc w:val="left"/>
      <w:pPr>
        <w:ind w:left="720" w:hanging="360"/>
      </w:pPr>
      <w:rPr>
        <w:rFonts w:ascii="Arial" w:eastAsia="Times New Roman" w:hAnsi="Aria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42E2892"/>
    <w:multiLevelType w:val="hybridMultilevel"/>
    <w:tmpl w:val="3E8005FC"/>
    <w:lvl w:ilvl="0" w:tplc="004CD4BE">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69558C8"/>
    <w:multiLevelType w:val="multilevel"/>
    <w:tmpl w:val="3D7C2CDE"/>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843"/>
        </w:tabs>
        <w:ind w:left="1843" w:hanging="454"/>
      </w:pPr>
      <w:rPr>
        <w:rFonts w:ascii="Symbol" w:hAnsi="Symbol" w:hint="default"/>
      </w:rPr>
    </w:lvl>
    <w:lvl w:ilvl="2">
      <w:start w:val="1"/>
      <w:numFmt w:val="bullet"/>
      <w:lvlText w:val="-"/>
      <w:lvlJc w:val="left"/>
      <w:pPr>
        <w:tabs>
          <w:tab w:val="num" w:pos="2410"/>
        </w:tabs>
        <w:ind w:left="2410" w:hanging="510"/>
      </w:pPr>
      <w:rPr>
        <w:rFonts w:ascii="Courier New" w:hAnsi="Courier New" w:hint="default"/>
      </w:rPr>
    </w:lvl>
    <w:lvl w:ilvl="3">
      <w:start w:val="1"/>
      <w:numFmt w:val="bullet"/>
      <w:lvlText w:val=""/>
      <w:lvlJc w:val="left"/>
      <w:pPr>
        <w:tabs>
          <w:tab w:val="num" w:pos="3226"/>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28F03AFF"/>
    <w:multiLevelType w:val="hybridMultilevel"/>
    <w:tmpl w:val="0BB6A1DE"/>
    <w:lvl w:ilvl="0" w:tplc="27160252">
      <w:start w:val="1"/>
      <w:numFmt w:val="decimal"/>
      <w:pStyle w:val="CharZnakZnak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2CAF7502"/>
    <w:multiLevelType w:val="hybridMultilevel"/>
    <w:tmpl w:val="45E6FDF6"/>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EA642A3"/>
    <w:multiLevelType w:val="hybridMultilevel"/>
    <w:tmpl w:val="5730538E"/>
    <w:lvl w:ilvl="0" w:tplc="2514E434">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3A5700B"/>
    <w:multiLevelType w:val="hybridMultilevel"/>
    <w:tmpl w:val="646E4146"/>
    <w:lvl w:ilvl="0" w:tplc="A5C62414">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2128"/>
        </w:tabs>
        <w:ind w:left="2128" w:hanging="360"/>
      </w:pPr>
      <w:rPr>
        <w:rFonts w:ascii="Courier New" w:hAnsi="Courier New" w:cs="Courier New"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26" w15:restartNumberingAfterBreak="0">
    <w:nsid w:val="3A574A59"/>
    <w:multiLevelType w:val="hybridMultilevel"/>
    <w:tmpl w:val="05C26508"/>
    <w:lvl w:ilvl="0" w:tplc="0424000B">
      <w:start w:val="1"/>
      <w:numFmt w:val="bullet"/>
      <w:lvlText w:val=""/>
      <w:lvlJc w:val="left"/>
      <w:pPr>
        <w:ind w:left="1434" w:hanging="360"/>
      </w:pPr>
      <w:rPr>
        <w:rFonts w:ascii="Wingdings" w:hAnsi="Wingdings"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7" w15:restartNumberingAfterBreak="0">
    <w:nsid w:val="3E784128"/>
    <w:multiLevelType w:val="multilevel"/>
    <w:tmpl w:val="BF1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E92103"/>
    <w:multiLevelType w:val="hybridMultilevel"/>
    <w:tmpl w:val="572454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362A7E"/>
    <w:multiLevelType w:val="hybridMultilevel"/>
    <w:tmpl w:val="A38CB27E"/>
    <w:lvl w:ilvl="0" w:tplc="C5D86DCE">
      <w:start w:val="1"/>
      <w:numFmt w:val="bullet"/>
      <w:lvlText w:val="-"/>
      <w:lvlJc w:val="left"/>
      <w:pPr>
        <w:ind w:left="1069" w:hanging="360"/>
      </w:pPr>
      <w:rPr>
        <w:rFonts w:ascii="Arial" w:hAnsi="Aria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0" w15:restartNumberingAfterBreak="0">
    <w:nsid w:val="461D14B9"/>
    <w:multiLevelType w:val="hybridMultilevel"/>
    <w:tmpl w:val="5B4AB32A"/>
    <w:lvl w:ilvl="0" w:tplc="04240019">
      <w:start w:val="1"/>
      <w:numFmt w:val="lowerLetter"/>
      <w:lvlText w:val="%1."/>
      <w:lvlJc w:val="left"/>
      <w:pPr>
        <w:ind w:left="771" w:hanging="360"/>
      </w:pPr>
    </w:lvl>
    <w:lvl w:ilvl="1" w:tplc="04240019" w:tentative="1">
      <w:start w:val="1"/>
      <w:numFmt w:val="lowerLetter"/>
      <w:lvlText w:val="%2."/>
      <w:lvlJc w:val="left"/>
      <w:pPr>
        <w:ind w:left="1491" w:hanging="360"/>
      </w:pPr>
    </w:lvl>
    <w:lvl w:ilvl="2" w:tplc="0424001B" w:tentative="1">
      <w:start w:val="1"/>
      <w:numFmt w:val="lowerRoman"/>
      <w:lvlText w:val="%3."/>
      <w:lvlJc w:val="right"/>
      <w:pPr>
        <w:ind w:left="2211" w:hanging="180"/>
      </w:pPr>
    </w:lvl>
    <w:lvl w:ilvl="3" w:tplc="0424000F" w:tentative="1">
      <w:start w:val="1"/>
      <w:numFmt w:val="decimal"/>
      <w:lvlText w:val="%4."/>
      <w:lvlJc w:val="left"/>
      <w:pPr>
        <w:ind w:left="2931" w:hanging="360"/>
      </w:pPr>
    </w:lvl>
    <w:lvl w:ilvl="4" w:tplc="04240019" w:tentative="1">
      <w:start w:val="1"/>
      <w:numFmt w:val="lowerLetter"/>
      <w:lvlText w:val="%5."/>
      <w:lvlJc w:val="left"/>
      <w:pPr>
        <w:ind w:left="3651" w:hanging="360"/>
      </w:pPr>
    </w:lvl>
    <w:lvl w:ilvl="5" w:tplc="0424001B" w:tentative="1">
      <w:start w:val="1"/>
      <w:numFmt w:val="lowerRoman"/>
      <w:lvlText w:val="%6."/>
      <w:lvlJc w:val="right"/>
      <w:pPr>
        <w:ind w:left="4371" w:hanging="180"/>
      </w:pPr>
    </w:lvl>
    <w:lvl w:ilvl="6" w:tplc="0424000F" w:tentative="1">
      <w:start w:val="1"/>
      <w:numFmt w:val="decimal"/>
      <w:lvlText w:val="%7."/>
      <w:lvlJc w:val="left"/>
      <w:pPr>
        <w:ind w:left="5091" w:hanging="360"/>
      </w:pPr>
    </w:lvl>
    <w:lvl w:ilvl="7" w:tplc="04240019" w:tentative="1">
      <w:start w:val="1"/>
      <w:numFmt w:val="lowerLetter"/>
      <w:lvlText w:val="%8."/>
      <w:lvlJc w:val="left"/>
      <w:pPr>
        <w:ind w:left="5811" w:hanging="360"/>
      </w:pPr>
    </w:lvl>
    <w:lvl w:ilvl="8" w:tplc="0424001B" w:tentative="1">
      <w:start w:val="1"/>
      <w:numFmt w:val="lowerRoman"/>
      <w:lvlText w:val="%9."/>
      <w:lvlJc w:val="right"/>
      <w:pPr>
        <w:ind w:left="6531" w:hanging="180"/>
      </w:pPr>
    </w:lvl>
  </w:abstractNum>
  <w:abstractNum w:abstractNumId="31" w15:restartNumberingAfterBreak="0">
    <w:nsid w:val="4E670A85"/>
    <w:multiLevelType w:val="hybridMultilevel"/>
    <w:tmpl w:val="622EEF8E"/>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EF73190"/>
    <w:multiLevelType w:val="hybridMultilevel"/>
    <w:tmpl w:val="397250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BD6528"/>
    <w:multiLevelType w:val="hybridMultilevel"/>
    <w:tmpl w:val="E85CC516"/>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2128"/>
        </w:tabs>
        <w:ind w:left="2128" w:hanging="360"/>
      </w:pPr>
      <w:rPr>
        <w:rFonts w:ascii="Courier New" w:hAnsi="Courier New" w:cs="Courier New"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34" w15:restartNumberingAfterBreak="0">
    <w:nsid w:val="53C02496"/>
    <w:multiLevelType w:val="hybridMultilevel"/>
    <w:tmpl w:val="27707868"/>
    <w:lvl w:ilvl="0" w:tplc="1B72626C">
      <w:start w:val="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4016663"/>
    <w:multiLevelType w:val="hybridMultilevel"/>
    <w:tmpl w:val="3F3EB392"/>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494778D"/>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9A5504"/>
    <w:multiLevelType w:val="hybridMultilevel"/>
    <w:tmpl w:val="61B024B4"/>
    <w:lvl w:ilvl="0" w:tplc="1B72626C">
      <w:start w:val="6"/>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8" w15:restartNumberingAfterBreak="0">
    <w:nsid w:val="558509C5"/>
    <w:multiLevelType w:val="hybridMultilevel"/>
    <w:tmpl w:val="012E873A"/>
    <w:lvl w:ilvl="0" w:tplc="0424000F">
      <w:start w:val="1"/>
      <w:numFmt w:val="decimal"/>
      <w:lvlText w:val="%1."/>
      <w:lvlJc w:val="left"/>
      <w:pPr>
        <w:ind w:left="360" w:hanging="360"/>
      </w:pPr>
    </w:lvl>
    <w:lvl w:ilvl="1" w:tplc="642AF4CA">
      <w:start w:val="1"/>
      <w:numFmt w:val="lowerLetter"/>
      <w:lvlText w:val="%2)"/>
      <w:lvlJc w:val="left"/>
      <w:pPr>
        <w:ind w:left="1425" w:hanging="70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59E60327"/>
    <w:multiLevelType w:val="hybridMultilevel"/>
    <w:tmpl w:val="B80E7734"/>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5AB771D5"/>
    <w:multiLevelType w:val="hybridMultilevel"/>
    <w:tmpl w:val="718EB980"/>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270"/>
        </w:tabs>
        <w:ind w:left="1270" w:hanging="360"/>
      </w:pPr>
    </w:lvl>
    <w:lvl w:ilvl="2" w:tplc="0424001B" w:tentative="1">
      <w:start w:val="1"/>
      <w:numFmt w:val="lowerRoman"/>
      <w:lvlText w:val="%3."/>
      <w:lvlJc w:val="right"/>
      <w:pPr>
        <w:tabs>
          <w:tab w:val="num" w:pos="1990"/>
        </w:tabs>
        <w:ind w:left="1990" w:hanging="180"/>
      </w:pPr>
    </w:lvl>
    <w:lvl w:ilvl="3" w:tplc="0424000F" w:tentative="1">
      <w:start w:val="1"/>
      <w:numFmt w:val="decimal"/>
      <w:lvlText w:val="%4."/>
      <w:lvlJc w:val="left"/>
      <w:pPr>
        <w:tabs>
          <w:tab w:val="num" w:pos="2710"/>
        </w:tabs>
        <w:ind w:left="2710" w:hanging="360"/>
      </w:pPr>
    </w:lvl>
    <w:lvl w:ilvl="4" w:tplc="04240019" w:tentative="1">
      <w:start w:val="1"/>
      <w:numFmt w:val="lowerLetter"/>
      <w:lvlText w:val="%5."/>
      <w:lvlJc w:val="left"/>
      <w:pPr>
        <w:tabs>
          <w:tab w:val="num" w:pos="3430"/>
        </w:tabs>
        <w:ind w:left="3430" w:hanging="360"/>
      </w:pPr>
    </w:lvl>
    <w:lvl w:ilvl="5" w:tplc="0424001B" w:tentative="1">
      <w:start w:val="1"/>
      <w:numFmt w:val="lowerRoman"/>
      <w:lvlText w:val="%6."/>
      <w:lvlJc w:val="right"/>
      <w:pPr>
        <w:tabs>
          <w:tab w:val="num" w:pos="4150"/>
        </w:tabs>
        <w:ind w:left="4150" w:hanging="180"/>
      </w:pPr>
    </w:lvl>
    <w:lvl w:ilvl="6" w:tplc="0424000F" w:tentative="1">
      <w:start w:val="1"/>
      <w:numFmt w:val="decimal"/>
      <w:lvlText w:val="%7."/>
      <w:lvlJc w:val="left"/>
      <w:pPr>
        <w:tabs>
          <w:tab w:val="num" w:pos="4870"/>
        </w:tabs>
        <w:ind w:left="4870" w:hanging="360"/>
      </w:pPr>
    </w:lvl>
    <w:lvl w:ilvl="7" w:tplc="04240019" w:tentative="1">
      <w:start w:val="1"/>
      <w:numFmt w:val="lowerLetter"/>
      <w:lvlText w:val="%8."/>
      <w:lvlJc w:val="left"/>
      <w:pPr>
        <w:tabs>
          <w:tab w:val="num" w:pos="5590"/>
        </w:tabs>
        <w:ind w:left="5590" w:hanging="360"/>
      </w:pPr>
    </w:lvl>
    <w:lvl w:ilvl="8" w:tplc="0424001B" w:tentative="1">
      <w:start w:val="1"/>
      <w:numFmt w:val="lowerRoman"/>
      <w:lvlText w:val="%9."/>
      <w:lvlJc w:val="right"/>
      <w:pPr>
        <w:tabs>
          <w:tab w:val="num" w:pos="6310"/>
        </w:tabs>
        <w:ind w:left="6310" w:hanging="180"/>
      </w:pPr>
    </w:lvl>
  </w:abstractNum>
  <w:abstractNum w:abstractNumId="41" w15:restartNumberingAfterBreak="0">
    <w:nsid w:val="5AFC3785"/>
    <w:multiLevelType w:val="hybridMultilevel"/>
    <w:tmpl w:val="DE5049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DD2910"/>
    <w:multiLevelType w:val="hybridMultilevel"/>
    <w:tmpl w:val="E7F09B84"/>
    <w:lvl w:ilvl="0" w:tplc="A406EF3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E3B4E28"/>
    <w:multiLevelType w:val="hybridMultilevel"/>
    <w:tmpl w:val="3DD0BF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FAC02A2"/>
    <w:multiLevelType w:val="hybridMultilevel"/>
    <w:tmpl w:val="F0C2EAD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0F72174"/>
    <w:multiLevelType w:val="hybridMultilevel"/>
    <w:tmpl w:val="B80E7734"/>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64BE2052"/>
    <w:multiLevelType w:val="hybridMultilevel"/>
    <w:tmpl w:val="34A4E0AE"/>
    <w:lvl w:ilvl="0" w:tplc="DBCCAB52">
      <w:start w:val="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8136235"/>
    <w:multiLevelType w:val="hybridMultilevel"/>
    <w:tmpl w:val="D08052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B126C57"/>
    <w:multiLevelType w:val="hybridMultilevel"/>
    <w:tmpl w:val="FE768A06"/>
    <w:lvl w:ilvl="0" w:tplc="810084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B736C65"/>
    <w:multiLevelType w:val="hybridMultilevel"/>
    <w:tmpl w:val="5EF2D140"/>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1C14304"/>
    <w:multiLevelType w:val="hybridMultilevel"/>
    <w:tmpl w:val="F0D47D32"/>
    <w:lvl w:ilvl="0" w:tplc="3B94F96A">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610058C"/>
    <w:multiLevelType w:val="hybridMultilevel"/>
    <w:tmpl w:val="0F22D3AC"/>
    <w:lvl w:ilvl="0" w:tplc="0424000B">
      <w:start w:val="1"/>
      <w:numFmt w:val="bullet"/>
      <w:lvlText w:val=""/>
      <w:lvlJc w:val="left"/>
      <w:pPr>
        <w:ind w:left="1496" w:hanging="360"/>
      </w:pPr>
      <w:rPr>
        <w:rFonts w:ascii="Wingdings" w:hAnsi="Wingdings" w:hint="default"/>
      </w:rPr>
    </w:lvl>
    <w:lvl w:ilvl="1" w:tplc="04240003" w:tentative="1">
      <w:start w:val="1"/>
      <w:numFmt w:val="bullet"/>
      <w:lvlText w:val="o"/>
      <w:lvlJc w:val="left"/>
      <w:pPr>
        <w:ind w:left="2216" w:hanging="360"/>
      </w:pPr>
      <w:rPr>
        <w:rFonts w:ascii="Courier New" w:hAnsi="Courier New" w:cs="Courier New" w:hint="default"/>
      </w:rPr>
    </w:lvl>
    <w:lvl w:ilvl="2" w:tplc="04240005" w:tentative="1">
      <w:start w:val="1"/>
      <w:numFmt w:val="bullet"/>
      <w:lvlText w:val=""/>
      <w:lvlJc w:val="left"/>
      <w:pPr>
        <w:ind w:left="2936" w:hanging="360"/>
      </w:pPr>
      <w:rPr>
        <w:rFonts w:ascii="Wingdings" w:hAnsi="Wingdings" w:hint="default"/>
      </w:rPr>
    </w:lvl>
    <w:lvl w:ilvl="3" w:tplc="04240001" w:tentative="1">
      <w:start w:val="1"/>
      <w:numFmt w:val="bullet"/>
      <w:lvlText w:val=""/>
      <w:lvlJc w:val="left"/>
      <w:pPr>
        <w:ind w:left="3656" w:hanging="360"/>
      </w:pPr>
      <w:rPr>
        <w:rFonts w:ascii="Symbol" w:hAnsi="Symbol" w:hint="default"/>
      </w:rPr>
    </w:lvl>
    <w:lvl w:ilvl="4" w:tplc="04240003" w:tentative="1">
      <w:start w:val="1"/>
      <w:numFmt w:val="bullet"/>
      <w:lvlText w:val="o"/>
      <w:lvlJc w:val="left"/>
      <w:pPr>
        <w:ind w:left="4376" w:hanging="360"/>
      </w:pPr>
      <w:rPr>
        <w:rFonts w:ascii="Courier New" w:hAnsi="Courier New" w:cs="Courier New" w:hint="default"/>
      </w:rPr>
    </w:lvl>
    <w:lvl w:ilvl="5" w:tplc="04240005" w:tentative="1">
      <w:start w:val="1"/>
      <w:numFmt w:val="bullet"/>
      <w:lvlText w:val=""/>
      <w:lvlJc w:val="left"/>
      <w:pPr>
        <w:ind w:left="5096" w:hanging="360"/>
      </w:pPr>
      <w:rPr>
        <w:rFonts w:ascii="Wingdings" w:hAnsi="Wingdings" w:hint="default"/>
      </w:rPr>
    </w:lvl>
    <w:lvl w:ilvl="6" w:tplc="04240001" w:tentative="1">
      <w:start w:val="1"/>
      <w:numFmt w:val="bullet"/>
      <w:lvlText w:val=""/>
      <w:lvlJc w:val="left"/>
      <w:pPr>
        <w:ind w:left="5816" w:hanging="360"/>
      </w:pPr>
      <w:rPr>
        <w:rFonts w:ascii="Symbol" w:hAnsi="Symbol" w:hint="default"/>
      </w:rPr>
    </w:lvl>
    <w:lvl w:ilvl="7" w:tplc="04240003" w:tentative="1">
      <w:start w:val="1"/>
      <w:numFmt w:val="bullet"/>
      <w:lvlText w:val="o"/>
      <w:lvlJc w:val="left"/>
      <w:pPr>
        <w:ind w:left="6536" w:hanging="360"/>
      </w:pPr>
      <w:rPr>
        <w:rFonts w:ascii="Courier New" w:hAnsi="Courier New" w:cs="Courier New" w:hint="default"/>
      </w:rPr>
    </w:lvl>
    <w:lvl w:ilvl="8" w:tplc="04240005" w:tentative="1">
      <w:start w:val="1"/>
      <w:numFmt w:val="bullet"/>
      <w:lvlText w:val=""/>
      <w:lvlJc w:val="left"/>
      <w:pPr>
        <w:ind w:left="7256" w:hanging="360"/>
      </w:pPr>
      <w:rPr>
        <w:rFonts w:ascii="Wingdings" w:hAnsi="Wingdings" w:hint="default"/>
      </w:rPr>
    </w:lvl>
  </w:abstractNum>
  <w:abstractNum w:abstractNumId="53" w15:restartNumberingAfterBreak="0">
    <w:nsid w:val="76125E6F"/>
    <w:multiLevelType w:val="hybridMultilevel"/>
    <w:tmpl w:val="2160A114"/>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54" w15:restartNumberingAfterBreak="0">
    <w:nsid w:val="778A418B"/>
    <w:multiLevelType w:val="hybridMultilevel"/>
    <w:tmpl w:val="5F060746"/>
    <w:lvl w:ilvl="0" w:tplc="4712F32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7D20628"/>
    <w:multiLevelType w:val="hybridMultilevel"/>
    <w:tmpl w:val="A22A902E"/>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9C8479B"/>
    <w:multiLevelType w:val="multilevel"/>
    <w:tmpl w:val="7098E7A0"/>
    <w:lvl w:ilvl="0">
      <w:start w:val="1"/>
      <w:numFmt w:val="decimal"/>
      <w:pStyle w:val="Naslov1"/>
      <w:lvlText w:val="%1"/>
      <w:lvlJc w:val="left"/>
      <w:pPr>
        <w:ind w:left="432" w:hanging="432"/>
      </w:pPr>
    </w:lvl>
    <w:lvl w:ilvl="1">
      <w:start w:val="1"/>
      <w:numFmt w:val="decimal"/>
      <w:pStyle w:val="Naslov2"/>
      <w:lvlText w:val="%1.%2"/>
      <w:lvlJc w:val="left"/>
      <w:pPr>
        <w:ind w:left="1285" w:hanging="576"/>
      </w:pPr>
    </w:lvl>
    <w:lvl w:ilvl="2">
      <w:start w:val="1"/>
      <w:numFmt w:val="decimal"/>
      <w:pStyle w:val="Naslov3"/>
      <w:lvlText w:val="%1.%2.%3"/>
      <w:lvlJc w:val="left"/>
      <w:pPr>
        <w:ind w:left="1145" w:hanging="720"/>
      </w:pPr>
    </w:lvl>
    <w:lvl w:ilvl="3">
      <w:start w:val="1"/>
      <w:numFmt w:val="decimal"/>
      <w:lvlText w:val="%4."/>
      <w:lvlJc w:val="left"/>
      <w:pPr>
        <w:tabs>
          <w:tab w:val="num" w:pos="360"/>
        </w:tabs>
        <w:ind w:left="360" w:hanging="360"/>
      </w:pPr>
      <w:rPr>
        <w:rFonts w:hint="default"/>
        <w:b w:val="0"/>
        <w:i w:val="0"/>
      </w:rPr>
    </w:lvl>
    <w:lvl w:ilvl="4">
      <w:start w:val="1"/>
      <w:numFmt w:val="decimal"/>
      <w:pStyle w:val="Naslov5"/>
      <w:lvlText w:val="%1.%2.%3.%4.%5"/>
      <w:lvlJc w:val="left"/>
      <w:pPr>
        <w:ind w:left="2709" w:hanging="1008"/>
      </w:pPr>
    </w:lvl>
    <w:lvl w:ilvl="5">
      <w:start w:val="1"/>
      <w:numFmt w:val="decimal"/>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79EB7D2A"/>
    <w:multiLevelType w:val="multilevel"/>
    <w:tmpl w:val="3D7C2CDE"/>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843"/>
        </w:tabs>
        <w:ind w:left="1843" w:hanging="454"/>
      </w:pPr>
      <w:rPr>
        <w:rFonts w:ascii="Symbol" w:hAnsi="Symbol" w:hint="default"/>
      </w:rPr>
    </w:lvl>
    <w:lvl w:ilvl="2">
      <w:start w:val="1"/>
      <w:numFmt w:val="bullet"/>
      <w:lvlText w:val="-"/>
      <w:lvlJc w:val="left"/>
      <w:pPr>
        <w:tabs>
          <w:tab w:val="num" w:pos="2410"/>
        </w:tabs>
        <w:ind w:left="2410" w:hanging="510"/>
      </w:pPr>
      <w:rPr>
        <w:rFonts w:ascii="Courier New" w:hAnsi="Courier New" w:hint="default"/>
      </w:rPr>
    </w:lvl>
    <w:lvl w:ilvl="3">
      <w:start w:val="1"/>
      <w:numFmt w:val="bullet"/>
      <w:lvlText w:val=""/>
      <w:lvlJc w:val="left"/>
      <w:pPr>
        <w:tabs>
          <w:tab w:val="num" w:pos="3226"/>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8" w15:restartNumberingAfterBreak="0">
    <w:nsid w:val="7C0C3D01"/>
    <w:multiLevelType w:val="hybridMultilevel"/>
    <w:tmpl w:val="1DD6EB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7C3D13BF"/>
    <w:multiLevelType w:val="hybridMultilevel"/>
    <w:tmpl w:val="B88ECB9A"/>
    <w:lvl w:ilvl="0" w:tplc="015C9698">
      <w:start w:val="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E363172"/>
    <w:multiLevelType w:val="hybridMultilevel"/>
    <w:tmpl w:val="9A2025A4"/>
    <w:lvl w:ilvl="0" w:tplc="A5C62414">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E43293F"/>
    <w:multiLevelType w:val="hybridMultilevel"/>
    <w:tmpl w:val="E1FE6C9C"/>
    <w:lvl w:ilvl="0" w:tplc="CAC6B9E2">
      <w:numFmt w:val="bullet"/>
      <w:pStyle w:val="Style2"/>
      <w:lvlText w:val=""/>
      <w:lvlJc w:val="left"/>
      <w:pPr>
        <w:tabs>
          <w:tab w:val="num" w:pos="720"/>
        </w:tabs>
        <w:ind w:left="720" w:hanging="360"/>
      </w:pPr>
      <w:rPr>
        <w:rFonts w:ascii="Wingdings" w:eastAsia="Times New Roman" w:hAnsi="Wingdings" w:cs="Times New Roman" w:hint="default"/>
      </w:rPr>
    </w:lvl>
    <w:lvl w:ilvl="1" w:tplc="B4E8C228">
      <w:numFmt w:val="bullet"/>
      <w:pStyle w:val="Style2"/>
      <w:lvlText w:val=""/>
      <w:lvlJc w:val="left"/>
      <w:pPr>
        <w:tabs>
          <w:tab w:val="num" w:pos="1440"/>
        </w:tabs>
        <w:ind w:left="1440" w:hanging="360"/>
      </w:pPr>
      <w:rPr>
        <w:rFonts w:ascii="Wingdings" w:eastAsia="Times New Roman" w:hAnsi="Wingdings" w:cs="Times New Roman" w:hint="default"/>
      </w:rPr>
    </w:lvl>
    <w:lvl w:ilvl="2" w:tplc="088AEB3C" w:tentative="1">
      <w:start w:val="1"/>
      <w:numFmt w:val="bullet"/>
      <w:lvlText w:val=""/>
      <w:lvlJc w:val="left"/>
      <w:pPr>
        <w:tabs>
          <w:tab w:val="num" w:pos="2160"/>
        </w:tabs>
        <w:ind w:left="2160" w:hanging="360"/>
      </w:pPr>
      <w:rPr>
        <w:rFonts w:ascii="Wingdings" w:hAnsi="Wingdings" w:hint="default"/>
      </w:rPr>
    </w:lvl>
    <w:lvl w:ilvl="3" w:tplc="F592A96A" w:tentative="1">
      <w:start w:val="1"/>
      <w:numFmt w:val="bullet"/>
      <w:lvlText w:val=""/>
      <w:lvlJc w:val="left"/>
      <w:pPr>
        <w:tabs>
          <w:tab w:val="num" w:pos="2880"/>
        </w:tabs>
        <w:ind w:left="2880" w:hanging="360"/>
      </w:pPr>
      <w:rPr>
        <w:rFonts w:ascii="Symbol" w:hAnsi="Symbol" w:hint="default"/>
      </w:rPr>
    </w:lvl>
    <w:lvl w:ilvl="4" w:tplc="C292EB92" w:tentative="1">
      <w:start w:val="1"/>
      <w:numFmt w:val="bullet"/>
      <w:lvlText w:val="o"/>
      <w:lvlJc w:val="left"/>
      <w:pPr>
        <w:tabs>
          <w:tab w:val="num" w:pos="3600"/>
        </w:tabs>
        <w:ind w:left="3600" w:hanging="360"/>
      </w:pPr>
      <w:rPr>
        <w:rFonts w:ascii="Courier New" w:hAnsi="Courier New" w:cs="Courier New" w:hint="default"/>
      </w:rPr>
    </w:lvl>
    <w:lvl w:ilvl="5" w:tplc="F9EC7282" w:tentative="1">
      <w:start w:val="1"/>
      <w:numFmt w:val="bullet"/>
      <w:lvlText w:val=""/>
      <w:lvlJc w:val="left"/>
      <w:pPr>
        <w:tabs>
          <w:tab w:val="num" w:pos="4320"/>
        </w:tabs>
        <w:ind w:left="4320" w:hanging="360"/>
      </w:pPr>
      <w:rPr>
        <w:rFonts w:ascii="Wingdings" w:hAnsi="Wingdings" w:hint="default"/>
      </w:rPr>
    </w:lvl>
    <w:lvl w:ilvl="6" w:tplc="867E1D50" w:tentative="1">
      <w:start w:val="1"/>
      <w:numFmt w:val="bullet"/>
      <w:lvlText w:val=""/>
      <w:lvlJc w:val="left"/>
      <w:pPr>
        <w:tabs>
          <w:tab w:val="num" w:pos="5040"/>
        </w:tabs>
        <w:ind w:left="5040" w:hanging="360"/>
      </w:pPr>
      <w:rPr>
        <w:rFonts w:ascii="Symbol" w:hAnsi="Symbol" w:hint="default"/>
      </w:rPr>
    </w:lvl>
    <w:lvl w:ilvl="7" w:tplc="DC3C8D5A" w:tentative="1">
      <w:start w:val="1"/>
      <w:numFmt w:val="bullet"/>
      <w:lvlText w:val="o"/>
      <w:lvlJc w:val="left"/>
      <w:pPr>
        <w:tabs>
          <w:tab w:val="num" w:pos="5760"/>
        </w:tabs>
        <w:ind w:left="5760" w:hanging="360"/>
      </w:pPr>
      <w:rPr>
        <w:rFonts w:ascii="Courier New" w:hAnsi="Courier New" w:cs="Courier New" w:hint="default"/>
      </w:rPr>
    </w:lvl>
    <w:lvl w:ilvl="8" w:tplc="33E6550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DD27CF"/>
    <w:multiLevelType w:val="hybridMultilevel"/>
    <w:tmpl w:val="B95A5E10"/>
    <w:lvl w:ilvl="0" w:tplc="015C9698">
      <w:start w:val="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1"/>
  </w:num>
  <w:num w:numId="2">
    <w:abstractNumId w:val="56"/>
  </w:num>
  <w:num w:numId="3">
    <w:abstractNumId w:val="36"/>
  </w:num>
  <w:num w:numId="4">
    <w:abstractNumId w:val="11"/>
  </w:num>
  <w:num w:numId="5">
    <w:abstractNumId w:val="57"/>
  </w:num>
  <w:num w:numId="6">
    <w:abstractNumId w:val="23"/>
  </w:num>
  <w:num w:numId="7">
    <w:abstractNumId w:val="7"/>
  </w:num>
  <w:num w:numId="8">
    <w:abstractNumId w:val="21"/>
  </w:num>
  <w:num w:numId="9">
    <w:abstractNumId w:val="27"/>
  </w:num>
  <w:num w:numId="10">
    <w:abstractNumId w:val="6"/>
  </w:num>
  <w:num w:numId="11">
    <w:abstractNumId w:val="46"/>
  </w:num>
  <w:num w:numId="12">
    <w:abstractNumId w:val="16"/>
  </w:num>
  <w:num w:numId="13">
    <w:abstractNumId w:val="40"/>
  </w:num>
  <w:num w:numId="14">
    <w:abstractNumId w:val="32"/>
  </w:num>
  <w:num w:numId="15">
    <w:abstractNumId w:val="25"/>
  </w:num>
  <w:num w:numId="16">
    <w:abstractNumId w:val="30"/>
  </w:num>
  <w:num w:numId="17">
    <w:abstractNumId w:val="44"/>
  </w:num>
  <w:num w:numId="18">
    <w:abstractNumId w:val="54"/>
  </w:num>
  <w:num w:numId="19">
    <w:abstractNumId w:val="5"/>
  </w:num>
  <w:num w:numId="20">
    <w:abstractNumId w:val="51"/>
  </w:num>
  <w:num w:numId="21">
    <w:abstractNumId w:val="58"/>
  </w:num>
  <w:num w:numId="22">
    <w:abstractNumId w:val="38"/>
  </w:num>
  <w:num w:numId="23">
    <w:abstractNumId w:val="55"/>
  </w:num>
  <w:num w:numId="24">
    <w:abstractNumId w:val="22"/>
  </w:num>
  <w:num w:numId="25">
    <w:abstractNumId w:val="50"/>
  </w:num>
  <w:num w:numId="26">
    <w:abstractNumId w:val="17"/>
  </w:num>
  <w:num w:numId="27">
    <w:abstractNumId w:val="12"/>
  </w:num>
  <w:num w:numId="28">
    <w:abstractNumId w:val="31"/>
  </w:num>
  <w:num w:numId="29">
    <w:abstractNumId w:val="29"/>
  </w:num>
  <w:num w:numId="30">
    <w:abstractNumId w:val="9"/>
  </w:num>
  <w:num w:numId="31">
    <w:abstractNumId w:val="53"/>
  </w:num>
  <w:num w:numId="32">
    <w:abstractNumId w:val="0"/>
  </w:num>
  <w:num w:numId="33">
    <w:abstractNumId w:val="20"/>
  </w:num>
  <w:num w:numId="34">
    <w:abstractNumId w:val="48"/>
  </w:num>
  <w:num w:numId="35">
    <w:abstractNumId w:val="35"/>
  </w:num>
  <w:num w:numId="36">
    <w:abstractNumId w:val="56"/>
    <w:lvlOverride w:ilvl="0">
      <w:startOverride w:val="6"/>
    </w:lvlOverride>
  </w:num>
  <w:num w:numId="37">
    <w:abstractNumId w:val="39"/>
  </w:num>
  <w:num w:numId="38">
    <w:abstractNumId w:val="34"/>
  </w:num>
  <w:num w:numId="39">
    <w:abstractNumId w:val="14"/>
  </w:num>
  <w:num w:numId="40">
    <w:abstractNumId w:val="37"/>
  </w:num>
  <w:num w:numId="41">
    <w:abstractNumId w:val="4"/>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9"/>
  </w:num>
  <w:num w:numId="45">
    <w:abstractNumId w:val="2"/>
  </w:num>
  <w:num w:numId="46">
    <w:abstractNumId w:val="62"/>
  </w:num>
  <w:num w:numId="47">
    <w:abstractNumId w:val="26"/>
  </w:num>
  <w:num w:numId="48">
    <w:abstractNumId w:val="52"/>
  </w:num>
  <w:num w:numId="49">
    <w:abstractNumId w:val="19"/>
  </w:num>
  <w:num w:numId="50">
    <w:abstractNumId w:val="41"/>
  </w:num>
  <w:num w:numId="51">
    <w:abstractNumId w:val="28"/>
  </w:num>
  <w:num w:numId="52">
    <w:abstractNumId w:val="18"/>
  </w:num>
  <w:num w:numId="53">
    <w:abstractNumId w:val="49"/>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43"/>
  </w:num>
  <w:num w:numId="57">
    <w:abstractNumId w:val="15"/>
  </w:num>
  <w:num w:numId="58">
    <w:abstractNumId w:val="24"/>
  </w:num>
  <w:num w:numId="59">
    <w:abstractNumId w:val="1"/>
  </w:num>
  <w:num w:numId="60">
    <w:abstractNumId w:val="8"/>
  </w:num>
  <w:num w:numId="61">
    <w:abstractNumId w:val="10"/>
  </w:num>
  <w:num w:numId="62">
    <w:abstractNumId w:val="13"/>
  </w:num>
  <w:num w:numId="63">
    <w:abstractNumId w:val="33"/>
  </w:num>
  <w:num w:numId="64">
    <w:abstractNumId w:val="3"/>
  </w:num>
  <w:num w:numId="65">
    <w:abstractNumId w:val="45"/>
  </w:num>
  <w:num w:numId="66">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DD"/>
    <w:rsid w:val="00000D3B"/>
    <w:rsid w:val="00002365"/>
    <w:rsid w:val="00002760"/>
    <w:rsid w:val="0000279E"/>
    <w:rsid w:val="00004847"/>
    <w:rsid w:val="00005005"/>
    <w:rsid w:val="00005058"/>
    <w:rsid w:val="000057EC"/>
    <w:rsid w:val="00005AD5"/>
    <w:rsid w:val="000118F3"/>
    <w:rsid w:val="000136ED"/>
    <w:rsid w:val="0001513E"/>
    <w:rsid w:val="000202E9"/>
    <w:rsid w:val="000207C6"/>
    <w:rsid w:val="00020E88"/>
    <w:rsid w:val="00026785"/>
    <w:rsid w:val="000268D0"/>
    <w:rsid w:val="00026E64"/>
    <w:rsid w:val="00026F5C"/>
    <w:rsid w:val="00031B62"/>
    <w:rsid w:val="00034079"/>
    <w:rsid w:val="0004018D"/>
    <w:rsid w:val="000406B0"/>
    <w:rsid w:val="0004217F"/>
    <w:rsid w:val="00042420"/>
    <w:rsid w:val="000424F5"/>
    <w:rsid w:val="00045657"/>
    <w:rsid w:val="00045E02"/>
    <w:rsid w:val="00046275"/>
    <w:rsid w:val="00047F5E"/>
    <w:rsid w:val="00050618"/>
    <w:rsid w:val="00056B80"/>
    <w:rsid w:val="00060572"/>
    <w:rsid w:val="00063D1E"/>
    <w:rsid w:val="0006434B"/>
    <w:rsid w:val="00065B6F"/>
    <w:rsid w:val="00071502"/>
    <w:rsid w:val="00072337"/>
    <w:rsid w:val="000748CA"/>
    <w:rsid w:val="00074F80"/>
    <w:rsid w:val="000845A9"/>
    <w:rsid w:val="00090CE2"/>
    <w:rsid w:val="000912AB"/>
    <w:rsid w:val="000921F9"/>
    <w:rsid w:val="0009370F"/>
    <w:rsid w:val="00097D27"/>
    <w:rsid w:val="000A0AEE"/>
    <w:rsid w:val="000A2A5E"/>
    <w:rsid w:val="000A5D24"/>
    <w:rsid w:val="000A5EDF"/>
    <w:rsid w:val="000A6240"/>
    <w:rsid w:val="000A6E49"/>
    <w:rsid w:val="000A7818"/>
    <w:rsid w:val="000B043F"/>
    <w:rsid w:val="000B24B1"/>
    <w:rsid w:val="000B384A"/>
    <w:rsid w:val="000B501C"/>
    <w:rsid w:val="000B71EC"/>
    <w:rsid w:val="000B781D"/>
    <w:rsid w:val="000C2A18"/>
    <w:rsid w:val="000C3722"/>
    <w:rsid w:val="000C4669"/>
    <w:rsid w:val="000C56A4"/>
    <w:rsid w:val="000C76FB"/>
    <w:rsid w:val="000D1BB0"/>
    <w:rsid w:val="000D2E51"/>
    <w:rsid w:val="000D3AAA"/>
    <w:rsid w:val="000D5682"/>
    <w:rsid w:val="000D6D69"/>
    <w:rsid w:val="000D77AD"/>
    <w:rsid w:val="000E03CA"/>
    <w:rsid w:val="000E14BD"/>
    <w:rsid w:val="000E179C"/>
    <w:rsid w:val="000E1A13"/>
    <w:rsid w:val="000E29FB"/>
    <w:rsid w:val="000E334A"/>
    <w:rsid w:val="000E4D8B"/>
    <w:rsid w:val="000E676D"/>
    <w:rsid w:val="000E6905"/>
    <w:rsid w:val="000F1F61"/>
    <w:rsid w:val="000F3B61"/>
    <w:rsid w:val="000F441A"/>
    <w:rsid w:val="000F4B0D"/>
    <w:rsid w:val="000F6BAA"/>
    <w:rsid w:val="000F6ED6"/>
    <w:rsid w:val="00100FA1"/>
    <w:rsid w:val="0010245F"/>
    <w:rsid w:val="001037E1"/>
    <w:rsid w:val="00104093"/>
    <w:rsid w:val="00105440"/>
    <w:rsid w:val="00105962"/>
    <w:rsid w:val="00107267"/>
    <w:rsid w:val="001076BA"/>
    <w:rsid w:val="00107738"/>
    <w:rsid w:val="00107EBC"/>
    <w:rsid w:val="00110DCB"/>
    <w:rsid w:val="00110E90"/>
    <w:rsid w:val="001138D8"/>
    <w:rsid w:val="00115176"/>
    <w:rsid w:val="00116740"/>
    <w:rsid w:val="00126B0C"/>
    <w:rsid w:val="00126E8C"/>
    <w:rsid w:val="00133F67"/>
    <w:rsid w:val="00135787"/>
    <w:rsid w:val="00142185"/>
    <w:rsid w:val="00142B26"/>
    <w:rsid w:val="00142C4B"/>
    <w:rsid w:val="00142E05"/>
    <w:rsid w:val="00144A85"/>
    <w:rsid w:val="00144D81"/>
    <w:rsid w:val="00146F5A"/>
    <w:rsid w:val="00150D21"/>
    <w:rsid w:val="00150E95"/>
    <w:rsid w:val="0015127B"/>
    <w:rsid w:val="00151CAD"/>
    <w:rsid w:val="001568F0"/>
    <w:rsid w:val="00157F0E"/>
    <w:rsid w:val="00164A37"/>
    <w:rsid w:val="00166828"/>
    <w:rsid w:val="00171263"/>
    <w:rsid w:val="0017264D"/>
    <w:rsid w:val="0017767C"/>
    <w:rsid w:val="001801EC"/>
    <w:rsid w:val="001804F4"/>
    <w:rsid w:val="00180DF0"/>
    <w:rsid w:val="00181245"/>
    <w:rsid w:val="00182B99"/>
    <w:rsid w:val="001832E7"/>
    <w:rsid w:val="00186382"/>
    <w:rsid w:val="0018740E"/>
    <w:rsid w:val="001877B7"/>
    <w:rsid w:val="00191129"/>
    <w:rsid w:val="0019231F"/>
    <w:rsid w:val="001968A4"/>
    <w:rsid w:val="0019692A"/>
    <w:rsid w:val="00197D19"/>
    <w:rsid w:val="001A2B29"/>
    <w:rsid w:val="001A4409"/>
    <w:rsid w:val="001A5D8E"/>
    <w:rsid w:val="001A5D99"/>
    <w:rsid w:val="001A5FEE"/>
    <w:rsid w:val="001A765A"/>
    <w:rsid w:val="001A7F68"/>
    <w:rsid w:val="001B0A7C"/>
    <w:rsid w:val="001B138C"/>
    <w:rsid w:val="001B190A"/>
    <w:rsid w:val="001B3F29"/>
    <w:rsid w:val="001B4DD4"/>
    <w:rsid w:val="001B6D0F"/>
    <w:rsid w:val="001C3654"/>
    <w:rsid w:val="001C5210"/>
    <w:rsid w:val="001C5A7E"/>
    <w:rsid w:val="001D1954"/>
    <w:rsid w:val="001D1DA5"/>
    <w:rsid w:val="001D2308"/>
    <w:rsid w:val="001D3B5F"/>
    <w:rsid w:val="001D7008"/>
    <w:rsid w:val="001E0B07"/>
    <w:rsid w:val="001E0DEC"/>
    <w:rsid w:val="001E2C0F"/>
    <w:rsid w:val="001F0854"/>
    <w:rsid w:val="001F3D6B"/>
    <w:rsid w:val="001F5875"/>
    <w:rsid w:val="001F5A08"/>
    <w:rsid w:val="001F6086"/>
    <w:rsid w:val="001F6B19"/>
    <w:rsid w:val="001F763E"/>
    <w:rsid w:val="0020076E"/>
    <w:rsid w:val="00201106"/>
    <w:rsid w:val="00202749"/>
    <w:rsid w:val="0020645A"/>
    <w:rsid w:val="00211BD5"/>
    <w:rsid w:val="002130D0"/>
    <w:rsid w:val="002134E0"/>
    <w:rsid w:val="00214AF9"/>
    <w:rsid w:val="00220887"/>
    <w:rsid w:val="00221FA5"/>
    <w:rsid w:val="0022285B"/>
    <w:rsid w:val="00222DA7"/>
    <w:rsid w:val="00224454"/>
    <w:rsid w:val="00224ECF"/>
    <w:rsid w:val="00226C7D"/>
    <w:rsid w:val="00235FE3"/>
    <w:rsid w:val="00235FF9"/>
    <w:rsid w:val="002375D3"/>
    <w:rsid w:val="00243E80"/>
    <w:rsid w:val="00245A68"/>
    <w:rsid w:val="00245D16"/>
    <w:rsid w:val="00247BF0"/>
    <w:rsid w:val="00247E6D"/>
    <w:rsid w:val="00250574"/>
    <w:rsid w:val="00251727"/>
    <w:rsid w:val="002531B9"/>
    <w:rsid w:val="0025526C"/>
    <w:rsid w:val="002553FF"/>
    <w:rsid w:val="00255B3A"/>
    <w:rsid w:val="00261ABF"/>
    <w:rsid w:val="00266B6E"/>
    <w:rsid w:val="00270510"/>
    <w:rsid w:val="00272C6B"/>
    <w:rsid w:val="00272F06"/>
    <w:rsid w:val="00274CB8"/>
    <w:rsid w:val="002773DC"/>
    <w:rsid w:val="00277F46"/>
    <w:rsid w:val="002837E8"/>
    <w:rsid w:val="00285AC3"/>
    <w:rsid w:val="00285CF2"/>
    <w:rsid w:val="00285D1B"/>
    <w:rsid w:val="002935AE"/>
    <w:rsid w:val="002A3055"/>
    <w:rsid w:val="002A37B2"/>
    <w:rsid w:val="002A4195"/>
    <w:rsid w:val="002A547D"/>
    <w:rsid w:val="002A5AE4"/>
    <w:rsid w:val="002B380F"/>
    <w:rsid w:val="002B3C05"/>
    <w:rsid w:val="002B46E2"/>
    <w:rsid w:val="002B58DE"/>
    <w:rsid w:val="002B62B5"/>
    <w:rsid w:val="002C186E"/>
    <w:rsid w:val="002C2634"/>
    <w:rsid w:val="002C2B7F"/>
    <w:rsid w:val="002C529D"/>
    <w:rsid w:val="002C7092"/>
    <w:rsid w:val="002C778A"/>
    <w:rsid w:val="002D3040"/>
    <w:rsid w:val="002D5F3D"/>
    <w:rsid w:val="002D65F9"/>
    <w:rsid w:val="002E0275"/>
    <w:rsid w:val="002E3490"/>
    <w:rsid w:val="002E39A4"/>
    <w:rsid w:val="002E4039"/>
    <w:rsid w:val="002E4368"/>
    <w:rsid w:val="002E473B"/>
    <w:rsid w:val="002E5056"/>
    <w:rsid w:val="002F2C9C"/>
    <w:rsid w:val="002F3C86"/>
    <w:rsid w:val="003009D1"/>
    <w:rsid w:val="00301CD0"/>
    <w:rsid w:val="00303616"/>
    <w:rsid w:val="003037F7"/>
    <w:rsid w:val="00304F39"/>
    <w:rsid w:val="00311739"/>
    <w:rsid w:val="00311CC4"/>
    <w:rsid w:val="00312A46"/>
    <w:rsid w:val="00312BF8"/>
    <w:rsid w:val="00314728"/>
    <w:rsid w:val="00316092"/>
    <w:rsid w:val="003165A1"/>
    <w:rsid w:val="0031789A"/>
    <w:rsid w:val="003213C5"/>
    <w:rsid w:val="0032161D"/>
    <w:rsid w:val="00325EF1"/>
    <w:rsid w:val="00326565"/>
    <w:rsid w:val="0033242A"/>
    <w:rsid w:val="00332690"/>
    <w:rsid w:val="00332C65"/>
    <w:rsid w:val="00333290"/>
    <w:rsid w:val="0033464E"/>
    <w:rsid w:val="00334873"/>
    <w:rsid w:val="003372E4"/>
    <w:rsid w:val="003374B2"/>
    <w:rsid w:val="003477C3"/>
    <w:rsid w:val="00350157"/>
    <w:rsid w:val="003548DA"/>
    <w:rsid w:val="00355485"/>
    <w:rsid w:val="0035729D"/>
    <w:rsid w:val="00363D48"/>
    <w:rsid w:val="00364D05"/>
    <w:rsid w:val="00365018"/>
    <w:rsid w:val="0036516E"/>
    <w:rsid w:val="00367A1E"/>
    <w:rsid w:val="00370D8D"/>
    <w:rsid w:val="00371AB4"/>
    <w:rsid w:val="00374418"/>
    <w:rsid w:val="00377207"/>
    <w:rsid w:val="00383484"/>
    <w:rsid w:val="00383E39"/>
    <w:rsid w:val="003844AD"/>
    <w:rsid w:val="0038656E"/>
    <w:rsid w:val="00392AF0"/>
    <w:rsid w:val="003949DD"/>
    <w:rsid w:val="003960DC"/>
    <w:rsid w:val="003A0792"/>
    <w:rsid w:val="003A347A"/>
    <w:rsid w:val="003A3D59"/>
    <w:rsid w:val="003A49F9"/>
    <w:rsid w:val="003A64D1"/>
    <w:rsid w:val="003A7437"/>
    <w:rsid w:val="003A75E3"/>
    <w:rsid w:val="003A7E23"/>
    <w:rsid w:val="003B0A15"/>
    <w:rsid w:val="003B0E81"/>
    <w:rsid w:val="003B27A6"/>
    <w:rsid w:val="003B2FAC"/>
    <w:rsid w:val="003B3836"/>
    <w:rsid w:val="003B42DA"/>
    <w:rsid w:val="003B49A6"/>
    <w:rsid w:val="003B53EC"/>
    <w:rsid w:val="003C1039"/>
    <w:rsid w:val="003C4054"/>
    <w:rsid w:val="003C5E8B"/>
    <w:rsid w:val="003D213B"/>
    <w:rsid w:val="003D2DCA"/>
    <w:rsid w:val="003D3785"/>
    <w:rsid w:val="003E1BE4"/>
    <w:rsid w:val="003E276B"/>
    <w:rsid w:val="003E2809"/>
    <w:rsid w:val="003E437F"/>
    <w:rsid w:val="003E7527"/>
    <w:rsid w:val="003E793C"/>
    <w:rsid w:val="003F0375"/>
    <w:rsid w:val="003F3682"/>
    <w:rsid w:val="003F7C51"/>
    <w:rsid w:val="0040044C"/>
    <w:rsid w:val="0040105A"/>
    <w:rsid w:val="00402350"/>
    <w:rsid w:val="0040337D"/>
    <w:rsid w:val="004038A9"/>
    <w:rsid w:val="00403FE8"/>
    <w:rsid w:val="00404200"/>
    <w:rsid w:val="00404403"/>
    <w:rsid w:val="00412042"/>
    <w:rsid w:val="0041224C"/>
    <w:rsid w:val="00412681"/>
    <w:rsid w:val="004128F3"/>
    <w:rsid w:val="0041615D"/>
    <w:rsid w:val="00417011"/>
    <w:rsid w:val="00420AF6"/>
    <w:rsid w:val="004243AA"/>
    <w:rsid w:val="0042750D"/>
    <w:rsid w:val="00432355"/>
    <w:rsid w:val="00432FE4"/>
    <w:rsid w:val="004341F7"/>
    <w:rsid w:val="004353DE"/>
    <w:rsid w:val="004358D9"/>
    <w:rsid w:val="00435D87"/>
    <w:rsid w:val="00440E83"/>
    <w:rsid w:val="00441100"/>
    <w:rsid w:val="00443858"/>
    <w:rsid w:val="004443F8"/>
    <w:rsid w:val="00444A98"/>
    <w:rsid w:val="00447B7E"/>
    <w:rsid w:val="00450CCD"/>
    <w:rsid w:val="00451A64"/>
    <w:rsid w:val="0045414D"/>
    <w:rsid w:val="00460394"/>
    <w:rsid w:val="00461770"/>
    <w:rsid w:val="00462172"/>
    <w:rsid w:val="004625D3"/>
    <w:rsid w:val="00463AA8"/>
    <w:rsid w:val="00464FA5"/>
    <w:rsid w:val="004667EA"/>
    <w:rsid w:val="004709B8"/>
    <w:rsid w:val="00470BEE"/>
    <w:rsid w:val="00477772"/>
    <w:rsid w:val="004829C9"/>
    <w:rsid w:val="00487F5A"/>
    <w:rsid w:val="00492446"/>
    <w:rsid w:val="00493215"/>
    <w:rsid w:val="00493218"/>
    <w:rsid w:val="00494062"/>
    <w:rsid w:val="00496C82"/>
    <w:rsid w:val="004A0D82"/>
    <w:rsid w:val="004A2782"/>
    <w:rsid w:val="004A3527"/>
    <w:rsid w:val="004B0A7C"/>
    <w:rsid w:val="004B0EF6"/>
    <w:rsid w:val="004B1700"/>
    <w:rsid w:val="004B1DE2"/>
    <w:rsid w:val="004B4CFD"/>
    <w:rsid w:val="004B585D"/>
    <w:rsid w:val="004B7C49"/>
    <w:rsid w:val="004C0FF7"/>
    <w:rsid w:val="004C2E7E"/>
    <w:rsid w:val="004C33EC"/>
    <w:rsid w:val="004C5C82"/>
    <w:rsid w:val="004C79D3"/>
    <w:rsid w:val="004D1A72"/>
    <w:rsid w:val="004D1B00"/>
    <w:rsid w:val="004D2FB3"/>
    <w:rsid w:val="004D3489"/>
    <w:rsid w:val="004D3C0F"/>
    <w:rsid w:val="004D3E9A"/>
    <w:rsid w:val="004D69C9"/>
    <w:rsid w:val="004E0D44"/>
    <w:rsid w:val="004E13B8"/>
    <w:rsid w:val="004E410F"/>
    <w:rsid w:val="004F0262"/>
    <w:rsid w:val="004F252E"/>
    <w:rsid w:val="004F2CE4"/>
    <w:rsid w:val="004F4026"/>
    <w:rsid w:val="004F4CC3"/>
    <w:rsid w:val="004F4F06"/>
    <w:rsid w:val="004F6FA7"/>
    <w:rsid w:val="005037A1"/>
    <w:rsid w:val="00507D62"/>
    <w:rsid w:val="00512306"/>
    <w:rsid w:val="00520679"/>
    <w:rsid w:val="00520BC6"/>
    <w:rsid w:val="00521844"/>
    <w:rsid w:val="005221F2"/>
    <w:rsid w:val="00523634"/>
    <w:rsid w:val="00524B2E"/>
    <w:rsid w:val="00524D50"/>
    <w:rsid w:val="0052786A"/>
    <w:rsid w:val="0053101E"/>
    <w:rsid w:val="00533619"/>
    <w:rsid w:val="00534755"/>
    <w:rsid w:val="00535B6E"/>
    <w:rsid w:val="00541CF1"/>
    <w:rsid w:val="0054205F"/>
    <w:rsid w:val="00543FC4"/>
    <w:rsid w:val="0055184B"/>
    <w:rsid w:val="0055191C"/>
    <w:rsid w:val="00556810"/>
    <w:rsid w:val="005577BC"/>
    <w:rsid w:val="00560655"/>
    <w:rsid w:val="0056200A"/>
    <w:rsid w:val="005675E9"/>
    <w:rsid w:val="00570C92"/>
    <w:rsid w:val="00572B20"/>
    <w:rsid w:val="00574807"/>
    <w:rsid w:val="00574F4D"/>
    <w:rsid w:val="0057614E"/>
    <w:rsid w:val="005765C9"/>
    <w:rsid w:val="00576AA8"/>
    <w:rsid w:val="005773A2"/>
    <w:rsid w:val="0058008F"/>
    <w:rsid w:val="0058306B"/>
    <w:rsid w:val="00583455"/>
    <w:rsid w:val="00586671"/>
    <w:rsid w:val="00587368"/>
    <w:rsid w:val="00587969"/>
    <w:rsid w:val="00592AF2"/>
    <w:rsid w:val="005950E0"/>
    <w:rsid w:val="0059778D"/>
    <w:rsid w:val="005A1BDE"/>
    <w:rsid w:val="005A20FC"/>
    <w:rsid w:val="005A3AE7"/>
    <w:rsid w:val="005A6036"/>
    <w:rsid w:val="005A7B16"/>
    <w:rsid w:val="005B0CDF"/>
    <w:rsid w:val="005B1AC0"/>
    <w:rsid w:val="005B2991"/>
    <w:rsid w:val="005B379E"/>
    <w:rsid w:val="005B4732"/>
    <w:rsid w:val="005B4AEA"/>
    <w:rsid w:val="005B64B6"/>
    <w:rsid w:val="005B6FD9"/>
    <w:rsid w:val="005C0BF6"/>
    <w:rsid w:val="005C1275"/>
    <w:rsid w:val="005C4941"/>
    <w:rsid w:val="005C57BD"/>
    <w:rsid w:val="005D0DF7"/>
    <w:rsid w:val="005D4D96"/>
    <w:rsid w:val="005D6B4E"/>
    <w:rsid w:val="005D72EF"/>
    <w:rsid w:val="005E3D2C"/>
    <w:rsid w:val="005E5950"/>
    <w:rsid w:val="005E5968"/>
    <w:rsid w:val="005E6EBC"/>
    <w:rsid w:val="005E7FD0"/>
    <w:rsid w:val="005F1D7E"/>
    <w:rsid w:val="005F3413"/>
    <w:rsid w:val="005F396C"/>
    <w:rsid w:val="005F46DF"/>
    <w:rsid w:val="005F784E"/>
    <w:rsid w:val="006001FD"/>
    <w:rsid w:val="00600B09"/>
    <w:rsid w:val="0060186B"/>
    <w:rsid w:val="00601B78"/>
    <w:rsid w:val="00601CC6"/>
    <w:rsid w:val="00603C25"/>
    <w:rsid w:val="00605426"/>
    <w:rsid w:val="006066BD"/>
    <w:rsid w:val="006125D4"/>
    <w:rsid w:val="006125E3"/>
    <w:rsid w:val="006127C7"/>
    <w:rsid w:val="0061472B"/>
    <w:rsid w:val="0061693F"/>
    <w:rsid w:val="00620653"/>
    <w:rsid w:val="00620B1B"/>
    <w:rsid w:val="00620BEE"/>
    <w:rsid w:val="006219F3"/>
    <w:rsid w:val="00622F7E"/>
    <w:rsid w:val="00625892"/>
    <w:rsid w:val="006273AB"/>
    <w:rsid w:val="00627BE1"/>
    <w:rsid w:val="00633E44"/>
    <w:rsid w:val="006342B3"/>
    <w:rsid w:val="00634498"/>
    <w:rsid w:val="006354FB"/>
    <w:rsid w:val="00645758"/>
    <w:rsid w:val="00646F7B"/>
    <w:rsid w:val="006472A0"/>
    <w:rsid w:val="0064764E"/>
    <w:rsid w:val="0065358D"/>
    <w:rsid w:val="00653904"/>
    <w:rsid w:val="00653D69"/>
    <w:rsid w:val="0065661B"/>
    <w:rsid w:val="00656852"/>
    <w:rsid w:val="00660B2C"/>
    <w:rsid w:val="00660DC3"/>
    <w:rsid w:val="00663A44"/>
    <w:rsid w:val="006657BA"/>
    <w:rsid w:val="0066662C"/>
    <w:rsid w:val="00667C60"/>
    <w:rsid w:val="00667F15"/>
    <w:rsid w:val="006701F4"/>
    <w:rsid w:val="0067038F"/>
    <w:rsid w:val="006719BC"/>
    <w:rsid w:val="00671F15"/>
    <w:rsid w:val="00672254"/>
    <w:rsid w:val="00682434"/>
    <w:rsid w:val="00682D1A"/>
    <w:rsid w:val="00684830"/>
    <w:rsid w:val="00690544"/>
    <w:rsid w:val="00690F62"/>
    <w:rsid w:val="00693D7E"/>
    <w:rsid w:val="0069517E"/>
    <w:rsid w:val="006971C9"/>
    <w:rsid w:val="006A1428"/>
    <w:rsid w:val="006A3307"/>
    <w:rsid w:val="006A40FA"/>
    <w:rsid w:val="006A4156"/>
    <w:rsid w:val="006A4414"/>
    <w:rsid w:val="006A79B1"/>
    <w:rsid w:val="006B685C"/>
    <w:rsid w:val="006B6B4B"/>
    <w:rsid w:val="006C0EA5"/>
    <w:rsid w:val="006C45E8"/>
    <w:rsid w:val="006C4E76"/>
    <w:rsid w:val="006C6326"/>
    <w:rsid w:val="006C73A1"/>
    <w:rsid w:val="006D0A76"/>
    <w:rsid w:val="006D1C2B"/>
    <w:rsid w:val="006D5EF2"/>
    <w:rsid w:val="006D6238"/>
    <w:rsid w:val="006E36C2"/>
    <w:rsid w:val="006E55A7"/>
    <w:rsid w:val="006E6E72"/>
    <w:rsid w:val="006E7B6B"/>
    <w:rsid w:val="006F07D1"/>
    <w:rsid w:val="006F24DB"/>
    <w:rsid w:val="006F3043"/>
    <w:rsid w:val="006F36CB"/>
    <w:rsid w:val="006F46B2"/>
    <w:rsid w:val="006F585B"/>
    <w:rsid w:val="006F5A0D"/>
    <w:rsid w:val="006F7D3E"/>
    <w:rsid w:val="00703952"/>
    <w:rsid w:val="00707E00"/>
    <w:rsid w:val="007116F6"/>
    <w:rsid w:val="00711EFF"/>
    <w:rsid w:val="007124B6"/>
    <w:rsid w:val="00714638"/>
    <w:rsid w:val="00715328"/>
    <w:rsid w:val="0071679C"/>
    <w:rsid w:val="00717543"/>
    <w:rsid w:val="00717C96"/>
    <w:rsid w:val="00720F4A"/>
    <w:rsid w:val="00722E0C"/>
    <w:rsid w:val="00723095"/>
    <w:rsid w:val="00723921"/>
    <w:rsid w:val="0072456F"/>
    <w:rsid w:val="00724632"/>
    <w:rsid w:val="007261CA"/>
    <w:rsid w:val="00726F1F"/>
    <w:rsid w:val="007307E7"/>
    <w:rsid w:val="00731B59"/>
    <w:rsid w:val="00735047"/>
    <w:rsid w:val="007373B0"/>
    <w:rsid w:val="0074014C"/>
    <w:rsid w:val="00740647"/>
    <w:rsid w:val="00740B90"/>
    <w:rsid w:val="00741336"/>
    <w:rsid w:val="00741863"/>
    <w:rsid w:val="00741964"/>
    <w:rsid w:val="0074411D"/>
    <w:rsid w:val="00744724"/>
    <w:rsid w:val="007476F6"/>
    <w:rsid w:val="00751C37"/>
    <w:rsid w:val="00751DBC"/>
    <w:rsid w:val="00751EAA"/>
    <w:rsid w:val="00753DCC"/>
    <w:rsid w:val="00754B71"/>
    <w:rsid w:val="00756B3B"/>
    <w:rsid w:val="00760004"/>
    <w:rsid w:val="00762C90"/>
    <w:rsid w:val="00762EAA"/>
    <w:rsid w:val="00765015"/>
    <w:rsid w:val="00765DDE"/>
    <w:rsid w:val="00772F53"/>
    <w:rsid w:val="00773E69"/>
    <w:rsid w:val="00775522"/>
    <w:rsid w:val="00780B6E"/>
    <w:rsid w:val="00780F07"/>
    <w:rsid w:val="00781968"/>
    <w:rsid w:val="0078250A"/>
    <w:rsid w:val="007829B8"/>
    <w:rsid w:val="00782BA1"/>
    <w:rsid w:val="007871EC"/>
    <w:rsid w:val="0078756E"/>
    <w:rsid w:val="007879A1"/>
    <w:rsid w:val="00790EA7"/>
    <w:rsid w:val="0079389B"/>
    <w:rsid w:val="0079390E"/>
    <w:rsid w:val="007939C0"/>
    <w:rsid w:val="00794CA9"/>
    <w:rsid w:val="00794F7E"/>
    <w:rsid w:val="00795D9C"/>
    <w:rsid w:val="00796412"/>
    <w:rsid w:val="007A11C4"/>
    <w:rsid w:val="007A432D"/>
    <w:rsid w:val="007A4647"/>
    <w:rsid w:val="007A4F64"/>
    <w:rsid w:val="007A5ED7"/>
    <w:rsid w:val="007A6886"/>
    <w:rsid w:val="007A6E72"/>
    <w:rsid w:val="007B0582"/>
    <w:rsid w:val="007B0EEC"/>
    <w:rsid w:val="007B43EF"/>
    <w:rsid w:val="007B6D5D"/>
    <w:rsid w:val="007C0A41"/>
    <w:rsid w:val="007C154A"/>
    <w:rsid w:val="007C1FC4"/>
    <w:rsid w:val="007C2741"/>
    <w:rsid w:val="007C61D8"/>
    <w:rsid w:val="007D20AB"/>
    <w:rsid w:val="007D3795"/>
    <w:rsid w:val="007D44F9"/>
    <w:rsid w:val="007D6721"/>
    <w:rsid w:val="007D75A9"/>
    <w:rsid w:val="007E0DEC"/>
    <w:rsid w:val="007E13D9"/>
    <w:rsid w:val="007E2873"/>
    <w:rsid w:val="007E2BF8"/>
    <w:rsid w:val="007E3832"/>
    <w:rsid w:val="007E57B3"/>
    <w:rsid w:val="007F0A7E"/>
    <w:rsid w:val="007F10A2"/>
    <w:rsid w:val="007F2909"/>
    <w:rsid w:val="007F59E7"/>
    <w:rsid w:val="007F6445"/>
    <w:rsid w:val="007F65CB"/>
    <w:rsid w:val="007F7EED"/>
    <w:rsid w:val="008015D2"/>
    <w:rsid w:val="0080169E"/>
    <w:rsid w:val="00804101"/>
    <w:rsid w:val="0080438B"/>
    <w:rsid w:val="00804F21"/>
    <w:rsid w:val="0080653E"/>
    <w:rsid w:val="008113A7"/>
    <w:rsid w:val="008124EF"/>
    <w:rsid w:val="00812A02"/>
    <w:rsid w:val="00814F66"/>
    <w:rsid w:val="0081571F"/>
    <w:rsid w:val="00815B11"/>
    <w:rsid w:val="00816F67"/>
    <w:rsid w:val="00816FE3"/>
    <w:rsid w:val="00817328"/>
    <w:rsid w:val="0081796C"/>
    <w:rsid w:val="008207E9"/>
    <w:rsid w:val="00824D34"/>
    <w:rsid w:val="008250C8"/>
    <w:rsid w:val="00825A47"/>
    <w:rsid w:val="008274BA"/>
    <w:rsid w:val="00830969"/>
    <w:rsid w:val="00834E16"/>
    <w:rsid w:val="00836F58"/>
    <w:rsid w:val="0084050C"/>
    <w:rsid w:val="00840E6F"/>
    <w:rsid w:val="00841AE8"/>
    <w:rsid w:val="00845A41"/>
    <w:rsid w:val="00845BEB"/>
    <w:rsid w:val="00850254"/>
    <w:rsid w:val="0085048D"/>
    <w:rsid w:val="00851111"/>
    <w:rsid w:val="0085262C"/>
    <w:rsid w:val="0085542A"/>
    <w:rsid w:val="00855651"/>
    <w:rsid w:val="008557E2"/>
    <w:rsid w:val="008569B0"/>
    <w:rsid w:val="00856D51"/>
    <w:rsid w:val="00856FCF"/>
    <w:rsid w:val="00860A99"/>
    <w:rsid w:val="00861728"/>
    <w:rsid w:val="0086300F"/>
    <w:rsid w:val="0086369F"/>
    <w:rsid w:val="00864589"/>
    <w:rsid w:val="00870C8B"/>
    <w:rsid w:val="00870D78"/>
    <w:rsid w:val="0087117D"/>
    <w:rsid w:val="00872089"/>
    <w:rsid w:val="008727B2"/>
    <w:rsid w:val="0087651D"/>
    <w:rsid w:val="00877848"/>
    <w:rsid w:val="00880CD7"/>
    <w:rsid w:val="00881E6E"/>
    <w:rsid w:val="0089086B"/>
    <w:rsid w:val="00891B6E"/>
    <w:rsid w:val="00892580"/>
    <w:rsid w:val="00892CD3"/>
    <w:rsid w:val="00896010"/>
    <w:rsid w:val="00897E66"/>
    <w:rsid w:val="008A0CEA"/>
    <w:rsid w:val="008A1C6F"/>
    <w:rsid w:val="008A1EB9"/>
    <w:rsid w:val="008A1F3A"/>
    <w:rsid w:val="008A37A7"/>
    <w:rsid w:val="008A40EB"/>
    <w:rsid w:val="008A43D2"/>
    <w:rsid w:val="008A6509"/>
    <w:rsid w:val="008A6D3C"/>
    <w:rsid w:val="008A6F98"/>
    <w:rsid w:val="008A760F"/>
    <w:rsid w:val="008B15F7"/>
    <w:rsid w:val="008B2289"/>
    <w:rsid w:val="008B2664"/>
    <w:rsid w:val="008B2C5F"/>
    <w:rsid w:val="008B3C4B"/>
    <w:rsid w:val="008B3C6E"/>
    <w:rsid w:val="008B7495"/>
    <w:rsid w:val="008B79D1"/>
    <w:rsid w:val="008C05E7"/>
    <w:rsid w:val="008C13E6"/>
    <w:rsid w:val="008C1CF4"/>
    <w:rsid w:val="008C4602"/>
    <w:rsid w:val="008C462B"/>
    <w:rsid w:val="008C4ACE"/>
    <w:rsid w:val="008C6E5F"/>
    <w:rsid w:val="008C7B6C"/>
    <w:rsid w:val="008D0BF6"/>
    <w:rsid w:val="008D1E1E"/>
    <w:rsid w:val="008D303B"/>
    <w:rsid w:val="008D5152"/>
    <w:rsid w:val="008D5F93"/>
    <w:rsid w:val="008E3E15"/>
    <w:rsid w:val="008E42F1"/>
    <w:rsid w:val="008E4DB2"/>
    <w:rsid w:val="008E5D53"/>
    <w:rsid w:val="008E5DE3"/>
    <w:rsid w:val="008E5F23"/>
    <w:rsid w:val="008E612F"/>
    <w:rsid w:val="008E6712"/>
    <w:rsid w:val="008E753A"/>
    <w:rsid w:val="008F1866"/>
    <w:rsid w:val="008F371F"/>
    <w:rsid w:val="008F3D3C"/>
    <w:rsid w:val="008F4A88"/>
    <w:rsid w:val="008F6C16"/>
    <w:rsid w:val="00900F5F"/>
    <w:rsid w:val="00902AA5"/>
    <w:rsid w:val="00902EC0"/>
    <w:rsid w:val="009030BF"/>
    <w:rsid w:val="00905427"/>
    <w:rsid w:val="00910617"/>
    <w:rsid w:val="00911CF7"/>
    <w:rsid w:val="00920E1C"/>
    <w:rsid w:val="00921B63"/>
    <w:rsid w:val="009253B6"/>
    <w:rsid w:val="00925CA2"/>
    <w:rsid w:val="009345EE"/>
    <w:rsid w:val="009408E2"/>
    <w:rsid w:val="009418D5"/>
    <w:rsid w:val="009423A9"/>
    <w:rsid w:val="009425CE"/>
    <w:rsid w:val="00942DC1"/>
    <w:rsid w:val="00943F8E"/>
    <w:rsid w:val="00944DF8"/>
    <w:rsid w:val="00945025"/>
    <w:rsid w:val="009451A5"/>
    <w:rsid w:val="00945B10"/>
    <w:rsid w:val="00947451"/>
    <w:rsid w:val="009514AD"/>
    <w:rsid w:val="00955629"/>
    <w:rsid w:val="009567C0"/>
    <w:rsid w:val="00957526"/>
    <w:rsid w:val="00957699"/>
    <w:rsid w:val="0096004F"/>
    <w:rsid w:val="0096094A"/>
    <w:rsid w:val="00962B90"/>
    <w:rsid w:val="0096301E"/>
    <w:rsid w:val="00963AB8"/>
    <w:rsid w:val="00964748"/>
    <w:rsid w:val="00964FE1"/>
    <w:rsid w:val="00970143"/>
    <w:rsid w:val="0097455A"/>
    <w:rsid w:val="00980633"/>
    <w:rsid w:val="00980987"/>
    <w:rsid w:val="00980AED"/>
    <w:rsid w:val="009816D4"/>
    <w:rsid w:val="00982FF2"/>
    <w:rsid w:val="0098614E"/>
    <w:rsid w:val="0098648F"/>
    <w:rsid w:val="00986814"/>
    <w:rsid w:val="00986E2B"/>
    <w:rsid w:val="00994B4C"/>
    <w:rsid w:val="009954FA"/>
    <w:rsid w:val="009956C1"/>
    <w:rsid w:val="0099596F"/>
    <w:rsid w:val="00995EF0"/>
    <w:rsid w:val="00997BF4"/>
    <w:rsid w:val="009A2365"/>
    <w:rsid w:val="009A47E0"/>
    <w:rsid w:val="009A51FC"/>
    <w:rsid w:val="009A5551"/>
    <w:rsid w:val="009B2848"/>
    <w:rsid w:val="009B4A1A"/>
    <w:rsid w:val="009B5A90"/>
    <w:rsid w:val="009B770B"/>
    <w:rsid w:val="009C1C70"/>
    <w:rsid w:val="009C1F87"/>
    <w:rsid w:val="009C4274"/>
    <w:rsid w:val="009C4A53"/>
    <w:rsid w:val="009D1847"/>
    <w:rsid w:val="009D1E62"/>
    <w:rsid w:val="009D6EEF"/>
    <w:rsid w:val="009D7502"/>
    <w:rsid w:val="009D75E0"/>
    <w:rsid w:val="009D7B59"/>
    <w:rsid w:val="009E03B5"/>
    <w:rsid w:val="009E2F93"/>
    <w:rsid w:val="009E334F"/>
    <w:rsid w:val="009E6EAD"/>
    <w:rsid w:val="009F0CD6"/>
    <w:rsid w:val="009F1D10"/>
    <w:rsid w:val="009F20E4"/>
    <w:rsid w:val="009F3EBD"/>
    <w:rsid w:val="009F555F"/>
    <w:rsid w:val="009F7625"/>
    <w:rsid w:val="00A023E6"/>
    <w:rsid w:val="00A03F53"/>
    <w:rsid w:val="00A04C78"/>
    <w:rsid w:val="00A04CD7"/>
    <w:rsid w:val="00A051BB"/>
    <w:rsid w:val="00A05B11"/>
    <w:rsid w:val="00A05E1C"/>
    <w:rsid w:val="00A10D42"/>
    <w:rsid w:val="00A12F3D"/>
    <w:rsid w:val="00A142EB"/>
    <w:rsid w:val="00A147DD"/>
    <w:rsid w:val="00A174CC"/>
    <w:rsid w:val="00A17CA5"/>
    <w:rsid w:val="00A20B3E"/>
    <w:rsid w:val="00A21C98"/>
    <w:rsid w:val="00A23A0F"/>
    <w:rsid w:val="00A2624A"/>
    <w:rsid w:val="00A26EE4"/>
    <w:rsid w:val="00A3572C"/>
    <w:rsid w:val="00A432AD"/>
    <w:rsid w:val="00A455D5"/>
    <w:rsid w:val="00A474F1"/>
    <w:rsid w:val="00A516DF"/>
    <w:rsid w:val="00A535DC"/>
    <w:rsid w:val="00A5630F"/>
    <w:rsid w:val="00A56893"/>
    <w:rsid w:val="00A57204"/>
    <w:rsid w:val="00A57970"/>
    <w:rsid w:val="00A640C5"/>
    <w:rsid w:val="00A64671"/>
    <w:rsid w:val="00A667C2"/>
    <w:rsid w:val="00A6751E"/>
    <w:rsid w:val="00A74871"/>
    <w:rsid w:val="00A74F01"/>
    <w:rsid w:val="00A75036"/>
    <w:rsid w:val="00A81146"/>
    <w:rsid w:val="00A8133E"/>
    <w:rsid w:val="00A821B6"/>
    <w:rsid w:val="00A828AB"/>
    <w:rsid w:val="00A82925"/>
    <w:rsid w:val="00A859A4"/>
    <w:rsid w:val="00A902C4"/>
    <w:rsid w:val="00A90418"/>
    <w:rsid w:val="00A91151"/>
    <w:rsid w:val="00A913EF"/>
    <w:rsid w:val="00A93BC8"/>
    <w:rsid w:val="00A9513E"/>
    <w:rsid w:val="00A960BC"/>
    <w:rsid w:val="00AA13C8"/>
    <w:rsid w:val="00AA19AC"/>
    <w:rsid w:val="00AA3145"/>
    <w:rsid w:val="00AA3D83"/>
    <w:rsid w:val="00AA4A65"/>
    <w:rsid w:val="00AA688A"/>
    <w:rsid w:val="00AA694D"/>
    <w:rsid w:val="00AA7617"/>
    <w:rsid w:val="00AA7779"/>
    <w:rsid w:val="00AB4907"/>
    <w:rsid w:val="00AB74D7"/>
    <w:rsid w:val="00AC2236"/>
    <w:rsid w:val="00AC4D9C"/>
    <w:rsid w:val="00AC6814"/>
    <w:rsid w:val="00AD0BB0"/>
    <w:rsid w:val="00AD194F"/>
    <w:rsid w:val="00AD2E2F"/>
    <w:rsid w:val="00AD2F09"/>
    <w:rsid w:val="00AD5F13"/>
    <w:rsid w:val="00AD6711"/>
    <w:rsid w:val="00AD79A6"/>
    <w:rsid w:val="00AE1A9E"/>
    <w:rsid w:val="00AE4984"/>
    <w:rsid w:val="00AE4A1A"/>
    <w:rsid w:val="00AE588D"/>
    <w:rsid w:val="00AE7053"/>
    <w:rsid w:val="00AE7A94"/>
    <w:rsid w:val="00AF0E5C"/>
    <w:rsid w:val="00AF31EE"/>
    <w:rsid w:val="00AF3C09"/>
    <w:rsid w:val="00AF6862"/>
    <w:rsid w:val="00B01540"/>
    <w:rsid w:val="00B01BF8"/>
    <w:rsid w:val="00B04B4D"/>
    <w:rsid w:val="00B1072F"/>
    <w:rsid w:val="00B126E9"/>
    <w:rsid w:val="00B14963"/>
    <w:rsid w:val="00B20CFE"/>
    <w:rsid w:val="00B21866"/>
    <w:rsid w:val="00B244AD"/>
    <w:rsid w:val="00B25AF7"/>
    <w:rsid w:val="00B268F7"/>
    <w:rsid w:val="00B27148"/>
    <w:rsid w:val="00B30D93"/>
    <w:rsid w:val="00B31B7B"/>
    <w:rsid w:val="00B4230B"/>
    <w:rsid w:val="00B438D3"/>
    <w:rsid w:val="00B44BC8"/>
    <w:rsid w:val="00B4719F"/>
    <w:rsid w:val="00B479ED"/>
    <w:rsid w:val="00B504C8"/>
    <w:rsid w:val="00B51D5D"/>
    <w:rsid w:val="00B52CB5"/>
    <w:rsid w:val="00B53425"/>
    <w:rsid w:val="00B5439C"/>
    <w:rsid w:val="00B54E3C"/>
    <w:rsid w:val="00B556D6"/>
    <w:rsid w:val="00B5703E"/>
    <w:rsid w:val="00B643D7"/>
    <w:rsid w:val="00B64D86"/>
    <w:rsid w:val="00B662CD"/>
    <w:rsid w:val="00B67B1F"/>
    <w:rsid w:val="00B7198D"/>
    <w:rsid w:val="00B72F6D"/>
    <w:rsid w:val="00B72FA9"/>
    <w:rsid w:val="00B730B9"/>
    <w:rsid w:val="00B73BEF"/>
    <w:rsid w:val="00B77017"/>
    <w:rsid w:val="00B77F6C"/>
    <w:rsid w:val="00B85720"/>
    <w:rsid w:val="00B86E35"/>
    <w:rsid w:val="00B92F91"/>
    <w:rsid w:val="00B93442"/>
    <w:rsid w:val="00B93F30"/>
    <w:rsid w:val="00B9405F"/>
    <w:rsid w:val="00B94213"/>
    <w:rsid w:val="00B9483A"/>
    <w:rsid w:val="00B95AFC"/>
    <w:rsid w:val="00BA014F"/>
    <w:rsid w:val="00BA2B40"/>
    <w:rsid w:val="00BA3FE3"/>
    <w:rsid w:val="00BA4037"/>
    <w:rsid w:val="00BB06B3"/>
    <w:rsid w:val="00BB1BD0"/>
    <w:rsid w:val="00BB24C9"/>
    <w:rsid w:val="00BB31C1"/>
    <w:rsid w:val="00BB5770"/>
    <w:rsid w:val="00BB5783"/>
    <w:rsid w:val="00BB6050"/>
    <w:rsid w:val="00BC0190"/>
    <w:rsid w:val="00BC2690"/>
    <w:rsid w:val="00BC7D5E"/>
    <w:rsid w:val="00BC7D72"/>
    <w:rsid w:val="00BD0136"/>
    <w:rsid w:val="00BD0993"/>
    <w:rsid w:val="00BD09C1"/>
    <w:rsid w:val="00BD0EC9"/>
    <w:rsid w:val="00BD58AB"/>
    <w:rsid w:val="00BD5E64"/>
    <w:rsid w:val="00BD6C93"/>
    <w:rsid w:val="00BD6F27"/>
    <w:rsid w:val="00BD7B16"/>
    <w:rsid w:val="00BE2700"/>
    <w:rsid w:val="00BE5579"/>
    <w:rsid w:val="00BE7473"/>
    <w:rsid w:val="00BE74F1"/>
    <w:rsid w:val="00BF0D8F"/>
    <w:rsid w:val="00BF0EFF"/>
    <w:rsid w:val="00BF3791"/>
    <w:rsid w:val="00BF3A97"/>
    <w:rsid w:val="00C00763"/>
    <w:rsid w:val="00C0126A"/>
    <w:rsid w:val="00C02A1F"/>
    <w:rsid w:val="00C02C5F"/>
    <w:rsid w:val="00C02C6E"/>
    <w:rsid w:val="00C03FEB"/>
    <w:rsid w:val="00C041BC"/>
    <w:rsid w:val="00C049A6"/>
    <w:rsid w:val="00C06BF7"/>
    <w:rsid w:val="00C07A07"/>
    <w:rsid w:val="00C102A5"/>
    <w:rsid w:val="00C125EC"/>
    <w:rsid w:val="00C1532E"/>
    <w:rsid w:val="00C171B0"/>
    <w:rsid w:val="00C20775"/>
    <w:rsid w:val="00C20825"/>
    <w:rsid w:val="00C253E8"/>
    <w:rsid w:val="00C27C46"/>
    <w:rsid w:val="00C3167A"/>
    <w:rsid w:val="00C329CC"/>
    <w:rsid w:val="00C34794"/>
    <w:rsid w:val="00C35EE2"/>
    <w:rsid w:val="00C379AC"/>
    <w:rsid w:val="00C404E9"/>
    <w:rsid w:val="00C424D8"/>
    <w:rsid w:val="00C44702"/>
    <w:rsid w:val="00C45A4D"/>
    <w:rsid w:val="00C50585"/>
    <w:rsid w:val="00C50758"/>
    <w:rsid w:val="00C528C8"/>
    <w:rsid w:val="00C56B2A"/>
    <w:rsid w:val="00C573E7"/>
    <w:rsid w:val="00C625BA"/>
    <w:rsid w:val="00C62FF0"/>
    <w:rsid w:val="00C6364C"/>
    <w:rsid w:val="00C6594A"/>
    <w:rsid w:val="00C70ACC"/>
    <w:rsid w:val="00C70B1B"/>
    <w:rsid w:val="00C76C82"/>
    <w:rsid w:val="00C8058F"/>
    <w:rsid w:val="00C80706"/>
    <w:rsid w:val="00C81259"/>
    <w:rsid w:val="00C8178B"/>
    <w:rsid w:val="00C81FF7"/>
    <w:rsid w:val="00C83C6A"/>
    <w:rsid w:val="00C84033"/>
    <w:rsid w:val="00C84E44"/>
    <w:rsid w:val="00C852ED"/>
    <w:rsid w:val="00C856D4"/>
    <w:rsid w:val="00C85C1F"/>
    <w:rsid w:val="00C869D1"/>
    <w:rsid w:val="00C87089"/>
    <w:rsid w:val="00C91138"/>
    <w:rsid w:val="00C9120C"/>
    <w:rsid w:val="00C91FC2"/>
    <w:rsid w:val="00C93F30"/>
    <w:rsid w:val="00CA010E"/>
    <w:rsid w:val="00CA1883"/>
    <w:rsid w:val="00CA2C22"/>
    <w:rsid w:val="00CA4D09"/>
    <w:rsid w:val="00CA4D37"/>
    <w:rsid w:val="00CA52A6"/>
    <w:rsid w:val="00CA7E20"/>
    <w:rsid w:val="00CB19F8"/>
    <w:rsid w:val="00CB2282"/>
    <w:rsid w:val="00CB2553"/>
    <w:rsid w:val="00CB789F"/>
    <w:rsid w:val="00CC0226"/>
    <w:rsid w:val="00CC0DAA"/>
    <w:rsid w:val="00CC297A"/>
    <w:rsid w:val="00CC4562"/>
    <w:rsid w:val="00CC4EEB"/>
    <w:rsid w:val="00CC57B2"/>
    <w:rsid w:val="00CC6DCF"/>
    <w:rsid w:val="00CD252A"/>
    <w:rsid w:val="00CD49F7"/>
    <w:rsid w:val="00CE0025"/>
    <w:rsid w:val="00CE06E2"/>
    <w:rsid w:val="00CE0D11"/>
    <w:rsid w:val="00CE18C1"/>
    <w:rsid w:val="00CE240C"/>
    <w:rsid w:val="00CE7203"/>
    <w:rsid w:val="00CF083D"/>
    <w:rsid w:val="00CF1892"/>
    <w:rsid w:val="00CF1BB7"/>
    <w:rsid w:val="00CF20D7"/>
    <w:rsid w:val="00CF3443"/>
    <w:rsid w:val="00CF6E31"/>
    <w:rsid w:val="00CF72BE"/>
    <w:rsid w:val="00D005C8"/>
    <w:rsid w:val="00D00CB0"/>
    <w:rsid w:val="00D0165B"/>
    <w:rsid w:val="00D02269"/>
    <w:rsid w:val="00D02B41"/>
    <w:rsid w:val="00D0570E"/>
    <w:rsid w:val="00D10C18"/>
    <w:rsid w:val="00D145E1"/>
    <w:rsid w:val="00D14708"/>
    <w:rsid w:val="00D153B7"/>
    <w:rsid w:val="00D15598"/>
    <w:rsid w:val="00D178F2"/>
    <w:rsid w:val="00D17931"/>
    <w:rsid w:val="00D205BA"/>
    <w:rsid w:val="00D209A2"/>
    <w:rsid w:val="00D22727"/>
    <w:rsid w:val="00D22CCE"/>
    <w:rsid w:val="00D25659"/>
    <w:rsid w:val="00D262EA"/>
    <w:rsid w:val="00D27331"/>
    <w:rsid w:val="00D32C24"/>
    <w:rsid w:val="00D33BA9"/>
    <w:rsid w:val="00D3486A"/>
    <w:rsid w:val="00D355AE"/>
    <w:rsid w:val="00D36BB9"/>
    <w:rsid w:val="00D37E92"/>
    <w:rsid w:val="00D40381"/>
    <w:rsid w:val="00D40B7E"/>
    <w:rsid w:val="00D40CD4"/>
    <w:rsid w:val="00D411B4"/>
    <w:rsid w:val="00D438B6"/>
    <w:rsid w:val="00D45CC0"/>
    <w:rsid w:val="00D47405"/>
    <w:rsid w:val="00D47A62"/>
    <w:rsid w:val="00D50176"/>
    <w:rsid w:val="00D50AAB"/>
    <w:rsid w:val="00D51AE7"/>
    <w:rsid w:val="00D53AD6"/>
    <w:rsid w:val="00D53DDB"/>
    <w:rsid w:val="00D540D0"/>
    <w:rsid w:val="00D57F7B"/>
    <w:rsid w:val="00D641E6"/>
    <w:rsid w:val="00D6448C"/>
    <w:rsid w:val="00D65116"/>
    <w:rsid w:val="00D65A90"/>
    <w:rsid w:val="00D66B64"/>
    <w:rsid w:val="00D72017"/>
    <w:rsid w:val="00D726D7"/>
    <w:rsid w:val="00D73D12"/>
    <w:rsid w:val="00D759E9"/>
    <w:rsid w:val="00D80CBE"/>
    <w:rsid w:val="00D8453E"/>
    <w:rsid w:val="00D848AF"/>
    <w:rsid w:val="00D900EF"/>
    <w:rsid w:val="00D90A59"/>
    <w:rsid w:val="00D922D3"/>
    <w:rsid w:val="00D924EB"/>
    <w:rsid w:val="00D943D8"/>
    <w:rsid w:val="00D95834"/>
    <w:rsid w:val="00DA259A"/>
    <w:rsid w:val="00DA357D"/>
    <w:rsid w:val="00DA40E7"/>
    <w:rsid w:val="00DA7757"/>
    <w:rsid w:val="00DB6488"/>
    <w:rsid w:val="00DC477B"/>
    <w:rsid w:val="00DC7CED"/>
    <w:rsid w:val="00DC7DAC"/>
    <w:rsid w:val="00DD311B"/>
    <w:rsid w:val="00DD379A"/>
    <w:rsid w:val="00DD3E63"/>
    <w:rsid w:val="00DD55D3"/>
    <w:rsid w:val="00DD5A81"/>
    <w:rsid w:val="00DD5DC5"/>
    <w:rsid w:val="00DD6678"/>
    <w:rsid w:val="00DD6CB5"/>
    <w:rsid w:val="00DE034E"/>
    <w:rsid w:val="00DE2C67"/>
    <w:rsid w:val="00DE312B"/>
    <w:rsid w:val="00DE43CA"/>
    <w:rsid w:val="00DE49DA"/>
    <w:rsid w:val="00DE5ADE"/>
    <w:rsid w:val="00DE5C7F"/>
    <w:rsid w:val="00DE695E"/>
    <w:rsid w:val="00DF0ACC"/>
    <w:rsid w:val="00DF5B43"/>
    <w:rsid w:val="00DF5E4C"/>
    <w:rsid w:val="00DF6563"/>
    <w:rsid w:val="00DF6CA1"/>
    <w:rsid w:val="00E01C72"/>
    <w:rsid w:val="00E0301F"/>
    <w:rsid w:val="00E03511"/>
    <w:rsid w:val="00E03BA2"/>
    <w:rsid w:val="00E075A6"/>
    <w:rsid w:val="00E07DF5"/>
    <w:rsid w:val="00E132F0"/>
    <w:rsid w:val="00E13CCF"/>
    <w:rsid w:val="00E15445"/>
    <w:rsid w:val="00E175F6"/>
    <w:rsid w:val="00E21FA2"/>
    <w:rsid w:val="00E2650D"/>
    <w:rsid w:val="00E2690B"/>
    <w:rsid w:val="00E30F2D"/>
    <w:rsid w:val="00E32053"/>
    <w:rsid w:val="00E3289D"/>
    <w:rsid w:val="00E33FC7"/>
    <w:rsid w:val="00E346BF"/>
    <w:rsid w:val="00E350CF"/>
    <w:rsid w:val="00E356A8"/>
    <w:rsid w:val="00E358AD"/>
    <w:rsid w:val="00E363C0"/>
    <w:rsid w:val="00E36546"/>
    <w:rsid w:val="00E36A65"/>
    <w:rsid w:val="00E40F05"/>
    <w:rsid w:val="00E41479"/>
    <w:rsid w:val="00E4352B"/>
    <w:rsid w:val="00E45ACD"/>
    <w:rsid w:val="00E50FFA"/>
    <w:rsid w:val="00E53389"/>
    <w:rsid w:val="00E53438"/>
    <w:rsid w:val="00E608D3"/>
    <w:rsid w:val="00E613A3"/>
    <w:rsid w:val="00E633CB"/>
    <w:rsid w:val="00E70087"/>
    <w:rsid w:val="00E7408E"/>
    <w:rsid w:val="00E75462"/>
    <w:rsid w:val="00E7549C"/>
    <w:rsid w:val="00E80C0A"/>
    <w:rsid w:val="00E80D9C"/>
    <w:rsid w:val="00E83A13"/>
    <w:rsid w:val="00E85335"/>
    <w:rsid w:val="00E85AB9"/>
    <w:rsid w:val="00E87888"/>
    <w:rsid w:val="00E924EC"/>
    <w:rsid w:val="00E9438E"/>
    <w:rsid w:val="00E97067"/>
    <w:rsid w:val="00EA19A3"/>
    <w:rsid w:val="00EA5CC8"/>
    <w:rsid w:val="00EA5FD4"/>
    <w:rsid w:val="00EA62E4"/>
    <w:rsid w:val="00EB036D"/>
    <w:rsid w:val="00EB085A"/>
    <w:rsid w:val="00EB2635"/>
    <w:rsid w:val="00EB5470"/>
    <w:rsid w:val="00EB5A6B"/>
    <w:rsid w:val="00EB5A95"/>
    <w:rsid w:val="00EB6132"/>
    <w:rsid w:val="00EC15BF"/>
    <w:rsid w:val="00EC1961"/>
    <w:rsid w:val="00EC1D21"/>
    <w:rsid w:val="00EC2890"/>
    <w:rsid w:val="00EC51BB"/>
    <w:rsid w:val="00EC6305"/>
    <w:rsid w:val="00EC7003"/>
    <w:rsid w:val="00ED0F85"/>
    <w:rsid w:val="00ED2773"/>
    <w:rsid w:val="00ED37F9"/>
    <w:rsid w:val="00ED6C2C"/>
    <w:rsid w:val="00ED7E85"/>
    <w:rsid w:val="00EE0FA5"/>
    <w:rsid w:val="00EE2BC8"/>
    <w:rsid w:val="00EE49B0"/>
    <w:rsid w:val="00EE698D"/>
    <w:rsid w:val="00EE6B41"/>
    <w:rsid w:val="00EE6E64"/>
    <w:rsid w:val="00EE7902"/>
    <w:rsid w:val="00EF0FA1"/>
    <w:rsid w:val="00EF2091"/>
    <w:rsid w:val="00EF331B"/>
    <w:rsid w:val="00EF4985"/>
    <w:rsid w:val="00F013C5"/>
    <w:rsid w:val="00F01692"/>
    <w:rsid w:val="00F021A0"/>
    <w:rsid w:val="00F02E7E"/>
    <w:rsid w:val="00F036FF"/>
    <w:rsid w:val="00F0381E"/>
    <w:rsid w:val="00F03A15"/>
    <w:rsid w:val="00F04637"/>
    <w:rsid w:val="00F05B90"/>
    <w:rsid w:val="00F072F3"/>
    <w:rsid w:val="00F076E6"/>
    <w:rsid w:val="00F078AB"/>
    <w:rsid w:val="00F10198"/>
    <w:rsid w:val="00F10D43"/>
    <w:rsid w:val="00F14ECF"/>
    <w:rsid w:val="00F17528"/>
    <w:rsid w:val="00F202FC"/>
    <w:rsid w:val="00F21204"/>
    <w:rsid w:val="00F24B50"/>
    <w:rsid w:val="00F25365"/>
    <w:rsid w:val="00F256FC"/>
    <w:rsid w:val="00F26BD8"/>
    <w:rsid w:val="00F301F6"/>
    <w:rsid w:val="00F32021"/>
    <w:rsid w:val="00F320A5"/>
    <w:rsid w:val="00F32A43"/>
    <w:rsid w:val="00F32D3D"/>
    <w:rsid w:val="00F354CD"/>
    <w:rsid w:val="00F35A3E"/>
    <w:rsid w:val="00F37293"/>
    <w:rsid w:val="00F37396"/>
    <w:rsid w:val="00F3770A"/>
    <w:rsid w:val="00F37F02"/>
    <w:rsid w:val="00F4061C"/>
    <w:rsid w:val="00F436FA"/>
    <w:rsid w:val="00F46391"/>
    <w:rsid w:val="00F46D0E"/>
    <w:rsid w:val="00F55677"/>
    <w:rsid w:val="00F5705D"/>
    <w:rsid w:val="00F5783B"/>
    <w:rsid w:val="00F61D67"/>
    <w:rsid w:val="00F62558"/>
    <w:rsid w:val="00F63A5E"/>
    <w:rsid w:val="00F64580"/>
    <w:rsid w:val="00F654FB"/>
    <w:rsid w:val="00F658FD"/>
    <w:rsid w:val="00F6674A"/>
    <w:rsid w:val="00F704F6"/>
    <w:rsid w:val="00F7167D"/>
    <w:rsid w:val="00F71A50"/>
    <w:rsid w:val="00F71F76"/>
    <w:rsid w:val="00F7355A"/>
    <w:rsid w:val="00F73689"/>
    <w:rsid w:val="00F7371F"/>
    <w:rsid w:val="00F74617"/>
    <w:rsid w:val="00F752B0"/>
    <w:rsid w:val="00F75C3E"/>
    <w:rsid w:val="00F76C10"/>
    <w:rsid w:val="00F7770C"/>
    <w:rsid w:val="00F77C2A"/>
    <w:rsid w:val="00F80B8A"/>
    <w:rsid w:val="00F80CDD"/>
    <w:rsid w:val="00F80D37"/>
    <w:rsid w:val="00F84D24"/>
    <w:rsid w:val="00F85832"/>
    <w:rsid w:val="00F86483"/>
    <w:rsid w:val="00F87717"/>
    <w:rsid w:val="00F90C9B"/>
    <w:rsid w:val="00F92BFF"/>
    <w:rsid w:val="00F9502E"/>
    <w:rsid w:val="00F9532F"/>
    <w:rsid w:val="00F96F9E"/>
    <w:rsid w:val="00FA122A"/>
    <w:rsid w:val="00FA408D"/>
    <w:rsid w:val="00FA5666"/>
    <w:rsid w:val="00FA57F5"/>
    <w:rsid w:val="00FA5E13"/>
    <w:rsid w:val="00FA5E8F"/>
    <w:rsid w:val="00FB117D"/>
    <w:rsid w:val="00FB35E0"/>
    <w:rsid w:val="00FB426C"/>
    <w:rsid w:val="00FB48D1"/>
    <w:rsid w:val="00FB6BFA"/>
    <w:rsid w:val="00FC02CF"/>
    <w:rsid w:val="00FC203C"/>
    <w:rsid w:val="00FC208C"/>
    <w:rsid w:val="00FC3151"/>
    <w:rsid w:val="00FC3F67"/>
    <w:rsid w:val="00FC4514"/>
    <w:rsid w:val="00FC5B4C"/>
    <w:rsid w:val="00FC700A"/>
    <w:rsid w:val="00FC774F"/>
    <w:rsid w:val="00FD1836"/>
    <w:rsid w:val="00FD311C"/>
    <w:rsid w:val="00FD3A7B"/>
    <w:rsid w:val="00FD3CA5"/>
    <w:rsid w:val="00FD4064"/>
    <w:rsid w:val="00FD4504"/>
    <w:rsid w:val="00FD578F"/>
    <w:rsid w:val="00FD7B69"/>
    <w:rsid w:val="00FE1D88"/>
    <w:rsid w:val="00FE2FE7"/>
    <w:rsid w:val="00FE3E3C"/>
    <w:rsid w:val="00FE59DB"/>
    <w:rsid w:val="00FE5C20"/>
    <w:rsid w:val="00FF1571"/>
    <w:rsid w:val="00FF2A03"/>
    <w:rsid w:val="00FF5EA8"/>
    <w:rsid w:val="00FF62C0"/>
    <w:rsid w:val="00FF76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1A38"/>
  <w15:docId w15:val="{84D9908E-2818-419D-B8CF-B61BAF11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949DD"/>
    <w:pPr>
      <w:spacing w:before="60" w:after="60" w:line="264" w:lineRule="auto"/>
      <w:jc w:val="both"/>
    </w:pPr>
    <w:rPr>
      <w:rFonts w:ascii="Arial" w:eastAsia="Times New Roman" w:hAnsi="Arial" w:cs="Times New Roman"/>
      <w:sz w:val="20"/>
      <w:szCs w:val="24"/>
      <w:lang w:eastAsia="sl-SI"/>
    </w:rPr>
  </w:style>
  <w:style w:type="paragraph" w:styleId="Naslov1">
    <w:name w:val="heading 1"/>
    <w:basedOn w:val="Navaden"/>
    <w:next w:val="Navaden"/>
    <w:link w:val="Naslov1Znak"/>
    <w:autoRedefine/>
    <w:uiPriority w:val="9"/>
    <w:qFormat/>
    <w:rsid w:val="007307E7"/>
    <w:pPr>
      <w:keepNext/>
      <w:numPr>
        <w:numId w:val="2"/>
      </w:numPr>
      <w:pBdr>
        <w:top w:val="single" w:sz="4" w:space="4" w:color="95B3D7"/>
        <w:left w:val="single" w:sz="4" w:space="4" w:color="95B3D7"/>
        <w:bottom w:val="single" w:sz="4" w:space="4" w:color="95B3D7"/>
        <w:right w:val="single" w:sz="4" w:space="4" w:color="95B3D7"/>
      </w:pBdr>
      <w:shd w:val="clear" w:color="auto" w:fill="95B3D7"/>
      <w:spacing w:before="0" w:after="0"/>
      <w:outlineLvl w:val="0"/>
    </w:pPr>
    <w:rPr>
      <w:b/>
      <w:caps/>
      <w:sz w:val="32"/>
    </w:rPr>
  </w:style>
  <w:style w:type="paragraph" w:styleId="Naslov2">
    <w:name w:val="heading 2"/>
    <w:basedOn w:val="Navaden"/>
    <w:next w:val="Navaden"/>
    <w:link w:val="Naslov2Znak1"/>
    <w:uiPriority w:val="9"/>
    <w:qFormat/>
    <w:rsid w:val="003949DD"/>
    <w:pPr>
      <w:keepNext/>
      <w:numPr>
        <w:ilvl w:val="1"/>
        <w:numId w:val="2"/>
      </w:numPr>
      <w:pBdr>
        <w:left w:val="single" w:sz="4" w:space="4" w:color="auto"/>
        <w:bottom w:val="single" w:sz="4" w:space="1" w:color="auto"/>
      </w:pBdr>
      <w:spacing w:before="240" w:after="240"/>
      <w:outlineLvl w:val="1"/>
    </w:pPr>
    <w:rPr>
      <w:rFonts w:cs="Arial"/>
      <w:b/>
      <w:bCs/>
      <w:iCs/>
      <w:smallCaps/>
      <w:sz w:val="28"/>
      <w:szCs w:val="28"/>
    </w:rPr>
  </w:style>
  <w:style w:type="paragraph" w:styleId="Naslov3">
    <w:name w:val="heading 3"/>
    <w:basedOn w:val="Navaden"/>
    <w:next w:val="Navaden"/>
    <w:link w:val="Naslov3Znak1"/>
    <w:uiPriority w:val="9"/>
    <w:qFormat/>
    <w:rsid w:val="003949DD"/>
    <w:pPr>
      <w:keepNext/>
      <w:numPr>
        <w:ilvl w:val="2"/>
        <w:numId w:val="2"/>
      </w:numPr>
      <w:spacing w:before="240"/>
      <w:ind w:left="720"/>
      <w:outlineLvl w:val="2"/>
    </w:pPr>
    <w:rPr>
      <w:rFonts w:cs="Arial"/>
      <w:b/>
      <w:bCs/>
      <w:sz w:val="26"/>
      <w:szCs w:val="26"/>
    </w:rPr>
  </w:style>
  <w:style w:type="paragraph" w:styleId="Naslov4">
    <w:name w:val="heading 4"/>
    <w:basedOn w:val="Navaden"/>
    <w:link w:val="Naslov4Znak"/>
    <w:autoRedefine/>
    <w:uiPriority w:val="9"/>
    <w:qFormat/>
    <w:rsid w:val="00AB74D7"/>
    <w:pPr>
      <w:keepNext/>
      <w:spacing w:before="0" w:after="0"/>
      <w:jc w:val="left"/>
      <w:outlineLvl w:val="3"/>
    </w:pPr>
    <w:rPr>
      <w:b/>
      <w:bCs/>
      <w:i/>
      <w:sz w:val="22"/>
    </w:rPr>
  </w:style>
  <w:style w:type="paragraph" w:styleId="Naslov5">
    <w:name w:val="heading 5"/>
    <w:basedOn w:val="Navaden"/>
    <w:next w:val="Navaden"/>
    <w:link w:val="Naslov5Znak"/>
    <w:autoRedefine/>
    <w:uiPriority w:val="9"/>
    <w:qFormat/>
    <w:rsid w:val="003949DD"/>
    <w:pPr>
      <w:numPr>
        <w:ilvl w:val="4"/>
        <w:numId w:val="2"/>
      </w:numPr>
      <w:spacing w:before="240"/>
      <w:outlineLvl w:val="4"/>
    </w:pPr>
    <w:rPr>
      <w:bCs/>
      <w:i/>
      <w:iCs/>
      <w:sz w:val="22"/>
      <w:szCs w:val="26"/>
      <w:u w:val="single"/>
    </w:rPr>
  </w:style>
  <w:style w:type="paragraph" w:styleId="Naslov6">
    <w:name w:val="heading 6"/>
    <w:basedOn w:val="Navaden"/>
    <w:next w:val="Navaden"/>
    <w:link w:val="Naslov6Znak"/>
    <w:uiPriority w:val="9"/>
    <w:qFormat/>
    <w:rsid w:val="003949DD"/>
    <w:pPr>
      <w:keepNext/>
      <w:keepLines/>
      <w:spacing w:before="200"/>
      <w:jc w:val="left"/>
      <w:outlineLvl w:val="5"/>
    </w:pPr>
    <w:rPr>
      <w:rFonts w:ascii="Cambria" w:hAnsi="Cambria"/>
      <w:i/>
      <w:iCs/>
      <w:color w:val="243F60"/>
    </w:rPr>
  </w:style>
  <w:style w:type="paragraph" w:styleId="Naslov7">
    <w:name w:val="heading 7"/>
    <w:basedOn w:val="Navaden"/>
    <w:next w:val="Navaden"/>
    <w:link w:val="Naslov7Znak"/>
    <w:uiPriority w:val="9"/>
    <w:qFormat/>
    <w:rsid w:val="003949DD"/>
    <w:pPr>
      <w:numPr>
        <w:ilvl w:val="6"/>
        <w:numId w:val="2"/>
      </w:numPr>
      <w:spacing w:before="240"/>
      <w:jc w:val="left"/>
      <w:outlineLvl w:val="6"/>
    </w:pPr>
    <w:rPr>
      <w:rFonts w:ascii="Calibri" w:hAnsi="Calibri"/>
    </w:rPr>
  </w:style>
  <w:style w:type="paragraph" w:styleId="Naslov8">
    <w:name w:val="heading 8"/>
    <w:basedOn w:val="Navaden"/>
    <w:next w:val="Navaden"/>
    <w:link w:val="Naslov8Znak"/>
    <w:uiPriority w:val="9"/>
    <w:qFormat/>
    <w:rsid w:val="003949DD"/>
    <w:pPr>
      <w:numPr>
        <w:ilvl w:val="7"/>
        <w:numId w:val="2"/>
      </w:numPr>
      <w:spacing w:before="240"/>
      <w:outlineLvl w:val="7"/>
    </w:pPr>
    <w:rPr>
      <w:i/>
      <w:iCs/>
    </w:rPr>
  </w:style>
  <w:style w:type="paragraph" w:styleId="Naslov9">
    <w:name w:val="heading 9"/>
    <w:basedOn w:val="Navaden"/>
    <w:next w:val="Navaden"/>
    <w:link w:val="Naslov9Znak"/>
    <w:uiPriority w:val="9"/>
    <w:qFormat/>
    <w:rsid w:val="003949DD"/>
    <w:pPr>
      <w:pBdr>
        <w:left w:val="single" w:sz="4" w:space="4" w:color="auto"/>
        <w:bottom w:val="single" w:sz="4" w:space="1" w:color="auto"/>
      </w:pBdr>
      <w:spacing w:before="240" w:after="240"/>
      <w:outlineLvl w:val="8"/>
    </w:pPr>
    <w:rPr>
      <w:rFonts w:cs="Arial"/>
      <w:sz w:val="28"/>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307E7"/>
    <w:rPr>
      <w:rFonts w:ascii="Arial" w:eastAsia="Times New Roman" w:hAnsi="Arial" w:cs="Times New Roman"/>
      <w:b/>
      <w:caps/>
      <w:sz w:val="32"/>
      <w:szCs w:val="24"/>
      <w:shd w:val="clear" w:color="auto" w:fill="95B3D7"/>
      <w:lang w:eastAsia="sl-SI"/>
    </w:rPr>
  </w:style>
  <w:style w:type="character" w:customStyle="1" w:styleId="Naslov2Znak">
    <w:name w:val="Naslov 2 Znak"/>
    <w:basedOn w:val="Privzetapisavaodstavka"/>
    <w:rsid w:val="003949DD"/>
    <w:rPr>
      <w:rFonts w:asciiTheme="majorHAnsi" w:eastAsiaTheme="majorEastAsia" w:hAnsiTheme="majorHAnsi" w:cstheme="majorBidi"/>
      <w:color w:val="2E74B5" w:themeColor="accent1" w:themeShade="BF"/>
      <w:sz w:val="26"/>
      <w:szCs w:val="26"/>
      <w:lang w:eastAsia="sl-SI"/>
    </w:rPr>
  </w:style>
  <w:style w:type="character" w:customStyle="1" w:styleId="Naslov3Znak">
    <w:name w:val="Naslov 3 Znak"/>
    <w:basedOn w:val="Privzetapisavaodstavka"/>
    <w:rsid w:val="003949DD"/>
    <w:rPr>
      <w:rFonts w:asciiTheme="majorHAnsi" w:eastAsiaTheme="majorEastAsia" w:hAnsiTheme="majorHAnsi" w:cstheme="majorBidi"/>
      <w:color w:val="1F4D78" w:themeColor="accent1" w:themeShade="7F"/>
      <w:sz w:val="24"/>
      <w:szCs w:val="24"/>
      <w:lang w:eastAsia="sl-SI"/>
    </w:rPr>
  </w:style>
  <w:style w:type="character" w:customStyle="1" w:styleId="Naslov4Znak">
    <w:name w:val="Naslov 4 Znak"/>
    <w:basedOn w:val="Privzetapisavaodstavka"/>
    <w:link w:val="Naslov4"/>
    <w:uiPriority w:val="9"/>
    <w:rsid w:val="00AB74D7"/>
    <w:rPr>
      <w:rFonts w:ascii="Arial" w:eastAsia="Times New Roman" w:hAnsi="Arial" w:cs="Times New Roman"/>
      <w:b/>
      <w:bCs/>
      <w:i/>
      <w:szCs w:val="24"/>
      <w:lang w:eastAsia="sl-SI"/>
    </w:rPr>
  </w:style>
  <w:style w:type="character" w:customStyle="1" w:styleId="Naslov5Znak">
    <w:name w:val="Naslov 5 Znak"/>
    <w:basedOn w:val="Privzetapisavaodstavka"/>
    <w:link w:val="Naslov5"/>
    <w:uiPriority w:val="9"/>
    <w:rsid w:val="003949DD"/>
    <w:rPr>
      <w:rFonts w:ascii="Arial" w:eastAsia="Times New Roman" w:hAnsi="Arial" w:cs="Times New Roman"/>
      <w:bCs/>
      <w:i/>
      <w:iCs/>
      <w:szCs w:val="26"/>
      <w:u w:val="single"/>
      <w:lang w:eastAsia="sl-SI"/>
    </w:rPr>
  </w:style>
  <w:style w:type="character" w:customStyle="1" w:styleId="Naslov6Znak">
    <w:name w:val="Naslov 6 Znak"/>
    <w:basedOn w:val="Privzetapisavaodstavka"/>
    <w:link w:val="Naslov6"/>
    <w:uiPriority w:val="9"/>
    <w:rsid w:val="003949DD"/>
    <w:rPr>
      <w:rFonts w:ascii="Cambria" w:eastAsia="Times New Roman" w:hAnsi="Cambria" w:cs="Times New Roman"/>
      <w:i/>
      <w:iCs/>
      <w:color w:val="243F60"/>
      <w:sz w:val="20"/>
      <w:szCs w:val="24"/>
      <w:lang w:eastAsia="sl-SI"/>
    </w:rPr>
  </w:style>
  <w:style w:type="character" w:customStyle="1" w:styleId="Naslov7Znak">
    <w:name w:val="Naslov 7 Znak"/>
    <w:basedOn w:val="Privzetapisavaodstavka"/>
    <w:link w:val="Naslov7"/>
    <w:uiPriority w:val="9"/>
    <w:rsid w:val="003949DD"/>
    <w:rPr>
      <w:rFonts w:ascii="Calibri" w:eastAsia="Times New Roman" w:hAnsi="Calibri" w:cs="Times New Roman"/>
      <w:sz w:val="20"/>
      <w:szCs w:val="24"/>
      <w:lang w:eastAsia="sl-SI"/>
    </w:rPr>
  </w:style>
  <w:style w:type="character" w:customStyle="1" w:styleId="Naslov8Znak">
    <w:name w:val="Naslov 8 Znak"/>
    <w:basedOn w:val="Privzetapisavaodstavka"/>
    <w:link w:val="Naslov8"/>
    <w:uiPriority w:val="9"/>
    <w:rsid w:val="003949DD"/>
    <w:rPr>
      <w:rFonts w:ascii="Arial" w:eastAsia="Times New Roman" w:hAnsi="Arial" w:cs="Times New Roman"/>
      <w:i/>
      <w:iCs/>
      <w:sz w:val="20"/>
      <w:szCs w:val="24"/>
      <w:lang w:eastAsia="sl-SI"/>
    </w:rPr>
  </w:style>
  <w:style w:type="character" w:customStyle="1" w:styleId="Naslov9Znak">
    <w:name w:val="Naslov 9 Znak"/>
    <w:basedOn w:val="Privzetapisavaodstavka"/>
    <w:link w:val="Naslov9"/>
    <w:uiPriority w:val="9"/>
    <w:rsid w:val="003949DD"/>
    <w:rPr>
      <w:rFonts w:ascii="Arial" w:eastAsia="Times New Roman" w:hAnsi="Arial" w:cs="Arial"/>
      <w:sz w:val="28"/>
      <w:lang w:eastAsia="sl-SI"/>
    </w:rPr>
  </w:style>
  <w:style w:type="paragraph" w:styleId="Glava">
    <w:name w:val="header"/>
    <w:basedOn w:val="Navaden"/>
    <w:link w:val="GlavaZnak"/>
    <w:uiPriority w:val="99"/>
    <w:rsid w:val="003949DD"/>
    <w:pPr>
      <w:tabs>
        <w:tab w:val="center" w:pos="4536"/>
        <w:tab w:val="right" w:pos="9072"/>
      </w:tabs>
    </w:pPr>
  </w:style>
  <w:style w:type="character" w:customStyle="1" w:styleId="GlavaZnak">
    <w:name w:val="Glava Znak"/>
    <w:basedOn w:val="Privzetapisavaodstavka"/>
    <w:link w:val="Glava"/>
    <w:uiPriority w:val="99"/>
    <w:rsid w:val="003949DD"/>
    <w:rPr>
      <w:rFonts w:ascii="Arial" w:eastAsia="Times New Roman" w:hAnsi="Arial" w:cs="Times New Roman"/>
      <w:sz w:val="20"/>
      <w:szCs w:val="24"/>
      <w:lang w:eastAsia="sl-SI"/>
    </w:rPr>
  </w:style>
  <w:style w:type="paragraph" w:styleId="Noga">
    <w:name w:val="footer"/>
    <w:basedOn w:val="Navaden"/>
    <w:link w:val="NogaZnak"/>
    <w:uiPriority w:val="99"/>
    <w:rsid w:val="003949DD"/>
    <w:pPr>
      <w:tabs>
        <w:tab w:val="center" w:pos="4536"/>
        <w:tab w:val="right" w:pos="9072"/>
      </w:tabs>
    </w:pPr>
  </w:style>
  <w:style w:type="character" w:customStyle="1" w:styleId="NogaZnak">
    <w:name w:val="Noga Znak"/>
    <w:basedOn w:val="Privzetapisavaodstavka"/>
    <w:link w:val="Noga"/>
    <w:uiPriority w:val="99"/>
    <w:rsid w:val="003949DD"/>
    <w:rPr>
      <w:rFonts w:ascii="Arial" w:eastAsia="Times New Roman" w:hAnsi="Arial" w:cs="Times New Roman"/>
      <w:sz w:val="20"/>
      <w:szCs w:val="24"/>
      <w:lang w:eastAsia="sl-SI"/>
    </w:rPr>
  </w:style>
  <w:style w:type="paragraph" w:customStyle="1" w:styleId="Navaden1">
    <w:name w:val="Navaden1"/>
    <w:basedOn w:val="Navaden"/>
    <w:next w:val="Navaden"/>
    <w:link w:val="NavadenChar"/>
    <w:rsid w:val="003949DD"/>
    <w:pPr>
      <w:autoSpaceDE w:val="0"/>
      <w:autoSpaceDN w:val="0"/>
      <w:adjustRightInd w:val="0"/>
    </w:pPr>
  </w:style>
  <w:style w:type="character" w:customStyle="1" w:styleId="NavadenChar">
    <w:name w:val="Navaden Char"/>
    <w:link w:val="Navaden1"/>
    <w:rsid w:val="003949DD"/>
    <w:rPr>
      <w:rFonts w:ascii="Arial" w:eastAsia="Times New Roman" w:hAnsi="Arial" w:cs="Times New Roman"/>
      <w:sz w:val="20"/>
      <w:szCs w:val="24"/>
      <w:lang w:eastAsia="sl-SI"/>
    </w:rPr>
  </w:style>
  <w:style w:type="character" w:styleId="tevilkastrani">
    <w:name w:val="page number"/>
    <w:basedOn w:val="Privzetapisavaodstavka"/>
    <w:uiPriority w:val="99"/>
    <w:rsid w:val="003949DD"/>
  </w:style>
  <w:style w:type="paragraph" w:styleId="Kazalovsebine1">
    <w:name w:val="toc 1"/>
    <w:basedOn w:val="Navaden"/>
    <w:next w:val="Navaden"/>
    <w:autoRedefine/>
    <w:uiPriority w:val="39"/>
    <w:qFormat/>
    <w:rsid w:val="00C6364C"/>
    <w:pPr>
      <w:tabs>
        <w:tab w:val="right" w:leader="dot" w:pos="9000"/>
      </w:tabs>
      <w:spacing w:before="120" w:after="120"/>
      <w:ind w:left="357" w:hanging="357"/>
    </w:pPr>
    <w:rPr>
      <w:rFonts w:cs="Arial"/>
      <w:b/>
      <w:caps/>
      <w:noProof/>
      <w:szCs w:val="22"/>
    </w:rPr>
  </w:style>
  <w:style w:type="paragraph" w:customStyle="1" w:styleId="Default">
    <w:name w:val="Default"/>
    <w:rsid w:val="003949DD"/>
    <w:pPr>
      <w:autoSpaceDE w:val="0"/>
      <w:autoSpaceDN w:val="0"/>
      <w:adjustRightInd w:val="0"/>
      <w:spacing w:after="0" w:line="240" w:lineRule="auto"/>
    </w:pPr>
    <w:rPr>
      <w:rFonts w:ascii="FBJGDA+TimesNewRoman,Bold" w:eastAsia="Times New Roman" w:hAnsi="FBJGDA+TimesNewRoman,Bold" w:cs="FBJGDA+TimesNewRoman,Bold"/>
      <w:color w:val="000000"/>
      <w:sz w:val="24"/>
      <w:szCs w:val="24"/>
      <w:lang w:val="en-US"/>
    </w:rPr>
  </w:style>
  <w:style w:type="paragraph" w:customStyle="1" w:styleId="Style10">
    <w:name w:val="Style1"/>
    <w:basedOn w:val="Navaden"/>
    <w:rsid w:val="003949DD"/>
  </w:style>
  <w:style w:type="paragraph" w:styleId="Telobesedila3">
    <w:name w:val="Body Text 3"/>
    <w:basedOn w:val="Navaden"/>
    <w:link w:val="Telobesedila3Znak"/>
    <w:uiPriority w:val="99"/>
    <w:rsid w:val="003949DD"/>
    <w:rPr>
      <w:rFonts w:cs="Arial"/>
      <w:sz w:val="22"/>
    </w:rPr>
  </w:style>
  <w:style w:type="character" w:customStyle="1" w:styleId="Telobesedila3Znak">
    <w:name w:val="Telo besedila 3 Znak"/>
    <w:basedOn w:val="Privzetapisavaodstavka"/>
    <w:link w:val="Telobesedila3"/>
    <w:uiPriority w:val="99"/>
    <w:rsid w:val="003949DD"/>
    <w:rPr>
      <w:rFonts w:ascii="Arial" w:eastAsia="Times New Roman" w:hAnsi="Arial" w:cs="Arial"/>
      <w:szCs w:val="24"/>
      <w:lang w:eastAsia="sl-SI"/>
    </w:rPr>
  </w:style>
  <w:style w:type="paragraph" w:customStyle="1" w:styleId="AufzPo">
    <w:name w:val="Aufz_Po"/>
    <w:basedOn w:val="Navaden"/>
    <w:rsid w:val="003949DD"/>
    <w:pPr>
      <w:spacing w:before="20" w:line="280" w:lineRule="exact"/>
      <w:ind w:left="340" w:hanging="340"/>
    </w:pPr>
    <w:rPr>
      <w:rFonts w:ascii="RotisSemiSerif" w:hAnsi="RotisSemiSerif"/>
      <w:sz w:val="22"/>
      <w:szCs w:val="20"/>
      <w:lang w:val="de-DE" w:eastAsia="de-DE"/>
    </w:rPr>
  </w:style>
  <w:style w:type="paragraph" w:styleId="HTML-oblikovano">
    <w:name w:val="HTML Preformatted"/>
    <w:basedOn w:val="Navaden"/>
    <w:link w:val="HTML-oblikovanoZnak"/>
    <w:uiPriority w:val="99"/>
    <w:rsid w:val="00394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oblikovanoZnak">
    <w:name w:val="HTML-oblikovano Znak"/>
    <w:basedOn w:val="Privzetapisavaodstavka"/>
    <w:link w:val="HTML-oblikovano"/>
    <w:uiPriority w:val="99"/>
    <w:rsid w:val="003949DD"/>
    <w:rPr>
      <w:rFonts w:ascii="Courier New" w:eastAsia="Times New Roman" w:hAnsi="Courier New" w:cs="Courier New"/>
      <w:color w:val="000000"/>
      <w:sz w:val="14"/>
      <w:szCs w:val="14"/>
      <w:lang w:eastAsia="sl-SI"/>
    </w:rPr>
  </w:style>
  <w:style w:type="paragraph" w:customStyle="1" w:styleId="Odstavekseznama1">
    <w:name w:val="Odstavek seznama1"/>
    <w:basedOn w:val="Navaden"/>
    <w:qFormat/>
    <w:rsid w:val="003949DD"/>
    <w:pPr>
      <w:spacing w:after="200" w:line="276" w:lineRule="auto"/>
      <w:ind w:left="720"/>
      <w:contextualSpacing/>
    </w:pPr>
    <w:rPr>
      <w:rFonts w:ascii="Calibri" w:eastAsia="Calibri" w:hAnsi="Calibri"/>
      <w:sz w:val="22"/>
      <w:szCs w:val="22"/>
      <w:lang w:val="en-US" w:eastAsia="en-US"/>
    </w:rPr>
  </w:style>
  <w:style w:type="paragraph" w:styleId="Kazalovsebine2">
    <w:name w:val="toc 2"/>
    <w:basedOn w:val="Navaden"/>
    <w:next w:val="Navaden"/>
    <w:autoRedefine/>
    <w:uiPriority w:val="39"/>
    <w:rsid w:val="003949DD"/>
    <w:pPr>
      <w:ind w:left="1066" w:hanging="709"/>
    </w:pPr>
    <w:rPr>
      <w:smallCaps/>
    </w:rPr>
  </w:style>
  <w:style w:type="character" w:styleId="Hiperpovezava">
    <w:name w:val="Hyperlink"/>
    <w:uiPriority w:val="99"/>
    <w:rsid w:val="003949DD"/>
    <w:rPr>
      <w:color w:val="0000FF"/>
      <w:u w:val="single"/>
    </w:rPr>
  </w:style>
  <w:style w:type="paragraph" w:styleId="Telobesedila">
    <w:name w:val="Body Text"/>
    <w:basedOn w:val="Navaden"/>
    <w:link w:val="TelobesedilaZnak"/>
    <w:uiPriority w:val="99"/>
    <w:rsid w:val="003949DD"/>
    <w:pPr>
      <w:spacing w:after="120"/>
    </w:pPr>
  </w:style>
  <w:style w:type="character" w:customStyle="1" w:styleId="TelobesedilaZnak">
    <w:name w:val="Telo besedila Znak"/>
    <w:basedOn w:val="Privzetapisavaodstavka"/>
    <w:link w:val="Telobesedila"/>
    <w:uiPriority w:val="99"/>
    <w:rsid w:val="003949DD"/>
    <w:rPr>
      <w:rFonts w:ascii="Arial" w:eastAsia="Times New Roman" w:hAnsi="Arial" w:cs="Times New Roman"/>
      <w:sz w:val="20"/>
      <w:szCs w:val="24"/>
      <w:lang w:eastAsia="sl-SI"/>
    </w:rPr>
  </w:style>
  <w:style w:type="paragraph" w:styleId="Kazalovsebine3">
    <w:name w:val="toc 3"/>
    <w:basedOn w:val="Navaden"/>
    <w:next w:val="Navaden"/>
    <w:autoRedefine/>
    <w:uiPriority w:val="39"/>
    <w:rsid w:val="003949DD"/>
    <w:pPr>
      <w:ind w:left="1786" w:hanging="709"/>
    </w:pPr>
    <w:rPr>
      <w:i/>
    </w:rPr>
  </w:style>
  <w:style w:type="paragraph" w:styleId="Telobesedila2">
    <w:name w:val="Body Text 2"/>
    <w:basedOn w:val="Navaden"/>
    <w:link w:val="Telobesedila2Znak"/>
    <w:uiPriority w:val="99"/>
    <w:rsid w:val="003949DD"/>
    <w:pPr>
      <w:spacing w:after="120" w:line="480" w:lineRule="auto"/>
    </w:pPr>
  </w:style>
  <w:style w:type="character" w:customStyle="1" w:styleId="Telobesedila2Znak">
    <w:name w:val="Telo besedila 2 Znak"/>
    <w:basedOn w:val="Privzetapisavaodstavka"/>
    <w:link w:val="Telobesedila2"/>
    <w:uiPriority w:val="99"/>
    <w:rsid w:val="003949DD"/>
    <w:rPr>
      <w:rFonts w:ascii="Arial" w:eastAsia="Times New Roman" w:hAnsi="Arial" w:cs="Times New Roman"/>
      <w:sz w:val="20"/>
      <w:szCs w:val="24"/>
      <w:lang w:eastAsia="sl-SI"/>
    </w:rPr>
  </w:style>
  <w:style w:type="paragraph" w:styleId="Besedilooblaka">
    <w:name w:val="Balloon Text"/>
    <w:basedOn w:val="Navaden"/>
    <w:link w:val="BesedilooblakaZnak"/>
    <w:uiPriority w:val="99"/>
    <w:semiHidden/>
    <w:rsid w:val="003949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49DD"/>
    <w:rPr>
      <w:rFonts w:ascii="Tahoma" w:eastAsia="Times New Roman" w:hAnsi="Tahoma" w:cs="Tahoma"/>
      <w:sz w:val="16"/>
      <w:szCs w:val="16"/>
      <w:lang w:eastAsia="sl-SI"/>
    </w:rPr>
  </w:style>
  <w:style w:type="character" w:styleId="Pripombasklic">
    <w:name w:val="annotation reference"/>
    <w:rsid w:val="003949DD"/>
    <w:rPr>
      <w:sz w:val="16"/>
      <w:szCs w:val="16"/>
    </w:rPr>
  </w:style>
  <w:style w:type="paragraph" w:styleId="Pripombabesedilo">
    <w:name w:val="annotation text"/>
    <w:basedOn w:val="Navaden"/>
    <w:link w:val="PripombabesediloZnak"/>
    <w:uiPriority w:val="99"/>
    <w:semiHidden/>
    <w:rsid w:val="003949DD"/>
    <w:rPr>
      <w:szCs w:val="20"/>
    </w:rPr>
  </w:style>
  <w:style w:type="character" w:customStyle="1" w:styleId="PripombabesediloZnak">
    <w:name w:val="Pripomba – besedilo Znak"/>
    <w:basedOn w:val="Privzetapisavaodstavka"/>
    <w:link w:val="Pripombabesedilo"/>
    <w:uiPriority w:val="99"/>
    <w:semiHidden/>
    <w:rsid w:val="003949DD"/>
    <w:rPr>
      <w:rFonts w:ascii="Arial" w:eastAsia="Times New Roman" w:hAnsi="Arial" w:cs="Times New Roman"/>
      <w:sz w:val="20"/>
      <w:szCs w:val="20"/>
      <w:lang w:eastAsia="sl-SI"/>
    </w:rPr>
  </w:style>
  <w:style w:type="paragraph" w:styleId="Napis">
    <w:name w:val="caption"/>
    <w:basedOn w:val="Navaden"/>
    <w:next w:val="Navaden"/>
    <w:uiPriority w:val="35"/>
    <w:qFormat/>
    <w:rsid w:val="003949DD"/>
    <w:rPr>
      <w:b/>
      <w:bCs/>
      <w:szCs w:val="20"/>
    </w:rPr>
  </w:style>
  <w:style w:type="paragraph" w:customStyle="1" w:styleId="Style2">
    <w:name w:val="Style2"/>
    <w:basedOn w:val="Navaden"/>
    <w:rsid w:val="003949DD"/>
    <w:pPr>
      <w:numPr>
        <w:ilvl w:val="1"/>
        <w:numId w:val="1"/>
      </w:numPr>
    </w:pPr>
  </w:style>
  <w:style w:type="paragraph" w:styleId="Sprotnaopomba-besedilo">
    <w:name w:val="footnote text"/>
    <w:basedOn w:val="Navaden"/>
    <w:link w:val="Sprotnaopomba-besediloZnak"/>
    <w:rsid w:val="003949DD"/>
    <w:pPr>
      <w:jc w:val="left"/>
    </w:pPr>
    <w:rPr>
      <w:szCs w:val="20"/>
    </w:rPr>
  </w:style>
  <w:style w:type="character" w:customStyle="1" w:styleId="Sprotnaopomba-besediloZnak">
    <w:name w:val="Sprotna opomba - besedilo Znak"/>
    <w:basedOn w:val="Privzetapisavaodstavka"/>
    <w:link w:val="Sprotnaopomba-besedilo"/>
    <w:rsid w:val="003949DD"/>
    <w:rPr>
      <w:rFonts w:ascii="Arial" w:eastAsia="Times New Roman" w:hAnsi="Arial" w:cs="Times New Roman"/>
      <w:sz w:val="20"/>
      <w:szCs w:val="20"/>
      <w:lang w:eastAsia="sl-SI"/>
    </w:rPr>
  </w:style>
  <w:style w:type="character" w:styleId="Sprotnaopomba-sklic">
    <w:name w:val="footnote reference"/>
    <w:uiPriority w:val="99"/>
    <w:rsid w:val="003949DD"/>
    <w:rPr>
      <w:vertAlign w:val="superscript"/>
    </w:rPr>
  </w:style>
  <w:style w:type="character" w:styleId="Krepko">
    <w:name w:val="Strong"/>
    <w:uiPriority w:val="22"/>
    <w:qFormat/>
    <w:rsid w:val="003949DD"/>
    <w:rPr>
      <w:b/>
      <w:bCs/>
    </w:rPr>
  </w:style>
  <w:style w:type="paragraph" w:styleId="Zadevapripombe">
    <w:name w:val="annotation subject"/>
    <w:basedOn w:val="Pripombabesedilo"/>
    <w:next w:val="Pripombabesedilo"/>
    <w:link w:val="ZadevapripombeZnak"/>
    <w:uiPriority w:val="99"/>
    <w:semiHidden/>
    <w:rsid w:val="003949DD"/>
    <w:rPr>
      <w:b/>
      <w:bCs/>
    </w:rPr>
  </w:style>
  <w:style w:type="character" w:customStyle="1" w:styleId="ZadevapripombeZnak">
    <w:name w:val="Zadeva pripombe Znak"/>
    <w:basedOn w:val="PripombabesediloZnak"/>
    <w:link w:val="Zadevapripombe"/>
    <w:uiPriority w:val="99"/>
    <w:semiHidden/>
    <w:rsid w:val="003949DD"/>
    <w:rPr>
      <w:rFonts w:ascii="Arial" w:eastAsia="Times New Roman" w:hAnsi="Arial" w:cs="Times New Roman"/>
      <w:b/>
      <w:bCs/>
      <w:sz w:val="20"/>
      <w:szCs w:val="20"/>
      <w:lang w:eastAsia="sl-SI"/>
    </w:rPr>
  </w:style>
  <w:style w:type="paragraph" w:styleId="Navadensplet">
    <w:name w:val="Normal (Web)"/>
    <w:basedOn w:val="Navaden"/>
    <w:uiPriority w:val="99"/>
    <w:rsid w:val="003949DD"/>
    <w:pPr>
      <w:spacing w:before="264" w:line="336" w:lineRule="auto"/>
      <w:jc w:val="left"/>
    </w:pPr>
    <w:rPr>
      <w:lang w:eastAsia="en-US"/>
    </w:rPr>
  </w:style>
  <w:style w:type="paragraph" w:customStyle="1" w:styleId="nas3">
    <w:name w:val="nas3"/>
    <w:basedOn w:val="Naslov3"/>
    <w:autoRedefine/>
    <w:rsid w:val="003949DD"/>
    <w:pPr>
      <w:ind w:left="0" w:firstLine="0"/>
      <w:jc w:val="left"/>
    </w:pPr>
    <w:rPr>
      <w:rFonts w:ascii="Times New Roman" w:hAnsi="Times New Roman"/>
      <w:b w:val="0"/>
      <w:i/>
      <w:iCs/>
      <w:sz w:val="24"/>
      <w:szCs w:val="24"/>
      <w:u w:val="single"/>
    </w:rPr>
  </w:style>
  <w:style w:type="table" w:styleId="Tabelamrea">
    <w:name w:val="Table Grid"/>
    <w:basedOn w:val="Navadnatabela"/>
    <w:uiPriority w:val="59"/>
    <w:rsid w:val="003949D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autoRedefine/>
    <w:uiPriority w:val="99"/>
    <w:semiHidden/>
    <w:rsid w:val="003949DD"/>
    <w:pPr>
      <w:tabs>
        <w:tab w:val="left" w:pos="5400"/>
      </w:tabs>
      <w:autoSpaceDE w:val="0"/>
      <w:autoSpaceDN w:val="0"/>
      <w:adjustRightInd w:val="0"/>
      <w:spacing w:line="240" w:lineRule="atLeast"/>
      <w:ind w:right="-6"/>
    </w:pPr>
    <w:rPr>
      <w:rFonts w:cs="Arial"/>
      <w:szCs w:val="20"/>
      <w:lang w:eastAsia="ko-KR"/>
    </w:rPr>
  </w:style>
  <w:style w:type="paragraph" w:customStyle="1" w:styleId="StyleHeading9Tahoma14ptBoldSmallcapsBottomSingle">
    <w:name w:val="Style Heading 9 + Tahoma 14 pt Bold Small caps Bottom: (Single ..."/>
    <w:basedOn w:val="Naslov9"/>
    <w:rsid w:val="003949DD"/>
    <w:pPr>
      <w:pBdr>
        <w:left w:val="single" w:sz="4" w:space="2" w:color="auto"/>
        <w:bottom w:val="single" w:sz="4" w:space="2" w:color="auto"/>
      </w:pBdr>
    </w:pPr>
    <w:rPr>
      <w:rFonts w:ascii="Tahoma" w:hAnsi="Tahoma" w:cs="Times New Roman"/>
      <w:b/>
      <w:bCs/>
      <w:smallCaps/>
      <w:szCs w:val="20"/>
    </w:rPr>
  </w:style>
  <w:style w:type="paragraph" w:customStyle="1" w:styleId="StyleHeading4Bold">
    <w:name w:val="Style Heading 4 + Bold"/>
    <w:basedOn w:val="Naslov4"/>
    <w:rsid w:val="003949DD"/>
  </w:style>
  <w:style w:type="paragraph" w:customStyle="1" w:styleId="StyleHeading6TahomaBoldAutoSmallcapsJustifiedBefore">
    <w:name w:val="Style Heading 6 + Tahoma Bold Auto Small caps Justified Before..."/>
    <w:basedOn w:val="Naslov6"/>
    <w:rsid w:val="003949DD"/>
    <w:pPr>
      <w:pBdr>
        <w:bottom w:val="single" w:sz="4" w:space="1" w:color="auto"/>
      </w:pBdr>
      <w:spacing w:before="240" w:after="240"/>
      <w:jc w:val="both"/>
    </w:pPr>
    <w:rPr>
      <w:rFonts w:ascii="Tahoma" w:hAnsi="Tahoma"/>
      <w:b/>
      <w:bCs/>
      <w:smallCaps/>
      <w:color w:val="auto"/>
      <w:szCs w:val="20"/>
    </w:rPr>
  </w:style>
  <w:style w:type="paragraph" w:customStyle="1" w:styleId="NaslovTOC1">
    <w:name w:val="Naslov TOC1"/>
    <w:basedOn w:val="Naslov1"/>
    <w:next w:val="Navaden"/>
    <w:uiPriority w:val="39"/>
    <w:semiHidden/>
    <w:unhideWhenUsed/>
    <w:qFormat/>
    <w:rsid w:val="003949DD"/>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hAnsi="Cambria"/>
      <w:bCs/>
      <w:caps w:val="0"/>
      <w:color w:val="365F91"/>
      <w:sz w:val="28"/>
      <w:szCs w:val="28"/>
      <w:lang w:val="en-US" w:eastAsia="en-US"/>
    </w:rPr>
  </w:style>
  <w:style w:type="paragraph" w:customStyle="1" w:styleId="Brezrazmikov1">
    <w:name w:val="Brez razmikov1"/>
    <w:link w:val="NoSpacingChar"/>
    <w:uiPriority w:val="1"/>
    <w:qFormat/>
    <w:rsid w:val="003949DD"/>
    <w:pPr>
      <w:spacing w:after="0" w:line="240" w:lineRule="auto"/>
    </w:pPr>
    <w:rPr>
      <w:rFonts w:ascii="Calibri" w:eastAsia="Times New Roman" w:hAnsi="Calibri" w:cs="Times New Roman"/>
      <w:lang w:val="en-US"/>
    </w:rPr>
  </w:style>
  <w:style w:type="character" w:customStyle="1" w:styleId="NoSpacingChar">
    <w:name w:val="No Spacing Char"/>
    <w:link w:val="Brezrazmikov1"/>
    <w:uiPriority w:val="1"/>
    <w:rsid w:val="003949DD"/>
    <w:rPr>
      <w:rFonts w:ascii="Calibri" w:eastAsia="Times New Roman" w:hAnsi="Calibri" w:cs="Times New Roman"/>
      <w:lang w:val="en-US"/>
    </w:rPr>
  </w:style>
  <w:style w:type="paragraph" w:styleId="Zgradbadokumenta">
    <w:name w:val="Document Map"/>
    <w:basedOn w:val="Navaden"/>
    <w:link w:val="ZgradbadokumentaZnak"/>
    <w:uiPriority w:val="99"/>
    <w:semiHidden/>
    <w:rsid w:val="003949DD"/>
    <w:pPr>
      <w:shd w:val="clear" w:color="auto" w:fill="000080"/>
    </w:pPr>
    <w:rPr>
      <w:rFonts w:cs="Tahoma"/>
      <w:szCs w:val="20"/>
    </w:rPr>
  </w:style>
  <w:style w:type="character" w:customStyle="1" w:styleId="ZgradbadokumentaZnak">
    <w:name w:val="Zgradba dokumenta Znak"/>
    <w:basedOn w:val="Privzetapisavaodstavka"/>
    <w:link w:val="Zgradbadokumenta"/>
    <w:uiPriority w:val="99"/>
    <w:semiHidden/>
    <w:rsid w:val="003949DD"/>
    <w:rPr>
      <w:rFonts w:ascii="Arial" w:eastAsia="Times New Roman" w:hAnsi="Arial" w:cs="Tahoma"/>
      <w:sz w:val="20"/>
      <w:szCs w:val="20"/>
      <w:shd w:val="clear" w:color="auto" w:fill="000080"/>
      <w:lang w:eastAsia="sl-SI"/>
    </w:rPr>
  </w:style>
  <w:style w:type="paragraph" w:customStyle="1" w:styleId="CharZnakZnakChar">
    <w:name w:val="Char Znak Znak Char"/>
    <w:basedOn w:val="Navaden"/>
    <w:rsid w:val="003949DD"/>
    <w:pPr>
      <w:numPr>
        <w:numId w:val="8"/>
      </w:numPr>
      <w:spacing w:before="0" w:after="160" w:line="240" w:lineRule="exact"/>
      <w:jc w:val="left"/>
    </w:pPr>
    <w:rPr>
      <w:rFonts w:ascii="Times New Roman" w:hAnsi="Times New Roman"/>
      <w:i/>
      <w:sz w:val="24"/>
      <w:lang w:val="en-US" w:eastAsia="en-US"/>
    </w:rPr>
  </w:style>
  <w:style w:type="paragraph" w:styleId="Naslov">
    <w:name w:val="Title"/>
    <w:basedOn w:val="Navaden"/>
    <w:link w:val="NaslovZnak"/>
    <w:uiPriority w:val="10"/>
    <w:qFormat/>
    <w:rsid w:val="003949DD"/>
    <w:pPr>
      <w:spacing w:before="0" w:after="0" w:line="360" w:lineRule="auto"/>
      <w:jc w:val="center"/>
    </w:pPr>
    <w:rPr>
      <w:rFonts w:cs="Arial"/>
      <w:b/>
      <w:bCs/>
      <w:i/>
      <w:iCs/>
    </w:rPr>
  </w:style>
  <w:style w:type="character" w:customStyle="1" w:styleId="NaslovZnak">
    <w:name w:val="Naslov Znak"/>
    <w:basedOn w:val="Privzetapisavaodstavka"/>
    <w:link w:val="Naslov"/>
    <w:uiPriority w:val="10"/>
    <w:rsid w:val="003949DD"/>
    <w:rPr>
      <w:rFonts w:ascii="Arial" w:eastAsia="Times New Roman" w:hAnsi="Arial" w:cs="Arial"/>
      <w:b/>
      <w:bCs/>
      <w:i/>
      <w:iCs/>
      <w:sz w:val="20"/>
      <w:szCs w:val="24"/>
      <w:lang w:eastAsia="sl-SI"/>
    </w:rPr>
  </w:style>
  <w:style w:type="paragraph" w:customStyle="1" w:styleId="style1">
    <w:name w:val="style1"/>
    <w:basedOn w:val="Navaden"/>
    <w:rsid w:val="003949DD"/>
    <w:pPr>
      <w:numPr>
        <w:numId w:val="10"/>
      </w:numPr>
      <w:spacing w:before="40" w:after="0" w:line="240" w:lineRule="auto"/>
      <w:ind w:left="1361"/>
    </w:pPr>
    <w:rPr>
      <w:rFonts w:ascii="Times New Roman" w:hAnsi="Times New Roman" w:cs="Arial"/>
      <w:color w:val="000000"/>
      <w:sz w:val="24"/>
    </w:rPr>
  </w:style>
  <w:style w:type="paragraph" w:customStyle="1" w:styleId="style5">
    <w:name w:val="style5"/>
    <w:basedOn w:val="Navaden"/>
    <w:rsid w:val="003949DD"/>
    <w:pPr>
      <w:spacing w:before="0" w:after="0" w:line="240" w:lineRule="auto"/>
      <w:ind w:left="425"/>
      <w:jc w:val="left"/>
    </w:pPr>
    <w:rPr>
      <w:rFonts w:ascii="Times New Roman" w:hAnsi="Times New Roman" w:cs="Arial"/>
      <w:sz w:val="24"/>
    </w:rPr>
  </w:style>
  <w:style w:type="paragraph" w:customStyle="1" w:styleId="datumtevilka">
    <w:name w:val="datum številka"/>
    <w:basedOn w:val="Navaden"/>
    <w:qFormat/>
    <w:rsid w:val="003949DD"/>
    <w:pPr>
      <w:tabs>
        <w:tab w:val="left" w:pos="1701"/>
      </w:tabs>
      <w:spacing w:before="0" w:after="0" w:line="240" w:lineRule="auto"/>
    </w:pPr>
    <w:rPr>
      <w:szCs w:val="20"/>
    </w:rPr>
  </w:style>
  <w:style w:type="paragraph" w:customStyle="1" w:styleId="ZADEVA">
    <w:name w:val="ZADEVA"/>
    <w:basedOn w:val="Navaden"/>
    <w:qFormat/>
    <w:rsid w:val="003949DD"/>
    <w:pPr>
      <w:tabs>
        <w:tab w:val="left" w:pos="1701"/>
      </w:tabs>
      <w:spacing w:before="0" w:after="0" w:line="240" w:lineRule="auto"/>
      <w:ind w:left="1701" w:hanging="1701"/>
    </w:pPr>
    <w:rPr>
      <w:b/>
      <w:szCs w:val="20"/>
      <w:lang w:val="it-IT" w:eastAsia="en-US"/>
    </w:rPr>
  </w:style>
  <w:style w:type="paragraph" w:customStyle="1" w:styleId="podpisi">
    <w:name w:val="podpisi"/>
    <w:basedOn w:val="Navaden"/>
    <w:qFormat/>
    <w:rsid w:val="003949DD"/>
    <w:pPr>
      <w:tabs>
        <w:tab w:val="left" w:pos="3402"/>
      </w:tabs>
      <w:spacing w:before="0" w:after="0" w:line="240" w:lineRule="auto"/>
    </w:pPr>
    <w:rPr>
      <w:szCs w:val="20"/>
      <w:lang w:val="it-IT" w:eastAsia="en-US"/>
    </w:rPr>
  </w:style>
  <w:style w:type="paragraph" w:styleId="Revizija">
    <w:name w:val="Revision"/>
    <w:hidden/>
    <w:uiPriority w:val="99"/>
    <w:semiHidden/>
    <w:rsid w:val="003949DD"/>
    <w:pPr>
      <w:spacing w:after="0" w:line="240" w:lineRule="auto"/>
    </w:pPr>
    <w:rPr>
      <w:rFonts w:ascii="Arial" w:eastAsia="Times New Roman" w:hAnsi="Arial" w:cs="Times New Roman"/>
      <w:sz w:val="20"/>
      <w:szCs w:val="24"/>
      <w:lang w:eastAsia="sl-SI"/>
    </w:rPr>
  </w:style>
  <w:style w:type="paragraph" w:styleId="Odstavekseznama">
    <w:name w:val="List Paragraph"/>
    <w:aliases w:val="K1,Table of contents numbered,Elenco num ARGEA,Odsek zoznamu2"/>
    <w:basedOn w:val="Navaden"/>
    <w:link w:val="OdstavekseznamaZnak"/>
    <w:uiPriority w:val="34"/>
    <w:qFormat/>
    <w:rsid w:val="003949DD"/>
    <w:pPr>
      <w:ind w:left="720"/>
      <w:contextualSpacing/>
    </w:pPr>
  </w:style>
  <w:style w:type="paragraph" w:customStyle="1" w:styleId="CM1">
    <w:name w:val="CM1"/>
    <w:basedOn w:val="Default"/>
    <w:next w:val="Default"/>
    <w:uiPriority w:val="99"/>
    <w:rsid w:val="003949DD"/>
    <w:rPr>
      <w:rFonts w:ascii="EUAlbertina" w:hAnsi="EUAlbertina" w:cs="Times New Roman"/>
      <w:color w:val="auto"/>
      <w:lang w:val="sl-SI" w:eastAsia="sl-SI"/>
    </w:rPr>
  </w:style>
  <w:style w:type="paragraph" w:customStyle="1" w:styleId="CM3">
    <w:name w:val="CM3"/>
    <w:basedOn w:val="Default"/>
    <w:next w:val="Default"/>
    <w:uiPriority w:val="99"/>
    <w:rsid w:val="003949DD"/>
    <w:rPr>
      <w:rFonts w:ascii="EUAlbertina" w:hAnsi="EUAlbertina" w:cs="Times New Roman"/>
      <w:color w:val="auto"/>
      <w:lang w:val="sl-SI" w:eastAsia="sl-SI"/>
    </w:rPr>
  </w:style>
  <w:style w:type="character" w:customStyle="1" w:styleId="Naslov2Znak1">
    <w:name w:val="Naslov 2 Znak1"/>
    <w:link w:val="Naslov2"/>
    <w:uiPriority w:val="9"/>
    <w:rsid w:val="003949DD"/>
    <w:rPr>
      <w:rFonts w:ascii="Arial" w:eastAsia="Times New Roman" w:hAnsi="Arial" w:cs="Arial"/>
      <w:b/>
      <w:bCs/>
      <w:iCs/>
      <w:smallCaps/>
      <w:sz w:val="28"/>
      <w:szCs w:val="28"/>
      <w:lang w:eastAsia="sl-SI"/>
    </w:rPr>
  </w:style>
  <w:style w:type="character" w:customStyle="1" w:styleId="Naslov3Znak1">
    <w:name w:val="Naslov 3 Znak1"/>
    <w:link w:val="Naslov3"/>
    <w:uiPriority w:val="9"/>
    <w:rsid w:val="003949DD"/>
    <w:rPr>
      <w:rFonts w:ascii="Arial" w:eastAsia="Times New Roman" w:hAnsi="Arial" w:cs="Arial"/>
      <w:b/>
      <w:bCs/>
      <w:sz w:val="26"/>
      <w:szCs w:val="26"/>
      <w:lang w:eastAsia="sl-SI"/>
    </w:rPr>
  </w:style>
  <w:style w:type="paragraph" w:customStyle="1" w:styleId="len1">
    <w:name w:val="len1"/>
    <w:basedOn w:val="Navaden"/>
    <w:rsid w:val="003949DD"/>
    <w:pPr>
      <w:spacing w:before="480" w:after="0" w:line="240" w:lineRule="auto"/>
      <w:jc w:val="center"/>
    </w:pPr>
    <w:rPr>
      <w:rFonts w:cs="Arial"/>
      <w:b/>
      <w:bCs/>
      <w:sz w:val="22"/>
      <w:szCs w:val="22"/>
    </w:rPr>
  </w:style>
  <w:style w:type="paragraph" w:customStyle="1" w:styleId="odstavek1">
    <w:name w:val="odstavek1"/>
    <w:basedOn w:val="Navaden"/>
    <w:rsid w:val="003949DD"/>
    <w:pPr>
      <w:spacing w:before="240" w:after="0" w:line="240" w:lineRule="auto"/>
      <w:ind w:firstLine="1021"/>
    </w:pPr>
    <w:rPr>
      <w:rFonts w:cs="Arial"/>
      <w:sz w:val="22"/>
      <w:szCs w:val="22"/>
    </w:rPr>
  </w:style>
  <w:style w:type="paragraph" w:customStyle="1" w:styleId="lennaslov1">
    <w:name w:val="lennaslov1"/>
    <w:basedOn w:val="Navaden"/>
    <w:rsid w:val="003949DD"/>
    <w:pPr>
      <w:spacing w:before="0" w:after="0" w:line="240" w:lineRule="auto"/>
      <w:jc w:val="center"/>
    </w:pPr>
    <w:rPr>
      <w:rFonts w:cs="Arial"/>
      <w:b/>
      <w:bCs/>
      <w:sz w:val="22"/>
      <w:szCs w:val="22"/>
    </w:rPr>
  </w:style>
  <w:style w:type="paragraph" w:styleId="NaslovTOC">
    <w:name w:val="TOC Heading"/>
    <w:basedOn w:val="Naslov1"/>
    <w:next w:val="Navaden"/>
    <w:uiPriority w:val="39"/>
    <w:unhideWhenUsed/>
    <w:qFormat/>
    <w:rsid w:val="00074F80"/>
    <w:pPr>
      <w:keepLines/>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aps w:val="0"/>
      <w:color w:val="2E74B5" w:themeColor="accent1" w:themeShade="BF"/>
      <w:szCs w:val="32"/>
    </w:rPr>
  </w:style>
  <w:style w:type="paragraph" w:styleId="Brezrazmikov">
    <w:name w:val="No Spacing"/>
    <w:uiPriority w:val="1"/>
    <w:qFormat/>
    <w:rsid w:val="003E1BE4"/>
    <w:pPr>
      <w:spacing w:after="0" w:line="240" w:lineRule="auto"/>
    </w:pPr>
  </w:style>
  <w:style w:type="paragraph" w:customStyle="1" w:styleId="CM4">
    <w:name w:val="CM4"/>
    <w:basedOn w:val="Default"/>
    <w:next w:val="Default"/>
    <w:uiPriority w:val="99"/>
    <w:rsid w:val="00B25AF7"/>
    <w:rPr>
      <w:rFonts w:ascii="EUAlbertina" w:eastAsiaTheme="minorHAnsi" w:hAnsi="EUAlbertina" w:cstheme="minorBidi"/>
      <w:color w:val="auto"/>
      <w:lang w:val="sl-SI"/>
    </w:rPr>
  </w:style>
  <w:style w:type="paragraph" w:customStyle="1" w:styleId="doc-ti">
    <w:name w:val="doc-ti"/>
    <w:basedOn w:val="Navaden"/>
    <w:rsid w:val="00601CC6"/>
    <w:pPr>
      <w:spacing w:before="240" w:after="120" w:line="240" w:lineRule="auto"/>
      <w:jc w:val="center"/>
    </w:pPr>
    <w:rPr>
      <w:rFonts w:ascii="Times New Roman" w:hAnsi="Times New Roman"/>
      <w:b/>
      <w:bCs/>
      <w:sz w:val="24"/>
    </w:rPr>
  </w:style>
  <w:style w:type="character" w:customStyle="1" w:styleId="OdstavekseznamaZnak">
    <w:name w:val="Odstavek seznama Znak"/>
    <w:aliases w:val="K1 Znak,Table of contents numbered Znak,Elenco num ARGEA Znak,Odsek zoznamu2 Znak"/>
    <w:link w:val="Odstavekseznama"/>
    <w:uiPriority w:val="34"/>
    <w:locked/>
    <w:rsid w:val="007F6445"/>
    <w:rPr>
      <w:rFonts w:ascii="Arial" w:eastAsia="Times New Roman" w:hAnsi="Arial" w:cs="Times New Roman"/>
      <w:sz w:val="20"/>
      <w:szCs w:val="24"/>
      <w:lang w:eastAsia="sl-SI"/>
    </w:rPr>
  </w:style>
  <w:style w:type="character" w:styleId="SledenaHiperpovezava">
    <w:name w:val="FollowedHyperlink"/>
    <w:basedOn w:val="Privzetapisavaodstavka"/>
    <w:uiPriority w:val="99"/>
    <w:semiHidden/>
    <w:unhideWhenUsed/>
    <w:rsid w:val="00E97067"/>
    <w:rPr>
      <w:color w:val="954F72" w:themeColor="followedHyperlink"/>
      <w:u w:val="single"/>
    </w:rPr>
  </w:style>
  <w:style w:type="paragraph" w:styleId="Konnaopomba-besedilo">
    <w:name w:val="endnote text"/>
    <w:basedOn w:val="Navaden"/>
    <w:link w:val="Konnaopomba-besediloZnak"/>
    <w:uiPriority w:val="99"/>
    <w:semiHidden/>
    <w:unhideWhenUsed/>
    <w:rsid w:val="00BE7473"/>
    <w:pPr>
      <w:spacing w:before="0"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BE7473"/>
    <w:rPr>
      <w:rFonts w:ascii="Arial" w:eastAsia="Times New Roman" w:hAnsi="Arial" w:cs="Times New Roman"/>
      <w:sz w:val="20"/>
      <w:szCs w:val="20"/>
      <w:lang w:eastAsia="sl-SI"/>
    </w:rPr>
  </w:style>
  <w:style w:type="character" w:styleId="Konnaopomba-sklic">
    <w:name w:val="endnote reference"/>
    <w:basedOn w:val="Privzetapisavaodstavka"/>
    <w:uiPriority w:val="99"/>
    <w:semiHidden/>
    <w:unhideWhenUsed/>
    <w:rsid w:val="00BE74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2818">
      <w:bodyDiv w:val="1"/>
      <w:marLeft w:val="0"/>
      <w:marRight w:val="0"/>
      <w:marTop w:val="0"/>
      <w:marBottom w:val="0"/>
      <w:divBdr>
        <w:top w:val="none" w:sz="0" w:space="0" w:color="auto"/>
        <w:left w:val="none" w:sz="0" w:space="0" w:color="auto"/>
        <w:bottom w:val="none" w:sz="0" w:space="0" w:color="auto"/>
        <w:right w:val="none" w:sz="0" w:space="0" w:color="auto"/>
      </w:divBdr>
    </w:div>
    <w:div w:id="430200469">
      <w:bodyDiv w:val="1"/>
      <w:marLeft w:val="0"/>
      <w:marRight w:val="0"/>
      <w:marTop w:val="0"/>
      <w:marBottom w:val="0"/>
      <w:divBdr>
        <w:top w:val="none" w:sz="0" w:space="0" w:color="auto"/>
        <w:left w:val="none" w:sz="0" w:space="0" w:color="auto"/>
        <w:bottom w:val="none" w:sz="0" w:space="0" w:color="auto"/>
        <w:right w:val="none" w:sz="0" w:space="0" w:color="auto"/>
      </w:divBdr>
    </w:div>
    <w:div w:id="447093447">
      <w:bodyDiv w:val="1"/>
      <w:marLeft w:val="0"/>
      <w:marRight w:val="0"/>
      <w:marTop w:val="0"/>
      <w:marBottom w:val="0"/>
      <w:divBdr>
        <w:top w:val="none" w:sz="0" w:space="0" w:color="auto"/>
        <w:left w:val="none" w:sz="0" w:space="0" w:color="auto"/>
        <w:bottom w:val="none" w:sz="0" w:space="0" w:color="auto"/>
        <w:right w:val="none" w:sz="0" w:space="0" w:color="auto"/>
      </w:divBdr>
    </w:div>
    <w:div w:id="562329314">
      <w:bodyDiv w:val="1"/>
      <w:marLeft w:val="390"/>
      <w:marRight w:val="390"/>
      <w:marTop w:val="0"/>
      <w:marBottom w:val="0"/>
      <w:divBdr>
        <w:top w:val="none" w:sz="0" w:space="0" w:color="auto"/>
        <w:left w:val="none" w:sz="0" w:space="0" w:color="auto"/>
        <w:bottom w:val="none" w:sz="0" w:space="0" w:color="auto"/>
        <w:right w:val="none" w:sz="0" w:space="0" w:color="auto"/>
      </w:divBdr>
    </w:div>
    <w:div w:id="585841461">
      <w:bodyDiv w:val="1"/>
      <w:marLeft w:val="0"/>
      <w:marRight w:val="0"/>
      <w:marTop w:val="0"/>
      <w:marBottom w:val="0"/>
      <w:divBdr>
        <w:top w:val="none" w:sz="0" w:space="0" w:color="auto"/>
        <w:left w:val="none" w:sz="0" w:space="0" w:color="auto"/>
        <w:bottom w:val="none" w:sz="0" w:space="0" w:color="auto"/>
        <w:right w:val="none" w:sz="0" w:space="0" w:color="auto"/>
      </w:divBdr>
    </w:div>
    <w:div w:id="910624080">
      <w:bodyDiv w:val="1"/>
      <w:marLeft w:val="0"/>
      <w:marRight w:val="0"/>
      <w:marTop w:val="0"/>
      <w:marBottom w:val="0"/>
      <w:divBdr>
        <w:top w:val="none" w:sz="0" w:space="0" w:color="auto"/>
        <w:left w:val="none" w:sz="0" w:space="0" w:color="auto"/>
        <w:bottom w:val="none" w:sz="0" w:space="0" w:color="auto"/>
        <w:right w:val="none" w:sz="0" w:space="0" w:color="auto"/>
      </w:divBdr>
    </w:div>
    <w:div w:id="1151675346">
      <w:bodyDiv w:val="1"/>
      <w:marLeft w:val="0"/>
      <w:marRight w:val="0"/>
      <w:marTop w:val="0"/>
      <w:marBottom w:val="0"/>
      <w:divBdr>
        <w:top w:val="none" w:sz="0" w:space="0" w:color="auto"/>
        <w:left w:val="none" w:sz="0" w:space="0" w:color="auto"/>
        <w:bottom w:val="none" w:sz="0" w:space="0" w:color="auto"/>
        <w:right w:val="none" w:sz="0" w:space="0" w:color="auto"/>
      </w:divBdr>
    </w:div>
    <w:div w:id="13106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si/drzavni-organi/ministrstva/ministrstvo-za-izobrazevanje-znanost-in-sport/o-ministrstvu/sluzba-za-izvajanje-kohezijske-politike/" TargetMode="External"/><Relationship Id="rId18" Type="http://schemas.openxmlformats.org/officeDocument/2006/relationships/hyperlink" Target="https://ec.europa.eu/regional_policy/sources/docgener/informat/2014/GL_corrections_pp_irregularities_annex_SL.pdf"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u-skladi.si/sl/ekp/navodila" TargetMode="External"/><Relationship Id="rId17" Type="http://schemas.openxmlformats.org/officeDocument/2006/relationships/hyperlink" Target="https://ec.europa.eu/regional_policy/sources/docgener/informat/2014/GL_corrections_pp_irregularities_SL.pd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navodila.ema.arr.gov.si/confluence/display/EUD/Navodila+za+uporabo+IS+e-MA" TargetMode="External"/><Relationship Id="rId20" Type="http://schemas.openxmlformats.org/officeDocument/2006/relationships/hyperlink" Target="http://www.mss.gov.si/fileadmin/mss.gov.si/pageuploads/podrocje/Strukturni_skladi/Navodila__ESS_ver_1_3_p3.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regional_policy/sources/docgener/studies/pdf/cba_guide.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mss.gov.si/fileadmin/mss.gov.si/pageuploads/podrocje/Strukturni_skladi/Navodila__ESS_ver_1_3_p2.do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ov.si/drzavni-organi/ministrstva/ministrstvo-za-izobrazevanje-znanost-in-sport/o-ministrstvu/sluzba-za-izvajanje-kohezijske-politike/"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641CF0-CF27-49B0-883F-DBD90A13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34</Pages>
  <Words>16743</Words>
  <Characters>95436</Characters>
  <Application>Microsoft Office Word</Application>
  <DocSecurity>0</DocSecurity>
  <Lines>795</Lines>
  <Paragraphs>223</Paragraphs>
  <ScaleCrop>false</ScaleCrop>
  <HeadingPairs>
    <vt:vector size="2" baseType="variant">
      <vt:variant>
        <vt:lpstr>Naslov</vt:lpstr>
      </vt:variant>
      <vt:variant>
        <vt:i4>1</vt:i4>
      </vt:variant>
    </vt:vector>
  </HeadingPairs>
  <TitlesOfParts>
    <vt:vector size="1" baseType="lpstr">
      <vt:lpstr/>
    </vt:vector>
  </TitlesOfParts>
  <Company>MIZKŠ</Company>
  <LinksUpToDate>false</LinksUpToDate>
  <CharactersWithSpaces>111956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Maja Kodelja</cp:lastModifiedBy>
  <cp:revision>9</cp:revision>
  <cp:lastPrinted>2019-04-11T13:23:00Z</cp:lastPrinted>
  <dcterms:created xsi:type="dcterms:W3CDTF">2022-02-22T09:35:00Z</dcterms:created>
  <dcterms:modified xsi:type="dcterms:W3CDTF">2022-02-25T10:13:00Z</dcterms:modified>
</cp:coreProperties>
</file>