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3CEF" w14:textId="0FE28115" w:rsidR="00F83B09" w:rsidRPr="00A90F24" w:rsidRDefault="771FBA3C" w:rsidP="00B911BF">
      <w:pPr>
        <w:pStyle w:val="Pripombabesedilo"/>
        <w:jc w:val="both"/>
        <w:rPr>
          <w:rFonts w:ascii="Arial" w:hAnsi="Arial" w:cs="Arial"/>
          <w:color w:val="000000"/>
        </w:rPr>
      </w:pPr>
      <w:r w:rsidRPr="2EDBBBF6">
        <w:rPr>
          <w:rFonts w:ascii="Arial" w:hAnsi="Arial" w:cs="Arial"/>
          <w:color w:val="000000" w:themeColor="text1"/>
        </w:rPr>
        <w:t xml:space="preserve">Na podlagi določb </w:t>
      </w:r>
      <w:r w:rsidR="33611B5B" w:rsidRPr="2EDBBBF6">
        <w:rPr>
          <w:rFonts w:ascii="Arial" w:hAnsi="Arial" w:cs="Arial"/>
          <w:color w:val="000000" w:themeColor="text1"/>
        </w:rPr>
        <w:t>Uredbe (EU) št. 1303/2013 Evropskega parlamenta in Sveta z dne 17. decembra 2013 o skupnih določbah o Evropskem skladu za regionalni razvoj, Evropskem socialnem skladu, Kohezijskem skladu, Evropskem kmetijskem skladu za razvoj podeželja in</w:t>
      </w:r>
      <w:r w:rsidR="283366F3" w:rsidRPr="2EDBBBF6">
        <w:rPr>
          <w:rFonts w:ascii="Arial" w:hAnsi="Arial" w:cs="Arial"/>
          <w:color w:val="000000" w:themeColor="text1"/>
        </w:rPr>
        <w:t xml:space="preserve"> </w:t>
      </w:r>
      <w:r w:rsidR="33611B5B" w:rsidRPr="2EDBBBF6">
        <w:rPr>
          <w:rFonts w:ascii="Arial" w:hAnsi="Arial" w:cs="Arial"/>
          <w:color w:val="000000" w:themeColor="text1"/>
        </w:rPr>
        <w:t>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1477EFA8" w:rsidRPr="2EDBBBF6">
        <w:rPr>
          <w:rFonts w:ascii="Arial" w:hAnsi="Arial" w:cs="Arial"/>
          <w:color w:val="000000" w:themeColor="text1"/>
        </w:rPr>
        <w:t>, s spremembami</w:t>
      </w:r>
      <w:r w:rsidR="33611B5B" w:rsidRPr="2EDBBBF6">
        <w:rPr>
          <w:rFonts w:ascii="Arial" w:hAnsi="Arial" w:cs="Arial"/>
          <w:color w:val="000000" w:themeColor="text1"/>
        </w:rPr>
        <w:t xml:space="preserve">; v nadaljnjem besedilu: Uredba </w:t>
      </w:r>
      <w:r w:rsidR="0C4A594F" w:rsidRPr="2EDBBBF6">
        <w:rPr>
          <w:rFonts w:ascii="Arial" w:hAnsi="Arial" w:cs="Arial"/>
          <w:color w:val="000000" w:themeColor="text1"/>
        </w:rPr>
        <w:t xml:space="preserve">(EU) št. </w:t>
      </w:r>
      <w:r w:rsidR="33611B5B" w:rsidRPr="2EDBBBF6">
        <w:rPr>
          <w:rFonts w:ascii="Arial" w:hAnsi="Arial" w:cs="Arial"/>
          <w:color w:val="000000" w:themeColor="text1"/>
        </w:rPr>
        <w:t>1303/2013),</w:t>
      </w:r>
      <w:r w:rsidR="14AAC0C9" w:rsidRPr="2EDBBBF6">
        <w:rPr>
          <w:rFonts w:ascii="Arial" w:hAnsi="Arial" w:cs="Arial"/>
          <w:color w:val="000000" w:themeColor="text1"/>
        </w:rPr>
        <w:t xml:space="preserve"> Uredbe (EU) 2020/2221 Evropskega parlamenta in Sveta z dne 23. decembra 2020 o spremembi Uredbe (EU) št. 1303/2013, kar zadeva dodatne vire in ureditev izvrševanja, da se zagotovi pomoč za spodbujanje odprave posledic krize v okviru pandemije covid-19 in njenih socialnih posledic ter za pripravo zelenega, digitalnega in odpornega okrevanja družbe in gospodarstva (REACT-EU) (UL L št. 437, z dne 28.12.2020, str. 30), Uredbe (EU) št. 1301/2013 Evropskega parlamenta in Sveta z dne 17. decembra 2013 o Evropskem skladu za regionalni razvoj in o posebnih določbah glede cilja "naložbe za rast in delovna mesta" ter o razveljavitvi Uredbe (ES) št. 1080/2006 (UL L št. 347 z dne 20. 12. 2013, str. 289, s spremembami, v nadaljnjem besedilu: Uredba (EU) št. 1301/2013</w:t>
      </w:r>
      <w:r w:rsidR="33611B5B" w:rsidRPr="2EDBBBF6">
        <w:rPr>
          <w:rFonts w:ascii="Arial" w:hAnsi="Arial" w:cs="Arial"/>
          <w:color w:val="000000" w:themeColor="text1"/>
        </w:rPr>
        <w:t>)</w:t>
      </w:r>
      <w:r w:rsidR="14AAC0C9" w:rsidRPr="2EDBBBF6">
        <w:rPr>
          <w:rFonts w:ascii="Arial" w:hAnsi="Arial" w:cs="Arial"/>
          <w:color w:val="000000" w:themeColor="text1"/>
        </w:rPr>
        <w:t>,</w:t>
      </w:r>
      <w:r w:rsidR="1477EFA8" w:rsidRPr="2EDBBBF6">
        <w:rPr>
          <w:rFonts w:ascii="Arial" w:hAnsi="Arial" w:cs="Arial"/>
          <w:color w:val="000000" w:themeColor="text1"/>
        </w:rPr>
        <w:t xml:space="preserve"> drugih delegiranih in izvedbenih aktov, ki jih Evropska komisija sprejme v skladu s 149. in 150. členom Uredbe 1303/2013/EU,</w:t>
      </w:r>
      <w:r w:rsidR="33611B5B" w:rsidRPr="2EDBBBF6">
        <w:rPr>
          <w:rFonts w:ascii="Arial" w:hAnsi="Arial" w:cs="Arial"/>
          <w:color w:val="000000" w:themeColor="text1"/>
        </w:rPr>
        <w:t xml:space="preserve"> </w:t>
      </w:r>
      <w:r w:rsidR="72F51F28" w:rsidRPr="2EDBBBF6">
        <w:rPr>
          <w:rFonts w:ascii="Arial" w:hAnsi="Arial" w:cs="Arial"/>
          <w:color w:val="000000" w:themeColor="text1"/>
        </w:rPr>
        <w:t xml:space="preserve">Uredbe (EU, </w:t>
      </w:r>
      <w:proofErr w:type="spellStart"/>
      <w:r w:rsidR="72F51F28" w:rsidRPr="2EDBBBF6">
        <w:rPr>
          <w:rFonts w:ascii="Arial" w:hAnsi="Arial" w:cs="Arial"/>
          <w:color w:val="000000" w:themeColor="text1"/>
        </w:rPr>
        <w:t>Euratom</w:t>
      </w:r>
      <w:proofErr w:type="spellEnd"/>
      <w:r w:rsidR="72F51F28" w:rsidRPr="2EDBBBF6">
        <w:rPr>
          <w:rFonts w:ascii="Arial" w:hAnsi="Arial" w:cs="Arial"/>
          <w:color w:val="000000" w:themeColor="text1"/>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72F51F28" w:rsidRPr="2EDBBBF6">
        <w:rPr>
          <w:rFonts w:ascii="Arial" w:hAnsi="Arial" w:cs="Arial"/>
          <w:color w:val="000000" w:themeColor="text1"/>
        </w:rPr>
        <w:t>Euratom</w:t>
      </w:r>
      <w:proofErr w:type="spellEnd"/>
      <w:r w:rsidR="72F51F28" w:rsidRPr="2EDBBBF6">
        <w:rPr>
          <w:rFonts w:ascii="Arial" w:hAnsi="Arial" w:cs="Arial"/>
          <w:color w:val="000000" w:themeColor="text1"/>
        </w:rPr>
        <w:t>) št. 966/2012 (UL L št. 193 z dne 30. 7. 2018, str. 1)</w:t>
      </w:r>
      <w:r w:rsidR="33611B5B" w:rsidRPr="2EDBBBF6">
        <w:rPr>
          <w:rFonts w:ascii="Arial" w:hAnsi="Arial" w:cs="Arial"/>
          <w:color w:val="000000" w:themeColor="text1"/>
        </w:rPr>
        <w:t>,</w:t>
      </w:r>
      <w:r w:rsidRPr="2EDBBBF6">
        <w:rPr>
          <w:rFonts w:ascii="Arial" w:hAnsi="Arial" w:cs="Arial"/>
          <w:color w:val="000000" w:themeColor="text1"/>
        </w:rPr>
        <w:t xml:space="preserve"> Zakona o državni upravi (Uradni list RS, št. </w:t>
      </w:r>
      <w:r w:rsidR="0E2A3FB6" w:rsidRPr="2EDBBBF6">
        <w:rPr>
          <w:rFonts w:ascii="Arial" w:hAnsi="Arial" w:cs="Arial"/>
          <w:color w:val="000000" w:themeColor="text1"/>
        </w:rPr>
        <w:t xml:space="preserve">113/05 </w:t>
      </w:r>
      <w:r w:rsidR="55B78AA9" w:rsidRPr="2EDBBBF6">
        <w:rPr>
          <w:rFonts w:ascii="Arial" w:hAnsi="Arial" w:cs="Arial"/>
          <w:color w:val="000000" w:themeColor="text1"/>
        </w:rPr>
        <w:t>–</w:t>
      </w:r>
      <w:r w:rsidR="0E2A3FB6" w:rsidRPr="2EDBBBF6">
        <w:rPr>
          <w:rFonts w:ascii="Arial" w:hAnsi="Arial" w:cs="Arial"/>
          <w:color w:val="000000" w:themeColor="text1"/>
        </w:rPr>
        <w:t xml:space="preserve"> uradno prečiščeno besedilo, 89/07 </w:t>
      </w:r>
      <w:r w:rsidR="55B78AA9" w:rsidRPr="2EDBBBF6">
        <w:rPr>
          <w:rFonts w:ascii="Arial" w:hAnsi="Arial" w:cs="Arial"/>
          <w:color w:val="000000" w:themeColor="text1"/>
        </w:rPr>
        <w:t>–</w:t>
      </w:r>
      <w:r w:rsidR="0E2A3FB6" w:rsidRPr="2EDBBBF6">
        <w:rPr>
          <w:rFonts w:ascii="Arial" w:hAnsi="Arial" w:cs="Arial"/>
          <w:color w:val="000000" w:themeColor="text1"/>
        </w:rPr>
        <w:t xml:space="preserve"> </w:t>
      </w:r>
      <w:proofErr w:type="spellStart"/>
      <w:r w:rsidR="0E2A3FB6" w:rsidRPr="2EDBBBF6">
        <w:rPr>
          <w:rFonts w:ascii="Arial" w:hAnsi="Arial" w:cs="Arial"/>
          <w:color w:val="000000" w:themeColor="text1"/>
        </w:rPr>
        <w:t>odl</w:t>
      </w:r>
      <w:proofErr w:type="spellEnd"/>
      <w:r w:rsidR="0E2A3FB6" w:rsidRPr="2EDBBBF6">
        <w:rPr>
          <w:rFonts w:ascii="Arial" w:hAnsi="Arial" w:cs="Arial"/>
          <w:color w:val="000000" w:themeColor="text1"/>
        </w:rPr>
        <w:t xml:space="preserve">. US, 126/07 </w:t>
      </w:r>
      <w:r w:rsidR="55B78AA9" w:rsidRPr="2EDBBBF6">
        <w:rPr>
          <w:rFonts w:ascii="Arial" w:hAnsi="Arial" w:cs="Arial"/>
          <w:color w:val="000000" w:themeColor="text1"/>
        </w:rPr>
        <w:t>–</w:t>
      </w:r>
      <w:r w:rsidR="0E2A3FB6" w:rsidRPr="2EDBBBF6">
        <w:rPr>
          <w:rFonts w:ascii="Arial" w:hAnsi="Arial" w:cs="Arial"/>
          <w:color w:val="000000" w:themeColor="text1"/>
        </w:rPr>
        <w:t xml:space="preserve"> ZUP-E, 48/09, 8/10 </w:t>
      </w:r>
      <w:r w:rsidR="55B78AA9" w:rsidRPr="2EDBBBF6">
        <w:rPr>
          <w:rFonts w:ascii="Arial" w:hAnsi="Arial" w:cs="Arial"/>
          <w:color w:val="000000" w:themeColor="text1"/>
        </w:rPr>
        <w:t>–</w:t>
      </w:r>
      <w:r w:rsidR="0E2A3FB6" w:rsidRPr="2EDBBBF6">
        <w:rPr>
          <w:rFonts w:ascii="Arial" w:hAnsi="Arial" w:cs="Arial"/>
          <w:color w:val="000000" w:themeColor="text1"/>
        </w:rPr>
        <w:t xml:space="preserve"> ZUP-G, 8/12 </w:t>
      </w:r>
      <w:r w:rsidR="55B78AA9" w:rsidRPr="2EDBBBF6">
        <w:rPr>
          <w:rFonts w:ascii="Arial" w:hAnsi="Arial" w:cs="Arial"/>
          <w:color w:val="000000" w:themeColor="text1"/>
        </w:rPr>
        <w:t>–</w:t>
      </w:r>
      <w:r w:rsidR="0E2A3FB6" w:rsidRPr="2EDBBBF6">
        <w:rPr>
          <w:rFonts w:ascii="Arial" w:hAnsi="Arial" w:cs="Arial"/>
          <w:color w:val="000000" w:themeColor="text1"/>
        </w:rPr>
        <w:t xml:space="preserve"> ZVRS-F, 21/12, 47/13, 12/14, 90/14</w:t>
      </w:r>
      <w:r w:rsidR="70FD0707" w:rsidRPr="2EDBBBF6">
        <w:rPr>
          <w:rFonts w:ascii="Arial" w:hAnsi="Arial" w:cs="Arial"/>
          <w:color w:val="000000" w:themeColor="text1"/>
        </w:rPr>
        <w:t>,</w:t>
      </w:r>
      <w:r w:rsidR="64873392" w:rsidRPr="2EDBBBF6">
        <w:rPr>
          <w:rFonts w:ascii="Arial" w:hAnsi="Arial" w:cs="Arial"/>
          <w:color w:val="000000" w:themeColor="text1"/>
        </w:rPr>
        <w:t xml:space="preserve"> 51/16</w:t>
      </w:r>
      <w:r w:rsidR="70FD0707" w:rsidRPr="2EDBBBF6">
        <w:rPr>
          <w:rFonts w:ascii="Arial" w:hAnsi="Arial" w:cs="Arial"/>
          <w:color w:val="000000" w:themeColor="text1"/>
        </w:rPr>
        <w:t>, 36/21</w:t>
      </w:r>
      <w:r w:rsidR="16BE4E50" w:rsidRPr="2EDBBBF6">
        <w:rPr>
          <w:rFonts w:ascii="Arial" w:hAnsi="Arial" w:cs="Arial"/>
          <w:color w:val="000000" w:themeColor="text1"/>
        </w:rPr>
        <w:t>,</w:t>
      </w:r>
      <w:r w:rsidR="70FD0707" w:rsidRPr="2EDBBBF6">
        <w:rPr>
          <w:rFonts w:ascii="Arial" w:hAnsi="Arial" w:cs="Arial"/>
          <w:color w:val="000000" w:themeColor="text1"/>
        </w:rPr>
        <w:t xml:space="preserve"> 82/21</w:t>
      </w:r>
      <w:r w:rsidR="1DA80E39" w:rsidRPr="2EDBBBF6">
        <w:rPr>
          <w:rFonts w:ascii="Arial" w:hAnsi="Arial" w:cs="Arial"/>
          <w:color w:val="000000" w:themeColor="text1"/>
        </w:rPr>
        <w:t>,</w:t>
      </w:r>
      <w:r w:rsidR="16BE4E50" w:rsidRPr="2EDBBBF6">
        <w:rPr>
          <w:rFonts w:ascii="Arial" w:hAnsi="Arial" w:cs="Arial"/>
          <w:color w:val="000000" w:themeColor="text1"/>
        </w:rPr>
        <w:t xml:space="preserve"> 189/21</w:t>
      </w:r>
      <w:r w:rsidR="32F988E6" w:rsidRPr="2EDBBBF6">
        <w:rPr>
          <w:rFonts w:ascii="Arial" w:hAnsi="Arial" w:cs="Arial"/>
          <w:color w:val="000000" w:themeColor="text1"/>
        </w:rPr>
        <w:t xml:space="preserve"> in 153/22</w:t>
      </w:r>
      <w:r w:rsidRPr="2EDBBBF6">
        <w:rPr>
          <w:rFonts w:ascii="Arial" w:hAnsi="Arial" w:cs="Arial"/>
          <w:color w:val="000000" w:themeColor="text1"/>
        </w:rPr>
        <w:t xml:space="preserve">), </w:t>
      </w:r>
      <w:r w:rsidR="2D5F6548" w:rsidRPr="2EDBBBF6">
        <w:rPr>
          <w:rFonts w:ascii="Arial" w:hAnsi="Arial" w:cs="Arial"/>
          <w:color w:val="000000" w:themeColor="text1"/>
        </w:rPr>
        <w:t xml:space="preserve">Zakona o integriteti in preprečevanju korupcije (Uradni list RS, </w:t>
      </w:r>
      <w:r w:rsidR="0E2A3FB6" w:rsidRPr="2EDBBBF6">
        <w:rPr>
          <w:rFonts w:ascii="Arial" w:hAnsi="Arial" w:cs="Arial"/>
          <w:color w:val="000000" w:themeColor="text1"/>
        </w:rPr>
        <w:t xml:space="preserve">št. 69/11 </w:t>
      </w:r>
      <w:r w:rsidR="55B78AA9" w:rsidRPr="2EDBBBF6">
        <w:rPr>
          <w:rFonts w:ascii="Arial" w:hAnsi="Arial" w:cs="Arial"/>
          <w:color w:val="000000" w:themeColor="text1"/>
        </w:rPr>
        <w:t>–</w:t>
      </w:r>
      <w:r w:rsidR="0E2A3FB6" w:rsidRPr="2EDBBBF6">
        <w:rPr>
          <w:rFonts w:ascii="Arial" w:hAnsi="Arial" w:cs="Arial"/>
          <w:color w:val="000000" w:themeColor="text1"/>
        </w:rPr>
        <w:t xml:space="preserve"> uradno prečiščeno besedilo</w:t>
      </w:r>
      <w:r w:rsidR="54929CF7" w:rsidRPr="2EDBBBF6">
        <w:rPr>
          <w:rFonts w:ascii="Arial" w:hAnsi="Arial" w:cs="Arial"/>
          <w:color w:val="000000" w:themeColor="text1"/>
        </w:rPr>
        <w:t>,</w:t>
      </w:r>
      <w:r w:rsidR="04B358E1" w:rsidRPr="2EDBBBF6">
        <w:rPr>
          <w:rFonts w:ascii="Arial" w:hAnsi="Arial" w:cs="Arial"/>
          <w:color w:val="000000" w:themeColor="text1"/>
        </w:rPr>
        <w:t xml:space="preserve"> 158/20</w:t>
      </w:r>
      <w:r w:rsidR="54929CF7">
        <w:t xml:space="preserve"> </w:t>
      </w:r>
      <w:r w:rsidR="54929CF7" w:rsidRPr="2EDBBBF6">
        <w:rPr>
          <w:rFonts w:ascii="Arial" w:hAnsi="Arial" w:cs="Arial"/>
          <w:color w:val="000000" w:themeColor="text1"/>
        </w:rPr>
        <w:t xml:space="preserve">in 3/22 – </w:t>
      </w:r>
      <w:proofErr w:type="spellStart"/>
      <w:r w:rsidR="54929CF7" w:rsidRPr="2EDBBBF6">
        <w:rPr>
          <w:rFonts w:ascii="Arial" w:hAnsi="Arial" w:cs="Arial"/>
          <w:color w:val="000000" w:themeColor="text1"/>
        </w:rPr>
        <w:t>ZDeb</w:t>
      </w:r>
      <w:proofErr w:type="spellEnd"/>
      <w:r w:rsidR="0E2A3FB6" w:rsidRPr="2EDBBBF6">
        <w:rPr>
          <w:rFonts w:ascii="Arial" w:hAnsi="Arial" w:cs="Arial"/>
          <w:color w:val="000000" w:themeColor="text1"/>
        </w:rPr>
        <w:t xml:space="preserve">), </w:t>
      </w:r>
      <w:r w:rsidRPr="2EDBBBF6">
        <w:rPr>
          <w:rFonts w:ascii="Arial" w:hAnsi="Arial" w:cs="Arial"/>
          <w:color w:val="000000" w:themeColor="text1"/>
        </w:rPr>
        <w:t xml:space="preserve">Zakona o javnih financah (Uradni list RS, št. </w:t>
      </w:r>
      <w:r w:rsidR="0E2A3FB6" w:rsidRPr="2EDBBBF6">
        <w:rPr>
          <w:rFonts w:ascii="Arial" w:hAnsi="Arial" w:cs="Arial"/>
          <w:color w:val="000000" w:themeColor="text1"/>
        </w:rPr>
        <w:t xml:space="preserve">11/11 </w:t>
      </w:r>
      <w:r w:rsidR="55B78AA9" w:rsidRPr="2EDBBBF6">
        <w:rPr>
          <w:rFonts w:ascii="Arial" w:hAnsi="Arial" w:cs="Arial"/>
          <w:color w:val="000000" w:themeColor="text1"/>
        </w:rPr>
        <w:t>–</w:t>
      </w:r>
      <w:r w:rsidR="0E2A3FB6" w:rsidRPr="2EDBBBF6">
        <w:rPr>
          <w:rFonts w:ascii="Arial" w:hAnsi="Arial" w:cs="Arial"/>
          <w:color w:val="000000" w:themeColor="text1"/>
        </w:rPr>
        <w:t xml:space="preserve"> uradno prečiščeno besedilo, 1</w:t>
      </w:r>
      <w:r w:rsidR="55B78AA9" w:rsidRPr="2EDBBBF6">
        <w:rPr>
          <w:rFonts w:ascii="Arial" w:hAnsi="Arial" w:cs="Arial"/>
          <w:color w:val="000000" w:themeColor="text1"/>
        </w:rPr>
        <w:t>4</w:t>
      </w:r>
      <w:r w:rsidR="0E2A3FB6" w:rsidRPr="2EDBBBF6">
        <w:rPr>
          <w:rFonts w:ascii="Arial" w:hAnsi="Arial" w:cs="Arial"/>
          <w:color w:val="000000" w:themeColor="text1"/>
        </w:rPr>
        <w:t>/13</w:t>
      </w:r>
      <w:r w:rsidR="55B78AA9" w:rsidRPr="2EDBBBF6">
        <w:rPr>
          <w:rFonts w:ascii="Arial" w:hAnsi="Arial" w:cs="Arial"/>
          <w:color w:val="000000" w:themeColor="text1"/>
        </w:rPr>
        <w:t xml:space="preserve"> – </w:t>
      </w:r>
      <w:proofErr w:type="spellStart"/>
      <w:r w:rsidR="55B78AA9" w:rsidRPr="2EDBBBF6">
        <w:rPr>
          <w:rFonts w:ascii="Arial" w:hAnsi="Arial" w:cs="Arial"/>
          <w:color w:val="000000" w:themeColor="text1"/>
        </w:rPr>
        <w:t>popr</w:t>
      </w:r>
      <w:proofErr w:type="spellEnd"/>
      <w:r w:rsidR="55B78AA9" w:rsidRPr="2EDBBBF6">
        <w:rPr>
          <w:rFonts w:ascii="Arial" w:hAnsi="Arial" w:cs="Arial"/>
          <w:color w:val="000000" w:themeColor="text1"/>
        </w:rPr>
        <w:t>.</w:t>
      </w:r>
      <w:r w:rsidR="0E2A3FB6" w:rsidRPr="2EDBBBF6">
        <w:rPr>
          <w:rFonts w:ascii="Arial" w:hAnsi="Arial" w:cs="Arial"/>
          <w:color w:val="000000" w:themeColor="text1"/>
        </w:rPr>
        <w:t>, 101/13</w:t>
      </w:r>
      <w:r w:rsidR="55B78AA9" w:rsidRPr="2EDBBBF6">
        <w:rPr>
          <w:rFonts w:ascii="Arial" w:hAnsi="Arial" w:cs="Arial"/>
          <w:color w:val="000000" w:themeColor="text1"/>
        </w:rPr>
        <w:t xml:space="preserve">, 55/15 - </w:t>
      </w:r>
      <w:proofErr w:type="spellStart"/>
      <w:r w:rsidR="55B78AA9" w:rsidRPr="2EDBBBF6">
        <w:rPr>
          <w:rFonts w:ascii="Arial" w:hAnsi="Arial" w:cs="Arial"/>
          <w:color w:val="000000" w:themeColor="text1"/>
        </w:rPr>
        <w:t>ZFisP</w:t>
      </w:r>
      <w:proofErr w:type="spellEnd"/>
      <w:r w:rsidR="04B358E1" w:rsidRPr="2EDBBBF6">
        <w:rPr>
          <w:rFonts w:ascii="Arial" w:hAnsi="Arial" w:cs="Arial"/>
        </w:rPr>
        <w:t xml:space="preserve">, </w:t>
      </w:r>
      <w:r w:rsidR="2705C804" w:rsidRPr="2EDBBBF6">
        <w:rPr>
          <w:rFonts w:ascii="Arial" w:hAnsi="Arial" w:cs="Arial"/>
        </w:rPr>
        <w:t>96/15 – ZIPRS1617</w:t>
      </w:r>
      <w:r w:rsidR="04B358E1" w:rsidRPr="2EDBBBF6">
        <w:rPr>
          <w:rFonts w:ascii="Arial" w:hAnsi="Arial" w:cs="Arial"/>
        </w:rPr>
        <w:t xml:space="preserve">, 13/18 in 195/20 – </w:t>
      </w:r>
      <w:proofErr w:type="spellStart"/>
      <w:r w:rsidR="04B358E1" w:rsidRPr="2EDBBBF6">
        <w:rPr>
          <w:rFonts w:ascii="Arial" w:hAnsi="Arial" w:cs="Arial"/>
        </w:rPr>
        <w:t>odl</w:t>
      </w:r>
      <w:proofErr w:type="spellEnd"/>
      <w:r w:rsidR="04B358E1" w:rsidRPr="2EDBBBF6">
        <w:rPr>
          <w:rFonts w:ascii="Arial" w:hAnsi="Arial" w:cs="Arial"/>
        </w:rPr>
        <w:t>. US</w:t>
      </w:r>
      <w:r w:rsidRPr="2EDBBBF6">
        <w:rPr>
          <w:rFonts w:ascii="Arial" w:hAnsi="Arial" w:cs="Arial"/>
          <w:color w:val="000000" w:themeColor="text1"/>
        </w:rPr>
        <w:t xml:space="preserve">), </w:t>
      </w:r>
      <w:r w:rsidR="497C0972" w:rsidRPr="2EDBBBF6">
        <w:rPr>
          <w:rFonts w:ascii="Arial" w:hAnsi="Arial" w:cs="Arial"/>
          <w:color w:val="000000" w:themeColor="text1"/>
        </w:rPr>
        <w:t>Zakona o visokem šolstvu (Uradni list RS, št. 32/12 – uradno prečiščeno besedilo, 40/12 – ZUJF, 57/12 – ZPCP-2D, 109/12, 85/14, 75/16, 61/17 – ZUPŠ, 65/17, 175/20 – ZIUOPDVE</w:t>
      </w:r>
      <w:r w:rsidR="58B6EFBC" w:rsidRPr="2EDBBBF6">
        <w:rPr>
          <w:rFonts w:ascii="Arial" w:hAnsi="Arial" w:cs="Arial"/>
          <w:color w:val="000000" w:themeColor="text1"/>
        </w:rPr>
        <w:t>,</w:t>
      </w:r>
      <w:r w:rsidR="497C0972" w:rsidRPr="2EDBBBF6">
        <w:rPr>
          <w:rFonts w:ascii="Arial" w:hAnsi="Arial" w:cs="Arial"/>
          <w:color w:val="000000" w:themeColor="text1"/>
        </w:rPr>
        <w:t xml:space="preserve"> 57/21 – </w:t>
      </w:r>
      <w:proofErr w:type="spellStart"/>
      <w:r w:rsidR="497C0972" w:rsidRPr="2EDBBBF6">
        <w:rPr>
          <w:rFonts w:ascii="Arial" w:hAnsi="Arial" w:cs="Arial"/>
          <w:color w:val="000000" w:themeColor="text1"/>
        </w:rPr>
        <w:t>odl</w:t>
      </w:r>
      <w:proofErr w:type="spellEnd"/>
      <w:r w:rsidR="497C0972" w:rsidRPr="2EDBBBF6">
        <w:rPr>
          <w:rFonts w:ascii="Arial" w:hAnsi="Arial" w:cs="Arial"/>
          <w:color w:val="000000" w:themeColor="text1"/>
        </w:rPr>
        <w:t>. US</w:t>
      </w:r>
      <w:r w:rsidR="58B6EFBC" w:rsidRPr="2EDBBBF6">
        <w:rPr>
          <w:rFonts w:ascii="Arial" w:hAnsi="Arial" w:cs="Arial"/>
          <w:color w:val="000000" w:themeColor="text1"/>
        </w:rPr>
        <w:t>, 54/22 – ZUPŠ-1 in 100/22 – ZSZUN</w:t>
      </w:r>
      <w:r w:rsidR="497C0972" w:rsidRPr="2EDBBBF6">
        <w:rPr>
          <w:rFonts w:ascii="Arial" w:hAnsi="Arial" w:cs="Arial"/>
          <w:color w:val="000000" w:themeColor="text1"/>
        </w:rPr>
        <w:t xml:space="preserve">), </w:t>
      </w:r>
      <w:r w:rsidR="6211A414" w:rsidRPr="2EDBBBF6">
        <w:rPr>
          <w:rFonts w:ascii="Arial" w:hAnsi="Arial" w:cs="Arial"/>
        </w:rPr>
        <w:t>Zakona o izvrševanju proračunov Republike Slovenije za leti 2022 in 2023 (Uradni list RS, št. 187/21</w:t>
      </w:r>
      <w:r w:rsidR="2C6AA7DC" w:rsidRPr="2EDBBBF6">
        <w:rPr>
          <w:rFonts w:ascii="Arial" w:hAnsi="Arial" w:cs="Arial"/>
        </w:rPr>
        <w:t>, 206/21 – ZDUPŠOP</w:t>
      </w:r>
      <w:r w:rsidR="58CC6156" w:rsidRPr="2EDBBBF6">
        <w:rPr>
          <w:rFonts w:ascii="Arial" w:hAnsi="Arial" w:cs="Arial"/>
        </w:rPr>
        <w:t>,</w:t>
      </w:r>
      <w:r w:rsidR="2C6AA7DC" w:rsidRPr="2EDBBBF6">
        <w:rPr>
          <w:rFonts w:ascii="Arial" w:hAnsi="Arial" w:cs="Arial"/>
        </w:rPr>
        <w:t xml:space="preserve"> 129/22</w:t>
      </w:r>
      <w:r w:rsidR="585897FF" w:rsidRPr="2EDBBBF6">
        <w:rPr>
          <w:rFonts w:ascii="Arial" w:hAnsi="Arial" w:cs="Arial"/>
        </w:rPr>
        <w:t>, 140/22 – ZSDH-1A in 150/22 – ZIPRS2324</w:t>
      </w:r>
      <w:r w:rsidR="6211A414" w:rsidRPr="2EDBBBF6">
        <w:rPr>
          <w:rFonts w:ascii="Arial" w:hAnsi="Arial" w:cs="Arial"/>
        </w:rPr>
        <w:t>)</w:t>
      </w:r>
      <w:r w:rsidR="5F3BB512" w:rsidRPr="2EDBBBF6">
        <w:rPr>
          <w:rFonts w:ascii="Arial" w:hAnsi="Arial" w:cs="Arial"/>
          <w:color w:val="000000" w:themeColor="text1"/>
        </w:rPr>
        <w:t xml:space="preserve">, </w:t>
      </w:r>
      <w:r w:rsidR="12D3B38C" w:rsidRPr="2EDBBBF6">
        <w:rPr>
          <w:rFonts w:ascii="Arial" w:hAnsi="Arial" w:cs="Arial"/>
          <w:color w:val="000000" w:themeColor="text1"/>
        </w:rPr>
        <w:t>Zakona o izvrševanju proračunov Republike Slovenije za leti 2023 in 2024 (Uradni list RS, št. 150/22)</w:t>
      </w:r>
      <w:r w:rsidR="6EDBE3AD" w:rsidRPr="2EDBBBF6">
        <w:rPr>
          <w:rFonts w:ascii="Arial" w:hAnsi="Arial" w:cs="Arial"/>
        </w:rPr>
        <w:t xml:space="preserve">, </w:t>
      </w:r>
      <w:r w:rsidR="4C0DA99F" w:rsidRPr="2EDBBBF6">
        <w:rPr>
          <w:rFonts w:ascii="Arial" w:hAnsi="Arial" w:cs="Arial"/>
        </w:rPr>
        <w:t>Proračuna Republike Slovenije za leto 2023 (Uradni list RS, št. 187/21</w:t>
      </w:r>
      <w:r w:rsidR="2D87F6EA" w:rsidRPr="2EDBBBF6">
        <w:rPr>
          <w:rFonts w:ascii="Arial" w:hAnsi="Arial" w:cs="Arial"/>
        </w:rPr>
        <w:t xml:space="preserve"> in 150/22</w:t>
      </w:r>
      <w:r w:rsidR="4C0DA99F" w:rsidRPr="2EDBBBF6">
        <w:rPr>
          <w:rFonts w:ascii="Arial" w:hAnsi="Arial" w:cs="Arial"/>
        </w:rPr>
        <w:t xml:space="preserve">), </w:t>
      </w:r>
      <w:r w:rsidR="497C0972" w:rsidRPr="2EDBBBF6">
        <w:rPr>
          <w:rFonts w:ascii="Arial" w:hAnsi="Arial" w:cs="Arial"/>
        </w:rPr>
        <w:t>Uredbe o postopku, merilih in načinih dodeljevanja sredstev za spodbujanje razvojnih programov in prednostnih nalog (Uradni list RS, št. 56/11),</w:t>
      </w:r>
      <w:r w:rsidRPr="2EDBBBF6">
        <w:rPr>
          <w:rFonts w:ascii="Arial" w:hAnsi="Arial" w:cs="Arial"/>
          <w:color w:val="000000" w:themeColor="text1"/>
        </w:rPr>
        <w:t xml:space="preserve"> </w:t>
      </w:r>
      <w:r w:rsidR="1475FD43" w:rsidRPr="2EDBBBF6">
        <w:rPr>
          <w:rFonts w:ascii="Arial" w:hAnsi="Arial" w:cs="Arial"/>
          <w:color w:val="000000" w:themeColor="text1"/>
        </w:rPr>
        <w:t>Uredbe o porabi sredstev evropske kohezijske politike v Republiki Sloveniji v</w:t>
      </w:r>
      <w:r w:rsidR="2167DF60" w:rsidRPr="2EDBBBF6">
        <w:rPr>
          <w:rFonts w:ascii="Arial" w:hAnsi="Arial" w:cs="Arial"/>
          <w:color w:val="000000" w:themeColor="text1"/>
        </w:rPr>
        <w:t xml:space="preserve"> </w:t>
      </w:r>
      <w:r w:rsidR="1475FD43" w:rsidRPr="2EDBBBF6">
        <w:rPr>
          <w:rFonts w:ascii="Arial" w:hAnsi="Arial" w:cs="Arial"/>
          <w:color w:val="000000" w:themeColor="text1"/>
        </w:rPr>
        <w:t>programskem obdobju 2014-2020 za cilj naložbe za rast in delovna mesta (Uradni list RS, št. 29/15</w:t>
      </w:r>
      <w:r w:rsidR="4C5702A4" w:rsidRPr="2EDBBBF6">
        <w:rPr>
          <w:rFonts w:ascii="Arial" w:hAnsi="Arial" w:cs="Arial"/>
          <w:color w:val="000000" w:themeColor="text1"/>
        </w:rPr>
        <w:t>, 36/16</w:t>
      </w:r>
      <w:r w:rsidR="55B78AA9" w:rsidRPr="2EDBBBF6">
        <w:rPr>
          <w:rFonts w:ascii="Arial" w:hAnsi="Arial" w:cs="Arial"/>
          <w:color w:val="000000" w:themeColor="text1"/>
        </w:rPr>
        <w:t>,</w:t>
      </w:r>
      <w:r w:rsidR="4C5702A4" w:rsidRPr="2EDBBBF6">
        <w:rPr>
          <w:rFonts w:ascii="Arial" w:hAnsi="Arial" w:cs="Arial"/>
          <w:color w:val="000000" w:themeColor="text1"/>
        </w:rPr>
        <w:t xml:space="preserve"> 58/16</w:t>
      </w:r>
      <w:r w:rsidR="7B68DB5E" w:rsidRPr="2EDBBBF6">
        <w:rPr>
          <w:rFonts w:ascii="Arial" w:hAnsi="Arial" w:cs="Arial"/>
          <w:color w:val="000000" w:themeColor="text1"/>
        </w:rPr>
        <w:t xml:space="preserve">, </w:t>
      </w:r>
      <w:r w:rsidR="55B78AA9" w:rsidRPr="2EDBBBF6">
        <w:rPr>
          <w:rFonts w:ascii="Arial" w:hAnsi="Arial" w:cs="Arial"/>
          <w:color w:val="000000" w:themeColor="text1"/>
        </w:rPr>
        <w:t xml:space="preserve">69/16 – </w:t>
      </w:r>
      <w:proofErr w:type="spellStart"/>
      <w:r w:rsidR="55B78AA9" w:rsidRPr="2EDBBBF6">
        <w:rPr>
          <w:rFonts w:ascii="Arial" w:hAnsi="Arial" w:cs="Arial"/>
          <w:color w:val="000000" w:themeColor="text1"/>
        </w:rPr>
        <w:t>popr</w:t>
      </w:r>
      <w:proofErr w:type="spellEnd"/>
      <w:r w:rsidR="55B78AA9" w:rsidRPr="2EDBBBF6">
        <w:rPr>
          <w:rFonts w:ascii="Arial" w:hAnsi="Arial" w:cs="Arial"/>
          <w:color w:val="000000" w:themeColor="text1"/>
        </w:rPr>
        <w:t>.</w:t>
      </w:r>
      <w:r w:rsidR="7B68DB5E" w:rsidRPr="2EDBBBF6">
        <w:rPr>
          <w:rFonts w:ascii="Arial" w:hAnsi="Arial" w:cs="Arial"/>
          <w:color w:val="000000" w:themeColor="text1"/>
        </w:rPr>
        <w:t xml:space="preserve"> 15/17, 69/17, 67/18</w:t>
      </w:r>
      <w:r w:rsidR="0C4A1902" w:rsidRPr="2EDBBBF6">
        <w:rPr>
          <w:rFonts w:ascii="Arial" w:hAnsi="Arial" w:cs="Arial"/>
          <w:color w:val="000000" w:themeColor="text1"/>
        </w:rPr>
        <w:t>,</w:t>
      </w:r>
      <w:r w:rsidR="7B68DB5E" w:rsidRPr="2EDBBBF6">
        <w:rPr>
          <w:rFonts w:ascii="Arial" w:hAnsi="Arial" w:cs="Arial"/>
          <w:color w:val="000000" w:themeColor="text1"/>
        </w:rPr>
        <w:t xml:space="preserve"> 51/21</w:t>
      </w:r>
      <w:r w:rsidR="0C4A1902" w:rsidRPr="2EDBBBF6">
        <w:rPr>
          <w:rFonts w:ascii="Arial" w:hAnsi="Arial" w:cs="Arial"/>
          <w:color w:val="000000" w:themeColor="text1"/>
        </w:rPr>
        <w:t xml:space="preserve"> in 208/21</w:t>
      </w:r>
      <w:r w:rsidR="1475FD43" w:rsidRPr="2EDBBBF6">
        <w:rPr>
          <w:rFonts w:ascii="Arial" w:hAnsi="Arial" w:cs="Arial"/>
          <w:color w:val="000000" w:themeColor="text1"/>
        </w:rPr>
        <w:t xml:space="preserve">), </w:t>
      </w:r>
      <w:r w:rsidR="497C0972" w:rsidRPr="2EDBBBF6">
        <w:rPr>
          <w:rFonts w:ascii="Arial" w:hAnsi="Arial" w:cs="Arial"/>
          <w:color w:val="000000" w:themeColor="text1"/>
        </w:rPr>
        <w:t xml:space="preserve">Uredbe o enotni metodologiji za pripravo in obravnavo investicijske dokumentacije na področju javnih financ (Uradni list RS, št. 60/06, 54/10 in 27/16), </w:t>
      </w:r>
      <w:r w:rsidR="31729266" w:rsidRPr="2EDBBBF6">
        <w:rPr>
          <w:rFonts w:ascii="Arial" w:hAnsi="Arial" w:cs="Arial"/>
          <w:color w:val="000000" w:themeColor="text1"/>
        </w:rPr>
        <w:t>Partnersk</w:t>
      </w:r>
      <w:r w:rsidR="3B02F378" w:rsidRPr="2EDBBBF6">
        <w:rPr>
          <w:rFonts w:ascii="Arial" w:hAnsi="Arial" w:cs="Arial"/>
          <w:color w:val="000000" w:themeColor="text1"/>
        </w:rPr>
        <w:t>ega</w:t>
      </w:r>
      <w:r w:rsidR="31729266" w:rsidRPr="2EDBBBF6">
        <w:rPr>
          <w:rFonts w:ascii="Arial" w:hAnsi="Arial" w:cs="Arial"/>
          <w:color w:val="000000" w:themeColor="text1"/>
        </w:rPr>
        <w:t xml:space="preserve"> sporazum</w:t>
      </w:r>
      <w:r w:rsidR="3B02F378" w:rsidRPr="2EDBBBF6">
        <w:rPr>
          <w:rFonts w:ascii="Arial" w:hAnsi="Arial" w:cs="Arial"/>
          <w:color w:val="000000" w:themeColor="text1"/>
        </w:rPr>
        <w:t>a</w:t>
      </w:r>
      <w:r w:rsidR="31729266" w:rsidRPr="2EDBBBF6">
        <w:rPr>
          <w:rFonts w:ascii="Arial" w:hAnsi="Arial" w:cs="Arial"/>
          <w:color w:val="000000" w:themeColor="text1"/>
        </w:rPr>
        <w:t xml:space="preserve"> med Slovenijo in Evropsko komisijo za obdobje 2014–2020, št. CCI 2014SI16M8PA001-</w:t>
      </w:r>
      <w:r w:rsidR="7B68DB5E" w:rsidRPr="2EDBBBF6">
        <w:rPr>
          <w:rFonts w:ascii="Arial" w:hAnsi="Arial" w:cs="Arial"/>
          <w:color w:val="000000" w:themeColor="text1"/>
        </w:rPr>
        <w:t>4</w:t>
      </w:r>
      <w:r w:rsidR="31729266" w:rsidRPr="2EDBBBF6">
        <w:rPr>
          <w:rFonts w:ascii="Arial" w:hAnsi="Arial" w:cs="Arial"/>
          <w:color w:val="000000" w:themeColor="text1"/>
        </w:rPr>
        <w:t>.</w:t>
      </w:r>
      <w:r w:rsidR="7B68DB5E" w:rsidRPr="2EDBBBF6">
        <w:rPr>
          <w:rFonts w:ascii="Arial" w:hAnsi="Arial" w:cs="Arial"/>
          <w:color w:val="000000" w:themeColor="text1"/>
        </w:rPr>
        <w:t>1</w:t>
      </w:r>
      <w:r w:rsidR="3B02F378" w:rsidRPr="2EDBBBF6">
        <w:rPr>
          <w:rFonts w:ascii="Arial" w:hAnsi="Arial" w:cs="Arial"/>
          <w:color w:val="000000" w:themeColor="text1"/>
        </w:rPr>
        <w:t>,</w:t>
      </w:r>
      <w:r w:rsidR="31729266" w:rsidRPr="2EDBBBF6">
        <w:rPr>
          <w:rFonts w:ascii="Arial" w:hAnsi="Arial" w:cs="Arial"/>
          <w:color w:val="000000" w:themeColor="text1"/>
        </w:rPr>
        <w:t xml:space="preserve"> z </w:t>
      </w:r>
      <w:r w:rsidR="3B02F378" w:rsidRPr="2EDBBBF6">
        <w:rPr>
          <w:rFonts w:ascii="Arial" w:hAnsi="Arial" w:cs="Arial"/>
          <w:color w:val="000000" w:themeColor="text1"/>
        </w:rPr>
        <w:t xml:space="preserve">dne </w:t>
      </w:r>
      <w:r w:rsidR="7B68DB5E" w:rsidRPr="2EDBBBF6">
        <w:rPr>
          <w:rFonts w:ascii="Arial" w:hAnsi="Arial" w:cs="Arial"/>
          <w:color w:val="000000" w:themeColor="text1"/>
        </w:rPr>
        <w:t>20</w:t>
      </w:r>
      <w:r w:rsidR="3B02F378" w:rsidRPr="2EDBBBF6">
        <w:rPr>
          <w:rFonts w:ascii="Arial" w:hAnsi="Arial" w:cs="Arial"/>
          <w:color w:val="000000" w:themeColor="text1"/>
        </w:rPr>
        <w:t xml:space="preserve">. </w:t>
      </w:r>
      <w:r w:rsidR="7B68DB5E" w:rsidRPr="2EDBBBF6">
        <w:rPr>
          <w:rFonts w:ascii="Arial" w:hAnsi="Arial" w:cs="Arial"/>
          <w:color w:val="000000" w:themeColor="text1"/>
        </w:rPr>
        <w:t>4</w:t>
      </w:r>
      <w:r w:rsidR="3B02F378" w:rsidRPr="2EDBBBF6">
        <w:rPr>
          <w:rFonts w:ascii="Arial" w:hAnsi="Arial" w:cs="Arial"/>
          <w:color w:val="000000" w:themeColor="text1"/>
        </w:rPr>
        <w:t>. 20</w:t>
      </w:r>
      <w:r w:rsidR="7B68DB5E" w:rsidRPr="2EDBBBF6">
        <w:rPr>
          <w:rFonts w:ascii="Arial" w:hAnsi="Arial" w:cs="Arial"/>
          <w:color w:val="000000" w:themeColor="text1"/>
        </w:rPr>
        <w:t>20</w:t>
      </w:r>
      <w:r w:rsidR="3B02F378" w:rsidRPr="2EDBBBF6">
        <w:rPr>
          <w:rFonts w:ascii="Arial" w:hAnsi="Arial" w:cs="Arial"/>
          <w:color w:val="000000" w:themeColor="text1"/>
        </w:rPr>
        <w:t xml:space="preserve">, </w:t>
      </w:r>
      <w:r w:rsidR="1475FD43" w:rsidRPr="2EDBBBF6">
        <w:rPr>
          <w:rFonts w:ascii="Arial" w:hAnsi="Arial" w:cs="Arial"/>
          <w:color w:val="000000" w:themeColor="text1"/>
        </w:rPr>
        <w:t>Operativnega program</w:t>
      </w:r>
      <w:r w:rsidR="3B02F378" w:rsidRPr="2EDBBBF6">
        <w:rPr>
          <w:rFonts w:ascii="Arial" w:hAnsi="Arial" w:cs="Arial"/>
          <w:color w:val="000000" w:themeColor="text1"/>
        </w:rPr>
        <w:t>a</w:t>
      </w:r>
      <w:r w:rsidR="1475FD43" w:rsidRPr="2EDBBBF6">
        <w:rPr>
          <w:rFonts w:ascii="Arial" w:hAnsi="Arial" w:cs="Arial"/>
          <w:color w:val="000000" w:themeColor="text1"/>
        </w:rPr>
        <w:t xml:space="preserve"> za izvajanje Evropske kohezijske politike v obdobju 2014</w:t>
      </w:r>
      <w:r w:rsidR="2F8CA4AA" w:rsidRPr="2EDBBBF6">
        <w:rPr>
          <w:rFonts w:ascii="Arial" w:hAnsi="Arial" w:cs="Arial"/>
          <w:color w:val="000000" w:themeColor="text1"/>
        </w:rPr>
        <w:t>-</w:t>
      </w:r>
      <w:r w:rsidR="1475FD43" w:rsidRPr="2EDBBBF6">
        <w:rPr>
          <w:rFonts w:ascii="Arial" w:hAnsi="Arial" w:cs="Arial"/>
          <w:color w:val="000000" w:themeColor="text1"/>
        </w:rPr>
        <w:t>2020</w:t>
      </w:r>
      <w:r w:rsidR="31729266" w:rsidRPr="2EDBBBF6">
        <w:rPr>
          <w:rFonts w:ascii="Arial" w:hAnsi="Arial" w:cs="Arial"/>
          <w:color w:val="000000" w:themeColor="text1"/>
        </w:rPr>
        <w:t>, št. CCI 2014SI16MAOP001</w:t>
      </w:r>
      <w:r w:rsidR="3B02F378" w:rsidRPr="2EDBBBF6">
        <w:rPr>
          <w:rFonts w:ascii="Arial" w:hAnsi="Arial" w:cs="Arial"/>
          <w:color w:val="000000" w:themeColor="text1"/>
        </w:rPr>
        <w:t xml:space="preserve">, </w:t>
      </w:r>
      <w:r w:rsidR="64873392" w:rsidRPr="2EDBBBF6">
        <w:rPr>
          <w:rFonts w:ascii="Arial" w:hAnsi="Arial" w:cs="Arial"/>
          <w:color w:val="000000" w:themeColor="text1"/>
        </w:rPr>
        <w:t>v</w:t>
      </w:r>
      <w:r w:rsidR="41945ED9" w:rsidRPr="2EDBBBF6">
        <w:rPr>
          <w:rFonts w:ascii="Arial" w:hAnsi="Arial" w:cs="Arial"/>
          <w:color w:val="000000" w:themeColor="text1"/>
        </w:rPr>
        <w:t xml:space="preserve">erzija </w:t>
      </w:r>
      <w:r w:rsidR="24F7DC73" w:rsidRPr="2EDBBBF6">
        <w:rPr>
          <w:rFonts w:ascii="Arial" w:hAnsi="Arial" w:cs="Arial"/>
          <w:color w:val="000000" w:themeColor="text1"/>
        </w:rPr>
        <w:t>7</w:t>
      </w:r>
      <w:r w:rsidR="41945ED9" w:rsidRPr="2EDBBBF6">
        <w:rPr>
          <w:rFonts w:ascii="Arial" w:hAnsi="Arial" w:cs="Arial"/>
          <w:color w:val="000000" w:themeColor="text1"/>
        </w:rPr>
        <w:t>.</w:t>
      </w:r>
      <w:r w:rsidR="24F7DC73" w:rsidRPr="2EDBBBF6">
        <w:rPr>
          <w:rFonts w:ascii="Arial" w:hAnsi="Arial" w:cs="Arial"/>
          <w:color w:val="000000" w:themeColor="text1"/>
        </w:rPr>
        <w:t>1</w:t>
      </w:r>
      <w:r w:rsidR="64873392" w:rsidRPr="2EDBBBF6">
        <w:rPr>
          <w:rFonts w:ascii="Arial" w:hAnsi="Arial" w:cs="Arial"/>
          <w:color w:val="000000" w:themeColor="text1"/>
        </w:rPr>
        <w:t xml:space="preserve"> </w:t>
      </w:r>
      <w:r w:rsidR="31729266" w:rsidRPr="2EDBBBF6">
        <w:rPr>
          <w:rFonts w:ascii="Arial" w:hAnsi="Arial" w:cs="Arial"/>
          <w:color w:val="000000" w:themeColor="text1"/>
        </w:rPr>
        <w:t xml:space="preserve">z dne </w:t>
      </w:r>
      <w:r w:rsidR="24F7DC73" w:rsidRPr="2EDBBBF6">
        <w:rPr>
          <w:rFonts w:ascii="Arial" w:hAnsi="Arial" w:cs="Arial"/>
          <w:color w:val="000000" w:themeColor="text1"/>
        </w:rPr>
        <w:t>19</w:t>
      </w:r>
      <w:r w:rsidR="50FDEA39" w:rsidRPr="2EDBBBF6">
        <w:rPr>
          <w:rFonts w:ascii="Arial" w:hAnsi="Arial" w:cs="Arial"/>
          <w:color w:val="000000" w:themeColor="text1"/>
        </w:rPr>
        <w:t xml:space="preserve">. </w:t>
      </w:r>
      <w:r w:rsidR="24F7DC73" w:rsidRPr="2EDBBBF6">
        <w:rPr>
          <w:rFonts w:ascii="Arial" w:hAnsi="Arial" w:cs="Arial"/>
          <w:color w:val="000000" w:themeColor="text1"/>
        </w:rPr>
        <w:t>5</w:t>
      </w:r>
      <w:r w:rsidR="50FDEA39" w:rsidRPr="2EDBBBF6">
        <w:rPr>
          <w:rFonts w:ascii="Arial" w:hAnsi="Arial" w:cs="Arial"/>
          <w:color w:val="000000" w:themeColor="text1"/>
        </w:rPr>
        <w:t>. 20</w:t>
      </w:r>
      <w:r w:rsidR="7B68DB5E" w:rsidRPr="2EDBBBF6">
        <w:rPr>
          <w:rFonts w:ascii="Arial" w:hAnsi="Arial" w:cs="Arial"/>
          <w:color w:val="000000" w:themeColor="text1"/>
        </w:rPr>
        <w:t>2</w:t>
      </w:r>
      <w:r w:rsidR="24F7DC73" w:rsidRPr="2EDBBBF6">
        <w:rPr>
          <w:rFonts w:ascii="Arial" w:hAnsi="Arial" w:cs="Arial"/>
          <w:color w:val="000000" w:themeColor="text1"/>
        </w:rPr>
        <w:t>2</w:t>
      </w:r>
      <w:r w:rsidR="0041A246" w:rsidRPr="2EDBBBF6">
        <w:rPr>
          <w:rFonts w:ascii="Arial" w:hAnsi="Arial" w:cs="Arial"/>
          <w:color w:val="000000" w:themeColor="text1"/>
        </w:rPr>
        <w:t xml:space="preserve"> (v nadaljnjem besedilu: OP EKP</w:t>
      </w:r>
      <w:r w:rsidR="7B68DB5E" w:rsidRPr="2EDBBBF6">
        <w:rPr>
          <w:rFonts w:ascii="Arial" w:hAnsi="Arial" w:cs="Arial"/>
          <w:color w:val="000000" w:themeColor="text1"/>
        </w:rPr>
        <w:t xml:space="preserve"> 2014-2020</w:t>
      </w:r>
      <w:r w:rsidR="0041A246" w:rsidRPr="2EDBBBF6">
        <w:rPr>
          <w:rFonts w:ascii="Arial" w:hAnsi="Arial" w:cs="Arial"/>
          <w:color w:val="000000" w:themeColor="text1"/>
        </w:rPr>
        <w:t>)</w:t>
      </w:r>
      <w:r w:rsidR="318CBF8E" w:rsidRPr="2EDBBBF6">
        <w:rPr>
          <w:rFonts w:ascii="Arial" w:hAnsi="Arial" w:cs="Arial"/>
          <w:color w:val="000000" w:themeColor="text1"/>
        </w:rPr>
        <w:t xml:space="preserve">, </w:t>
      </w:r>
      <w:r w:rsidR="497C0972" w:rsidRPr="2EDBBBF6">
        <w:rPr>
          <w:rFonts w:ascii="Arial" w:hAnsi="Arial" w:cs="Arial"/>
        </w:rPr>
        <w:t xml:space="preserve">Sklepa o interventnem ukrepu za zajezitev epidemije COVID-19 in omilitev njenih posledic na državljane in gospodarstvo z zagotovitvijo informacijsko-komunikacijske tehnologije za visokošolske zavode, ki izvajajo pedagoške študijske programe v Republiki Sloveniji, Ministrstvo za izobraževanje, znanost in šport, št. 303-38/2021/2, z dne 2. 9. 2021, </w:t>
      </w:r>
      <w:r w:rsidR="418014A6" w:rsidRPr="2EDBBBF6">
        <w:rPr>
          <w:rFonts w:ascii="Arial" w:hAnsi="Arial" w:cs="Arial"/>
          <w:color w:val="000000" w:themeColor="text1"/>
        </w:rPr>
        <w:t>O</w:t>
      </w:r>
      <w:r w:rsidR="3B02F378" w:rsidRPr="2EDBBBF6">
        <w:rPr>
          <w:rFonts w:ascii="Arial" w:hAnsi="Arial" w:cs="Arial"/>
          <w:color w:val="000000" w:themeColor="text1"/>
        </w:rPr>
        <w:t xml:space="preserve">dločitve </w:t>
      </w:r>
      <w:r w:rsidR="5F4E4FE1" w:rsidRPr="2EDBBBF6">
        <w:rPr>
          <w:rFonts w:ascii="Arial" w:hAnsi="Arial" w:cs="Arial"/>
          <w:color w:val="000000" w:themeColor="text1"/>
        </w:rPr>
        <w:t xml:space="preserve">Službe Vlade Republike Slovenije za </w:t>
      </w:r>
      <w:r w:rsidR="3B02F378" w:rsidRPr="2EDBBBF6">
        <w:rPr>
          <w:rFonts w:ascii="Arial" w:hAnsi="Arial" w:cs="Arial"/>
          <w:color w:val="000000" w:themeColor="text1"/>
        </w:rPr>
        <w:t>razvoj in evropsko kohezijsko politiko</w:t>
      </w:r>
      <w:r w:rsidRPr="2EDBBBF6">
        <w:rPr>
          <w:rFonts w:ascii="Arial" w:hAnsi="Arial" w:cs="Arial"/>
          <w:color w:val="000000" w:themeColor="text1"/>
        </w:rPr>
        <w:t xml:space="preserve"> v vlogi organa upravljanja</w:t>
      </w:r>
      <w:r w:rsidR="064A73C3" w:rsidRPr="2EDBBBF6">
        <w:rPr>
          <w:rFonts w:ascii="Arial" w:hAnsi="Arial" w:cs="Arial"/>
          <w:color w:val="000000" w:themeColor="text1"/>
        </w:rPr>
        <w:t>,</w:t>
      </w:r>
      <w:r w:rsidRPr="2EDBBBF6">
        <w:rPr>
          <w:rFonts w:ascii="Arial" w:hAnsi="Arial" w:cs="Arial"/>
          <w:color w:val="000000" w:themeColor="text1"/>
        </w:rPr>
        <w:t xml:space="preserve"> </w:t>
      </w:r>
      <w:r w:rsidR="3301CBC2" w:rsidRPr="2EDBBBF6">
        <w:rPr>
          <w:rFonts w:ascii="Arial" w:hAnsi="Arial" w:cs="Arial"/>
          <w:color w:val="000000" w:themeColor="text1"/>
        </w:rPr>
        <w:t xml:space="preserve">o podpori </w:t>
      </w:r>
      <w:r w:rsidRPr="2EDBBBF6">
        <w:rPr>
          <w:rFonts w:ascii="Arial" w:hAnsi="Arial" w:cs="Arial"/>
          <w:color w:val="000000" w:themeColor="text1"/>
        </w:rPr>
        <w:t>javn</w:t>
      </w:r>
      <w:r w:rsidR="3B02F378" w:rsidRPr="2EDBBBF6">
        <w:rPr>
          <w:rFonts w:ascii="Arial" w:hAnsi="Arial" w:cs="Arial"/>
          <w:color w:val="000000" w:themeColor="text1"/>
        </w:rPr>
        <w:t>e</w:t>
      </w:r>
      <w:r w:rsidR="3301CBC2" w:rsidRPr="2EDBBBF6">
        <w:rPr>
          <w:rFonts w:ascii="Arial" w:hAnsi="Arial" w:cs="Arial"/>
          <w:color w:val="000000" w:themeColor="text1"/>
        </w:rPr>
        <w:t>mu</w:t>
      </w:r>
      <w:r w:rsidRPr="2EDBBBF6">
        <w:rPr>
          <w:rFonts w:ascii="Arial" w:hAnsi="Arial" w:cs="Arial"/>
          <w:color w:val="000000" w:themeColor="text1"/>
        </w:rPr>
        <w:t xml:space="preserve"> razpis</w:t>
      </w:r>
      <w:r w:rsidR="3301CBC2" w:rsidRPr="2EDBBBF6">
        <w:rPr>
          <w:rFonts w:ascii="Arial" w:hAnsi="Arial" w:cs="Arial"/>
          <w:color w:val="000000" w:themeColor="text1"/>
        </w:rPr>
        <w:t>u</w:t>
      </w:r>
      <w:r w:rsidR="3B02F378" w:rsidRPr="00E87C51">
        <w:rPr>
          <w:rFonts w:ascii="Arial" w:hAnsi="Arial" w:cs="Arial"/>
          <w:color w:val="000000" w:themeColor="text1"/>
        </w:rPr>
        <w:t>,</w:t>
      </w:r>
      <w:r w:rsidRPr="00E87C51">
        <w:rPr>
          <w:rFonts w:ascii="Arial" w:hAnsi="Arial" w:cs="Arial"/>
          <w:color w:val="000000" w:themeColor="text1"/>
        </w:rPr>
        <w:t xml:space="preserve"> </w:t>
      </w:r>
      <w:r w:rsidR="3B02F378" w:rsidRPr="00E87C51">
        <w:rPr>
          <w:rFonts w:ascii="Arial" w:hAnsi="Arial" w:cs="Arial"/>
          <w:color w:val="000000" w:themeColor="text1"/>
        </w:rPr>
        <w:t>št.</w:t>
      </w:r>
      <w:r w:rsidR="00E87C51" w:rsidRPr="00E87C51">
        <w:rPr>
          <w:rFonts w:ascii="Arial" w:hAnsi="Arial" w:cs="Arial"/>
          <w:color w:val="000000" w:themeColor="text1"/>
        </w:rPr>
        <w:t>3032-1/2023/5</w:t>
      </w:r>
      <w:r w:rsidR="3B02F378" w:rsidRPr="00E87C51">
        <w:rPr>
          <w:rFonts w:ascii="Arial" w:hAnsi="Arial" w:cs="Arial"/>
          <w:color w:val="000000" w:themeColor="text1"/>
        </w:rPr>
        <w:t xml:space="preserve">, </w:t>
      </w:r>
      <w:r w:rsidRPr="00E87C51">
        <w:rPr>
          <w:rFonts w:ascii="Arial" w:hAnsi="Arial" w:cs="Arial"/>
          <w:color w:val="000000" w:themeColor="text1"/>
        </w:rPr>
        <w:t>z dne</w:t>
      </w:r>
      <w:r w:rsidR="00E87C51">
        <w:rPr>
          <w:rFonts w:ascii="Arial" w:hAnsi="Arial" w:cs="Arial"/>
          <w:color w:val="000000" w:themeColor="text1"/>
        </w:rPr>
        <w:t xml:space="preserve"> </w:t>
      </w:r>
      <w:r w:rsidR="00E87C51" w:rsidRPr="00E87C51">
        <w:rPr>
          <w:rFonts w:ascii="Arial" w:hAnsi="Arial" w:cs="Arial"/>
          <w:color w:val="000000" w:themeColor="text1"/>
        </w:rPr>
        <w:t>12.</w:t>
      </w:r>
      <w:r w:rsidR="00E87C51">
        <w:rPr>
          <w:rFonts w:ascii="Arial" w:hAnsi="Arial" w:cs="Arial"/>
          <w:color w:val="000000" w:themeColor="text1"/>
        </w:rPr>
        <w:t xml:space="preserve"> 1. 2023,</w:t>
      </w:r>
    </w:p>
    <w:p w14:paraId="678D0B73" w14:textId="77777777" w:rsidR="000020BC" w:rsidRPr="00A90F24" w:rsidRDefault="000020BC" w:rsidP="000038B4">
      <w:pPr>
        <w:jc w:val="both"/>
        <w:rPr>
          <w:rFonts w:ascii="Arial" w:hAnsi="Arial" w:cs="Arial"/>
          <w:i/>
          <w:color w:val="000000"/>
          <w:sz w:val="20"/>
          <w:szCs w:val="20"/>
          <w:lang w:eastAsia="en-US"/>
        </w:rPr>
      </w:pPr>
    </w:p>
    <w:p w14:paraId="6B692E7D" w14:textId="77777777" w:rsidR="00F83B09" w:rsidRPr="00A90F24" w:rsidRDefault="00F83B09" w:rsidP="00F83B09">
      <w:pPr>
        <w:jc w:val="both"/>
        <w:rPr>
          <w:rFonts w:ascii="Arial" w:hAnsi="Arial" w:cs="Arial"/>
          <w:bCs/>
          <w:color w:val="000000"/>
          <w:sz w:val="20"/>
          <w:szCs w:val="20"/>
        </w:rPr>
      </w:pPr>
      <w:r w:rsidRPr="00A90F24">
        <w:rPr>
          <w:rFonts w:ascii="Arial" w:hAnsi="Arial" w:cs="Arial"/>
          <w:bCs/>
          <w:color w:val="000000"/>
          <w:sz w:val="20"/>
          <w:szCs w:val="20"/>
        </w:rPr>
        <w:t xml:space="preserve">Republika Slovenija, Ministrstvo za </w:t>
      </w:r>
      <w:r w:rsidR="003E1A56" w:rsidRPr="00A90F24">
        <w:rPr>
          <w:rFonts w:ascii="Arial" w:hAnsi="Arial" w:cs="Arial"/>
          <w:bCs/>
          <w:color w:val="000000"/>
          <w:sz w:val="20"/>
          <w:szCs w:val="20"/>
        </w:rPr>
        <w:t xml:space="preserve">izobraževanje, znanost </w:t>
      </w:r>
      <w:r w:rsidRPr="00A90F24">
        <w:rPr>
          <w:rFonts w:ascii="Arial" w:hAnsi="Arial" w:cs="Arial"/>
          <w:bCs/>
          <w:color w:val="000000"/>
          <w:sz w:val="20"/>
          <w:szCs w:val="20"/>
        </w:rPr>
        <w:t>in šport, Masarykova 16, Ljubljana, objavlja</w:t>
      </w:r>
    </w:p>
    <w:p w14:paraId="3D2958BD" w14:textId="77777777" w:rsidR="00F83B09" w:rsidRPr="00A90F24" w:rsidRDefault="00F83B09" w:rsidP="00F83B09">
      <w:pPr>
        <w:jc w:val="both"/>
        <w:rPr>
          <w:rFonts w:ascii="Arial" w:hAnsi="Arial" w:cs="Arial"/>
          <w:color w:val="000000"/>
          <w:sz w:val="20"/>
          <w:szCs w:val="20"/>
        </w:rPr>
      </w:pPr>
    </w:p>
    <w:p w14:paraId="763E10B7" w14:textId="77777777" w:rsidR="002A19EC" w:rsidRDefault="00F83B09" w:rsidP="00F83B09">
      <w:pPr>
        <w:jc w:val="center"/>
        <w:outlineLvl w:val="0"/>
        <w:rPr>
          <w:rFonts w:ascii="Arial" w:hAnsi="Arial" w:cs="Arial"/>
          <w:b/>
          <w:color w:val="000000"/>
          <w:sz w:val="20"/>
          <w:szCs w:val="20"/>
        </w:rPr>
      </w:pPr>
      <w:r w:rsidRPr="00A90F24">
        <w:rPr>
          <w:rFonts w:ascii="Arial" w:hAnsi="Arial" w:cs="Arial"/>
          <w:b/>
          <w:color w:val="000000"/>
          <w:sz w:val="20"/>
          <w:szCs w:val="20"/>
        </w:rPr>
        <w:t xml:space="preserve">JAVNI RAZPIS </w:t>
      </w:r>
    </w:p>
    <w:p w14:paraId="46143650" w14:textId="77777777" w:rsidR="00F83B09" w:rsidRDefault="007F6D8F" w:rsidP="0032170B">
      <w:pPr>
        <w:jc w:val="center"/>
        <w:rPr>
          <w:rFonts w:ascii="Arial" w:eastAsia="Calibri" w:hAnsi="Arial" w:cs="Arial"/>
          <w:b/>
          <w:kern w:val="32"/>
          <w:sz w:val="20"/>
          <w:szCs w:val="20"/>
        </w:rPr>
      </w:pPr>
      <w:r w:rsidRPr="00B61729">
        <w:rPr>
          <w:rFonts w:ascii="Arial" w:eastAsia="Calibri" w:hAnsi="Arial" w:cs="Arial"/>
          <w:b/>
          <w:kern w:val="32"/>
          <w:sz w:val="20"/>
          <w:szCs w:val="20"/>
        </w:rPr>
        <w:t xml:space="preserve">REACT-EU: </w:t>
      </w:r>
      <w:r w:rsidR="00680811">
        <w:rPr>
          <w:rFonts w:ascii="Arial" w:eastAsia="Calibri" w:hAnsi="Arial" w:cs="Arial"/>
          <w:b/>
          <w:kern w:val="32"/>
          <w:sz w:val="20"/>
          <w:szCs w:val="20"/>
        </w:rPr>
        <w:t xml:space="preserve">Informacijsko komunikacijska tehnologija (v nadaljnjem besedilu: </w:t>
      </w:r>
      <w:r w:rsidRPr="00B61729">
        <w:rPr>
          <w:rFonts w:ascii="Arial" w:eastAsia="Calibri" w:hAnsi="Arial" w:cs="Arial"/>
          <w:b/>
          <w:kern w:val="32"/>
          <w:sz w:val="20"/>
          <w:szCs w:val="20"/>
        </w:rPr>
        <w:t>IKT</w:t>
      </w:r>
      <w:r w:rsidR="00680811">
        <w:rPr>
          <w:rFonts w:ascii="Arial" w:eastAsia="Calibri" w:hAnsi="Arial" w:cs="Arial"/>
          <w:b/>
          <w:kern w:val="32"/>
          <w:sz w:val="20"/>
          <w:szCs w:val="20"/>
        </w:rPr>
        <w:t>)</w:t>
      </w:r>
      <w:r w:rsidRPr="00B61729">
        <w:rPr>
          <w:rFonts w:ascii="Arial" w:eastAsia="Calibri" w:hAnsi="Arial" w:cs="Arial"/>
          <w:b/>
          <w:kern w:val="32"/>
          <w:sz w:val="20"/>
          <w:szCs w:val="20"/>
        </w:rPr>
        <w:t xml:space="preserve"> za visokošolske zavode, ki izvajajo pedagoške študijske programe</w:t>
      </w:r>
    </w:p>
    <w:p w14:paraId="38B5614F" w14:textId="77777777" w:rsidR="00091819" w:rsidRDefault="00091819" w:rsidP="0032170B">
      <w:pPr>
        <w:jc w:val="center"/>
        <w:rPr>
          <w:rFonts w:ascii="Arial" w:eastAsia="Calibri" w:hAnsi="Arial" w:cs="Arial"/>
          <w:b/>
          <w:kern w:val="32"/>
          <w:sz w:val="20"/>
          <w:szCs w:val="20"/>
        </w:rPr>
      </w:pPr>
    </w:p>
    <w:p w14:paraId="67C480E5" w14:textId="77777777" w:rsidR="00091819" w:rsidRDefault="00091819" w:rsidP="0032170B">
      <w:pPr>
        <w:jc w:val="center"/>
        <w:rPr>
          <w:rFonts w:ascii="Arial" w:eastAsia="Calibri" w:hAnsi="Arial" w:cs="Arial"/>
          <w:b/>
          <w:kern w:val="32"/>
          <w:sz w:val="20"/>
          <w:szCs w:val="20"/>
        </w:rPr>
      </w:pPr>
    </w:p>
    <w:p w14:paraId="09049071" w14:textId="77777777" w:rsidR="00091819" w:rsidRDefault="00091819" w:rsidP="0032170B">
      <w:pPr>
        <w:jc w:val="center"/>
        <w:rPr>
          <w:rFonts w:ascii="Arial" w:hAnsi="Arial" w:cs="Arial"/>
          <w:color w:val="000000"/>
          <w:sz w:val="20"/>
          <w:szCs w:val="20"/>
        </w:rPr>
      </w:pPr>
    </w:p>
    <w:p w14:paraId="0469F24D" w14:textId="77777777" w:rsidR="00663768" w:rsidRPr="00A90F24" w:rsidRDefault="00663768" w:rsidP="0032170B">
      <w:pPr>
        <w:jc w:val="center"/>
        <w:rPr>
          <w:rFonts w:ascii="Arial" w:hAnsi="Arial" w:cs="Arial"/>
          <w:color w:val="000000"/>
          <w:sz w:val="20"/>
          <w:szCs w:val="20"/>
        </w:rPr>
      </w:pPr>
    </w:p>
    <w:p w14:paraId="60BAFC4F" w14:textId="77777777" w:rsidR="00F83B09" w:rsidRPr="00C8568A" w:rsidRDefault="00F83B09" w:rsidP="008E7FA2">
      <w:pPr>
        <w:numPr>
          <w:ilvl w:val="0"/>
          <w:numId w:val="1"/>
        </w:numPr>
        <w:jc w:val="both"/>
        <w:rPr>
          <w:rFonts w:ascii="Arial" w:hAnsi="Arial" w:cs="Arial"/>
          <w:b/>
          <w:color w:val="000000"/>
          <w:sz w:val="20"/>
          <w:szCs w:val="20"/>
        </w:rPr>
      </w:pPr>
      <w:r w:rsidRPr="00C8568A">
        <w:rPr>
          <w:rFonts w:ascii="Arial" w:hAnsi="Arial" w:cs="Arial"/>
          <w:b/>
          <w:color w:val="000000"/>
          <w:sz w:val="20"/>
          <w:szCs w:val="20"/>
        </w:rPr>
        <w:lastRenderedPageBreak/>
        <w:t xml:space="preserve">Ime oziroma </w:t>
      </w:r>
      <w:r w:rsidR="00C8568A" w:rsidRPr="00C8568A">
        <w:rPr>
          <w:rFonts w:ascii="Arial" w:hAnsi="Arial" w:cs="Arial"/>
          <w:b/>
          <w:color w:val="000000"/>
          <w:sz w:val="20"/>
          <w:szCs w:val="20"/>
        </w:rPr>
        <w:t xml:space="preserve">naziv in </w:t>
      </w:r>
      <w:r w:rsidRPr="00C8568A">
        <w:rPr>
          <w:rFonts w:ascii="Arial" w:hAnsi="Arial" w:cs="Arial"/>
          <w:b/>
          <w:color w:val="000000"/>
          <w:sz w:val="20"/>
          <w:szCs w:val="20"/>
        </w:rPr>
        <w:t xml:space="preserve">sedež posredniškega </w:t>
      </w:r>
      <w:r w:rsidR="00C8568A" w:rsidRPr="00C8568A">
        <w:rPr>
          <w:rFonts w:ascii="Arial" w:hAnsi="Arial" w:cs="Arial"/>
          <w:b/>
          <w:color w:val="000000"/>
          <w:sz w:val="20"/>
          <w:szCs w:val="20"/>
        </w:rPr>
        <w:t>organa</w:t>
      </w:r>
      <w:r w:rsidR="00C8568A">
        <w:rPr>
          <w:rFonts w:ascii="Arial" w:hAnsi="Arial" w:cs="Arial"/>
          <w:b/>
          <w:color w:val="000000"/>
          <w:sz w:val="20"/>
          <w:szCs w:val="20"/>
        </w:rPr>
        <w:t xml:space="preserve">, ki dodeljuje sredstva </w:t>
      </w:r>
    </w:p>
    <w:p w14:paraId="006E5592" w14:textId="77777777" w:rsidR="0043520A" w:rsidRDefault="0043520A" w:rsidP="00F83B09">
      <w:pPr>
        <w:outlineLvl w:val="0"/>
        <w:rPr>
          <w:rFonts w:ascii="Arial" w:hAnsi="Arial" w:cs="Arial"/>
          <w:bCs/>
          <w:color w:val="000000"/>
          <w:sz w:val="20"/>
          <w:szCs w:val="20"/>
        </w:rPr>
      </w:pPr>
    </w:p>
    <w:p w14:paraId="23D5609D" w14:textId="77777777" w:rsidR="00F83B09" w:rsidRPr="00A90F24" w:rsidRDefault="00F83B09" w:rsidP="00CF4DD2">
      <w:pPr>
        <w:jc w:val="both"/>
        <w:outlineLvl w:val="0"/>
        <w:rPr>
          <w:rFonts w:ascii="Arial" w:hAnsi="Arial" w:cs="Arial"/>
          <w:color w:val="000000"/>
          <w:sz w:val="20"/>
          <w:szCs w:val="20"/>
        </w:rPr>
      </w:pPr>
      <w:r w:rsidRPr="00A90F24">
        <w:rPr>
          <w:rFonts w:ascii="Arial" w:hAnsi="Arial" w:cs="Arial"/>
          <w:bCs/>
          <w:color w:val="000000"/>
          <w:sz w:val="20"/>
          <w:szCs w:val="20"/>
        </w:rPr>
        <w:t>Republika Slovenija,</w:t>
      </w:r>
      <w:r w:rsidRPr="00A90F24">
        <w:rPr>
          <w:rFonts w:ascii="Arial" w:hAnsi="Arial" w:cs="Arial"/>
          <w:b/>
          <w:bCs/>
          <w:color w:val="000000"/>
          <w:sz w:val="20"/>
          <w:szCs w:val="20"/>
        </w:rPr>
        <w:t xml:space="preserve"> </w:t>
      </w:r>
      <w:r w:rsidRPr="00A90F24">
        <w:rPr>
          <w:rFonts w:ascii="Arial" w:hAnsi="Arial" w:cs="Arial"/>
          <w:color w:val="000000"/>
          <w:sz w:val="20"/>
          <w:szCs w:val="20"/>
        </w:rPr>
        <w:t xml:space="preserve">Ministrstvo </w:t>
      </w:r>
      <w:r w:rsidR="003E1A56" w:rsidRPr="00A90F24">
        <w:rPr>
          <w:rFonts w:ascii="Arial" w:hAnsi="Arial" w:cs="Arial"/>
          <w:bCs/>
          <w:color w:val="000000"/>
          <w:sz w:val="20"/>
          <w:szCs w:val="20"/>
        </w:rPr>
        <w:t>za izobraževanje, znanost in šport</w:t>
      </w:r>
      <w:r w:rsidRPr="00A90F24">
        <w:rPr>
          <w:rFonts w:ascii="Arial" w:hAnsi="Arial" w:cs="Arial"/>
          <w:color w:val="000000"/>
          <w:sz w:val="20"/>
          <w:szCs w:val="20"/>
        </w:rPr>
        <w:t>, Masarykova 16, 1000 Ljubljana (v nadaljnjem besedilu: ministrstvo).</w:t>
      </w:r>
    </w:p>
    <w:p w14:paraId="4BE81EB5" w14:textId="77777777" w:rsidR="00F83B09" w:rsidRDefault="00F83B09" w:rsidP="00F83B09">
      <w:pPr>
        <w:rPr>
          <w:rFonts w:ascii="Arial" w:hAnsi="Arial" w:cs="Arial"/>
          <w:b/>
          <w:color w:val="000000"/>
          <w:sz w:val="20"/>
          <w:szCs w:val="20"/>
        </w:rPr>
      </w:pPr>
    </w:p>
    <w:p w14:paraId="22EEE986" w14:textId="77777777" w:rsidR="002A19EC" w:rsidRDefault="002A19EC" w:rsidP="00F83B09">
      <w:pPr>
        <w:rPr>
          <w:rFonts w:ascii="Arial" w:hAnsi="Arial" w:cs="Arial"/>
          <w:b/>
          <w:color w:val="000000"/>
          <w:sz w:val="20"/>
          <w:szCs w:val="20"/>
        </w:rPr>
      </w:pPr>
    </w:p>
    <w:p w14:paraId="42817AB8" w14:textId="77777777" w:rsidR="00F83B09" w:rsidRPr="00A90F24" w:rsidRDefault="00F83B09" w:rsidP="008E7FA2">
      <w:pPr>
        <w:numPr>
          <w:ilvl w:val="0"/>
          <w:numId w:val="1"/>
        </w:numPr>
        <w:rPr>
          <w:rFonts w:ascii="Arial" w:hAnsi="Arial" w:cs="Arial"/>
          <w:b/>
          <w:color w:val="000000"/>
          <w:sz w:val="20"/>
          <w:szCs w:val="20"/>
        </w:rPr>
      </w:pPr>
      <w:r w:rsidRPr="00A90F24">
        <w:rPr>
          <w:rFonts w:ascii="Arial" w:hAnsi="Arial" w:cs="Arial"/>
          <w:b/>
          <w:color w:val="000000"/>
          <w:sz w:val="20"/>
          <w:szCs w:val="20"/>
        </w:rPr>
        <w:t>Predmet</w:t>
      </w:r>
      <w:r w:rsidR="00E56450" w:rsidRPr="00A90F24">
        <w:rPr>
          <w:rFonts w:ascii="Arial" w:hAnsi="Arial" w:cs="Arial"/>
          <w:b/>
          <w:color w:val="000000"/>
          <w:sz w:val="20"/>
          <w:szCs w:val="20"/>
        </w:rPr>
        <w:t>, namen in cilj</w:t>
      </w:r>
      <w:r w:rsidRPr="00A90F24">
        <w:rPr>
          <w:rFonts w:ascii="Arial" w:hAnsi="Arial" w:cs="Arial"/>
          <w:b/>
          <w:color w:val="000000"/>
          <w:sz w:val="20"/>
          <w:szCs w:val="20"/>
        </w:rPr>
        <w:t xml:space="preserve"> javnega razpisa</w:t>
      </w:r>
      <w:r w:rsidR="005E5E1F">
        <w:rPr>
          <w:rFonts w:ascii="Arial" w:hAnsi="Arial" w:cs="Arial"/>
          <w:b/>
          <w:color w:val="000000"/>
          <w:sz w:val="20"/>
          <w:szCs w:val="20"/>
        </w:rPr>
        <w:t xml:space="preserve"> ter </w:t>
      </w:r>
      <w:r w:rsidR="007402D9">
        <w:rPr>
          <w:rFonts w:ascii="Arial" w:hAnsi="Arial" w:cs="Arial"/>
          <w:b/>
          <w:color w:val="000000"/>
          <w:sz w:val="20"/>
          <w:szCs w:val="20"/>
        </w:rPr>
        <w:t>regija</w:t>
      </w:r>
      <w:r w:rsidR="005E5E1F">
        <w:rPr>
          <w:rFonts w:ascii="Arial" w:hAnsi="Arial" w:cs="Arial"/>
          <w:b/>
          <w:color w:val="000000"/>
          <w:sz w:val="20"/>
          <w:szCs w:val="20"/>
        </w:rPr>
        <w:t xml:space="preserve"> izvajanja</w:t>
      </w:r>
      <w:r w:rsidR="00A74C89">
        <w:rPr>
          <w:rFonts w:ascii="Arial" w:hAnsi="Arial" w:cs="Arial"/>
          <w:b/>
          <w:color w:val="000000"/>
          <w:sz w:val="20"/>
          <w:szCs w:val="20"/>
        </w:rPr>
        <w:t xml:space="preserve"> </w:t>
      </w:r>
    </w:p>
    <w:p w14:paraId="7C4DB1CB" w14:textId="77777777" w:rsidR="00F83B09" w:rsidRPr="00A90F24" w:rsidRDefault="00F83B09" w:rsidP="003216B4">
      <w:pPr>
        <w:rPr>
          <w:rFonts w:ascii="Arial" w:hAnsi="Arial" w:cs="Arial"/>
          <w:color w:val="000000"/>
          <w:sz w:val="20"/>
          <w:szCs w:val="20"/>
        </w:rPr>
      </w:pPr>
    </w:p>
    <w:p w14:paraId="4BAAA77D" w14:textId="77777777" w:rsidR="00183656" w:rsidRDefault="00CD1E35" w:rsidP="002F7548">
      <w:pPr>
        <w:pStyle w:val="Style2"/>
        <w:numPr>
          <w:ilvl w:val="0"/>
          <w:numId w:val="0"/>
        </w:numPr>
        <w:jc w:val="both"/>
        <w:rPr>
          <w:rFonts w:ascii="Arial" w:hAnsi="Arial" w:cs="Arial"/>
          <w:sz w:val="20"/>
          <w:szCs w:val="20"/>
        </w:rPr>
      </w:pPr>
      <w:r w:rsidRPr="00CD1E35">
        <w:rPr>
          <w:rFonts w:ascii="Arial" w:hAnsi="Arial" w:cs="Arial"/>
          <w:color w:val="000000"/>
          <w:sz w:val="20"/>
          <w:szCs w:val="20"/>
        </w:rPr>
        <w:t>Javni razpis za izbor operacij</w:t>
      </w:r>
      <w:r w:rsidR="00E765D7">
        <w:rPr>
          <w:rFonts w:ascii="Arial" w:hAnsi="Arial" w:cs="Arial"/>
          <w:color w:val="000000"/>
          <w:sz w:val="20"/>
          <w:szCs w:val="20"/>
        </w:rPr>
        <w:t xml:space="preserve"> </w:t>
      </w:r>
      <w:r w:rsidR="00E765D7" w:rsidRPr="00B15903">
        <w:rPr>
          <w:rFonts w:ascii="Arial" w:hAnsi="Arial" w:cs="Arial"/>
          <w:sz w:val="20"/>
          <w:szCs w:val="20"/>
        </w:rPr>
        <w:t xml:space="preserve">sofinancirata Republika Slovenija, Ministrstvo za izobraževanje, znanost in šport in </w:t>
      </w:r>
      <w:r w:rsidRPr="00CD1E35">
        <w:rPr>
          <w:rFonts w:ascii="Arial" w:hAnsi="Arial" w:cs="Arial"/>
          <w:color w:val="000000"/>
          <w:sz w:val="20"/>
          <w:szCs w:val="20"/>
        </w:rPr>
        <w:t xml:space="preserve">Evropska unija iz </w:t>
      </w:r>
      <w:r w:rsidR="007F6D8F">
        <w:rPr>
          <w:rFonts w:ascii="Arial" w:hAnsi="Arial" w:cs="Arial"/>
          <w:color w:val="000000"/>
          <w:sz w:val="20"/>
          <w:szCs w:val="20"/>
        </w:rPr>
        <w:t xml:space="preserve">Evropskega </w:t>
      </w:r>
      <w:r w:rsidRPr="00CD1E35">
        <w:rPr>
          <w:rFonts w:ascii="Arial" w:hAnsi="Arial" w:cs="Arial"/>
          <w:color w:val="000000"/>
          <w:sz w:val="20"/>
          <w:szCs w:val="20"/>
        </w:rPr>
        <w:t>sklada</w:t>
      </w:r>
      <w:r w:rsidR="007F6D8F">
        <w:rPr>
          <w:rFonts w:ascii="Arial" w:hAnsi="Arial" w:cs="Arial"/>
          <w:color w:val="000000"/>
          <w:sz w:val="20"/>
          <w:szCs w:val="20"/>
        </w:rPr>
        <w:t xml:space="preserve"> za regionalni razvoj</w:t>
      </w:r>
      <w:r w:rsidRPr="00CD1E35">
        <w:rPr>
          <w:rFonts w:ascii="Arial" w:hAnsi="Arial" w:cs="Arial"/>
          <w:color w:val="000000"/>
          <w:sz w:val="20"/>
          <w:szCs w:val="20"/>
        </w:rPr>
        <w:t>.</w:t>
      </w:r>
      <w:r w:rsidR="0024782D">
        <w:rPr>
          <w:rFonts w:ascii="Arial" w:hAnsi="Arial" w:cs="Arial"/>
          <w:color w:val="000000"/>
          <w:sz w:val="20"/>
          <w:szCs w:val="20"/>
        </w:rPr>
        <w:t xml:space="preserve"> </w:t>
      </w:r>
      <w:r w:rsidR="005B0EF8" w:rsidRPr="00685749">
        <w:rPr>
          <w:rFonts w:ascii="Arial" w:hAnsi="Arial" w:cs="Arial"/>
          <w:color w:val="000000"/>
          <w:sz w:val="20"/>
          <w:szCs w:val="20"/>
        </w:rPr>
        <w:t xml:space="preserve">Javni razpis </w:t>
      </w:r>
      <w:r w:rsidR="00D76FC5" w:rsidRPr="007F6D8F">
        <w:rPr>
          <w:rFonts w:ascii="Arial" w:hAnsi="Arial" w:cs="Arial"/>
          <w:color w:val="000000"/>
          <w:sz w:val="20"/>
          <w:szCs w:val="20"/>
        </w:rPr>
        <w:t>»</w:t>
      </w:r>
      <w:r w:rsidR="007F6D8F" w:rsidRPr="007F6D8F">
        <w:rPr>
          <w:rFonts w:ascii="Arial" w:eastAsia="Calibri" w:hAnsi="Arial" w:cs="Arial"/>
          <w:kern w:val="32"/>
          <w:sz w:val="20"/>
          <w:szCs w:val="20"/>
        </w:rPr>
        <w:t>REACT-EU: IKT za visokošolske zavode, ki izvajajo pedagoške študijske programe</w:t>
      </w:r>
      <w:r w:rsidR="00D76FC5" w:rsidRPr="007F6D8F">
        <w:rPr>
          <w:rFonts w:ascii="Arial" w:hAnsi="Arial" w:cs="Arial"/>
          <w:color w:val="000000"/>
          <w:sz w:val="20"/>
          <w:szCs w:val="20"/>
        </w:rPr>
        <w:t>«</w:t>
      </w:r>
      <w:r w:rsidR="005B0EF8">
        <w:rPr>
          <w:rFonts w:ascii="Arial" w:hAnsi="Arial" w:cs="Arial"/>
          <w:color w:val="000000"/>
          <w:sz w:val="20"/>
          <w:szCs w:val="20"/>
        </w:rPr>
        <w:t xml:space="preserve"> (v nadaljnjem besedilu: javni razpis)</w:t>
      </w:r>
      <w:r w:rsidR="002F7548" w:rsidRPr="00685749">
        <w:rPr>
          <w:rFonts w:ascii="Arial" w:hAnsi="Arial" w:cs="Arial"/>
          <w:color w:val="000000"/>
          <w:sz w:val="20"/>
          <w:szCs w:val="20"/>
        </w:rPr>
        <w:t xml:space="preserve"> se izvaja v okviru Operativnega programa za izvajanje evropske kohezijske politike v obdobju 2014-2020</w:t>
      </w:r>
      <w:r w:rsidR="00680811">
        <w:rPr>
          <w:rFonts w:ascii="Arial" w:hAnsi="Arial" w:cs="Arial"/>
          <w:color w:val="000000"/>
          <w:sz w:val="20"/>
          <w:szCs w:val="20"/>
        </w:rPr>
        <w:t xml:space="preserve"> (v nadaljnjem besedilu: </w:t>
      </w:r>
      <w:r w:rsidR="00680811" w:rsidRPr="00680811">
        <w:rPr>
          <w:rFonts w:ascii="Arial" w:hAnsi="Arial" w:cs="Arial"/>
          <w:color w:val="000000"/>
          <w:sz w:val="20"/>
          <w:szCs w:val="20"/>
        </w:rPr>
        <w:t>OP EKP 2014-2020</w:t>
      </w:r>
      <w:r w:rsidR="00680811">
        <w:rPr>
          <w:rFonts w:ascii="Arial" w:hAnsi="Arial" w:cs="Arial"/>
          <w:color w:val="000000"/>
          <w:sz w:val="20"/>
          <w:szCs w:val="20"/>
        </w:rPr>
        <w:t>)</w:t>
      </w:r>
      <w:r w:rsidR="002F7548" w:rsidRPr="00685749">
        <w:rPr>
          <w:rFonts w:ascii="Arial" w:hAnsi="Arial" w:cs="Arial"/>
          <w:color w:val="000000"/>
          <w:sz w:val="20"/>
          <w:szCs w:val="20"/>
        </w:rPr>
        <w:t xml:space="preserve">, </w:t>
      </w:r>
      <w:r w:rsidR="007F6D8F" w:rsidRPr="00B15903">
        <w:rPr>
          <w:rFonts w:ascii="Arial" w:hAnsi="Arial" w:cs="Arial"/>
          <w:sz w:val="20"/>
          <w:szCs w:val="20"/>
        </w:rPr>
        <w:t>prednostn</w:t>
      </w:r>
      <w:r w:rsidR="00841C45">
        <w:rPr>
          <w:rFonts w:ascii="Arial" w:hAnsi="Arial" w:cs="Arial"/>
          <w:sz w:val="20"/>
          <w:szCs w:val="20"/>
        </w:rPr>
        <w:t>e</w:t>
      </w:r>
      <w:r w:rsidR="007F6D8F" w:rsidRPr="00B15903">
        <w:rPr>
          <w:rFonts w:ascii="Arial" w:hAnsi="Arial" w:cs="Arial"/>
          <w:sz w:val="20"/>
          <w:szCs w:val="20"/>
        </w:rPr>
        <w:t xml:space="preserve"> osi 15: »</w:t>
      </w:r>
      <w:r w:rsidR="004E379C" w:rsidRPr="004E379C">
        <w:rPr>
          <w:rFonts w:ascii="Arial" w:hAnsi="Arial" w:cs="Arial"/>
          <w:sz w:val="20"/>
          <w:szCs w:val="20"/>
        </w:rPr>
        <w:t>Spodbujanje odprave posledic krize v okviru REACT-EU - ESRR</w:t>
      </w:r>
      <w:r w:rsidR="007F6D8F" w:rsidRPr="00B15903">
        <w:rPr>
          <w:rFonts w:ascii="Arial" w:hAnsi="Arial" w:cs="Arial"/>
          <w:sz w:val="20"/>
          <w:szCs w:val="20"/>
        </w:rPr>
        <w:t>«</w:t>
      </w:r>
      <w:r w:rsidR="00841C45">
        <w:rPr>
          <w:rFonts w:ascii="Arial" w:hAnsi="Arial" w:cs="Arial"/>
          <w:sz w:val="20"/>
          <w:szCs w:val="20"/>
        </w:rPr>
        <w:t>,</w:t>
      </w:r>
      <w:r w:rsidR="007F6D8F" w:rsidRPr="00B15903">
        <w:rPr>
          <w:rFonts w:ascii="Arial" w:hAnsi="Arial" w:cs="Arial"/>
          <w:sz w:val="20"/>
          <w:szCs w:val="20"/>
        </w:rPr>
        <w:t xml:space="preserve"> prednostn</w:t>
      </w:r>
      <w:r w:rsidR="00841C45">
        <w:rPr>
          <w:rFonts w:ascii="Arial" w:hAnsi="Arial" w:cs="Arial"/>
          <w:sz w:val="20"/>
          <w:szCs w:val="20"/>
        </w:rPr>
        <w:t>e</w:t>
      </w:r>
      <w:r w:rsidR="007F6D8F" w:rsidRPr="00B15903">
        <w:rPr>
          <w:rFonts w:ascii="Arial" w:hAnsi="Arial" w:cs="Arial"/>
          <w:sz w:val="20"/>
          <w:szCs w:val="20"/>
        </w:rPr>
        <w:t xml:space="preserve"> naložb</w:t>
      </w:r>
      <w:r w:rsidR="00841C45">
        <w:rPr>
          <w:rFonts w:ascii="Arial" w:hAnsi="Arial" w:cs="Arial"/>
          <w:sz w:val="20"/>
          <w:szCs w:val="20"/>
        </w:rPr>
        <w:t>e</w:t>
      </w:r>
      <w:r w:rsidR="007F6D8F" w:rsidRPr="00B15903">
        <w:rPr>
          <w:rFonts w:ascii="Arial" w:hAnsi="Arial" w:cs="Arial"/>
          <w:sz w:val="20"/>
          <w:szCs w:val="20"/>
        </w:rPr>
        <w:t xml:space="preserve"> </w:t>
      </w:r>
      <w:r w:rsidR="0074300C">
        <w:rPr>
          <w:rFonts w:ascii="Arial" w:hAnsi="Arial" w:cs="Arial"/>
          <w:sz w:val="20"/>
          <w:szCs w:val="20"/>
        </w:rPr>
        <w:t xml:space="preserve"> </w:t>
      </w:r>
      <w:r w:rsidR="007F6D8F" w:rsidRPr="00B15903">
        <w:rPr>
          <w:rFonts w:ascii="Arial" w:hAnsi="Arial" w:cs="Arial"/>
          <w:sz w:val="20"/>
          <w:szCs w:val="20"/>
        </w:rPr>
        <w:t>»Spodbujanje odprave posledic krize v okviru pandemije COVID – 19 in priprava zelenega, digitalnega in odpornega okrevanja gospodarstva</w:t>
      </w:r>
      <w:r w:rsidR="007F6D8F">
        <w:rPr>
          <w:rFonts w:ascii="Arial" w:hAnsi="Arial" w:cs="Arial"/>
          <w:sz w:val="20"/>
          <w:szCs w:val="20"/>
        </w:rPr>
        <w:t>.</w:t>
      </w:r>
      <w:r w:rsidR="00E765D7">
        <w:rPr>
          <w:rFonts w:ascii="Arial" w:hAnsi="Arial" w:cs="Arial"/>
          <w:sz w:val="20"/>
          <w:szCs w:val="20"/>
        </w:rPr>
        <w:t>«</w:t>
      </w:r>
      <w:r w:rsidR="007F6D8F">
        <w:rPr>
          <w:rFonts w:ascii="Arial" w:hAnsi="Arial" w:cs="Arial"/>
          <w:sz w:val="20"/>
          <w:szCs w:val="20"/>
        </w:rPr>
        <w:t xml:space="preserve"> </w:t>
      </w:r>
    </w:p>
    <w:p w14:paraId="6CE8523B" w14:textId="77777777" w:rsidR="00B23472" w:rsidRDefault="00B23472" w:rsidP="002F7548">
      <w:pPr>
        <w:pStyle w:val="Style2"/>
        <w:numPr>
          <w:ilvl w:val="0"/>
          <w:numId w:val="0"/>
        </w:numPr>
        <w:jc w:val="both"/>
        <w:rPr>
          <w:rFonts w:ascii="Arial" w:hAnsi="Arial" w:cs="Arial"/>
          <w:sz w:val="20"/>
          <w:szCs w:val="20"/>
        </w:rPr>
      </w:pPr>
    </w:p>
    <w:p w14:paraId="27A789E3" w14:textId="77777777" w:rsidR="00912311" w:rsidRDefault="00912311" w:rsidP="00912311">
      <w:pPr>
        <w:tabs>
          <w:tab w:val="center" w:pos="4320"/>
          <w:tab w:val="right" w:pos="8640"/>
        </w:tabs>
        <w:jc w:val="both"/>
        <w:rPr>
          <w:rFonts w:ascii="Arial" w:hAnsi="Arial" w:cs="Arial"/>
          <w:sz w:val="20"/>
          <w:szCs w:val="20"/>
        </w:rPr>
      </w:pPr>
      <w:r w:rsidRPr="00912311">
        <w:rPr>
          <w:rFonts w:ascii="Arial" w:hAnsi="Arial" w:cs="Arial"/>
          <w:b/>
          <w:sz w:val="20"/>
          <w:szCs w:val="20"/>
        </w:rPr>
        <w:t>Predmet</w:t>
      </w:r>
      <w:r w:rsidRPr="00912311">
        <w:rPr>
          <w:rFonts w:ascii="Arial" w:hAnsi="Arial" w:cs="Arial"/>
          <w:sz w:val="20"/>
          <w:szCs w:val="20"/>
        </w:rPr>
        <w:t xml:space="preserve"> javnega razpisa je nakup strojne IKT ter nakup ali najem programske IKT za visokošolske zavode, ki izvajajo pedagoške študijske programe</w:t>
      </w:r>
      <w:r w:rsidR="005C472F">
        <w:rPr>
          <w:rFonts w:ascii="Arial" w:hAnsi="Arial" w:cs="Arial"/>
          <w:sz w:val="20"/>
          <w:szCs w:val="20"/>
        </w:rPr>
        <w:t xml:space="preserve"> za vzpostavitev sodobnih učilnic</w:t>
      </w:r>
      <w:r w:rsidRPr="00912311">
        <w:rPr>
          <w:rFonts w:ascii="Arial" w:hAnsi="Arial" w:cs="Arial"/>
          <w:sz w:val="20"/>
          <w:szCs w:val="20"/>
        </w:rPr>
        <w:t xml:space="preserve"> </w:t>
      </w:r>
      <w:r w:rsidR="00DD76F4" w:rsidRPr="002A1AAB">
        <w:rPr>
          <w:rFonts w:ascii="Arial" w:hAnsi="Arial" w:cs="Arial"/>
          <w:sz w:val="20"/>
          <w:szCs w:val="20"/>
        </w:rPr>
        <w:t xml:space="preserve">v skladu s </w:t>
      </w:r>
      <w:r w:rsidR="00EB0AAD">
        <w:rPr>
          <w:rFonts w:ascii="Arial" w:hAnsi="Arial" w:cs="Arial"/>
          <w:sz w:val="20"/>
          <w:szCs w:val="20"/>
        </w:rPr>
        <w:t>S</w:t>
      </w:r>
      <w:r w:rsidR="00DD76F4" w:rsidRPr="002A1AAB">
        <w:rPr>
          <w:rFonts w:ascii="Arial" w:hAnsi="Arial" w:cs="Arial"/>
          <w:sz w:val="20"/>
          <w:szCs w:val="20"/>
        </w:rPr>
        <w:t>eznamom IKT z navodili, ki je sestavni del razpisne dokumentacije</w:t>
      </w:r>
      <w:r w:rsidR="00DD76F4" w:rsidRPr="00912311" w:rsidDel="00DD76F4">
        <w:rPr>
          <w:rFonts w:ascii="Arial" w:hAnsi="Arial" w:cs="Arial"/>
          <w:sz w:val="20"/>
          <w:szCs w:val="20"/>
        </w:rPr>
        <w:t xml:space="preserve"> </w:t>
      </w:r>
      <w:r w:rsidRPr="00912311">
        <w:rPr>
          <w:rFonts w:ascii="Arial" w:hAnsi="Arial" w:cs="Arial"/>
          <w:sz w:val="20"/>
          <w:szCs w:val="20"/>
        </w:rPr>
        <w:t>in s katero se bo dosegel cilj javnega razpisa.</w:t>
      </w:r>
    </w:p>
    <w:p w14:paraId="61618508" w14:textId="77777777" w:rsidR="00912311" w:rsidRDefault="00912311" w:rsidP="00912311">
      <w:pPr>
        <w:tabs>
          <w:tab w:val="center" w:pos="4320"/>
          <w:tab w:val="right" w:pos="8640"/>
        </w:tabs>
        <w:jc w:val="both"/>
        <w:rPr>
          <w:rFonts w:ascii="Arial" w:hAnsi="Arial" w:cs="Arial"/>
          <w:sz w:val="20"/>
          <w:szCs w:val="20"/>
        </w:rPr>
      </w:pPr>
    </w:p>
    <w:p w14:paraId="75396D41" w14:textId="77777777" w:rsidR="00912311" w:rsidRDefault="00912311" w:rsidP="00912311">
      <w:pPr>
        <w:tabs>
          <w:tab w:val="center" w:pos="4320"/>
          <w:tab w:val="right" w:pos="8640"/>
        </w:tabs>
        <w:jc w:val="both"/>
        <w:rPr>
          <w:rFonts w:ascii="Arial" w:hAnsi="Arial" w:cs="Arial"/>
          <w:sz w:val="20"/>
          <w:szCs w:val="20"/>
        </w:rPr>
      </w:pPr>
      <w:r w:rsidRPr="00912311">
        <w:rPr>
          <w:rFonts w:ascii="Arial" w:hAnsi="Arial" w:cs="Arial"/>
          <w:b/>
          <w:sz w:val="20"/>
          <w:szCs w:val="20"/>
        </w:rPr>
        <w:t>Namen</w:t>
      </w:r>
      <w:r w:rsidRPr="00912311">
        <w:rPr>
          <w:rFonts w:ascii="Arial" w:hAnsi="Arial" w:cs="Arial"/>
          <w:sz w:val="20"/>
          <w:szCs w:val="20"/>
        </w:rPr>
        <w:t xml:space="preserve"> javnega razpisa je blažitev posledic, ki jih je prizadejala pandemija covida-19 na področju izobraževanja, zato se bo na visokošolskih zavodih, ki izvajajo pedagoške študijske programe, vzpostavilo simulacijsko učno okolje, kot je v osnovnih in srednjih šolah, ter takšno učno okolje, ki bo omogočalo kvalitetno didaktično uporabo IKT v pedagoškem procesu in razvoj didaktične uporabe IKT za poučevanje. Za uresničitev navedenega je treba zagotoviti dovolj izobraževanju na daljavo prilagojene IKT za zanesljivo poučevanje in učenje na daljavo. Na ta način bo učečim omogočen dostop do znanja, s čimer se bodo tako blažile posledice pandemije covida-19. </w:t>
      </w:r>
    </w:p>
    <w:p w14:paraId="37213F4A" w14:textId="77777777" w:rsidR="00912311" w:rsidRPr="00912311" w:rsidRDefault="00912311" w:rsidP="00912311">
      <w:pPr>
        <w:tabs>
          <w:tab w:val="center" w:pos="4320"/>
          <w:tab w:val="right" w:pos="8640"/>
        </w:tabs>
        <w:jc w:val="both"/>
        <w:rPr>
          <w:rFonts w:ascii="Arial" w:hAnsi="Arial" w:cs="Arial"/>
          <w:sz w:val="20"/>
          <w:szCs w:val="20"/>
        </w:rPr>
      </w:pPr>
    </w:p>
    <w:p w14:paraId="1185CA49" w14:textId="77777777" w:rsidR="00912311" w:rsidRPr="00912311" w:rsidRDefault="00912311" w:rsidP="00912311">
      <w:pPr>
        <w:tabs>
          <w:tab w:val="center" w:pos="4320"/>
          <w:tab w:val="right" w:pos="8640"/>
        </w:tabs>
        <w:jc w:val="both"/>
        <w:rPr>
          <w:rFonts w:ascii="Arial" w:hAnsi="Arial" w:cs="Arial"/>
          <w:sz w:val="20"/>
          <w:szCs w:val="20"/>
        </w:rPr>
      </w:pPr>
      <w:r w:rsidRPr="00912311">
        <w:rPr>
          <w:rFonts w:ascii="Arial" w:hAnsi="Arial" w:cs="Arial"/>
          <w:b/>
          <w:sz w:val="20"/>
          <w:szCs w:val="20"/>
        </w:rPr>
        <w:t>Cilj</w:t>
      </w:r>
      <w:r w:rsidRPr="00912311">
        <w:rPr>
          <w:rFonts w:ascii="Arial" w:hAnsi="Arial" w:cs="Arial"/>
          <w:sz w:val="20"/>
          <w:szCs w:val="20"/>
        </w:rPr>
        <w:t xml:space="preserve"> javnega razpisa izhaja iz prednostne </w:t>
      </w:r>
      <w:r w:rsidR="001411EF">
        <w:rPr>
          <w:rFonts w:ascii="Arial" w:hAnsi="Arial" w:cs="Arial"/>
          <w:sz w:val="20"/>
          <w:szCs w:val="20"/>
        </w:rPr>
        <w:t>osi</w:t>
      </w:r>
      <w:r w:rsidR="001411EF" w:rsidRPr="00912311">
        <w:rPr>
          <w:rFonts w:ascii="Arial" w:hAnsi="Arial" w:cs="Arial"/>
          <w:sz w:val="20"/>
          <w:szCs w:val="20"/>
        </w:rPr>
        <w:t xml:space="preserve"> </w:t>
      </w:r>
      <w:r w:rsidRPr="00912311">
        <w:rPr>
          <w:rFonts w:ascii="Arial" w:hAnsi="Arial" w:cs="Arial"/>
          <w:sz w:val="20"/>
          <w:szCs w:val="20"/>
        </w:rPr>
        <w:t>15 OP EKP 2014-2020, da se del sredstev REACT-EU nameni za digitalizacijo izobraževanja na celotni izobraževalni ravni in se vzpostavi takšno učno okolje, ki bo omogočalo kvalitetno izvedbo izobraževanja na daljavo. S tem se želi podpreti premišljen razvoj in uvajanje izobraževalnega ekosistema v virtualnem okolju, ki bo praviloma podpiral kombinira</w:t>
      </w:r>
      <w:r w:rsidR="004A18A2">
        <w:rPr>
          <w:rFonts w:ascii="Arial" w:hAnsi="Arial" w:cs="Arial"/>
          <w:sz w:val="20"/>
          <w:szCs w:val="20"/>
        </w:rPr>
        <w:t>n</w:t>
      </w:r>
      <w:r w:rsidRPr="00912311">
        <w:rPr>
          <w:rFonts w:ascii="Arial" w:hAnsi="Arial" w:cs="Arial"/>
          <w:sz w:val="20"/>
          <w:szCs w:val="20"/>
        </w:rPr>
        <w:t>o učenje (</w:t>
      </w:r>
      <w:proofErr w:type="spellStart"/>
      <w:r w:rsidRPr="00912311">
        <w:rPr>
          <w:rFonts w:ascii="Arial" w:hAnsi="Arial" w:cs="Arial"/>
          <w:sz w:val="20"/>
          <w:szCs w:val="20"/>
        </w:rPr>
        <w:t>blended</w:t>
      </w:r>
      <w:proofErr w:type="spellEnd"/>
      <w:r w:rsidRPr="00912311">
        <w:rPr>
          <w:rFonts w:ascii="Arial" w:hAnsi="Arial" w:cs="Arial"/>
          <w:sz w:val="20"/>
          <w:szCs w:val="20"/>
        </w:rPr>
        <w:t xml:space="preserve"> </w:t>
      </w:r>
      <w:proofErr w:type="spellStart"/>
      <w:r w:rsidRPr="00912311">
        <w:rPr>
          <w:rFonts w:ascii="Arial" w:hAnsi="Arial" w:cs="Arial"/>
          <w:sz w:val="20"/>
          <w:szCs w:val="20"/>
        </w:rPr>
        <w:t>learning</w:t>
      </w:r>
      <w:proofErr w:type="spellEnd"/>
      <w:r w:rsidRPr="00912311">
        <w:rPr>
          <w:rFonts w:ascii="Arial" w:hAnsi="Arial" w:cs="Arial"/>
          <w:sz w:val="20"/>
          <w:szCs w:val="20"/>
        </w:rPr>
        <w:t xml:space="preserve">) z možnostjo hitrega prehoda v kakovostno </w:t>
      </w:r>
      <w:proofErr w:type="spellStart"/>
      <w:r w:rsidRPr="00912311">
        <w:rPr>
          <w:rFonts w:ascii="Arial" w:hAnsi="Arial" w:cs="Arial"/>
          <w:sz w:val="20"/>
          <w:szCs w:val="20"/>
        </w:rPr>
        <w:t>online</w:t>
      </w:r>
      <w:proofErr w:type="spellEnd"/>
      <w:r w:rsidRPr="00912311">
        <w:rPr>
          <w:rFonts w:ascii="Arial" w:hAnsi="Arial" w:cs="Arial"/>
          <w:sz w:val="20"/>
          <w:szCs w:val="20"/>
        </w:rPr>
        <w:t xml:space="preserve"> poučevanje, s čimer se bo povečala agilnost izobraževalnega prostora, da se bo lahko učinkovito odzival in prilagajal na spremembe v okolju. </w:t>
      </w:r>
    </w:p>
    <w:p w14:paraId="54AE022C" w14:textId="77777777" w:rsidR="00912311" w:rsidRDefault="00912311" w:rsidP="00912311">
      <w:pPr>
        <w:jc w:val="both"/>
        <w:rPr>
          <w:rFonts w:ascii="Arial" w:hAnsi="Arial" w:cs="Arial"/>
          <w:sz w:val="20"/>
          <w:szCs w:val="20"/>
        </w:rPr>
      </w:pPr>
    </w:p>
    <w:p w14:paraId="32963FE8" w14:textId="77777777" w:rsidR="00BA7CCF" w:rsidRPr="007E10FF" w:rsidRDefault="002F7548" w:rsidP="00DB01B8">
      <w:pPr>
        <w:jc w:val="both"/>
        <w:rPr>
          <w:rFonts w:ascii="Arial" w:hAnsi="Arial" w:cs="Arial"/>
          <w:sz w:val="20"/>
          <w:szCs w:val="20"/>
        </w:rPr>
      </w:pPr>
      <w:r w:rsidRPr="00DB01B8">
        <w:rPr>
          <w:rFonts w:ascii="Arial" w:hAnsi="Arial" w:cs="Arial"/>
          <w:b/>
          <w:color w:val="000000"/>
          <w:sz w:val="20"/>
          <w:szCs w:val="20"/>
        </w:rPr>
        <w:t>Ciljn</w:t>
      </w:r>
      <w:r w:rsidR="00283F9A">
        <w:rPr>
          <w:rFonts w:ascii="Arial" w:hAnsi="Arial" w:cs="Arial"/>
          <w:b/>
          <w:color w:val="000000"/>
          <w:sz w:val="20"/>
          <w:szCs w:val="20"/>
        </w:rPr>
        <w:t>a</w:t>
      </w:r>
      <w:r>
        <w:rPr>
          <w:rFonts w:ascii="Arial" w:hAnsi="Arial" w:cs="Arial"/>
          <w:color w:val="000000"/>
          <w:sz w:val="20"/>
          <w:szCs w:val="20"/>
        </w:rPr>
        <w:t xml:space="preserve"> </w:t>
      </w:r>
      <w:r w:rsidRPr="00DB01B8">
        <w:rPr>
          <w:rFonts w:ascii="Arial" w:hAnsi="Arial" w:cs="Arial"/>
          <w:b/>
          <w:color w:val="000000"/>
          <w:sz w:val="20"/>
          <w:szCs w:val="20"/>
        </w:rPr>
        <w:t>skupin</w:t>
      </w:r>
      <w:r w:rsidR="00283F9A">
        <w:rPr>
          <w:rFonts w:ascii="Arial" w:hAnsi="Arial" w:cs="Arial"/>
          <w:b/>
          <w:color w:val="000000"/>
          <w:sz w:val="20"/>
          <w:szCs w:val="20"/>
        </w:rPr>
        <w:t>a</w:t>
      </w:r>
      <w:r w:rsidR="00DB01B8">
        <w:rPr>
          <w:rFonts w:ascii="Arial" w:hAnsi="Arial" w:cs="Arial"/>
          <w:color w:val="000000"/>
          <w:sz w:val="20"/>
          <w:szCs w:val="20"/>
        </w:rPr>
        <w:t xml:space="preserve"> </w:t>
      </w:r>
      <w:r w:rsidR="00D86EDA" w:rsidRPr="00ED5BF4">
        <w:rPr>
          <w:rFonts w:ascii="Arial" w:hAnsi="Arial" w:cs="Arial"/>
          <w:sz w:val="20"/>
          <w:szCs w:val="20"/>
        </w:rPr>
        <w:t xml:space="preserve">so </w:t>
      </w:r>
      <w:r w:rsidR="00ED5BF4" w:rsidRPr="00ED5BF4">
        <w:rPr>
          <w:rFonts w:ascii="Arial" w:hAnsi="Arial" w:cs="Arial"/>
          <w:sz w:val="20"/>
          <w:szCs w:val="20"/>
        </w:rPr>
        <w:t>študenti pedagoških študijskih programov</w:t>
      </w:r>
      <w:r w:rsidR="00BA212A">
        <w:rPr>
          <w:rFonts w:ascii="Arial" w:hAnsi="Arial" w:cs="Arial"/>
          <w:color w:val="000000"/>
          <w:sz w:val="20"/>
          <w:szCs w:val="20"/>
        </w:rPr>
        <w:t>.</w:t>
      </w:r>
      <w:r w:rsidR="00DD76F4">
        <w:rPr>
          <w:rFonts w:ascii="Arial" w:hAnsi="Arial" w:cs="Arial"/>
          <w:color w:val="000000"/>
          <w:sz w:val="20"/>
          <w:szCs w:val="20"/>
        </w:rPr>
        <w:t xml:space="preserve"> </w:t>
      </w:r>
      <w:r w:rsidR="00DD76F4" w:rsidRPr="007E10FF">
        <w:rPr>
          <w:rFonts w:ascii="Arial" w:hAnsi="Arial" w:cs="Arial"/>
          <w:sz w:val="20"/>
          <w:szCs w:val="20"/>
        </w:rPr>
        <w:t>Ciljna skupina je določena v skladu OP EKP 2014-2020, pri čemer se osredotoča na študente pedagoških študijskih programov, ki bodo kot bodoči učitelji svoje znanja pridobljena s pomočjo projekta uporabljali v osnovnih in srednjih šolah.</w:t>
      </w:r>
    </w:p>
    <w:p w14:paraId="491E6CAA" w14:textId="77777777" w:rsidR="00495953" w:rsidRDefault="00495953" w:rsidP="00673100">
      <w:pPr>
        <w:pStyle w:val="Odstavekseznama"/>
        <w:ind w:left="0"/>
        <w:rPr>
          <w:rFonts w:ascii="Arial" w:hAnsi="Arial"/>
          <w:b/>
          <w:sz w:val="20"/>
          <w:szCs w:val="20"/>
        </w:rPr>
      </w:pPr>
    </w:p>
    <w:p w14:paraId="2F3B973E" w14:textId="77777777" w:rsidR="00673100" w:rsidRPr="00673100" w:rsidRDefault="00673100" w:rsidP="00673100">
      <w:pPr>
        <w:pStyle w:val="Odstavekseznama"/>
        <w:ind w:left="0"/>
        <w:rPr>
          <w:rFonts w:ascii="Arial" w:hAnsi="Arial" w:cs="Arial"/>
          <w:sz w:val="20"/>
          <w:szCs w:val="20"/>
        </w:rPr>
      </w:pPr>
      <w:r w:rsidRPr="00673100">
        <w:rPr>
          <w:rFonts w:ascii="Arial" w:hAnsi="Arial"/>
          <w:b/>
          <w:sz w:val="20"/>
          <w:szCs w:val="20"/>
        </w:rPr>
        <w:t>Aktivnosti</w:t>
      </w:r>
      <w:r w:rsidRPr="00673100">
        <w:rPr>
          <w:rFonts w:ascii="Arial" w:hAnsi="Arial"/>
          <w:sz w:val="20"/>
          <w:szCs w:val="20"/>
        </w:rPr>
        <w:t xml:space="preserve"> javnega razpisa</w:t>
      </w:r>
      <w:r w:rsidRPr="00673100">
        <w:rPr>
          <w:rFonts w:ascii="Arial" w:hAnsi="Arial" w:cs="Arial"/>
          <w:sz w:val="20"/>
          <w:szCs w:val="20"/>
        </w:rPr>
        <w:t>:</w:t>
      </w:r>
    </w:p>
    <w:p w14:paraId="1C25E511" w14:textId="77777777" w:rsidR="00E95A11" w:rsidRPr="00237CA1" w:rsidRDefault="00E95A11" w:rsidP="00673100">
      <w:pPr>
        <w:pStyle w:val="Odstavekseznama"/>
        <w:numPr>
          <w:ilvl w:val="0"/>
          <w:numId w:val="29"/>
        </w:numPr>
        <w:spacing w:after="200" w:line="276" w:lineRule="auto"/>
        <w:contextualSpacing/>
        <w:rPr>
          <w:rFonts w:ascii="Arial" w:hAnsi="Arial" w:cs="Arial"/>
          <w:sz w:val="20"/>
          <w:szCs w:val="20"/>
        </w:rPr>
      </w:pPr>
      <w:r w:rsidRPr="00237CA1">
        <w:rPr>
          <w:rFonts w:ascii="Arial" w:hAnsi="Arial" w:cs="Arial"/>
          <w:sz w:val="20"/>
          <w:szCs w:val="20"/>
        </w:rPr>
        <w:t>Vzpostavitev sodobnih učilnic</w:t>
      </w:r>
      <w:r w:rsidR="00044B1F">
        <w:rPr>
          <w:rFonts w:ascii="Arial" w:hAnsi="Arial" w:cs="Arial"/>
          <w:sz w:val="20"/>
          <w:szCs w:val="20"/>
        </w:rPr>
        <w:t>:</w:t>
      </w:r>
      <w:r w:rsidRPr="00237CA1">
        <w:rPr>
          <w:rFonts w:ascii="Arial" w:hAnsi="Arial" w:cs="Arial"/>
          <w:sz w:val="20"/>
          <w:szCs w:val="20"/>
        </w:rPr>
        <w:t xml:space="preserve"> </w:t>
      </w:r>
    </w:p>
    <w:p w14:paraId="74D171D9" w14:textId="77777777" w:rsidR="00673100" w:rsidRPr="00E8407A" w:rsidRDefault="00673100" w:rsidP="00237CA1">
      <w:pPr>
        <w:pStyle w:val="Odstavekseznama"/>
        <w:numPr>
          <w:ilvl w:val="1"/>
          <w:numId w:val="56"/>
        </w:numPr>
        <w:spacing w:after="200" w:line="276" w:lineRule="auto"/>
        <w:contextualSpacing/>
        <w:rPr>
          <w:rFonts w:ascii="Arial" w:hAnsi="Arial" w:cs="Arial"/>
          <w:sz w:val="20"/>
          <w:szCs w:val="20"/>
        </w:rPr>
      </w:pPr>
      <w:r w:rsidRPr="00826B4C">
        <w:rPr>
          <w:rFonts w:ascii="Arial" w:hAnsi="Arial" w:cs="Arial"/>
          <w:sz w:val="20"/>
          <w:szCs w:val="20"/>
        </w:rPr>
        <w:t>Nakup strojne opreme skladno s pravili javnega naročanja</w:t>
      </w:r>
      <w:r w:rsidR="00DD76F4" w:rsidRPr="00826B4C">
        <w:rPr>
          <w:rFonts w:ascii="Arial" w:hAnsi="Arial" w:cs="Arial"/>
          <w:sz w:val="20"/>
          <w:szCs w:val="20"/>
        </w:rPr>
        <w:t xml:space="preserve"> in v skladu s </w:t>
      </w:r>
      <w:r w:rsidR="00F34E03">
        <w:rPr>
          <w:rFonts w:ascii="Arial" w:hAnsi="Arial" w:cs="Arial"/>
          <w:sz w:val="20"/>
          <w:szCs w:val="20"/>
        </w:rPr>
        <w:t>S</w:t>
      </w:r>
      <w:r w:rsidR="00DD76F4" w:rsidRPr="00826B4C">
        <w:rPr>
          <w:rFonts w:ascii="Arial" w:hAnsi="Arial" w:cs="Arial"/>
          <w:sz w:val="20"/>
          <w:szCs w:val="20"/>
        </w:rPr>
        <w:t xml:space="preserve">eznamom IKT z navodili, ki je sestavni del </w:t>
      </w:r>
      <w:r w:rsidR="00F34E03">
        <w:rPr>
          <w:rFonts w:ascii="Arial" w:hAnsi="Arial" w:cs="Arial"/>
          <w:sz w:val="20"/>
          <w:szCs w:val="20"/>
        </w:rPr>
        <w:t>razpisne dokumentacije</w:t>
      </w:r>
      <w:r w:rsidRPr="00826B4C">
        <w:rPr>
          <w:rFonts w:ascii="Arial" w:hAnsi="Arial" w:cs="Arial"/>
          <w:sz w:val="20"/>
          <w:szCs w:val="20"/>
        </w:rPr>
        <w:t>;</w:t>
      </w:r>
    </w:p>
    <w:p w14:paraId="22098646" w14:textId="77777777" w:rsidR="00673100" w:rsidRPr="007E10FF" w:rsidRDefault="00673100" w:rsidP="00237CA1">
      <w:pPr>
        <w:pStyle w:val="Odstavekseznama"/>
        <w:numPr>
          <w:ilvl w:val="1"/>
          <w:numId w:val="56"/>
        </w:numPr>
        <w:spacing w:after="200" w:line="276" w:lineRule="auto"/>
        <w:contextualSpacing/>
        <w:rPr>
          <w:rStyle w:val="Pripombasklic"/>
          <w:rFonts w:ascii="Arial" w:hAnsi="Arial" w:cs="Arial"/>
          <w:sz w:val="20"/>
          <w:szCs w:val="20"/>
          <w:lang w:val="sl-SI"/>
        </w:rPr>
      </w:pPr>
      <w:r w:rsidRPr="00673100">
        <w:rPr>
          <w:rFonts w:ascii="Arial" w:hAnsi="Arial" w:cs="Arial"/>
          <w:sz w:val="20"/>
          <w:szCs w:val="20"/>
        </w:rPr>
        <w:t>Nakup ali najem</w:t>
      </w:r>
      <w:r w:rsidR="00477383">
        <w:rPr>
          <w:rStyle w:val="Sprotnaopomba-sklic"/>
          <w:rFonts w:ascii="Arial" w:hAnsi="Arial" w:cs="Arial"/>
          <w:sz w:val="20"/>
          <w:szCs w:val="20"/>
        </w:rPr>
        <w:footnoteReference w:id="2"/>
      </w:r>
      <w:r w:rsidRPr="00673100">
        <w:rPr>
          <w:rFonts w:ascii="Arial" w:hAnsi="Arial" w:cs="Arial"/>
          <w:sz w:val="20"/>
          <w:szCs w:val="20"/>
        </w:rPr>
        <w:t xml:space="preserve"> licenčne programske opreme skladno s pravili javnega naročanja</w:t>
      </w:r>
      <w:r w:rsidR="008F20C1">
        <w:rPr>
          <w:rFonts w:ascii="Arial" w:hAnsi="Arial" w:cs="Arial"/>
          <w:sz w:val="20"/>
          <w:szCs w:val="20"/>
        </w:rPr>
        <w:t xml:space="preserve"> in </w:t>
      </w:r>
      <w:r w:rsidR="008F20C1" w:rsidRPr="00446230">
        <w:rPr>
          <w:rFonts w:ascii="Arial" w:hAnsi="Arial" w:cs="Arial"/>
          <w:sz w:val="20"/>
          <w:szCs w:val="20"/>
        </w:rPr>
        <w:t xml:space="preserve">v skladu s </w:t>
      </w:r>
      <w:r w:rsidR="00F34E03">
        <w:rPr>
          <w:rFonts w:ascii="Arial" w:hAnsi="Arial" w:cs="Arial"/>
          <w:sz w:val="20"/>
          <w:szCs w:val="20"/>
        </w:rPr>
        <w:t>S</w:t>
      </w:r>
      <w:r w:rsidR="008F20C1" w:rsidRPr="00446230">
        <w:rPr>
          <w:rFonts w:ascii="Arial" w:hAnsi="Arial" w:cs="Arial"/>
          <w:sz w:val="20"/>
          <w:szCs w:val="20"/>
        </w:rPr>
        <w:t xml:space="preserve">eznamom IKT z navodili, ki je sestavni del </w:t>
      </w:r>
      <w:r w:rsidR="00F34E03">
        <w:rPr>
          <w:rFonts w:ascii="Arial" w:hAnsi="Arial" w:cs="Arial"/>
          <w:sz w:val="20"/>
          <w:szCs w:val="20"/>
        </w:rPr>
        <w:t>razpisne dokumentacije</w:t>
      </w:r>
      <w:r w:rsidRPr="00673100">
        <w:rPr>
          <w:rFonts w:ascii="Arial" w:hAnsi="Arial" w:cs="Arial"/>
          <w:sz w:val="20"/>
          <w:szCs w:val="20"/>
        </w:rPr>
        <w:t>;</w:t>
      </w:r>
    </w:p>
    <w:p w14:paraId="6270E965" w14:textId="77777777" w:rsidR="0041738F" w:rsidRPr="006D51C6" w:rsidRDefault="00673100" w:rsidP="00237CA1">
      <w:pPr>
        <w:pStyle w:val="Odstavekseznama"/>
        <w:numPr>
          <w:ilvl w:val="0"/>
          <w:numId w:val="29"/>
        </w:numPr>
        <w:spacing w:after="200" w:line="276" w:lineRule="auto"/>
        <w:contextualSpacing/>
        <w:jc w:val="both"/>
        <w:rPr>
          <w:rFonts w:ascii="Arial" w:hAnsi="Arial" w:cs="Arial"/>
          <w:color w:val="000000"/>
          <w:sz w:val="20"/>
          <w:szCs w:val="20"/>
        </w:rPr>
      </w:pPr>
      <w:r w:rsidRPr="00E8407A">
        <w:rPr>
          <w:rFonts w:ascii="Arial" w:hAnsi="Arial" w:cs="Arial"/>
          <w:sz w:val="20"/>
          <w:szCs w:val="20"/>
        </w:rPr>
        <w:t xml:space="preserve">Poročilo o izvedenih aktivnostih z natančnim </w:t>
      </w:r>
      <w:r w:rsidRPr="00DF6F4C">
        <w:rPr>
          <w:rFonts w:ascii="Arial" w:hAnsi="Arial" w:cs="Arial"/>
          <w:sz w:val="20"/>
          <w:szCs w:val="20"/>
        </w:rPr>
        <w:t>popisom nabavljene in najete IKT</w:t>
      </w:r>
      <w:r w:rsidR="0041738F" w:rsidRPr="00DF6F4C">
        <w:rPr>
          <w:rFonts w:ascii="Arial" w:hAnsi="Arial" w:cs="Arial"/>
          <w:sz w:val="20"/>
          <w:szCs w:val="20"/>
        </w:rPr>
        <w:t>.</w:t>
      </w:r>
      <w:r w:rsidRPr="006D51C6">
        <w:rPr>
          <w:rFonts w:ascii="Arial" w:hAnsi="Arial" w:cs="Arial"/>
          <w:sz w:val="20"/>
          <w:szCs w:val="20"/>
        </w:rPr>
        <w:t xml:space="preserve"> </w:t>
      </w:r>
    </w:p>
    <w:p w14:paraId="20B6A9DA" w14:textId="77777777" w:rsidR="0057032E" w:rsidRPr="00E8407A" w:rsidRDefault="004C0035" w:rsidP="00237CA1">
      <w:pPr>
        <w:spacing w:after="200" w:line="276" w:lineRule="auto"/>
        <w:contextualSpacing/>
        <w:jc w:val="both"/>
        <w:rPr>
          <w:rFonts w:ascii="Arial" w:hAnsi="Arial" w:cs="Arial"/>
          <w:color w:val="000000"/>
          <w:sz w:val="20"/>
          <w:szCs w:val="20"/>
        </w:rPr>
      </w:pPr>
      <w:r w:rsidRPr="006D51C6">
        <w:rPr>
          <w:rFonts w:ascii="Arial" w:hAnsi="Arial" w:cs="Arial"/>
          <w:color w:val="000000"/>
          <w:sz w:val="20"/>
          <w:szCs w:val="20"/>
        </w:rPr>
        <w:t xml:space="preserve">Vsebina aktivnosti mora biti opisana v </w:t>
      </w:r>
      <w:r w:rsidR="00FD0E1A">
        <w:rPr>
          <w:rFonts w:ascii="Arial" w:hAnsi="Arial" w:cs="Arial"/>
          <w:color w:val="000000"/>
          <w:sz w:val="20"/>
          <w:szCs w:val="20"/>
        </w:rPr>
        <w:t>P</w:t>
      </w:r>
      <w:r w:rsidR="0057032E" w:rsidRPr="006D51C6">
        <w:rPr>
          <w:rFonts w:ascii="Arial" w:hAnsi="Arial" w:cs="Arial"/>
          <w:color w:val="000000"/>
          <w:sz w:val="20"/>
          <w:szCs w:val="20"/>
        </w:rPr>
        <w:t>rijavnem obrazcu</w:t>
      </w:r>
      <w:r w:rsidRPr="006D51C6">
        <w:rPr>
          <w:rFonts w:ascii="Arial" w:hAnsi="Arial" w:cs="Arial"/>
          <w:color w:val="000000"/>
          <w:sz w:val="20"/>
          <w:szCs w:val="20"/>
        </w:rPr>
        <w:t xml:space="preserve">, </w:t>
      </w:r>
      <w:r w:rsidR="0057032E" w:rsidRPr="006D51C6">
        <w:rPr>
          <w:rFonts w:ascii="Arial" w:hAnsi="Arial" w:cs="Arial"/>
          <w:color w:val="000000"/>
          <w:sz w:val="20"/>
          <w:szCs w:val="20"/>
        </w:rPr>
        <w:t xml:space="preserve">točka </w:t>
      </w:r>
      <w:r w:rsidR="006C51BE" w:rsidRPr="00237CA1">
        <w:rPr>
          <w:rFonts w:ascii="Arial" w:hAnsi="Arial" w:cs="Arial"/>
          <w:color w:val="000000"/>
          <w:sz w:val="20"/>
          <w:szCs w:val="20"/>
        </w:rPr>
        <w:t>F</w:t>
      </w:r>
      <w:r w:rsidR="006D51C6" w:rsidRPr="00237CA1">
        <w:rPr>
          <w:rFonts w:ascii="Arial" w:hAnsi="Arial" w:cs="Arial"/>
          <w:color w:val="000000"/>
          <w:sz w:val="20"/>
          <w:szCs w:val="20"/>
        </w:rPr>
        <w:t xml:space="preserve"> 1</w:t>
      </w:r>
      <w:r w:rsidR="0057032E" w:rsidRPr="00DF6F4C">
        <w:rPr>
          <w:rFonts w:ascii="Arial" w:hAnsi="Arial" w:cs="Arial"/>
          <w:color w:val="000000"/>
          <w:sz w:val="20"/>
          <w:szCs w:val="20"/>
        </w:rPr>
        <w:t>.</w:t>
      </w:r>
    </w:p>
    <w:p w14:paraId="1A9EC1BA" w14:textId="77777777" w:rsidR="00E765D7" w:rsidRPr="001F2DDB" w:rsidRDefault="00E765D7" w:rsidP="0057032E">
      <w:pPr>
        <w:jc w:val="both"/>
        <w:rPr>
          <w:rFonts w:ascii="Arial" w:hAnsi="Arial" w:cs="Arial"/>
          <w:color w:val="000000"/>
          <w:sz w:val="20"/>
          <w:szCs w:val="20"/>
        </w:rPr>
      </w:pPr>
    </w:p>
    <w:p w14:paraId="577AB285" w14:textId="77777777" w:rsidR="00E765D7" w:rsidRPr="0008202F" w:rsidRDefault="00E765D7" w:rsidP="00E765D7">
      <w:pPr>
        <w:pStyle w:val="Style2"/>
        <w:numPr>
          <w:ilvl w:val="0"/>
          <w:numId w:val="0"/>
        </w:numPr>
        <w:jc w:val="both"/>
        <w:rPr>
          <w:rFonts w:ascii="Arial" w:hAnsi="Arial" w:cs="Arial"/>
          <w:color w:val="000000"/>
          <w:sz w:val="20"/>
          <w:szCs w:val="20"/>
        </w:rPr>
      </w:pPr>
      <w:r w:rsidRPr="002F4A43">
        <w:rPr>
          <w:rFonts w:ascii="Arial" w:hAnsi="Arial" w:cs="Arial"/>
          <w:color w:val="000000"/>
          <w:sz w:val="20"/>
          <w:szCs w:val="20"/>
        </w:rPr>
        <w:t>Operacije</w:t>
      </w:r>
      <w:r>
        <w:rPr>
          <w:rFonts w:ascii="Arial" w:hAnsi="Arial" w:cs="Arial"/>
          <w:color w:val="000000"/>
          <w:sz w:val="20"/>
          <w:szCs w:val="20"/>
        </w:rPr>
        <w:t xml:space="preserve"> (izbrani projekti)</w:t>
      </w:r>
      <w:r w:rsidRPr="002F4A43">
        <w:rPr>
          <w:rFonts w:ascii="Arial" w:hAnsi="Arial" w:cs="Arial"/>
          <w:color w:val="000000"/>
          <w:sz w:val="20"/>
          <w:szCs w:val="20"/>
        </w:rPr>
        <w:t xml:space="preserve"> se bodo </w:t>
      </w:r>
      <w:r>
        <w:rPr>
          <w:rFonts w:ascii="Arial" w:hAnsi="Arial" w:cs="Arial"/>
          <w:color w:val="000000"/>
          <w:sz w:val="20"/>
          <w:szCs w:val="20"/>
        </w:rPr>
        <w:t>izvajal</w:t>
      </w:r>
      <w:r w:rsidR="00F34E03">
        <w:rPr>
          <w:rFonts w:ascii="Arial" w:hAnsi="Arial" w:cs="Arial"/>
          <w:color w:val="000000"/>
          <w:sz w:val="20"/>
          <w:szCs w:val="20"/>
        </w:rPr>
        <w:t xml:space="preserve">e </w:t>
      </w:r>
      <w:r w:rsidR="00495953">
        <w:rPr>
          <w:rFonts w:ascii="Arial" w:hAnsi="Arial" w:cs="Arial"/>
          <w:color w:val="000000"/>
          <w:sz w:val="20"/>
          <w:szCs w:val="20"/>
        </w:rPr>
        <w:t>na območju</w:t>
      </w:r>
      <w:r>
        <w:rPr>
          <w:rFonts w:ascii="Arial" w:hAnsi="Arial" w:cs="Arial"/>
          <w:color w:val="000000"/>
          <w:sz w:val="20"/>
          <w:szCs w:val="20"/>
        </w:rPr>
        <w:t xml:space="preserve"> celotn</w:t>
      </w:r>
      <w:r w:rsidR="00495953">
        <w:rPr>
          <w:rFonts w:ascii="Arial" w:hAnsi="Arial" w:cs="Arial"/>
          <w:color w:val="000000"/>
          <w:sz w:val="20"/>
          <w:szCs w:val="20"/>
        </w:rPr>
        <w:t>e Republike</w:t>
      </w:r>
      <w:r>
        <w:rPr>
          <w:rFonts w:ascii="Arial" w:hAnsi="Arial" w:cs="Arial"/>
          <w:color w:val="000000"/>
          <w:sz w:val="20"/>
          <w:szCs w:val="20"/>
        </w:rPr>
        <w:t xml:space="preserve"> Slovenij</w:t>
      </w:r>
      <w:r w:rsidR="00495953">
        <w:rPr>
          <w:rFonts w:ascii="Arial" w:hAnsi="Arial" w:cs="Arial"/>
          <w:color w:val="000000"/>
          <w:sz w:val="20"/>
          <w:szCs w:val="20"/>
        </w:rPr>
        <w:t>e.</w:t>
      </w:r>
      <w:r>
        <w:rPr>
          <w:rFonts w:ascii="Arial" w:hAnsi="Arial" w:cs="Arial"/>
          <w:color w:val="000000"/>
          <w:sz w:val="20"/>
          <w:szCs w:val="20"/>
        </w:rPr>
        <w:t xml:space="preserve"> </w:t>
      </w:r>
    </w:p>
    <w:p w14:paraId="191F69C4" w14:textId="77777777" w:rsidR="00E765D7" w:rsidRDefault="00E765D7" w:rsidP="00E765D7">
      <w:pPr>
        <w:jc w:val="both"/>
        <w:rPr>
          <w:rFonts w:ascii="Arial" w:hAnsi="Arial" w:cs="Arial"/>
          <w:color w:val="000000"/>
          <w:sz w:val="20"/>
          <w:szCs w:val="20"/>
        </w:rPr>
      </w:pPr>
    </w:p>
    <w:p w14:paraId="652948B0" w14:textId="77777777" w:rsidR="00A2313A" w:rsidRDefault="00A2313A" w:rsidP="00E765D7">
      <w:pPr>
        <w:tabs>
          <w:tab w:val="center" w:pos="4320"/>
          <w:tab w:val="right" w:pos="8640"/>
        </w:tabs>
        <w:jc w:val="both"/>
        <w:rPr>
          <w:rFonts w:ascii="Arial" w:hAnsi="Arial" w:cs="Arial"/>
          <w:sz w:val="20"/>
          <w:szCs w:val="20"/>
        </w:rPr>
      </w:pPr>
    </w:p>
    <w:p w14:paraId="7EF39A01" w14:textId="77777777" w:rsidR="00E765D7" w:rsidRDefault="00E765D7" w:rsidP="00E765D7">
      <w:pPr>
        <w:tabs>
          <w:tab w:val="center" w:pos="4320"/>
          <w:tab w:val="right" w:pos="8640"/>
        </w:tabs>
        <w:jc w:val="both"/>
        <w:rPr>
          <w:rFonts w:ascii="Arial" w:hAnsi="Arial" w:cs="Arial"/>
          <w:sz w:val="20"/>
          <w:szCs w:val="20"/>
        </w:rPr>
      </w:pPr>
      <w:r>
        <w:rPr>
          <w:rFonts w:ascii="Arial" w:hAnsi="Arial" w:cs="Arial"/>
          <w:sz w:val="20"/>
          <w:szCs w:val="20"/>
        </w:rPr>
        <w:lastRenderedPageBreak/>
        <w:t xml:space="preserve">V okviru operacije je </w:t>
      </w:r>
      <w:r w:rsidRPr="00743368">
        <w:rPr>
          <w:rFonts w:ascii="Arial" w:hAnsi="Arial" w:cs="Arial"/>
          <w:sz w:val="20"/>
          <w:szCs w:val="20"/>
        </w:rPr>
        <w:t xml:space="preserve">predvideno </w:t>
      </w:r>
      <w:r>
        <w:rPr>
          <w:rFonts w:ascii="Arial" w:hAnsi="Arial" w:cs="Arial"/>
          <w:sz w:val="20"/>
          <w:szCs w:val="20"/>
        </w:rPr>
        <w:t>spremljanje naslednjih kazalnikov:</w:t>
      </w:r>
      <w:r w:rsidRPr="00743368">
        <w:rPr>
          <w:rFonts w:ascii="Arial" w:hAnsi="Arial" w:cs="Arial"/>
          <w:sz w:val="20"/>
          <w:szCs w:val="20"/>
        </w:rPr>
        <w:t xml:space="preserve"> </w:t>
      </w:r>
    </w:p>
    <w:p w14:paraId="6268145E" w14:textId="77777777" w:rsidR="00E765D7" w:rsidRDefault="00E765D7" w:rsidP="00E765D7">
      <w:pPr>
        <w:pStyle w:val="Default"/>
        <w:jc w:val="both"/>
        <w:rPr>
          <w:rFonts w:ascii="Arial" w:hAnsi="Arial" w:cs="Arial"/>
          <w:sz w:val="20"/>
          <w:szCs w:val="20"/>
        </w:rPr>
      </w:pPr>
    </w:p>
    <w:p w14:paraId="4DE24BAA" w14:textId="77777777" w:rsidR="00E765D7" w:rsidRPr="00055D1D" w:rsidRDefault="00E765D7" w:rsidP="00E765D7">
      <w:pPr>
        <w:tabs>
          <w:tab w:val="center" w:pos="4320"/>
          <w:tab w:val="right" w:pos="8640"/>
        </w:tabs>
        <w:jc w:val="both"/>
        <w:rPr>
          <w:rFonts w:ascii="Arial" w:hAnsi="Arial" w:cs="Arial"/>
          <w:sz w:val="20"/>
          <w:szCs w:val="20"/>
        </w:rPr>
      </w:pPr>
      <w:r>
        <w:rPr>
          <w:rFonts w:ascii="Arial" w:hAnsi="Arial" w:cs="Arial"/>
          <w:sz w:val="20"/>
          <w:szCs w:val="20"/>
        </w:rPr>
        <w:t>Kazalniki učinka</w:t>
      </w:r>
    </w:p>
    <w:tbl>
      <w:tblPr>
        <w:tblW w:w="9354" w:type="dxa"/>
        <w:tblCellMar>
          <w:top w:w="55" w:type="dxa"/>
          <w:left w:w="55" w:type="dxa"/>
          <w:bottom w:w="55" w:type="dxa"/>
          <w:right w:w="55" w:type="dxa"/>
        </w:tblCellMar>
        <w:tblLook w:val="04A0" w:firstRow="1" w:lastRow="0" w:firstColumn="1" w:lastColumn="0" w:noHBand="0" w:noVBand="1"/>
      </w:tblPr>
      <w:tblGrid>
        <w:gridCol w:w="734"/>
        <w:gridCol w:w="3460"/>
        <w:gridCol w:w="803"/>
        <w:gridCol w:w="1641"/>
        <w:gridCol w:w="1259"/>
        <w:gridCol w:w="1457"/>
      </w:tblGrid>
      <w:tr w:rsidR="00E765D7" w14:paraId="3D03CF61" w14:textId="77777777" w:rsidTr="00457E93">
        <w:tc>
          <w:tcPr>
            <w:tcW w:w="734" w:type="dxa"/>
            <w:tcBorders>
              <w:top w:val="single" w:sz="2" w:space="0" w:color="000000"/>
              <w:left w:val="single" w:sz="2" w:space="0" w:color="000000"/>
              <w:bottom w:val="single" w:sz="2" w:space="0" w:color="000000"/>
            </w:tcBorders>
          </w:tcPr>
          <w:p w14:paraId="7D7D99B6"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ID</w:t>
            </w:r>
          </w:p>
        </w:tc>
        <w:tc>
          <w:tcPr>
            <w:tcW w:w="3460" w:type="dxa"/>
            <w:tcBorders>
              <w:top w:val="single" w:sz="2" w:space="0" w:color="000000"/>
              <w:left w:val="single" w:sz="2" w:space="0" w:color="000000"/>
              <w:bottom w:val="single" w:sz="2" w:space="0" w:color="000000"/>
            </w:tcBorders>
          </w:tcPr>
          <w:p w14:paraId="567EDCF8"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Kazalnik</w:t>
            </w:r>
          </w:p>
        </w:tc>
        <w:tc>
          <w:tcPr>
            <w:tcW w:w="803" w:type="dxa"/>
            <w:tcBorders>
              <w:top w:val="single" w:sz="2" w:space="0" w:color="000000"/>
              <w:left w:val="single" w:sz="2" w:space="0" w:color="000000"/>
              <w:bottom w:val="single" w:sz="2" w:space="0" w:color="000000"/>
            </w:tcBorders>
          </w:tcPr>
          <w:p w14:paraId="5BEFE7B0"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Sklad</w:t>
            </w:r>
          </w:p>
        </w:tc>
        <w:tc>
          <w:tcPr>
            <w:tcW w:w="1641" w:type="dxa"/>
            <w:tcBorders>
              <w:top w:val="single" w:sz="2" w:space="0" w:color="000000"/>
              <w:left w:val="single" w:sz="2" w:space="0" w:color="000000"/>
              <w:bottom w:val="single" w:sz="2" w:space="0" w:color="000000"/>
            </w:tcBorders>
          </w:tcPr>
          <w:p w14:paraId="1D9843B9"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Regija</w:t>
            </w:r>
          </w:p>
        </w:tc>
        <w:tc>
          <w:tcPr>
            <w:tcW w:w="1259" w:type="dxa"/>
            <w:tcBorders>
              <w:top w:val="single" w:sz="2" w:space="0" w:color="000000"/>
              <w:left w:val="single" w:sz="2" w:space="0" w:color="000000"/>
              <w:bottom w:val="single" w:sz="2" w:space="0" w:color="000000"/>
            </w:tcBorders>
          </w:tcPr>
          <w:p w14:paraId="756AE28D"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Merska enota</w:t>
            </w:r>
            <w:r>
              <w:rPr>
                <w:rFonts w:ascii="Arial" w:hAnsi="Arial" w:cs="Arial"/>
                <w:b/>
                <w:bCs/>
                <w:sz w:val="20"/>
                <w:szCs w:val="20"/>
              </w:rPr>
              <w:tab/>
            </w:r>
          </w:p>
        </w:tc>
        <w:tc>
          <w:tcPr>
            <w:tcW w:w="1457" w:type="dxa"/>
            <w:tcBorders>
              <w:top w:val="single" w:sz="2" w:space="0" w:color="000000"/>
              <w:left w:val="single" w:sz="2" w:space="0" w:color="000000"/>
              <w:bottom w:val="single" w:sz="2" w:space="0" w:color="000000"/>
              <w:right w:val="single" w:sz="2" w:space="0" w:color="000000"/>
            </w:tcBorders>
          </w:tcPr>
          <w:p w14:paraId="20822CF7"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Ciljna Vrednost</w:t>
            </w:r>
          </w:p>
        </w:tc>
      </w:tr>
      <w:tr w:rsidR="00E765D7" w14:paraId="70BE04F1" w14:textId="77777777" w:rsidTr="00457E93">
        <w:tc>
          <w:tcPr>
            <w:tcW w:w="734" w:type="dxa"/>
            <w:tcBorders>
              <w:left w:val="single" w:sz="2" w:space="0" w:color="000000"/>
              <w:bottom w:val="single" w:sz="2" w:space="0" w:color="000000"/>
            </w:tcBorders>
          </w:tcPr>
          <w:p w14:paraId="5637994C" w14:textId="77777777" w:rsidR="00E765D7" w:rsidRDefault="00E765D7" w:rsidP="00457E93">
            <w:pPr>
              <w:pStyle w:val="Default"/>
              <w:jc w:val="both"/>
              <w:rPr>
                <w:rFonts w:asciiTheme="minorHAnsi" w:hAnsiTheme="minorHAnsi" w:cstheme="minorHAnsi"/>
                <w:sz w:val="22"/>
                <w:szCs w:val="22"/>
              </w:rPr>
            </w:pPr>
            <w:r>
              <w:rPr>
                <w:rFonts w:ascii="Arial" w:hAnsi="Arial" w:cs="Arial"/>
                <w:sz w:val="20"/>
                <w:szCs w:val="20"/>
              </w:rPr>
              <w:t>CV 4c</w:t>
            </w:r>
          </w:p>
        </w:tc>
        <w:tc>
          <w:tcPr>
            <w:tcW w:w="3460" w:type="dxa"/>
            <w:tcBorders>
              <w:left w:val="single" w:sz="2" w:space="0" w:color="000000"/>
              <w:bottom w:val="single" w:sz="2" w:space="0" w:color="000000"/>
            </w:tcBorders>
          </w:tcPr>
          <w:p w14:paraId="2E00E961" w14:textId="77777777" w:rsidR="00E765D7" w:rsidRDefault="00E765D7" w:rsidP="00457E93">
            <w:pPr>
              <w:pStyle w:val="Default"/>
              <w:jc w:val="both"/>
              <w:rPr>
                <w:rFonts w:ascii="Arial" w:hAnsi="Arial" w:cs="Arial"/>
                <w:sz w:val="20"/>
                <w:szCs w:val="20"/>
              </w:rPr>
            </w:pPr>
            <w:r>
              <w:rPr>
                <w:rFonts w:ascii="Arial" w:hAnsi="Arial" w:cs="Arial"/>
                <w:sz w:val="20"/>
                <w:szCs w:val="20"/>
              </w:rPr>
              <w:t>Vrednost informacijske tehnologije povezane s covidom</w:t>
            </w:r>
          </w:p>
          <w:p w14:paraId="7405EFDF" w14:textId="77777777" w:rsidR="00E765D7" w:rsidRDefault="00E765D7" w:rsidP="00457E93">
            <w:pPr>
              <w:pStyle w:val="Default"/>
              <w:jc w:val="both"/>
              <w:rPr>
                <w:rFonts w:asciiTheme="minorHAnsi" w:hAnsiTheme="minorHAnsi" w:cstheme="minorHAnsi"/>
                <w:sz w:val="22"/>
                <w:szCs w:val="22"/>
              </w:rPr>
            </w:pPr>
            <w:r>
              <w:rPr>
                <w:rFonts w:ascii="Arial" w:hAnsi="Arial" w:cs="Arial"/>
                <w:sz w:val="20"/>
                <w:szCs w:val="20"/>
              </w:rPr>
              <w:t>-19 za izobraževanje</w:t>
            </w:r>
          </w:p>
        </w:tc>
        <w:tc>
          <w:tcPr>
            <w:tcW w:w="803" w:type="dxa"/>
            <w:tcBorders>
              <w:left w:val="single" w:sz="2" w:space="0" w:color="000000"/>
              <w:bottom w:val="single" w:sz="2" w:space="0" w:color="000000"/>
            </w:tcBorders>
          </w:tcPr>
          <w:p w14:paraId="22D042B6" w14:textId="77777777" w:rsidR="00E765D7" w:rsidRDefault="00E765D7" w:rsidP="00457E93">
            <w:pPr>
              <w:pStyle w:val="Default"/>
              <w:jc w:val="both"/>
              <w:rPr>
                <w:rFonts w:asciiTheme="minorHAnsi" w:hAnsiTheme="minorHAnsi" w:cstheme="minorHAnsi"/>
                <w:sz w:val="22"/>
                <w:szCs w:val="22"/>
              </w:rPr>
            </w:pPr>
            <w:r>
              <w:rPr>
                <w:rFonts w:ascii="Arial" w:hAnsi="Arial" w:cs="Arial"/>
                <w:sz w:val="20"/>
                <w:szCs w:val="20"/>
              </w:rPr>
              <w:t>ESRR</w:t>
            </w:r>
          </w:p>
        </w:tc>
        <w:tc>
          <w:tcPr>
            <w:tcW w:w="1641" w:type="dxa"/>
            <w:tcBorders>
              <w:left w:val="single" w:sz="2" w:space="0" w:color="000000"/>
              <w:bottom w:val="single" w:sz="2" w:space="0" w:color="000000"/>
            </w:tcBorders>
          </w:tcPr>
          <w:p w14:paraId="2A9C0DF8" w14:textId="77777777" w:rsidR="00E765D7" w:rsidRDefault="00E765D7" w:rsidP="00457E93">
            <w:pPr>
              <w:pStyle w:val="Default"/>
              <w:jc w:val="both"/>
              <w:rPr>
                <w:rFonts w:asciiTheme="minorHAnsi" w:hAnsiTheme="minorHAnsi" w:cstheme="minorHAnsi"/>
                <w:sz w:val="22"/>
                <w:szCs w:val="22"/>
              </w:rPr>
            </w:pPr>
            <w:r>
              <w:rPr>
                <w:rFonts w:ascii="Arial" w:hAnsi="Arial" w:cs="Arial"/>
                <w:sz w:val="20"/>
                <w:szCs w:val="20"/>
              </w:rPr>
              <w:t>Celotna Slovenija</w:t>
            </w:r>
          </w:p>
        </w:tc>
        <w:tc>
          <w:tcPr>
            <w:tcW w:w="1259" w:type="dxa"/>
            <w:tcBorders>
              <w:left w:val="single" w:sz="2" w:space="0" w:color="000000"/>
              <w:bottom w:val="single" w:sz="2" w:space="0" w:color="000000"/>
            </w:tcBorders>
          </w:tcPr>
          <w:p w14:paraId="3FD0B25E" w14:textId="77777777" w:rsidR="00E765D7" w:rsidRDefault="00E765D7" w:rsidP="00457E93">
            <w:pPr>
              <w:pStyle w:val="Default"/>
              <w:jc w:val="both"/>
              <w:rPr>
                <w:rFonts w:asciiTheme="minorHAnsi" w:hAnsiTheme="minorHAnsi" w:cstheme="minorHAnsi"/>
                <w:sz w:val="22"/>
                <w:szCs w:val="22"/>
              </w:rPr>
            </w:pPr>
            <w:r>
              <w:rPr>
                <w:rFonts w:ascii="Arial" w:hAnsi="Arial" w:cs="Arial"/>
                <w:sz w:val="20"/>
                <w:szCs w:val="20"/>
              </w:rPr>
              <w:t>EUR</w:t>
            </w:r>
            <w:r>
              <w:rPr>
                <w:rFonts w:ascii="Arial" w:hAnsi="Arial" w:cs="Arial"/>
                <w:sz w:val="20"/>
                <w:szCs w:val="20"/>
              </w:rPr>
              <w:tab/>
            </w:r>
          </w:p>
        </w:tc>
        <w:tc>
          <w:tcPr>
            <w:tcW w:w="1457" w:type="dxa"/>
            <w:tcBorders>
              <w:left w:val="single" w:sz="2" w:space="0" w:color="000000"/>
              <w:bottom w:val="single" w:sz="2" w:space="0" w:color="000000"/>
              <w:right w:val="single" w:sz="2" w:space="0" w:color="000000"/>
            </w:tcBorders>
          </w:tcPr>
          <w:p w14:paraId="4457A0BB" w14:textId="77777777" w:rsidR="00E765D7" w:rsidRDefault="002E4245" w:rsidP="00457E93">
            <w:pPr>
              <w:pStyle w:val="Default"/>
              <w:jc w:val="both"/>
              <w:rPr>
                <w:rFonts w:asciiTheme="minorHAnsi" w:hAnsiTheme="minorHAnsi" w:cstheme="minorHAnsi"/>
                <w:sz w:val="22"/>
                <w:szCs w:val="22"/>
              </w:rPr>
            </w:pPr>
            <w:r>
              <w:rPr>
                <w:rFonts w:ascii="Arial" w:hAnsi="Arial" w:cs="Arial"/>
                <w:sz w:val="20"/>
                <w:szCs w:val="20"/>
              </w:rPr>
              <w:t>1.400.000</w:t>
            </w:r>
          </w:p>
        </w:tc>
      </w:tr>
      <w:tr w:rsidR="00E765D7" w14:paraId="465A8B24" w14:textId="77777777" w:rsidTr="00457E93">
        <w:tc>
          <w:tcPr>
            <w:tcW w:w="734" w:type="dxa"/>
            <w:tcBorders>
              <w:left w:val="single" w:sz="2" w:space="0" w:color="000000"/>
              <w:bottom w:val="single" w:sz="2" w:space="0" w:color="000000"/>
            </w:tcBorders>
          </w:tcPr>
          <w:p w14:paraId="44D077AE" w14:textId="77777777" w:rsidR="00E765D7" w:rsidRDefault="00E765D7" w:rsidP="00457E93">
            <w:pPr>
              <w:pStyle w:val="Default"/>
              <w:jc w:val="both"/>
              <w:rPr>
                <w:rFonts w:ascii="Arial" w:hAnsi="Arial" w:cs="Arial"/>
                <w:sz w:val="20"/>
                <w:szCs w:val="20"/>
              </w:rPr>
            </w:pPr>
            <w:r>
              <w:rPr>
                <w:rFonts w:ascii="Arial" w:hAnsi="Arial" w:cs="Arial"/>
                <w:sz w:val="20"/>
                <w:szCs w:val="20"/>
              </w:rPr>
              <w:t>15.1</w:t>
            </w:r>
          </w:p>
        </w:tc>
        <w:tc>
          <w:tcPr>
            <w:tcW w:w="3460" w:type="dxa"/>
            <w:tcBorders>
              <w:left w:val="single" w:sz="2" w:space="0" w:color="000000"/>
              <w:bottom w:val="single" w:sz="2" w:space="0" w:color="000000"/>
            </w:tcBorders>
          </w:tcPr>
          <w:p w14:paraId="0C8C17DE" w14:textId="77777777" w:rsidR="00E765D7" w:rsidRDefault="00E765D7" w:rsidP="00457E93">
            <w:pPr>
              <w:pStyle w:val="Default"/>
              <w:jc w:val="both"/>
              <w:rPr>
                <w:rFonts w:ascii="Arial" w:hAnsi="Arial" w:cs="Arial"/>
                <w:sz w:val="20"/>
                <w:szCs w:val="20"/>
              </w:rPr>
            </w:pPr>
            <w:r>
              <w:rPr>
                <w:rFonts w:ascii="Arial" w:hAnsi="Arial" w:cs="Arial"/>
                <w:sz w:val="20"/>
                <w:szCs w:val="20"/>
              </w:rPr>
              <w:t>Število na novo opremljenih sodobnih učilnic</w:t>
            </w:r>
          </w:p>
        </w:tc>
        <w:tc>
          <w:tcPr>
            <w:tcW w:w="803" w:type="dxa"/>
            <w:tcBorders>
              <w:left w:val="single" w:sz="2" w:space="0" w:color="000000"/>
              <w:bottom w:val="single" w:sz="2" w:space="0" w:color="000000"/>
            </w:tcBorders>
          </w:tcPr>
          <w:p w14:paraId="757C6853" w14:textId="77777777" w:rsidR="00E765D7" w:rsidRDefault="00E765D7" w:rsidP="00457E93">
            <w:pPr>
              <w:pStyle w:val="Default"/>
              <w:jc w:val="both"/>
              <w:rPr>
                <w:rFonts w:ascii="Arial" w:hAnsi="Arial" w:cs="Arial"/>
                <w:sz w:val="20"/>
                <w:szCs w:val="20"/>
              </w:rPr>
            </w:pPr>
            <w:r>
              <w:rPr>
                <w:rFonts w:ascii="Arial" w:hAnsi="Arial" w:cs="Arial"/>
                <w:sz w:val="20"/>
                <w:szCs w:val="20"/>
              </w:rPr>
              <w:t>ESRR</w:t>
            </w:r>
          </w:p>
        </w:tc>
        <w:tc>
          <w:tcPr>
            <w:tcW w:w="1641" w:type="dxa"/>
            <w:tcBorders>
              <w:left w:val="single" w:sz="2" w:space="0" w:color="000000"/>
              <w:bottom w:val="single" w:sz="2" w:space="0" w:color="000000"/>
            </w:tcBorders>
          </w:tcPr>
          <w:p w14:paraId="40BB3FB3" w14:textId="77777777" w:rsidR="00E765D7" w:rsidRDefault="00E765D7" w:rsidP="00457E93">
            <w:pPr>
              <w:pStyle w:val="Default"/>
              <w:jc w:val="both"/>
              <w:rPr>
                <w:rFonts w:ascii="Arial" w:hAnsi="Arial" w:cs="Arial"/>
                <w:sz w:val="20"/>
                <w:szCs w:val="20"/>
              </w:rPr>
            </w:pPr>
            <w:r>
              <w:rPr>
                <w:rFonts w:ascii="Arial" w:hAnsi="Arial" w:cs="Arial"/>
                <w:sz w:val="20"/>
                <w:szCs w:val="20"/>
              </w:rPr>
              <w:t>Celotna Slovenija</w:t>
            </w:r>
          </w:p>
        </w:tc>
        <w:tc>
          <w:tcPr>
            <w:tcW w:w="1259" w:type="dxa"/>
            <w:tcBorders>
              <w:left w:val="single" w:sz="2" w:space="0" w:color="000000"/>
              <w:bottom w:val="single" w:sz="2" w:space="0" w:color="000000"/>
            </w:tcBorders>
          </w:tcPr>
          <w:p w14:paraId="6A878021" w14:textId="77777777" w:rsidR="00E765D7" w:rsidRDefault="00E765D7" w:rsidP="00457E93">
            <w:pPr>
              <w:pStyle w:val="Default"/>
              <w:jc w:val="both"/>
              <w:rPr>
                <w:rFonts w:ascii="Arial" w:hAnsi="Arial" w:cs="Arial"/>
                <w:sz w:val="20"/>
                <w:szCs w:val="20"/>
              </w:rPr>
            </w:pPr>
            <w:r>
              <w:rPr>
                <w:rFonts w:ascii="Arial" w:hAnsi="Arial" w:cs="Arial"/>
                <w:sz w:val="20"/>
                <w:szCs w:val="20"/>
              </w:rPr>
              <w:t>Število</w:t>
            </w:r>
          </w:p>
        </w:tc>
        <w:tc>
          <w:tcPr>
            <w:tcW w:w="1457" w:type="dxa"/>
            <w:tcBorders>
              <w:left w:val="single" w:sz="2" w:space="0" w:color="000000"/>
              <w:bottom w:val="single" w:sz="2" w:space="0" w:color="000000"/>
              <w:right w:val="single" w:sz="2" w:space="0" w:color="000000"/>
            </w:tcBorders>
          </w:tcPr>
          <w:p w14:paraId="6B4B647A" w14:textId="77777777" w:rsidR="00E765D7" w:rsidRDefault="00E765D7" w:rsidP="00457E93">
            <w:pPr>
              <w:pStyle w:val="Default"/>
              <w:jc w:val="both"/>
              <w:rPr>
                <w:rFonts w:ascii="Arial" w:hAnsi="Arial" w:cs="Arial"/>
                <w:sz w:val="20"/>
                <w:szCs w:val="20"/>
              </w:rPr>
            </w:pPr>
            <w:r>
              <w:rPr>
                <w:rFonts w:ascii="Arial" w:hAnsi="Arial" w:cs="Arial"/>
                <w:sz w:val="20"/>
                <w:szCs w:val="20"/>
              </w:rPr>
              <w:t>36</w:t>
            </w:r>
          </w:p>
        </w:tc>
      </w:tr>
    </w:tbl>
    <w:p w14:paraId="1A98B06F" w14:textId="77777777" w:rsidR="00E765D7" w:rsidRDefault="00E765D7" w:rsidP="00E765D7">
      <w:pPr>
        <w:pStyle w:val="Default"/>
        <w:jc w:val="both"/>
        <w:rPr>
          <w:rFonts w:asciiTheme="minorHAnsi" w:hAnsiTheme="minorHAnsi" w:cstheme="minorHAnsi"/>
          <w:sz w:val="22"/>
          <w:szCs w:val="22"/>
        </w:rPr>
      </w:pPr>
    </w:p>
    <w:p w14:paraId="6EB54952" w14:textId="77777777" w:rsidR="00E765D7" w:rsidRPr="00055D1D" w:rsidRDefault="00E765D7" w:rsidP="00E765D7">
      <w:pPr>
        <w:pStyle w:val="Default"/>
        <w:jc w:val="both"/>
        <w:rPr>
          <w:rFonts w:ascii="Arial" w:hAnsi="Arial" w:cs="Arial"/>
          <w:sz w:val="20"/>
          <w:szCs w:val="20"/>
        </w:rPr>
      </w:pPr>
      <w:r w:rsidRPr="00055D1D">
        <w:rPr>
          <w:rFonts w:ascii="Arial" w:hAnsi="Arial" w:cs="Arial"/>
          <w:sz w:val="20"/>
          <w:szCs w:val="20"/>
        </w:rPr>
        <w:t>Kazalniki rezultata</w:t>
      </w:r>
    </w:p>
    <w:tbl>
      <w:tblPr>
        <w:tblW w:w="9354" w:type="dxa"/>
        <w:tblCellMar>
          <w:top w:w="55" w:type="dxa"/>
          <w:left w:w="55" w:type="dxa"/>
          <w:bottom w:w="55" w:type="dxa"/>
          <w:right w:w="55" w:type="dxa"/>
        </w:tblCellMar>
        <w:tblLook w:val="04A0" w:firstRow="1" w:lastRow="0" w:firstColumn="1" w:lastColumn="0" w:noHBand="0" w:noVBand="1"/>
      </w:tblPr>
      <w:tblGrid>
        <w:gridCol w:w="734"/>
        <w:gridCol w:w="3460"/>
        <w:gridCol w:w="803"/>
        <w:gridCol w:w="1641"/>
        <w:gridCol w:w="1259"/>
        <w:gridCol w:w="1457"/>
      </w:tblGrid>
      <w:tr w:rsidR="00E765D7" w14:paraId="2B25EC42" w14:textId="77777777" w:rsidTr="00457E93">
        <w:tc>
          <w:tcPr>
            <w:tcW w:w="734" w:type="dxa"/>
            <w:tcBorders>
              <w:top w:val="single" w:sz="2" w:space="0" w:color="000000"/>
              <w:left w:val="single" w:sz="2" w:space="0" w:color="000000"/>
              <w:bottom w:val="single" w:sz="2" w:space="0" w:color="000000"/>
            </w:tcBorders>
          </w:tcPr>
          <w:p w14:paraId="3BCAB511"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ID</w:t>
            </w:r>
          </w:p>
        </w:tc>
        <w:tc>
          <w:tcPr>
            <w:tcW w:w="3460" w:type="dxa"/>
            <w:tcBorders>
              <w:top w:val="single" w:sz="2" w:space="0" w:color="000000"/>
              <w:left w:val="single" w:sz="2" w:space="0" w:color="000000"/>
              <w:bottom w:val="single" w:sz="2" w:space="0" w:color="000000"/>
            </w:tcBorders>
          </w:tcPr>
          <w:p w14:paraId="6A9124C4"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Kazalnik</w:t>
            </w:r>
          </w:p>
        </w:tc>
        <w:tc>
          <w:tcPr>
            <w:tcW w:w="803" w:type="dxa"/>
            <w:tcBorders>
              <w:top w:val="single" w:sz="2" w:space="0" w:color="000000"/>
              <w:left w:val="single" w:sz="2" w:space="0" w:color="000000"/>
              <w:bottom w:val="single" w:sz="2" w:space="0" w:color="000000"/>
            </w:tcBorders>
          </w:tcPr>
          <w:p w14:paraId="5D3C5A01"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Sklad</w:t>
            </w:r>
          </w:p>
        </w:tc>
        <w:tc>
          <w:tcPr>
            <w:tcW w:w="1641" w:type="dxa"/>
            <w:tcBorders>
              <w:top w:val="single" w:sz="2" w:space="0" w:color="000000"/>
              <w:left w:val="single" w:sz="2" w:space="0" w:color="000000"/>
              <w:bottom w:val="single" w:sz="2" w:space="0" w:color="000000"/>
            </w:tcBorders>
          </w:tcPr>
          <w:p w14:paraId="6F55BA4B"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Regija</w:t>
            </w:r>
          </w:p>
        </w:tc>
        <w:tc>
          <w:tcPr>
            <w:tcW w:w="1259" w:type="dxa"/>
            <w:tcBorders>
              <w:top w:val="single" w:sz="2" w:space="0" w:color="000000"/>
              <w:left w:val="single" w:sz="2" w:space="0" w:color="000000"/>
              <w:bottom w:val="single" w:sz="2" w:space="0" w:color="000000"/>
            </w:tcBorders>
          </w:tcPr>
          <w:p w14:paraId="46D8B898"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Merska enota</w:t>
            </w:r>
            <w:r>
              <w:rPr>
                <w:rFonts w:ascii="Arial" w:hAnsi="Arial" w:cs="Arial"/>
                <w:b/>
                <w:bCs/>
                <w:sz w:val="20"/>
                <w:szCs w:val="20"/>
              </w:rPr>
              <w:tab/>
            </w:r>
          </w:p>
        </w:tc>
        <w:tc>
          <w:tcPr>
            <w:tcW w:w="1457" w:type="dxa"/>
            <w:tcBorders>
              <w:top w:val="single" w:sz="2" w:space="0" w:color="000000"/>
              <w:left w:val="single" w:sz="2" w:space="0" w:color="000000"/>
              <w:bottom w:val="single" w:sz="2" w:space="0" w:color="000000"/>
              <w:right w:val="single" w:sz="2" w:space="0" w:color="000000"/>
            </w:tcBorders>
          </w:tcPr>
          <w:p w14:paraId="032E880C" w14:textId="77777777" w:rsidR="00E765D7" w:rsidRDefault="00E765D7" w:rsidP="00457E93">
            <w:pPr>
              <w:pStyle w:val="Default"/>
              <w:jc w:val="both"/>
              <w:rPr>
                <w:rFonts w:asciiTheme="minorHAnsi" w:hAnsiTheme="minorHAnsi" w:cstheme="minorHAnsi"/>
                <w:sz w:val="22"/>
                <w:szCs w:val="22"/>
              </w:rPr>
            </w:pPr>
            <w:r>
              <w:rPr>
                <w:rFonts w:ascii="Arial" w:hAnsi="Arial" w:cs="Arial"/>
                <w:b/>
                <w:bCs/>
                <w:sz w:val="20"/>
                <w:szCs w:val="20"/>
              </w:rPr>
              <w:t>Ciljna Vrednost</w:t>
            </w:r>
          </w:p>
        </w:tc>
      </w:tr>
      <w:tr w:rsidR="00E765D7" w14:paraId="472F87A6" w14:textId="77777777" w:rsidTr="00457E93">
        <w:tc>
          <w:tcPr>
            <w:tcW w:w="734" w:type="dxa"/>
            <w:tcBorders>
              <w:left w:val="single" w:sz="2" w:space="0" w:color="000000"/>
              <w:bottom w:val="single" w:sz="2" w:space="0" w:color="000000"/>
            </w:tcBorders>
          </w:tcPr>
          <w:p w14:paraId="68E566C9" w14:textId="77777777" w:rsidR="00E765D7" w:rsidRDefault="00E765D7" w:rsidP="00457E93">
            <w:pPr>
              <w:pStyle w:val="Default"/>
              <w:jc w:val="both"/>
              <w:rPr>
                <w:rFonts w:ascii="Arial" w:hAnsi="Arial" w:cs="Arial"/>
                <w:sz w:val="20"/>
                <w:szCs w:val="20"/>
              </w:rPr>
            </w:pPr>
            <w:r>
              <w:rPr>
                <w:rFonts w:ascii="Arial" w:hAnsi="Arial" w:cs="Arial"/>
                <w:sz w:val="20"/>
                <w:szCs w:val="20"/>
              </w:rPr>
              <w:t>15.2</w:t>
            </w:r>
          </w:p>
        </w:tc>
        <w:tc>
          <w:tcPr>
            <w:tcW w:w="3460" w:type="dxa"/>
            <w:tcBorders>
              <w:left w:val="single" w:sz="2" w:space="0" w:color="000000"/>
              <w:bottom w:val="single" w:sz="2" w:space="0" w:color="000000"/>
            </w:tcBorders>
          </w:tcPr>
          <w:p w14:paraId="43A51073" w14:textId="77777777" w:rsidR="00E765D7" w:rsidRDefault="00E765D7" w:rsidP="00457E93">
            <w:pPr>
              <w:pStyle w:val="Default"/>
              <w:jc w:val="both"/>
              <w:rPr>
                <w:rFonts w:ascii="Arial" w:hAnsi="Arial" w:cs="Arial"/>
                <w:sz w:val="20"/>
                <w:szCs w:val="20"/>
              </w:rPr>
            </w:pPr>
            <w:r w:rsidRPr="00296CD9">
              <w:rPr>
                <w:rFonts w:ascii="Arial" w:hAnsi="Arial" w:cs="Arial"/>
                <w:sz w:val="20"/>
                <w:szCs w:val="20"/>
              </w:rPr>
              <w:t>Delež visokošolskih</w:t>
            </w:r>
            <w:r>
              <w:rPr>
                <w:rFonts w:ascii="Arial" w:hAnsi="Arial" w:cs="Arial"/>
                <w:sz w:val="20"/>
                <w:szCs w:val="20"/>
              </w:rPr>
              <w:t xml:space="preserve"> učiteljev pedagoških študijskih programov</w:t>
            </w:r>
            <w:r w:rsidRPr="00296CD9">
              <w:rPr>
                <w:rFonts w:ascii="Arial" w:hAnsi="Arial" w:cs="Arial"/>
                <w:sz w:val="20"/>
                <w:szCs w:val="20"/>
              </w:rPr>
              <w:t xml:space="preserve">, ki pri pedagoškem delu več kot  </w:t>
            </w:r>
            <w:r w:rsidRPr="00821B10">
              <w:rPr>
                <w:rFonts w:ascii="Arial" w:hAnsi="Arial" w:cs="Arial"/>
                <w:sz w:val="20"/>
                <w:szCs w:val="20"/>
              </w:rPr>
              <w:t>25 %</w:t>
            </w:r>
            <w:r w:rsidRPr="00296CD9">
              <w:rPr>
                <w:rFonts w:ascii="Arial" w:hAnsi="Arial" w:cs="Arial"/>
                <w:sz w:val="20"/>
                <w:szCs w:val="20"/>
              </w:rPr>
              <w:t xml:space="preserve"> uporabljajo IKT</w:t>
            </w:r>
            <w:r w:rsidRPr="00E07E89">
              <w:rPr>
                <w:rFonts w:ascii="Arial" w:hAnsi="Arial" w:cs="Arial"/>
                <w:sz w:val="20"/>
                <w:szCs w:val="20"/>
              </w:rPr>
              <w:t xml:space="preserve"> </w:t>
            </w:r>
            <w:r>
              <w:rPr>
                <w:rFonts w:ascii="Arial" w:hAnsi="Arial" w:cs="Arial"/>
                <w:sz w:val="20"/>
                <w:szCs w:val="20"/>
              </w:rPr>
              <w:t xml:space="preserve"> </w:t>
            </w:r>
          </w:p>
          <w:p w14:paraId="2E74E70B" w14:textId="77777777" w:rsidR="00E765D7" w:rsidRDefault="00E765D7" w:rsidP="00457E93">
            <w:pPr>
              <w:pStyle w:val="Default"/>
              <w:jc w:val="both"/>
              <w:rPr>
                <w:rFonts w:ascii="Arial" w:hAnsi="Arial" w:cs="Arial"/>
                <w:sz w:val="20"/>
                <w:szCs w:val="20"/>
              </w:rPr>
            </w:pPr>
            <w:r w:rsidRPr="00296CD9">
              <w:rPr>
                <w:rFonts w:ascii="Arial" w:hAnsi="Arial" w:cs="Arial"/>
                <w:sz w:val="20"/>
                <w:szCs w:val="20"/>
              </w:rPr>
              <w:t xml:space="preserve"> </w:t>
            </w:r>
          </w:p>
        </w:tc>
        <w:tc>
          <w:tcPr>
            <w:tcW w:w="803" w:type="dxa"/>
            <w:tcBorders>
              <w:left w:val="single" w:sz="2" w:space="0" w:color="000000"/>
              <w:bottom w:val="single" w:sz="2" w:space="0" w:color="000000"/>
            </w:tcBorders>
          </w:tcPr>
          <w:p w14:paraId="55D04D9D" w14:textId="77777777" w:rsidR="00E765D7" w:rsidRDefault="00E765D7" w:rsidP="00457E93">
            <w:pPr>
              <w:pStyle w:val="Default"/>
              <w:jc w:val="both"/>
              <w:rPr>
                <w:rFonts w:ascii="Arial" w:hAnsi="Arial" w:cs="Arial"/>
                <w:sz w:val="20"/>
                <w:szCs w:val="20"/>
              </w:rPr>
            </w:pPr>
            <w:r>
              <w:rPr>
                <w:rFonts w:ascii="Arial" w:hAnsi="Arial" w:cs="Arial"/>
                <w:sz w:val="20"/>
                <w:szCs w:val="20"/>
              </w:rPr>
              <w:t>ESRR</w:t>
            </w:r>
          </w:p>
        </w:tc>
        <w:tc>
          <w:tcPr>
            <w:tcW w:w="1641" w:type="dxa"/>
            <w:tcBorders>
              <w:left w:val="single" w:sz="2" w:space="0" w:color="000000"/>
              <w:bottom w:val="single" w:sz="2" w:space="0" w:color="000000"/>
            </w:tcBorders>
          </w:tcPr>
          <w:p w14:paraId="333E57DA" w14:textId="77777777" w:rsidR="00E765D7" w:rsidRDefault="00E765D7" w:rsidP="00457E93">
            <w:pPr>
              <w:pStyle w:val="Default"/>
              <w:jc w:val="both"/>
              <w:rPr>
                <w:rFonts w:ascii="Arial" w:hAnsi="Arial" w:cs="Arial"/>
                <w:sz w:val="20"/>
                <w:szCs w:val="20"/>
              </w:rPr>
            </w:pPr>
            <w:r>
              <w:rPr>
                <w:rFonts w:ascii="Arial" w:hAnsi="Arial" w:cs="Arial"/>
                <w:sz w:val="20"/>
                <w:szCs w:val="20"/>
              </w:rPr>
              <w:t>Celotna Slovenija</w:t>
            </w:r>
          </w:p>
        </w:tc>
        <w:tc>
          <w:tcPr>
            <w:tcW w:w="1259" w:type="dxa"/>
            <w:tcBorders>
              <w:left w:val="single" w:sz="2" w:space="0" w:color="000000"/>
              <w:bottom w:val="single" w:sz="2" w:space="0" w:color="000000"/>
            </w:tcBorders>
          </w:tcPr>
          <w:p w14:paraId="79BD1B89" w14:textId="77777777" w:rsidR="00E765D7" w:rsidRDefault="00E765D7" w:rsidP="00457E93">
            <w:pPr>
              <w:pStyle w:val="Default"/>
              <w:jc w:val="both"/>
              <w:rPr>
                <w:rFonts w:ascii="Arial" w:hAnsi="Arial" w:cs="Arial"/>
                <w:sz w:val="20"/>
                <w:szCs w:val="20"/>
              </w:rPr>
            </w:pPr>
            <w:r>
              <w:rPr>
                <w:rFonts w:ascii="Arial" w:hAnsi="Arial" w:cs="Arial"/>
                <w:sz w:val="20"/>
                <w:szCs w:val="20"/>
              </w:rPr>
              <w:t>Delež</w:t>
            </w:r>
          </w:p>
        </w:tc>
        <w:tc>
          <w:tcPr>
            <w:tcW w:w="1457" w:type="dxa"/>
            <w:tcBorders>
              <w:left w:val="single" w:sz="2" w:space="0" w:color="000000"/>
              <w:bottom w:val="single" w:sz="2" w:space="0" w:color="000000"/>
              <w:right w:val="single" w:sz="2" w:space="0" w:color="000000"/>
            </w:tcBorders>
          </w:tcPr>
          <w:p w14:paraId="66D652B3" w14:textId="77777777" w:rsidR="00E765D7" w:rsidRDefault="00E765D7" w:rsidP="00457E93">
            <w:pPr>
              <w:pStyle w:val="Default"/>
              <w:jc w:val="both"/>
              <w:rPr>
                <w:rFonts w:ascii="Arial" w:hAnsi="Arial" w:cs="Arial"/>
                <w:sz w:val="20"/>
                <w:szCs w:val="20"/>
              </w:rPr>
            </w:pPr>
            <w:r>
              <w:rPr>
                <w:rFonts w:ascii="Arial" w:hAnsi="Arial" w:cs="Arial"/>
                <w:sz w:val="20"/>
                <w:szCs w:val="20"/>
              </w:rPr>
              <w:t>100</w:t>
            </w:r>
          </w:p>
        </w:tc>
      </w:tr>
    </w:tbl>
    <w:p w14:paraId="48196EB0" w14:textId="77777777" w:rsidR="00495953" w:rsidRDefault="00495953" w:rsidP="00E765D7">
      <w:pPr>
        <w:pStyle w:val="Default"/>
        <w:jc w:val="both"/>
        <w:rPr>
          <w:rFonts w:ascii="Arial" w:hAnsi="Arial" w:cs="Arial"/>
          <w:sz w:val="20"/>
          <w:szCs w:val="20"/>
        </w:rPr>
      </w:pPr>
    </w:p>
    <w:p w14:paraId="12B82B5C" w14:textId="77777777" w:rsidR="00495953" w:rsidRPr="00055D1D" w:rsidRDefault="00270670" w:rsidP="00611307">
      <w:pPr>
        <w:jc w:val="both"/>
        <w:rPr>
          <w:rFonts w:ascii="Arial" w:hAnsi="Arial" w:cs="Arial"/>
          <w:sz w:val="20"/>
          <w:szCs w:val="20"/>
        </w:rPr>
      </w:pPr>
      <w:r w:rsidRPr="00611307">
        <w:rPr>
          <w:rFonts w:ascii="Arial" w:hAnsi="Arial" w:cs="Arial"/>
          <w:sz w:val="20"/>
          <w:szCs w:val="20"/>
        </w:rPr>
        <w:t>Natančna metodologija štetja kazalnikov in dokazila zanjo so določena v Seznam</w:t>
      </w:r>
      <w:r w:rsidR="00CA7FFB">
        <w:rPr>
          <w:rFonts w:ascii="Arial" w:hAnsi="Arial" w:cs="Arial"/>
          <w:sz w:val="20"/>
          <w:szCs w:val="20"/>
        </w:rPr>
        <w:t>u</w:t>
      </w:r>
      <w:r w:rsidRPr="00611307">
        <w:rPr>
          <w:rFonts w:ascii="Arial" w:hAnsi="Arial" w:cs="Arial"/>
          <w:sz w:val="20"/>
          <w:szCs w:val="20"/>
        </w:rPr>
        <w:t xml:space="preserve"> kazalnikov </w:t>
      </w:r>
      <w:r w:rsidR="00570D92">
        <w:rPr>
          <w:rFonts w:ascii="Arial" w:hAnsi="Arial" w:cs="Arial"/>
          <w:sz w:val="20"/>
          <w:szCs w:val="20"/>
        </w:rPr>
        <w:t xml:space="preserve">in metodologija za njihovo spremljanje, </w:t>
      </w:r>
      <w:r w:rsidRPr="00611307">
        <w:rPr>
          <w:rFonts w:ascii="Arial" w:hAnsi="Arial" w:cs="Arial"/>
          <w:sz w:val="20"/>
          <w:szCs w:val="20"/>
        </w:rPr>
        <w:t>ki je</w:t>
      </w:r>
      <w:r w:rsidR="00264DDD">
        <w:rPr>
          <w:rFonts w:ascii="Arial" w:hAnsi="Arial" w:cs="Arial"/>
          <w:sz w:val="20"/>
          <w:szCs w:val="20"/>
        </w:rPr>
        <w:t xml:space="preserve"> </w:t>
      </w:r>
      <w:r w:rsidRPr="00611307">
        <w:rPr>
          <w:rFonts w:ascii="Arial" w:hAnsi="Arial" w:cs="Arial"/>
          <w:sz w:val="20"/>
          <w:szCs w:val="20"/>
        </w:rPr>
        <w:t xml:space="preserve">sestavni del </w:t>
      </w:r>
      <w:r w:rsidR="00CA7FFB">
        <w:rPr>
          <w:rFonts w:ascii="Arial" w:hAnsi="Arial" w:cs="Arial"/>
          <w:sz w:val="20"/>
          <w:szCs w:val="20"/>
        </w:rPr>
        <w:t>razpisne dokumentacije</w:t>
      </w:r>
      <w:r w:rsidRPr="00611307">
        <w:rPr>
          <w:rFonts w:ascii="Arial" w:hAnsi="Arial" w:cs="Arial"/>
          <w:sz w:val="20"/>
          <w:szCs w:val="20"/>
        </w:rPr>
        <w:t>.</w:t>
      </w:r>
      <w:r w:rsidRPr="00055D1D">
        <w:rPr>
          <w:rFonts w:ascii="Arial" w:hAnsi="Arial" w:cs="Arial"/>
          <w:sz w:val="20"/>
          <w:szCs w:val="20"/>
        </w:rPr>
        <w:t xml:space="preserve"> </w:t>
      </w:r>
    </w:p>
    <w:p w14:paraId="3E641E98" w14:textId="77777777" w:rsidR="002F7548" w:rsidRDefault="002F7548" w:rsidP="002F7548">
      <w:pPr>
        <w:ind w:left="360"/>
        <w:rPr>
          <w:rFonts w:ascii="Arial" w:hAnsi="Arial" w:cs="Arial"/>
          <w:b/>
          <w:color w:val="000000"/>
          <w:sz w:val="20"/>
          <w:szCs w:val="20"/>
        </w:rPr>
      </w:pPr>
    </w:p>
    <w:p w14:paraId="2D826DE5" w14:textId="77777777" w:rsidR="009565D5" w:rsidRPr="00A90F24" w:rsidRDefault="009565D5" w:rsidP="002F7548">
      <w:pPr>
        <w:ind w:left="360"/>
        <w:rPr>
          <w:rFonts w:ascii="Arial" w:hAnsi="Arial" w:cs="Arial"/>
          <w:b/>
          <w:color w:val="000000"/>
          <w:sz w:val="20"/>
          <w:szCs w:val="20"/>
        </w:rPr>
      </w:pPr>
    </w:p>
    <w:p w14:paraId="21F69393" w14:textId="77777777" w:rsidR="00F83B09" w:rsidRPr="001B5B22" w:rsidRDefault="00F83B09" w:rsidP="001B5B22">
      <w:pPr>
        <w:numPr>
          <w:ilvl w:val="0"/>
          <w:numId w:val="1"/>
        </w:numPr>
        <w:rPr>
          <w:rFonts w:ascii="Arial" w:hAnsi="Arial" w:cs="Arial"/>
          <w:b/>
          <w:color w:val="000000"/>
          <w:sz w:val="20"/>
          <w:szCs w:val="20"/>
        </w:rPr>
      </w:pPr>
      <w:r w:rsidRPr="001B5B22">
        <w:rPr>
          <w:rFonts w:ascii="Arial" w:hAnsi="Arial" w:cs="Arial"/>
          <w:b/>
          <w:color w:val="000000"/>
          <w:sz w:val="20"/>
          <w:szCs w:val="20"/>
        </w:rPr>
        <w:t>Pogoji za kandidiranje na javnem razpisu</w:t>
      </w:r>
    </w:p>
    <w:p w14:paraId="0B882687" w14:textId="77777777" w:rsidR="009E6506" w:rsidRDefault="009E6506" w:rsidP="001B5B22">
      <w:pPr>
        <w:ind w:left="720"/>
        <w:rPr>
          <w:rFonts w:ascii="Arial" w:hAnsi="Arial" w:cs="Arial"/>
          <w:b/>
          <w:color w:val="000000"/>
          <w:sz w:val="20"/>
          <w:szCs w:val="20"/>
        </w:rPr>
      </w:pPr>
    </w:p>
    <w:p w14:paraId="51375DD3" w14:textId="77777777" w:rsidR="009565D5" w:rsidRDefault="009565D5" w:rsidP="001B5B22">
      <w:pPr>
        <w:ind w:left="720"/>
        <w:rPr>
          <w:rFonts w:ascii="Arial" w:hAnsi="Arial" w:cs="Arial"/>
          <w:b/>
          <w:color w:val="000000"/>
          <w:sz w:val="20"/>
          <w:szCs w:val="20"/>
        </w:rPr>
      </w:pPr>
    </w:p>
    <w:p w14:paraId="013ABE65" w14:textId="77777777" w:rsidR="00F379A8" w:rsidRPr="001B5B22" w:rsidRDefault="00EC6C87" w:rsidP="001B5B22">
      <w:pPr>
        <w:ind w:firstLine="360"/>
        <w:rPr>
          <w:rFonts w:ascii="Arial" w:hAnsi="Arial" w:cs="Arial"/>
          <w:b/>
          <w:bCs/>
          <w:color w:val="000000"/>
          <w:sz w:val="20"/>
          <w:szCs w:val="20"/>
        </w:rPr>
      </w:pPr>
      <w:r>
        <w:rPr>
          <w:rFonts w:ascii="Arial" w:hAnsi="Arial" w:cs="Arial"/>
          <w:b/>
          <w:bCs/>
          <w:color w:val="000000"/>
          <w:sz w:val="20"/>
          <w:szCs w:val="20"/>
        </w:rPr>
        <w:t xml:space="preserve">3.1 </w:t>
      </w:r>
      <w:r w:rsidR="00F379A8" w:rsidRPr="001B5B22">
        <w:rPr>
          <w:rFonts w:ascii="Arial" w:hAnsi="Arial" w:cs="Arial"/>
          <w:b/>
          <w:bCs/>
          <w:color w:val="000000"/>
          <w:sz w:val="20"/>
          <w:szCs w:val="20"/>
        </w:rPr>
        <w:t>Pogoji za prijavo</w:t>
      </w:r>
    </w:p>
    <w:p w14:paraId="45A6E8C1" w14:textId="77777777" w:rsidR="00477383" w:rsidRPr="00611307" w:rsidRDefault="00477383" w:rsidP="00611307">
      <w:pPr>
        <w:ind w:left="423"/>
        <w:rPr>
          <w:rFonts w:ascii="Arial" w:hAnsi="Arial" w:cs="Arial"/>
          <w:b/>
          <w:color w:val="000000"/>
          <w:sz w:val="20"/>
          <w:szCs w:val="20"/>
        </w:rPr>
      </w:pPr>
    </w:p>
    <w:p w14:paraId="2F3C1992" w14:textId="77777777" w:rsidR="009E6506" w:rsidRDefault="009E6506" w:rsidP="00F379A8">
      <w:pPr>
        <w:jc w:val="both"/>
        <w:rPr>
          <w:rFonts w:ascii="Arial" w:hAnsi="Arial" w:cs="Arial"/>
          <w:sz w:val="20"/>
          <w:szCs w:val="20"/>
        </w:rPr>
      </w:pPr>
      <w:r w:rsidRPr="00585891">
        <w:rPr>
          <w:rFonts w:ascii="Arial" w:hAnsi="Arial" w:cs="Arial"/>
          <w:sz w:val="20"/>
          <w:szCs w:val="20"/>
        </w:rPr>
        <w:t>Prijavitelj mora za kandidiranje na javnem razpisu</w:t>
      </w:r>
      <w:r>
        <w:rPr>
          <w:rFonts w:ascii="Arial" w:hAnsi="Arial" w:cs="Arial"/>
          <w:sz w:val="20"/>
          <w:szCs w:val="20"/>
        </w:rPr>
        <w:t xml:space="preserve"> </w:t>
      </w:r>
      <w:r w:rsidRPr="00585891">
        <w:rPr>
          <w:rFonts w:ascii="Arial" w:hAnsi="Arial" w:cs="Arial"/>
          <w:sz w:val="20"/>
          <w:szCs w:val="20"/>
        </w:rPr>
        <w:t>izpolnjevati naslednje pogoje</w:t>
      </w:r>
      <w:r w:rsidR="00F8551F">
        <w:rPr>
          <w:rFonts w:ascii="Arial" w:hAnsi="Arial" w:cs="Arial"/>
          <w:sz w:val="20"/>
          <w:szCs w:val="20"/>
        </w:rPr>
        <w:t>,</w:t>
      </w:r>
      <w:r w:rsidR="00F8551F" w:rsidRPr="00F8551F">
        <w:rPr>
          <w:rFonts w:ascii="Arial" w:hAnsi="Arial" w:cs="Arial"/>
          <w:sz w:val="20"/>
          <w:szCs w:val="20"/>
        </w:rPr>
        <w:t xml:space="preserve"> </w:t>
      </w:r>
      <w:r w:rsidR="00F8551F">
        <w:rPr>
          <w:rFonts w:ascii="Arial" w:hAnsi="Arial" w:cs="Arial"/>
          <w:sz w:val="20"/>
          <w:szCs w:val="20"/>
        </w:rPr>
        <w:t xml:space="preserve">s katerimi </w:t>
      </w:r>
      <w:r w:rsidR="00F8551F" w:rsidRPr="005141C6">
        <w:rPr>
          <w:rFonts w:ascii="Arial" w:hAnsi="Arial" w:cs="Arial"/>
          <w:sz w:val="20"/>
          <w:szCs w:val="20"/>
        </w:rPr>
        <w:t>izkazuj</w:t>
      </w:r>
      <w:r w:rsidR="00F8551F">
        <w:rPr>
          <w:rFonts w:ascii="Arial" w:hAnsi="Arial" w:cs="Arial"/>
          <w:sz w:val="20"/>
          <w:szCs w:val="20"/>
        </w:rPr>
        <w:t xml:space="preserve">e </w:t>
      </w:r>
      <w:r w:rsidR="00F8551F" w:rsidRPr="005141C6">
        <w:rPr>
          <w:rFonts w:ascii="Arial" w:hAnsi="Arial" w:cs="Arial"/>
          <w:sz w:val="20"/>
          <w:szCs w:val="20"/>
        </w:rPr>
        <w:t>ustreznost ter sposobnost</w:t>
      </w:r>
      <w:r w:rsidR="00F8551F">
        <w:rPr>
          <w:rFonts w:ascii="Arial" w:hAnsi="Arial" w:cs="Arial"/>
          <w:sz w:val="20"/>
          <w:szCs w:val="20"/>
        </w:rPr>
        <w:t xml:space="preserve"> za izvedbo operacije</w:t>
      </w:r>
      <w:r>
        <w:rPr>
          <w:rFonts w:ascii="Arial" w:hAnsi="Arial" w:cs="Arial"/>
          <w:sz w:val="20"/>
          <w:szCs w:val="20"/>
        </w:rPr>
        <w:t xml:space="preserve"> ter predložiti dokazila</w:t>
      </w:r>
      <w:r w:rsidR="00F8551F">
        <w:rPr>
          <w:rFonts w:ascii="Arial" w:hAnsi="Arial" w:cs="Arial"/>
          <w:sz w:val="20"/>
          <w:szCs w:val="20"/>
        </w:rPr>
        <w:t>,</w:t>
      </w:r>
      <w:r>
        <w:rPr>
          <w:rFonts w:ascii="Arial" w:hAnsi="Arial" w:cs="Arial"/>
          <w:sz w:val="20"/>
          <w:szCs w:val="20"/>
        </w:rPr>
        <w:t xml:space="preserve"> s katerimi izkazuje njihovo izpolnjevanje</w:t>
      </w:r>
      <w:r w:rsidRPr="00585891">
        <w:rPr>
          <w:rFonts w:ascii="Arial" w:hAnsi="Arial" w:cs="Arial"/>
          <w:sz w:val="20"/>
          <w:szCs w:val="20"/>
        </w:rPr>
        <w:t xml:space="preserve">:  </w:t>
      </w:r>
    </w:p>
    <w:p w14:paraId="2FADB2BB" w14:textId="77777777" w:rsidR="005511AE" w:rsidRDefault="005511AE" w:rsidP="009E6506">
      <w:pPr>
        <w:jc w:val="both"/>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208"/>
        <w:gridCol w:w="2663"/>
      </w:tblGrid>
      <w:tr w:rsidR="009E6506" w:rsidRPr="00585891" w14:paraId="6E1749D9" w14:textId="77777777" w:rsidTr="146F50FC">
        <w:tc>
          <w:tcPr>
            <w:tcW w:w="617" w:type="dxa"/>
            <w:shd w:val="clear" w:color="auto" w:fill="auto"/>
            <w:vAlign w:val="center"/>
          </w:tcPr>
          <w:p w14:paraId="35AE8EB8" w14:textId="77777777" w:rsidR="009E6506" w:rsidRPr="00585891" w:rsidRDefault="002B57E5" w:rsidP="003216B4">
            <w:pPr>
              <w:jc w:val="center"/>
              <w:rPr>
                <w:rFonts w:ascii="Arial" w:hAnsi="Arial" w:cs="Arial"/>
                <w:sz w:val="20"/>
                <w:szCs w:val="20"/>
              </w:rPr>
            </w:pPr>
            <w:proofErr w:type="spellStart"/>
            <w:r>
              <w:rPr>
                <w:rFonts w:ascii="Arial" w:hAnsi="Arial" w:cs="Arial"/>
                <w:sz w:val="20"/>
                <w:szCs w:val="20"/>
              </w:rPr>
              <w:t>Zap</w:t>
            </w:r>
            <w:proofErr w:type="spellEnd"/>
            <w:r>
              <w:rPr>
                <w:rFonts w:ascii="Arial" w:hAnsi="Arial" w:cs="Arial"/>
                <w:sz w:val="20"/>
                <w:szCs w:val="20"/>
              </w:rPr>
              <w:t>. št.</w:t>
            </w:r>
          </w:p>
        </w:tc>
        <w:tc>
          <w:tcPr>
            <w:tcW w:w="5208" w:type="dxa"/>
            <w:shd w:val="clear" w:color="auto" w:fill="auto"/>
            <w:vAlign w:val="center"/>
          </w:tcPr>
          <w:p w14:paraId="04A5FA12" w14:textId="77777777" w:rsidR="009E6506" w:rsidRPr="00585891" w:rsidRDefault="009E6506" w:rsidP="003216B4">
            <w:pPr>
              <w:jc w:val="center"/>
              <w:rPr>
                <w:rFonts w:ascii="Arial" w:hAnsi="Arial" w:cs="Arial"/>
                <w:sz w:val="20"/>
                <w:szCs w:val="20"/>
              </w:rPr>
            </w:pPr>
            <w:r w:rsidRPr="00585891">
              <w:rPr>
                <w:rFonts w:ascii="Arial" w:hAnsi="Arial" w:cs="Arial"/>
                <w:sz w:val="20"/>
                <w:szCs w:val="20"/>
              </w:rPr>
              <w:t>Pogoji</w:t>
            </w:r>
            <w:r w:rsidR="004764B0">
              <w:rPr>
                <w:rFonts w:ascii="Arial" w:hAnsi="Arial" w:cs="Arial"/>
                <w:sz w:val="20"/>
                <w:szCs w:val="20"/>
              </w:rPr>
              <w:t>:</w:t>
            </w:r>
          </w:p>
        </w:tc>
        <w:tc>
          <w:tcPr>
            <w:tcW w:w="2663" w:type="dxa"/>
            <w:shd w:val="clear" w:color="auto" w:fill="auto"/>
            <w:vAlign w:val="center"/>
          </w:tcPr>
          <w:p w14:paraId="6E77341E" w14:textId="77777777" w:rsidR="009E6506" w:rsidRPr="00585891" w:rsidRDefault="009E6506" w:rsidP="003216B4">
            <w:pPr>
              <w:jc w:val="center"/>
              <w:rPr>
                <w:rFonts w:ascii="Arial" w:hAnsi="Arial" w:cs="Arial"/>
                <w:sz w:val="20"/>
                <w:szCs w:val="20"/>
              </w:rPr>
            </w:pPr>
            <w:r w:rsidRPr="00585891">
              <w:rPr>
                <w:rFonts w:ascii="Arial" w:hAnsi="Arial" w:cs="Arial"/>
                <w:sz w:val="20"/>
                <w:szCs w:val="20"/>
              </w:rPr>
              <w:t>Dokazila</w:t>
            </w:r>
          </w:p>
        </w:tc>
      </w:tr>
      <w:tr w:rsidR="009E6506" w:rsidRPr="00585891" w14:paraId="05AF33DF" w14:textId="77777777" w:rsidTr="146F50FC">
        <w:tc>
          <w:tcPr>
            <w:tcW w:w="617" w:type="dxa"/>
            <w:shd w:val="clear" w:color="auto" w:fill="auto"/>
          </w:tcPr>
          <w:p w14:paraId="0E78F9DA" w14:textId="77777777" w:rsidR="009E6506" w:rsidRPr="00585891" w:rsidRDefault="009E6506" w:rsidP="003216B4">
            <w:pPr>
              <w:jc w:val="center"/>
              <w:rPr>
                <w:rFonts w:ascii="Arial" w:hAnsi="Arial" w:cs="Arial"/>
                <w:sz w:val="20"/>
                <w:szCs w:val="20"/>
              </w:rPr>
            </w:pPr>
            <w:r w:rsidRPr="00585891">
              <w:rPr>
                <w:rFonts w:ascii="Arial" w:hAnsi="Arial" w:cs="Arial"/>
                <w:sz w:val="20"/>
                <w:szCs w:val="20"/>
              </w:rPr>
              <w:t>1</w:t>
            </w:r>
          </w:p>
        </w:tc>
        <w:tc>
          <w:tcPr>
            <w:tcW w:w="5208" w:type="dxa"/>
            <w:shd w:val="clear" w:color="auto" w:fill="auto"/>
          </w:tcPr>
          <w:p w14:paraId="5215E8F3" w14:textId="6B6075FB" w:rsidR="009E6506" w:rsidRPr="00CD0601" w:rsidRDefault="156DA775" w:rsidP="146F50FC">
            <w:pPr>
              <w:pStyle w:val="Style2"/>
              <w:numPr>
                <w:ilvl w:val="0"/>
                <w:numId w:val="0"/>
              </w:numPr>
              <w:jc w:val="both"/>
              <w:rPr>
                <w:rFonts w:ascii="Arial" w:hAnsi="Arial" w:cs="Arial"/>
                <w:sz w:val="20"/>
                <w:szCs w:val="20"/>
                <w:lang w:eastAsia="en-US"/>
              </w:rPr>
            </w:pPr>
            <w:r w:rsidRPr="146F50FC">
              <w:rPr>
                <w:rFonts w:ascii="Arial" w:hAnsi="Arial" w:cs="Arial"/>
                <w:color w:val="000000" w:themeColor="text1"/>
                <w:sz w:val="20"/>
                <w:szCs w:val="20"/>
              </w:rPr>
              <w:t>j</w:t>
            </w:r>
            <w:r w:rsidR="258B483E" w:rsidRPr="146F50FC">
              <w:rPr>
                <w:rFonts w:ascii="Arial" w:hAnsi="Arial" w:cs="Arial"/>
                <w:color w:val="000000" w:themeColor="text1"/>
                <w:sz w:val="20"/>
                <w:szCs w:val="20"/>
              </w:rPr>
              <w:t>e visokošolski zavod</w:t>
            </w:r>
            <w:r w:rsidR="7BE5ACE4" w:rsidRPr="146F50FC">
              <w:rPr>
                <w:rFonts w:ascii="Arial" w:hAnsi="Arial" w:cs="Arial"/>
                <w:color w:val="000000" w:themeColor="text1"/>
                <w:sz w:val="20"/>
                <w:szCs w:val="20"/>
              </w:rPr>
              <w:t xml:space="preserve"> i</w:t>
            </w:r>
            <w:r w:rsidR="258B483E" w:rsidRPr="146F50FC">
              <w:rPr>
                <w:rFonts w:ascii="Arial" w:hAnsi="Arial" w:cs="Arial"/>
                <w:color w:val="000000" w:themeColor="text1"/>
                <w:sz w:val="20"/>
                <w:szCs w:val="20"/>
              </w:rPr>
              <w:t>n je</w:t>
            </w:r>
            <w:r w:rsidR="6A5E7C79" w:rsidRPr="146F50FC">
              <w:rPr>
                <w:rFonts w:ascii="Arial" w:hAnsi="Arial" w:cs="Arial"/>
                <w:color w:val="000000" w:themeColor="text1"/>
                <w:sz w:val="20"/>
                <w:szCs w:val="20"/>
              </w:rPr>
              <w:t xml:space="preserve"> imel</w:t>
            </w:r>
            <w:r w:rsidR="258B483E" w:rsidRPr="146F50FC">
              <w:rPr>
                <w:rFonts w:ascii="Arial" w:hAnsi="Arial" w:cs="Arial"/>
                <w:color w:val="000000" w:themeColor="text1"/>
                <w:sz w:val="20"/>
                <w:szCs w:val="20"/>
              </w:rPr>
              <w:t xml:space="preserve"> v študijskem letu </w:t>
            </w:r>
            <w:r w:rsidR="258B483E" w:rsidRPr="00A50119">
              <w:rPr>
                <w:rFonts w:ascii="Arial" w:hAnsi="Arial" w:cs="Arial"/>
                <w:color w:val="000000" w:themeColor="text1"/>
                <w:sz w:val="20"/>
                <w:szCs w:val="20"/>
              </w:rPr>
              <w:t>2</w:t>
            </w:r>
            <w:r w:rsidR="258B483E" w:rsidRPr="146F50FC">
              <w:rPr>
                <w:rFonts w:ascii="Arial" w:hAnsi="Arial" w:cs="Arial"/>
                <w:color w:val="000000" w:themeColor="text1"/>
                <w:sz w:val="20"/>
                <w:szCs w:val="20"/>
              </w:rPr>
              <w:t>02</w:t>
            </w:r>
            <w:r w:rsidR="2E3B0CC4" w:rsidRPr="146F50FC">
              <w:rPr>
                <w:rFonts w:ascii="Arial" w:hAnsi="Arial" w:cs="Arial"/>
                <w:color w:val="000000" w:themeColor="text1"/>
                <w:sz w:val="20"/>
                <w:szCs w:val="20"/>
              </w:rPr>
              <w:t>0</w:t>
            </w:r>
            <w:r w:rsidR="258B483E" w:rsidRPr="146F50FC">
              <w:rPr>
                <w:rFonts w:ascii="Arial" w:hAnsi="Arial" w:cs="Arial"/>
                <w:color w:val="000000" w:themeColor="text1"/>
                <w:sz w:val="20"/>
                <w:szCs w:val="20"/>
              </w:rPr>
              <w:t>/202</w:t>
            </w:r>
            <w:r w:rsidR="50B532BA" w:rsidRPr="146F50FC">
              <w:rPr>
                <w:rFonts w:ascii="Arial" w:hAnsi="Arial" w:cs="Arial"/>
                <w:color w:val="000000" w:themeColor="text1"/>
                <w:sz w:val="20"/>
                <w:szCs w:val="20"/>
              </w:rPr>
              <w:t>1</w:t>
            </w:r>
            <w:r w:rsidR="258B483E" w:rsidRPr="146F50FC">
              <w:rPr>
                <w:rFonts w:ascii="Arial" w:hAnsi="Arial" w:cs="Arial"/>
                <w:color w:val="000000" w:themeColor="text1"/>
                <w:sz w:val="20"/>
                <w:szCs w:val="20"/>
              </w:rPr>
              <w:t xml:space="preserve"> </w:t>
            </w:r>
            <w:r w:rsidR="6A5E7C79" w:rsidRPr="146F50FC">
              <w:rPr>
                <w:rFonts w:ascii="Arial" w:hAnsi="Arial" w:cs="Arial"/>
                <w:color w:val="000000" w:themeColor="text1"/>
                <w:sz w:val="20"/>
                <w:szCs w:val="20"/>
              </w:rPr>
              <w:t>vpisane študente v</w:t>
            </w:r>
            <w:r w:rsidR="258B483E" w:rsidRPr="146F50FC">
              <w:rPr>
                <w:rFonts w:ascii="Arial" w:hAnsi="Arial" w:cs="Arial"/>
                <w:color w:val="000000" w:themeColor="text1"/>
                <w:sz w:val="20"/>
                <w:szCs w:val="20"/>
              </w:rPr>
              <w:t xml:space="preserve"> pedagoške študijske programe, vpisane v </w:t>
            </w:r>
            <w:r w:rsidR="530CD201" w:rsidRPr="146F50FC">
              <w:rPr>
                <w:rFonts w:ascii="Arial" w:hAnsi="Arial" w:cs="Arial"/>
                <w:color w:val="000000" w:themeColor="text1"/>
                <w:sz w:val="20"/>
                <w:szCs w:val="20"/>
              </w:rPr>
              <w:t xml:space="preserve">Evidenčni in analitski informacijski sistem visokega šolstva v Republiki Sloveniji (v nadaljnjem besedilu: </w:t>
            </w:r>
            <w:proofErr w:type="spellStart"/>
            <w:r w:rsidR="258B483E" w:rsidRPr="146F50FC">
              <w:rPr>
                <w:rFonts w:ascii="Arial" w:hAnsi="Arial" w:cs="Arial"/>
                <w:color w:val="000000" w:themeColor="text1"/>
                <w:sz w:val="20"/>
                <w:szCs w:val="20"/>
              </w:rPr>
              <w:t>eVŠ</w:t>
            </w:r>
            <w:proofErr w:type="spellEnd"/>
            <w:r w:rsidR="258B483E" w:rsidRPr="146F50FC">
              <w:rPr>
                <w:rFonts w:ascii="Arial" w:hAnsi="Arial" w:cs="Arial"/>
                <w:color w:val="000000" w:themeColor="text1"/>
                <w:sz w:val="20"/>
                <w:szCs w:val="20"/>
              </w:rPr>
              <w:t>)</w:t>
            </w:r>
            <w:r w:rsidR="6A661325" w:rsidRPr="146F50FC">
              <w:rPr>
                <w:rFonts w:ascii="Arial" w:hAnsi="Arial" w:cs="Arial"/>
                <w:color w:val="000000" w:themeColor="text1"/>
                <w:sz w:val="20"/>
                <w:szCs w:val="20"/>
              </w:rPr>
              <w:t>,</w:t>
            </w:r>
          </w:p>
        </w:tc>
        <w:tc>
          <w:tcPr>
            <w:tcW w:w="2663" w:type="dxa"/>
            <w:shd w:val="clear" w:color="auto" w:fill="auto"/>
          </w:tcPr>
          <w:p w14:paraId="2D969A6E" w14:textId="1B3E7812" w:rsidR="009E6506" w:rsidRPr="00234190" w:rsidRDefault="7BE5ACE4" w:rsidP="004B4353">
            <w:pPr>
              <w:pStyle w:val="Style2"/>
              <w:numPr>
                <w:ilvl w:val="0"/>
                <w:numId w:val="0"/>
              </w:numPr>
              <w:rPr>
                <w:rFonts w:ascii="Arial" w:hAnsi="Arial" w:cs="Arial"/>
                <w:sz w:val="20"/>
                <w:szCs w:val="20"/>
              </w:rPr>
            </w:pPr>
            <w:r w:rsidRPr="00CD0601">
              <w:rPr>
                <w:rFonts w:ascii="Arial" w:hAnsi="Arial" w:cs="Arial"/>
                <w:sz w:val="20"/>
                <w:szCs w:val="20"/>
              </w:rPr>
              <w:t xml:space="preserve">Pogoj se preverja </w:t>
            </w:r>
            <w:r w:rsidRPr="00CD0601">
              <w:rPr>
                <w:rFonts w:ascii="Arial" w:hAnsi="Arial" w:cs="Arial"/>
                <w:sz w:val="20"/>
                <w:szCs w:val="20"/>
                <w:shd w:val="clear" w:color="auto" w:fill="FFFFFF" w:themeFill="background1"/>
              </w:rPr>
              <w:t xml:space="preserve">v </w:t>
            </w:r>
            <w:r w:rsidR="62A9A1FA" w:rsidRPr="00E56D5C">
              <w:rPr>
                <w:rFonts w:ascii="Arial" w:hAnsi="Arial" w:cs="Arial"/>
                <w:sz w:val="20"/>
                <w:szCs w:val="20"/>
                <w:shd w:val="clear" w:color="auto" w:fill="FFFFFF" w:themeFill="background1"/>
              </w:rPr>
              <w:t xml:space="preserve">Seznamu visokošolskih zavodov, ki so v študijskem letu </w:t>
            </w:r>
            <w:r w:rsidR="62A9A1FA" w:rsidRPr="00A50119">
              <w:rPr>
                <w:rFonts w:ascii="Arial" w:hAnsi="Arial" w:cs="Arial"/>
                <w:sz w:val="20"/>
                <w:szCs w:val="20"/>
                <w:shd w:val="clear" w:color="auto" w:fill="FFFFFF" w:themeFill="background1"/>
              </w:rPr>
              <w:t>2</w:t>
            </w:r>
            <w:r w:rsidR="62A9A1FA" w:rsidRPr="146F50FC">
              <w:rPr>
                <w:rFonts w:ascii="Arial" w:hAnsi="Arial" w:cs="Arial"/>
                <w:sz w:val="20"/>
                <w:szCs w:val="20"/>
                <w:shd w:val="clear" w:color="auto" w:fill="FFFFFF" w:themeFill="background1"/>
              </w:rPr>
              <w:t>02</w:t>
            </w:r>
            <w:r w:rsidR="4D1A52AE" w:rsidRPr="146F50FC">
              <w:rPr>
                <w:rFonts w:ascii="Arial" w:hAnsi="Arial" w:cs="Arial"/>
                <w:sz w:val="20"/>
                <w:szCs w:val="20"/>
                <w:shd w:val="clear" w:color="auto" w:fill="FFFFFF" w:themeFill="background1"/>
              </w:rPr>
              <w:t>0</w:t>
            </w:r>
            <w:r w:rsidR="62A9A1FA" w:rsidRPr="146F50FC">
              <w:rPr>
                <w:rFonts w:ascii="Arial" w:hAnsi="Arial" w:cs="Arial"/>
                <w:sz w:val="20"/>
                <w:szCs w:val="20"/>
                <w:shd w:val="clear" w:color="auto" w:fill="FFFFFF" w:themeFill="background1"/>
              </w:rPr>
              <w:t>/2</w:t>
            </w:r>
            <w:r w:rsidR="67E2550D" w:rsidRPr="146F50FC">
              <w:rPr>
                <w:rFonts w:ascii="Arial" w:hAnsi="Arial" w:cs="Arial"/>
                <w:sz w:val="20"/>
                <w:szCs w:val="20"/>
                <w:shd w:val="clear" w:color="auto" w:fill="FFFFFF" w:themeFill="background1"/>
              </w:rPr>
              <w:t>1</w:t>
            </w:r>
            <w:r w:rsidR="62A9A1FA" w:rsidRPr="00E56D5C">
              <w:rPr>
                <w:rFonts w:ascii="Arial" w:hAnsi="Arial" w:cs="Arial"/>
                <w:sz w:val="20"/>
                <w:szCs w:val="20"/>
                <w:shd w:val="clear" w:color="auto" w:fill="FFFFFF" w:themeFill="background1"/>
              </w:rPr>
              <w:t xml:space="preserve"> izvajali pedagoške študijske programe</w:t>
            </w:r>
            <w:r w:rsidR="62A9A1FA" w:rsidRPr="00234190">
              <w:rPr>
                <w:rFonts w:ascii="Arial" w:hAnsi="Arial" w:cs="Arial"/>
                <w:sz w:val="20"/>
                <w:szCs w:val="20"/>
                <w:shd w:val="clear" w:color="auto" w:fill="FFFFFF" w:themeFill="background1"/>
              </w:rPr>
              <w:t xml:space="preserve">, z dne </w:t>
            </w:r>
            <w:r w:rsidR="4CD1B43F" w:rsidRPr="00234190">
              <w:rPr>
                <w:rFonts w:ascii="Arial" w:hAnsi="Arial" w:cs="Arial"/>
                <w:sz w:val="20"/>
                <w:szCs w:val="20"/>
                <w:shd w:val="clear" w:color="auto" w:fill="FFFFFF" w:themeFill="background1"/>
              </w:rPr>
              <w:t>14</w:t>
            </w:r>
            <w:r w:rsidR="62A9A1FA" w:rsidRPr="146F50FC">
              <w:rPr>
                <w:rFonts w:ascii="Arial" w:hAnsi="Arial" w:cs="Arial"/>
                <w:sz w:val="20"/>
                <w:szCs w:val="20"/>
                <w:shd w:val="clear" w:color="auto" w:fill="FFFFFF" w:themeFill="background1"/>
              </w:rPr>
              <w:t>. 1</w:t>
            </w:r>
            <w:r w:rsidR="535DD2E4" w:rsidRPr="146F50FC">
              <w:rPr>
                <w:rFonts w:ascii="Arial" w:hAnsi="Arial" w:cs="Arial"/>
                <w:sz w:val="20"/>
                <w:szCs w:val="20"/>
                <w:shd w:val="clear" w:color="auto" w:fill="FFFFFF" w:themeFill="background1"/>
              </w:rPr>
              <w:t>. 202</w:t>
            </w:r>
            <w:r w:rsidR="36B915CA" w:rsidRPr="146F50FC">
              <w:rPr>
                <w:rFonts w:ascii="Arial" w:hAnsi="Arial" w:cs="Arial"/>
                <w:sz w:val="20"/>
                <w:szCs w:val="20"/>
                <w:shd w:val="clear" w:color="auto" w:fill="FFFFFF" w:themeFill="background1"/>
              </w:rPr>
              <w:t>1</w:t>
            </w:r>
            <w:r w:rsidR="62A9A1FA" w:rsidRPr="00234190">
              <w:rPr>
                <w:rFonts w:ascii="Arial" w:hAnsi="Arial" w:cs="Arial"/>
                <w:sz w:val="20"/>
                <w:szCs w:val="20"/>
                <w:shd w:val="clear" w:color="auto" w:fill="FFFFFF" w:themeFill="background1"/>
              </w:rPr>
              <w:t>, ki je sestavni del razpisne dokumentacije.</w:t>
            </w:r>
          </w:p>
        </w:tc>
      </w:tr>
      <w:tr w:rsidR="00F772C4" w:rsidRPr="00585891" w14:paraId="7F519FE8" w14:textId="77777777" w:rsidTr="146F50FC">
        <w:tc>
          <w:tcPr>
            <w:tcW w:w="617" w:type="dxa"/>
            <w:shd w:val="clear" w:color="auto" w:fill="auto"/>
          </w:tcPr>
          <w:p w14:paraId="2D65B78C" w14:textId="77777777" w:rsidR="00F772C4" w:rsidRPr="00585891" w:rsidRDefault="00CA7FFB" w:rsidP="003216B4">
            <w:pPr>
              <w:jc w:val="center"/>
              <w:rPr>
                <w:rFonts w:ascii="Arial" w:hAnsi="Arial" w:cs="Arial"/>
                <w:sz w:val="20"/>
                <w:szCs w:val="20"/>
              </w:rPr>
            </w:pPr>
            <w:r>
              <w:rPr>
                <w:rFonts w:ascii="Arial" w:hAnsi="Arial" w:cs="Arial"/>
                <w:sz w:val="20"/>
                <w:szCs w:val="20"/>
              </w:rPr>
              <w:t>2</w:t>
            </w:r>
          </w:p>
        </w:tc>
        <w:tc>
          <w:tcPr>
            <w:tcW w:w="5208" w:type="dxa"/>
            <w:shd w:val="clear" w:color="auto" w:fill="auto"/>
          </w:tcPr>
          <w:p w14:paraId="323F3EEA" w14:textId="77777777" w:rsidR="00F772C4" w:rsidRPr="00AC6579" w:rsidRDefault="00CA7FFB" w:rsidP="00AC6579">
            <w:pPr>
              <w:pStyle w:val="Style2"/>
              <w:numPr>
                <w:ilvl w:val="0"/>
                <w:numId w:val="0"/>
              </w:numPr>
              <w:jc w:val="both"/>
              <w:rPr>
                <w:rFonts w:ascii="Arial" w:hAnsi="Arial" w:cs="Arial"/>
                <w:color w:val="000000"/>
                <w:sz w:val="20"/>
                <w:szCs w:val="20"/>
              </w:rPr>
            </w:pPr>
            <w:r w:rsidRPr="00CD0601">
              <w:rPr>
                <w:rFonts w:ascii="Arial" w:hAnsi="Arial" w:cs="Arial"/>
                <w:color w:val="000000"/>
                <w:sz w:val="20"/>
                <w:szCs w:val="20"/>
              </w:rPr>
              <w:t xml:space="preserve">je </w:t>
            </w:r>
            <w:r w:rsidR="003120F6" w:rsidRPr="00CD0601">
              <w:rPr>
                <w:rFonts w:ascii="Arial" w:hAnsi="Arial" w:cs="Arial"/>
                <w:color w:val="000000"/>
                <w:sz w:val="20"/>
                <w:szCs w:val="20"/>
              </w:rPr>
              <w:t>sposob</w:t>
            </w:r>
            <w:r w:rsidRPr="00CD0601">
              <w:rPr>
                <w:rFonts w:ascii="Arial" w:hAnsi="Arial" w:cs="Arial"/>
                <w:color w:val="000000"/>
                <w:sz w:val="20"/>
                <w:szCs w:val="20"/>
              </w:rPr>
              <w:t>en</w:t>
            </w:r>
            <w:r w:rsidR="00F772C4" w:rsidRPr="00CD0601">
              <w:rPr>
                <w:rFonts w:ascii="Arial" w:hAnsi="Arial" w:cs="Arial"/>
                <w:color w:val="000000"/>
                <w:sz w:val="20"/>
                <w:szCs w:val="20"/>
              </w:rPr>
              <w:t xml:space="preserve"> </w:t>
            </w:r>
            <w:r w:rsidR="003120F6" w:rsidRPr="00CD0601">
              <w:rPr>
                <w:rFonts w:ascii="Arial" w:hAnsi="Arial" w:cs="Arial"/>
                <w:color w:val="000000"/>
                <w:sz w:val="20"/>
                <w:szCs w:val="20"/>
              </w:rPr>
              <w:t>izvesti</w:t>
            </w:r>
            <w:r w:rsidR="00F772C4" w:rsidRPr="00CD0601">
              <w:rPr>
                <w:rFonts w:ascii="Arial" w:hAnsi="Arial" w:cs="Arial"/>
                <w:color w:val="000000"/>
                <w:sz w:val="20"/>
                <w:szCs w:val="20"/>
              </w:rPr>
              <w:t xml:space="preserve"> operacij</w:t>
            </w:r>
            <w:r w:rsidR="003120F6" w:rsidRPr="00CD0601">
              <w:rPr>
                <w:rFonts w:ascii="Arial" w:hAnsi="Arial" w:cs="Arial"/>
                <w:color w:val="000000"/>
                <w:sz w:val="20"/>
                <w:szCs w:val="20"/>
              </w:rPr>
              <w:t>o</w:t>
            </w:r>
            <w:r w:rsidR="00F772C4" w:rsidRPr="00CD0601">
              <w:rPr>
                <w:rFonts w:ascii="Arial" w:hAnsi="Arial" w:cs="Arial"/>
                <w:color w:val="000000"/>
                <w:sz w:val="20"/>
                <w:szCs w:val="20"/>
              </w:rPr>
              <w:t xml:space="preserve"> (</w:t>
            </w:r>
            <w:r w:rsidR="003120F6" w:rsidRPr="00CD0601">
              <w:rPr>
                <w:rFonts w:ascii="Arial" w:hAnsi="Arial" w:cs="Arial"/>
                <w:color w:val="000000"/>
                <w:sz w:val="20"/>
                <w:szCs w:val="20"/>
              </w:rPr>
              <w:t>preverjajo</w:t>
            </w:r>
            <w:r w:rsidR="00F772C4" w:rsidRPr="00CD0601">
              <w:rPr>
                <w:rFonts w:ascii="Arial" w:hAnsi="Arial" w:cs="Arial"/>
                <w:color w:val="000000"/>
                <w:sz w:val="20"/>
                <w:szCs w:val="20"/>
              </w:rPr>
              <w:t xml:space="preserve"> se reference in strokovnost </w:t>
            </w:r>
            <w:r w:rsidR="008E0C38" w:rsidRPr="00E56D5C">
              <w:rPr>
                <w:rFonts w:ascii="Arial" w:hAnsi="Arial" w:cs="Arial"/>
                <w:color w:val="000000"/>
                <w:sz w:val="20"/>
                <w:szCs w:val="20"/>
              </w:rPr>
              <w:t>vključenih</w:t>
            </w:r>
            <w:r w:rsidR="00F772C4" w:rsidRPr="00E56D5C">
              <w:rPr>
                <w:rFonts w:ascii="Arial" w:hAnsi="Arial" w:cs="Arial"/>
                <w:color w:val="000000"/>
                <w:sz w:val="20"/>
                <w:szCs w:val="20"/>
              </w:rPr>
              <w:t xml:space="preserve"> človeških virov</w:t>
            </w:r>
            <w:r w:rsidR="00413D34">
              <w:rPr>
                <w:rFonts w:ascii="Arial" w:hAnsi="Arial" w:cs="Arial"/>
                <w:color w:val="000000"/>
                <w:sz w:val="20"/>
                <w:szCs w:val="20"/>
              </w:rPr>
              <w:t xml:space="preserve"> </w:t>
            </w:r>
            <w:r w:rsidR="00413D34" w:rsidRPr="00A2313A">
              <w:rPr>
                <w:rFonts w:ascii="Arial" w:hAnsi="Arial" w:cs="Arial"/>
                <w:color w:val="000000"/>
                <w:sz w:val="20"/>
                <w:szCs w:val="20"/>
              </w:rPr>
              <w:t>ter finančna zmogljivost</w:t>
            </w:r>
            <w:r w:rsidR="00AC6579">
              <w:rPr>
                <w:rFonts w:ascii="Arial" w:hAnsi="Arial" w:cs="Arial"/>
                <w:color w:val="000000"/>
                <w:sz w:val="20"/>
                <w:szCs w:val="20"/>
              </w:rPr>
              <w:t xml:space="preserve"> </w:t>
            </w:r>
            <w:r w:rsidR="00820B40">
              <w:rPr>
                <w:rFonts w:ascii="Arial" w:hAnsi="Arial" w:cs="Arial"/>
                <w:color w:val="000000"/>
                <w:sz w:val="20"/>
                <w:szCs w:val="20"/>
              </w:rPr>
              <w:t>vključno z zaprto finančno konstrukcijo operacije</w:t>
            </w:r>
            <w:r w:rsidR="00F772C4" w:rsidRPr="00A2313A">
              <w:rPr>
                <w:rFonts w:ascii="Arial" w:hAnsi="Arial" w:cs="Arial"/>
                <w:color w:val="000000"/>
                <w:sz w:val="20"/>
                <w:szCs w:val="20"/>
              </w:rPr>
              <w:t>),</w:t>
            </w:r>
            <w:r w:rsidR="00F772C4" w:rsidRPr="00E56D5C">
              <w:rPr>
                <w:rFonts w:ascii="Arial" w:hAnsi="Arial" w:cs="Arial"/>
                <w:color w:val="000000"/>
                <w:sz w:val="20"/>
                <w:szCs w:val="20"/>
              </w:rPr>
              <w:t xml:space="preserve"> </w:t>
            </w:r>
          </w:p>
        </w:tc>
        <w:tc>
          <w:tcPr>
            <w:tcW w:w="2663" w:type="dxa"/>
            <w:shd w:val="clear" w:color="auto" w:fill="auto"/>
          </w:tcPr>
          <w:p w14:paraId="3F5D74AB" w14:textId="77777777" w:rsidR="00F772C4" w:rsidRPr="00234190" w:rsidRDefault="008E0C38" w:rsidP="003120F6">
            <w:pPr>
              <w:pStyle w:val="Style2"/>
              <w:numPr>
                <w:ilvl w:val="0"/>
                <w:numId w:val="0"/>
              </w:numPr>
              <w:rPr>
                <w:rFonts w:ascii="Arial" w:hAnsi="Arial" w:cs="Arial"/>
                <w:sz w:val="20"/>
                <w:szCs w:val="20"/>
              </w:rPr>
            </w:pPr>
            <w:r w:rsidRPr="00234190">
              <w:rPr>
                <w:rFonts w:ascii="Arial" w:hAnsi="Arial" w:cs="Arial"/>
                <w:sz w:val="20"/>
                <w:szCs w:val="20"/>
              </w:rPr>
              <w:t>Pogoj se preverja</w:t>
            </w:r>
            <w:r w:rsidRPr="00234190">
              <w:rPr>
                <w:rFonts w:ascii="Arial" w:hAnsi="Arial" w:cs="Arial"/>
                <w:sz w:val="20"/>
                <w:szCs w:val="20"/>
                <w:shd w:val="clear" w:color="auto" w:fill="FFFFFF" w:themeFill="background1"/>
              </w:rPr>
              <w:t xml:space="preserve"> v Prijavnem obrazcu</w:t>
            </w:r>
            <w:r w:rsidR="00DC3D6F">
              <w:rPr>
                <w:rFonts w:ascii="Arial" w:hAnsi="Arial" w:cs="Arial"/>
                <w:sz w:val="20"/>
                <w:szCs w:val="20"/>
                <w:shd w:val="clear" w:color="auto" w:fill="FFFFFF" w:themeFill="background1"/>
              </w:rPr>
              <w:t>,</w:t>
            </w:r>
            <w:r w:rsidRPr="00234190">
              <w:rPr>
                <w:rFonts w:ascii="Arial" w:hAnsi="Arial" w:cs="Arial"/>
                <w:sz w:val="20"/>
                <w:szCs w:val="20"/>
                <w:shd w:val="clear" w:color="auto" w:fill="FFFFFF" w:themeFill="background1"/>
              </w:rPr>
              <w:t xml:space="preserve"> točka C in </w:t>
            </w:r>
            <w:r w:rsidRPr="00234190">
              <w:rPr>
                <w:rFonts w:ascii="Arial" w:hAnsi="Arial" w:cs="Arial"/>
                <w:color w:val="000000"/>
                <w:sz w:val="20"/>
                <w:szCs w:val="20"/>
              </w:rPr>
              <w:t>preko</w:t>
            </w:r>
            <w:r w:rsidR="003120F6" w:rsidRPr="00234190">
              <w:rPr>
                <w:rFonts w:ascii="Arial" w:hAnsi="Arial" w:cs="Arial"/>
                <w:color w:val="000000"/>
                <w:sz w:val="20"/>
                <w:szCs w:val="20"/>
              </w:rPr>
              <w:t xml:space="preserve"> ustreznega poglavja zadnje</w:t>
            </w:r>
            <w:r w:rsidRPr="00234190">
              <w:rPr>
                <w:rFonts w:ascii="Arial" w:hAnsi="Arial" w:cs="Arial"/>
                <w:color w:val="000000"/>
                <w:sz w:val="20"/>
                <w:szCs w:val="20"/>
              </w:rPr>
              <w:t xml:space="preserve"> potrjene</w:t>
            </w:r>
            <w:r w:rsidR="003120F6" w:rsidRPr="00234190">
              <w:rPr>
                <w:rFonts w:ascii="Arial" w:hAnsi="Arial" w:cs="Arial"/>
                <w:color w:val="000000"/>
                <w:sz w:val="20"/>
                <w:szCs w:val="20"/>
              </w:rPr>
              <w:t xml:space="preserve"> </w:t>
            </w:r>
            <w:r w:rsidRPr="00234190">
              <w:rPr>
                <w:rFonts w:ascii="Arial" w:hAnsi="Arial" w:cs="Arial"/>
                <w:color w:val="000000"/>
                <w:sz w:val="20"/>
                <w:szCs w:val="20"/>
              </w:rPr>
              <w:t>investicijske</w:t>
            </w:r>
            <w:r w:rsidR="003120F6" w:rsidRPr="00234190">
              <w:rPr>
                <w:rFonts w:ascii="Arial" w:hAnsi="Arial" w:cs="Arial"/>
                <w:color w:val="000000"/>
                <w:sz w:val="20"/>
                <w:szCs w:val="20"/>
              </w:rPr>
              <w:t xml:space="preserve"> dokumentacije.</w:t>
            </w:r>
          </w:p>
        </w:tc>
      </w:tr>
      <w:tr w:rsidR="00BC2E55" w:rsidRPr="00585891" w14:paraId="5E9CFDFF" w14:textId="77777777" w:rsidTr="146F50FC">
        <w:tc>
          <w:tcPr>
            <w:tcW w:w="617" w:type="dxa"/>
            <w:shd w:val="clear" w:color="auto" w:fill="auto"/>
          </w:tcPr>
          <w:p w14:paraId="797074AC" w14:textId="77777777" w:rsidR="00BC2E55" w:rsidRDefault="00BA09A4" w:rsidP="008D7480">
            <w:pPr>
              <w:jc w:val="center"/>
              <w:rPr>
                <w:rFonts w:ascii="Arial" w:hAnsi="Arial" w:cs="Arial"/>
                <w:sz w:val="20"/>
                <w:szCs w:val="20"/>
              </w:rPr>
            </w:pPr>
            <w:r>
              <w:rPr>
                <w:rFonts w:ascii="Arial" w:hAnsi="Arial" w:cs="Arial"/>
                <w:sz w:val="20"/>
                <w:szCs w:val="20"/>
              </w:rPr>
              <w:t>3</w:t>
            </w:r>
          </w:p>
        </w:tc>
        <w:tc>
          <w:tcPr>
            <w:tcW w:w="5208" w:type="dxa"/>
            <w:shd w:val="clear" w:color="auto" w:fill="auto"/>
          </w:tcPr>
          <w:p w14:paraId="6A38F22D" w14:textId="77777777" w:rsidR="00BC2E55" w:rsidRDefault="00B06C01" w:rsidP="00DB0FEE">
            <w:pPr>
              <w:pStyle w:val="Style2"/>
              <w:numPr>
                <w:ilvl w:val="0"/>
                <w:numId w:val="0"/>
              </w:numPr>
              <w:jc w:val="both"/>
              <w:rPr>
                <w:rFonts w:ascii="Arial" w:hAnsi="Arial" w:cs="Arial"/>
                <w:color w:val="000000"/>
                <w:sz w:val="20"/>
                <w:szCs w:val="20"/>
              </w:rPr>
            </w:pPr>
            <w:r w:rsidRPr="00B06C01">
              <w:rPr>
                <w:rFonts w:ascii="Arial" w:hAnsi="Arial" w:cs="Arial"/>
                <w:sz w:val="20"/>
                <w:szCs w:val="20"/>
              </w:rPr>
              <w:t xml:space="preserve">za stroške, ki so predmet sofinanciranja v okviru tega javnega razpisa, ni sofinanciran, ni pridobil in ni v postopku </w:t>
            </w:r>
            <w:r w:rsidR="00B72CC7">
              <w:rPr>
                <w:rFonts w:ascii="Arial" w:hAnsi="Arial" w:cs="Arial"/>
                <w:sz w:val="20"/>
                <w:szCs w:val="20"/>
              </w:rPr>
              <w:t>pridobivanja sredstev iz drugih</w:t>
            </w:r>
            <w:r w:rsidR="00BA09A4">
              <w:rPr>
                <w:rFonts w:ascii="Arial" w:hAnsi="Arial" w:cs="Arial"/>
                <w:sz w:val="20"/>
                <w:szCs w:val="20"/>
              </w:rPr>
              <w:t xml:space="preserve"> </w:t>
            </w:r>
            <w:r w:rsidRPr="00B06C01">
              <w:rPr>
                <w:rFonts w:ascii="Arial" w:hAnsi="Arial" w:cs="Arial"/>
                <w:sz w:val="20"/>
                <w:szCs w:val="20"/>
              </w:rPr>
              <w:t xml:space="preserve">javnih virov, </w:t>
            </w:r>
            <w:proofErr w:type="spellStart"/>
            <w:r w:rsidRPr="00B06C01">
              <w:rPr>
                <w:rFonts w:ascii="Arial" w:hAnsi="Arial" w:cs="Arial"/>
                <w:sz w:val="20"/>
                <w:szCs w:val="20"/>
              </w:rPr>
              <w:t>t.j</w:t>
            </w:r>
            <w:proofErr w:type="spellEnd"/>
            <w:r w:rsidRPr="00B06C01">
              <w:rPr>
                <w:rFonts w:ascii="Arial" w:hAnsi="Arial" w:cs="Arial"/>
                <w:sz w:val="20"/>
                <w:szCs w:val="20"/>
              </w:rPr>
              <w:t>. javnih finančnih sredstev evropskega, državnega ali občinskega proračuna,</w:t>
            </w:r>
          </w:p>
        </w:tc>
        <w:tc>
          <w:tcPr>
            <w:tcW w:w="2663" w:type="dxa"/>
            <w:shd w:val="clear" w:color="auto" w:fill="auto"/>
          </w:tcPr>
          <w:p w14:paraId="25AFA6C1" w14:textId="77777777" w:rsidR="00BC2E55" w:rsidRDefault="00BC2E55" w:rsidP="00CD0601">
            <w:pPr>
              <w:pStyle w:val="Style2"/>
              <w:numPr>
                <w:ilvl w:val="0"/>
                <w:numId w:val="0"/>
              </w:numPr>
              <w:ind w:left="18"/>
              <w:rPr>
                <w:rFonts w:ascii="Arial" w:hAnsi="Arial" w:cs="Arial"/>
                <w:bCs/>
                <w:sz w:val="20"/>
                <w:szCs w:val="20"/>
                <w:lang w:eastAsia="en-US"/>
              </w:rPr>
            </w:pPr>
            <w:r w:rsidRPr="00F57DC3">
              <w:rPr>
                <w:rFonts w:ascii="Arial" w:hAnsi="Arial" w:cs="Arial"/>
                <w:bCs/>
                <w:sz w:val="20"/>
                <w:szCs w:val="20"/>
                <w:lang w:eastAsia="en-US"/>
              </w:rPr>
              <w:t xml:space="preserve">Izjava </w:t>
            </w:r>
            <w:r w:rsidRPr="009E6C9D">
              <w:rPr>
                <w:rFonts w:ascii="Arial" w:hAnsi="Arial" w:cs="Arial"/>
                <w:sz w:val="20"/>
                <w:szCs w:val="20"/>
              </w:rPr>
              <w:t>prijavitelja (Prijavni obrazec).</w:t>
            </w:r>
          </w:p>
        </w:tc>
      </w:tr>
      <w:tr w:rsidR="00BC2E55" w:rsidRPr="00585891" w14:paraId="540245C9" w14:textId="77777777" w:rsidTr="146F50F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C90F34" w14:textId="77777777" w:rsidR="00BC2E55" w:rsidRDefault="00BA09A4" w:rsidP="00BC2E55">
            <w:pPr>
              <w:jc w:val="center"/>
              <w:rPr>
                <w:rFonts w:ascii="Arial" w:hAnsi="Arial" w:cs="Arial"/>
                <w:sz w:val="20"/>
                <w:szCs w:val="20"/>
              </w:rPr>
            </w:pPr>
            <w:r>
              <w:rPr>
                <w:rFonts w:ascii="Arial" w:hAnsi="Arial" w:cs="Arial"/>
                <w:sz w:val="20"/>
                <w:szCs w:val="20"/>
              </w:rPr>
              <w:t>4</w:t>
            </w:r>
          </w:p>
        </w:tc>
        <w:tc>
          <w:tcPr>
            <w:tcW w:w="5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9297E" w14:textId="77777777" w:rsidR="00BC2E55" w:rsidRPr="003812AD" w:rsidRDefault="00DC5FB9" w:rsidP="003812AD">
            <w:pPr>
              <w:pStyle w:val="Style2"/>
              <w:numPr>
                <w:ilvl w:val="0"/>
                <w:numId w:val="0"/>
              </w:numPr>
              <w:jc w:val="both"/>
              <w:rPr>
                <w:rFonts w:ascii="Arial" w:hAnsi="Arial" w:cs="Arial"/>
                <w:sz w:val="20"/>
                <w:szCs w:val="20"/>
              </w:rPr>
            </w:pPr>
            <w:r w:rsidRPr="00471718">
              <w:rPr>
                <w:rFonts w:ascii="Arial" w:hAnsi="Arial" w:cs="Arial"/>
                <w:sz w:val="20"/>
                <w:szCs w:val="20"/>
              </w:rPr>
              <w:t>ima</w:t>
            </w:r>
            <w:r w:rsidRPr="003D122A">
              <w:rPr>
                <w:rFonts w:ascii="Arial" w:hAnsi="Arial" w:cs="Arial"/>
                <w:sz w:val="20"/>
                <w:szCs w:val="20"/>
              </w:rPr>
              <w:t xml:space="preserve"> na dan podpisa izjave prijavitelja, ki je del vloge, skladno z veljavno zakonodajo poravnane vse davke, </w:t>
            </w:r>
            <w:r w:rsidRPr="003D122A">
              <w:rPr>
                <w:rFonts w:ascii="Arial" w:hAnsi="Arial" w:cs="Arial"/>
                <w:sz w:val="20"/>
                <w:szCs w:val="20"/>
              </w:rPr>
              <w:lastRenderedPageBreak/>
              <w:t>prispevke in druge dajatve oziroma vrednost neplačanih zapadlih obveznosti ne znaša 50,00 EUR ali več</w:t>
            </w:r>
            <w:r w:rsidR="00E03F7D" w:rsidRPr="00AD629A">
              <w:rPr>
                <w:rFonts w:ascii="Arial" w:hAnsi="Arial" w:cs="Arial"/>
                <w:sz w:val="20"/>
                <w:szCs w:val="20"/>
              </w:rPr>
              <w:t>,</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973F6" w14:textId="77777777" w:rsidR="00BC2E55" w:rsidRPr="004B146D" w:rsidRDefault="00BC2E55" w:rsidP="00BC2E55">
            <w:pPr>
              <w:pStyle w:val="Style2"/>
              <w:numPr>
                <w:ilvl w:val="0"/>
                <w:numId w:val="0"/>
              </w:numPr>
              <w:tabs>
                <w:tab w:val="num" w:pos="720"/>
              </w:tabs>
              <w:ind w:left="18" w:hanging="18"/>
              <w:rPr>
                <w:rFonts w:ascii="Arial" w:hAnsi="Arial" w:cs="Arial"/>
                <w:bCs/>
                <w:sz w:val="20"/>
                <w:szCs w:val="20"/>
                <w:lang w:eastAsia="en-US"/>
              </w:rPr>
            </w:pPr>
            <w:r>
              <w:rPr>
                <w:rFonts w:ascii="Arial" w:hAnsi="Arial" w:cs="Arial"/>
                <w:bCs/>
                <w:sz w:val="20"/>
                <w:szCs w:val="20"/>
                <w:lang w:eastAsia="en-US"/>
              </w:rPr>
              <w:lastRenderedPageBreak/>
              <w:t>Potrdilo FURS</w:t>
            </w:r>
            <w:r w:rsidR="00FA74CF">
              <w:rPr>
                <w:rFonts w:ascii="Arial" w:hAnsi="Arial" w:cs="Arial"/>
                <w:color w:val="000000"/>
                <w:sz w:val="20"/>
                <w:szCs w:val="20"/>
              </w:rPr>
              <w:t>*</w:t>
            </w:r>
            <w:r>
              <w:rPr>
                <w:rFonts w:ascii="Arial" w:hAnsi="Arial" w:cs="Arial"/>
                <w:bCs/>
                <w:sz w:val="20"/>
                <w:szCs w:val="20"/>
                <w:lang w:eastAsia="en-US"/>
              </w:rPr>
              <w:t>.</w:t>
            </w:r>
          </w:p>
        </w:tc>
      </w:tr>
      <w:tr w:rsidR="00E03F7D" w:rsidRPr="00585891" w14:paraId="4F9F0A7E" w14:textId="77777777" w:rsidTr="146F50F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C0A4F" w14:textId="77777777" w:rsidR="00E03F7D" w:rsidRDefault="00BA09A4" w:rsidP="00BC2E55">
            <w:pPr>
              <w:jc w:val="center"/>
              <w:rPr>
                <w:rFonts w:ascii="Arial" w:hAnsi="Arial" w:cs="Arial"/>
                <w:sz w:val="20"/>
                <w:szCs w:val="20"/>
              </w:rPr>
            </w:pPr>
            <w:r>
              <w:rPr>
                <w:rFonts w:ascii="Arial" w:hAnsi="Arial" w:cs="Arial"/>
                <w:sz w:val="20"/>
                <w:szCs w:val="20"/>
              </w:rPr>
              <w:t>5</w:t>
            </w:r>
          </w:p>
        </w:tc>
        <w:tc>
          <w:tcPr>
            <w:tcW w:w="5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464D1" w14:textId="304F1BEA" w:rsidR="00E03F7D" w:rsidDel="00B06C01" w:rsidRDefault="00230BD9" w:rsidP="00230BD9">
            <w:pPr>
              <w:pStyle w:val="Style2"/>
              <w:numPr>
                <w:ilvl w:val="0"/>
                <w:numId w:val="0"/>
              </w:numPr>
              <w:jc w:val="both"/>
              <w:rPr>
                <w:rFonts w:ascii="Arial" w:hAnsi="Arial" w:cs="Arial"/>
                <w:sz w:val="20"/>
                <w:szCs w:val="20"/>
              </w:rPr>
            </w:pPr>
            <w:r>
              <w:rPr>
                <w:rFonts w:ascii="Arial" w:hAnsi="Arial" w:cs="Arial"/>
                <w:sz w:val="20"/>
                <w:szCs w:val="20"/>
              </w:rPr>
              <w:t>mu</w:t>
            </w:r>
            <w:r w:rsidR="00E03F7D" w:rsidRPr="00611307">
              <w:rPr>
                <w:rFonts w:ascii="Arial" w:hAnsi="Arial" w:cs="Arial"/>
                <w:sz w:val="20"/>
                <w:szCs w:val="20"/>
              </w:rPr>
              <w:t xml:space="preserve"> ni bila, vključno nj</w:t>
            </w:r>
            <w:r>
              <w:rPr>
                <w:rFonts w:ascii="Arial" w:hAnsi="Arial" w:cs="Arial"/>
                <w:sz w:val="20"/>
                <w:szCs w:val="20"/>
              </w:rPr>
              <w:t>egovi</w:t>
            </w:r>
            <w:r w:rsidR="00E03F7D" w:rsidRPr="00611307">
              <w:rPr>
                <w:rFonts w:ascii="Arial" w:hAnsi="Arial" w:cs="Arial"/>
                <w:sz w:val="20"/>
                <w:szCs w:val="20"/>
              </w:rPr>
              <w:t xml:space="preserve"> odgovorni osebi, izrečena pravnomočna sodba, ki ima elemente kaznivih dejanj, taksativno naštetih v prvem odstavku 75. člena Zakona o javnem naročanju (Uradni list RS, št. 91/15</w:t>
            </w:r>
            <w:r w:rsidR="003B3834">
              <w:rPr>
                <w:rFonts w:ascii="Arial" w:hAnsi="Arial" w:cs="Arial"/>
                <w:sz w:val="20"/>
                <w:szCs w:val="20"/>
              </w:rPr>
              <w:t>,</w:t>
            </w:r>
            <w:r w:rsidR="00E03F7D" w:rsidRPr="00611307">
              <w:rPr>
                <w:rFonts w:ascii="Arial" w:hAnsi="Arial" w:cs="Arial"/>
                <w:sz w:val="20"/>
                <w:szCs w:val="20"/>
              </w:rPr>
              <w:t xml:space="preserve"> 14/18</w:t>
            </w:r>
            <w:r w:rsidR="003B3834">
              <w:rPr>
                <w:rFonts w:ascii="Arial" w:hAnsi="Arial" w:cs="Arial"/>
                <w:sz w:val="20"/>
                <w:szCs w:val="20"/>
              </w:rPr>
              <w:t>,</w:t>
            </w:r>
            <w:r w:rsidR="003B3834" w:rsidRPr="003B3834">
              <w:rPr>
                <w:rFonts w:ascii="Arial" w:hAnsi="Arial" w:cs="Arial"/>
                <w:sz w:val="20"/>
                <w:szCs w:val="20"/>
              </w:rPr>
              <w:t xml:space="preserve"> 121/21, 10/22, 74/22 – </w:t>
            </w:r>
            <w:proofErr w:type="spellStart"/>
            <w:r w:rsidR="003B3834" w:rsidRPr="003B3834">
              <w:rPr>
                <w:rFonts w:ascii="Arial" w:hAnsi="Arial" w:cs="Arial"/>
                <w:sz w:val="20"/>
                <w:szCs w:val="20"/>
              </w:rPr>
              <w:t>odl</w:t>
            </w:r>
            <w:proofErr w:type="spellEnd"/>
            <w:r w:rsidR="003B3834" w:rsidRPr="003B3834">
              <w:rPr>
                <w:rFonts w:ascii="Arial" w:hAnsi="Arial" w:cs="Arial"/>
                <w:sz w:val="20"/>
                <w:szCs w:val="20"/>
              </w:rPr>
              <w:t>. US in 100/22 – ZNUZSZS</w:t>
            </w:r>
            <w:r w:rsidR="00E03F7D" w:rsidRPr="00611307">
              <w:rPr>
                <w:rFonts w:ascii="Arial" w:hAnsi="Arial" w:cs="Arial"/>
                <w:sz w:val="20"/>
                <w:szCs w:val="20"/>
              </w:rPr>
              <w:t>)</w:t>
            </w:r>
            <w:r w:rsidR="00E03F7D">
              <w:rPr>
                <w:rFonts w:ascii="Arial" w:hAnsi="Arial" w:cs="Arial"/>
                <w:sz w:val="20"/>
                <w:szCs w:val="20"/>
              </w:rPr>
              <w:t>.</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CAA53" w14:textId="77777777" w:rsidR="00E03F7D" w:rsidRDefault="00CA6A24" w:rsidP="00611307">
            <w:pPr>
              <w:pStyle w:val="Style2"/>
              <w:numPr>
                <w:ilvl w:val="0"/>
                <w:numId w:val="0"/>
              </w:numPr>
              <w:ind w:left="18"/>
              <w:rPr>
                <w:rFonts w:ascii="Arial" w:hAnsi="Arial" w:cs="Arial"/>
                <w:bCs/>
                <w:sz w:val="20"/>
                <w:szCs w:val="20"/>
                <w:lang w:eastAsia="en-US"/>
              </w:rPr>
            </w:pPr>
            <w:r>
              <w:rPr>
                <w:rFonts w:ascii="Arial" w:hAnsi="Arial" w:cs="Arial"/>
                <w:bCs/>
                <w:sz w:val="20"/>
                <w:szCs w:val="20"/>
                <w:lang w:eastAsia="en-US"/>
              </w:rPr>
              <w:t>D</w:t>
            </w:r>
            <w:r w:rsidR="00E03F7D" w:rsidRPr="00E03F7D">
              <w:rPr>
                <w:rFonts w:ascii="Arial" w:hAnsi="Arial" w:cs="Arial"/>
                <w:bCs/>
                <w:sz w:val="20"/>
                <w:szCs w:val="20"/>
                <w:lang w:eastAsia="en-US"/>
              </w:rPr>
              <w:t>okazilo Ministrstva za pravosodje o nekaznovanosti**</w:t>
            </w:r>
          </w:p>
        </w:tc>
      </w:tr>
    </w:tbl>
    <w:p w14:paraId="23626389" w14:textId="77777777" w:rsidR="009E6506" w:rsidRDefault="00FA74CF" w:rsidP="00986C06">
      <w:pPr>
        <w:jc w:val="both"/>
        <w:rPr>
          <w:rFonts w:ascii="Arial" w:hAnsi="Arial" w:cs="Arial"/>
          <w:color w:val="000000"/>
          <w:sz w:val="16"/>
          <w:szCs w:val="16"/>
        </w:rPr>
      </w:pPr>
      <w:r>
        <w:rPr>
          <w:rFonts w:ascii="Arial" w:hAnsi="Arial" w:cs="Arial"/>
          <w:color w:val="000000"/>
          <w:sz w:val="20"/>
          <w:szCs w:val="20"/>
        </w:rPr>
        <w:t>*</w:t>
      </w:r>
      <w:r w:rsidR="00E03F7D">
        <w:rPr>
          <w:rFonts w:ascii="Arial" w:hAnsi="Arial" w:cs="Arial"/>
          <w:color w:val="000000"/>
          <w:sz w:val="20"/>
          <w:szCs w:val="20"/>
        </w:rPr>
        <w:t xml:space="preserve"> </w:t>
      </w:r>
      <w:r w:rsidR="00DA3FA6">
        <w:rPr>
          <w:rFonts w:ascii="Arial" w:hAnsi="Arial" w:cs="Arial"/>
          <w:color w:val="000000"/>
          <w:sz w:val="20"/>
          <w:szCs w:val="20"/>
        </w:rPr>
        <w:t xml:space="preserve">Prijavitelje naprošamo, da označena dokazila predložijo z oddano vlogo. </w:t>
      </w:r>
      <w:r w:rsidR="00E03F7D" w:rsidRPr="00E03F7D">
        <w:rPr>
          <w:rFonts w:ascii="Arial" w:hAnsi="Arial" w:cs="Arial"/>
          <w:color w:val="000000"/>
          <w:sz w:val="20"/>
          <w:szCs w:val="20"/>
        </w:rPr>
        <w:t xml:space="preserve">Če prijavitelj ne bo predložil dokazila Finančne uprave RS o plačanih obveznostih, ga bo pridobilo ministrstvo </w:t>
      </w:r>
      <w:r w:rsidR="00BA09A4">
        <w:rPr>
          <w:rFonts w:ascii="Arial" w:hAnsi="Arial" w:cs="Arial"/>
          <w:color w:val="000000"/>
          <w:sz w:val="20"/>
          <w:szCs w:val="20"/>
        </w:rPr>
        <w:t xml:space="preserve">na podlagi soglasja prijavitelja (Prijavni obrazec) </w:t>
      </w:r>
      <w:r w:rsidR="00E03F7D" w:rsidRPr="00E03F7D">
        <w:rPr>
          <w:rFonts w:ascii="Arial" w:hAnsi="Arial" w:cs="Arial"/>
          <w:color w:val="000000"/>
          <w:sz w:val="20"/>
          <w:szCs w:val="20"/>
        </w:rPr>
        <w:t>iz uradnih evidenc.</w:t>
      </w:r>
    </w:p>
    <w:p w14:paraId="1091377E" w14:textId="77777777" w:rsidR="00E03F7D" w:rsidRDefault="00E03F7D" w:rsidP="00986C06">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20"/>
          <w:szCs w:val="20"/>
        </w:rPr>
        <w:t xml:space="preserve">Prijavitelje naprošamo, da označena dokazila predložijo z oddano vlogo. </w:t>
      </w:r>
      <w:r w:rsidRPr="00611307">
        <w:rPr>
          <w:rFonts w:ascii="Arial" w:hAnsi="Arial" w:cs="Arial"/>
          <w:color w:val="000000"/>
          <w:sz w:val="20"/>
          <w:szCs w:val="20"/>
        </w:rPr>
        <w:t xml:space="preserve">Če prijavitelj ne bo predložil dokazila Ministrstva za pravosodje o nekaznovanosti, ga bo pridobilo ministrstvo </w:t>
      </w:r>
      <w:r w:rsidR="00BA09A4">
        <w:rPr>
          <w:rFonts w:ascii="Arial" w:hAnsi="Arial" w:cs="Arial"/>
          <w:color w:val="000000"/>
          <w:sz w:val="20"/>
          <w:szCs w:val="20"/>
        </w:rPr>
        <w:t>na podlagi soglasja prijavitelja (Prijavni obrazec)</w:t>
      </w:r>
      <w:r w:rsidRPr="00611307">
        <w:rPr>
          <w:rFonts w:ascii="Arial" w:hAnsi="Arial" w:cs="Arial"/>
          <w:color w:val="000000"/>
          <w:sz w:val="20"/>
          <w:szCs w:val="20"/>
        </w:rPr>
        <w:t xml:space="preserve"> iz uradnih eviden</w:t>
      </w:r>
      <w:r>
        <w:rPr>
          <w:rFonts w:ascii="Arial" w:hAnsi="Arial" w:cs="Arial"/>
          <w:color w:val="000000"/>
          <w:sz w:val="20"/>
          <w:szCs w:val="20"/>
        </w:rPr>
        <w:t>c.</w:t>
      </w:r>
    </w:p>
    <w:p w14:paraId="2E0AA382" w14:textId="77777777" w:rsidR="00F379A8" w:rsidRDefault="00F379A8" w:rsidP="00F379A8">
      <w:pPr>
        <w:autoSpaceDE w:val="0"/>
        <w:autoSpaceDN w:val="0"/>
        <w:adjustRightInd w:val="0"/>
        <w:jc w:val="both"/>
        <w:rPr>
          <w:rFonts w:ascii="Arial" w:hAnsi="Arial" w:cs="Arial"/>
          <w:sz w:val="20"/>
          <w:szCs w:val="20"/>
        </w:rPr>
      </w:pPr>
    </w:p>
    <w:p w14:paraId="692F77AF" w14:textId="77777777" w:rsidR="00B06C01" w:rsidRDefault="00B06C01" w:rsidP="00B06C01">
      <w:pPr>
        <w:autoSpaceDE w:val="0"/>
        <w:autoSpaceDN w:val="0"/>
        <w:adjustRightInd w:val="0"/>
        <w:jc w:val="both"/>
        <w:rPr>
          <w:rFonts w:ascii="Arial" w:hAnsi="Arial" w:cs="Arial"/>
          <w:bCs/>
          <w:color w:val="000000"/>
          <w:sz w:val="20"/>
          <w:szCs w:val="20"/>
        </w:rPr>
      </w:pPr>
      <w:r w:rsidRPr="007964A0">
        <w:rPr>
          <w:rFonts w:ascii="Arial" w:hAnsi="Arial" w:cs="Arial"/>
          <w:bCs/>
          <w:color w:val="000000"/>
          <w:sz w:val="20"/>
          <w:szCs w:val="20"/>
        </w:rPr>
        <w:t>Komisija za izvedbo postopka javnega razpisa</w:t>
      </w:r>
      <w:r w:rsidR="00652E4B">
        <w:rPr>
          <w:rFonts w:ascii="Arial" w:hAnsi="Arial" w:cs="Arial"/>
          <w:bCs/>
          <w:color w:val="000000"/>
          <w:sz w:val="20"/>
          <w:szCs w:val="20"/>
        </w:rPr>
        <w:t xml:space="preserve"> </w:t>
      </w:r>
      <w:r w:rsidR="00652E4B" w:rsidRPr="007964A0">
        <w:rPr>
          <w:rFonts w:ascii="Arial" w:hAnsi="Arial" w:cs="Arial"/>
          <w:bCs/>
          <w:color w:val="000000"/>
          <w:sz w:val="20"/>
          <w:szCs w:val="20"/>
        </w:rPr>
        <w:t>(v nadaljnjem besedilu: komisija)</w:t>
      </w:r>
      <w:r w:rsidRPr="007964A0">
        <w:rPr>
          <w:rFonts w:ascii="Arial" w:hAnsi="Arial" w:cs="Arial"/>
          <w:bCs/>
          <w:color w:val="000000"/>
          <w:sz w:val="20"/>
          <w:szCs w:val="20"/>
        </w:rPr>
        <w:t>, ki jo je imenoval</w:t>
      </w:r>
      <w:r>
        <w:rPr>
          <w:rFonts w:ascii="Arial" w:hAnsi="Arial" w:cs="Arial"/>
          <w:bCs/>
          <w:color w:val="000000"/>
          <w:sz w:val="20"/>
          <w:szCs w:val="20"/>
        </w:rPr>
        <w:t>a</w:t>
      </w:r>
      <w:r w:rsidRPr="007964A0">
        <w:rPr>
          <w:rFonts w:ascii="Arial" w:hAnsi="Arial" w:cs="Arial"/>
          <w:bCs/>
          <w:color w:val="000000"/>
          <w:sz w:val="20"/>
          <w:szCs w:val="20"/>
        </w:rPr>
        <w:t xml:space="preserve"> minist</w:t>
      </w:r>
      <w:r>
        <w:rPr>
          <w:rFonts w:ascii="Arial" w:hAnsi="Arial" w:cs="Arial"/>
          <w:bCs/>
          <w:color w:val="000000"/>
          <w:sz w:val="20"/>
          <w:szCs w:val="20"/>
        </w:rPr>
        <w:t>rica</w:t>
      </w:r>
      <w:r w:rsidRPr="007964A0">
        <w:rPr>
          <w:rFonts w:ascii="Arial" w:hAnsi="Arial" w:cs="Arial"/>
          <w:bCs/>
          <w:color w:val="000000"/>
          <w:sz w:val="20"/>
          <w:szCs w:val="20"/>
        </w:rPr>
        <w:t xml:space="preserve"> za izobraževanje, znanost in šport bo</w:t>
      </w:r>
      <w:r w:rsidR="00826B4C">
        <w:rPr>
          <w:rFonts w:ascii="Arial" w:hAnsi="Arial" w:cs="Arial"/>
          <w:bCs/>
          <w:color w:val="000000"/>
          <w:sz w:val="20"/>
          <w:szCs w:val="20"/>
        </w:rPr>
        <w:t>,</w:t>
      </w:r>
      <w:r w:rsidRPr="007964A0">
        <w:rPr>
          <w:rFonts w:ascii="Arial" w:hAnsi="Arial" w:cs="Arial"/>
          <w:bCs/>
          <w:color w:val="000000"/>
          <w:sz w:val="20"/>
          <w:szCs w:val="20"/>
        </w:rPr>
        <w:t xml:space="preserve"> preverila, če prijavitelj izpolnjuje pogoje za prijavo in bo postopala </w:t>
      </w:r>
      <w:r w:rsidRPr="008E7D67">
        <w:rPr>
          <w:rFonts w:ascii="Arial" w:hAnsi="Arial" w:cs="Arial"/>
          <w:bCs/>
          <w:color w:val="000000"/>
          <w:sz w:val="20"/>
          <w:szCs w:val="20"/>
        </w:rPr>
        <w:t xml:space="preserve">skladno s </w:t>
      </w:r>
      <w:r w:rsidRPr="00A2313A">
        <w:rPr>
          <w:rFonts w:ascii="Arial" w:hAnsi="Arial" w:cs="Arial"/>
          <w:bCs/>
          <w:color w:val="000000"/>
          <w:sz w:val="20"/>
          <w:szCs w:val="20"/>
        </w:rPr>
        <w:t xml:space="preserve">točko </w:t>
      </w:r>
      <w:r w:rsidR="00826B4C" w:rsidRPr="00A2313A">
        <w:rPr>
          <w:rFonts w:ascii="Arial" w:hAnsi="Arial" w:cs="Arial"/>
          <w:bCs/>
          <w:color w:val="000000"/>
          <w:sz w:val="20"/>
          <w:szCs w:val="20"/>
        </w:rPr>
        <w:t>7</w:t>
      </w:r>
      <w:r w:rsidRPr="008E7D67">
        <w:rPr>
          <w:rFonts w:ascii="Arial" w:hAnsi="Arial" w:cs="Arial"/>
          <w:bCs/>
          <w:color w:val="000000"/>
          <w:sz w:val="20"/>
          <w:szCs w:val="20"/>
        </w:rPr>
        <w:t xml:space="preserve"> Navodil za </w:t>
      </w:r>
      <w:r w:rsidR="003B7D70">
        <w:rPr>
          <w:rFonts w:ascii="Arial" w:hAnsi="Arial" w:cs="Arial"/>
          <w:bCs/>
          <w:color w:val="000000"/>
          <w:sz w:val="20"/>
          <w:szCs w:val="20"/>
        </w:rPr>
        <w:t>izpolnjevanje vloge na</w:t>
      </w:r>
      <w:r w:rsidRPr="008E7D67">
        <w:rPr>
          <w:rFonts w:ascii="Arial" w:hAnsi="Arial" w:cs="Arial"/>
          <w:bCs/>
          <w:color w:val="000000"/>
          <w:sz w:val="20"/>
          <w:szCs w:val="20"/>
        </w:rPr>
        <w:t xml:space="preserve"> javni razpis</w:t>
      </w:r>
      <w:r w:rsidRPr="00777A25">
        <w:rPr>
          <w:rFonts w:ascii="Arial" w:hAnsi="Arial" w:cs="Arial"/>
          <w:bCs/>
          <w:color w:val="000000"/>
          <w:sz w:val="20"/>
          <w:szCs w:val="20"/>
        </w:rPr>
        <w:t>.</w:t>
      </w:r>
    </w:p>
    <w:p w14:paraId="5D0F5D06" w14:textId="77777777" w:rsidR="00B06C01" w:rsidRDefault="00B06C01" w:rsidP="00B06C01">
      <w:pPr>
        <w:autoSpaceDE w:val="0"/>
        <w:autoSpaceDN w:val="0"/>
        <w:adjustRightInd w:val="0"/>
        <w:jc w:val="both"/>
        <w:rPr>
          <w:rFonts w:ascii="Arial" w:hAnsi="Arial" w:cs="Arial"/>
          <w:bCs/>
          <w:color w:val="000000"/>
          <w:sz w:val="20"/>
          <w:szCs w:val="20"/>
        </w:rPr>
      </w:pPr>
    </w:p>
    <w:p w14:paraId="317090F6" w14:textId="77777777" w:rsidR="00B06C01" w:rsidRDefault="00B06C01" w:rsidP="00B06C01">
      <w:pPr>
        <w:autoSpaceDE w:val="0"/>
        <w:autoSpaceDN w:val="0"/>
        <w:adjustRightInd w:val="0"/>
        <w:jc w:val="both"/>
        <w:rPr>
          <w:rFonts w:ascii="Arial" w:hAnsi="Arial" w:cs="Arial"/>
          <w:sz w:val="20"/>
          <w:szCs w:val="20"/>
        </w:rPr>
      </w:pPr>
      <w:r>
        <w:rPr>
          <w:rFonts w:ascii="Arial" w:hAnsi="Arial" w:cs="Arial"/>
          <w:sz w:val="20"/>
          <w:szCs w:val="20"/>
        </w:rPr>
        <w:t xml:space="preserve">V primeru, da prijavitelj ne bo izpolnjeval kateregakoli od pogojev </w:t>
      </w:r>
      <w:r w:rsidRPr="008E7D67">
        <w:rPr>
          <w:rFonts w:ascii="Arial" w:hAnsi="Arial" w:cs="Arial"/>
          <w:sz w:val="20"/>
          <w:szCs w:val="20"/>
        </w:rPr>
        <w:t xml:space="preserve">iz </w:t>
      </w:r>
      <w:r>
        <w:rPr>
          <w:rFonts w:ascii="Arial" w:hAnsi="Arial" w:cs="Arial"/>
          <w:sz w:val="20"/>
          <w:szCs w:val="20"/>
        </w:rPr>
        <w:t xml:space="preserve">te </w:t>
      </w:r>
      <w:r w:rsidRPr="008E7D67">
        <w:rPr>
          <w:rFonts w:ascii="Arial" w:hAnsi="Arial" w:cs="Arial"/>
          <w:sz w:val="20"/>
          <w:szCs w:val="20"/>
        </w:rPr>
        <w:t xml:space="preserve">točke </w:t>
      </w:r>
      <w:r w:rsidRPr="008E7D67">
        <w:rPr>
          <w:rFonts w:ascii="Arial" w:hAnsi="Arial" w:cs="Arial"/>
          <w:i/>
          <w:iCs/>
          <w:sz w:val="20"/>
          <w:szCs w:val="20"/>
        </w:rPr>
        <w:t>3.</w:t>
      </w:r>
      <w:r>
        <w:rPr>
          <w:rFonts w:ascii="Arial" w:hAnsi="Arial" w:cs="Arial"/>
          <w:i/>
          <w:iCs/>
          <w:sz w:val="20"/>
          <w:szCs w:val="20"/>
        </w:rPr>
        <w:t>1</w:t>
      </w:r>
      <w:r w:rsidRPr="008E7D67">
        <w:rPr>
          <w:rFonts w:ascii="Arial" w:hAnsi="Arial" w:cs="Arial"/>
          <w:i/>
          <w:iCs/>
          <w:sz w:val="20"/>
          <w:szCs w:val="20"/>
        </w:rPr>
        <w:t xml:space="preserve"> Pogoji za prijavo</w:t>
      </w:r>
      <w:r w:rsidRPr="008E7D67">
        <w:rPr>
          <w:rFonts w:ascii="Arial" w:hAnsi="Arial" w:cs="Arial"/>
          <w:sz w:val="20"/>
          <w:szCs w:val="20"/>
        </w:rPr>
        <w:t>, se vloga s sklepom zavrne.</w:t>
      </w:r>
    </w:p>
    <w:p w14:paraId="467608C8" w14:textId="77777777" w:rsidR="00B06C01" w:rsidRDefault="00B06C01" w:rsidP="00F379A8">
      <w:pPr>
        <w:autoSpaceDE w:val="0"/>
        <w:autoSpaceDN w:val="0"/>
        <w:adjustRightInd w:val="0"/>
        <w:jc w:val="both"/>
        <w:rPr>
          <w:rFonts w:ascii="Arial" w:hAnsi="Arial" w:cs="Arial"/>
          <w:sz w:val="20"/>
          <w:szCs w:val="20"/>
        </w:rPr>
      </w:pPr>
    </w:p>
    <w:p w14:paraId="1F7C4D62" w14:textId="77777777" w:rsidR="00741659" w:rsidRDefault="00741659" w:rsidP="00F379A8">
      <w:pPr>
        <w:autoSpaceDE w:val="0"/>
        <w:autoSpaceDN w:val="0"/>
        <w:adjustRightInd w:val="0"/>
        <w:jc w:val="both"/>
        <w:rPr>
          <w:rFonts w:ascii="Arial" w:hAnsi="Arial" w:cs="Arial"/>
          <w:sz w:val="20"/>
          <w:szCs w:val="20"/>
        </w:rPr>
      </w:pPr>
    </w:p>
    <w:p w14:paraId="393BAB36" w14:textId="77777777" w:rsidR="00F379A8" w:rsidRDefault="00F379A8" w:rsidP="004764B0">
      <w:pPr>
        <w:ind w:left="360"/>
        <w:rPr>
          <w:rFonts w:ascii="Arial" w:hAnsi="Arial" w:cs="Arial"/>
          <w:b/>
          <w:bCs/>
          <w:color w:val="000000"/>
          <w:sz w:val="20"/>
          <w:szCs w:val="20"/>
        </w:rPr>
      </w:pPr>
      <w:r>
        <w:rPr>
          <w:rFonts w:ascii="Arial" w:hAnsi="Arial" w:cs="Arial"/>
          <w:b/>
          <w:bCs/>
          <w:color w:val="000000"/>
          <w:sz w:val="20"/>
          <w:szCs w:val="20"/>
        </w:rPr>
        <w:t xml:space="preserve">3.2 </w:t>
      </w:r>
      <w:r w:rsidRPr="00DF0D6D">
        <w:rPr>
          <w:rFonts w:ascii="Arial" w:hAnsi="Arial" w:cs="Arial"/>
          <w:b/>
          <w:bCs/>
          <w:color w:val="000000"/>
          <w:sz w:val="20"/>
          <w:szCs w:val="20"/>
        </w:rPr>
        <w:t>Pogoji, vezani na vlogo</w:t>
      </w:r>
    </w:p>
    <w:p w14:paraId="41240631" w14:textId="77777777" w:rsidR="00F379A8" w:rsidRDefault="00F379A8" w:rsidP="004764B0">
      <w:pPr>
        <w:ind w:left="360"/>
        <w:rPr>
          <w:rFonts w:ascii="Arial" w:hAnsi="Arial" w:cs="Arial"/>
          <w:b/>
          <w:bCs/>
          <w:color w:val="000000"/>
          <w:sz w:val="20"/>
          <w:szCs w:val="20"/>
        </w:rPr>
      </w:pPr>
    </w:p>
    <w:p w14:paraId="1E0E5BE5" w14:textId="77777777" w:rsidR="00F379A8" w:rsidRDefault="00F379A8" w:rsidP="00F379A8">
      <w:pPr>
        <w:jc w:val="both"/>
        <w:rPr>
          <w:rFonts w:ascii="Arial" w:hAnsi="Arial" w:cs="Arial"/>
          <w:color w:val="000000"/>
          <w:sz w:val="20"/>
          <w:szCs w:val="20"/>
        </w:rPr>
      </w:pPr>
      <w:r>
        <w:rPr>
          <w:rFonts w:ascii="Arial" w:hAnsi="Arial" w:cs="Arial"/>
          <w:color w:val="000000"/>
          <w:sz w:val="20"/>
          <w:szCs w:val="20"/>
        </w:rPr>
        <w:t xml:space="preserve">Posamezna vloga mora za prehod v fazo ocenjevanja izpolnjevati naslednje pogoje: </w:t>
      </w:r>
    </w:p>
    <w:p w14:paraId="27E82EB8" w14:textId="77777777" w:rsidR="00F379A8" w:rsidRDefault="00F379A8" w:rsidP="004764B0">
      <w:pPr>
        <w:ind w:left="360"/>
        <w:rPr>
          <w:rFonts w:ascii="Arial" w:hAnsi="Arial" w:cs="Arial"/>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208"/>
        <w:gridCol w:w="2663"/>
      </w:tblGrid>
      <w:tr w:rsidR="00DD11CA" w:rsidRPr="00791F7E" w14:paraId="4065DE83" w14:textId="77777777" w:rsidTr="00356267">
        <w:tc>
          <w:tcPr>
            <w:tcW w:w="617" w:type="dxa"/>
            <w:shd w:val="clear" w:color="auto" w:fill="auto"/>
          </w:tcPr>
          <w:p w14:paraId="11550A1C" w14:textId="77777777" w:rsidR="00DD11CA" w:rsidRDefault="00DD11CA" w:rsidP="00DD11CA">
            <w:pPr>
              <w:jc w:val="center"/>
              <w:rPr>
                <w:rFonts w:ascii="Arial" w:hAnsi="Arial" w:cs="Arial"/>
                <w:sz w:val="20"/>
                <w:szCs w:val="20"/>
              </w:rPr>
            </w:pPr>
            <w:r>
              <w:rPr>
                <w:rFonts w:ascii="Arial" w:hAnsi="Arial" w:cs="Arial"/>
                <w:sz w:val="20"/>
                <w:szCs w:val="20"/>
              </w:rPr>
              <w:t>1</w:t>
            </w:r>
          </w:p>
        </w:tc>
        <w:tc>
          <w:tcPr>
            <w:tcW w:w="5208" w:type="dxa"/>
            <w:shd w:val="clear" w:color="auto" w:fill="auto"/>
          </w:tcPr>
          <w:p w14:paraId="06718FAB" w14:textId="77777777" w:rsidR="00DD11CA" w:rsidRDefault="00DD11CA" w:rsidP="00DD11CA">
            <w:pPr>
              <w:pStyle w:val="Style2"/>
              <w:numPr>
                <w:ilvl w:val="0"/>
                <w:numId w:val="0"/>
              </w:numPr>
              <w:jc w:val="both"/>
              <w:rPr>
                <w:rFonts w:ascii="Arial" w:hAnsi="Arial" w:cs="Arial"/>
                <w:color w:val="000000"/>
                <w:sz w:val="20"/>
                <w:szCs w:val="20"/>
              </w:rPr>
            </w:pPr>
            <w:r>
              <w:rPr>
                <w:rFonts w:ascii="Arial" w:hAnsi="Arial" w:cs="Arial"/>
                <w:color w:val="000000"/>
                <w:sz w:val="20"/>
                <w:szCs w:val="20"/>
              </w:rPr>
              <w:t>Iz</w:t>
            </w:r>
            <w:r w:rsidRPr="00C541A5">
              <w:rPr>
                <w:rFonts w:ascii="Arial" w:hAnsi="Arial" w:cs="Arial"/>
                <w:color w:val="000000"/>
                <w:sz w:val="20"/>
                <w:szCs w:val="20"/>
              </w:rPr>
              <w:t>kaz</w:t>
            </w:r>
            <w:r>
              <w:rPr>
                <w:rFonts w:ascii="Arial" w:hAnsi="Arial" w:cs="Arial"/>
                <w:color w:val="000000"/>
                <w:sz w:val="20"/>
                <w:szCs w:val="20"/>
              </w:rPr>
              <w:t>ovanje</w:t>
            </w:r>
            <w:r w:rsidRPr="00C541A5">
              <w:rPr>
                <w:rFonts w:ascii="Arial" w:hAnsi="Arial" w:cs="Arial"/>
                <w:color w:val="000000"/>
                <w:sz w:val="20"/>
                <w:szCs w:val="20"/>
              </w:rPr>
              <w:t xml:space="preserve"> realn</w:t>
            </w:r>
            <w:r>
              <w:rPr>
                <w:rFonts w:ascii="Arial" w:hAnsi="Arial" w:cs="Arial"/>
                <w:color w:val="000000"/>
                <w:sz w:val="20"/>
                <w:szCs w:val="20"/>
              </w:rPr>
              <w:t>e</w:t>
            </w:r>
            <w:r w:rsidRPr="00C541A5">
              <w:rPr>
                <w:rFonts w:ascii="Arial" w:hAnsi="Arial" w:cs="Arial"/>
                <w:color w:val="000000"/>
                <w:sz w:val="20"/>
                <w:szCs w:val="20"/>
              </w:rPr>
              <w:t xml:space="preserve"> izvedljivost</w:t>
            </w:r>
            <w:r w:rsidR="00271E87">
              <w:rPr>
                <w:rFonts w:ascii="Arial" w:hAnsi="Arial" w:cs="Arial"/>
                <w:color w:val="000000"/>
                <w:sz w:val="20"/>
                <w:szCs w:val="20"/>
              </w:rPr>
              <w:t>i</w:t>
            </w:r>
            <w:r w:rsidRPr="00C541A5">
              <w:rPr>
                <w:rFonts w:ascii="Arial" w:hAnsi="Arial" w:cs="Arial"/>
                <w:color w:val="000000"/>
                <w:sz w:val="20"/>
                <w:szCs w:val="20"/>
              </w:rPr>
              <w:t xml:space="preserve"> v obdobju, za katerega velja podpora</w:t>
            </w:r>
            <w:r w:rsidRPr="00102F79">
              <w:rPr>
                <w:rFonts w:ascii="Arial" w:hAnsi="Arial" w:cs="Arial"/>
                <w:color w:val="000000"/>
                <w:sz w:val="20"/>
                <w:szCs w:val="20"/>
              </w:rPr>
              <w:t xml:space="preserve">. </w:t>
            </w:r>
          </w:p>
        </w:tc>
        <w:tc>
          <w:tcPr>
            <w:tcW w:w="2663" w:type="dxa"/>
            <w:shd w:val="clear" w:color="auto" w:fill="auto"/>
          </w:tcPr>
          <w:p w14:paraId="4DA14F23" w14:textId="77777777" w:rsidR="00DD11CA" w:rsidRPr="00237CA1" w:rsidRDefault="00DD11CA" w:rsidP="002C5E9F">
            <w:pPr>
              <w:pStyle w:val="Style2"/>
              <w:numPr>
                <w:ilvl w:val="0"/>
                <w:numId w:val="0"/>
              </w:numPr>
              <w:rPr>
                <w:rFonts w:ascii="Arial" w:hAnsi="Arial" w:cs="Arial"/>
                <w:bCs/>
                <w:sz w:val="20"/>
                <w:szCs w:val="20"/>
                <w:lang w:eastAsia="en-US"/>
              </w:rPr>
            </w:pPr>
            <w:r w:rsidRPr="00237CA1">
              <w:rPr>
                <w:rFonts w:ascii="Arial" w:hAnsi="Arial" w:cs="Arial"/>
                <w:bCs/>
                <w:sz w:val="20"/>
                <w:szCs w:val="20"/>
                <w:lang w:eastAsia="en-US"/>
              </w:rPr>
              <w:t xml:space="preserve">Prijavni obrazec, </w:t>
            </w:r>
            <w:r w:rsidRPr="00237CA1">
              <w:rPr>
                <w:rFonts w:ascii="Arial" w:hAnsi="Arial"/>
                <w:sz w:val="20"/>
              </w:rPr>
              <w:t xml:space="preserve">točka </w:t>
            </w:r>
            <w:r w:rsidR="001A31EE" w:rsidRPr="00237CA1">
              <w:rPr>
                <w:rFonts w:ascii="Arial" w:hAnsi="Arial"/>
                <w:sz w:val="20"/>
              </w:rPr>
              <w:t>B</w:t>
            </w:r>
            <w:r w:rsidR="002C5E9F">
              <w:rPr>
                <w:rFonts w:ascii="Arial" w:hAnsi="Arial" w:cs="Arial"/>
                <w:bCs/>
                <w:sz w:val="20"/>
                <w:szCs w:val="20"/>
                <w:lang w:eastAsia="en-US"/>
              </w:rPr>
              <w:t xml:space="preserve"> </w:t>
            </w:r>
            <w:r w:rsidR="00C12636">
              <w:rPr>
                <w:rFonts w:ascii="Arial" w:hAnsi="Arial" w:cs="Arial"/>
                <w:bCs/>
                <w:sz w:val="20"/>
                <w:szCs w:val="20"/>
                <w:lang w:eastAsia="en-US"/>
              </w:rPr>
              <w:t xml:space="preserve">oziroma ustrezno </w:t>
            </w:r>
            <w:r w:rsidR="00C12636">
              <w:rPr>
                <w:rFonts w:ascii="Arial" w:hAnsi="Arial" w:cs="Arial"/>
                <w:color w:val="000000"/>
                <w:sz w:val="20"/>
                <w:szCs w:val="20"/>
              </w:rPr>
              <w:t>poglavje zadnje</w:t>
            </w:r>
            <w:r w:rsidR="00C12636" w:rsidRPr="003120F6">
              <w:rPr>
                <w:rFonts w:ascii="Arial" w:hAnsi="Arial" w:cs="Arial"/>
                <w:color w:val="000000"/>
                <w:sz w:val="20"/>
                <w:szCs w:val="20"/>
              </w:rPr>
              <w:t xml:space="preserve"> potrjene</w:t>
            </w:r>
            <w:r w:rsidR="00C12636">
              <w:rPr>
                <w:rFonts w:ascii="Arial" w:hAnsi="Arial" w:cs="Arial"/>
                <w:color w:val="000000"/>
                <w:sz w:val="20"/>
                <w:szCs w:val="20"/>
              </w:rPr>
              <w:t xml:space="preserve"> </w:t>
            </w:r>
            <w:r w:rsidR="00C12636" w:rsidRPr="003120F6">
              <w:rPr>
                <w:rFonts w:ascii="Arial" w:hAnsi="Arial" w:cs="Arial"/>
                <w:color w:val="000000"/>
                <w:sz w:val="20"/>
                <w:szCs w:val="20"/>
              </w:rPr>
              <w:t>investicijske</w:t>
            </w:r>
            <w:r w:rsidR="00C12636">
              <w:rPr>
                <w:rFonts w:ascii="Arial" w:hAnsi="Arial" w:cs="Arial"/>
                <w:color w:val="000000"/>
                <w:sz w:val="20"/>
                <w:szCs w:val="20"/>
              </w:rPr>
              <w:t xml:space="preserve"> dokumentacije.</w:t>
            </w:r>
          </w:p>
        </w:tc>
      </w:tr>
      <w:tr w:rsidR="00DD11CA" w:rsidRPr="00791F7E" w14:paraId="3E0A77FC" w14:textId="77777777" w:rsidTr="00356267">
        <w:tc>
          <w:tcPr>
            <w:tcW w:w="617" w:type="dxa"/>
            <w:shd w:val="clear" w:color="auto" w:fill="auto"/>
          </w:tcPr>
          <w:p w14:paraId="1F16178A" w14:textId="77777777" w:rsidR="00DD11CA" w:rsidRDefault="00A82DD3" w:rsidP="00DD11CA">
            <w:pPr>
              <w:jc w:val="center"/>
              <w:rPr>
                <w:rFonts w:ascii="Arial" w:hAnsi="Arial" w:cs="Arial"/>
                <w:sz w:val="20"/>
                <w:szCs w:val="20"/>
              </w:rPr>
            </w:pPr>
            <w:r>
              <w:rPr>
                <w:rFonts w:ascii="Arial" w:hAnsi="Arial" w:cs="Arial"/>
                <w:sz w:val="20"/>
                <w:szCs w:val="20"/>
              </w:rPr>
              <w:t>2</w:t>
            </w:r>
          </w:p>
        </w:tc>
        <w:tc>
          <w:tcPr>
            <w:tcW w:w="5208" w:type="dxa"/>
            <w:shd w:val="clear" w:color="auto" w:fill="auto"/>
          </w:tcPr>
          <w:p w14:paraId="2D91DBB5" w14:textId="77777777" w:rsidR="00DD11CA" w:rsidRDefault="00DD11CA" w:rsidP="00DD11CA">
            <w:pPr>
              <w:pStyle w:val="Style2"/>
              <w:numPr>
                <w:ilvl w:val="0"/>
                <w:numId w:val="0"/>
              </w:numPr>
              <w:jc w:val="both"/>
              <w:rPr>
                <w:rFonts w:ascii="Arial" w:hAnsi="Arial" w:cs="Arial"/>
                <w:color w:val="000000"/>
                <w:sz w:val="20"/>
                <w:szCs w:val="20"/>
              </w:rPr>
            </w:pPr>
            <w:r>
              <w:rPr>
                <w:rFonts w:ascii="Arial" w:hAnsi="Arial" w:cs="Arial"/>
                <w:color w:val="000000"/>
                <w:sz w:val="20"/>
                <w:szCs w:val="20"/>
              </w:rPr>
              <w:t>Izkazovanje</w:t>
            </w:r>
            <w:r w:rsidRPr="00102F79">
              <w:rPr>
                <w:rFonts w:ascii="Arial" w:hAnsi="Arial" w:cs="Arial"/>
                <w:color w:val="000000"/>
                <w:sz w:val="20"/>
                <w:szCs w:val="20"/>
              </w:rPr>
              <w:t xml:space="preserve"> ustreznost</w:t>
            </w:r>
            <w:r>
              <w:rPr>
                <w:rFonts w:ascii="Arial" w:hAnsi="Arial" w:cs="Arial"/>
                <w:color w:val="000000"/>
                <w:sz w:val="20"/>
                <w:szCs w:val="20"/>
              </w:rPr>
              <w:t>i</w:t>
            </w:r>
            <w:r w:rsidRPr="00102F79">
              <w:rPr>
                <w:rFonts w:ascii="Arial" w:hAnsi="Arial" w:cs="Arial"/>
                <w:color w:val="000000"/>
                <w:sz w:val="20"/>
                <w:szCs w:val="20"/>
              </w:rPr>
              <w:t xml:space="preserve"> ciljn</w:t>
            </w:r>
            <w:r>
              <w:rPr>
                <w:rFonts w:ascii="Arial" w:hAnsi="Arial" w:cs="Arial"/>
                <w:color w:val="000000"/>
                <w:sz w:val="20"/>
                <w:szCs w:val="20"/>
              </w:rPr>
              <w:t>e</w:t>
            </w:r>
            <w:r w:rsidRPr="00102F79">
              <w:rPr>
                <w:rFonts w:ascii="Arial" w:hAnsi="Arial" w:cs="Arial"/>
                <w:color w:val="000000"/>
                <w:sz w:val="20"/>
                <w:szCs w:val="20"/>
              </w:rPr>
              <w:t xml:space="preserve"> skupin</w:t>
            </w:r>
            <w:r>
              <w:rPr>
                <w:rFonts w:ascii="Arial" w:hAnsi="Arial" w:cs="Arial"/>
                <w:color w:val="000000"/>
                <w:sz w:val="20"/>
                <w:szCs w:val="20"/>
              </w:rPr>
              <w:t>e</w:t>
            </w:r>
            <w:r w:rsidRPr="00102F79">
              <w:rPr>
                <w:rFonts w:ascii="Arial" w:hAnsi="Arial" w:cs="Arial"/>
                <w:color w:val="000000"/>
                <w:sz w:val="20"/>
                <w:szCs w:val="20"/>
              </w:rPr>
              <w:t>.</w:t>
            </w:r>
          </w:p>
        </w:tc>
        <w:tc>
          <w:tcPr>
            <w:tcW w:w="2663" w:type="dxa"/>
            <w:shd w:val="clear" w:color="auto" w:fill="auto"/>
          </w:tcPr>
          <w:p w14:paraId="4FA668AC" w14:textId="77777777" w:rsidR="00DD11CA" w:rsidRPr="00237CA1" w:rsidRDefault="00DD11CA" w:rsidP="00C80C59">
            <w:pPr>
              <w:pStyle w:val="Style2"/>
              <w:numPr>
                <w:ilvl w:val="0"/>
                <w:numId w:val="0"/>
              </w:numPr>
              <w:rPr>
                <w:rFonts w:ascii="Arial" w:hAnsi="Arial" w:cs="Arial"/>
                <w:bCs/>
                <w:sz w:val="20"/>
                <w:szCs w:val="20"/>
                <w:lang w:eastAsia="en-US"/>
              </w:rPr>
            </w:pPr>
            <w:r w:rsidRPr="00237CA1">
              <w:rPr>
                <w:rFonts w:ascii="Arial" w:hAnsi="Arial" w:cs="Arial"/>
                <w:bCs/>
                <w:sz w:val="20"/>
                <w:szCs w:val="20"/>
                <w:lang w:eastAsia="en-US"/>
              </w:rPr>
              <w:t xml:space="preserve">Prijavni obrazec, </w:t>
            </w:r>
            <w:r w:rsidRPr="00237CA1">
              <w:rPr>
                <w:rFonts w:ascii="Arial" w:hAnsi="Arial"/>
                <w:sz w:val="20"/>
              </w:rPr>
              <w:t xml:space="preserve">točka </w:t>
            </w:r>
            <w:r w:rsidR="001A31EE" w:rsidRPr="00237CA1">
              <w:rPr>
                <w:rFonts w:ascii="Arial" w:hAnsi="Arial"/>
                <w:sz w:val="20"/>
              </w:rPr>
              <w:t>D</w:t>
            </w:r>
            <w:r w:rsidR="00C12636">
              <w:rPr>
                <w:rFonts w:ascii="Arial" w:hAnsi="Arial"/>
                <w:sz w:val="20"/>
              </w:rPr>
              <w:t xml:space="preserve"> </w:t>
            </w:r>
            <w:r w:rsidR="00C12636">
              <w:rPr>
                <w:rFonts w:ascii="Arial" w:hAnsi="Arial" w:cs="Arial"/>
                <w:bCs/>
                <w:sz w:val="20"/>
                <w:szCs w:val="20"/>
                <w:lang w:eastAsia="en-US"/>
              </w:rPr>
              <w:t xml:space="preserve">oziroma ustrezno </w:t>
            </w:r>
            <w:r w:rsidR="00C12636">
              <w:rPr>
                <w:rFonts w:ascii="Arial" w:hAnsi="Arial" w:cs="Arial"/>
                <w:color w:val="000000"/>
                <w:sz w:val="20"/>
                <w:szCs w:val="20"/>
              </w:rPr>
              <w:t>poglavje zadnje</w:t>
            </w:r>
            <w:r w:rsidR="00C12636" w:rsidRPr="003120F6">
              <w:rPr>
                <w:rFonts w:ascii="Arial" w:hAnsi="Arial" w:cs="Arial"/>
                <w:color w:val="000000"/>
                <w:sz w:val="20"/>
                <w:szCs w:val="20"/>
              </w:rPr>
              <w:t xml:space="preserve"> potrjene</w:t>
            </w:r>
            <w:r w:rsidR="00C12636">
              <w:rPr>
                <w:rFonts w:ascii="Arial" w:hAnsi="Arial" w:cs="Arial"/>
                <w:color w:val="000000"/>
                <w:sz w:val="20"/>
                <w:szCs w:val="20"/>
              </w:rPr>
              <w:t xml:space="preserve"> </w:t>
            </w:r>
            <w:r w:rsidR="00C12636" w:rsidRPr="003120F6">
              <w:rPr>
                <w:rFonts w:ascii="Arial" w:hAnsi="Arial" w:cs="Arial"/>
                <w:color w:val="000000"/>
                <w:sz w:val="20"/>
                <w:szCs w:val="20"/>
              </w:rPr>
              <w:t>investicijske</w:t>
            </w:r>
            <w:r w:rsidR="00C12636">
              <w:rPr>
                <w:rFonts w:ascii="Arial" w:hAnsi="Arial" w:cs="Arial"/>
                <w:color w:val="000000"/>
                <w:sz w:val="20"/>
                <w:szCs w:val="20"/>
              </w:rPr>
              <w:t xml:space="preserve"> dokumentacije.</w:t>
            </w:r>
            <w:r w:rsidRPr="00237CA1">
              <w:rPr>
                <w:rFonts w:ascii="Arial" w:hAnsi="Arial"/>
                <w:sz w:val="20"/>
              </w:rPr>
              <w:t>.</w:t>
            </w:r>
          </w:p>
        </w:tc>
      </w:tr>
      <w:tr w:rsidR="00DD11CA" w:rsidRPr="00791F7E" w14:paraId="5BFCB394" w14:textId="77777777" w:rsidTr="00356267">
        <w:tc>
          <w:tcPr>
            <w:tcW w:w="617" w:type="dxa"/>
            <w:shd w:val="clear" w:color="auto" w:fill="auto"/>
          </w:tcPr>
          <w:p w14:paraId="32A9CECC" w14:textId="77777777" w:rsidR="00DD11CA" w:rsidRPr="00585891" w:rsidRDefault="00A82DD3" w:rsidP="00DD11CA">
            <w:pPr>
              <w:jc w:val="center"/>
              <w:rPr>
                <w:rFonts w:ascii="Arial" w:hAnsi="Arial" w:cs="Arial"/>
                <w:sz w:val="20"/>
                <w:szCs w:val="20"/>
              </w:rPr>
            </w:pPr>
            <w:r>
              <w:rPr>
                <w:rFonts w:ascii="Arial" w:hAnsi="Arial" w:cs="Arial"/>
                <w:sz w:val="20"/>
                <w:szCs w:val="20"/>
              </w:rPr>
              <w:t>3</w:t>
            </w:r>
          </w:p>
        </w:tc>
        <w:tc>
          <w:tcPr>
            <w:tcW w:w="5208" w:type="dxa"/>
            <w:shd w:val="clear" w:color="auto" w:fill="auto"/>
          </w:tcPr>
          <w:p w14:paraId="376F3031" w14:textId="77777777" w:rsidR="00DD11CA" w:rsidRPr="00102F79" w:rsidRDefault="00DD11CA" w:rsidP="00A82DD3">
            <w:pPr>
              <w:pStyle w:val="Style2"/>
              <w:numPr>
                <w:ilvl w:val="0"/>
                <w:numId w:val="0"/>
              </w:numPr>
              <w:jc w:val="both"/>
              <w:rPr>
                <w:rFonts w:ascii="Arial" w:hAnsi="Arial" w:cs="Arial"/>
                <w:color w:val="000000"/>
                <w:sz w:val="20"/>
                <w:szCs w:val="20"/>
                <w:highlight w:val="yellow"/>
              </w:rPr>
            </w:pPr>
            <w:r>
              <w:rPr>
                <w:rFonts w:ascii="Arial" w:hAnsi="Arial" w:cs="Arial"/>
                <w:sz w:val="20"/>
                <w:szCs w:val="20"/>
              </w:rPr>
              <w:t>Skladnost</w:t>
            </w:r>
            <w:r w:rsidRPr="00C541A5">
              <w:rPr>
                <w:rFonts w:ascii="Arial" w:hAnsi="Arial" w:cs="Arial"/>
                <w:sz w:val="20"/>
                <w:szCs w:val="20"/>
              </w:rPr>
              <w:t xml:space="preserve"> s cilji</w:t>
            </w:r>
            <w:r>
              <w:rPr>
                <w:rFonts w:ascii="Arial" w:hAnsi="Arial" w:cs="Arial"/>
                <w:sz w:val="20"/>
                <w:szCs w:val="20"/>
              </w:rPr>
              <w:t xml:space="preserve"> in </w:t>
            </w:r>
            <w:r w:rsidRPr="00C541A5">
              <w:rPr>
                <w:rFonts w:ascii="Arial" w:hAnsi="Arial" w:cs="Arial"/>
                <w:sz w:val="20"/>
                <w:szCs w:val="20"/>
              </w:rPr>
              <w:t>rezultati na ravni</w:t>
            </w:r>
            <w:r w:rsidRPr="00102F79">
              <w:rPr>
                <w:rFonts w:ascii="Arial" w:hAnsi="Arial" w:cs="Arial"/>
                <w:sz w:val="20"/>
                <w:szCs w:val="20"/>
              </w:rPr>
              <w:t xml:space="preserve"> prednostne osi </w:t>
            </w:r>
            <w:r w:rsidRPr="00912311">
              <w:rPr>
                <w:rFonts w:ascii="Arial" w:hAnsi="Arial" w:cs="Arial"/>
                <w:sz w:val="20"/>
                <w:szCs w:val="20"/>
              </w:rPr>
              <w:t>15 OP EKP 2014-2020</w:t>
            </w:r>
            <w:r>
              <w:rPr>
                <w:rFonts w:ascii="Arial" w:hAnsi="Arial" w:cs="Arial"/>
                <w:sz w:val="20"/>
                <w:szCs w:val="20"/>
              </w:rPr>
              <w:t xml:space="preserve"> </w:t>
            </w:r>
            <w:r w:rsidRPr="00102F79">
              <w:rPr>
                <w:rFonts w:ascii="Arial" w:hAnsi="Arial" w:cs="Arial"/>
                <w:sz w:val="20"/>
                <w:szCs w:val="20"/>
              </w:rPr>
              <w:t>in prednostne naložbe</w:t>
            </w:r>
            <w:r>
              <w:rPr>
                <w:rFonts w:ascii="Arial" w:hAnsi="Arial" w:cs="Arial"/>
                <w:sz w:val="20"/>
                <w:szCs w:val="20"/>
              </w:rPr>
              <w:t xml:space="preserve"> </w:t>
            </w:r>
            <w:r w:rsidRPr="00B15903">
              <w:rPr>
                <w:rFonts w:ascii="Arial" w:hAnsi="Arial" w:cs="Arial"/>
                <w:sz w:val="20"/>
                <w:szCs w:val="20"/>
              </w:rPr>
              <w:t>»Spodbujanje odprave posledic krize v okviru pandemije COVID – 19 in priprava zelenega, digitalnega in odpornega okrevanja gospodarstva</w:t>
            </w:r>
            <w:r>
              <w:rPr>
                <w:rFonts w:ascii="Arial" w:hAnsi="Arial" w:cs="Arial"/>
                <w:sz w:val="20"/>
                <w:szCs w:val="20"/>
              </w:rPr>
              <w:t>«</w:t>
            </w:r>
            <w:r w:rsidRPr="00102F79">
              <w:rPr>
                <w:rFonts w:ascii="Arial" w:hAnsi="Arial" w:cs="Arial"/>
                <w:sz w:val="20"/>
                <w:szCs w:val="20"/>
              </w:rPr>
              <w:t>.</w:t>
            </w:r>
          </w:p>
        </w:tc>
        <w:tc>
          <w:tcPr>
            <w:tcW w:w="2663" w:type="dxa"/>
            <w:shd w:val="clear" w:color="auto" w:fill="auto"/>
          </w:tcPr>
          <w:p w14:paraId="3F98979A" w14:textId="77777777" w:rsidR="00DD11CA" w:rsidRPr="00237CA1" w:rsidRDefault="00DD11CA" w:rsidP="00C80C59">
            <w:pPr>
              <w:pStyle w:val="Style2"/>
              <w:numPr>
                <w:ilvl w:val="0"/>
                <w:numId w:val="0"/>
              </w:numPr>
              <w:rPr>
                <w:rFonts w:ascii="Arial" w:hAnsi="Arial" w:cs="Arial"/>
                <w:sz w:val="20"/>
                <w:szCs w:val="20"/>
              </w:rPr>
            </w:pPr>
            <w:r w:rsidRPr="00237CA1">
              <w:rPr>
                <w:rFonts w:ascii="Arial" w:hAnsi="Arial" w:cs="Arial"/>
                <w:bCs/>
                <w:sz w:val="20"/>
                <w:szCs w:val="20"/>
                <w:lang w:eastAsia="en-US"/>
              </w:rPr>
              <w:t xml:space="preserve">Prijavni obrazec, </w:t>
            </w:r>
            <w:r w:rsidRPr="00237CA1">
              <w:rPr>
                <w:rFonts w:ascii="Arial" w:hAnsi="Arial"/>
                <w:sz w:val="20"/>
              </w:rPr>
              <w:t xml:space="preserve">točka </w:t>
            </w:r>
            <w:r w:rsidR="001A31EE" w:rsidRPr="00237CA1">
              <w:rPr>
                <w:rFonts w:ascii="Arial" w:hAnsi="Arial"/>
                <w:sz w:val="20"/>
              </w:rPr>
              <w:t>E</w:t>
            </w:r>
            <w:r w:rsidR="00C12636">
              <w:rPr>
                <w:rFonts w:ascii="Arial" w:hAnsi="Arial"/>
                <w:sz w:val="20"/>
              </w:rPr>
              <w:t xml:space="preserve"> </w:t>
            </w:r>
            <w:r w:rsidR="00C12636">
              <w:rPr>
                <w:rFonts w:ascii="Arial" w:hAnsi="Arial" w:cs="Arial"/>
                <w:bCs/>
                <w:sz w:val="20"/>
                <w:szCs w:val="20"/>
                <w:lang w:eastAsia="en-US"/>
              </w:rPr>
              <w:t xml:space="preserve">oziroma ustrezno </w:t>
            </w:r>
            <w:r w:rsidR="00C12636">
              <w:rPr>
                <w:rFonts w:ascii="Arial" w:hAnsi="Arial" w:cs="Arial"/>
                <w:color w:val="000000"/>
                <w:sz w:val="20"/>
                <w:szCs w:val="20"/>
              </w:rPr>
              <w:t>poglavje zadnje</w:t>
            </w:r>
            <w:r w:rsidR="00C12636" w:rsidRPr="003120F6">
              <w:rPr>
                <w:rFonts w:ascii="Arial" w:hAnsi="Arial" w:cs="Arial"/>
                <w:color w:val="000000"/>
                <w:sz w:val="20"/>
                <w:szCs w:val="20"/>
              </w:rPr>
              <w:t xml:space="preserve"> potrjene</w:t>
            </w:r>
            <w:r w:rsidR="00C12636">
              <w:rPr>
                <w:rFonts w:ascii="Arial" w:hAnsi="Arial" w:cs="Arial"/>
                <w:color w:val="000000"/>
                <w:sz w:val="20"/>
                <w:szCs w:val="20"/>
              </w:rPr>
              <w:t xml:space="preserve"> </w:t>
            </w:r>
            <w:r w:rsidR="00C12636" w:rsidRPr="003120F6">
              <w:rPr>
                <w:rFonts w:ascii="Arial" w:hAnsi="Arial" w:cs="Arial"/>
                <w:color w:val="000000"/>
                <w:sz w:val="20"/>
                <w:szCs w:val="20"/>
              </w:rPr>
              <w:t>investicijske</w:t>
            </w:r>
            <w:r w:rsidR="00C12636">
              <w:rPr>
                <w:rFonts w:ascii="Arial" w:hAnsi="Arial" w:cs="Arial"/>
                <w:color w:val="000000"/>
                <w:sz w:val="20"/>
                <w:szCs w:val="20"/>
              </w:rPr>
              <w:t xml:space="preserve"> dokumentacije.</w:t>
            </w:r>
          </w:p>
        </w:tc>
      </w:tr>
    </w:tbl>
    <w:p w14:paraId="08821D4B" w14:textId="77777777" w:rsidR="00F379A8" w:rsidRDefault="00F379A8" w:rsidP="004A595C">
      <w:pPr>
        <w:ind w:left="360"/>
        <w:rPr>
          <w:rFonts w:ascii="Arial" w:hAnsi="Arial" w:cs="Arial"/>
          <w:b/>
          <w:color w:val="000000"/>
          <w:sz w:val="20"/>
          <w:szCs w:val="20"/>
        </w:rPr>
      </w:pPr>
    </w:p>
    <w:p w14:paraId="02AA88A3" w14:textId="77777777" w:rsidR="00B06C01" w:rsidRDefault="00B06C01" w:rsidP="00B06C01">
      <w:pPr>
        <w:pStyle w:val="Telobesedila"/>
        <w:rPr>
          <w:rFonts w:ascii="Arial" w:hAnsi="Arial" w:cs="Arial"/>
        </w:rPr>
      </w:pPr>
      <w:r>
        <w:rPr>
          <w:rFonts w:ascii="Arial" w:hAnsi="Arial" w:cs="Arial"/>
        </w:rPr>
        <w:t xml:space="preserve">Če je vloga po kateremkoli pogoju, vezanem na vlogo, ovrednotena z NE, jo komisija izloči in je ne ocenjuje po merilih za ocenjevanje, vloga prijavitelja pa se s sklepom zavrne. </w:t>
      </w:r>
    </w:p>
    <w:p w14:paraId="63488624" w14:textId="77777777" w:rsidR="00B06C01" w:rsidRDefault="00B06C01" w:rsidP="00B06C01">
      <w:pPr>
        <w:pStyle w:val="Telobesedila"/>
        <w:rPr>
          <w:rFonts w:ascii="Arial" w:hAnsi="Arial" w:cs="Arial"/>
        </w:rPr>
      </w:pPr>
    </w:p>
    <w:p w14:paraId="704F045F" w14:textId="77777777" w:rsidR="00B06C01" w:rsidRDefault="00B06C01" w:rsidP="00B06C01">
      <w:pPr>
        <w:pStyle w:val="Telobesedila"/>
        <w:rPr>
          <w:rFonts w:ascii="Arial" w:hAnsi="Arial" w:cs="Arial"/>
        </w:rPr>
      </w:pPr>
      <w:r>
        <w:rPr>
          <w:rFonts w:ascii="Arial" w:hAnsi="Arial" w:cs="Arial"/>
        </w:rPr>
        <w:t>Prijava na javni razpis mora biti skladna z namenom, predmetom in cilji razpisa, pri čemer mora projekt upoštevati časovni in finančni okvir tega javnega</w:t>
      </w:r>
      <w:r w:rsidR="00A848AF">
        <w:rPr>
          <w:rFonts w:ascii="Arial" w:hAnsi="Arial" w:cs="Arial"/>
        </w:rPr>
        <w:t xml:space="preserve"> razpisa, v nasprotnem primeru</w:t>
      </w:r>
      <w:r>
        <w:rPr>
          <w:rFonts w:ascii="Arial" w:hAnsi="Arial" w:cs="Arial"/>
        </w:rPr>
        <w:t xml:space="preserve"> se vloga zavrne.</w:t>
      </w:r>
    </w:p>
    <w:p w14:paraId="22679392" w14:textId="77777777" w:rsidR="00B06C01" w:rsidRDefault="00B06C01" w:rsidP="00D354AB">
      <w:pPr>
        <w:ind w:left="360"/>
        <w:rPr>
          <w:rFonts w:ascii="Arial" w:hAnsi="Arial" w:cs="Arial"/>
          <w:b/>
          <w:color w:val="000000"/>
          <w:sz w:val="20"/>
          <w:szCs w:val="20"/>
        </w:rPr>
      </w:pPr>
    </w:p>
    <w:p w14:paraId="611C8E39" w14:textId="77777777" w:rsidR="00CE3C40" w:rsidRDefault="00CE3C40" w:rsidP="00D354AB">
      <w:pPr>
        <w:ind w:left="360"/>
        <w:rPr>
          <w:rFonts w:ascii="Arial" w:hAnsi="Arial" w:cs="Arial"/>
          <w:b/>
          <w:color w:val="000000"/>
          <w:sz w:val="20"/>
          <w:szCs w:val="20"/>
        </w:rPr>
      </w:pPr>
    </w:p>
    <w:p w14:paraId="67C3BEB7" w14:textId="77777777" w:rsidR="00CE3C40" w:rsidRDefault="00CE3C40" w:rsidP="00D354AB">
      <w:pPr>
        <w:ind w:left="360"/>
        <w:rPr>
          <w:rFonts w:ascii="Arial" w:hAnsi="Arial" w:cs="Arial"/>
          <w:b/>
          <w:color w:val="000000"/>
          <w:sz w:val="20"/>
          <w:szCs w:val="20"/>
        </w:rPr>
      </w:pPr>
    </w:p>
    <w:p w14:paraId="34509237" w14:textId="77777777" w:rsidR="00CE3C40" w:rsidRDefault="00CE3C40" w:rsidP="00D354AB">
      <w:pPr>
        <w:ind w:left="360"/>
        <w:rPr>
          <w:rFonts w:ascii="Arial" w:hAnsi="Arial" w:cs="Arial"/>
          <w:b/>
          <w:color w:val="000000"/>
          <w:sz w:val="20"/>
          <w:szCs w:val="20"/>
        </w:rPr>
      </w:pPr>
    </w:p>
    <w:p w14:paraId="1097039A" w14:textId="77777777" w:rsidR="00CE3C40" w:rsidRDefault="00CE3C40" w:rsidP="00D354AB">
      <w:pPr>
        <w:ind w:left="360"/>
        <w:rPr>
          <w:rFonts w:ascii="Arial" w:hAnsi="Arial" w:cs="Arial"/>
          <w:b/>
          <w:color w:val="000000"/>
          <w:sz w:val="20"/>
          <w:szCs w:val="20"/>
        </w:rPr>
      </w:pPr>
    </w:p>
    <w:p w14:paraId="088E19FA" w14:textId="77777777" w:rsidR="00CE3C40" w:rsidRDefault="00CE3C40" w:rsidP="00D354AB">
      <w:pPr>
        <w:ind w:left="360"/>
        <w:rPr>
          <w:rFonts w:ascii="Arial" w:hAnsi="Arial" w:cs="Arial"/>
          <w:b/>
          <w:color w:val="000000"/>
          <w:sz w:val="20"/>
          <w:szCs w:val="20"/>
        </w:rPr>
      </w:pPr>
    </w:p>
    <w:p w14:paraId="36FE47FD" w14:textId="77777777" w:rsidR="00CE3C40" w:rsidRDefault="00CE3C40" w:rsidP="00D354AB">
      <w:pPr>
        <w:ind w:left="360"/>
        <w:rPr>
          <w:rFonts w:ascii="Arial" w:hAnsi="Arial" w:cs="Arial"/>
          <w:b/>
          <w:color w:val="000000"/>
          <w:sz w:val="20"/>
          <w:szCs w:val="20"/>
        </w:rPr>
      </w:pPr>
    </w:p>
    <w:p w14:paraId="637851A2" w14:textId="77777777" w:rsidR="00CE3C40" w:rsidRDefault="00CE3C40" w:rsidP="00D354AB">
      <w:pPr>
        <w:ind w:left="360"/>
        <w:rPr>
          <w:rFonts w:ascii="Arial" w:hAnsi="Arial" w:cs="Arial"/>
          <w:b/>
          <w:color w:val="000000"/>
          <w:sz w:val="20"/>
          <w:szCs w:val="20"/>
        </w:rPr>
      </w:pPr>
    </w:p>
    <w:p w14:paraId="570A4C93" w14:textId="77777777" w:rsidR="00CE3C40" w:rsidRDefault="00CE3C40" w:rsidP="00D354AB">
      <w:pPr>
        <w:ind w:left="360"/>
        <w:rPr>
          <w:rFonts w:ascii="Arial" w:hAnsi="Arial" w:cs="Arial"/>
          <w:b/>
          <w:color w:val="000000"/>
          <w:sz w:val="20"/>
          <w:szCs w:val="20"/>
        </w:rPr>
      </w:pPr>
    </w:p>
    <w:p w14:paraId="4B47EEF3" w14:textId="77777777" w:rsidR="00CE3C40" w:rsidRDefault="00CE3C40" w:rsidP="00D354AB">
      <w:pPr>
        <w:ind w:left="360"/>
        <w:rPr>
          <w:rFonts w:ascii="Arial" w:hAnsi="Arial" w:cs="Arial"/>
          <w:b/>
          <w:color w:val="000000"/>
          <w:sz w:val="20"/>
          <w:szCs w:val="20"/>
        </w:rPr>
      </w:pPr>
    </w:p>
    <w:p w14:paraId="173000B1" w14:textId="77777777" w:rsidR="00CE3C40" w:rsidRDefault="00CE3C40" w:rsidP="00D354AB">
      <w:pPr>
        <w:ind w:left="360"/>
        <w:rPr>
          <w:rFonts w:ascii="Arial" w:hAnsi="Arial" w:cs="Arial"/>
          <w:b/>
          <w:color w:val="000000"/>
          <w:sz w:val="20"/>
          <w:szCs w:val="20"/>
        </w:rPr>
      </w:pPr>
    </w:p>
    <w:p w14:paraId="6EAA634F" w14:textId="77777777" w:rsidR="00CE3C40" w:rsidRDefault="00CE3C40" w:rsidP="00D354AB">
      <w:pPr>
        <w:ind w:left="360"/>
        <w:rPr>
          <w:rFonts w:ascii="Arial" w:hAnsi="Arial" w:cs="Arial"/>
          <w:b/>
          <w:color w:val="000000"/>
          <w:sz w:val="20"/>
          <w:szCs w:val="20"/>
        </w:rPr>
      </w:pPr>
    </w:p>
    <w:p w14:paraId="7A95009B" w14:textId="77777777" w:rsidR="00F83B09" w:rsidRDefault="00F83B09" w:rsidP="008E7FA2">
      <w:pPr>
        <w:numPr>
          <w:ilvl w:val="0"/>
          <w:numId w:val="1"/>
        </w:numPr>
        <w:jc w:val="both"/>
        <w:rPr>
          <w:rFonts w:ascii="Arial" w:hAnsi="Arial" w:cs="Arial"/>
          <w:b/>
          <w:color w:val="000000"/>
          <w:sz w:val="20"/>
          <w:szCs w:val="20"/>
        </w:rPr>
      </w:pPr>
      <w:r w:rsidRPr="00A90F24">
        <w:rPr>
          <w:rFonts w:ascii="Arial" w:hAnsi="Arial" w:cs="Arial"/>
          <w:b/>
          <w:color w:val="000000"/>
          <w:sz w:val="20"/>
          <w:szCs w:val="20"/>
        </w:rPr>
        <w:lastRenderedPageBreak/>
        <w:t xml:space="preserve">Merila za izbor upravičencev, ki izpolnjujejo pogoje </w:t>
      </w:r>
    </w:p>
    <w:p w14:paraId="41453FD5" w14:textId="77777777" w:rsidR="00625FDB" w:rsidRDefault="00625FDB" w:rsidP="009E6506">
      <w:pPr>
        <w:widowControl w:val="0"/>
        <w:spacing w:after="120"/>
        <w:jc w:val="both"/>
        <w:rPr>
          <w:rFonts w:ascii="Arial" w:hAnsi="Arial" w:cs="Arial"/>
          <w:color w:val="000000"/>
          <w:sz w:val="20"/>
          <w:szCs w:val="20"/>
        </w:rPr>
      </w:pPr>
    </w:p>
    <w:p w14:paraId="18AE9C3B" w14:textId="77777777" w:rsidR="009E6506" w:rsidRDefault="009E6506" w:rsidP="009E6506">
      <w:pPr>
        <w:widowControl w:val="0"/>
        <w:spacing w:after="120"/>
        <w:jc w:val="both"/>
        <w:rPr>
          <w:rFonts w:ascii="Arial" w:hAnsi="Arial" w:cs="Arial"/>
          <w:color w:val="000000"/>
          <w:sz w:val="20"/>
          <w:szCs w:val="20"/>
        </w:rPr>
      </w:pPr>
      <w:r>
        <w:rPr>
          <w:rFonts w:ascii="Arial" w:hAnsi="Arial" w:cs="Arial"/>
          <w:color w:val="000000"/>
          <w:sz w:val="20"/>
          <w:szCs w:val="20"/>
        </w:rPr>
        <w:t xml:space="preserve">Formalno popolne vloge, ki bodo v celoti izpolnjevale pogoje iz 3. točke javnega razpisa, bo </w:t>
      </w:r>
      <w:r w:rsidRPr="00A90F24">
        <w:rPr>
          <w:rFonts w:ascii="Arial" w:hAnsi="Arial" w:cs="Arial"/>
          <w:color w:val="000000"/>
          <w:sz w:val="20"/>
          <w:szCs w:val="20"/>
        </w:rPr>
        <w:t xml:space="preserve">komisija </w:t>
      </w:r>
      <w:r>
        <w:rPr>
          <w:rFonts w:ascii="Arial" w:hAnsi="Arial" w:cs="Arial"/>
          <w:color w:val="000000"/>
          <w:sz w:val="20"/>
          <w:szCs w:val="20"/>
        </w:rPr>
        <w:t>ocenila po naslednjih merilih:</w:t>
      </w:r>
    </w:p>
    <w:p w14:paraId="7DAC52B4" w14:textId="77777777" w:rsidR="009E6506" w:rsidRDefault="009E6506" w:rsidP="009E6506">
      <w:pPr>
        <w:jc w:val="both"/>
        <w:rPr>
          <w:rFonts w:ascii="Arial" w:hAnsi="Arial" w:cs="Arial"/>
          <w:b/>
          <w:color w:val="000000"/>
          <w:sz w:val="20"/>
          <w:szCs w:val="20"/>
        </w:rPr>
      </w:pP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
        <w:gridCol w:w="2833"/>
        <w:gridCol w:w="4680"/>
        <w:gridCol w:w="851"/>
      </w:tblGrid>
      <w:tr w:rsidR="00E50E9A" w:rsidRPr="00B172C2" w14:paraId="18FB2D35" w14:textId="77777777" w:rsidTr="146F50FC">
        <w:trPr>
          <w:jc w:val="center"/>
        </w:trPr>
        <w:tc>
          <w:tcPr>
            <w:tcW w:w="389" w:type="pct"/>
            <w:tcBorders>
              <w:bottom w:val="single" w:sz="4" w:space="0" w:color="auto"/>
            </w:tcBorders>
            <w:shd w:val="clear" w:color="auto" w:fill="auto"/>
            <w:vAlign w:val="center"/>
          </w:tcPr>
          <w:p w14:paraId="56EDCA56" w14:textId="77777777" w:rsidR="00EB2D74" w:rsidRPr="00986C06" w:rsidRDefault="00EB2D74" w:rsidP="00986C06">
            <w:pPr>
              <w:tabs>
                <w:tab w:val="center" w:pos="4320"/>
                <w:tab w:val="right" w:pos="8640"/>
              </w:tabs>
              <w:jc w:val="center"/>
              <w:rPr>
                <w:rFonts w:ascii="Arial" w:hAnsi="Arial" w:cs="Arial"/>
                <w:bCs/>
                <w:color w:val="000000"/>
                <w:sz w:val="20"/>
                <w:szCs w:val="20"/>
              </w:rPr>
            </w:pPr>
            <w:proofErr w:type="spellStart"/>
            <w:r w:rsidRPr="00986C06">
              <w:rPr>
                <w:rFonts w:ascii="Arial" w:hAnsi="Arial" w:cs="Arial"/>
                <w:bCs/>
                <w:color w:val="000000"/>
                <w:sz w:val="20"/>
                <w:szCs w:val="20"/>
              </w:rPr>
              <w:t>Zap</w:t>
            </w:r>
            <w:proofErr w:type="spellEnd"/>
            <w:r w:rsidRPr="00986C06">
              <w:rPr>
                <w:rFonts w:ascii="Arial" w:hAnsi="Arial" w:cs="Arial"/>
                <w:bCs/>
                <w:color w:val="000000"/>
                <w:sz w:val="20"/>
                <w:szCs w:val="20"/>
              </w:rPr>
              <w:t>. št.</w:t>
            </w:r>
          </w:p>
        </w:tc>
        <w:tc>
          <w:tcPr>
            <w:tcW w:w="1562" w:type="pct"/>
            <w:shd w:val="clear" w:color="auto" w:fill="auto"/>
            <w:vAlign w:val="center"/>
          </w:tcPr>
          <w:p w14:paraId="7B782453" w14:textId="77777777" w:rsidR="00EB2D74" w:rsidRPr="00986C06" w:rsidRDefault="00EB2D74" w:rsidP="00D04510">
            <w:pPr>
              <w:tabs>
                <w:tab w:val="center" w:pos="4320"/>
                <w:tab w:val="right" w:pos="8640"/>
              </w:tabs>
              <w:jc w:val="center"/>
              <w:rPr>
                <w:rFonts w:ascii="Arial" w:hAnsi="Arial" w:cs="Arial"/>
                <w:bCs/>
                <w:color w:val="000000"/>
                <w:sz w:val="20"/>
                <w:szCs w:val="20"/>
              </w:rPr>
            </w:pPr>
            <w:r w:rsidRPr="00986C06">
              <w:rPr>
                <w:rFonts w:ascii="Arial" w:hAnsi="Arial" w:cs="Arial"/>
                <w:bCs/>
                <w:color w:val="000000"/>
                <w:sz w:val="20"/>
                <w:szCs w:val="20"/>
              </w:rPr>
              <w:t>Merilo</w:t>
            </w:r>
          </w:p>
        </w:tc>
        <w:tc>
          <w:tcPr>
            <w:tcW w:w="2580" w:type="pct"/>
            <w:shd w:val="clear" w:color="auto" w:fill="auto"/>
            <w:vAlign w:val="center"/>
          </w:tcPr>
          <w:p w14:paraId="4B16713F" w14:textId="77777777" w:rsidR="00EB2D74" w:rsidRPr="00986C06" w:rsidRDefault="00EB2D74">
            <w:pPr>
              <w:tabs>
                <w:tab w:val="center" w:pos="4320"/>
                <w:tab w:val="right" w:pos="8640"/>
              </w:tabs>
              <w:jc w:val="center"/>
              <w:rPr>
                <w:rFonts w:ascii="Arial" w:hAnsi="Arial" w:cs="Arial"/>
                <w:bCs/>
                <w:color w:val="000000"/>
                <w:sz w:val="20"/>
                <w:szCs w:val="20"/>
              </w:rPr>
            </w:pPr>
            <w:r w:rsidRPr="00986C06">
              <w:rPr>
                <w:rFonts w:ascii="Arial" w:hAnsi="Arial" w:cs="Arial"/>
                <w:bCs/>
                <w:color w:val="000000"/>
                <w:sz w:val="20"/>
                <w:szCs w:val="20"/>
              </w:rPr>
              <w:t>Opis</w:t>
            </w:r>
          </w:p>
        </w:tc>
        <w:tc>
          <w:tcPr>
            <w:tcW w:w="469" w:type="pct"/>
            <w:shd w:val="clear" w:color="auto" w:fill="auto"/>
            <w:vAlign w:val="center"/>
          </w:tcPr>
          <w:p w14:paraId="370369B6" w14:textId="77777777" w:rsidR="00EB2D74" w:rsidRPr="00986C06" w:rsidRDefault="00EB2D74">
            <w:pPr>
              <w:tabs>
                <w:tab w:val="center" w:pos="4320"/>
                <w:tab w:val="right" w:pos="8640"/>
              </w:tabs>
              <w:jc w:val="center"/>
              <w:rPr>
                <w:rFonts w:ascii="Arial" w:hAnsi="Arial" w:cs="Arial"/>
                <w:bCs/>
                <w:color w:val="000000"/>
                <w:sz w:val="20"/>
                <w:szCs w:val="20"/>
              </w:rPr>
            </w:pPr>
            <w:r w:rsidRPr="00986C06">
              <w:rPr>
                <w:rFonts w:ascii="Arial" w:hAnsi="Arial" w:cs="Arial"/>
                <w:bCs/>
                <w:color w:val="000000"/>
                <w:sz w:val="20"/>
                <w:szCs w:val="20"/>
              </w:rPr>
              <w:t>Točke</w:t>
            </w:r>
          </w:p>
        </w:tc>
      </w:tr>
      <w:tr w:rsidR="0020552F" w:rsidRPr="005A1FDB" w14:paraId="7183DE7A" w14:textId="77777777" w:rsidTr="146F50FC">
        <w:trPr>
          <w:trHeight w:val="693"/>
          <w:jc w:val="center"/>
        </w:trPr>
        <w:tc>
          <w:tcPr>
            <w:tcW w:w="389" w:type="pct"/>
            <w:tcBorders>
              <w:bottom w:val="single" w:sz="4" w:space="0" w:color="auto"/>
            </w:tcBorders>
          </w:tcPr>
          <w:p w14:paraId="770205AB" w14:textId="77777777" w:rsidR="0020552F" w:rsidRPr="006C7BD8" w:rsidRDefault="0020552F" w:rsidP="0020552F">
            <w:pPr>
              <w:tabs>
                <w:tab w:val="center" w:pos="4320"/>
                <w:tab w:val="right" w:pos="8640"/>
              </w:tabs>
              <w:jc w:val="center"/>
              <w:rPr>
                <w:rFonts w:ascii="Arial" w:hAnsi="Arial" w:cs="Arial"/>
                <w:bCs/>
                <w:color w:val="000000"/>
                <w:sz w:val="20"/>
                <w:szCs w:val="20"/>
              </w:rPr>
            </w:pPr>
            <w:r w:rsidRPr="006C7BD8">
              <w:rPr>
                <w:rFonts w:ascii="Arial" w:hAnsi="Arial" w:cs="Arial"/>
                <w:bCs/>
                <w:color w:val="000000"/>
                <w:sz w:val="20"/>
                <w:szCs w:val="20"/>
              </w:rPr>
              <w:t>1</w:t>
            </w:r>
          </w:p>
        </w:tc>
        <w:tc>
          <w:tcPr>
            <w:tcW w:w="1562" w:type="pct"/>
          </w:tcPr>
          <w:p w14:paraId="23A072E6" w14:textId="77777777" w:rsidR="0020552F" w:rsidRPr="0069647D" w:rsidRDefault="00DF193F" w:rsidP="0020552F">
            <w:pPr>
              <w:autoSpaceDE w:val="0"/>
              <w:autoSpaceDN w:val="0"/>
              <w:adjustRightInd w:val="0"/>
              <w:rPr>
                <w:rFonts w:ascii="Arial" w:hAnsi="Arial" w:cs="Arial"/>
                <w:sz w:val="20"/>
                <w:szCs w:val="20"/>
              </w:rPr>
            </w:pPr>
            <w:r>
              <w:rPr>
                <w:rFonts w:ascii="Arial" w:hAnsi="Arial" w:cs="Arial"/>
                <w:sz w:val="20"/>
                <w:szCs w:val="20"/>
              </w:rPr>
              <w:t>Ustreznost operacije</w:t>
            </w:r>
          </w:p>
        </w:tc>
        <w:tc>
          <w:tcPr>
            <w:tcW w:w="2580" w:type="pct"/>
          </w:tcPr>
          <w:p w14:paraId="5D64AC1B" w14:textId="5AFC375F" w:rsidR="0020552F" w:rsidRPr="00094440" w:rsidRDefault="00187AB9" w:rsidP="00280DD0">
            <w:pPr>
              <w:autoSpaceDE w:val="0"/>
              <w:autoSpaceDN w:val="0"/>
              <w:adjustRightInd w:val="0"/>
              <w:rPr>
                <w:rFonts w:ascii="Arial" w:hAnsi="Arial" w:cs="Arial"/>
                <w:sz w:val="20"/>
                <w:szCs w:val="20"/>
              </w:rPr>
            </w:pPr>
            <w:r>
              <w:rPr>
                <w:rFonts w:ascii="Arial" w:hAnsi="Arial" w:cs="Arial"/>
                <w:sz w:val="20"/>
                <w:szCs w:val="20"/>
              </w:rPr>
              <w:t>Ocenjuje se u</w:t>
            </w:r>
            <w:r w:rsidR="00DF193F" w:rsidRPr="00094440">
              <w:rPr>
                <w:rFonts w:ascii="Arial" w:hAnsi="Arial" w:cs="Arial"/>
                <w:sz w:val="20"/>
                <w:szCs w:val="20"/>
              </w:rPr>
              <w:t xml:space="preserve">streznost namena (pomen oziroma nujnost naslavljanja zaradi </w:t>
            </w:r>
            <w:r w:rsidR="00DF193F" w:rsidRPr="00CE34F0">
              <w:rPr>
                <w:rFonts w:ascii="Arial" w:hAnsi="Arial" w:cs="Arial"/>
                <w:sz w:val="20"/>
                <w:szCs w:val="20"/>
              </w:rPr>
              <w:t>vpliva oziroma za okrevanje po epidemiji), aktivnosti</w:t>
            </w:r>
            <w:r w:rsidR="002E18A9" w:rsidRPr="00CE34F0">
              <w:rPr>
                <w:rFonts w:ascii="Arial" w:hAnsi="Arial" w:cs="Arial"/>
                <w:sz w:val="20"/>
                <w:szCs w:val="20"/>
              </w:rPr>
              <w:t xml:space="preserve"> operacije</w:t>
            </w:r>
            <w:r w:rsidR="00DF193F" w:rsidRPr="00CE34F0">
              <w:rPr>
                <w:rFonts w:ascii="Arial" w:hAnsi="Arial" w:cs="Arial"/>
                <w:sz w:val="20"/>
                <w:szCs w:val="20"/>
              </w:rPr>
              <w:t>, utemeljenost in racionalnost predlaganih stroškov gled</w:t>
            </w:r>
            <w:r w:rsidR="00BF4777" w:rsidRPr="00CE34F0">
              <w:rPr>
                <w:rFonts w:ascii="Arial" w:hAnsi="Arial" w:cs="Arial"/>
                <w:sz w:val="20"/>
                <w:szCs w:val="20"/>
              </w:rPr>
              <w:t xml:space="preserve">e na predmet </w:t>
            </w:r>
            <w:r w:rsidR="000B3760" w:rsidRPr="00CE34F0">
              <w:rPr>
                <w:rFonts w:ascii="Arial" w:hAnsi="Arial" w:cs="Arial"/>
                <w:sz w:val="20"/>
                <w:szCs w:val="20"/>
              </w:rPr>
              <w:t>javnega razpisa</w:t>
            </w:r>
            <w:r w:rsidR="002A4A71">
              <w:rPr>
                <w:rFonts w:ascii="Arial" w:hAnsi="Arial" w:cs="Arial"/>
                <w:sz w:val="20"/>
                <w:szCs w:val="20"/>
              </w:rPr>
              <w:t xml:space="preserve">, </w:t>
            </w:r>
            <w:r w:rsidR="002A4A71" w:rsidRPr="00B849A6">
              <w:rPr>
                <w:rFonts w:ascii="Arial" w:hAnsi="Arial" w:cs="Arial"/>
                <w:sz w:val="20"/>
                <w:szCs w:val="20"/>
              </w:rPr>
              <w:t xml:space="preserve">kar se preverja preko </w:t>
            </w:r>
            <w:r w:rsidR="002A4A71">
              <w:rPr>
                <w:rFonts w:ascii="Arial" w:hAnsi="Arial" w:cs="Arial"/>
                <w:sz w:val="20"/>
                <w:szCs w:val="20"/>
              </w:rPr>
              <w:t xml:space="preserve">točke F.1 Prijavnega obrazca oziroma </w:t>
            </w:r>
            <w:r w:rsidR="002A4A71" w:rsidRPr="00B849A6">
              <w:rPr>
                <w:rFonts w:ascii="Arial" w:hAnsi="Arial" w:cs="Arial"/>
                <w:sz w:val="20"/>
                <w:szCs w:val="20"/>
              </w:rPr>
              <w:t>ustreznega poglavja zadnje potrjene investicijske dokumentacije</w:t>
            </w:r>
            <w:r w:rsidR="00BF4777" w:rsidRPr="00CE34F0">
              <w:rPr>
                <w:rFonts w:ascii="Arial" w:hAnsi="Arial" w:cs="Arial"/>
                <w:sz w:val="20"/>
                <w:szCs w:val="20"/>
              </w:rPr>
              <w:t>.</w:t>
            </w:r>
          </w:p>
        </w:tc>
        <w:tc>
          <w:tcPr>
            <w:tcW w:w="469" w:type="pct"/>
            <w:vAlign w:val="center"/>
          </w:tcPr>
          <w:p w14:paraId="7A2B7DBE" w14:textId="77777777" w:rsidR="0020552F" w:rsidRPr="0030165D" w:rsidRDefault="004E78D1" w:rsidP="0020552F">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0-20</w:t>
            </w:r>
          </w:p>
        </w:tc>
      </w:tr>
      <w:tr w:rsidR="00DF193F" w:rsidRPr="005A1FDB" w14:paraId="71EB22AA" w14:textId="77777777" w:rsidTr="146F50FC">
        <w:trPr>
          <w:trHeight w:val="693"/>
          <w:jc w:val="center"/>
        </w:trPr>
        <w:tc>
          <w:tcPr>
            <w:tcW w:w="389" w:type="pct"/>
            <w:tcBorders>
              <w:bottom w:val="single" w:sz="4" w:space="0" w:color="auto"/>
            </w:tcBorders>
          </w:tcPr>
          <w:p w14:paraId="6AFAE348" w14:textId="77777777" w:rsidR="00DF193F" w:rsidRPr="006C7BD8" w:rsidRDefault="00D534DF" w:rsidP="0020552F">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2</w:t>
            </w:r>
          </w:p>
        </w:tc>
        <w:tc>
          <w:tcPr>
            <w:tcW w:w="1562" w:type="pct"/>
          </w:tcPr>
          <w:p w14:paraId="35EE2FD4" w14:textId="521BA0D3" w:rsidR="00DF193F" w:rsidRPr="00094440" w:rsidRDefault="7494AF23" w:rsidP="00094440">
            <w:pPr>
              <w:autoSpaceDE w:val="0"/>
              <w:autoSpaceDN w:val="0"/>
              <w:adjustRightInd w:val="0"/>
              <w:rPr>
                <w:rFonts w:ascii="Arial" w:hAnsi="Arial" w:cs="Arial"/>
                <w:sz w:val="20"/>
                <w:szCs w:val="20"/>
              </w:rPr>
            </w:pPr>
            <w:r w:rsidRPr="146F50FC">
              <w:rPr>
                <w:rFonts w:ascii="Arial" w:hAnsi="Arial" w:cs="Arial"/>
                <w:sz w:val="20"/>
                <w:szCs w:val="20"/>
              </w:rPr>
              <w:t>I</w:t>
            </w:r>
            <w:r w:rsidR="7EA26ED0" w:rsidRPr="146F50FC">
              <w:rPr>
                <w:rFonts w:ascii="Arial" w:hAnsi="Arial" w:cs="Arial"/>
                <w:sz w:val="20"/>
                <w:szCs w:val="20"/>
              </w:rPr>
              <w:t>zvedljivost operacije do konca obdobja upra</w:t>
            </w:r>
            <w:r w:rsidRPr="146F50FC">
              <w:rPr>
                <w:rFonts w:ascii="Arial" w:hAnsi="Arial" w:cs="Arial"/>
                <w:sz w:val="20"/>
                <w:szCs w:val="20"/>
              </w:rPr>
              <w:t>vičenosti, to je do 3</w:t>
            </w:r>
            <w:r w:rsidR="02B90071" w:rsidRPr="146F50FC">
              <w:rPr>
                <w:rFonts w:ascii="Arial" w:hAnsi="Arial" w:cs="Arial"/>
                <w:sz w:val="20"/>
                <w:szCs w:val="20"/>
              </w:rPr>
              <w:t>0</w:t>
            </w:r>
            <w:r w:rsidRPr="146F50FC">
              <w:rPr>
                <w:rFonts w:ascii="Arial" w:hAnsi="Arial" w:cs="Arial"/>
                <w:sz w:val="20"/>
                <w:szCs w:val="20"/>
              </w:rPr>
              <w:t>.</w:t>
            </w:r>
            <w:r w:rsidR="00897433">
              <w:rPr>
                <w:rFonts w:ascii="Arial" w:hAnsi="Arial" w:cs="Arial"/>
                <w:sz w:val="20"/>
                <w:szCs w:val="20"/>
              </w:rPr>
              <w:t xml:space="preserve"> </w:t>
            </w:r>
            <w:r w:rsidR="02B90071" w:rsidRPr="146F50FC">
              <w:rPr>
                <w:rFonts w:ascii="Arial" w:hAnsi="Arial" w:cs="Arial"/>
                <w:sz w:val="20"/>
                <w:szCs w:val="20"/>
              </w:rPr>
              <w:t>9</w:t>
            </w:r>
            <w:r w:rsidR="2EABF41E" w:rsidRPr="146F50FC">
              <w:rPr>
                <w:rFonts w:ascii="Arial" w:hAnsi="Arial" w:cs="Arial"/>
                <w:sz w:val="20"/>
                <w:szCs w:val="20"/>
              </w:rPr>
              <w:t>.</w:t>
            </w:r>
            <w:r w:rsidR="00897433">
              <w:rPr>
                <w:rFonts w:ascii="Arial" w:hAnsi="Arial" w:cs="Arial"/>
                <w:sz w:val="20"/>
                <w:szCs w:val="20"/>
              </w:rPr>
              <w:t xml:space="preserve"> </w:t>
            </w:r>
            <w:r w:rsidR="2EABF41E" w:rsidRPr="146F50FC">
              <w:rPr>
                <w:rFonts w:ascii="Arial" w:hAnsi="Arial" w:cs="Arial"/>
                <w:sz w:val="20"/>
                <w:szCs w:val="20"/>
              </w:rPr>
              <w:t>2023</w:t>
            </w:r>
          </w:p>
          <w:p w14:paraId="0DAD966F" w14:textId="77777777" w:rsidR="00DF193F" w:rsidRPr="008F4A23" w:rsidDel="00DF193F" w:rsidRDefault="00DF193F" w:rsidP="0020552F">
            <w:pPr>
              <w:autoSpaceDE w:val="0"/>
              <w:autoSpaceDN w:val="0"/>
              <w:adjustRightInd w:val="0"/>
              <w:rPr>
                <w:rFonts w:ascii="Arial" w:hAnsi="Arial" w:cs="Arial"/>
                <w:sz w:val="20"/>
                <w:szCs w:val="20"/>
              </w:rPr>
            </w:pPr>
          </w:p>
        </w:tc>
        <w:tc>
          <w:tcPr>
            <w:tcW w:w="2580" w:type="pct"/>
          </w:tcPr>
          <w:p w14:paraId="5770DF90" w14:textId="5B8D6831" w:rsidR="00DF193F" w:rsidRPr="00094440" w:rsidRDefault="00187AB9" w:rsidP="002A4A71">
            <w:pPr>
              <w:autoSpaceDE w:val="0"/>
              <w:autoSpaceDN w:val="0"/>
              <w:adjustRightInd w:val="0"/>
              <w:rPr>
                <w:rFonts w:ascii="Arial" w:hAnsi="Arial" w:cs="Arial"/>
                <w:sz w:val="20"/>
                <w:szCs w:val="20"/>
              </w:rPr>
            </w:pPr>
            <w:r>
              <w:rPr>
                <w:rFonts w:ascii="Arial" w:hAnsi="Arial" w:cs="Arial"/>
                <w:sz w:val="20"/>
                <w:szCs w:val="20"/>
              </w:rPr>
              <w:t>Ocenjuje se s</w:t>
            </w:r>
            <w:r w:rsidR="00BF4777" w:rsidRPr="00094440">
              <w:rPr>
                <w:rFonts w:ascii="Arial" w:hAnsi="Arial" w:cs="Arial"/>
                <w:sz w:val="20"/>
                <w:szCs w:val="20"/>
              </w:rPr>
              <w:t>kladnost predlaganih aktivnosti s terminskim</w:t>
            </w:r>
            <w:r w:rsidR="00FC505A">
              <w:rPr>
                <w:rFonts w:ascii="Arial" w:hAnsi="Arial" w:cs="Arial"/>
                <w:sz w:val="20"/>
                <w:szCs w:val="20"/>
              </w:rPr>
              <w:t xml:space="preserve"> in </w:t>
            </w:r>
            <w:r w:rsidR="00BF4777" w:rsidRPr="00094440">
              <w:rPr>
                <w:rFonts w:ascii="Arial" w:hAnsi="Arial" w:cs="Arial"/>
                <w:sz w:val="20"/>
                <w:szCs w:val="20"/>
              </w:rPr>
              <w:t xml:space="preserve">stroškovnim </w:t>
            </w:r>
            <w:r w:rsidR="002A635A">
              <w:rPr>
                <w:rFonts w:ascii="Arial" w:hAnsi="Arial" w:cs="Arial"/>
                <w:sz w:val="20"/>
                <w:szCs w:val="20"/>
              </w:rPr>
              <w:t xml:space="preserve">načrtom </w:t>
            </w:r>
            <w:r w:rsidR="00BF4777" w:rsidRPr="00094440">
              <w:rPr>
                <w:rFonts w:ascii="Arial" w:hAnsi="Arial" w:cs="Arial"/>
                <w:sz w:val="20"/>
                <w:szCs w:val="20"/>
              </w:rPr>
              <w:t>operacije ter predvidena tveganja in ukrepi za njihovo obvladovanje</w:t>
            </w:r>
            <w:r w:rsidR="002A4A71">
              <w:rPr>
                <w:rFonts w:ascii="Arial" w:hAnsi="Arial" w:cs="Arial"/>
                <w:sz w:val="20"/>
                <w:szCs w:val="20"/>
              </w:rPr>
              <w:t xml:space="preserve">, </w:t>
            </w:r>
            <w:r w:rsidR="002A4A71" w:rsidRPr="00B849A6">
              <w:rPr>
                <w:rFonts w:ascii="Arial" w:hAnsi="Arial" w:cs="Arial"/>
                <w:sz w:val="20"/>
                <w:szCs w:val="20"/>
              </w:rPr>
              <w:t xml:space="preserve">kar se preverja preko </w:t>
            </w:r>
            <w:r w:rsidR="002A4A71">
              <w:rPr>
                <w:rFonts w:ascii="Arial" w:hAnsi="Arial" w:cs="Arial"/>
                <w:sz w:val="20"/>
                <w:szCs w:val="20"/>
              </w:rPr>
              <w:t xml:space="preserve">točke F.2 Prijavnega obrazca oziroma </w:t>
            </w:r>
            <w:r w:rsidR="002A4A71" w:rsidRPr="00B849A6">
              <w:rPr>
                <w:rFonts w:ascii="Arial" w:hAnsi="Arial" w:cs="Arial"/>
                <w:sz w:val="20"/>
                <w:szCs w:val="20"/>
              </w:rPr>
              <w:t>ustreznega poglavja zadnje potrjene investicijske dokumentacije</w:t>
            </w:r>
            <w:r w:rsidR="00BF4777">
              <w:rPr>
                <w:rFonts w:ascii="Arial" w:hAnsi="Arial" w:cs="Arial"/>
                <w:sz w:val="20"/>
                <w:szCs w:val="20"/>
              </w:rPr>
              <w:t>.</w:t>
            </w:r>
          </w:p>
        </w:tc>
        <w:tc>
          <w:tcPr>
            <w:tcW w:w="469" w:type="pct"/>
            <w:vAlign w:val="center"/>
          </w:tcPr>
          <w:p w14:paraId="203D7CD8" w14:textId="77777777" w:rsidR="00DF193F" w:rsidRDefault="00BF4777" w:rsidP="00BD15F4">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0-20</w:t>
            </w:r>
          </w:p>
        </w:tc>
      </w:tr>
      <w:tr w:rsidR="00DF193F" w:rsidRPr="005A1FDB" w14:paraId="1EF72D5B" w14:textId="77777777" w:rsidTr="146F50FC">
        <w:trPr>
          <w:trHeight w:val="772"/>
          <w:jc w:val="center"/>
        </w:trPr>
        <w:tc>
          <w:tcPr>
            <w:tcW w:w="389" w:type="pct"/>
            <w:tcBorders>
              <w:bottom w:val="single" w:sz="4" w:space="0" w:color="auto"/>
            </w:tcBorders>
          </w:tcPr>
          <w:p w14:paraId="649DB670" w14:textId="77777777" w:rsidR="00DF193F" w:rsidRDefault="00187AB9" w:rsidP="00DF193F">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3</w:t>
            </w:r>
          </w:p>
        </w:tc>
        <w:tc>
          <w:tcPr>
            <w:tcW w:w="1562" w:type="pct"/>
          </w:tcPr>
          <w:p w14:paraId="116CC912" w14:textId="77777777" w:rsidR="00DF193F" w:rsidRDefault="00DF193F" w:rsidP="00AD629A">
            <w:pPr>
              <w:autoSpaceDE w:val="0"/>
              <w:autoSpaceDN w:val="0"/>
              <w:adjustRightInd w:val="0"/>
              <w:rPr>
                <w:rFonts w:ascii="Arial" w:hAnsi="Arial" w:cs="Arial"/>
                <w:bCs/>
                <w:color w:val="000000"/>
                <w:sz w:val="20"/>
                <w:szCs w:val="20"/>
              </w:rPr>
            </w:pPr>
            <w:r w:rsidRPr="008F4A23">
              <w:rPr>
                <w:rFonts w:ascii="Arial" w:hAnsi="Arial" w:cs="Arial"/>
                <w:bCs/>
                <w:color w:val="000000"/>
                <w:sz w:val="20"/>
                <w:szCs w:val="20"/>
              </w:rPr>
              <w:t>Zagotavljanje trajnosti predvidenih rezultatov projekta</w:t>
            </w:r>
          </w:p>
        </w:tc>
        <w:tc>
          <w:tcPr>
            <w:tcW w:w="2580" w:type="pct"/>
          </w:tcPr>
          <w:p w14:paraId="156A7DF9" w14:textId="4EA542E3" w:rsidR="00DF193F" w:rsidRDefault="00D534DF" w:rsidP="002A4A71">
            <w:pPr>
              <w:autoSpaceDE w:val="0"/>
              <w:autoSpaceDN w:val="0"/>
              <w:adjustRightInd w:val="0"/>
              <w:rPr>
                <w:rFonts w:ascii="Arial" w:hAnsi="Arial" w:cs="Arial"/>
                <w:bCs/>
                <w:color w:val="000000"/>
                <w:sz w:val="20"/>
                <w:szCs w:val="20"/>
              </w:rPr>
            </w:pPr>
            <w:r w:rsidRPr="00094440">
              <w:rPr>
                <w:rFonts w:ascii="Arial" w:hAnsi="Arial" w:cs="Arial"/>
                <w:sz w:val="20"/>
                <w:szCs w:val="20"/>
              </w:rPr>
              <w:t>Ocenjuje se trajnost predlaganih rešitev, saj se z reševanjem težav ne premošča oz</w:t>
            </w:r>
            <w:r w:rsidR="00AF3A3E">
              <w:rPr>
                <w:rFonts w:ascii="Arial" w:hAnsi="Arial" w:cs="Arial"/>
                <w:sz w:val="20"/>
                <w:szCs w:val="20"/>
              </w:rPr>
              <w:t>.</w:t>
            </w:r>
            <w:r w:rsidRPr="00094440">
              <w:rPr>
                <w:rFonts w:ascii="Arial" w:hAnsi="Arial" w:cs="Arial"/>
                <w:sz w:val="20"/>
                <w:szCs w:val="20"/>
              </w:rPr>
              <w:t xml:space="preserve"> rešuje le posledice izbruha epidemije, temveč se zagotavlja dolgotrajnejšo rešitev težav v primeru novih epidemij/kriz</w:t>
            </w:r>
            <w:r w:rsidR="002A4A71">
              <w:rPr>
                <w:rFonts w:ascii="Arial" w:hAnsi="Arial" w:cs="Arial"/>
                <w:sz w:val="20"/>
                <w:szCs w:val="20"/>
              </w:rPr>
              <w:t xml:space="preserve">, </w:t>
            </w:r>
            <w:r w:rsidR="002A4A71" w:rsidRPr="00B849A6">
              <w:rPr>
                <w:rFonts w:ascii="Arial" w:hAnsi="Arial" w:cs="Arial"/>
                <w:sz w:val="20"/>
                <w:szCs w:val="20"/>
              </w:rPr>
              <w:t xml:space="preserve">kar se preverja preko </w:t>
            </w:r>
            <w:r w:rsidR="002A4A71">
              <w:rPr>
                <w:rFonts w:ascii="Arial" w:hAnsi="Arial" w:cs="Arial"/>
                <w:sz w:val="20"/>
                <w:szCs w:val="20"/>
              </w:rPr>
              <w:t xml:space="preserve">točke F.3 Prijavnega obrazca oziroma </w:t>
            </w:r>
            <w:r w:rsidR="002A4A71" w:rsidRPr="00B849A6">
              <w:rPr>
                <w:rFonts w:ascii="Arial" w:hAnsi="Arial" w:cs="Arial"/>
                <w:sz w:val="20"/>
                <w:szCs w:val="20"/>
              </w:rPr>
              <w:t>ustreznega poglavja zadnje potrjene investicijske dokumentacije</w:t>
            </w:r>
            <w:r w:rsidR="00DF193F" w:rsidRPr="00AD629A">
              <w:rPr>
                <w:rFonts w:ascii="Arial" w:hAnsi="Arial" w:cs="Arial"/>
                <w:sz w:val="20"/>
                <w:szCs w:val="20"/>
              </w:rPr>
              <w:t>.</w:t>
            </w:r>
          </w:p>
        </w:tc>
        <w:tc>
          <w:tcPr>
            <w:tcW w:w="469" w:type="pct"/>
            <w:vAlign w:val="center"/>
          </w:tcPr>
          <w:p w14:paraId="316F8968" w14:textId="77777777" w:rsidR="00DF193F" w:rsidRDefault="00DF193F" w:rsidP="00DF193F">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0-20</w:t>
            </w:r>
          </w:p>
        </w:tc>
      </w:tr>
      <w:tr w:rsidR="00DD11CA" w:rsidRPr="005A1FDB" w14:paraId="472F1647" w14:textId="77777777" w:rsidTr="146F50FC">
        <w:trPr>
          <w:trHeight w:val="772"/>
          <w:jc w:val="center"/>
        </w:trPr>
        <w:tc>
          <w:tcPr>
            <w:tcW w:w="389" w:type="pct"/>
            <w:tcBorders>
              <w:bottom w:val="single" w:sz="4" w:space="0" w:color="auto"/>
            </w:tcBorders>
          </w:tcPr>
          <w:p w14:paraId="0B93B5FB" w14:textId="77777777" w:rsidR="00DD11CA" w:rsidRDefault="00187AB9" w:rsidP="00F20393">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4</w:t>
            </w:r>
          </w:p>
        </w:tc>
        <w:tc>
          <w:tcPr>
            <w:tcW w:w="1562" w:type="pct"/>
          </w:tcPr>
          <w:p w14:paraId="3CB92152" w14:textId="77777777" w:rsidR="00DD11CA" w:rsidRDefault="00DD11CA" w:rsidP="00AD629A">
            <w:pPr>
              <w:autoSpaceDE w:val="0"/>
              <w:autoSpaceDN w:val="0"/>
              <w:adjustRightInd w:val="0"/>
              <w:rPr>
                <w:rFonts w:ascii="Arial" w:hAnsi="Arial" w:cs="Arial"/>
                <w:bCs/>
                <w:color w:val="000000"/>
                <w:sz w:val="20"/>
                <w:szCs w:val="20"/>
              </w:rPr>
            </w:pPr>
            <w:r>
              <w:rPr>
                <w:rFonts w:ascii="Arial" w:hAnsi="Arial" w:cs="Arial"/>
                <w:bCs/>
                <w:color w:val="000000"/>
                <w:sz w:val="20"/>
                <w:szCs w:val="20"/>
              </w:rPr>
              <w:t>P</w:t>
            </w:r>
            <w:r w:rsidRPr="00094440">
              <w:rPr>
                <w:rFonts w:ascii="Arial" w:hAnsi="Arial" w:cs="Arial"/>
                <w:bCs/>
                <w:color w:val="000000"/>
                <w:sz w:val="20"/>
                <w:szCs w:val="20"/>
              </w:rPr>
              <w:t xml:space="preserve">ostavitev temeljev za prihodne digitalne in zelene prehode ter trajnostni socialno-ekonomski razvoj </w:t>
            </w:r>
          </w:p>
        </w:tc>
        <w:tc>
          <w:tcPr>
            <w:tcW w:w="2580" w:type="pct"/>
          </w:tcPr>
          <w:p w14:paraId="2540170A" w14:textId="455FA724" w:rsidR="00DD11CA" w:rsidRDefault="00767C15" w:rsidP="002A4A71">
            <w:pPr>
              <w:autoSpaceDE w:val="0"/>
              <w:autoSpaceDN w:val="0"/>
              <w:adjustRightInd w:val="0"/>
              <w:jc w:val="both"/>
              <w:rPr>
                <w:rFonts w:ascii="Arial" w:hAnsi="Arial" w:cs="Arial"/>
                <w:bCs/>
                <w:color w:val="000000"/>
                <w:sz w:val="20"/>
                <w:szCs w:val="20"/>
              </w:rPr>
            </w:pPr>
            <w:r w:rsidRPr="00DF6F4C">
              <w:rPr>
                <w:rFonts w:ascii="Arial" w:hAnsi="Arial" w:cs="Arial"/>
                <w:bCs/>
                <w:color w:val="000000"/>
                <w:sz w:val="20"/>
                <w:szCs w:val="20"/>
              </w:rPr>
              <w:t>Ocenjuje se</w:t>
            </w:r>
            <w:r w:rsidR="00DF193F" w:rsidRPr="00DF6F4C">
              <w:rPr>
                <w:rFonts w:ascii="Arial" w:hAnsi="Arial" w:cs="Arial"/>
                <w:bCs/>
                <w:color w:val="000000"/>
                <w:sz w:val="20"/>
                <w:szCs w:val="20"/>
              </w:rPr>
              <w:t xml:space="preserve"> p</w:t>
            </w:r>
            <w:r w:rsidR="00DF193F" w:rsidRPr="00237CA1">
              <w:rPr>
                <w:rFonts w:ascii="Arial" w:hAnsi="Arial" w:cs="Arial"/>
                <w:bCs/>
                <w:color w:val="000000"/>
                <w:sz w:val="20"/>
                <w:szCs w:val="20"/>
              </w:rPr>
              <w:t xml:space="preserve">ostavitev temeljev za prihodne digitalne in zelene prehode ter trajnostni socialno-ekonomski </w:t>
            </w:r>
            <w:r w:rsidR="00DF193F" w:rsidRPr="00B849A6">
              <w:rPr>
                <w:rFonts w:ascii="Arial" w:hAnsi="Arial" w:cs="Arial"/>
                <w:bCs/>
                <w:color w:val="000000"/>
                <w:sz w:val="20"/>
                <w:szCs w:val="20"/>
              </w:rPr>
              <w:t xml:space="preserve">razvoj </w:t>
            </w:r>
            <w:r w:rsidR="00C604A0" w:rsidRPr="00B849A6">
              <w:rPr>
                <w:rFonts w:ascii="Arial" w:hAnsi="Arial" w:cs="Arial"/>
                <w:sz w:val="20"/>
                <w:szCs w:val="20"/>
              </w:rPr>
              <w:t xml:space="preserve">(ocenjuje se upoštevanje priporočil Evropske komisije državam članicam na tem področju, Priporočilo </w:t>
            </w:r>
            <w:proofErr w:type="spellStart"/>
            <w:r w:rsidR="00C604A0" w:rsidRPr="00B849A6">
              <w:rPr>
                <w:rFonts w:ascii="Arial" w:hAnsi="Arial" w:cs="Arial"/>
                <w:sz w:val="20"/>
                <w:szCs w:val="20"/>
              </w:rPr>
              <w:t>PRIPOROČILO</w:t>
            </w:r>
            <w:proofErr w:type="spellEnd"/>
            <w:r w:rsidR="00C604A0" w:rsidRPr="00B849A6">
              <w:rPr>
                <w:rFonts w:ascii="Arial" w:hAnsi="Arial" w:cs="Arial"/>
                <w:sz w:val="20"/>
                <w:szCs w:val="20"/>
              </w:rPr>
              <w:t xml:space="preserve"> SVETA v zvezi z nacionalnim reformnim programom Slovenije za leto 2020 in mnenje Sveta o programu stabilnosti Slovenije za leto 2020, COM/2020/524 </w:t>
            </w:r>
            <w:proofErr w:type="spellStart"/>
            <w:r w:rsidR="00C604A0" w:rsidRPr="00B849A6">
              <w:rPr>
                <w:rFonts w:ascii="Arial" w:hAnsi="Arial" w:cs="Arial"/>
                <w:sz w:val="20"/>
                <w:szCs w:val="20"/>
              </w:rPr>
              <w:t>final</w:t>
            </w:r>
            <w:proofErr w:type="spellEnd"/>
            <w:r w:rsidR="00C604A0" w:rsidRPr="00B849A6">
              <w:rPr>
                <w:rFonts w:ascii="Arial" w:hAnsi="Arial" w:cs="Arial"/>
                <w:sz w:val="20"/>
                <w:szCs w:val="20"/>
              </w:rPr>
              <w:t xml:space="preserve"> (dostopno na: </w:t>
            </w:r>
            <w:hyperlink r:id="rId8" w:history="1">
              <w:r w:rsidR="00C604A0" w:rsidRPr="00B849A6">
                <w:rPr>
                  <w:rFonts w:ascii="Arial" w:hAnsi="Arial" w:cs="Arial"/>
                  <w:sz w:val="20"/>
                  <w:szCs w:val="20"/>
                </w:rPr>
                <w:t>https://eur-lex.europa.eu/legal-content/SL/ALL/?uri=CELEX:52020DC0524</w:t>
              </w:r>
            </w:hyperlink>
            <w:r w:rsidR="00C604A0" w:rsidRPr="00B849A6">
              <w:rPr>
                <w:rFonts w:ascii="Arial" w:hAnsi="Arial" w:cs="Arial"/>
                <w:sz w:val="20"/>
                <w:szCs w:val="20"/>
              </w:rPr>
              <w:t xml:space="preserve">), kar se preverja preko </w:t>
            </w:r>
            <w:r w:rsidR="002A4A71">
              <w:rPr>
                <w:rFonts w:ascii="Arial" w:hAnsi="Arial" w:cs="Arial"/>
                <w:sz w:val="20"/>
                <w:szCs w:val="20"/>
              </w:rPr>
              <w:t xml:space="preserve">točke F.4 Prijavnega obrazca oziroma </w:t>
            </w:r>
            <w:r w:rsidR="00C604A0" w:rsidRPr="00B849A6">
              <w:rPr>
                <w:rFonts w:ascii="Arial" w:hAnsi="Arial" w:cs="Arial"/>
                <w:sz w:val="20"/>
                <w:szCs w:val="20"/>
              </w:rPr>
              <w:t>ustreznega poglavja zadnje potrjene investicijske dokumentacije</w:t>
            </w:r>
            <w:r w:rsidR="00DF193F" w:rsidRPr="00B849A6">
              <w:rPr>
                <w:rFonts w:ascii="Arial" w:hAnsi="Arial" w:cs="Arial"/>
                <w:bCs/>
                <w:color w:val="000000"/>
                <w:sz w:val="20"/>
                <w:szCs w:val="20"/>
              </w:rPr>
              <w:t>.</w:t>
            </w:r>
          </w:p>
        </w:tc>
        <w:tc>
          <w:tcPr>
            <w:tcW w:w="469" w:type="pct"/>
            <w:vAlign w:val="center"/>
          </w:tcPr>
          <w:p w14:paraId="26C0A2B7" w14:textId="77777777" w:rsidR="00DD11CA" w:rsidRDefault="00D534DF" w:rsidP="00F20393">
            <w:pPr>
              <w:tabs>
                <w:tab w:val="center" w:pos="4320"/>
                <w:tab w:val="right" w:pos="8640"/>
              </w:tabs>
              <w:jc w:val="center"/>
              <w:rPr>
                <w:rFonts w:ascii="Arial" w:hAnsi="Arial" w:cs="Arial"/>
                <w:bCs/>
                <w:color w:val="000000"/>
                <w:sz w:val="20"/>
                <w:szCs w:val="20"/>
              </w:rPr>
            </w:pPr>
            <w:r>
              <w:rPr>
                <w:rFonts w:ascii="Arial" w:hAnsi="Arial" w:cs="Arial"/>
                <w:bCs/>
                <w:color w:val="000000"/>
                <w:sz w:val="20"/>
                <w:szCs w:val="20"/>
              </w:rPr>
              <w:t>0-20</w:t>
            </w:r>
          </w:p>
        </w:tc>
      </w:tr>
      <w:tr w:rsidR="00F20393" w:rsidRPr="005A1FDB" w14:paraId="4CFCF21B" w14:textId="77777777" w:rsidTr="146F50FC">
        <w:trPr>
          <w:trHeight w:val="351"/>
          <w:jc w:val="center"/>
        </w:trPr>
        <w:tc>
          <w:tcPr>
            <w:tcW w:w="4531" w:type="pct"/>
            <w:gridSpan w:val="3"/>
            <w:vAlign w:val="center"/>
          </w:tcPr>
          <w:p w14:paraId="74768CCA" w14:textId="77777777" w:rsidR="00F20393" w:rsidRPr="00281387" w:rsidRDefault="00F20393" w:rsidP="00F20393">
            <w:pPr>
              <w:tabs>
                <w:tab w:val="center" w:pos="4320"/>
                <w:tab w:val="right" w:pos="8640"/>
              </w:tabs>
              <w:jc w:val="right"/>
              <w:rPr>
                <w:rFonts w:ascii="Arial" w:hAnsi="Arial" w:cs="Arial"/>
                <w:b/>
                <w:bCs/>
                <w:color w:val="000000"/>
                <w:sz w:val="20"/>
                <w:szCs w:val="20"/>
              </w:rPr>
            </w:pPr>
            <w:r w:rsidRPr="00281387">
              <w:rPr>
                <w:rFonts w:ascii="Arial" w:hAnsi="Arial" w:cs="Arial"/>
                <w:b/>
                <w:bCs/>
                <w:color w:val="000000"/>
                <w:sz w:val="20"/>
                <w:szCs w:val="20"/>
              </w:rPr>
              <w:t>SKUPAJ</w:t>
            </w:r>
          </w:p>
        </w:tc>
        <w:tc>
          <w:tcPr>
            <w:tcW w:w="469" w:type="pct"/>
            <w:shd w:val="clear" w:color="auto" w:fill="auto"/>
            <w:vAlign w:val="center"/>
          </w:tcPr>
          <w:p w14:paraId="030409E9" w14:textId="77777777" w:rsidR="00F20393" w:rsidRPr="00EC5453" w:rsidRDefault="00187AB9" w:rsidP="00C541A5">
            <w:pPr>
              <w:tabs>
                <w:tab w:val="center" w:pos="4320"/>
                <w:tab w:val="right" w:pos="8640"/>
              </w:tabs>
              <w:jc w:val="center"/>
              <w:rPr>
                <w:rFonts w:ascii="Arial" w:hAnsi="Arial" w:cs="Arial"/>
                <w:b/>
                <w:bCs/>
                <w:color w:val="000000"/>
                <w:sz w:val="20"/>
                <w:szCs w:val="20"/>
              </w:rPr>
            </w:pPr>
            <w:r>
              <w:rPr>
                <w:rFonts w:ascii="Arial" w:hAnsi="Arial" w:cs="Arial"/>
                <w:b/>
                <w:bCs/>
                <w:color w:val="000000"/>
                <w:sz w:val="20"/>
                <w:szCs w:val="20"/>
              </w:rPr>
              <w:t>8</w:t>
            </w:r>
            <w:r w:rsidR="007B3A10">
              <w:rPr>
                <w:rFonts w:ascii="Arial" w:hAnsi="Arial" w:cs="Arial"/>
                <w:b/>
                <w:bCs/>
                <w:color w:val="000000"/>
                <w:sz w:val="20"/>
                <w:szCs w:val="20"/>
              </w:rPr>
              <w:t>0</w:t>
            </w:r>
          </w:p>
        </w:tc>
      </w:tr>
    </w:tbl>
    <w:p w14:paraId="1EE0D413" w14:textId="77777777" w:rsidR="009E6506" w:rsidRDefault="009E6506" w:rsidP="009E6506">
      <w:pPr>
        <w:rPr>
          <w:rFonts w:ascii="Arial" w:hAnsi="Arial" w:cs="Arial"/>
          <w:b/>
          <w:color w:val="000000"/>
          <w:sz w:val="20"/>
          <w:szCs w:val="20"/>
        </w:rPr>
      </w:pPr>
    </w:p>
    <w:p w14:paraId="3234945A" w14:textId="77777777" w:rsidR="009E6506" w:rsidRDefault="009E6506">
      <w:pPr>
        <w:jc w:val="both"/>
        <w:rPr>
          <w:rFonts w:ascii="Arial" w:hAnsi="Arial" w:cs="Arial"/>
          <w:color w:val="000000"/>
          <w:sz w:val="20"/>
          <w:szCs w:val="20"/>
        </w:rPr>
      </w:pPr>
      <w:r w:rsidRPr="00102F79">
        <w:rPr>
          <w:rFonts w:ascii="Arial" w:hAnsi="Arial" w:cs="Arial"/>
          <w:color w:val="000000"/>
          <w:sz w:val="20"/>
          <w:szCs w:val="20"/>
        </w:rPr>
        <w:t xml:space="preserve">Največje možno število točk je </w:t>
      </w:r>
      <w:r w:rsidR="001337F4" w:rsidRPr="00102F79">
        <w:rPr>
          <w:rFonts w:ascii="Arial" w:hAnsi="Arial" w:cs="Arial"/>
          <w:color w:val="000000"/>
          <w:sz w:val="20"/>
          <w:szCs w:val="20"/>
        </w:rPr>
        <w:t>osemdeset</w:t>
      </w:r>
      <w:r w:rsidR="000C0A14" w:rsidRPr="00102F79">
        <w:rPr>
          <w:rFonts w:ascii="Arial" w:hAnsi="Arial" w:cs="Arial"/>
          <w:color w:val="000000"/>
          <w:sz w:val="20"/>
          <w:szCs w:val="20"/>
        </w:rPr>
        <w:t xml:space="preserve"> (</w:t>
      </w:r>
      <w:r w:rsidR="004E78D1" w:rsidRPr="00102F79">
        <w:rPr>
          <w:rFonts w:ascii="Arial" w:hAnsi="Arial" w:cs="Arial"/>
          <w:color w:val="000000"/>
          <w:sz w:val="20"/>
          <w:szCs w:val="20"/>
        </w:rPr>
        <w:t>8</w:t>
      </w:r>
      <w:r w:rsidR="007844C8" w:rsidRPr="00102F79">
        <w:rPr>
          <w:rFonts w:ascii="Arial" w:hAnsi="Arial" w:cs="Arial"/>
          <w:color w:val="000000"/>
          <w:sz w:val="20"/>
          <w:szCs w:val="20"/>
        </w:rPr>
        <w:t>0</w:t>
      </w:r>
      <w:r w:rsidR="000C0A14" w:rsidRPr="00102F79">
        <w:rPr>
          <w:rFonts w:ascii="Arial" w:hAnsi="Arial" w:cs="Arial"/>
          <w:color w:val="000000"/>
          <w:sz w:val="20"/>
          <w:szCs w:val="20"/>
        </w:rPr>
        <w:t>)</w:t>
      </w:r>
      <w:r w:rsidRPr="00102F79">
        <w:rPr>
          <w:rFonts w:ascii="Arial" w:hAnsi="Arial" w:cs="Arial"/>
          <w:color w:val="000000"/>
          <w:sz w:val="20"/>
          <w:szCs w:val="20"/>
        </w:rPr>
        <w:t xml:space="preserve"> točk.</w:t>
      </w:r>
      <w:r w:rsidR="009E5F4C" w:rsidRPr="00102F79">
        <w:rPr>
          <w:rFonts w:ascii="Arial" w:hAnsi="Arial" w:cs="Arial"/>
          <w:color w:val="000000"/>
          <w:sz w:val="20"/>
          <w:szCs w:val="20"/>
        </w:rPr>
        <w:t xml:space="preserve"> </w:t>
      </w:r>
      <w:r w:rsidR="00053879" w:rsidRPr="00102F79">
        <w:rPr>
          <w:rFonts w:ascii="Arial" w:hAnsi="Arial" w:cs="Arial"/>
          <w:color w:val="000000"/>
          <w:sz w:val="20"/>
        </w:rPr>
        <w:t>Izbran je lahko prijavitelj</w:t>
      </w:r>
      <w:r w:rsidR="004E78D1" w:rsidRPr="00102F79">
        <w:rPr>
          <w:rFonts w:ascii="Arial" w:hAnsi="Arial" w:cs="Arial"/>
          <w:color w:val="000000"/>
          <w:sz w:val="20"/>
        </w:rPr>
        <w:t>, ki</w:t>
      </w:r>
      <w:r w:rsidR="001337F4" w:rsidRPr="00102F79">
        <w:rPr>
          <w:rFonts w:ascii="Arial" w:hAnsi="Arial" w:cs="Arial"/>
          <w:color w:val="000000"/>
          <w:sz w:val="20"/>
        </w:rPr>
        <w:t xml:space="preserve"> doseže najmanj pet</w:t>
      </w:r>
      <w:r w:rsidR="004E78D1" w:rsidRPr="00102F79">
        <w:rPr>
          <w:rFonts w:ascii="Arial" w:hAnsi="Arial" w:cs="Arial"/>
          <w:color w:val="000000"/>
          <w:sz w:val="20"/>
        </w:rPr>
        <w:t>deset (5</w:t>
      </w:r>
      <w:r w:rsidR="00053879" w:rsidRPr="00102F79">
        <w:rPr>
          <w:rFonts w:ascii="Arial" w:hAnsi="Arial" w:cs="Arial"/>
          <w:color w:val="000000"/>
          <w:sz w:val="20"/>
        </w:rPr>
        <w:t>0) točk</w:t>
      </w:r>
      <w:r w:rsidR="009D32FD" w:rsidRPr="00102F79">
        <w:rPr>
          <w:rFonts w:ascii="Arial" w:hAnsi="Arial" w:cs="Arial"/>
          <w:color w:val="000000"/>
          <w:sz w:val="20"/>
          <w:szCs w:val="20"/>
        </w:rPr>
        <w:t xml:space="preserve">, pri čemer mora biti vsako </w:t>
      </w:r>
      <w:r w:rsidR="00746D85">
        <w:rPr>
          <w:rFonts w:ascii="Arial" w:hAnsi="Arial" w:cs="Arial"/>
          <w:color w:val="000000"/>
          <w:sz w:val="20"/>
          <w:szCs w:val="20"/>
        </w:rPr>
        <w:t xml:space="preserve">od zgoraj navedenih </w:t>
      </w:r>
      <w:r w:rsidR="009D32FD" w:rsidRPr="00102F79">
        <w:rPr>
          <w:rFonts w:ascii="Arial" w:hAnsi="Arial" w:cs="Arial"/>
          <w:color w:val="000000"/>
          <w:sz w:val="20"/>
          <w:szCs w:val="20"/>
        </w:rPr>
        <w:t>meril</w:t>
      </w:r>
      <w:r w:rsidR="00746D85">
        <w:rPr>
          <w:rFonts w:ascii="Arial" w:hAnsi="Arial" w:cs="Arial"/>
          <w:color w:val="000000"/>
          <w:sz w:val="20"/>
          <w:szCs w:val="20"/>
        </w:rPr>
        <w:t xml:space="preserve"> (merila pod </w:t>
      </w:r>
      <w:proofErr w:type="spellStart"/>
      <w:r w:rsidR="00746D85">
        <w:rPr>
          <w:rFonts w:ascii="Arial" w:hAnsi="Arial" w:cs="Arial"/>
          <w:color w:val="000000"/>
          <w:sz w:val="20"/>
          <w:szCs w:val="20"/>
        </w:rPr>
        <w:t>zap</w:t>
      </w:r>
      <w:proofErr w:type="spellEnd"/>
      <w:r w:rsidR="00746D85">
        <w:rPr>
          <w:rFonts w:ascii="Arial" w:hAnsi="Arial" w:cs="Arial"/>
          <w:color w:val="000000"/>
          <w:sz w:val="20"/>
          <w:szCs w:val="20"/>
        </w:rPr>
        <w:t>. št. 1-4)</w:t>
      </w:r>
      <w:r w:rsidR="009D32FD" w:rsidRPr="00102F79">
        <w:rPr>
          <w:rFonts w:ascii="Arial" w:hAnsi="Arial" w:cs="Arial"/>
          <w:color w:val="000000"/>
          <w:sz w:val="20"/>
          <w:szCs w:val="20"/>
        </w:rPr>
        <w:t xml:space="preserve"> ocenjeno z več kot nič (0) točkami</w:t>
      </w:r>
      <w:r w:rsidR="000C0A14" w:rsidRPr="00102F79">
        <w:rPr>
          <w:rFonts w:ascii="Arial" w:hAnsi="Arial" w:cs="Arial"/>
          <w:color w:val="000000"/>
          <w:sz w:val="20"/>
        </w:rPr>
        <w:t>.</w:t>
      </w:r>
      <w:r w:rsidR="00053879" w:rsidRPr="00102F79">
        <w:rPr>
          <w:rFonts w:ascii="Arial" w:hAnsi="Arial" w:cs="Arial"/>
          <w:color w:val="000000"/>
          <w:sz w:val="20"/>
          <w:szCs w:val="20"/>
        </w:rPr>
        <w:t xml:space="preserve"> </w:t>
      </w:r>
      <w:r w:rsidR="009E5F4C" w:rsidRPr="00102F79">
        <w:rPr>
          <w:rFonts w:ascii="Arial" w:hAnsi="Arial" w:cs="Arial"/>
          <w:color w:val="000000"/>
          <w:sz w:val="20"/>
          <w:szCs w:val="20"/>
        </w:rPr>
        <w:t xml:space="preserve">Ocenjevalni postopek je podrobneje opredeljen v </w:t>
      </w:r>
      <w:r w:rsidR="0031320E">
        <w:rPr>
          <w:rFonts w:ascii="Arial" w:hAnsi="Arial" w:cs="Arial"/>
          <w:color w:val="000000"/>
          <w:sz w:val="20"/>
          <w:szCs w:val="20"/>
        </w:rPr>
        <w:t>7</w:t>
      </w:r>
      <w:r w:rsidR="00540D9D" w:rsidRPr="00102F79">
        <w:rPr>
          <w:rFonts w:ascii="Arial" w:hAnsi="Arial" w:cs="Arial"/>
          <w:color w:val="000000"/>
          <w:sz w:val="20"/>
          <w:szCs w:val="20"/>
        </w:rPr>
        <w:t xml:space="preserve">. točki </w:t>
      </w:r>
      <w:r w:rsidR="004E78D1" w:rsidRPr="00102F79">
        <w:rPr>
          <w:rFonts w:ascii="Arial" w:hAnsi="Arial" w:cs="Arial"/>
          <w:color w:val="000000"/>
          <w:sz w:val="20"/>
          <w:szCs w:val="20"/>
        </w:rPr>
        <w:t xml:space="preserve">Navodil za </w:t>
      </w:r>
      <w:r w:rsidR="009E5F4C" w:rsidRPr="00102F79">
        <w:rPr>
          <w:rFonts w:ascii="Arial" w:hAnsi="Arial" w:cs="Arial"/>
          <w:color w:val="000000"/>
          <w:sz w:val="20"/>
          <w:szCs w:val="20"/>
        </w:rPr>
        <w:t>izpolnjevanje vloge</w:t>
      </w:r>
      <w:r w:rsidR="0031320E">
        <w:rPr>
          <w:rFonts w:ascii="Arial" w:hAnsi="Arial" w:cs="Arial"/>
          <w:color w:val="000000"/>
          <w:sz w:val="20"/>
          <w:szCs w:val="20"/>
        </w:rPr>
        <w:t xml:space="preserve"> na javni razpis</w:t>
      </w:r>
      <w:r w:rsidR="009E5F4C" w:rsidRPr="00102F79">
        <w:t>.</w:t>
      </w:r>
      <w:r>
        <w:rPr>
          <w:rFonts w:ascii="Arial" w:hAnsi="Arial" w:cs="Arial"/>
          <w:color w:val="000000"/>
          <w:sz w:val="20"/>
          <w:szCs w:val="20"/>
        </w:rPr>
        <w:t xml:space="preserve"> </w:t>
      </w:r>
    </w:p>
    <w:p w14:paraId="262C040F" w14:textId="77777777" w:rsidR="00F83B09" w:rsidRDefault="00F83B09" w:rsidP="00F83B09">
      <w:pPr>
        <w:rPr>
          <w:rFonts w:ascii="Arial" w:hAnsi="Arial" w:cs="Arial"/>
          <w:b/>
          <w:color w:val="000000"/>
          <w:sz w:val="20"/>
          <w:szCs w:val="20"/>
        </w:rPr>
      </w:pPr>
    </w:p>
    <w:p w14:paraId="01A4723E" w14:textId="77777777" w:rsidR="00F637FD" w:rsidRPr="00A90F24" w:rsidRDefault="00F637FD" w:rsidP="00F83B09">
      <w:pPr>
        <w:rPr>
          <w:rFonts w:ascii="Arial" w:hAnsi="Arial" w:cs="Arial"/>
          <w:b/>
          <w:color w:val="000000"/>
          <w:sz w:val="20"/>
          <w:szCs w:val="20"/>
        </w:rPr>
      </w:pPr>
    </w:p>
    <w:p w14:paraId="1CBF703E" w14:textId="77777777" w:rsidR="00F83B09" w:rsidRPr="00A90F24" w:rsidRDefault="00F83B09" w:rsidP="006530A5">
      <w:pPr>
        <w:numPr>
          <w:ilvl w:val="0"/>
          <w:numId w:val="1"/>
        </w:numPr>
        <w:ind w:left="714" w:hanging="357"/>
        <w:jc w:val="both"/>
        <w:rPr>
          <w:rFonts w:ascii="Arial" w:hAnsi="Arial" w:cs="Arial"/>
          <w:b/>
          <w:color w:val="000000"/>
          <w:sz w:val="20"/>
          <w:szCs w:val="20"/>
        </w:rPr>
      </w:pPr>
      <w:r w:rsidRPr="00A90F24">
        <w:rPr>
          <w:rFonts w:ascii="Arial" w:hAnsi="Arial" w:cs="Arial"/>
          <w:b/>
          <w:color w:val="000000"/>
          <w:sz w:val="20"/>
          <w:szCs w:val="20"/>
        </w:rPr>
        <w:t>Okvirna višina sredstev, ki so na razpolago za javni razpis</w:t>
      </w:r>
    </w:p>
    <w:p w14:paraId="7741CB72" w14:textId="77777777" w:rsidR="00F534D8" w:rsidRPr="00A90F24" w:rsidRDefault="00F534D8" w:rsidP="00F534D8">
      <w:pPr>
        <w:autoSpaceDE w:val="0"/>
        <w:autoSpaceDN w:val="0"/>
        <w:adjustRightInd w:val="0"/>
        <w:jc w:val="both"/>
        <w:rPr>
          <w:rFonts w:ascii="Arial" w:hAnsi="Arial" w:cs="Arial"/>
          <w:bCs/>
          <w:color w:val="000000"/>
          <w:sz w:val="20"/>
          <w:szCs w:val="20"/>
        </w:rPr>
      </w:pPr>
    </w:p>
    <w:p w14:paraId="3226C059" w14:textId="0CED0EC1" w:rsidR="00010576" w:rsidRPr="00446230" w:rsidRDefault="1B944819" w:rsidP="146F50FC">
      <w:pPr>
        <w:autoSpaceDE w:val="0"/>
        <w:autoSpaceDN w:val="0"/>
        <w:adjustRightInd w:val="0"/>
        <w:jc w:val="both"/>
        <w:rPr>
          <w:rFonts w:ascii="Arial" w:hAnsi="Arial" w:cs="Arial"/>
          <w:color w:val="000000"/>
          <w:sz w:val="20"/>
          <w:szCs w:val="20"/>
        </w:rPr>
      </w:pPr>
      <w:r w:rsidRPr="146F50FC">
        <w:rPr>
          <w:rFonts w:ascii="Arial" w:hAnsi="Arial" w:cs="Arial"/>
          <w:color w:val="000000" w:themeColor="text1"/>
          <w:sz w:val="20"/>
          <w:szCs w:val="20"/>
        </w:rPr>
        <w:t xml:space="preserve">Skupna okvirna vrednost razpoložljivih sredstev za javni razpis </w:t>
      </w:r>
      <w:r w:rsidR="6478DD15" w:rsidRPr="146F50FC">
        <w:rPr>
          <w:rFonts w:ascii="Arial" w:hAnsi="Arial" w:cs="Arial"/>
          <w:color w:val="000000" w:themeColor="text1"/>
          <w:sz w:val="20"/>
          <w:szCs w:val="20"/>
        </w:rPr>
        <w:t>za proračunsko leto 202</w:t>
      </w:r>
      <w:r w:rsidR="26CF1B4D" w:rsidRPr="146F50FC">
        <w:rPr>
          <w:rFonts w:ascii="Arial" w:hAnsi="Arial" w:cs="Arial"/>
          <w:color w:val="000000" w:themeColor="text1"/>
          <w:sz w:val="20"/>
          <w:szCs w:val="20"/>
        </w:rPr>
        <w:t>3</w:t>
      </w:r>
      <w:r w:rsidR="6478DD15" w:rsidRPr="146F50FC">
        <w:rPr>
          <w:rFonts w:ascii="Arial" w:hAnsi="Arial" w:cs="Arial"/>
          <w:color w:val="000000" w:themeColor="text1"/>
          <w:sz w:val="20"/>
          <w:szCs w:val="20"/>
        </w:rPr>
        <w:t xml:space="preserve"> </w:t>
      </w:r>
      <w:r w:rsidRPr="146F50FC">
        <w:rPr>
          <w:rFonts w:ascii="Arial" w:hAnsi="Arial" w:cs="Arial"/>
          <w:color w:val="000000" w:themeColor="text1"/>
          <w:sz w:val="20"/>
          <w:szCs w:val="20"/>
        </w:rPr>
        <w:t>znaša</w:t>
      </w:r>
      <w:r w:rsidR="75C92D1D" w:rsidRPr="146F50FC">
        <w:rPr>
          <w:rFonts w:ascii="Arial" w:hAnsi="Arial" w:cs="Arial"/>
          <w:color w:val="000000" w:themeColor="text1"/>
          <w:sz w:val="20"/>
          <w:szCs w:val="20"/>
        </w:rPr>
        <w:t xml:space="preserve"> največ do</w:t>
      </w:r>
      <w:r w:rsidRPr="146F50FC">
        <w:rPr>
          <w:rFonts w:ascii="Arial" w:hAnsi="Arial" w:cs="Arial"/>
          <w:color w:val="000000" w:themeColor="text1"/>
          <w:sz w:val="20"/>
          <w:szCs w:val="20"/>
        </w:rPr>
        <w:t xml:space="preserve"> </w:t>
      </w:r>
      <w:r w:rsidR="67191922" w:rsidRPr="146F50FC">
        <w:rPr>
          <w:rFonts w:ascii="Arial" w:hAnsi="Arial" w:cs="Arial"/>
          <w:color w:val="000000" w:themeColor="text1"/>
          <w:sz w:val="20"/>
          <w:szCs w:val="20"/>
        </w:rPr>
        <w:t>1</w:t>
      </w:r>
      <w:r w:rsidR="4612891E" w:rsidRPr="146F50FC">
        <w:rPr>
          <w:rFonts w:ascii="Arial" w:hAnsi="Arial" w:cs="Arial"/>
          <w:color w:val="000000" w:themeColor="text1"/>
          <w:sz w:val="20"/>
          <w:szCs w:val="20"/>
        </w:rPr>
        <w:t>.</w:t>
      </w:r>
      <w:r w:rsidR="67191922" w:rsidRPr="146F50FC">
        <w:rPr>
          <w:rFonts w:ascii="Arial" w:hAnsi="Arial" w:cs="Arial"/>
          <w:color w:val="000000" w:themeColor="text1"/>
          <w:sz w:val="20"/>
          <w:szCs w:val="20"/>
        </w:rPr>
        <w:t>400</w:t>
      </w:r>
      <w:r w:rsidR="4612891E" w:rsidRPr="146F50FC">
        <w:rPr>
          <w:rFonts w:ascii="Arial" w:hAnsi="Arial" w:cs="Arial"/>
          <w:color w:val="000000" w:themeColor="text1"/>
          <w:sz w:val="20"/>
          <w:szCs w:val="20"/>
        </w:rPr>
        <w:t xml:space="preserve">.000,00 </w:t>
      </w:r>
      <w:r w:rsidRPr="146F50FC">
        <w:rPr>
          <w:rFonts w:ascii="Arial" w:hAnsi="Arial" w:cs="Arial"/>
          <w:color w:val="000000" w:themeColor="text1"/>
          <w:sz w:val="20"/>
          <w:szCs w:val="20"/>
        </w:rPr>
        <w:t>EUR</w:t>
      </w:r>
      <w:r w:rsidR="45E98491" w:rsidRPr="146F50FC">
        <w:rPr>
          <w:rFonts w:ascii="Arial" w:hAnsi="Arial" w:cs="Arial"/>
          <w:color w:val="000000" w:themeColor="text1"/>
          <w:sz w:val="20"/>
          <w:szCs w:val="20"/>
        </w:rPr>
        <w:t>:</w:t>
      </w:r>
    </w:p>
    <w:p w14:paraId="13ADF62B" w14:textId="77777777" w:rsidR="00E62E02" w:rsidRDefault="00E62E02" w:rsidP="003F3E75">
      <w:pPr>
        <w:pStyle w:val="Odstavekseznama"/>
        <w:numPr>
          <w:ilvl w:val="0"/>
          <w:numId w:val="47"/>
        </w:numPr>
        <w:rPr>
          <w:rFonts w:ascii="Arial" w:hAnsi="Arial" w:cs="Arial"/>
          <w:sz w:val="20"/>
          <w:szCs w:val="20"/>
        </w:rPr>
      </w:pPr>
      <w:r w:rsidRPr="00BD2C1C">
        <w:rPr>
          <w:rFonts w:ascii="Arial" w:hAnsi="Arial" w:cs="Arial"/>
          <w:sz w:val="20"/>
          <w:szCs w:val="20"/>
        </w:rPr>
        <w:t>1.</w:t>
      </w:r>
      <w:r>
        <w:rPr>
          <w:rFonts w:ascii="Arial" w:hAnsi="Arial" w:cs="Arial"/>
          <w:sz w:val="20"/>
          <w:szCs w:val="20"/>
        </w:rPr>
        <w:t>190</w:t>
      </w:r>
      <w:r w:rsidRPr="00BD2C1C">
        <w:rPr>
          <w:rFonts w:ascii="Arial" w:hAnsi="Arial" w:cs="Arial"/>
          <w:sz w:val="20"/>
          <w:szCs w:val="20"/>
        </w:rPr>
        <w:t>.000</w:t>
      </w:r>
      <w:r w:rsidRPr="00BD2C1C">
        <w:rPr>
          <w:rFonts w:ascii="Arial" w:hAnsi="Arial" w:cs="Arial"/>
          <w:bCs/>
          <w:sz w:val="20"/>
          <w:szCs w:val="20"/>
        </w:rPr>
        <w:t xml:space="preserve">,00 </w:t>
      </w:r>
      <w:r w:rsidRPr="00BD2C1C">
        <w:rPr>
          <w:rFonts w:ascii="Arial" w:hAnsi="Arial" w:cs="Arial"/>
          <w:sz w:val="20"/>
          <w:szCs w:val="20"/>
        </w:rPr>
        <w:t xml:space="preserve">EUR s PP 211196 PN15.1-IKT infrastruktura-COVID-19-ESRR-EU-ReactEU (85 %) in </w:t>
      </w:r>
    </w:p>
    <w:p w14:paraId="13C98F50" w14:textId="77777777" w:rsidR="00E62E02" w:rsidRPr="003F3E75" w:rsidRDefault="00E62E02" w:rsidP="003F3E75">
      <w:pPr>
        <w:pStyle w:val="Odstavekseznama"/>
        <w:numPr>
          <w:ilvl w:val="0"/>
          <w:numId w:val="47"/>
        </w:numPr>
        <w:autoSpaceDE w:val="0"/>
        <w:autoSpaceDN w:val="0"/>
        <w:adjustRightInd w:val="0"/>
        <w:jc w:val="both"/>
        <w:rPr>
          <w:rFonts w:ascii="Arial" w:hAnsi="Arial" w:cs="Arial"/>
          <w:sz w:val="20"/>
          <w:szCs w:val="20"/>
        </w:rPr>
      </w:pPr>
      <w:r w:rsidRPr="003F3E75">
        <w:rPr>
          <w:rFonts w:ascii="Arial" w:hAnsi="Arial" w:cs="Arial"/>
          <w:sz w:val="20"/>
          <w:szCs w:val="20"/>
        </w:rPr>
        <w:t>210.000,00 EUR s PP 211521 PN15.1-IKT infrastruktura-COVID-19-ESRR-SLO-ReactEU (15 %).</w:t>
      </w:r>
    </w:p>
    <w:p w14:paraId="368BB2AD" w14:textId="77777777" w:rsidR="004B5E1A" w:rsidRPr="008363C3" w:rsidRDefault="004B5E1A" w:rsidP="008363C3">
      <w:pPr>
        <w:jc w:val="both"/>
      </w:pPr>
    </w:p>
    <w:p w14:paraId="28525CAF" w14:textId="77777777" w:rsidR="00EB2D74" w:rsidRPr="003647D6" w:rsidRDefault="004E0D63" w:rsidP="003647D6">
      <w:pPr>
        <w:ind w:left="284"/>
        <w:jc w:val="both"/>
        <w:rPr>
          <w:rFonts w:ascii="Arial" w:hAnsi="Arial" w:cs="Arial"/>
          <w:b/>
          <w:color w:val="000000"/>
          <w:sz w:val="20"/>
          <w:szCs w:val="20"/>
        </w:rPr>
      </w:pPr>
      <w:r w:rsidRPr="003647D6">
        <w:rPr>
          <w:rFonts w:ascii="Arial" w:hAnsi="Arial" w:cs="Arial"/>
          <w:b/>
          <w:color w:val="000000"/>
          <w:sz w:val="20"/>
          <w:szCs w:val="20"/>
        </w:rPr>
        <w:lastRenderedPageBreak/>
        <w:t xml:space="preserve">5.1 </w:t>
      </w:r>
      <w:r w:rsidR="000B08D3" w:rsidRPr="003647D6">
        <w:rPr>
          <w:rFonts w:ascii="Arial" w:hAnsi="Arial" w:cs="Arial"/>
          <w:b/>
          <w:color w:val="000000"/>
          <w:sz w:val="20"/>
          <w:szCs w:val="20"/>
        </w:rPr>
        <w:t>Način določanja</w:t>
      </w:r>
      <w:r w:rsidR="00590C94" w:rsidRPr="003647D6">
        <w:rPr>
          <w:rFonts w:ascii="Arial" w:hAnsi="Arial" w:cs="Arial"/>
          <w:b/>
          <w:color w:val="000000"/>
          <w:sz w:val="20"/>
          <w:szCs w:val="20"/>
        </w:rPr>
        <w:t xml:space="preserve"> najvišjega možnega zneska</w:t>
      </w:r>
      <w:r w:rsidR="00EB2D74" w:rsidRPr="003647D6">
        <w:rPr>
          <w:rFonts w:ascii="Arial" w:hAnsi="Arial" w:cs="Arial"/>
          <w:b/>
          <w:color w:val="000000"/>
          <w:sz w:val="20"/>
          <w:szCs w:val="20"/>
        </w:rPr>
        <w:t xml:space="preserve"> sredstev</w:t>
      </w:r>
      <w:r w:rsidR="00284431" w:rsidRPr="003647D6">
        <w:rPr>
          <w:rFonts w:ascii="Arial" w:hAnsi="Arial" w:cs="Arial"/>
          <w:b/>
          <w:color w:val="000000"/>
          <w:sz w:val="20"/>
          <w:szCs w:val="20"/>
        </w:rPr>
        <w:t>, ki jih lahko po tem javnem razpisu prejme posamezni</w:t>
      </w:r>
      <w:r w:rsidR="00EB2D74" w:rsidRPr="003647D6">
        <w:rPr>
          <w:rFonts w:ascii="Arial" w:hAnsi="Arial" w:cs="Arial"/>
          <w:b/>
          <w:color w:val="000000"/>
          <w:sz w:val="20"/>
          <w:szCs w:val="20"/>
        </w:rPr>
        <w:t xml:space="preserve"> </w:t>
      </w:r>
      <w:r w:rsidR="000C55F0" w:rsidRPr="003647D6">
        <w:rPr>
          <w:rFonts w:ascii="Arial" w:hAnsi="Arial" w:cs="Arial"/>
          <w:b/>
          <w:color w:val="000000"/>
          <w:sz w:val="20"/>
          <w:szCs w:val="20"/>
        </w:rPr>
        <w:t>prijavitelj</w:t>
      </w:r>
    </w:p>
    <w:p w14:paraId="7ABA6423" w14:textId="77777777" w:rsidR="004E0D63" w:rsidRPr="00E013F4" w:rsidRDefault="004E0D63" w:rsidP="008363C3">
      <w:pPr>
        <w:autoSpaceDE w:val="0"/>
        <w:autoSpaceDN w:val="0"/>
        <w:adjustRightInd w:val="0"/>
        <w:jc w:val="both"/>
        <w:rPr>
          <w:rFonts w:ascii="Arial" w:hAnsi="Arial" w:cs="Arial"/>
          <w:color w:val="000000"/>
          <w:sz w:val="20"/>
          <w:szCs w:val="20"/>
        </w:rPr>
      </w:pPr>
    </w:p>
    <w:p w14:paraId="5BA08641" w14:textId="77777777" w:rsidR="00C83737" w:rsidRPr="00C83737" w:rsidRDefault="004E0D63" w:rsidP="00C83737">
      <w:p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O</w:t>
      </w:r>
      <w:r w:rsidR="000B08D3" w:rsidRPr="00C83737">
        <w:rPr>
          <w:rFonts w:ascii="Arial" w:hAnsi="Arial" w:cs="Arial"/>
          <w:color w:val="000000"/>
          <w:sz w:val="20"/>
          <w:szCs w:val="20"/>
        </w:rPr>
        <w:t xml:space="preserve">d </w:t>
      </w:r>
      <w:r w:rsidR="00E013F4" w:rsidRPr="00C83737">
        <w:rPr>
          <w:rFonts w:ascii="Arial" w:hAnsi="Arial" w:cs="Arial"/>
          <w:color w:val="000000"/>
          <w:sz w:val="20"/>
          <w:szCs w:val="20"/>
        </w:rPr>
        <w:t>skupne vrednosti razpoložljivih sredstev</w:t>
      </w:r>
      <w:r>
        <w:rPr>
          <w:rFonts w:ascii="Arial" w:hAnsi="Arial" w:cs="Arial"/>
          <w:color w:val="000000"/>
          <w:sz w:val="20"/>
          <w:szCs w:val="20"/>
        </w:rPr>
        <w:t xml:space="preserve"> za javni razpis</w:t>
      </w:r>
      <w:r w:rsidR="00E013F4" w:rsidRPr="00C83737">
        <w:rPr>
          <w:rFonts w:ascii="Arial" w:hAnsi="Arial" w:cs="Arial"/>
          <w:color w:val="000000"/>
          <w:sz w:val="20"/>
          <w:szCs w:val="20"/>
        </w:rPr>
        <w:t xml:space="preserve"> </w:t>
      </w:r>
      <w:r w:rsidR="000B08D3">
        <w:rPr>
          <w:rFonts w:ascii="Arial" w:hAnsi="Arial" w:cs="Arial"/>
          <w:color w:val="000000"/>
          <w:sz w:val="20"/>
          <w:szCs w:val="20"/>
        </w:rPr>
        <w:t>1</w:t>
      </w:r>
      <w:r w:rsidR="00E013F4" w:rsidRPr="00C83737">
        <w:rPr>
          <w:rFonts w:ascii="Arial" w:hAnsi="Arial" w:cs="Arial"/>
          <w:color w:val="000000"/>
          <w:sz w:val="20"/>
          <w:szCs w:val="20"/>
        </w:rPr>
        <w:t>.</w:t>
      </w:r>
      <w:r w:rsidR="000B08D3">
        <w:rPr>
          <w:rFonts w:ascii="Arial" w:hAnsi="Arial" w:cs="Arial"/>
          <w:color w:val="000000"/>
          <w:sz w:val="20"/>
          <w:szCs w:val="20"/>
        </w:rPr>
        <w:t>4</w:t>
      </w:r>
      <w:r w:rsidR="000B08D3" w:rsidRPr="00C83737">
        <w:rPr>
          <w:rFonts w:ascii="Arial" w:hAnsi="Arial" w:cs="Arial"/>
          <w:color w:val="000000"/>
          <w:sz w:val="20"/>
          <w:szCs w:val="20"/>
        </w:rPr>
        <w:t>00</w:t>
      </w:r>
      <w:r w:rsidR="00E013F4" w:rsidRPr="00C83737">
        <w:rPr>
          <w:rFonts w:ascii="Arial" w:hAnsi="Arial" w:cs="Arial"/>
          <w:color w:val="000000"/>
          <w:sz w:val="20"/>
          <w:szCs w:val="20"/>
        </w:rPr>
        <w:t xml:space="preserve">.000,00 EUR </w:t>
      </w:r>
      <w:r w:rsidR="00EB2D74" w:rsidRPr="00C83737">
        <w:rPr>
          <w:rFonts w:ascii="Arial" w:hAnsi="Arial" w:cs="Arial"/>
          <w:color w:val="000000"/>
          <w:sz w:val="20"/>
          <w:szCs w:val="20"/>
        </w:rPr>
        <w:t>se z namenom enakomerne in pravične razporeditve ter skladno z OP EKP</w:t>
      </w:r>
      <w:r w:rsidR="00E013F4" w:rsidRPr="00C83737">
        <w:rPr>
          <w:rFonts w:ascii="Arial" w:hAnsi="Arial" w:cs="Arial"/>
          <w:color w:val="000000"/>
          <w:sz w:val="20"/>
          <w:szCs w:val="20"/>
        </w:rPr>
        <w:t xml:space="preserve"> </w:t>
      </w:r>
      <w:r w:rsidR="000C1C38">
        <w:rPr>
          <w:rFonts w:ascii="Arial" w:hAnsi="Arial" w:cs="Arial"/>
          <w:color w:val="000000"/>
          <w:sz w:val="20"/>
          <w:szCs w:val="20"/>
        </w:rPr>
        <w:t xml:space="preserve">2014 – 2020 </w:t>
      </w:r>
      <w:r w:rsidR="005D5E4D" w:rsidRPr="00C83737">
        <w:rPr>
          <w:rFonts w:ascii="Arial" w:hAnsi="Arial" w:cs="Arial"/>
          <w:color w:val="000000"/>
          <w:sz w:val="20"/>
          <w:szCs w:val="20"/>
        </w:rPr>
        <w:t xml:space="preserve">sredstva </w:t>
      </w:r>
      <w:r w:rsidR="00E013F4" w:rsidRPr="00C83737">
        <w:rPr>
          <w:rFonts w:ascii="Arial" w:hAnsi="Arial" w:cs="Arial"/>
          <w:color w:val="000000"/>
          <w:sz w:val="20"/>
          <w:szCs w:val="20"/>
        </w:rPr>
        <w:t xml:space="preserve">med </w:t>
      </w:r>
      <w:r w:rsidR="00C26610">
        <w:rPr>
          <w:rFonts w:ascii="Arial" w:hAnsi="Arial" w:cs="Arial"/>
          <w:color w:val="000000"/>
          <w:sz w:val="20"/>
          <w:szCs w:val="20"/>
        </w:rPr>
        <w:t xml:space="preserve">potencialne </w:t>
      </w:r>
      <w:r w:rsidR="00E013F4" w:rsidRPr="00C83737">
        <w:rPr>
          <w:rFonts w:ascii="Arial" w:hAnsi="Arial" w:cs="Arial"/>
          <w:color w:val="000000"/>
          <w:sz w:val="20"/>
          <w:szCs w:val="20"/>
        </w:rPr>
        <w:t>prijavitelje</w:t>
      </w:r>
      <w:r w:rsidR="008255EB">
        <w:rPr>
          <w:rStyle w:val="Sprotnaopomba-sklic"/>
          <w:rFonts w:ascii="Arial" w:hAnsi="Arial" w:cs="Arial"/>
          <w:color w:val="000000"/>
          <w:sz w:val="20"/>
          <w:szCs w:val="20"/>
        </w:rPr>
        <w:footnoteReference w:id="3"/>
      </w:r>
      <w:r w:rsidR="00E013F4" w:rsidRPr="00C83737">
        <w:rPr>
          <w:rFonts w:ascii="Arial" w:hAnsi="Arial" w:cs="Arial"/>
          <w:color w:val="000000"/>
          <w:sz w:val="20"/>
          <w:szCs w:val="20"/>
        </w:rPr>
        <w:t xml:space="preserve"> </w:t>
      </w:r>
      <w:r w:rsidR="0077446E" w:rsidRPr="00C83737">
        <w:rPr>
          <w:rFonts w:ascii="Arial" w:hAnsi="Arial" w:cs="Arial"/>
          <w:color w:val="000000"/>
          <w:sz w:val="20"/>
          <w:szCs w:val="20"/>
        </w:rPr>
        <w:t>razdelijo</w:t>
      </w:r>
      <w:r w:rsidR="005D5E4D" w:rsidRPr="00C83737">
        <w:rPr>
          <w:rFonts w:ascii="Arial" w:hAnsi="Arial" w:cs="Arial"/>
          <w:color w:val="000000"/>
          <w:sz w:val="20"/>
          <w:szCs w:val="20"/>
        </w:rPr>
        <w:t xml:space="preserve"> z </w:t>
      </w:r>
      <w:r w:rsidR="00E013F4" w:rsidRPr="00C83737">
        <w:rPr>
          <w:rFonts w:ascii="Arial" w:hAnsi="Arial" w:cs="Arial"/>
          <w:color w:val="000000"/>
          <w:sz w:val="20"/>
          <w:szCs w:val="20"/>
        </w:rPr>
        <w:t>upošteva</w:t>
      </w:r>
      <w:r w:rsidR="005D5E4D" w:rsidRPr="00C83737">
        <w:rPr>
          <w:rFonts w:ascii="Arial" w:hAnsi="Arial" w:cs="Arial"/>
          <w:color w:val="000000"/>
          <w:sz w:val="20"/>
          <w:szCs w:val="20"/>
        </w:rPr>
        <w:t>njem</w:t>
      </w:r>
      <w:r w:rsidR="00C83737" w:rsidRPr="00C83737">
        <w:rPr>
          <w:rFonts w:ascii="Arial" w:hAnsi="Arial" w:cs="Arial"/>
          <w:color w:val="000000"/>
          <w:sz w:val="20"/>
          <w:szCs w:val="20"/>
        </w:rPr>
        <w:t>:</w:t>
      </w:r>
      <w:r w:rsidR="004D667D" w:rsidRPr="00C83737">
        <w:rPr>
          <w:rFonts w:ascii="Arial" w:hAnsi="Arial" w:cs="Arial"/>
          <w:color w:val="000000"/>
          <w:sz w:val="20"/>
          <w:szCs w:val="20"/>
        </w:rPr>
        <w:t xml:space="preserve"> </w:t>
      </w:r>
      <w:r w:rsidR="00C83737" w:rsidRPr="00C83737">
        <w:rPr>
          <w:rFonts w:ascii="Arial" w:hAnsi="Arial" w:cs="Arial"/>
          <w:color w:val="000000"/>
          <w:sz w:val="20"/>
          <w:szCs w:val="20"/>
        </w:rPr>
        <w:t xml:space="preserve"> </w:t>
      </w:r>
    </w:p>
    <w:p w14:paraId="384B490D" w14:textId="0D431833" w:rsidR="00C83737" w:rsidRDefault="1990A4CE" w:rsidP="00C83737">
      <w:pPr>
        <w:pStyle w:val="Odstavekseznama"/>
        <w:numPr>
          <w:ilvl w:val="0"/>
          <w:numId w:val="5"/>
        </w:numPr>
        <w:autoSpaceDE w:val="0"/>
        <w:autoSpaceDN w:val="0"/>
        <w:adjustRightInd w:val="0"/>
        <w:contextualSpacing/>
        <w:jc w:val="both"/>
        <w:rPr>
          <w:rFonts w:ascii="Arial" w:hAnsi="Arial" w:cs="Arial"/>
          <w:color w:val="000000"/>
          <w:sz w:val="20"/>
          <w:szCs w:val="20"/>
        </w:rPr>
      </w:pPr>
      <w:r w:rsidRPr="146F50FC">
        <w:rPr>
          <w:rFonts w:ascii="Arial" w:hAnsi="Arial" w:cs="Arial"/>
          <w:color w:val="000000" w:themeColor="text1"/>
          <w:sz w:val="20"/>
          <w:szCs w:val="20"/>
        </w:rPr>
        <w:t>števila fakultet, ki izvajajo pedagoške študijske programe in so imeli v študijskem letu 202</w:t>
      </w:r>
      <w:r w:rsidR="21E6FC5B" w:rsidRPr="146F50FC">
        <w:rPr>
          <w:rFonts w:ascii="Arial" w:hAnsi="Arial" w:cs="Arial"/>
          <w:color w:val="000000" w:themeColor="text1"/>
          <w:sz w:val="20"/>
          <w:szCs w:val="20"/>
        </w:rPr>
        <w:t>0</w:t>
      </w:r>
      <w:r w:rsidRPr="146F50FC">
        <w:rPr>
          <w:rFonts w:ascii="Arial" w:hAnsi="Arial" w:cs="Arial"/>
          <w:color w:val="000000" w:themeColor="text1"/>
          <w:sz w:val="20"/>
          <w:szCs w:val="20"/>
        </w:rPr>
        <w:t>/202</w:t>
      </w:r>
      <w:r w:rsidR="03012D64" w:rsidRPr="146F50FC">
        <w:rPr>
          <w:rFonts w:ascii="Arial" w:hAnsi="Arial" w:cs="Arial"/>
          <w:color w:val="000000" w:themeColor="text1"/>
          <w:sz w:val="20"/>
          <w:szCs w:val="20"/>
        </w:rPr>
        <w:t>1</w:t>
      </w:r>
      <w:r w:rsidRPr="146F50FC">
        <w:rPr>
          <w:rFonts w:ascii="Arial" w:hAnsi="Arial" w:cs="Arial"/>
          <w:color w:val="000000" w:themeColor="text1"/>
          <w:sz w:val="20"/>
          <w:szCs w:val="20"/>
        </w:rPr>
        <w:t xml:space="preserve"> vpisane študente,</w:t>
      </w:r>
    </w:p>
    <w:p w14:paraId="3B3E3E9B" w14:textId="77777777" w:rsidR="00C83737" w:rsidRDefault="00C83737" w:rsidP="00C83737">
      <w:pPr>
        <w:pStyle w:val="Odstavekseznama"/>
        <w:numPr>
          <w:ilvl w:val="0"/>
          <w:numId w:val="5"/>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števila študentov na posameznih fakultet</w:t>
      </w:r>
      <w:r w:rsidR="008255EB">
        <w:rPr>
          <w:rFonts w:ascii="Arial" w:hAnsi="Arial" w:cs="Arial"/>
          <w:color w:val="000000"/>
          <w:sz w:val="20"/>
          <w:szCs w:val="20"/>
        </w:rPr>
        <w:t>ah,</w:t>
      </w:r>
    </w:p>
    <w:p w14:paraId="5DF493B4" w14:textId="77777777" w:rsidR="00C83737" w:rsidRPr="00C83737" w:rsidRDefault="00C83737" w:rsidP="00C83737">
      <w:pPr>
        <w:pStyle w:val="Odstavekseznama"/>
        <w:numPr>
          <w:ilvl w:val="0"/>
          <w:numId w:val="5"/>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šte</w:t>
      </w:r>
      <w:r w:rsidR="008255EB">
        <w:rPr>
          <w:rFonts w:ascii="Arial" w:hAnsi="Arial" w:cs="Arial"/>
          <w:color w:val="000000"/>
          <w:sz w:val="20"/>
          <w:szCs w:val="20"/>
        </w:rPr>
        <w:t>v</w:t>
      </w:r>
      <w:r>
        <w:rPr>
          <w:rFonts w:ascii="Arial" w:hAnsi="Arial" w:cs="Arial"/>
          <w:color w:val="000000"/>
          <w:sz w:val="20"/>
          <w:szCs w:val="20"/>
        </w:rPr>
        <w:t xml:space="preserve">ila študijskih smeri </w:t>
      </w:r>
      <w:r w:rsidRPr="00C83737">
        <w:rPr>
          <w:rFonts w:ascii="Arial" w:hAnsi="Arial" w:cs="Arial"/>
          <w:color w:val="000000"/>
          <w:sz w:val="20"/>
          <w:szCs w:val="20"/>
        </w:rPr>
        <w:t xml:space="preserve">in </w:t>
      </w:r>
    </w:p>
    <w:p w14:paraId="0AD3409A" w14:textId="77777777" w:rsidR="00C83737" w:rsidRDefault="00C83737" w:rsidP="00C83737">
      <w:pPr>
        <w:pStyle w:val="Odstavekseznama"/>
        <w:numPr>
          <w:ilvl w:val="0"/>
          <w:numId w:val="5"/>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tipa štu</w:t>
      </w:r>
      <w:r w:rsidR="008255EB">
        <w:rPr>
          <w:rFonts w:ascii="Arial" w:hAnsi="Arial" w:cs="Arial"/>
          <w:color w:val="000000"/>
          <w:sz w:val="20"/>
          <w:szCs w:val="20"/>
        </w:rPr>
        <w:t>dija (družboslov</w:t>
      </w:r>
      <w:r>
        <w:rPr>
          <w:rFonts w:ascii="Arial" w:hAnsi="Arial" w:cs="Arial"/>
          <w:color w:val="000000"/>
          <w:sz w:val="20"/>
          <w:szCs w:val="20"/>
        </w:rPr>
        <w:t>j</w:t>
      </w:r>
      <w:r w:rsidR="008255EB">
        <w:rPr>
          <w:rFonts w:ascii="Arial" w:hAnsi="Arial" w:cs="Arial"/>
          <w:color w:val="000000"/>
          <w:sz w:val="20"/>
          <w:szCs w:val="20"/>
        </w:rPr>
        <w:t>e</w:t>
      </w:r>
      <w:r>
        <w:rPr>
          <w:rFonts w:ascii="Arial" w:hAnsi="Arial" w:cs="Arial"/>
          <w:color w:val="000000"/>
          <w:sz w:val="20"/>
          <w:szCs w:val="20"/>
        </w:rPr>
        <w:t xml:space="preserve"> ali naravoslovj</w:t>
      </w:r>
      <w:r w:rsidR="008255EB">
        <w:rPr>
          <w:rFonts w:ascii="Arial" w:hAnsi="Arial" w:cs="Arial"/>
          <w:color w:val="000000"/>
          <w:sz w:val="20"/>
          <w:szCs w:val="20"/>
        </w:rPr>
        <w:t>e</w:t>
      </w:r>
      <w:r>
        <w:rPr>
          <w:rFonts w:ascii="Arial" w:hAnsi="Arial" w:cs="Arial"/>
          <w:color w:val="000000"/>
          <w:sz w:val="20"/>
          <w:szCs w:val="20"/>
        </w:rPr>
        <w:t>)</w:t>
      </w:r>
      <w:r w:rsidR="008255EB">
        <w:rPr>
          <w:rFonts w:ascii="Arial" w:hAnsi="Arial" w:cs="Arial"/>
          <w:color w:val="000000"/>
          <w:sz w:val="20"/>
          <w:szCs w:val="20"/>
        </w:rPr>
        <w:t>.</w:t>
      </w:r>
    </w:p>
    <w:p w14:paraId="6562101C" w14:textId="77777777" w:rsidR="007E3A75" w:rsidRPr="00823ABA" w:rsidRDefault="007E3A75" w:rsidP="00823ABA">
      <w:pPr>
        <w:autoSpaceDE w:val="0"/>
        <w:autoSpaceDN w:val="0"/>
        <w:adjustRightInd w:val="0"/>
        <w:contextualSpacing/>
        <w:jc w:val="both"/>
        <w:rPr>
          <w:rFonts w:ascii="Arial" w:hAnsi="Arial" w:cs="Arial"/>
          <w:color w:val="000000"/>
          <w:sz w:val="20"/>
          <w:szCs w:val="20"/>
        </w:rPr>
      </w:pPr>
    </w:p>
    <w:p w14:paraId="7E10FCE7" w14:textId="77777777" w:rsidR="00D80D04" w:rsidRDefault="00C26610" w:rsidP="00C26610">
      <w:pPr>
        <w:autoSpaceDE w:val="0"/>
        <w:autoSpaceDN w:val="0"/>
        <w:adjustRightInd w:val="0"/>
        <w:contextualSpacing/>
        <w:jc w:val="both"/>
        <w:rPr>
          <w:rFonts w:ascii="Arial" w:hAnsi="Arial" w:cs="Arial"/>
          <w:color w:val="000000"/>
          <w:sz w:val="20"/>
          <w:szCs w:val="20"/>
        </w:rPr>
      </w:pPr>
      <w:r w:rsidRPr="00C26610">
        <w:rPr>
          <w:rFonts w:ascii="Arial" w:hAnsi="Arial" w:cs="Arial"/>
          <w:color w:val="000000"/>
          <w:sz w:val="20"/>
          <w:szCs w:val="20"/>
        </w:rPr>
        <w:t xml:space="preserve">Glede na </w:t>
      </w:r>
      <w:r w:rsidR="00D94AE0">
        <w:rPr>
          <w:rFonts w:ascii="Arial" w:hAnsi="Arial" w:cs="Arial"/>
          <w:color w:val="000000"/>
          <w:sz w:val="20"/>
          <w:szCs w:val="20"/>
        </w:rPr>
        <w:t>zahteve javnega razpisa,</w:t>
      </w:r>
      <w:r w:rsidR="00DA52CB">
        <w:rPr>
          <w:rFonts w:ascii="Arial" w:hAnsi="Arial" w:cs="Arial"/>
          <w:color w:val="000000"/>
          <w:sz w:val="20"/>
          <w:szCs w:val="20"/>
        </w:rPr>
        <w:t xml:space="preserve"> </w:t>
      </w:r>
      <w:r>
        <w:rPr>
          <w:rFonts w:ascii="Arial" w:hAnsi="Arial" w:cs="Arial"/>
          <w:color w:val="000000"/>
          <w:sz w:val="20"/>
          <w:szCs w:val="20"/>
        </w:rPr>
        <w:t>izračun</w:t>
      </w:r>
      <w:r w:rsidR="00DA52CB">
        <w:rPr>
          <w:rFonts w:ascii="Arial" w:hAnsi="Arial" w:cs="Arial"/>
          <w:color w:val="000000"/>
          <w:sz w:val="20"/>
          <w:szCs w:val="20"/>
        </w:rPr>
        <w:t>,</w:t>
      </w:r>
      <w:r>
        <w:rPr>
          <w:rFonts w:ascii="Arial" w:hAnsi="Arial" w:cs="Arial"/>
          <w:color w:val="000000"/>
          <w:sz w:val="20"/>
          <w:szCs w:val="20"/>
        </w:rPr>
        <w:t xml:space="preserve"> ki </w:t>
      </w:r>
      <w:r w:rsidR="00D94AE0">
        <w:rPr>
          <w:rFonts w:ascii="Arial" w:hAnsi="Arial" w:cs="Arial"/>
          <w:color w:val="000000"/>
          <w:sz w:val="20"/>
          <w:szCs w:val="20"/>
        </w:rPr>
        <w:t xml:space="preserve">ga </w:t>
      </w:r>
      <w:r>
        <w:rPr>
          <w:rFonts w:ascii="Arial" w:hAnsi="Arial" w:cs="Arial"/>
          <w:color w:val="000000"/>
          <w:sz w:val="20"/>
          <w:szCs w:val="20"/>
        </w:rPr>
        <w:t>je pripravilo ministrstvo</w:t>
      </w:r>
      <w:r w:rsidR="00284431">
        <w:rPr>
          <w:rFonts w:ascii="Arial" w:hAnsi="Arial" w:cs="Arial"/>
          <w:color w:val="000000"/>
          <w:sz w:val="20"/>
          <w:szCs w:val="20"/>
        </w:rPr>
        <w:t xml:space="preserve"> </w:t>
      </w:r>
      <w:r w:rsidR="00DE15C8">
        <w:rPr>
          <w:rFonts w:ascii="Arial" w:hAnsi="Arial" w:cs="Arial"/>
          <w:color w:val="000000"/>
          <w:sz w:val="20"/>
          <w:szCs w:val="20"/>
        </w:rPr>
        <w:t xml:space="preserve">in </w:t>
      </w:r>
      <w:r w:rsidR="00284431">
        <w:rPr>
          <w:rFonts w:ascii="Arial" w:hAnsi="Arial" w:cs="Arial"/>
          <w:color w:val="000000"/>
          <w:sz w:val="20"/>
          <w:szCs w:val="20"/>
        </w:rPr>
        <w:t>zgoraj navedene kriterije</w:t>
      </w:r>
      <w:r>
        <w:rPr>
          <w:rFonts w:ascii="Arial" w:hAnsi="Arial" w:cs="Arial"/>
          <w:color w:val="000000"/>
          <w:sz w:val="20"/>
          <w:szCs w:val="20"/>
        </w:rPr>
        <w:t xml:space="preserve">, </w:t>
      </w:r>
      <w:r w:rsidR="00DE15C8">
        <w:rPr>
          <w:rFonts w:ascii="Arial" w:hAnsi="Arial" w:cs="Arial"/>
          <w:color w:val="000000"/>
          <w:sz w:val="20"/>
          <w:szCs w:val="20"/>
        </w:rPr>
        <w:t xml:space="preserve">je najvišji znesek, ki ga lahko prejme posamezni </w:t>
      </w:r>
      <w:r w:rsidR="00D80D04">
        <w:rPr>
          <w:rFonts w:ascii="Arial" w:hAnsi="Arial" w:cs="Arial"/>
          <w:color w:val="000000"/>
          <w:sz w:val="20"/>
          <w:szCs w:val="20"/>
        </w:rPr>
        <w:t xml:space="preserve">potencialni </w:t>
      </w:r>
      <w:r w:rsidR="00DE15C8">
        <w:rPr>
          <w:rFonts w:ascii="Arial" w:hAnsi="Arial" w:cs="Arial"/>
          <w:color w:val="000000"/>
          <w:sz w:val="20"/>
          <w:szCs w:val="20"/>
        </w:rPr>
        <w:t>prijavitelj po tem javnem razpis</w:t>
      </w:r>
      <w:r w:rsidR="00D80D04">
        <w:rPr>
          <w:rFonts w:ascii="Arial" w:hAnsi="Arial" w:cs="Arial"/>
          <w:color w:val="000000"/>
          <w:sz w:val="20"/>
          <w:szCs w:val="20"/>
        </w:rPr>
        <w:t>u naslednji:</w:t>
      </w:r>
    </w:p>
    <w:p w14:paraId="6CC317FC" w14:textId="77777777" w:rsidR="00D80D04" w:rsidRDefault="00D80D04" w:rsidP="00C26610">
      <w:p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 xml:space="preserve">- </w:t>
      </w:r>
      <w:r w:rsidR="00DE15C8" w:rsidRPr="00C26610">
        <w:rPr>
          <w:rFonts w:ascii="Arial" w:hAnsi="Arial" w:cs="Arial"/>
          <w:color w:val="000000"/>
          <w:sz w:val="20"/>
          <w:szCs w:val="20"/>
        </w:rPr>
        <w:t>Univerz</w:t>
      </w:r>
      <w:r w:rsidR="00DE15C8">
        <w:rPr>
          <w:rFonts w:ascii="Arial" w:hAnsi="Arial" w:cs="Arial"/>
          <w:color w:val="000000"/>
          <w:sz w:val="20"/>
          <w:szCs w:val="20"/>
        </w:rPr>
        <w:t>a</w:t>
      </w:r>
      <w:r w:rsidR="00DE15C8" w:rsidRPr="00C26610">
        <w:rPr>
          <w:rFonts w:ascii="Arial" w:hAnsi="Arial" w:cs="Arial"/>
          <w:color w:val="000000"/>
          <w:sz w:val="20"/>
          <w:szCs w:val="20"/>
        </w:rPr>
        <w:t xml:space="preserve"> </w:t>
      </w:r>
      <w:r w:rsidR="00C26610" w:rsidRPr="00C26610">
        <w:rPr>
          <w:rFonts w:ascii="Arial" w:hAnsi="Arial" w:cs="Arial"/>
          <w:color w:val="000000"/>
          <w:sz w:val="20"/>
          <w:szCs w:val="20"/>
        </w:rPr>
        <w:t>v Ljubljani</w:t>
      </w:r>
      <w:r w:rsidR="00C26610">
        <w:rPr>
          <w:rFonts w:ascii="Arial" w:hAnsi="Arial" w:cs="Arial"/>
          <w:color w:val="000000"/>
          <w:sz w:val="20"/>
          <w:szCs w:val="20"/>
        </w:rPr>
        <w:t xml:space="preserve"> </w:t>
      </w:r>
      <w:r w:rsidR="00FA3870" w:rsidRPr="003F3E75">
        <w:rPr>
          <w:rFonts w:ascii="Arial" w:hAnsi="Arial" w:cs="Arial"/>
          <w:color w:val="000000"/>
          <w:sz w:val="20"/>
          <w:szCs w:val="20"/>
        </w:rPr>
        <w:t>769.384,31</w:t>
      </w:r>
      <w:r w:rsidR="00FA3870">
        <w:rPr>
          <w:rFonts w:ascii="Arial" w:hAnsi="Arial" w:cs="Arial"/>
          <w:color w:val="000000"/>
          <w:sz w:val="20"/>
          <w:szCs w:val="20"/>
        </w:rPr>
        <w:t xml:space="preserve"> </w:t>
      </w:r>
      <w:r w:rsidR="00C26610" w:rsidRPr="00C26610">
        <w:rPr>
          <w:rFonts w:ascii="Arial" w:hAnsi="Arial" w:cs="Arial"/>
          <w:color w:val="000000"/>
          <w:sz w:val="20"/>
          <w:szCs w:val="20"/>
        </w:rPr>
        <w:t xml:space="preserve">EUR, </w:t>
      </w:r>
    </w:p>
    <w:p w14:paraId="137C184F" w14:textId="77777777" w:rsidR="00D80D04" w:rsidRDefault="00D80D04" w:rsidP="00C26610">
      <w:p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 xml:space="preserve">- </w:t>
      </w:r>
      <w:r w:rsidR="00C26610" w:rsidRPr="00C26610">
        <w:rPr>
          <w:rFonts w:ascii="Arial" w:hAnsi="Arial" w:cs="Arial"/>
          <w:color w:val="000000"/>
          <w:sz w:val="20"/>
          <w:szCs w:val="20"/>
        </w:rPr>
        <w:t>Univerz</w:t>
      </w:r>
      <w:r>
        <w:rPr>
          <w:rFonts w:ascii="Arial" w:hAnsi="Arial" w:cs="Arial"/>
          <w:color w:val="000000"/>
          <w:sz w:val="20"/>
          <w:szCs w:val="20"/>
        </w:rPr>
        <w:t>a</w:t>
      </w:r>
      <w:r w:rsidR="00C26610" w:rsidRPr="00C26610">
        <w:rPr>
          <w:rFonts w:ascii="Arial" w:hAnsi="Arial" w:cs="Arial"/>
          <w:color w:val="000000"/>
          <w:sz w:val="20"/>
          <w:szCs w:val="20"/>
        </w:rPr>
        <w:t xml:space="preserve"> v Mariboru</w:t>
      </w:r>
      <w:r>
        <w:rPr>
          <w:rFonts w:ascii="Arial" w:hAnsi="Arial" w:cs="Arial"/>
          <w:color w:val="000000"/>
          <w:sz w:val="20"/>
          <w:szCs w:val="20"/>
        </w:rPr>
        <w:t xml:space="preserve"> </w:t>
      </w:r>
      <w:r w:rsidR="00FA3870" w:rsidRPr="003F3E75">
        <w:rPr>
          <w:rFonts w:ascii="Arial" w:hAnsi="Arial" w:cs="Arial"/>
          <w:color w:val="000000"/>
          <w:sz w:val="20"/>
          <w:szCs w:val="20"/>
        </w:rPr>
        <w:t>400.695,21</w:t>
      </w:r>
      <w:r w:rsidR="00FA3870">
        <w:rPr>
          <w:rFonts w:ascii="Arial" w:hAnsi="Arial" w:cs="Arial"/>
          <w:color w:val="000000"/>
          <w:sz w:val="20"/>
          <w:szCs w:val="20"/>
        </w:rPr>
        <w:t xml:space="preserve"> E</w:t>
      </w:r>
      <w:r w:rsidR="00C26610" w:rsidRPr="00C26610">
        <w:rPr>
          <w:rFonts w:ascii="Arial" w:hAnsi="Arial" w:cs="Arial"/>
          <w:color w:val="000000"/>
          <w:sz w:val="20"/>
          <w:szCs w:val="20"/>
        </w:rPr>
        <w:t>UR in</w:t>
      </w:r>
    </w:p>
    <w:p w14:paraId="1ABD489F" w14:textId="77777777" w:rsidR="00C26610" w:rsidRPr="00C26610" w:rsidRDefault="00D80D04" w:rsidP="00C26610">
      <w:p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 xml:space="preserve">- </w:t>
      </w:r>
      <w:r w:rsidR="00C26610" w:rsidRPr="00C26610">
        <w:rPr>
          <w:rFonts w:ascii="Arial" w:hAnsi="Arial" w:cs="Arial"/>
          <w:color w:val="000000"/>
          <w:sz w:val="20"/>
          <w:szCs w:val="20"/>
        </w:rPr>
        <w:t>Univerz</w:t>
      </w:r>
      <w:r>
        <w:rPr>
          <w:rFonts w:ascii="Arial" w:hAnsi="Arial" w:cs="Arial"/>
          <w:color w:val="000000"/>
          <w:sz w:val="20"/>
          <w:szCs w:val="20"/>
        </w:rPr>
        <w:t xml:space="preserve">a </w:t>
      </w:r>
      <w:r w:rsidR="00C26610" w:rsidRPr="00C26610">
        <w:rPr>
          <w:rFonts w:ascii="Arial" w:hAnsi="Arial" w:cs="Arial"/>
          <w:color w:val="000000"/>
          <w:sz w:val="20"/>
          <w:szCs w:val="20"/>
        </w:rPr>
        <w:t>na Primorskem</w:t>
      </w:r>
      <w:r>
        <w:rPr>
          <w:rFonts w:ascii="Arial" w:hAnsi="Arial" w:cs="Arial"/>
          <w:color w:val="000000"/>
          <w:sz w:val="20"/>
          <w:szCs w:val="20"/>
        </w:rPr>
        <w:t xml:space="preserve"> </w:t>
      </w:r>
      <w:r w:rsidR="00FA3870" w:rsidRPr="003F3E75">
        <w:rPr>
          <w:rFonts w:ascii="Arial" w:hAnsi="Arial" w:cs="Arial"/>
          <w:color w:val="000000"/>
          <w:sz w:val="20"/>
          <w:szCs w:val="20"/>
        </w:rPr>
        <w:t>229.920,48</w:t>
      </w:r>
      <w:r w:rsidR="00FA3870" w:rsidRPr="00FD0825">
        <w:rPr>
          <w:rFonts w:ascii="Arial" w:hAnsi="Arial" w:cs="Arial"/>
          <w:bCs/>
        </w:rPr>
        <w:t xml:space="preserve"> </w:t>
      </w:r>
      <w:r w:rsidR="00C26610" w:rsidRPr="00C26610">
        <w:rPr>
          <w:rFonts w:ascii="Arial" w:hAnsi="Arial" w:cs="Arial"/>
          <w:color w:val="000000"/>
          <w:sz w:val="20"/>
          <w:szCs w:val="20"/>
        </w:rPr>
        <w:t>EUR.</w:t>
      </w:r>
    </w:p>
    <w:p w14:paraId="6A97BEE5" w14:textId="77777777" w:rsidR="00DA52CB" w:rsidRDefault="00DA52CB" w:rsidP="003C56FD">
      <w:pPr>
        <w:autoSpaceDE w:val="0"/>
        <w:autoSpaceDN w:val="0"/>
        <w:adjustRightInd w:val="0"/>
        <w:jc w:val="both"/>
        <w:rPr>
          <w:rFonts w:ascii="Arial" w:hAnsi="Arial" w:cs="Arial"/>
          <w:color w:val="000000"/>
          <w:sz w:val="20"/>
          <w:szCs w:val="20"/>
        </w:rPr>
      </w:pPr>
    </w:p>
    <w:p w14:paraId="5A834DCD" w14:textId="77777777" w:rsidR="002856B2" w:rsidRDefault="00186610" w:rsidP="003C56FD">
      <w:pPr>
        <w:autoSpaceDE w:val="0"/>
        <w:autoSpaceDN w:val="0"/>
        <w:adjustRightInd w:val="0"/>
        <w:jc w:val="both"/>
        <w:rPr>
          <w:rFonts w:ascii="Arial" w:hAnsi="Arial" w:cs="Arial"/>
          <w:color w:val="000000"/>
          <w:sz w:val="20"/>
          <w:szCs w:val="20"/>
        </w:rPr>
      </w:pPr>
      <w:r w:rsidRPr="00186610">
        <w:rPr>
          <w:rFonts w:ascii="Arial" w:hAnsi="Arial" w:cs="Arial"/>
          <w:color w:val="000000"/>
          <w:sz w:val="20"/>
          <w:szCs w:val="20"/>
        </w:rPr>
        <w:t>Znesek</w:t>
      </w:r>
      <w:r>
        <w:rPr>
          <w:rFonts w:ascii="Arial" w:hAnsi="Arial" w:cs="Arial"/>
          <w:color w:val="000000"/>
          <w:sz w:val="20"/>
          <w:szCs w:val="20"/>
        </w:rPr>
        <w:t xml:space="preserve"> dodeljenih </w:t>
      </w:r>
      <w:r w:rsidRPr="00186610">
        <w:rPr>
          <w:rFonts w:ascii="Arial" w:hAnsi="Arial" w:cs="Arial"/>
          <w:color w:val="000000"/>
          <w:sz w:val="20"/>
          <w:szCs w:val="20"/>
        </w:rPr>
        <w:t xml:space="preserve">sredstev </w:t>
      </w:r>
      <w:r>
        <w:rPr>
          <w:rFonts w:ascii="Arial" w:hAnsi="Arial" w:cs="Arial"/>
          <w:color w:val="000000"/>
          <w:sz w:val="20"/>
          <w:szCs w:val="20"/>
        </w:rPr>
        <w:t xml:space="preserve">prijavitelju se določi ob upoštevanju </w:t>
      </w:r>
      <w:r w:rsidR="004E0D63">
        <w:rPr>
          <w:rFonts w:ascii="Arial" w:hAnsi="Arial" w:cs="Arial"/>
          <w:color w:val="000000"/>
          <w:sz w:val="20"/>
          <w:szCs w:val="20"/>
        </w:rPr>
        <w:t>vloge prijavitelja</w:t>
      </w:r>
      <w:r w:rsidR="002856B2">
        <w:rPr>
          <w:rFonts w:ascii="Arial" w:hAnsi="Arial" w:cs="Arial"/>
          <w:color w:val="000000"/>
          <w:sz w:val="20"/>
          <w:szCs w:val="20"/>
        </w:rPr>
        <w:t xml:space="preserve"> in </w:t>
      </w:r>
      <w:r w:rsidR="00E97B1E">
        <w:rPr>
          <w:rFonts w:ascii="Arial" w:hAnsi="Arial" w:cs="Arial"/>
          <w:color w:val="000000"/>
          <w:sz w:val="20"/>
          <w:szCs w:val="20"/>
        </w:rPr>
        <w:t xml:space="preserve">ob upoštevanju </w:t>
      </w:r>
      <w:r w:rsidR="002856B2">
        <w:rPr>
          <w:rFonts w:ascii="Arial" w:hAnsi="Arial" w:cs="Arial"/>
          <w:color w:val="000000"/>
          <w:sz w:val="20"/>
          <w:szCs w:val="20"/>
        </w:rPr>
        <w:t xml:space="preserve">najvišjega možnega zneska sredstev za potencialnega prijavitelja, </w:t>
      </w:r>
      <w:r w:rsidR="00E97B1E">
        <w:rPr>
          <w:rFonts w:ascii="Arial" w:hAnsi="Arial" w:cs="Arial"/>
          <w:color w:val="000000"/>
          <w:sz w:val="20"/>
          <w:szCs w:val="20"/>
        </w:rPr>
        <w:t>kot je navedeno</w:t>
      </w:r>
      <w:r w:rsidR="00D01DE4">
        <w:rPr>
          <w:rFonts w:ascii="Arial" w:hAnsi="Arial" w:cs="Arial"/>
          <w:color w:val="000000"/>
          <w:sz w:val="20"/>
          <w:szCs w:val="20"/>
        </w:rPr>
        <w:t xml:space="preserve"> </w:t>
      </w:r>
      <w:r w:rsidR="002856B2">
        <w:rPr>
          <w:rFonts w:ascii="Arial" w:hAnsi="Arial" w:cs="Arial"/>
          <w:color w:val="000000"/>
          <w:sz w:val="20"/>
          <w:szCs w:val="20"/>
        </w:rPr>
        <w:t>v prejšnjem odstavku</w:t>
      </w:r>
      <w:r w:rsidR="002856B2" w:rsidRPr="00B849A6">
        <w:rPr>
          <w:rFonts w:ascii="Arial" w:hAnsi="Arial" w:cs="Arial"/>
          <w:color w:val="000000"/>
          <w:sz w:val="20"/>
          <w:szCs w:val="20"/>
        </w:rPr>
        <w:t>.</w:t>
      </w:r>
      <w:r w:rsidR="002856B2">
        <w:rPr>
          <w:rFonts w:ascii="Arial" w:hAnsi="Arial" w:cs="Arial"/>
          <w:color w:val="000000"/>
          <w:sz w:val="20"/>
          <w:szCs w:val="20"/>
        </w:rPr>
        <w:t xml:space="preserve"> Za dodelitev sredstev mora </w:t>
      </w:r>
      <w:r w:rsidR="00E97B1E">
        <w:rPr>
          <w:rFonts w:ascii="Arial" w:hAnsi="Arial" w:cs="Arial"/>
          <w:color w:val="000000"/>
          <w:sz w:val="20"/>
          <w:szCs w:val="20"/>
        </w:rPr>
        <w:t>vloga prijavitelja v celoti izpolnjevati pogoje iz 3. točke javnega razpisa</w:t>
      </w:r>
      <w:r w:rsidR="00B849A6">
        <w:rPr>
          <w:rFonts w:ascii="Arial" w:hAnsi="Arial" w:cs="Arial"/>
          <w:color w:val="000000"/>
          <w:sz w:val="20"/>
          <w:szCs w:val="20"/>
        </w:rPr>
        <w:t>, vključno s pogojem zaprte finančne konstrukcije operacije,</w:t>
      </w:r>
      <w:r w:rsidR="002856B2">
        <w:rPr>
          <w:rFonts w:ascii="Arial" w:hAnsi="Arial" w:cs="Arial"/>
          <w:color w:val="000000"/>
          <w:sz w:val="20"/>
          <w:szCs w:val="20"/>
        </w:rPr>
        <w:t xml:space="preserve"> </w:t>
      </w:r>
      <w:r w:rsidR="00E97B1E">
        <w:rPr>
          <w:rFonts w:ascii="Arial" w:hAnsi="Arial" w:cs="Arial"/>
          <w:color w:val="000000"/>
          <w:sz w:val="20"/>
          <w:szCs w:val="20"/>
        </w:rPr>
        <w:t xml:space="preserve">in biti </w:t>
      </w:r>
      <w:r w:rsidR="002856B2">
        <w:rPr>
          <w:rFonts w:ascii="Arial" w:hAnsi="Arial" w:cs="Arial"/>
          <w:color w:val="000000"/>
          <w:sz w:val="20"/>
          <w:szCs w:val="20"/>
        </w:rPr>
        <w:t xml:space="preserve">ocenjena z najmanj </w:t>
      </w:r>
      <w:r w:rsidR="00E013F4">
        <w:rPr>
          <w:rFonts w:ascii="Arial" w:hAnsi="Arial" w:cs="Arial"/>
          <w:color w:val="000000"/>
          <w:sz w:val="20"/>
          <w:szCs w:val="20"/>
        </w:rPr>
        <w:t>pet</w:t>
      </w:r>
      <w:r w:rsidR="002856B2" w:rsidRPr="002856B2">
        <w:rPr>
          <w:rFonts w:ascii="Arial" w:hAnsi="Arial" w:cs="Arial"/>
          <w:color w:val="000000"/>
          <w:sz w:val="20"/>
          <w:szCs w:val="20"/>
        </w:rPr>
        <w:t>deset</w:t>
      </w:r>
      <w:r w:rsidR="002856B2">
        <w:rPr>
          <w:rFonts w:ascii="Arial" w:hAnsi="Arial" w:cs="Arial"/>
          <w:color w:val="000000"/>
          <w:sz w:val="20"/>
          <w:szCs w:val="20"/>
        </w:rPr>
        <w:t>imi</w:t>
      </w:r>
      <w:r w:rsidR="00E013F4">
        <w:rPr>
          <w:rFonts w:ascii="Arial" w:hAnsi="Arial" w:cs="Arial"/>
          <w:color w:val="000000"/>
          <w:sz w:val="20"/>
          <w:szCs w:val="20"/>
        </w:rPr>
        <w:t xml:space="preserve"> (5</w:t>
      </w:r>
      <w:r w:rsidR="00EF2E4A">
        <w:rPr>
          <w:rFonts w:ascii="Arial" w:hAnsi="Arial" w:cs="Arial"/>
          <w:color w:val="000000"/>
          <w:sz w:val="20"/>
          <w:szCs w:val="20"/>
        </w:rPr>
        <w:t>0)</w:t>
      </w:r>
      <w:r w:rsidR="002856B2" w:rsidRPr="002856B2">
        <w:rPr>
          <w:rFonts w:ascii="Arial" w:hAnsi="Arial" w:cs="Arial"/>
          <w:color w:val="000000"/>
          <w:sz w:val="20"/>
          <w:szCs w:val="20"/>
        </w:rPr>
        <w:t xml:space="preserve"> točk</w:t>
      </w:r>
      <w:r w:rsidR="002856B2">
        <w:rPr>
          <w:rFonts w:ascii="Arial" w:hAnsi="Arial" w:cs="Arial"/>
          <w:color w:val="000000"/>
          <w:sz w:val="20"/>
          <w:szCs w:val="20"/>
        </w:rPr>
        <w:t>ami</w:t>
      </w:r>
      <w:r w:rsidR="00E97B1E">
        <w:rPr>
          <w:rFonts w:ascii="Arial" w:hAnsi="Arial" w:cs="Arial"/>
          <w:color w:val="000000"/>
          <w:sz w:val="20"/>
          <w:szCs w:val="20"/>
        </w:rPr>
        <w:t xml:space="preserve"> po merilih iz 4. točke javnega razpisa</w:t>
      </w:r>
      <w:r w:rsidR="002856B2" w:rsidRPr="002856B2">
        <w:rPr>
          <w:rFonts w:ascii="Arial" w:hAnsi="Arial" w:cs="Arial"/>
          <w:color w:val="000000"/>
          <w:sz w:val="20"/>
          <w:szCs w:val="20"/>
        </w:rPr>
        <w:t xml:space="preserve">, pri čemer mora </w:t>
      </w:r>
      <w:r w:rsidR="002856B2">
        <w:rPr>
          <w:rFonts w:ascii="Arial" w:hAnsi="Arial" w:cs="Arial"/>
          <w:color w:val="000000"/>
          <w:sz w:val="20"/>
          <w:szCs w:val="20"/>
        </w:rPr>
        <w:t>biti vsako</w:t>
      </w:r>
      <w:r w:rsidR="00E97B1E">
        <w:rPr>
          <w:rFonts w:ascii="Arial" w:hAnsi="Arial" w:cs="Arial"/>
          <w:color w:val="000000"/>
          <w:sz w:val="20"/>
          <w:szCs w:val="20"/>
        </w:rPr>
        <w:t xml:space="preserve"> od</w:t>
      </w:r>
      <w:r w:rsidR="002856B2">
        <w:rPr>
          <w:rFonts w:ascii="Arial" w:hAnsi="Arial" w:cs="Arial"/>
          <w:color w:val="000000"/>
          <w:sz w:val="20"/>
          <w:szCs w:val="20"/>
        </w:rPr>
        <w:t xml:space="preserve"> meril</w:t>
      </w:r>
      <w:r w:rsidR="00E97B1E">
        <w:rPr>
          <w:rFonts w:ascii="Arial" w:hAnsi="Arial" w:cs="Arial"/>
          <w:color w:val="000000"/>
          <w:sz w:val="20"/>
          <w:szCs w:val="20"/>
        </w:rPr>
        <w:t xml:space="preserve">, </w:t>
      </w:r>
      <w:r w:rsidR="002856B2">
        <w:rPr>
          <w:rFonts w:ascii="Arial" w:hAnsi="Arial" w:cs="Arial"/>
          <w:color w:val="000000"/>
          <w:sz w:val="20"/>
          <w:szCs w:val="20"/>
        </w:rPr>
        <w:t>iz točke 4. javnega razpisa</w:t>
      </w:r>
      <w:r w:rsidR="00DE013C">
        <w:rPr>
          <w:rFonts w:ascii="Arial" w:hAnsi="Arial" w:cs="Arial"/>
          <w:color w:val="000000"/>
          <w:sz w:val="20"/>
          <w:szCs w:val="20"/>
        </w:rPr>
        <w:t xml:space="preserve"> (merila pod </w:t>
      </w:r>
      <w:proofErr w:type="spellStart"/>
      <w:r w:rsidR="00DE013C">
        <w:rPr>
          <w:rFonts w:ascii="Arial" w:hAnsi="Arial" w:cs="Arial"/>
          <w:color w:val="000000"/>
          <w:sz w:val="20"/>
          <w:szCs w:val="20"/>
        </w:rPr>
        <w:t>zap</w:t>
      </w:r>
      <w:proofErr w:type="spellEnd"/>
      <w:r w:rsidR="00DE013C">
        <w:rPr>
          <w:rFonts w:ascii="Arial" w:hAnsi="Arial" w:cs="Arial"/>
          <w:color w:val="000000"/>
          <w:sz w:val="20"/>
          <w:szCs w:val="20"/>
        </w:rPr>
        <w:t>. št. 1-4)</w:t>
      </w:r>
      <w:r w:rsidR="002856B2">
        <w:rPr>
          <w:rFonts w:ascii="Arial" w:hAnsi="Arial" w:cs="Arial"/>
          <w:color w:val="000000"/>
          <w:sz w:val="20"/>
          <w:szCs w:val="20"/>
        </w:rPr>
        <w:t xml:space="preserve"> ocenjeno </w:t>
      </w:r>
      <w:r w:rsidR="00EF2E4A">
        <w:rPr>
          <w:rFonts w:ascii="Arial" w:hAnsi="Arial" w:cs="Arial"/>
          <w:color w:val="000000"/>
          <w:sz w:val="20"/>
          <w:szCs w:val="20"/>
        </w:rPr>
        <w:t>z več kot nič (0)</w:t>
      </w:r>
      <w:r w:rsidR="002856B2">
        <w:rPr>
          <w:rFonts w:ascii="Arial" w:hAnsi="Arial" w:cs="Arial"/>
          <w:color w:val="000000"/>
          <w:sz w:val="20"/>
          <w:szCs w:val="20"/>
        </w:rPr>
        <w:t xml:space="preserve"> točk</w:t>
      </w:r>
      <w:r w:rsidR="00EF2E4A">
        <w:rPr>
          <w:rFonts w:ascii="Arial" w:hAnsi="Arial" w:cs="Arial"/>
          <w:color w:val="000000"/>
          <w:sz w:val="20"/>
          <w:szCs w:val="20"/>
        </w:rPr>
        <w:t>ami</w:t>
      </w:r>
      <w:r w:rsidR="002856B2">
        <w:rPr>
          <w:rFonts w:ascii="Arial" w:hAnsi="Arial" w:cs="Arial"/>
          <w:color w:val="000000"/>
          <w:sz w:val="20"/>
          <w:szCs w:val="20"/>
        </w:rPr>
        <w:t xml:space="preserve">.  </w:t>
      </w:r>
    </w:p>
    <w:p w14:paraId="7A4C9FEA" w14:textId="77777777" w:rsidR="00E360DD" w:rsidRDefault="00E360DD" w:rsidP="008D5521">
      <w:pPr>
        <w:jc w:val="both"/>
        <w:rPr>
          <w:rFonts w:ascii="Arial" w:hAnsi="Arial" w:cs="Arial"/>
          <w:bCs/>
          <w:iCs/>
          <w:color w:val="000000"/>
          <w:sz w:val="20"/>
          <w:szCs w:val="20"/>
          <w:lang w:eastAsia="en-US"/>
        </w:rPr>
      </w:pPr>
    </w:p>
    <w:p w14:paraId="689FCA2B" w14:textId="77777777" w:rsidR="003E1196" w:rsidRDefault="008D5521" w:rsidP="008D5521">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Izvedba postopka javnega razpisa je vezana na proračunske zmogljivosti ministrstva.</w:t>
      </w:r>
    </w:p>
    <w:p w14:paraId="551BBEB1" w14:textId="77777777" w:rsidR="007C6F92" w:rsidRDefault="007C6F92" w:rsidP="008D5521">
      <w:pPr>
        <w:jc w:val="both"/>
        <w:rPr>
          <w:rFonts w:ascii="Arial" w:hAnsi="Arial" w:cs="Arial"/>
          <w:bCs/>
          <w:iCs/>
          <w:color w:val="000000"/>
          <w:sz w:val="20"/>
          <w:szCs w:val="20"/>
          <w:lang w:eastAsia="en-US"/>
        </w:rPr>
      </w:pPr>
    </w:p>
    <w:p w14:paraId="1DA25E04" w14:textId="77777777" w:rsidR="009565D5" w:rsidRDefault="009565D5" w:rsidP="008D5521">
      <w:pPr>
        <w:jc w:val="both"/>
        <w:rPr>
          <w:rFonts w:ascii="Arial" w:hAnsi="Arial" w:cs="Arial"/>
          <w:bCs/>
          <w:iCs/>
          <w:color w:val="000000"/>
          <w:sz w:val="20"/>
          <w:szCs w:val="20"/>
          <w:lang w:eastAsia="en-US"/>
        </w:rPr>
      </w:pPr>
    </w:p>
    <w:p w14:paraId="246F7BCC" w14:textId="77777777" w:rsidR="00806295" w:rsidRPr="00806295" w:rsidRDefault="00806295" w:rsidP="00806295">
      <w:pPr>
        <w:pStyle w:val="Odstavekseznama"/>
        <w:numPr>
          <w:ilvl w:val="0"/>
          <w:numId w:val="1"/>
        </w:numPr>
        <w:jc w:val="both"/>
        <w:rPr>
          <w:rFonts w:ascii="Arial" w:hAnsi="Arial" w:cs="Arial"/>
          <w:bCs/>
          <w:iCs/>
          <w:color w:val="000000"/>
          <w:sz w:val="20"/>
          <w:szCs w:val="20"/>
          <w:lang w:eastAsia="en-US"/>
        </w:rPr>
      </w:pPr>
      <w:r w:rsidRPr="00806295">
        <w:rPr>
          <w:rFonts w:ascii="Arial" w:hAnsi="Arial" w:cs="Arial"/>
          <w:b/>
          <w:color w:val="000000"/>
          <w:sz w:val="20"/>
          <w:szCs w:val="20"/>
        </w:rPr>
        <w:t xml:space="preserve">Shema in stopnja intenzivnosti ali najvišja dovoljena višina sofinanciranja v skladu s shemo državnih pomoči ali pomoči de </w:t>
      </w:r>
      <w:proofErr w:type="spellStart"/>
      <w:r w:rsidRPr="00806295">
        <w:rPr>
          <w:rFonts w:ascii="Arial" w:hAnsi="Arial" w:cs="Arial"/>
          <w:b/>
          <w:color w:val="000000"/>
          <w:sz w:val="20"/>
          <w:szCs w:val="20"/>
        </w:rPr>
        <w:t>minimis</w:t>
      </w:r>
      <w:proofErr w:type="spellEnd"/>
      <w:r w:rsidRPr="00806295">
        <w:rPr>
          <w:rFonts w:ascii="Arial" w:hAnsi="Arial" w:cs="Arial"/>
          <w:b/>
          <w:color w:val="000000"/>
          <w:sz w:val="20"/>
          <w:szCs w:val="20"/>
        </w:rPr>
        <w:t xml:space="preserve"> </w:t>
      </w:r>
    </w:p>
    <w:p w14:paraId="63ECFF5F" w14:textId="77777777" w:rsidR="00806295" w:rsidRDefault="00806295" w:rsidP="00806295">
      <w:pPr>
        <w:jc w:val="both"/>
        <w:rPr>
          <w:rFonts w:ascii="Arial" w:hAnsi="Arial" w:cs="Arial"/>
          <w:bCs/>
          <w:iCs/>
          <w:color w:val="000000"/>
          <w:sz w:val="20"/>
          <w:szCs w:val="20"/>
          <w:lang w:eastAsia="en-US"/>
        </w:rPr>
      </w:pPr>
    </w:p>
    <w:p w14:paraId="160DDD8B" w14:textId="77777777" w:rsidR="00806295" w:rsidRDefault="00806295" w:rsidP="00806295">
      <w:pPr>
        <w:jc w:val="both"/>
        <w:rPr>
          <w:rFonts w:ascii="Arial" w:hAnsi="Arial" w:cs="Arial"/>
          <w:bCs/>
          <w:iCs/>
          <w:color w:val="000000"/>
          <w:sz w:val="20"/>
          <w:szCs w:val="20"/>
          <w:lang w:eastAsia="en-US"/>
        </w:rPr>
      </w:pPr>
      <w:r>
        <w:rPr>
          <w:rFonts w:ascii="Arial" w:hAnsi="Arial" w:cs="Arial"/>
          <w:bCs/>
          <w:iCs/>
          <w:color w:val="000000"/>
          <w:sz w:val="20"/>
          <w:szCs w:val="20"/>
          <w:lang w:eastAsia="en-US"/>
        </w:rPr>
        <w:t>Ni relevantno.</w:t>
      </w:r>
    </w:p>
    <w:p w14:paraId="2CF8E4E7" w14:textId="77777777" w:rsidR="00806295" w:rsidRDefault="00806295" w:rsidP="00806295">
      <w:pPr>
        <w:jc w:val="both"/>
        <w:rPr>
          <w:rFonts w:ascii="Arial" w:hAnsi="Arial" w:cs="Arial"/>
          <w:bCs/>
          <w:iCs/>
          <w:color w:val="000000"/>
          <w:sz w:val="20"/>
          <w:szCs w:val="20"/>
          <w:lang w:eastAsia="en-US"/>
        </w:rPr>
      </w:pPr>
    </w:p>
    <w:p w14:paraId="63724FBA" w14:textId="77777777" w:rsidR="004E7A9B" w:rsidRPr="00806295" w:rsidRDefault="004E7A9B" w:rsidP="00806295">
      <w:pPr>
        <w:jc w:val="both"/>
        <w:rPr>
          <w:rFonts w:ascii="Arial" w:hAnsi="Arial" w:cs="Arial"/>
          <w:bCs/>
          <w:iCs/>
          <w:color w:val="000000"/>
          <w:sz w:val="20"/>
          <w:szCs w:val="20"/>
          <w:lang w:eastAsia="en-US"/>
        </w:rPr>
      </w:pPr>
    </w:p>
    <w:p w14:paraId="33697C4C" w14:textId="77777777" w:rsidR="00753B5B" w:rsidRPr="00A90F24" w:rsidRDefault="00753B5B" w:rsidP="008E7FA2">
      <w:pPr>
        <w:numPr>
          <w:ilvl w:val="0"/>
          <w:numId w:val="1"/>
        </w:numPr>
        <w:jc w:val="both"/>
        <w:rPr>
          <w:rFonts w:ascii="Arial" w:hAnsi="Arial" w:cs="Arial"/>
          <w:b/>
          <w:color w:val="000000"/>
          <w:sz w:val="20"/>
          <w:szCs w:val="20"/>
        </w:rPr>
      </w:pPr>
      <w:r w:rsidRPr="00A90F24">
        <w:rPr>
          <w:rFonts w:ascii="Arial" w:hAnsi="Arial" w:cs="Arial"/>
          <w:b/>
          <w:color w:val="000000"/>
          <w:sz w:val="20"/>
          <w:szCs w:val="20"/>
        </w:rPr>
        <w:t>Obdobje, v katerem morajo biti porabljena dodeljena sredstva</w:t>
      </w:r>
      <w:r w:rsidR="00FE0522">
        <w:rPr>
          <w:rFonts w:ascii="Arial" w:hAnsi="Arial" w:cs="Arial"/>
          <w:b/>
          <w:color w:val="000000"/>
          <w:sz w:val="20"/>
          <w:szCs w:val="20"/>
        </w:rPr>
        <w:t xml:space="preserve"> </w:t>
      </w:r>
    </w:p>
    <w:p w14:paraId="70D22E66" w14:textId="77777777" w:rsidR="00753B5B" w:rsidRPr="00A90F24" w:rsidRDefault="00753B5B" w:rsidP="00753B5B">
      <w:pPr>
        <w:pStyle w:val="Telobesedila"/>
        <w:jc w:val="left"/>
        <w:rPr>
          <w:rFonts w:ascii="Arial" w:hAnsi="Arial" w:cs="Arial"/>
          <w:color w:val="000000"/>
        </w:rPr>
      </w:pPr>
    </w:p>
    <w:p w14:paraId="4A4AE123" w14:textId="27CF55EC" w:rsidR="004C378A" w:rsidRPr="00DF6F4C" w:rsidRDefault="7E197FBF" w:rsidP="004C378A">
      <w:pPr>
        <w:pStyle w:val="Telobesedila"/>
        <w:rPr>
          <w:rFonts w:ascii="Arial" w:hAnsi="Arial" w:cs="Arial"/>
        </w:rPr>
      </w:pPr>
      <w:r w:rsidRPr="146F50FC">
        <w:rPr>
          <w:rFonts w:ascii="Arial" w:hAnsi="Arial" w:cs="Arial"/>
          <w:color w:val="000000" w:themeColor="text1"/>
        </w:rPr>
        <w:t>Ministrstvo bo sofinanciralo le upravičene stroške</w:t>
      </w:r>
      <w:r w:rsidR="381F308D" w:rsidRPr="146F50FC">
        <w:rPr>
          <w:rFonts w:ascii="Arial" w:hAnsi="Arial" w:cs="Arial"/>
          <w:color w:val="000000" w:themeColor="text1"/>
        </w:rPr>
        <w:t xml:space="preserve"> (</w:t>
      </w:r>
      <w:r w:rsidR="24EF5C64" w:rsidRPr="146F50FC">
        <w:rPr>
          <w:rFonts w:ascii="Arial" w:hAnsi="Arial" w:cs="Arial"/>
          <w:color w:val="000000" w:themeColor="text1"/>
        </w:rPr>
        <w:t>datum opravljene storitve oziroma dobavljenega blaga</w:t>
      </w:r>
      <w:r w:rsidR="381F308D" w:rsidRPr="146F50FC">
        <w:rPr>
          <w:rFonts w:ascii="Arial" w:hAnsi="Arial" w:cs="Arial"/>
          <w:color w:val="000000" w:themeColor="text1"/>
        </w:rPr>
        <w:t>)</w:t>
      </w:r>
      <w:r w:rsidRPr="146F50FC">
        <w:rPr>
          <w:rFonts w:ascii="Arial" w:hAnsi="Arial" w:cs="Arial"/>
          <w:color w:val="000000" w:themeColor="text1"/>
        </w:rPr>
        <w:t>, nastale od</w:t>
      </w:r>
      <w:r w:rsidR="134B855A" w:rsidRPr="146F50FC">
        <w:rPr>
          <w:rFonts w:ascii="Arial" w:hAnsi="Arial" w:cs="Arial"/>
          <w:color w:val="000000" w:themeColor="text1"/>
        </w:rPr>
        <w:t xml:space="preserve"> dne</w:t>
      </w:r>
      <w:r w:rsidR="2432D3C5" w:rsidRPr="146F50FC">
        <w:rPr>
          <w:rFonts w:ascii="Arial" w:hAnsi="Arial" w:cs="Arial"/>
          <w:color w:val="000000" w:themeColor="text1"/>
        </w:rPr>
        <w:t>va</w:t>
      </w:r>
      <w:r w:rsidR="73E08E38" w:rsidRPr="146F50FC">
        <w:rPr>
          <w:rFonts w:ascii="Arial" w:hAnsi="Arial" w:cs="Arial"/>
          <w:color w:val="000000" w:themeColor="text1"/>
        </w:rPr>
        <w:t xml:space="preserve"> </w:t>
      </w:r>
      <w:r w:rsidR="6FEAAC2B" w:rsidRPr="146F50FC">
        <w:rPr>
          <w:rFonts w:ascii="Arial" w:hAnsi="Arial" w:cs="Arial"/>
          <w:color w:val="000000" w:themeColor="text1"/>
        </w:rPr>
        <w:t xml:space="preserve">objave </w:t>
      </w:r>
      <w:r w:rsidR="088AE8E4" w:rsidRPr="146F50FC">
        <w:rPr>
          <w:rFonts w:ascii="Arial" w:hAnsi="Arial" w:cs="Arial"/>
          <w:color w:val="000000" w:themeColor="text1"/>
        </w:rPr>
        <w:t>javnega razpisa</w:t>
      </w:r>
      <w:r w:rsidR="73E08E38" w:rsidRPr="146F50FC">
        <w:rPr>
          <w:rFonts w:ascii="Arial" w:hAnsi="Arial" w:cs="Arial"/>
          <w:color w:val="000000" w:themeColor="text1"/>
        </w:rPr>
        <w:t xml:space="preserve"> </w:t>
      </w:r>
      <w:r w:rsidR="5361FE35" w:rsidRPr="146F50FC">
        <w:rPr>
          <w:rFonts w:ascii="Arial" w:hAnsi="Arial" w:cs="Arial"/>
          <w:color w:val="000000" w:themeColor="text1"/>
        </w:rPr>
        <w:t xml:space="preserve">v Uradnem listu RS </w:t>
      </w:r>
      <w:r w:rsidRPr="146F50FC">
        <w:rPr>
          <w:rFonts w:ascii="Arial" w:hAnsi="Arial" w:cs="Arial"/>
          <w:color w:val="000000" w:themeColor="text1"/>
        </w:rPr>
        <w:t xml:space="preserve">do </w:t>
      </w:r>
      <w:r w:rsidR="2432D3C5" w:rsidRPr="146F50FC">
        <w:rPr>
          <w:rFonts w:ascii="Arial" w:hAnsi="Arial" w:cs="Arial"/>
          <w:color w:val="000000" w:themeColor="text1"/>
        </w:rPr>
        <w:t xml:space="preserve">vključno </w:t>
      </w:r>
      <w:r w:rsidR="6C37AF68" w:rsidRPr="146F50FC">
        <w:rPr>
          <w:rFonts w:ascii="Arial" w:hAnsi="Arial" w:cs="Arial"/>
          <w:color w:val="000000" w:themeColor="text1"/>
        </w:rPr>
        <w:t>3</w:t>
      </w:r>
      <w:r w:rsidR="2C05F11D" w:rsidRPr="146F50FC">
        <w:rPr>
          <w:rFonts w:ascii="Arial" w:hAnsi="Arial" w:cs="Arial"/>
          <w:color w:val="000000" w:themeColor="text1"/>
        </w:rPr>
        <w:t>0</w:t>
      </w:r>
      <w:r w:rsidR="1020C682" w:rsidRPr="146F50FC">
        <w:rPr>
          <w:rFonts w:ascii="Arial" w:hAnsi="Arial" w:cs="Arial"/>
          <w:color w:val="000000" w:themeColor="text1"/>
        </w:rPr>
        <w:t xml:space="preserve">. </w:t>
      </w:r>
      <w:r w:rsidR="66CC6478" w:rsidRPr="146F50FC">
        <w:rPr>
          <w:rFonts w:ascii="Arial" w:hAnsi="Arial" w:cs="Arial"/>
          <w:color w:val="000000" w:themeColor="text1"/>
        </w:rPr>
        <w:t>9</w:t>
      </w:r>
      <w:r w:rsidR="73E08E38" w:rsidRPr="146F50FC">
        <w:rPr>
          <w:rFonts w:ascii="Arial" w:hAnsi="Arial" w:cs="Arial"/>
          <w:color w:val="000000" w:themeColor="text1"/>
        </w:rPr>
        <w:t>. 20</w:t>
      </w:r>
      <w:r w:rsidR="14C180A6" w:rsidRPr="146F50FC">
        <w:rPr>
          <w:rFonts w:ascii="Arial" w:hAnsi="Arial" w:cs="Arial"/>
          <w:color w:val="000000" w:themeColor="text1"/>
        </w:rPr>
        <w:t>2</w:t>
      </w:r>
      <w:r w:rsidR="54423037" w:rsidRPr="146F50FC">
        <w:rPr>
          <w:rFonts w:ascii="Arial" w:hAnsi="Arial" w:cs="Arial"/>
          <w:color w:val="000000" w:themeColor="text1"/>
        </w:rPr>
        <w:t>3</w:t>
      </w:r>
      <w:r w:rsidR="1E25187F" w:rsidRPr="146F50FC">
        <w:rPr>
          <w:rFonts w:ascii="Arial" w:hAnsi="Arial" w:cs="Arial"/>
          <w:color w:val="000000" w:themeColor="text1"/>
        </w:rPr>
        <w:t>.</w:t>
      </w:r>
      <w:r w:rsidR="1E25187F" w:rsidRPr="146F50FC">
        <w:rPr>
          <w:rFonts w:ascii="Arial" w:hAnsi="Arial" w:cs="Arial"/>
        </w:rPr>
        <w:t xml:space="preserve"> Rok za dokončanje operacije (zaključek aktivnosti) je najkasneje do </w:t>
      </w:r>
      <w:r w:rsidR="3BACF9E3" w:rsidRPr="146F50FC">
        <w:rPr>
          <w:rFonts w:ascii="Arial" w:hAnsi="Arial" w:cs="Arial"/>
          <w:color w:val="000000" w:themeColor="text1"/>
        </w:rPr>
        <w:t>3</w:t>
      </w:r>
      <w:r w:rsidR="2C05F11D" w:rsidRPr="146F50FC">
        <w:rPr>
          <w:rFonts w:ascii="Arial" w:hAnsi="Arial" w:cs="Arial"/>
          <w:color w:val="000000" w:themeColor="text1"/>
        </w:rPr>
        <w:t>0</w:t>
      </w:r>
      <w:r w:rsidR="3BACF9E3" w:rsidRPr="146F50FC">
        <w:rPr>
          <w:rFonts w:ascii="Arial" w:hAnsi="Arial" w:cs="Arial"/>
          <w:color w:val="000000" w:themeColor="text1"/>
        </w:rPr>
        <w:t>.</w:t>
      </w:r>
      <w:r w:rsidR="66CC6478" w:rsidRPr="146F50FC">
        <w:rPr>
          <w:rFonts w:ascii="Arial" w:hAnsi="Arial" w:cs="Arial"/>
          <w:color w:val="000000" w:themeColor="text1"/>
        </w:rPr>
        <w:t xml:space="preserve"> 9</w:t>
      </w:r>
      <w:r w:rsidR="3BACF9E3" w:rsidRPr="146F50FC">
        <w:rPr>
          <w:rFonts w:ascii="Arial" w:hAnsi="Arial" w:cs="Arial"/>
          <w:color w:val="000000" w:themeColor="text1"/>
        </w:rPr>
        <w:t>. 202</w:t>
      </w:r>
      <w:r w:rsidR="54423037" w:rsidRPr="146F50FC">
        <w:rPr>
          <w:rFonts w:ascii="Arial" w:hAnsi="Arial" w:cs="Arial"/>
          <w:color w:val="000000" w:themeColor="text1"/>
        </w:rPr>
        <w:t>3</w:t>
      </w:r>
      <w:r w:rsidR="1E25187F" w:rsidRPr="146F50FC">
        <w:rPr>
          <w:rFonts w:ascii="Arial" w:hAnsi="Arial" w:cs="Arial"/>
          <w:color w:val="000000" w:themeColor="text1"/>
        </w:rPr>
        <w:t>.</w:t>
      </w:r>
      <w:r w:rsidR="1E25187F" w:rsidRPr="146F50FC">
        <w:rPr>
          <w:rFonts w:ascii="Arial" w:hAnsi="Arial" w:cs="Arial"/>
        </w:rPr>
        <w:t xml:space="preserve"> </w:t>
      </w:r>
    </w:p>
    <w:p w14:paraId="35ABCCB7" w14:textId="77777777" w:rsidR="00D06522" w:rsidRPr="00DF6F4C" w:rsidRDefault="00D06522" w:rsidP="00ED6EC3">
      <w:pPr>
        <w:pStyle w:val="Telobesedila"/>
        <w:rPr>
          <w:rFonts w:ascii="Arial" w:hAnsi="Arial" w:cs="Arial"/>
          <w:color w:val="000000"/>
        </w:rPr>
      </w:pPr>
    </w:p>
    <w:p w14:paraId="1AD94985" w14:textId="514D7A2B" w:rsidR="00753B5B" w:rsidRDefault="7E197FBF" w:rsidP="00ED6EC3">
      <w:pPr>
        <w:pStyle w:val="Telobesedila"/>
        <w:rPr>
          <w:rFonts w:ascii="Arial" w:hAnsi="Arial" w:cs="Arial"/>
          <w:color w:val="000000"/>
        </w:rPr>
      </w:pPr>
      <w:r w:rsidRPr="146F50FC">
        <w:rPr>
          <w:rFonts w:ascii="Arial" w:hAnsi="Arial" w:cs="Arial"/>
          <w:color w:val="000000" w:themeColor="text1"/>
        </w:rPr>
        <w:t>Obdobje upravičenosti izdatkov</w:t>
      </w:r>
      <w:r w:rsidR="381F308D" w:rsidRPr="146F50FC">
        <w:rPr>
          <w:rFonts w:ascii="Arial" w:hAnsi="Arial" w:cs="Arial"/>
          <w:color w:val="000000" w:themeColor="text1"/>
        </w:rPr>
        <w:t xml:space="preserve"> (datum plačila računov </w:t>
      </w:r>
      <w:r w:rsidR="15423C8B" w:rsidRPr="146F50FC">
        <w:rPr>
          <w:rFonts w:ascii="Arial" w:hAnsi="Arial" w:cs="Arial"/>
          <w:color w:val="000000" w:themeColor="text1"/>
        </w:rPr>
        <w:t>oziroma verodostojnih knjigovodskih listin)</w:t>
      </w:r>
      <w:r w:rsidRPr="146F50FC">
        <w:rPr>
          <w:rFonts w:ascii="Arial" w:hAnsi="Arial" w:cs="Arial"/>
          <w:color w:val="000000" w:themeColor="text1"/>
        </w:rPr>
        <w:t xml:space="preserve"> je od </w:t>
      </w:r>
      <w:r w:rsidR="134B855A" w:rsidRPr="146F50FC">
        <w:rPr>
          <w:rFonts w:ascii="Arial" w:hAnsi="Arial" w:cs="Arial"/>
          <w:color w:val="000000" w:themeColor="text1"/>
        </w:rPr>
        <w:t>dne</w:t>
      </w:r>
      <w:r w:rsidR="2432D3C5" w:rsidRPr="146F50FC">
        <w:rPr>
          <w:rFonts w:ascii="Arial" w:hAnsi="Arial" w:cs="Arial"/>
          <w:color w:val="000000" w:themeColor="text1"/>
        </w:rPr>
        <w:t>va</w:t>
      </w:r>
      <w:r w:rsidR="134B855A" w:rsidRPr="146F50FC">
        <w:rPr>
          <w:rFonts w:ascii="Arial" w:hAnsi="Arial" w:cs="Arial"/>
          <w:color w:val="000000" w:themeColor="text1"/>
        </w:rPr>
        <w:t xml:space="preserve"> </w:t>
      </w:r>
      <w:r w:rsidR="6FEAAC2B" w:rsidRPr="146F50FC">
        <w:rPr>
          <w:rFonts w:ascii="Arial" w:hAnsi="Arial" w:cs="Arial"/>
          <w:color w:val="000000" w:themeColor="text1"/>
        </w:rPr>
        <w:t xml:space="preserve">objave </w:t>
      </w:r>
      <w:r w:rsidR="088AE8E4" w:rsidRPr="146F50FC">
        <w:rPr>
          <w:rFonts w:ascii="Arial" w:hAnsi="Arial" w:cs="Arial"/>
          <w:color w:val="000000" w:themeColor="text1"/>
        </w:rPr>
        <w:t>javnega razpisa</w:t>
      </w:r>
      <w:r w:rsidR="6FEAAC2B" w:rsidRPr="146F50FC">
        <w:rPr>
          <w:rFonts w:ascii="Arial" w:hAnsi="Arial" w:cs="Arial"/>
          <w:color w:val="000000" w:themeColor="text1"/>
        </w:rPr>
        <w:t xml:space="preserve"> </w:t>
      </w:r>
      <w:r w:rsidR="5361FE35" w:rsidRPr="146F50FC">
        <w:rPr>
          <w:rFonts w:ascii="Arial" w:hAnsi="Arial" w:cs="Arial"/>
          <w:color w:val="000000" w:themeColor="text1"/>
        </w:rPr>
        <w:t xml:space="preserve">v Uradnem listu RS </w:t>
      </w:r>
      <w:r w:rsidRPr="146F50FC">
        <w:rPr>
          <w:rFonts w:ascii="Arial" w:hAnsi="Arial" w:cs="Arial"/>
          <w:color w:val="000000" w:themeColor="text1"/>
        </w:rPr>
        <w:t xml:space="preserve">do </w:t>
      </w:r>
      <w:r w:rsidR="2432D3C5" w:rsidRPr="146F50FC">
        <w:rPr>
          <w:rFonts w:ascii="Arial" w:hAnsi="Arial" w:cs="Arial"/>
          <w:color w:val="000000" w:themeColor="text1"/>
        </w:rPr>
        <w:t>vključno</w:t>
      </w:r>
      <w:r w:rsidR="134B855A" w:rsidRPr="146F50FC">
        <w:rPr>
          <w:rFonts w:ascii="Arial" w:hAnsi="Arial" w:cs="Arial"/>
          <w:color w:val="000000" w:themeColor="text1"/>
        </w:rPr>
        <w:t xml:space="preserve"> </w:t>
      </w:r>
      <w:r w:rsidR="73E08E38" w:rsidRPr="146F50FC">
        <w:rPr>
          <w:rFonts w:ascii="Arial" w:hAnsi="Arial" w:cs="Arial"/>
          <w:color w:val="000000" w:themeColor="text1"/>
        </w:rPr>
        <w:t>3</w:t>
      </w:r>
      <w:r w:rsidR="3C1F8DD9" w:rsidRPr="146F50FC">
        <w:rPr>
          <w:rFonts w:ascii="Arial" w:hAnsi="Arial" w:cs="Arial"/>
          <w:color w:val="000000" w:themeColor="text1"/>
        </w:rPr>
        <w:t>1</w:t>
      </w:r>
      <w:r w:rsidR="73E08E38" w:rsidRPr="146F50FC">
        <w:rPr>
          <w:rFonts w:ascii="Arial" w:hAnsi="Arial" w:cs="Arial"/>
          <w:color w:val="000000" w:themeColor="text1"/>
        </w:rPr>
        <w:t>.</w:t>
      </w:r>
      <w:r w:rsidR="26EB0657" w:rsidRPr="146F50FC">
        <w:rPr>
          <w:rFonts w:ascii="Arial" w:hAnsi="Arial" w:cs="Arial"/>
          <w:color w:val="000000" w:themeColor="text1"/>
        </w:rPr>
        <w:t xml:space="preserve"> </w:t>
      </w:r>
      <w:r w:rsidR="73E08E38" w:rsidRPr="146F50FC">
        <w:rPr>
          <w:rFonts w:ascii="Arial" w:hAnsi="Arial" w:cs="Arial"/>
          <w:color w:val="000000" w:themeColor="text1"/>
        </w:rPr>
        <w:t>1</w:t>
      </w:r>
      <w:r w:rsidR="66CC6478" w:rsidRPr="146F50FC">
        <w:rPr>
          <w:rFonts w:ascii="Arial" w:hAnsi="Arial" w:cs="Arial"/>
          <w:color w:val="000000" w:themeColor="text1"/>
        </w:rPr>
        <w:t>0</w:t>
      </w:r>
      <w:r w:rsidR="73E08E38" w:rsidRPr="146F50FC">
        <w:rPr>
          <w:rFonts w:ascii="Arial" w:hAnsi="Arial" w:cs="Arial"/>
          <w:color w:val="000000" w:themeColor="text1"/>
        </w:rPr>
        <w:t>.</w:t>
      </w:r>
      <w:r w:rsidR="26EB0657" w:rsidRPr="146F50FC">
        <w:rPr>
          <w:rFonts w:ascii="Arial" w:hAnsi="Arial" w:cs="Arial"/>
          <w:color w:val="000000" w:themeColor="text1"/>
        </w:rPr>
        <w:t xml:space="preserve"> </w:t>
      </w:r>
      <w:r w:rsidR="73E08E38" w:rsidRPr="146F50FC">
        <w:rPr>
          <w:rFonts w:ascii="Arial" w:hAnsi="Arial" w:cs="Arial"/>
          <w:color w:val="000000" w:themeColor="text1"/>
        </w:rPr>
        <w:t>20</w:t>
      </w:r>
      <w:r w:rsidR="77AF20D2" w:rsidRPr="146F50FC">
        <w:rPr>
          <w:rFonts w:ascii="Arial" w:hAnsi="Arial" w:cs="Arial"/>
          <w:color w:val="000000" w:themeColor="text1"/>
        </w:rPr>
        <w:t>2</w:t>
      </w:r>
      <w:r w:rsidR="26CF1B4D" w:rsidRPr="146F50FC">
        <w:rPr>
          <w:rFonts w:ascii="Arial" w:hAnsi="Arial" w:cs="Arial"/>
          <w:color w:val="000000" w:themeColor="text1"/>
        </w:rPr>
        <w:t>3</w:t>
      </w:r>
      <w:r w:rsidR="73E08E38" w:rsidRPr="146F50FC">
        <w:rPr>
          <w:rFonts w:ascii="Arial" w:hAnsi="Arial" w:cs="Arial"/>
          <w:color w:val="000000" w:themeColor="text1"/>
        </w:rPr>
        <w:t>.</w:t>
      </w:r>
    </w:p>
    <w:p w14:paraId="1CE64045" w14:textId="77777777" w:rsidR="004A104F" w:rsidRDefault="004A104F" w:rsidP="001D5853">
      <w:pPr>
        <w:pStyle w:val="Telobesedila"/>
        <w:rPr>
          <w:rFonts w:ascii="Arial" w:hAnsi="Arial" w:cs="Arial"/>
          <w:color w:val="000000"/>
        </w:rPr>
      </w:pPr>
    </w:p>
    <w:p w14:paraId="13A61A82" w14:textId="77777777" w:rsidR="004E7A9B" w:rsidRDefault="004E7A9B" w:rsidP="001D5853">
      <w:pPr>
        <w:pStyle w:val="Telobesedila"/>
        <w:rPr>
          <w:rFonts w:ascii="Arial" w:hAnsi="Arial" w:cs="Arial"/>
          <w:color w:val="000000"/>
        </w:rPr>
      </w:pPr>
    </w:p>
    <w:p w14:paraId="6653B0E3" w14:textId="77777777" w:rsidR="00253446" w:rsidRPr="00253446" w:rsidRDefault="00253446" w:rsidP="008E7FA2">
      <w:pPr>
        <w:numPr>
          <w:ilvl w:val="0"/>
          <w:numId w:val="1"/>
        </w:numPr>
        <w:jc w:val="both"/>
        <w:rPr>
          <w:rFonts w:ascii="Arial" w:hAnsi="Arial" w:cs="Arial"/>
          <w:b/>
          <w:color w:val="000000"/>
          <w:sz w:val="20"/>
          <w:szCs w:val="20"/>
        </w:rPr>
      </w:pPr>
      <w:r w:rsidRPr="00253446">
        <w:rPr>
          <w:rFonts w:ascii="Arial" w:hAnsi="Arial" w:cs="Arial"/>
          <w:b/>
          <w:color w:val="000000"/>
          <w:sz w:val="20"/>
          <w:szCs w:val="20"/>
        </w:rPr>
        <w:t>Vsebina in priprava vloge na javni razpis</w:t>
      </w:r>
    </w:p>
    <w:p w14:paraId="33B5CF21" w14:textId="77777777" w:rsidR="00253446" w:rsidRPr="00253446" w:rsidRDefault="00253446" w:rsidP="00253446">
      <w:pPr>
        <w:rPr>
          <w:rFonts w:ascii="Arial" w:hAnsi="Arial" w:cs="Arial"/>
          <w:bCs/>
          <w:color w:val="000000"/>
          <w:sz w:val="20"/>
          <w:szCs w:val="20"/>
        </w:rPr>
      </w:pPr>
    </w:p>
    <w:p w14:paraId="60D7F695" w14:textId="77777777" w:rsidR="00253446" w:rsidRPr="00253446" w:rsidRDefault="00253446" w:rsidP="00253446">
      <w:pPr>
        <w:jc w:val="both"/>
        <w:rPr>
          <w:rFonts w:ascii="Arial" w:hAnsi="Arial" w:cs="Arial"/>
          <w:bCs/>
          <w:color w:val="000000"/>
          <w:sz w:val="20"/>
          <w:szCs w:val="20"/>
        </w:rPr>
      </w:pPr>
      <w:r w:rsidRPr="00253446">
        <w:rPr>
          <w:rFonts w:ascii="Arial" w:hAnsi="Arial" w:cs="Arial"/>
          <w:bCs/>
          <w:color w:val="000000"/>
          <w:sz w:val="20"/>
          <w:szCs w:val="20"/>
        </w:rPr>
        <w:t xml:space="preserve">Javni razpis obsega naslednje dokumente: </w:t>
      </w:r>
    </w:p>
    <w:p w14:paraId="581BAAEA" w14:textId="77777777" w:rsidR="001E3961" w:rsidRPr="000D38F0" w:rsidRDefault="00170548" w:rsidP="003F3E75">
      <w:pPr>
        <w:numPr>
          <w:ilvl w:val="0"/>
          <w:numId w:val="7"/>
        </w:numPr>
        <w:ind w:left="426" w:hanging="426"/>
        <w:jc w:val="both"/>
        <w:rPr>
          <w:rFonts w:ascii="Arial" w:hAnsi="Arial" w:cs="Arial"/>
          <w:bCs/>
          <w:color w:val="000000"/>
          <w:sz w:val="20"/>
          <w:szCs w:val="20"/>
        </w:rPr>
      </w:pPr>
      <w:r w:rsidRPr="00AD629A">
        <w:rPr>
          <w:rFonts w:ascii="Arial" w:hAnsi="Arial" w:cs="Arial"/>
          <w:bCs/>
          <w:color w:val="000000"/>
          <w:sz w:val="20"/>
          <w:szCs w:val="20"/>
        </w:rPr>
        <w:t xml:space="preserve">Javni razpis </w:t>
      </w:r>
      <w:r w:rsidR="00D76FC5" w:rsidRPr="00AD629A">
        <w:rPr>
          <w:rFonts w:ascii="Arial" w:hAnsi="Arial" w:cs="Arial"/>
          <w:bCs/>
          <w:color w:val="000000"/>
          <w:sz w:val="20"/>
          <w:szCs w:val="20"/>
        </w:rPr>
        <w:t>»</w:t>
      </w:r>
      <w:r w:rsidR="008934E5" w:rsidRPr="00AD629A">
        <w:rPr>
          <w:rFonts w:ascii="Arial" w:eastAsia="Calibri" w:hAnsi="Arial" w:cs="Arial"/>
          <w:kern w:val="32"/>
          <w:sz w:val="20"/>
          <w:szCs w:val="20"/>
        </w:rPr>
        <w:t xml:space="preserve">REACT-EU: IKT za visokošolske zavode, ki izvajajo pedagoške študijske </w:t>
      </w:r>
      <w:r w:rsidR="001E3961">
        <w:rPr>
          <w:rFonts w:ascii="Arial" w:eastAsia="Calibri" w:hAnsi="Arial" w:cs="Arial"/>
          <w:kern w:val="32"/>
          <w:sz w:val="20"/>
          <w:szCs w:val="20"/>
        </w:rPr>
        <w:t>p</w:t>
      </w:r>
      <w:r w:rsidR="008934E5" w:rsidRPr="00AD629A">
        <w:rPr>
          <w:rFonts w:ascii="Arial" w:eastAsia="Calibri" w:hAnsi="Arial" w:cs="Arial"/>
          <w:kern w:val="32"/>
          <w:sz w:val="20"/>
          <w:szCs w:val="20"/>
        </w:rPr>
        <w:t>rograme</w:t>
      </w:r>
      <w:r w:rsidR="00D76FC5" w:rsidRPr="00AD629A">
        <w:rPr>
          <w:rFonts w:ascii="Arial" w:hAnsi="Arial" w:cs="Arial"/>
          <w:color w:val="000000"/>
          <w:sz w:val="20"/>
          <w:szCs w:val="20"/>
        </w:rPr>
        <w:t>«</w:t>
      </w:r>
    </w:p>
    <w:p w14:paraId="3878A55B" w14:textId="1C885D98" w:rsidR="00B06C96" w:rsidRDefault="48CDBC40" w:rsidP="146F50FC">
      <w:pPr>
        <w:numPr>
          <w:ilvl w:val="0"/>
          <w:numId w:val="7"/>
        </w:numPr>
        <w:ind w:left="426" w:hanging="426"/>
        <w:jc w:val="both"/>
        <w:rPr>
          <w:rFonts w:ascii="Arial" w:hAnsi="Arial" w:cs="Arial"/>
          <w:color w:val="000000"/>
          <w:sz w:val="20"/>
          <w:szCs w:val="20"/>
        </w:rPr>
      </w:pPr>
      <w:r w:rsidRPr="146F50FC">
        <w:rPr>
          <w:rFonts w:ascii="Arial" w:hAnsi="Arial" w:cs="Arial"/>
          <w:color w:val="000000" w:themeColor="text1"/>
          <w:sz w:val="20"/>
          <w:szCs w:val="20"/>
        </w:rPr>
        <w:t>Seznam visokošolskih zavodov, ki so v študijskem letu 202</w:t>
      </w:r>
      <w:r w:rsidR="272B2BB0" w:rsidRPr="146F50FC">
        <w:rPr>
          <w:rFonts w:ascii="Arial" w:hAnsi="Arial" w:cs="Arial"/>
          <w:color w:val="000000" w:themeColor="text1"/>
          <w:sz w:val="20"/>
          <w:szCs w:val="20"/>
        </w:rPr>
        <w:t>0</w:t>
      </w:r>
      <w:r w:rsidR="4A044BB7" w:rsidRPr="146F50FC">
        <w:rPr>
          <w:rFonts w:ascii="Arial" w:hAnsi="Arial" w:cs="Arial"/>
          <w:color w:val="000000" w:themeColor="text1"/>
          <w:sz w:val="20"/>
          <w:szCs w:val="20"/>
        </w:rPr>
        <w:t>/2</w:t>
      </w:r>
      <w:r w:rsidR="360FFE9C" w:rsidRPr="146F50FC">
        <w:rPr>
          <w:rFonts w:ascii="Arial" w:hAnsi="Arial" w:cs="Arial"/>
          <w:color w:val="000000" w:themeColor="text1"/>
          <w:sz w:val="20"/>
          <w:szCs w:val="20"/>
        </w:rPr>
        <w:t>1</w:t>
      </w:r>
      <w:r w:rsidRPr="146F50FC">
        <w:rPr>
          <w:rFonts w:ascii="Arial" w:hAnsi="Arial" w:cs="Arial"/>
          <w:color w:val="000000" w:themeColor="text1"/>
          <w:sz w:val="20"/>
          <w:szCs w:val="20"/>
        </w:rPr>
        <w:t xml:space="preserve"> izvajali pedagoške študijske programe</w:t>
      </w:r>
    </w:p>
    <w:p w14:paraId="076C5F71" w14:textId="77777777" w:rsidR="001E3961" w:rsidRPr="000D38F0" w:rsidRDefault="00E45B8D" w:rsidP="003F3E75">
      <w:pPr>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t>Seznam IKT z navodili</w:t>
      </w:r>
    </w:p>
    <w:p w14:paraId="63961B2F" w14:textId="77777777" w:rsidR="00737CE2" w:rsidRDefault="00737CE2" w:rsidP="00737CE2">
      <w:pPr>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t>Navodila za izpolnjevanje vloge na javni razpis</w:t>
      </w:r>
    </w:p>
    <w:p w14:paraId="109DCF91" w14:textId="77777777" w:rsidR="00EC08C7" w:rsidRDefault="00737CE2" w:rsidP="00D04510">
      <w:pPr>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lastRenderedPageBreak/>
        <w:t>Prijavni obrazec</w:t>
      </w:r>
    </w:p>
    <w:p w14:paraId="113099F6" w14:textId="77777777" w:rsidR="0074300C" w:rsidRPr="00237CA1" w:rsidRDefault="00EC08C7" w:rsidP="00DF6F4C">
      <w:pPr>
        <w:pStyle w:val="Odstavekseznama"/>
        <w:numPr>
          <w:ilvl w:val="0"/>
          <w:numId w:val="7"/>
        </w:numPr>
        <w:ind w:left="426" w:hanging="426"/>
        <w:jc w:val="both"/>
        <w:rPr>
          <w:rFonts w:ascii="Arial" w:hAnsi="Arial" w:cs="Arial"/>
          <w:bCs/>
          <w:color w:val="000000"/>
          <w:sz w:val="20"/>
          <w:szCs w:val="20"/>
        </w:rPr>
      </w:pPr>
      <w:r w:rsidRPr="004951FD">
        <w:rPr>
          <w:rFonts w:ascii="Arial" w:hAnsi="Arial" w:cs="Arial"/>
          <w:bCs/>
          <w:color w:val="000000"/>
          <w:sz w:val="20"/>
          <w:szCs w:val="20"/>
        </w:rPr>
        <w:t xml:space="preserve">Finančni načrt </w:t>
      </w:r>
    </w:p>
    <w:p w14:paraId="108F3342" w14:textId="77777777" w:rsidR="00EC08C7" w:rsidRPr="004951FD" w:rsidRDefault="00EC08C7" w:rsidP="00D04510">
      <w:pPr>
        <w:pStyle w:val="Odstavekseznama"/>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t>Opremljenost vloge</w:t>
      </w:r>
    </w:p>
    <w:p w14:paraId="60AE29FD" w14:textId="77777777" w:rsidR="00EC08C7" w:rsidRDefault="00EC08C7" w:rsidP="00D04510">
      <w:pPr>
        <w:pStyle w:val="Odstavekseznama"/>
        <w:numPr>
          <w:ilvl w:val="0"/>
          <w:numId w:val="7"/>
        </w:numPr>
        <w:ind w:left="426" w:hanging="426"/>
        <w:jc w:val="both"/>
        <w:rPr>
          <w:rFonts w:ascii="Arial" w:hAnsi="Arial" w:cs="Arial"/>
          <w:bCs/>
          <w:color w:val="000000"/>
          <w:sz w:val="20"/>
          <w:szCs w:val="20"/>
        </w:rPr>
      </w:pPr>
      <w:r w:rsidRPr="004951FD">
        <w:rPr>
          <w:rFonts w:ascii="Arial" w:hAnsi="Arial" w:cs="Arial"/>
          <w:bCs/>
          <w:color w:val="000000"/>
          <w:sz w:val="20"/>
          <w:szCs w:val="20"/>
        </w:rPr>
        <w:t xml:space="preserve">Ocenjevalni </w:t>
      </w:r>
      <w:r w:rsidR="00057EBB">
        <w:rPr>
          <w:rFonts w:ascii="Arial" w:hAnsi="Arial" w:cs="Arial"/>
          <w:bCs/>
          <w:color w:val="000000"/>
          <w:sz w:val="20"/>
          <w:szCs w:val="20"/>
        </w:rPr>
        <w:t>postopek</w:t>
      </w:r>
    </w:p>
    <w:p w14:paraId="148DC5E6" w14:textId="77777777" w:rsidR="007A5832" w:rsidRPr="003812AD" w:rsidRDefault="00EC08C7" w:rsidP="003812AD">
      <w:pPr>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t>Seznam kazalnikov</w:t>
      </w:r>
      <w:r w:rsidR="00570D92">
        <w:rPr>
          <w:rFonts w:ascii="Arial" w:hAnsi="Arial" w:cs="Arial"/>
          <w:bCs/>
          <w:color w:val="000000"/>
          <w:sz w:val="20"/>
          <w:szCs w:val="20"/>
        </w:rPr>
        <w:t xml:space="preserve"> in </w:t>
      </w:r>
      <w:r w:rsidR="00EE6838">
        <w:rPr>
          <w:rFonts w:ascii="Arial" w:hAnsi="Arial" w:cs="Arial"/>
          <w:bCs/>
          <w:color w:val="000000"/>
          <w:sz w:val="20"/>
          <w:szCs w:val="20"/>
        </w:rPr>
        <w:t>metodologija za</w:t>
      </w:r>
      <w:r w:rsidR="00570D92">
        <w:rPr>
          <w:rFonts w:ascii="Arial" w:hAnsi="Arial" w:cs="Arial"/>
          <w:bCs/>
          <w:color w:val="000000"/>
          <w:sz w:val="20"/>
          <w:szCs w:val="20"/>
        </w:rPr>
        <w:t xml:space="preserve"> njihov</w:t>
      </w:r>
      <w:r w:rsidR="00EE6838">
        <w:rPr>
          <w:rFonts w:ascii="Arial" w:hAnsi="Arial" w:cs="Arial"/>
          <w:bCs/>
          <w:color w:val="000000"/>
          <w:sz w:val="20"/>
          <w:szCs w:val="20"/>
        </w:rPr>
        <w:t>o</w:t>
      </w:r>
      <w:r w:rsidR="00570D92">
        <w:rPr>
          <w:rFonts w:ascii="Arial" w:hAnsi="Arial" w:cs="Arial"/>
          <w:bCs/>
          <w:color w:val="000000"/>
          <w:sz w:val="20"/>
          <w:szCs w:val="20"/>
        </w:rPr>
        <w:t xml:space="preserve"> spremljanj</w:t>
      </w:r>
      <w:r w:rsidR="00EE6838">
        <w:rPr>
          <w:rFonts w:ascii="Arial" w:hAnsi="Arial" w:cs="Arial"/>
          <w:bCs/>
          <w:color w:val="000000"/>
          <w:sz w:val="20"/>
          <w:szCs w:val="20"/>
        </w:rPr>
        <w:t>e</w:t>
      </w:r>
    </w:p>
    <w:p w14:paraId="1DEDCD1E" w14:textId="77777777" w:rsidR="00737CE2" w:rsidRDefault="003633C8" w:rsidP="00D04510">
      <w:pPr>
        <w:pStyle w:val="Odstavekseznama"/>
        <w:numPr>
          <w:ilvl w:val="0"/>
          <w:numId w:val="7"/>
        </w:numPr>
        <w:ind w:left="426" w:hanging="426"/>
        <w:jc w:val="both"/>
        <w:rPr>
          <w:rFonts w:ascii="Arial" w:hAnsi="Arial" w:cs="Arial"/>
          <w:bCs/>
          <w:color w:val="000000"/>
          <w:sz w:val="20"/>
          <w:szCs w:val="20"/>
        </w:rPr>
      </w:pPr>
      <w:r>
        <w:rPr>
          <w:rFonts w:ascii="Arial" w:hAnsi="Arial" w:cs="Arial"/>
          <w:bCs/>
          <w:color w:val="000000"/>
          <w:sz w:val="20"/>
          <w:szCs w:val="20"/>
        </w:rPr>
        <w:t>Osnutek</w:t>
      </w:r>
      <w:r w:rsidRPr="004951FD">
        <w:rPr>
          <w:rFonts w:ascii="Arial" w:hAnsi="Arial" w:cs="Arial"/>
          <w:bCs/>
          <w:color w:val="000000"/>
          <w:sz w:val="20"/>
          <w:szCs w:val="20"/>
        </w:rPr>
        <w:t xml:space="preserve"> </w:t>
      </w:r>
      <w:r w:rsidR="00EC08C7" w:rsidRPr="004951FD">
        <w:rPr>
          <w:rFonts w:ascii="Arial" w:hAnsi="Arial" w:cs="Arial"/>
          <w:bCs/>
          <w:color w:val="000000"/>
          <w:sz w:val="20"/>
          <w:szCs w:val="20"/>
        </w:rPr>
        <w:t xml:space="preserve">pogodbe o sofinanciranju </w:t>
      </w:r>
    </w:p>
    <w:p w14:paraId="46E2B317" w14:textId="77777777" w:rsidR="00EC08C7" w:rsidRPr="00DB4859" w:rsidRDefault="00737CE2" w:rsidP="00DB4859">
      <w:pPr>
        <w:pStyle w:val="Odstavekseznama"/>
        <w:numPr>
          <w:ilvl w:val="0"/>
          <w:numId w:val="7"/>
        </w:numPr>
        <w:ind w:left="426" w:hanging="426"/>
        <w:rPr>
          <w:rFonts w:ascii="Arial" w:hAnsi="Arial" w:cs="Arial"/>
          <w:bCs/>
          <w:color w:val="000000"/>
          <w:sz w:val="20"/>
          <w:szCs w:val="20"/>
        </w:rPr>
      </w:pPr>
      <w:r w:rsidRPr="000D38F0">
        <w:rPr>
          <w:rFonts w:ascii="Arial" w:hAnsi="Arial" w:cs="Arial"/>
          <w:bCs/>
          <w:color w:val="000000"/>
          <w:sz w:val="20"/>
          <w:szCs w:val="20"/>
        </w:rPr>
        <w:t>Varovanje osebnih podatkov</w:t>
      </w:r>
    </w:p>
    <w:p w14:paraId="01FD663B" w14:textId="77777777" w:rsidR="00EC08C7" w:rsidRPr="00035EE4" w:rsidRDefault="00EC08C7" w:rsidP="00035EE4">
      <w:pPr>
        <w:pStyle w:val="Odstavekseznama"/>
        <w:numPr>
          <w:ilvl w:val="0"/>
          <w:numId w:val="7"/>
        </w:numPr>
        <w:ind w:left="426" w:hanging="426"/>
        <w:rPr>
          <w:rFonts w:ascii="Arial" w:hAnsi="Arial" w:cs="Arial"/>
          <w:bCs/>
          <w:color w:val="000000"/>
          <w:sz w:val="20"/>
          <w:szCs w:val="20"/>
        </w:rPr>
      </w:pPr>
      <w:r w:rsidRPr="004951FD">
        <w:rPr>
          <w:rFonts w:ascii="Arial" w:hAnsi="Arial" w:cs="Arial"/>
          <w:bCs/>
          <w:color w:val="000000"/>
          <w:sz w:val="20"/>
          <w:szCs w:val="20"/>
        </w:rPr>
        <w:t>Navodila Ministrstva za izobraževanje, znanost in šport za izvajanje operacij evropske kohezijske politike v programskem obdobju 2014-2020</w:t>
      </w:r>
      <w:r w:rsidR="00035EE4">
        <w:rPr>
          <w:rFonts w:ascii="Arial" w:hAnsi="Arial" w:cs="Arial"/>
          <w:bCs/>
          <w:color w:val="000000"/>
          <w:sz w:val="20"/>
          <w:szCs w:val="20"/>
        </w:rPr>
        <w:t xml:space="preserve">, </w:t>
      </w:r>
      <w:r w:rsidR="00042641">
        <w:rPr>
          <w:rFonts w:ascii="Arial" w:hAnsi="Arial" w:cs="Arial"/>
          <w:bCs/>
          <w:color w:val="000000"/>
          <w:sz w:val="20"/>
          <w:szCs w:val="20"/>
        </w:rPr>
        <w:t xml:space="preserve"> </w:t>
      </w:r>
      <w:r w:rsidR="00035EE4" w:rsidRPr="00035EE4">
        <w:rPr>
          <w:rFonts w:ascii="Arial" w:hAnsi="Arial" w:cs="Arial"/>
          <w:bCs/>
          <w:color w:val="000000"/>
          <w:sz w:val="20"/>
          <w:szCs w:val="20"/>
        </w:rPr>
        <w:t xml:space="preserve">dostopna na spletni strani: </w:t>
      </w:r>
      <w:hyperlink r:id="rId9" w:anchor="e33077" w:history="1">
        <w:r w:rsidR="00035EE4" w:rsidRPr="0096475F">
          <w:rPr>
            <w:rStyle w:val="Hiperpovezava"/>
            <w:rFonts w:ascii="Arial" w:hAnsi="Arial" w:cs="Arial"/>
            <w:sz w:val="20"/>
            <w:szCs w:val="20"/>
          </w:rPr>
          <w:t>https://www.gov.si/drzavni-organi/ministrstva/ministrstvo-za-izobrazevanje-znanost-in-sport/o-ministrstvu/sluzba-za-izvajanje-kohezijske-politike/#e33077</w:t>
        </w:r>
      </w:hyperlink>
    </w:p>
    <w:p w14:paraId="714795FC" w14:textId="77777777" w:rsidR="00EC08C7" w:rsidRPr="00035EE4" w:rsidRDefault="00EC08C7" w:rsidP="00035EE4">
      <w:pPr>
        <w:pStyle w:val="Odstavekseznama"/>
        <w:numPr>
          <w:ilvl w:val="0"/>
          <w:numId w:val="7"/>
        </w:numPr>
        <w:ind w:left="426" w:hanging="426"/>
        <w:rPr>
          <w:rFonts w:ascii="Arial" w:hAnsi="Arial" w:cs="Arial"/>
          <w:bCs/>
          <w:color w:val="000000"/>
          <w:sz w:val="20"/>
          <w:szCs w:val="20"/>
        </w:rPr>
      </w:pPr>
      <w:r w:rsidRPr="0077735D">
        <w:rPr>
          <w:rFonts w:ascii="Arial" w:hAnsi="Arial" w:cs="Arial"/>
          <w:bCs/>
          <w:color w:val="000000"/>
          <w:sz w:val="20"/>
          <w:szCs w:val="20"/>
        </w:rPr>
        <w:t>Navodila organa upravljanja o upravičenih stroških za sredstva evropske kohezijske politike v programskem obdobju 2014-2020</w:t>
      </w:r>
      <w:r w:rsidR="00035EE4">
        <w:rPr>
          <w:rFonts w:ascii="Arial" w:hAnsi="Arial" w:cs="Arial"/>
          <w:bCs/>
          <w:color w:val="000000"/>
          <w:sz w:val="20"/>
          <w:szCs w:val="20"/>
        </w:rPr>
        <w:t xml:space="preserve">, </w:t>
      </w:r>
      <w:r w:rsidR="00035EE4" w:rsidRPr="00035EE4">
        <w:rPr>
          <w:rFonts w:ascii="Arial" w:hAnsi="Arial" w:cs="Arial"/>
          <w:bCs/>
          <w:color w:val="000000"/>
          <w:sz w:val="20"/>
          <w:szCs w:val="20"/>
        </w:rPr>
        <w:t xml:space="preserve">dostopna na spletni strani: </w:t>
      </w:r>
      <w:hyperlink r:id="rId10" w:history="1">
        <w:r w:rsidR="00035EE4" w:rsidRPr="00035EE4">
          <w:rPr>
            <w:rStyle w:val="Hiperpovezava"/>
            <w:rFonts w:ascii="Arial" w:hAnsi="Arial" w:cs="Arial"/>
            <w:bCs/>
            <w:sz w:val="20"/>
            <w:szCs w:val="20"/>
          </w:rPr>
          <w:t>http://www.eu-skladi.si/sl/ekp/navodila</w:t>
        </w:r>
      </w:hyperlink>
      <w:r w:rsidR="00035EE4" w:rsidRPr="00035EE4">
        <w:rPr>
          <w:rFonts w:ascii="Arial" w:hAnsi="Arial" w:cs="Arial"/>
          <w:bCs/>
          <w:color w:val="000000"/>
          <w:sz w:val="20"/>
          <w:szCs w:val="20"/>
        </w:rPr>
        <w:t xml:space="preserve"> </w:t>
      </w:r>
    </w:p>
    <w:p w14:paraId="6251D95C" w14:textId="07000660" w:rsidR="00035EE4" w:rsidRDefault="00B01AF0" w:rsidP="00035EE4">
      <w:pPr>
        <w:pStyle w:val="Odstavekseznama"/>
        <w:numPr>
          <w:ilvl w:val="0"/>
          <w:numId w:val="7"/>
        </w:numPr>
        <w:ind w:left="426" w:hanging="426"/>
        <w:rPr>
          <w:rFonts w:ascii="Arial" w:hAnsi="Arial" w:cs="Arial"/>
          <w:bCs/>
          <w:color w:val="000000"/>
          <w:sz w:val="20"/>
          <w:szCs w:val="20"/>
        </w:rPr>
      </w:pPr>
      <w:r w:rsidRPr="00EC3D72">
        <w:rPr>
          <w:rFonts w:ascii="Arial" w:hAnsi="Arial" w:cs="Arial"/>
          <w:color w:val="000000"/>
          <w:sz w:val="20"/>
          <w:szCs w:val="20"/>
        </w:rPr>
        <w:t>N</w:t>
      </w:r>
      <w:r w:rsidR="00D6793B" w:rsidRPr="00FD3BED">
        <w:rPr>
          <w:rFonts w:ascii="Arial" w:hAnsi="Arial" w:cs="Arial"/>
          <w:sz w:val="20"/>
          <w:szCs w:val="20"/>
        </w:rPr>
        <w:t>avodil</w:t>
      </w:r>
      <w:r w:rsidR="00D6793B">
        <w:rPr>
          <w:rFonts w:ascii="Arial" w:hAnsi="Arial" w:cs="Arial"/>
          <w:sz w:val="20"/>
          <w:szCs w:val="20"/>
        </w:rPr>
        <w:t xml:space="preserve">a </w:t>
      </w:r>
      <w:r w:rsidR="00D6793B" w:rsidRPr="00FD3BED">
        <w:rPr>
          <w:rFonts w:ascii="Arial" w:hAnsi="Arial" w:cs="Arial"/>
          <w:sz w:val="20"/>
          <w:szCs w:val="20"/>
        </w:rPr>
        <w:t>za uporabo informacijskega sistema e-MA</w:t>
      </w:r>
      <w:r w:rsidR="00D6793B">
        <w:rPr>
          <w:rFonts w:ascii="Arial" w:hAnsi="Arial" w:cs="Arial"/>
          <w:sz w:val="20"/>
          <w:szCs w:val="20"/>
        </w:rPr>
        <w:t xml:space="preserve">, </w:t>
      </w:r>
      <w:r w:rsidR="00D6793B" w:rsidRPr="00FD3BED">
        <w:rPr>
          <w:rFonts w:ascii="Arial" w:hAnsi="Arial" w:cs="Arial"/>
          <w:sz w:val="20"/>
          <w:szCs w:val="20"/>
        </w:rPr>
        <w:t>dostop</w:t>
      </w:r>
      <w:r w:rsidR="00D6793B">
        <w:rPr>
          <w:rFonts w:ascii="Arial" w:hAnsi="Arial" w:cs="Arial"/>
          <w:sz w:val="20"/>
          <w:szCs w:val="20"/>
        </w:rPr>
        <w:t>na</w:t>
      </w:r>
      <w:r w:rsidR="00D6793B" w:rsidRPr="00FD3BED">
        <w:rPr>
          <w:rFonts w:ascii="Arial" w:hAnsi="Arial" w:cs="Arial"/>
          <w:sz w:val="20"/>
          <w:szCs w:val="20"/>
        </w:rPr>
        <w:t xml:space="preserve"> na spletn</w:t>
      </w:r>
      <w:r w:rsidR="00D6793B">
        <w:rPr>
          <w:rFonts w:ascii="Arial" w:hAnsi="Arial" w:cs="Arial"/>
          <w:sz w:val="20"/>
          <w:szCs w:val="20"/>
        </w:rPr>
        <w:t>i strani:</w:t>
      </w:r>
      <w:r w:rsidR="00D6793B" w:rsidRPr="00FD3BED">
        <w:rPr>
          <w:rFonts w:ascii="Arial" w:hAnsi="Arial" w:cs="Arial"/>
          <w:sz w:val="20"/>
          <w:szCs w:val="20"/>
        </w:rPr>
        <w:t xml:space="preserve"> </w:t>
      </w:r>
      <w:hyperlink r:id="rId11" w:history="1">
        <w:r w:rsidR="00D6793B" w:rsidRPr="006E7008">
          <w:rPr>
            <w:rStyle w:val="Hiperpovezava"/>
            <w:rFonts w:ascii="Arial" w:hAnsi="Arial" w:cs="Arial"/>
            <w:sz w:val="20"/>
            <w:szCs w:val="20"/>
          </w:rPr>
          <w:t>https://navodila.ema.arr.gov.si/</w:t>
        </w:r>
      </w:hyperlink>
    </w:p>
    <w:p w14:paraId="790C9614" w14:textId="77777777" w:rsidR="00EC08C7" w:rsidRPr="0077735D" w:rsidRDefault="00EC08C7" w:rsidP="00035EE4">
      <w:pPr>
        <w:pStyle w:val="Odstavekseznama"/>
        <w:ind w:left="426"/>
        <w:jc w:val="both"/>
        <w:rPr>
          <w:rFonts w:ascii="Calibri" w:hAnsi="Calibri"/>
          <w:color w:val="000000"/>
          <w:sz w:val="20"/>
          <w:szCs w:val="20"/>
        </w:rPr>
      </w:pPr>
    </w:p>
    <w:p w14:paraId="72E6808A" w14:textId="77777777" w:rsidR="00E8407A" w:rsidRDefault="00E8407A" w:rsidP="00986C06">
      <w:pPr>
        <w:jc w:val="both"/>
        <w:rPr>
          <w:rFonts w:ascii="Arial" w:hAnsi="Arial" w:cs="Arial"/>
          <w:bCs/>
          <w:color w:val="000000"/>
          <w:sz w:val="20"/>
          <w:szCs w:val="20"/>
        </w:rPr>
      </w:pPr>
      <w:r w:rsidRPr="007558BB">
        <w:rPr>
          <w:rFonts w:ascii="Arial" w:hAnsi="Arial" w:cs="Arial"/>
          <w:bCs/>
          <w:color w:val="000000"/>
          <w:sz w:val="20"/>
          <w:szCs w:val="20"/>
        </w:rPr>
        <w:t>Vloga se šteje kot formalno popolna, če vsebuje naslednje popolno izpolnjene, podpisane in žigosane</w:t>
      </w:r>
      <w:r>
        <w:rPr>
          <w:rFonts w:ascii="Arial" w:hAnsi="Arial" w:cs="Arial"/>
          <w:bCs/>
          <w:color w:val="000000"/>
          <w:sz w:val="20"/>
          <w:szCs w:val="20"/>
        </w:rPr>
        <w:t xml:space="preserve"> (v kolikor prijavitelj pri svojem poslovanju uporablja žig)</w:t>
      </w:r>
      <w:r w:rsidRPr="007558BB">
        <w:rPr>
          <w:rFonts w:ascii="Arial" w:hAnsi="Arial" w:cs="Arial"/>
          <w:bCs/>
          <w:color w:val="000000"/>
          <w:sz w:val="20"/>
          <w:szCs w:val="20"/>
        </w:rPr>
        <w:t xml:space="preserve"> obrazce</w:t>
      </w:r>
      <w:r>
        <w:rPr>
          <w:rFonts w:ascii="Arial" w:hAnsi="Arial" w:cs="Arial"/>
          <w:bCs/>
          <w:color w:val="000000"/>
          <w:sz w:val="20"/>
          <w:szCs w:val="20"/>
        </w:rPr>
        <w:t xml:space="preserve"> in dokazila:</w:t>
      </w:r>
    </w:p>
    <w:p w14:paraId="0FDE10F7" w14:textId="77777777" w:rsidR="00E8407A" w:rsidRPr="00510E3D" w:rsidRDefault="3782C792" w:rsidP="146F50FC">
      <w:pPr>
        <w:pStyle w:val="Odstavekseznama"/>
        <w:numPr>
          <w:ilvl w:val="0"/>
          <w:numId w:val="57"/>
        </w:numPr>
        <w:jc w:val="both"/>
        <w:rPr>
          <w:rFonts w:ascii="Arial" w:eastAsia="Arial" w:hAnsi="Arial" w:cs="Arial"/>
          <w:color w:val="000000"/>
          <w:sz w:val="20"/>
          <w:szCs w:val="20"/>
        </w:rPr>
      </w:pPr>
      <w:r w:rsidRPr="146F50FC">
        <w:rPr>
          <w:rFonts w:ascii="Arial" w:eastAsia="Arial" w:hAnsi="Arial" w:cs="Arial"/>
          <w:color w:val="000000" w:themeColor="text1"/>
          <w:sz w:val="20"/>
          <w:szCs w:val="20"/>
        </w:rPr>
        <w:t>Prijavni obrazec</w:t>
      </w:r>
      <w:r w:rsidR="0E1C382A" w:rsidRPr="146F50FC">
        <w:rPr>
          <w:rFonts w:ascii="Arial" w:eastAsia="Arial" w:hAnsi="Arial" w:cs="Arial"/>
          <w:color w:val="000000" w:themeColor="text1"/>
          <w:sz w:val="20"/>
          <w:szCs w:val="20"/>
        </w:rPr>
        <w:t xml:space="preserve">, ki je kot obrazec sestavni del razpisne dokumentacije pod </w:t>
      </w:r>
      <w:proofErr w:type="spellStart"/>
      <w:r w:rsidR="0E1C382A" w:rsidRPr="146F50FC">
        <w:rPr>
          <w:rFonts w:ascii="Arial" w:eastAsia="Arial" w:hAnsi="Arial" w:cs="Arial"/>
          <w:color w:val="000000" w:themeColor="text1"/>
          <w:sz w:val="20"/>
          <w:szCs w:val="20"/>
        </w:rPr>
        <w:t>zap</w:t>
      </w:r>
      <w:proofErr w:type="spellEnd"/>
      <w:r w:rsidR="0E1C382A" w:rsidRPr="146F50FC">
        <w:rPr>
          <w:rFonts w:ascii="Arial" w:eastAsia="Arial" w:hAnsi="Arial" w:cs="Arial"/>
          <w:color w:val="000000" w:themeColor="text1"/>
          <w:sz w:val="20"/>
          <w:szCs w:val="20"/>
        </w:rPr>
        <w:t>. št. 5,</w:t>
      </w:r>
    </w:p>
    <w:p w14:paraId="553D9DAF" w14:textId="77777777" w:rsidR="00E8407A" w:rsidRPr="00E56D5C" w:rsidRDefault="24A7FF45" w:rsidP="146F50FC">
      <w:pPr>
        <w:pStyle w:val="Odstavekseznama"/>
        <w:numPr>
          <w:ilvl w:val="0"/>
          <w:numId w:val="57"/>
        </w:numPr>
        <w:jc w:val="both"/>
        <w:rPr>
          <w:rFonts w:ascii="Arial" w:eastAsia="Arial" w:hAnsi="Arial" w:cs="Arial"/>
          <w:color w:val="000000"/>
          <w:sz w:val="20"/>
          <w:szCs w:val="20"/>
        </w:rPr>
      </w:pPr>
      <w:r w:rsidRPr="146F50FC">
        <w:rPr>
          <w:rFonts w:ascii="Arial" w:eastAsia="Arial" w:hAnsi="Arial" w:cs="Arial"/>
          <w:color w:val="000000" w:themeColor="text1"/>
          <w:sz w:val="20"/>
          <w:szCs w:val="20"/>
        </w:rPr>
        <w:t xml:space="preserve">zadnjo </w:t>
      </w:r>
      <w:r w:rsidR="0E1C382A" w:rsidRPr="146F50FC">
        <w:rPr>
          <w:rFonts w:ascii="Arial" w:eastAsia="Arial" w:hAnsi="Arial" w:cs="Arial"/>
          <w:color w:val="000000" w:themeColor="text1"/>
          <w:sz w:val="20"/>
          <w:szCs w:val="20"/>
        </w:rPr>
        <w:t>p</w:t>
      </w:r>
      <w:r w:rsidR="592ED448" w:rsidRPr="146F50FC">
        <w:rPr>
          <w:rFonts w:ascii="Arial" w:eastAsia="Arial" w:hAnsi="Arial" w:cs="Arial"/>
          <w:color w:val="000000" w:themeColor="text1"/>
          <w:sz w:val="20"/>
          <w:szCs w:val="20"/>
        </w:rPr>
        <w:t>otrjen</w:t>
      </w:r>
      <w:r w:rsidR="0E1C382A" w:rsidRPr="146F50FC">
        <w:rPr>
          <w:rFonts w:ascii="Arial" w:eastAsia="Arial" w:hAnsi="Arial" w:cs="Arial"/>
          <w:color w:val="000000" w:themeColor="text1"/>
          <w:sz w:val="20"/>
          <w:szCs w:val="20"/>
        </w:rPr>
        <w:t>o</w:t>
      </w:r>
      <w:r w:rsidR="76F9CC6D" w:rsidRPr="146F50FC">
        <w:rPr>
          <w:rFonts w:ascii="Arial" w:eastAsia="Arial" w:hAnsi="Arial" w:cs="Arial"/>
          <w:color w:val="000000" w:themeColor="text1"/>
          <w:sz w:val="20"/>
          <w:szCs w:val="20"/>
        </w:rPr>
        <w:t xml:space="preserve"> investicijsk</w:t>
      </w:r>
      <w:r w:rsidR="0E1C382A" w:rsidRPr="146F50FC">
        <w:rPr>
          <w:rFonts w:ascii="Arial" w:eastAsia="Arial" w:hAnsi="Arial" w:cs="Arial"/>
          <w:color w:val="000000" w:themeColor="text1"/>
          <w:sz w:val="20"/>
          <w:szCs w:val="20"/>
        </w:rPr>
        <w:t>o</w:t>
      </w:r>
      <w:r w:rsidR="76F9CC6D" w:rsidRPr="146F50FC">
        <w:rPr>
          <w:rFonts w:ascii="Arial" w:eastAsia="Arial" w:hAnsi="Arial" w:cs="Arial"/>
          <w:color w:val="000000" w:themeColor="text1"/>
          <w:sz w:val="20"/>
          <w:szCs w:val="20"/>
        </w:rPr>
        <w:t xml:space="preserve"> dokumentacij</w:t>
      </w:r>
      <w:r w:rsidR="0E1C382A" w:rsidRPr="146F50FC">
        <w:rPr>
          <w:rFonts w:ascii="Arial" w:eastAsia="Arial" w:hAnsi="Arial" w:cs="Arial"/>
          <w:color w:val="000000" w:themeColor="text1"/>
          <w:sz w:val="20"/>
          <w:szCs w:val="20"/>
        </w:rPr>
        <w:t>o</w:t>
      </w:r>
      <w:r w:rsidR="592ED448" w:rsidRPr="146F50FC">
        <w:rPr>
          <w:rFonts w:ascii="Arial" w:eastAsia="Arial" w:hAnsi="Arial" w:cs="Arial"/>
          <w:color w:val="000000" w:themeColor="text1"/>
          <w:sz w:val="20"/>
          <w:szCs w:val="20"/>
        </w:rPr>
        <w:t>, izdelan</w:t>
      </w:r>
      <w:r w:rsidR="0E1C382A" w:rsidRPr="146F50FC">
        <w:rPr>
          <w:rFonts w:ascii="Arial" w:eastAsia="Arial" w:hAnsi="Arial" w:cs="Arial"/>
          <w:color w:val="000000" w:themeColor="text1"/>
          <w:sz w:val="20"/>
          <w:szCs w:val="20"/>
        </w:rPr>
        <w:t>o</w:t>
      </w:r>
      <w:r w:rsidR="76F9CC6D" w:rsidRPr="146F50FC">
        <w:rPr>
          <w:rFonts w:ascii="Arial" w:eastAsia="Arial" w:hAnsi="Arial" w:cs="Arial"/>
          <w:color w:val="000000" w:themeColor="text1"/>
          <w:sz w:val="20"/>
          <w:szCs w:val="20"/>
        </w:rPr>
        <w:t xml:space="preserve"> skladno z Uredbo o enotni metodologiji za pripravo in obravnavo investicijske dokumentacije na področju javnih financ</w:t>
      </w:r>
      <w:r w:rsidR="0E1C382A" w:rsidRPr="146F50FC">
        <w:rPr>
          <w:rFonts w:ascii="Arial" w:eastAsia="Arial" w:hAnsi="Arial" w:cs="Arial"/>
          <w:color w:val="000000" w:themeColor="text1"/>
          <w:sz w:val="20"/>
          <w:szCs w:val="20"/>
        </w:rPr>
        <w:t>,</w:t>
      </w:r>
    </w:p>
    <w:p w14:paraId="37D72721" w14:textId="77777777" w:rsidR="00E8407A" w:rsidRPr="00E56D5C" w:rsidRDefault="0E1C382A" w:rsidP="146F50FC">
      <w:pPr>
        <w:pStyle w:val="Odstavekseznama"/>
        <w:numPr>
          <w:ilvl w:val="0"/>
          <w:numId w:val="57"/>
        </w:numPr>
        <w:jc w:val="both"/>
        <w:rPr>
          <w:rFonts w:ascii="Arial" w:eastAsia="Arial" w:hAnsi="Arial" w:cs="Arial"/>
          <w:color w:val="000000"/>
          <w:sz w:val="20"/>
          <w:szCs w:val="20"/>
        </w:rPr>
      </w:pPr>
      <w:r w:rsidRPr="146F50FC">
        <w:rPr>
          <w:rFonts w:ascii="Arial" w:eastAsia="Arial" w:hAnsi="Arial" w:cs="Arial"/>
          <w:color w:val="000000" w:themeColor="text1"/>
          <w:sz w:val="20"/>
          <w:szCs w:val="20"/>
        </w:rPr>
        <w:t>s</w:t>
      </w:r>
      <w:r w:rsidR="76F9CC6D" w:rsidRPr="146F50FC">
        <w:rPr>
          <w:rFonts w:ascii="Arial" w:eastAsia="Arial" w:hAnsi="Arial" w:cs="Arial"/>
          <w:color w:val="000000" w:themeColor="text1"/>
          <w:sz w:val="20"/>
          <w:szCs w:val="20"/>
        </w:rPr>
        <w:t>klep</w:t>
      </w:r>
      <w:r w:rsidR="24A7FF45" w:rsidRPr="146F50FC">
        <w:rPr>
          <w:rFonts w:ascii="Arial" w:eastAsia="Arial" w:hAnsi="Arial" w:cs="Arial"/>
          <w:color w:val="000000" w:themeColor="text1"/>
          <w:sz w:val="20"/>
          <w:szCs w:val="20"/>
        </w:rPr>
        <w:t xml:space="preserve"> prijavitelja</w:t>
      </w:r>
      <w:r w:rsidR="76F9CC6D" w:rsidRPr="146F50FC">
        <w:rPr>
          <w:rFonts w:ascii="Arial" w:eastAsia="Arial" w:hAnsi="Arial" w:cs="Arial"/>
          <w:color w:val="000000" w:themeColor="text1"/>
          <w:sz w:val="20"/>
          <w:szCs w:val="20"/>
        </w:rPr>
        <w:t xml:space="preserve"> o potrditvi investicijske dokumentacije</w:t>
      </w:r>
      <w:r w:rsidR="388B2516" w:rsidRPr="146F50FC">
        <w:rPr>
          <w:rFonts w:ascii="Arial" w:eastAsia="Arial" w:hAnsi="Arial" w:cs="Arial"/>
          <w:color w:val="000000" w:themeColor="text1"/>
          <w:sz w:val="20"/>
          <w:szCs w:val="20"/>
        </w:rPr>
        <w:t>,</w:t>
      </w:r>
    </w:p>
    <w:p w14:paraId="5404EDAF" w14:textId="77777777" w:rsidR="00E8407A" w:rsidRPr="00E56D5C" w:rsidRDefault="76F9CC6D" w:rsidP="146F50FC">
      <w:pPr>
        <w:pStyle w:val="Odstavekseznama"/>
        <w:numPr>
          <w:ilvl w:val="0"/>
          <w:numId w:val="57"/>
        </w:numPr>
        <w:jc w:val="both"/>
        <w:rPr>
          <w:rFonts w:ascii="Arial" w:eastAsia="Arial" w:hAnsi="Arial" w:cs="Arial"/>
          <w:color w:val="000000"/>
          <w:sz w:val="20"/>
          <w:szCs w:val="20"/>
        </w:rPr>
      </w:pPr>
      <w:r w:rsidRPr="146F50FC">
        <w:rPr>
          <w:rFonts w:ascii="Arial" w:eastAsia="Arial" w:hAnsi="Arial" w:cs="Arial"/>
          <w:color w:val="000000" w:themeColor="text1"/>
          <w:sz w:val="20"/>
          <w:szCs w:val="20"/>
        </w:rPr>
        <w:t xml:space="preserve">Finančni načrt, ki je kot </w:t>
      </w:r>
      <w:r w:rsidR="388B2516" w:rsidRPr="146F50FC">
        <w:rPr>
          <w:rFonts w:ascii="Arial" w:eastAsia="Arial" w:hAnsi="Arial" w:cs="Arial"/>
          <w:color w:val="000000" w:themeColor="text1"/>
          <w:sz w:val="20"/>
          <w:szCs w:val="20"/>
        </w:rPr>
        <w:t>o</w:t>
      </w:r>
      <w:r w:rsidRPr="146F50FC">
        <w:rPr>
          <w:rFonts w:ascii="Arial" w:eastAsia="Arial" w:hAnsi="Arial" w:cs="Arial"/>
          <w:color w:val="000000" w:themeColor="text1"/>
          <w:sz w:val="20"/>
          <w:szCs w:val="20"/>
        </w:rPr>
        <w:t xml:space="preserve">brazec sestavni del </w:t>
      </w:r>
      <w:r w:rsidR="388B2516" w:rsidRPr="146F50FC">
        <w:rPr>
          <w:rFonts w:ascii="Arial" w:eastAsia="Arial" w:hAnsi="Arial" w:cs="Arial"/>
          <w:color w:val="000000" w:themeColor="text1"/>
          <w:sz w:val="20"/>
          <w:szCs w:val="20"/>
        </w:rPr>
        <w:t xml:space="preserve">razpisne dokumentacije po </w:t>
      </w:r>
      <w:proofErr w:type="spellStart"/>
      <w:r w:rsidR="388B2516" w:rsidRPr="146F50FC">
        <w:rPr>
          <w:rFonts w:ascii="Arial" w:eastAsia="Arial" w:hAnsi="Arial" w:cs="Arial"/>
          <w:color w:val="000000" w:themeColor="text1"/>
          <w:sz w:val="20"/>
          <w:szCs w:val="20"/>
        </w:rPr>
        <w:t>zap</w:t>
      </w:r>
      <w:proofErr w:type="spellEnd"/>
      <w:r w:rsidR="388B2516" w:rsidRPr="146F50FC">
        <w:rPr>
          <w:rFonts w:ascii="Arial" w:eastAsia="Arial" w:hAnsi="Arial" w:cs="Arial"/>
          <w:color w:val="000000" w:themeColor="text1"/>
          <w:sz w:val="20"/>
          <w:szCs w:val="20"/>
        </w:rPr>
        <w:t>. št. 6,</w:t>
      </w:r>
    </w:p>
    <w:p w14:paraId="5C1F4477" w14:textId="77777777" w:rsidR="00D15732" w:rsidRPr="00E56D5C" w:rsidRDefault="388B2516" w:rsidP="146F50FC">
      <w:pPr>
        <w:pStyle w:val="Odstavekseznama"/>
        <w:numPr>
          <w:ilvl w:val="0"/>
          <w:numId w:val="57"/>
        </w:numPr>
        <w:jc w:val="both"/>
        <w:rPr>
          <w:rFonts w:ascii="Arial" w:eastAsia="Arial" w:hAnsi="Arial" w:cs="Arial"/>
          <w:color w:val="000000"/>
          <w:sz w:val="20"/>
          <w:szCs w:val="20"/>
        </w:rPr>
      </w:pPr>
      <w:r w:rsidRPr="146F50FC">
        <w:rPr>
          <w:rFonts w:ascii="Arial" w:eastAsia="Arial" w:hAnsi="Arial" w:cs="Arial"/>
          <w:color w:val="000000" w:themeColor="text1"/>
          <w:sz w:val="20"/>
          <w:szCs w:val="20"/>
        </w:rPr>
        <w:t>p</w:t>
      </w:r>
      <w:r w:rsidR="3271064E" w:rsidRPr="146F50FC">
        <w:rPr>
          <w:rFonts w:ascii="Arial" w:eastAsia="Arial" w:hAnsi="Arial" w:cs="Arial"/>
          <w:color w:val="000000" w:themeColor="text1"/>
          <w:sz w:val="20"/>
          <w:szCs w:val="20"/>
        </w:rPr>
        <w:t>otrdilo pristojnega finančnega urada o tem, ali je prijavitelj kot davčni zavezanec v obdobju izvajanja operacije identificiran za namene DDV ter namen, za katerega se potrdilo izdaja oziroma dokazilo o oddani vlogi prijavitelja za pridobitev potrdila pristojnega finančnega urada (če prijavitelj uveljavlja DDV kot upravičen strošek)</w:t>
      </w:r>
      <w:r w:rsidR="1E9C5EEF" w:rsidRPr="146F50FC">
        <w:rPr>
          <w:rFonts w:ascii="Arial" w:eastAsia="Arial" w:hAnsi="Arial" w:cs="Arial"/>
          <w:color w:val="000000" w:themeColor="text1"/>
          <w:sz w:val="20"/>
          <w:szCs w:val="20"/>
        </w:rPr>
        <w:t>,</w:t>
      </w:r>
    </w:p>
    <w:p w14:paraId="369266AB" w14:textId="77777777" w:rsidR="00E8407A" w:rsidRPr="00E56D5C" w:rsidRDefault="388B2516" w:rsidP="146F50FC">
      <w:pPr>
        <w:pStyle w:val="Odstavekseznama"/>
        <w:numPr>
          <w:ilvl w:val="0"/>
          <w:numId w:val="57"/>
        </w:numPr>
        <w:jc w:val="both"/>
        <w:rPr>
          <w:rFonts w:ascii="Arial" w:eastAsia="Arial" w:hAnsi="Arial" w:cs="Arial"/>
          <w:sz w:val="20"/>
          <w:szCs w:val="20"/>
        </w:rPr>
      </w:pPr>
      <w:r w:rsidRPr="146F50FC">
        <w:rPr>
          <w:rFonts w:ascii="Arial" w:eastAsia="Arial" w:hAnsi="Arial" w:cs="Arial"/>
          <w:color w:val="000000"/>
          <w:sz w:val="20"/>
          <w:szCs w:val="20"/>
        </w:rPr>
        <w:t>p</w:t>
      </w:r>
      <w:r w:rsidR="76F9CC6D" w:rsidRPr="146F50FC">
        <w:rPr>
          <w:rFonts w:ascii="Arial" w:eastAsia="Arial" w:hAnsi="Arial" w:cs="Arial"/>
          <w:color w:val="000000"/>
          <w:sz w:val="20"/>
          <w:szCs w:val="20"/>
        </w:rPr>
        <w:t>arafiran</w:t>
      </w:r>
      <w:r w:rsidR="1E9C5EEF" w:rsidRPr="146F50FC">
        <w:rPr>
          <w:rFonts w:ascii="Arial" w:eastAsia="Arial" w:hAnsi="Arial" w:cs="Arial"/>
          <w:color w:val="000000"/>
          <w:sz w:val="20"/>
          <w:szCs w:val="20"/>
        </w:rPr>
        <w:t xml:space="preserve"> </w:t>
      </w:r>
      <w:r w:rsidR="76F9CC6D" w:rsidRPr="146F50FC">
        <w:rPr>
          <w:rFonts w:ascii="Arial" w:eastAsia="Arial" w:hAnsi="Arial" w:cs="Arial"/>
          <w:color w:val="000000"/>
          <w:sz w:val="20"/>
          <w:szCs w:val="20"/>
        </w:rPr>
        <w:t xml:space="preserve">osnutek pogodbe o sofinanciranju operacije, ki je sestavni del </w:t>
      </w:r>
      <w:r w:rsidR="27F42D63" w:rsidRPr="146F50FC">
        <w:rPr>
          <w:rFonts w:ascii="Arial" w:eastAsia="Arial" w:hAnsi="Arial" w:cs="Arial"/>
          <w:color w:val="000000"/>
          <w:sz w:val="20"/>
          <w:szCs w:val="20"/>
        </w:rPr>
        <w:t xml:space="preserve">razpisne dokumentacije pod </w:t>
      </w:r>
      <w:proofErr w:type="spellStart"/>
      <w:r w:rsidR="27F42D63" w:rsidRPr="146F50FC">
        <w:rPr>
          <w:rFonts w:ascii="Arial" w:eastAsia="Arial" w:hAnsi="Arial" w:cs="Arial"/>
          <w:color w:val="000000"/>
          <w:sz w:val="20"/>
          <w:szCs w:val="20"/>
        </w:rPr>
        <w:t>zap</w:t>
      </w:r>
      <w:proofErr w:type="spellEnd"/>
      <w:r w:rsidR="27F42D63" w:rsidRPr="146F50FC">
        <w:rPr>
          <w:rFonts w:ascii="Arial" w:eastAsia="Arial" w:hAnsi="Arial" w:cs="Arial"/>
          <w:color w:val="000000"/>
          <w:sz w:val="20"/>
          <w:szCs w:val="20"/>
        </w:rPr>
        <w:t>. št. 10.</w:t>
      </w:r>
      <w:r w:rsidR="003633C8" w:rsidRPr="146F50FC">
        <w:rPr>
          <w:rStyle w:val="Sprotnaopomba-sklic"/>
          <w:rFonts w:ascii="Arial" w:eastAsia="Arial" w:hAnsi="Arial" w:cs="Arial"/>
          <w:sz w:val="20"/>
          <w:szCs w:val="20"/>
        </w:rPr>
        <w:footnoteReference w:id="4"/>
      </w:r>
    </w:p>
    <w:p w14:paraId="29797501" w14:textId="77777777" w:rsidR="00E8407A" w:rsidRPr="00E8407A" w:rsidRDefault="00E8407A" w:rsidP="002E18A9">
      <w:pPr>
        <w:pStyle w:val="Odstavekseznama"/>
        <w:jc w:val="both"/>
        <w:rPr>
          <w:rFonts w:ascii="Arial" w:hAnsi="Arial" w:cs="Arial"/>
          <w:bCs/>
          <w:color w:val="000000"/>
          <w:sz w:val="20"/>
          <w:szCs w:val="20"/>
        </w:rPr>
      </w:pPr>
    </w:p>
    <w:p w14:paraId="338A7AC2" w14:textId="77777777" w:rsidR="00EC08C7" w:rsidRDefault="00CC6FF1">
      <w:pPr>
        <w:jc w:val="both"/>
      </w:pPr>
      <w:r w:rsidRPr="002E18A9">
        <w:rPr>
          <w:rFonts w:ascii="Arial" w:hAnsi="Arial" w:cs="Arial"/>
          <w:bCs/>
          <w:color w:val="000000"/>
          <w:sz w:val="20"/>
          <w:szCs w:val="20"/>
        </w:rPr>
        <w:t xml:space="preserve">Vloga mora biti predložena v enem fizičnem izvodu (tiskani izvirnik vloge) in enem elektronskem izvodu na elektronskem mediju npr.CD-ju ali USB ključku </w:t>
      </w:r>
      <w:r w:rsidR="003C1080" w:rsidRPr="002E18A9">
        <w:rPr>
          <w:rFonts w:ascii="Arial" w:hAnsi="Arial" w:cs="Arial"/>
          <w:bCs/>
          <w:color w:val="000000"/>
          <w:sz w:val="20"/>
          <w:szCs w:val="20"/>
        </w:rPr>
        <w:t>v formatu datoteke, kot je bila objavljena z javnim razpisom</w:t>
      </w:r>
      <w:r w:rsidR="00383B37" w:rsidRPr="002E18A9">
        <w:rPr>
          <w:rFonts w:ascii="Arial" w:hAnsi="Arial" w:cs="Arial"/>
          <w:bCs/>
          <w:color w:val="000000"/>
          <w:sz w:val="20"/>
          <w:szCs w:val="20"/>
        </w:rPr>
        <w:t xml:space="preserve"> (to je Word ali Excel)</w:t>
      </w:r>
      <w:r w:rsidR="003C1080" w:rsidRPr="002E18A9">
        <w:rPr>
          <w:rFonts w:ascii="Arial" w:hAnsi="Arial" w:cs="Arial"/>
          <w:bCs/>
          <w:color w:val="000000"/>
          <w:sz w:val="20"/>
          <w:szCs w:val="20"/>
        </w:rPr>
        <w:t>.</w:t>
      </w:r>
      <w:r w:rsidR="00C17593" w:rsidRPr="002E18A9">
        <w:rPr>
          <w:rFonts w:ascii="Arial" w:hAnsi="Arial" w:cs="Arial"/>
          <w:bCs/>
          <w:color w:val="000000"/>
          <w:sz w:val="20"/>
          <w:szCs w:val="20"/>
        </w:rPr>
        <w:t xml:space="preserve"> </w:t>
      </w:r>
      <w:r w:rsidR="003C1080" w:rsidRPr="00930BF5">
        <w:t xml:space="preserve"> </w:t>
      </w:r>
      <w:r w:rsidR="00EC08C7" w:rsidRPr="00B273F5">
        <w:t xml:space="preserve"> </w:t>
      </w:r>
    </w:p>
    <w:p w14:paraId="629444AF" w14:textId="77777777" w:rsidR="00253446" w:rsidRPr="00253446" w:rsidRDefault="00253446" w:rsidP="00253446">
      <w:pPr>
        <w:jc w:val="both"/>
        <w:rPr>
          <w:rFonts w:ascii="Arial" w:hAnsi="Arial" w:cs="Arial"/>
          <w:bCs/>
          <w:color w:val="000000"/>
          <w:sz w:val="20"/>
          <w:szCs w:val="20"/>
        </w:rPr>
      </w:pPr>
    </w:p>
    <w:p w14:paraId="6D1BD01A" w14:textId="77777777" w:rsidR="00E203E8" w:rsidRPr="00E06CE8" w:rsidRDefault="00253446" w:rsidP="00E203E8">
      <w:pPr>
        <w:jc w:val="both"/>
        <w:rPr>
          <w:rFonts w:ascii="Arial" w:hAnsi="Arial" w:cs="Arial"/>
          <w:sz w:val="20"/>
          <w:szCs w:val="20"/>
        </w:rPr>
      </w:pPr>
      <w:r w:rsidRPr="00253446">
        <w:rPr>
          <w:rFonts w:ascii="Arial" w:hAnsi="Arial" w:cs="Arial"/>
          <w:bCs/>
          <w:color w:val="000000"/>
          <w:sz w:val="20"/>
          <w:szCs w:val="20"/>
        </w:rPr>
        <w:t>Prijavitelji morajo uporabiti izključno obrazce iz razpisne dokumentacije, ki se jih ne sme spreminjati.</w:t>
      </w:r>
    </w:p>
    <w:p w14:paraId="5F0B702D" w14:textId="77777777" w:rsidR="00CD7FE0" w:rsidRDefault="00CD7FE0" w:rsidP="00253446">
      <w:pPr>
        <w:rPr>
          <w:rFonts w:ascii="Arial" w:hAnsi="Arial" w:cs="Arial"/>
          <w:bCs/>
          <w:color w:val="000000"/>
          <w:sz w:val="20"/>
          <w:szCs w:val="20"/>
        </w:rPr>
      </w:pPr>
    </w:p>
    <w:p w14:paraId="54DB5C91" w14:textId="77777777" w:rsidR="00DA4511" w:rsidRPr="00253446" w:rsidRDefault="00DA4511" w:rsidP="00253446">
      <w:pPr>
        <w:rPr>
          <w:rFonts w:ascii="Arial" w:hAnsi="Arial" w:cs="Arial"/>
          <w:bCs/>
          <w:color w:val="000000"/>
          <w:sz w:val="20"/>
          <w:szCs w:val="20"/>
        </w:rPr>
      </w:pPr>
    </w:p>
    <w:p w14:paraId="7E7B07EE" w14:textId="77777777" w:rsidR="00F83B09" w:rsidRPr="00A90F24" w:rsidRDefault="00F83B09" w:rsidP="008E7FA2">
      <w:pPr>
        <w:numPr>
          <w:ilvl w:val="0"/>
          <w:numId w:val="1"/>
        </w:numPr>
        <w:jc w:val="both"/>
        <w:rPr>
          <w:rFonts w:ascii="Arial" w:hAnsi="Arial" w:cs="Arial"/>
          <w:b/>
          <w:color w:val="000000"/>
          <w:sz w:val="20"/>
          <w:szCs w:val="20"/>
        </w:rPr>
      </w:pPr>
      <w:r w:rsidRPr="00A90F24">
        <w:rPr>
          <w:rFonts w:ascii="Arial" w:hAnsi="Arial" w:cs="Arial"/>
          <w:b/>
          <w:color w:val="000000"/>
          <w:sz w:val="20"/>
          <w:szCs w:val="20"/>
        </w:rPr>
        <w:t>Razmerje med sredstvi na postavkah namenskih sredstev EU za kohezijsko politiko in na postavkah slovenske udeležbe za sofinanciranje kohezijske politike</w:t>
      </w:r>
    </w:p>
    <w:p w14:paraId="50EC2CD2" w14:textId="77777777" w:rsidR="00F83B09" w:rsidRPr="00A90F24" w:rsidRDefault="00F83B09" w:rsidP="00F83B09">
      <w:pPr>
        <w:rPr>
          <w:rFonts w:ascii="Arial" w:hAnsi="Arial" w:cs="Arial"/>
          <w:b/>
          <w:color w:val="000000"/>
          <w:sz w:val="20"/>
          <w:szCs w:val="20"/>
        </w:rPr>
      </w:pPr>
    </w:p>
    <w:p w14:paraId="0F805BC5" w14:textId="77777777" w:rsidR="00F83B09" w:rsidRPr="00C10919" w:rsidRDefault="00F83B09" w:rsidP="00F83B09">
      <w:pPr>
        <w:outlineLvl w:val="0"/>
        <w:rPr>
          <w:rFonts w:ascii="Arial" w:hAnsi="Arial" w:cs="Arial"/>
          <w:color w:val="000000"/>
          <w:sz w:val="20"/>
          <w:szCs w:val="20"/>
        </w:rPr>
      </w:pPr>
      <w:r w:rsidRPr="00A90F24">
        <w:rPr>
          <w:rFonts w:ascii="Arial" w:hAnsi="Arial" w:cs="Arial"/>
          <w:color w:val="000000"/>
          <w:sz w:val="20"/>
          <w:szCs w:val="20"/>
        </w:rPr>
        <w:t>Sredstva na postavkah namenskih sredstev EU</w:t>
      </w:r>
      <w:r w:rsidRPr="00A90F24">
        <w:rPr>
          <w:rFonts w:ascii="Arial" w:hAnsi="Arial" w:cs="Arial"/>
          <w:b/>
          <w:color w:val="000000"/>
          <w:sz w:val="20"/>
          <w:szCs w:val="20"/>
        </w:rPr>
        <w:t xml:space="preserve"> </w:t>
      </w:r>
      <w:r w:rsidRPr="00A90F24">
        <w:rPr>
          <w:rFonts w:ascii="Arial" w:hAnsi="Arial" w:cs="Arial"/>
          <w:color w:val="000000"/>
          <w:sz w:val="20"/>
          <w:szCs w:val="20"/>
        </w:rPr>
        <w:t xml:space="preserve">za kohezijsko politiko: </w:t>
      </w:r>
      <w:r w:rsidR="003647D6">
        <w:rPr>
          <w:rFonts w:ascii="Arial" w:hAnsi="Arial" w:cs="Arial"/>
          <w:color w:val="000000"/>
          <w:sz w:val="20"/>
          <w:szCs w:val="20"/>
        </w:rPr>
        <w:t>85</w:t>
      </w:r>
      <w:r w:rsidRPr="00C10919">
        <w:rPr>
          <w:rFonts w:ascii="Arial" w:hAnsi="Arial" w:cs="Arial"/>
          <w:color w:val="000000"/>
          <w:sz w:val="20"/>
          <w:szCs w:val="20"/>
        </w:rPr>
        <w:t>,00 %</w:t>
      </w:r>
    </w:p>
    <w:p w14:paraId="4A4D421F" w14:textId="77777777" w:rsidR="00F83B09" w:rsidRPr="00A90F24" w:rsidRDefault="00F83B09" w:rsidP="00F83B09">
      <w:pPr>
        <w:outlineLvl w:val="0"/>
        <w:rPr>
          <w:rFonts w:ascii="Arial" w:hAnsi="Arial" w:cs="Arial"/>
          <w:color w:val="000000"/>
          <w:sz w:val="20"/>
          <w:szCs w:val="20"/>
        </w:rPr>
      </w:pPr>
      <w:r w:rsidRPr="00C10919">
        <w:rPr>
          <w:rFonts w:ascii="Arial" w:hAnsi="Arial" w:cs="Arial"/>
          <w:color w:val="000000"/>
          <w:sz w:val="20"/>
          <w:szCs w:val="20"/>
        </w:rPr>
        <w:t xml:space="preserve">Sredstva na postavkah slovenske udeležbe za sofinanciranje kohezijske politike: </w:t>
      </w:r>
      <w:r w:rsidR="003647D6">
        <w:rPr>
          <w:rFonts w:ascii="Arial" w:hAnsi="Arial" w:cs="Arial"/>
          <w:color w:val="000000"/>
          <w:sz w:val="20"/>
          <w:szCs w:val="20"/>
        </w:rPr>
        <w:t>15</w:t>
      </w:r>
      <w:r w:rsidRPr="00C10919">
        <w:rPr>
          <w:rFonts w:ascii="Arial" w:hAnsi="Arial" w:cs="Arial"/>
          <w:color w:val="000000"/>
          <w:sz w:val="20"/>
          <w:szCs w:val="20"/>
        </w:rPr>
        <w:t>,00 %</w:t>
      </w:r>
    </w:p>
    <w:p w14:paraId="10EE89E3" w14:textId="77777777" w:rsidR="00F83B09" w:rsidRPr="00A90F24" w:rsidRDefault="00F83B09" w:rsidP="00F83B09">
      <w:pPr>
        <w:rPr>
          <w:rFonts w:ascii="Arial" w:hAnsi="Arial" w:cs="Arial"/>
          <w:color w:val="000000"/>
          <w:sz w:val="20"/>
          <w:szCs w:val="20"/>
        </w:rPr>
      </w:pPr>
    </w:p>
    <w:p w14:paraId="2A2C8F26" w14:textId="77777777" w:rsidR="00AF0928" w:rsidRPr="00A90F24" w:rsidRDefault="00AF0928" w:rsidP="00F83B09">
      <w:pPr>
        <w:rPr>
          <w:rFonts w:ascii="Arial" w:hAnsi="Arial" w:cs="Arial"/>
          <w:color w:val="000000"/>
          <w:sz w:val="20"/>
          <w:szCs w:val="20"/>
        </w:rPr>
      </w:pPr>
    </w:p>
    <w:p w14:paraId="0A7C7BCD" w14:textId="77777777" w:rsidR="00F83B09" w:rsidRPr="00A90F24" w:rsidRDefault="00F83B09" w:rsidP="008E7FA2">
      <w:pPr>
        <w:numPr>
          <w:ilvl w:val="0"/>
          <w:numId w:val="1"/>
        </w:numPr>
        <w:rPr>
          <w:rFonts w:ascii="Arial" w:hAnsi="Arial" w:cs="Arial"/>
          <w:b/>
          <w:color w:val="000000"/>
          <w:sz w:val="20"/>
          <w:szCs w:val="20"/>
        </w:rPr>
      </w:pPr>
      <w:r w:rsidRPr="00A90F24">
        <w:rPr>
          <w:rFonts w:ascii="Arial" w:hAnsi="Arial" w:cs="Arial"/>
          <w:b/>
          <w:color w:val="000000"/>
          <w:sz w:val="20"/>
          <w:szCs w:val="20"/>
        </w:rPr>
        <w:t xml:space="preserve">Delež prispevka </w:t>
      </w:r>
      <w:r w:rsidR="00FE0522">
        <w:rPr>
          <w:rFonts w:ascii="Arial" w:hAnsi="Arial" w:cs="Arial"/>
          <w:b/>
          <w:color w:val="000000"/>
          <w:sz w:val="20"/>
          <w:szCs w:val="20"/>
        </w:rPr>
        <w:t>EU</w:t>
      </w:r>
      <w:r w:rsidRPr="00A90F24">
        <w:rPr>
          <w:rFonts w:ascii="Arial" w:hAnsi="Arial" w:cs="Arial"/>
          <w:b/>
          <w:color w:val="000000"/>
          <w:sz w:val="20"/>
          <w:szCs w:val="20"/>
        </w:rPr>
        <w:t xml:space="preserve"> </w:t>
      </w:r>
    </w:p>
    <w:p w14:paraId="64A61687" w14:textId="77777777" w:rsidR="00F83B09" w:rsidRPr="00A90F24" w:rsidRDefault="00F83B09" w:rsidP="00F83B09">
      <w:pPr>
        <w:rPr>
          <w:rFonts w:ascii="Arial" w:hAnsi="Arial" w:cs="Arial"/>
          <w:b/>
          <w:color w:val="000000"/>
          <w:sz w:val="20"/>
          <w:szCs w:val="20"/>
        </w:rPr>
      </w:pPr>
    </w:p>
    <w:p w14:paraId="52BB1594" w14:textId="77777777" w:rsidR="00F83B09" w:rsidRDefault="00F83B09" w:rsidP="00F83B09">
      <w:pPr>
        <w:outlineLvl w:val="0"/>
        <w:rPr>
          <w:rFonts w:ascii="Arial" w:hAnsi="Arial" w:cs="Arial"/>
          <w:sz w:val="20"/>
          <w:szCs w:val="20"/>
        </w:rPr>
      </w:pPr>
      <w:r w:rsidRPr="00A90F24">
        <w:rPr>
          <w:rFonts w:ascii="Arial" w:hAnsi="Arial" w:cs="Arial"/>
          <w:color w:val="000000"/>
          <w:sz w:val="20"/>
          <w:szCs w:val="20"/>
        </w:rPr>
        <w:t xml:space="preserve">Delež prispevka </w:t>
      </w:r>
      <w:r w:rsidR="00FE0522">
        <w:rPr>
          <w:rFonts w:ascii="Arial" w:hAnsi="Arial" w:cs="Arial"/>
          <w:color w:val="000000"/>
          <w:sz w:val="20"/>
          <w:szCs w:val="20"/>
        </w:rPr>
        <w:t>EU</w:t>
      </w:r>
      <w:r w:rsidRPr="00A90F24">
        <w:rPr>
          <w:rFonts w:ascii="Arial" w:hAnsi="Arial" w:cs="Arial"/>
          <w:color w:val="000000"/>
          <w:sz w:val="20"/>
          <w:szCs w:val="20"/>
        </w:rPr>
        <w:t xml:space="preserve"> </w:t>
      </w:r>
      <w:r w:rsidRPr="00C541A5">
        <w:rPr>
          <w:rFonts w:ascii="Arial" w:hAnsi="Arial" w:cs="Arial"/>
          <w:color w:val="000000"/>
          <w:sz w:val="20"/>
          <w:szCs w:val="20"/>
        </w:rPr>
        <w:t xml:space="preserve">je </w:t>
      </w:r>
      <w:r w:rsidR="008363C3">
        <w:rPr>
          <w:rFonts w:ascii="Arial" w:hAnsi="Arial" w:cs="Arial"/>
          <w:color w:val="000000"/>
          <w:sz w:val="20"/>
          <w:szCs w:val="20"/>
        </w:rPr>
        <w:t>85</w:t>
      </w:r>
      <w:r w:rsidRPr="00102F79">
        <w:rPr>
          <w:rFonts w:ascii="Arial" w:hAnsi="Arial" w:cs="Arial"/>
          <w:sz w:val="20"/>
          <w:szCs w:val="20"/>
        </w:rPr>
        <w:t>,00</w:t>
      </w:r>
      <w:r w:rsidRPr="00C01877">
        <w:rPr>
          <w:rFonts w:ascii="Arial" w:hAnsi="Arial" w:cs="Arial"/>
          <w:sz w:val="20"/>
          <w:szCs w:val="20"/>
        </w:rPr>
        <w:t xml:space="preserve"> %.</w:t>
      </w:r>
    </w:p>
    <w:p w14:paraId="6E37B51D" w14:textId="77777777" w:rsidR="00F83B09" w:rsidRDefault="00F83B09" w:rsidP="00F83B09">
      <w:pPr>
        <w:rPr>
          <w:rFonts w:ascii="Arial" w:hAnsi="Arial" w:cs="Arial"/>
          <w:b/>
          <w:color w:val="000000"/>
          <w:sz w:val="20"/>
          <w:szCs w:val="20"/>
        </w:rPr>
      </w:pPr>
    </w:p>
    <w:p w14:paraId="6A2C1E61" w14:textId="77777777" w:rsidR="00F83B09" w:rsidRPr="00A90F24" w:rsidRDefault="00F83B09" w:rsidP="00F83B09">
      <w:pPr>
        <w:rPr>
          <w:rFonts w:ascii="Arial" w:hAnsi="Arial" w:cs="Arial"/>
          <w:b/>
          <w:color w:val="000000"/>
          <w:sz w:val="20"/>
          <w:szCs w:val="20"/>
        </w:rPr>
      </w:pPr>
    </w:p>
    <w:p w14:paraId="39967164" w14:textId="77777777" w:rsidR="00422FDE" w:rsidRPr="00A90F24" w:rsidRDefault="00422FDE" w:rsidP="008E7FA2">
      <w:pPr>
        <w:numPr>
          <w:ilvl w:val="0"/>
          <w:numId w:val="1"/>
        </w:numPr>
        <w:rPr>
          <w:rFonts w:ascii="Arial" w:hAnsi="Arial" w:cs="Arial"/>
          <w:b/>
          <w:color w:val="000000"/>
          <w:sz w:val="20"/>
          <w:szCs w:val="20"/>
        </w:rPr>
      </w:pPr>
      <w:r w:rsidRPr="00A90F24">
        <w:rPr>
          <w:rFonts w:ascii="Arial" w:hAnsi="Arial" w:cs="Arial"/>
          <w:b/>
          <w:color w:val="000000"/>
          <w:sz w:val="20"/>
          <w:szCs w:val="20"/>
        </w:rPr>
        <w:t>Upravičeni stroški</w:t>
      </w:r>
      <w:r w:rsidR="00680ADD">
        <w:rPr>
          <w:rFonts w:ascii="Arial" w:hAnsi="Arial" w:cs="Arial"/>
          <w:b/>
          <w:color w:val="000000"/>
          <w:sz w:val="20"/>
          <w:szCs w:val="20"/>
        </w:rPr>
        <w:t>,</w:t>
      </w:r>
      <w:r w:rsidRPr="00A90F24">
        <w:rPr>
          <w:rFonts w:ascii="Arial" w:hAnsi="Arial" w:cs="Arial"/>
          <w:b/>
          <w:color w:val="000000"/>
          <w:sz w:val="20"/>
          <w:szCs w:val="20"/>
        </w:rPr>
        <w:t xml:space="preserve"> način financiranja</w:t>
      </w:r>
      <w:r w:rsidR="00D93077">
        <w:rPr>
          <w:rFonts w:ascii="Arial" w:hAnsi="Arial" w:cs="Arial"/>
          <w:b/>
          <w:color w:val="000000"/>
          <w:sz w:val="20"/>
          <w:szCs w:val="20"/>
        </w:rPr>
        <w:t xml:space="preserve"> in predplačila</w:t>
      </w:r>
    </w:p>
    <w:p w14:paraId="5B88D05C" w14:textId="77777777" w:rsidR="00C1190B" w:rsidRDefault="00C1190B" w:rsidP="00F83B09">
      <w:pPr>
        <w:rPr>
          <w:rFonts w:ascii="Arial" w:hAnsi="Arial" w:cs="Arial"/>
          <w:b/>
          <w:color w:val="000000"/>
          <w:sz w:val="20"/>
          <w:szCs w:val="20"/>
        </w:rPr>
      </w:pPr>
    </w:p>
    <w:p w14:paraId="2AAE3AC1" w14:textId="77777777" w:rsidR="006C7491" w:rsidRDefault="00C1190B" w:rsidP="00482F8C">
      <w:pPr>
        <w:autoSpaceDE w:val="0"/>
        <w:autoSpaceDN w:val="0"/>
        <w:adjustRightInd w:val="0"/>
        <w:jc w:val="both"/>
        <w:rPr>
          <w:rFonts w:ascii="Arial" w:hAnsi="Arial" w:cs="Arial"/>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w:t>
      </w:r>
      <w:r w:rsidR="00853B5E" w:rsidRPr="00C1190B">
        <w:rPr>
          <w:rFonts w:ascii="Arial" w:hAnsi="Arial" w:cs="Arial"/>
          <w:color w:val="000000"/>
          <w:sz w:val="20"/>
          <w:szCs w:val="20"/>
        </w:rPr>
        <w:t xml:space="preserve">Upravičenec bo prejel sredstva sofinanciranja na osnovi pravilno izdanih in popolnih </w:t>
      </w:r>
      <w:r w:rsidR="00853B5E">
        <w:rPr>
          <w:rFonts w:ascii="Arial" w:hAnsi="Arial" w:cs="Arial"/>
          <w:color w:val="000000"/>
          <w:sz w:val="20"/>
          <w:szCs w:val="20"/>
        </w:rPr>
        <w:t>zahtevkov za izplačila</w:t>
      </w:r>
      <w:r w:rsidR="00853B5E" w:rsidRPr="00C1190B">
        <w:rPr>
          <w:rFonts w:ascii="Arial" w:hAnsi="Arial" w:cs="Arial"/>
          <w:color w:val="000000"/>
          <w:sz w:val="20"/>
          <w:szCs w:val="20"/>
        </w:rPr>
        <w:t xml:space="preserve"> za </w:t>
      </w:r>
      <w:r w:rsidR="00853B5E" w:rsidRPr="00C1190B">
        <w:rPr>
          <w:rFonts w:ascii="Arial" w:hAnsi="Arial" w:cs="Arial"/>
          <w:color w:val="000000"/>
          <w:sz w:val="20"/>
          <w:szCs w:val="20"/>
        </w:rPr>
        <w:lastRenderedPageBreak/>
        <w:t>upravičene stroške izvajanja operacije, ki so nastali in bil</w:t>
      </w:r>
      <w:r w:rsidR="00853B5E">
        <w:rPr>
          <w:rFonts w:ascii="Arial" w:hAnsi="Arial" w:cs="Arial"/>
          <w:color w:val="000000"/>
          <w:sz w:val="20"/>
          <w:szCs w:val="20"/>
        </w:rPr>
        <w:t>i</w:t>
      </w:r>
      <w:r w:rsidR="00853B5E" w:rsidRPr="00C1190B">
        <w:rPr>
          <w:rFonts w:ascii="Arial" w:hAnsi="Arial" w:cs="Arial"/>
          <w:color w:val="000000"/>
          <w:sz w:val="20"/>
          <w:szCs w:val="20"/>
        </w:rPr>
        <w:t xml:space="preserve"> plačani </w:t>
      </w:r>
      <w:r w:rsidR="00853B5E">
        <w:rPr>
          <w:rFonts w:ascii="Arial" w:hAnsi="Arial" w:cs="Arial"/>
          <w:color w:val="000000"/>
          <w:sz w:val="20"/>
          <w:szCs w:val="20"/>
        </w:rPr>
        <w:t>v</w:t>
      </w:r>
      <w:r w:rsidR="00AE4EBE">
        <w:rPr>
          <w:rFonts w:ascii="Arial" w:hAnsi="Arial" w:cs="Arial"/>
          <w:color w:val="000000"/>
          <w:sz w:val="20"/>
          <w:szCs w:val="20"/>
        </w:rPr>
        <w:t xml:space="preserve"> preteklem in </w:t>
      </w:r>
      <w:r w:rsidR="00AE4EBE" w:rsidRPr="00AE4EBE">
        <w:rPr>
          <w:rFonts w:ascii="Arial" w:hAnsi="Arial" w:cs="Arial"/>
          <w:color w:val="000000"/>
          <w:sz w:val="20"/>
          <w:szCs w:val="20"/>
        </w:rPr>
        <w:t>upravičenem</w:t>
      </w:r>
      <w:r w:rsidR="00853B5E">
        <w:rPr>
          <w:rFonts w:ascii="Arial" w:hAnsi="Arial" w:cs="Arial"/>
          <w:color w:val="000000"/>
          <w:sz w:val="20"/>
          <w:szCs w:val="20"/>
        </w:rPr>
        <w:t xml:space="preserve"> </w:t>
      </w:r>
      <w:r w:rsidR="00853B5E" w:rsidRPr="00C1190B">
        <w:rPr>
          <w:rFonts w:ascii="Arial" w:hAnsi="Arial" w:cs="Arial"/>
          <w:color w:val="000000"/>
          <w:sz w:val="20"/>
          <w:szCs w:val="20"/>
        </w:rPr>
        <w:t>obdobju</w:t>
      </w:r>
      <w:r w:rsidR="00853B5E">
        <w:rPr>
          <w:rFonts w:ascii="Arial" w:hAnsi="Arial" w:cs="Arial"/>
          <w:color w:val="000000"/>
          <w:sz w:val="20"/>
          <w:szCs w:val="20"/>
        </w:rPr>
        <w:t xml:space="preserve"> iz 7. točke javnega razpisa. </w:t>
      </w:r>
      <w:r w:rsidR="00076EF2" w:rsidRPr="00076EF2">
        <w:rPr>
          <w:rFonts w:ascii="Arial" w:hAnsi="Arial" w:cs="Arial"/>
          <w:color w:val="000000"/>
          <w:sz w:val="20"/>
          <w:szCs w:val="20"/>
        </w:rPr>
        <w:t>Izjema so predplačila in izjeme</w:t>
      </w:r>
      <w:r w:rsidR="00076EF2">
        <w:rPr>
          <w:rFonts w:ascii="Arial" w:hAnsi="Arial" w:cs="Arial"/>
          <w:color w:val="000000"/>
          <w:sz w:val="20"/>
          <w:szCs w:val="20"/>
        </w:rPr>
        <w:t>,</w:t>
      </w:r>
      <w:r w:rsidR="00076EF2" w:rsidRPr="00076EF2">
        <w:rPr>
          <w:rFonts w:ascii="Arial" w:hAnsi="Arial" w:cs="Arial"/>
          <w:color w:val="000000"/>
          <w:sz w:val="20"/>
          <w:szCs w:val="20"/>
        </w:rPr>
        <w:t xml:space="preserve"> </w:t>
      </w:r>
      <w:r w:rsidR="00076EF2">
        <w:rPr>
          <w:rFonts w:ascii="Arial" w:hAnsi="Arial" w:cs="Arial"/>
          <w:color w:val="000000"/>
          <w:sz w:val="20"/>
          <w:szCs w:val="20"/>
        </w:rPr>
        <w:t xml:space="preserve">določene </w:t>
      </w:r>
      <w:r w:rsidR="00076EF2" w:rsidRPr="00076EF2">
        <w:rPr>
          <w:rFonts w:ascii="Arial" w:hAnsi="Arial" w:cs="Arial"/>
          <w:color w:val="000000"/>
          <w:sz w:val="20"/>
          <w:szCs w:val="20"/>
        </w:rPr>
        <w:t>v skladu z veljavnim zakonom, ki ureja izvrševanje proračuna Republike Slovenije.</w:t>
      </w:r>
    </w:p>
    <w:p w14:paraId="7910D613" w14:textId="77777777" w:rsidR="006C7491" w:rsidRDefault="006C7491" w:rsidP="006C7491">
      <w:pPr>
        <w:autoSpaceDE w:val="0"/>
        <w:autoSpaceDN w:val="0"/>
        <w:adjustRightInd w:val="0"/>
        <w:rPr>
          <w:rFonts w:ascii="Arial" w:hAnsi="Arial" w:cs="Arial"/>
          <w:sz w:val="20"/>
          <w:szCs w:val="20"/>
        </w:rPr>
      </w:pPr>
    </w:p>
    <w:p w14:paraId="15F1A08C" w14:textId="77777777" w:rsidR="006C7491" w:rsidRDefault="00AE4EBE" w:rsidP="00395A52">
      <w:pPr>
        <w:autoSpaceDE w:val="0"/>
        <w:autoSpaceDN w:val="0"/>
        <w:adjustRightInd w:val="0"/>
        <w:jc w:val="both"/>
        <w:rPr>
          <w:rFonts w:ascii="Arial" w:hAnsi="Arial" w:cs="Arial"/>
          <w:sz w:val="20"/>
          <w:szCs w:val="20"/>
        </w:rPr>
      </w:pPr>
      <w:r>
        <w:rPr>
          <w:rFonts w:ascii="Arial" w:hAnsi="Arial" w:cs="Arial"/>
          <w:sz w:val="20"/>
          <w:szCs w:val="20"/>
        </w:rPr>
        <w:t>Vrste u</w:t>
      </w:r>
      <w:r w:rsidR="00A82689">
        <w:rPr>
          <w:rFonts w:ascii="Arial" w:hAnsi="Arial" w:cs="Arial"/>
          <w:sz w:val="20"/>
          <w:szCs w:val="20"/>
        </w:rPr>
        <w:t>pravičeni</w:t>
      </w:r>
      <w:r>
        <w:rPr>
          <w:rFonts w:ascii="Arial" w:hAnsi="Arial" w:cs="Arial"/>
          <w:sz w:val="20"/>
          <w:szCs w:val="20"/>
        </w:rPr>
        <w:t>h</w:t>
      </w:r>
      <w:r w:rsidR="00A82689">
        <w:rPr>
          <w:rFonts w:ascii="Arial" w:hAnsi="Arial" w:cs="Arial"/>
          <w:sz w:val="20"/>
          <w:szCs w:val="20"/>
        </w:rPr>
        <w:t xml:space="preserve"> s</w:t>
      </w:r>
      <w:r w:rsidR="006C7491">
        <w:rPr>
          <w:rFonts w:ascii="Arial" w:hAnsi="Arial" w:cs="Arial"/>
          <w:sz w:val="20"/>
          <w:szCs w:val="20"/>
        </w:rPr>
        <w:t>trošk</w:t>
      </w:r>
      <w:r>
        <w:rPr>
          <w:rFonts w:ascii="Arial" w:hAnsi="Arial" w:cs="Arial"/>
          <w:sz w:val="20"/>
          <w:szCs w:val="20"/>
        </w:rPr>
        <w:t>ov</w:t>
      </w:r>
      <w:r w:rsidR="0071288C">
        <w:rPr>
          <w:rFonts w:ascii="Arial" w:hAnsi="Arial" w:cs="Arial"/>
          <w:sz w:val="20"/>
          <w:szCs w:val="20"/>
        </w:rPr>
        <w:t xml:space="preserve"> v skladu </w:t>
      </w:r>
      <w:r w:rsidR="00395A52">
        <w:rPr>
          <w:rFonts w:ascii="Arial" w:hAnsi="Arial" w:cs="Arial"/>
          <w:sz w:val="20"/>
          <w:szCs w:val="20"/>
        </w:rPr>
        <w:t>s</w:t>
      </w:r>
      <w:r w:rsidR="0071288C">
        <w:rPr>
          <w:rFonts w:ascii="Arial" w:hAnsi="Arial" w:cs="Arial"/>
          <w:sz w:val="20"/>
          <w:szCs w:val="20"/>
        </w:rPr>
        <w:t xml:space="preserve"> Seznam</w:t>
      </w:r>
      <w:r w:rsidR="00395A52">
        <w:rPr>
          <w:rFonts w:ascii="Arial" w:hAnsi="Arial" w:cs="Arial"/>
          <w:sz w:val="20"/>
          <w:szCs w:val="20"/>
        </w:rPr>
        <w:t>om</w:t>
      </w:r>
      <w:r w:rsidR="0071288C">
        <w:rPr>
          <w:rFonts w:ascii="Arial" w:hAnsi="Arial" w:cs="Arial"/>
          <w:sz w:val="20"/>
          <w:szCs w:val="20"/>
        </w:rPr>
        <w:t xml:space="preserve"> IKT z navodili</w:t>
      </w:r>
      <w:r w:rsidR="00395A52">
        <w:rPr>
          <w:rFonts w:ascii="Arial" w:hAnsi="Arial" w:cs="Arial"/>
          <w:sz w:val="20"/>
          <w:szCs w:val="20"/>
        </w:rPr>
        <w:t>, ki je del razpisne dokumentacije</w:t>
      </w:r>
      <w:r w:rsidR="006C7491">
        <w:rPr>
          <w:rFonts w:ascii="Arial" w:hAnsi="Arial" w:cs="Arial"/>
          <w:sz w:val="20"/>
          <w:szCs w:val="20"/>
        </w:rPr>
        <w:t>:</w:t>
      </w:r>
    </w:p>
    <w:p w14:paraId="71A8E842" w14:textId="77777777" w:rsidR="00027AEF" w:rsidRPr="00027AEF" w:rsidRDefault="004D4E70" w:rsidP="004D4E70">
      <w:pPr>
        <w:pStyle w:val="Odstavekseznama"/>
        <w:numPr>
          <w:ilvl w:val="0"/>
          <w:numId w:val="33"/>
        </w:numPr>
        <w:spacing w:after="200" w:line="276" w:lineRule="auto"/>
        <w:contextualSpacing/>
        <w:rPr>
          <w:rFonts w:ascii="Arial" w:hAnsi="Arial" w:cs="Arial"/>
          <w:sz w:val="20"/>
          <w:szCs w:val="20"/>
        </w:rPr>
      </w:pPr>
      <w:bookmarkStart w:id="0" w:name="OLE_LINK9"/>
      <w:bookmarkStart w:id="1" w:name="OLE_LINK10"/>
      <w:r>
        <w:rPr>
          <w:rFonts w:ascii="Arial" w:hAnsi="Arial" w:cs="Arial"/>
          <w:sz w:val="20"/>
          <w:szCs w:val="20"/>
        </w:rPr>
        <w:t>i</w:t>
      </w:r>
      <w:r w:rsidRPr="004D4E70">
        <w:rPr>
          <w:rFonts w:ascii="Arial" w:hAnsi="Arial" w:cs="Arial"/>
          <w:sz w:val="20"/>
          <w:szCs w:val="20"/>
        </w:rPr>
        <w:t xml:space="preserve">nvesticije v opremo in druga opredmetena osnovna sredstva </w:t>
      </w:r>
      <w:r>
        <w:rPr>
          <w:rFonts w:ascii="Arial" w:hAnsi="Arial" w:cs="Arial"/>
          <w:sz w:val="20"/>
          <w:szCs w:val="20"/>
        </w:rPr>
        <w:t xml:space="preserve">(izdatki za </w:t>
      </w:r>
      <w:r w:rsidR="00027AEF">
        <w:rPr>
          <w:rFonts w:ascii="Arial" w:hAnsi="Arial" w:cs="Arial"/>
          <w:sz w:val="20"/>
          <w:szCs w:val="20"/>
        </w:rPr>
        <w:t>n</w:t>
      </w:r>
      <w:r w:rsidR="00027AEF" w:rsidRPr="00027AEF">
        <w:rPr>
          <w:rFonts w:ascii="Arial" w:hAnsi="Arial" w:cs="Arial"/>
          <w:sz w:val="20"/>
          <w:szCs w:val="20"/>
        </w:rPr>
        <w:t xml:space="preserve">akup </w:t>
      </w:r>
      <w:r w:rsidR="00027AEF">
        <w:rPr>
          <w:rFonts w:ascii="Arial" w:hAnsi="Arial" w:cs="Arial"/>
          <w:sz w:val="20"/>
          <w:szCs w:val="20"/>
        </w:rPr>
        <w:t>strojne opreme</w:t>
      </w:r>
      <w:r>
        <w:rPr>
          <w:rFonts w:ascii="Arial" w:hAnsi="Arial" w:cs="Arial"/>
          <w:sz w:val="20"/>
          <w:szCs w:val="20"/>
        </w:rPr>
        <w:t>)</w:t>
      </w:r>
      <w:r w:rsidR="00027AEF">
        <w:rPr>
          <w:rFonts w:ascii="Arial" w:hAnsi="Arial" w:cs="Arial"/>
          <w:sz w:val="20"/>
          <w:szCs w:val="20"/>
        </w:rPr>
        <w:t>,</w:t>
      </w:r>
    </w:p>
    <w:p w14:paraId="77E31E2A" w14:textId="77777777" w:rsidR="00D3154C" w:rsidRPr="00D3154C" w:rsidRDefault="004D4E70" w:rsidP="004D4E70">
      <w:pPr>
        <w:pStyle w:val="Odstavekseznama"/>
        <w:numPr>
          <w:ilvl w:val="0"/>
          <w:numId w:val="33"/>
        </w:numPr>
        <w:jc w:val="both"/>
        <w:rPr>
          <w:rFonts w:ascii="Arial" w:hAnsi="Arial" w:cs="Arial"/>
          <w:color w:val="000000"/>
          <w:sz w:val="20"/>
          <w:szCs w:val="20"/>
        </w:rPr>
      </w:pPr>
      <w:r>
        <w:rPr>
          <w:rFonts w:ascii="Arial" w:hAnsi="Arial" w:cs="Arial"/>
          <w:sz w:val="20"/>
          <w:szCs w:val="20"/>
        </w:rPr>
        <w:t>i</w:t>
      </w:r>
      <w:r w:rsidRPr="004D4E70">
        <w:rPr>
          <w:rFonts w:ascii="Arial" w:hAnsi="Arial" w:cs="Arial"/>
          <w:sz w:val="20"/>
          <w:szCs w:val="20"/>
        </w:rPr>
        <w:t xml:space="preserve">nvesticije v neopredmetena sredstva </w:t>
      </w:r>
      <w:r>
        <w:rPr>
          <w:rFonts w:ascii="Arial" w:hAnsi="Arial" w:cs="Arial"/>
          <w:sz w:val="20"/>
          <w:szCs w:val="20"/>
        </w:rPr>
        <w:t xml:space="preserve">(izdatki za </w:t>
      </w:r>
      <w:r w:rsidR="00027AEF">
        <w:rPr>
          <w:rFonts w:ascii="Arial" w:hAnsi="Arial" w:cs="Arial"/>
          <w:sz w:val="20"/>
          <w:szCs w:val="20"/>
        </w:rPr>
        <w:t>n</w:t>
      </w:r>
      <w:r w:rsidR="00027AEF" w:rsidRPr="00027AEF">
        <w:rPr>
          <w:rFonts w:ascii="Arial" w:hAnsi="Arial" w:cs="Arial"/>
          <w:sz w:val="20"/>
          <w:szCs w:val="20"/>
        </w:rPr>
        <w:t>akup ali najem</w:t>
      </w:r>
      <w:r w:rsidR="00027AEF">
        <w:rPr>
          <w:rFonts w:ascii="Arial" w:hAnsi="Arial" w:cs="Arial"/>
          <w:sz w:val="20"/>
          <w:szCs w:val="20"/>
        </w:rPr>
        <w:t xml:space="preserve"> licen</w:t>
      </w:r>
      <w:r w:rsidR="00027AEF" w:rsidRPr="00027AEF">
        <w:rPr>
          <w:rFonts w:ascii="Arial" w:hAnsi="Arial" w:cs="Arial"/>
          <w:sz w:val="20"/>
          <w:szCs w:val="20"/>
        </w:rPr>
        <w:t>čne programske opreme</w:t>
      </w:r>
      <w:r>
        <w:rPr>
          <w:rFonts w:ascii="Arial" w:hAnsi="Arial" w:cs="Arial"/>
          <w:sz w:val="20"/>
          <w:szCs w:val="20"/>
        </w:rPr>
        <w:t>)</w:t>
      </w:r>
      <w:r w:rsidR="00C64F2E">
        <w:rPr>
          <w:rStyle w:val="Sprotnaopomba-sklic"/>
          <w:rFonts w:ascii="Arial" w:hAnsi="Arial" w:cs="Arial"/>
          <w:sz w:val="20"/>
          <w:szCs w:val="20"/>
        </w:rPr>
        <w:footnoteReference w:id="5"/>
      </w:r>
      <w:r w:rsidR="00D3154C">
        <w:rPr>
          <w:rFonts w:ascii="Arial" w:hAnsi="Arial" w:cs="Arial"/>
          <w:sz w:val="20"/>
          <w:szCs w:val="20"/>
        </w:rPr>
        <w:t xml:space="preserve"> in </w:t>
      </w:r>
    </w:p>
    <w:p w14:paraId="5F092A91" w14:textId="77777777" w:rsidR="008823AA" w:rsidRPr="00027AEF" w:rsidRDefault="00D3154C" w:rsidP="004D4E70">
      <w:pPr>
        <w:pStyle w:val="Odstavekseznama"/>
        <w:numPr>
          <w:ilvl w:val="0"/>
          <w:numId w:val="33"/>
        </w:numPr>
        <w:jc w:val="both"/>
        <w:rPr>
          <w:rFonts w:ascii="Arial" w:hAnsi="Arial" w:cs="Arial"/>
          <w:color w:val="000000"/>
          <w:sz w:val="20"/>
          <w:szCs w:val="20"/>
        </w:rPr>
      </w:pPr>
      <w:r>
        <w:rPr>
          <w:rFonts w:ascii="Arial" w:hAnsi="Arial" w:cs="Arial"/>
          <w:sz w:val="20"/>
          <w:szCs w:val="20"/>
        </w:rPr>
        <w:t>davek na dodano vrednost (DDV)</w:t>
      </w:r>
      <w:r w:rsidR="00027AEF">
        <w:rPr>
          <w:rFonts w:ascii="Arial" w:hAnsi="Arial" w:cs="Arial"/>
          <w:sz w:val="20"/>
          <w:szCs w:val="20"/>
        </w:rPr>
        <w:t>.</w:t>
      </w:r>
    </w:p>
    <w:p w14:paraId="7DB2D982" w14:textId="77777777" w:rsidR="00027AEF" w:rsidRDefault="00027AEF" w:rsidP="00F83B09">
      <w:pPr>
        <w:jc w:val="both"/>
        <w:rPr>
          <w:rFonts w:ascii="Arial" w:hAnsi="Arial" w:cs="Arial"/>
          <w:color w:val="000000"/>
          <w:sz w:val="20"/>
          <w:szCs w:val="20"/>
        </w:rPr>
      </w:pPr>
    </w:p>
    <w:p w14:paraId="514F5274" w14:textId="77777777" w:rsidR="00D3154C" w:rsidRPr="00D3154C" w:rsidRDefault="00D3154C" w:rsidP="00D3154C">
      <w:pPr>
        <w:jc w:val="both"/>
        <w:rPr>
          <w:rFonts w:ascii="Arial" w:hAnsi="Arial" w:cs="Arial"/>
          <w:color w:val="000000"/>
          <w:sz w:val="20"/>
          <w:szCs w:val="20"/>
        </w:rPr>
      </w:pPr>
      <w:r w:rsidRPr="00D3154C">
        <w:rPr>
          <w:rFonts w:ascii="Arial" w:hAnsi="Arial" w:cs="Arial"/>
          <w:color w:val="000000"/>
          <w:sz w:val="20"/>
          <w:szCs w:val="20"/>
        </w:rPr>
        <w:t xml:space="preserve">Na operaciji se štejejo kot neupravičeni vsi stroški, ki niso opredeljeni kot upravičeni stroški po tem </w:t>
      </w:r>
      <w:r>
        <w:rPr>
          <w:rFonts w:ascii="Arial" w:hAnsi="Arial" w:cs="Arial"/>
          <w:color w:val="000000"/>
          <w:sz w:val="20"/>
          <w:szCs w:val="20"/>
        </w:rPr>
        <w:t>javnem razpisu</w:t>
      </w:r>
      <w:r w:rsidRPr="00D3154C">
        <w:rPr>
          <w:rFonts w:ascii="Arial" w:hAnsi="Arial" w:cs="Arial"/>
          <w:color w:val="000000"/>
          <w:sz w:val="20"/>
          <w:szCs w:val="20"/>
        </w:rPr>
        <w:t>.</w:t>
      </w:r>
    </w:p>
    <w:p w14:paraId="6B1AFA4A" w14:textId="77777777" w:rsidR="00D3154C" w:rsidRPr="00D3154C" w:rsidRDefault="00D3154C" w:rsidP="00D3154C">
      <w:pPr>
        <w:jc w:val="both"/>
        <w:rPr>
          <w:rFonts w:ascii="Arial" w:hAnsi="Arial" w:cs="Arial"/>
          <w:color w:val="000000"/>
          <w:sz w:val="20"/>
          <w:szCs w:val="20"/>
        </w:rPr>
      </w:pPr>
    </w:p>
    <w:p w14:paraId="0500D409" w14:textId="77777777" w:rsidR="00D3154C" w:rsidRPr="00D3154C" w:rsidRDefault="00D3154C" w:rsidP="00D3154C">
      <w:pPr>
        <w:jc w:val="both"/>
        <w:rPr>
          <w:rFonts w:ascii="Arial" w:hAnsi="Arial" w:cs="Arial"/>
          <w:color w:val="000000"/>
          <w:sz w:val="20"/>
          <w:szCs w:val="20"/>
        </w:rPr>
      </w:pPr>
      <w:r w:rsidRPr="00D3154C">
        <w:rPr>
          <w:rFonts w:ascii="Arial" w:hAnsi="Arial" w:cs="Arial"/>
          <w:color w:val="000000"/>
          <w:sz w:val="20"/>
          <w:szCs w:val="20"/>
        </w:rPr>
        <w:t>DDV se lahko vključi v finančni načrt kot upravičen strošek le v delu, za katerega upravičenec nima pravice do odbitka. Obračunani DDV tudi ni upravičen strošek, če upravičenec ne uveljavi pravice do odbitka DDV.</w:t>
      </w:r>
    </w:p>
    <w:p w14:paraId="0BD30728" w14:textId="77777777" w:rsidR="00D3154C" w:rsidRPr="00D3154C" w:rsidRDefault="00D3154C" w:rsidP="00D3154C">
      <w:pPr>
        <w:jc w:val="both"/>
        <w:rPr>
          <w:rFonts w:ascii="Arial" w:hAnsi="Arial" w:cs="Arial"/>
          <w:color w:val="000000"/>
          <w:sz w:val="20"/>
          <w:szCs w:val="20"/>
        </w:rPr>
      </w:pPr>
    </w:p>
    <w:p w14:paraId="39C6519D" w14:textId="77777777" w:rsidR="00D3154C" w:rsidRDefault="00D3154C" w:rsidP="00D3154C">
      <w:pPr>
        <w:jc w:val="both"/>
        <w:rPr>
          <w:rFonts w:ascii="Arial" w:hAnsi="Arial" w:cs="Arial"/>
          <w:color w:val="000000"/>
          <w:sz w:val="20"/>
          <w:szCs w:val="20"/>
        </w:rPr>
      </w:pPr>
      <w:r w:rsidRPr="00D3154C">
        <w:rPr>
          <w:rFonts w:ascii="Arial" w:hAnsi="Arial" w:cs="Arial"/>
          <w:color w:val="000000"/>
          <w:sz w:val="20"/>
          <w:szCs w:val="20"/>
        </w:rPr>
        <w:t>Pri uveljavljanju upravičenega stroška DDV, mora izbrani prijavitelj najkasneje pred oddajo prvega zahtevka za izplačilo pridobiti in predložiti potrdilo pristojnega finančnega urada. Pogoji glede upravičenosti stroška davka na dodano vrednost so navedeni v tč. 2.6 veljavnih Navodil organa upravljanja o upravičenih stroških za sredstva evropske kohezijske politike v obdobju 2014-2020 in tč. 3.3.5 Navodil Ministrstva za izobraževanje, znanost in šport za izvajanje operacij evropske kohezijske politike v programskem obdobju 2014-2020</w:t>
      </w:r>
      <w:r>
        <w:rPr>
          <w:rFonts w:ascii="Arial" w:hAnsi="Arial" w:cs="Arial"/>
          <w:color w:val="000000"/>
          <w:sz w:val="20"/>
          <w:szCs w:val="20"/>
        </w:rPr>
        <w:t>.</w:t>
      </w:r>
    </w:p>
    <w:p w14:paraId="0835C3D6" w14:textId="77777777" w:rsidR="00D3154C" w:rsidRDefault="00D3154C" w:rsidP="00D3154C">
      <w:pPr>
        <w:jc w:val="both"/>
        <w:rPr>
          <w:rFonts w:ascii="Arial" w:hAnsi="Arial" w:cs="Arial"/>
          <w:color w:val="000000"/>
          <w:sz w:val="20"/>
          <w:szCs w:val="20"/>
        </w:rPr>
      </w:pPr>
    </w:p>
    <w:p w14:paraId="11A6AD61" w14:textId="77777777" w:rsidR="0086405C" w:rsidRDefault="00422FDE" w:rsidP="00D3154C">
      <w:pPr>
        <w:jc w:val="both"/>
        <w:rPr>
          <w:rFonts w:ascii="Arial" w:hAnsi="Arial" w:cs="Arial"/>
          <w:color w:val="000000"/>
          <w:sz w:val="20"/>
          <w:szCs w:val="20"/>
        </w:rPr>
      </w:pPr>
      <w:r w:rsidRPr="00537D27">
        <w:rPr>
          <w:rFonts w:ascii="Arial" w:hAnsi="Arial" w:cs="Arial"/>
          <w:color w:val="000000"/>
          <w:sz w:val="20"/>
          <w:szCs w:val="20"/>
        </w:rPr>
        <w:t xml:space="preserve">Način uveljavljanja upravičenih stroškov in dokazila za dokazovanje upravičenih stroškov so navedena v razpisni </w:t>
      </w:r>
      <w:r w:rsidRPr="00102F79">
        <w:rPr>
          <w:rFonts w:ascii="Arial" w:hAnsi="Arial" w:cs="Arial"/>
          <w:color w:val="000000"/>
          <w:sz w:val="20"/>
          <w:szCs w:val="20"/>
        </w:rPr>
        <w:t>dokumentaciji</w:t>
      </w:r>
      <w:r w:rsidR="0064216B" w:rsidRPr="00102F79">
        <w:rPr>
          <w:rFonts w:ascii="Arial" w:hAnsi="Arial" w:cs="Arial"/>
          <w:color w:val="000000"/>
          <w:sz w:val="20"/>
          <w:szCs w:val="20"/>
        </w:rPr>
        <w:t xml:space="preserve"> (</w:t>
      </w:r>
      <w:r w:rsidR="0045703B">
        <w:rPr>
          <w:rFonts w:ascii="Arial" w:hAnsi="Arial" w:cs="Arial"/>
          <w:color w:val="000000"/>
          <w:sz w:val="20"/>
          <w:szCs w:val="20"/>
        </w:rPr>
        <w:t>8</w:t>
      </w:r>
      <w:r w:rsidR="00245AC0" w:rsidRPr="00102F79">
        <w:rPr>
          <w:rFonts w:ascii="Arial" w:hAnsi="Arial" w:cs="Arial"/>
          <w:color w:val="000000"/>
          <w:sz w:val="20"/>
          <w:szCs w:val="20"/>
        </w:rPr>
        <w:t xml:space="preserve">. </w:t>
      </w:r>
      <w:r w:rsidR="0064216B" w:rsidRPr="00102F79">
        <w:rPr>
          <w:rFonts w:ascii="Arial" w:hAnsi="Arial" w:cs="Arial"/>
          <w:color w:val="000000"/>
          <w:sz w:val="20"/>
          <w:szCs w:val="20"/>
        </w:rPr>
        <w:t>t</w:t>
      </w:r>
      <w:r w:rsidR="00B46CB5" w:rsidRPr="00102F79">
        <w:rPr>
          <w:rFonts w:ascii="Arial" w:hAnsi="Arial" w:cs="Arial"/>
          <w:color w:val="000000"/>
          <w:sz w:val="20"/>
          <w:szCs w:val="20"/>
        </w:rPr>
        <w:t>o</w:t>
      </w:r>
      <w:r w:rsidR="0064216B" w:rsidRPr="00102F79">
        <w:rPr>
          <w:rFonts w:ascii="Arial" w:hAnsi="Arial" w:cs="Arial"/>
          <w:color w:val="000000"/>
          <w:sz w:val="20"/>
          <w:szCs w:val="20"/>
        </w:rPr>
        <w:t>č</w:t>
      </w:r>
      <w:r w:rsidR="00B46CB5" w:rsidRPr="00102F79">
        <w:rPr>
          <w:rFonts w:ascii="Arial" w:hAnsi="Arial" w:cs="Arial"/>
          <w:color w:val="000000"/>
          <w:sz w:val="20"/>
          <w:szCs w:val="20"/>
        </w:rPr>
        <w:t>ka</w:t>
      </w:r>
      <w:r w:rsidR="0064216B" w:rsidRPr="00102F79">
        <w:rPr>
          <w:rFonts w:ascii="Arial" w:hAnsi="Arial" w:cs="Arial"/>
          <w:color w:val="000000"/>
          <w:sz w:val="20"/>
          <w:szCs w:val="20"/>
        </w:rPr>
        <w:t xml:space="preserve"> </w:t>
      </w:r>
      <w:r w:rsidR="009C20E7" w:rsidRPr="00102F79">
        <w:rPr>
          <w:rFonts w:ascii="Arial" w:hAnsi="Arial" w:cs="Arial"/>
          <w:color w:val="000000"/>
          <w:sz w:val="20"/>
          <w:szCs w:val="20"/>
        </w:rPr>
        <w:t xml:space="preserve">Navodil za </w:t>
      </w:r>
      <w:r w:rsidR="00245AC0" w:rsidRPr="00102F79">
        <w:rPr>
          <w:rFonts w:ascii="Arial" w:hAnsi="Arial" w:cs="Arial"/>
          <w:color w:val="000000"/>
          <w:sz w:val="20"/>
          <w:szCs w:val="20"/>
        </w:rPr>
        <w:t>izpolnjevanje vloge</w:t>
      </w:r>
      <w:r w:rsidR="009C20E7" w:rsidRPr="00102F79">
        <w:rPr>
          <w:rFonts w:ascii="Arial" w:hAnsi="Arial" w:cs="Arial"/>
          <w:color w:val="000000"/>
          <w:sz w:val="20"/>
          <w:szCs w:val="20"/>
        </w:rPr>
        <w:t xml:space="preserve"> na javni razpis</w:t>
      </w:r>
      <w:r w:rsidR="0086405C" w:rsidRPr="00102F79">
        <w:rPr>
          <w:rFonts w:ascii="Arial" w:hAnsi="Arial" w:cs="Arial"/>
          <w:color w:val="000000"/>
          <w:sz w:val="20"/>
          <w:szCs w:val="20"/>
        </w:rPr>
        <w:t>,</w:t>
      </w:r>
      <w:r w:rsidR="0064216B" w:rsidRPr="00102F79">
        <w:rPr>
          <w:rFonts w:ascii="Arial" w:hAnsi="Arial" w:cs="Arial"/>
          <w:color w:val="000000"/>
          <w:sz w:val="20"/>
          <w:szCs w:val="20"/>
        </w:rPr>
        <w:t xml:space="preserve"> </w:t>
      </w:r>
      <w:r w:rsidR="00245AC0" w:rsidRPr="00102F79">
        <w:rPr>
          <w:rFonts w:ascii="Arial" w:hAnsi="Arial" w:cs="Arial"/>
          <w:color w:val="000000"/>
          <w:sz w:val="20"/>
          <w:szCs w:val="20"/>
        </w:rPr>
        <w:t xml:space="preserve">3. in 4. </w:t>
      </w:r>
      <w:r w:rsidR="0086405C" w:rsidRPr="00102F79">
        <w:rPr>
          <w:rFonts w:ascii="Arial" w:hAnsi="Arial" w:cs="Arial"/>
          <w:color w:val="000000"/>
          <w:sz w:val="20"/>
          <w:szCs w:val="20"/>
        </w:rPr>
        <w:t>t</w:t>
      </w:r>
      <w:r w:rsidR="00B46CB5" w:rsidRPr="00102F79">
        <w:rPr>
          <w:rFonts w:ascii="Arial" w:hAnsi="Arial" w:cs="Arial"/>
          <w:color w:val="000000"/>
          <w:sz w:val="20"/>
          <w:szCs w:val="20"/>
        </w:rPr>
        <w:t>očka</w:t>
      </w:r>
      <w:r w:rsidR="0086405C" w:rsidRPr="00102F79">
        <w:rPr>
          <w:rFonts w:ascii="Arial" w:hAnsi="Arial" w:cs="Arial"/>
          <w:color w:val="000000"/>
          <w:sz w:val="20"/>
          <w:szCs w:val="20"/>
        </w:rPr>
        <w:t xml:space="preserve"> </w:t>
      </w:r>
      <w:r w:rsidR="00295C86">
        <w:rPr>
          <w:rFonts w:ascii="Arial" w:hAnsi="Arial" w:cs="Arial"/>
          <w:color w:val="000000"/>
          <w:sz w:val="20"/>
          <w:szCs w:val="20"/>
        </w:rPr>
        <w:t xml:space="preserve">veljavnih </w:t>
      </w:r>
      <w:r w:rsidR="0064216B" w:rsidRPr="00102F79">
        <w:rPr>
          <w:rFonts w:ascii="Arial" w:hAnsi="Arial" w:cs="Arial"/>
          <w:color w:val="000000"/>
          <w:sz w:val="20"/>
          <w:szCs w:val="20"/>
        </w:rPr>
        <w:t>Navodil Ministrstva za izobraževanje, znanost in šport za izvajanje operacij evropske kohezijske politike v programskem obdobju 2014</w:t>
      </w:r>
      <w:r w:rsidR="00AA02B4" w:rsidRPr="00102F79">
        <w:rPr>
          <w:rFonts w:ascii="Arial" w:hAnsi="Arial" w:cs="Arial"/>
          <w:color w:val="000000"/>
          <w:sz w:val="20"/>
          <w:szCs w:val="20"/>
        </w:rPr>
        <w:t>-</w:t>
      </w:r>
      <w:r w:rsidR="0064216B" w:rsidRPr="00102F79">
        <w:rPr>
          <w:rFonts w:ascii="Arial" w:hAnsi="Arial" w:cs="Arial"/>
          <w:color w:val="000000"/>
          <w:sz w:val="20"/>
          <w:szCs w:val="20"/>
        </w:rPr>
        <w:t>2020</w:t>
      </w:r>
      <w:r w:rsidR="0086405C" w:rsidRPr="00102F79">
        <w:rPr>
          <w:rFonts w:ascii="Arial" w:hAnsi="Arial" w:cs="Arial"/>
          <w:color w:val="000000"/>
          <w:sz w:val="20"/>
          <w:szCs w:val="20"/>
        </w:rPr>
        <w:t xml:space="preserve"> </w:t>
      </w:r>
      <w:r w:rsidR="00295C86" w:rsidRPr="00035EE4">
        <w:rPr>
          <w:rFonts w:ascii="Arial" w:hAnsi="Arial" w:cs="Arial"/>
          <w:bCs/>
          <w:color w:val="000000"/>
          <w:sz w:val="20"/>
          <w:szCs w:val="20"/>
        </w:rPr>
        <w:t xml:space="preserve">dostopna na spletni strani: </w:t>
      </w:r>
      <w:hyperlink r:id="rId12" w:anchor="e33077" w:history="1">
        <w:r w:rsidR="00295C86" w:rsidRPr="0096475F">
          <w:rPr>
            <w:rStyle w:val="Hiperpovezava"/>
            <w:rFonts w:ascii="Arial" w:hAnsi="Arial" w:cs="Arial"/>
            <w:sz w:val="20"/>
            <w:szCs w:val="20"/>
          </w:rPr>
          <w:t>https://www.gov.si/drzavni-organi/ministrstva/ministrstvo-za-izobrazevanje-znanost-in-sport/o-ministrstvu/sluzba-za-izvajanje-kohezijske-politike/#e33077</w:t>
        </w:r>
      </w:hyperlink>
      <w:r w:rsidR="0086405C" w:rsidRPr="00102F79">
        <w:rPr>
          <w:rFonts w:ascii="Arial" w:hAnsi="Arial" w:cs="Arial"/>
          <w:color w:val="000000"/>
          <w:sz w:val="20"/>
          <w:szCs w:val="20"/>
        </w:rPr>
        <w:t>in t</w:t>
      </w:r>
      <w:r w:rsidR="00B46CB5" w:rsidRPr="00102F79">
        <w:rPr>
          <w:rFonts w:ascii="Arial" w:hAnsi="Arial" w:cs="Arial"/>
          <w:color w:val="000000"/>
          <w:sz w:val="20"/>
          <w:szCs w:val="20"/>
        </w:rPr>
        <w:t>očka</w:t>
      </w:r>
      <w:r w:rsidR="0086405C" w:rsidRPr="00102F79">
        <w:rPr>
          <w:rFonts w:ascii="Arial" w:hAnsi="Arial" w:cs="Arial"/>
          <w:color w:val="000000"/>
          <w:sz w:val="20"/>
          <w:szCs w:val="20"/>
        </w:rPr>
        <w:t xml:space="preserve"> </w:t>
      </w:r>
      <w:r w:rsidR="00ED2726" w:rsidRPr="00102F79">
        <w:rPr>
          <w:rFonts w:ascii="Arial" w:hAnsi="Arial" w:cs="Arial"/>
          <w:color w:val="000000"/>
          <w:sz w:val="20"/>
          <w:szCs w:val="20"/>
        </w:rPr>
        <w:t>2</w:t>
      </w:r>
      <w:r w:rsidR="00ED2726" w:rsidRPr="00537D27">
        <w:rPr>
          <w:rFonts w:ascii="Arial" w:hAnsi="Arial" w:cs="Arial"/>
          <w:color w:val="000000"/>
          <w:sz w:val="20"/>
          <w:szCs w:val="20"/>
        </w:rPr>
        <w:t xml:space="preserve"> </w:t>
      </w:r>
      <w:r w:rsidR="00A65D61" w:rsidRPr="00537D27">
        <w:rPr>
          <w:rFonts w:ascii="Arial" w:hAnsi="Arial" w:cs="Arial"/>
          <w:color w:val="000000"/>
          <w:sz w:val="20"/>
          <w:szCs w:val="20"/>
        </w:rPr>
        <w:t xml:space="preserve">veljavnih </w:t>
      </w:r>
      <w:r w:rsidR="0086405C" w:rsidRPr="00537D27">
        <w:rPr>
          <w:rFonts w:ascii="Arial" w:hAnsi="Arial" w:cs="Arial"/>
          <w:bCs/>
          <w:color w:val="000000"/>
          <w:sz w:val="20"/>
          <w:szCs w:val="20"/>
        </w:rPr>
        <w:t>Navodil organa upravljanja o upravičenih stroških za sredstva evropske kohezijske politike v obdobju 2014-2020</w:t>
      </w:r>
      <w:r w:rsidR="00993B9F" w:rsidRPr="00537D27">
        <w:rPr>
          <w:rFonts w:ascii="Arial" w:hAnsi="Arial" w:cs="Arial"/>
          <w:bCs/>
          <w:color w:val="000000"/>
          <w:sz w:val="20"/>
          <w:szCs w:val="20"/>
        </w:rPr>
        <w:t xml:space="preserve">, dostopna na spletni strani </w:t>
      </w:r>
      <w:hyperlink r:id="rId13" w:history="1">
        <w:r w:rsidR="001F09B0" w:rsidRPr="00F0747D">
          <w:rPr>
            <w:rStyle w:val="Hiperpovezava"/>
            <w:rFonts w:ascii="Arial" w:hAnsi="Arial" w:cs="Arial"/>
            <w:bCs/>
            <w:sz w:val="20"/>
            <w:szCs w:val="20"/>
          </w:rPr>
          <w:t>http://www.eu-skladi.si/ekp/navodila</w:t>
        </w:r>
      </w:hyperlink>
      <w:r w:rsidR="00993B9F" w:rsidRPr="00537D27">
        <w:rPr>
          <w:rFonts w:ascii="Arial" w:hAnsi="Arial" w:cs="Arial"/>
          <w:bCs/>
          <w:color w:val="000000"/>
          <w:sz w:val="20"/>
          <w:szCs w:val="20"/>
        </w:rPr>
        <w:t>)</w:t>
      </w:r>
      <w:r w:rsidR="0086405C" w:rsidRPr="00537D27">
        <w:rPr>
          <w:rFonts w:ascii="Arial" w:hAnsi="Arial" w:cs="Arial"/>
          <w:color w:val="000000"/>
          <w:sz w:val="20"/>
          <w:szCs w:val="20"/>
        </w:rPr>
        <w:t>.</w:t>
      </w:r>
    </w:p>
    <w:p w14:paraId="42562466" w14:textId="77777777" w:rsidR="00546E63" w:rsidRDefault="00546E63" w:rsidP="00F83B09">
      <w:pPr>
        <w:jc w:val="both"/>
        <w:rPr>
          <w:rFonts w:ascii="Arial" w:hAnsi="Arial" w:cs="Arial"/>
          <w:color w:val="000000"/>
          <w:sz w:val="20"/>
          <w:szCs w:val="20"/>
        </w:rPr>
      </w:pPr>
    </w:p>
    <w:bookmarkEnd w:id="0"/>
    <w:bookmarkEnd w:id="1"/>
    <w:p w14:paraId="7DBF45CD" w14:textId="0B737B0F" w:rsidR="00D93077" w:rsidRPr="003D122A" w:rsidRDefault="00D93077" w:rsidP="00DB4859">
      <w:pPr>
        <w:autoSpaceDE w:val="0"/>
        <w:autoSpaceDN w:val="0"/>
        <w:adjustRightInd w:val="0"/>
        <w:jc w:val="both"/>
        <w:rPr>
          <w:rFonts w:ascii="Arial" w:hAnsi="Arial" w:cs="Arial"/>
          <w:sz w:val="20"/>
          <w:szCs w:val="20"/>
        </w:rPr>
      </w:pPr>
      <w:r w:rsidRPr="00DB4859">
        <w:rPr>
          <w:rFonts w:ascii="Arial" w:hAnsi="Arial" w:cs="Arial"/>
          <w:color w:val="000000"/>
          <w:sz w:val="20"/>
          <w:szCs w:val="20"/>
        </w:rPr>
        <w:t>V skladu z določili Zakona o izvrševanju proračunov Republike Slovenije za leti 202</w:t>
      </w:r>
      <w:r w:rsidR="00290BC5">
        <w:rPr>
          <w:rFonts w:ascii="Arial" w:hAnsi="Arial" w:cs="Arial"/>
          <w:color w:val="000000"/>
          <w:sz w:val="20"/>
          <w:szCs w:val="20"/>
        </w:rPr>
        <w:t>3</w:t>
      </w:r>
      <w:r w:rsidRPr="00DB4859">
        <w:rPr>
          <w:rFonts w:ascii="Arial" w:hAnsi="Arial" w:cs="Arial"/>
          <w:color w:val="000000"/>
          <w:sz w:val="20"/>
          <w:szCs w:val="20"/>
        </w:rPr>
        <w:t xml:space="preserve"> in 202</w:t>
      </w:r>
      <w:r w:rsidR="00290BC5">
        <w:rPr>
          <w:rFonts w:ascii="Arial" w:hAnsi="Arial" w:cs="Arial"/>
          <w:color w:val="000000"/>
          <w:sz w:val="20"/>
          <w:szCs w:val="20"/>
        </w:rPr>
        <w:t>4</w:t>
      </w:r>
      <w:r w:rsidRPr="00DB4859">
        <w:rPr>
          <w:rFonts w:ascii="Arial" w:hAnsi="Arial" w:cs="Arial"/>
          <w:color w:val="000000"/>
          <w:sz w:val="20"/>
          <w:szCs w:val="20"/>
        </w:rPr>
        <w:t xml:space="preserve"> lahko ministrstvo upravičencu za namen izvajanja operacije izplača predplačilo v višini do 30 % od vrednosti predvidenih izplačil sr</w:t>
      </w:r>
      <w:r w:rsidRPr="00DB4859">
        <w:rPr>
          <w:rFonts w:ascii="Arial" w:hAnsi="Arial" w:cs="Arial"/>
          <w:sz w:val="20"/>
          <w:szCs w:val="20"/>
        </w:rPr>
        <w:t xml:space="preserve">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DB4859">
        <w:rPr>
          <w:rFonts w:ascii="Arial" w:hAnsi="Arial" w:cs="Arial"/>
          <w:sz w:val="20"/>
          <w:szCs w:val="20"/>
        </w:rPr>
        <w:t>poračunavanjem</w:t>
      </w:r>
      <w:proofErr w:type="spellEnd"/>
      <w:r w:rsidRPr="00DB4859">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DB4859" w:rsidDel="00C5207D">
        <w:rPr>
          <w:rFonts w:ascii="Arial" w:hAnsi="Arial" w:cs="Arial"/>
          <w:sz w:val="20"/>
          <w:szCs w:val="20"/>
        </w:rPr>
        <w:t xml:space="preserve"> </w:t>
      </w:r>
      <w:r w:rsidRPr="00DB4859">
        <w:rPr>
          <w:rFonts w:ascii="Arial" w:hAnsi="Arial" w:cs="Arial"/>
          <w:sz w:val="20"/>
          <w:szCs w:val="20"/>
        </w:rPr>
        <w:t xml:space="preserve">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 </w:t>
      </w:r>
    </w:p>
    <w:p w14:paraId="2DE5C721" w14:textId="77777777" w:rsidR="00D93077" w:rsidRPr="003D122A" w:rsidRDefault="00D93077" w:rsidP="006839F4">
      <w:pPr>
        <w:autoSpaceDE w:val="0"/>
        <w:autoSpaceDN w:val="0"/>
        <w:adjustRightInd w:val="0"/>
        <w:rPr>
          <w:rFonts w:ascii="Arial" w:hAnsi="Arial" w:cs="Arial"/>
          <w:sz w:val="20"/>
          <w:szCs w:val="20"/>
        </w:rPr>
      </w:pPr>
    </w:p>
    <w:p w14:paraId="631507FD" w14:textId="77777777" w:rsidR="00DA4511" w:rsidRDefault="00C1190B" w:rsidP="00DB4859">
      <w:pPr>
        <w:autoSpaceDE w:val="0"/>
        <w:autoSpaceDN w:val="0"/>
        <w:adjustRightInd w:val="0"/>
        <w:jc w:val="both"/>
        <w:rPr>
          <w:rFonts w:ascii="Arial" w:hAnsi="Arial" w:cs="Arial"/>
          <w:color w:val="000000"/>
          <w:sz w:val="20"/>
          <w:szCs w:val="20"/>
        </w:rPr>
      </w:pPr>
      <w:r w:rsidRPr="006839F4">
        <w:rPr>
          <w:rFonts w:ascii="Arial" w:hAnsi="Arial" w:cs="Arial"/>
          <w:color w:val="000000"/>
          <w:sz w:val="20"/>
          <w:szCs w:val="20"/>
        </w:rPr>
        <w:t>Ministrstvo in izbrani prijavitelj bosta s</w:t>
      </w:r>
      <w:r>
        <w:rPr>
          <w:rFonts w:ascii="Arial" w:hAnsi="Arial" w:cs="Arial"/>
          <w:color w:val="000000"/>
          <w:sz w:val="20"/>
          <w:szCs w:val="20"/>
        </w:rPr>
        <w:t xml:space="preserve"> </w:t>
      </w:r>
      <w:r w:rsidRPr="006839F4">
        <w:rPr>
          <w:rFonts w:ascii="Arial" w:hAnsi="Arial" w:cs="Arial"/>
          <w:color w:val="000000"/>
          <w:sz w:val="20"/>
          <w:szCs w:val="20"/>
        </w:rPr>
        <w:t xml:space="preserve">pogodbo o sofinanciranju </w:t>
      </w:r>
      <w:r>
        <w:rPr>
          <w:rFonts w:ascii="Arial" w:hAnsi="Arial" w:cs="Arial"/>
          <w:color w:val="000000"/>
          <w:sz w:val="20"/>
          <w:szCs w:val="20"/>
        </w:rPr>
        <w:t xml:space="preserve">podrobneje </w:t>
      </w:r>
      <w:r w:rsidRPr="006839F4">
        <w:rPr>
          <w:rFonts w:ascii="Arial" w:hAnsi="Arial" w:cs="Arial"/>
          <w:color w:val="000000"/>
          <w:sz w:val="20"/>
          <w:szCs w:val="20"/>
        </w:rPr>
        <w:t xml:space="preserve">dogovorila obseg in dinamiko sofinanciranja </w:t>
      </w:r>
      <w:r>
        <w:rPr>
          <w:rFonts w:ascii="Arial" w:hAnsi="Arial" w:cs="Arial"/>
          <w:color w:val="000000"/>
          <w:sz w:val="20"/>
          <w:szCs w:val="20"/>
        </w:rPr>
        <w:t>operacije</w:t>
      </w:r>
      <w:r w:rsidRPr="006839F4">
        <w:rPr>
          <w:rFonts w:ascii="Arial" w:hAnsi="Arial" w:cs="Arial"/>
          <w:color w:val="000000"/>
          <w:sz w:val="20"/>
          <w:szCs w:val="20"/>
        </w:rPr>
        <w:t xml:space="preserve"> na osnovi načrtovanih aktivnosti</w:t>
      </w:r>
      <w:r w:rsidR="00B46CB5">
        <w:rPr>
          <w:rFonts w:ascii="Arial" w:hAnsi="Arial" w:cs="Arial"/>
          <w:color w:val="000000"/>
          <w:sz w:val="20"/>
          <w:szCs w:val="20"/>
        </w:rPr>
        <w:t xml:space="preserve"> projekta</w:t>
      </w:r>
      <w:r w:rsidRPr="006839F4">
        <w:rPr>
          <w:rFonts w:ascii="Arial" w:hAnsi="Arial" w:cs="Arial"/>
          <w:color w:val="000000"/>
          <w:sz w:val="20"/>
          <w:szCs w:val="20"/>
        </w:rPr>
        <w:t>, podanih v vlogi na javni razpis.</w:t>
      </w:r>
      <w:r w:rsidRPr="009253BD">
        <w:rPr>
          <w:rFonts w:ascii="Arial" w:hAnsi="Arial" w:cs="Arial"/>
          <w:color w:val="000000"/>
          <w:sz w:val="20"/>
          <w:szCs w:val="20"/>
        </w:rPr>
        <w:t xml:space="preserve"> </w:t>
      </w:r>
    </w:p>
    <w:p w14:paraId="38E06E4B" w14:textId="77777777" w:rsidR="00F637FD" w:rsidRDefault="00F637FD" w:rsidP="006839F4">
      <w:pPr>
        <w:autoSpaceDE w:val="0"/>
        <w:autoSpaceDN w:val="0"/>
        <w:adjustRightInd w:val="0"/>
        <w:rPr>
          <w:rFonts w:ascii="Arial" w:hAnsi="Arial" w:cs="Arial"/>
          <w:color w:val="000000"/>
          <w:sz w:val="20"/>
          <w:szCs w:val="20"/>
        </w:rPr>
      </w:pPr>
    </w:p>
    <w:p w14:paraId="14F416FB" w14:textId="77777777" w:rsidR="00F637FD" w:rsidRPr="00A90F24" w:rsidRDefault="00F637FD" w:rsidP="006839F4">
      <w:pPr>
        <w:autoSpaceDE w:val="0"/>
        <w:autoSpaceDN w:val="0"/>
        <w:adjustRightInd w:val="0"/>
        <w:rPr>
          <w:rFonts w:ascii="Arial" w:hAnsi="Arial" w:cs="Arial"/>
          <w:b/>
          <w:color w:val="000000"/>
          <w:sz w:val="20"/>
          <w:szCs w:val="20"/>
        </w:rPr>
      </w:pPr>
    </w:p>
    <w:p w14:paraId="73224597" w14:textId="77777777" w:rsidR="00F749A7" w:rsidRPr="00A90F24" w:rsidRDefault="00F749A7" w:rsidP="008E7FA2">
      <w:pPr>
        <w:numPr>
          <w:ilvl w:val="0"/>
          <w:numId w:val="1"/>
        </w:numPr>
        <w:rPr>
          <w:rFonts w:ascii="Arial" w:hAnsi="Arial" w:cs="Arial"/>
          <w:b/>
          <w:color w:val="000000"/>
          <w:sz w:val="20"/>
          <w:szCs w:val="20"/>
        </w:rPr>
      </w:pPr>
      <w:r w:rsidRPr="00A90F24">
        <w:rPr>
          <w:rFonts w:ascii="Arial" w:hAnsi="Arial" w:cs="Arial"/>
          <w:b/>
          <w:color w:val="000000"/>
          <w:sz w:val="20"/>
          <w:szCs w:val="20"/>
        </w:rPr>
        <w:t>Zahteve glede upoštevanja zakona, ki ureja javno naročanje</w:t>
      </w:r>
    </w:p>
    <w:p w14:paraId="04D4AAB8" w14:textId="77777777" w:rsidR="00F749A7" w:rsidRPr="00A90F24" w:rsidRDefault="00F749A7" w:rsidP="00F749A7">
      <w:pPr>
        <w:rPr>
          <w:rFonts w:ascii="Arial" w:hAnsi="Arial" w:cs="Arial"/>
          <w:b/>
          <w:color w:val="000000"/>
          <w:sz w:val="20"/>
          <w:szCs w:val="20"/>
        </w:rPr>
      </w:pPr>
    </w:p>
    <w:p w14:paraId="6DA607DE" w14:textId="77777777" w:rsidR="00F749A7" w:rsidRDefault="00F749A7" w:rsidP="00F749A7">
      <w:pPr>
        <w:jc w:val="both"/>
        <w:rPr>
          <w:rFonts w:ascii="Arial" w:hAnsi="Arial" w:cs="Arial"/>
          <w:color w:val="000000"/>
          <w:sz w:val="20"/>
          <w:szCs w:val="20"/>
        </w:rPr>
      </w:pPr>
      <w:r w:rsidRPr="00A90F24">
        <w:rPr>
          <w:rFonts w:ascii="Arial" w:hAnsi="Arial" w:cs="Arial"/>
          <w:color w:val="000000"/>
          <w:sz w:val="20"/>
          <w:szCs w:val="20"/>
        </w:rPr>
        <w:t>Upravičenec bo moral pri porabi teh sredstev upoštevati zakon, ki ureja javno naročanje, v kolikor so izpolnjeni pogoji, določeni v tem zakonu</w:t>
      </w:r>
      <w:r w:rsidR="0010585E">
        <w:rPr>
          <w:rFonts w:ascii="Arial" w:hAnsi="Arial" w:cs="Arial"/>
          <w:color w:val="000000"/>
          <w:sz w:val="20"/>
          <w:szCs w:val="20"/>
        </w:rPr>
        <w:t xml:space="preserve"> ali pogoji iz </w:t>
      </w:r>
      <w:r w:rsidR="00155A5F" w:rsidRPr="004951FD">
        <w:rPr>
          <w:rFonts w:ascii="Arial" w:hAnsi="Arial" w:cs="Arial"/>
          <w:bCs/>
          <w:color w:val="000000"/>
          <w:sz w:val="20"/>
          <w:szCs w:val="20"/>
        </w:rPr>
        <w:t>Navodil Ministrstva za izobraževanje, znanost in šport za izvajanje operacij evropske kohezijske politike v programskem obdobju 2014-2020</w:t>
      </w:r>
      <w:r w:rsidRPr="00A90F24">
        <w:rPr>
          <w:rFonts w:ascii="Arial" w:hAnsi="Arial" w:cs="Arial"/>
          <w:color w:val="000000"/>
          <w:sz w:val="20"/>
          <w:szCs w:val="20"/>
        </w:rPr>
        <w:t>.</w:t>
      </w:r>
    </w:p>
    <w:p w14:paraId="1588C43D" w14:textId="77777777" w:rsidR="00C10919" w:rsidRDefault="00C10919" w:rsidP="006E4D4D">
      <w:pPr>
        <w:jc w:val="both"/>
        <w:rPr>
          <w:rFonts w:ascii="Arial" w:hAnsi="Arial" w:cs="Arial"/>
          <w:color w:val="000000"/>
          <w:sz w:val="20"/>
          <w:szCs w:val="20"/>
        </w:rPr>
      </w:pPr>
    </w:p>
    <w:p w14:paraId="3ADD23EA" w14:textId="77777777" w:rsidR="00DA4511" w:rsidRDefault="00DA4511" w:rsidP="006E4D4D">
      <w:pPr>
        <w:jc w:val="both"/>
        <w:rPr>
          <w:rFonts w:ascii="Arial" w:hAnsi="Arial" w:cs="Arial"/>
          <w:color w:val="000000"/>
          <w:sz w:val="20"/>
          <w:szCs w:val="20"/>
        </w:rPr>
      </w:pPr>
    </w:p>
    <w:p w14:paraId="50B793FC" w14:textId="79642A5A" w:rsidR="00F83B09" w:rsidRPr="00A90F24" w:rsidRDefault="00F83B09" w:rsidP="004C378A">
      <w:pPr>
        <w:numPr>
          <w:ilvl w:val="0"/>
          <w:numId w:val="1"/>
        </w:numPr>
        <w:jc w:val="both"/>
        <w:rPr>
          <w:rFonts w:ascii="Arial" w:hAnsi="Arial" w:cs="Arial"/>
          <w:b/>
          <w:color w:val="000000"/>
          <w:sz w:val="20"/>
          <w:szCs w:val="20"/>
        </w:rPr>
      </w:pPr>
      <w:r w:rsidRPr="00A90F24">
        <w:rPr>
          <w:rFonts w:ascii="Arial" w:hAnsi="Arial" w:cs="Arial"/>
          <w:b/>
          <w:color w:val="000000"/>
          <w:sz w:val="20"/>
          <w:szCs w:val="20"/>
        </w:rPr>
        <w:t>Zahteve glede informiranja</w:t>
      </w:r>
      <w:r w:rsidR="004C378A">
        <w:rPr>
          <w:rFonts w:ascii="Arial" w:hAnsi="Arial" w:cs="Arial"/>
          <w:b/>
          <w:color w:val="000000"/>
          <w:sz w:val="20"/>
          <w:szCs w:val="20"/>
        </w:rPr>
        <w:t>, komuniciranja in prepoznavnosti</w:t>
      </w:r>
      <w:r w:rsidRPr="00A90F24">
        <w:rPr>
          <w:rFonts w:ascii="Arial" w:hAnsi="Arial" w:cs="Arial"/>
          <w:b/>
          <w:color w:val="000000"/>
          <w:sz w:val="20"/>
          <w:szCs w:val="20"/>
        </w:rPr>
        <w:t xml:space="preserve">, ki jim morajo zadostiti upravičenci skladno </w:t>
      </w:r>
      <w:r w:rsidR="0064216B">
        <w:rPr>
          <w:rFonts w:ascii="Arial" w:hAnsi="Arial" w:cs="Arial"/>
          <w:b/>
          <w:color w:val="000000"/>
          <w:sz w:val="20"/>
          <w:szCs w:val="20"/>
        </w:rPr>
        <w:t xml:space="preserve">s </w:t>
      </w:r>
      <w:r w:rsidR="0064216B" w:rsidRPr="0064216B">
        <w:rPr>
          <w:rFonts w:ascii="Arial" w:hAnsi="Arial" w:cs="Arial"/>
          <w:b/>
          <w:color w:val="000000"/>
          <w:sz w:val="20"/>
          <w:szCs w:val="20"/>
        </w:rPr>
        <w:t>115. in 116</w:t>
      </w:r>
      <w:r w:rsidR="00C10919">
        <w:rPr>
          <w:rFonts w:ascii="Arial" w:hAnsi="Arial" w:cs="Arial"/>
          <w:b/>
          <w:color w:val="000000"/>
          <w:sz w:val="20"/>
          <w:szCs w:val="20"/>
        </w:rPr>
        <w:t>.</w:t>
      </w:r>
      <w:r w:rsidR="0064216B" w:rsidRPr="0064216B">
        <w:rPr>
          <w:rFonts w:ascii="Arial" w:hAnsi="Arial" w:cs="Arial"/>
          <w:b/>
          <w:color w:val="000000"/>
          <w:sz w:val="20"/>
          <w:szCs w:val="20"/>
        </w:rPr>
        <w:t xml:space="preserve"> členom</w:t>
      </w:r>
      <w:r w:rsidR="0064216B" w:rsidRPr="00A90F24">
        <w:rPr>
          <w:rFonts w:ascii="Arial" w:hAnsi="Arial" w:cs="Arial"/>
          <w:b/>
          <w:color w:val="000000"/>
          <w:sz w:val="20"/>
          <w:szCs w:val="20"/>
        </w:rPr>
        <w:t xml:space="preserve"> </w:t>
      </w:r>
      <w:r w:rsidRPr="00A90F24">
        <w:rPr>
          <w:rFonts w:ascii="Arial" w:hAnsi="Arial" w:cs="Arial"/>
          <w:b/>
          <w:color w:val="000000"/>
          <w:sz w:val="20"/>
          <w:szCs w:val="20"/>
        </w:rPr>
        <w:t xml:space="preserve">Uredbe </w:t>
      </w:r>
      <w:r w:rsidR="004C378A" w:rsidRPr="004C378A">
        <w:rPr>
          <w:rFonts w:ascii="Arial" w:hAnsi="Arial" w:cs="Arial"/>
          <w:b/>
          <w:color w:val="000000"/>
          <w:sz w:val="20"/>
          <w:szCs w:val="20"/>
        </w:rPr>
        <w:t xml:space="preserve"> (EU) št.</w:t>
      </w:r>
      <w:r w:rsidR="00B40DEA">
        <w:rPr>
          <w:rFonts w:ascii="Arial" w:hAnsi="Arial" w:cs="Arial"/>
          <w:b/>
          <w:color w:val="000000"/>
          <w:sz w:val="20"/>
          <w:szCs w:val="20"/>
        </w:rPr>
        <w:t xml:space="preserve"> </w:t>
      </w:r>
      <w:r w:rsidRPr="00A90F24">
        <w:rPr>
          <w:rFonts w:ascii="Arial" w:hAnsi="Arial" w:cs="Arial"/>
          <w:b/>
          <w:color w:val="000000"/>
          <w:sz w:val="20"/>
          <w:szCs w:val="20"/>
        </w:rPr>
        <w:t>1</w:t>
      </w:r>
      <w:r w:rsidR="0064216B">
        <w:rPr>
          <w:rFonts w:ascii="Arial" w:hAnsi="Arial" w:cs="Arial"/>
          <w:b/>
          <w:color w:val="000000"/>
          <w:sz w:val="20"/>
          <w:szCs w:val="20"/>
        </w:rPr>
        <w:t>303</w:t>
      </w:r>
      <w:r w:rsidRPr="00A90F24">
        <w:rPr>
          <w:rFonts w:ascii="Arial" w:hAnsi="Arial" w:cs="Arial"/>
          <w:b/>
          <w:color w:val="000000"/>
          <w:sz w:val="20"/>
          <w:szCs w:val="20"/>
        </w:rPr>
        <w:t>/20</w:t>
      </w:r>
      <w:r w:rsidR="0064216B">
        <w:rPr>
          <w:rFonts w:ascii="Arial" w:hAnsi="Arial" w:cs="Arial"/>
          <w:b/>
          <w:color w:val="000000"/>
          <w:sz w:val="20"/>
          <w:szCs w:val="20"/>
        </w:rPr>
        <w:t>13</w:t>
      </w:r>
      <w:r w:rsidRPr="00A90F24">
        <w:rPr>
          <w:rFonts w:ascii="Arial" w:hAnsi="Arial" w:cs="Arial"/>
          <w:b/>
          <w:color w:val="000000"/>
          <w:sz w:val="20"/>
          <w:szCs w:val="20"/>
        </w:rPr>
        <w:t xml:space="preserve"> in navodili organa upravljanja</w:t>
      </w:r>
    </w:p>
    <w:p w14:paraId="2DB50B6E" w14:textId="77777777" w:rsidR="0064216B" w:rsidRDefault="0064216B" w:rsidP="00F83B09">
      <w:pPr>
        <w:tabs>
          <w:tab w:val="left" w:pos="9000"/>
        </w:tabs>
        <w:jc w:val="both"/>
        <w:rPr>
          <w:rFonts w:ascii="Arial" w:hAnsi="Arial" w:cs="Arial"/>
          <w:b/>
          <w:color w:val="000000"/>
          <w:sz w:val="20"/>
          <w:szCs w:val="20"/>
        </w:rPr>
      </w:pPr>
    </w:p>
    <w:p w14:paraId="15844F7C" w14:textId="77777777" w:rsidR="00F83B09" w:rsidRDefault="00F83B09" w:rsidP="00F83B09">
      <w:pPr>
        <w:tabs>
          <w:tab w:val="left" w:pos="9000"/>
        </w:tabs>
        <w:jc w:val="both"/>
        <w:rPr>
          <w:rFonts w:ascii="Arial" w:hAnsi="Arial" w:cs="Arial"/>
          <w:color w:val="000000"/>
          <w:sz w:val="20"/>
          <w:szCs w:val="20"/>
        </w:rPr>
      </w:pPr>
      <w:r w:rsidRPr="00A90F24">
        <w:rPr>
          <w:rFonts w:ascii="Arial" w:hAnsi="Arial" w:cs="Arial"/>
          <w:color w:val="000000"/>
          <w:sz w:val="20"/>
          <w:szCs w:val="20"/>
        </w:rPr>
        <w:t>Upravičenec bo moral pri informiranju</w:t>
      </w:r>
      <w:r w:rsidR="00D86D4C">
        <w:rPr>
          <w:rFonts w:ascii="Arial" w:hAnsi="Arial" w:cs="Arial"/>
          <w:color w:val="000000"/>
          <w:sz w:val="20"/>
          <w:szCs w:val="20"/>
        </w:rPr>
        <w:t>,</w:t>
      </w:r>
      <w:r w:rsidRPr="00A90F24">
        <w:rPr>
          <w:rFonts w:ascii="Arial" w:hAnsi="Arial" w:cs="Arial"/>
          <w:color w:val="000000"/>
          <w:sz w:val="20"/>
          <w:szCs w:val="20"/>
        </w:rPr>
        <w:t xml:space="preserve"> </w:t>
      </w:r>
      <w:r w:rsidR="00D86D4C" w:rsidRPr="00D86D4C">
        <w:rPr>
          <w:rFonts w:ascii="Arial" w:hAnsi="Arial" w:cs="Arial"/>
          <w:color w:val="000000"/>
          <w:sz w:val="20"/>
          <w:szCs w:val="20"/>
        </w:rPr>
        <w:t>komuniciranj</w:t>
      </w:r>
      <w:r w:rsidR="00D86D4C">
        <w:rPr>
          <w:rFonts w:ascii="Arial" w:hAnsi="Arial" w:cs="Arial"/>
          <w:color w:val="000000"/>
          <w:sz w:val="20"/>
          <w:szCs w:val="20"/>
        </w:rPr>
        <w:t xml:space="preserve">u </w:t>
      </w:r>
      <w:r w:rsidR="00D86D4C" w:rsidRPr="00D86D4C">
        <w:rPr>
          <w:rFonts w:ascii="Arial" w:hAnsi="Arial" w:cs="Arial"/>
          <w:color w:val="000000"/>
          <w:sz w:val="20"/>
          <w:szCs w:val="20"/>
        </w:rPr>
        <w:t xml:space="preserve">in prepoznavnosti </w:t>
      </w:r>
      <w:r w:rsidR="0064216B">
        <w:rPr>
          <w:rFonts w:ascii="Arial" w:hAnsi="Arial" w:cs="Arial"/>
          <w:color w:val="000000"/>
          <w:sz w:val="20"/>
          <w:szCs w:val="20"/>
        </w:rPr>
        <w:t xml:space="preserve">upoštevati </w:t>
      </w:r>
      <w:r w:rsidR="0064216B" w:rsidRPr="0064216B">
        <w:rPr>
          <w:rFonts w:ascii="Arial" w:hAnsi="Arial" w:cs="Arial"/>
          <w:color w:val="000000"/>
          <w:sz w:val="20"/>
          <w:szCs w:val="20"/>
        </w:rPr>
        <w:t>115. in 116</w:t>
      </w:r>
      <w:r w:rsidR="001101C1">
        <w:rPr>
          <w:rFonts w:ascii="Arial" w:hAnsi="Arial" w:cs="Arial"/>
          <w:color w:val="000000"/>
          <w:sz w:val="20"/>
          <w:szCs w:val="20"/>
        </w:rPr>
        <w:t>.</w:t>
      </w:r>
      <w:r w:rsidR="0064216B" w:rsidRPr="0064216B">
        <w:rPr>
          <w:rFonts w:ascii="Arial" w:hAnsi="Arial" w:cs="Arial"/>
          <w:color w:val="000000"/>
          <w:sz w:val="20"/>
          <w:szCs w:val="20"/>
        </w:rPr>
        <w:t xml:space="preserve"> člen</w:t>
      </w:r>
      <w:r w:rsidR="008B6AE5" w:rsidRPr="008B6AE5">
        <w:rPr>
          <w:rFonts w:ascii="Arial" w:hAnsi="Arial" w:cs="Arial"/>
          <w:color w:val="000000"/>
          <w:sz w:val="20"/>
          <w:szCs w:val="20"/>
        </w:rPr>
        <w:t xml:space="preserve"> </w:t>
      </w:r>
      <w:r w:rsidR="008B6AE5">
        <w:rPr>
          <w:rFonts w:ascii="Arial" w:hAnsi="Arial" w:cs="Arial"/>
          <w:color w:val="000000"/>
          <w:sz w:val="20"/>
          <w:szCs w:val="20"/>
        </w:rPr>
        <w:t>ter</w:t>
      </w:r>
      <w:r w:rsidR="008B6AE5" w:rsidRPr="00856288">
        <w:rPr>
          <w:rFonts w:ascii="Arial" w:hAnsi="Arial" w:cs="Arial"/>
          <w:color w:val="000000"/>
          <w:sz w:val="20"/>
          <w:szCs w:val="20"/>
        </w:rPr>
        <w:t xml:space="preserve"> Prilogo XII</w:t>
      </w:r>
      <w:r w:rsidR="0064216B" w:rsidRPr="0064216B">
        <w:rPr>
          <w:rFonts w:ascii="Arial" w:hAnsi="Arial" w:cs="Arial"/>
          <w:color w:val="000000"/>
          <w:sz w:val="20"/>
          <w:szCs w:val="20"/>
        </w:rPr>
        <w:t xml:space="preserve"> Uredbe</w:t>
      </w:r>
      <w:r w:rsidR="004C378A" w:rsidRPr="00F4553A">
        <w:rPr>
          <w:rFonts w:ascii="Arial" w:hAnsi="Arial" w:cs="Arial"/>
          <w:color w:val="000000"/>
          <w:sz w:val="20"/>
          <w:szCs w:val="20"/>
        </w:rPr>
        <w:t xml:space="preserve"> </w:t>
      </w:r>
      <w:r w:rsidR="004C378A">
        <w:rPr>
          <w:rFonts w:ascii="Arial" w:hAnsi="Arial" w:cs="Arial"/>
          <w:color w:val="000000"/>
          <w:sz w:val="20"/>
          <w:szCs w:val="20"/>
        </w:rPr>
        <w:t>(EU) št.</w:t>
      </w:r>
      <w:r w:rsidR="0064216B" w:rsidRPr="0064216B">
        <w:rPr>
          <w:rFonts w:ascii="Arial" w:hAnsi="Arial" w:cs="Arial"/>
          <w:color w:val="000000"/>
          <w:sz w:val="20"/>
          <w:szCs w:val="20"/>
        </w:rPr>
        <w:t>1303/2013</w:t>
      </w:r>
      <w:r w:rsidR="008B6AE5">
        <w:rPr>
          <w:rFonts w:ascii="Arial" w:hAnsi="Arial" w:cs="Arial"/>
          <w:color w:val="000000"/>
          <w:sz w:val="20"/>
          <w:szCs w:val="20"/>
        </w:rPr>
        <w:t xml:space="preserve">, </w:t>
      </w:r>
      <w:r w:rsidR="008B6AE5" w:rsidRPr="00856288">
        <w:rPr>
          <w:rFonts w:ascii="Arial" w:hAnsi="Arial" w:cs="Arial"/>
          <w:color w:val="000000"/>
          <w:sz w:val="20"/>
          <w:szCs w:val="20"/>
        </w:rPr>
        <w:t xml:space="preserve">določila iz poglavja 2 </w:t>
      </w:r>
      <w:r w:rsidR="008B6AE5">
        <w:rPr>
          <w:rFonts w:ascii="Arial" w:hAnsi="Arial" w:cs="Arial"/>
          <w:color w:val="000000"/>
          <w:sz w:val="20"/>
          <w:szCs w:val="20"/>
        </w:rPr>
        <w:t>I</w:t>
      </w:r>
      <w:r w:rsidR="008B6AE5" w:rsidRPr="00856288">
        <w:rPr>
          <w:rFonts w:ascii="Arial" w:hAnsi="Arial" w:cs="Arial"/>
          <w:color w:val="000000"/>
          <w:sz w:val="20"/>
          <w:szCs w:val="20"/>
        </w:rPr>
        <w:t xml:space="preserve">zvedbene </w:t>
      </w:r>
      <w:r w:rsidR="008B6AE5">
        <w:rPr>
          <w:rFonts w:ascii="Arial" w:hAnsi="Arial" w:cs="Arial"/>
          <w:color w:val="000000"/>
          <w:sz w:val="20"/>
          <w:szCs w:val="20"/>
        </w:rPr>
        <w:t>u</w:t>
      </w:r>
      <w:r w:rsidR="008B6AE5" w:rsidRPr="00856288">
        <w:rPr>
          <w:rFonts w:ascii="Arial" w:hAnsi="Arial" w:cs="Arial"/>
          <w:color w:val="000000"/>
          <w:sz w:val="20"/>
          <w:szCs w:val="20"/>
        </w:rPr>
        <w:t xml:space="preserve">redbe </w:t>
      </w:r>
      <w:r w:rsidR="008B6AE5">
        <w:rPr>
          <w:rFonts w:ascii="Arial" w:hAnsi="Arial" w:cs="Arial"/>
          <w:color w:val="000000"/>
          <w:sz w:val="20"/>
          <w:szCs w:val="20"/>
        </w:rPr>
        <w:t xml:space="preserve">Komisije </w:t>
      </w:r>
      <w:r w:rsidR="008B6AE5" w:rsidRPr="00856288">
        <w:rPr>
          <w:rFonts w:ascii="Arial" w:hAnsi="Arial" w:cs="Arial"/>
          <w:color w:val="000000"/>
          <w:sz w:val="20"/>
          <w:szCs w:val="20"/>
        </w:rPr>
        <w:t>(EU) št. 821/2014</w:t>
      </w:r>
      <w:r w:rsidR="008B6AE5">
        <w:rPr>
          <w:rFonts w:ascii="Arial" w:hAnsi="Arial" w:cs="Arial"/>
          <w:color w:val="000000"/>
          <w:sz w:val="20"/>
          <w:szCs w:val="20"/>
        </w:rPr>
        <w:t xml:space="preserve"> </w:t>
      </w:r>
      <w:r w:rsidR="008B6AE5" w:rsidRPr="00607232">
        <w:rPr>
          <w:rFonts w:ascii="Arial" w:hAnsi="Arial" w:cs="Arial"/>
          <w:color w:val="000000"/>
          <w:sz w:val="20"/>
          <w:szCs w:val="20"/>
        </w:rPr>
        <w:t>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Pr="00A90F24">
        <w:rPr>
          <w:rFonts w:ascii="Arial" w:hAnsi="Arial" w:cs="Arial"/>
          <w:color w:val="000000"/>
          <w:sz w:val="20"/>
          <w:szCs w:val="20"/>
        </w:rPr>
        <w:t xml:space="preserve"> in </w:t>
      </w:r>
      <w:r w:rsidR="00ED2726">
        <w:rPr>
          <w:rFonts w:ascii="Arial" w:hAnsi="Arial" w:cs="Arial"/>
          <w:color w:val="000000"/>
          <w:sz w:val="20"/>
          <w:szCs w:val="20"/>
        </w:rPr>
        <w:t xml:space="preserve">veljavna </w:t>
      </w:r>
      <w:r w:rsidR="0064216B" w:rsidRPr="0064216B">
        <w:rPr>
          <w:rFonts w:ascii="Arial" w:hAnsi="Arial" w:cs="Arial"/>
          <w:color w:val="000000"/>
          <w:sz w:val="20"/>
          <w:szCs w:val="20"/>
        </w:rPr>
        <w:t>Navodil</w:t>
      </w:r>
      <w:r w:rsidR="0064216B">
        <w:rPr>
          <w:rFonts w:ascii="Arial" w:hAnsi="Arial" w:cs="Arial"/>
          <w:color w:val="000000"/>
          <w:sz w:val="20"/>
          <w:szCs w:val="20"/>
        </w:rPr>
        <w:t>a</w:t>
      </w:r>
      <w:r w:rsidR="0064216B" w:rsidRPr="0064216B">
        <w:rPr>
          <w:rFonts w:ascii="Arial" w:hAnsi="Arial" w:cs="Arial"/>
          <w:color w:val="000000"/>
          <w:sz w:val="20"/>
          <w:szCs w:val="20"/>
        </w:rPr>
        <w:t xml:space="preserve"> organa upravljanja na področju komuniciranja vsebin evropske kohezijske politike </w:t>
      </w:r>
      <w:r w:rsidR="00D86D4C">
        <w:rPr>
          <w:rFonts w:ascii="Arial" w:hAnsi="Arial" w:cs="Arial"/>
          <w:color w:val="000000"/>
          <w:sz w:val="20"/>
          <w:szCs w:val="20"/>
        </w:rPr>
        <w:t xml:space="preserve">v programskem obdobju </w:t>
      </w:r>
      <w:r w:rsidR="007924E6">
        <w:rPr>
          <w:rFonts w:ascii="Arial" w:hAnsi="Arial" w:cs="Arial"/>
          <w:color w:val="000000"/>
          <w:sz w:val="20"/>
          <w:szCs w:val="20"/>
        </w:rPr>
        <w:t xml:space="preserve">2014-2020 </w:t>
      </w:r>
      <w:r w:rsidR="00781034" w:rsidRPr="00A90F24">
        <w:rPr>
          <w:rFonts w:ascii="Arial" w:hAnsi="Arial" w:cs="Arial"/>
          <w:color w:val="000000"/>
          <w:sz w:val="20"/>
          <w:szCs w:val="20"/>
        </w:rPr>
        <w:t xml:space="preserve">(dostopna na: </w:t>
      </w:r>
      <w:hyperlink r:id="rId14" w:history="1">
        <w:r w:rsidR="00125FCC" w:rsidRPr="00F0747D">
          <w:rPr>
            <w:rStyle w:val="Hiperpovezava"/>
            <w:rFonts w:ascii="Arial" w:hAnsi="Arial" w:cs="Arial"/>
            <w:sz w:val="20"/>
            <w:szCs w:val="20"/>
          </w:rPr>
          <w:t>http://www.eu-skladi.si/ekp/navodila</w:t>
        </w:r>
      </w:hyperlink>
      <w:r w:rsidR="00781034" w:rsidRPr="008022B8">
        <w:rPr>
          <w:rFonts w:ascii="Arial" w:hAnsi="Arial" w:cs="Arial"/>
          <w:color w:val="000000"/>
          <w:sz w:val="20"/>
          <w:szCs w:val="20"/>
        </w:rPr>
        <w:t>)</w:t>
      </w:r>
      <w:r w:rsidRPr="008022B8">
        <w:rPr>
          <w:rFonts w:ascii="Arial" w:hAnsi="Arial" w:cs="Arial"/>
          <w:color w:val="000000"/>
          <w:sz w:val="20"/>
          <w:szCs w:val="20"/>
        </w:rPr>
        <w:t>.</w:t>
      </w:r>
    </w:p>
    <w:p w14:paraId="0FE9F754" w14:textId="77777777" w:rsidR="001101C1" w:rsidRDefault="001101C1" w:rsidP="00F83B09">
      <w:pPr>
        <w:tabs>
          <w:tab w:val="left" w:pos="9000"/>
        </w:tabs>
        <w:jc w:val="both"/>
        <w:rPr>
          <w:rFonts w:ascii="Arial" w:hAnsi="Arial" w:cs="Arial"/>
          <w:color w:val="000000"/>
          <w:sz w:val="20"/>
          <w:szCs w:val="20"/>
        </w:rPr>
      </w:pPr>
    </w:p>
    <w:p w14:paraId="1DC21C99" w14:textId="77777777" w:rsidR="001101C1" w:rsidRPr="00A90F24" w:rsidRDefault="001101C1" w:rsidP="00F83B09">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upravičenca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operacij, ki bo javno objavljen</w:t>
      </w:r>
      <w:r w:rsidRPr="00A90F24">
        <w:rPr>
          <w:rFonts w:ascii="Arial" w:hAnsi="Arial" w:cs="Arial"/>
          <w:color w:val="000000"/>
          <w:sz w:val="20"/>
          <w:szCs w:val="20"/>
        </w:rPr>
        <w:t>.</w:t>
      </w:r>
    </w:p>
    <w:p w14:paraId="3ACFCD35" w14:textId="77777777" w:rsidR="00F83B09" w:rsidRPr="00A90F24" w:rsidRDefault="00F83B09" w:rsidP="00F83B09">
      <w:pPr>
        <w:tabs>
          <w:tab w:val="left" w:pos="9000"/>
        </w:tabs>
        <w:jc w:val="both"/>
        <w:rPr>
          <w:rFonts w:ascii="Arial" w:hAnsi="Arial" w:cs="Arial"/>
          <w:color w:val="000000"/>
          <w:sz w:val="20"/>
          <w:szCs w:val="20"/>
        </w:rPr>
      </w:pPr>
    </w:p>
    <w:p w14:paraId="510049DD" w14:textId="77777777" w:rsidR="008363C3" w:rsidRPr="00A90F24" w:rsidRDefault="008363C3" w:rsidP="00F83B09">
      <w:pPr>
        <w:tabs>
          <w:tab w:val="left" w:pos="9000"/>
        </w:tabs>
        <w:jc w:val="both"/>
        <w:rPr>
          <w:rFonts w:ascii="Arial" w:hAnsi="Arial" w:cs="Arial"/>
          <w:color w:val="000000"/>
          <w:sz w:val="20"/>
          <w:szCs w:val="20"/>
        </w:rPr>
      </w:pPr>
    </w:p>
    <w:p w14:paraId="131E7470" w14:textId="77777777" w:rsidR="00F83B09" w:rsidRPr="00A90F24" w:rsidRDefault="00F83B09" w:rsidP="008E7FA2">
      <w:pPr>
        <w:numPr>
          <w:ilvl w:val="0"/>
          <w:numId w:val="1"/>
        </w:numPr>
        <w:rPr>
          <w:rFonts w:ascii="Arial" w:hAnsi="Arial" w:cs="Arial"/>
          <w:b/>
          <w:color w:val="000000"/>
          <w:sz w:val="20"/>
          <w:szCs w:val="20"/>
        </w:rPr>
      </w:pPr>
      <w:r w:rsidRPr="00A90F24">
        <w:rPr>
          <w:rFonts w:ascii="Arial" w:hAnsi="Arial" w:cs="Arial"/>
          <w:b/>
          <w:color w:val="000000"/>
          <w:sz w:val="20"/>
          <w:szCs w:val="20"/>
        </w:rPr>
        <w:t>Morebitno dopolnilno financiranje</w:t>
      </w:r>
    </w:p>
    <w:p w14:paraId="1265954D" w14:textId="77777777" w:rsidR="00F83B09" w:rsidRPr="00A90F24" w:rsidRDefault="00F83B09" w:rsidP="00F83B09">
      <w:pPr>
        <w:rPr>
          <w:rFonts w:ascii="Arial" w:hAnsi="Arial" w:cs="Arial"/>
          <w:b/>
          <w:color w:val="000000"/>
          <w:sz w:val="20"/>
          <w:szCs w:val="20"/>
        </w:rPr>
      </w:pPr>
    </w:p>
    <w:p w14:paraId="5E1D6FAE" w14:textId="77777777" w:rsidR="00F83B09" w:rsidRPr="00A90F24" w:rsidRDefault="00F83B09" w:rsidP="00570A7A">
      <w:pPr>
        <w:jc w:val="both"/>
        <w:outlineLvl w:val="0"/>
        <w:rPr>
          <w:rFonts w:ascii="Arial" w:hAnsi="Arial" w:cs="Arial"/>
          <w:b/>
          <w:color w:val="000000"/>
          <w:sz w:val="20"/>
          <w:szCs w:val="20"/>
        </w:rPr>
      </w:pPr>
      <w:r w:rsidRPr="00A90F24">
        <w:rPr>
          <w:rFonts w:ascii="Arial" w:hAnsi="Arial" w:cs="Arial"/>
          <w:color w:val="000000"/>
          <w:sz w:val="20"/>
          <w:szCs w:val="20"/>
        </w:rPr>
        <w:t>Dopolnilno financiranje</w:t>
      </w:r>
      <w:r w:rsidR="00C10919">
        <w:rPr>
          <w:rFonts w:ascii="Arial" w:hAnsi="Arial" w:cs="Arial"/>
          <w:color w:val="000000"/>
          <w:sz w:val="20"/>
          <w:szCs w:val="20"/>
        </w:rPr>
        <w:t xml:space="preserve"> med ESS in ESRR</w:t>
      </w:r>
      <w:r w:rsidRPr="00A90F24">
        <w:rPr>
          <w:rFonts w:ascii="Arial" w:hAnsi="Arial" w:cs="Arial"/>
          <w:color w:val="000000"/>
          <w:sz w:val="20"/>
          <w:szCs w:val="20"/>
        </w:rPr>
        <w:t xml:space="preserve">, </w:t>
      </w:r>
      <w:r w:rsidR="00F4553A" w:rsidRPr="00F4553A">
        <w:rPr>
          <w:rFonts w:ascii="Arial" w:hAnsi="Arial" w:cs="Arial"/>
          <w:color w:val="000000"/>
          <w:sz w:val="20"/>
          <w:szCs w:val="20"/>
        </w:rPr>
        <w:t xml:space="preserve">skladno z 98. členom Uredbe </w:t>
      </w:r>
      <w:r w:rsidR="008B6AE5">
        <w:rPr>
          <w:rFonts w:ascii="Arial" w:hAnsi="Arial" w:cs="Arial"/>
          <w:color w:val="000000"/>
          <w:sz w:val="20"/>
          <w:szCs w:val="20"/>
        </w:rPr>
        <w:t>(EU) št.</w:t>
      </w:r>
      <w:r w:rsidR="00F4553A" w:rsidRPr="00F4553A">
        <w:rPr>
          <w:rFonts w:ascii="Arial" w:hAnsi="Arial" w:cs="Arial"/>
          <w:color w:val="000000"/>
          <w:sz w:val="20"/>
          <w:szCs w:val="20"/>
        </w:rPr>
        <w:t>1303/2013</w:t>
      </w:r>
      <w:r w:rsidR="008B6AE5">
        <w:rPr>
          <w:rFonts w:ascii="Arial" w:hAnsi="Arial" w:cs="Arial"/>
          <w:color w:val="000000"/>
          <w:sz w:val="20"/>
          <w:szCs w:val="20"/>
        </w:rPr>
        <w:t>,</w:t>
      </w:r>
      <w:r w:rsidRPr="00A90F24">
        <w:rPr>
          <w:rFonts w:ascii="Arial" w:hAnsi="Arial" w:cs="Arial"/>
          <w:color w:val="000000"/>
          <w:sz w:val="20"/>
          <w:szCs w:val="20"/>
        </w:rPr>
        <w:t xml:space="preserve"> ni predvideno</w:t>
      </w:r>
      <w:r w:rsidRPr="00A90F24">
        <w:rPr>
          <w:rFonts w:ascii="Arial" w:hAnsi="Arial" w:cs="Arial"/>
          <w:b/>
          <w:color w:val="000000"/>
          <w:sz w:val="20"/>
          <w:szCs w:val="20"/>
        </w:rPr>
        <w:t>.</w:t>
      </w:r>
    </w:p>
    <w:p w14:paraId="2A5255B5" w14:textId="77777777" w:rsidR="00F83B09" w:rsidRPr="00A90F24" w:rsidRDefault="00F83B09" w:rsidP="00F83B09">
      <w:pPr>
        <w:outlineLvl w:val="0"/>
        <w:rPr>
          <w:rFonts w:ascii="Arial" w:hAnsi="Arial" w:cs="Arial"/>
          <w:color w:val="000000"/>
          <w:sz w:val="20"/>
          <w:szCs w:val="20"/>
        </w:rPr>
      </w:pPr>
    </w:p>
    <w:p w14:paraId="33AEBF05" w14:textId="77777777" w:rsidR="00AF0928" w:rsidRPr="00A90F24" w:rsidRDefault="00AF0928" w:rsidP="00F83B09">
      <w:pPr>
        <w:outlineLvl w:val="0"/>
        <w:rPr>
          <w:rFonts w:ascii="Arial" w:hAnsi="Arial" w:cs="Arial"/>
          <w:color w:val="000000"/>
          <w:sz w:val="20"/>
          <w:szCs w:val="20"/>
        </w:rPr>
      </w:pPr>
    </w:p>
    <w:p w14:paraId="51E2FA7B" w14:textId="77777777" w:rsidR="00F83B09" w:rsidRPr="00A90F24" w:rsidRDefault="00F83B09" w:rsidP="008E7FA2">
      <w:pPr>
        <w:numPr>
          <w:ilvl w:val="0"/>
          <w:numId w:val="1"/>
        </w:numPr>
        <w:jc w:val="both"/>
        <w:rPr>
          <w:rFonts w:ascii="Arial" w:hAnsi="Arial" w:cs="Arial"/>
          <w:b/>
          <w:color w:val="000000"/>
          <w:sz w:val="20"/>
          <w:szCs w:val="20"/>
        </w:rPr>
      </w:pPr>
      <w:r w:rsidRPr="00A90F24">
        <w:rPr>
          <w:rFonts w:ascii="Arial" w:hAnsi="Arial" w:cs="Arial"/>
          <w:b/>
          <w:color w:val="000000"/>
          <w:sz w:val="20"/>
          <w:szCs w:val="20"/>
        </w:rPr>
        <w:t>Zahteve glede hranjenja dokumentacije o operaciji</w:t>
      </w:r>
      <w:r w:rsidR="00B3193F">
        <w:rPr>
          <w:rFonts w:ascii="Arial" w:hAnsi="Arial" w:cs="Arial"/>
          <w:b/>
          <w:color w:val="000000"/>
          <w:sz w:val="20"/>
          <w:szCs w:val="20"/>
        </w:rPr>
        <w:t xml:space="preserve"> in spremljanja ter evidentiranja operacije</w:t>
      </w:r>
    </w:p>
    <w:p w14:paraId="0BB02E75" w14:textId="77777777" w:rsidR="00F83B09" w:rsidRPr="00A90F24" w:rsidRDefault="00F83B09" w:rsidP="00F83B09">
      <w:pPr>
        <w:rPr>
          <w:rFonts w:ascii="Arial" w:hAnsi="Arial" w:cs="Arial"/>
          <w:b/>
          <w:color w:val="000000"/>
          <w:sz w:val="20"/>
          <w:szCs w:val="20"/>
        </w:rPr>
      </w:pPr>
    </w:p>
    <w:p w14:paraId="00F2F5F4" w14:textId="77777777" w:rsidR="00B3193F" w:rsidRDefault="00B3193F" w:rsidP="00F83B09">
      <w:pPr>
        <w:jc w:val="both"/>
        <w:outlineLvl w:val="0"/>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nacionalno zakonodajo.</w:t>
      </w:r>
    </w:p>
    <w:p w14:paraId="03D25501" w14:textId="77777777" w:rsidR="00B3193F" w:rsidRDefault="00B3193F" w:rsidP="00F83B09">
      <w:pPr>
        <w:jc w:val="both"/>
        <w:outlineLvl w:val="0"/>
        <w:rPr>
          <w:rFonts w:ascii="Arial" w:hAnsi="Arial" w:cs="Arial"/>
          <w:color w:val="000000"/>
          <w:sz w:val="20"/>
          <w:szCs w:val="20"/>
        </w:rPr>
      </w:pPr>
    </w:p>
    <w:p w14:paraId="3713C628" w14:textId="77777777" w:rsidR="00B3193F" w:rsidRPr="00A76351" w:rsidRDefault="00B3193F" w:rsidP="00B3193F">
      <w:pPr>
        <w:jc w:val="both"/>
        <w:rPr>
          <w:rFonts w:ascii="Arial" w:hAnsi="Arial" w:cs="Arial"/>
          <w:color w:val="000000"/>
          <w:sz w:val="20"/>
          <w:szCs w:val="20"/>
        </w:rPr>
      </w:pPr>
      <w:r w:rsidRPr="00546E63">
        <w:rPr>
          <w:rFonts w:ascii="Arial" w:hAnsi="Arial" w:cs="Arial"/>
          <w:color w:val="000000"/>
          <w:sz w:val="20"/>
          <w:szCs w:val="20"/>
        </w:rPr>
        <w:t>V skladu s 140. členom Uredbe</w:t>
      </w:r>
      <w:r w:rsidR="008B6AE5">
        <w:rPr>
          <w:rFonts w:ascii="Arial" w:hAnsi="Arial" w:cs="Arial"/>
          <w:color w:val="000000"/>
          <w:sz w:val="20"/>
          <w:szCs w:val="20"/>
        </w:rPr>
        <w:t xml:space="preserve"> (EU) št.</w:t>
      </w:r>
      <w:r w:rsidRPr="00546E63">
        <w:rPr>
          <w:rFonts w:ascii="Arial" w:hAnsi="Arial" w:cs="Arial"/>
          <w:color w:val="000000"/>
          <w:sz w:val="20"/>
          <w:szCs w:val="20"/>
        </w:rPr>
        <w:t xml:space="preserve">1303/2013 bo moral upravičenec zagotoviti dostopnost do vseh </w:t>
      </w:r>
      <w:r w:rsidR="00A76351" w:rsidRPr="00546E63">
        <w:rPr>
          <w:rFonts w:ascii="Arial" w:hAnsi="Arial" w:cs="Arial"/>
          <w:color w:val="000000"/>
          <w:sz w:val="20"/>
          <w:szCs w:val="20"/>
        </w:rPr>
        <w:t>dokumentov o izdatkih operacije</w:t>
      </w:r>
      <w:r w:rsidR="00A76351" w:rsidRPr="00546E63">
        <w:t xml:space="preserve"> </w:t>
      </w:r>
      <w:r w:rsidR="00A76351" w:rsidRPr="00546E63">
        <w:rPr>
          <w:rFonts w:ascii="Arial" w:hAnsi="Arial" w:cs="Arial"/>
          <w:color w:val="000000"/>
          <w:sz w:val="20"/>
          <w:szCs w:val="20"/>
        </w:rPr>
        <w:t xml:space="preserve">v obdobju dveh let od 31. decembra po predložitvi obračunov Evropski komisiji, ki vsebujejo končne izdatke </w:t>
      </w:r>
      <w:r w:rsidR="00546E63">
        <w:rPr>
          <w:rFonts w:ascii="Arial" w:hAnsi="Arial" w:cs="Arial"/>
          <w:color w:val="000000"/>
          <w:sz w:val="20"/>
          <w:szCs w:val="20"/>
        </w:rPr>
        <w:t xml:space="preserve">končane </w:t>
      </w:r>
      <w:r w:rsidR="00A76351" w:rsidRPr="00546E63">
        <w:rPr>
          <w:rFonts w:ascii="Arial" w:hAnsi="Arial" w:cs="Arial"/>
          <w:color w:val="000000"/>
          <w:sz w:val="20"/>
          <w:szCs w:val="20"/>
        </w:rPr>
        <w:t xml:space="preserve">operacije. O natančnem datumu za hrambo dokumentacije bo upravičenec po </w:t>
      </w:r>
      <w:r w:rsidR="00A65D61">
        <w:rPr>
          <w:rFonts w:ascii="Arial" w:hAnsi="Arial" w:cs="Arial"/>
          <w:color w:val="000000"/>
          <w:sz w:val="20"/>
          <w:szCs w:val="20"/>
        </w:rPr>
        <w:t>končani</w:t>
      </w:r>
      <w:r w:rsidR="00A65D61" w:rsidRPr="00546E63">
        <w:rPr>
          <w:rFonts w:ascii="Arial" w:hAnsi="Arial" w:cs="Arial"/>
          <w:color w:val="000000"/>
          <w:sz w:val="20"/>
          <w:szCs w:val="20"/>
        </w:rPr>
        <w:t xml:space="preserve"> operacij</w:t>
      </w:r>
      <w:r w:rsidR="00A65D61">
        <w:rPr>
          <w:rFonts w:ascii="Arial" w:hAnsi="Arial" w:cs="Arial"/>
          <w:color w:val="000000"/>
          <w:sz w:val="20"/>
          <w:szCs w:val="20"/>
        </w:rPr>
        <w:t>i</w:t>
      </w:r>
      <w:r w:rsidR="00A65D61" w:rsidRPr="00546E63">
        <w:rPr>
          <w:rFonts w:ascii="Arial" w:hAnsi="Arial" w:cs="Arial"/>
          <w:color w:val="000000"/>
          <w:sz w:val="20"/>
          <w:szCs w:val="20"/>
        </w:rPr>
        <w:t xml:space="preserve"> </w:t>
      </w:r>
      <w:r w:rsidR="00A76351" w:rsidRPr="00546E63">
        <w:rPr>
          <w:rFonts w:ascii="Arial" w:hAnsi="Arial" w:cs="Arial"/>
          <w:color w:val="000000"/>
          <w:sz w:val="20"/>
          <w:szCs w:val="20"/>
        </w:rPr>
        <w:t>pisno obveščen s strani ministrstva.</w:t>
      </w:r>
    </w:p>
    <w:p w14:paraId="0CA5B3C0" w14:textId="77777777" w:rsidR="00A76351" w:rsidRDefault="00A76351" w:rsidP="00F83B09">
      <w:pPr>
        <w:jc w:val="both"/>
        <w:rPr>
          <w:rFonts w:ascii="Arial" w:hAnsi="Arial" w:cs="Arial"/>
          <w:color w:val="000000"/>
          <w:sz w:val="20"/>
          <w:szCs w:val="20"/>
        </w:rPr>
      </w:pPr>
    </w:p>
    <w:p w14:paraId="4BED7E5A" w14:textId="77777777" w:rsidR="004561BB" w:rsidRDefault="004561BB" w:rsidP="004561BB">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Pr>
          <w:rFonts w:ascii="Arial" w:hAnsi="Arial" w:cs="Arial"/>
          <w:color w:val="000000"/>
          <w:sz w:val="20"/>
          <w:szCs w:val="20"/>
        </w:rPr>
        <w:t>Navedeno ne velja za p</w:t>
      </w:r>
      <w:r w:rsidRPr="00546E63">
        <w:rPr>
          <w:rFonts w:ascii="Arial" w:hAnsi="Arial" w:cs="Arial"/>
          <w:color w:val="000000"/>
          <w:sz w:val="20"/>
          <w:szCs w:val="20"/>
        </w:rPr>
        <w:t>oenostavljene oblike nepovratnih sredstev in vračljive podpore</w:t>
      </w:r>
      <w:r>
        <w:rPr>
          <w:rFonts w:ascii="Arial" w:hAnsi="Arial" w:cs="Arial"/>
          <w:color w:val="000000"/>
          <w:sz w:val="20"/>
          <w:szCs w:val="20"/>
        </w:rPr>
        <w:t xml:space="preserve">, za katere pa bo upravičenec </w:t>
      </w:r>
      <w:r w:rsidRPr="00D41E11">
        <w:rPr>
          <w:rFonts w:ascii="Arial" w:hAnsi="Arial" w:cs="Arial"/>
          <w:color w:val="000000"/>
          <w:sz w:val="20"/>
          <w:szCs w:val="20"/>
        </w:rPr>
        <w:t xml:space="preserve">dolžan voditi in spremljati </w:t>
      </w:r>
      <w:r>
        <w:rPr>
          <w:rFonts w:ascii="Arial" w:hAnsi="Arial" w:cs="Arial"/>
          <w:color w:val="000000"/>
          <w:sz w:val="20"/>
          <w:szCs w:val="20"/>
        </w:rPr>
        <w:t xml:space="preserve">prejeta </w:t>
      </w:r>
      <w:r w:rsidRPr="00D41E11">
        <w:rPr>
          <w:rFonts w:ascii="Arial" w:hAnsi="Arial" w:cs="Arial"/>
          <w:color w:val="000000"/>
          <w:sz w:val="20"/>
          <w:szCs w:val="20"/>
        </w:rPr>
        <w:t>sredst</w:t>
      </w:r>
      <w:r>
        <w:rPr>
          <w:rFonts w:ascii="Arial" w:hAnsi="Arial" w:cs="Arial"/>
          <w:color w:val="000000"/>
          <w:sz w:val="20"/>
          <w:szCs w:val="20"/>
        </w:rPr>
        <w:t>va za operacijo.</w:t>
      </w:r>
    </w:p>
    <w:p w14:paraId="735837A9" w14:textId="77777777" w:rsidR="00A2313A" w:rsidRDefault="00A2313A" w:rsidP="008823AA">
      <w:pPr>
        <w:rPr>
          <w:rFonts w:ascii="Arial" w:hAnsi="Arial"/>
          <w:color w:val="000000"/>
          <w:sz w:val="20"/>
        </w:rPr>
      </w:pPr>
    </w:p>
    <w:p w14:paraId="795A8064" w14:textId="77777777" w:rsidR="00EC64FA" w:rsidRDefault="00EC64FA" w:rsidP="008823AA">
      <w:pPr>
        <w:rPr>
          <w:rFonts w:ascii="Arial" w:hAnsi="Arial"/>
          <w:color w:val="000000"/>
          <w:sz w:val="20"/>
        </w:rPr>
      </w:pPr>
    </w:p>
    <w:p w14:paraId="6B5C96D1" w14:textId="77777777" w:rsidR="00624798" w:rsidRDefault="00624798" w:rsidP="008823AA">
      <w:pPr>
        <w:rPr>
          <w:rFonts w:ascii="Arial" w:hAnsi="Arial"/>
          <w:color w:val="000000"/>
          <w:sz w:val="20"/>
        </w:rPr>
      </w:pPr>
    </w:p>
    <w:p w14:paraId="61D5BA30" w14:textId="77777777" w:rsidR="00012A4B" w:rsidRPr="004F2C53" w:rsidRDefault="00F83B09" w:rsidP="008E7FA2">
      <w:pPr>
        <w:numPr>
          <w:ilvl w:val="0"/>
          <w:numId w:val="1"/>
        </w:numPr>
        <w:jc w:val="both"/>
        <w:rPr>
          <w:rFonts w:ascii="Arial" w:hAnsi="Arial" w:cs="Arial"/>
          <w:b/>
          <w:color w:val="000000"/>
          <w:sz w:val="20"/>
          <w:szCs w:val="20"/>
        </w:rPr>
      </w:pPr>
      <w:r w:rsidRPr="004F2C53">
        <w:rPr>
          <w:rFonts w:ascii="Arial" w:hAnsi="Arial" w:cs="Arial"/>
          <w:b/>
          <w:color w:val="000000"/>
          <w:sz w:val="20"/>
          <w:szCs w:val="20"/>
        </w:rPr>
        <w:lastRenderedPageBreak/>
        <w:t>Zahteve glede dostopnosti dokumentacije o operaciji</w:t>
      </w:r>
      <w:r w:rsidR="00781034" w:rsidRPr="004F2C53">
        <w:rPr>
          <w:rFonts w:ascii="Arial" w:hAnsi="Arial" w:cs="Arial"/>
          <w:b/>
          <w:color w:val="000000"/>
          <w:sz w:val="20"/>
          <w:szCs w:val="20"/>
        </w:rPr>
        <w:t xml:space="preserve"> </w:t>
      </w:r>
      <w:r w:rsidR="004F2C53">
        <w:rPr>
          <w:rFonts w:ascii="Arial" w:hAnsi="Arial" w:cs="Arial"/>
          <w:b/>
          <w:color w:val="000000"/>
          <w:sz w:val="20"/>
          <w:szCs w:val="20"/>
        </w:rPr>
        <w:t>nadzornim organom</w:t>
      </w:r>
    </w:p>
    <w:p w14:paraId="5F54A9CA" w14:textId="77777777" w:rsidR="004F2C53" w:rsidRDefault="004F2C53" w:rsidP="00F83B09">
      <w:pPr>
        <w:jc w:val="both"/>
        <w:rPr>
          <w:rFonts w:ascii="Arial" w:hAnsi="Arial" w:cs="Arial"/>
          <w:color w:val="000000"/>
          <w:sz w:val="20"/>
          <w:szCs w:val="20"/>
        </w:rPr>
      </w:pPr>
    </w:p>
    <w:p w14:paraId="4E0288DE"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sidR="004F2C53">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004F2C53" w:rsidRPr="004F2C53">
        <w:rPr>
          <w:rFonts w:ascii="Arial" w:hAnsi="Arial" w:cs="Arial"/>
          <w:color w:val="000000"/>
          <w:sz w:val="20"/>
          <w:szCs w:val="20"/>
        </w:rPr>
        <w:t>organ</w:t>
      </w:r>
      <w:r w:rsidR="004F2C53">
        <w:rPr>
          <w:rFonts w:ascii="Arial" w:hAnsi="Arial" w:cs="Arial"/>
          <w:color w:val="000000"/>
          <w:sz w:val="20"/>
          <w:szCs w:val="20"/>
        </w:rPr>
        <w:t>a</w:t>
      </w:r>
      <w:r w:rsidR="004F2C53" w:rsidRPr="004F2C53">
        <w:rPr>
          <w:rFonts w:ascii="Arial" w:hAnsi="Arial" w:cs="Arial"/>
          <w:color w:val="000000"/>
          <w:sz w:val="20"/>
          <w:szCs w:val="20"/>
        </w:rPr>
        <w:t xml:space="preserve"> upravljanja, organ</w:t>
      </w:r>
      <w:r w:rsidR="004F2C53">
        <w:rPr>
          <w:rFonts w:ascii="Arial" w:hAnsi="Arial" w:cs="Arial"/>
          <w:color w:val="000000"/>
          <w:sz w:val="20"/>
          <w:szCs w:val="20"/>
        </w:rPr>
        <w:t>a</w:t>
      </w:r>
      <w:r w:rsidR="004F2C53" w:rsidRPr="004F2C53">
        <w:rPr>
          <w:rFonts w:ascii="Arial" w:hAnsi="Arial" w:cs="Arial"/>
          <w:color w:val="000000"/>
          <w:sz w:val="20"/>
          <w:szCs w:val="20"/>
        </w:rPr>
        <w:t xml:space="preserve"> za potrjevanje, revizijske</w:t>
      </w:r>
      <w:r w:rsidR="004F2C53">
        <w:rPr>
          <w:rFonts w:ascii="Arial" w:hAnsi="Arial" w:cs="Arial"/>
          <w:color w:val="000000"/>
          <w:sz w:val="20"/>
          <w:szCs w:val="20"/>
        </w:rPr>
        <w:t>ga</w:t>
      </w:r>
      <w:r w:rsidR="004F2C53" w:rsidRPr="004F2C53">
        <w:rPr>
          <w:rFonts w:ascii="Arial" w:hAnsi="Arial" w:cs="Arial"/>
          <w:color w:val="000000"/>
          <w:sz w:val="20"/>
          <w:szCs w:val="20"/>
        </w:rPr>
        <w:t xml:space="preserve"> organ</w:t>
      </w:r>
      <w:r w:rsidR="004F2C53">
        <w:rPr>
          <w:rFonts w:ascii="Arial" w:hAnsi="Arial" w:cs="Arial"/>
          <w:color w:val="000000"/>
          <w:sz w:val="20"/>
          <w:szCs w:val="20"/>
        </w:rPr>
        <w:t>a</w:t>
      </w:r>
      <w:r w:rsidR="004F2C53" w:rsidRPr="004F2C53">
        <w:rPr>
          <w:rFonts w:ascii="Arial" w:hAnsi="Arial" w:cs="Arial"/>
          <w:color w:val="000000"/>
          <w:sz w:val="20"/>
          <w:szCs w:val="20"/>
        </w:rPr>
        <w:t xml:space="preserve"> ter drugi</w:t>
      </w:r>
      <w:r w:rsidR="004F2C53">
        <w:rPr>
          <w:rFonts w:ascii="Arial" w:hAnsi="Arial" w:cs="Arial"/>
          <w:color w:val="000000"/>
          <w:sz w:val="20"/>
          <w:szCs w:val="20"/>
        </w:rPr>
        <w:t>h</w:t>
      </w:r>
      <w:r w:rsidR="004F2C53" w:rsidRPr="004F2C53">
        <w:rPr>
          <w:rFonts w:ascii="Arial" w:hAnsi="Arial" w:cs="Arial"/>
          <w:color w:val="000000"/>
          <w:sz w:val="20"/>
          <w:szCs w:val="20"/>
        </w:rPr>
        <w:t xml:space="preserve"> nacionalni</w:t>
      </w:r>
      <w:r w:rsidR="004F2C53">
        <w:rPr>
          <w:rFonts w:ascii="Arial" w:hAnsi="Arial" w:cs="Arial"/>
          <w:color w:val="000000"/>
          <w:sz w:val="20"/>
          <w:szCs w:val="20"/>
        </w:rPr>
        <w:t>h</w:t>
      </w:r>
      <w:r w:rsidR="004F2C53" w:rsidRPr="004F2C53">
        <w:rPr>
          <w:rFonts w:ascii="Arial" w:hAnsi="Arial" w:cs="Arial"/>
          <w:color w:val="000000"/>
          <w:sz w:val="20"/>
          <w:szCs w:val="20"/>
        </w:rPr>
        <w:t xml:space="preserve"> in evropski</w:t>
      </w:r>
      <w:r w:rsidR="004F2C53">
        <w:rPr>
          <w:rFonts w:ascii="Arial" w:hAnsi="Arial" w:cs="Arial"/>
          <w:color w:val="000000"/>
          <w:sz w:val="20"/>
          <w:szCs w:val="20"/>
        </w:rPr>
        <w:t>h</w:t>
      </w:r>
      <w:r w:rsidR="004F2C53" w:rsidRPr="004F2C53">
        <w:rPr>
          <w:rFonts w:ascii="Arial" w:hAnsi="Arial" w:cs="Arial"/>
          <w:color w:val="000000"/>
          <w:sz w:val="20"/>
          <w:szCs w:val="20"/>
        </w:rPr>
        <w:t xml:space="preserve"> nadzorni</w:t>
      </w:r>
      <w:r w:rsidR="004F2C53">
        <w:rPr>
          <w:rFonts w:ascii="Arial" w:hAnsi="Arial" w:cs="Arial"/>
          <w:color w:val="000000"/>
          <w:sz w:val="20"/>
          <w:szCs w:val="20"/>
        </w:rPr>
        <w:t>h</w:t>
      </w:r>
      <w:r w:rsidR="004F2C53" w:rsidRPr="004F2C53">
        <w:rPr>
          <w:rFonts w:ascii="Arial" w:hAnsi="Arial" w:cs="Arial"/>
          <w:color w:val="000000"/>
          <w:sz w:val="20"/>
          <w:szCs w:val="20"/>
        </w:rPr>
        <w:t xml:space="preserve"> in revizijski</w:t>
      </w:r>
      <w:r w:rsidR="004F2C53">
        <w:rPr>
          <w:rFonts w:ascii="Arial" w:hAnsi="Arial" w:cs="Arial"/>
          <w:color w:val="000000"/>
          <w:sz w:val="20"/>
          <w:szCs w:val="20"/>
        </w:rPr>
        <w:t>h</w:t>
      </w:r>
      <w:r w:rsidR="004F2C53" w:rsidRPr="004F2C53">
        <w:rPr>
          <w:rFonts w:ascii="Arial" w:hAnsi="Arial" w:cs="Arial"/>
          <w:color w:val="000000"/>
          <w:sz w:val="20"/>
          <w:szCs w:val="20"/>
        </w:rPr>
        <w:t xml:space="preserve"> organo</w:t>
      </w:r>
      <w:r w:rsidR="004F2C53">
        <w:rPr>
          <w:rFonts w:ascii="Arial" w:hAnsi="Arial" w:cs="Arial"/>
          <w:color w:val="000000"/>
          <w:sz w:val="20"/>
          <w:szCs w:val="20"/>
        </w:rPr>
        <w:t>v</w:t>
      </w:r>
      <w:r w:rsidR="004F2C53"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5249885C" w14:textId="77777777" w:rsidR="004F2C53" w:rsidRPr="00A90F24" w:rsidRDefault="004F2C53" w:rsidP="004F2C53">
      <w:pPr>
        <w:jc w:val="both"/>
        <w:rPr>
          <w:rFonts w:ascii="Arial" w:hAnsi="Arial" w:cs="Arial"/>
          <w:color w:val="000000"/>
          <w:sz w:val="20"/>
          <w:szCs w:val="20"/>
        </w:rPr>
      </w:pPr>
    </w:p>
    <w:p w14:paraId="6A0117D9" w14:textId="77777777" w:rsidR="00492AC7" w:rsidRDefault="00F83B09" w:rsidP="00492AC7">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sidR="00012A4B">
        <w:rPr>
          <w:rFonts w:ascii="Arial" w:hAnsi="Arial" w:cs="Arial"/>
          <w:color w:val="000000"/>
          <w:sz w:val="20"/>
          <w:szCs w:val="20"/>
        </w:rPr>
        <w:t xml:space="preserve">preverjanja </w:t>
      </w:r>
      <w:r w:rsidRPr="00A90F24">
        <w:rPr>
          <w:rFonts w:ascii="Arial" w:hAnsi="Arial" w:cs="Arial"/>
          <w:color w:val="000000"/>
          <w:sz w:val="20"/>
          <w:szCs w:val="20"/>
        </w:rPr>
        <w:t>na kraju samem bo upravičenec omogočil vpogled v računalniške programe, listine in postopke v zvezi z izvajanjem operacije</w:t>
      </w:r>
      <w:r w:rsidR="00012A4B">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00492AC7" w:rsidRPr="00A90F24">
        <w:rPr>
          <w:rFonts w:ascii="Arial" w:hAnsi="Arial" w:cs="Arial"/>
          <w:sz w:val="20"/>
          <w:szCs w:val="20"/>
        </w:rPr>
        <w:t xml:space="preserve">Upravičenec bo o izvedbi </w:t>
      </w:r>
      <w:r w:rsidR="00012A4B">
        <w:rPr>
          <w:rFonts w:ascii="Arial" w:hAnsi="Arial" w:cs="Arial"/>
          <w:sz w:val="20"/>
          <w:szCs w:val="20"/>
        </w:rPr>
        <w:t>preverjanja</w:t>
      </w:r>
      <w:r w:rsidR="00492AC7" w:rsidRPr="00A90F24">
        <w:rPr>
          <w:rFonts w:ascii="Arial" w:hAnsi="Arial" w:cs="Arial"/>
          <w:sz w:val="20"/>
          <w:szCs w:val="20"/>
        </w:rPr>
        <w:t xml:space="preserve"> na kraju samem predhodno pisno obveščen</w:t>
      </w:r>
      <w:r w:rsidR="00BD503C">
        <w:rPr>
          <w:rFonts w:ascii="Arial" w:hAnsi="Arial" w:cs="Arial"/>
          <w:sz w:val="20"/>
          <w:szCs w:val="20"/>
        </w:rPr>
        <w:t xml:space="preserve">, ministrstvo pa lahko opravi </w:t>
      </w:r>
      <w:r w:rsidR="00492AC7" w:rsidRPr="00A90F24">
        <w:rPr>
          <w:rFonts w:ascii="Arial" w:hAnsi="Arial" w:cs="Arial"/>
          <w:sz w:val="20"/>
          <w:szCs w:val="20"/>
        </w:rPr>
        <w:t>tudi nenajavljen</w:t>
      </w:r>
      <w:r w:rsidR="00012A4B">
        <w:rPr>
          <w:rFonts w:ascii="Arial" w:hAnsi="Arial" w:cs="Arial"/>
          <w:sz w:val="20"/>
          <w:szCs w:val="20"/>
        </w:rPr>
        <w:t>o</w:t>
      </w:r>
      <w:r w:rsidR="00492AC7" w:rsidRPr="00A90F24">
        <w:rPr>
          <w:rFonts w:ascii="Arial" w:hAnsi="Arial" w:cs="Arial"/>
          <w:sz w:val="20"/>
          <w:szCs w:val="20"/>
        </w:rPr>
        <w:t xml:space="preserve"> </w:t>
      </w:r>
      <w:r w:rsidR="00012A4B">
        <w:rPr>
          <w:rFonts w:ascii="Arial" w:hAnsi="Arial" w:cs="Arial"/>
          <w:sz w:val="20"/>
          <w:szCs w:val="20"/>
        </w:rPr>
        <w:t>preverjanje</w:t>
      </w:r>
      <w:r w:rsidR="00492AC7" w:rsidRPr="00A90F24">
        <w:rPr>
          <w:rFonts w:ascii="Arial" w:hAnsi="Arial" w:cs="Arial"/>
          <w:sz w:val="20"/>
          <w:szCs w:val="20"/>
        </w:rPr>
        <w:t xml:space="preserve"> na kraju samem.</w:t>
      </w:r>
      <w:r w:rsidR="00FE4C38" w:rsidRPr="00FE4C38">
        <w:rPr>
          <w:rFonts w:ascii="Arial" w:hAnsi="Arial" w:cs="Arial"/>
          <w:color w:val="000000"/>
          <w:sz w:val="20"/>
          <w:szCs w:val="20"/>
        </w:rPr>
        <w:t xml:space="preserve"> </w:t>
      </w:r>
      <w:r w:rsidR="00FE4C38">
        <w:rPr>
          <w:rFonts w:ascii="Arial" w:hAnsi="Arial" w:cs="Arial"/>
          <w:color w:val="000000"/>
          <w:sz w:val="20"/>
          <w:szCs w:val="20"/>
        </w:rPr>
        <w:t>Upravičenec bo dolžan ukrepati skladno s priporočili iz končnih poročil nadzornih organov in redno obveščati ministrstvo o izvedenih ukrepih.</w:t>
      </w:r>
    </w:p>
    <w:p w14:paraId="46FCC549" w14:textId="77777777" w:rsidR="0010585E" w:rsidRDefault="0010585E" w:rsidP="00492AC7">
      <w:pPr>
        <w:jc w:val="both"/>
        <w:rPr>
          <w:rFonts w:ascii="Arial" w:hAnsi="Arial" w:cs="Arial"/>
          <w:color w:val="000000"/>
          <w:sz w:val="20"/>
          <w:szCs w:val="20"/>
        </w:rPr>
      </w:pPr>
    </w:p>
    <w:p w14:paraId="6A29591C" w14:textId="77777777" w:rsidR="0010585E" w:rsidRPr="00A90F24" w:rsidRDefault="0010585E" w:rsidP="00492AC7">
      <w:pPr>
        <w:jc w:val="both"/>
        <w:rPr>
          <w:rFonts w:ascii="Arial" w:hAnsi="Arial" w:cs="Arial"/>
          <w:sz w:val="20"/>
          <w:szCs w:val="20"/>
        </w:rPr>
      </w:pPr>
      <w:r w:rsidRPr="0010585E">
        <w:rPr>
          <w:rFonts w:ascii="Arial" w:hAnsi="Arial" w:cs="Arial"/>
          <w:sz w:val="20"/>
          <w:szCs w:val="20"/>
        </w:rPr>
        <w:t xml:space="preserve">V kolikor se bo v okviru kateregakoli preverjanja s strani nadzornih organov ugotovila </w:t>
      </w:r>
      <w:r w:rsidR="00D86D4C">
        <w:rPr>
          <w:rFonts w:ascii="Arial" w:hAnsi="Arial" w:cs="Arial"/>
          <w:sz w:val="20"/>
          <w:szCs w:val="20"/>
        </w:rPr>
        <w:t>kršitev pogodbenih obveznosti ali</w:t>
      </w:r>
      <w:r w:rsidR="00D86D4C" w:rsidRPr="0010585E">
        <w:rPr>
          <w:rFonts w:ascii="Arial" w:hAnsi="Arial" w:cs="Arial"/>
          <w:sz w:val="20"/>
          <w:szCs w:val="20"/>
        </w:rPr>
        <w:t xml:space="preserve"> </w:t>
      </w:r>
      <w:r w:rsidRPr="0010585E">
        <w:rPr>
          <w:rFonts w:ascii="Arial" w:hAnsi="Arial" w:cs="Arial"/>
          <w:sz w:val="20"/>
          <w:szCs w:val="20"/>
        </w:rPr>
        <w:t xml:space="preserve">nepravilnost pri izvajanju operacije, bodo nadzorni organi  skladno z veljavnimi Navodili organa upravljanja za izvajanje upravljalnih preverjanj po 125. členu Uredbe </w:t>
      </w:r>
      <w:r w:rsidR="00D86D4C">
        <w:rPr>
          <w:rFonts w:ascii="Arial" w:hAnsi="Arial" w:cs="Arial"/>
          <w:color w:val="000000"/>
          <w:sz w:val="20"/>
          <w:szCs w:val="20"/>
        </w:rPr>
        <w:t>(EU) št.</w:t>
      </w:r>
      <w:r w:rsidRPr="0010585E">
        <w:rPr>
          <w:rFonts w:ascii="Arial" w:hAnsi="Arial" w:cs="Arial"/>
          <w:sz w:val="20"/>
          <w:szCs w:val="20"/>
        </w:rPr>
        <w:t xml:space="preserve">1303/2013 za programsko obdobje 2014-2020 (dostopna na: </w:t>
      </w:r>
      <w:hyperlink r:id="rId15" w:history="1">
        <w:r w:rsidR="00125FCC" w:rsidRPr="00F0747D">
          <w:rPr>
            <w:rStyle w:val="Hiperpovezava"/>
            <w:rFonts w:ascii="Arial" w:hAnsi="Arial" w:cs="Arial"/>
            <w:sz w:val="20"/>
            <w:szCs w:val="20"/>
          </w:rPr>
          <w:t>http://www.eu-skladi.si/ekp/navodila</w:t>
        </w:r>
      </w:hyperlink>
      <w:r w:rsidRPr="0010585E">
        <w:rPr>
          <w:rFonts w:ascii="Arial" w:hAnsi="Arial" w:cs="Arial"/>
          <w:sz w:val="20"/>
          <w:szCs w:val="20"/>
        </w:rPr>
        <w:t xml:space="preserve">) in Smernicami za določanje finančnih popravkov pri izdatkih, </w:t>
      </w:r>
      <w:r w:rsidR="00D86D4C" w:rsidRPr="00673907">
        <w:rPr>
          <w:rFonts w:ascii="Arial" w:hAnsi="Arial" w:cs="Arial"/>
          <w:sz w:val="20"/>
          <w:szCs w:val="20"/>
        </w:rPr>
        <w:t xml:space="preserve">ki jih </w:t>
      </w:r>
      <w:r w:rsidR="00D86D4C">
        <w:rPr>
          <w:rFonts w:ascii="Arial" w:hAnsi="Arial" w:cs="Arial"/>
          <w:sz w:val="20"/>
          <w:szCs w:val="20"/>
        </w:rPr>
        <w:t xml:space="preserve">je treba uporabiti za odhodke, ki jih </w:t>
      </w:r>
      <w:r w:rsidR="00D86D4C" w:rsidRPr="00673907">
        <w:rPr>
          <w:rFonts w:ascii="Arial" w:hAnsi="Arial" w:cs="Arial"/>
          <w:sz w:val="20"/>
          <w:szCs w:val="20"/>
        </w:rPr>
        <w:t>financira Unija, zaradi ne</w:t>
      </w:r>
      <w:r w:rsidR="00D86D4C">
        <w:rPr>
          <w:rFonts w:ascii="Arial" w:hAnsi="Arial" w:cs="Arial"/>
          <w:sz w:val="20"/>
          <w:szCs w:val="20"/>
        </w:rPr>
        <w:t>upoštevanja veljavnih</w:t>
      </w:r>
      <w:r w:rsidR="00D86D4C" w:rsidRPr="00673907">
        <w:rPr>
          <w:rFonts w:ascii="Arial" w:hAnsi="Arial" w:cs="Arial"/>
          <w:sz w:val="20"/>
          <w:szCs w:val="20"/>
        </w:rPr>
        <w:t xml:space="preserve"> pravil o javn</w:t>
      </w:r>
      <w:r w:rsidR="00D86D4C">
        <w:rPr>
          <w:rFonts w:ascii="Arial" w:hAnsi="Arial" w:cs="Arial"/>
          <w:sz w:val="20"/>
          <w:szCs w:val="20"/>
        </w:rPr>
        <w:t>em</w:t>
      </w:r>
      <w:r w:rsidR="00D86D4C" w:rsidRPr="00673907">
        <w:rPr>
          <w:rFonts w:ascii="Arial" w:hAnsi="Arial" w:cs="Arial"/>
          <w:sz w:val="20"/>
          <w:szCs w:val="20"/>
        </w:rPr>
        <w:t xml:space="preserve"> naroč</w:t>
      </w:r>
      <w:r w:rsidR="00D86D4C">
        <w:rPr>
          <w:rFonts w:ascii="Arial" w:hAnsi="Arial" w:cs="Arial"/>
          <w:sz w:val="20"/>
          <w:szCs w:val="20"/>
        </w:rPr>
        <w:t>anju</w:t>
      </w:r>
      <w:r w:rsidR="00D86D4C" w:rsidRPr="00673907">
        <w:rPr>
          <w:rFonts w:ascii="Arial" w:hAnsi="Arial" w:cs="Arial"/>
          <w:sz w:val="20"/>
          <w:szCs w:val="20"/>
        </w:rPr>
        <w:t xml:space="preserve"> (dostopne na </w:t>
      </w:r>
      <w:hyperlink r:id="rId16" w:history="1">
        <w:r w:rsidR="00D86D4C" w:rsidRPr="002238B4">
          <w:rPr>
            <w:rStyle w:val="Hiperpovezava"/>
            <w:rFonts w:ascii="Arial" w:hAnsi="Arial" w:cs="Arial"/>
            <w:sz w:val="20"/>
            <w:szCs w:val="20"/>
          </w:rPr>
          <w:t>https://ec.europa.eu/regional_policy/sources/docgener/informat/2014/GL_corrections_pp_irregularities_annex_SL.pdf</w:t>
        </w:r>
      </w:hyperlink>
      <w:r w:rsidR="00D86D4C" w:rsidRPr="0010585E">
        <w:rPr>
          <w:rFonts w:ascii="Arial" w:hAnsi="Arial" w:cs="Arial"/>
          <w:sz w:val="20"/>
          <w:szCs w:val="20"/>
        </w:rPr>
        <w:t xml:space="preserve">), Smernicami o načelih, merilih in okvirnih lestvicah, ki se morajo uporabljati v zvezi s finančnimi popravki, ki jih </w:t>
      </w:r>
      <w:r w:rsidR="00D86D4C">
        <w:rPr>
          <w:rFonts w:ascii="Arial" w:hAnsi="Arial" w:cs="Arial"/>
          <w:sz w:val="20"/>
          <w:szCs w:val="20"/>
        </w:rPr>
        <w:t>K</w:t>
      </w:r>
      <w:r w:rsidR="00D86D4C" w:rsidRPr="0010585E">
        <w:rPr>
          <w:rFonts w:ascii="Arial" w:hAnsi="Arial" w:cs="Arial"/>
          <w:sz w:val="20"/>
          <w:szCs w:val="20"/>
        </w:rPr>
        <w:t xml:space="preserve">omisija izvede v skladu s členoma 99 in 100 Uredbe Sveta (ES) št. 1083/2006 z dne 11. </w:t>
      </w:r>
      <w:r w:rsidR="00D86D4C">
        <w:rPr>
          <w:rFonts w:ascii="Arial" w:hAnsi="Arial" w:cs="Arial"/>
          <w:sz w:val="20"/>
          <w:szCs w:val="20"/>
        </w:rPr>
        <w:t>julija</w:t>
      </w:r>
      <w:r w:rsidR="00D86D4C" w:rsidRPr="0010585E">
        <w:rPr>
          <w:rFonts w:ascii="Arial" w:hAnsi="Arial" w:cs="Arial"/>
          <w:sz w:val="20"/>
          <w:szCs w:val="20"/>
        </w:rPr>
        <w:t xml:space="preserve"> 2006</w:t>
      </w:r>
      <w:r w:rsidR="00D86D4C">
        <w:rPr>
          <w:rFonts w:ascii="Arial" w:hAnsi="Arial" w:cs="Arial"/>
          <w:sz w:val="20"/>
          <w:szCs w:val="20"/>
        </w:rPr>
        <w:t xml:space="preserve"> (dostopne na: </w:t>
      </w:r>
      <w:hyperlink r:id="rId17" w:history="1">
        <w:r w:rsidR="00D86D4C" w:rsidRPr="0037124F">
          <w:rPr>
            <w:rStyle w:val="Hiperpovezava"/>
            <w:rFonts w:ascii="Arial" w:hAnsi="Arial" w:cs="Arial"/>
            <w:sz w:val="20"/>
            <w:szCs w:val="20"/>
          </w:rPr>
          <w:t>http://www.eu-skladi.si/sl/ekp/zakonodaja</w:t>
        </w:r>
      </w:hyperlink>
      <w:r w:rsidR="00D86D4C">
        <w:rPr>
          <w:rFonts w:ascii="Arial" w:hAnsi="Arial" w:cs="Arial"/>
          <w:color w:val="000000"/>
          <w:sz w:val="20"/>
          <w:szCs w:val="20"/>
        </w:rPr>
        <w:t>)</w:t>
      </w:r>
      <w:r w:rsidR="00D86D4C" w:rsidRPr="0010585E">
        <w:rPr>
          <w:rFonts w:ascii="Arial" w:hAnsi="Arial" w:cs="Arial"/>
          <w:sz w:val="20"/>
          <w:szCs w:val="20"/>
        </w:rPr>
        <w:t xml:space="preserve"> </w:t>
      </w:r>
      <w:r w:rsidRPr="0010585E">
        <w:rPr>
          <w:rFonts w:ascii="Arial" w:hAnsi="Arial" w:cs="Arial"/>
          <w:sz w:val="20"/>
          <w:szCs w:val="20"/>
        </w:rPr>
        <w:t>oziroma drugimi akti, ki so podlaga za določanje finančnega popravka, določili ustrezne finančne popravke – znižanje sofinanciranja upravičenih stroškov in izdatkov, upravičenec pa bo dolžan neupravičeno izplačana sredstva vrniti.</w:t>
      </w:r>
    </w:p>
    <w:p w14:paraId="4F4C6DF9" w14:textId="77777777" w:rsidR="00F83B09" w:rsidRDefault="00F83B09" w:rsidP="00492AC7">
      <w:pPr>
        <w:jc w:val="both"/>
        <w:rPr>
          <w:rFonts w:ascii="Arial" w:hAnsi="Arial" w:cs="Arial"/>
          <w:b/>
          <w:color w:val="000000"/>
          <w:sz w:val="20"/>
          <w:szCs w:val="20"/>
        </w:rPr>
      </w:pPr>
    </w:p>
    <w:p w14:paraId="4223CB63" w14:textId="77777777" w:rsidR="00AF0928" w:rsidRDefault="00AF0928" w:rsidP="00492AC7">
      <w:pPr>
        <w:jc w:val="both"/>
        <w:rPr>
          <w:rFonts w:ascii="Arial" w:hAnsi="Arial" w:cs="Arial"/>
          <w:b/>
          <w:color w:val="000000"/>
          <w:sz w:val="20"/>
          <w:szCs w:val="20"/>
        </w:rPr>
      </w:pPr>
    </w:p>
    <w:p w14:paraId="723E7E50" w14:textId="77777777" w:rsidR="00F83B09" w:rsidRPr="00A90F24" w:rsidRDefault="00F83B09" w:rsidP="00E66C1D">
      <w:pPr>
        <w:numPr>
          <w:ilvl w:val="0"/>
          <w:numId w:val="1"/>
        </w:numPr>
        <w:rPr>
          <w:rFonts w:ascii="Arial" w:hAnsi="Arial" w:cs="Arial"/>
          <w:b/>
          <w:color w:val="000000"/>
          <w:sz w:val="20"/>
          <w:szCs w:val="20"/>
        </w:rPr>
      </w:pPr>
      <w:r w:rsidRPr="00A90F24">
        <w:rPr>
          <w:rFonts w:ascii="Arial" w:hAnsi="Arial" w:cs="Arial"/>
          <w:b/>
          <w:color w:val="000000"/>
          <w:sz w:val="20"/>
          <w:szCs w:val="20"/>
        </w:rPr>
        <w:t>Zagotavljanje enakih možnosti</w:t>
      </w:r>
      <w:r w:rsidR="004F2C53">
        <w:rPr>
          <w:rFonts w:ascii="Arial" w:hAnsi="Arial" w:cs="Arial"/>
          <w:b/>
          <w:color w:val="000000"/>
          <w:sz w:val="20"/>
          <w:szCs w:val="20"/>
        </w:rPr>
        <w:t xml:space="preserve"> in traj</w:t>
      </w:r>
      <w:r w:rsidR="00D756B1">
        <w:rPr>
          <w:rFonts w:ascii="Arial" w:hAnsi="Arial" w:cs="Arial"/>
          <w:b/>
          <w:color w:val="000000"/>
          <w:sz w:val="20"/>
          <w:szCs w:val="20"/>
        </w:rPr>
        <w:t>nostnega razvoja v skladu s 7. i</w:t>
      </w:r>
      <w:r w:rsidR="004F2C53">
        <w:rPr>
          <w:rFonts w:ascii="Arial" w:hAnsi="Arial" w:cs="Arial"/>
          <w:b/>
          <w:color w:val="000000"/>
          <w:sz w:val="20"/>
          <w:szCs w:val="20"/>
        </w:rPr>
        <w:t xml:space="preserve">n 8. členom </w:t>
      </w:r>
      <w:r w:rsidR="004F2C53" w:rsidRPr="004F2C53">
        <w:rPr>
          <w:rFonts w:ascii="Arial" w:hAnsi="Arial" w:cs="Arial"/>
          <w:b/>
          <w:color w:val="000000"/>
          <w:sz w:val="20"/>
          <w:szCs w:val="20"/>
        </w:rPr>
        <w:t xml:space="preserve">Uredbe </w:t>
      </w:r>
      <w:r w:rsidR="00E66C1D" w:rsidRPr="00E66C1D">
        <w:rPr>
          <w:rFonts w:ascii="Arial" w:hAnsi="Arial" w:cs="Arial"/>
          <w:b/>
          <w:color w:val="000000"/>
          <w:sz w:val="20"/>
          <w:szCs w:val="20"/>
        </w:rPr>
        <w:t>(EU) št</w:t>
      </w:r>
      <w:r w:rsidR="00E66C1D">
        <w:rPr>
          <w:rFonts w:ascii="Arial" w:hAnsi="Arial" w:cs="Arial"/>
          <w:b/>
          <w:color w:val="000000"/>
          <w:sz w:val="20"/>
          <w:szCs w:val="20"/>
        </w:rPr>
        <w:t xml:space="preserve">. </w:t>
      </w:r>
      <w:r w:rsidR="004F2C53" w:rsidRPr="004F2C53">
        <w:rPr>
          <w:rFonts w:ascii="Arial" w:hAnsi="Arial" w:cs="Arial"/>
          <w:b/>
          <w:color w:val="000000"/>
          <w:sz w:val="20"/>
          <w:szCs w:val="20"/>
        </w:rPr>
        <w:t>1303/2013</w:t>
      </w:r>
      <w:r w:rsidR="00A80332">
        <w:rPr>
          <w:rFonts w:ascii="Arial" w:hAnsi="Arial" w:cs="Arial"/>
          <w:b/>
          <w:color w:val="000000"/>
          <w:sz w:val="20"/>
          <w:szCs w:val="20"/>
        </w:rPr>
        <w:t xml:space="preserve"> </w:t>
      </w:r>
    </w:p>
    <w:p w14:paraId="6280ABBC" w14:textId="77777777" w:rsidR="00F83B09" w:rsidRPr="00A90F24" w:rsidRDefault="00F83B09" w:rsidP="00F83B09">
      <w:pPr>
        <w:ind w:left="360"/>
        <w:rPr>
          <w:rFonts w:ascii="Arial" w:hAnsi="Arial" w:cs="Arial"/>
          <w:b/>
          <w:color w:val="000000"/>
          <w:sz w:val="20"/>
          <w:szCs w:val="20"/>
        </w:rPr>
      </w:pPr>
    </w:p>
    <w:p w14:paraId="7D49420E" w14:textId="77777777" w:rsidR="00EC249F" w:rsidRDefault="00F83B09" w:rsidP="004F2C53">
      <w:pPr>
        <w:jc w:val="both"/>
        <w:rPr>
          <w:rFonts w:ascii="Arial" w:hAnsi="Arial" w:cs="Arial"/>
          <w:color w:val="000000"/>
          <w:sz w:val="20"/>
          <w:szCs w:val="20"/>
        </w:rPr>
      </w:pPr>
      <w:r w:rsidRPr="00A90F24">
        <w:rPr>
          <w:rFonts w:ascii="Arial" w:hAnsi="Arial" w:cs="Arial"/>
          <w:color w:val="000000"/>
          <w:sz w:val="20"/>
          <w:szCs w:val="20"/>
        </w:rPr>
        <w:t>U</w:t>
      </w:r>
      <w:r w:rsidR="00E474A6">
        <w:rPr>
          <w:rFonts w:ascii="Arial" w:hAnsi="Arial" w:cs="Arial"/>
          <w:color w:val="000000"/>
          <w:sz w:val="20"/>
          <w:szCs w:val="20"/>
        </w:rPr>
        <w:t xml:space="preserve">pravičenec bo moral zagotoviti </w:t>
      </w:r>
      <w:r w:rsidR="00C10919" w:rsidRPr="00C10919">
        <w:rPr>
          <w:rFonts w:ascii="Arial" w:hAnsi="Arial" w:cs="Arial"/>
          <w:color w:val="000000"/>
          <w:sz w:val="20"/>
          <w:szCs w:val="20"/>
        </w:rPr>
        <w:t>spodbujanje enakih možnosti moških in žensk ter prepreč</w:t>
      </w:r>
      <w:r w:rsidR="00E474A6">
        <w:rPr>
          <w:rFonts w:ascii="Arial" w:hAnsi="Arial" w:cs="Arial"/>
          <w:color w:val="000000"/>
          <w:sz w:val="20"/>
          <w:szCs w:val="20"/>
        </w:rPr>
        <w:t>iti</w:t>
      </w:r>
      <w:r w:rsidR="00C10919" w:rsidRPr="00C10919">
        <w:rPr>
          <w:rFonts w:ascii="Arial" w:hAnsi="Arial" w:cs="Arial"/>
          <w:color w:val="000000"/>
          <w:sz w:val="20"/>
          <w:szCs w:val="20"/>
        </w:rPr>
        <w:t xml:space="preserve"> vsakršn</w:t>
      </w:r>
      <w:r w:rsidR="00E474A6">
        <w:rPr>
          <w:rFonts w:ascii="Arial" w:hAnsi="Arial" w:cs="Arial"/>
          <w:color w:val="000000"/>
          <w:sz w:val="20"/>
          <w:szCs w:val="20"/>
        </w:rPr>
        <w:t>o</w:t>
      </w:r>
      <w:r w:rsidR="00C10919" w:rsidRPr="00C10919">
        <w:rPr>
          <w:rFonts w:ascii="Arial" w:hAnsi="Arial" w:cs="Arial"/>
          <w:color w:val="000000"/>
          <w:sz w:val="20"/>
          <w:szCs w:val="20"/>
        </w:rPr>
        <w:t xml:space="preserve"> diskriminacij</w:t>
      </w:r>
      <w:r w:rsidR="00E474A6">
        <w:rPr>
          <w:rFonts w:ascii="Arial" w:hAnsi="Arial" w:cs="Arial"/>
          <w:color w:val="000000"/>
          <w:sz w:val="20"/>
          <w:szCs w:val="20"/>
        </w:rPr>
        <w:t>o</w:t>
      </w:r>
      <w:r w:rsidR="00C10919" w:rsidRPr="00C10919">
        <w:rPr>
          <w:rFonts w:ascii="Arial" w:hAnsi="Arial" w:cs="Arial"/>
          <w:color w:val="000000"/>
          <w:sz w:val="20"/>
          <w:szCs w:val="20"/>
        </w:rPr>
        <w:t>, zlasti v zvezi z dostopnostjo za invalide</w:t>
      </w:r>
      <w:r w:rsidR="00E474A6">
        <w:rPr>
          <w:rFonts w:ascii="Arial" w:hAnsi="Arial" w:cs="Arial"/>
          <w:color w:val="000000"/>
          <w:sz w:val="20"/>
          <w:szCs w:val="20"/>
        </w:rPr>
        <w:t xml:space="preserve">, </w:t>
      </w:r>
      <w:r w:rsidRPr="00A90F24">
        <w:rPr>
          <w:rFonts w:ascii="Arial" w:hAnsi="Arial" w:cs="Arial"/>
          <w:color w:val="000000"/>
          <w:sz w:val="20"/>
          <w:szCs w:val="20"/>
        </w:rPr>
        <w:t xml:space="preserve">med osebami, ki so oziroma bodo vključene v izvajanje aktivnosti v okviru tega javnega razpisa, v skladu z zakonodajo, ki pokriva področje zagotavljanja enakih možnosti in </w:t>
      </w:r>
      <w:r w:rsidR="00E474A6">
        <w:rPr>
          <w:rFonts w:ascii="Arial" w:hAnsi="Arial" w:cs="Arial"/>
          <w:color w:val="000000"/>
          <w:sz w:val="20"/>
          <w:szCs w:val="20"/>
        </w:rPr>
        <w:t>7</w:t>
      </w:r>
      <w:r w:rsidRPr="00A90F24">
        <w:rPr>
          <w:rFonts w:ascii="Arial" w:hAnsi="Arial" w:cs="Arial"/>
          <w:color w:val="000000"/>
          <w:sz w:val="20"/>
          <w:szCs w:val="20"/>
        </w:rPr>
        <w:t>. členom Uredbe</w:t>
      </w:r>
      <w:r w:rsidR="00E66C1D">
        <w:rPr>
          <w:rFonts w:ascii="Arial" w:hAnsi="Arial" w:cs="Arial"/>
          <w:color w:val="000000"/>
          <w:sz w:val="20"/>
          <w:szCs w:val="20"/>
        </w:rPr>
        <w:t xml:space="preserve"> </w:t>
      </w:r>
      <w:r w:rsidR="00E66C1D" w:rsidRPr="00E66C1D">
        <w:rPr>
          <w:rFonts w:ascii="Arial" w:hAnsi="Arial" w:cs="Arial"/>
          <w:color w:val="000000"/>
          <w:sz w:val="20"/>
          <w:szCs w:val="20"/>
        </w:rPr>
        <w:t xml:space="preserve">(EU) št. </w:t>
      </w:r>
      <w:r w:rsidRPr="00A90F24">
        <w:rPr>
          <w:rFonts w:ascii="Arial" w:hAnsi="Arial" w:cs="Arial"/>
          <w:color w:val="000000"/>
          <w:sz w:val="20"/>
          <w:szCs w:val="20"/>
        </w:rPr>
        <w:t>1</w:t>
      </w:r>
      <w:r w:rsidR="00E474A6">
        <w:rPr>
          <w:rFonts w:ascii="Arial" w:hAnsi="Arial" w:cs="Arial"/>
          <w:color w:val="000000"/>
          <w:sz w:val="20"/>
          <w:szCs w:val="20"/>
        </w:rPr>
        <w:t>30</w:t>
      </w:r>
      <w:r w:rsidRPr="00A90F24">
        <w:rPr>
          <w:rFonts w:ascii="Arial" w:hAnsi="Arial" w:cs="Arial"/>
          <w:color w:val="000000"/>
          <w:sz w:val="20"/>
          <w:szCs w:val="20"/>
        </w:rPr>
        <w:t>3/20</w:t>
      </w:r>
      <w:r w:rsidR="00E474A6">
        <w:rPr>
          <w:rFonts w:ascii="Arial" w:hAnsi="Arial" w:cs="Arial"/>
          <w:color w:val="000000"/>
          <w:sz w:val="20"/>
          <w:szCs w:val="20"/>
        </w:rPr>
        <w:t>13</w:t>
      </w:r>
      <w:r w:rsidR="00A65D61" w:rsidRPr="00540D9D">
        <w:rPr>
          <w:rFonts w:ascii="Arial" w:hAnsi="Arial" w:cs="Arial"/>
          <w:color w:val="000000"/>
          <w:sz w:val="20"/>
          <w:szCs w:val="20"/>
        </w:rPr>
        <w:t>.</w:t>
      </w:r>
      <w:r w:rsidR="004F2C53" w:rsidRPr="004F2C53">
        <w:rPr>
          <w:rFonts w:ascii="Arial" w:hAnsi="Arial" w:cs="Arial"/>
          <w:color w:val="000000"/>
          <w:sz w:val="20"/>
          <w:szCs w:val="20"/>
        </w:rPr>
        <w:t xml:space="preserve"> </w:t>
      </w:r>
    </w:p>
    <w:p w14:paraId="7E780F77" w14:textId="77777777" w:rsidR="004F2C53" w:rsidRDefault="004F2C53" w:rsidP="004F2C53">
      <w:pPr>
        <w:jc w:val="both"/>
        <w:rPr>
          <w:rFonts w:ascii="Arial" w:hAnsi="Arial" w:cs="Arial"/>
          <w:color w:val="000000"/>
          <w:sz w:val="20"/>
          <w:szCs w:val="20"/>
        </w:rPr>
      </w:pPr>
    </w:p>
    <w:p w14:paraId="5EF63626" w14:textId="77777777" w:rsidR="003527C4" w:rsidRDefault="004F2C53" w:rsidP="004F2C53">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pravičenec bo moral c</w:t>
      </w:r>
      <w:r w:rsidRPr="003527C4">
        <w:rPr>
          <w:rFonts w:ascii="Arial" w:hAnsi="Arial" w:cs="Arial"/>
          <w:color w:val="000000"/>
          <w:sz w:val="20"/>
          <w:szCs w:val="20"/>
        </w:rPr>
        <w:t>ilj</w:t>
      </w:r>
      <w:r>
        <w:rPr>
          <w:rFonts w:ascii="Arial" w:hAnsi="Arial" w:cs="Arial"/>
          <w:color w:val="000000"/>
          <w:sz w:val="20"/>
          <w:szCs w:val="20"/>
        </w:rPr>
        <w:t>e</w:t>
      </w:r>
      <w:r w:rsidRPr="003527C4">
        <w:rPr>
          <w:rFonts w:ascii="Arial" w:hAnsi="Arial" w:cs="Arial"/>
          <w:color w:val="000000"/>
          <w:sz w:val="20"/>
          <w:szCs w:val="20"/>
        </w:rPr>
        <w:t xml:space="preserve"> </w:t>
      </w:r>
      <w:r>
        <w:rPr>
          <w:rFonts w:ascii="Arial" w:hAnsi="Arial" w:cs="Arial"/>
          <w:color w:val="000000"/>
          <w:sz w:val="20"/>
          <w:szCs w:val="20"/>
        </w:rPr>
        <w:t>operacije</w:t>
      </w:r>
      <w:r w:rsidRPr="003527C4">
        <w:rPr>
          <w:rFonts w:ascii="Arial" w:hAnsi="Arial" w:cs="Arial"/>
          <w:color w:val="000000"/>
          <w:sz w:val="20"/>
          <w:szCs w:val="20"/>
        </w:rPr>
        <w:t xml:space="preserve"> uresnič</w:t>
      </w:r>
      <w:r>
        <w:rPr>
          <w:rFonts w:ascii="Arial" w:hAnsi="Arial" w:cs="Arial"/>
          <w:color w:val="000000"/>
          <w:sz w:val="20"/>
          <w:szCs w:val="20"/>
        </w:rPr>
        <w:t xml:space="preserve">evati </w:t>
      </w:r>
      <w:r w:rsidRPr="003527C4">
        <w:rPr>
          <w:rFonts w:ascii="Arial" w:hAnsi="Arial" w:cs="Arial"/>
          <w:color w:val="000000"/>
          <w:sz w:val="20"/>
          <w:szCs w:val="20"/>
        </w:rPr>
        <w:t xml:space="preserve">v skladu z načelom trajnostnega razvoja in ob spodbujanju cilja </w:t>
      </w:r>
      <w:r>
        <w:rPr>
          <w:rFonts w:ascii="Arial" w:hAnsi="Arial" w:cs="Arial"/>
          <w:color w:val="000000"/>
          <w:sz w:val="20"/>
          <w:szCs w:val="20"/>
        </w:rPr>
        <w:t xml:space="preserve">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 xml:space="preserve">Uredbe </w:t>
      </w:r>
      <w:r w:rsidR="00E66C1D" w:rsidRPr="00E66C1D">
        <w:rPr>
          <w:rFonts w:ascii="Arial" w:hAnsi="Arial" w:cs="Arial"/>
          <w:color w:val="000000"/>
          <w:sz w:val="20"/>
          <w:szCs w:val="20"/>
        </w:rPr>
        <w:t xml:space="preserve">(EU) št. </w:t>
      </w:r>
      <w:r w:rsidRPr="00A90F24">
        <w:rPr>
          <w:rFonts w:ascii="Arial" w:hAnsi="Arial" w:cs="Arial"/>
          <w:color w:val="000000"/>
          <w:sz w:val="20"/>
          <w:szCs w:val="20"/>
        </w:rPr>
        <w:t>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00F83B09" w:rsidRPr="00A90F24">
        <w:rPr>
          <w:rFonts w:ascii="Arial" w:hAnsi="Arial" w:cs="Arial"/>
          <w:color w:val="000000"/>
          <w:sz w:val="20"/>
          <w:szCs w:val="20"/>
        </w:rPr>
        <w:t>.</w:t>
      </w:r>
      <w:r w:rsidRPr="004F2C53">
        <w:rPr>
          <w:rFonts w:ascii="Arial" w:hAnsi="Arial" w:cs="Arial"/>
          <w:color w:val="000000"/>
          <w:sz w:val="20"/>
          <w:szCs w:val="20"/>
        </w:rPr>
        <w:t xml:space="preserve"> </w:t>
      </w:r>
    </w:p>
    <w:p w14:paraId="26883BA1" w14:textId="77777777" w:rsidR="003527C4" w:rsidRPr="003527C4" w:rsidRDefault="003527C4" w:rsidP="00F83B09">
      <w:pPr>
        <w:rPr>
          <w:rFonts w:ascii="Arial" w:hAnsi="Arial" w:cs="Arial"/>
          <w:color w:val="000000"/>
          <w:sz w:val="20"/>
          <w:szCs w:val="20"/>
        </w:rPr>
      </w:pPr>
    </w:p>
    <w:p w14:paraId="53645193" w14:textId="77777777" w:rsidR="00AF0928" w:rsidRPr="003527C4" w:rsidRDefault="00AF0928" w:rsidP="00F83B09">
      <w:pPr>
        <w:rPr>
          <w:rFonts w:ascii="Arial" w:hAnsi="Arial" w:cs="Arial"/>
          <w:color w:val="000000"/>
          <w:sz w:val="20"/>
          <w:szCs w:val="20"/>
        </w:rPr>
      </w:pPr>
    </w:p>
    <w:p w14:paraId="4A9A562F" w14:textId="77777777" w:rsidR="00F83B09" w:rsidRPr="00A90F24" w:rsidRDefault="00F83B09" w:rsidP="008E7FA2">
      <w:pPr>
        <w:numPr>
          <w:ilvl w:val="0"/>
          <w:numId w:val="1"/>
        </w:numPr>
        <w:rPr>
          <w:rFonts w:ascii="Arial" w:hAnsi="Arial" w:cs="Arial"/>
          <w:b/>
          <w:color w:val="000000"/>
          <w:sz w:val="20"/>
          <w:szCs w:val="20"/>
        </w:rPr>
      </w:pPr>
      <w:r w:rsidRPr="00A90F24">
        <w:rPr>
          <w:rFonts w:ascii="Arial" w:hAnsi="Arial" w:cs="Arial"/>
          <w:b/>
          <w:color w:val="000000"/>
          <w:sz w:val="20"/>
          <w:szCs w:val="20"/>
        </w:rPr>
        <w:t>Varovanje osebnih podatkov in poslovnih skrivnosti</w:t>
      </w:r>
    </w:p>
    <w:p w14:paraId="1DE9247D" w14:textId="77777777" w:rsidR="00F83B09" w:rsidRPr="00A90F24" w:rsidRDefault="00F83B09" w:rsidP="00F83B09">
      <w:pPr>
        <w:ind w:left="360"/>
        <w:rPr>
          <w:rFonts w:ascii="Arial" w:hAnsi="Arial" w:cs="Arial"/>
          <w:b/>
          <w:color w:val="000000"/>
          <w:sz w:val="20"/>
          <w:szCs w:val="20"/>
        </w:rPr>
      </w:pPr>
    </w:p>
    <w:p w14:paraId="142999F8"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1B04684F" w14:textId="77777777" w:rsidR="00F83B09" w:rsidRPr="00A90F24" w:rsidRDefault="00F83B09" w:rsidP="00F83B09">
      <w:pPr>
        <w:ind w:left="360"/>
        <w:jc w:val="both"/>
        <w:rPr>
          <w:rFonts w:ascii="Arial" w:hAnsi="Arial" w:cs="Arial"/>
          <w:color w:val="000000"/>
          <w:sz w:val="20"/>
          <w:szCs w:val="20"/>
        </w:rPr>
      </w:pPr>
    </w:p>
    <w:p w14:paraId="13224E6E" w14:textId="509DDE7D" w:rsidR="00AE336C" w:rsidRDefault="497C4142" w:rsidP="00F83B09">
      <w:pPr>
        <w:jc w:val="both"/>
        <w:rPr>
          <w:rFonts w:ascii="Arial" w:hAnsi="Arial" w:cs="Arial"/>
          <w:color w:val="000000"/>
          <w:sz w:val="20"/>
          <w:szCs w:val="20"/>
        </w:rPr>
      </w:pPr>
      <w:r w:rsidRPr="146F50FC">
        <w:rPr>
          <w:rFonts w:ascii="Arial" w:hAnsi="Arial" w:cs="Arial"/>
          <w:color w:val="000000" w:themeColor="text1"/>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sidR="5A178B99" w:rsidRPr="146F50FC">
        <w:rPr>
          <w:rFonts w:ascii="Arial" w:hAnsi="Arial" w:cs="Arial"/>
          <w:color w:val="000000" w:themeColor="text1"/>
          <w:sz w:val="20"/>
          <w:szCs w:val="20"/>
        </w:rPr>
        <w:t>adni</w:t>
      </w:r>
      <w:r w:rsidRPr="146F50FC">
        <w:rPr>
          <w:rFonts w:ascii="Arial" w:hAnsi="Arial" w:cs="Arial"/>
          <w:color w:val="000000" w:themeColor="text1"/>
          <w:sz w:val="20"/>
          <w:szCs w:val="20"/>
        </w:rPr>
        <w:t xml:space="preserve"> l</w:t>
      </w:r>
      <w:r w:rsidR="5A178B99" w:rsidRPr="146F50FC">
        <w:rPr>
          <w:rFonts w:ascii="Arial" w:hAnsi="Arial" w:cs="Arial"/>
          <w:color w:val="000000" w:themeColor="text1"/>
          <w:sz w:val="20"/>
          <w:szCs w:val="20"/>
        </w:rPr>
        <w:t>ist</w:t>
      </w:r>
      <w:r w:rsidRPr="146F50FC">
        <w:rPr>
          <w:rFonts w:ascii="Arial" w:hAnsi="Arial" w:cs="Arial"/>
          <w:color w:val="000000" w:themeColor="text1"/>
          <w:sz w:val="20"/>
          <w:szCs w:val="20"/>
        </w:rPr>
        <w:t xml:space="preserve"> RS, št. 51/06</w:t>
      </w:r>
      <w:r w:rsidR="5A178B99" w:rsidRPr="146F50FC">
        <w:rPr>
          <w:rFonts w:ascii="Arial" w:hAnsi="Arial" w:cs="Arial"/>
          <w:color w:val="000000" w:themeColor="text1"/>
          <w:sz w:val="20"/>
          <w:szCs w:val="20"/>
        </w:rPr>
        <w:t xml:space="preserve"> – </w:t>
      </w:r>
      <w:r w:rsidR="19448C2B" w:rsidRPr="146F50FC">
        <w:rPr>
          <w:rFonts w:ascii="Arial" w:hAnsi="Arial" w:cs="Arial"/>
          <w:color w:val="000000" w:themeColor="text1"/>
          <w:sz w:val="20"/>
          <w:szCs w:val="20"/>
        </w:rPr>
        <w:t>uradno prečiščeno besedilo,</w:t>
      </w:r>
      <w:r w:rsidR="1C84538B" w:rsidRPr="146F50FC">
        <w:rPr>
          <w:rFonts w:ascii="Arial" w:hAnsi="Arial" w:cs="Arial"/>
          <w:color w:val="000000" w:themeColor="text1"/>
          <w:sz w:val="20"/>
          <w:szCs w:val="20"/>
        </w:rPr>
        <w:t xml:space="preserve"> 117/06</w:t>
      </w:r>
      <w:r w:rsidR="5A178B99" w:rsidRPr="146F50FC">
        <w:rPr>
          <w:rFonts w:ascii="Arial" w:hAnsi="Arial" w:cs="Arial"/>
          <w:color w:val="000000" w:themeColor="text1"/>
          <w:sz w:val="20"/>
          <w:szCs w:val="20"/>
        </w:rPr>
        <w:t xml:space="preserve"> – </w:t>
      </w:r>
      <w:r w:rsidR="1C84538B" w:rsidRPr="146F50FC">
        <w:rPr>
          <w:rFonts w:ascii="Arial" w:hAnsi="Arial" w:cs="Arial"/>
          <w:color w:val="000000" w:themeColor="text1"/>
          <w:sz w:val="20"/>
          <w:szCs w:val="20"/>
        </w:rPr>
        <w:t>ZDavP-2</w:t>
      </w:r>
      <w:r w:rsidR="19448C2B" w:rsidRPr="146F50FC">
        <w:rPr>
          <w:rFonts w:ascii="Arial" w:hAnsi="Arial" w:cs="Arial"/>
          <w:color w:val="000000" w:themeColor="text1"/>
          <w:sz w:val="20"/>
          <w:szCs w:val="20"/>
        </w:rPr>
        <w:t>, 23/14, 50/14, 19/15</w:t>
      </w:r>
      <w:r w:rsidR="5A178B99" w:rsidRPr="146F50FC">
        <w:rPr>
          <w:rFonts w:ascii="Arial" w:hAnsi="Arial" w:cs="Arial"/>
          <w:color w:val="000000" w:themeColor="text1"/>
          <w:sz w:val="20"/>
          <w:szCs w:val="20"/>
        </w:rPr>
        <w:t xml:space="preserve"> – </w:t>
      </w:r>
      <w:proofErr w:type="spellStart"/>
      <w:r w:rsidR="19448C2B" w:rsidRPr="146F50FC">
        <w:rPr>
          <w:rFonts w:ascii="Arial" w:hAnsi="Arial" w:cs="Arial"/>
          <w:color w:val="000000" w:themeColor="text1"/>
          <w:sz w:val="20"/>
          <w:szCs w:val="20"/>
        </w:rPr>
        <w:t>odl</w:t>
      </w:r>
      <w:proofErr w:type="spellEnd"/>
      <w:r w:rsidR="19448C2B" w:rsidRPr="146F50FC">
        <w:rPr>
          <w:rFonts w:ascii="Arial" w:hAnsi="Arial" w:cs="Arial"/>
          <w:color w:val="000000" w:themeColor="text1"/>
          <w:sz w:val="20"/>
          <w:szCs w:val="20"/>
        </w:rPr>
        <w:t>. US</w:t>
      </w:r>
      <w:r w:rsidR="42701311" w:rsidRPr="146F50FC">
        <w:rPr>
          <w:rFonts w:ascii="Arial" w:hAnsi="Arial" w:cs="Arial"/>
          <w:color w:val="000000" w:themeColor="text1"/>
          <w:sz w:val="20"/>
          <w:szCs w:val="20"/>
        </w:rPr>
        <w:t>,</w:t>
      </w:r>
      <w:r w:rsidR="19448C2B" w:rsidRPr="146F50FC">
        <w:rPr>
          <w:rFonts w:ascii="Arial" w:hAnsi="Arial" w:cs="Arial"/>
          <w:color w:val="000000" w:themeColor="text1"/>
          <w:sz w:val="20"/>
          <w:szCs w:val="20"/>
        </w:rPr>
        <w:t xml:space="preserve"> 102/15</w:t>
      </w:r>
      <w:r w:rsidR="654920B2" w:rsidRPr="146F50FC">
        <w:rPr>
          <w:rFonts w:ascii="Arial" w:hAnsi="Arial" w:cs="Arial"/>
          <w:color w:val="000000" w:themeColor="text1"/>
          <w:sz w:val="20"/>
          <w:szCs w:val="20"/>
        </w:rPr>
        <w:t>,</w:t>
      </w:r>
      <w:r w:rsidR="42701311" w:rsidRPr="146F50FC">
        <w:rPr>
          <w:rFonts w:ascii="Arial" w:hAnsi="Arial" w:cs="Arial"/>
          <w:color w:val="000000" w:themeColor="text1"/>
          <w:sz w:val="20"/>
          <w:szCs w:val="20"/>
        </w:rPr>
        <w:t xml:space="preserve"> 7/18</w:t>
      </w:r>
      <w:r w:rsidR="2948C719" w:rsidRPr="146F50FC">
        <w:rPr>
          <w:rFonts w:ascii="Arial" w:hAnsi="Arial" w:cs="Arial"/>
          <w:color w:val="000000" w:themeColor="text1"/>
          <w:sz w:val="20"/>
          <w:szCs w:val="20"/>
        </w:rPr>
        <w:t xml:space="preserve"> in 141/22</w:t>
      </w:r>
      <w:r w:rsidR="19448C2B" w:rsidRPr="146F50FC">
        <w:rPr>
          <w:rFonts w:ascii="Arial" w:hAnsi="Arial" w:cs="Arial"/>
          <w:color w:val="000000" w:themeColor="text1"/>
          <w:sz w:val="20"/>
          <w:szCs w:val="20"/>
        </w:rPr>
        <w:t>;</w:t>
      </w:r>
      <w:r w:rsidRPr="146F50FC">
        <w:rPr>
          <w:rFonts w:ascii="Arial" w:hAnsi="Arial" w:cs="Arial"/>
          <w:color w:val="000000" w:themeColor="text1"/>
          <w:sz w:val="20"/>
          <w:szCs w:val="20"/>
        </w:rPr>
        <w:t xml:space="preserve">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w:t>
      </w:r>
      <w:r w:rsidR="528EA5E6" w:rsidRPr="146F50FC">
        <w:rPr>
          <w:rFonts w:ascii="Arial" w:hAnsi="Arial" w:cs="Arial"/>
          <w:color w:val="000000" w:themeColor="text1"/>
          <w:sz w:val="20"/>
          <w:szCs w:val="20"/>
        </w:rPr>
        <w:t>takšnih podatkov, ki ne smejo biti razkrite oz. dostopne javnosti</w:t>
      </w:r>
      <w:r w:rsidRPr="146F50FC">
        <w:rPr>
          <w:rFonts w:ascii="Arial" w:hAnsi="Arial" w:cs="Arial"/>
          <w:color w:val="000000" w:themeColor="text1"/>
          <w:sz w:val="20"/>
          <w:szCs w:val="20"/>
        </w:rPr>
        <w:t>.</w:t>
      </w:r>
      <w:r w:rsidR="23F4710B" w:rsidRPr="146F50FC">
        <w:rPr>
          <w:rFonts w:ascii="Arial" w:hAnsi="Arial" w:cs="Arial"/>
          <w:color w:val="000000" w:themeColor="text1"/>
          <w:sz w:val="20"/>
          <w:szCs w:val="20"/>
        </w:rPr>
        <w:t xml:space="preserve"> </w:t>
      </w:r>
    </w:p>
    <w:p w14:paraId="2627A07D" w14:textId="77777777" w:rsidR="00AE336C" w:rsidRDefault="00AE336C" w:rsidP="00F83B09">
      <w:pPr>
        <w:jc w:val="both"/>
        <w:rPr>
          <w:rFonts w:ascii="Arial" w:hAnsi="Arial" w:cs="Arial"/>
          <w:color w:val="000000"/>
          <w:sz w:val="20"/>
          <w:szCs w:val="20"/>
        </w:rPr>
      </w:pPr>
    </w:p>
    <w:p w14:paraId="59449CAC" w14:textId="6A21D1D2" w:rsidR="006C4683" w:rsidRPr="00A90F24" w:rsidRDefault="004C378A" w:rsidP="006C4683">
      <w:pPr>
        <w:jc w:val="both"/>
        <w:rPr>
          <w:rFonts w:ascii="Arial" w:hAnsi="Arial" w:cs="Arial"/>
          <w:color w:val="000000"/>
          <w:sz w:val="20"/>
          <w:szCs w:val="20"/>
        </w:rPr>
      </w:pPr>
      <w:r>
        <w:rPr>
          <w:rFonts w:ascii="Arial" w:hAnsi="Arial" w:cs="Arial"/>
          <w:color w:val="000000"/>
          <w:sz w:val="20"/>
          <w:szCs w:val="20"/>
        </w:rPr>
        <w:lastRenderedPageBreak/>
        <w:t>Ministrstvo in prijavitelj oziroma upravičenec sta dolžna zagotoviti varovanje osebnih podatkov in poslovnih skrivnosti v skladu z Zakonom o varstvu osebnih podatkov (Uradni list RS, št. 94/07 – uradno prečiščeno besedilo</w:t>
      </w:r>
      <w:r w:rsidRPr="00DA3C29">
        <w:t xml:space="preserve"> </w:t>
      </w:r>
      <w:r w:rsidRPr="00DA3C29">
        <w:rPr>
          <w:rFonts w:ascii="Arial" w:hAnsi="Arial" w:cs="Arial"/>
          <w:color w:val="000000"/>
          <w:sz w:val="20"/>
          <w:szCs w:val="20"/>
        </w:rPr>
        <w:t>in 177/20</w:t>
      </w:r>
      <w:r>
        <w:rPr>
          <w:rFonts w:ascii="Arial" w:hAnsi="Arial" w:cs="Arial"/>
          <w:color w:val="000000"/>
          <w:sz w:val="20"/>
          <w:szCs w:val="20"/>
        </w:rPr>
        <w:t xml:space="preserve">),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w:t>
      </w:r>
      <w:r w:rsidRPr="006B3A6D">
        <w:rPr>
          <w:rFonts w:ascii="Arial" w:hAnsi="Arial" w:cs="Arial"/>
          <w:color w:val="000000"/>
          <w:sz w:val="20"/>
          <w:szCs w:val="20"/>
        </w:rPr>
        <w:t>Zakon</w:t>
      </w:r>
      <w:r>
        <w:rPr>
          <w:rFonts w:ascii="Arial" w:hAnsi="Arial" w:cs="Arial"/>
          <w:color w:val="000000"/>
          <w:sz w:val="20"/>
          <w:szCs w:val="20"/>
        </w:rPr>
        <w:t>om</w:t>
      </w:r>
      <w:r w:rsidRPr="006B3A6D">
        <w:rPr>
          <w:rFonts w:ascii="Arial" w:hAnsi="Arial" w:cs="Arial"/>
          <w:color w:val="000000"/>
          <w:sz w:val="20"/>
          <w:szCs w:val="20"/>
        </w:rPr>
        <w:t xml:space="preserve"> o poslovni skrivnosti (Uradni list RS, št. 22/19)</w:t>
      </w:r>
      <w:r>
        <w:rPr>
          <w:rFonts w:ascii="Arial" w:hAnsi="Arial" w:cs="Arial"/>
          <w:color w:val="000000"/>
          <w:sz w:val="20"/>
          <w:szCs w:val="20"/>
        </w:rPr>
        <w:t>, in 140. členom Uredbe (EU) št. 1303/2013.</w:t>
      </w:r>
      <w:r w:rsidR="00EC3A3E">
        <w:rPr>
          <w:rFonts w:ascii="Arial" w:hAnsi="Arial" w:cs="Arial"/>
          <w:color w:val="000000"/>
          <w:sz w:val="20"/>
          <w:szCs w:val="20"/>
        </w:rPr>
        <w:t xml:space="preserve"> </w:t>
      </w:r>
      <w:r w:rsidR="006C4683">
        <w:rPr>
          <w:rFonts w:ascii="Arial" w:hAnsi="Arial" w:cs="Arial"/>
          <w:color w:val="000000"/>
          <w:sz w:val="20"/>
          <w:szCs w:val="20"/>
        </w:rPr>
        <w:t xml:space="preserve">Več o varovanju osebnih podatkov je opredeljeno v </w:t>
      </w:r>
      <w:r w:rsidR="006C4683" w:rsidRPr="00871DC0">
        <w:rPr>
          <w:rFonts w:ascii="Arial" w:hAnsi="Arial" w:cs="Arial"/>
          <w:color w:val="000000"/>
          <w:sz w:val="20"/>
          <w:szCs w:val="20"/>
        </w:rPr>
        <w:t>Varovanj</w:t>
      </w:r>
      <w:r w:rsidR="000547F1">
        <w:rPr>
          <w:rFonts w:ascii="Arial" w:hAnsi="Arial" w:cs="Arial"/>
          <w:color w:val="000000"/>
          <w:sz w:val="20"/>
          <w:szCs w:val="20"/>
        </w:rPr>
        <w:t>u</w:t>
      </w:r>
      <w:r w:rsidR="006C4683" w:rsidRPr="00871DC0">
        <w:rPr>
          <w:rFonts w:ascii="Arial" w:hAnsi="Arial" w:cs="Arial"/>
          <w:color w:val="000000"/>
          <w:sz w:val="20"/>
          <w:szCs w:val="20"/>
        </w:rPr>
        <w:t xml:space="preserve"> osebnih podatkov na ravni izvedbe javnega razpisa</w:t>
      </w:r>
      <w:r w:rsidR="002E2138">
        <w:rPr>
          <w:rFonts w:ascii="Arial" w:hAnsi="Arial" w:cs="Arial"/>
          <w:color w:val="000000"/>
          <w:sz w:val="20"/>
          <w:szCs w:val="20"/>
        </w:rPr>
        <w:t>, ki je sestavni del razpisne dokumentacije</w:t>
      </w:r>
      <w:r w:rsidR="006C4683">
        <w:rPr>
          <w:rFonts w:ascii="Arial" w:hAnsi="Arial" w:cs="Arial"/>
          <w:color w:val="000000"/>
          <w:sz w:val="20"/>
          <w:szCs w:val="20"/>
        </w:rPr>
        <w:t>.</w:t>
      </w:r>
    </w:p>
    <w:p w14:paraId="383B5457" w14:textId="77777777" w:rsidR="000452A9" w:rsidRDefault="000452A9" w:rsidP="00F83B09">
      <w:pPr>
        <w:pStyle w:val="Default"/>
        <w:rPr>
          <w:rFonts w:ascii="Arial" w:hAnsi="Arial" w:cs="Arial"/>
          <w:bCs/>
          <w:sz w:val="20"/>
          <w:szCs w:val="20"/>
        </w:rPr>
      </w:pPr>
    </w:p>
    <w:p w14:paraId="59EE6407" w14:textId="77777777" w:rsidR="00091819" w:rsidRDefault="00091819" w:rsidP="00F83B09">
      <w:pPr>
        <w:pStyle w:val="Default"/>
        <w:rPr>
          <w:rFonts w:ascii="Arial" w:hAnsi="Arial" w:cs="Arial"/>
          <w:bCs/>
          <w:sz w:val="20"/>
          <w:szCs w:val="20"/>
        </w:rPr>
      </w:pPr>
    </w:p>
    <w:p w14:paraId="6C180357" w14:textId="77777777" w:rsidR="00F83B09" w:rsidRPr="002C3831" w:rsidRDefault="00F83B09" w:rsidP="00F637FD">
      <w:pPr>
        <w:numPr>
          <w:ilvl w:val="0"/>
          <w:numId w:val="1"/>
        </w:numPr>
        <w:ind w:left="714" w:hanging="357"/>
        <w:rPr>
          <w:rFonts w:ascii="Arial" w:hAnsi="Arial" w:cs="Arial"/>
          <w:b/>
          <w:color w:val="000000"/>
          <w:sz w:val="20"/>
          <w:szCs w:val="20"/>
        </w:rPr>
      </w:pPr>
      <w:r w:rsidRPr="002C3831">
        <w:rPr>
          <w:rFonts w:ascii="Arial" w:hAnsi="Arial" w:cs="Arial"/>
          <w:b/>
          <w:color w:val="000000"/>
          <w:sz w:val="20"/>
          <w:szCs w:val="20"/>
        </w:rPr>
        <w:t xml:space="preserve">Zahteve glede spremljanja </w:t>
      </w:r>
      <w:r w:rsidR="00BD503C">
        <w:rPr>
          <w:rFonts w:ascii="Arial" w:hAnsi="Arial" w:cs="Arial"/>
          <w:b/>
          <w:color w:val="000000"/>
          <w:sz w:val="20"/>
          <w:szCs w:val="20"/>
        </w:rPr>
        <w:t xml:space="preserve">neto </w:t>
      </w:r>
      <w:r w:rsidRPr="002C3831">
        <w:rPr>
          <w:rFonts w:ascii="Arial" w:hAnsi="Arial" w:cs="Arial"/>
          <w:b/>
          <w:color w:val="000000"/>
          <w:sz w:val="20"/>
          <w:szCs w:val="20"/>
        </w:rPr>
        <w:t>prihodkov operacije</w:t>
      </w:r>
      <w:r w:rsidR="00235453">
        <w:rPr>
          <w:rFonts w:ascii="Arial" w:hAnsi="Arial" w:cs="Arial"/>
          <w:b/>
          <w:color w:val="000000"/>
          <w:sz w:val="20"/>
          <w:szCs w:val="20"/>
        </w:rPr>
        <w:t xml:space="preserve"> </w:t>
      </w:r>
    </w:p>
    <w:p w14:paraId="704516EA" w14:textId="77777777" w:rsidR="00235453" w:rsidRDefault="00235453" w:rsidP="002C3831">
      <w:pPr>
        <w:jc w:val="both"/>
        <w:rPr>
          <w:rFonts w:ascii="Arial" w:hAnsi="Arial" w:cs="Arial"/>
          <w:bCs/>
          <w:color w:val="000000"/>
          <w:sz w:val="20"/>
          <w:szCs w:val="20"/>
        </w:rPr>
      </w:pPr>
    </w:p>
    <w:p w14:paraId="258D0805" w14:textId="4DE33C11" w:rsidR="002C3831" w:rsidRPr="000A0A54" w:rsidRDefault="002C3831" w:rsidP="002C3831">
      <w:pPr>
        <w:jc w:val="both"/>
        <w:rPr>
          <w:rFonts w:ascii="Arial" w:hAnsi="Arial" w:cs="Arial"/>
          <w:bCs/>
          <w:color w:val="000000"/>
          <w:sz w:val="20"/>
          <w:szCs w:val="20"/>
        </w:rPr>
      </w:pPr>
      <w:r w:rsidRPr="000A0A54">
        <w:rPr>
          <w:rFonts w:ascii="Arial" w:hAnsi="Arial" w:cs="Arial"/>
          <w:bCs/>
          <w:color w:val="000000"/>
          <w:sz w:val="20"/>
          <w:szCs w:val="20"/>
        </w:rPr>
        <w:t xml:space="preserve">Upravičenec bo moral dokumentirano spremljati in prikazovati </w:t>
      </w:r>
      <w:r w:rsidR="008B3113" w:rsidRPr="000A0A54">
        <w:rPr>
          <w:rFonts w:ascii="Arial" w:hAnsi="Arial" w:cs="Arial"/>
          <w:bCs/>
          <w:color w:val="000000"/>
          <w:sz w:val="20"/>
          <w:szCs w:val="20"/>
        </w:rPr>
        <w:t xml:space="preserve">neto </w:t>
      </w:r>
      <w:r w:rsidRPr="000A0A54">
        <w:rPr>
          <w:rFonts w:ascii="Arial" w:hAnsi="Arial" w:cs="Arial"/>
          <w:bCs/>
          <w:color w:val="000000"/>
          <w:sz w:val="20"/>
          <w:szCs w:val="20"/>
        </w:rPr>
        <w:t>prihodke operacije</w:t>
      </w:r>
      <w:r w:rsidR="00235453" w:rsidRPr="000A0A54">
        <w:rPr>
          <w:rFonts w:ascii="Arial" w:hAnsi="Arial" w:cs="Arial"/>
          <w:color w:val="000000"/>
          <w:sz w:val="20"/>
          <w:szCs w:val="20"/>
        </w:rPr>
        <w:t xml:space="preserve"> skladno s 65. členom Uredbe</w:t>
      </w:r>
      <w:r w:rsidR="002E2138">
        <w:rPr>
          <w:rFonts w:ascii="Arial" w:hAnsi="Arial" w:cs="Arial"/>
          <w:color w:val="000000"/>
          <w:sz w:val="20"/>
          <w:szCs w:val="20"/>
        </w:rPr>
        <w:t xml:space="preserve"> (</w:t>
      </w:r>
      <w:r w:rsidR="002E2138" w:rsidRPr="000A0A54">
        <w:rPr>
          <w:rFonts w:ascii="Arial" w:hAnsi="Arial" w:cs="Arial"/>
          <w:color w:val="000000"/>
          <w:sz w:val="20"/>
          <w:szCs w:val="20"/>
        </w:rPr>
        <w:t>EU</w:t>
      </w:r>
      <w:r w:rsidR="002E2138">
        <w:rPr>
          <w:rFonts w:ascii="Arial" w:hAnsi="Arial" w:cs="Arial"/>
          <w:color w:val="000000"/>
          <w:sz w:val="20"/>
          <w:szCs w:val="20"/>
        </w:rPr>
        <w:t>) št.</w:t>
      </w:r>
      <w:r w:rsidR="00235453" w:rsidRPr="000A0A54">
        <w:rPr>
          <w:rFonts w:ascii="Arial" w:hAnsi="Arial" w:cs="Arial"/>
          <w:color w:val="000000"/>
          <w:sz w:val="20"/>
          <w:szCs w:val="20"/>
        </w:rPr>
        <w:t>1303/2013</w:t>
      </w:r>
      <w:r w:rsidR="00235453" w:rsidRPr="000A0A54">
        <w:rPr>
          <w:rFonts w:ascii="Arial" w:hAnsi="Arial" w:cs="Arial"/>
          <w:bCs/>
          <w:color w:val="000000"/>
          <w:sz w:val="20"/>
          <w:szCs w:val="20"/>
        </w:rPr>
        <w:t>.</w:t>
      </w:r>
      <w:r w:rsidR="00F85296" w:rsidRPr="000A0A54">
        <w:rPr>
          <w:rFonts w:ascii="Arial" w:hAnsi="Arial" w:cs="Arial"/>
          <w:bCs/>
          <w:color w:val="000000"/>
          <w:sz w:val="20"/>
          <w:szCs w:val="20"/>
        </w:rPr>
        <w:t xml:space="preserve"> Prihodke je potrebno evidentirati in spremljati na posebnem stroškovnem mestu ali ustrezni računovodski kodi, zaradi česar </w:t>
      </w:r>
      <w:r w:rsidR="006C4683">
        <w:rPr>
          <w:rFonts w:ascii="Arial" w:hAnsi="Arial" w:cs="Arial"/>
          <w:bCs/>
          <w:color w:val="000000"/>
          <w:sz w:val="20"/>
          <w:szCs w:val="20"/>
        </w:rPr>
        <w:t>je v vsakem trenutku</w:t>
      </w:r>
      <w:r w:rsidR="006C4683" w:rsidRPr="000A0A54">
        <w:rPr>
          <w:rFonts w:ascii="Arial" w:hAnsi="Arial" w:cs="Arial"/>
          <w:bCs/>
          <w:color w:val="000000"/>
          <w:sz w:val="20"/>
          <w:szCs w:val="20"/>
        </w:rPr>
        <w:t xml:space="preserve"> </w:t>
      </w:r>
      <w:r w:rsidR="00F85296" w:rsidRPr="000A0A54">
        <w:rPr>
          <w:rFonts w:ascii="Arial" w:hAnsi="Arial" w:cs="Arial"/>
          <w:bCs/>
          <w:color w:val="000000"/>
          <w:sz w:val="20"/>
          <w:szCs w:val="20"/>
        </w:rPr>
        <w:t>možen ločen izpis iz računovodskih evidenc.</w:t>
      </w:r>
      <w:r w:rsidRPr="000A0A54">
        <w:rPr>
          <w:rFonts w:ascii="Arial" w:hAnsi="Arial" w:cs="Arial"/>
          <w:bCs/>
          <w:color w:val="000000"/>
          <w:sz w:val="20"/>
          <w:szCs w:val="20"/>
        </w:rPr>
        <w:t xml:space="preserve"> Če se bodo pri izvajanju operacije ustvarili </w:t>
      </w:r>
      <w:r w:rsidR="008B3113" w:rsidRPr="000A0A54">
        <w:rPr>
          <w:rFonts w:ascii="Arial" w:hAnsi="Arial" w:cs="Arial"/>
          <w:bCs/>
          <w:color w:val="000000"/>
          <w:sz w:val="20"/>
          <w:szCs w:val="20"/>
        </w:rPr>
        <w:t xml:space="preserve">neto </w:t>
      </w:r>
      <w:r w:rsidRPr="000A0A54">
        <w:rPr>
          <w:rFonts w:ascii="Arial" w:hAnsi="Arial" w:cs="Arial"/>
          <w:bCs/>
          <w:color w:val="000000"/>
          <w:sz w:val="20"/>
          <w:szCs w:val="20"/>
        </w:rPr>
        <w:t>prihodki, bo treba za višino ustvarjenih prihodkov znižati upravičene stroške.</w:t>
      </w:r>
    </w:p>
    <w:p w14:paraId="2E7968C8" w14:textId="77777777" w:rsidR="002C3831" w:rsidRPr="000A0A54" w:rsidRDefault="002C3831" w:rsidP="002C3831">
      <w:pPr>
        <w:jc w:val="both"/>
        <w:rPr>
          <w:rFonts w:ascii="Arial" w:hAnsi="Arial" w:cs="Arial"/>
          <w:bCs/>
          <w:color w:val="000000"/>
          <w:sz w:val="20"/>
          <w:szCs w:val="20"/>
        </w:rPr>
      </w:pPr>
    </w:p>
    <w:p w14:paraId="02B586A5" w14:textId="77777777" w:rsidR="002C3831" w:rsidRPr="000A0A54" w:rsidRDefault="002C3831" w:rsidP="002C3831">
      <w:pPr>
        <w:jc w:val="both"/>
        <w:rPr>
          <w:rFonts w:ascii="Arial" w:hAnsi="Arial" w:cs="Arial"/>
          <w:bCs/>
          <w:color w:val="000000"/>
          <w:sz w:val="20"/>
          <w:szCs w:val="20"/>
        </w:rPr>
      </w:pPr>
      <w:r w:rsidRPr="000A0A54">
        <w:rPr>
          <w:rFonts w:ascii="Arial" w:hAnsi="Arial" w:cs="Arial"/>
          <w:bCs/>
          <w:color w:val="000000"/>
          <w:sz w:val="20"/>
          <w:szCs w:val="20"/>
        </w:rPr>
        <w:t xml:space="preserve">Prihodke, ki nastajajo tekom izvajanja operacije, pa je potrebno upoštevati že pri zahtevku za izplačilo, saj se ustvarjeni neto prihodki odbijejo od zahtevanega zneska. Poračun se izvede najkasneje ob predložitvi zadnjega zahtevka za izplačilo. O </w:t>
      </w:r>
      <w:r w:rsidR="00C913EA" w:rsidRPr="000A0A54">
        <w:rPr>
          <w:rFonts w:ascii="Arial" w:hAnsi="Arial" w:cs="Arial"/>
          <w:bCs/>
          <w:color w:val="000000"/>
          <w:sz w:val="20"/>
          <w:szCs w:val="20"/>
        </w:rPr>
        <w:t xml:space="preserve">neto </w:t>
      </w:r>
      <w:r w:rsidRPr="000A0A54">
        <w:rPr>
          <w:rFonts w:ascii="Arial" w:hAnsi="Arial" w:cs="Arial"/>
          <w:bCs/>
          <w:color w:val="000000"/>
          <w:sz w:val="20"/>
          <w:szCs w:val="20"/>
        </w:rPr>
        <w:t>prihodkih, ki nastajajo med izvajanjem operacije, je upravičenec dolžan poročati sproti, med izvajanjem operacije.</w:t>
      </w:r>
    </w:p>
    <w:p w14:paraId="08FB0E15" w14:textId="77777777" w:rsidR="002C3831" w:rsidRPr="000A0A54" w:rsidRDefault="002C3831" w:rsidP="002C3831">
      <w:pPr>
        <w:jc w:val="both"/>
        <w:rPr>
          <w:rFonts w:ascii="Arial" w:hAnsi="Arial" w:cs="Arial"/>
          <w:bCs/>
          <w:color w:val="000000"/>
          <w:sz w:val="20"/>
          <w:szCs w:val="20"/>
        </w:rPr>
      </w:pPr>
    </w:p>
    <w:p w14:paraId="22580091" w14:textId="77777777" w:rsidR="002C3831" w:rsidRDefault="002C3831" w:rsidP="002C3831">
      <w:pPr>
        <w:jc w:val="both"/>
        <w:rPr>
          <w:rFonts w:ascii="Arial" w:hAnsi="Arial" w:cs="Arial"/>
          <w:bCs/>
          <w:color w:val="000000"/>
          <w:sz w:val="20"/>
          <w:szCs w:val="20"/>
        </w:rPr>
      </w:pPr>
      <w:r w:rsidRPr="000A0A54">
        <w:rPr>
          <w:rFonts w:ascii="Arial" w:hAnsi="Arial" w:cs="Arial"/>
          <w:bCs/>
          <w:color w:val="000000"/>
          <w:sz w:val="20"/>
          <w:szCs w:val="20"/>
        </w:rPr>
        <w:t>Za operacije, ki so predmet državnih pomoči, se prihodki spremljajo skladno s priglašeno shemo državnih pomoči.</w:t>
      </w:r>
    </w:p>
    <w:p w14:paraId="251A8958" w14:textId="77777777" w:rsidR="009972C5" w:rsidRDefault="009972C5" w:rsidP="002C3831">
      <w:pPr>
        <w:jc w:val="both"/>
        <w:rPr>
          <w:rFonts w:ascii="Arial" w:hAnsi="Arial" w:cs="Arial"/>
          <w:bCs/>
          <w:color w:val="000000"/>
          <w:sz w:val="20"/>
          <w:szCs w:val="20"/>
        </w:rPr>
      </w:pPr>
    </w:p>
    <w:p w14:paraId="0613B4ED" w14:textId="77777777" w:rsidR="009972C5" w:rsidRPr="000A0A54" w:rsidRDefault="009972C5" w:rsidP="002C3831">
      <w:pPr>
        <w:jc w:val="both"/>
        <w:rPr>
          <w:rFonts w:ascii="Arial" w:hAnsi="Arial" w:cs="Arial"/>
          <w:bCs/>
          <w:color w:val="000000"/>
          <w:sz w:val="20"/>
          <w:szCs w:val="20"/>
        </w:rPr>
      </w:pPr>
    </w:p>
    <w:p w14:paraId="3D10898E" w14:textId="77777777" w:rsidR="00F83B09" w:rsidRPr="000A0A54" w:rsidRDefault="005E5E1F" w:rsidP="008E7FA2">
      <w:pPr>
        <w:numPr>
          <w:ilvl w:val="0"/>
          <w:numId w:val="1"/>
        </w:numPr>
        <w:rPr>
          <w:rFonts w:ascii="Arial" w:hAnsi="Arial" w:cs="Arial"/>
          <w:b/>
          <w:color w:val="000000"/>
          <w:sz w:val="20"/>
          <w:szCs w:val="20"/>
        </w:rPr>
      </w:pPr>
      <w:r w:rsidRPr="000A0A54">
        <w:rPr>
          <w:rFonts w:ascii="Arial" w:hAnsi="Arial" w:cs="Arial"/>
          <w:b/>
          <w:color w:val="000000"/>
          <w:sz w:val="20"/>
          <w:szCs w:val="20"/>
        </w:rPr>
        <w:t>Zahteve glede spremljanja</w:t>
      </w:r>
      <w:r w:rsidR="00E422A5" w:rsidRPr="000A0A54">
        <w:rPr>
          <w:rFonts w:ascii="Arial" w:hAnsi="Arial" w:cs="Arial"/>
          <w:b/>
          <w:color w:val="000000"/>
          <w:sz w:val="20"/>
          <w:szCs w:val="20"/>
        </w:rPr>
        <w:t xml:space="preserve"> in vrednotenja</w:t>
      </w:r>
      <w:r w:rsidRPr="000A0A54">
        <w:rPr>
          <w:rFonts w:ascii="Arial" w:hAnsi="Arial" w:cs="Arial"/>
          <w:b/>
          <w:color w:val="000000"/>
          <w:sz w:val="20"/>
          <w:szCs w:val="20"/>
        </w:rPr>
        <w:t xml:space="preserve"> doseganja ciljev in kazalnikov</w:t>
      </w:r>
      <w:r w:rsidR="00CA1B18" w:rsidRPr="000A0A54">
        <w:rPr>
          <w:rFonts w:ascii="Arial" w:hAnsi="Arial" w:cs="Arial"/>
          <w:b/>
          <w:color w:val="000000"/>
          <w:sz w:val="20"/>
          <w:szCs w:val="20"/>
        </w:rPr>
        <w:t xml:space="preserve"> </w:t>
      </w:r>
      <w:r w:rsidR="00E422A5" w:rsidRPr="000A0A54">
        <w:rPr>
          <w:rFonts w:ascii="Arial" w:hAnsi="Arial" w:cs="Arial"/>
          <w:b/>
          <w:color w:val="000000"/>
          <w:sz w:val="20"/>
          <w:szCs w:val="20"/>
        </w:rPr>
        <w:t>operacije</w:t>
      </w:r>
    </w:p>
    <w:p w14:paraId="3E79D72D" w14:textId="77777777" w:rsidR="00F83B09" w:rsidRPr="000A0A54" w:rsidRDefault="00F83B09" w:rsidP="00F83B09">
      <w:pPr>
        <w:jc w:val="both"/>
        <w:rPr>
          <w:rFonts w:ascii="Arial" w:hAnsi="Arial" w:cs="Arial"/>
          <w:b/>
          <w:color w:val="000000"/>
          <w:sz w:val="20"/>
          <w:szCs w:val="20"/>
        </w:rPr>
      </w:pPr>
    </w:p>
    <w:p w14:paraId="6340BF8C" w14:textId="21842D4C" w:rsidR="004B1ABD" w:rsidRDefault="004B1ABD" w:rsidP="00F83B09">
      <w:pPr>
        <w:jc w:val="both"/>
        <w:rPr>
          <w:rFonts w:ascii="Arial" w:hAnsi="Arial" w:cs="Arial"/>
          <w:color w:val="000000"/>
          <w:sz w:val="20"/>
          <w:szCs w:val="20"/>
        </w:rPr>
      </w:pPr>
      <w:r w:rsidRPr="000A0A54">
        <w:rPr>
          <w:rFonts w:ascii="Arial" w:hAnsi="Arial" w:cs="Arial"/>
          <w:color w:val="000000"/>
          <w:sz w:val="20"/>
          <w:szCs w:val="20"/>
        </w:rPr>
        <w:t xml:space="preserve">Upravičenec bo za namen spremljanja in vrednotenja operacije skladno s </w:t>
      </w:r>
      <w:r w:rsidR="009A51F1" w:rsidRPr="000A0A54">
        <w:rPr>
          <w:rFonts w:ascii="Arial" w:hAnsi="Arial" w:cs="Arial"/>
          <w:color w:val="000000"/>
          <w:sz w:val="20"/>
          <w:szCs w:val="20"/>
        </w:rPr>
        <w:t xml:space="preserve">27., </w:t>
      </w:r>
      <w:r w:rsidRPr="000A0A54">
        <w:rPr>
          <w:rFonts w:ascii="Arial" w:hAnsi="Arial" w:cs="Arial"/>
          <w:color w:val="000000"/>
          <w:sz w:val="20"/>
          <w:szCs w:val="20"/>
        </w:rPr>
        <w:t>54.</w:t>
      </w:r>
      <w:r w:rsidR="009A51F1" w:rsidRPr="000A0A54">
        <w:rPr>
          <w:rFonts w:ascii="Arial" w:hAnsi="Arial" w:cs="Arial"/>
          <w:color w:val="000000"/>
          <w:sz w:val="20"/>
          <w:szCs w:val="20"/>
        </w:rPr>
        <w:t>, 96.</w:t>
      </w:r>
      <w:r w:rsidRPr="000A0A54">
        <w:rPr>
          <w:rFonts w:ascii="Arial" w:hAnsi="Arial" w:cs="Arial"/>
          <w:color w:val="000000"/>
          <w:sz w:val="20"/>
          <w:szCs w:val="20"/>
        </w:rPr>
        <w:t xml:space="preserve"> in 125. členom Uredbe</w:t>
      </w:r>
      <w:r w:rsidR="00B40DEA">
        <w:rPr>
          <w:rFonts w:ascii="Arial" w:hAnsi="Arial" w:cs="Arial"/>
          <w:color w:val="000000"/>
          <w:sz w:val="20"/>
          <w:szCs w:val="20"/>
        </w:rPr>
        <w:t xml:space="preserve"> (EU) št.</w:t>
      </w:r>
      <w:r w:rsidRPr="000A0A54">
        <w:rPr>
          <w:rFonts w:ascii="Arial" w:hAnsi="Arial" w:cs="Arial"/>
          <w:color w:val="000000"/>
          <w:sz w:val="20"/>
          <w:szCs w:val="20"/>
        </w:rPr>
        <w:t xml:space="preserve"> 1303/2013</w:t>
      </w:r>
      <w:r w:rsidR="009A51F1" w:rsidRPr="00C572EA">
        <w:rPr>
          <w:rFonts w:ascii="Arial" w:hAnsi="Arial" w:cs="Arial"/>
          <w:color w:val="000000"/>
          <w:sz w:val="20"/>
          <w:szCs w:val="20"/>
        </w:rPr>
        <w:t xml:space="preserve">, </w:t>
      </w:r>
      <w:r w:rsidR="00C572EA" w:rsidRPr="00C572EA">
        <w:rPr>
          <w:rFonts w:ascii="Arial" w:hAnsi="Arial" w:cs="Arial"/>
          <w:color w:val="000000"/>
          <w:sz w:val="20"/>
          <w:szCs w:val="20"/>
        </w:rPr>
        <w:t>6. členom ter Prilogo I Uredbe (EU) št. 1301/2013</w:t>
      </w:r>
      <w:r w:rsidR="00C572EA">
        <w:rPr>
          <w:rFonts w:ascii="Arial" w:hAnsi="Arial" w:cs="Arial"/>
          <w:color w:val="000000"/>
          <w:sz w:val="20"/>
          <w:szCs w:val="20"/>
        </w:rPr>
        <w:t xml:space="preserve"> </w:t>
      </w:r>
      <w:r w:rsidRPr="000A0A54">
        <w:rPr>
          <w:rFonts w:ascii="Arial" w:hAnsi="Arial" w:cs="Arial"/>
          <w:color w:val="000000"/>
          <w:sz w:val="20"/>
          <w:szCs w:val="20"/>
        </w:rPr>
        <w:t xml:space="preserve">dolžan </w:t>
      </w:r>
      <w:r w:rsidR="00F83B09" w:rsidRPr="000A0A54">
        <w:rPr>
          <w:rFonts w:ascii="Arial" w:hAnsi="Arial" w:cs="Arial"/>
          <w:color w:val="000000"/>
          <w:sz w:val="20"/>
          <w:szCs w:val="20"/>
        </w:rPr>
        <w:t xml:space="preserve">spremljati </w:t>
      </w:r>
      <w:r w:rsidR="00A26E8F" w:rsidRPr="000A0A54">
        <w:rPr>
          <w:rFonts w:ascii="Arial" w:hAnsi="Arial" w:cs="Arial"/>
          <w:color w:val="000000"/>
          <w:sz w:val="20"/>
          <w:szCs w:val="20"/>
        </w:rPr>
        <w:t xml:space="preserve">in ministrstvu zagotavljati podatke o </w:t>
      </w:r>
      <w:r w:rsidR="00DF016C" w:rsidRPr="000A0A54">
        <w:rPr>
          <w:rFonts w:ascii="Arial" w:hAnsi="Arial" w:cs="Arial"/>
          <w:color w:val="000000"/>
          <w:sz w:val="20"/>
          <w:szCs w:val="20"/>
        </w:rPr>
        <w:t>doseganj</w:t>
      </w:r>
      <w:r w:rsidR="00A26E8F" w:rsidRPr="000A0A54">
        <w:rPr>
          <w:rFonts w:ascii="Arial" w:hAnsi="Arial" w:cs="Arial"/>
          <w:color w:val="000000"/>
          <w:sz w:val="20"/>
          <w:szCs w:val="20"/>
        </w:rPr>
        <w:t>u</w:t>
      </w:r>
      <w:r w:rsidR="00DF016C" w:rsidRPr="000A0A54">
        <w:rPr>
          <w:rFonts w:ascii="Arial" w:hAnsi="Arial" w:cs="Arial"/>
          <w:color w:val="000000"/>
          <w:sz w:val="20"/>
          <w:szCs w:val="20"/>
        </w:rPr>
        <w:t xml:space="preserve"> ciljev in kazalnikov</w:t>
      </w:r>
      <w:r w:rsidR="00D2210F" w:rsidRPr="000A0A54">
        <w:rPr>
          <w:rFonts w:ascii="Arial" w:hAnsi="Arial" w:cs="Arial"/>
          <w:color w:val="000000"/>
          <w:sz w:val="20"/>
          <w:szCs w:val="20"/>
        </w:rPr>
        <w:t xml:space="preserve"> operacije</w:t>
      </w:r>
      <w:r>
        <w:rPr>
          <w:rFonts w:ascii="Arial" w:hAnsi="Arial" w:cs="Arial"/>
          <w:color w:val="000000"/>
          <w:sz w:val="20"/>
          <w:szCs w:val="20"/>
        </w:rPr>
        <w:t>.</w:t>
      </w:r>
    </w:p>
    <w:p w14:paraId="460154C5" w14:textId="77777777" w:rsidR="007D2A94" w:rsidRDefault="007D2A94" w:rsidP="00F83B09">
      <w:pPr>
        <w:jc w:val="both"/>
        <w:rPr>
          <w:rFonts w:ascii="Arial" w:hAnsi="Arial" w:cs="Arial"/>
          <w:color w:val="000000"/>
          <w:sz w:val="20"/>
          <w:szCs w:val="20"/>
        </w:rPr>
      </w:pPr>
    </w:p>
    <w:p w14:paraId="3C1DED85" w14:textId="77777777" w:rsidR="007D2A94" w:rsidRDefault="007D2A94">
      <w:pPr>
        <w:jc w:val="both"/>
        <w:rPr>
          <w:rFonts w:ascii="Arial" w:hAnsi="Arial" w:cs="Arial"/>
          <w:color w:val="000000"/>
          <w:sz w:val="20"/>
          <w:szCs w:val="20"/>
        </w:rPr>
      </w:pPr>
      <w:r>
        <w:rPr>
          <w:rFonts w:ascii="Arial" w:hAnsi="Arial" w:cs="Arial"/>
          <w:color w:val="000000"/>
          <w:sz w:val="20"/>
          <w:szCs w:val="20"/>
        </w:rPr>
        <w:t>Kazalnik</w:t>
      </w:r>
      <w:r w:rsidR="00306D6D">
        <w:rPr>
          <w:rFonts w:ascii="Arial" w:hAnsi="Arial" w:cs="Arial"/>
          <w:color w:val="000000"/>
          <w:sz w:val="20"/>
          <w:szCs w:val="20"/>
        </w:rPr>
        <w:t>i iz tč. 2 tega javnega razpisa</w:t>
      </w:r>
      <w:r>
        <w:rPr>
          <w:rFonts w:ascii="Arial" w:hAnsi="Arial" w:cs="Arial"/>
          <w:color w:val="000000"/>
          <w:sz w:val="20"/>
          <w:szCs w:val="20"/>
        </w:rPr>
        <w:t>, ki jih bo potrebno zbirati z</w:t>
      </w:r>
      <w:r w:rsidRPr="00C93D37">
        <w:rPr>
          <w:rFonts w:ascii="Arial" w:hAnsi="Arial" w:cs="Arial"/>
          <w:color w:val="000000"/>
          <w:sz w:val="20"/>
          <w:szCs w:val="20"/>
        </w:rPr>
        <w:t>a namene spremljanja in vrednotenja operacije</w:t>
      </w:r>
      <w:r>
        <w:rPr>
          <w:rFonts w:ascii="Arial" w:hAnsi="Arial" w:cs="Arial"/>
          <w:color w:val="000000"/>
          <w:sz w:val="20"/>
          <w:szCs w:val="20"/>
        </w:rPr>
        <w:t xml:space="preserve"> so natančneje opredeljeni</w:t>
      </w:r>
      <w:r w:rsidRPr="00C93D37">
        <w:rPr>
          <w:rFonts w:ascii="Arial" w:hAnsi="Arial" w:cs="Arial"/>
          <w:color w:val="000000"/>
          <w:sz w:val="20"/>
          <w:szCs w:val="20"/>
        </w:rPr>
        <w:t xml:space="preserve"> </w:t>
      </w:r>
      <w:r w:rsidRPr="00E56D5C">
        <w:rPr>
          <w:rFonts w:ascii="Arial" w:hAnsi="Arial" w:cs="Arial"/>
          <w:color w:val="000000"/>
          <w:sz w:val="20"/>
          <w:szCs w:val="20"/>
        </w:rPr>
        <w:t>v</w:t>
      </w:r>
      <w:r w:rsidR="005B1BA3" w:rsidRPr="00E56D5C">
        <w:rPr>
          <w:rFonts w:ascii="Arial" w:hAnsi="Arial" w:cs="Arial"/>
          <w:color w:val="000000"/>
          <w:sz w:val="20"/>
          <w:szCs w:val="20"/>
        </w:rPr>
        <w:t xml:space="preserve"> Seznam</w:t>
      </w:r>
      <w:r w:rsidR="003633C8" w:rsidRPr="00E56D5C">
        <w:rPr>
          <w:rFonts w:ascii="Arial" w:hAnsi="Arial" w:cs="Arial"/>
          <w:color w:val="000000"/>
          <w:sz w:val="20"/>
          <w:szCs w:val="20"/>
        </w:rPr>
        <w:t>u</w:t>
      </w:r>
      <w:r w:rsidR="005B1BA3" w:rsidRPr="00E56D5C">
        <w:rPr>
          <w:rFonts w:ascii="Arial" w:hAnsi="Arial" w:cs="Arial"/>
          <w:color w:val="000000"/>
          <w:sz w:val="20"/>
          <w:szCs w:val="20"/>
        </w:rPr>
        <w:t xml:space="preserve"> kazalnikov</w:t>
      </w:r>
      <w:r w:rsidR="001E258A" w:rsidRPr="00E56D5C">
        <w:rPr>
          <w:rFonts w:ascii="Arial" w:hAnsi="Arial" w:cs="Arial"/>
          <w:color w:val="000000"/>
          <w:sz w:val="20"/>
          <w:szCs w:val="20"/>
        </w:rPr>
        <w:t xml:space="preserve"> in metodologija njihovega spremljanja</w:t>
      </w:r>
      <w:r w:rsidR="005B4FC8" w:rsidRPr="00E56D5C">
        <w:rPr>
          <w:rFonts w:ascii="Arial" w:hAnsi="Arial" w:cs="Arial"/>
          <w:color w:val="000000"/>
          <w:sz w:val="20"/>
          <w:szCs w:val="20"/>
        </w:rPr>
        <w:t xml:space="preserve"> ter v Prijavnem obrazcu </w:t>
      </w:r>
      <w:r w:rsidRPr="00E56D5C">
        <w:rPr>
          <w:rFonts w:ascii="Arial" w:hAnsi="Arial" w:cs="Arial"/>
          <w:color w:val="000000"/>
          <w:sz w:val="20"/>
          <w:szCs w:val="20"/>
        </w:rPr>
        <w:t xml:space="preserve">(tč. </w:t>
      </w:r>
      <w:r w:rsidR="000F2CAE" w:rsidRPr="00E56D5C">
        <w:rPr>
          <w:rFonts w:ascii="Arial" w:hAnsi="Arial" w:cs="Arial"/>
          <w:color w:val="000000"/>
          <w:sz w:val="20"/>
          <w:szCs w:val="20"/>
        </w:rPr>
        <w:t>5</w:t>
      </w:r>
      <w:r w:rsidRPr="00E56D5C">
        <w:rPr>
          <w:rFonts w:ascii="Arial" w:hAnsi="Arial" w:cs="Arial"/>
          <w:color w:val="000000"/>
          <w:sz w:val="20"/>
          <w:szCs w:val="20"/>
        </w:rPr>
        <w:t xml:space="preserve"> </w:t>
      </w:r>
      <w:r w:rsidR="00462B87" w:rsidRPr="00E56D5C">
        <w:rPr>
          <w:rFonts w:ascii="Arial" w:hAnsi="Arial" w:cs="Arial"/>
          <w:color w:val="000000"/>
          <w:sz w:val="20"/>
          <w:szCs w:val="20"/>
        </w:rPr>
        <w:t>Prijavnega obrazca</w:t>
      </w:r>
      <w:r w:rsidRPr="00E56D5C">
        <w:rPr>
          <w:rFonts w:ascii="Arial" w:hAnsi="Arial" w:cs="Arial"/>
          <w:color w:val="000000"/>
          <w:sz w:val="20"/>
          <w:szCs w:val="20"/>
        </w:rPr>
        <w:t>)</w:t>
      </w:r>
      <w:r w:rsidR="005B4FC8" w:rsidRPr="00E56D5C">
        <w:rPr>
          <w:rFonts w:ascii="Arial" w:hAnsi="Arial" w:cs="Arial"/>
          <w:color w:val="000000"/>
          <w:sz w:val="20"/>
          <w:szCs w:val="20"/>
        </w:rPr>
        <w:t>, ki sta sestavni del razpisne dokumentacije</w:t>
      </w:r>
      <w:r w:rsidRPr="00E56D5C">
        <w:rPr>
          <w:rFonts w:ascii="Arial" w:hAnsi="Arial" w:cs="Arial"/>
          <w:color w:val="000000"/>
          <w:sz w:val="20"/>
          <w:szCs w:val="20"/>
        </w:rPr>
        <w:t>.</w:t>
      </w:r>
    </w:p>
    <w:p w14:paraId="632DECFE" w14:textId="77777777" w:rsidR="00C572EA" w:rsidRDefault="00C572EA" w:rsidP="002E18A9">
      <w:pPr>
        <w:shd w:val="clear" w:color="auto" w:fill="FFFFFF" w:themeFill="background1"/>
        <w:jc w:val="both"/>
        <w:rPr>
          <w:rFonts w:ascii="Arial" w:hAnsi="Arial" w:cs="Arial"/>
          <w:color w:val="000000"/>
          <w:sz w:val="20"/>
          <w:szCs w:val="20"/>
        </w:rPr>
      </w:pPr>
    </w:p>
    <w:p w14:paraId="73E9B8C4" w14:textId="77777777" w:rsidR="00DA4511" w:rsidRPr="00A90F24" w:rsidRDefault="00DA4511" w:rsidP="00EE41D2">
      <w:pPr>
        <w:rPr>
          <w:rFonts w:ascii="Arial" w:hAnsi="Arial" w:cs="Arial"/>
          <w:b/>
          <w:color w:val="000000"/>
          <w:sz w:val="20"/>
          <w:szCs w:val="20"/>
        </w:rPr>
      </w:pPr>
    </w:p>
    <w:p w14:paraId="68623801" w14:textId="77777777" w:rsidR="00F83B09" w:rsidRDefault="00F83B09" w:rsidP="00E66C1D">
      <w:pPr>
        <w:numPr>
          <w:ilvl w:val="0"/>
          <w:numId w:val="1"/>
        </w:numPr>
        <w:rPr>
          <w:rFonts w:ascii="Arial" w:hAnsi="Arial" w:cs="Arial"/>
          <w:b/>
          <w:color w:val="000000"/>
          <w:sz w:val="20"/>
          <w:szCs w:val="20"/>
        </w:rPr>
      </w:pPr>
      <w:r w:rsidRPr="00A90F24">
        <w:rPr>
          <w:rFonts w:ascii="Arial" w:hAnsi="Arial" w:cs="Arial"/>
          <w:b/>
          <w:color w:val="000000"/>
          <w:sz w:val="20"/>
          <w:szCs w:val="20"/>
        </w:rPr>
        <w:t xml:space="preserve">Omejitve glede sprememb operacije v skladu s </w:t>
      </w:r>
      <w:r w:rsidR="006E4D4D">
        <w:rPr>
          <w:rFonts w:ascii="Arial" w:hAnsi="Arial" w:cs="Arial"/>
          <w:b/>
          <w:color w:val="000000"/>
          <w:sz w:val="20"/>
          <w:szCs w:val="20"/>
        </w:rPr>
        <w:t>71</w:t>
      </w:r>
      <w:r w:rsidRPr="00A90F24">
        <w:rPr>
          <w:rFonts w:ascii="Arial" w:hAnsi="Arial" w:cs="Arial"/>
          <w:b/>
          <w:color w:val="000000"/>
          <w:sz w:val="20"/>
          <w:szCs w:val="20"/>
        </w:rPr>
        <w:t>. členom Uredbe</w:t>
      </w:r>
      <w:r w:rsidR="00E66C1D">
        <w:rPr>
          <w:rFonts w:ascii="Arial" w:hAnsi="Arial" w:cs="Arial"/>
          <w:b/>
          <w:color w:val="000000"/>
          <w:sz w:val="20"/>
          <w:szCs w:val="20"/>
        </w:rPr>
        <w:t xml:space="preserve"> </w:t>
      </w:r>
      <w:r w:rsidR="00E66C1D" w:rsidRPr="00E66C1D">
        <w:rPr>
          <w:rFonts w:ascii="Arial" w:hAnsi="Arial" w:cs="Arial"/>
          <w:b/>
          <w:color w:val="000000"/>
          <w:sz w:val="20"/>
          <w:szCs w:val="20"/>
        </w:rPr>
        <w:t xml:space="preserve">(EU) št. </w:t>
      </w:r>
      <w:r w:rsidRPr="00A90F24">
        <w:rPr>
          <w:rFonts w:ascii="Arial" w:hAnsi="Arial" w:cs="Arial"/>
          <w:b/>
          <w:color w:val="000000"/>
          <w:sz w:val="20"/>
          <w:szCs w:val="20"/>
        </w:rPr>
        <w:t>1</w:t>
      </w:r>
      <w:r w:rsidR="006E4D4D">
        <w:rPr>
          <w:rFonts w:ascii="Arial" w:hAnsi="Arial" w:cs="Arial"/>
          <w:b/>
          <w:color w:val="000000"/>
          <w:sz w:val="20"/>
          <w:szCs w:val="20"/>
        </w:rPr>
        <w:t>303</w:t>
      </w:r>
      <w:r w:rsidRPr="00A90F24">
        <w:rPr>
          <w:rFonts w:ascii="Arial" w:hAnsi="Arial" w:cs="Arial"/>
          <w:b/>
          <w:color w:val="000000"/>
          <w:sz w:val="20"/>
          <w:szCs w:val="20"/>
        </w:rPr>
        <w:t>/20</w:t>
      </w:r>
      <w:r w:rsidR="006E4D4D">
        <w:rPr>
          <w:rFonts w:ascii="Arial" w:hAnsi="Arial" w:cs="Arial"/>
          <w:b/>
          <w:color w:val="000000"/>
          <w:sz w:val="20"/>
          <w:szCs w:val="20"/>
        </w:rPr>
        <w:t>13</w:t>
      </w:r>
    </w:p>
    <w:p w14:paraId="1B0B617F" w14:textId="77777777" w:rsidR="006E4D4D" w:rsidRPr="00A90F24" w:rsidRDefault="006E4D4D" w:rsidP="006E4D4D">
      <w:pPr>
        <w:ind w:left="720"/>
        <w:rPr>
          <w:rFonts w:ascii="Arial" w:hAnsi="Arial" w:cs="Arial"/>
          <w:b/>
          <w:color w:val="000000"/>
          <w:sz w:val="20"/>
          <w:szCs w:val="20"/>
        </w:rPr>
      </w:pPr>
    </w:p>
    <w:p w14:paraId="1EA80487" w14:textId="77777777" w:rsidR="00171589" w:rsidRPr="003F3E75" w:rsidRDefault="00171589" w:rsidP="00171589">
      <w:pPr>
        <w:jc w:val="both"/>
        <w:rPr>
          <w:rFonts w:ascii="Arial" w:hAnsi="Arial" w:cs="Arial"/>
          <w:color w:val="000000"/>
          <w:sz w:val="20"/>
          <w:szCs w:val="20"/>
        </w:rPr>
      </w:pPr>
      <w:r w:rsidRPr="003F3E75">
        <w:rPr>
          <w:rFonts w:ascii="Arial" w:hAnsi="Arial" w:cs="Arial"/>
          <w:color w:val="000000"/>
          <w:sz w:val="20"/>
          <w:szCs w:val="20"/>
        </w:rPr>
        <w:t>Pri operaciji, ki vključuje naložbe v infrastrukturo ali produktivne naložbe, bo upravičenec dolžan upoštevati trajnost in omejitve glede sprememb operacij, kot to določa 71. člen Uredbe (EU) št.  1303/2013. Upravičenec bo moral zagotoviti, da v roku petih (5) let (oziroma treh (3) let, če gre za vzdrževanje naložb ali delovnih mest, ki so jih ustvarila MSP) od datuma končnega izplačila upravičencu ali v času, ki je določen v pravilih o državni pomoči, ne pride do:</w:t>
      </w:r>
    </w:p>
    <w:p w14:paraId="2EC27C25" w14:textId="77777777" w:rsidR="00171589" w:rsidRPr="003F3E75" w:rsidRDefault="00171589" w:rsidP="00171589">
      <w:pPr>
        <w:numPr>
          <w:ilvl w:val="0"/>
          <w:numId w:val="48"/>
        </w:numPr>
        <w:jc w:val="both"/>
        <w:rPr>
          <w:rFonts w:ascii="Arial" w:hAnsi="Arial" w:cs="Arial"/>
          <w:color w:val="000000"/>
          <w:sz w:val="20"/>
          <w:szCs w:val="20"/>
        </w:rPr>
      </w:pPr>
      <w:r w:rsidRPr="003F3E75">
        <w:rPr>
          <w:rFonts w:ascii="Arial" w:hAnsi="Arial" w:cs="Arial"/>
          <w:color w:val="000000"/>
          <w:sz w:val="20"/>
          <w:szCs w:val="20"/>
        </w:rPr>
        <w:t>prenehanja ali premestitve proizvodne dejavnosti iz programskega območja ali</w:t>
      </w:r>
    </w:p>
    <w:p w14:paraId="76216DC1" w14:textId="77777777" w:rsidR="00171589" w:rsidRPr="003F3E75" w:rsidRDefault="00171589" w:rsidP="00171589">
      <w:pPr>
        <w:numPr>
          <w:ilvl w:val="0"/>
          <w:numId w:val="48"/>
        </w:numPr>
        <w:jc w:val="both"/>
        <w:rPr>
          <w:rFonts w:ascii="Arial" w:hAnsi="Arial" w:cs="Arial"/>
          <w:color w:val="000000"/>
          <w:sz w:val="20"/>
          <w:szCs w:val="20"/>
        </w:rPr>
      </w:pPr>
      <w:r w:rsidRPr="003F3E75">
        <w:rPr>
          <w:rFonts w:ascii="Arial" w:hAnsi="Arial" w:cs="Arial"/>
          <w:color w:val="000000"/>
          <w:sz w:val="20"/>
          <w:szCs w:val="20"/>
        </w:rPr>
        <w:t>spremembe lastništva postavke infrastrukture, ki daje podjetju ali javnemu organu neupravičeno prednost ali</w:t>
      </w:r>
    </w:p>
    <w:p w14:paraId="7B7C8EE7" w14:textId="77777777" w:rsidR="00171589" w:rsidRPr="003F3E75" w:rsidRDefault="00171589" w:rsidP="00171589">
      <w:pPr>
        <w:numPr>
          <w:ilvl w:val="0"/>
          <w:numId w:val="48"/>
        </w:numPr>
        <w:jc w:val="both"/>
        <w:rPr>
          <w:rFonts w:ascii="Arial" w:hAnsi="Arial" w:cs="Arial"/>
          <w:color w:val="000000"/>
          <w:sz w:val="20"/>
          <w:szCs w:val="20"/>
        </w:rPr>
      </w:pPr>
      <w:r w:rsidRPr="003F3E75">
        <w:rPr>
          <w:rFonts w:ascii="Arial" w:hAnsi="Arial" w:cs="Arial"/>
          <w:color w:val="000000"/>
          <w:sz w:val="20"/>
          <w:szCs w:val="20"/>
        </w:rPr>
        <w:t>bistvene spremembe, ki vpliva na značaj, cilje ali pogoje izvajanja, zaradi česar bi se razvrednotili prvotni cilji operacije.</w:t>
      </w:r>
    </w:p>
    <w:p w14:paraId="7483359E" w14:textId="77777777" w:rsidR="00171589" w:rsidRPr="003F3E75" w:rsidRDefault="00171589" w:rsidP="00171589">
      <w:pPr>
        <w:jc w:val="both"/>
        <w:rPr>
          <w:rFonts w:ascii="Arial" w:hAnsi="Arial" w:cs="Arial"/>
          <w:color w:val="000000"/>
          <w:sz w:val="20"/>
          <w:szCs w:val="20"/>
        </w:rPr>
      </w:pPr>
      <w:r w:rsidRPr="003F3E75">
        <w:rPr>
          <w:rFonts w:ascii="Arial" w:hAnsi="Arial" w:cs="Arial"/>
          <w:color w:val="000000"/>
          <w:sz w:val="20"/>
          <w:szCs w:val="20"/>
        </w:rPr>
        <w:t>Prav tako bo moral upravičenec zagotoviti, da se proizvodna dejavnost v roku desetih</w:t>
      </w:r>
      <w:r w:rsidR="00FB3884">
        <w:rPr>
          <w:rFonts w:ascii="Arial" w:hAnsi="Arial" w:cs="Arial"/>
          <w:color w:val="000000"/>
          <w:sz w:val="20"/>
          <w:szCs w:val="20"/>
        </w:rPr>
        <w:t xml:space="preserve"> (10)</w:t>
      </w:r>
      <w:r w:rsidRPr="003F3E75">
        <w:rPr>
          <w:rFonts w:ascii="Arial" w:hAnsi="Arial" w:cs="Arial"/>
          <w:color w:val="000000"/>
          <w:sz w:val="20"/>
          <w:szCs w:val="20"/>
        </w:rPr>
        <w:t xml:space="preserve"> let od zadnjega izplačila upravičencu ali v času, ki je določen v pravilih o državni pomoči, ne premesti iz Evropske unije, razen kadar je upravičenec MSP. </w:t>
      </w:r>
    </w:p>
    <w:p w14:paraId="68ACD86B" w14:textId="77777777" w:rsidR="00171589" w:rsidRPr="003F3E75" w:rsidRDefault="00171589" w:rsidP="00171589">
      <w:pPr>
        <w:jc w:val="both"/>
        <w:rPr>
          <w:rFonts w:ascii="Arial" w:hAnsi="Arial" w:cs="Arial"/>
          <w:color w:val="000000"/>
          <w:sz w:val="20"/>
          <w:szCs w:val="20"/>
        </w:rPr>
      </w:pPr>
    </w:p>
    <w:p w14:paraId="49F781F9" w14:textId="77777777" w:rsidR="00171589" w:rsidRPr="003F3E75" w:rsidRDefault="00171589" w:rsidP="00171589">
      <w:pPr>
        <w:jc w:val="both"/>
        <w:rPr>
          <w:rFonts w:ascii="Arial" w:hAnsi="Arial" w:cs="Arial"/>
          <w:color w:val="000000"/>
          <w:sz w:val="20"/>
          <w:szCs w:val="20"/>
        </w:rPr>
      </w:pPr>
      <w:r w:rsidRPr="003F3E75">
        <w:rPr>
          <w:rFonts w:ascii="Arial" w:hAnsi="Arial" w:cs="Arial"/>
          <w:color w:val="000000"/>
          <w:sz w:val="20"/>
          <w:szCs w:val="20"/>
        </w:rPr>
        <w:t>Če upravičenec tega ne bo upošteval in pride do kršitve zgoraj navedenih zahtev, bo upravičenec dolžan izplačan znesek sofinanciranja, sorazmerno z obdobjem v zvezi s katerim ustrezne zahteve niso bile izpolnjene, vrniti.</w:t>
      </w:r>
    </w:p>
    <w:p w14:paraId="37420606" w14:textId="77777777" w:rsidR="00171589" w:rsidRPr="003F3E75" w:rsidRDefault="00171589" w:rsidP="00171589">
      <w:pPr>
        <w:jc w:val="both"/>
        <w:rPr>
          <w:rFonts w:ascii="Arial" w:hAnsi="Arial" w:cs="Arial"/>
          <w:color w:val="000000"/>
          <w:sz w:val="20"/>
          <w:szCs w:val="20"/>
        </w:rPr>
      </w:pPr>
    </w:p>
    <w:p w14:paraId="7AEDE27A" w14:textId="77777777" w:rsidR="00BA1426" w:rsidRDefault="00171589" w:rsidP="00171589">
      <w:pPr>
        <w:jc w:val="both"/>
        <w:rPr>
          <w:rFonts w:ascii="Arial" w:hAnsi="Arial" w:cs="Arial"/>
          <w:color w:val="000000"/>
          <w:sz w:val="20"/>
          <w:szCs w:val="20"/>
        </w:rPr>
      </w:pPr>
      <w:r w:rsidRPr="003F3E75">
        <w:rPr>
          <w:rFonts w:ascii="Arial" w:hAnsi="Arial" w:cs="Arial"/>
          <w:color w:val="000000"/>
          <w:sz w:val="20"/>
          <w:szCs w:val="20"/>
        </w:rPr>
        <w:t>Zgoraj navedeno ne velja za operacijo, pri kateri preneha proizvodna dejavnost na podlagi stečaja, ki ni posledica goljufij</w:t>
      </w:r>
      <w:r w:rsidR="00BA1426" w:rsidRPr="00AD629A">
        <w:rPr>
          <w:rFonts w:ascii="Arial" w:hAnsi="Arial" w:cs="Arial"/>
          <w:color w:val="000000"/>
          <w:sz w:val="20"/>
          <w:szCs w:val="20"/>
        </w:rPr>
        <w:t>.</w:t>
      </w:r>
    </w:p>
    <w:p w14:paraId="13165B68" w14:textId="77777777" w:rsidR="00BA1426" w:rsidRDefault="00BA1426" w:rsidP="004F2C53">
      <w:pPr>
        <w:jc w:val="both"/>
        <w:rPr>
          <w:rFonts w:ascii="Arial" w:hAnsi="Arial" w:cs="Arial"/>
          <w:color w:val="000000"/>
          <w:sz w:val="20"/>
          <w:szCs w:val="20"/>
        </w:rPr>
      </w:pPr>
    </w:p>
    <w:p w14:paraId="5BBD6CA3" w14:textId="77777777" w:rsidR="00995003" w:rsidRDefault="00995003" w:rsidP="004F2C53">
      <w:pPr>
        <w:jc w:val="both"/>
        <w:rPr>
          <w:rFonts w:ascii="Arial" w:hAnsi="Arial" w:cs="Arial"/>
          <w:color w:val="000000"/>
          <w:sz w:val="20"/>
          <w:szCs w:val="20"/>
        </w:rPr>
      </w:pPr>
    </w:p>
    <w:p w14:paraId="0CFD8A7A" w14:textId="77777777" w:rsidR="001737C2" w:rsidRPr="00675D4D" w:rsidRDefault="001737C2" w:rsidP="008E7FA2">
      <w:pPr>
        <w:numPr>
          <w:ilvl w:val="0"/>
          <w:numId w:val="1"/>
        </w:numPr>
        <w:jc w:val="both"/>
        <w:rPr>
          <w:rFonts w:ascii="Arial" w:hAnsi="Arial" w:cs="Arial"/>
          <w:b/>
          <w:color w:val="000000"/>
          <w:sz w:val="20"/>
          <w:szCs w:val="20"/>
        </w:rPr>
      </w:pPr>
      <w:r w:rsidRPr="00675D4D">
        <w:rPr>
          <w:rFonts w:ascii="Arial" w:hAnsi="Arial" w:cs="Arial"/>
          <w:b/>
          <w:color w:val="000000"/>
          <w:sz w:val="20"/>
          <w:szCs w:val="20"/>
        </w:rPr>
        <w:t>Posledice, če se ugotovi, da je v postopku potrjevanja operacij ali izvrševanja operacij prišlo do resnih napak, nepravilnosti, goljufije ali kršitve obveznosti</w:t>
      </w:r>
    </w:p>
    <w:p w14:paraId="75B614F4" w14:textId="77777777" w:rsidR="003527C4" w:rsidRDefault="003527C4" w:rsidP="001737C2">
      <w:pPr>
        <w:ind w:left="720"/>
        <w:rPr>
          <w:rFonts w:ascii="Arial" w:hAnsi="Arial" w:cs="Arial"/>
          <w:color w:val="000000"/>
          <w:sz w:val="20"/>
          <w:szCs w:val="20"/>
          <w:highlight w:val="yellow"/>
        </w:rPr>
      </w:pPr>
    </w:p>
    <w:p w14:paraId="654EBC0A" w14:textId="77777777" w:rsidR="00675D4D" w:rsidRPr="0062132A" w:rsidRDefault="00FD52CA" w:rsidP="00675D4D">
      <w:pPr>
        <w:jc w:val="both"/>
        <w:rPr>
          <w:rFonts w:ascii="Arial" w:hAnsi="Arial" w:cs="Arial"/>
          <w:color w:val="000000"/>
          <w:sz w:val="20"/>
          <w:szCs w:val="20"/>
        </w:rPr>
      </w:pPr>
      <w:r>
        <w:rPr>
          <w:rFonts w:ascii="Arial" w:hAnsi="Arial" w:cs="Arial"/>
          <w:color w:val="000000"/>
          <w:sz w:val="20"/>
          <w:szCs w:val="20"/>
        </w:rPr>
        <w:t>V kolikor se ugotovi, da</w:t>
      </w:r>
      <w:r w:rsidR="00894691">
        <w:rPr>
          <w:rFonts w:ascii="Arial" w:hAnsi="Arial" w:cs="Arial"/>
          <w:color w:val="000000"/>
          <w:sz w:val="20"/>
          <w:szCs w:val="20"/>
        </w:rPr>
        <w:t xml:space="preserve"> </w:t>
      </w:r>
      <w:r>
        <w:rPr>
          <w:rFonts w:ascii="Arial" w:hAnsi="Arial" w:cs="Arial"/>
          <w:color w:val="000000"/>
          <w:sz w:val="20"/>
          <w:szCs w:val="20"/>
        </w:rPr>
        <w:t>u</w:t>
      </w:r>
      <w:r w:rsidRPr="0062132A">
        <w:rPr>
          <w:rFonts w:ascii="Arial" w:hAnsi="Arial" w:cs="Arial"/>
          <w:color w:val="000000"/>
          <w:sz w:val="20"/>
          <w:szCs w:val="20"/>
        </w:rPr>
        <w:t>pravičenec</w:t>
      </w:r>
      <w:r>
        <w:rPr>
          <w:rFonts w:ascii="Arial" w:hAnsi="Arial" w:cs="Arial"/>
          <w:color w:val="000000"/>
          <w:sz w:val="20"/>
          <w:szCs w:val="20"/>
        </w:rPr>
        <w:t xml:space="preserve"> </w:t>
      </w:r>
      <w:r w:rsidR="00675D4D">
        <w:rPr>
          <w:rFonts w:ascii="Arial" w:hAnsi="Arial" w:cs="Arial"/>
          <w:color w:val="000000"/>
          <w:sz w:val="20"/>
          <w:szCs w:val="20"/>
        </w:rPr>
        <w:t xml:space="preserve">ministrstva ni </w:t>
      </w:r>
      <w:r w:rsidR="00675D4D" w:rsidRPr="0062132A">
        <w:rPr>
          <w:rFonts w:ascii="Arial" w:hAnsi="Arial" w:cs="Arial"/>
          <w:color w:val="000000"/>
          <w:sz w:val="20"/>
          <w:szCs w:val="20"/>
        </w:rPr>
        <w:t xml:space="preserve">seznanil z vsemi dejstvi in podatki, ki so mu bili znani ali bi mu morali biti znani </w:t>
      </w:r>
      <w:r w:rsidR="00675D4D">
        <w:rPr>
          <w:rFonts w:ascii="Arial" w:hAnsi="Arial" w:cs="Arial"/>
          <w:color w:val="000000"/>
          <w:sz w:val="20"/>
          <w:szCs w:val="20"/>
        </w:rPr>
        <w:t xml:space="preserve">oziroma da je </w:t>
      </w:r>
      <w:r w:rsidR="00675D4D" w:rsidRPr="00675D4D">
        <w:rPr>
          <w:rFonts w:ascii="Arial" w:hAnsi="Arial" w:cs="Arial"/>
          <w:color w:val="000000"/>
          <w:sz w:val="20"/>
          <w:szCs w:val="20"/>
        </w:rPr>
        <w:t xml:space="preserve">posredoval neresnične, nepopolne podatke oziroma dokumente ali prikril informacije, ki bi jih bil </w:t>
      </w:r>
      <w:r>
        <w:rPr>
          <w:rFonts w:ascii="Arial" w:hAnsi="Arial" w:cs="Arial"/>
          <w:color w:val="000000"/>
          <w:sz w:val="20"/>
          <w:szCs w:val="20"/>
        </w:rPr>
        <w:t>v skladu s tem javnim razpisom</w:t>
      </w:r>
      <w:r w:rsidR="00675D4D" w:rsidRPr="00675D4D">
        <w:rPr>
          <w:rFonts w:ascii="Arial" w:hAnsi="Arial" w:cs="Arial"/>
          <w:color w:val="000000"/>
          <w:sz w:val="20"/>
          <w:szCs w:val="20"/>
        </w:rPr>
        <w:t xml:space="preserve"> dolžan 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sidR="00894691">
        <w:rPr>
          <w:rFonts w:ascii="Arial" w:hAnsi="Arial" w:cs="Arial"/>
          <w:color w:val="000000"/>
          <w:sz w:val="20"/>
          <w:szCs w:val="20"/>
        </w:rPr>
        <w:t xml:space="preserve"> ali da je</w:t>
      </w:r>
      <w:r>
        <w:rPr>
          <w:rFonts w:ascii="Arial" w:hAnsi="Arial" w:cs="Arial"/>
          <w:color w:val="000000"/>
          <w:sz w:val="20"/>
          <w:szCs w:val="20"/>
        </w:rPr>
        <w:t xml:space="preserve"> </w:t>
      </w:r>
      <w:r w:rsidRPr="00FD52CA">
        <w:rPr>
          <w:rFonts w:ascii="Arial" w:hAnsi="Arial" w:cs="Arial"/>
          <w:color w:val="000000"/>
          <w:sz w:val="20"/>
          <w:szCs w:val="20"/>
        </w:rPr>
        <w:t xml:space="preserve">neupravičeno pridobil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sidR="00894691">
        <w:rPr>
          <w:rFonts w:ascii="Arial" w:hAnsi="Arial" w:cs="Arial"/>
          <w:color w:val="000000"/>
          <w:sz w:val="20"/>
          <w:szCs w:val="20"/>
        </w:rPr>
        <w:t xml:space="preserve">e listine ali kaznivega dejanja, </w:t>
      </w:r>
      <w:r>
        <w:rPr>
          <w:rFonts w:ascii="Arial" w:hAnsi="Arial" w:cs="Arial"/>
          <w:color w:val="000000"/>
          <w:sz w:val="20"/>
          <w:szCs w:val="20"/>
        </w:rPr>
        <w:t>bo upravičenec</w:t>
      </w:r>
      <w:r w:rsidRPr="00FD52CA">
        <w:rPr>
          <w:rFonts w:ascii="Arial" w:hAnsi="Arial" w:cs="Arial"/>
          <w:color w:val="000000"/>
          <w:sz w:val="20"/>
          <w:szCs w:val="20"/>
        </w:rPr>
        <w:t xml:space="preserve"> dolžan vrniti neupravičeno prejeta sredstva skupaj z zakonskimi obrestmi od dneva nakazila na transakcijski račun upravičenca do dneva vračila v proračun Republike Slovenije.</w:t>
      </w:r>
      <w:r>
        <w:rPr>
          <w:rFonts w:ascii="Arial" w:hAnsi="Arial" w:cs="Arial"/>
          <w:color w:val="000000"/>
          <w:sz w:val="20"/>
          <w:szCs w:val="20"/>
        </w:rPr>
        <w:t xml:space="preserve"> </w:t>
      </w:r>
      <w:r w:rsidR="00894691">
        <w:rPr>
          <w:rFonts w:ascii="Arial" w:hAnsi="Arial" w:cs="Arial"/>
          <w:color w:val="000000"/>
          <w:sz w:val="20"/>
          <w:szCs w:val="20"/>
        </w:rPr>
        <w:t>Če je takšno ravnanje namerno, se bo obravnavalo kot goljufija.</w:t>
      </w:r>
    </w:p>
    <w:p w14:paraId="1890BEF3" w14:textId="77777777" w:rsidR="00F409C5" w:rsidRPr="00A90F24" w:rsidRDefault="00F409C5" w:rsidP="00C913EA">
      <w:pPr>
        <w:jc w:val="both"/>
        <w:rPr>
          <w:rFonts w:ascii="Arial" w:hAnsi="Arial" w:cs="Arial"/>
          <w:color w:val="000000"/>
          <w:sz w:val="20"/>
          <w:szCs w:val="20"/>
        </w:rPr>
      </w:pPr>
    </w:p>
    <w:p w14:paraId="03FA38A9" w14:textId="77777777" w:rsidR="00995003" w:rsidRPr="00A90F24" w:rsidRDefault="00995003" w:rsidP="00C913EA">
      <w:pPr>
        <w:jc w:val="both"/>
        <w:rPr>
          <w:rFonts w:ascii="Arial" w:hAnsi="Arial" w:cs="Arial"/>
          <w:color w:val="000000"/>
          <w:sz w:val="20"/>
          <w:szCs w:val="20"/>
        </w:rPr>
      </w:pPr>
    </w:p>
    <w:p w14:paraId="315C70B4" w14:textId="77777777" w:rsidR="00F409C5" w:rsidRPr="00A90F24" w:rsidRDefault="00F409C5" w:rsidP="008E7FA2">
      <w:pPr>
        <w:numPr>
          <w:ilvl w:val="0"/>
          <w:numId w:val="1"/>
        </w:numPr>
        <w:jc w:val="both"/>
        <w:rPr>
          <w:rFonts w:ascii="Arial" w:hAnsi="Arial" w:cs="Arial"/>
          <w:color w:val="000000"/>
          <w:sz w:val="20"/>
          <w:szCs w:val="20"/>
        </w:rPr>
      </w:pPr>
      <w:r w:rsidRPr="00A90F24">
        <w:rPr>
          <w:rFonts w:ascii="Arial" w:hAnsi="Arial" w:cs="Arial"/>
          <w:b/>
          <w:color w:val="000000"/>
          <w:sz w:val="20"/>
          <w:szCs w:val="20"/>
        </w:rPr>
        <w:t>Posledice, če se ugotovi dvojno financiranje posamezne operacije ali, da je višina sofinanciranja operacije presegla maksimalno dovoljeno stopnjo</w:t>
      </w:r>
    </w:p>
    <w:p w14:paraId="425C83E7" w14:textId="77777777" w:rsidR="00F409C5" w:rsidRPr="00A90F24" w:rsidRDefault="00F409C5" w:rsidP="00F409C5">
      <w:pPr>
        <w:jc w:val="both"/>
        <w:rPr>
          <w:rFonts w:ascii="Arial" w:hAnsi="Arial" w:cs="Arial"/>
          <w:color w:val="000000"/>
          <w:sz w:val="20"/>
          <w:szCs w:val="20"/>
        </w:rPr>
      </w:pPr>
    </w:p>
    <w:p w14:paraId="723D1EF0" w14:textId="77777777" w:rsidR="00894691" w:rsidRDefault="00894691" w:rsidP="00F409C5">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sidR="007325AD">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00D926B6" w:rsidRPr="00D926B6">
        <w:rPr>
          <w:rFonts w:ascii="Arial" w:hAnsi="Arial" w:cs="Arial"/>
          <w:color w:val="000000"/>
          <w:sz w:val="20"/>
          <w:szCs w:val="20"/>
        </w:rPr>
        <w:t xml:space="preserve"> </w:t>
      </w:r>
      <w:r w:rsidR="00D926B6">
        <w:rPr>
          <w:rFonts w:ascii="Arial" w:hAnsi="Arial" w:cs="Arial"/>
          <w:color w:val="000000"/>
          <w:sz w:val="20"/>
          <w:szCs w:val="20"/>
        </w:rPr>
        <w:t>oziroma so bil</w:t>
      </w:r>
      <w:r w:rsidR="00270BB6">
        <w:rPr>
          <w:rFonts w:ascii="Arial" w:hAnsi="Arial" w:cs="Arial"/>
          <w:color w:val="000000"/>
          <w:sz w:val="20"/>
          <w:szCs w:val="20"/>
        </w:rPr>
        <w:t>i</w:t>
      </w:r>
      <w:r w:rsidR="00D926B6">
        <w:rPr>
          <w:rFonts w:ascii="Arial" w:hAnsi="Arial" w:cs="Arial"/>
          <w:color w:val="000000"/>
          <w:sz w:val="20"/>
          <w:szCs w:val="20"/>
        </w:rPr>
        <w:t xml:space="preserve"> odobren</w:t>
      </w:r>
      <w:r w:rsidR="00270BB6">
        <w:rPr>
          <w:rFonts w:ascii="Arial" w:hAnsi="Arial" w:cs="Arial"/>
          <w:color w:val="000000"/>
          <w:sz w:val="20"/>
          <w:szCs w:val="20"/>
        </w:rPr>
        <w:t>i</w:t>
      </w:r>
      <w:r w:rsidRPr="00894691">
        <w:rPr>
          <w:rFonts w:ascii="Arial" w:hAnsi="Arial" w:cs="Arial"/>
          <w:color w:val="000000"/>
          <w:sz w:val="20"/>
          <w:szCs w:val="20"/>
        </w:rPr>
        <w:t xml:space="preserve">, ni dovoljeno. </w:t>
      </w:r>
      <w:r w:rsidR="008056FF">
        <w:rPr>
          <w:rFonts w:ascii="Arial" w:hAnsi="Arial" w:cs="Arial"/>
          <w:color w:val="000000"/>
          <w:sz w:val="20"/>
          <w:szCs w:val="20"/>
        </w:rPr>
        <w:t>V kolikor se ugotovi d</w:t>
      </w:r>
      <w:r w:rsidR="008056FF" w:rsidRPr="00894691">
        <w:rPr>
          <w:rFonts w:ascii="Arial" w:hAnsi="Arial" w:cs="Arial"/>
          <w:color w:val="000000"/>
          <w:sz w:val="20"/>
          <w:szCs w:val="20"/>
        </w:rPr>
        <w:t>vojno uveljavljanje stroškov in izdatkov</w:t>
      </w:r>
      <w:r w:rsidR="008056FF">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w:t>
      </w:r>
      <w:r w:rsidR="00270BB6">
        <w:rPr>
          <w:rFonts w:ascii="Arial" w:hAnsi="Arial" w:cs="Arial"/>
          <w:bCs/>
          <w:iCs/>
          <w:color w:val="000000"/>
          <w:sz w:val="20"/>
          <w:szCs w:val="20"/>
          <w:lang w:eastAsia="en-US"/>
        </w:rPr>
        <w:t xml:space="preserve">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sredstev iz proračuna Republike Slovenije na transakcijski račun upravičenca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2DD8DE37" w14:textId="77777777" w:rsidR="005E5E1F" w:rsidRPr="00A90F24" w:rsidRDefault="005E5E1F" w:rsidP="006E4D4D">
      <w:pPr>
        <w:jc w:val="both"/>
        <w:rPr>
          <w:rFonts w:ascii="Arial" w:hAnsi="Arial" w:cs="Arial"/>
          <w:color w:val="000000"/>
          <w:sz w:val="20"/>
          <w:szCs w:val="20"/>
        </w:rPr>
      </w:pPr>
    </w:p>
    <w:p w14:paraId="73D1B5B9" w14:textId="77777777" w:rsidR="00995003" w:rsidRPr="00A90F24" w:rsidRDefault="00995003" w:rsidP="006E4D4D">
      <w:pPr>
        <w:jc w:val="both"/>
        <w:rPr>
          <w:rFonts w:ascii="Arial" w:hAnsi="Arial" w:cs="Arial"/>
          <w:color w:val="000000"/>
          <w:sz w:val="20"/>
          <w:szCs w:val="20"/>
        </w:rPr>
      </w:pPr>
    </w:p>
    <w:p w14:paraId="4F3580ED" w14:textId="77777777" w:rsidR="00F749A7" w:rsidRPr="00A90F24" w:rsidRDefault="00F749A7" w:rsidP="008363C3">
      <w:pPr>
        <w:numPr>
          <w:ilvl w:val="0"/>
          <w:numId w:val="1"/>
        </w:numPr>
        <w:ind w:left="714" w:hanging="357"/>
        <w:rPr>
          <w:rFonts w:ascii="Arial" w:hAnsi="Arial" w:cs="Arial"/>
          <w:b/>
          <w:color w:val="000000"/>
          <w:sz w:val="20"/>
          <w:szCs w:val="20"/>
        </w:rPr>
      </w:pPr>
      <w:r w:rsidRPr="00A90F24">
        <w:rPr>
          <w:rFonts w:ascii="Arial" w:hAnsi="Arial" w:cs="Arial"/>
          <w:b/>
          <w:color w:val="000000"/>
          <w:sz w:val="20"/>
          <w:szCs w:val="20"/>
        </w:rPr>
        <w:t xml:space="preserve">Način in rok za predložitev vlog za dodelitev sredstev </w:t>
      </w:r>
    </w:p>
    <w:p w14:paraId="529FF4B7" w14:textId="77777777" w:rsidR="00F83B09" w:rsidRPr="00A90F24" w:rsidRDefault="00F83B09" w:rsidP="00F83B09">
      <w:pPr>
        <w:rPr>
          <w:rFonts w:ascii="Arial" w:hAnsi="Arial" w:cs="Arial"/>
          <w:b/>
          <w:color w:val="000000"/>
          <w:sz w:val="20"/>
          <w:szCs w:val="20"/>
        </w:rPr>
      </w:pPr>
    </w:p>
    <w:p w14:paraId="5D7BEA8B" w14:textId="37C541C4" w:rsidR="00BF20EA" w:rsidRDefault="00BF20EA" w:rsidP="00E23709">
      <w:pPr>
        <w:jc w:val="both"/>
        <w:rPr>
          <w:rFonts w:ascii="Arial" w:hAnsi="Arial" w:cs="Arial"/>
          <w:color w:val="000000"/>
          <w:sz w:val="20"/>
          <w:szCs w:val="20"/>
        </w:rPr>
      </w:pPr>
      <w:r>
        <w:rPr>
          <w:rFonts w:ascii="Arial" w:hAnsi="Arial" w:cs="Arial"/>
          <w:color w:val="000000"/>
          <w:sz w:val="20"/>
          <w:szCs w:val="20"/>
        </w:rPr>
        <w:t xml:space="preserve">Rok za oddajo vlog za dodelitev sredstev </w:t>
      </w:r>
      <w:r w:rsidRPr="000E65B5">
        <w:rPr>
          <w:rFonts w:ascii="Arial" w:hAnsi="Arial" w:cs="Arial"/>
          <w:color w:val="000000"/>
          <w:sz w:val="20"/>
          <w:szCs w:val="20"/>
        </w:rPr>
        <w:t xml:space="preserve">je </w:t>
      </w:r>
      <w:r w:rsidR="000E65B5" w:rsidRPr="00D8341C">
        <w:rPr>
          <w:rFonts w:ascii="Arial" w:hAnsi="Arial" w:cs="Arial"/>
          <w:b/>
          <w:color w:val="000000"/>
          <w:sz w:val="20"/>
          <w:szCs w:val="20"/>
        </w:rPr>
        <w:t>2</w:t>
      </w:r>
      <w:r w:rsidRPr="00D8341C">
        <w:rPr>
          <w:rFonts w:ascii="Arial" w:hAnsi="Arial" w:cs="Arial"/>
          <w:b/>
          <w:color w:val="000000"/>
          <w:sz w:val="20"/>
          <w:szCs w:val="20"/>
        </w:rPr>
        <w:t xml:space="preserve">. </w:t>
      </w:r>
      <w:r w:rsidR="00795511" w:rsidRPr="00D8341C">
        <w:rPr>
          <w:rFonts w:ascii="Arial" w:hAnsi="Arial" w:cs="Arial"/>
          <w:b/>
          <w:color w:val="000000"/>
          <w:sz w:val="20"/>
          <w:szCs w:val="20"/>
        </w:rPr>
        <w:t>3</w:t>
      </w:r>
      <w:r w:rsidRPr="00D8341C">
        <w:rPr>
          <w:rFonts w:ascii="Arial" w:hAnsi="Arial" w:cs="Arial"/>
          <w:b/>
          <w:color w:val="000000"/>
          <w:sz w:val="20"/>
          <w:szCs w:val="20"/>
        </w:rPr>
        <w:t xml:space="preserve">. </w:t>
      </w:r>
      <w:r w:rsidR="00303CBD" w:rsidRPr="00D8341C">
        <w:rPr>
          <w:rFonts w:ascii="Arial" w:hAnsi="Arial" w:cs="Arial"/>
          <w:b/>
          <w:color w:val="000000"/>
          <w:sz w:val="20"/>
          <w:szCs w:val="20"/>
        </w:rPr>
        <w:t xml:space="preserve"> 20</w:t>
      </w:r>
      <w:r w:rsidR="0032170B" w:rsidRPr="00D8341C">
        <w:rPr>
          <w:rFonts w:ascii="Arial" w:hAnsi="Arial" w:cs="Arial"/>
          <w:b/>
          <w:color w:val="000000"/>
          <w:sz w:val="20"/>
          <w:szCs w:val="20"/>
        </w:rPr>
        <w:t>2</w:t>
      </w:r>
      <w:r w:rsidR="001A2458" w:rsidRPr="00D8341C">
        <w:rPr>
          <w:rFonts w:ascii="Arial" w:hAnsi="Arial" w:cs="Arial"/>
          <w:b/>
          <w:color w:val="000000"/>
          <w:sz w:val="20"/>
          <w:szCs w:val="20"/>
        </w:rPr>
        <w:t>3</w:t>
      </w:r>
      <w:r w:rsidR="00303CBD" w:rsidRPr="00D8341C">
        <w:rPr>
          <w:rFonts w:ascii="Arial" w:hAnsi="Arial" w:cs="Arial"/>
          <w:b/>
          <w:color w:val="000000"/>
          <w:sz w:val="20"/>
          <w:szCs w:val="20"/>
        </w:rPr>
        <w:t xml:space="preserve"> do 1</w:t>
      </w:r>
      <w:r w:rsidR="007F7CFB" w:rsidRPr="00D8341C">
        <w:rPr>
          <w:rFonts w:ascii="Arial" w:hAnsi="Arial" w:cs="Arial"/>
          <w:b/>
          <w:color w:val="000000"/>
          <w:sz w:val="20"/>
          <w:szCs w:val="20"/>
        </w:rPr>
        <w:t>3</w:t>
      </w:r>
      <w:r w:rsidRPr="00D8341C">
        <w:rPr>
          <w:rFonts w:ascii="Arial" w:hAnsi="Arial" w:cs="Arial"/>
          <w:b/>
          <w:color w:val="000000"/>
          <w:sz w:val="20"/>
          <w:szCs w:val="20"/>
        </w:rPr>
        <w:t>. ure</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 xml:space="preserve">Vloga mora biti posredovana v celoti skupaj z vsemi </w:t>
      </w:r>
      <w:r w:rsidR="00B21888">
        <w:rPr>
          <w:rFonts w:ascii="Arial" w:hAnsi="Arial" w:cs="Arial"/>
          <w:color w:val="000000"/>
          <w:sz w:val="20"/>
          <w:szCs w:val="20"/>
        </w:rPr>
        <w:t xml:space="preserve">zahtevanimi </w:t>
      </w:r>
      <w:r>
        <w:rPr>
          <w:rFonts w:ascii="Arial" w:hAnsi="Arial" w:cs="Arial"/>
          <w:color w:val="000000"/>
          <w:sz w:val="20"/>
          <w:szCs w:val="20"/>
        </w:rPr>
        <w:t>obrazci in prilogami</w:t>
      </w:r>
      <w:r w:rsidR="00B21888">
        <w:rPr>
          <w:rFonts w:ascii="Arial" w:hAnsi="Arial" w:cs="Arial"/>
          <w:color w:val="000000"/>
          <w:sz w:val="20"/>
          <w:szCs w:val="20"/>
        </w:rPr>
        <w:t xml:space="preserve"> skladno s tč. 8 tega javnega razpisa</w:t>
      </w:r>
      <w:r>
        <w:rPr>
          <w:rFonts w:ascii="Arial" w:hAnsi="Arial" w:cs="Arial"/>
          <w:color w:val="000000"/>
          <w:sz w:val="20"/>
          <w:szCs w:val="20"/>
        </w:rPr>
        <w:t xml:space="preserve"> </w:t>
      </w:r>
      <w:r w:rsidR="00B21888">
        <w:rPr>
          <w:rFonts w:ascii="Arial" w:hAnsi="Arial" w:cs="Arial"/>
          <w:color w:val="000000"/>
          <w:sz w:val="20"/>
          <w:szCs w:val="20"/>
        </w:rPr>
        <w:t xml:space="preserve">v enem pisnem (tiskanem) izvodu </w:t>
      </w:r>
      <w:r>
        <w:rPr>
          <w:rFonts w:ascii="Arial" w:hAnsi="Arial" w:cs="Arial"/>
          <w:color w:val="000000"/>
          <w:sz w:val="20"/>
          <w:szCs w:val="20"/>
        </w:rPr>
        <w:t xml:space="preserve">in v enem elektronskem izvodu na CD-ju ali USB ključku, v zaprti ovojnici, opremljena z obrazcem z vidno oznako </w:t>
      </w:r>
      <w:r>
        <w:rPr>
          <w:rFonts w:ascii="Arial" w:hAnsi="Arial" w:cs="Arial"/>
          <w:b/>
          <w:bCs/>
          <w:color w:val="000000"/>
          <w:sz w:val="20"/>
          <w:szCs w:val="20"/>
        </w:rPr>
        <w:t>NE ODPIRAJ  –</w:t>
      </w:r>
      <w:r w:rsidR="00E23709">
        <w:rPr>
          <w:rFonts w:ascii="Arial" w:hAnsi="Arial" w:cs="Arial"/>
          <w:b/>
          <w:bCs/>
          <w:color w:val="000000"/>
          <w:sz w:val="20"/>
          <w:szCs w:val="20"/>
        </w:rPr>
        <w:t xml:space="preserve"> prijava na Javni razpis »</w:t>
      </w:r>
      <w:r w:rsidR="0032170B" w:rsidRPr="00B61729">
        <w:rPr>
          <w:rFonts w:ascii="Arial" w:eastAsia="Calibri" w:hAnsi="Arial" w:cs="Arial"/>
          <w:b/>
          <w:kern w:val="32"/>
          <w:sz w:val="20"/>
          <w:szCs w:val="20"/>
        </w:rPr>
        <w:t>REACT-EU: IKT za visokošolske zavode, ki izvajajo pedagoške študijske programe</w:t>
      </w:r>
      <w:r w:rsidR="00E23709">
        <w:rPr>
          <w:rFonts w:ascii="Arial" w:hAnsi="Arial" w:cs="Arial"/>
          <w:b/>
          <w:sz w:val="20"/>
          <w:szCs w:val="20"/>
        </w:rPr>
        <w:t>«</w:t>
      </w:r>
      <w:r w:rsidRPr="002B49F6">
        <w:rPr>
          <w:rFonts w:ascii="Arial" w:hAnsi="Arial" w:cs="Arial"/>
          <w:bCs/>
          <w:color w:val="000000"/>
          <w:sz w:val="20"/>
          <w:szCs w:val="20"/>
        </w:rPr>
        <w:t>,</w:t>
      </w:r>
      <w:r>
        <w:rPr>
          <w:rFonts w:ascii="Arial" w:hAnsi="Arial" w:cs="Arial"/>
          <w:color w:val="000000"/>
          <w:sz w:val="20"/>
          <w:szCs w:val="20"/>
        </w:rPr>
        <w:t xml:space="preserve"> z navedbo </w:t>
      </w:r>
      <w:r>
        <w:rPr>
          <w:rFonts w:ascii="Arial" w:hAnsi="Arial" w:cs="Arial"/>
          <w:color w:val="000000"/>
          <w:sz w:val="20"/>
          <w:szCs w:val="20"/>
          <w:u w:val="single"/>
        </w:rPr>
        <w:t xml:space="preserve">polnega naziva in </w:t>
      </w:r>
      <w:r w:rsidRPr="005F03CC">
        <w:rPr>
          <w:rFonts w:ascii="Arial" w:hAnsi="Arial" w:cs="Arial"/>
          <w:color w:val="000000"/>
          <w:sz w:val="20"/>
          <w:szCs w:val="20"/>
          <w:u w:val="single"/>
        </w:rPr>
        <w:t>naslova</w:t>
      </w:r>
      <w:r w:rsidRPr="002B49F6">
        <w:rPr>
          <w:rFonts w:ascii="Arial" w:hAnsi="Arial" w:cs="Arial"/>
          <w:color w:val="000000"/>
          <w:sz w:val="20"/>
          <w:szCs w:val="20"/>
          <w:u w:val="single"/>
        </w:rPr>
        <w:t xml:space="preserve"> </w:t>
      </w:r>
      <w:r w:rsidRPr="005F03CC">
        <w:rPr>
          <w:rFonts w:ascii="Arial" w:hAnsi="Arial" w:cs="Arial"/>
          <w:color w:val="000000"/>
          <w:sz w:val="20"/>
          <w:szCs w:val="20"/>
          <w:u w:val="single"/>
        </w:rPr>
        <w:t>pošiljatelja</w:t>
      </w:r>
      <w:r>
        <w:rPr>
          <w:rFonts w:ascii="Arial" w:hAnsi="Arial" w:cs="Arial"/>
          <w:color w:val="000000"/>
          <w:sz w:val="20"/>
          <w:szCs w:val="20"/>
        </w:rPr>
        <w:t xml:space="preserve">, ki je del razpisne dokumentacije, na naslov: Ministrstvo za izobraževanje, znanost in šport, Masarykova cesta 16, 1000 Ljubljana. </w:t>
      </w:r>
    </w:p>
    <w:p w14:paraId="75E1BD12" w14:textId="77777777" w:rsidR="005B1BA3" w:rsidRDefault="005B1BA3" w:rsidP="005B1BA3">
      <w:pPr>
        <w:jc w:val="both"/>
        <w:rPr>
          <w:rFonts w:ascii="Arial" w:hAnsi="Arial" w:cs="Arial"/>
          <w:color w:val="000000"/>
          <w:sz w:val="20"/>
          <w:szCs w:val="20"/>
        </w:rPr>
      </w:pPr>
    </w:p>
    <w:p w14:paraId="701F4EED" w14:textId="0134B6E8" w:rsidR="005B1BA3" w:rsidRDefault="005B1BA3" w:rsidP="005B1BA3">
      <w:pPr>
        <w:jc w:val="both"/>
        <w:rPr>
          <w:rFonts w:ascii="Arial" w:hAnsi="Arial" w:cs="Arial"/>
          <w:sz w:val="20"/>
          <w:szCs w:val="20"/>
        </w:rPr>
      </w:pPr>
      <w:r w:rsidRPr="00673907">
        <w:rPr>
          <w:rFonts w:ascii="Arial" w:hAnsi="Arial" w:cs="Arial"/>
          <w:color w:val="000000"/>
          <w:sz w:val="20"/>
          <w:szCs w:val="20"/>
        </w:rPr>
        <w:t xml:space="preserve">Za pravilno opremo ovojnice se lahko uporabi ali </w:t>
      </w:r>
      <w:r w:rsidR="005B4FC8" w:rsidRPr="009D257B">
        <w:rPr>
          <w:rFonts w:ascii="Arial" w:hAnsi="Arial" w:cs="Arial"/>
          <w:color w:val="000000"/>
          <w:sz w:val="20"/>
          <w:szCs w:val="20"/>
        </w:rPr>
        <w:t xml:space="preserve">obrazec </w:t>
      </w:r>
      <w:r w:rsidRPr="009D257B">
        <w:rPr>
          <w:rFonts w:ascii="Arial" w:hAnsi="Arial" w:cs="Arial"/>
          <w:color w:val="000000"/>
          <w:sz w:val="20"/>
          <w:szCs w:val="20"/>
        </w:rPr>
        <w:t xml:space="preserve"> Opremljenost vloge</w:t>
      </w:r>
      <w:r w:rsidRPr="00673907">
        <w:rPr>
          <w:rFonts w:ascii="Arial" w:hAnsi="Arial" w:cs="Arial"/>
          <w:color w:val="000000"/>
          <w:sz w:val="20"/>
          <w:szCs w:val="20"/>
        </w:rPr>
        <w:t xml:space="preserve">, ki je </w:t>
      </w:r>
      <w:r w:rsidR="005B4FC8">
        <w:rPr>
          <w:rFonts w:ascii="Arial" w:hAnsi="Arial" w:cs="Arial"/>
          <w:color w:val="000000"/>
          <w:sz w:val="20"/>
          <w:szCs w:val="20"/>
        </w:rPr>
        <w:t xml:space="preserve">sestavni </w:t>
      </w:r>
      <w:r w:rsidRPr="00673907">
        <w:rPr>
          <w:rFonts w:ascii="Arial" w:hAnsi="Arial" w:cs="Arial"/>
          <w:color w:val="000000"/>
          <w:sz w:val="20"/>
          <w:szCs w:val="20"/>
        </w:rPr>
        <w:t>del razpisne dokumentacije</w:t>
      </w:r>
      <w:r w:rsidR="005B4FC8">
        <w:rPr>
          <w:rFonts w:ascii="Arial" w:hAnsi="Arial" w:cs="Arial"/>
          <w:color w:val="000000"/>
          <w:sz w:val="20"/>
          <w:szCs w:val="20"/>
        </w:rPr>
        <w:t xml:space="preserve"> pod </w:t>
      </w:r>
      <w:proofErr w:type="spellStart"/>
      <w:r w:rsidR="005B4FC8">
        <w:rPr>
          <w:rFonts w:ascii="Arial" w:hAnsi="Arial" w:cs="Arial"/>
          <w:color w:val="000000"/>
          <w:sz w:val="20"/>
          <w:szCs w:val="20"/>
        </w:rPr>
        <w:t>zap.št</w:t>
      </w:r>
      <w:proofErr w:type="spellEnd"/>
      <w:r w:rsidR="005B4FC8">
        <w:rPr>
          <w:rFonts w:ascii="Arial" w:hAnsi="Arial" w:cs="Arial"/>
          <w:color w:val="000000"/>
          <w:sz w:val="20"/>
          <w:szCs w:val="20"/>
        </w:rPr>
        <w:t>. 7</w:t>
      </w:r>
      <w:r w:rsidRPr="00673907">
        <w:rPr>
          <w:rFonts w:ascii="Arial" w:hAnsi="Arial" w:cs="Arial"/>
          <w:color w:val="000000"/>
          <w:sz w:val="20"/>
          <w:szCs w:val="20"/>
        </w:rPr>
        <w:t xml:space="preserve"> ali lastnoročno napisani obvezni podatki iz prejšnjega odstavka.</w:t>
      </w:r>
      <w:r>
        <w:rPr>
          <w:rFonts w:ascii="Arial" w:hAnsi="Arial" w:cs="Arial"/>
          <w:color w:val="000000"/>
          <w:sz w:val="20"/>
          <w:szCs w:val="20"/>
        </w:rPr>
        <w:t xml:space="preserve"> </w:t>
      </w:r>
    </w:p>
    <w:p w14:paraId="7C23CFCF" w14:textId="77777777" w:rsidR="005B1BA3" w:rsidRDefault="005B1BA3" w:rsidP="005B1BA3">
      <w:pPr>
        <w:jc w:val="both"/>
        <w:rPr>
          <w:rFonts w:ascii="Arial" w:hAnsi="Arial" w:cs="Arial"/>
          <w:bCs/>
          <w:iCs/>
          <w:color w:val="000000"/>
          <w:sz w:val="20"/>
          <w:szCs w:val="20"/>
          <w:lang w:eastAsia="en-US"/>
        </w:rPr>
      </w:pPr>
    </w:p>
    <w:p w14:paraId="04E81FD4" w14:textId="2E4BBFB8" w:rsidR="005B1BA3" w:rsidRDefault="005B1BA3" w:rsidP="005B1BA3">
      <w:pPr>
        <w:jc w:val="both"/>
        <w:rPr>
          <w:rFonts w:ascii="Arial" w:hAnsi="Arial" w:cs="Arial"/>
          <w:bCs/>
          <w:iCs/>
          <w:color w:val="000000"/>
          <w:sz w:val="20"/>
          <w:szCs w:val="20"/>
          <w:lang w:eastAsia="en-US"/>
        </w:rPr>
      </w:pPr>
      <w:r>
        <w:rPr>
          <w:rFonts w:ascii="Arial" w:hAnsi="Arial"/>
          <w:color w:val="000000"/>
          <w:sz w:val="20"/>
        </w:rPr>
        <w:t>Vloga</w:t>
      </w:r>
      <w:r w:rsidR="00551E49">
        <w:rPr>
          <w:rFonts w:ascii="Arial" w:hAnsi="Arial"/>
          <w:color w:val="000000"/>
          <w:sz w:val="20"/>
        </w:rPr>
        <w:t xml:space="preserve"> </w:t>
      </w:r>
      <w:r>
        <w:rPr>
          <w:rFonts w:ascii="Arial" w:hAnsi="Arial"/>
          <w:color w:val="000000"/>
          <w:sz w:val="20"/>
        </w:rPr>
        <w:t xml:space="preserve">z zahtevano vsebino </w:t>
      </w:r>
      <w:r w:rsidR="00551E49" w:rsidRPr="00551E49">
        <w:rPr>
          <w:rFonts w:ascii="Arial" w:hAnsi="Arial"/>
          <w:color w:val="000000"/>
          <w:sz w:val="20"/>
        </w:rPr>
        <w:t xml:space="preserve">mora biti predložena v enem fizičnem izvodu (tiskani izvirnik vloge) in </w:t>
      </w:r>
      <w:r w:rsidR="00280DD0">
        <w:rPr>
          <w:rFonts w:ascii="Arial" w:hAnsi="Arial"/>
          <w:color w:val="000000"/>
          <w:sz w:val="20"/>
        </w:rPr>
        <w:t xml:space="preserve">tudi </w:t>
      </w:r>
      <w:r>
        <w:rPr>
          <w:rFonts w:ascii="Arial" w:hAnsi="Arial"/>
          <w:color w:val="000000"/>
          <w:sz w:val="20"/>
        </w:rPr>
        <w:t xml:space="preserve">v enem elektronskem izvodu (npr. na CD-ju ali USB ključku, </w:t>
      </w:r>
      <w:r w:rsidRPr="005E1A9B">
        <w:rPr>
          <w:rFonts w:ascii="Arial" w:hAnsi="Arial" w:cs="Arial"/>
          <w:bCs/>
          <w:color w:val="000000"/>
          <w:sz w:val="20"/>
          <w:szCs w:val="20"/>
          <w:lang w:eastAsia="en-US"/>
        </w:rPr>
        <w:t>v obliki Word oziroma Excel kot tudi optično prebrana (»skenirana«) po zaključenem podpisovanju</w:t>
      </w:r>
      <w:r>
        <w:rPr>
          <w:rFonts w:ascii="Arial" w:hAnsi="Arial" w:cs="Arial"/>
          <w:bCs/>
          <w:color w:val="000000"/>
          <w:sz w:val="20"/>
          <w:szCs w:val="20"/>
          <w:lang w:eastAsia="en-US"/>
        </w:rPr>
        <w:t>)</w:t>
      </w:r>
      <w:r>
        <w:rPr>
          <w:rFonts w:ascii="Arial" w:hAnsi="Arial" w:cs="Arial"/>
          <w:sz w:val="20"/>
          <w:szCs w:val="20"/>
        </w:rPr>
        <w:t>.</w:t>
      </w:r>
    </w:p>
    <w:p w14:paraId="5819C395" w14:textId="77777777" w:rsidR="005B1BA3" w:rsidRDefault="005B1BA3" w:rsidP="005B1BA3">
      <w:pPr>
        <w:jc w:val="both"/>
        <w:rPr>
          <w:rFonts w:ascii="Arial" w:hAnsi="Arial" w:cs="Arial"/>
          <w:bCs/>
          <w:iCs/>
          <w:color w:val="000000"/>
          <w:sz w:val="20"/>
          <w:szCs w:val="20"/>
          <w:lang w:eastAsia="en-US"/>
        </w:rPr>
      </w:pPr>
    </w:p>
    <w:p w14:paraId="6F71147A" w14:textId="77777777" w:rsidR="005B1BA3" w:rsidRDefault="005B1BA3" w:rsidP="005B1BA3">
      <w:pPr>
        <w:jc w:val="both"/>
        <w:rPr>
          <w:rFonts w:ascii="Arial" w:hAnsi="Arial" w:cs="Arial"/>
          <w:bCs/>
          <w:sz w:val="20"/>
        </w:rPr>
      </w:pPr>
      <w:r>
        <w:rPr>
          <w:rFonts w:ascii="Arial" w:hAnsi="Arial" w:cs="Arial"/>
          <w:bCs/>
          <w:iCs/>
          <w:color w:val="000000"/>
          <w:sz w:val="20"/>
          <w:szCs w:val="20"/>
          <w:lang w:eastAsia="en-US"/>
        </w:rPr>
        <w:t xml:space="preserve">V primeru neskladnosti podatkov v tiskani in elektronski obliki se šteje, da je za presojo pomembna tiskana oblika. </w:t>
      </w:r>
    </w:p>
    <w:p w14:paraId="602B74FE" w14:textId="77777777" w:rsidR="00BF20EA" w:rsidRDefault="00BF20EA" w:rsidP="00BF20EA">
      <w:pPr>
        <w:autoSpaceDE w:val="0"/>
        <w:autoSpaceDN w:val="0"/>
        <w:adjustRightInd w:val="0"/>
        <w:jc w:val="both"/>
        <w:rPr>
          <w:rFonts w:ascii="Arial" w:hAnsi="Arial" w:cs="Arial"/>
          <w:color w:val="000000"/>
          <w:sz w:val="20"/>
          <w:szCs w:val="20"/>
        </w:rPr>
      </w:pPr>
    </w:p>
    <w:p w14:paraId="7E342B08" w14:textId="77777777" w:rsidR="00BF20EA" w:rsidRDefault="00BF20EA" w:rsidP="00BF20EA">
      <w:pPr>
        <w:autoSpaceDE w:val="0"/>
        <w:autoSpaceDN w:val="0"/>
        <w:adjustRightInd w:val="0"/>
        <w:jc w:val="both"/>
        <w:rPr>
          <w:rFonts w:ascii="Arial" w:hAnsi="Arial" w:cs="Arial"/>
          <w:b/>
          <w:bCs/>
          <w:color w:val="000000"/>
          <w:sz w:val="20"/>
          <w:szCs w:val="20"/>
        </w:rPr>
      </w:pPr>
      <w:r>
        <w:rPr>
          <w:rFonts w:ascii="Arial" w:hAnsi="Arial" w:cs="Arial"/>
          <w:color w:val="000000"/>
          <w:sz w:val="20"/>
          <w:szCs w:val="20"/>
        </w:rPr>
        <w:t xml:space="preserve">Kot pravočasne bodo upoštevane vloge, ki bodo </w:t>
      </w:r>
      <w:r>
        <w:rPr>
          <w:rFonts w:ascii="Arial" w:hAnsi="Arial" w:cs="Arial"/>
          <w:b/>
          <w:bCs/>
          <w:color w:val="000000"/>
          <w:sz w:val="20"/>
          <w:szCs w:val="20"/>
        </w:rPr>
        <w:t>do določene</w:t>
      </w:r>
      <w:r w:rsidR="005B1BA3" w:rsidRPr="00D6793B">
        <w:rPr>
          <w:rFonts w:ascii="Arial" w:hAnsi="Arial" w:cs="Arial"/>
          <w:b/>
          <w:color w:val="000000"/>
          <w:sz w:val="20"/>
          <w:szCs w:val="20"/>
        </w:rPr>
        <w:t>m</w:t>
      </w:r>
      <w:r>
        <w:rPr>
          <w:rFonts w:ascii="Arial" w:hAnsi="Arial" w:cs="Arial"/>
          <w:b/>
          <w:bCs/>
          <w:color w:val="000000"/>
          <w:sz w:val="20"/>
          <w:szCs w:val="20"/>
        </w:rPr>
        <w:t xml:space="preserve"> </w:t>
      </w:r>
      <w:r w:rsidR="005B1BA3">
        <w:rPr>
          <w:rFonts w:ascii="Arial" w:hAnsi="Arial" w:cs="Arial"/>
          <w:b/>
          <w:bCs/>
          <w:color w:val="000000"/>
          <w:sz w:val="20"/>
          <w:szCs w:val="20"/>
        </w:rPr>
        <w:t>roku</w:t>
      </w: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ne glede na način dostave</w:t>
      </w:r>
      <w:r w:rsidR="00DB101D">
        <w:rPr>
          <w:rFonts w:ascii="Arial" w:hAnsi="Arial" w:cs="Arial"/>
          <w:b/>
          <w:bCs/>
          <w:color w:val="000000"/>
          <w:sz w:val="20"/>
          <w:szCs w:val="20"/>
        </w:rPr>
        <w:t>,</w:t>
      </w:r>
      <w:r>
        <w:rPr>
          <w:rFonts w:ascii="Arial" w:hAnsi="Arial" w:cs="Arial"/>
          <w:b/>
          <w:bCs/>
          <w:color w:val="000000"/>
          <w:sz w:val="20"/>
          <w:szCs w:val="20"/>
        </w:rPr>
        <w:t xml:space="preserve"> prispele v vložišče ministrstva.</w:t>
      </w:r>
    </w:p>
    <w:p w14:paraId="3263CE4A" w14:textId="77777777" w:rsidR="00BF20EA" w:rsidRDefault="00BF20EA" w:rsidP="00BF20EA">
      <w:pPr>
        <w:autoSpaceDE w:val="0"/>
        <w:autoSpaceDN w:val="0"/>
        <w:adjustRightInd w:val="0"/>
        <w:jc w:val="both"/>
        <w:rPr>
          <w:rFonts w:ascii="Arial" w:hAnsi="Arial" w:cs="Arial"/>
          <w:b/>
          <w:bCs/>
          <w:color w:val="000000"/>
          <w:sz w:val="20"/>
          <w:szCs w:val="20"/>
        </w:rPr>
      </w:pPr>
    </w:p>
    <w:p w14:paraId="39EDB471" w14:textId="77777777" w:rsidR="00BF20EA" w:rsidRDefault="00BF20EA" w:rsidP="00BF20EA">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Neustrezno označene in nepravočasno prispele vloge se ne bodo obravnavale, s sklepom bodo zavržene in vrnjene prijavitelju. </w:t>
      </w:r>
    </w:p>
    <w:p w14:paraId="6F30186F" w14:textId="77777777" w:rsidR="00BF20EA" w:rsidRDefault="00BF20EA" w:rsidP="00BF20EA">
      <w:pPr>
        <w:autoSpaceDE w:val="0"/>
        <w:autoSpaceDN w:val="0"/>
        <w:adjustRightInd w:val="0"/>
        <w:jc w:val="both"/>
        <w:rPr>
          <w:rFonts w:ascii="Arial" w:hAnsi="Arial" w:cs="Arial"/>
          <w:color w:val="000000"/>
          <w:sz w:val="20"/>
          <w:szCs w:val="20"/>
        </w:rPr>
      </w:pPr>
    </w:p>
    <w:p w14:paraId="13F96EFF" w14:textId="77777777" w:rsidR="00F749A7" w:rsidRPr="00A90F24" w:rsidRDefault="00F749A7" w:rsidP="008E7FA2">
      <w:pPr>
        <w:numPr>
          <w:ilvl w:val="0"/>
          <w:numId w:val="1"/>
        </w:numPr>
        <w:rPr>
          <w:rFonts w:ascii="Arial" w:hAnsi="Arial" w:cs="Arial"/>
          <w:b/>
          <w:color w:val="000000"/>
          <w:sz w:val="20"/>
          <w:szCs w:val="20"/>
        </w:rPr>
      </w:pPr>
      <w:r w:rsidRPr="00A90F24">
        <w:rPr>
          <w:rFonts w:ascii="Arial" w:hAnsi="Arial" w:cs="Arial"/>
          <w:b/>
          <w:color w:val="000000"/>
          <w:sz w:val="20"/>
          <w:szCs w:val="20"/>
        </w:rPr>
        <w:t>Datum odpiranja vlog za dodelitev sredstev ter postopek in način izbora</w:t>
      </w:r>
    </w:p>
    <w:p w14:paraId="6323EAD3" w14:textId="77777777" w:rsidR="00F83B09" w:rsidRPr="00A90F24" w:rsidRDefault="00F83B09" w:rsidP="00F83B09">
      <w:pPr>
        <w:rPr>
          <w:rFonts w:ascii="Arial" w:hAnsi="Arial" w:cs="Arial"/>
          <w:b/>
          <w:color w:val="000000"/>
          <w:sz w:val="20"/>
          <w:szCs w:val="20"/>
        </w:rPr>
      </w:pPr>
    </w:p>
    <w:p w14:paraId="73F497B6" w14:textId="77777777" w:rsidR="006D3556" w:rsidRDefault="00F83B09" w:rsidP="00F83B09">
      <w:pPr>
        <w:jc w:val="both"/>
        <w:rPr>
          <w:rFonts w:ascii="Arial" w:hAnsi="Arial" w:cs="Arial"/>
          <w:color w:val="000000"/>
          <w:sz w:val="20"/>
          <w:szCs w:val="20"/>
        </w:rPr>
      </w:pPr>
      <w:r w:rsidRPr="00A90F24">
        <w:rPr>
          <w:rFonts w:ascii="Arial" w:hAnsi="Arial" w:cs="Arial"/>
          <w:color w:val="000000"/>
          <w:sz w:val="20"/>
          <w:szCs w:val="20"/>
        </w:rPr>
        <w:t xml:space="preserve">Vloge bo odprla in ocenila komisija za izvedbo postopka javnega razpisa, ki jo imenuje </w:t>
      </w:r>
      <w:r w:rsidR="00186987" w:rsidRPr="00A90F24">
        <w:rPr>
          <w:rFonts w:ascii="Arial" w:hAnsi="Arial" w:cs="Arial"/>
          <w:color w:val="000000"/>
          <w:sz w:val="20"/>
          <w:szCs w:val="20"/>
        </w:rPr>
        <w:t>minist</w:t>
      </w:r>
      <w:r w:rsidR="00186987">
        <w:rPr>
          <w:rFonts w:ascii="Arial" w:hAnsi="Arial" w:cs="Arial"/>
          <w:color w:val="000000"/>
          <w:sz w:val="20"/>
          <w:szCs w:val="20"/>
        </w:rPr>
        <w:t>rica</w:t>
      </w:r>
      <w:r w:rsidR="00186987" w:rsidRPr="00A90F24">
        <w:rPr>
          <w:rFonts w:ascii="Arial" w:hAnsi="Arial" w:cs="Arial"/>
          <w:color w:val="000000"/>
          <w:sz w:val="20"/>
          <w:szCs w:val="20"/>
        </w:rPr>
        <w:t xml:space="preserve"> </w:t>
      </w:r>
      <w:r w:rsidRPr="00A90F24">
        <w:rPr>
          <w:rFonts w:ascii="Arial" w:hAnsi="Arial" w:cs="Arial"/>
          <w:color w:val="000000"/>
          <w:sz w:val="20"/>
          <w:szCs w:val="20"/>
        </w:rPr>
        <w:t xml:space="preserve">za </w:t>
      </w:r>
      <w:r w:rsidR="009D5694"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sidR="00C314DE">
        <w:rPr>
          <w:rFonts w:ascii="Arial" w:hAnsi="Arial" w:cs="Arial"/>
          <w:color w:val="000000"/>
          <w:sz w:val="20"/>
          <w:szCs w:val="20"/>
        </w:rPr>
        <w:t xml:space="preserve">ali od nje pooblaščena oseba </w:t>
      </w:r>
      <w:r w:rsidRPr="00A90F24">
        <w:rPr>
          <w:rFonts w:ascii="Arial" w:hAnsi="Arial" w:cs="Arial"/>
          <w:color w:val="000000"/>
          <w:sz w:val="20"/>
          <w:szCs w:val="20"/>
        </w:rPr>
        <w:t xml:space="preserve">(v nadaljnjem besedilu: komisija). </w:t>
      </w:r>
    </w:p>
    <w:p w14:paraId="096D1303" w14:textId="77777777" w:rsidR="003A4DE4" w:rsidRDefault="003A4DE4" w:rsidP="00F83B09">
      <w:pPr>
        <w:jc w:val="both"/>
        <w:rPr>
          <w:rFonts w:ascii="Arial" w:hAnsi="Arial" w:cs="Arial"/>
          <w:color w:val="000000"/>
          <w:sz w:val="20"/>
          <w:szCs w:val="20"/>
        </w:rPr>
      </w:pPr>
    </w:p>
    <w:p w14:paraId="387F112A" w14:textId="1D2A3620" w:rsidR="003A4DE4" w:rsidRPr="00A90F24" w:rsidRDefault="003A4DE4" w:rsidP="003A4DE4">
      <w:pPr>
        <w:jc w:val="both"/>
        <w:rPr>
          <w:rFonts w:ascii="Arial" w:hAnsi="Arial" w:cs="Arial"/>
          <w:color w:val="000000"/>
          <w:sz w:val="20"/>
          <w:szCs w:val="20"/>
        </w:rPr>
      </w:pPr>
      <w:r>
        <w:rPr>
          <w:rFonts w:ascii="Arial" w:hAnsi="Arial" w:cs="Arial"/>
          <w:color w:val="000000"/>
          <w:sz w:val="20"/>
          <w:szCs w:val="20"/>
        </w:rPr>
        <w:t>D</w:t>
      </w:r>
      <w:r w:rsidRPr="00C8030F">
        <w:rPr>
          <w:rFonts w:ascii="Arial" w:hAnsi="Arial" w:cs="Arial"/>
          <w:color w:val="000000"/>
          <w:sz w:val="20"/>
          <w:szCs w:val="20"/>
        </w:rPr>
        <w:t xml:space="preserve">ne </w:t>
      </w:r>
      <w:r w:rsidR="00795511" w:rsidRPr="00D8341C">
        <w:rPr>
          <w:rFonts w:ascii="Arial" w:hAnsi="Arial" w:cs="Arial"/>
          <w:color w:val="000000"/>
          <w:sz w:val="20"/>
          <w:szCs w:val="20"/>
        </w:rPr>
        <w:t>3</w:t>
      </w:r>
      <w:r w:rsidRPr="00D8341C">
        <w:rPr>
          <w:rFonts w:ascii="Arial" w:hAnsi="Arial" w:cs="Arial"/>
          <w:color w:val="000000"/>
          <w:sz w:val="20"/>
          <w:szCs w:val="20"/>
        </w:rPr>
        <w:t xml:space="preserve">. </w:t>
      </w:r>
      <w:r w:rsidR="00795511" w:rsidRPr="00D8341C">
        <w:rPr>
          <w:rFonts w:ascii="Arial" w:hAnsi="Arial" w:cs="Arial"/>
          <w:color w:val="000000"/>
          <w:sz w:val="20"/>
          <w:szCs w:val="20"/>
        </w:rPr>
        <w:t>3</w:t>
      </w:r>
      <w:r w:rsidR="001A2458" w:rsidRPr="00D8341C">
        <w:rPr>
          <w:rFonts w:ascii="Arial" w:hAnsi="Arial" w:cs="Arial"/>
          <w:color w:val="000000"/>
          <w:sz w:val="20"/>
          <w:szCs w:val="20"/>
        </w:rPr>
        <w:t>. 2023</w:t>
      </w:r>
      <w:r w:rsidRPr="00D8341C">
        <w:rPr>
          <w:rFonts w:ascii="Arial" w:hAnsi="Arial" w:cs="Arial"/>
          <w:color w:val="000000"/>
          <w:sz w:val="20"/>
          <w:szCs w:val="20"/>
        </w:rPr>
        <w:t xml:space="preserve"> </w:t>
      </w:r>
      <w:r>
        <w:rPr>
          <w:rFonts w:ascii="Arial" w:hAnsi="Arial" w:cs="Arial"/>
          <w:color w:val="000000"/>
          <w:sz w:val="20"/>
          <w:szCs w:val="20"/>
        </w:rPr>
        <w:t xml:space="preserve">bo </w:t>
      </w:r>
      <w:r w:rsidRPr="00C8030F">
        <w:rPr>
          <w:rFonts w:ascii="Arial" w:hAnsi="Arial" w:cs="Arial"/>
          <w:color w:val="000000"/>
          <w:sz w:val="20"/>
          <w:szCs w:val="20"/>
        </w:rPr>
        <w:t xml:space="preserve">v prostorih </w:t>
      </w:r>
      <w:r>
        <w:rPr>
          <w:rFonts w:ascii="Arial" w:hAnsi="Arial" w:cs="Arial"/>
          <w:color w:val="000000"/>
          <w:sz w:val="20"/>
          <w:szCs w:val="20"/>
        </w:rPr>
        <w:t>Ministrstva za izobraževanje, znanost in šport, Kotnikova ulica 38, Ljubljana (sejna soba 614)</w:t>
      </w:r>
      <w:r w:rsidRPr="00C8030F">
        <w:rPr>
          <w:rFonts w:ascii="Arial" w:hAnsi="Arial" w:cs="Arial"/>
          <w:color w:val="000000"/>
          <w:sz w:val="20"/>
          <w:szCs w:val="20"/>
        </w:rPr>
        <w:t xml:space="preserve"> potekalo nejavno odpiranje </w:t>
      </w:r>
      <w:r>
        <w:rPr>
          <w:rFonts w:ascii="Arial" w:hAnsi="Arial" w:cs="Arial"/>
          <w:color w:val="000000"/>
          <w:sz w:val="20"/>
          <w:szCs w:val="20"/>
        </w:rPr>
        <w:t xml:space="preserve">prispelih </w:t>
      </w:r>
      <w:r w:rsidRPr="00C8030F">
        <w:rPr>
          <w:rFonts w:ascii="Arial" w:hAnsi="Arial" w:cs="Arial"/>
          <w:color w:val="000000"/>
          <w:sz w:val="20"/>
          <w:szCs w:val="20"/>
        </w:rPr>
        <w:t>vlog v prisotnosti članov razpisne komisije.</w:t>
      </w:r>
    </w:p>
    <w:p w14:paraId="7DC23F23" w14:textId="77777777" w:rsidR="00F83B09" w:rsidRPr="00A90F24" w:rsidRDefault="00F83B09" w:rsidP="00AB40B9">
      <w:pPr>
        <w:autoSpaceDE w:val="0"/>
        <w:autoSpaceDN w:val="0"/>
        <w:adjustRightInd w:val="0"/>
        <w:jc w:val="both"/>
        <w:rPr>
          <w:rFonts w:ascii="Arial" w:hAnsi="Arial" w:cs="Arial"/>
          <w:color w:val="000000"/>
          <w:sz w:val="20"/>
          <w:szCs w:val="20"/>
        </w:rPr>
      </w:pPr>
    </w:p>
    <w:p w14:paraId="1FFD1B7A" w14:textId="77777777" w:rsidR="00E52AD2" w:rsidRDefault="00F83B09" w:rsidP="00F83B09">
      <w:pPr>
        <w:jc w:val="both"/>
        <w:rPr>
          <w:rFonts w:ascii="Arial" w:hAnsi="Arial" w:cs="Arial"/>
          <w:color w:val="000000"/>
          <w:sz w:val="20"/>
          <w:szCs w:val="20"/>
        </w:rPr>
      </w:pPr>
      <w:r w:rsidRPr="00A1691C">
        <w:rPr>
          <w:rFonts w:ascii="Arial" w:hAnsi="Arial" w:cs="Arial"/>
          <w:color w:val="000000"/>
          <w:sz w:val="20"/>
          <w:szCs w:val="20"/>
        </w:rPr>
        <w:t xml:space="preserve">Komisija bo v roku 8 dni od odpiranja vlog pisno pozvala k dopolnitvi tiste prijavitelje, katerih vloge niso popolne. </w:t>
      </w:r>
      <w:r w:rsidR="00FD2AE9" w:rsidRPr="00A1691C">
        <w:rPr>
          <w:rFonts w:ascii="Arial" w:hAnsi="Arial" w:cs="Arial"/>
          <w:color w:val="000000"/>
          <w:sz w:val="20"/>
          <w:szCs w:val="20"/>
        </w:rPr>
        <w:t xml:space="preserve">Prijavitelj v dopolnitvi ne sme spreminjati </w:t>
      </w:r>
      <w:r w:rsidR="00960835">
        <w:rPr>
          <w:rFonts w:ascii="Arial" w:hAnsi="Arial" w:cs="Arial"/>
          <w:color w:val="000000"/>
          <w:sz w:val="20"/>
          <w:szCs w:val="20"/>
        </w:rPr>
        <w:t xml:space="preserve">(a) </w:t>
      </w:r>
      <w:r w:rsidR="00FD2AE9" w:rsidRPr="00A1691C">
        <w:rPr>
          <w:rFonts w:ascii="Arial" w:hAnsi="Arial" w:cs="Arial"/>
          <w:color w:val="000000"/>
          <w:sz w:val="20"/>
          <w:szCs w:val="20"/>
        </w:rPr>
        <w:t>višine zaprošenih sredstev</w:t>
      </w:r>
      <w:r w:rsidR="00D9742B">
        <w:rPr>
          <w:rFonts w:ascii="Arial" w:hAnsi="Arial" w:cs="Arial"/>
          <w:color w:val="000000"/>
          <w:sz w:val="20"/>
          <w:szCs w:val="20"/>
        </w:rPr>
        <w:t xml:space="preserve"> </w:t>
      </w:r>
      <w:r w:rsidR="00D9742B" w:rsidRPr="00EF0283">
        <w:rPr>
          <w:rFonts w:ascii="Arial" w:hAnsi="Arial" w:cs="Arial"/>
          <w:sz w:val="20"/>
        </w:rPr>
        <w:t>(razen če gre za znižanje višine zaprošenih sredstev, ki je posledica očitne računske napake)</w:t>
      </w:r>
      <w:r w:rsidR="00FD2AE9" w:rsidRPr="00A1691C">
        <w:rPr>
          <w:rFonts w:ascii="Arial" w:hAnsi="Arial" w:cs="Arial"/>
          <w:color w:val="000000"/>
          <w:sz w:val="20"/>
          <w:szCs w:val="20"/>
        </w:rPr>
        <w:t>,</w:t>
      </w:r>
      <w:r w:rsidR="00D9742B">
        <w:rPr>
          <w:rFonts w:ascii="Arial" w:hAnsi="Arial" w:cs="Arial"/>
          <w:color w:val="000000"/>
          <w:sz w:val="20"/>
          <w:szCs w:val="20"/>
        </w:rPr>
        <w:t xml:space="preserve"> (b)</w:t>
      </w:r>
      <w:r w:rsidR="00FD2AE9" w:rsidRPr="00A1691C">
        <w:rPr>
          <w:rFonts w:ascii="Arial" w:hAnsi="Arial" w:cs="Arial"/>
          <w:color w:val="000000"/>
          <w:sz w:val="20"/>
          <w:szCs w:val="20"/>
        </w:rPr>
        <w:t xml:space="preserve"> tistega dela vloge, ki se veže na tehnične specifikacije predmeta vloge ali </w:t>
      </w:r>
      <w:r w:rsidR="00D9742B">
        <w:rPr>
          <w:rFonts w:ascii="Arial" w:hAnsi="Arial" w:cs="Arial"/>
          <w:color w:val="000000"/>
          <w:sz w:val="20"/>
          <w:szCs w:val="20"/>
        </w:rPr>
        <w:t xml:space="preserve">(c) </w:t>
      </w:r>
      <w:r w:rsidR="00FD2AE9" w:rsidRPr="00A1691C">
        <w:rPr>
          <w:rFonts w:ascii="Arial" w:hAnsi="Arial" w:cs="Arial"/>
          <w:color w:val="000000"/>
          <w:sz w:val="20"/>
          <w:szCs w:val="20"/>
        </w:rPr>
        <w:t>tistih elementov vloge, ki vplivajo ali bi lahko vplivali na drugačno razvrstitev njegove vloge glede na preostale vloge, ki jih je ministrstvo prejelo v postopku dodelitve sredstev.</w:t>
      </w:r>
      <w:r w:rsidR="00DA4511" w:rsidRPr="00A1691C">
        <w:rPr>
          <w:rFonts w:ascii="Arial" w:hAnsi="Arial" w:cs="Arial"/>
          <w:sz w:val="20"/>
        </w:rPr>
        <w:t xml:space="preserve"> </w:t>
      </w:r>
      <w:r w:rsidRPr="00A1691C">
        <w:rPr>
          <w:rFonts w:ascii="Arial" w:hAnsi="Arial" w:cs="Arial"/>
          <w:color w:val="000000"/>
          <w:sz w:val="20"/>
          <w:szCs w:val="20"/>
        </w:rPr>
        <w:t>Nepopolne vloge, ki jih prijavitelji ne bodo dopolnili v skladu s pozivom za dopolnitev, bodo s sklepom zavržene.</w:t>
      </w:r>
    </w:p>
    <w:p w14:paraId="4C13D13D" w14:textId="77777777" w:rsidR="00F749A7" w:rsidRPr="00A90F24" w:rsidRDefault="00F749A7" w:rsidP="00637F85">
      <w:pPr>
        <w:jc w:val="both"/>
        <w:rPr>
          <w:rFonts w:ascii="Arial" w:hAnsi="Arial" w:cs="Arial"/>
          <w:color w:val="000000"/>
          <w:sz w:val="20"/>
          <w:szCs w:val="20"/>
        </w:rPr>
      </w:pPr>
    </w:p>
    <w:p w14:paraId="2F4EFAA9" w14:textId="77777777" w:rsidR="00F749A7" w:rsidRPr="00A90F24" w:rsidRDefault="00F749A7" w:rsidP="00864249">
      <w:pPr>
        <w:jc w:val="both"/>
        <w:rPr>
          <w:rFonts w:ascii="Arial" w:hAnsi="Arial" w:cs="Arial"/>
          <w:b/>
          <w:color w:val="000000"/>
          <w:sz w:val="20"/>
          <w:szCs w:val="20"/>
        </w:rPr>
      </w:pPr>
      <w:r w:rsidRPr="00A90F24">
        <w:rPr>
          <w:rFonts w:ascii="Arial" w:hAnsi="Arial" w:cs="Arial"/>
          <w:color w:val="000000"/>
          <w:sz w:val="20"/>
          <w:szCs w:val="20"/>
        </w:rPr>
        <w:t xml:space="preserve">Postopek in način izbora je podrobneje opredeljen v </w:t>
      </w:r>
      <w:r w:rsidR="00864249">
        <w:rPr>
          <w:rFonts w:ascii="Arial" w:hAnsi="Arial" w:cs="Arial"/>
          <w:color w:val="000000"/>
          <w:sz w:val="20"/>
          <w:szCs w:val="20"/>
        </w:rPr>
        <w:t xml:space="preserve">razpisni </w:t>
      </w:r>
      <w:r w:rsidR="00864249" w:rsidRPr="000F2CAE">
        <w:rPr>
          <w:rFonts w:ascii="Arial" w:hAnsi="Arial" w:cs="Arial"/>
          <w:color w:val="000000"/>
          <w:sz w:val="20"/>
          <w:szCs w:val="20"/>
        </w:rPr>
        <w:t xml:space="preserve">dokumentaciji </w:t>
      </w:r>
      <w:r w:rsidR="00864249" w:rsidRPr="002E18A9">
        <w:rPr>
          <w:rFonts w:ascii="Arial" w:hAnsi="Arial" w:cs="Arial"/>
          <w:color w:val="000000"/>
          <w:sz w:val="20"/>
          <w:szCs w:val="20"/>
        </w:rPr>
        <w:t xml:space="preserve">v </w:t>
      </w:r>
      <w:r w:rsidR="00B8590A" w:rsidRPr="002E18A9">
        <w:rPr>
          <w:rFonts w:ascii="Arial" w:hAnsi="Arial" w:cs="Arial"/>
          <w:color w:val="000000"/>
          <w:sz w:val="20"/>
          <w:szCs w:val="20"/>
        </w:rPr>
        <w:t xml:space="preserve">točki </w:t>
      </w:r>
      <w:r w:rsidR="000F2CAE" w:rsidRPr="002E18A9">
        <w:rPr>
          <w:rFonts w:ascii="Arial" w:hAnsi="Arial" w:cs="Arial"/>
          <w:color w:val="000000"/>
          <w:sz w:val="20"/>
          <w:szCs w:val="20"/>
        </w:rPr>
        <w:t>7</w:t>
      </w:r>
      <w:r w:rsidR="00B8590A" w:rsidRPr="002E18A9">
        <w:rPr>
          <w:rFonts w:ascii="Arial" w:hAnsi="Arial" w:cs="Arial"/>
          <w:color w:val="000000"/>
          <w:sz w:val="20"/>
          <w:szCs w:val="20"/>
        </w:rPr>
        <w:t xml:space="preserve"> </w:t>
      </w:r>
      <w:r w:rsidRPr="002E18A9">
        <w:rPr>
          <w:rFonts w:ascii="Arial" w:hAnsi="Arial" w:cs="Arial"/>
          <w:color w:val="000000"/>
          <w:sz w:val="20"/>
          <w:szCs w:val="20"/>
        </w:rPr>
        <w:t xml:space="preserve">Navodil za </w:t>
      </w:r>
      <w:r w:rsidR="00245AC0" w:rsidRPr="002E18A9">
        <w:rPr>
          <w:rFonts w:ascii="Arial" w:hAnsi="Arial" w:cs="Arial"/>
          <w:color w:val="000000"/>
          <w:sz w:val="20"/>
          <w:szCs w:val="20"/>
        </w:rPr>
        <w:t>izpolnjevanje vloge</w:t>
      </w:r>
      <w:r w:rsidR="009C20E7" w:rsidRPr="002E18A9">
        <w:rPr>
          <w:rFonts w:ascii="Arial" w:hAnsi="Arial" w:cs="Arial"/>
          <w:color w:val="000000"/>
          <w:sz w:val="20"/>
          <w:szCs w:val="20"/>
        </w:rPr>
        <w:t xml:space="preserve"> na javni razpis</w:t>
      </w:r>
      <w:r w:rsidRPr="002E18A9">
        <w:rPr>
          <w:rFonts w:ascii="Arial" w:hAnsi="Arial" w:cs="Arial"/>
          <w:color w:val="000000"/>
          <w:sz w:val="20"/>
          <w:szCs w:val="20"/>
        </w:rPr>
        <w:t>.</w:t>
      </w:r>
    </w:p>
    <w:p w14:paraId="03F2F5A6" w14:textId="77777777" w:rsidR="007E4324" w:rsidRDefault="007E4324" w:rsidP="00855A6D">
      <w:pPr>
        <w:jc w:val="both"/>
        <w:rPr>
          <w:rFonts w:ascii="Arial" w:hAnsi="Arial" w:cs="Arial"/>
          <w:color w:val="000000"/>
          <w:sz w:val="20"/>
          <w:szCs w:val="20"/>
        </w:rPr>
      </w:pPr>
    </w:p>
    <w:p w14:paraId="1AC68306" w14:textId="7A713ED9" w:rsidR="00170AC9" w:rsidRDefault="00170AC9" w:rsidP="00855A6D">
      <w:pPr>
        <w:jc w:val="both"/>
        <w:rPr>
          <w:rFonts w:ascii="Arial" w:hAnsi="Arial" w:cs="Arial"/>
          <w:color w:val="000000"/>
          <w:sz w:val="20"/>
          <w:szCs w:val="20"/>
        </w:rPr>
      </w:pPr>
      <w:r w:rsidRPr="006839F4">
        <w:rPr>
          <w:rFonts w:ascii="Arial" w:hAnsi="Arial" w:cs="Arial"/>
          <w:color w:val="000000"/>
          <w:sz w:val="20"/>
          <w:szCs w:val="20"/>
        </w:rPr>
        <w:t>Z izbranimi prijavitelji bodo sklenjene pogodbe o sofinanciranju.</w:t>
      </w:r>
      <w:r w:rsidRPr="00170AC9">
        <w:t xml:space="preserve"> </w:t>
      </w:r>
      <w:r w:rsidR="00B61FC2">
        <w:rPr>
          <w:rFonts w:ascii="Arial" w:hAnsi="Arial" w:cs="Arial"/>
          <w:color w:val="000000"/>
          <w:sz w:val="20"/>
          <w:szCs w:val="20"/>
        </w:rPr>
        <w:t>Osnutek</w:t>
      </w:r>
      <w:r w:rsidR="00B61FC2" w:rsidRPr="00170AC9">
        <w:rPr>
          <w:rFonts w:ascii="Arial" w:hAnsi="Arial" w:cs="Arial"/>
          <w:color w:val="000000"/>
          <w:sz w:val="20"/>
          <w:szCs w:val="20"/>
        </w:rPr>
        <w:t xml:space="preserve"> </w:t>
      </w:r>
      <w:r w:rsidRPr="00170AC9">
        <w:rPr>
          <w:rFonts w:ascii="Arial" w:hAnsi="Arial" w:cs="Arial"/>
          <w:color w:val="000000"/>
          <w:sz w:val="20"/>
          <w:szCs w:val="20"/>
        </w:rPr>
        <w:t>pogodbe in Navodila Ministrstva za izobraževanje, znanost in šport za izvajanje operacij evropske kohezijske politike v programskem obdobju 2014-2020, ki jih bo izbrani prijavitelj dolžan spoštovati pri izvajanju operacije, sta sestavni del razpisne dokumentacije.</w:t>
      </w:r>
    </w:p>
    <w:p w14:paraId="4C9D4CFA" w14:textId="77777777" w:rsidR="007D2A94" w:rsidRDefault="007D2A94" w:rsidP="00855A6D">
      <w:pPr>
        <w:jc w:val="both"/>
        <w:rPr>
          <w:rFonts w:ascii="Arial" w:hAnsi="Arial" w:cs="Arial"/>
          <w:color w:val="000000"/>
          <w:sz w:val="20"/>
          <w:szCs w:val="20"/>
        </w:rPr>
      </w:pPr>
    </w:p>
    <w:p w14:paraId="499EFDD1" w14:textId="77777777" w:rsidR="0036140C" w:rsidRDefault="007D2A94" w:rsidP="00855A6D">
      <w:pPr>
        <w:jc w:val="both"/>
        <w:rPr>
          <w:rFonts w:ascii="Arial" w:hAnsi="Arial" w:cs="Arial"/>
          <w:color w:val="000000"/>
          <w:sz w:val="20"/>
          <w:szCs w:val="20"/>
        </w:rPr>
      </w:pPr>
      <w:r>
        <w:rPr>
          <w:rFonts w:ascii="Arial" w:hAnsi="Arial" w:cs="Arial"/>
          <w:color w:val="000000"/>
          <w:sz w:val="20"/>
          <w:szCs w:val="20"/>
        </w:rPr>
        <w:t>V kolikor se je operacija začela izvajati pred oddajo vloge na ministrstvo, bo po podpisu pogodbe o sofinanciranju in pred izplačilom prvega rednega zahtevka za izplačilo iz proračuna, ministrstvo izvedlo preverjanje</w:t>
      </w:r>
      <w:r w:rsidR="005B1BA3">
        <w:rPr>
          <w:rFonts w:ascii="Arial" w:hAnsi="Arial" w:cs="Arial"/>
          <w:color w:val="000000"/>
          <w:sz w:val="20"/>
          <w:szCs w:val="20"/>
        </w:rPr>
        <w:t xml:space="preserve">, </w:t>
      </w:r>
      <w:r>
        <w:rPr>
          <w:rFonts w:ascii="Arial" w:hAnsi="Arial" w:cs="Arial"/>
          <w:color w:val="000000"/>
          <w:sz w:val="20"/>
          <w:szCs w:val="20"/>
        </w:rPr>
        <w:t>da se prepriča, ali je bila upoštevana relevantna zakonodaja, pomembna za operacijo, tudi za obdobje pred opravljenim izborom oziroma pred sklenitvijo pogodbe o sofinanciranju.</w:t>
      </w:r>
    </w:p>
    <w:p w14:paraId="737C2373" w14:textId="77777777" w:rsidR="007D2A94" w:rsidRDefault="007D2A94" w:rsidP="00855A6D">
      <w:pPr>
        <w:jc w:val="both"/>
        <w:rPr>
          <w:rFonts w:ascii="Arial" w:hAnsi="Arial" w:cs="Arial"/>
          <w:color w:val="000000"/>
          <w:sz w:val="20"/>
          <w:szCs w:val="20"/>
        </w:rPr>
      </w:pPr>
    </w:p>
    <w:p w14:paraId="1787FEDA" w14:textId="69B78091" w:rsidR="004F4502" w:rsidRDefault="004F4502" w:rsidP="004F4502">
      <w:pPr>
        <w:jc w:val="both"/>
        <w:rPr>
          <w:rFonts w:ascii="Arial" w:hAnsi="Arial" w:cs="Arial"/>
          <w:color w:val="000000"/>
          <w:sz w:val="20"/>
          <w:szCs w:val="20"/>
        </w:rPr>
      </w:pPr>
      <w:r w:rsidRPr="00B27CE9">
        <w:rPr>
          <w:rFonts w:ascii="Arial" w:hAnsi="Arial" w:cs="Arial"/>
          <w:color w:val="000000"/>
          <w:sz w:val="20"/>
          <w:szCs w:val="20"/>
        </w:rPr>
        <w:t>Pred potekom roka za oddajo vlog lahko ministrstvo spremeni razpisno dokumentacijo z izdajo sprememb oziroma dopolnitev. Vsaka taka sprememba oziroma dopolnitev bo sestavni del razpisne dokumentacije in bo objavljena tudi na spletnem naslovu</w:t>
      </w:r>
      <w:r>
        <w:rPr>
          <w:rFonts w:ascii="Arial" w:hAnsi="Arial" w:cs="Arial"/>
          <w:color w:val="000000"/>
          <w:sz w:val="20"/>
          <w:szCs w:val="20"/>
        </w:rPr>
        <w:t xml:space="preserve"> </w:t>
      </w:r>
      <w:hyperlink r:id="rId18" w:history="1">
        <w:r w:rsidRPr="00632524">
          <w:rPr>
            <w:rStyle w:val="Hiperpovezava"/>
            <w:rFonts w:ascii="Arial" w:hAnsi="Arial" w:cs="Arial"/>
            <w:sz w:val="20"/>
            <w:szCs w:val="20"/>
          </w:rPr>
          <w:t>http://www.mizs.gov.si/si/javne_objave_in_razpisi/javni_razpisi/</w:t>
        </w:r>
      </w:hyperlink>
      <w:r w:rsidRPr="00B27CE9">
        <w:rPr>
          <w:rFonts w:ascii="Arial" w:hAnsi="Arial" w:cs="Arial"/>
          <w:color w:val="000000"/>
          <w:sz w:val="20"/>
          <w:szCs w:val="20"/>
        </w:rPr>
        <w:t>.</w:t>
      </w:r>
    </w:p>
    <w:p w14:paraId="4AE42982" w14:textId="77777777" w:rsidR="004F4502" w:rsidRDefault="004F4502" w:rsidP="00855A6D">
      <w:pPr>
        <w:jc w:val="both"/>
        <w:rPr>
          <w:rFonts w:ascii="Arial" w:hAnsi="Arial" w:cs="Arial"/>
          <w:color w:val="000000"/>
          <w:sz w:val="20"/>
          <w:szCs w:val="20"/>
        </w:rPr>
      </w:pPr>
    </w:p>
    <w:p w14:paraId="7C68DB86" w14:textId="0A4A83A4" w:rsidR="00855A6D" w:rsidRDefault="00855A6D" w:rsidP="00855A6D">
      <w:pPr>
        <w:jc w:val="both"/>
        <w:rPr>
          <w:rFonts w:ascii="Arial" w:hAnsi="Arial" w:cs="Arial"/>
          <w:color w:val="000000"/>
          <w:sz w:val="20"/>
          <w:szCs w:val="20"/>
        </w:rPr>
      </w:pPr>
      <w:r w:rsidRPr="00855A6D">
        <w:rPr>
          <w:rFonts w:ascii="Arial" w:hAnsi="Arial" w:cs="Arial"/>
          <w:color w:val="000000"/>
          <w:sz w:val="20"/>
          <w:szCs w:val="20"/>
        </w:rPr>
        <w:t xml:space="preserve">Ministrstvo si pridržuje pravico, da lahko javni razpis </w:t>
      </w:r>
      <w:r>
        <w:rPr>
          <w:rFonts w:ascii="Arial" w:hAnsi="Arial" w:cs="Arial"/>
          <w:color w:val="000000"/>
          <w:sz w:val="20"/>
          <w:szCs w:val="20"/>
        </w:rPr>
        <w:t xml:space="preserve">kadarkoli </w:t>
      </w:r>
      <w:r w:rsidRPr="00855A6D">
        <w:rPr>
          <w:rFonts w:ascii="Arial" w:hAnsi="Arial" w:cs="Arial"/>
          <w:color w:val="000000"/>
          <w:sz w:val="20"/>
          <w:szCs w:val="20"/>
        </w:rPr>
        <w:t xml:space="preserve">do izdaje sklepov o </w:t>
      </w:r>
      <w:r w:rsidR="004A6FF2">
        <w:rPr>
          <w:rFonts w:ascii="Arial" w:hAnsi="Arial" w:cs="Arial"/>
          <w:color w:val="000000"/>
          <w:sz w:val="20"/>
          <w:szCs w:val="20"/>
        </w:rPr>
        <w:t>(ne)</w:t>
      </w:r>
      <w:r w:rsidRPr="00855A6D">
        <w:rPr>
          <w:rFonts w:ascii="Arial" w:hAnsi="Arial" w:cs="Arial"/>
          <w:color w:val="000000"/>
          <w:sz w:val="20"/>
          <w:szCs w:val="20"/>
        </w:rPr>
        <w:t>izboru prekliče</w:t>
      </w:r>
      <w:r w:rsidR="0036140C">
        <w:rPr>
          <w:rFonts w:ascii="Arial" w:hAnsi="Arial" w:cs="Arial"/>
          <w:color w:val="000000"/>
          <w:sz w:val="20"/>
          <w:szCs w:val="20"/>
        </w:rPr>
        <w:t xml:space="preserve">, z </w:t>
      </w:r>
      <w:r w:rsidR="0036140C" w:rsidRPr="0036140C">
        <w:rPr>
          <w:rFonts w:ascii="Arial" w:hAnsi="Arial" w:cs="Arial"/>
          <w:color w:val="000000"/>
          <w:sz w:val="20"/>
          <w:szCs w:val="20"/>
        </w:rPr>
        <w:t>objavo v Uradnem listu R</w:t>
      </w:r>
      <w:r w:rsidR="005B0EF8">
        <w:rPr>
          <w:rFonts w:ascii="Arial" w:hAnsi="Arial" w:cs="Arial"/>
          <w:color w:val="000000"/>
          <w:sz w:val="20"/>
          <w:szCs w:val="20"/>
        </w:rPr>
        <w:t xml:space="preserve">epublike </w:t>
      </w:r>
      <w:r w:rsidR="0036140C" w:rsidRPr="0036140C">
        <w:rPr>
          <w:rFonts w:ascii="Arial" w:hAnsi="Arial" w:cs="Arial"/>
          <w:color w:val="000000"/>
          <w:sz w:val="20"/>
          <w:szCs w:val="20"/>
        </w:rPr>
        <w:t>S</w:t>
      </w:r>
      <w:r w:rsidR="005B0EF8">
        <w:rPr>
          <w:rFonts w:ascii="Arial" w:hAnsi="Arial" w:cs="Arial"/>
          <w:color w:val="000000"/>
          <w:sz w:val="20"/>
          <w:szCs w:val="20"/>
        </w:rPr>
        <w:t>lovenije</w:t>
      </w:r>
      <w:r w:rsidRPr="0036140C">
        <w:rPr>
          <w:rFonts w:ascii="Arial" w:hAnsi="Arial" w:cs="Arial"/>
          <w:color w:val="000000"/>
          <w:sz w:val="20"/>
          <w:szCs w:val="20"/>
        </w:rPr>
        <w:t>.</w:t>
      </w:r>
      <w:r w:rsidR="004F4502">
        <w:rPr>
          <w:rFonts w:ascii="Arial" w:hAnsi="Arial" w:cs="Arial"/>
          <w:color w:val="000000"/>
          <w:sz w:val="20"/>
          <w:szCs w:val="20"/>
        </w:rPr>
        <w:t xml:space="preserve"> </w:t>
      </w:r>
    </w:p>
    <w:p w14:paraId="5DBAA17C" w14:textId="77777777" w:rsidR="00855A6D" w:rsidRDefault="00855A6D" w:rsidP="00F83B09">
      <w:pPr>
        <w:rPr>
          <w:rFonts w:ascii="Arial" w:hAnsi="Arial" w:cs="Arial"/>
          <w:color w:val="000000"/>
          <w:sz w:val="20"/>
          <w:szCs w:val="20"/>
        </w:rPr>
      </w:pPr>
    </w:p>
    <w:p w14:paraId="5BD1EAFC" w14:textId="77777777" w:rsidR="00C572EA" w:rsidRPr="00EB64B2" w:rsidRDefault="00C572EA" w:rsidP="00C572EA">
      <w:pPr>
        <w:jc w:val="both"/>
        <w:rPr>
          <w:rFonts w:ascii="Arial" w:hAnsi="Arial" w:cs="Arial"/>
          <w:color w:val="000000"/>
          <w:sz w:val="20"/>
          <w:szCs w:val="20"/>
        </w:rPr>
      </w:pPr>
      <w:r w:rsidRPr="00AB7EA0">
        <w:rPr>
          <w:rFonts w:ascii="Arial" w:hAnsi="Arial" w:cs="Arial"/>
          <w:bCs/>
          <w:color w:val="000000"/>
          <w:sz w:val="20"/>
          <w:szCs w:val="20"/>
        </w:rPr>
        <w:t>Upravičenec</w:t>
      </w:r>
      <w:r w:rsidRPr="00EB64B2">
        <w:rPr>
          <w:rFonts w:ascii="Arial" w:hAnsi="Arial" w:cs="Arial"/>
          <w:color w:val="000000"/>
          <w:sz w:val="20"/>
          <w:szCs w:val="20"/>
        </w:rPr>
        <w:t xml:space="preserve">, ki brez objektivnih razlogov odstopi od pogodbe o sofinanciranju, ne more nadaljnja tri leta od dneva odstopa kandidirati za pridobitev sredstev ministrstva iz naslova evropske kohezijske politike.  </w:t>
      </w:r>
    </w:p>
    <w:p w14:paraId="1F30B6B1" w14:textId="77777777" w:rsidR="00C572EA" w:rsidRPr="00855A6D" w:rsidRDefault="00C572EA" w:rsidP="00F83B09">
      <w:pPr>
        <w:rPr>
          <w:rFonts w:ascii="Arial" w:hAnsi="Arial" w:cs="Arial"/>
          <w:color w:val="000000"/>
          <w:sz w:val="20"/>
          <w:szCs w:val="20"/>
        </w:rPr>
      </w:pPr>
    </w:p>
    <w:p w14:paraId="2ADD626B" w14:textId="77777777" w:rsidR="007547F2" w:rsidRPr="00855A6D" w:rsidRDefault="007547F2" w:rsidP="00F83B09">
      <w:pPr>
        <w:rPr>
          <w:rFonts w:ascii="Arial" w:hAnsi="Arial" w:cs="Arial"/>
          <w:color w:val="000000"/>
          <w:sz w:val="20"/>
          <w:szCs w:val="20"/>
        </w:rPr>
      </w:pPr>
    </w:p>
    <w:p w14:paraId="0A156C9B" w14:textId="77777777" w:rsidR="00F83B09" w:rsidRPr="00A90F24" w:rsidRDefault="00F83B09" w:rsidP="008363C3">
      <w:pPr>
        <w:numPr>
          <w:ilvl w:val="0"/>
          <w:numId w:val="1"/>
        </w:numPr>
        <w:ind w:left="714" w:hanging="357"/>
        <w:rPr>
          <w:rFonts w:ascii="Arial" w:hAnsi="Arial" w:cs="Arial"/>
          <w:b/>
          <w:color w:val="000000"/>
          <w:sz w:val="20"/>
          <w:szCs w:val="20"/>
        </w:rPr>
      </w:pPr>
      <w:r w:rsidRPr="00A90F24">
        <w:rPr>
          <w:rFonts w:ascii="Arial" w:hAnsi="Arial" w:cs="Arial"/>
          <w:b/>
          <w:color w:val="000000"/>
          <w:sz w:val="20"/>
          <w:szCs w:val="20"/>
        </w:rPr>
        <w:t xml:space="preserve">Rok, v katerem bodo </w:t>
      </w:r>
      <w:r w:rsidR="00864249">
        <w:rPr>
          <w:rFonts w:ascii="Arial" w:hAnsi="Arial" w:cs="Arial"/>
          <w:b/>
          <w:color w:val="000000"/>
          <w:sz w:val="20"/>
          <w:szCs w:val="20"/>
        </w:rPr>
        <w:t>prijavitelji</w:t>
      </w:r>
      <w:r w:rsidRPr="00A90F24">
        <w:rPr>
          <w:rFonts w:ascii="Arial" w:hAnsi="Arial" w:cs="Arial"/>
          <w:b/>
          <w:color w:val="000000"/>
          <w:sz w:val="20"/>
          <w:szCs w:val="20"/>
        </w:rPr>
        <w:t xml:space="preserve"> obveščeni o izidu javnega razpisa</w:t>
      </w:r>
    </w:p>
    <w:p w14:paraId="72F41F97" w14:textId="77777777" w:rsidR="00F83B09" w:rsidRPr="00A90F24" w:rsidRDefault="00F83B09" w:rsidP="00F83B09">
      <w:pPr>
        <w:rPr>
          <w:rFonts w:ascii="Arial" w:hAnsi="Arial" w:cs="Arial"/>
          <w:b/>
          <w:color w:val="000000"/>
          <w:sz w:val="20"/>
          <w:szCs w:val="20"/>
        </w:rPr>
      </w:pPr>
    </w:p>
    <w:p w14:paraId="1A6CE748"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Prijavitelji bodo s sklepom ministr</w:t>
      </w:r>
      <w:r w:rsidR="0010244D">
        <w:rPr>
          <w:rFonts w:ascii="Arial" w:hAnsi="Arial" w:cs="Arial"/>
          <w:color w:val="000000"/>
          <w:sz w:val="20"/>
          <w:szCs w:val="20"/>
        </w:rPr>
        <w:t>ice</w:t>
      </w:r>
      <w:r w:rsidRPr="00A90F24">
        <w:rPr>
          <w:rFonts w:ascii="Arial" w:hAnsi="Arial" w:cs="Arial"/>
          <w:color w:val="000000"/>
          <w:sz w:val="20"/>
          <w:szCs w:val="20"/>
        </w:rPr>
        <w:t xml:space="preserve"> </w:t>
      </w:r>
      <w:r w:rsidR="00C314DE">
        <w:rPr>
          <w:rFonts w:ascii="Arial" w:hAnsi="Arial" w:cs="Arial"/>
          <w:color w:val="000000"/>
          <w:sz w:val="20"/>
          <w:szCs w:val="20"/>
        </w:rPr>
        <w:t xml:space="preserve">oziroma pooblaščene osebe </w:t>
      </w:r>
      <w:r w:rsidRPr="00A90F24">
        <w:rPr>
          <w:rFonts w:ascii="Arial" w:hAnsi="Arial" w:cs="Arial"/>
          <w:color w:val="000000"/>
          <w:sz w:val="20"/>
          <w:szCs w:val="20"/>
        </w:rPr>
        <w:t xml:space="preserve">o izidu javnega razpisa obveščeni najkasneje v roku </w:t>
      </w:r>
      <w:r w:rsidR="0019151E">
        <w:rPr>
          <w:rFonts w:ascii="Arial" w:hAnsi="Arial" w:cs="Arial"/>
          <w:color w:val="000000"/>
          <w:sz w:val="20"/>
          <w:szCs w:val="20"/>
        </w:rPr>
        <w:t>šestdeset (</w:t>
      </w:r>
      <w:r w:rsidRPr="00A90F24">
        <w:rPr>
          <w:rFonts w:ascii="Arial" w:hAnsi="Arial" w:cs="Arial"/>
          <w:color w:val="000000"/>
          <w:sz w:val="20"/>
          <w:szCs w:val="20"/>
        </w:rPr>
        <w:t>60</w:t>
      </w:r>
      <w:r w:rsidR="0019151E">
        <w:rPr>
          <w:rFonts w:ascii="Arial" w:hAnsi="Arial" w:cs="Arial"/>
          <w:color w:val="000000"/>
          <w:sz w:val="20"/>
          <w:szCs w:val="20"/>
        </w:rPr>
        <w:t>)</w:t>
      </w:r>
      <w:r w:rsidRPr="00A90F24">
        <w:rPr>
          <w:rFonts w:ascii="Arial" w:hAnsi="Arial" w:cs="Arial"/>
          <w:color w:val="000000"/>
          <w:sz w:val="20"/>
          <w:szCs w:val="20"/>
        </w:rPr>
        <w:t xml:space="preserve"> dni od </w:t>
      </w:r>
      <w:r w:rsidR="00202106" w:rsidRPr="00F46032">
        <w:rPr>
          <w:rFonts w:ascii="Arial" w:hAnsi="Arial"/>
          <w:color w:val="000000"/>
          <w:sz w:val="20"/>
        </w:rPr>
        <w:t>datuma odpiranja vlog</w:t>
      </w:r>
      <w:r w:rsidRPr="00A90F24">
        <w:rPr>
          <w:rFonts w:ascii="Arial" w:hAnsi="Arial" w:cs="Arial"/>
          <w:color w:val="000000"/>
          <w:sz w:val="20"/>
          <w:szCs w:val="20"/>
        </w:rPr>
        <w:t>.</w:t>
      </w:r>
    </w:p>
    <w:p w14:paraId="5EF17FB5" w14:textId="77777777" w:rsidR="00F83B09" w:rsidRPr="00A90F24" w:rsidRDefault="00F83B09" w:rsidP="00F83B09">
      <w:pPr>
        <w:jc w:val="both"/>
        <w:rPr>
          <w:rFonts w:ascii="Arial" w:hAnsi="Arial" w:cs="Arial"/>
          <w:color w:val="000000"/>
          <w:sz w:val="20"/>
          <w:szCs w:val="20"/>
        </w:rPr>
      </w:pPr>
    </w:p>
    <w:p w14:paraId="71BD38B0" w14:textId="77777777" w:rsidR="00F83B09" w:rsidRPr="00A90F24" w:rsidRDefault="00F83B09" w:rsidP="00F83B09">
      <w:pPr>
        <w:jc w:val="both"/>
        <w:rPr>
          <w:rFonts w:ascii="Arial" w:hAnsi="Arial" w:cs="Arial"/>
          <w:color w:val="000000"/>
          <w:sz w:val="20"/>
          <w:szCs w:val="20"/>
        </w:rPr>
      </w:pPr>
      <w:r w:rsidRPr="00A90F24">
        <w:rPr>
          <w:rFonts w:ascii="Arial" w:hAnsi="Arial" w:cs="Arial"/>
          <w:color w:val="000000"/>
          <w:sz w:val="20"/>
          <w:szCs w:val="20"/>
        </w:rPr>
        <w:t>Prijavitelji, ki menijo, da izpolnjujejo pogoje in merila iz javnega razpisa in jim razpisana sredstva neupravičeno niso bila dodeljena, lahko v tridesetih (30) dneh od prejema sklepa ministr</w:t>
      </w:r>
      <w:r w:rsidR="00FB7A38">
        <w:rPr>
          <w:rFonts w:ascii="Arial" w:hAnsi="Arial" w:cs="Arial"/>
          <w:color w:val="000000"/>
          <w:sz w:val="20"/>
          <w:szCs w:val="20"/>
        </w:rPr>
        <w:t>stva</w:t>
      </w:r>
      <w:r w:rsidRPr="00A90F24">
        <w:rPr>
          <w:rFonts w:ascii="Arial" w:hAnsi="Arial" w:cs="Arial"/>
          <w:color w:val="000000"/>
          <w:sz w:val="20"/>
          <w:szCs w:val="20"/>
        </w:rPr>
        <w:t xml:space="preserve"> o (ne)izboru sprožijo upravni spor z vložitvijo tožbe na Upravno sodišče Republike Slovenije. </w:t>
      </w:r>
    </w:p>
    <w:p w14:paraId="0334B466" w14:textId="77777777" w:rsidR="00F83B09" w:rsidRPr="00F46032" w:rsidRDefault="00F83B09" w:rsidP="008823AA">
      <w:pPr>
        <w:rPr>
          <w:rFonts w:ascii="Arial" w:hAnsi="Arial"/>
          <w:color w:val="000000"/>
          <w:sz w:val="20"/>
        </w:rPr>
      </w:pPr>
    </w:p>
    <w:p w14:paraId="17F9554B" w14:textId="77777777" w:rsidR="002A4AF2" w:rsidRPr="00A90F24" w:rsidRDefault="002A4AF2" w:rsidP="00F83B09">
      <w:pPr>
        <w:jc w:val="both"/>
        <w:rPr>
          <w:rFonts w:ascii="Arial" w:hAnsi="Arial" w:cs="Arial"/>
          <w:color w:val="000000"/>
          <w:sz w:val="20"/>
          <w:szCs w:val="20"/>
        </w:rPr>
      </w:pPr>
      <w:r>
        <w:rPr>
          <w:rFonts w:ascii="Arial" w:hAnsi="Arial" w:cs="Arial"/>
          <w:color w:val="000000"/>
          <w:sz w:val="20"/>
          <w:szCs w:val="20"/>
        </w:rPr>
        <w:t xml:space="preserve">Vložena tožba ne bo ovira za izvršitev sklepa o (ne)izboru, zoper katerega bo vložena, oziroma ne bo zadržala podpisa pogodb o sofinanciranju projekta z izbranimi prijavitelji. </w:t>
      </w:r>
    </w:p>
    <w:p w14:paraId="5349E67A" w14:textId="77777777" w:rsidR="007547F2" w:rsidRDefault="007547F2" w:rsidP="00F83B09">
      <w:pPr>
        <w:rPr>
          <w:rFonts w:ascii="Arial" w:hAnsi="Arial" w:cs="Arial"/>
          <w:b/>
          <w:color w:val="000000"/>
          <w:sz w:val="20"/>
          <w:szCs w:val="20"/>
        </w:rPr>
      </w:pPr>
    </w:p>
    <w:p w14:paraId="5984DD10" w14:textId="77777777" w:rsidR="008E240A" w:rsidRDefault="008E240A" w:rsidP="00F83B09">
      <w:pPr>
        <w:rPr>
          <w:rFonts w:ascii="Arial" w:hAnsi="Arial" w:cs="Arial"/>
          <w:b/>
          <w:color w:val="000000"/>
          <w:sz w:val="20"/>
          <w:szCs w:val="20"/>
        </w:rPr>
      </w:pPr>
    </w:p>
    <w:p w14:paraId="3F9A9C7A" w14:textId="77777777" w:rsidR="00D67C06" w:rsidRDefault="00D67C06" w:rsidP="00F83B09">
      <w:pPr>
        <w:rPr>
          <w:rFonts w:ascii="Arial" w:hAnsi="Arial" w:cs="Arial"/>
          <w:b/>
          <w:color w:val="000000"/>
          <w:sz w:val="20"/>
          <w:szCs w:val="20"/>
        </w:rPr>
      </w:pPr>
    </w:p>
    <w:p w14:paraId="0E85E67E" w14:textId="77777777" w:rsidR="00D67C06" w:rsidRDefault="00D67C06" w:rsidP="00F83B09">
      <w:pPr>
        <w:rPr>
          <w:rFonts w:ascii="Arial" w:hAnsi="Arial" w:cs="Arial"/>
          <w:b/>
          <w:color w:val="000000"/>
          <w:sz w:val="20"/>
          <w:szCs w:val="20"/>
        </w:rPr>
      </w:pPr>
    </w:p>
    <w:p w14:paraId="014403EF" w14:textId="77777777" w:rsidR="00D67C06" w:rsidRDefault="00D67C06" w:rsidP="00F83B09">
      <w:pPr>
        <w:rPr>
          <w:rFonts w:ascii="Arial" w:hAnsi="Arial" w:cs="Arial"/>
          <w:b/>
          <w:color w:val="000000"/>
          <w:sz w:val="20"/>
          <w:szCs w:val="20"/>
        </w:rPr>
      </w:pPr>
    </w:p>
    <w:p w14:paraId="22C23591" w14:textId="77777777" w:rsidR="00D67C06" w:rsidRDefault="00D67C06" w:rsidP="00F83B09">
      <w:pPr>
        <w:rPr>
          <w:rFonts w:ascii="Arial" w:hAnsi="Arial" w:cs="Arial"/>
          <w:b/>
          <w:color w:val="000000"/>
          <w:sz w:val="20"/>
          <w:szCs w:val="20"/>
        </w:rPr>
      </w:pPr>
    </w:p>
    <w:p w14:paraId="4DFEB94E" w14:textId="77777777" w:rsidR="00D67C06" w:rsidRDefault="00D67C06" w:rsidP="00F83B09">
      <w:pPr>
        <w:rPr>
          <w:rFonts w:ascii="Arial" w:hAnsi="Arial" w:cs="Arial"/>
          <w:b/>
          <w:color w:val="000000"/>
          <w:sz w:val="20"/>
          <w:szCs w:val="20"/>
        </w:rPr>
      </w:pPr>
    </w:p>
    <w:p w14:paraId="778134F5" w14:textId="77777777" w:rsidR="008E240A" w:rsidRDefault="008E240A" w:rsidP="00F83B09">
      <w:pPr>
        <w:rPr>
          <w:rFonts w:ascii="Arial" w:hAnsi="Arial" w:cs="Arial"/>
          <w:b/>
          <w:color w:val="000000"/>
          <w:sz w:val="20"/>
          <w:szCs w:val="20"/>
        </w:rPr>
      </w:pPr>
    </w:p>
    <w:p w14:paraId="551BCB0F" w14:textId="77777777" w:rsidR="009972C5" w:rsidRPr="00A90F24" w:rsidRDefault="009972C5" w:rsidP="00F83B09">
      <w:pPr>
        <w:rPr>
          <w:rFonts w:ascii="Arial" w:hAnsi="Arial" w:cs="Arial"/>
          <w:b/>
          <w:color w:val="000000"/>
          <w:sz w:val="20"/>
          <w:szCs w:val="20"/>
        </w:rPr>
      </w:pPr>
    </w:p>
    <w:p w14:paraId="2649D824" w14:textId="77777777" w:rsidR="00F83B09" w:rsidRPr="00A90F24" w:rsidRDefault="00F83B09" w:rsidP="008E7FA2">
      <w:pPr>
        <w:numPr>
          <w:ilvl w:val="0"/>
          <w:numId w:val="1"/>
        </w:numPr>
        <w:rPr>
          <w:rFonts w:ascii="Arial" w:hAnsi="Arial" w:cs="Arial"/>
          <w:b/>
          <w:color w:val="000000"/>
          <w:sz w:val="20"/>
          <w:szCs w:val="20"/>
        </w:rPr>
      </w:pPr>
      <w:r w:rsidRPr="00A90F24">
        <w:rPr>
          <w:rFonts w:ascii="Arial" w:hAnsi="Arial" w:cs="Arial"/>
          <w:b/>
          <w:color w:val="000000"/>
          <w:sz w:val="20"/>
          <w:szCs w:val="20"/>
        </w:rPr>
        <w:lastRenderedPageBreak/>
        <w:t xml:space="preserve">Kraj, čas </w:t>
      </w:r>
      <w:r w:rsidR="00422FDE" w:rsidRPr="00A90F24">
        <w:rPr>
          <w:rFonts w:ascii="Arial" w:hAnsi="Arial" w:cs="Arial"/>
          <w:b/>
          <w:color w:val="000000"/>
          <w:sz w:val="20"/>
          <w:szCs w:val="20"/>
        </w:rPr>
        <w:t xml:space="preserve">in </w:t>
      </w:r>
      <w:r w:rsidRPr="00A90F24">
        <w:rPr>
          <w:rFonts w:ascii="Arial" w:hAnsi="Arial" w:cs="Arial"/>
          <w:b/>
          <w:color w:val="000000"/>
          <w:sz w:val="20"/>
          <w:szCs w:val="20"/>
        </w:rPr>
        <w:t>oseba, pri kateri lahko zainteresirane osebe dvignejo razpisno dokumentacijo</w:t>
      </w:r>
    </w:p>
    <w:p w14:paraId="79F5A0CF" w14:textId="77777777" w:rsidR="00F83B09" w:rsidRPr="00A90F24" w:rsidRDefault="00F83B09" w:rsidP="00F83B09">
      <w:pPr>
        <w:rPr>
          <w:rFonts w:ascii="Arial" w:hAnsi="Arial" w:cs="Arial"/>
          <w:b/>
          <w:color w:val="000000"/>
          <w:sz w:val="20"/>
          <w:szCs w:val="20"/>
        </w:rPr>
      </w:pPr>
    </w:p>
    <w:p w14:paraId="5F272D31" w14:textId="77777777" w:rsidR="00136544" w:rsidRDefault="00E70221" w:rsidP="00F83B09">
      <w:pPr>
        <w:jc w:val="both"/>
        <w:rPr>
          <w:rFonts w:ascii="Arial" w:hAnsi="Arial" w:cs="Arial"/>
          <w:color w:val="000000"/>
          <w:sz w:val="20"/>
          <w:szCs w:val="20"/>
        </w:rPr>
      </w:pPr>
      <w:r w:rsidRPr="00A90F24">
        <w:rPr>
          <w:rFonts w:ascii="Arial" w:hAnsi="Arial" w:cs="Arial"/>
          <w:color w:val="000000"/>
          <w:sz w:val="20"/>
          <w:szCs w:val="20"/>
        </w:rPr>
        <w:t xml:space="preserve">Razpisna dokumentacija je dosegljiva na spletnem naslovu ministrstva, </w:t>
      </w:r>
      <w:hyperlink r:id="rId19" w:history="1">
        <w:r w:rsidRPr="00632524">
          <w:rPr>
            <w:rStyle w:val="Hiperpovezava"/>
            <w:rFonts w:ascii="Arial" w:hAnsi="Arial" w:cs="Arial"/>
            <w:sz w:val="20"/>
            <w:szCs w:val="20"/>
          </w:rPr>
          <w:t>http://www.mizs.gov.si/si/javne_objave_in_razpisi/javni_razpisi/</w:t>
        </w:r>
      </w:hyperlink>
      <w:r w:rsidRPr="00D854AD">
        <w:rPr>
          <w:rFonts w:ascii="Arial" w:hAnsi="Arial" w:cs="Arial"/>
          <w:color w:val="000000"/>
          <w:sz w:val="20"/>
          <w:szCs w:val="20"/>
        </w:rPr>
        <w:t>.</w:t>
      </w:r>
      <w:r w:rsidRPr="00A90F24">
        <w:rPr>
          <w:rFonts w:ascii="Arial" w:hAnsi="Arial" w:cs="Arial"/>
          <w:color w:val="000000"/>
          <w:sz w:val="20"/>
          <w:szCs w:val="20"/>
        </w:rPr>
        <w:t xml:space="preserve"> </w:t>
      </w:r>
    </w:p>
    <w:p w14:paraId="7CFDA4B6" w14:textId="77777777" w:rsidR="00136544" w:rsidRDefault="00136544" w:rsidP="00F83B09">
      <w:pPr>
        <w:jc w:val="both"/>
        <w:rPr>
          <w:rFonts w:ascii="Arial" w:hAnsi="Arial" w:cs="Arial"/>
          <w:color w:val="000000"/>
          <w:sz w:val="20"/>
          <w:szCs w:val="20"/>
        </w:rPr>
      </w:pPr>
    </w:p>
    <w:p w14:paraId="29A4DA3F" w14:textId="77777777" w:rsidR="00F83B09" w:rsidRPr="00A90F24" w:rsidRDefault="00E70221" w:rsidP="00F83B09">
      <w:pPr>
        <w:jc w:val="both"/>
        <w:rPr>
          <w:rFonts w:ascii="Arial" w:hAnsi="Arial" w:cs="Arial"/>
          <w:color w:val="000000"/>
          <w:sz w:val="20"/>
          <w:szCs w:val="20"/>
        </w:rPr>
      </w:pPr>
      <w:r w:rsidRPr="00A90F24">
        <w:rPr>
          <w:rFonts w:ascii="Arial" w:hAnsi="Arial" w:cs="Arial"/>
          <w:color w:val="000000"/>
          <w:sz w:val="20"/>
          <w:szCs w:val="20"/>
        </w:rPr>
        <w:t xml:space="preserve">Za dodatne informacije lahko pišete na elektronski naslov </w:t>
      </w:r>
      <w:hyperlink r:id="rId20" w:history="1">
        <w:r w:rsidR="00EB6E30" w:rsidRPr="00150CD0">
          <w:rPr>
            <w:rStyle w:val="Hiperpovezava"/>
            <w:rFonts w:ascii="Arial" w:hAnsi="Arial" w:cs="Arial"/>
            <w:sz w:val="20"/>
            <w:szCs w:val="20"/>
          </w:rPr>
          <w:t>primoz.kos@gov.si</w:t>
        </w:r>
      </w:hyperlink>
      <w:r w:rsidR="00EB6E30">
        <w:rPr>
          <w:rFonts w:ascii="Arial" w:hAnsi="Arial" w:cs="Arial"/>
          <w:color w:val="000000"/>
          <w:sz w:val="20"/>
          <w:szCs w:val="20"/>
        </w:rPr>
        <w:t xml:space="preserve"> ali </w:t>
      </w:r>
      <w:r w:rsidR="00F04F44">
        <w:rPr>
          <w:rFonts w:ascii="Arial" w:hAnsi="Arial" w:cs="Arial"/>
          <w:color w:val="000000"/>
          <w:sz w:val="20"/>
          <w:szCs w:val="20"/>
        </w:rPr>
        <w:t xml:space="preserve">pokličete na številko 01 478 46 52 (Primož Kos). </w:t>
      </w:r>
    </w:p>
    <w:p w14:paraId="34556DBE" w14:textId="77777777" w:rsidR="00BF2587" w:rsidRDefault="00BF2587" w:rsidP="00F83B09">
      <w:pPr>
        <w:jc w:val="both"/>
        <w:rPr>
          <w:rFonts w:ascii="Arial" w:hAnsi="Arial" w:cs="Arial"/>
          <w:color w:val="000000"/>
          <w:sz w:val="20"/>
          <w:szCs w:val="20"/>
        </w:rPr>
      </w:pPr>
    </w:p>
    <w:p w14:paraId="4C5FD71B" w14:textId="77777777" w:rsidR="00F409C5" w:rsidRDefault="00F409C5" w:rsidP="00F83B09">
      <w:pPr>
        <w:jc w:val="both"/>
        <w:rPr>
          <w:rFonts w:ascii="Arial" w:hAnsi="Arial" w:cs="Arial"/>
          <w:color w:val="000000"/>
          <w:sz w:val="20"/>
          <w:szCs w:val="20"/>
        </w:rPr>
      </w:pPr>
    </w:p>
    <w:p w14:paraId="5E77F0C7" w14:textId="77777777" w:rsidR="008E240A" w:rsidRDefault="008E240A" w:rsidP="146F50FC">
      <w:pPr>
        <w:jc w:val="both"/>
        <w:rPr>
          <w:rFonts w:ascii="Arial" w:hAnsi="Arial" w:cs="Arial"/>
          <w:color w:val="000000" w:themeColor="text1"/>
          <w:sz w:val="20"/>
          <w:szCs w:val="20"/>
        </w:rPr>
      </w:pPr>
    </w:p>
    <w:p w14:paraId="13CC12C9" w14:textId="3C001144" w:rsidR="00F83B09" w:rsidRPr="00E87C51" w:rsidRDefault="497C4142" w:rsidP="146F50FC">
      <w:pPr>
        <w:jc w:val="both"/>
        <w:rPr>
          <w:rFonts w:ascii="Arial" w:hAnsi="Arial" w:cs="Arial"/>
          <w:sz w:val="20"/>
          <w:szCs w:val="20"/>
        </w:rPr>
      </w:pPr>
      <w:r w:rsidRPr="146F50FC">
        <w:rPr>
          <w:rFonts w:ascii="Arial" w:hAnsi="Arial" w:cs="Arial"/>
          <w:color w:val="000000" w:themeColor="text1"/>
          <w:sz w:val="20"/>
          <w:szCs w:val="20"/>
        </w:rPr>
        <w:t>Številka:</w:t>
      </w:r>
      <w:r w:rsidR="47FC7470" w:rsidRPr="146F50FC">
        <w:rPr>
          <w:rFonts w:ascii="Arial" w:hAnsi="Arial" w:cs="Arial"/>
          <w:sz w:val="20"/>
          <w:szCs w:val="20"/>
        </w:rPr>
        <w:t xml:space="preserve">  </w:t>
      </w:r>
      <w:r w:rsidR="00752917" w:rsidRPr="00E87C51">
        <w:rPr>
          <w:rFonts w:ascii="Arial" w:hAnsi="Arial" w:cs="Arial"/>
          <w:sz w:val="20"/>
          <w:szCs w:val="20"/>
        </w:rPr>
        <w:t>303-38/2021</w:t>
      </w:r>
      <w:r w:rsidR="000C1021" w:rsidRPr="00E87C51">
        <w:rPr>
          <w:rFonts w:ascii="Arial" w:hAnsi="Arial" w:cs="Arial"/>
          <w:sz w:val="20"/>
          <w:szCs w:val="20"/>
        </w:rPr>
        <w:t>/4</w:t>
      </w:r>
      <w:r w:rsidR="00E87C51" w:rsidRPr="00E87C51">
        <w:rPr>
          <w:rFonts w:ascii="Arial" w:hAnsi="Arial" w:cs="Arial"/>
          <w:sz w:val="20"/>
          <w:szCs w:val="20"/>
        </w:rPr>
        <w:t>2</w:t>
      </w:r>
    </w:p>
    <w:p w14:paraId="16F952AF" w14:textId="32BC8205" w:rsidR="00F83B09" w:rsidRPr="00A90F24" w:rsidRDefault="497C4142" w:rsidP="00F83B09">
      <w:pPr>
        <w:jc w:val="both"/>
        <w:rPr>
          <w:rFonts w:ascii="Arial" w:hAnsi="Arial" w:cs="Arial"/>
          <w:color w:val="000000"/>
          <w:sz w:val="20"/>
          <w:szCs w:val="20"/>
        </w:rPr>
      </w:pPr>
      <w:r w:rsidRPr="00E87C51">
        <w:rPr>
          <w:rFonts w:ascii="Arial" w:hAnsi="Arial" w:cs="Arial"/>
          <w:color w:val="000000" w:themeColor="text1"/>
          <w:sz w:val="20"/>
          <w:szCs w:val="20"/>
        </w:rPr>
        <w:t>Ljubljana</w:t>
      </w:r>
      <w:r w:rsidRPr="00E87C51">
        <w:rPr>
          <w:rFonts w:ascii="Arial" w:hAnsi="Arial"/>
          <w:color w:val="000000" w:themeColor="text1"/>
          <w:sz w:val="20"/>
          <w:szCs w:val="20"/>
        </w:rPr>
        <w:t xml:space="preserve">, </w:t>
      </w:r>
      <w:r w:rsidR="000C1021" w:rsidRPr="00E87C51">
        <w:rPr>
          <w:rFonts w:ascii="Arial" w:hAnsi="Arial"/>
          <w:color w:val="000000" w:themeColor="text1"/>
          <w:sz w:val="20"/>
          <w:szCs w:val="20"/>
        </w:rPr>
        <w:t>1</w:t>
      </w:r>
      <w:r w:rsidR="00E87C51">
        <w:rPr>
          <w:rFonts w:ascii="Arial" w:hAnsi="Arial"/>
          <w:color w:val="000000" w:themeColor="text1"/>
          <w:sz w:val="20"/>
          <w:szCs w:val="20"/>
        </w:rPr>
        <w:t>3</w:t>
      </w:r>
      <w:r w:rsidR="000C1021" w:rsidRPr="00E87C51">
        <w:rPr>
          <w:rFonts w:ascii="Arial" w:hAnsi="Arial"/>
          <w:color w:val="000000" w:themeColor="text1"/>
          <w:sz w:val="20"/>
          <w:szCs w:val="20"/>
        </w:rPr>
        <w:t>. 1. 2023</w:t>
      </w:r>
    </w:p>
    <w:p w14:paraId="75E5B6BF" w14:textId="7849DAE1" w:rsidR="001B3723" w:rsidRPr="00B66A38" w:rsidRDefault="78D82276" w:rsidP="00B66A38">
      <w:pPr>
        <w:jc w:val="both"/>
        <w:rPr>
          <w:rFonts w:ascii="Arial" w:hAnsi="Arial" w:cs="Arial"/>
          <w:sz w:val="20"/>
          <w:szCs w:val="20"/>
        </w:rPr>
      </w:pPr>
      <w:r w:rsidRPr="146F50FC">
        <w:rPr>
          <w:rFonts w:ascii="Arial" w:hAnsi="Arial" w:cs="Arial"/>
          <w:sz w:val="22"/>
          <w:szCs w:val="22"/>
        </w:rPr>
        <w:t xml:space="preserve">                    </w:t>
      </w:r>
      <w:r w:rsidR="49BD3C8E" w:rsidRPr="146F50FC">
        <w:rPr>
          <w:rFonts w:ascii="Arial" w:hAnsi="Arial" w:cs="Arial"/>
          <w:sz w:val="22"/>
          <w:szCs w:val="22"/>
        </w:rPr>
        <w:t xml:space="preserve">                               </w:t>
      </w:r>
      <w:r w:rsidR="00B66A38">
        <w:rPr>
          <w:rFonts w:ascii="Arial" w:hAnsi="Arial" w:cs="Arial"/>
          <w:sz w:val="22"/>
          <w:szCs w:val="22"/>
        </w:rPr>
        <w:tab/>
      </w:r>
      <w:r w:rsidR="00B66A38">
        <w:rPr>
          <w:rFonts w:ascii="Arial" w:hAnsi="Arial" w:cs="Arial"/>
          <w:sz w:val="22"/>
          <w:szCs w:val="22"/>
        </w:rPr>
        <w:tab/>
      </w:r>
      <w:r w:rsidR="00B66A38">
        <w:rPr>
          <w:rFonts w:ascii="Arial" w:hAnsi="Arial" w:cs="Arial"/>
          <w:sz w:val="22"/>
          <w:szCs w:val="22"/>
        </w:rPr>
        <w:tab/>
      </w:r>
      <w:r w:rsidR="1124BA5C" w:rsidRPr="00B66A38">
        <w:rPr>
          <w:rFonts w:ascii="Arial" w:hAnsi="Arial" w:cs="Arial"/>
          <w:sz w:val="20"/>
          <w:szCs w:val="20"/>
        </w:rPr>
        <w:t>D</w:t>
      </w:r>
      <w:r w:rsidRPr="00B66A38">
        <w:rPr>
          <w:rFonts w:ascii="Arial" w:hAnsi="Arial" w:cs="Arial"/>
          <w:sz w:val="20"/>
          <w:szCs w:val="20"/>
        </w:rPr>
        <w:t xml:space="preserve">r. </w:t>
      </w:r>
      <w:r w:rsidR="3377005C" w:rsidRPr="00B66A38">
        <w:rPr>
          <w:rFonts w:ascii="Arial" w:hAnsi="Arial" w:cs="Arial"/>
          <w:sz w:val="20"/>
          <w:szCs w:val="20"/>
        </w:rPr>
        <w:t>Igor Papič</w:t>
      </w:r>
    </w:p>
    <w:p w14:paraId="08A0BFEA" w14:textId="117BB469" w:rsidR="00F83B09" w:rsidRPr="00CD59C1" w:rsidRDefault="78D82276" w:rsidP="00B66A38">
      <w:pPr>
        <w:jc w:val="both"/>
        <w:rPr>
          <w:rFonts w:ascii="Arial" w:hAnsi="Arial" w:cs="Arial"/>
          <w:sz w:val="20"/>
          <w:szCs w:val="20"/>
        </w:rPr>
      </w:pPr>
      <w:r w:rsidRPr="00B66A38">
        <w:rPr>
          <w:rFonts w:ascii="Arial" w:hAnsi="Arial" w:cs="Arial"/>
          <w:sz w:val="20"/>
          <w:szCs w:val="20"/>
        </w:rPr>
        <w:t xml:space="preserve">                             </w:t>
      </w:r>
      <w:r w:rsidR="2C32A734" w:rsidRPr="00B66A38">
        <w:rPr>
          <w:rFonts w:ascii="Arial" w:hAnsi="Arial" w:cs="Arial"/>
          <w:sz w:val="20"/>
          <w:szCs w:val="20"/>
        </w:rPr>
        <w:t xml:space="preserve">                        </w:t>
      </w:r>
      <w:r w:rsidR="001B3723" w:rsidRPr="00B66A38">
        <w:rPr>
          <w:rFonts w:ascii="Arial" w:hAnsi="Arial" w:cs="Arial"/>
          <w:sz w:val="20"/>
          <w:szCs w:val="20"/>
        </w:rPr>
        <w:tab/>
      </w:r>
      <w:r w:rsidRPr="00B66A38">
        <w:rPr>
          <w:rFonts w:ascii="Arial" w:hAnsi="Arial" w:cs="Arial"/>
          <w:sz w:val="20"/>
          <w:szCs w:val="20"/>
        </w:rPr>
        <w:t xml:space="preserve">                 </w:t>
      </w:r>
      <w:r w:rsidR="48098123" w:rsidRPr="00B66A38">
        <w:rPr>
          <w:rFonts w:ascii="Arial" w:hAnsi="Arial" w:cs="Arial"/>
          <w:sz w:val="20"/>
          <w:szCs w:val="20"/>
        </w:rPr>
        <w:t xml:space="preserve">      </w:t>
      </w:r>
      <w:r w:rsidR="00B66A38">
        <w:rPr>
          <w:rFonts w:ascii="Arial" w:hAnsi="Arial" w:cs="Arial"/>
          <w:sz w:val="20"/>
          <w:szCs w:val="20"/>
        </w:rPr>
        <w:tab/>
        <w:t xml:space="preserve">   </w:t>
      </w:r>
      <w:r w:rsidR="48098123" w:rsidRPr="00B66A38">
        <w:rPr>
          <w:rFonts w:ascii="Arial" w:hAnsi="Arial" w:cs="Arial"/>
          <w:sz w:val="20"/>
          <w:szCs w:val="20"/>
        </w:rPr>
        <w:t>MINISTER</w:t>
      </w:r>
      <w:r w:rsidR="48098123" w:rsidRPr="146F50FC">
        <w:rPr>
          <w:rFonts w:ascii="Arial" w:hAnsi="Arial" w:cs="Arial"/>
          <w:sz w:val="22"/>
          <w:szCs w:val="22"/>
        </w:rPr>
        <w:t xml:space="preserve">   </w:t>
      </w:r>
      <w:r w:rsidRPr="146F50FC">
        <w:rPr>
          <w:rFonts w:ascii="Arial" w:hAnsi="Arial" w:cs="Arial"/>
          <w:sz w:val="22"/>
          <w:szCs w:val="22"/>
        </w:rPr>
        <w:t xml:space="preserve">  </w:t>
      </w:r>
      <w:r w:rsidR="009C68FB" w:rsidRPr="146F50FC">
        <w:rPr>
          <w:rFonts w:ascii="Arial" w:hAnsi="Arial" w:cs="Arial"/>
          <w:sz w:val="22"/>
          <w:szCs w:val="22"/>
        </w:rPr>
        <w:t xml:space="preserve">                               </w:t>
      </w:r>
    </w:p>
    <w:sectPr w:rsidR="00F83B09" w:rsidRPr="00CD59C1" w:rsidSect="009C6A7C">
      <w:headerReference w:type="default" r:id="rId21"/>
      <w:footerReference w:type="default" r:id="rId22"/>
      <w:headerReference w:type="first" r:id="rId23"/>
      <w:foot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7BF0" w14:textId="77777777" w:rsidR="003E7093" w:rsidRDefault="003E7093">
      <w:r>
        <w:separator/>
      </w:r>
    </w:p>
  </w:endnote>
  <w:endnote w:type="continuationSeparator" w:id="0">
    <w:p w14:paraId="5E1E9450" w14:textId="77777777" w:rsidR="003E7093" w:rsidRDefault="003E7093">
      <w:r>
        <w:continuationSeparator/>
      </w:r>
    </w:p>
  </w:endnote>
  <w:endnote w:type="continuationNotice" w:id="1">
    <w:p w14:paraId="0C69D19D" w14:textId="77777777" w:rsidR="003E7093" w:rsidRDefault="003E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2DF0" w14:textId="14B302B2" w:rsidR="00DB60B2" w:rsidRPr="00024BEC" w:rsidRDefault="00DB60B2" w:rsidP="009A1E0E">
    <w:pPr>
      <w:pStyle w:val="Noga"/>
      <w:jc w:val="center"/>
      <w:rPr>
        <w:rFonts w:ascii="Arial" w:hAnsi="Arial" w:cs="Arial"/>
        <w:sz w:val="20"/>
        <w:szCs w:val="20"/>
      </w:rPr>
    </w:pPr>
    <w:r w:rsidRPr="00024BEC">
      <w:rPr>
        <w:rStyle w:val="tevilkastrani"/>
        <w:rFonts w:ascii="Arial" w:hAnsi="Arial" w:cs="Arial"/>
        <w:sz w:val="20"/>
        <w:szCs w:val="20"/>
      </w:rPr>
      <w:fldChar w:fldCharType="begin"/>
    </w:r>
    <w:r w:rsidRPr="00024BEC">
      <w:rPr>
        <w:rStyle w:val="tevilkastrani"/>
        <w:rFonts w:ascii="Arial" w:hAnsi="Arial" w:cs="Arial"/>
        <w:sz w:val="20"/>
        <w:szCs w:val="20"/>
      </w:rPr>
      <w:instrText xml:space="preserve"> PAGE </w:instrText>
    </w:r>
    <w:r w:rsidRPr="00024BEC">
      <w:rPr>
        <w:rStyle w:val="tevilkastrani"/>
        <w:rFonts w:ascii="Arial" w:hAnsi="Arial" w:cs="Arial"/>
        <w:sz w:val="20"/>
        <w:szCs w:val="20"/>
      </w:rPr>
      <w:fldChar w:fldCharType="separate"/>
    </w:r>
    <w:r w:rsidR="00AB54C0">
      <w:rPr>
        <w:rStyle w:val="tevilkastrani"/>
        <w:rFonts w:ascii="Arial" w:hAnsi="Arial" w:cs="Arial"/>
        <w:noProof/>
        <w:sz w:val="20"/>
        <w:szCs w:val="20"/>
      </w:rPr>
      <w:t>8</w:t>
    </w:r>
    <w:r w:rsidRPr="00024BEC">
      <w:rPr>
        <w:rStyle w:val="tevilkastrani"/>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FC0A" w14:textId="76003F18" w:rsidR="00DB60B2" w:rsidRDefault="00DB60B2"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619AA">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9AF8" w14:textId="77777777" w:rsidR="003E7093" w:rsidRDefault="003E7093">
      <w:r>
        <w:separator/>
      </w:r>
    </w:p>
  </w:footnote>
  <w:footnote w:type="continuationSeparator" w:id="0">
    <w:p w14:paraId="43A65D38" w14:textId="77777777" w:rsidR="003E7093" w:rsidRDefault="003E7093">
      <w:r>
        <w:continuationSeparator/>
      </w:r>
    </w:p>
  </w:footnote>
  <w:footnote w:type="continuationNotice" w:id="1">
    <w:p w14:paraId="6AC07955" w14:textId="77777777" w:rsidR="003E7093" w:rsidRDefault="003E7093"/>
  </w:footnote>
  <w:footnote w:id="2">
    <w:p w14:paraId="4A6085CF" w14:textId="77777777" w:rsidR="00DB60B2" w:rsidRPr="007E10FF" w:rsidRDefault="00DB60B2">
      <w:pPr>
        <w:pStyle w:val="Sprotnaopomba-besedilo"/>
        <w:rPr>
          <w:rFonts w:ascii="Arial" w:hAnsi="Arial" w:cs="Arial"/>
          <w:sz w:val="18"/>
          <w:szCs w:val="18"/>
        </w:rPr>
      </w:pPr>
      <w:r w:rsidRPr="007E10FF">
        <w:rPr>
          <w:rStyle w:val="Sprotnaopomba-sklic"/>
          <w:rFonts w:ascii="Arial" w:hAnsi="Arial" w:cs="Arial"/>
          <w:sz w:val="18"/>
          <w:szCs w:val="18"/>
        </w:rPr>
        <w:footnoteRef/>
      </w:r>
      <w:r w:rsidRPr="007E10FF">
        <w:rPr>
          <w:rFonts w:ascii="Arial" w:hAnsi="Arial" w:cs="Arial"/>
          <w:sz w:val="18"/>
          <w:szCs w:val="18"/>
        </w:rPr>
        <w:t xml:space="preserve"> Stroški za najem licenčne opreme so upravičeni zgolj v okviru obdobja upravičenosti. Ker se programska oprema običajno najema za več let (</w:t>
      </w:r>
      <w:r>
        <w:rPr>
          <w:rFonts w:ascii="Arial" w:hAnsi="Arial" w:cs="Arial"/>
          <w:sz w:val="18"/>
          <w:szCs w:val="18"/>
        </w:rPr>
        <w:t xml:space="preserve">npr. </w:t>
      </w:r>
      <w:r w:rsidRPr="007E10FF">
        <w:rPr>
          <w:rFonts w:ascii="Arial" w:hAnsi="Arial" w:cs="Arial"/>
          <w:sz w:val="18"/>
          <w:szCs w:val="18"/>
        </w:rPr>
        <w:t>3 ali 5), bodo stroški upravičeni zgolj v sorazmernem deležu.</w:t>
      </w:r>
    </w:p>
  </w:footnote>
  <w:footnote w:id="3">
    <w:p w14:paraId="73FA2F10" w14:textId="77777777" w:rsidR="00DB60B2" w:rsidRDefault="00DB60B2" w:rsidP="003F3E75">
      <w:pPr>
        <w:pStyle w:val="Sprotnaopomba-besedilo"/>
        <w:jc w:val="both"/>
      </w:pPr>
      <w:r w:rsidRPr="003F3E75">
        <w:rPr>
          <w:rStyle w:val="Sprotnaopomba-sklic"/>
          <w:rFonts w:ascii="Arial" w:hAnsi="Arial" w:cs="Arial"/>
          <w:sz w:val="18"/>
          <w:szCs w:val="18"/>
        </w:rPr>
        <w:footnoteRef/>
      </w:r>
      <w:r w:rsidRPr="003F3E75">
        <w:rPr>
          <w:rFonts w:ascii="Arial" w:hAnsi="Arial" w:cs="Arial"/>
          <w:sz w:val="18"/>
          <w:szCs w:val="18"/>
        </w:rPr>
        <w:t xml:space="preserve"> Potencialni prijavitelji, ki izvajajo pedagoške študijske programe in so imeli v študijskem letu 202</w:t>
      </w:r>
      <w:r>
        <w:rPr>
          <w:rFonts w:ascii="Arial" w:hAnsi="Arial" w:cs="Arial"/>
          <w:sz w:val="18"/>
          <w:szCs w:val="18"/>
        </w:rPr>
        <w:t>0</w:t>
      </w:r>
      <w:r w:rsidRPr="003F3E75">
        <w:rPr>
          <w:rFonts w:ascii="Arial" w:hAnsi="Arial" w:cs="Arial"/>
          <w:sz w:val="18"/>
          <w:szCs w:val="18"/>
        </w:rPr>
        <w:t>/202</w:t>
      </w:r>
      <w:r>
        <w:rPr>
          <w:rFonts w:ascii="Arial" w:hAnsi="Arial" w:cs="Arial"/>
          <w:sz w:val="18"/>
          <w:szCs w:val="18"/>
        </w:rPr>
        <w:t>1</w:t>
      </w:r>
      <w:r w:rsidRPr="003F3E75">
        <w:rPr>
          <w:rFonts w:ascii="Arial" w:hAnsi="Arial" w:cs="Arial"/>
          <w:sz w:val="18"/>
          <w:szCs w:val="18"/>
        </w:rPr>
        <w:t xml:space="preserve"> vpisane študente so: Univerza v Ljubljani, Univerza v Mariboru in Univerza na Primorskem; vir: </w:t>
      </w:r>
      <w:proofErr w:type="spellStart"/>
      <w:r w:rsidRPr="003F3E75">
        <w:rPr>
          <w:rFonts w:ascii="Arial" w:hAnsi="Arial" w:cs="Arial"/>
          <w:sz w:val="18"/>
          <w:szCs w:val="18"/>
        </w:rPr>
        <w:t>eVŠ</w:t>
      </w:r>
      <w:proofErr w:type="spellEnd"/>
      <w:r>
        <w:rPr>
          <w:rFonts w:ascii="Arial" w:hAnsi="Arial" w:cs="Arial"/>
          <w:sz w:val="18"/>
          <w:szCs w:val="18"/>
        </w:rPr>
        <w:t>,</w:t>
      </w:r>
      <w:r>
        <w:rPr>
          <w:rFonts w:ascii="Arial" w:hAnsi="Arial" w:cs="Arial"/>
          <w:sz w:val="18"/>
          <w:szCs w:val="18"/>
          <w:highlight w:val="yellow"/>
        </w:rPr>
        <w:t xml:space="preserve"> </w:t>
      </w:r>
      <w:r w:rsidRPr="00237CA1">
        <w:rPr>
          <w:rFonts w:ascii="Arial" w:hAnsi="Arial" w:cs="Arial"/>
          <w:sz w:val="18"/>
          <w:szCs w:val="18"/>
        </w:rPr>
        <w:t xml:space="preserve">razvidno iz </w:t>
      </w:r>
      <w:r w:rsidR="00C742FA" w:rsidRPr="00C742FA">
        <w:rPr>
          <w:rFonts w:ascii="Arial" w:hAnsi="Arial" w:cs="Arial"/>
          <w:sz w:val="18"/>
          <w:szCs w:val="18"/>
        </w:rPr>
        <w:t>Seznam</w:t>
      </w:r>
      <w:r w:rsidR="00C742FA">
        <w:rPr>
          <w:rFonts w:ascii="Arial" w:hAnsi="Arial" w:cs="Arial"/>
          <w:sz w:val="18"/>
          <w:szCs w:val="18"/>
        </w:rPr>
        <w:t>a</w:t>
      </w:r>
      <w:r w:rsidR="00C742FA" w:rsidRPr="00C742FA">
        <w:rPr>
          <w:rFonts w:ascii="Arial" w:hAnsi="Arial" w:cs="Arial"/>
          <w:sz w:val="18"/>
          <w:szCs w:val="18"/>
        </w:rPr>
        <w:t xml:space="preserve"> visokošolskih zavodov, ki so v študijskem letu 2020/21 izvajali pedagoške študijske programe</w:t>
      </w:r>
      <w:r w:rsidR="00C742FA">
        <w:rPr>
          <w:rFonts w:ascii="Arial" w:hAnsi="Arial" w:cs="Arial"/>
          <w:sz w:val="18"/>
          <w:szCs w:val="18"/>
        </w:rPr>
        <w:t>, ki je sestavni del razpisne dokumentacije</w:t>
      </w:r>
      <w:r w:rsidRPr="00237CA1">
        <w:rPr>
          <w:rFonts w:ascii="Arial" w:hAnsi="Arial" w:cs="Arial"/>
          <w:sz w:val="18"/>
          <w:szCs w:val="18"/>
        </w:rPr>
        <w:t xml:space="preserve">. </w:t>
      </w:r>
    </w:p>
  </w:footnote>
  <w:footnote w:id="4">
    <w:p w14:paraId="5FEC62FC" w14:textId="77777777" w:rsidR="003633C8" w:rsidRDefault="003633C8" w:rsidP="146F50FC">
      <w:pPr>
        <w:pStyle w:val="Sprotnaopomba-besedilo"/>
        <w:jc w:val="both"/>
        <w:rPr>
          <w:rFonts w:ascii="Arial" w:eastAsia="Arial" w:hAnsi="Arial" w:cs="Arial"/>
          <w:sz w:val="16"/>
          <w:szCs w:val="16"/>
        </w:rPr>
      </w:pPr>
      <w:r w:rsidRPr="146F50FC">
        <w:rPr>
          <w:rStyle w:val="Sprotnaopomba-sklic"/>
          <w:rFonts w:ascii="Arial" w:eastAsia="Arial" w:hAnsi="Arial" w:cs="Arial"/>
          <w:sz w:val="16"/>
          <w:szCs w:val="16"/>
        </w:rPr>
        <w:footnoteRef/>
      </w:r>
      <w:r w:rsidR="146F50FC" w:rsidRPr="146F50FC">
        <w:rPr>
          <w:rFonts w:ascii="Arial" w:eastAsia="Arial" w:hAnsi="Arial" w:cs="Arial"/>
          <w:sz w:val="16"/>
          <w:szCs w:val="16"/>
        </w:rPr>
        <w:t xml:space="preserve"> Osnutka pogodbe o sofinanciranju operacije se ne izpolnjuje, temveč odgovorna oseba prijavitelja zgolj parafira vsako stran osnutka pogodbe.</w:t>
      </w:r>
    </w:p>
  </w:footnote>
  <w:footnote w:id="5">
    <w:p w14:paraId="0A9E463A" w14:textId="77777777" w:rsidR="00DB60B2" w:rsidRPr="00DB4859" w:rsidRDefault="00DB60B2" w:rsidP="006273B7">
      <w:pPr>
        <w:pStyle w:val="Sprotnaopomba-besedilo"/>
        <w:jc w:val="both"/>
        <w:rPr>
          <w:rFonts w:ascii="Arial" w:hAnsi="Arial" w:cs="Arial"/>
        </w:rPr>
      </w:pPr>
      <w:r w:rsidRPr="00DB4859">
        <w:rPr>
          <w:rStyle w:val="Sprotnaopomba-sklic"/>
          <w:rFonts w:ascii="Arial" w:hAnsi="Arial" w:cs="Arial"/>
        </w:rPr>
        <w:footnoteRef/>
      </w:r>
      <w:r w:rsidRPr="00DB4859">
        <w:rPr>
          <w:rFonts w:ascii="Arial" w:hAnsi="Arial" w:cs="Arial"/>
        </w:rPr>
        <w:t xml:space="preserve"> </w:t>
      </w:r>
      <w:r w:rsidRPr="00DB4859">
        <w:rPr>
          <w:rFonts w:ascii="Arial" w:hAnsi="Arial" w:cs="Arial"/>
          <w:sz w:val="18"/>
          <w:szCs w:val="18"/>
        </w:rPr>
        <w:t>Za investicije v neopredmetena sredstva (izdatki za nakup ali najem licenčne programske opreme) lahko</w:t>
      </w:r>
      <w:r w:rsidRPr="0000416C">
        <w:rPr>
          <w:rFonts w:ascii="Arial" w:hAnsi="Arial" w:cs="Arial"/>
          <w:sz w:val="18"/>
          <w:szCs w:val="18"/>
        </w:rPr>
        <w:t xml:space="preserve"> prijavitelj predvidi </w:t>
      </w:r>
      <w:r w:rsidR="000E65B5">
        <w:rPr>
          <w:rFonts w:ascii="Arial" w:hAnsi="Arial" w:cs="Arial"/>
          <w:sz w:val="18"/>
          <w:szCs w:val="18"/>
        </w:rPr>
        <w:t xml:space="preserve">skupaj s pripadajočim DDV </w:t>
      </w:r>
      <w:r w:rsidRPr="00673F65">
        <w:rPr>
          <w:rFonts w:ascii="Arial" w:hAnsi="Arial" w:cs="Arial"/>
          <w:sz w:val="18"/>
          <w:szCs w:val="18"/>
        </w:rPr>
        <w:t>največ 25</w:t>
      </w:r>
      <w:r w:rsidRPr="00DB4859">
        <w:rPr>
          <w:rFonts w:ascii="Arial" w:hAnsi="Arial" w:cs="Arial"/>
          <w:sz w:val="18"/>
          <w:szCs w:val="18"/>
        </w:rPr>
        <w:t xml:space="preserve"> % </w:t>
      </w:r>
      <w:r w:rsidR="00C44486" w:rsidRPr="006273B7">
        <w:rPr>
          <w:rFonts w:ascii="Arial" w:hAnsi="Arial" w:cs="Arial"/>
          <w:sz w:val="18"/>
          <w:szCs w:val="18"/>
        </w:rPr>
        <w:t>upravičenih stroškov operacije</w:t>
      </w:r>
      <w:r w:rsidRPr="006273B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FF4" w14:textId="77777777" w:rsidR="00DB60B2" w:rsidRPr="00110CBD" w:rsidRDefault="00DB60B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51FD" w14:textId="77777777" w:rsidR="00DB60B2" w:rsidRPr="008F3500" w:rsidRDefault="00DB60B2"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1" behindDoc="1" locked="0" layoutInCell="1" allowOverlap="1" wp14:anchorId="159543DE" wp14:editId="1A596049">
          <wp:simplePos x="0" y="0"/>
          <wp:positionH relativeFrom="column">
            <wp:posOffset>3625795</wp:posOffset>
          </wp:positionH>
          <wp:positionV relativeFrom="paragraph">
            <wp:posOffset>-699798</wp:posOffset>
          </wp:positionV>
          <wp:extent cx="1776730" cy="812165"/>
          <wp:effectExtent l="0" t="0" r="0" b="0"/>
          <wp:wrapTopAndBottom/>
          <wp:docPr id="2" name="Slika 1" descr="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ESRR"/>
                  <pic:cNvPicPr>
                    <a:picLocks noChangeAspect="1" noChangeArrowheads="1"/>
                  </pic:cNvPicPr>
                </pic:nvPicPr>
                <pic:blipFill>
                  <a:blip r:embed="rId1"/>
                  <a:srcRect r="2432" b="4861"/>
                  <a:stretch>
                    <a:fillRect/>
                  </a:stretch>
                </pic:blipFill>
                <pic:spPr bwMode="auto">
                  <a:xfrm>
                    <a:off x="0" y="0"/>
                    <a:ext cx="1776730" cy="812165"/>
                  </a:xfrm>
                  <a:prstGeom prst="rect">
                    <a:avLst/>
                  </a:prstGeom>
                </pic:spPr>
              </pic:pic>
            </a:graphicData>
          </a:graphic>
        </wp:anchor>
      </w:drawing>
    </w:r>
    <w:r>
      <w:rPr>
        <w:noProof/>
      </w:rPr>
      <w:drawing>
        <wp:anchor distT="0" distB="0" distL="114300" distR="114300" simplePos="0" relativeHeight="251658240" behindDoc="1" locked="0" layoutInCell="1" allowOverlap="1" wp14:anchorId="71CF92AE" wp14:editId="433B05F6">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71A"/>
    <w:multiLevelType w:val="hybridMultilevel"/>
    <w:tmpl w:val="A830A6E8"/>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967F3"/>
    <w:multiLevelType w:val="hybridMultilevel"/>
    <w:tmpl w:val="4C829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6923B9"/>
    <w:multiLevelType w:val="hybridMultilevel"/>
    <w:tmpl w:val="46FEF706"/>
    <w:lvl w:ilvl="0" w:tplc="6AC462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2332A2"/>
    <w:multiLevelType w:val="hybridMultilevel"/>
    <w:tmpl w:val="47D2BE12"/>
    <w:lvl w:ilvl="0" w:tplc="04240001">
      <w:start w:val="1"/>
      <w:numFmt w:val="bullet"/>
      <w:lvlText w:val=""/>
      <w:lvlJc w:val="left"/>
      <w:pPr>
        <w:ind w:left="720" w:hanging="360"/>
      </w:pPr>
      <w:rPr>
        <w:rFonts w:ascii="Symbol" w:hAnsi="Symbol" w:hint="default"/>
      </w:rPr>
    </w:lvl>
    <w:lvl w:ilvl="1" w:tplc="66320172">
      <w:start w:val="1"/>
      <w:numFmt w:val="bullet"/>
      <w:lvlText w:val="o"/>
      <w:lvlJc w:val="left"/>
      <w:pPr>
        <w:ind w:left="1440" w:hanging="360"/>
      </w:pPr>
      <w:rPr>
        <w:rFonts w:ascii="Courier New" w:hAnsi="Courier New" w:cs="Courier New" w:hint="default"/>
        <w:sz w:val="20"/>
        <w:szCs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5D601C"/>
    <w:multiLevelType w:val="multilevel"/>
    <w:tmpl w:val="8F58B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D8A06C3"/>
    <w:multiLevelType w:val="hybridMultilevel"/>
    <w:tmpl w:val="0D02652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0E661C78"/>
    <w:multiLevelType w:val="hybridMultilevel"/>
    <w:tmpl w:val="51A45D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14B53"/>
    <w:multiLevelType w:val="hybridMultilevel"/>
    <w:tmpl w:val="37320BB2"/>
    <w:lvl w:ilvl="0" w:tplc="D4AC69D8">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E24D0A"/>
    <w:multiLevelType w:val="multilevel"/>
    <w:tmpl w:val="30D6DCA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3790EE5"/>
    <w:multiLevelType w:val="hybridMultilevel"/>
    <w:tmpl w:val="AA68F20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3FC3936"/>
    <w:multiLevelType w:val="hybridMultilevel"/>
    <w:tmpl w:val="82F0B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DA34BE"/>
    <w:multiLevelType w:val="hybridMultilevel"/>
    <w:tmpl w:val="5ACA7AA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44804628">
      <w:start w:val="1"/>
      <w:numFmt w:val="bullet"/>
      <w:lvlText w:val=""/>
      <w:lvlJc w:val="left"/>
      <w:pPr>
        <w:tabs>
          <w:tab w:val="num" w:pos="2340"/>
        </w:tabs>
        <w:ind w:left="2340" w:hanging="360"/>
      </w:pPr>
      <w:rPr>
        <w:rFonts w:ascii="Wingdings" w:hAnsi="Wingdings" w:hint="default"/>
      </w:rPr>
    </w:lvl>
    <w:lvl w:ilvl="3" w:tplc="04240013">
      <w:start w:val="1"/>
      <w:numFmt w:val="upperRoman"/>
      <w:lvlText w:val="%4."/>
      <w:lvlJc w:val="right"/>
      <w:pPr>
        <w:ind w:left="3240" w:hanging="720"/>
      </w:pPr>
      <w:rPr>
        <w:rFonts w:hint="default"/>
      </w:rPr>
    </w:lvl>
    <w:lvl w:ilvl="4" w:tplc="E9A04CD4">
      <w:start w:val="1"/>
      <w:numFmt w:val="bullet"/>
      <w:lvlText w:val="-"/>
      <w:lvlJc w:val="left"/>
      <w:pPr>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8557E8C"/>
    <w:multiLevelType w:val="multilevel"/>
    <w:tmpl w:val="48F408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FC532C"/>
    <w:multiLevelType w:val="hybridMultilevel"/>
    <w:tmpl w:val="4F82C19C"/>
    <w:lvl w:ilvl="0" w:tplc="15C6A2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481B6A"/>
    <w:multiLevelType w:val="hybridMultilevel"/>
    <w:tmpl w:val="643CD9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854831"/>
    <w:multiLevelType w:val="multilevel"/>
    <w:tmpl w:val="8416B2C0"/>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FB418F"/>
    <w:multiLevelType w:val="hybridMultilevel"/>
    <w:tmpl w:val="DB82A152"/>
    <w:lvl w:ilvl="0" w:tplc="7F3828A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2748C1"/>
    <w:multiLevelType w:val="hybridMultilevel"/>
    <w:tmpl w:val="702CA454"/>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30E6ABE"/>
    <w:multiLevelType w:val="hybridMultilevel"/>
    <w:tmpl w:val="AB10308A"/>
    <w:lvl w:ilvl="0" w:tplc="04240001">
      <w:start w:val="1"/>
      <w:numFmt w:val="bullet"/>
      <w:lvlText w:val=""/>
      <w:lvlJc w:val="left"/>
      <w:pPr>
        <w:ind w:left="360" w:hanging="360"/>
      </w:pPr>
      <w:rPr>
        <w:rFonts w:ascii="Symbol" w:hAnsi="Symbol" w:hint="default"/>
      </w:rPr>
    </w:lvl>
    <w:lvl w:ilvl="1" w:tplc="D4AC69D8">
      <w:numFmt w:val="bullet"/>
      <w:lvlText w:val="−"/>
      <w:lvlJc w:val="left"/>
      <w:pPr>
        <w:ind w:left="1080" w:hanging="360"/>
      </w:pPr>
      <w:rPr>
        <w:rFonts w:ascii="Times New Roman" w:eastAsia="Times New Roman" w:hAnsi="Times New Roman" w:cs="Times New Roman" w:hint="default"/>
      </w:rPr>
    </w:lvl>
    <w:lvl w:ilvl="2" w:tplc="A072A174">
      <w:numFmt w:val="bullet"/>
      <w:lvlText w:val="-"/>
      <w:lvlJc w:val="left"/>
      <w:pPr>
        <w:ind w:left="1800" w:hanging="36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466592F"/>
    <w:multiLevelType w:val="hybridMultilevel"/>
    <w:tmpl w:val="6C687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765756"/>
    <w:multiLevelType w:val="multilevel"/>
    <w:tmpl w:val="AFC80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B33718"/>
    <w:multiLevelType w:val="hybridMultilevel"/>
    <w:tmpl w:val="A62219F4"/>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602CFC"/>
    <w:multiLevelType w:val="multilevel"/>
    <w:tmpl w:val="74D0B60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7EA59B6"/>
    <w:multiLevelType w:val="multilevel"/>
    <w:tmpl w:val="5FF809C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3EA15721"/>
    <w:multiLevelType w:val="hybridMultilevel"/>
    <w:tmpl w:val="9E243D78"/>
    <w:lvl w:ilvl="0" w:tplc="865630D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4C62121"/>
    <w:multiLevelType w:val="multilevel"/>
    <w:tmpl w:val="7284C1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F877F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226C5A"/>
    <w:multiLevelType w:val="hybridMultilevel"/>
    <w:tmpl w:val="C6F2E2F8"/>
    <w:lvl w:ilvl="0" w:tplc="6BA037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A0477F"/>
    <w:multiLevelType w:val="hybridMultilevel"/>
    <w:tmpl w:val="C33A122C"/>
    <w:lvl w:ilvl="0" w:tplc="A7E800D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101471"/>
    <w:multiLevelType w:val="hybridMultilevel"/>
    <w:tmpl w:val="07D020FA"/>
    <w:lvl w:ilvl="0" w:tplc="04240005">
      <w:start w:val="1"/>
      <w:numFmt w:val="bullet"/>
      <w:lvlText w:val=""/>
      <w:lvlJc w:val="left"/>
      <w:pPr>
        <w:ind w:left="1428" w:hanging="360"/>
      </w:pPr>
      <w:rPr>
        <w:rFonts w:ascii="Wingdings" w:hAnsi="Wingdings" w:hint="default"/>
        <w:color w:val="auto"/>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15BD0"/>
    <w:multiLevelType w:val="hybridMultilevel"/>
    <w:tmpl w:val="7AB888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42B3C23"/>
    <w:multiLevelType w:val="hybridMultilevel"/>
    <w:tmpl w:val="F89C2A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78445E"/>
    <w:multiLevelType w:val="hybridMultilevel"/>
    <w:tmpl w:val="33DAB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A2D4A57"/>
    <w:multiLevelType w:val="hybridMultilevel"/>
    <w:tmpl w:val="D5689A18"/>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42" w15:restartNumberingAfterBreak="0">
    <w:nsid w:val="5B006781"/>
    <w:multiLevelType w:val="hybridMultilevel"/>
    <w:tmpl w:val="322AFE66"/>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D3749D3"/>
    <w:multiLevelType w:val="hybridMultilevel"/>
    <w:tmpl w:val="D3C48F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FB321E3"/>
    <w:multiLevelType w:val="hybridMultilevel"/>
    <w:tmpl w:val="6890E30C"/>
    <w:lvl w:ilvl="0" w:tplc="C892FD6A">
      <w:numFmt w:val="bullet"/>
      <w:lvlText w:val="-"/>
      <w:lvlJc w:val="left"/>
      <w:pPr>
        <w:tabs>
          <w:tab w:val="num" w:pos="732"/>
        </w:tabs>
        <w:ind w:left="732"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604E1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FA3A5D"/>
    <w:multiLevelType w:val="multilevel"/>
    <w:tmpl w:val="5F6AC64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B100921"/>
    <w:multiLevelType w:val="hybridMultilevel"/>
    <w:tmpl w:val="48C2BDEC"/>
    <w:lvl w:ilvl="0" w:tplc="04240005">
      <w:start w:val="1"/>
      <w:numFmt w:val="bullet"/>
      <w:lvlText w:val=""/>
      <w:lvlJc w:val="left"/>
      <w:pPr>
        <w:ind w:left="108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BD0641B"/>
    <w:multiLevelType w:val="hybridMultilevel"/>
    <w:tmpl w:val="BDEE0362"/>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0" w15:restartNumberingAfterBreak="0">
    <w:nsid w:val="6BF61C0D"/>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F52543"/>
    <w:multiLevelType w:val="hybridMultilevel"/>
    <w:tmpl w:val="D3D6672C"/>
    <w:lvl w:ilvl="0" w:tplc="C69CFA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2DD6792"/>
    <w:multiLevelType w:val="multilevel"/>
    <w:tmpl w:val="D8EE9F04"/>
    <w:lvl w:ilvl="0">
      <w:start w:val="2"/>
      <w:numFmt w:val="decimal"/>
      <w:lvlText w:val="%1."/>
      <w:lvlJc w:val="left"/>
      <w:pPr>
        <w:ind w:left="360" w:hanging="360"/>
      </w:pPr>
      <w:rPr>
        <w:rFonts w:ascii="Arial" w:hAnsi="Arial" w:cs="Arial" w:hint="default"/>
        <w:b/>
        <w:sz w:val="24"/>
        <w:szCs w:val="24"/>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B62953"/>
    <w:multiLevelType w:val="hybridMultilevel"/>
    <w:tmpl w:val="D5689A18"/>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54" w15:restartNumberingAfterBreak="0">
    <w:nsid w:val="75742FD2"/>
    <w:multiLevelType w:val="hybridMultilevel"/>
    <w:tmpl w:val="8D1CD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5BB693A"/>
    <w:multiLevelType w:val="hybridMultilevel"/>
    <w:tmpl w:val="23A0F5C6"/>
    <w:lvl w:ilvl="0" w:tplc="6AC462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7DA42C3"/>
    <w:multiLevelType w:val="hybridMultilevel"/>
    <w:tmpl w:val="9F18F316"/>
    <w:lvl w:ilvl="0" w:tplc="04240005">
      <w:start w:val="1"/>
      <w:numFmt w:val="bullet"/>
      <w:lvlText w:val=""/>
      <w:lvlJc w:val="left"/>
      <w:pPr>
        <w:ind w:left="1428" w:hanging="360"/>
      </w:pPr>
      <w:rPr>
        <w:rFonts w:ascii="Wingdings" w:hAnsi="Wingdings"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7" w15:restartNumberingAfterBreak="0">
    <w:nsid w:val="78360EB1"/>
    <w:multiLevelType w:val="hybridMultilevel"/>
    <w:tmpl w:val="0B449C3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AB12A4D"/>
    <w:multiLevelType w:val="hybridMultilevel"/>
    <w:tmpl w:val="AA6A3FEA"/>
    <w:lvl w:ilvl="0" w:tplc="8924993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B152DF3"/>
    <w:multiLevelType w:val="hybridMultilevel"/>
    <w:tmpl w:val="CA12C760"/>
    <w:lvl w:ilvl="0" w:tplc="2C0C3806">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num w:numId="1">
    <w:abstractNumId w:val="14"/>
  </w:num>
  <w:num w:numId="2">
    <w:abstractNumId w:val="9"/>
  </w:num>
  <w:num w:numId="3">
    <w:abstractNumId w:val="36"/>
  </w:num>
  <w:num w:numId="4">
    <w:abstractNumId w:val="28"/>
  </w:num>
  <w:num w:numId="5">
    <w:abstractNumId w:val="22"/>
  </w:num>
  <w:num w:numId="6">
    <w:abstractNumId w:val="10"/>
  </w:num>
  <w:num w:numId="7">
    <w:abstractNumId w:val="59"/>
  </w:num>
  <w:num w:numId="8">
    <w:abstractNumId w:val="0"/>
  </w:num>
  <w:num w:numId="9">
    <w:abstractNumId w:val="42"/>
  </w:num>
  <w:num w:numId="10">
    <w:abstractNumId w:val="16"/>
  </w:num>
  <w:num w:numId="11">
    <w:abstractNumId w:val="44"/>
  </w:num>
  <w:num w:numId="12">
    <w:abstractNumId w:val="4"/>
  </w:num>
  <w:num w:numId="13">
    <w:abstractNumId w:val="6"/>
  </w:num>
  <w:num w:numId="14">
    <w:abstractNumId w:val="2"/>
  </w:num>
  <w:num w:numId="15">
    <w:abstractNumId w:val="38"/>
  </w:num>
  <w:num w:numId="16">
    <w:abstractNumId w:val="33"/>
  </w:num>
  <w:num w:numId="17">
    <w:abstractNumId w:val="12"/>
  </w:num>
  <w:num w:numId="18">
    <w:abstractNumId w:val="58"/>
  </w:num>
  <w:num w:numId="19">
    <w:abstractNumId w:val="19"/>
  </w:num>
  <w:num w:numId="20">
    <w:abstractNumId w:val="55"/>
  </w:num>
  <w:num w:numId="21">
    <w:abstractNumId w:val="3"/>
  </w:num>
  <w:num w:numId="22">
    <w:abstractNumId w:val="17"/>
  </w:num>
  <w:num w:numId="23">
    <w:abstractNumId w:val="15"/>
  </w:num>
  <w:num w:numId="24">
    <w:abstractNumId w:val="34"/>
  </w:num>
  <w:num w:numId="25">
    <w:abstractNumId w:val="1"/>
  </w:num>
  <w:num w:numId="26">
    <w:abstractNumId w:val="20"/>
  </w:num>
  <w:num w:numId="27">
    <w:abstractNumId w:val="9"/>
  </w:num>
  <w:num w:numId="28">
    <w:abstractNumId w:val="37"/>
  </w:num>
  <w:num w:numId="29">
    <w:abstractNumId w:val="26"/>
  </w:num>
  <w:num w:numId="30">
    <w:abstractNumId w:val="9"/>
  </w:num>
  <w:num w:numId="31">
    <w:abstractNumId w:val="48"/>
  </w:num>
  <w:num w:numId="32">
    <w:abstractNumId w:val="53"/>
  </w:num>
  <w:num w:numId="33">
    <w:abstractNumId w:val="23"/>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56"/>
  </w:num>
  <w:num w:numId="37">
    <w:abstractNumId w:val="13"/>
  </w:num>
  <w:num w:numId="38">
    <w:abstractNumId w:val="49"/>
  </w:num>
  <w:num w:numId="39">
    <w:abstractNumId w:val="54"/>
  </w:num>
  <w:num w:numId="40">
    <w:abstractNumId w:val="35"/>
  </w:num>
  <w:num w:numId="41">
    <w:abstractNumId w:val="52"/>
  </w:num>
  <w:num w:numId="42">
    <w:abstractNumId w:val="8"/>
  </w:num>
  <w:num w:numId="43">
    <w:abstractNumId w:val="50"/>
  </w:num>
  <w:num w:numId="44">
    <w:abstractNumId w:val="32"/>
  </w:num>
  <w:num w:numId="45">
    <w:abstractNumId w:val="41"/>
  </w:num>
  <w:num w:numId="46">
    <w:abstractNumId w:val="39"/>
  </w:num>
  <w:num w:numId="47">
    <w:abstractNumId w:val="7"/>
  </w:num>
  <w:num w:numId="48">
    <w:abstractNumId w:val="25"/>
  </w:num>
  <w:num w:numId="49">
    <w:abstractNumId w:val="9"/>
  </w:num>
  <w:num w:numId="50">
    <w:abstractNumId w:val="21"/>
  </w:num>
  <w:num w:numId="51">
    <w:abstractNumId w:val="18"/>
  </w:num>
  <w:num w:numId="52">
    <w:abstractNumId w:val="9"/>
  </w:num>
  <w:num w:numId="53">
    <w:abstractNumId w:val="43"/>
  </w:num>
  <w:num w:numId="54">
    <w:abstractNumId w:val="57"/>
  </w:num>
  <w:num w:numId="55">
    <w:abstractNumId w:val="51"/>
  </w:num>
  <w:num w:numId="56">
    <w:abstractNumId w:val="27"/>
  </w:num>
  <w:num w:numId="57">
    <w:abstractNumId w:val="29"/>
  </w:num>
  <w:num w:numId="58">
    <w:abstractNumId w:val="31"/>
  </w:num>
  <w:num w:numId="59">
    <w:abstractNumId w:val="5"/>
  </w:num>
  <w:num w:numId="60">
    <w:abstractNumId w:val="11"/>
  </w:num>
  <w:num w:numId="61">
    <w:abstractNumId w:val="46"/>
  </w:num>
  <w:num w:numId="62">
    <w:abstractNumId w:val="24"/>
  </w:num>
  <w:num w:numId="63">
    <w:abstractNumId w:val="30"/>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1825"/>
    <w:rsid w:val="000020BC"/>
    <w:rsid w:val="00003790"/>
    <w:rsid w:val="000038B4"/>
    <w:rsid w:val="0000416C"/>
    <w:rsid w:val="00005AED"/>
    <w:rsid w:val="00010576"/>
    <w:rsid w:val="00010EFD"/>
    <w:rsid w:val="00011150"/>
    <w:rsid w:val="00011222"/>
    <w:rsid w:val="00012A4B"/>
    <w:rsid w:val="000201A3"/>
    <w:rsid w:val="00021173"/>
    <w:rsid w:val="000231C5"/>
    <w:rsid w:val="00023A88"/>
    <w:rsid w:val="0002431A"/>
    <w:rsid w:val="00024793"/>
    <w:rsid w:val="00024BEC"/>
    <w:rsid w:val="0002603F"/>
    <w:rsid w:val="0002644D"/>
    <w:rsid w:val="00027AEF"/>
    <w:rsid w:val="0003235A"/>
    <w:rsid w:val="00032AFA"/>
    <w:rsid w:val="00033E1E"/>
    <w:rsid w:val="00033FF5"/>
    <w:rsid w:val="000349E7"/>
    <w:rsid w:val="00034BF3"/>
    <w:rsid w:val="00034CFC"/>
    <w:rsid w:val="00035152"/>
    <w:rsid w:val="00035528"/>
    <w:rsid w:val="00035EE4"/>
    <w:rsid w:val="00036FCC"/>
    <w:rsid w:val="0003783E"/>
    <w:rsid w:val="00042641"/>
    <w:rsid w:val="00044B1F"/>
    <w:rsid w:val="00044C20"/>
    <w:rsid w:val="000452A9"/>
    <w:rsid w:val="00045F00"/>
    <w:rsid w:val="0005126F"/>
    <w:rsid w:val="00051B1E"/>
    <w:rsid w:val="00053879"/>
    <w:rsid w:val="000547F1"/>
    <w:rsid w:val="00055D1D"/>
    <w:rsid w:val="00057EBB"/>
    <w:rsid w:val="00064D52"/>
    <w:rsid w:val="00066E2A"/>
    <w:rsid w:val="000678B1"/>
    <w:rsid w:val="00070D6B"/>
    <w:rsid w:val="00073849"/>
    <w:rsid w:val="000743B9"/>
    <w:rsid w:val="00074C29"/>
    <w:rsid w:val="00074CFD"/>
    <w:rsid w:val="00074E18"/>
    <w:rsid w:val="00076EF2"/>
    <w:rsid w:val="000802BB"/>
    <w:rsid w:val="000818AD"/>
    <w:rsid w:val="00082C4F"/>
    <w:rsid w:val="0008437F"/>
    <w:rsid w:val="00085C28"/>
    <w:rsid w:val="0009180B"/>
    <w:rsid w:val="00091819"/>
    <w:rsid w:val="0009250B"/>
    <w:rsid w:val="00092D77"/>
    <w:rsid w:val="00094440"/>
    <w:rsid w:val="00094ABD"/>
    <w:rsid w:val="00095647"/>
    <w:rsid w:val="00096C9F"/>
    <w:rsid w:val="000A0A54"/>
    <w:rsid w:val="000A448F"/>
    <w:rsid w:val="000A6D66"/>
    <w:rsid w:val="000A7238"/>
    <w:rsid w:val="000A72F5"/>
    <w:rsid w:val="000B08D3"/>
    <w:rsid w:val="000B1E82"/>
    <w:rsid w:val="000B27AE"/>
    <w:rsid w:val="000B3760"/>
    <w:rsid w:val="000B70FF"/>
    <w:rsid w:val="000C0A14"/>
    <w:rsid w:val="000C1021"/>
    <w:rsid w:val="000C1265"/>
    <w:rsid w:val="000C1501"/>
    <w:rsid w:val="000C1C38"/>
    <w:rsid w:val="000C55F0"/>
    <w:rsid w:val="000C7035"/>
    <w:rsid w:val="000D38F0"/>
    <w:rsid w:val="000E5B7F"/>
    <w:rsid w:val="000E65B5"/>
    <w:rsid w:val="000E689E"/>
    <w:rsid w:val="000F2CAE"/>
    <w:rsid w:val="000F55CC"/>
    <w:rsid w:val="000F5933"/>
    <w:rsid w:val="000F5FFC"/>
    <w:rsid w:val="000F6A9B"/>
    <w:rsid w:val="001002C4"/>
    <w:rsid w:val="00101955"/>
    <w:rsid w:val="00101F01"/>
    <w:rsid w:val="0010244D"/>
    <w:rsid w:val="00102F79"/>
    <w:rsid w:val="00103CA1"/>
    <w:rsid w:val="0010585E"/>
    <w:rsid w:val="00105AC3"/>
    <w:rsid w:val="001101C1"/>
    <w:rsid w:val="0011037E"/>
    <w:rsid w:val="00111D4E"/>
    <w:rsid w:val="00112B37"/>
    <w:rsid w:val="00112D04"/>
    <w:rsid w:val="001144AD"/>
    <w:rsid w:val="00115C76"/>
    <w:rsid w:val="00120B61"/>
    <w:rsid w:val="00124B67"/>
    <w:rsid w:val="00125B6C"/>
    <w:rsid w:val="00125FCC"/>
    <w:rsid w:val="00130B75"/>
    <w:rsid w:val="00131594"/>
    <w:rsid w:val="00131E1E"/>
    <w:rsid w:val="001320C2"/>
    <w:rsid w:val="001331EC"/>
    <w:rsid w:val="001337F4"/>
    <w:rsid w:val="00133BF4"/>
    <w:rsid w:val="00133E18"/>
    <w:rsid w:val="001354E3"/>
    <w:rsid w:val="001357B2"/>
    <w:rsid w:val="00136544"/>
    <w:rsid w:val="00137924"/>
    <w:rsid w:val="00140369"/>
    <w:rsid w:val="00140460"/>
    <w:rsid w:val="001406A9"/>
    <w:rsid w:val="001411EF"/>
    <w:rsid w:val="00141AC4"/>
    <w:rsid w:val="00141C9D"/>
    <w:rsid w:val="00145BD6"/>
    <w:rsid w:val="00146753"/>
    <w:rsid w:val="00146A5E"/>
    <w:rsid w:val="001474C4"/>
    <w:rsid w:val="001477F0"/>
    <w:rsid w:val="00150443"/>
    <w:rsid w:val="0015069D"/>
    <w:rsid w:val="00152F74"/>
    <w:rsid w:val="00153B71"/>
    <w:rsid w:val="00154DA9"/>
    <w:rsid w:val="00154EE3"/>
    <w:rsid w:val="00155A5F"/>
    <w:rsid w:val="00156386"/>
    <w:rsid w:val="001573DF"/>
    <w:rsid w:val="001603CA"/>
    <w:rsid w:val="001614B1"/>
    <w:rsid w:val="00162A85"/>
    <w:rsid w:val="00162A90"/>
    <w:rsid w:val="00167714"/>
    <w:rsid w:val="00170548"/>
    <w:rsid w:val="00170756"/>
    <w:rsid w:val="00170AC9"/>
    <w:rsid w:val="00171589"/>
    <w:rsid w:val="001737C2"/>
    <w:rsid w:val="0017478F"/>
    <w:rsid w:val="001767A9"/>
    <w:rsid w:val="00176B3C"/>
    <w:rsid w:val="001776BE"/>
    <w:rsid w:val="001825DA"/>
    <w:rsid w:val="00183656"/>
    <w:rsid w:val="00183B54"/>
    <w:rsid w:val="001849CB"/>
    <w:rsid w:val="00186610"/>
    <w:rsid w:val="00186771"/>
    <w:rsid w:val="00186987"/>
    <w:rsid w:val="00187AB9"/>
    <w:rsid w:val="00190434"/>
    <w:rsid w:val="0019151E"/>
    <w:rsid w:val="001922E9"/>
    <w:rsid w:val="001937EB"/>
    <w:rsid w:val="00194B7B"/>
    <w:rsid w:val="001956A9"/>
    <w:rsid w:val="00197242"/>
    <w:rsid w:val="001A0D4A"/>
    <w:rsid w:val="001A1035"/>
    <w:rsid w:val="001A2458"/>
    <w:rsid w:val="001A31EE"/>
    <w:rsid w:val="001B05C7"/>
    <w:rsid w:val="001B0E47"/>
    <w:rsid w:val="001B1459"/>
    <w:rsid w:val="001B15AA"/>
    <w:rsid w:val="001B20C5"/>
    <w:rsid w:val="001B237A"/>
    <w:rsid w:val="001B2467"/>
    <w:rsid w:val="001B2745"/>
    <w:rsid w:val="001B3723"/>
    <w:rsid w:val="001B5B22"/>
    <w:rsid w:val="001B76BC"/>
    <w:rsid w:val="001C33D4"/>
    <w:rsid w:val="001C64ED"/>
    <w:rsid w:val="001C6959"/>
    <w:rsid w:val="001C7141"/>
    <w:rsid w:val="001D39F8"/>
    <w:rsid w:val="001D464E"/>
    <w:rsid w:val="001D5853"/>
    <w:rsid w:val="001D78BA"/>
    <w:rsid w:val="001E0A53"/>
    <w:rsid w:val="001E13BF"/>
    <w:rsid w:val="001E258A"/>
    <w:rsid w:val="001E3961"/>
    <w:rsid w:val="001E6482"/>
    <w:rsid w:val="001E68CF"/>
    <w:rsid w:val="001E6A8F"/>
    <w:rsid w:val="001F09B0"/>
    <w:rsid w:val="001F2DDB"/>
    <w:rsid w:val="001F42DE"/>
    <w:rsid w:val="00201261"/>
    <w:rsid w:val="0020151E"/>
    <w:rsid w:val="00202106"/>
    <w:rsid w:val="00202A77"/>
    <w:rsid w:val="00203737"/>
    <w:rsid w:val="00203B89"/>
    <w:rsid w:val="0020552F"/>
    <w:rsid w:val="00205C0D"/>
    <w:rsid w:val="00207E3B"/>
    <w:rsid w:val="0021255C"/>
    <w:rsid w:val="00212BBD"/>
    <w:rsid w:val="002158BE"/>
    <w:rsid w:val="002210AC"/>
    <w:rsid w:val="00224C5E"/>
    <w:rsid w:val="00227314"/>
    <w:rsid w:val="002303F3"/>
    <w:rsid w:val="00230BD9"/>
    <w:rsid w:val="00231149"/>
    <w:rsid w:val="00232EF7"/>
    <w:rsid w:val="0023385D"/>
    <w:rsid w:val="00234190"/>
    <w:rsid w:val="00234277"/>
    <w:rsid w:val="0023457F"/>
    <w:rsid w:val="00235453"/>
    <w:rsid w:val="00237CA1"/>
    <w:rsid w:val="00242394"/>
    <w:rsid w:val="0024310D"/>
    <w:rsid w:val="00243C70"/>
    <w:rsid w:val="00245178"/>
    <w:rsid w:val="00245AC0"/>
    <w:rsid w:val="00246C84"/>
    <w:rsid w:val="0024782D"/>
    <w:rsid w:val="00252117"/>
    <w:rsid w:val="00253446"/>
    <w:rsid w:val="002564EA"/>
    <w:rsid w:val="00256627"/>
    <w:rsid w:val="00256F2A"/>
    <w:rsid w:val="00261154"/>
    <w:rsid w:val="002612F3"/>
    <w:rsid w:val="002619FF"/>
    <w:rsid w:val="00264BA5"/>
    <w:rsid w:val="00264DDD"/>
    <w:rsid w:val="00266DE3"/>
    <w:rsid w:val="0027002D"/>
    <w:rsid w:val="00270670"/>
    <w:rsid w:val="00270BB6"/>
    <w:rsid w:val="00271BDD"/>
    <w:rsid w:val="00271CE5"/>
    <w:rsid w:val="00271E87"/>
    <w:rsid w:val="00272578"/>
    <w:rsid w:val="00273A34"/>
    <w:rsid w:val="002749C6"/>
    <w:rsid w:val="002755AD"/>
    <w:rsid w:val="0027633C"/>
    <w:rsid w:val="00280D41"/>
    <w:rsid w:val="00280DD0"/>
    <w:rsid w:val="00281387"/>
    <w:rsid w:val="002813C8"/>
    <w:rsid w:val="00281DAB"/>
    <w:rsid w:val="00282020"/>
    <w:rsid w:val="0028209C"/>
    <w:rsid w:val="00282F06"/>
    <w:rsid w:val="00283B48"/>
    <w:rsid w:val="00283DB9"/>
    <w:rsid w:val="00283F9A"/>
    <w:rsid w:val="00284431"/>
    <w:rsid w:val="00284506"/>
    <w:rsid w:val="002856B2"/>
    <w:rsid w:val="0028794C"/>
    <w:rsid w:val="00290BC5"/>
    <w:rsid w:val="0029459E"/>
    <w:rsid w:val="00294A35"/>
    <w:rsid w:val="00294B26"/>
    <w:rsid w:val="00295C86"/>
    <w:rsid w:val="0029713A"/>
    <w:rsid w:val="002A14ED"/>
    <w:rsid w:val="002A19EC"/>
    <w:rsid w:val="002A1AAB"/>
    <w:rsid w:val="002A25D2"/>
    <w:rsid w:val="002A2B69"/>
    <w:rsid w:val="002A4A71"/>
    <w:rsid w:val="002A4AF2"/>
    <w:rsid w:val="002A62C1"/>
    <w:rsid w:val="002A635A"/>
    <w:rsid w:val="002B1176"/>
    <w:rsid w:val="002B1B48"/>
    <w:rsid w:val="002B1ED4"/>
    <w:rsid w:val="002B2FAD"/>
    <w:rsid w:val="002B319C"/>
    <w:rsid w:val="002B49F6"/>
    <w:rsid w:val="002B4D89"/>
    <w:rsid w:val="002B57E5"/>
    <w:rsid w:val="002B64A3"/>
    <w:rsid w:val="002B77A2"/>
    <w:rsid w:val="002C0069"/>
    <w:rsid w:val="002C19E5"/>
    <w:rsid w:val="002C1DC8"/>
    <w:rsid w:val="002C3831"/>
    <w:rsid w:val="002C4C07"/>
    <w:rsid w:val="002C5E9F"/>
    <w:rsid w:val="002C695C"/>
    <w:rsid w:val="002C7668"/>
    <w:rsid w:val="002C79CE"/>
    <w:rsid w:val="002D5D25"/>
    <w:rsid w:val="002E18A9"/>
    <w:rsid w:val="002E2138"/>
    <w:rsid w:val="002E4245"/>
    <w:rsid w:val="002E4986"/>
    <w:rsid w:val="002E5547"/>
    <w:rsid w:val="002E5C60"/>
    <w:rsid w:val="002F104F"/>
    <w:rsid w:val="002F2CFD"/>
    <w:rsid w:val="002F33B2"/>
    <w:rsid w:val="002F4A43"/>
    <w:rsid w:val="002F600E"/>
    <w:rsid w:val="002F7548"/>
    <w:rsid w:val="002F7D7C"/>
    <w:rsid w:val="00300870"/>
    <w:rsid w:val="00301637"/>
    <w:rsid w:val="003025CE"/>
    <w:rsid w:val="0030331E"/>
    <w:rsid w:val="00303CBD"/>
    <w:rsid w:val="00305A74"/>
    <w:rsid w:val="0030621A"/>
    <w:rsid w:val="0030670B"/>
    <w:rsid w:val="00306D6D"/>
    <w:rsid w:val="003102E9"/>
    <w:rsid w:val="003120F6"/>
    <w:rsid w:val="0031320E"/>
    <w:rsid w:val="00313C6C"/>
    <w:rsid w:val="00316271"/>
    <w:rsid w:val="00317D13"/>
    <w:rsid w:val="003216B4"/>
    <w:rsid w:val="0032170B"/>
    <w:rsid w:val="00321A62"/>
    <w:rsid w:val="00322329"/>
    <w:rsid w:val="0033033B"/>
    <w:rsid w:val="00332D5E"/>
    <w:rsid w:val="00336666"/>
    <w:rsid w:val="00337164"/>
    <w:rsid w:val="00340BBB"/>
    <w:rsid w:val="003414C8"/>
    <w:rsid w:val="00341F5F"/>
    <w:rsid w:val="0034248C"/>
    <w:rsid w:val="00342541"/>
    <w:rsid w:val="003445B5"/>
    <w:rsid w:val="003527C4"/>
    <w:rsid w:val="00354BF7"/>
    <w:rsid w:val="003553DF"/>
    <w:rsid w:val="00356267"/>
    <w:rsid w:val="00356E41"/>
    <w:rsid w:val="003601B2"/>
    <w:rsid w:val="0036122E"/>
    <w:rsid w:val="0036140C"/>
    <w:rsid w:val="003619AA"/>
    <w:rsid w:val="00362025"/>
    <w:rsid w:val="00362FAE"/>
    <w:rsid w:val="003633C8"/>
    <w:rsid w:val="003636BF"/>
    <w:rsid w:val="003647D6"/>
    <w:rsid w:val="00371442"/>
    <w:rsid w:val="003727CD"/>
    <w:rsid w:val="00374EE9"/>
    <w:rsid w:val="0037535F"/>
    <w:rsid w:val="00376B91"/>
    <w:rsid w:val="00380EB7"/>
    <w:rsid w:val="003812AD"/>
    <w:rsid w:val="0038290A"/>
    <w:rsid w:val="00382BD1"/>
    <w:rsid w:val="00383B37"/>
    <w:rsid w:val="00383C99"/>
    <w:rsid w:val="00383FA5"/>
    <w:rsid w:val="003843FB"/>
    <w:rsid w:val="003845B4"/>
    <w:rsid w:val="00387055"/>
    <w:rsid w:val="00387B1A"/>
    <w:rsid w:val="00390D37"/>
    <w:rsid w:val="00395A52"/>
    <w:rsid w:val="003A0C5A"/>
    <w:rsid w:val="003A4390"/>
    <w:rsid w:val="003A4DE4"/>
    <w:rsid w:val="003A5F6C"/>
    <w:rsid w:val="003A7CE6"/>
    <w:rsid w:val="003B3181"/>
    <w:rsid w:val="003B3834"/>
    <w:rsid w:val="003B4454"/>
    <w:rsid w:val="003B4F66"/>
    <w:rsid w:val="003B5CA3"/>
    <w:rsid w:val="003B7D70"/>
    <w:rsid w:val="003C1080"/>
    <w:rsid w:val="003C1486"/>
    <w:rsid w:val="003C279C"/>
    <w:rsid w:val="003C32B0"/>
    <w:rsid w:val="003C3B4A"/>
    <w:rsid w:val="003C56FD"/>
    <w:rsid w:val="003C5733"/>
    <w:rsid w:val="003C5EE5"/>
    <w:rsid w:val="003C62D0"/>
    <w:rsid w:val="003D0A0D"/>
    <w:rsid w:val="003D122A"/>
    <w:rsid w:val="003D1691"/>
    <w:rsid w:val="003D451F"/>
    <w:rsid w:val="003D55FC"/>
    <w:rsid w:val="003D7FB4"/>
    <w:rsid w:val="003E1196"/>
    <w:rsid w:val="003E18F1"/>
    <w:rsid w:val="003E1A56"/>
    <w:rsid w:val="003E1C74"/>
    <w:rsid w:val="003E3C2F"/>
    <w:rsid w:val="003E7093"/>
    <w:rsid w:val="003F1108"/>
    <w:rsid w:val="003F1A2E"/>
    <w:rsid w:val="003F315F"/>
    <w:rsid w:val="003F31C7"/>
    <w:rsid w:val="003F3E75"/>
    <w:rsid w:val="003F4027"/>
    <w:rsid w:val="003F4611"/>
    <w:rsid w:val="003F57B8"/>
    <w:rsid w:val="003F6E94"/>
    <w:rsid w:val="004016DA"/>
    <w:rsid w:val="004018B2"/>
    <w:rsid w:val="0040234A"/>
    <w:rsid w:val="00403767"/>
    <w:rsid w:val="004038F5"/>
    <w:rsid w:val="004045FA"/>
    <w:rsid w:val="00404C30"/>
    <w:rsid w:val="00404C74"/>
    <w:rsid w:val="004069BF"/>
    <w:rsid w:val="004076C5"/>
    <w:rsid w:val="00411A64"/>
    <w:rsid w:val="00412250"/>
    <w:rsid w:val="0041306E"/>
    <w:rsid w:val="00413254"/>
    <w:rsid w:val="00413D34"/>
    <w:rsid w:val="00416A13"/>
    <w:rsid w:val="00416A5E"/>
    <w:rsid w:val="0041738F"/>
    <w:rsid w:val="00417816"/>
    <w:rsid w:val="0041A246"/>
    <w:rsid w:val="00422D19"/>
    <w:rsid w:val="00422FDE"/>
    <w:rsid w:val="00423F17"/>
    <w:rsid w:val="00426A85"/>
    <w:rsid w:val="00427700"/>
    <w:rsid w:val="004307E7"/>
    <w:rsid w:val="00431BD7"/>
    <w:rsid w:val="00432CA7"/>
    <w:rsid w:val="0043423A"/>
    <w:rsid w:val="00434BAF"/>
    <w:rsid w:val="0043520A"/>
    <w:rsid w:val="00435AC6"/>
    <w:rsid w:val="00436725"/>
    <w:rsid w:val="0044072C"/>
    <w:rsid w:val="00440CB8"/>
    <w:rsid w:val="0044159C"/>
    <w:rsid w:val="004445E4"/>
    <w:rsid w:val="00445848"/>
    <w:rsid w:val="004512AF"/>
    <w:rsid w:val="0045148D"/>
    <w:rsid w:val="0045294B"/>
    <w:rsid w:val="00453817"/>
    <w:rsid w:val="00453C89"/>
    <w:rsid w:val="00453E95"/>
    <w:rsid w:val="00454657"/>
    <w:rsid w:val="004549AC"/>
    <w:rsid w:val="0045555A"/>
    <w:rsid w:val="00455C55"/>
    <w:rsid w:val="004561BB"/>
    <w:rsid w:val="00456DB2"/>
    <w:rsid w:val="0045703B"/>
    <w:rsid w:val="00457BF2"/>
    <w:rsid w:val="00457E93"/>
    <w:rsid w:val="00457FD8"/>
    <w:rsid w:val="00460496"/>
    <w:rsid w:val="00462B87"/>
    <w:rsid w:val="004657EE"/>
    <w:rsid w:val="00466364"/>
    <w:rsid w:val="00466534"/>
    <w:rsid w:val="00467713"/>
    <w:rsid w:val="00467E1D"/>
    <w:rsid w:val="0047056E"/>
    <w:rsid w:val="00471639"/>
    <w:rsid w:val="00471718"/>
    <w:rsid w:val="00471F79"/>
    <w:rsid w:val="00471FF9"/>
    <w:rsid w:val="004725F5"/>
    <w:rsid w:val="0047506C"/>
    <w:rsid w:val="004764B0"/>
    <w:rsid w:val="00477383"/>
    <w:rsid w:val="0048072D"/>
    <w:rsid w:val="00480B9A"/>
    <w:rsid w:val="00481FA9"/>
    <w:rsid w:val="00482B70"/>
    <w:rsid w:val="00482F8C"/>
    <w:rsid w:val="00483403"/>
    <w:rsid w:val="004855E8"/>
    <w:rsid w:val="00486312"/>
    <w:rsid w:val="00486B6D"/>
    <w:rsid w:val="00487AB4"/>
    <w:rsid w:val="00490F4A"/>
    <w:rsid w:val="004913E7"/>
    <w:rsid w:val="00491DEB"/>
    <w:rsid w:val="0049252E"/>
    <w:rsid w:val="00492AC7"/>
    <w:rsid w:val="0049457B"/>
    <w:rsid w:val="00495953"/>
    <w:rsid w:val="00496C86"/>
    <w:rsid w:val="00497ACA"/>
    <w:rsid w:val="004A104F"/>
    <w:rsid w:val="004A13FB"/>
    <w:rsid w:val="004A18A2"/>
    <w:rsid w:val="004A5106"/>
    <w:rsid w:val="004A595C"/>
    <w:rsid w:val="004A5C9E"/>
    <w:rsid w:val="004A6254"/>
    <w:rsid w:val="004A6FF2"/>
    <w:rsid w:val="004B146D"/>
    <w:rsid w:val="004B1ABD"/>
    <w:rsid w:val="004B1C3D"/>
    <w:rsid w:val="004B2DC2"/>
    <w:rsid w:val="004B4353"/>
    <w:rsid w:val="004B5E1A"/>
    <w:rsid w:val="004B5FA9"/>
    <w:rsid w:val="004C0035"/>
    <w:rsid w:val="004C0540"/>
    <w:rsid w:val="004C1A6B"/>
    <w:rsid w:val="004C378A"/>
    <w:rsid w:val="004C5AD1"/>
    <w:rsid w:val="004C69CA"/>
    <w:rsid w:val="004C782F"/>
    <w:rsid w:val="004D18C0"/>
    <w:rsid w:val="004D18F2"/>
    <w:rsid w:val="004D2A98"/>
    <w:rsid w:val="004D4E70"/>
    <w:rsid w:val="004D667D"/>
    <w:rsid w:val="004D72D5"/>
    <w:rsid w:val="004E0D63"/>
    <w:rsid w:val="004E379C"/>
    <w:rsid w:val="004E78D1"/>
    <w:rsid w:val="004E7A8D"/>
    <w:rsid w:val="004E7A9B"/>
    <w:rsid w:val="004F0E2F"/>
    <w:rsid w:val="004F1D90"/>
    <w:rsid w:val="004F2C53"/>
    <w:rsid w:val="004F4502"/>
    <w:rsid w:val="004F67F2"/>
    <w:rsid w:val="004F6F39"/>
    <w:rsid w:val="004F6FDE"/>
    <w:rsid w:val="004F75D3"/>
    <w:rsid w:val="00501D2B"/>
    <w:rsid w:val="0050702A"/>
    <w:rsid w:val="005101E8"/>
    <w:rsid w:val="00510741"/>
    <w:rsid w:val="00510765"/>
    <w:rsid w:val="00510E3D"/>
    <w:rsid w:val="005112DC"/>
    <w:rsid w:val="00513854"/>
    <w:rsid w:val="005158A8"/>
    <w:rsid w:val="0051723A"/>
    <w:rsid w:val="00517488"/>
    <w:rsid w:val="00517A71"/>
    <w:rsid w:val="00520684"/>
    <w:rsid w:val="00521563"/>
    <w:rsid w:val="00521E99"/>
    <w:rsid w:val="0052584D"/>
    <w:rsid w:val="00526246"/>
    <w:rsid w:val="0052770A"/>
    <w:rsid w:val="00530179"/>
    <w:rsid w:val="00530B4D"/>
    <w:rsid w:val="005342AD"/>
    <w:rsid w:val="005351EB"/>
    <w:rsid w:val="00535ADF"/>
    <w:rsid w:val="00535FD5"/>
    <w:rsid w:val="00537D27"/>
    <w:rsid w:val="00540D9D"/>
    <w:rsid w:val="005417D5"/>
    <w:rsid w:val="00544C78"/>
    <w:rsid w:val="00545830"/>
    <w:rsid w:val="00545C5C"/>
    <w:rsid w:val="00546E63"/>
    <w:rsid w:val="00550C57"/>
    <w:rsid w:val="0055102F"/>
    <w:rsid w:val="005511AE"/>
    <w:rsid w:val="00551E49"/>
    <w:rsid w:val="005522D9"/>
    <w:rsid w:val="00555087"/>
    <w:rsid w:val="00555EE7"/>
    <w:rsid w:val="00556BDB"/>
    <w:rsid w:val="00562E61"/>
    <w:rsid w:val="00563D76"/>
    <w:rsid w:val="00567106"/>
    <w:rsid w:val="00570079"/>
    <w:rsid w:val="0057019A"/>
    <w:rsid w:val="0057032E"/>
    <w:rsid w:val="00570A7A"/>
    <w:rsid w:val="00570D92"/>
    <w:rsid w:val="005744CF"/>
    <w:rsid w:val="005747EF"/>
    <w:rsid w:val="00575BFD"/>
    <w:rsid w:val="00580CCA"/>
    <w:rsid w:val="00580EF1"/>
    <w:rsid w:val="00580F48"/>
    <w:rsid w:val="0058113D"/>
    <w:rsid w:val="005823CA"/>
    <w:rsid w:val="00583179"/>
    <w:rsid w:val="0058498B"/>
    <w:rsid w:val="005853D7"/>
    <w:rsid w:val="00586D78"/>
    <w:rsid w:val="005877AA"/>
    <w:rsid w:val="00587F7D"/>
    <w:rsid w:val="00590C94"/>
    <w:rsid w:val="00591A00"/>
    <w:rsid w:val="00593EA2"/>
    <w:rsid w:val="005954BC"/>
    <w:rsid w:val="00595D74"/>
    <w:rsid w:val="00595DC8"/>
    <w:rsid w:val="00596BD2"/>
    <w:rsid w:val="00597A42"/>
    <w:rsid w:val="005A1979"/>
    <w:rsid w:val="005A275B"/>
    <w:rsid w:val="005A2893"/>
    <w:rsid w:val="005A3B01"/>
    <w:rsid w:val="005A5A75"/>
    <w:rsid w:val="005A5F35"/>
    <w:rsid w:val="005A67AA"/>
    <w:rsid w:val="005B048B"/>
    <w:rsid w:val="005B065B"/>
    <w:rsid w:val="005B0C7C"/>
    <w:rsid w:val="005B0EF8"/>
    <w:rsid w:val="005B13BA"/>
    <w:rsid w:val="005B1BA3"/>
    <w:rsid w:val="005B4FC8"/>
    <w:rsid w:val="005B66AA"/>
    <w:rsid w:val="005B7931"/>
    <w:rsid w:val="005B7CF7"/>
    <w:rsid w:val="005C0A57"/>
    <w:rsid w:val="005C0F07"/>
    <w:rsid w:val="005C1EFE"/>
    <w:rsid w:val="005C2400"/>
    <w:rsid w:val="005C247F"/>
    <w:rsid w:val="005C472F"/>
    <w:rsid w:val="005C512F"/>
    <w:rsid w:val="005C7B8B"/>
    <w:rsid w:val="005D1AD7"/>
    <w:rsid w:val="005D3972"/>
    <w:rsid w:val="005D58A9"/>
    <w:rsid w:val="005D5E4D"/>
    <w:rsid w:val="005D70AC"/>
    <w:rsid w:val="005D7F00"/>
    <w:rsid w:val="005E00F4"/>
    <w:rsid w:val="005E178D"/>
    <w:rsid w:val="005E1AF5"/>
    <w:rsid w:val="005E1C29"/>
    <w:rsid w:val="005E1D3C"/>
    <w:rsid w:val="005E341A"/>
    <w:rsid w:val="005E5B42"/>
    <w:rsid w:val="005E5E1F"/>
    <w:rsid w:val="005E5F09"/>
    <w:rsid w:val="005E77DD"/>
    <w:rsid w:val="005F03CC"/>
    <w:rsid w:val="005F5DF7"/>
    <w:rsid w:val="005F78AF"/>
    <w:rsid w:val="00600387"/>
    <w:rsid w:val="0060064F"/>
    <w:rsid w:val="00602BCB"/>
    <w:rsid w:val="00607BB6"/>
    <w:rsid w:val="00610DE0"/>
    <w:rsid w:val="00611307"/>
    <w:rsid w:val="00611BBD"/>
    <w:rsid w:val="006142A8"/>
    <w:rsid w:val="00621EAD"/>
    <w:rsid w:val="006240B2"/>
    <w:rsid w:val="00624798"/>
    <w:rsid w:val="00624DFB"/>
    <w:rsid w:val="00625457"/>
    <w:rsid w:val="00625AE6"/>
    <w:rsid w:val="00625FDB"/>
    <w:rsid w:val="006273B7"/>
    <w:rsid w:val="00627855"/>
    <w:rsid w:val="0063092F"/>
    <w:rsid w:val="00632253"/>
    <w:rsid w:val="00634446"/>
    <w:rsid w:val="0063510A"/>
    <w:rsid w:val="006365CD"/>
    <w:rsid w:val="00637F85"/>
    <w:rsid w:val="0064020F"/>
    <w:rsid w:val="0064216B"/>
    <w:rsid w:val="00642714"/>
    <w:rsid w:val="00642B92"/>
    <w:rsid w:val="006455CE"/>
    <w:rsid w:val="0064689B"/>
    <w:rsid w:val="0064748C"/>
    <w:rsid w:val="00651D28"/>
    <w:rsid w:val="00652E4B"/>
    <w:rsid w:val="006530A5"/>
    <w:rsid w:val="006556B3"/>
    <w:rsid w:val="00655841"/>
    <w:rsid w:val="006575DE"/>
    <w:rsid w:val="00657673"/>
    <w:rsid w:val="00657DFB"/>
    <w:rsid w:val="00661E68"/>
    <w:rsid w:val="00661F04"/>
    <w:rsid w:val="00663768"/>
    <w:rsid w:val="00663D36"/>
    <w:rsid w:val="006677CA"/>
    <w:rsid w:val="00670177"/>
    <w:rsid w:val="00673100"/>
    <w:rsid w:val="00673367"/>
    <w:rsid w:val="00673681"/>
    <w:rsid w:val="00673F65"/>
    <w:rsid w:val="00675D4D"/>
    <w:rsid w:val="00676B53"/>
    <w:rsid w:val="00677A21"/>
    <w:rsid w:val="00680811"/>
    <w:rsid w:val="00680ADD"/>
    <w:rsid w:val="00683136"/>
    <w:rsid w:val="006839F4"/>
    <w:rsid w:val="00684F32"/>
    <w:rsid w:val="00685749"/>
    <w:rsid w:val="006858CC"/>
    <w:rsid w:val="00687CE4"/>
    <w:rsid w:val="00691C12"/>
    <w:rsid w:val="006931CE"/>
    <w:rsid w:val="00694846"/>
    <w:rsid w:val="00694E2A"/>
    <w:rsid w:val="00695FD3"/>
    <w:rsid w:val="0069647D"/>
    <w:rsid w:val="00696570"/>
    <w:rsid w:val="0069762A"/>
    <w:rsid w:val="006A16B4"/>
    <w:rsid w:val="006A350B"/>
    <w:rsid w:val="006A4AEF"/>
    <w:rsid w:val="006A5196"/>
    <w:rsid w:val="006A550D"/>
    <w:rsid w:val="006A5829"/>
    <w:rsid w:val="006A5BE7"/>
    <w:rsid w:val="006A6845"/>
    <w:rsid w:val="006A73F3"/>
    <w:rsid w:val="006B10FD"/>
    <w:rsid w:val="006B3B6A"/>
    <w:rsid w:val="006B7D53"/>
    <w:rsid w:val="006C3188"/>
    <w:rsid w:val="006C4683"/>
    <w:rsid w:val="006C51BE"/>
    <w:rsid w:val="006C7491"/>
    <w:rsid w:val="006C74E7"/>
    <w:rsid w:val="006C77EE"/>
    <w:rsid w:val="006C7A0C"/>
    <w:rsid w:val="006C7BD8"/>
    <w:rsid w:val="006D1A19"/>
    <w:rsid w:val="006D1E79"/>
    <w:rsid w:val="006D3556"/>
    <w:rsid w:val="006D382F"/>
    <w:rsid w:val="006D51C6"/>
    <w:rsid w:val="006E48E5"/>
    <w:rsid w:val="006E4D4D"/>
    <w:rsid w:val="006E560D"/>
    <w:rsid w:val="006E649A"/>
    <w:rsid w:val="006E78FD"/>
    <w:rsid w:val="006E7C0E"/>
    <w:rsid w:val="006F2414"/>
    <w:rsid w:val="006F6A01"/>
    <w:rsid w:val="0070036B"/>
    <w:rsid w:val="00704AF2"/>
    <w:rsid w:val="0070704A"/>
    <w:rsid w:val="007076BD"/>
    <w:rsid w:val="00707C66"/>
    <w:rsid w:val="00711A91"/>
    <w:rsid w:val="0071265D"/>
    <w:rsid w:val="0071288C"/>
    <w:rsid w:val="007128C3"/>
    <w:rsid w:val="00716BD2"/>
    <w:rsid w:val="00716C1D"/>
    <w:rsid w:val="00725858"/>
    <w:rsid w:val="00726ACA"/>
    <w:rsid w:val="007325AD"/>
    <w:rsid w:val="00733017"/>
    <w:rsid w:val="00733627"/>
    <w:rsid w:val="00734172"/>
    <w:rsid w:val="00737CE2"/>
    <w:rsid w:val="007402D9"/>
    <w:rsid w:val="00740AC6"/>
    <w:rsid w:val="00741659"/>
    <w:rsid w:val="00741B20"/>
    <w:rsid w:val="0074300C"/>
    <w:rsid w:val="00744004"/>
    <w:rsid w:val="00745192"/>
    <w:rsid w:val="007468F1"/>
    <w:rsid w:val="00746D85"/>
    <w:rsid w:val="00752294"/>
    <w:rsid w:val="00752917"/>
    <w:rsid w:val="00752CA3"/>
    <w:rsid w:val="0075365C"/>
    <w:rsid w:val="00753A69"/>
    <w:rsid w:val="00753B5B"/>
    <w:rsid w:val="007547F2"/>
    <w:rsid w:val="00755480"/>
    <w:rsid w:val="00756F5B"/>
    <w:rsid w:val="00757A0B"/>
    <w:rsid w:val="00763023"/>
    <w:rsid w:val="007632D1"/>
    <w:rsid w:val="00763C64"/>
    <w:rsid w:val="007657B8"/>
    <w:rsid w:val="00765D06"/>
    <w:rsid w:val="00766F5A"/>
    <w:rsid w:val="00767C15"/>
    <w:rsid w:val="00771339"/>
    <w:rsid w:val="0077446E"/>
    <w:rsid w:val="0077735D"/>
    <w:rsid w:val="00777779"/>
    <w:rsid w:val="00781034"/>
    <w:rsid w:val="0078167D"/>
    <w:rsid w:val="00783310"/>
    <w:rsid w:val="00784483"/>
    <w:rsid w:val="007844C8"/>
    <w:rsid w:val="00785135"/>
    <w:rsid w:val="007876A5"/>
    <w:rsid w:val="007876DC"/>
    <w:rsid w:val="00791F7E"/>
    <w:rsid w:val="007924E6"/>
    <w:rsid w:val="007943F3"/>
    <w:rsid w:val="00795511"/>
    <w:rsid w:val="007A0CAF"/>
    <w:rsid w:val="007A1417"/>
    <w:rsid w:val="007A24BE"/>
    <w:rsid w:val="007A3F1A"/>
    <w:rsid w:val="007A4A6D"/>
    <w:rsid w:val="007A5832"/>
    <w:rsid w:val="007A5FC3"/>
    <w:rsid w:val="007A630F"/>
    <w:rsid w:val="007A7107"/>
    <w:rsid w:val="007B2950"/>
    <w:rsid w:val="007B3A10"/>
    <w:rsid w:val="007B4E10"/>
    <w:rsid w:val="007B5837"/>
    <w:rsid w:val="007B5EEF"/>
    <w:rsid w:val="007B653F"/>
    <w:rsid w:val="007B68DC"/>
    <w:rsid w:val="007B7BBD"/>
    <w:rsid w:val="007C5736"/>
    <w:rsid w:val="007C5828"/>
    <w:rsid w:val="007C6F92"/>
    <w:rsid w:val="007D1BCF"/>
    <w:rsid w:val="007D2A94"/>
    <w:rsid w:val="007D30D1"/>
    <w:rsid w:val="007D4EB5"/>
    <w:rsid w:val="007D5B6A"/>
    <w:rsid w:val="007D75CF"/>
    <w:rsid w:val="007D7E31"/>
    <w:rsid w:val="007E0440"/>
    <w:rsid w:val="007E10FF"/>
    <w:rsid w:val="007E1755"/>
    <w:rsid w:val="007E17EA"/>
    <w:rsid w:val="007E1F44"/>
    <w:rsid w:val="007E21A5"/>
    <w:rsid w:val="007E3A75"/>
    <w:rsid w:val="007E3EA3"/>
    <w:rsid w:val="007E422C"/>
    <w:rsid w:val="007E4324"/>
    <w:rsid w:val="007E461E"/>
    <w:rsid w:val="007E521A"/>
    <w:rsid w:val="007E5DF3"/>
    <w:rsid w:val="007E6DC5"/>
    <w:rsid w:val="007E734D"/>
    <w:rsid w:val="007F1660"/>
    <w:rsid w:val="007F2529"/>
    <w:rsid w:val="007F297F"/>
    <w:rsid w:val="007F5F14"/>
    <w:rsid w:val="007F6AFF"/>
    <w:rsid w:val="007F6D8F"/>
    <w:rsid w:val="007F78F1"/>
    <w:rsid w:val="007F7CFB"/>
    <w:rsid w:val="00800454"/>
    <w:rsid w:val="00801D7F"/>
    <w:rsid w:val="008022B8"/>
    <w:rsid w:val="008025CA"/>
    <w:rsid w:val="008056FF"/>
    <w:rsid w:val="00806295"/>
    <w:rsid w:val="00806415"/>
    <w:rsid w:val="0080709B"/>
    <w:rsid w:val="00807B8F"/>
    <w:rsid w:val="00810053"/>
    <w:rsid w:val="0081189B"/>
    <w:rsid w:val="00811D5A"/>
    <w:rsid w:val="00812B3D"/>
    <w:rsid w:val="00813955"/>
    <w:rsid w:val="00815DD7"/>
    <w:rsid w:val="0081741D"/>
    <w:rsid w:val="00820944"/>
    <w:rsid w:val="00820B40"/>
    <w:rsid w:val="0082179D"/>
    <w:rsid w:val="00822B35"/>
    <w:rsid w:val="00822CC8"/>
    <w:rsid w:val="00823ABA"/>
    <w:rsid w:val="00824FE0"/>
    <w:rsid w:val="008255EB"/>
    <w:rsid w:val="00826B4C"/>
    <w:rsid w:val="008277F1"/>
    <w:rsid w:val="008308A0"/>
    <w:rsid w:val="008325B4"/>
    <w:rsid w:val="0083296F"/>
    <w:rsid w:val="0083398D"/>
    <w:rsid w:val="00834AB2"/>
    <w:rsid w:val="00835AEB"/>
    <w:rsid w:val="008363C3"/>
    <w:rsid w:val="008365C4"/>
    <w:rsid w:val="0083678C"/>
    <w:rsid w:val="00836B66"/>
    <w:rsid w:val="00836EB8"/>
    <w:rsid w:val="00840789"/>
    <w:rsid w:val="0084111A"/>
    <w:rsid w:val="00841502"/>
    <w:rsid w:val="00841C45"/>
    <w:rsid w:val="00842E2A"/>
    <w:rsid w:val="008432A8"/>
    <w:rsid w:val="00843AF9"/>
    <w:rsid w:val="00845397"/>
    <w:rsid w:val="00845D60"/>
    <w:rsid w:val="00846B49"/>
    <w:rsid w:val="00850508"/>
    <w:rsid w:val="008508FA"/>
    <w:rsid w:val="00850AF6"/>
    <w:rsid w:val="00852427"/>
    <w:rsid w:val="00852809"/>
    <w:rsid w:val="00853B5E"/>
    <w:rsid w:val="00855A6D"/>
    <w:rsid w:val="00856128"/>
    <w:rsid w:val="00856E01"/>
    <w:rsid w:val="00860CE7"/>
    <w:rsid w:val="00863365"/>
    <w:rsid w:val="008633AE"/>
    <w:rsid w:val="0086405C"/>
    <w:rsid w:val="00864249"/>
    <w:rsid w:val="008650A1"/>
    <w:rsid w:val="008654DB"/>
    <w:rsid w:val="00866C57"/>
    <w:rsid w:val="008672F3"/>
    <w:rsid w:val="00871272"/>
    <w:rsid w:val="00875E84"/>
    <w:rsid w:val="00880393"/>
    <w:rsid w:val="0088043C"/>
    <w:rsid w:val="008823AA"/>
    <w:rsid w:val="00882DE3"/>
    <w:rsid w:val="00884889"/>
    <w:rsid w:val="0088600C"/>
    <w:rsid w:val="008873EB"/>
    <w:rsid w:val="00887451"/>
    <w:rsid w:val="0089029B"/>
    <w:rsid w:val="008906C9"/>
    <w:rsid w:val="0089254D"/>
    <w:rsid w:val="008928D2"/>
    <w:rsid w:val="008934E5"/>
    <w:rsid w:val="008938B1"/>
    <w:rsid w:val="00894691"/>
    <w:rsid w:val="00897433"/>
    <w:rsid w:val="008A2F12"/>
    <w:rsid w:val="008A4F34"/>
    <w:rsid w:val="008A52B6"/>
    <w:rsid w:val="008A56FC"/>
    <w:rsid w:val="008B0211"/>
    <w:rsid w:val="008B3113"/>
    <w:rsid w:val="008B332A"/>
    <w:rsid w:val="008B33A7"/>
    <w:rsid w:val="008B54D3"/>
    <w:rsid w:val="008B6AE5"/>
    <w:rsid w:val="008B7965"/>
    <w:rsid w:val="008C119D"/>
    <w:rsid w:val="008C17DC"/>
    <w:rsid w:val="008C201C"/>
    <w:rsid w:val="008C5607"/>
    <w:rsid w:val="008C5738"/>
    <w:rsid w:val="008C590F"/>
    <w:rsid w:val="008C6EE9"/>
    <w:rsid w:val="008C751E"/>
    <w:rsid w:val="008D04F0"/>
    <w:rsid w:val="008D0693"/>
    <w:rsid w:val="008D2995"/>
    <w:rsid w:val="008D39AF"/>
    <w:rsid w:val="008D5521"/>
    <w:rsid w:val="008D69DB"/>
    <w:rsid w:val="008D7480"/>
    <w:rsid w:val="008E075F"/>
    <w:rsid w:val="008E0C38"/>
    <w:rsid w:val="008E14BB"/>
    <w:rsid w:val="008E240A"/>
    <w:rsid w:val="008E2845"/>
    <w:rsid w:val="008E708D"/>
    <w:rsid w:val="008E7FA2"/>
    <w:rsid w:val="008F20C1"/>
    <w:rsid w:val="008F282F"/>
    <w:rsid w:val="008F3500"/>
    <w:rsid w:val="008F3604"/>
    <w:rsid w:val="008F3CD9"/>
    <w:rsid w:val="008F41EF"/>
    <w:rsid w:val="008F481E"/>
    <w:rsid w:val="008F4A23"/>
    <w:rsid w:val="008F588E"/>
    <w:rsid w:val="008F6730"/>
    <w:rsid w:val="008F6C29"/>
    <w:rsid w:val="00901B98"/>
    <w:rsid w:val="00902968"/>
    <w:rsid w:val="009035AF"/>
    <w:rsid w:val="00904A93"/>
    <w:rsid w:val="009051D8"/>
    <w:rsid w:val="00907524"/>
    <w:rsid w:val="00912311"/>
    <w:rsid w:val="00913057"/>
    <w:rsid w:val="00913E7D"/>
    <w:rsid w:val="00914137"/>
    <w:rsid w:val="00914FA9"/>
    <w:rsid w:val="00914FBD"/>
    <w:rsid w:val="0092085F"/>
    <w:rsid w:val="00921DBA"/>
    <w:rsid w:val="009223CB"/>
    <w:rsid w:val="0092240B"/>
    <w:rsid w:val="0092403E"/>
    <w:rsid w:val="00924E3C"/>
    <w:rsid w:val="009253BD"/>
    <w:rsid w:val="009309C7"/>
    <w:rsid w:val="00930BF5"/>
    <w:rsid w:val="00930F86"/>
    <w:rsid w:val="009311BC"/>
    <w:rsid w:val="009314C5"/>
    <w:rsid w:val="00933CFA"/>
    <w:rsid w:val="009358B0"/>
    <w:rsid w:val="009409E2"/>
    <w:rsid w:val="00942222"/>
    <w:rsid w:val="009431CF"/>
    <w:rsid w:val="009436AC"/>
    <w:rsid w:val="00944B8D"/>
    <w:rsid w:val="00946746"/>
    <w:rsid w:val="00946C58"/>
    <w:rsid w:val="00950156"/>
    <w:rsid w:val="00950FB8"/>
    <w:rsid w:val="00951BC3"/>
    <w:rsid w:val="0095305C"/>
    <w:rsid w:val="0095338A"/>
    <w:rsid w:val="00953B8D"/>
    <w:rsid w:val="00955548"/>
    <w:rsid w:val="009558D4"/>
    <w:rsid w:val="00955EC1"/>
    <w:rsid w:val="0095652E"/>
    <w:rsid w:val="009565D5"/>
    <w:rsid w:val="00960835"/>
    <w:rsid w:val="0096118F"/>
    <w:rsid w:val="009612BB"/>
    <w:rsid w:val="00961B3B"/>
    <w:rsid w:val="009654F4"/>
    <w:rsid w:val="00966F37"/>
    <w:rsid w:val="00970093"/>
    <w:rsid w:val="0097525F"/>
    <w:rsid w:val="009760A5"/>
    <w:rsid w:val="00980863"/>
    <w:rsid w:val="00981115"/>
    <w:rsid w:val="009829EB"/>
    <w:rsid w:val="00982AF7"/>
    <w:rsid w:val="009833B5"/>
    <w:rsid w:val="00983A69"/>
    <w:rsid w:val="009851ED"/>
    <w:rsid w:val="00986C06"/>
    <w:rsid w:val="00990D12"/>
    <w:rsid w:val="009911A3"/>
    <w:rsid w:val="00993B9F"/>
    <w:rsid w:val="00994A09"/>
    <w:rsid w:val="00995003"/>
    <w:rsid w:val="0099528B"/>
    <w:rsid w:val="00995884"/>
    <w:rsid w:val="009972C5"/>
    <w:rsid w:val="00997AD1"/>
    <w:rsid w:val="009A14E9"/>
    <w:rsid w:val="009A1C4A"/>
    <w:rsid w:val="009A1E0E"/>
    <w:rsid w:val="009A420A"/>
    <w:rsid w:val="009A51F1"/>
    <w:rsid w:val="009A5595"/>
    <w:rsid w:val="009A5749"/>
    <w:rsid w:val="009A604B"/>
    <w:rsid w:val="009A619D"/>
    <w:rsid w:val="009A6CC2"/>
    <w:rsid w:val="009A7F86"/>
    <w:rsid w:val="009B3C2E"/>
    <w:rsid w:val="009B479E"/>
    <w:rsid w:val="009B7058"/>
    <w:rsid w:val="009C0184"/>
    <w:rsid w:val="009C1060"/>
    <w:rsid w:val="009C20E7"/>
    <w:rsid w:val="009C5128"/>
    <w:rsid w:val="009C515A"/>
    <w:rsid w:val="009C68FB"/>
    <w:rsid w:val="009C6A7C"/>
    <w:rsid w:val="009C740A"/>
    <w:rsid w:val="009D1383"/>
    <w:rsid w:val="009D1DD2"/>
    <w:rsid w:val="009D257B"/>
    <w:rsid w:val="009D32FD"/>
    <w:rsid w:val="009D41E0"/>
    <w:rsid w:val="009D4366"/>
    <w:rsid w:val="009D4B94"/>
    <w:rsid w:val="009D5694"/>
    <w:rsid w:val="009D5718"/>
    <w:rsid w:val="009E29C7"/>
    <w:rsid w:val="009E32F2"/>
    <w:rsid w:val="009E516F"/>
    <w:rsid w:val="009E526B"/>
    <w:rsid w:val="009E5F4C"/>
    <w:rsid w:val="009E60B6"/>
    <w:rsid w:val="009E6506"/>
    <w:rsid w:val="009E76EE"/>
    <w:rsid w:val="009F4E7E"/>
    <w:rsid w:val="009F6B31"/>
    <w:rsid w:val="00A005BF"/>
    <w:rsid w:val="00A012C2"/>
    <w:rsid w:val="00A01815"/>
    <w:rsid w:val="00A02B37"/>
    <w:rsid w:val="00A05622"/>
    <w:rsid w:val="00A068E2"/>
    <w:rsid w:val="00A125C5"/>
    <w:rsid w:val="00A14A8D"/>
    <w:rsid w:val="00A1661D"/>
    <w:rsid w:val="00A1691C"/>
    <w:rsid w:val="00A20BC3"/>
    <w:rsid w:val="00A2313A"/>
    <w:rsid w:val="00A24317"/>
    <w:rsid w:val="00A2451C"/>
    <w:rsid w:val="00A26E8F"/>
    <w:rsid w:val="00A3095A"/>
    <w:rsid w:val="00A30C51"/>
    <w:rsid w:val="00A3101E"/>
    <w:rsid w:val="00A315E6"/>
    <w:rsid w:val="00A31FEC"/>
    <w:rsid w:val="00A44B6F"/>
    <w:rsid w:val="00A45AC9"/>
    <w:rsid w:val="00A47258"/>
    <w:rsid w:val="00A50119"/>
    <w:rsid w:val="00A5314E"/>
    <w:rsid w:val="00A54389"/>
    <w:rsid w:val="00A54581"/>
    <w:rsid w:val="00A559A0"/>
    <w:rsid w:val="00A5647A"/>
    <w:rsid w:val="00A571AC"/>
    <w:rsid w:val="00A57A4B"/>
    <w:rsid w:val="00A60001"/>
    <w:rsid w:val="00A60830"/>
    <w:rsid w:val="00A61E64"/>
    <w:rsid w:val="00A625C6"/>
    <w:rsid w:val="00A62F9C"/>
    <w:rsid w:val="00A65D61"/>
    <w:rsid w:val="00A65EE7"/>
    <w:rsid w:val="00A67504"/>
    <w:rsid w:val="00A70133"/>
    <w:rsid w:val="00A70183"/>
    <w:rsid w:val="00A7086E"/>
    <w:rsid w:val="00A70D00"/>
    <w:rsid w:val="00A728FF"/>
    <w:rsid w:val="00A73076"/>
    <w:rsid w:val="00A73884"/>
    <w:rsid w:val="00A74C89"/>
    <w:rsid w:val="00A75D4A"/>
    <w:rsid w:val="00A76351"/>
    <w:rsid w:val="00A7680B"/>
    <w:rsid w:val="00A76F61"/>
    <w:rsid w:val="00A770A6"/>
    <w:rsid w:val="00A7751E"/>
    <w:rsid w:val="00A80332"/>
    <w:rsid w:val="00A813B1"/>
    <w:rsid w:val="00A82689"/>
    <w:rsid w:val="00A82DD3"/>
    <w:rsid w:val="00A840E2"/>
    <w:rsid w:val="00A848AF"/>
    <w:rsid w:val="00A84AFF"/>
    <w:rsid w:val="00A84D66"/>
    <w:rsid w:val="00A85C38"/>
    <w:rsid w:val="00A86A84"/>
    <w:rsid w:val="00A86A9E"/>
    <w:rsid w:val="00A87136"/>
    <w:rsid w:val="00A9081F"/>
    <w:rsid w:val="00A90F24"/>
    <w:rsid w:val="00A92C11"/>
    <w:rsid w:val="00A934FA"/>
    <w:rsid w:val="00A95832"/>
    <w:rsid w:val="00A9696B"/>
    <w:rsid w:val="00A96AA1"/>
    <w:rsid w:val="00A96D45"/>
    <w:rsid w:val="00AA0197"/>
    <w:rsid w:val="00AA02B4"/>
    <w:rsid w:val="00AA08E4"/>
    <w:rsid w:val="00AA345B"/>
    <w:rsid w:val="00AA718E"/>
    <w:rsid w:val="00AB0CA2"/>
    <w:rsid w:val="00AB12E1"/>
    <w:rsid w:val="00AB28EE"/>
    <w:rsid w:val="00AB2CA1"/>
    <w:rsid w:val="00AB36C4"/>
    <w:rsid w:val="00AB40B9"/>
    <w:rsid w:val="00AB4A15"/>
    <w:rsid w:val="00AB54C0"/>
    <w:rsid w:val="00AB6088"/>
    <w:rsid w:val="00AB6297"/>
    <w:rsid w:val="00AB6CBE"/>
    <w:rsid w:val="00AB7D7A"/>
    <w:rsid w:val="00AC1071"/>
    <w:rsid w:val="00AC11CC"/>
    <w:rsid w:val="00AC32B2"/>
    <w:rsid w:val="00AC3BF1"/>
    <w:rsid w:val="00AC4D2A"/>
    <w:rsid w:val="00AC58E6"/>
    <w:rsid w:val="00AC6579"/>
    <w:rsid w:val="00AC7B84"/>
    <w:rsid w:val="00AC7D84"/>
    <w:rsid w:val="00AD09D9"/>
    <w:rsid w:val="00AD1EDF"/>
    <w:rsid w:val="00AD3BBF"/>
    <w:rsid w:val="00AD565D"/>
    <w:rsid w:val="00AD629A"/>
    <w:rsid w:val="00AD7CF0"/>
    <w:rsid w:val="00AE00A1"/>
    <w:rsid w:val="00AE062B"/>
    <w:rsid w:val="00AE0F92"/>
    <w:rsid w:val="00AE1D66"/>
    <w:rsid w:val="00AE2671"/>
    <w:rsid w:val="00AE336C"/>
    <w:rsid w:val="00AE4259"/>
    <w:rsid w:val="00AE4BEA"/>
    <w:rsid w:val="00AE4EBE"/>
    <w:rsid w:val="00AE56EA"/>
    <w:rsid w:val="00AE6576"/>
    <w:rsid w:val="00AE658F"/>
    <w:rsid w:val="00AF01D6"/>
    <w:rsid w:val="00AF0928"/>
    <w:rsid w:val="00AF10F1"/>
    <w:rsid w:val="00AF1EBD"/>
    <w:rsid w:val="00AF3A3E"/>
    <w:rsid w:val="00AF6155"/>
    <w:rsid w:val="00AF714B"/>
    <w:rsid w:val="00B01AF0"/>
    <w:rsid w:val="00B027A6"/>
    <w:rsid w:val="00B03EBB"/>
    <w:rsid w:val="00B04875"/>
    <w:rsid w:val="00B0663E"/>
    <w:rsid w:val="00B06C01"/>
    <w:rsid w:val="00B06C96"/>
    <w:rsid w:val="00B076E7"/>
    <w:rsid w:val="00B12491"/>
    <w:rsid w:val="00B12DB8"/>
    <w:rsid w:val="00B13032"/>
    <w:rsid w:val="00B163EF"/>
    <w:rsid w:val="00B17141"/>
    <w:rsid w:val="00B17250"/>
    <w:rsid w:val="00B172C2"/>
    <w:rsid w:val="00B21888"/>
    <w:rsid w:val="00B23472"/>
    <w:rsid w:val="00B2794E"/>
    <w:rsid w:val="00B27CE9"/>
    <w:rsid w:val="00B31575"/>
    <w:rsid w:val="00B318B7"/>
    <w:rsid w:val="00B3193F"/>
    <w:rsid w:val="00B3301D"/>
    <w:rsid w:val="00B40DEA"/>
    <w:rsid w:val="00B42ABB"/>
    <w:rsid w:val="00B4310E"/>
    <w:rsid w:val="00B44065"/>
    <w:rsid w:val="00B44CE8"/>
    <w:rsid w:val="00B46CB5"/>
    <w:rsid w:val="00B473C2"/>
    <w:rsid w:val="00B5053E"/>
    <w:rsid w:val="00B51342"/>
    <w:rsid w:val="00B53E89"/>
    <w:rsid w:val="00B5524D"/>
    <w:rsid w:val="00B554A1"/>
    <w:rsid w:val="00B60305"/>
    <w:rsid w:val="00B61FC2"/>
    <w:rsid w:val="00B63375"/>
    <w:rsid w:val="00B634F0"/>
    <w:rsid w:val="00B646CF"/>
    <w:rsid w:val="00B64767"/>
    <w:rsid w:val="00B653C9"/>
    <w:rsid w:val="00B66A38"/>
    <w:rsid w:val="00B708BE"/>
    <w:rsid w:val="00B72CC7"/>
    <w:rsid w:val="00B74B54"/>
    <w:rsid w:val="00B8078F"/>
    <w:rsid w:val="00B83345"/>
    <w:rsid w:val="00B849A6"/>
    <w:rsid w:val="00B85473"/>
    <w:rsid w:val="00B8547D"/>
    <w:rsid w:val="00B8590A"/>
    <w:rsid w:val="00B86A55"/>
    <w:rsid w:val="00B86BD0"/>
    <w:rsid w:val="00B911BF"/>
    <w:rsid w:val="00B91F1F"/>
    <w:rsid w:val="00B9264F"/>
    <w:rsid w:val="00B946B5"/>
    <w:rsid w:val="00B95944"/>
    <w:rsid w:val="00B95F80"/>
    <w:rsid w:val="00B96957"/>
    <w:rsid w:val="00BA04A2"/>
    <w:rsid w:val="00BA09A4"/>
    <w:rsid w:val="00BA0C52"/>
    <w:rsid w:val="00BA1426"/>
    <w:rsid w:val="00BA212A"/>
    <w:rsid w:val="00BA5A73"/>
    <w:rsid w:val="00BA7CCF"/>
    <w:rsid w:val="00BB17FC"/>
    <w:rsid w:val="00BB18A2"/>
    <w:rsid w:val="00BB1B62"/>
    <w:rsid w:val="00BB2CF9"/>
    <w:rsid w:val="00BB469D"/>
    <w:rsid w:val="00BB6943"/>
    <w:rsid w:val="00BB7712"/>
    <w:rsid w:val="00BC271A"/>
    <w:rsid w:val="00BC2E55"/>
    <w:rsid w:val="00BC5091"/>
    <w:rsid w:val="00BC76D1"/>
    <w:rsid w:val="00BD0377"/>
    <w:rsid w:val="00BD15F4"/>
    <w:rsid w:val="00BD3CF2"/>
    <w:rsid w:val="00BD43E6"/>
    <w:rsid w:val="00BD503C"/>
    <w:rsid w:val="00BD5842"/>
    <w:rsid w:val="00BD7F19"/>
    <w:rsid w:val="00BE0B8B"/>
    <w:rsid w:val="00BE3189"/>
    <w:rsid w:val="00BE4A9A"/>
    <w:rsid w:val="00BE4E46"/>
    <w:rsid w:val="00BF0BC5"/>
    <w:rsid w:val="00BF0EB6"/>
    <w:rsid w:val="00BF20EA"/>
    <w:rsid w:val="00BF215F"/>
    <w:rsid w:val="00BF2587"/>
    <w:rsid w:val="00BF4777"/>
    <w:rsid w:val="00BF4F44"/>
    <w:rsid w:val="00BF67F4"/>
    <w:rsid w:val="00BF6815"/>
    <w:rsid w:val="00BF6816"/>
    <w:rsid w:val="00C0045F"/>
    <w:rsid w:val="00C012A7"/>
    <w:rsid w:val="00C01877"/>
    <w:rsid w:val="00C02DC7"/>
    <w:rsid w:val="00C03A69"/>
    <w:rsid w:val="00C0408C"/>
    <w:rsid w:val="00C04722"/>
    <w:rsid w:val="00C05180"/>
    <w:rsid w:val="00C05B59"/>
    <w:rsid w:val="00C05BE1"/>
    <w:rsid w:val="00C064CB"/>
    <w:rsid w:val="00C06DDE"/>
    <w:rsid w:val="00C0766D"/>
    <w:rsid w:val="00C07FEC"/>
    <w:rsid w:val="00C10919"/>
    <w:rsid w:val="00C116B3"/>
    <w:rsid w:val="00C1190B"/>
    <w:rsid w:val="00C122F0"/>
    <w:rsid w:val="00C12636"/>
    <w:rsid w:val="00C14083"/>
    <w:rsid w:val="00C16A77"/>
    <w:rsid w:val="00C17116"/>
    <w:rsid w:val="00C17593"/>
    <w:rsid w:val="00C20AA9"/>
    <w:rsid w:val="00C20AAD"/>
    <w:rsid w:val="00C20CE0"/>
    <w:rsid w:val="00C20D12"/>
    <w:rsid w:val="00C21F35"/>
    <w:rsid w:val="00C240F3"/>
    <w:rsid w:val="00C24C1E"/>
    <w:rsid w:val="00C250D5"/>
    <w:rsid w:val="00C2542E"/>
    <w:rsid w:val="00C25FAA"/>
    <w:rsid w:val="00C26610"/>
    <w:rsid w:val="00C27115"/>
    <w:rsid w:val="00C27568"/>
    <w:rsid w:val="00C314DE"/>
    <w:rsid w:val="00C31DD2"/>
    <w:rsid w:val="00C32140"/>
    <w:rsid w:val="00C3255B"/>
    <w:rsid w:val="00C33B40"/>
    <w:rsid w:val="00C35666"/>
    <w:rsid w:val="00C36371"/>
    <w:rsid w:val="00C40117"/>
    <w:rsid w:val="00C402F0"/>
    <w:rsid w:val="00C40519"/>
    <w:rsid w:val="00C408A7"/>
    <w:rsid w:val="00C40B3F"/>
    <w:rsid w:val="00C415B3"/>
    <w:rsid w:val="00C41924"/>
    <w:rsid w:val="00C44486"/>
    <w:rsid w:val="00C474FC"/>
    <w:rsid w:val="00C531E1"/>
    <w:rsid w:val="00C541A5"/>
    <w:rsid w:val="00C546D4"/>
    <w:rsid w:val="00C55A4A"/>
    <w:rsid w:val="00C565B0"/>
    <w:rsid w:val="00C5705B"/>
    <w:rsid w:val="00C572EA"/>
    <w:rsid w:val="00C604A0"/>
    <w:rsid w:val="00C6079D"/>
    <w:rsid w:val="00C60E0B"/>
    <w:rsid w:val="00C6259A"/>
    <w:rsid w:val="00C6363D"/>
    <w:rsid w:val="00C640BD"/>
    <w:rsid w:val="00C64C76"/>
    <w:rsid w:val="00C64F2E"/>
    <w:rsid w:val="00C66CE6"/>
    <w:rsid w:val="00C70A38"/>
    <w:rsid w:val="00C711EE"/>
    <w:rsid w:val="00C71F3F"/>
    <w:rsid w:val="00C73A68"/>
    <w:rsid w:val="00C742FA"/>
    <w:rsid w:val="00C755A2"/>
    <w:rsid w:val="00C76326"/>
    <w:rsid w:val="00C76558"/>
    <w:rsid w:val="00C8030F"/>
    <w:rsid w:val="00C80335"/>
    <w:rsid w:val="00C8037A"/>
    <w:rsid w:val="00C80434"/>
    <w:rsid w:val="00C807A8"/>
    <w:rsid w:val="00C80C59"/>
    <w:rsid w:val="00C82CC8"/>
    <w:rsid w:val="00C834E3"/>
    <w:rsid w:val="00C83737"/>
    <w:rsid w:val="00C84B39"/>
    <w:rsid w:val="00C85646"/>
    <w:rsid w:val="00C8568A"/>
    <w:rsid w:val="00C864CB"/>
    <w:rsid w:val="00C87F17"/>
    <w:rsid w:val="00C90DD9"/>
    <w:rsid w:val="00C90F2B"/>
    <w:rsid w:val="00C913EA"/>
    <w:rsid w:val="00C92072"/>
    <w:rsid w:val="00C92898"/>
    <w:rsid w:val="00C92B8D"/>
    <w:rsid w:val="00C93D37"/>
    <w:rsid w:val="00C97CB2"/>
    <w:rsid w:val="00CA1B18"/>
    <w:rsid w:val="00CA232D"/>
    <w:rsid w:val="00CA4340"/>
    <w:rsid w:val="00CA50B3"/>
    <w:rsid w:val="00CA6A24"/>
    <w:rsid w:val="00CA7FFB"/>
    <w:rsid w:val="00CB2CFD"/>
    <w:rsid w:val="00CB2FC6"/>
    <w:rsid w:val="00CB345F"/>
    <w:rsid w:val="00CB3A95"/>
    <w:rsid w:val="00CB4030"/>
    <w:rsid w:val="00CC3024"/>
    <w:rsid w:val="00CC3B19"/>
    <w:rsid w:val="00CC3BC4"/>
    <w:rsid w:val="00CC3C3C"/>
    <w:rsid w:val="00CC5AEE"/>
    <w:rsid w:val="00CC5BBD"/>
    <w:rsid w:val="00CC6FF1"/>
    <w:rsid w:val="00CD0601"/>
    <w:rsid w:val="00CD1E35"/>
    <w:rsid w:val="00CD369D"/>
    <w:rsid w:val="00CD393C"/>
    <w:rsid w:val="00CD59C1"/>
    <w:rsid w:val="00CD653B"/>
    <w:rsid w:val="00CD73DC"/>
    <w:rsid w:val="00CD7B25"/>
    <w:rsid w:val="00CD7FE0"/>
    <w:rsid w:val="00CE05A5"/>
    <w:rsid w:val="00CE13F9"/>
    <w:rsid w:val="00CE34F0"/>
    <w:rsid w:val="00CE3C40"/>
    <w:rsid w:val="00CE3D19"/>
    <w:rsid w:val="00CE47C9"/>
    <w:rsid w:val="00CE5238"/>
    <w:rsid w:val="00CE539B"/>
    <w:rsid w:val="00CE7514"/>
    <w:rsid w:val="00CE7B1F"/>
    <w:rsid w:val="00CF02BD"/>
    <w:rsid w:val="00CF1028"/>
    <w:rsid w:val="00CF2C2A"/>
    <w:rsid w:val="00CF34CE"/>
    <w:rsid w:val="00CF4DD2"/>
    <w:rsid w:val="00CF5D4B"/>
    <w:rsid w:val="00CF7C37"/>
    <w:rsid w:val="00D008D8"/>
    <w:rsid w:val="00D01DE4"/>
    <w:rsid w:val="00D020BA"/>
    <w:rsid w:val="00D02251"/>
    <w:rsid w:val="00D037BB"/>
    <w:rsid w:val="00D04510"/>
    <w:rsid w:val="00D05B8C"/>
    <w:rsid w:val="00D05E2D"/>
    <w:rsid w:val="00D06522"/>
    <w:rsid w:val="00D1511D"/>
    <w:rsid w:val="00D15732"/>
    <w:rsid w:val="00D2027E"/>
    <w:rsid w:val="00D20750"/>
    <w:rsid w:val="00D20779"/>
    <w:rsid w:val="00D20C24"/>
    <w:rsid w:val="00D2210F"/>
    <w:rsid w:val="00D23DEB"/>
    <w:rsid w:val="00D23FD5"/>
    <w:rsid w:val="00D248DE"/>
    <w:rsid w:val="00D2580A"/>
    <w:rsid w:val="00D2604C"/>
    <w:rsid w:val="00D26261"/>
    <w:rsid w:val="00D268D3"/>
    <w:rsid w:val="00D276B0"/>
    <w:rsid w:val="00D27855"/>
    <w:rsid w:val="00D27E17"/>
    <w:rsid w:val="00D30AFC"/>
    <w:rsid w:val="00D3154C"/>
    <w:rsid w:val="00D344BD"/>
    <w:rsid w:val="00D35404"/>
    <w:rsid w:val="00D354AB"/>
    <w:rsid w:val="00D35FE8"/>
    <w:rsid w:val="00D3658F"/>
    <w:rsid w:val="00D41629"/>
    <w:rsid w:val="00D41E11"/>
    <w:rsid w:val="00D454FF"/>
    <w:rsid w:val="00D47A32"/>
    <w:rsid w:val="00D50E1B"/>
    <w:rsid w:val="00D52DEF"/>
    <w:rsid w:val="00D534DF"/>
    <w:rsid w:val="00D55894"/>
    <w:rsid w:val="00D56D1B"/>
    <w:rsid w:val="00D57D5B"/>
    <w:rsid w:val="00D620C2"/>
    <w:rsid w:val="00D63872"/>
    <w:rsid w:val="00D64F18"/>
    <w:rsid w:val="00D6793B"/>
    <w:rsid w:val="00D67C06"/>
    <w:rsid w:val="00D70711"/>
    <w:rsid w:val="00D70CFA"/>
    <w:rsid w:val="00D756B1"/>
    <w:rsid w:val="00D75D6E"/>
    <w:rsid w:val="00D76EB2"/>
    <w:rsid w:val="00D76FC5"/>
    <w:rsid w:val="00D771FC"/>
    <w:rsid w:val="00D77E59"/>
    <w:rsid w:val="00D80D04"/>
    <w:rsid w:val="00D8341C"/>
    <w:rsid w:val="00D83687"/>
    <w:rsid w:val="00D84ADF"/>
    <w:rsid w:val="00D8542D"/>
    <w:rsid w:val="00D854AD"/>
    <w:rsid w:val="00D8649F"/>
    <w:rsid w:val="00D86D4C"/>
    <w:rsid w:val="00D86EDA"/>
    <w:rsid w:val="00D87997"/>
    <w:rsid w:val="00D90EE0"/>
    <w:rsid w:val="00D91912"/>
    <w:rsid w:val="00D926B6"/>
    <w:rsid w:val="00D93077"/>
    <w:rsid w:val="00D939CB"/>
    <w:rsid w:val="00D93E46"/>
    <w:rsid w:val="00D94A37"/>
    <w:rsid w:val="00D94AE0"/>
    <w:rsid w:val="00D95AA0"/>
    <w:rsid w:val="00D9696B"/>
    <w:rsid w:val="00D969DA"/>
    <w:rsid w:val="00D9742B"/>
    <w:rsid w:val="00DA3FA6"/>
    <w:rsid w:val="00DA4511"/>
    <w:rsid w:val="00DA52CB"/>
    <w:rsid w:val="00DA52DD"/>
    <w:rsid w:val="00DB01B8"/>
    <w:rsid w:val="00DB0FEE"/>
    <w:rsid w:val="00DB101D"/>
    <w:rsid w:val="00DB13A1"/>
    <w:rsid w:val="00DB1E9C"/>
    <w:rsid w:val="00DB4859"/>
    <w:rsid w:val="00DB4AB9"/>
    <w:rsid w:val="00DB60B2"/>
    <w:rsid w:val="00DB765C"/>
    <w:rsid w:val="00DC05A3"/>
    <w:rsid w:val="00DC1120"/>
    <w:rsid w:val="00DC11CC"/>
    <w:rsid w:val="00DC2C2F"/>
    <w:rsid w:val="00DC3D6F"/>
    <w:rsid w:val="00DC5689"/>
    <w:rsid w:val="00DC5A1A"/>
    <w:rsid w:val="00DC5D54"/>
    <w:rsid w:val="00DC5FB9"/>
    <w:rsid w:val="00DC6A71"/>
    <w:rsid w:val="00DC7FD9"/>
    <w:rsid w:val="00DD11CA"/>
    <w:rsid w:val="00DD25C3"/>
    <w:rsid w:val="00DD582A"/>
    <w:rsid w:val="00DD76F4"/>
    <w:rsid w:val="00DE013C"/>
    <w:rsid w:val="00DE1547"/>
    <w:rsid w:val="00DE15C8"/>
    <w:rsid w:val="00DE1D12"/>
    <w:rsid w:val="00DE4076"/>
    <w:rsid w:val="00DE549F"/>
    <w:rsid w:val="00DE68D2"/>
    <w:rsid w:val="00DE7127"/>
    <w:rsid w:val="00DE75F0"/>
    <w:rsid w:val="00DF016C"/>
    <w:rsid w:val="00DF0E6F"/>
    <w:rsid w:val="00DF0EB0"/>
    <w:rsid w:val="00DF1525"/>
    <w:rsid w:val="00DF193F"/>
    <w:rsid w:val="00DF3BFC"/>
    <w:rsid w:val="00DF5675"/>
    <w:rsid w:val="00DF575B"/>
    <w:rsid w:val="00DF600F"/>
    <w:rsid w:val="00DF61DC"/>
    <w:rsid w:val="00DF693B"/>
    <w:rsid w:val="00DF6C3F"/>
    <w:rsid w:val="00DF6CA6"/>
    <w:rsid w:val="00DF6F4C"/>
    <w:rsid w:val="00DF7AE0"/>
    <w:rsid w:val="00E0121D"/>
    <w:rsid w:val="00E013F4"/>
    <w:rsid w:val="00E0357D"/>
    <w:rsid w:val="00E03F7D"/>
    <w:rsid w:val="00E0436C"/>
    <w:rsid w:val="00E067D4"/>
    <w:rsid w:val="00E078AC"/>
    <w:rsid w:val="00E07C4B"/>
    <w:rsid w:val="00E1137B"/>
    <w:rsid w:val="00E114A9"/>
    <w:rsid w:val="00E11B9E"/>
    <w:rsid w:val="00E12026"/>
    <w:rsid w:val="00E14398"/>
    <w:rsid w:val="00E163D7"/>
    <w:rsid w:val="00E203E8"/>
    <w:rsid w:val="00E23709"/>
    <w:rsid w:val="00E31AE5"/>
    <w:rsid w:val="00E33E34"/>
    <w:rsid w:val="00E34F82"/>
    <w:rsid w:val="00E351BB"/>
    <w:rsid w:val="00E360DD"/>
    <w:rsid w:val="00E41FE5"/>
    <w:rsid w:val="00E422A5"/>
    <w:rsid w:val="00E42D48"/>
    <w:rsid w:val="00E45334"/>
    <w:rsid w:val="00E45B8D"/>
    <w:rsid w:val="00E474A6"/>
    <w:rsid w:val="00E50E9A"/>
    <w:rsid w:val="00E52AD2"/>
    <w:rsid w:val="00E54713"/>
    <w:rsid w:val="00E5497F"/>
    <w:rsid w:val="00E56450"/>
    <w:rsid w:val="00E56D5C"/>
    <w:rsid w:val="00E622E2"/>
    <w:rsid w:val="00E62E02"/>
    <w:rsid w:val="00E62EB3"/>
    <w:rsid w:val="00E656E0"/>
    <w:rsid w:val="00E65B1B"/>
    <w:rsid w:val="00E65F38"/>
    <w:rsid w:val="00E66C1D"/>
    <w:rsid w:val="00E670A7"/>
    <w:rsid w:val="00E70221"/>
    <w:rsid w:val="00E70306"/>
    <w:rsid w:val="00E709CB"/>
    <w:rsid w:val="00E70BFE"/>
    <w:rsid w:val="00E70DA1"/>
    <w:rsid w:val="00E712EE"/>
    <w:rsid w:val="00E71753"/>
    <w:rsid w:val="00E72F3D"/>
    <w:rsid w:val="00E7443F"/>
    <w:rsid w:val="00E74CF2"/>
    <w:rsid w:val="00E7556D"/>
    <w:rsid w:val="00E765D7"/>
    <w:rsid w:val="00E80304"/>
    <w:rsid w:val="00E80664"/>
    <w:rsid w:val="00E81A76"/>
    <w:rsid w:val="00E8407A"/>
    <w:rsid w:val="00E87C51"/>
    <w:rsid w:val="00E92F67"/>
    <w:rsid w:val="00E93A90"/>
    <w:rsid w:val="00E942B9"/>
    <w:rsid w:val="00E94C7B"/>
    <w:rsid w:val="00E94E49"/>
    <w:rsid w:val="00E957E1"/>
    <w:rsid w:val="00E95A11"/>
    <w:rsid w:val="00E967F3"/>
    <w:rsid w:val="00E97B1E"/>
    <w:rsid w:val="00EA0381"/>
    <w:rsid w:val="00EA1926"/>
    <w:rsid w:val="00EA6A57"/>
    <w:rsid w:val="00EB0AAD"/>
    <w:rsid w:val="00EB160C"/>
    <w:rsid w:val="00EB2D74"/>
    <w:rsid w:val="00EB55B0"/>
    <w:rsid w:val="00EB576F"/>
    <w:rsid w:val="00EB6801"/>
    <w:rsid w:val="00EB68FE"/>
    <w:rsid w:val="00EB699B"/>
    <w:rsid w:val="00EB6E30"/>
    <w:rsid w:val="00EB744C"/>
    <w:rsid w:val="00EB7E56"/>
    <w:rsid w:val="00EC08C7"/>
    <w:rsid w:val="00EC249F"/>
    <w:rsid w:val="00EC3A3E"/>
    <w:rsid w:val="00EC3E16"/>
    <w:rsid w:val="00EC3F77"/>
    <w:rsid w:val="00EC4810"/>
    <w:rsid w:val="00EC5453"/>
    <w:rsid w:val="00EC64FA"/>
    <w:rsid w:val="00EC6A56"/>
    <w:rsid w:val="00EC6C87"/>
    <w:rsid w:val="00ED0443"/>
    <w:rsid w:val="00ED1C3E"/>
    <w:rsid w:val="00ED1C96"/>
    <w:rsid w:val="00ED1CDF"/>
    <w:rsid w:val="00ED260B"/>
    <w:rsid w:val="00ED2726"/>
    <w:rsid w:val="00ED33A8"/>
    <w:rsid w:val="00ED50D1"/>
    <w:rsid w:val="00ED593F"/>
    <w:rsid w:val="00ED5BF4"/>
    <w:rsid w:val="00ED6EC3"/>
    <w:rsid w:val="00ED769C"/>
    <w:rsid w:val="00ED7DE0"/>
    <w:rsid w:val="00EE0D06"/>
    <w:rsid w:val="00EE1C1D"/>
    <w:rsid w:val="00EE41D2"/>
    <w:rsid w:val="00EE6838"/>
    <w:rsid w:val="00EF1578"/>
    <w:rsid w:val="00EF2E4A"/>
    <w:rsid w:val="00EF4723"/>
    <w:rsid w:val="00EF50CC"/>
    <w:rsid w:val="00EF7B87"/>
    <w:rsid w:val="00EF7CCE"/>
    <w:rsid w:val="00EF7E72"/>
    <w:rsid w:val="00F01BF1"/>
    <w:rsid w:val="00F01D17"/>
    <w:rsid w:val="00F02E1B"/>
    <w:rsid w:val="00F04BC1"/>
    <w:rsid w:val="00F04BE1"/>
    <w:rsid w:val="00F04F44"/>
    <w:rsid w:val="00F04FBA"/>
    <w:rsid w:val="00F118F1"/>
    <w:rsid w:val="00F120A0"/>
    <w:rsid w:val="00F12A38"/>
    <w:rsid w:val="00F137CB"/>
    <w:rsid w:val="00F172CD"/>
    <w:rsid w:val="00F1780F"/>
    <w:rsid w:val="00F17937"/>
    <w:rsid w:val="00F20393"/>
    <w:rsid w:val="00F2365C"/>
    <w:rsid w:val="00F23686"/>
    <w:rsid w:val="00F240BB"/>
    <w:rsid w:val="00F257CA"/>
    <w:rsid w:val="00F25C2D"/>
    <w:rsid w:val="00F26440"/>
    <w:rsid w:val="00F30586"/>
    <w:rsid w:val="00F30F4D"/>
    <w:rsid w:val="00F32A12"/>
    <w:rsid w:val="00F340AF"/>
    <w:rsid w:val="00F34348"/>
    <w:rsid w:val="00F34E03"/>
    <w:rsid w:val="00F36756"/>
    <w:rsid w:val="00F37043"/>
    <w:rsid w:val="00F378E0"/>
    <w:rsid w:val="00F379A8"/>
    <w:rsid w:val="00F409C5"/>
    <w:rsid w:val="00F42D0A"/>
    <w:rsid w:val="00F42E27"/>
    <w:rsid w:val="00F43CA0"/>
    <w:rsid w:val="00F44D62"/>
    <w:rsid w:val="00F4553A"/>
    <w:rsid w:val="00F45F59"/>
    <w:rsid w:val="00F46032"/>
    <w:rsid w:val="00F534D8"/>
    <w:rsid w:val="00F5517B"/>
    <w:rsid w:val="00F55D94"/>
    <w:rsid w:val="00F57FED"/>
    <w:rsid w:val="00F637FD"/>
    <w:rsid w:val="00F63AFF"/>
    <w:rsid w:val="00F63EB0"/>
    <w:rsid w:val="00F6604B"/>
    <w:rsid w:val="00F670F8"/>
    <w:rsid w:val="00F708AF"/>
    <w:rsid w:val="00F70A17"/>
    <w:rsid w:val="00F7110D"/>
    <w:rsid w:val="00F71330"/>
    <w:rsid w:val="00F7172C"/>
    <w:rsid w:val="00F749A7"/>
    <w:rsid w:val="00F761B8"/>
    <w:rsid w:val="00F76E5B"/>
    <w:rsid w:val="00F772C4"/>
    <w:rsid w:val="00F818EB"/>
    <w:rsid w:val="00F81C37"/>
    <w:rsid w:val="00F82AB4"/>
    <w:rsid w:val="00F83384"/>
    <w:rsid w:val="00F83B09"/>
    <w:rsid w:val="00F85296"/>
    <w:rsid w:val="00F8551F"/>
    <w:rsid w:val="00F9210E"/>
    <w:rsid w:val="00F937DB"/>
    <w:rsid w:val="00F93B7A"/>
    <w:rsid w:val="00F949F9"/>
    <w:rsid w:val="00F979C3"/>
    <w:rsid w:val="00FA0E6D"/>
    <w:rsid w:val="00FA12D2"/>
    <w:rsid w:val="00FA3870"/>
    <w:rsid w:val="00FA3897"/>
    <w:rsid w:val="00FA4492"/>
    <w:rsid w:val="00FA5692"/>
    <w:rsid w:val="00FA576E"/>
    <w:rsid w:val="00FA74CF"/>
    <w:rsid w:val="00FA7D4D"/>
    <w:rsid w:val="00FB0EAF"/>
    <w:rsid w:val="00FB1687"/>
    <w:rsid w:val="00FB3884"/>
    <w:rsid w:val="00FB4B61"/>
    <w:rsid w:val="00FB7A38"/>
    <w:rsid w:val="00FC087A"/>
    <w:rsid w:val="00FC235F"/>
    <w:rsid w:val="00FC4576"/>
    <w:rsid w:val="00FC505A"/>
    <w:rsid w:val="00FC6C7B"/>
    <w:rsid w:val="00FD04E0"/>
    <w:rsid w:val="00FD0A24"/>
    <w:rsid w:val="00FD0C88"/>
    <w:rsid w:val="00FD0E1A"/>
    <w:rsid w:val="00FD102B"/>
    <w:rsid w:val="00FD2AE9"/>
    <w:rsid w:val="00FD4E43"/>
    <w:rsid w:val="00FD52CA"/>
    <w:rsid w:val="00FD7B1F"/>
    <w:rsid w:val="00FE0522"/>
    <w:rsid w:val="00FE295A"/>
    <w:rsid w:val="00FE382C"/>
    <w:rsid w:val="00FE4C38"/>
    <w:rsid w:val="00FE580F"/>
    <w:rsid w:val="00FE5D53"/>
    <w:rsid w:val="00FE6156"/>
    <w:rsid w:val="00FE640B"/>
    <w:rsid w:val="00FE6A0D"/>
    <w:rsid w:val="00FE7BC5"/>
    <w:rsid w:val="00FF2A8F"/>
    <w:rsid w:val="00FF68BC"/>
    <w:rsid w:val="00FF782C"/>
    <w:rsid w:val="01543E40"/>
    <w:rsid w:val="01719482"/>
    <w:rsid w:val="02351BA7"/>
    <w:rsid w:val="02623954"/>
    <w:rsid w:val="02B90071"/>
    <w:rsid w:val="03012D64"/>
    <w:rsid w:val="0345F7D9"/>
    <w:rsid w:val="034B432D"/>
    <w:rsid w:val="03D43EB4"/>
    <w:rsid w:val="03FF43C0"/>
    <w:rsid w:val="04AABEEA"/>
    <w:rsid w:val="04B358E1"/>
    <w:rsid w:val="0613377A"/>
    <w:rsid w:val="062546C9"/>
    <w:rsid w:val="064A73C3"/>
    <w:rsid w:val="067DA182"/>
    <w:rsid w:val="067EB3FD"/>
    <w:rsid w:val="081641E1"/>
    <w:rsid w:val="08709BCB"/>
    <w:rsid w:val="088AE8E4"/>
    <w:rsid w:val="08A8B75A"/>
    <w:rsid w:val="0B1F733D"/>
    <w:rsid w:val="0B54A612"/>
    <w:rsid w:val="0C4A1902"/>
    <w:rsid w:val="0C4A594F"/>
    <w:rsid w:val="0E1C382A"/>
    <w:rsid w:val="0E2A3FB6"/>
    <w:rsid w:val="0EF90958"/>
    <w:rsid w:val="0FF6A60A"/>
    <w:rsid w:val="1020C682"/>
    <w:rsid w:val="11098132"/>
    <w:rsid w:val="1124BA5C"/>
    <w:rsid w:val="11369A82"/>
    <w:rsid w:val="12D3B38C"/>
    <w:rsid w:val="134B855A"/>
    <w:rsid w:val="1364C38E"/>
    <w:rsid w:val="140A2B84"/>
    <w:rsid w:val="146F50FC"/>
    <w:rsid w:val="1475FD43"/>
    <w:rsid w:val="1477EFA8"/>
    <w:rsid w:val="14AAC0C9"/>
    <w:rsid w:val="14C180A6"/>
    <w:rsid w:val="14D373E1"/>
    <w:rsid w:val="15423C8B"/>
    <w:rsid w:val="156DA775"/>
    <w:rsid w:val="16AF9F65"/>
    <w:rsid w:val="16BE4E50"/>
    <w:rsid w:val="173D6882"/>
    <w:rsid w:val="19448C2B"/>
    <w:rsid w:val="1990A4CE"/>
    <w:rsid w:val="1B34C711"/>
    <w:rsid w:val="1B6BCCFF"/>
    <w:rsid w:val="1B944819"/>
    <w:rsid w:val="1C84538B"/>
    <w:rsid w:val="1CD3C3D7"/>
    <w:rsid w:val="1D005F5A"/>
    <w:rsid w:val="1D685140"/>
    <w:rsid w:val="1D6E86EA"/>
    <w:rsid w:val="1DA80E39"/>
    <w:rsid w:val="1E075E99"/>
    <w:rsid w:val="1E25187F"/>
    <w:rsid w:val="1E8C9B4B"/>
    <w:rsid w:val="1E9C5EEF"/>
    <w:rsid w:val="1F08017B"/>
    <w:rsid w:val="1F94B934"/>
    <w:rsid w:val="200B6D05"/>
    <w:rsid w:val="2167DF60"/>
    <w:rsid w:val="21E1440C"/>
    <w:rsid w:val="21E6FC5B"/>
    <w:rsid w:val="227A53B5"/>
    <w:rsid w:val="2328174A"/>
    <w:rsid w:val="23BFE647"/>
    <w:rsid w:val="23F4710B"/>
    <w:rsid w:val="2432D3C5"/>
    <w:rsid w:val="24A7FF45"/>
    <w:rsid w:val="24B044A3"/>
    <w:rsid w:val="24EF5C64"/>
    <w:rsid w:val="24F7DC73"/>
    <w:rsid w:val="2582FB49"/>
    <w:rsid w:val="258B483E"/>
    <w:rsid w:val="2648A9C0"/>
    <w:rsid w:val="26B86DFF"/>
    <w:rsid w:val="26CF1B4D"/>
    <w:rsid w:val="26EB0657"/>
    <w:rsid w:val="2705C804"/>
    <w:rsid w:val="272B2BB0"/>
    <w:rsid w:val="27F42D63"/>
    <w:rsid w:val="283366F3"/>
    <w:rsid w:val="2883AEAF"/>
    <w:rsid w:val="28C56269"/>
    <w:rsid w:val="2948C719"/>
    <w:rsid w:val="2B2A7751"/>
    <w:rsid w:val="2C05F11D"/>
    <w:rsid w:val="2C32A734"/>
    <w:rsid w:val="2C3BA64A"/>
    <w:rsid w:val="2C6AA7DC"/>
    <w:rsid w:val="2D5F6548"/>
    <w:rsid w:val="2D87F6EA"/>
    <w:rsid w:val="2E3B0CC4"/>
    <w:rsid w:val="2EABF41E"/>
    <w:rsid w:val="2EDBBBF6"/>
    <w:rsid w:val="2F8CA4AA"/>
    <w:rsid w:val="2FCD15A1"/>
    <w:rsid w:val="300F2B41"/>
    <w:rsid w:val="31699A8E"/>
    <w:rsid w:val="31729266"/>
    <w:rsid w:val="318CBF8E"/>
    <w:rsid w:val="31F5AB81"/>
    <w:rsid w:val="3229D1E6"/>
    <w:rsid w:val="3271064E"/>
    <w:rsid w:val="32F988E6"/>
    <w:rsid w:val="3301CBC2"/>
    <w:rsid w:val="33611B5B"/>
    <w:rsid w:val="3377005C"/>
    <w:rsid w:val="34554B5A"/>
    <w:rsid w:val="34D14074"/>
    <w:rsid w:val="34EFB257"/>
    <w:rsid w:val="35486CCE"/>
    <w:rsid w:val="360FFE9C"/>
    <w:rsid w:val="36B915CA"/>
    <w:rsid w:val="37230D12"/>
    <w:rsid w:val="3782C792"/>
    <w:rsid w:val="381F308D"/>
    <w:rsid w:val="386975DF"/>
    <w:rsid w:val="388B2516"/>
    <w:rsid w:val="3A09CDCE"/>
    <w:rsid w:val="3B02F378"/>
    <w:rsid w:val="3B2D8D39"/>
    <w:rsid w:val="3BACF9E3"/>
    <w:rsid w:val="3BDD02A9"/>
    <w:rsid w:val="3C1F8DD9"/>
    <w:rsid w:val="3C5744EE"/>
    <w:rsid w:val="3C98D325"/>
    <w:rsid w:val="3CFB23E0"/>
    <w:rsid w:val="3FF02C96"/>
    <w:rsid w:val="408992D1"/>
    <w:rsid w:val="40946C38"/>
    <w:rsid w:val="4104FC68"/>
    <w:rsid w:val="418014A6"/>
    <w:rsid w:val="41945ED9"/>
    <w:rsid w:val="423DBCC5"/>
    <w:rsid w:val="42701311"/>
    <w:rsid w:val="4387465C"/>
    <w:rsid w:val="43A41805"/>
    <w:rsid w:val="455DA473"/>
    <w:rsid w:val="45E98491"/>
    <w:rsid w:val="4612891E"/>
    <w:rsid w:val="46B6C591"/>
    <w:rsid w:val="4705D1F9"/>
    <w:rsid w:val="47FC7470"/>
    <w:rsid w:val="48098123"/>
    <w:rsid w:val="482744D0"/>
    <w:rsid w:val="489895C9"/>
    <w:rsid w:val="48CDBC40"/>
    <w:rsid w:val="4910CC95"/>
    <w:rsid w:val="497C0972"/>
    <w:rsid w:val="497C4142"/>
    <w:rsid w:val="49BD3C8E"/>
    <w:rsid w:val="49DCD31B"/>
    <w:rsid w:val="4A044BB7"/>
    <w:rsid w:val="4A43D4D3"/>
    <w:rsid w:val="4BD977DA"/>
    <w:rsid w:val="4C0DA99F"/>
    <w:rsid w:val="4C3DAB99"/>
    <w:rsid w:val="4C5702A4"/>
    <w:rsid w:val="4CD1B43F"/>
    <w:rsid w:val="4CDA4F0A"/>
    <w:rsid w:val="4D02F210"/>
    <w:rsid w:val="4D1A52AE"/>
    <w:rsid w:val="4DE82154"/>
    <w:rsid w:val="4E38237D"/>
    <w:rsid w:val="4E4D0B24"/>
    <w:rsid w:val="4EE32960"/>
    <w:rsid w:val="4F3EF382"/>
    <w:rsid w:val="506E7A0F"/>
    <w:rsid w:val="50A5F2F3"/>
    <w:rsid w:val="50B532BA"/>
    <w:rsid w:val="50FDEA39"/>
    <w:rsid w:val="51E87168"/>
    <w:rsid w:val="528EA5E6"/>
    <w:rsid w:val="530CD201"/>
    <w:rsid w:val="533D6955"/>
    <w:rsid w:val="535DD2E4"/>
    <w:rsid w:val="5361FE35"/>
    <w:rsid w:val="54423037"/>
    <w:rsid w:val="54929CF7"/>
    <w:rsid w:val="55406DCC"/>
    <w:rsid w:val="554AF396"/>
    <w:rsid w:val="558BD34A"/>
    <w:rsid w:val="55B78AA9"/>
    <w:rsid w:val="562253E8"/>
    <w:rsid w:val="565C4836"/>
    <w:rsid w:val="57B96309"/>
    <w:rsid w:val="585897FF"/>
    <w:rsid w:val="58B6EFBC"/>
    <w:rsid w:val="58CC6156"/>
    <w:rsid w:val="592ED448"/>
    <w:rsid w:val="59D01201"/>
    <w:rsid w:val="59E0B232"/>
    <w:rsid w:val="5A007499"/>
    <w:rsid w:val="5A178B99"/>
    <w:rsid w:val="5A4D87FB"/>
    <w:rsid w:val="5AC86D9D"/>
    <w:rsid w:val="5F162E1C"/>
    <w:rsid w:val="5F3BB512"/>
    <w:rsid w:val="5F4E4FE1"/>
    <w:rsid w:val="60FD910B"/>
    <w:rsid w:val="6146A152"/>
    <w:rsid w:val="615FDF93"/>
    <w:rsid w:val="61CAC294"/>
    <w:rsid w:val="6211A414"/>
    <w:rsid w:val="62528F8A"/>
    <w:rsid w:val="62A9A1FA"/>
    <w:rsid w:val="6478DD15"/>
    <w:rsid w:val="64873392"/>
    <w:rsid w:val="648DA40A"/>
    <w:rsid w:val="654920B2"/>
    <w:rsid w:val="65DA2B40"/>
    <w:rsid w:val="66CC6478"/>
    <w:rsid w:val="66F15DD9"/>
    <w:rsid w:val="67191922"/>
    <w:rsid w:val="67E2550D"/>
    <w:rsid w:val="681BAAC3"/>
    <w:rsid w:val="6948714C"/>
    <w:rsid w:val="6A5E7C79"/>
    <w:rsid w:val="6A661325"/>
    <w:rsid w:val="6BE198CD"/>
    <w:rsid w:val="6C37AF68"/>
    <w:rsid w:val="6C406D88"/>
    <w:rsid w:val="6CA25F0F"/>
    <w:rsid w:val="6CB4CA12"/>
    <w:rsid w:val="6E2EFAAC"/>
    <w:rsid w:val="6EDBE3AD"/>
    <w:rsid w:val="6F8F93F5"/>
    <w:rsid w:val="6F94A663"/>
    <w:rsid w:val="6FEAAC2B"/>
    <w:rsid w:val="70C78FEA"/>
    <w:rsid w:val="70FD0707"/>
    <w:rsid w:val="71FBAE90"/>
    <w:rsid w:val="72F51F28"/>
    <w:rsid w:val="73C5C043"/>
    <w:rsid w:val="73E08E38"/>
    <w:rsid w:val="7494AF23"/>
    <w:rsid w:val="74C5E1A2"/>
    <w:rsid w:val="75272189"/>
    <w:rsid w:val="755D31FF"/>
    <w:rsid w:val="75C92D1D"/>
    <w:rsid w:val="76F9CC6D"/>
    <w:rsid w:val="771FBA3C"/>
    <w:rsid w:val="77760BE2"/>
    <w:rsid w:val="77AD5BF9"/>
    <w:rsid w:val="77AF20D2"/>
    <w:rsid w:val="78D82276"/>
    <w:rsid w:val="7B5FA078"/>
    <w:rsid w:val="7B68DB5E"/>
    <w:rsid w:val="7BE5ACE4"/>
    <w:rsid w:val="7C44BC9C"/>
    <w:rsid w:val="7CC32591"/>
    <w:rsid w:val="7E197FBF"/>
    <w:rsid w:val="7E26CD10"/>
    <w:rsid w:val="7EA26ED0"/>
    <w:rsid w:val="7F8B58FC"/>
    <w:rsid w:val="7FB86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148F84"/>
  <w15:docId w15:val="{8DC2FB0F-21AE-40DB-BBCF-D2027E0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5">
    <w:name w:val="heading 5"/>
    <w:basedOn w:val="Navaden"/>
    <w:next w:val="Navaden"/>
    <w:link w:val="Naslov5Znak"/>
    <w:semiHidden/>
    <w:unhideWhenUsed/>
    <w:qFormat/>
    <w:rsid w:val="00D86D4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rsid w:val="00F83B09"/>
    <w:pPr>
      <w:numPr>
        <w:numId w:val="2"/>
      </w:numPr>
    </w:pPr>
  </w:style>
  <w:style w:type="character" w:styleId="Pripombasklic">
    <w:name w:val="annotation reference"/>
    <w:uiPriority w:val="99"/>
    <w:qFormat/>
    <w:rsid w:val="00F83B09"/>
    <w:rPr>
      <w:i/>
      <w:sz w:val="16"/>
      <w:szCs w:val="16"/>
      <w:lang w:val="en-US" w:eastAsia="en-US" w:bidi="ar-SA"/>
    </w:rPr>
  </w:style>
  <w:style w:type="paragraph" w:styleId="Pripombabesedilo">
    <w:name w:val="annotation text"/>
    <w:aliases w:val=" Znak9,Znak9"/>
    <w:basedOn w:val="Navaden"/>
    <w:link w:val="PripombabesediloZnak"/>
    <w:qFormat/>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uiPriority w:val="99"/>
    <w:qForma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
    <w:link w:val="Pripombabesedilo"/>
    <w:qFormat/>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styleId="Odstavekseznama">
    <w:name w:val="List Paragraph"/>
    <w:aliases w:val="Odstavek delo,naslov 1"/>
    <w:basedOn w:val="Navaden"/>
    <w:link w:val="OdstavekseznamaZnak"/>
    <w:uiPriority w:val="34"/>
    <w:qFormat/>
    <w:rsid w:val="00EC08C7"/>
    <w:pPr>
      <w:ind w:left="720"/>
    </w:pPr>
  </w:style>
  <w:style w:type="character" w:customStyle="1" w:styleId="OdstavekseznamaZnak">
    <w:name w:val="Odstavek seznama Znak"/>
    <w:aliases w:val="Odstavek delo Znak,naslov 1 Znak"/>
    <w:link w:val="Odstavekseznama"/>
    <w:uiPriority w:val="34"/>
    <w:rsid w:val="00EC08C7"/>
    <w:rPr>
      <w:sz w:val="24"/>
      <w:szCs w:val="24"/>
    </w:rPr>
  </w:style>
  <w:style w:type="character" w:customStyle="1" w:styleId="A5">
    <w:name w:val="A5"/>
    <w:uiPriority w:val="99"/>
    <w:rsid w:val="009314C5"/>
    <w:rPr>
      <w:rFonts w:cs="EC Square Sans Pro Light"/>
      <w:color w:val="000000"/>
      <w:sz w:val="18"/>
      <w:szCs w:val="18"/>
    </w:rPr>
  </w:style>
  <w:style w:type="paragraph" w:customStyle="1" w:styleId="style1">
    <w:name w:val="style1"/>
    <w:basedOn w:val="Navaden"/>
    <w:rsid w:val="00131E1E"/>
    <w:pPr>
      <w:numPr>
        <w:numId w:val="13"/>
      </w:numPr>
      <w:spacing w:before="40"/>
      <w:jc w:val="both"/>
    </w:pPr>
    <w:rPr>
      <w:rFonts w:cs="Arial"/>
      <w:color w:val="000000"/>
    </w:rPr>
  </w:style>
  <w:style w:type="paragraph" w:customStyle="1" w:styleId="style5">
    <w:name w:val="style5"/>
    <w:basedOn w:val="Navaden"/>
    <w:rsid w:val="00131E1E"/>
    <w:pPr>
      <w:ind w:left="425"/>
    </w:pPr>
    <w:rPr>
      <w:rFonts w:cs="Arial"/>
    </w:rPr>
  </w:style>
  <w:style w:type="paragraph" w:styleId="Napis">
    <w:name w:val="caption"/>
    <w:basedOn w:val="Navaden"/>
    <w:next w:val="Navaden"/>
    <w:uiPriority w:val="35"/>
    <w:unhideWhenUsed/>
    <w:qFormat/>
    <w:rsid w:val="00EB2D74"/>
    <w:pPr>
      <w:spacing w:before="200" w:after="200" w:line="276" w:lineRule="auto"/>
    </w:pPr>
    <w:rPr>
      <w:rFonts w:asciiTheme="minorHAnsi" w:eastAsiaTheme="minorEastAsia" w:hAnsiTheme="minorHAnsi" w:cstheme="minorBidi"/>
      <w:b/>
      <w:bCs/>
      <w:color w:val="2E74B5" w:themeColor="accent1" w:themeShade="BF"/>
      <w:sz w:val="16"/>
      <w:szCs w:val="16"/>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11037E"/>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0C55F0"/>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link w:val="FootnotesymbolCarZchn"/>
    <w:qFormat/>
    <w:rsid w:val="0011037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12311"/>
    <w:pPr>
      <w:spacing w:before="60" w:after="160" w:line="240" w:lineRule="exact"/>
      <w:ind w:left="357" w:hanging="357"/>
      <w:jc w:val="both"/>
    </w:pPr>
    <w:rPr>
      <w:sz w:val="20"/>
      <w:szCs w:val="20"/>
      <w:vertAlign w:val="superscript"/>
    </w:rPr>
  </w:style>
  <w:style w:type="character" w:customStyle="1" w:styleId="Spletnapovezava">
    <w:name w:val="Spletna povezava"/>
    <w:basedOn w:val="Privzetapisavaodstavka"/>
    <w:uiPriority w:val="99"/>
    <w:unhideWhenUsed/>
    <w:rsid w:val="00495953"/>
    <w:rPr>
      <w:color w:val="0563C1" w:themeColor="hyperlink"/>
      <w:u w:val="single"/>
    </w:rPr>
  </w:style>
  <w:style w:type="character" w:styleId="Poudarek">
    <w:name w:val="Emphasis"/>
    <w:basedOn w:val="Privzetapisavaodstavka"/>
    <w:uiPriority w:val="20"/>
    <w:qFormat/>
    <w:rsid w:val="00F8551F"/>
    <w:rPr>
      <w:b/>
      <w:bCs/>
      <w:i w:val="0"/>
      <w:iCs w:val="0"/>
    </w:rPr>
  </w:style>
  <w:style w:type="character" w:customStyle="1" w:styleId="Naslov5Znak">
    <w:name w:val="Naslov 5 Znak"/>
    <w:basedOn w:val="Privzetapisavaodstavka"/>
    <w:link w:val="Naslov5"/>
    <w:semiHidden/>
    <w:rsid w:val="00D86D4C"/>
    <w:rPr>
      <w:rFonts w:asciiTheme="majorHAnsi" w:eastAsiaTheme="majorEastAsia" w:hAnsiTheme="majorHAnsi" w:cstheme="majorBidi"/>
      <w:color w:val="2E74B5" w:themeColor="accent1" w:themeShade="BF"/>
      <w:sz w:val="24"/>
      <w:szCs w:val="24"/>
    </w:rPr>
  </w:style>
  <w:style w:type="character" w:styleId="SledenaHiperpovezava">
    <w:name w:val="FollowedHyperlink"/>
    <w:basedOn w:val="Privzetapisavaodstavka"/>
    <w:semiHidden/>
    <w:unhideWhenUsed/>
    <w:rsid w:val="00A73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7">
      <w:bodyDiv w:val="1"/>
      <w:marLeft w:val="0"/>
      <w:marRight w:val="0"/>
      <w:marTop w:val="0"/>
      <w:marBottom w:val="0"/>
      <w:divBdr>
        <w:top w:val="none" w:sz="0" w:space="0" w:color="auto"/>
        <w:left w:val="none" w:sz="0" w:space="0" w:color="auto"/>
        <w:bottom w:val="none" w:sz="0" w:space="0" w:color="auto"/>
        <w:right w:val="none" w:sz="0" w:space="0" w:color="auto"/>
      </w:divBdr>
      <w:divsChild>
        <w:div w:id="831409615">
          <w:marLeft w:val="547"/>
          <w:marRight w:val="0"/>
          <w:marTop w:val="115"/>
          <w:marBottom w:val="0"/>
          <w:divBdr>
            <w:top w:val="none" w:sz="0" w:space="0" w:color="auto"/>
            <w:left w:val="none" w:sz="0" w:space="0" w:color="auto"/>
            <w:bottom w:val="none" w:sz="0" w:space="0" w:color="auto"/>
            <w:right w:val="none" w:sz="0" w:space="0" w:color="auto"/>
          </w:divBdr>
        </w:div>
      </w:divsChild>
    </w:div>
    <w:div w:id="1092433491">
      <w:bodyDiv w:val="1"/>
      <w:marLeft w:val="0"/>
      <w:marRight w:val="0"/>
      <w:marTop w:val="0"/>
      <w:marBottom w:val="0"/>
      <w:divBdr>
        <w:top w:val="none" w:sz="0" w:space="0" w:color="auto"/>
        <w:left w:val="none" w:sz="0" w:space="0" w:color="auto"/>
        <w:bottom w:val="none" w:sz="0" w:space="0" w:color="auto"/>
        <w:right w:val="none" w:sz="0" w:space="0" w:color="auto"/>
      </w:divBdr>
      <w:divsChild>
        <w:div w:id="811140352">
          <w:marLeft w:val="0"/>
          <w:marRight w:val="0"/>
          <w:marTop w:val="0"/>
          <w:marBottom w:val="120"/>
          <w:divBdr>
            <w:top w:val="none" w:sz="0" w:space="0" w:color="auto"/>
            <w:left w:val="none" w:sz="0" w:space="0" w:color="auto"/>
            <w:bottom w:val="none" w:sz="0" w:space="0" w:color="auto"/>
            <w:right w:val="none" w:sz="0" w:space="0" w:color="auto"/>
          </w:divBdr>
        </w:div>
        <w:div w:id="1670475282">
          <w:marLeft w:val="0"/>
          <w:marRight w:val="0"/>
          <w:marTop w:val="0"/>
          <w:marBottom w:val="120"/>
          <w:divBdr>
            <w:top w:val="none" w:sz="0" w:space="0" w:color="auto"/>
            <w:left w:val="none" w:sz="0" w:space="0" w:color="auto"/>
            <w:bottom w:val="none" w:sz="0" w:space="0" w:color="auto"/>
            <w:right w:val="none" w:sz="0" w:space="0" w:color="auto"/>
          </w:divBdr>
        </w:div>
        <w:div w:id="1198002858">
          <w:marLeft w:val="0"/>
          <w:marRight w:val="0"/>
          <w:marTop w:val="0"/>
          <w:marBottom w:val="120"/>
          <w:divBdr>
            <w:top w:val="none" w:sz="0" w:space="0" w:color="auto"/>
            <w:left w:val="none" w:sz="0" w:space="0" w:color="auto"/>
            <w:bottom w:val="none" w:sz="0" w:space="0" w:color="auto"/>
            <w:right w:val="none" w:sz="0" w:space="0" w:color="auto"/>
          </w:divBdr>
        </w:div>
        <w:div w:id="2125807292">
          <w:marLeft w:val="0"/>
          <w:marRight w:val="0"/>
          <w:marTop w:val="0"/>
          <w:marBottom w:val="120"/>
          <w:divBdr>
            <w:top w:val="none" w:sz="0" w:space="0" w:color="auto"/>
            <w:left w:val="none" w:sz="0" w:space="0" w:color="auto"/>
            <w:bottom w:val="none" w:sz="0" w:space="0" w:color="auto"/>
            <w:right w:val="none" w:sz="0" w:space="0" w:color="auto"/>
          </w:divBdr>
        </w:div>
      </w:divsChild>
    </w:div>
    <w:div w:id="1161386874">
      <w:bodyDiv w:val="1"/>
      <w:marLeft w:val="0"/>
      <w:marRight w:val="0"/>
      <w:marTop w:val="0"/>
      <w:marBottom w:val="0"/>
      <w:divBdr>
        <w:top w:val="none" w:sz="0" w:space="0" w:color="auto"/>
        <w:left w:val="none" w:sz="0" w:space="0" w:color="auto"/>
        <w:bottom w:val="none" w:sz="0" w:space="0" w:color="auto"/>
        <w:right w:val="none" w:sz="0" w:space="0" w:color="auto"/>
      </w:divBdr>
    </w:div>
    <w:div w:id="1175847714">
      <w:bodyDiv w:val="1"/>
      <w:marLeft w:val="0"/>
      <w:marRight w:val="0"/>
      <w:marTop w:val="0"/>
      <w:marBottom w:val="0"/>
      <w:divBdr>
        <w:top w:val="none" w:sz="0" w:space="0" w:color="auto"/>
        <w:left w:val="none" w:sz="0" w:space="0" w:color="auto"/>
        <w:bottom w:val="none" w:sz="0" w:space="0" w:color="auto"/>
        <w:right w:val="none" w:sz="0" w:space="0" w:color="auto"/>
      </w:divBdr>
    </w:div>
    <w:div w:id="1237520158">
      <w:bodyDiv w:val="1"/>
      <w:marLeft w:val="0"/>
      <w:marRight w:val="0"/>
      <w:marTop w:val="0"/>
      <w:marBottom w:val="0"/>
      <w:divBdr>
        <w:top w:val="none" w:sz="0" w:space="0" w:color="auto"/>
        <w:left w:val="none" w:sz="0" w:space="0" w:color="auto"/>
        <w:bottom w:val="none" w:sz="0" w:space="0" w:color="auto"/>
        <w:right w:val="none" w:sz="0" w:space="0" w:color="auto"/>
      </w:divBdr>
    </w:div>
    <w:div w:id="1338072812">
      <w:bodyDiv w:val="1"/>
      <w:marLeft w:val="0"/>
      <w:marRight w:val="0"/>
      <w:marTop w:val="0"/>
      <w:marBottom w:val="0"/>
      <w:divBdr>
        <w:top w:val="none" w:sz="0" w:space="0" w:color="auto"/>
        <w:left w:val="none" w:sz="0" w:space="0" w:color="auto"/>
        <w:bottom w:val="none" w:sz="0" w:space="0" w:color="auto"/>
        <w:right w:val="none" w:sz="0" w:space="0" w:color="auto"/>
      </w:divBdr>
    </w:div>
    <w:div w:id="1373192981">
      <w:bodyDiv w:val="1"/>
      <w:marLeft w:val="0"/>
      <w:marRight w:val="0"/>
      <w:marTop w:val="0"/>
      <w:marBottom w:val="0"/>
      <w:divBdr>
        <w:top w:val="none" w:sz="0" w:space="0" w:color="auto"/>
        <w:left w:val="none" w:sz="0" w:space="0" w:color="auto"/>
        <w:bottom w:val="none" w:sz="0" w:space="0" w:color="auto"/>
        <w:right w:val="none" w:sz="0" w:space="0" w:color="auto"/>
      </w:divBdr>
      <w:divsChild>
        <w:div w:id="478621932">
          <w:marLeft w:val="547"/>
          <w:marRight w:val="0"/>
          <w:marTop w:val="154"/>
          <w:marBottom w:val="0"/>
          <w:divBdr>
            <w:top w:val="none" w:sz="0" w:space="0" w:color="auto"/>
            <w:left w:val="none" w:sz="0" w:space="0" w:color="auto"/>
            <w:bottom w:val="none" w:sz="0" w:space="0" w:color="auto"/>
            <w:right w:val="none" w:sz="0" w:space="0" w:color="auto"/>
          </w:divBdr>
        </w:div>
      </w:divsChild>
    </w:div>
    <w:div w:id="1802385813">
      <w:bodyDiv w:val="1"/>
      <w:marLeft w:val="0"/>
      <w:marRight w:val="0"/>
      <w:marTop w:val="0"/>
      <w:marBottom w:val="0"/>
      <w:divBdr>
        <w:top w:val="none" w:sz="0" w:space="0" w:color="auto"/>
        <w:left w:val="none" w:sz="0" w:space="0" w:color="auto"/>
        <w:bottom w:val="none" w:sz="0" w:space="0" w:color="auto"/>
        <w:right w:val="none" w:sz="0" w:space="0" w:color="auto"/>
      </w:divBdr>
    </w:div>
    <w:div w:id="2127890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ALL/?uri=CELEX:52020DC0524" TargetMode="External"/><Relationship Id="rId13" Type="http://schemas.openxmlformats.org/officeDocument/2006/relationships/hyperlink" Target="http://www.eu-skladi.si/ekp/navodila" TargetMode="External"/><Relationship Id="rId18" Type="http://schemas.openxmlformats.org/officeDocument/2006/relationships/hyperlink" Target="http://www.mizs.gov.si/si/javne_objave_in_razpisi/javni_razpi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si/drzavni-organi/ministrstva/ministrstvo-za-izobrazevanje-znanost-in-sport/o-ministrstvu/sluzba-za-izvajanje-kohezijske-politike/" TargetMode="External"/><Relationship Id="rId17" Type="http://schemas.openxmlformats.org/officeDocument/2006/relationships/hyperlink" Target="http://www.eu-skladi.si/sl/ekp/zakonodaj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regional_policy/sources/docgener/informat/2014/GL_corrections_pp_irregularities_annex_SL.pdf" TargetMode="External"/><Relationship Id="rId20" Type="http://schemas.openxmlformats.org/officeDocument/2006/relationships/hyperlink" Target="mailto:primoz.ko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odila.ema.arr.gov.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u-skladi.si/ekp/navodila" TargetMode="External"/><Relationship Id="rId23" Type="http://schemas.openxmlformats.org/officeDocument/2006/relationships/header" Target="header2.xml"/><Relationship Id="rId10" Type="http://schemas.openxmlformats.org/officeDocument/2006/relationships/hyperlink" Target="http://www.eu-skladi.si/sl/ekp/navodila" TargetMode="External"/><Relationship Id="rId19" Type="http://schemas.openxmlformats.org/officeDocument/2006/relationships/hyperlink" Target="http://www.mizs.gov.si/si/javne_objave_in_razpisi/javni_razpisi/" TargetMode="External"/><Relationship Id="rId4" Type="http://schemas.openxmlformats.org/officeDocument/2006/relationships/settings" Target="settings.xml"/><Relationship Id="rId9" Type="http://schemas.openxmlformats.org/officeDocument/2006/relationships/hyperlink" Target="https://www.gov.si/drzavni-organi/ministrstva/ministrstvo-za-izobrazevanje-znanost-in-sport/o-ministrstvu/sluzba-za-izvajanje-kohezijske-politike/" TargetMode="External"/><Relationship Id="rId14" Type="http://schemas.openxmlformats.org/officeDocument/2006/relationships/hyperlink" Target="http://www.eu-skladi.si/ekp/navodil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8DB6-E367-4574-A31A-C49F763F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6036</Words>
  <Characters>38701</Characters>
  <Application>Microsoft Office Word</Application>
  <DocSecurity>0</DocSecurity>
  <Lines>322</Lines>
  <Paragraphs>89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Primož Kos</cp:lastModifiedBy>
  <cp:revision>14</cp:revision>
  <cp:lastPrinted>2017-03-07T11:50:00Z</cp:lastPrinted>
  <dcterms:created xsi:type="dcterms:W3CDTF">2023-01-12T08:21:00Z</dcterms:created>
  <dcterms:modified xsi:type="dcterms:W3CDTF">2023-01-13T08:37:00Z</dcterms:modified>
</cp:coreProperties>
</file>