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726DF" w14:textId="77777777" w:rsidR="00F51CE5" w:rsidRPr="0067086B" w:rsidRDefault="00F51CE5" w:rsidP="005677B0">
      <w:pPr>
        <w:rPr>
          <w:rFonts w:eastAsia="Times New Roman"/>
          <w:b/>
          <w:sz w:val="20"/>
          <w:szCs w:val="24"/>
        </w:rPr>
      </w:pPr>
      <w:r>
        <w:rPr>
          <w:noProof/>
          <w:lang w:eastAsia="sl-SI"/>
        </w:rPr>
        <w:drawing>
          <wp:anchor distT="0" distB="0" distL="114300" distR="114300" simplePos="0" relativeHeight="251659264" behindDoc="1" locked="0" layoutInCell="1" allowOverlap="1" wp14:anchorId="3B719F55" wp14:editId="10FA58D2">
            <wp:simplePos x="0" y="0"/>
            <wp:positionH relativeFrom="margin">
              <wp:align>right</wp:align>
            </wp:positionH>
            <wp:positionV relativeFrom="paragraph">
              <wp:posOffset>-1363345</wp:posOffset>
            </wp:positionV>
            <wp:extent cx="2049780" cy="991235"/>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B2057"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Reference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F51CE5" w:rsidRPr="0067086B" w14:paraId="535DE709" w14:textId="77777777" w:rsidTr="007F0306">
        <w:tc>
          <w:tcPr>
            <w:tcW w:w="550" w:type="dxa"/>
          </w:tcPr>
          <w:p w14:paraId="6FA46FA9"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.1</w:t>
            </w:r>
          </w:p>
        </w:tc>
        <w:tc>
          <w:tcPr>
            <w:tcW w:w="4392" w:type="dxa"/>
          </w:tcPr>
          <w:p w14:paraId="125CA03B" w14:textId="77777777"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 xml:space="preserve">Reference upravičenca </w:t>
            </w:r>
            <w:r w:rsidRPr="0067086B">
              <w:rPr>
                <w:rFonts w:eastAsia="Times New Roman"/>
                <w:sz w:val="16"/>
                <w:szCs w:val="16"/>
              </w:rPr>
              <w:t>(</w:t>
            </w:r>
            <w:commentRangeStart w:id="0"/>
            <w:r w:rsidRPr="0067086B">
              <w:rPr>
                <w:rFonts w:eastAsia="Times New Roman"/>
                <w:sz w:val="16"/>
                <w:szCs w:val="16"/>
              </w:rPr>
              <w:t>izkušnje na relevantnem področju v zadnjih 3 letih</w:t>
            </w:r>
            <w:commentRangeEnd w:id="0"/>
            <w:r w:rsidR="005677B0">
              <w:rPr>
                <w:rStyle w:val="Pripombasklic"/>
              </w:rPr>
              <w:commentReference w:id="0"/>
            </w:r>
            <w:r w:rsidRPr="0067086B">
              <w:rPr>
                <w:rFonts w:eastAsia="Times New Roman"/>
                <w:sz w:val="16"/>
                <w:szCs w:val="16"/>
              </w:rPr>
              <w:t>)</w:t>
            </w:r>
          </w:p>
        </w:tc>
        <w:tc>
          <w:tcPr>
            <w:tcW w:w="4131" w:type="dxa"/>
          </w:tcPr>
          <w:p w14:paraId="067BB866" w14:textId="77777777" w:rsidR="00F51CE5" w:rsidRPr="0067086B" w:rsidRDefault="00F51CE5" w:rsidP="007F0306">
            <w:pPr>
              <w:spacing w:after="0" w:line="260" w:lineRule="exact"/>
              <w:rPr>
                <w:rFonts w:eastAsia="Times New Roman"/>
                <w:b/>
                <w:sz w:val="16"/>
                <w:szCs w:val="16"/>
              </w:rPr>
            </w:pPr>
          </w:p>
        </w:tc>
      </w:tr>
      <w:tr w:rsidR="00F51CE5" w:rsidRPr="0067086B" w14:paraId="6AA155DE" w14:textId="77777777" w:rsidTr="007F0306">
        <w:tc>
          <w:tcPr>
            <w:tcW w:w="550" w:type="dxa"/>
          </w:tcPr>
          <w:p w14:paraId="54753722"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.2</w:t>
            </w:r>
          </w:p>
        </w:tc>
        <w:tc>
          <w:tcPr>
            <w:tcW w:w="4392" w:type="dxa"/>
          </w:tcPr>
          <w:p w14:paraId="2FD0FEA6" w14:textId="77777777" w:rsidR="00F51CE5" w:rsidRPr="0067086B" w:rsidRDefault="00F51CE5" w:rsidP="007F0306">
            <w:pPr>
              <w:spacing w:after="0" w:line="260" w:lineRule="exact"/>
              <w:rPr>
                <w:rFonts w:eastAsia="Times New Roman"/>
                <w:b/>
                <w:sz w:val="16"/>
                <w:szCs w:val="16"/>
              </w:rPr>
            </w:pPr>
            <w:commentRangeStart w:id="1"/>
            <w:r w:rsidRPr="0067086B">
              <w:rPr>
                <w:rFonts w:eastAsia="Times New Roman"/>
                <w:b/>
                <w:sz w:val="16"/>
                <w:szCs w:val="16"/>
              </w:rPr>
              <w:t xml:space="preserve">Podrobnosti o upravičencu in njegovih zmogljivostih za izvajanje operacije </w:t>
            </w:r>
            <w:commentRangeEnd w:id="1"/>
            <w:r w:rsidR="00C96ADB">
              <w:rPr>
                <w:rStyle w:val="Pripombasklic"/>
              </w:rPr>
              <w:commentReference w:id="1"/>
            </w:r>
            <w:r w:rsidRPr="0067086B">
              <w:rPr>
                <w:rFonts w:eastAsia="Times New Roman"/>
                <w:sz w:val="16"/>
                <w:szCs w:val="16"/>
              </w:rPr>
              <w:t xml:space="preserve">(tehnične, </w:t>
            </w:r>
            <w:commentRangeStart w:id="2"/>
            <w:r w:rsidRPr="0067086B">
              <w:rPr>
                <w:rFonts w:eastAsia="Times New Roman"/>
                <w:sz w:val="16"/>
                <w:szCs w:val="16"/>
              </w:rPr>
              <w:t>finančne</w:t>
            </w:r>
            <w:commentRangeEnd w:id="2"/>
            <w:r w:rsidR="005677B0">
              <w:rPr>
                <w:rStyle w:val="Pripombasklic"/>
              </w:rPr>
              <w:commentReference w:id="2"/>
            </w:r>
            <w:r w:rsidRPr="0067086B">
              <w:rPr>
                <w:rFonts w:eastAsia="Times New Roman"/>
                <w:sz w:val="16"/>
                <w:szCs w:val="16"/>
              </w:rPr>
              <w:t xml:space="preserve"> in </w:t>
            </w:r>
            <w:commentRangeStart w:id="3"/>
            <w:r w:rsidRPr="0067086B">
              <w:rPr>
                <w:rFonts w:eastAsia="Times New Roman"/>
                <w:sz w:val="16"/>
                <w:szCs w:val="16"/>
              </w:rPr>
              <w:t>institucionalne</w:t>
            </w:r>
            <w:commentRangeEnd w:id="3"/>
            <w:r w:rsidR="007359B9">
              <w:rPr>
                <w:rStyle w:val="Pripombasklic"/>
              </w:rPr>
              <w:commentReference w:id="3"/>
            </w:r>
            <w:r w:rsidRPr="0067086B">
              <w:rPr>
                <w:rFonts w:eastAsia="Times New Roman"/>
                <w:sz w:val="16"/>
                <w:szCs w:val="16"/>
              </w:rPr>
              <w:t xml:space="preserve"> zmogljivosti)</w:t>
            </w:r>
          </w:p>
        </w:tc>
        <w:tc>
          <w:tcPr>
            <w:tcW w:w="4131" w:type="dxa"/>
          </w:tcPr>
          <w:p w14:paraId="7FC60456" w14:textId="77777777" w:rsidR="00F51CE5" w:rsidRPr="0067086B" w:rsidRDefault="00F51CE5" w:rsidP="007F0306">
            <w:pPr>
              <w:spacing w:after="0" w:line="260" w:lineRule="exact"/>
              <w:rPr>
                <w:rFonts w:eastAsia="Times New Roman"/>
                <w:b/>
                <w:sz w:val="16"/>
                <w:szCs w:val="16"/>
              </w:rPr>
            </w:pPr>
          </w:p>
        </w:tc>
      </w:tr>
      <w:tr w:rsidR="00F51CE5" w:rsidRPr="0067086B" w14:paraId="6AE2866C" w14:textId="77777777" w:rsidTr="007F0306">
        <w:tc>
          <w:tcPr>
            <w:tcW w:w="550" w:type="dxa"/>
          </w:tcPr>
          <w:p w14:paraId="4A6824F4"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.3</w:t>
            </w:r>
          </w:p>
        </w:tc>
        <w:tc>
          <w:tcPr>
            <w:tcW w:w="4392" w:type="dxa"/>
          </w:tcPr>
          <w:p w14:paraId="185E6F6C" w14:textId="77777777"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Reference partnerjev </w:t>
            </w:r>
            <w:r w:rsidRPr="0067086B">
              <w:rPr>
                <w:rFonts w:eastAsia="Times New Roman"/>
                <w:sz w:val="16"/>
                <w:szCs w:val="16"/>
              </w:rPr>
              <w:t>(izkušnje na relevantnem področju v zadnjih 3 letih)</w:t>
            </w:r>
          </w:p>
        </w:tc>
        <w:tc>
          <w:tcPr>
            <w:tcW w:w="4131" w:type="dxa"/>
          </w:tcPr>
          <w:p w14:paraId="79E54059" w14:textId="77777777" w:rsidR="00F51CE5" w:rsidRPr="0067086B" w:rsidRDefault="00F51CE5" w:rsidP="007F0306">
            <w:pPr>
              <w:spacing w:after="0" w:line="260" w:lineRule="exact"/>
              <w:rPr>
                <w:rFonts w:eastAsia="Times New Roman"/>
                <w:b/>
                <w:sz w:val="16"/>
                <w:szCs w:val="16"/>
              </w:rPr>
            </w:pPr>
          </w:p>
        </w:tc>
      </w:tr>
      <w:tr w:rsidR="00F51CE5" w:rsidRPr="0067086B" w14:paraId="58B3DD40" w14:textId="77777777" w:rsidTr="007F0306">
        <w:tc>
          <w:tcPr>
            <w:tcW w:w="550" w:type="dxa"/>
          </w:tcPr>
          <w:p w14:paraId="0F4BD340"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.4</w:t>
            </w:r>
          </w:p>
        </w:tc>
        <w:tc>
          <w:tcPr>
            <w:tcW w:w="4392" w:type="dxa"/>
          </w:tcPr>
          <w:p w14:paraId="6AF3F505" w14:textId="77777777" w:rsidR="00F51CE5" w:rsidRPr="0067086B" w:rsidRDefault="00F51CE5" w:rsidP="007F0306">
            <w:pPr>
              <w:spacing w:after="0" w:line="260" w:lineRule="exact"/>
              <w:rPr>
                <w:rFonts w:eastAsia="Times New Roman"/>
                <w:b/>
                <w:sz w:val="16"/>
                <w:szCs w:val="16"/>
              </w:rPr>
            </w:pPr>
            <w:commentRangeStart w:id="4"/>
            <w:r w:rsidRPr="0067086B">
              <w:rPr>
                <w:rFonts w:eastAsia="Times New Roman"/>
                <w:b/>
                <w:sz w:val="16"/>
                <w:szCs w:val="16"/>
              </w:rPr>
              <w:t>Podrobnosti o partnerjih in njihovih zmogljivostih za izvajanje operacije</w:t>
            </w:r>
            <w:r w:rsidRPr="0067086B">
              <w:rPr>
                <w:rFonts w:eastAsia="Times New Roman"/>
                <w:sz w:val="16"/>
                <w:szCs w:val="16"/>
              </w:rPr>
              <w:t xml:space="preserve"> </w:t>
            </w:r>
            <w:commentRangeEnd w:id="4"/>
            <w:r w:rsidR="00C96ADB">
              <w:rPr>
                <w:rStyle w:val="Pripombasklic"/>
              </w:rPr>
              <w:commentReference w:id="4"/>
            </w:r>
            <w:r w:rsidRPr="0067086B">
              <w:rPr>
                <w:rFonts w:eastAsia="Times New Roman"/>
                <w:sz w:val="16"/>
                <w:szCs w:val="16"/>
              </w:rPr>
              <w:t xml:space="preserve">(tehnične, finančne in </w:t>
            </w:r>
            <w:commentRangeStart w:id="5"/>
            <w:r w:rsidRPr="0067086B">
              <w:rPr>
                <w:rFonts w:eastAsia="Times New Roman"/>
                <w:sz w:val="16"/>
                <w:szCs w:val="16"/>
              </w:rPr>
              <w:t xml:space="preserve">institucionalne </w:t>
            </w:r>
            <w:commentRangeEnd w:id="5"/>
            <w:r w:rsidR="004F6DB7">
              <w:rPr>
                <w:rStyle w:val="Pripombasklic"/>
              </w:rPr>
              <w:commentReference w:id="5"/>
            </w:r>
            <w:r w:rsidRPr="0067086B">
              <w:rPr>
                <w:rFonts w:eastAsia="Times New Roman"/>
                <w:sz w:val="16"/>
                <w:szCs w:val="16"/>
              </w:rPr>
              <w:t>zmogljivosti)</w:t>
            </w:r>
          </w:p>
        </w:tc>
        <w:tc>
          <w:tcPr>
            <w:tcW w:w="4131" w:type="dxa"/>
          </w:tcPr>
          <w:p w14:paraId="2C0BB88E" w14:textId="77777777" w:rsidR="00F51CE5" w:rsidRPr="0067086B" w:rsidRDefault="00F51CE5" w:rsidP="007F0306">
            <w:pPr>
              <w:spacing w:after="0" w:line="260" w:lineRule="exact"/>
              <w:rPr>
                <w:rFonts w:eastAsia="Times New Roman"/>
                <w:b/>
                <w:sz w:val="16"/>
                <w:szCs w:val="16"/>
              </w:rPr>
            </w:pPr>
          </w:p>
        </w:tc>
      </w:tr>
      <w:tr w:rsidR="00F51CE5" w:rsidRPr="0067086B" w14:paraId="548178F1" w14:textId="77777777" w:rsidTr="007F0306">
        <w:tc>
          <w:tcPr>
            <w:tcW w:w="550" w:type="dxa"/>
          </w:tcPr>
          <w:p w14:paraId="073BCCE6"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.5</w:t>
            </w:r>
          </w:p>
        </w:tc>
        <w:tc>
          <w:tcPr>
            <w:tcW w:w="4392" w:type="dxa"/>
          </w:tcPr>
          <w:p w14:paraId="1C305592" w14:textId="77777777"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Podrobnosti o načinu urejanja medsebojnih razmerij med upravičencem in partnerji za izvajanje operacije </w:t>
            </w:r>
            <w:r w:rsidRPr="0067086B">
              <w:rPr>
                <w:rFonts w:eastAsia="Times New Roman"/>
                <w:sz w:val="16"/>
                <w:szCs w:val="16"/>
              </w:rPr>
              <w:t>(izhajajoč iz npr. pravnih podlag, konzorcijske pogodbe)</w:t>
            </w:r>
          </w:p>
        </w:tc>
        <w:tc>
          <w:tcPr>
            <w:tcW w:w="4131" w:type="dxa"/>
          </w:tcPr>
          <w:p w14:paraId="054F767E" w14:textId="77777777" w:rsidR="00F51CE5" w:rsidRPr="0067086B" w:rsidRDefault="00F51CE5" w:rsidP="007F0306">
            <w:pPr>
              <w:spacing w:after="0" w:line="260" w:lineRule="exact"/>
              <w:rPr>
                <w:rFonts w:eastAsia="Times New Roman"/>
                <w:b/>
                <w:sz w:val="16"/>
                <w:szCs w:val="16"/>
              </w:rPr>
            </w:pPr>
          </w:p>
        </w:tc>
      </w:tr>
    </w:tbl>
    <w:p w14:paraId="0609A619" w14:textId="77777777" w:rsidR="00F51CE5" w:rsidRPr="0067086B" w:rsidRDefault="00F51CE5" w:rsidP="00F51CE5">
      <w:pPr>
        <w:spacing w:after="0" w:line="260" w:lineRule="exact"/>
        <w:rPr>
          <w:rFonts w:eastAsia="Times New Roman" w:cs="Arial"/>
          <w:b/>
          <w:sz w:val="20"/>
          <w:szCs w:val="24"/>
        </w:rPr>
      </w:pPr>
    </w:p>
    <w:p w14:paraId="17264B43"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Utemeljitev predloga 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201"/>
        <w:gridCol w:w="5325"/>
      </w:tblGrid>
      <w:tr w:rsidR="00B76210" w:rsidRPr="0067086B" w14:paraId="5986784F" w14:textId="77777777" w:rsidTr="007F0306">
        <w:tc>
          <w:tcPr>
            <w:tcW w:w="567" w:type="dxa"/>
          </w:tcPr>
          <w:p w14:paraId="332215FE" w14:textId="77777777"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.1</w:t>
            </w:r>
          </w:p>
        </w:tc>
        <w:tc>
          <w:tcPr>
            <w:tcW w:w="4361" w:type="dxa"/>
          </w:tcPr>
          <w:p w14:paraId="3DB28425" w14:textId="77777777" w:rsidR="00B76210" w:rsidRPr="0067086B" w:rsidRDefault="00B76210" w:rsidP="00B76210">
            <w:pPr>
              <w:spacing w:after="0" w:line="260" w:lineRule="exact"/>
              <w:rPr>
                <w:rFonts w:eastAsia="Times New Roman"/>
                <w:b/>
                <w:sz w:val="16"/>
                <w:szCs w:val="16"/>
              </w:rPr>
            </w:pPr>
            <w:commentRangeStart w:id="6"/>
            <w:r w:rsidRPr="0067086B">
              <w:rPr>
                <w:rFonts w:eastAsia="Times New Roman"/>
                <w:b/>
                <w:sz w:val="16"/>
                <w:szCs w:val="16"/>
              </w:rPr>
              <w:t>Utemeljitev prispevka k prednostni osi</w:t>
            </w:r>
            <w:commentRangeEnd w:id="6"/>
            <w:r>
              <w:rPr>
                <w:rStyle w:val="Pripombasklic"/>
              </w:rPr>
              <w:commentReference w:id="6"/>
            </w:r>
          </w:p>
          <w:p w14:paraId="0484553D" w14:textId="77777777" w:rsidR="00B76210" w:rsidRPr="0067086B" w:rsidRDefault="00B76210" w:rsidP="00B76210">
            <w:pPr>
              <w:spacing w:after="0" w:line="260" w:lineRule="exact"/>
              <w:rPr>
                <w:rFonts w:eastAsia="Times New Roman"/>
                <w:sz w:val="16"/>
                <w:szCs w:val="16"/>
              </w:rPr>
            </w:pPr>
            <w:r w:rsidRPr="0067086B">
              <w:rPr>
                <w:rFonts w:eastAsia="Times New Roman"/>
                <w:sz w:val="16"/>
                <w:szCs w:val="16"/>
              </w:rPr>
              <w:t>(opredelitev problema in prispevka operacije k reševanju problema)</w:t>
            </w:r>
          </w:p>
        </w:tc>
        <w:tc>
          <w:tcPr>
            <w:tcW w:w="4111" w:type="dxa"/>
          </w:tcPr>
          <w:p w14:paraId="63C6B7CF" w14:textId="17804F7B" w:rsidR="00B76210" w:rsidRPr="0067086B" w:rsidRDefault="00B40B6A" w:rsidP="00B76210">
            <w:pPr>
              <w:spacing w:after="0" w:line="260" w:lineRule="exact"/>
              <w:rPr>
                <w:rFonts w:eastAsia="Times New Roman"/>
                <w:b/>
                <w:sz w:val="16"/>
                <w:szCs w:val="16"/>
              </w:rPr>
            </w:pPr>
            <w:r w:rsidRPr="00D14E3A">
              <w:rPr>
                <w:rFonts w:eastAsia="Times New Roman"/>
                <w:sz w:val="16"/>
                <w:szCs w:val="16"/>
              </w:rPr>
              <w:t>10: Znanje, spretnosti in vseživljenjsko učenje za boljšo zaposljivost; prednostna naložba</w:t>
            </w:r>
          </w:p>
        </w:tc>
      </w:tr>
      <w:tr w:rsidR="00B76210" w:rsidRPr="0067086B" w14:paraId="670A3E8A" w14:textId="77777777" w:rsidTr="007F0306">
        <w:tc>
          <w:tcPr>
            <w:tcW w:w="567" w:type="dxa"/>
          </w:tcPr>
          <w:p w14:paraId="16C24F0F" w14:textId="77777777"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.2</w:t>
            </w:r>
          </w:p>
        </w:tc>
        <w:tc>
          <w:tcPr>
            <w:tcW w:w="4361" w:type="dxa"/>
          </w:tcPr>
          <w:p w14:paraId="375FBC8E" w14:textId="77777777" w:rsidR="00B76210" w:rsidRPr="0067086B" w:rsidRDefault="00B76210" w:rsidP="00B76210">
            <w:pPr>
              <w:spacing w:after="0" w:line="260" w:lineRule="exact"/>
              <w:rPr>
                <w:rFonts w:eastAsia="Times New Roman"/>
                <w:b/>
                <w:sz w:val="16"/>
                <w:szCs w:val="16"/>
              </w:rPr>
            </w:pPr>
            <w:commentRangeStart w:id="7"/>
            <w:r w:rsidRPr="0067086B">
              <w:rPr>
                <w:rFonts w:eastAsia="Times New Roman"/>
                <w:b/>
                <w:sz w:val="16"/>
                <w:szCs w:val="16"/>
              </w:rPr>
              <w:t>Utemeljitev prispevka k ciljem prednostne naložbe</w:t>
            </w:r>
            <w:commentRangeEnd w:id="7"/>
            <w:r>
              <w:rPr>
                <w:rStyle w:val="Pripombasklic"/>
              </w:rPr>
              <w:commentReference w:id="7"/>
            </w:r>
          </w:p>
          <w:p w14:paraId="6ED15FB6" w14:textId="77777777" w:rsidR="00B76210" w:rsidRPr="0067086B" w:rsidRDefault="00B76210" w:rsidP="00B76210">
            <w:pPr>
              <w:spacing w:after="0" w:line="260" w:lineRule="exact"/>
              <w:rPr>
                <w:rFonts w:eastAsia="Times New Roman"/>
                <w:b/>
                <w:sz w:val="16"/>
                <w:szCs w:val="16"/>
              </w:rPr>
            </w:pPr>
            <w:r w:rsidRPr="0067086B">
              <w:rPr>
                <w:rFonts w:eastAsia="Times New Roman"/>
                <w:sz w:val="16"/>
                <w:szCs w:val="16"/>
              </w:rPr>
              <w:t>Navede se tudi, ali operacija prispeva k doseganju rezultatov več prednostnih naložb.</w:t>
            </w:r>
          </w:p>
        </w:tc>
        <w:tc>
          <w:tcPr>
            <w:tcW w:w="4111" w:type="dxa"/>
          </w:tcPr>
          <w:p w14:paraId="7151B7EF" w14:textId="3CE4BE27" w:rsidR="00B76210" w:rsidRPr="0067086B" w:rsidRDefault="00B40B6A" w:rsidP="00B76210">
            <w:pPr>
              <w:spacing w:after="0" w:line="260" w:lineRule="exact"/>
              <w:rPr>
                <w:rFonts w:eastAsia="Times New Roman"/>
                <w:b/>
                <w:sz w:val="16"/>
                <w:szCs w:val="16"/>
              </w:rPr>
            </w:pPr>
            <w:r w:rsidRPr="00D14E3A">
              <w:rPr>
                <w:rFonts w:eastAsia="Times New Roman"/>
                <w:sz w:val="16"/>
                <w:szCs w:val="16"/>
              </w:rPr>
              <w:t xml:space="preserve">10.1: </w:t>
            </w:r>
            <w:r w:rsidRPr="00915033">
              <w:rPr>
                <w:rFonts w:eastAsia="Times New Roman"/>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w:t>
            </w:r>
            <w:r>
              <w:rPr>
                <w:rFonts w:eastAsia="Times New Roman"/>
                <w:sz w:val="16"/>
                <w:szCs w:val="16"/>
              </w:rPr>
              <w:t>jevanjem pridobljenih kompetenc</w:t>
            </w:r>
          </w:p>
        </w:tc>
      </w:tr>
      <w:tr w:rsidR="00B76210" w:rsidRPr="0067086B" w14:paraId="643547B1" w14:textId="77777777" w:rsidTr="007F0306">
        <w:tc>
          <w:tcPr>
            <w:tcW w:w="567" w:type="dxa"/>
          </w:tcPr>
          <w:p w14:paraId="0F0E1192" w14:textId="77777777"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.3</w:t>
            </w:r>
          </w:p>
        </w:tc>
        <w:tc>
          <w:tcPr>
            <w:tcW w:w="4361" w:type="dxa"/>
          </w:tcPr>
          <w:p w14:paraId="29C4D4EC" w14:textId="77777777" w:rsidR="00B76210" w:rsidRPr="0067086B" w:rsidRDefault="00B76210" w:rsidP="00B76210">
            <w:pPr>
              <w:spacing w:after="0" w:line="260" w:lineRule="exact"/>
              <w:rPr>
                <w:rFonts w:eastAsia="Times New Roman"/>
                <w:b/>
                <w:sz w:val="16"/>
                <w:szCs w:val="16"/>
              </w:rPr>
            </w:pPr>
            <w:commentRangeStart w:id="8"/>
            <w:r w:rsidRPr="0067086B">
              <w:rPr>
                <w:rFonts w:eastAsia="Times New Roman"/>
                <w:b/>
                <w:sz w:val="16"/>
                <w:szCs w:val="16"/>
              </w:rPr>
              <w:t>Utemeljitev prispevka k specifičnemu cilju</w:t>
            </w:r>
            <w:commentRangeEnd w:id="8"/>
            <w:r>
              <w:rPr>
                <w:rStyle w:val="Pripombasklic"/>
              </w:rPr>
              <w:commentReference w:id="8"/>
            </w:r>
          </w:p>
          <w:p w14:paraId="7F293520" w14:textId="77777777" w:rsidR="00B76210" w:rsidRPr="0067086B" w:rsidRDefault="00B76210" w:rsidP="00B76210">
            <w:pPr>
              <w:spacing w:after="0" w:line="260" w:lineRule="exact"/>
              <w:rPr>
                <w:rFonts w:eastAsia="Times New Roman"/>
                <w:sz w:val="16"/>
                <w:szCs w:val="16"/>
              </w:rPr>
            </w:pPr>
            <w:r w:rsidRPr="0067086B">
              <w:rPr>
                <w:rFonts w:eastAsia="Times New Roman"/>
                <w:sz w:val="16"/>
                <w:szCs w:val="16"/>
              </w:rPr>
              <w:t>Navede se konkreten prispevek k rezultatu specifičnega cilja, navedenem v OP. Prav tako se navede, če program, ki ga izvaja upravičenec, prispeva k doseganju rezultatov več specifičnih ciljev in katerih.</w:t>
            </w:r>
          </w:p>
        </w:tc>
        <w:tc>
          <w:tcPr>
            <w:tcW w:w="4111" w:type="dxa"/>
          </w:tcPr>
          <w:p w14:paraId="30B17845" w14:textId="0ED0C3BA" w:rsidR="00B76210" w:rsidRDefault="00F43BD8" w:rsidP="00B76210">
            <w:pPr>
              <w:spacing w:after="0" w:line="260" w:lineRule="exact"/>
              <w:rPr>
                <w:rFonts w:eastAsia="Times New Roman"/>
                <w:b/>
                <w:sz w:val="16"/>
                <w:szCs w:val="16"/>
              </w:rPr>
            </w:pPr>
            <w:r w:rsidRPr="00D14E3A">
              <w:rPr>
                <w:rFonts w:eastAsia="Times New Roman"/>
                <w:sz w:val="16"/>
                <w:szCs w:val="16"/>
              </w:rPr>
              <w:t>Specifični cilj 3: Spodbujanje prožnih oblik učenja ter podpora kakovostni karierni orientaciji za šolajočo se mladino na vseh ravneh izobraževalnega sistema</w:t>
            </w:r>
          </w:p>
          <w:p w14:paraId="235FBAF9" w14:textId="77777777" w:rsidR="00FF2E00" w:rsidRDefault="00FF2E00" w:rsidP="00B76210">
            <w:pPr>
              <w:spacing w:after="0" w:line="260" w:lineRule="exact"/>
              <w:rPr>
                <w:rFonts w:eastAsia="Times New Roman"/>
                <w:b/>
                <w:sz w:val="16"/>
                <w:szCs w:val="16"/>
              </w:rPr>
            </w:pPr>
          </w:p>
          <w:tbl>
            <w:tblPr>
              <w:tblW w:w="4913" w:type="dxa"/>
              <w:tblInd w:w="85" w:type="dxa"/>
              <w:shd w:val="clear" w:color="auto" w:fill="FFFFFF"/>
              <w:tblCellMar>
                <w:left w:w="70" w:type="dxa"/>
                <w:right w:w="70" w:type="dxa"/>
              </w:tblCellMar>
              <w:tblLook w:val="04A0" w:firstRow="1" w:lastRow="0" w:firstColumn="1" w:lastColumn="0" w:noHBand="0" w:noVBand="1"/>
            </w:tblPr>
            <w:tblGrid>
              <w:gridCol w:w="416"/>
              <w:gridCol w:w="1129"/>
              <w:gridCol w:w="190"/>
              <w:gridCol w:w="190"/>
              <w:gridCol w:w="190"/>
              <w:gridCol w:w="190"/>
              <w:gridCol w:w="479"/>
              <w:gridCol w:w="190"/>
              <w:gridCol w:w="309"/>
              <w:gridCol w:w="291"/>
              <w:gridCol w:w="445"/>
              <w:gridCol w:w="190"/>
              <w:gridCol w:w="625"/>
              <w:gridCol w:w="160"/>
            </w:tblGrid>
            <w:tr w:rsidR="00FF2E00" w:rsidRPr="000211AB" w14:paraId="50AE06A1" w14:textId="77777777" w:rsidTr="004C0B02">
              <w:trPr>
                <w:trHeight w:val="499"/>
              </w:trPr>
              <w:tc>
                <w:tcPr>
                  <w:tcW w:w="41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2A949602" w14:textId="77777777" w:rsidR="00FF2E00" w:rsidRPr="000211AB" w:rsidRDefault="00FF2E00" w:rsidP="00FF2E00">
                  <w:pPr>
                    <w:jc w:val="center"/>
                    <w:rPr>
                      <w:b/>
                      <w:bCs/>
                      <w:i/>
                      <w:color w:val="000000"/>
                      <w:sz w:val="12"/>
                      <w:szCs w:val="28"/>
                    </w:rPr>
                  </w:pPr>
                  <w:r w:rsidRPr="000211AB">
                    <w:rPr>
                      <w:b/>
                      <w:bCs/>
                      <w:i/>
                      <w:color w:val="000000"/>
                      <w:sz w:val="12"/>
                      <w:szCs w:val="28"/>
                    </w:rPr>
                    <w:t>ID</w:t>
                  </w:r>
                </w:p>
              </w:tc>
              <w:tc>
                <w:tcPr>
                  <w:tcW w:w="1889" w:type="dxa"/>
                  <w:gridSpan w:val="5"/>
                  <w:tcBorders>
                    <w:top w:val="single" w:sz="12" w:space="0" w:color="auto"/>
                    <w:left w:val="nil"/>
                    <w:bottom w:val="single" w:sz="12" w:space="0" w:color="auto"/>
                    <w:right w:val="single" w:sz="4" w:space="0" w:color="000000"/>
                  </w:tcBorders>
                  <w:shd w:val="clear" w:color="auto" w:fill="FFFFFF"/>
                  <w:noWrap/>
                  <w:vAlign w:val="center"/>
                  <w:hideMark/>
                </w:tcPr>
                <w:p w14:paraId="214BA35E" w14:textId="77777777" w:rsidR="00FF2E00" w:rsidRPr="000211AB" w:rsidRDefault="00FF2E00" w:rsidP="00FF2E00">
                  <w:pPr>
                    <w:jc w:val="center"/>
                    <w:rPr>
                      <w:b/>
                      <w:bCs/>
                      <w:i/>
                      <w:color w:val="000000"/>
                      <w:sz w:val="12"/>
                      <w:szCs w:val="28"/>
                    </w:rPr>
                  </w:pPr>
                  <w:r w:rsidRPr="000211AB">
                    <w:rPr>
                      <w:b/>
                      <w:bCs/>
                      <w:i/>
                      <w:color w:val="000000"/>
                      <w:sz w:val="12"/>
                      <w:szCs w:val="28"/>
                    </w:rPr>
                    <w:t>Kazalnik</w:t>
                  </w:r>
                </w:p>
              </w:tc>
              <w:tc>
                <w:tcPr>
                  <w:tcW w:w="669" w:type="dxa"/>
                  <w:gridSpan w:val="2"/>
                  <w:tcBorders>
                    <w:top w:val="single" w:sz="12" w:space="0" w:color="auto"/>
                    <w:left w:val="nil"/>
                    <w:bottom w:val="single" w:sz="12" w:space="0" w:color="auto"/>
                    <w:right w:val="single" w:sz="4" w:space="0" w:color="000000"/>
                  </w:tcBorders>
                  <w:shd w:val="clear" w:color="auto" w:fill="FFFFFF"/>
                  <w:noWrap/>
                  <w:vAlign w:val="center"/>
                  <w:hideMark/>
                </w:tcPr>
                <w:p w14:paraId="6DC7226A" w14:textId="77777777" w:rsidR="00FF2E00" w:rsidRPr="000211AB" w:rsidRDefault="00FF2E00" w:rsidP="00FF2E00">
                  <w:pPr>
                    <w:jc w:val="center"/>
                    <w:rPr>
                      <w:b/>
                      <w:bCs/>
                      <w:i/>
                      <w:color w:val="000000"/>
                      <w:sz w:val="12"/>
                      <w:szCs w:val="28"/>
                    </w:rPr>
                  </w:pPr>
                  <w:r w:rsidRPr="000211AB">
                    <w:rPr>
                      <w:b/>
                      <w:bCs/>
                      <w:i/>
                      <w:color w:val="000000"/>
                      <w:sz w:val="12"/>
                      <w:szCs w:val="28"/>
                    </w:rPr>
                    <w:t>Merska enota</w:t>
                  </w:r>
                </w:p>
              </w:tc>
              <w:tc>
                <w:tcPr>
                  <w:tcW w:w="600"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0B803179" w14:textId="77777777" w:rsidR="00FF2E00" w:rsidRPr="000211AB" w:rsidRDefault="00FF2E00" w:rsidP="00FF2E00">
                  <w:pPr>
                    <w:jc w:val="center"/>
                    <w:rPr>
                      <w:b/>
                      <w:bCs/>
                      <w:i/>
                      <w:color w:val="000000"/>
                      <w:sz w:val="12"/>
                      <w:szCs w:val="28"/>
                    </w:rPr>
                  </w:pPr>
                  <w:r w:rsidRPr="000211AB">
                    <w:rPr>
                      <w:b/>
                      <w:bCs/>
                      <w:i/>
                      <w:color w:val="000000"/>
                      <w:sz w:val="12"/>
                      <w:szCs w:val="28"/>
                    </w:rPr>
                    <w:t>Sklad</w:t>
                  </w:r>
                </w:p>
              </w:tc>
              <w:tc>
                <w:tcPr>
                  <w:tcW w:w="635"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4FF6B743" w14:textId="77777777" w:rsidR="00FF2E00" w:rsidRPr="000211AB" w:rsidRDefault="00FF2E00" w:rsidP="00FF2E00">
                  <w:pPr>
                    <w:jc w:val="center"/>
                    <w:rPr>
                      <w:b/>
                      <w:bCs/>
                      <w:i/>
                      <w:color w:val="000000"/>
                      <w:sz w:val="12"/>
                      <w:szCs w:val="28"/>
                    </w:rPr>
                  </w:pPr>
                  <w:r w:rsidRPr="000211AB">
                    <w:rPr>
                      <w:b/>
                      <w:bCs/>
                      <w:i/>
                      <w:color w:val="000000"/>
                      <w:sz w:val="12"/>
                      <w:szCs w:val="28"/>
                    </w:rPr>
                    <w:t>Regija</w:t>
                  </w:r>
                </w:p>
              </w:tc>
              <w:tc>
                <w:tcPr>
                  <w:tcW w:w="704" w:type="dxa"/>
                  <w:gridSpan w:val="2"/>
                  <w:tcBorders>
                    <w:top w:val="single" w:sz="12" w:space="0" w:color="auto"/>
                    <w:left w:val="nil"/>
                    <w:bottom w:val="single" w:sz="12" w:space="0" w:color="auto"/>
                    <w:right w:val="single" w:sz="12" w:space="0" w:color="000000"/>
                  </w:tcBorders>
                  <w:shd w:val="clear" w:color="auto" w:fill="FFFFFF"/>
                  <w:noWrap/>
                  <w:vAlign w:val="center"/>
                  <w:hideMark/>
                </w:tcPr>
                <w:p w14:paraId="46E16A0B" w14:textId="77777777" w:rsidR="00FF2E00" w:rsidRPr="000211AB" w:rsidRDefault="00FF2E00" w:rsidP="00FF2E00">
                  <w:pPr>
                    <w:jc w:val="center"/>
                    <w:rPr>
                      <w:b/>
                      <w:bCs/>
                      <w:i/>
                      <w:color w:val="000000"/>
                      <w:sz w:val="12"/>
                      <w:szCs w:val="28"/>
                    </w:rPr>
                  </w:pPr>
                  <w:r w:rsidRPr="000211AB">
                    <w:rPr>
                      <w:b/>
                      <w:bCs/>
                      <w:i/>
                      <w:color w:val="000000"/>
                      <w:sz w:val="12"/>
                      <w:szCs w:val="28"/>
                    </w:rPr>
                    <w:t>Ciljna Vrednost</w:t>
                  </w:r>
                </w:p>
              </w:tc>
            </w:tr>
            <w:tr w:rsidR="00FF2E00" w:rsidRPr="000211AB" w14:paraId="3F57ED0D" w14:textId="77777777" w:rsidTr="004C0B02">
              <w:trPr>
                <w:trHeight w:val="402"/>
              </w:trPr>
              <w:tc>
                <w:tcPr>
                  <w:tcW w:w="416" w:type="dxa"/>
                  <w:tcBorders>
                    <w:top w:val="nil"/>
                    <w:left w:val="single" w:sz="12" w:space="0" w:color="auto"/>
                    <w:bottom w:val="single" w:sz="4" w:space="0" w:color="auto"/>
                    <w:right w:val="nil"/>
                  </w:tcBorders>
                  <w:shd w:val="clear" w:color="auto" w:fill="FFFFFF"/>
                  <w:noWrap/>
                  <w:vAlign w:val="bottom"/>
                  <w:hideMark/>
                </w:tcPr>
                <w:p w14:paraId="3F413823" w14:textId="77777777" w:rsidR="00FF2E00" w:rsidRPr="000211AB" w:rsidRDefault="00FF2E00" w:rsidP="00FF2E00">
                  <w:pPr>
                    <w:rPr>
                      <w:b/>
                      <w:bCs/>
                      <w:i/>
                      <w:color w:val="000000"/>
                      <w:sz w:val="12"/>
                    </w:rPr>
                  </w:pPr>
                  <w:r w:rsidRPr="000211AB">
                    <w:rPr>
                      <w:b/>
                      <w:bCs/>
                      <w:i/>
                      <w:color w:val="000000"/>
                      <w:sz w:val="12"/>
                    </w:rPr>
                    <w:t>10.12</w:t>
                  </w:r>
                </w:p>
              </w:tc>
              <w:tc>
                <w:tcPr>
                  <w:tcW w:w="1129" w:type="dxa"/>
                  <w:tcBorders>
                    <w:top w:val="single" w:sz="12" w:space="0" w:color="auto"/>
                    <w:left w:val="single" w:sz="4" w:space="0" w:color="auto"/>
                    <w:bottom w:val="single" w:sz="4" w:space="0" w:color="auto"/>
                    <w:right w:val="nil"/>
                  </w:tcBorders>
                  <w:shd w:val="clear" w:color="auto" w:fill="FFFFFF"/>
                  <w:noWrap/>
                  <w:vAlign w:val="center"/>
                  <w:hideMark/>
                </w:tcPr>
                <w:p w14:paraId="441374E6" w14:textId="77777777" w:rsidR="00FF2E00" w:rsidRPr="000211AB" w:rsidRDefault="00FF2E00" w:rsidP="00FF2E00">
                  <w:pPr>
                    <w:rPr>
                      <w:b/>
                      <w:bCs/>
                      <w:i/>
                      <w:color w:val="000000"/>
                      <w:sz w:val="12"/>
                    </w:rPr>
                  </w:pPr>
                  <w:r w:rsidRPr="000211AB">
                    <w:rPr>
                      <w:b/>
                      <w:bCs/>
                      <w:i/>
                      <w:color w:val="000000"/>
                      <w:sz w:val="12"/>
                    </w:rPr>
                    <w:t>Število visokošolskih zavodov, vključenih v projekte</w:t>
                  </w:r>
                </w:p>
              </w:tc>
              <w:tc>
                <w:tcPr>
                  <w:tcW w:w="190" w:type="dxa"/>
                  <w:tcBorders>
                    <w:top w:val="nil"/>
                    <w:left w:val="nil"/>
                    <w:bottom w:val="single" w:sz="4" w:space="0" w:color="auto"/>
                    <w:right w:val="nil"/>
                  </w:tcBorders>
                  <w:shd w:val="clear" w:color="auto" w:fill="FFFFFF"/>
                  <w:noWrap/>
                  <w:vAlign w:val="center"/>
                  <w:hideMark/>
                </w:tcPr>
                <w:p w14:paraId="397881C2"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5F16C006"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06D18A23"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single" w:sz="4" w:space="0" w:color="auto"/>
                  </w:tcBorders>
                  <w:shd w:val="clear" w:color="auto" w:fill="FFFFFF"/>
                  <w:noWrap/>
                  <w:vAlign w:val="center"/>
                  <w:hideMark/>
                </w:tcPr>
                <w:p w14:paraId="2FAD2008" w14:textId="77777777" w:rsidR="00FF2E00" w:rsidRPr="000211AB" w:rsidRDefault="00FF2E00" w:rsidP="00FF2E00">
                  <w:pPr>
                    <w:rPr>
                      <w:b/>
                      <w:bCs/>
                      <w:i/>
                      <w:color w:val="000000"/>
                      <w:sz w:val="12"/>
                    </w:rPr>
                  </w:pPr>
                  <w:r w:rsidRPr="000211AB">
                    <w:rPr>
                      <w:b/>
                      <w:bCs/>
                      <w:i/>
                      <w:color w:val="000000"/>
                      <w:sz w:val="12"/>
                    </w:rPr>
                    <w:t> </w:t>
                  </w:r>
                </w:p>
              </w:tc>
              <w:tc>
                <w:tcPr>
                  <w:tcW w:w="479" w:type="dxa"/>
                  <w:tcBorders>
                    <w:top w:val="nil"/>
                    <w:left w:val="nil"/>
                    <w:bottom w:val="single" w:sz="4" w:space="0" w:color="auto"/>
                    <w:right w:val="nil"/>
                  </w:tcBorders>
                  <w:shd w:val="clear" w:color="auto" w:fill="FFFFFF"/>
                  <w:noWrap/>
                  <w:vAlign w:val="center"/>
                  <w:hideMark/>
                </w:tcPr>
                <w:p w14:paraId="1FB2990B" w14:textId="77777777" w:rsidR="00FF2E00" w:rsidRPr="000211AB" w:rsidRDefault="00FF2E00" w:rsidP="00FF2E00">
                  <w:pPr>
                    <w:rPr>
                      <w:b/>
                      <w:bCs/>
                      <w:i/>
                      <w:color w:val="000000"/>
                      <w:sz w:val="12"/>
                    </w:rPr>
                  </w:pPr>
                  <w:r w:rsidRPr="000211AB">
                    <w:rPr>
                      <w:b/>
                      <w:bCs/>
                      <w:i/>
                      <w:color w:val="000000"/>
                      <w:sz w:val="12"/>
                    </w:rPr>
                    <w:t>Število</w:t>
                  </w:r>
                </w:p>
              </w:tc>
              <w:tc>
                <w:tcPr>
                  <w:tcW w:w="190" w:type="dxa"/>
                  <w:tcBorders>
                    <w:top w:val="nil"/>
                    <w:left w:val="nil"/>
                    <w:bottom w:val="single" w:sz="4" w:space="0" w:color="auto"/>
                    <w:right w:val="single" w:sz="4" w:space="0" w:color="auto"/>
                  </w:tcBorders>
                  <w:shd w:val="clear" w:color="auto" w:fill="FFFFFF"/>
                  <w:noWrap/>
                  <w:vAlign w:val="center"/>
                  <w:hideMark/>
                </w:tcPr>
                <w:p w14:paraId="21A5EF13" w14:textId="77777777" w:rsidR="00FF2E00" w:rsidRPr="000211AB" w:rsidRDefault="00FF2E00" w:rsidP="00FF2E00">
                  <w:pPr>
                    <w:rPr>
                      <w:b/>
                      <w:bCs/>
                      <w:i/>
                      <w:color w:val="000000"/>
                      <w:sz w:val="12"/>
                    </w:rPr>
                  </w:pPr>
                  <w:r w:rsidRPr="000211AB">
                    <w:rPr>
                      <w:b/>
                      <w:bCs/>
                      <w:i/>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75D16897" w14:textId="77777777" w:rsidR="00FF2E00" w:rsidRPr="000211AB" w:rsidRDefault="00FF2E00" w:rsidP="00FF2E00">
                  <w:pPr>
                    <w:rPr>
                      <w:i/>
                      <w:color w:val="000000"/>
                      <w:sz w:val="12"/>
                    </w:rPr>
                  </w:pPr>
                  <w:r w:rsidRPr="000211AB">
                    <w:rPr>
                      <w:i/>
                      <w:color w:val="000000"/>
                      <w:sz w:val="12"/>
                    </w:rPr>
                    <w:t>ESS</w:t>
                  </w:r>
                </w:p>
              </w:tc>
              <w:tc>
                <w:tcPr>
                  <w:tcW w:w="291" w:type="dxa"/>
                  <w:tcBorders>
                    <w:top w:val="nil"/>
                    <w:left w:val="nil"/>
                    <w:bottom w:val="single" w:sz="4" w:space="0" w:color="auto"/>
                    <w:right w:val="single" w:sz="4" w:space="0" w:color="auto"/>
                  </w:tcBorders>
                  <w:shd w:val="clear" w:color="auto" w:fill="FFFFFF"/>
                  <w:noWrap/>
                  <w:vAlign w:val="center"/>
                  <w:hideMark/>
                </w:tcPr>
                <w:p w14:paraId="7DA66E00" w14:textId="77777777" w:rsidR="00FF2E00" w:rsidRPr="000211AB" w:rsidRDefault="00FF2E00" w:rsidP="00FF2E00">
                  <w:pPr>
                    <w:rPr>
                      <w:i/>
                      <w:color w:val="000000"/>
                      <w:sz w:val="12"/>
                    </w:rPr>
                  </w:pPr>
                  <w:r w:rsidRPr="000211AB">
                    <w:rPr>
                      <w:i/>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74D6EDA8" w14:textId="77777777" w:rsidR="00FF2E00" w:rsidRPr="000211AB" w:rsidRDefault="00FF2E00" w:rsidP="00FF2E00">
                  <w:pPr>
                    <w:rPr>
                      <w:i/>
                      <w:color w:val="000000"/>
                      <w:sz w:val="12"/>
                    </w:rPr>
                  </w:pPr>
                  <w:r w:rsidRPr="000211AB">
                    <w:rPr>
                      <w:i/>
                      <w:color w:val="000000"/>
                      <w:sz w:val="12"/>
                    </w:rPr>
                    <w:t>Vzhod</w:t>
                  </w:r>
                </w:p>
              </w:tc>
              <w:tc>
                <w:tcPr>
                  <w:tcW w:w="190" w:type="dxa"/>
                  <w:tcBorders>
                    <w:top w:val="nil"/>
                    <w:left w:val="nil"/>
                    <w:bottom w:val="single" w:sz="4" w:space="0" w:color="auto"/>
                    <w:right w:val="single" w:sz="4" w:space="0" w:color="auto"/>
                  </w:tcBorders>
                  <w:shd w:val="clear" w:color="auto" w:fill="FFFFFF"/>
                  <w:noWrap/>
                  <w:vAlign w:val="center"/>
                  <w:hideMark/>
                </w:tcPr>
                <w:p w14:paraId="74684961" w14:textId="77777777" w:rsidR="00FF2E00" w:rsidRPr="000211AB" w:rsidRDefault="00FF2E00" w:rsidP="00FF2E00">
                  <w:pPr>
                    <w:rPr>
                      <w:i/>
                      <w:color w:val="000000"/>
                      <w:sz w:val="12"/>
                    </w:rPr>
                  </w:pPr>
                  <w:r w:rsidRPr="000211AB">
                    <w:rPr>
                      <w:i/>
                      <w:color w:val="000000"/>
                      <w:sz w:val="12"/>
                    </w:rPr>
                    <w:t> </w:t>
                  </w:r>
                </w:p>
              </w:tc>
              <w:tc>
                <w:tcPr>
                  <w:tcW w:w="544" w:type="dxa"/>
                  <w:tcBorders>
                    <w:top w:val="nil"/>
                    <w:left w:val="nil"/>
                    <w:bottom w:val="single" w:sz="4" w:space="0" w:color="auto"/>
                    <w:right w:val="nil"/>
                  </w:tcBorders>
                  <w:shd w:val="clear" w:color="auto" w:fill="FFFFFF"/>
                  <w:noWrap/>
                  <w:vAlign w:val="center"/>
                </w:tcPr>
                <w:p w14:paraId="5FD3F81C" w14:textId="77777777" w:rsidR="00FF2E00" w:rsidRPr="000211AB" w:rsidRDefault="00FF2E00" w:rsidP="00FF2E00">
                  <w:pPr>
                    <w:jc w:val="right"/>
                    <w:rPr>
                      <w:i/>
                      <w:color w:val="000000"/>
                      <w:sz w:val="12"/>
                    </w:rPr>
                  </w:pPr>
                </w:p>
              </w:tc>
              <w:tc>
                <w:tcPr>
                  <w:tcW w:w="160" w:type="dxa"/>
                  <w:tcBorders>
                    <w:top w:val="nil"/>
                    <w:left w:val="nil"/>
                    <w:bottom w:val="single" w:sz="4" w:space="0" w:color="auto"/>
                    <w:right w:val="single" w:sz="12" w:space="0" w:color="auto"/>
                  </w:tcBorders>
                  <w:shd w:val="clear" w:color="auto" w:fill="FFFFFF"/>
                  <w:noWrap/>
                  <w:vAlign w:val="center"/>
                </w:tcPr>
                <w:p w14:paraId="61E23D56" w14:textId="77777777" w:rsidR="00FF2E00" w:rsidRPr="000211AB" w:rsidRDefault="00FF2E00" w:rsidP="00FF2E00">
                  <w:pPr>
                    <w:rPr>
                      <w:i/>
                      <w:color w:val="000000"/>
                      <w:sz w:val="12"/>
                    </w:rPr>
                  </w:pPr>
                </w:p>
              </w:tc>
            </w:tr>
            <w:tr w:rsidR="00FF2E00" w:rsidRPr="000211AB" w14:paraId="559835B3" w14:textId="77777777" w:rsidTr="004C0B02">
              <w:trPr>
                <w:trHeight w:val="402"/>
              </w:trPr>
              <w:tc>
                <w:tcPr>
                  <w:tcW w:w="416" w:type="dxa"/>
                  <w:tcBorders>
                    <w:top w:val="single" w:sz="12" w:space="0" w:color="auto"/>
                    <w:left w:val="single" w:sz="12" w:space="0" w:color="auto"/>
                    <w:bottom w:val="single" w:sz="4" w:space="0" w:color="auto"/>
                    <w:right w:val="nil"/>
                  </w:tcBorders>
                  <w:shd w:val="clear" w:color="auto" w:fill="FFFFFF"/>
                  <w:noWrap/>
                  <w:vAlign w:val="bottom"/>
                  <w:hideMark/>
                </w:tcPr>
                <w:p w14:paraId="2B2DD946" w14:textId="77777777" w:rsidR="00FF2E00" w:rsidRPr="000211AB" w:rsidRDefault="00FF2E00" w:rsidP="00FF2E00">
                  <w:pPr>
                    <w:rPr>
                      <w:b/>
                      <w:bCs/>
                      <w:i/>
                      <w:color w:val="000000"/>
                      <w:sz w:val="12"/>
                    </w:rPr>
                  </w:pPr>
                  <w:commentRangeStart w:id="9"/>
                  <w:r w:rsidRPr="000211AB">
                    <w:rPr>
                      <w:b/>
                      <w:bCs/>
                      <w:i/>
                      <w:color w:val="000000"/>
                      <w:sz w:val="12"/>
                    </w:rPr>
                    <w:t>10.12</w:t>
                  </w:r>
                </w:p>
              </w:tc>
              <w:tc>
                <w:tcPr>
                  <w:tcW w:w="1129" w:type="dxa"/>
                  <w:tcBorders>
                    <w:top w:val="single" w:sz="4" w:space="0" w:color="auto"/>
                    <w:left w:val="single" w:sz="4" w:space="0" w:color="auto"/>
                    <w:bottom w:val="single" w:sz="4" w:space="0" w:color="auto"/>
                    <w:right w:val="nil"/>
                  </w:tcBorders>
                  <w:shd w:val="clear" w:color="auto" w:fill="FFFFFF"/>
                  <w:noWrap/>
                  <w:vAlign w:val="center"/>
                  <w:hideMark/>
                </w:tcPr>
                <w:p w14:paraId="18F52C32" w14:textId="77777777" w:rsidR="00FF2E00" w:rsidRPr="000211AB" w:rsidRDefault="00FF2E00" w:rsidP="00FF2E00">
                  <w:pPr>
                    <w:rPr>
                      <w:b/>
                      <w:bCs/>
                      <w:i/>
                      <w:color w:val="000000"/>
                      <w:sz w:val="12"/>
                    </w:rPr>
                  </w:pPr>
                  <w:r w:rsidRPr="000211AB">
                    <w:rPr>
                      <w:b/>
                      <w:bCs/>
                      <w:i/>
                      <w:color w:val="000000"/>
                      <w:sz w:val="12"/>
                    </w:rPr>
                    <w:t>Število visokošolskih zavodov, vključenih v projekte</w:t>
                  </w:r>
                </w:p>
              </w:tc>
              <w:tc>
                <w:tcPr>
                  <w:tcW w:w="190" w:type="dxa"/>
                  <w:tcBorders>
                    <w:top w:val="nil"/>
                    <w:left w:val="nil"/>
                    <w:bottom w:val="single" w:sz="4" w:space="0" w:color="auto"/>
                    <w:right w:val="nil"/>
                  </w:tcBorders>
                  <w:shd w:val="clear" w:color="auto" w:fill="FFFFFF"/>
                  <w:noWrap/>
                  <w:vAlign w:val="center"/>
                  <w:hideMark/>
                </w:tcPr>
                <w:p w14:paraId="10AD44DF"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6237D628"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131FB0C0" w14:textId="77777777" w:rsidR="00FF2E00" w:rsidRPr="000211AB" w:rsidRDefault="00FF2E00" w:rsidP="00FF2E00">
                  <w:pPr>
                    <w:rPr>
                      <w:b/>
                      <w:bCs/>
                      <w:i/>
                      <w:color w:val="000000"/>
                      <w:sz w:val="12"/>
                    </w:rPr>
                  </w:pPr>
                  <w:r w:rsidRPr="000211AB">
                    <w:rPr>
                      <w:b/>
                      <w:bCs/>
                      <w:i/>
                      <w:color w:val="000000"/>
                      <w:sz w:val="12"/>
                    </w:rPr>
                    <w:t> </w:t>
                  </w:r>
                </w:p>
              </w:tc>
              <w:tc>
                <w:tcPr>
                  <w:tcW w:w="190" w:type="dxa"/>
                  <w:tcBorders>
                    <w:top w:val="nil"/>
                    <w:left w:val="nil"/>
                    <w:bottom w:val="single" w:sz="4" w:space="0" w:color="auto"/>
                    <w:right w:val="single" w:sz="4" w:space="0" w:color="auto"/>
                  </w:tcBorders>
                  <w:shd w:val="clear" w:color="auto" w:fill="FFFFFF"/>
                  <w:noWrap/>
                  <w:vAlign w:val="center"/>
                  <w:hideMark/>
                </w:tcPr>
                <w:p w14:paraId="41CC5EA9" w14:textId="77777777" w:rsidR="00FF2E00" w:rsidRPr="000211AB" w:rsidRDefault="00FF2E00" w:rsidP="00FF2E00">
                  <w:pPr>
                    <w:rPr>
                      <w:b/>
                      <w:bCs/>
                      <w:i/>
                      <w:color w:val="000000"/>
                      <w:sz w:val="12"/>
                    </w:rPr>
                  </w:pPr>
                  <w:r w:rsidRPr="000211AB">
                    <w:rPr>
                      <w:b/>
                      <w:bCs/>
                      <w:i/>
                      <w:color w:val="000000"/>
                      <w:sz w:val="12"/>
                    </w:rPr>
                    <w:t> </w:t>
                  </w:r>
                </w:p>
              </w:tc>
              <w:tc>
                <w:tcPr>
                  <w:tcW w:w="479" w:type="dxa"/>
                  <w:tcBorders>
                    <w:top w:val="nil"/>
                    <w:left w:val="nil"/>
                    <w:bottom w:val="single" w:sz="4" w:space="0" w:color="auto"/>
                    <w:right w:val="nil"/>
                  </w:tcBorders>
                  <w:shd w:val="clear" w:color="auto" w:fill="FFFFFF"/>
                  <w:noWrap/>
                  <w:vAlign w:val="center"/>
                  <w:hideMark/>
                </w:tcPr>
                <w:p w14:paraId="585859FA" w14:textId="77777777" w:rsidR="00FF2E00" w:rsidRPr="000211AB" w:rsidRDefault="00FF2E00" w:rsidP="00FF2E00">
                  <w:pPr>
                    <w:rPr>
                      <w:b/>
                      <w:bCs/>
                      <w:i/>
                      <w:color w:val="000000"/>
                      <w:sz w:val="12"/>
                    </w:rPr>
                  </w:pPr>
                  <w:r w:rsidRPr="000211AB">
                    <w:rPr>
                      <w:b/>
                      <w:bCs/>
                      <w:i/>
                      <w:color w:val="000000"/>
                      <w:sz w:val="12"/>
                    </w:rPr>
                    <w:t>Število</w:t>
                  </w:r>
                </w:p>
              </w:tc>
              <w:tc>
                <w:tcPr>
                  <w:tcW w:w="190" w:type="dxa"/>
                  <w:tcBorders>
                    <w:top w:val="nil"/>
                    <w:left w:val="nil"/>
                    <w:bottom w:val="single" w:sz="4" w:space="0" w:color="auto"/>
                    <w:right w:val="single" w:sz="4" w:space="0" w:color="auto"/>
                  </w:tcBorders>
                  <w:shd w:val="clear" w:color="auto" w:fill="FFFFFF"/>
                  <w:noWrap/>
                  <w:vAlign w:val="center"/>
                  <w:hideMark/>
                </w:tcPr>
                <w:p w14:paraId="5080AAD4" w14:textId="77777777" w:rsidR="00FF2E00" w:rsidRPr="000211AB" w:rsidRDefault="00FF2E00" w:rsidP="00FF2E00">
                  <w:pPr>
                    <w:rPr>
                      <w:b/>
                      <w:bCs/>
                      <w:i/>
                      <w:color w:val="000000"/>
                      <w:sz w:val="12"/>
                    </w:rPr>
                  </w:pPr>
                  <w:r w:rsidRPr="000211AB">
                    <w:rPr>
                      <w:b/>
                      <w:bCs/>
                      <w:i/>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73266D24" w14:textId="77777777" w:rsidR="00FF2E00" w:rsidRPr="000211AB" w:rsidRDefault="00FF2E00" w:rsidP="00FF2E00">
                  <w:pPr>
                    <w:rPr>
                      <w:i/>
                      <w:color w:val="000000"/>
                      <w:sz w:val="12"/>
                    </w:rPr>
                  </w:pPr>
                  <w:r w:rsidRPr="000211AB">
                    <w:rPr>
                      <w:i/>
                      <w:color w:val="000000"/>
                      <w:sz w:val="12"/>
                    </w:rPr>
                    <w:t>ESS</w:t>
                  </w:r>
                </w:p>
              </w:tc>
              <w:tc>
                <w:tcPr>
                  <w:tcW w:w="291" w:type="dxa"/>
                  <w:tcBorders>
                    <w:top w:val="nil"/>
                    <w:left w:val="nil"/>
                    <w:bottom w:val="single" w:sz="4" w:space="0" w:color="auto"/>
                    <w:right w:val="single" w:sz="4" w:space="0" w:color="auto"/>
                  </w:tcBorders>
                  <w:shd w:val="clear" w:color="auto" w:fill="FFFFFF"/>
                  <w:noWrap/>
                  <w:vAlign w:val="center"/>
                  <w:hideMark/>
                </w:tcPr>
                <w:p w14:paraId="2435EE06" w14:textId="77777777" w:rsidR="00FF2E00" w:rsidRPr="000211AB" w:rsidRDefault="00FF2E00" w:rsidP="00FF2E00">
                  <w:pPr>
                    <w:rPr>
                      <w:i/>
                      <w:color w:val="000000"/>
                      <w:sz w:val="12"/>
                    </w:rPr>
                  </w:pPr>
                  <w:r w:rsidRPr="000211AB">
                    <w:rPr>
                      <w:i/>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43F91E0B" w14:textId="77777777" w:rsidR="00FF2E00" w:rsidRPr="000211AB" w:rsidRDefault="00FF2E00" w:rsidP="00FF2E00">
                  <w:pPr>
                    <w:rPr>
                      <w:i/>
                      <w:color w:val="000000"/>
                      <w:sz w:val="12"/>
                    </w:rPr>
                  </w:pPr>
                  <w:r w:rsidRPr="000211AB">
                    <w:rPr>
                      <w:i/>
                      <w:color w:val="000000"/>
                      <w:sz w:val="12"/>
                    </w:rPr>
                    <w:t>Zahod</w:t>
                  </w:r>
                </w:p>
              </w:tc>
              <w:tc>
                <w:tcPr>
                  <w:tcW w:w="190" w:type="dxa"/>
                  <w:tcBorders>
                    <w:top w:val="nil"/>
                    <w:left w:val="nil"/>
                    <w:bottom w:val="single" w:sz="4" w:space="0" w:color="auto"/>
                    <w:right w:val="single" w:sz="4" w:space="0" w:color="auto"/>
                  </w:tcBorders>
                  <w:shd w:val="clear" w:color="auto" w:fill="FFFFFF"/>
                  <w:noWrap/>
                  <w:vAlign w:val="center"/>
                  <w:hideMark/>
                </w:tcPr>
                <w:p w14:paraId="470258DF" w14:textId="77777777" w:rsidR="00FF2E00" w:rsidRPr="000211AB" w:rsidRDefault="00FF2E00" w:rsidP="00FF2E00">
                  <w:pPr>
                    <w:rPr>
                      <w:i/>
                      <w:color w:val="000000"/>
                      <w:sz w:val="12"/>
                    </w:rPr>
                  </w:pPr>
                  <w:r w:rsidRPr="000211AB">
                    <w:rPr>
                      <w:i/>
                      <w:color w:val="000000"/>
                      <w:sz w:val="12"/>
                    </w:rPr>
                    <w:t> </w:t>
                  </w:r>
                </w:p>
              </w:tc>
              <w:commentRangeEnd w:id="9"/>
              <w:tc>
                <w:tcPr>
                  <w:tcW w:w="544" w:type="dxa"/>
                  <w:tcBorders>
                    <w:top w:val="nil"/>
                    <w:left w:val="nil"/>
                    <w:bottom w:val="single" w:sz="4" w:space="0" w:color="auto"/>
                    <w:right w:val="nil"/>
                  </w:tcBorders>
                  <w:shd w:val="clear" w:color="auto" w:fill="FFFFFF"/>
                  <w:noWrap/>
                  <w:vAlign w:val="bottom"/>
                </w:tcPr>
                <w:p w14:paraId="40184ACA" w14:textId="77777777" w:rsidR="00FF2E00" w:rsidRPr="000211AB" w:rsidRDefault="00FF2E00" w:rsidP="00FF2E00">
                  <w:pPr>
                    <w:jc w:val="right"/>
                    <w:rPr>
                      <w:i/>
                      <w:color w:val="000000"/>
                      <w:sz w:val="12"/>
                    </w:rPr>
                  </w:pPr>
                  <w:r>
                    <w:rPr>
                      <w:rStyle w:val="Pripombasklic"/>
                    </w:rPr>
                    <w:commentReference w:id="9"/>
                  </w:r>
                </w:p>
              </w:tc>
              <w:tc>
                <w:tcPr>
                  <w:tcW w:w="160" w:type="dxa"/>
                  <w:tcBorders>
                    <w:top w:val="nil"/>
                    <w:left w:val="nil"/>
                    <w:bottom w:val="single" w:sz="4" w:space="0" w:color="auto"/>
                    <w:right w:val="single" w:sz="12" w:space="0" w:color="auto"/>
                  </w:tcBorders>
                  <w:shd w:val="clear" w:color="auto" w:fill="FFFFFF"/>
                  <w:noWrap/>
                  <w:vAlign w:val="bottom"/>
                </w:tcPr>
                <w:p w14:paraId="7EF9F0CF" w14:textId="77777777" w:rsidR="00FF2E00" w:rsidRPr="000211AB" w:rsidRDefault="00FF2E00" w:rsidP="00FF2E00">
                  <w:pPr>
                    <w:rPr>
                      <w:i/>
                      <w:color w:val="000000"/>
                      <w:sz w:val="12"/>
                    </w:rPr>
                  </w:pPr>
                </w:p>
              </w:tc>
            </w:tr>
          </w:tbl>
          <w:p w14:paraId="0F00F31E" w14:textId="77777777" w:rsidR="004C0B02" w:rsidRDefault="004C0B02" w:rsidP="00B76210">
            <w:pPr>
              <w:spacing w:after="0" w:line="260" w:lineRule="exact"/>
              <w:rPr>
                <w:rFonts w:eastAsia="Times New Roman"/>
                <w:i/>
                <w:sz w:val="14"/>
                <w:szCs w:val="16"/>
              </w:rPr>
            </w:pPr>
          </w:p>
          <w:tbl>
            <w:tblPr>
              <w:tblW w:w="4913" w:type="dxa"/>
              <w:tblInd w:w="85" w:type="dxa"/>
              <w:shd w:val="clear" w:color="auto" w:fill="FFFFFF"/>
              <w:tblCellMar>
                <w:left w:w="70" w:type="dxa"/>
                <w:right w:w="70" w:type="dxa"/>
              </w:tblCellMar>
              <w:tblLook w:val="04A0" w:firstRow="1" w:lastRow="0" w:firstColumn="1" w:lastColumn="0" w:noHBand="0" w:noVBand="1"/>
            </w:tblPr>
            <w:tblGrid>
              <w:gridCol w:w="416"/>
              <w:gridCol w:w="1129"/>
              <w:gridCol w:w="190"/>
              <w:gridCol w:w="190"/>
              <w:gridCol w:w="190"/>
              <w:gridCol w:w="190"/>
              <w:gridCol w:w="479"/>
              <w:gridCol w:w="190"/>
              <w:gridCol w:w="309"/>
              <w:gridCol w:w="291"/>
              <w:gridCol w:w="445"/>
              <w:gridCol w:w="190"/>
              <w:gridCol w:w="544"/>
              <w:gridCol w:w="160"/>
            </w:tblGrid>
            <w:tr w:rsidR="004C0B02" w:rsidRPr="000211AB" w14:paraId="2EBA7871" w14:textId="77777777" w:rsidTr="00DB2234">
              <w:trPr>
                <w:trHeight w:val="499"/>
              </w:trPr>
              <w:tc>
                <w:tcPr>
                  <w:tcW w:w="41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8870B8B" w14:textId="77777777" w:rsidR="004C0B02" w:rsidRPr="000211AB" w:rsidRDefault="004C0B02" w:rsidP="004C0B02">
                  <w:pPr>
                    <w:jc w:val="center"/>
                    <w:rPr>
                      <w:b/>
                      <w:bCs/>
                      <w:i/>
                      <w:color w:val="000000"/>
                      <w:sz w:val="12"/>
                      <w:szCs w:val="28"/>
                    </w:rPr>
                  </w:pPr>
                  <w:r w:rsidRPr="000211AB">
                    <w:rPr>
                      <w:b/>
                      <w:bCs/>
                      <w:i/>
                      <w:color w:val="000000"/>
                      <w:sz w:val="12"/>
                      <w:szCs w:val="28"/>
                    </w:rPr>
                    <w:t>ID</w:t>
                  </w:r>
                </w:p>
              </w:tc>
              <w:tc>
                <w:tcPr>
                  <w:tcW w:w="1889" w:type="dxa"/>
                  <w:gridSpan w:val="5"/>
                  <w:tcBorders>
                    <w:top w:val="single" w:sz="12" w:space="0" w:color="auto"/>
                    <w:left w:val="nil"/>
                    <w:bottom w:val="single" w:sz="12" w:space="0" w:color="auto"/>
                    <w:right w:val="single" w:sz="4" w:space="0" w:color="000000"/>
                  </w:tcBorders>
                  <w:shd w:val="clear" w:color="auto" w:fill="FFFFFF"/>
                  <w:noWrap/>
                  <w:vAlign w:val="center"/>
                  <w:hideMark/>
                </w:tcPr>
                <w:p w14:paraId="7FD2AFE1" w14:textId="77777777" w:rsidR="004C0B02" w:rsidRPr="000211AB" w:rsidRDefault="004C0B02" w:rsidP="004C0B02">
                  <w:pPr>
                    <w:jc w:val="center"/>
                    <w:rPr>
                      <w:b/>
                      <w:bCs/>
                      <w:i/>
                      <w:color w:val="000000"/>
                      <w:sz w:val="12"/>
                      <w:szCs w:val="28"/>
                    </w:rPr>
                  </w:pPr>
                  <w:r w:rsidRPr="000211AB">
                    <w:rPr>
                      <w:b/>
                      <w:bCs/>
                      <w:i/>
                      <w:color w:val="000000"/>
                      <w:sz w:val="12"/>
                      <w:szCs w:val="28"/>
                    </w:rPr>
                    <w:t>Kazalnik</w:t>
                  </w:r>
                </w:p>
              </w:tc>
              <w:tc>
                <w:tcPr>
                  <w:tcW w:w="669" w:type="dxa"/>
                  <w:gridSpan w:val="2"/>
                  <w:tcBorders>
                    <w:top w:val="single" w:sz="12" w:space="0" w:color="auto"/>
                    <w:left w:val="nil"/>
                    <w:bottom w:val="single" w:sz="12" w:space="0" w:color="auto"/>
                    <w:right w:val="single" w:sz="4" w:space="0" w:color="000000"/>
                  </w:tcBorders>
                  <w:shd w:val="clear" w:color="auto" w:fill="FFFFFF"/>
                  <w:noWrap/>
                  <w:vAlign w:val="center"/>
                  <w:hideMark/>
                </w:tcPr>
                <w:p w14:paraId="50B24984" w14:textId="77777777" w:rsidR="004C0B02" w:rsidRPr="000211AB" w:rsidRDefault="004C0B02" w:rsidP="004C0B02">
                  <w:pPr>
                    <w:jc w:val="center"/>
                    <w:rPr>
                      <w:b/>
                      <w:bCs/>
                      <w:i/>
                      <w:color w:val="000000"/>
                      <w:sz w:val="12"/>
                      <w:szCs w:val="28"/>
                    </w:rPr>
                  </w:pPr>
                  <w:r w:rsidRPr="000211AB">
                    <w:rPr>
                      <w:b/>
                      <w:bCs/>
                      <w:i/>
                      <w:color w:val="000000"/>
                      <w:sz w:val="12"/>
                      <w:szCs w:val="28"/>
                    </w:rPr>
                    <w:t>Merska enota</w:t>
                  </w:r>
                </w:p>
              </w:tc>
              <w:tc>
                <w:tcPr>
                  <w:tcW w:w="600"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62BB33AE" w14:textId="77777777" w:rsidR="004C0B02" w:rsidRPr="000211AB" w:rsidRDefault="004C0B02" w:rsidP="004C0B02">
                  <w:pPr>
                    <w:jc w:val="center"/>
                    <w:rPr>
                      <w:b/>
                      <w:bCs/>
                      <w:i/>
                      <w:color w:val="000000"/>
                      <w:sz w:val="12"/>
                      <w:szCs w:val="28"/>
                    </w:rPr>
                  </w:pPr>
                  <w:r w:rsidRPr="000211AB">
                    <w:rPr>
                      <w:b/>
                      <w:bCs/>
                      <w:i/>
                      <w:color w:val="000000"/>
                      <w:sz w:val="12"/>
                      <w:szCs w:val="28"/>
                    </w:rPr>
                    <w:t>Sklad</w:t>
                  </w:r>
                </w:p>
              </w:tc>
              <w:tc>
                <w:tcPr>
                  <w:tcW w:w="635"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42BA752D" w14:textId="77777777" w:rsidR="004C0B02" w:rsidRPr="000211AB" w:rsidRDefault="004C0B02" w:rsidP="004C0B02">
                  <w:pPr>
                    <w:jc w:val="center"/>
                    <w:rPr>
                      <w:b/>
                      <w:bCs/>
                      <w:i/>
                      <w:color w:val="000000"/>
                      <w:sz w:val="12"/>
                      <w:szCs w:val="28"/>
                    </w:rPr>
                  </w:pPr>
                  <w:r w:rsidRPr="000211AB">
                    <w:rPr>
                      <w:b/>
                      <w:bCs/>
                      <w:i/>
                      <w:color w:val="000000"/>
                      <w:sz w:val="12"/>
                      <w:szCs w:val="28"/>
                    </w:rPr>
                    <w:t>Regija</w:t>
                  </w:r>
                </w:p>
              </w:tc>
              <w:tc>
                <w:tcPr>
                  <w:tcW w:w="704" w:type="dxa"/>
                  <w:gridSpan w:val="2"/>
                  <w:tcBorders>
                    <w:top w:val="single" w:sz="12" w:space="0" w:color="auto"/>
                    <w:left w:val="nil"/>
                    <w:bottom w:val="single" w:sz="12" w:space="0" w:color="auto"/>
                    <w:right w:val="single" w:sz="12" w:space="0" w:color="000000"/>
                  </w:tcBorders>
                  <w:shd w:val="clear" w:color="auto" w:fill="FFFFFF"/>
                  <w:noWrap/>
                  <w:vAlign w:val="center"/>
                  <w:hideMark/>
                </w:tcPr>
                <w:p w14:paraId="062E0675" w14:textId="77777777" w:rsidR="004C0B02" w:rsidRPr="000211AB" w:rsidRDefault="004C0B02" w:rsidP="004C0B02">
                  <w:pPr>
                    <w:jc w:val="center"/>
                    <w:rPr>
                      <w:b/>
                      <w:bCs/>
                      <w:i/>
                      <w:color w:val="000000"/>
                      <w:sz w:val="12"/>
                      <w:szCs w:val="28"/>
                    </w:rPr>
                  </w:pPr>
                  <w:r w:rsidRPr="000211AB">
                    <w:rPr>
                      <w:b/>
                      <w:bCs/>
                      <w:i/>
                      <w:color w:val="000000"/>
                      <w:sz w:val="12"/>
                      <w:szCs w:val="28"/>
                    </w:rPr>
                    <w:t>Ciljna Vrednost</w:t>
                  </w:r>
                </w:p>
              </w:tc>
            </w:tr>
            <w:tr w:rsidR="004C0B02" w:rsidRPr="000211AB" w14:paraId="7D76F5E1" w14:textId="77777777" w:rsidTr="00DB2234">
              <w:trPr>
                <w:trHeight w:val="402"/>
              </w:trPr>
              <w:tc>
                <w:tcPr>
                  <w:tcW w:w="416" w:type="dxa"/>
                  <w:tcBorders>
                    <w:top w:val="nil"/>
                    <w:left w:val="single" w:sz="12" w:space="0" w:color="auto"/>
                    <w:bottom w:val="single" w:sz="4" w:space="0" w:color="auto"/>
                    <w:right w:val="nil"/>
                  </w:tcBorders>
                  <w:shd w:val="clear" w:color="auto" w:fill="FFFFFF"/>
                  <w:noWrap/>
                  <w:vAlign w:val="bottom"/>
                  <w:hideMark/>
                </w:tcPr>
                <w:p w14:paraId="42AB5AE5" w14:textId="16E1BF0E" w:rsidR="004C0B02" w:rsidRPr="000211AB" w:rsidRDefault="004C0B02" w:rsidP="004C0B02">
                  <w:pPr>
                    <w:rPr>
                      <w:b/>
                      <w:bCs/>
                      <w:i/>
                      <w:color w:val="000000"/>
                      <w:sz w:val="12"/>
                    </w:rPr>
                  </w:pPr>
                </w:p>
              </w:tc>
              <w:tc>
                <w:tcPr>
                  <w:tcW w:w="1129" w:type="dxa"/>
                  <w:tcBorders>
                    <w:top w:val="single" w:sz="12" w:space="0" w:color="auto"/>
                    <w:left w:val="single" w:sz="4" w:space="0" w:color="auto"/>
                    <w:bottom w:val="single" w:sz="4" w:space="0" w:color="auto"/>
                    <w:right w:val="nil"/>
                  </w:tcBorders>
                  <w:shd w:val="clear" w:color="auto" w:fill="FFFFFF"/>
                  <w:noWrap/>
                  <w:vAlign w:val="center"/>
                  <w:hideMark/>
                </w:tcPr>
                <w:p w14:paraId="42CAE6D9" w14:textId="45098FEB" w:rsidR="004C0B02" w:rsidRPr="000211AB" w:rsidRDefault="004C0B02" w:rsidP="004C0B02">
                  <w:pPr>
                    <w:rPr>
                      <w:b/>
                      <w:bCs/>
                      <w:i/>
                      <w:color w:val="000000"/>
                      <w:sz w:val="12"/>
                    </w:rPr>
                  </w:pPr>
                  <w:commentRangeStart w:id="10"/>
                  <w:r w:rsidRPr="004C0B02">
                    <w:rPr>
                      <w:b/>
                      <w:bCs/>
                      <w:i/>
                      <w:color w:val="000000"/>
                      <w:sz w:val="12"/>
                    </w:rPr>
                    <w:t>Število višješolskih zavodov, vključenih v izvajanju programa Mobilnost študentov iz socialno šibkejših okolij.</w:t>
                  </w:r>
                  <w:commentRangeEnd w:id="10"/>
                  <w:r w:rsidR="008E43D8">
                    <w:rPr>
                      <w:rStyle w:val="Pripombasklic"/>
                    </w:rPr>
                    <w:commentReference w:id="10"/>
                  </w:r>
                </w:p>
              </w:tc>
              <w:tc>
                <w:tcPr>
                  <w:tcW w:w="190" w:type="dxa"/>
                  <w:tcBorders>
                    <w:top w:val="nil"/>
                    <w:left w:val="nil"/>
                    <w:bottom w:val="single" w:sz="4" w:space="0" w:color="auto"/>
                    <w:right w:val="nil"/>
                  </w:tcBorders>
                  <w:shd w:val="clear" w:color="auto" w:fill="FFFFFF"/>
                  <w:noWrap/>
                  <w:vAlign w:val="center"/>
                  <w:hideMark/>
                </w:tcPr>
                <w:p w14:paraId="7D06DCA2"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0B4B2FD6"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5E76D751"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single" w:sz="4" w:space="0" w:color="auto"/>
                  </w:tcBorders>
                  <w:shd w:val="clear" w:color="auto" w:fill="FFFFFF"/>
                  <w:noWrap/>
                  <w:vAlign w:val="center"/>
                  <w:hideMark/>
                </w:tcPr>
                <w:p w14:paraId="102F2F92" w14:textId="77777777" w:rsidR="004C0B02" w:rsidRPr="000211AB" w:rsidRDefault="004C0B02" w:rsidP="004C0B02">
                  <w:pPr>
                    <w:rPr>
                      <w:b/>
                      <w:bCs/>
                      <w:i/>
                      <w:color w:val="000000"/>
                      <w:sz w:val="12"/>
                    </w:rPr>
                  </w:pPr>
                  <w:r w:rsidRPr="000211AB">
                    <w:rPr>
                      <w:b/>
                      <w:bCs/>
                      <w:i/>
                      <w:color w:val="000000"/>
                      <w:sz w:val="12"/>
                    </w:rPr>
                    <w:t> </w:t>
                  </w:r>
                </w:p>
              </w:tc>
              <w:tc>
                <w:tcPr>
                  <w:tcW w:w="479" w:type="dxa"/>
                  <w:tcBorders>
                    <w:top w:val="nil"/>
                    <w:left w:val="nil"/>
                    <w:bottom w:val="single" w:sz="4" w:space="0" w:color="auto"/>
                    <w:right w:val="nil"/>
                  </w:tcBorders>
                  <w:shd w:val="clear" w:color="auto" w:fill="FFFFFF"/>
                  <w:noWrap/>
                  <w:vAlign w:val="center"/>
                  <w:hideMark/>
                </w:tcPr>
                <w:p w14:paraId="7D40B227" w14:textId="77777777" w:rsidR="004C0B02" w:rsidRPr="000211AB" w:rsidRDefault="004C0B02" w:rsidP="004C0B02">
                  <w:pPr>
                    <w:rPr>
                      <w:b/>
                      <w:bCs/>
                      <w:i/>
                      <w:color w:val="000000"/>
                      <w:sz w:val="12"/>
                    </w:rPr>
                  </w:pPr>
                  <w:r w:rsidRPr="000211AB">
                    <w:rPr>
                      <w:b/>
                      <w:bCs/>
                      <w:i/>
                      <w:color w:val="000000"/>
                      <w:sz w:val="12"/>
                    </w:rPr>
                    <w:t>Število</w:t>
                  </w:r>
                </w:p>
              </w:tc>
              <w:tc>
                <w:tcPr>
                  <w:tcW w:w="190" w:type="dxa"/>
                  <w:tcBorders>
                    <w:top w:val="nil"/>
                    <w:left w:val="nil"/>
                    <w:bottom w:val="single" w:sz="4" w:space="0" w:color="auto"/>
                    <w:right w:val="single" w:sz="4" w:space="0" w:color="auto"/>
                  </w:tcBorders>
                  <w:shd w:val="clear" w:color="auto" w:fill="FFFFFF"/>
                  <w:noWrap/>
                  <w:vAlign w:val="center"/>
                  <w:hideMark/>
                </w:tcPr>
                <w:p w14:paraId="35FF7243" w14:textId="77777777" w:rsidR="004C0B02" w:rsidRPr="000211AB" w:rsidRDefault="004C0B02" w:rsidP="004C0B02">
                  <w:pPr>
                    <w:rPr>
                      <w:b/>
                      <w:bCs/>
                      <w:i/>
                      <w:color w:val="000000"/>
                      <w:sz w:val="12"/>
                    </w:rPr>
                  </w:pPr>
                  <w:r w:rsidRPr="000211AB">
                    <w:rPr>
                      <w:b/>
                      <w:bCs/>
                      <w:i/>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23CF43FE" w14:textId="77777777" w:rsidR="004C0B02" w:rsidRPr="000211AB" w:rsidRDefault="004C0B02" w:rsidP="004C0B02">
                  <w:pPr>
                    <w:rPr>
                      <w:i/>
                      <w:color w:val="000000"/>
                      <w:sz w:val="12"/>
                    </w:rPr>
                  </w:pPr>
                  <w:r w:rsidRPr="000211AB">
                    <w:rPr>
                      <w:i/>
                      <w:color w:val="000000"/>
                      <w:sz w:val="12"/>
                    </w:rPr>
                    <w:t>ESS</w:t>
                  </w:r>
                </w:p>
              </w:tc>
              <w:tc>
                <w:tcPr>
                  <w:tcW w:w="291" w:type="dxa"/>
                  <w:tcBorders>
                    <w:top w:val="nil"/>
                    <w:left w:val="nil"/>
                    <w:bottom w:val="single" w:sz="4" w:space="0" w:color="auto"/>
                    <w:right w:val="single" w:sz="4" w:space="0" w:color="auto"/>
                  </w:tcBorders>
                  <w:shd w:val="clear" w:color="auto" w:fill="FFFFFF"/>
                  <w:noWrap/>
                  <w:vAlign w:val="center"/>
                  <w:hideMark/>
                </w:tcPr>
                <w:p w14:paraId="61701DF8" w14:textId="77777777" w:rsidR="004C0B02" w:rsidRPr="000211AB" w:rsidRDefault="004C0B02" w:rsidP="004C0B02">
                  <w:pPr>
                    <w:rPr>
                      <w:i/>
                      <w:color w:val="000000"/>
                      <w:sz w:val="12"/>
                    </w:rPr>
                  </w:pPr>
                  <w:r w:rsidRPr="000211AB">
                    <w:rPr>
                      <w:i/>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253AA3DD" w14:textId="77777777" w:rsidR="004C0B02" w:rsidRPr="000211AB" w:rsidRDefault="004C0B02" w:rsidP="004C0B02">
                  <w:pPr>
                    <w:rPr>
                      <w:i/>
                      <w:color w:val="000000"/>
                      <w:sz w:val="12"/>
                    </w:rPr>
                  </w:pPr>
                  <w:r w:rsidRPr="000211AB">
                    <w:rPr>
                      <w:i/>
                      <w:color w:val="000000"/>
                      <w:sz w:val="12"/>
                    </w:rPr>
                    <w:t>Vzhod</w:t>
                  </w:r>
                </w:p>
              </w:tc>
              <w:tc>
                <w:tcPr>
                  <w:tcW w:w="190" w:type="dxa"/>
                  <w:tcBorders>
                    <w:top w:val="nil"/>
                    <w:left w:val="nil"/>
                    <w:bottom w:val="single" w:sz="4" w:space="0" w:color="auto"/>
                    <w:right w:val="single" w:sz="4" w:space="0" w:color="auto"/>
                  </w:tcBorders>
                  <w:shd w:val="clear" w:color="auto" w:fill="FFFFFF"/>
                  <w:noWrap/>
                  <w:vAlign w:val="center"/>
                  <w:hideMark/>
                </w:tcPr>
                <w:p w14:paraId="55AD16EC" w14:textId="77777777" w:rsidR="004C0B02" w:rsidRPr="000211AB" w:rsidRDefault="004C0B02" w:rsidP="004C0B02">
                  <w:pPr>
                    <w:rPr>
                      <w:i/>
                      <w:color w:val="000000"/>
                      <w:sz w:val="12"/>
                    </w:rPr>
                  </w:pPr>
                  <w:r w:rsidRPr="000211AB">
                    <w:rPr>
                      <w:i/>
                      <w:color w:val="000000"/>
                      <w:sz w:val="12"/>
                    </w:rPr>
                    <w:t> </w:t>
                  </w:r>
                </w:p>
              </w:tc>
              <w:tc>
                <w:tcPr>
                  <w:tcW w:w="544" w:type="dxa"/>
                  <w:tcBorders>
                    <w:top w:val="nil"/>
                    <w:left w:val="nil"/>
                    <w:bottom w:val="single" w:sz="4" w:space="0" w:color="auto"/>
                    <w:right w:val="nil"/>
                  </w:tcBorders>
                  <w:shd w:val="clear" w:color="auto" w:fill="FFFFFF"/>
                  <w:noWrap/>
                  <w:vAlign w:val="center"/>
                </w:tcPr>
                <w:p w14:paraId="6C553A11" w14:textId="77777777" w:rsidR="004C0B02" w:rsidRPr="000211AB" w:rsidRDefault="004C0B02" w:rsidP="004C0B02">
                  <w:pPr>
                    <w:jc w:val="right"/>
                    <w:rPr>
                      <w:i/>
                      <w:color w:val="000000"/>
                      <w:sz w:val="12"/>
                    </w:rPr>
                  </w:pPr>
                </w:p>
              </w:tc>
              <w:tc>
                <w:tcPr>
                  <w:tcW w:w="160" w:type="dxa"/>
                  <w:tcBorders>
                    <w:top w:val="nil"/>
                    <w:left w:val="nil"/>
                    <w:bottom w:val="single" w:sz="4" w:space="0" w:color="auto"/>
                    <w:right w:val="single" w:sz="12" w:space="0" w:color="auto"/>
                  </w:tcBorders>
                  <w:shd w:val="clear" w:color="auto" w:fill="FFFFFF"/>
                  <w:noWrap/>
                  <w:vAlign w:val="center"/>
                </w:tcPr>
                <w:p w14:paraId="1CA19251" w14:textId="77777777" w:rsidR="004C0B02" w:rsidRPr="000211AB" w:rsidRDefault="004C0B02" w:rsidP="004C0B02">
                  <w:pPr>
                    <w:rPr>
                      <w:i/>
                      <w:color w:val="000000"/>
                      <w:sz w:val="12"/>
                    </w:rPr>
                  </w:pPr>
                </w:p>
              </w:tc>
            </w:tr>
            <w:tr w:rsidR="004C0B02" w:rsidRPr="000211AB" w14:paraId="528208D3" w14:textId="77777777" w:rsidTr="00DB2234">
              <w:trPr>
                <w:trHeight w:val="402"/>
              </w:trPr>
              <w:tc>
                <w:tcPr>
                  <w:tcW w:w="416" w:type="dxa"/>
                  <w:tcBorders>
                    <w:top w:val="single" w:sz="12" w:space="0" w:color="auto"/>
                    <w:left w:val="single" w:sz="12" w:space="0" w:color="auto"/>
                    <w:bottom w:val="single" w:sz="4" w:space="0" w:color="auto"/>
                    <w:right w:val="nil"/>
                  </w:tcBorders>
                  <w:shd w:val="clear" w:color="auto" w:fill="FFFFFF"/>
                  <w:noWrap/>
                  <w:vAlign w:val="bottom"/>
                  <w:hideMark/>
                </w:tcPr>
                <w:p w14:paraId="57C3AB61" w14:textId="2323C977" w:rsidR="004C0B02" w:rsidRPr="000211AB" w:rsidRDefault="004C0B02" w:rsidP="004C0B02">
                  <w:pPr>
                    <w:rPr>
                      <w:b/>
                      <w:bCs/>
                      <w:i/>
                      <w:color w:val="000000"/>
                      <w:sz w:val="12"/>
                    </w:rPr>
                  </w:pPr>
                </w:p>
              </w:tc>
              <w:tc>
                <w:tcPr>
                  <w:tcW w:w="1129" w:type="dxa"/>
                  <w:tcBorders>
                    <w:top w:val="single" w:sz="4" w:space="0" w:color="auto"/>
                    <w:left w:val="single" w:sz="4" w:space="0" w:color="auto"/>
                    <w:bottom w:val="single" w:sz="4" w:space="0" w:color="auto"/>
                    <w:right w:val="nil"/>
                  </w:tcBorders>
                  <w:shd w:val="clear" w:color="auto" w:fill="FFFFFF"/>
                  <w:noWrap/>
                  <w:vAlign w:val="center"/>
                  <w:hideMark/>
                </w:tcPr>
                <w:p w14:paraId="08927EC9" w14:textId="7091C622" w:rsidR="004C0B02" w:rsidRPr="000211AB" w:rsidRDefault="004C0B02" w:rsidP="004C0B02">
                  <w:pPr>
                    <w:rPr>
                      <w:b/>
                      <w:bCs/>
                      <w:i/>
                      <w:color w:val="000000"/>
                      <w:sz w:val="12"/>
                    </w:rPr>
                  </w:pPr>
                  <w:r w:rsidRPr="004C0B02">
                    <w:rPr>
                      <w:b/>
                      <w:bCs/>
                      <w:i/>
                      <w:color w:val="000000"/>
                      <w:sz w:val="12"/>
                    </w:rPr>
                    <w:t>Število višješolskih zavodov, vključenih v izvajanju programa Mobilnost študentov iz socialno šibkejših okolij.</w:t>
                  </w:r>
                </w:p>
              </w:tc>
              <w:tc>
                <w:tcPr>
                  <w:tcW w:w="190" w:type="dxa"/>
                  <w:tcBorders>
                    <w:top w:val="nil"/>
                    <w:left w:val="nil"/>
                    <w:bottom w:val="single" w:sz="4" w:space="0" w:color="auto"/>
                    <w:right w:val="nil"/>
                  </w:tcBorders>
                  <w:shd w:val="clear" w:color="auto" w:fill="FFFFFF"/>
                  <w:noWrap/>
                  <w:vAlign w:val="center"/>
                  <w:hideMark/>
                </w:tcPr>
                <w:p w14:paraId="771690A0"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37B73F63"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nil"/>
                  </w:tcBorders>
                  <w:shd w:val="clear" w:color="auto" w:fill="FFFFFF"/>
                  <w:noWrap/>
                  <w:vAlign w:val="center"/>
                  <w:hideMark/>
                </w:tcPr>
                <w:p w14:paraId="0C079D26" w14:textId="77777777" w:rsidR="004C0B02" w:rsidRPr="000211AB" w:rsidRDefault="004C0B02" w:rsidP="004C0B02">
                  <w:pPr>
                    <w:rPr>
                      <w:b/>
                      <w:bCs/>
                      <w:i/>
                      <w:color w:val="000000"/>
                      <w:sz w:val="12"/>
                    </w:rPr>
                  </w:pPr>
                  <w:r w:rsidRPr="000211AB">
                    <w:rPr>
                      <w:b/>
                      <w:bCs/>
                      <w:i/>
                      <w:color w:val="000000"/>
                      <w:sz w:val="12"/>
                    </w:rPr>
                    <w:t> </w:t>
                  </w:r>
                </w:p>
              </w:tc>
              <w:tc>
                <w:tcPr>
                  <w:tcW w:w="190" w:type="dxa"/>
                  <w:tcBorders>
                    <w:top w:val="nil"/>
                    <w:left w:val="nil"/>
                    <w:bottom w:val="single" w:sz="4" w:space="0" w:color="auto"/>
                    <w:right w:val="single" w:sz="4" w:space="0" w:color="auto"/>
                  </w:tcBorders>
                  <w:shd w:val="clear" w:color="auto" w:fill="FFFFFF"/>
                  <w:noWrap/>
                  <w:vAlign w:val="center"/>
                  <w:hideMark/>
                </w:tcPr>
                <w:p w14:paraId="1B2468AA" w14:textId="77777777" w:rsidR="004C0B02" w:rsidRPr="000211AB" w:rsidRDefault="004C0B02" w:rsidP="004C0B02">
                  <w:pPr>
                    <w:rPr>
                      <w:b/>
                      <w:bCs/>
                      <w:i/>
                      <w:color w:val="000000"/>
                      <w:sz w:val="12"/>
                    </w:rPr>
                  </w:pPr>
                  <w:r w:rsidRPr="000211AB">
                    <w:rPr>
                      <w:b/>
                      <w:bCs/>
                      <w:i/>
                      <w:color w:val="000000"/>
                      <w:sz w:val="12"/>
                    </w:rPr>
                    <w:t> </w:t>
                  </w:r>
                </w:p>
              </w:tc>
              <w:tc>
                <w:tcPr>
                  <w:tcW w:w="479" w:type="dxa"/>
                  <w:tcBorders>
                    <w:top w:val="nil"/>
                    <w:left w:val="nil"/>
                    <w:bottom w:val="single" w:sz="4" w:space="0" w:color="auto"/>
                    <w:right w:val="nil"/>
                  </w:tcBorders>
                  <w:shd w:val="clear" w:color="auto" w:fill="FFFFFF"/>
                  <w:noWrap/>
                  <w:vAlign w:val="center"/>
                  <w:hideMark/>
                </w:tcPr>
                <w:p w14:paraId="5ECFFB87" w14:textId="77777777" w:rsidR="004C0B02" w:rsidRPr="000211AB" w:rsidRDefault="004C0B02" w:rsidP="004C0B02">
                  <w:pPr>
                    <w:rPr>
                      <w:b/>
                      <w:bCs/>
                      <w:i/>
                      <w:color w:val="000000"/>
                      <w:sz w:val="12"/>
                    </w:rPr>
                  </w:pPr>
                  <w:r w:rsidRPr="000211AB">
                    <w:rPr>
                      <w:b/>
                      <w:bCs/>
                      <w:i/>
                      <w:color w:val="000000"/>
                      <w:sz w:val="12"/>
                    </w:rPr>
                    <w:t>Število</w:t>
                  </w:r>
                </w:p>
              </w:tc>
              <w:tc>
                <w:tcPr>
                  <w:tcW w:w="190" w:type="dxa"/>
                  <w:tcBorders>
                    <w:top w:val="nil"/>
                    <w:left w:val="nil"/>
                    <w:bottom w:val="single" w:sz="4" w:space="0" w:color="auto"/>
                    <w:right w:val="single" w:sz="4" w:space="0" w:color="auto"/>
                  </w:tcBorders>
                  <w:shd w:val="clear" w:color="auto" w:fill="FFFFFF"/>
                  <w:noWrap/>
                  <w:vAlign w:val="center"/>
                  <w:hideMark/>
                </w:tcPr>
                <w:p w14:paraId="6BF1459A" w14:textId="77777777" w:rsidR="004C0B02" w:rsidRPr="000211AB" w:rsidRDefault="004C0B02" w:rsidP="004C0B02">
                  <w:pPr>
                    <w:rPr>
                      <w:b/>
                      <w:bCs/>
                      <w:i/>
                      <w:color w:val="000000"/>
                      <w:sz w:val="12"/>
                    </w:rPr>
                  </w:pPr>
                  <w:r w:rsidRPr="000211AB">
                    <w:rPr>
                      <w:b/>
                      <w:bCs/>
                      <w:i/>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220823CD" w14:textId="77777777" w:rsidR="004C0B02" w:rsidRPr="000211AB" w:rsidRDefault="004C0B02" w:rsidP="004C0B02">
                  <w:pPr>
                    <w:rPr>
                      <w:i/>
                      <w:color w:val="000000"/>
                      <w:sz w:val="12"/>
                    </w:rPr>
                  </w:pPr>
                  <w:r w:rsidRPr="000211AB">
                    <w:rPr>
                      <w:i/>
                      <w:color w:val="000000"/>
                      <w:sz w:val="12"/>
                    </w:rPr>
                    <w:t>ESS</w:t>
                  </w:r>
                </w:p>
              </w:tc>
              <w:tc>
                <w:tcPr>
                  <w:tcW w:w="291" w:type="dxa"/>
                  <w:tcBorders>
                    <w:top w:val="nil"/>
                    <w:left w:val="nil"/>
                    <w:bottom w:val="single" w:sz="4" w:space="0" w:color="auto"/>
                    <w:right w:val="single" w:sz="4" w:space="0" w:color="auto"/>
                  </w:tcBorders>
                  <w:shd w:val="clear" w:color="auto" w:fill="FFFFFF"/>
                  <w:noWrap/>
                  <w:vAlign w:val="center"/>
                  <w:hideMark/>
                </w:tcPr>
                <w:p w14:paraId="2D5236E1" w14:textId="77777777" w:rsidR="004C0B02" w:rsidRPr="000211AB" w:rsidRDefault="004C0B02" w:rsidP="004C0B02">
                  <w:pPr>
                    <w:rPr>
                      <w:i/>
                      <w:color w:val="000000"/>
                      <w:sz w:val="12"/>
                    </w:rPr>
                  </w:pPr>
                  <w:r w:rsidRPr="000211AB">
                    <w:rPr>
                      <w:i/>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4610338C" w14:textId="77777777" w:rsidR="004C0B02" w:rsidRPr="000211AB" w:rsidRDefault="004C0B02" w:rsidP="004C0B02">
                  <w:pPr>
                    <w:rPr>
                      <w:i/>
                      <w:color w:val="000000"/>
                      <w:sz w:val="12"/>
                    </w:rPr>
                  </w:pPr>
                  <w:r w:rsidRPr="000211AB">
                    <w:rPr>
                      <w:i/>
                      <w:color w:val="000000"/>
                      <w:sz w:val="12"/>
                    </w:rPr>
                    <w:t>Zahod</w:t>
                  </w:r>
                </w:p>
              </w:tc>
              <w:tc>
                <w:tcPr>
                  <w:tcW w:w="190" w:type="dxa"/>
                  <w:tcBorders>
                    <w:top w:val="nil"/>
                    <w:left w:val="nil"/>
                    <w:bottom w:val="single" w:sz="4" w:space="0" w:color="auto"/>
                    <w:right w:val="single" w:sz="4" w:space="0" w:color="auto"/>
                  </w:tcBorders>
                  <w:shd w:val="clear" w:color="auto" w:fill="FFFFFF"/>
                  <w:noWrap/>
                  <w:vAlign w:val="center"/>
                  <w:hideMark/>
                </w:tcPr>
                <w:p w14:paraId="76966B95" w14:textId="77777777" w:rsidR="004C0B02" w:rsidRPr="000211AB" w:rsidRDefault="004C0B02" w:rsidP="004C0B02">
                  <w:pPr>
                    <w:rPr>
                      <w:i/>
                      <w:color w:val="000000"/>
                      <w:sz w:val="12"/>
                    </w:rPr>
                  </w:pPr>
                  <w:r w:rsidRPr="000211AB">
                    <w:rPr>
                      <w:i/>
                      <w:color w:val="000000"/>
                      <w:sz w:val="12"/>
                    </w:rPr>
                    <w:t> </w:t>
                  </w:r>
                </w:p>
              </w:tc>
              <w:tc>
                <w:tcPr>
                  <w:tcW w:w="544" w:type="dxa"/>
                  <w:tcBorders>
                    <w:top w:val="nil"/>
                    <w:left w:val="nil"/>
                    <w:bottom w:val="single" w:sz="4" w:space="0" w:color="auto"/>
                    <w:right w:val="nil"/>
                  </w:tcBorders>
                  <w:shd w:val="clear" w:color="auto" w:fill="FFFFFF"/>
                  <w:noWrap/>
                  <w:vAlign w:val="bottom"/>
                </w:tcPr>
                <w:p w14:paraId="03AA1849" w14:textId="77777777" w:rsidR="004C0B02" w:rsidRPr="000211AB" w:rsidRDefault="004C0B02" w:rsidP="004C0B02">
                  <w:pPr>
                    <w:jc w:val="right"/>
                    <w:rPr>
                      <w:i/>
                      <w:color w:val="000000"/>
                      <w:sz w:val="12"/>
                    </w:rPr>
                  </w:pPr>
                </w:p>
              </w:tc>
              <w:tc>
                <w:tcPr>
                  <w:tcW w:w="160" w:type="dxa"/>
                  <w:tcBorders>
                    <w:top w:val="nil"/>
                    <w:left w:val="nil"/>
                    <w:bottom w:val="single" w:sz="4" w:space="0" w:color="auto"/>
                    <w:right w:val="single" w:sz="12" w:space="0" w:color="auto"/>
                  </w:tcBorders>
                  <w:shd w:val="clear" w:color="auto" w:fill="FFFFFF"/>
                  <w:noWrap/>
                  <w:vAlign w:val="bottom"/>
                </w:tcPr>
                <w:p w14:paraId="2F726463" w14:textId="77777777" w:rsidR="004C0B02" w:rsidRPr="000211AB" w:rsidRDefault="004C0B02" w:rsidP="004C0B02">
                  <w:pPr>
                    <w:rPr>
                      <w:i/>
                      <w:color w:val="000000"/>
                      <w:sz w:val="12"/>
                    </w:rPr>
                  </w:pPr>
                </w:p>
              </w:tc>
            </w:tr>
          </w:tbl>
          <w:p w14:paraId="3F3B6950" w14:textId="77777777" w:rsidR="00FF2E00" w:rsidRDefault="00FF2E00" w:rsidP="00B76210">
            <w:pPr>
              <w:spacing w:after="0" w:line="260" w:lineRule="exact"/>
              <w:rPr>
                <w:rFonts w:eastAsia="Times New Roman"/>
                <w:i/>
                <w:sz w:val="14"/>
                <w:szCs w:val="16"/>
              </w:rPr>
            </w:pPr>
            <w:r w:rsidRPr="000211AB">
              <w:rPr>
                <w:rFonts w:eastAsia="Times New Roman"/>
                <w:i/>
                <w:sz w:val="14"/>
                <w:szCs w:val="16"/>
              </w:rPr>
              <w:t>Upravičenec kazalnik učinka iz Operativnega programa 2014 – 2020 ne spremlja. Spremlja ga MIZŠ.</w:t>
            </w:r>
          </w:p>
          <w:p w14:paraId="6544068A" w14:textId="77777777" w:rsidR="00FF2E00" w:rsidRDefault="00FF2E00" w:rsidP="00B76210">
            <w:pPr>
              <w:spacing w:after="0" w:line="260" w:lineRule="exact"/>
              <w:rPr>
                <w:rFonts w:eastAsia="Times New Roman"/>
                <w:i/>
                <w:sz w:val="14"/>
                <w:szCs w:val="16"/>
              </w:rPr>
            </w:pPr>
          </w:p>
          <w:tbl>
            <w:tblPr>
              <w:tblW w:w="4521" w:type="dxa"/>
              <w:tblInd w:w="85" w:type="dxa"/>
              <w:shd w:val="clear" w:color="auto" w:fill="FFFFFF"/>
              <w:tblCellMar>
                <w:left w:w="70" w:type="dxa"/>
                <w:right w:w="70" w:type="dxa"/>
              </w:tblCellMar>
              <w:tblLook w:val="04A0" w:firstRow="1" w:lastRow="0" w:firstColumn="1" w:lastColumn="0" w:noHBand="0" w:noVBand="1"/>
            </w:tblPr>
            <w:tblGrid>
              <w:gridCol w:w="411"/>
              <w:gridCol w:w="1701"/>
              <w:gridCol w:w="190"/>
              <w:gridCol w:w="299"/>
              <w:gridCol w:w="214"/>
              <w:gridCol w:w="309"/>
              <w:gridCol w:w="213"/>
              <w:gridCol w:w="445"/>
              <w:gridCol w:w="190"/>
              <w:gridCol w:w="289"/>
              <w:gridCol w:w="308"/>
            </w:tblGrid>
            <w:tr w:rsidR="00FF2E00" w:rsidRPr="001A530F" w14:paraId="193C9D02" w14:textId="77777777" w:rsidTr="003F77B4">
              <w:trPr>
                <w:trHeight w:val="499"/>
              </w:trPr>
              <w:tc>
                <w:tcPr>
                  <w:tcW w:w="4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554A49D" w14:textId="77777777" w:rsidR="00FF2E00" w:rsidRPr="001A530F" w:rsidRDefault="00FF2E00" w:rsidP="00FF2E00">
                  <w:pPr>
                    <w:jc w:val="center"/>
                    <w:rPr>
                      <w:b/>
                      <w:bCs/>
                      <w:color w:val="000000"/>
                      <w:sz w:val="12"/>
                      <w:szCs w:val="28"/>
                    </w:rPr>
                  </w:pPr>
                  <w:r w:rsidRPr="001A530F">
                    <w:rPr>
                      <w:b/>
                      <w:bCs/>
                      <w:color w:val="000000"/>
                      <w:sz w:val="12"/>
                      <w:szCs w:val="28"/>
                    </w:rPr>
                    <w:t>ID</w:t>
                  </w:r>
                </w:p>
              </w:tc>
              <w:tc>
                <w:tcPr>
                  <w:tcW w:w="1891" w:type="dxa"/>
                  <w:gridSpan w:val="2"/>
                  <w:tcBorders>
                    <w:top w:val="single" w:sz="12" w:space="0" w:color="auto"/>
                    <w:left w:val="nil"/>
                    <w:bottom w:val="single" w:sz="12" w:space="0" w:color="auto"/>
                    <w:right w:val="single" w:sz="4" w:space="0" w:color="000000"/>
                  </w:tcBorders>
                  <w:shd w:val="clear" w:color="auto" w:fill="FFFFFF"/>
                  <w:noWrap/>
                  <w:vAlign w:val="center"/>
                  <w:hideMark/>
                </w:tcPr>
                <w:p w14:paraId="5B3BE9DC" w14:textId="77777777" w:rsidR="00FF2E00" w:rsidRPr="001A530F" w:rsidRDefault="00FF2E00" w:rsidP="00FF2E00">
                  <w:pPr>
                    <w:jc w:val="center"/>
                    <w:rPr>
                      <w:b/>
                      <w:bCs/>
                      <w:color w:val="000000"/>
                      <w:sz w:val="12"/>
                      <w:szCs w:val="28"/>
                    </w:rPr>
                  </w:pPr>
                  <w:commentRangeStart w:id="11"/>
                  <w:r w:rsidRPr="001A530F">
                    <w:rPr>
                      <w:b/>
                      <w:bCs/>
                      <w:color w:val="000000"/>
                      <w:sz w:val="12"/>
                      <w:szCs w:val="28"/>
                    </w:rPr>
                    <w:t>Kazalnik</w:t>
                  </w:r>
                  <w:commentRangeEnd w:id="11"/>
                  <w:r>
                    <w:rPr>
                      <w:rStyle w:val="Pripombasklic"/>
                    </w:rPr>
                    <w:commentReference w:id="11"/>
                  </w:r>
                </w:p>
              </w:tc>
              <w:tc>
                <w:tcPr>
                  <w:tcW w:w="513" w:type="dxa"/>
                  <w:gridSpan w:val="2"/>
                  <w:tcBorders>
                    <w:top w:val="single" w:sz="12" w:space="0" w:color="auto"/>
                    <w:left w:val="nil"/>
                    <w:bottom w:val="single" w:sz="12" w:space="0" w:color="auto"/>
                    <w:right w:val="single" w:sz="4" w:space="0" w:color="000000"/>
                  </w:tcBorders>
                  <w:shd w:val="clear" w:color="auto" w:fill="FFFFFF"/>
                  <w:noWrap/>
                  <w:vAlign w:val="center"/>
                  <w:hideMark/>
                </w:tcPr>
                <w:p w14:paraId="24877A0F" w14:textId="77777777" w:rsidR="00FF2E00" w:rsidRPr="001A530F" w:rsidRDefault="00FF2E00" w:rsidP="00FF2E00">
                  <w:pPr>
                    <w:jc w:val="center"/>
                    <w:rPr>
                      <w:b/>
                      <w:bCs/>
                      <w:color w:val="000000"/>
                      <w:sz w:val="12"/>
                      <w:szCs w:val="28"/>
                    </w:rPr>
                  </w:pPr>
                  <w:r w:rsidRPr="001A530F">
                    <w:rPr>
                      <w:b/>
                      <w:bCs/>
                      <w:color w:val="000000"/>
                      <w:sz w:val="12"/>
                      <w:szCs w:val="28"/>
                    </w:rPr>
                    <w:t>Merska enota</w:t>
                  </w:r>
                </w:p>
              </w:tc>
              <w:tc>
                <w:tcPr>
                  <w:tcW w:w="522"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7C6262D1" w14:textId="77777777" w:rsidR="00FF2E00" w:rsidRPr="001A530F" w:rsidRDefault="00FF2E00" w:rsidP="00FF2E00">
                  <w:pPr>
                    <w:jc w:val="center"/>
                    <w:rPr>
                      <w:b/>
                      <w:bCs/>
                      <w:color w:val="000000"/>
                      <w:sz w:val="12"/>
                      <w:szCs w:val="28"/>
                    </w:rPr>
                  </w:pPr>
                  <w:r w:rsidRPr="001A530F">
                    <w:rPr>
                      <w:b/>
                      <w:bCs/>
                      <w:color w:val="000000"/>
                      <w:sz w:val="12"/>
                      <w:szCs w:val="28"/>
                    </w:rPr>
                    <w:t>Sklad</w:t>
                  </w:r>
                </w:p>
              </w:tc>
              <w:tc>
                <w:tcPr>
                  <w:tcW w:w="635"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6575F62B" w14:textId="77777777" w:rsidR="00FF2E00" w:rsidRPr="001A530F" w:rsidRDefault="00FF2E00" w:rsidP="00FF2E00">
                  <w:pPr>
                    <w:jc w:val="center"/>
                    <w:rPr>
                      <w:b/>
                      <w:bCs/>
                      <w:color w:val="000000"/>
                      <w:sz w:val="12"/>
                      <w:szCs w:val="28"/>
                    </w:rPr>
                  </w:pPr>
                  <w:r w:rsidRPr="001A530F">
                    <w:rPr>
                      <w:b/>
                      <w:bCs/>
                      <w:color w:val="000000"/>
                      <w:sz w:val="12"/>
                      <w:szCs w:val="28"/>
                    </w:rPr>
                    <w:t>Regija</w:t>
                  </w:r>
                </w:p>
              </w:tc>
              <w:tc>
                <w:tcPr>
                  <w:tcW w:w="549" w:type="dxa"/>
                  <w:gridSpan w:val="2"/>
                  <w:tcBorders>
                    <w:top w:val="single" w:sz="12" w:space="0" w:color="auto"/>
                    <w:left w:val="nil"/>
                    <w:bottom w:val="single" w:sz="12" w:space="0" w:color="auto"/>
                    <w:right w:val="single" w:sz="4" w:space="0" w:color="auto"/>
                  </w:tcBorders>
                  <w:shd w:val="clear" w:color="auto" w:fill="FFFFFF"/>
                  <w:noWrap/>
                  <w:vAlign w:val="center"/>
                  <w:hideMark/>
                </w:tcPr>
                <w:p w14:paraId="7971AE67" w14:textId="77777777" w:rsidR="00FF2E00" w:rsidRPr="001A530F" w:rsidRDefault="00FF2E00" w:rsidP="00FF2E00">
                  <w:pPr>
                    <w:jc w:val="center"/>
                    <w:rPr>
                      <w:b/>
                      <w:bCs/>
                      <w:color w:val="000000"/>
                      <w:sz w:val="12"/>
                      <w:szCs w:val="28"/>
                    </w:rPr>
                  </w:pPr>
                  <w:r w:rsidRPr="001A530F">
                    <w:rPr>
                      <w:b/>
                      <w:bCs/>
                      <w:color w:val="000000"/>
                      <w:sz w:val="12"/>
                      <w:szCs w:val="28"/>
                    </w:rPr>
                    <w:t>Ciljna Vrednost</w:t>
                  </w:r>
                </w:p>
              </w:tc>
            </w:tr>
            <w:tr w:rsidR="00FF2E00" w:rsidRPr="001A530F" w14:paraId="679E3F5E" w14:textId="77777777" w:rsidTr="003F77B4">
              <w:trPr>
                <w:trHeight w:val="106"/>
              </w:trPr>
              <w:tc>
                <w:tcPr>
                  <w:tcW w:w="411" w:type="dxa"/>
                  <w:tcBorders>
                    <w:top w:val="nil"/>
                    <w:left w:val="single" w:sz="12" w:space="0" w:color="auto"/>
                    <w:bottom w:val="nil"/>
                    <w:right w:val="nil"/>
                  </w:tcBorders>
                  <w:shd w:val="clear" w:color="auto" w:fill="FFFFFF"/>
                  <w:noWrap/>
                  <w:vAlign w:val="center"/>
                  <w:hideMark/>
                </w:tcPr>
                <w:p w14:paraId="4560054E" w14:textId="77777777" w:rsidR="00FF2E00" w:rsidRPr="001A530F" w:rsidRDefault="00FF2E00" w:rsidP="00FF2E00">
                  <w:pPr>
                    <w:rPr>
                      <w:b/>
                      <w:bCs/>
                      <w:color w:val="000000"/>
                      <w:sz w:val="12"/>
                    </w:rPr>
                  </w:pPr>
                  <w:r w:rsidRPr="001A530F">
                    <w:rPr>
                      <w:b/>
                      <w:bCs/>
                      <w:color w:val="000000"/>
                      <w:sz w:val="12"/>
                    </w:rPr>
                    <w:t>10.6</w:t>
                  </w:r>
                </w:p>
              </w:tc>
              <w:tc>
                <w:tcPr>
                  <w:tcW w:w="1701" w:type="dxa"/>
                  <w:tcBorders>
                    <w:top w:val="single" w:sz="12" w:space="0" w:color="auto"/>
                    <w:left w:val="single" w:sz="4" w:space="0" w:color="auto"/>
                    <w:bottom w:val="single" w:sz="4" w:space="0" w:color="auto"/>
                    <w:right w:val="nil"/>
                  </w:tcBorders>
                  <w:shd w:val="clear" w:color="auto" w:fill="FFFFFF"/>
                  <w:noWrap/>
                  <w:vAlign w:val="center"/>
                  <w:hideMark/>
                </w:tcPr>
                <w:p w14:paraId="0FB8684A" w14:textId="77777777" w:rsidR="00FF2E00" w:rsidRPr="001A530F" w:rsidRDefault="00FF2E00" w:rsidP="00FF2E00">
                  <w:pPr>
                    <w:rPr>
                      <w:b/>
                      <w:bCs/>
                      <w:color w:val="000000"/>
                      <w:sz w:val="12"/>
                    </w:rPr>
                  </w:pPr>
                  <w:r w:rsidRPr="001A530F">
                    <w:rPr>
                      <w:b/>
                      <w:bCs/>
                      <w:color w:val="000000"/>
                      <w:sz w:val="12"/>
                    </w:rPr>
                    <w:t xml:space="preserve">Delež visokošolskih zavodov, ki so uspešno izvedli strategije prožnih oblik učenja </w:t>
                  </w:r>
                </w:p>
              </w:tc>
              <w:tc>
                <w:tcPr>
                  <w:tcW w:w="190" w:type="dxa"/>
                  <w:tcBorders>
                    <w:top w:val="nil"/>
                    <w:left w:val="nil"/>
                    <w:bottom w:val="single" w:sz="4" w:space="0" w:color="auto"/>
                    <w:right w:val="single" w:sz="4" w:space="0" w:color="auto"/>
                  </w:tcBorders>
                  <w:shd w:val="clear" w:color="auto" w:fill="FFFFFF"/>
                  <w:noWrap/>
                  <w:vAlign w:val="center"/>
                  <w:hideMark/>
                </w:tcPr>
                <w:p w14:paraId="3085A864" w14:textId="77777777" w:rsidR="00FF2E00" w:rsidRPr="001A530F" w:rsidRDefault="00FF2E00" w:rsidP="00FF2E00">
                  <w:pPr>
                    <w:rPr>
                      <w:b/>
                      <w:bCs/>
                      <w:color w:val="000000"/>
                      <w:sz w:val="12"/>
                    </w:rPr>
                  </w:pPr>
                  <w:r w:rsidRPr="001A530F">
                    <w:rPr>
                      <w:b/>
                      <w:bCs/>
                      <w:color w:val="000000"/>
                      <w:sz w:val="12"/>
                    </w:rPr>
                    <w:t> </w:t>
                  </w:r>
                </w:p>
              </w:tc>
              <w:tc>
                <w:tcPr>
                  <w:tcW w:w="299" w:type="dxa"/>
                  <w:tcBorders>
                    <w:top w:val="nil"/>
                    <w:left w:val="nil"/>
                    <w:bottom w:val="single" w:sz="4" w:space="0" w:color="auto"/>
                    <w:right w:val="nil"/>
                  </w:tcBorders>
                  <w:shd w:val="clear" w:color="auto" w:fill="FFFFFF"/>
                  <w:noWrap/>
                  <w:vAlign w:val="center"/>
                  <w:hideMark/>
                </w:tcPr>
                <w:p w14:paraId="1299BF13" w14:textId="77777777" w:rsidR="00FF2E00" w:rsidRPr="001A530F" w:rsidRDefault="00FF2E00" w:rsidP="00FF2E00">
                  <w:pPr>
                    <w:rPr>
                      <w:b/>
                      <w:bCs/>
                      <w:color w:val="000000"/>
                      <w:sz w:val="12"/>
                    </w:rPr>
                  </w:pPr>
                  <w:r w:rsidRPr="001A530F">
                    <w:rPr>
                      <w:b/>
                      <w:bCs/>
                      <w:color w:val="000000"/>
                      <w:sz w:val="12"/>
                    </w:rPr>
                    <w:t>%</w:t>
                  </w:r>
                </w:p>
              </w:tc>
              <w:tc>
                <w:tcPr>
                  <w:tcW w:w="214" w:type="dxa"/>
                  <w:tcBorders>
                    <w:top w:val="nil"/>
                    <w:left w:val="nil"/>
                    <w:bottom w:val="single" w:sz="4" w:space="0" w:color="auto"/>
                    <w:right w:val="single" w:sz="4" w:space="0" w:color="auto"/>
                  </w:tcBorders>
                  <w:shd w:val="clear" w:color="auto" w:fill="FFFFFF"/>
                  <w:noWrap/>
                  <w:vAlign w:val="center"/>
                  <w:hideMark/>
                </w:tcPr>
                <w:p w14:paraId="2F43FEF7" w14:textId="77777777" w:rsidR="00FF2E00" w:rsidRPr="001A530F" w:rsidRDefault="00FF2E00" w:rsidP="00FF2E00">
                  <w:pPr>
                    <w:rPr>
                      <w:b/>
                      <w:bCs/>
                      <w:color w:val="000000"/>
                      <w:sz w:val="12"/>
                    </w:rPr>
                  </w:pPr>
                  <w:r w:rsidRPr="001A530F">
                    <w:rPr>
                      <w:b/>
                      <w:bCs/>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5E991302" w14:textId="77777777" w:rsidR="00FF2E00" w:rsidRPr="001A530F" w:rsidRDefault="00FF2E00" w:rsidP="00FF2E00">
                  <w:pPr>
                    <w:rPr>
                      <w:color w:val="000000"/>
                      <w:sz w:val="12"/>
                    </w:rPr>
                  </w:pPr>
                  <w:r w:rsidRPr="001A530F">
                    <w:rPr>
                      <w:color w:val="000000"/>
                      <w:sz w:val="12"/>
                    </w:rPr>
                    <w:t>ESS</w:t>
                  </w:r>
                </w:p>
              </w:tc>
              <w:tc>
                <w:tcPr>
                  <w:tcW w:w="213" w:type="dxa"/>
                  <w:tcBorders>
                    <w:top w:val="nil"/>
                    <w:left w:val="nil"/>
                    <w:bottom w:val="single" w:sz="4" w:space="0" w:color="auto"/>
                    <w:right w:val="single" w:sz="4" w:space="0" w:color="auto"/>
                  </w:tcBorders>
                  <w:shd w:val="clear" w:color="auto" w:fill="FFFFFF"/>
                  <w:noWrap/>
                  <w:vAlign w:val="center"/>
                  <w:hideMark/>
                </w:tcPr>
                <w:p w14:paraId="317B264B" w14:textId="77777777" w:rsidR="00FF2E00" w:rsidRPr="001A530F" w:rsidRDefault="00FF2E00" w:rsidP="00FF2E00">
                  <w:pPr>
                    <w:rPr>
                      <w:color w:val="000000"/>
                      <w:sz w:val="12"/>
                    </w:rPr>
                  </w:pPr>
                  <w:r w:rsidRPr="001A530F">
                    <w:rPr>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5C78DAAB" w14:textId="77777777" w:rsidR="00FF2E00" w:rsidRPr="001A530F" w:rsidRDefault="00FF2E00" w:rsidP="00FF2E00">
                  <w:pPr>
                    <w:rPr>
                      <w:color w:val="000000"/>
                      <w:sz w:val="12"/>
                    </w:rPr>
                  </w:pPr>
                  <w:r w:rsidRPr="001A530F">
                    <w:rPr>
                      <w:color w:val="000000"/>
                      <w:sz w:val="12"/>
                    </w:rPr>
                    <w:t>Vzhod</w:t>
                  </w:r>
                </w:p>
              </w:tc>
              <w:tc>
                <w:tcPr>
                  <w:tcW w:w="190" w:type="dxa"/>
                  <w:tcBorders>
                    <w:top w:val="nil"/>
                    <w:left w:val="nil"/>
                    <w:bottom w:val="single" w:sz="4" w:space="0" w:color="auto"/>
                    <w:right w:val="single" w:sz="4" w:space="0" w:color="auto"/>
                  </w:tcBorders>
                  <w:shd w:val="clear" w:color="auto" w:fill="FFFFFF"/>
                  <w:noWrap/>
                  <w:vAlign w:val="center"/>
                  <w:hideMark/>
                </w:tcPr>
                <w:p w14:paraId="2369C0A4" w14:textId="77777777" w:rsidR="00FF2E00" w:rsidRPr="001A530F" w:rsidRDefault="00FF2E00" w:rsidP="00FF2E00">
                  <w:pPr>
                    <w:rPr>
                      <w:color w:val="000000"/>
                      <w:sz w:val="12"/>
                    </w:rPr>
                  </w:pPr>
                  <w:r w:rsidRPr="001A530F">
                    <w:rPr>
                      <w:color w:val="000000"/>
                      <w:sz w:val="12"/>
                    </w:rPr>
                    <w:t> </w:t>
                  </w:r>
                </w:p>
              </w:tc>
              <w:tc>
                <w:tcPr>
                  <w:tcW w:w="266" w:type="dxa"/>
                  <w:tcBorders>
                    <w:top w:val="nil"/>
                    <w:left w:val="nil"/>
                    <w:bottom w:val="single" w:sz="4" w:space="0" w:color="auto"/>
                    <w:right w:val="nil"/>
                  </w:tcBorders>
                  <w:shd w:val="clear" w:color="auto" w:fill="FFFFFF"/>
                  <w:noWrap/>
                  <w:vAlign w:val="center"/>
                  <w:hideMark/>
                </w:tcPr>
                <w:p w14:paraId="2B102A59" w14:textId="77777777" w:rsidR="00FF2E00" w:rsidRPr="001A530F" w:rsidRDefault="00FF2E00" w:rsidP="00FF2E00">
                  <w:pPr>
                    <w:jc w:val="right"/>
                    <w:rPr>
                      <w:bCs/>
                      <w:color w:val="000000"/>
                      <w:sz w:val="12"/>
                    </w:rPr>
                  </w:pPr>
                  <w:r w:rsidRPr="001A530F">
                    <w:rPr>
                      <w:bCs/>
                      <w:color w:val="000000"/>
                      <w:sz w:val="12"/>
                    </w:rPr>
                    <w:t>85</w:t>
                  </w:r>
                </w:p>
              </w:tc>
              <w:tc>
                <w:tcPr>
                  <w:tcW w:w="283" w:type="dxa"/>
                  <w:tcBorders>
                    <w:top w:val="nil"/>
                    <w:left w:val="nil"/>
                    <w:bottom w:val="single" w:sz="4" w:space="0" w:color="auto"/>
                    <w:right w:val="single" w:sz="4" w:space="0" w:color="auto"/>
                  </w:tcBorders>
                  <w:shd w:val="clear" w:color="auto" w:fill="FFFFFF"/>
                  <w:noWrap/>
                  <w:vAlign w:val="center"/>
                  <w:hideMark/>
                </w:tcPr>
                <w:p w14:paraId="263558D9" w14:textId="77777777" w:rsidR="00FF2E00" w:rsidRPr="001A530F" w:rsidRDefault="00FF2E00" w:rsidP="00FF2E00">
                  <w:pPr>
                    <w:rPr>
                      <w:b/>
                      <w:bCs/>
                      <w:color w:val="000000"/>
                      <w:sz w:val="12"/>
                    </w:rPr>
                  </w:pPr>
                  <w:r w:rsidRPr="001A530F">
                    <w:rPr>
                      <w:b/>
                      <w:bCs/>
                      <w:color w:val="000000"/>
                      <w:sz w:val="12"/>
                    </w:rPr>
                    <w:t> </w:t>
                  </w:r>
                </w:p>
              </w:tc>
            </w:tr>
            <w:tr w:rsidR="00FF2E00" w:rsidRPr="001A530F" w14:paraId="3DE3BF64" w14:textId="77777777" w:rsidTr="003F77B4">
              <w:trPr>
                <w:trHeight w:val="260"/>
              </w:trPr>
              <w:tc>
                <w:tcPr>
                  <w:tcW w:w="411" w:type="dxa"/>
                  <w:tcBorders>
                    <w:top w:val="single" w:sz="4" w:space="0" w:color="auto"/>
                    <w:left w:val="single" w:sz="12" w:space="0" w:color="auto"/>
                    <w:bottom w:val="single" w:sz="4" w:space="0" w:color="auto"/>
                    <w:right w:val="nil"/>
                  </w:tcBorders>
                  <w:shd w:val="clear" w:color="auto" w:fill="FFFFFF"/>
                  <w:noWrap/>
                  <w:vAlign w:val="center"/>
                  <w:hideMark/>
                </w:tcPr>
                <w:p w14:paraId="3CF1DE61" w14:textId="77777777" w:rsidR="00FF2E00" w:rsidRPr="001A530F" w:rsidRDefault="00FF2E00" w:rsidP="00FF2E00">
                  <w:pPr>
                    <w:rPr>
                      <w:b/>
                      <w:bCs/>
                      <w:color w:val="000000"/>
                      <w:sz w:val="12"/>
                    </w:rPr>
                  </w:pPr>
                  <w:r w:rsidRPr="001A530F">
                    <w:rPr>
                      <w:b/>
                      <w:bCs/>
                      <w:color w:val="000000"/>
                      <w:sz w:val="12"/>
                    </w:rPr>
                    <w:t>10.6</w:t>
                  </w:r>
                </w:p>
              </w:tc>
              <w:tc>
                <w:tcPr>
                  <w:tcW w:w="1701" w:type="dxa"/>
                  <w:tcBorders>
                    <w:top w:val="single" w:sz="4" w:space="0" w:color="auto"/>
                    <w:left w:val="single" w:sz="4" w:space="0" w:color="auto"/>
                    <w:bottom w:val="single" w:sz="4" w:space="0" w:color="auto"/>
                    <w:right w:val="nil"/>
                  </w:tcBorders>
                  <w:shd w:val="clear" w:color="auto" w:fill="FFFFFF"/>
                  <w:noWrap/>
                  <w:vAlign w:val="center"/>
                  <w:hideMark/>
                </w:tcPr>
                <w:p w14:paraId="25ECF1ED" w14:textId="77777777" w:rsidR="00FF2E00" w:rsidRPr="001A530F" w:rsidRDefault="00FF2E00" w:rsidP="00FF2E00">
                  <w:pPr>
                    <w:rPr>
                      <w:b/>
                      <w:bCs/>
                      <w:color w:val="000000"/>
                      <w:sz w:val="12"/>
                    </w:rPr>
                  </w:pPr>
                  <w:r w:rsidRPr="001A530F">
                    <w:rPr>
                      <w:b/>
                      <w:bCs/>
                      <w:color w:val="000000"/>
                      <w:sz w:val="12"/>
                    </w:rPr>
                    <w:t xml:space="preserve">Delež visokošolskih zavodov, ki so uspešno izvedli strategije prožnih oblik učenja </w:t>
                  </w:r>
                </w:p>
              </w:tc>
              <w:tc>
                <w:tcPr>
                  <w:tcW w:w="190" w:type="dxa"/>
                  <w:tcBorders>
                    <w:top w:val="nil"/>
                    <w:left w:val="nil"/>
                    <w:bottom w:val="single" w:sz="4" w:space="0" w:color="auto"/>
                    <w:right w:val="single" w:sz="4" w:space="0" w:color="auto"/>
                  </w:tcBorders>
                  <w:shd w:val="clear" w:color="auto" w:fill="FFFFFF"/>
                  <w:noWrap/>
                  <w:vAlign w:val="center"/>
                  <w:hideMark/>
                </w:tcPr>
                <w:p w14:paraId="0E09DDE7" w14:textId="77777777" w:rsidR="00FF2E00" w:rsidRPr="001A530F" w:rsidRDefault="00FF2E00" w:rsidP="00FF2E00">
                  <w:pPr>
                    <w:rPr>
                      <w:b/>
                      <w:bCs/>
                      <w:color w:val="000000"/>
                      <w:sz w:val="12"/>
                    </w:rPr>
                  </w:pPr>
                  <w:r w:rsidRPr="001A530F">
                    <w:rPr>
                      <w:b/>
                      <w:bCs/>
                      <w:color w:val="000000"/>
                      <w:sz w:val="12"/>
                    </w:rPr>
                    <w:t> </w:t>
                  </w:r>
                </w:p>
              </w:tc>
              <w:tc>
                <w:tcPr>
                  <w:tcW w:w="299" w:type="dxa"/>
                  <w:tcBorders>
                    <w:top w:val="nil"/>
                    <w:left w:val="nil"/>
                    <w:bottom w:val="single" w:sz="4" w:space="0" w:color="auto"/>
                    <w:right w:val="nil"/>
                  </w:tcBorders>
                  <w:shd w:val="clear" w:color="auto" w:fill="FFFFFF"/>
                  <w:noWrap/>
                  <w:vAlign w:val="center"/>
                  <w:hideMark/>
                </w:tcPr>
                <w:p w14:paraId="2B92A15D" w14:textId="77777777" w:rsidR="00FF2E00" w:rsidRPr="001A530F" w:rsidRDefault="00FF2E00" w:rsidP="00FF2E00">
                  <w:pPr>
                    <w:rPr>
                      <w:b/>
                      <w:bCs/>
                      <w:color w:val="000000"/>
                      <w:sz w:val="12"/>
                    </w:rPr>
                  </w:pPr>
                  <w:r w:rsidRPr="001A530F">
                    <w:rPr>
                      <w:b/>
                      <w:bCs/>
                      <w:color w:val="000000"/>
                      <w:sz w:val="12"/>
                    </w:rPr>
                    <w:t>%</w:t>
                  </w:r>
                </w:p>
              </w:tc>
              <w:tc>
                <w:tcPr>
                  <w:tcW w:w="214" w:type="dxa"/>
                  <w:tcBorders>
                    <w:top w:val="nil"/>
                    <w:left w:val="nil"/>
                    <w:bottom w:val="single" w:sz="4" w:space="0" w:color="auto"/>
                    <w:right w:val="single" w:sz="4" w:space="0" w:color="auto"/>
                  </w:tcBorders>
                  <w:shd w:val="clear" w:color="auto" w:fill="FFFFFF"/>
                  <w:noWrap/>
                  <w:vAlign w:val="center"/>
                  <w:hideMark/>
                </w:tcPr>
                <w:p w14:paraId="33453A56" w14:textId="77777777" w:rsidR="00FF2E00" w:rsidRPr="001A530F" w:rsidRDefault="00FF2E00" w:rsidP="00FF2E00">
                  <w:pPr>
                    <w:rPr>
                      <w:b/>
                      <w:bCs/>
                      <w:color w:val="000000"/>
                      <w:sz w:val="12"/>
                    </w:rPr>
                  </w:pPr>
                  <w:r w:rsidRPr="001A530F">
                    <w:rPr>
                      <w:b/>
                      <w:bCs/>
                      <w:color w:val="000000"/>
                      <w:sz w:val="12"/>
                    </w:rPr>
                    <w:t> </w:t>
                  </w:r>
                </w:p>
              </w:tc>
              <w:tc>
                <w:tcPr>
                  <w:tcW w:w="309" w:type="dxa"/>
                  <w:tcBorders>
                    <w:top w:val="nil"/>
                    <w:left w:val="nil"/>
                    <w:bottom w:val="single" w:sz="4" w:space="0" w:color="auto"/>
                    <w:right w:val="nil"/>
                  </w:tcBorders>
                  <w:shd w:val="clear" w:color="auto" w:fill="FFFFFF"/>
                  <w:noWrap/>
                  <w:vAlign w:val="center"/>
                  <w:hideMark/>
                </w:tcPr>
                <w:p w14:paraId="01DBCF03" w14:textId="77777777" w:rsidR="00FF2E00" w:rsidRPr="001A530F" w:rsidRDefault="00FF2E00" w:rsidP="00FF2E00">
                  <w:pPr>
                    <w:rPr>
                      <w:color w:val="000000"/>
                      <w:sz w:val="12"/>
                    </w:rPr>
                  </w:pPr>
                  <w:r w:rsidRPr="001A530F">
                    <w:rPr>
                      <w:color w:val="000000"/>
                      <w:sz w:val="12"/>
                    </w:rPr>
                    <w:t>ESS</w:t>
                  </w:r>
                </w:p>
              </w:tc>
              <w:tc>
                <w:tcPr>
                  <w:tcW w:w="213" w:type="dxa"/>
                  <w:tcBorders>
                    <w:top w:val="nil"/>
                    <w:left w:val="nil"/>
                    <w:bottom w:val="single" w:sz="4" w:space="0" w:color="auto"/>
                    <w:right w:val="single" w:sz="4" w:space="0" w:color="auto"/>
                  </w:tcBorders>
                  <w:shd w:val="clear" w:color="auto" w:fill="FFFFFF"/>
                  <w:noWrap/>
                  <w:vAlign w:val="center"/>
                  <w:hideMark/>
                </w:tcPr>
                <w:p w14:paraId="68A14A6E" w14:textId="77777777" w:rsidR="00FF2E00" w:rsidRPr="001A530F" w:rsidRDefault="00FF2E00" w:rsidP="00FF2E00">
                  <w:pPr>
                    <w:rPr>
                      <w:color w:val="000000"/>
                      <w:sz w:val="12"/>
                    </w:rPr>
                  </w:pPr>
                  <w:r w:rsidRPr="001A530F">
                    <w:rPr>
                      <w:color w:val="000000"/>
                      <w:sz w:val="12"/>
                    </w:rPr>
                    <w:t> </w:t>
                  </w:r>
                </w:p>
              </w:tc>
              <w:tc>
                <w:tcPr>
                  <w:tcW w:w="445" w:type="dxa"/>
                  <w:tcBorders>
                    <w:top w:val="nil"/>
                    <w:left w:val="nil"/>
                    <w:bottom w:val="single" w:sz="4" w:space="0" w:color="auto"/>
                    <w:right w:val="nil"/>
                  </w:tcBorders>
                  <w:shd w:val="clear" w:color="auto" w:fill="FFFFFF"/>
                  <w:noWrap/>
                  <w:vAlign w:val="center"/>
                  <w:hideMark/>
                </w:tcPr>
                <w:p w14:paraId="0EB13B7A" w14:textId="77777777" w:rsidR="00FF2E00" w:rsidRPr="001A530F" w:rsidRDefault="00FF2E00" w:rsidP="00FF2E00">
                  <w:pPr>
                    <w:rPr>
                      <w:color w:val="000000"/>
                      <w:sz w:val="12"/>
                    </w:rPr>
                  </w:pPr>
                  <w:r w:rsidRPr="001A530F">
                    <w:rPr>
                      <w:color w:val="000000"/>
                      <w:sz w:val="12"/>
                    </w:rPr>
                    <w:t>Zahod</w:t>
                  </w:r>
                </w:p>
              </w:tc>
              <w:tc>
                <w:tcPr>
                  <w:tcW w:w="190" w:type="dxa"/>
                  <w:tcBorders>
                    <w:top w:val="nil"/>
                    <w:left w:val="nil"/>
                    <w:bottom w:val="single" w:sz="4" w:space="0" w:color="auto"/>
                    <w:right w:val="single" w:sz="4" w:space="0" w:color="auto"/>
                  </w:tcBorders>
                  <w:shd w:val="clear" w:color="auto" w:fill="FFFFFF"/>
                  <w:noWrap/>
                  <w:vAlign w:val="center"/>
                  <w:hideMark/>
                </w:tcPr>
                <w:p w14:paraId="404375D0" w14:textId="77777777" w:rsidR="00FF2E00" w:rsidRPr="001A530F" w:rsidRDefault="00FF2E00" w:rsidP="00FF2E00">
                  <w:pPr>
                    <w:rPr>
                      <w:color w:val="000000"/>
                      <w:sz w:val="12"/>
                    </w:rPr>
                  </w:pPr>
                  <w:r w:rsidRPr="001A530F">
                    <w:rPr>
                      <w:color w:val="000000"/>
                      <w:sz w:val="12"/>
                    </w:rPr>
                    <w:t> </w:t>
                  </w:r>
                </w:p>
              </w:tc>
              <w:tc>
                <w:tcPr>
                  <w:tcW w:w="266" w:type="dxa"/>
                  <w:tcBorders>
                    <w:top w:val="nil"/>
                    <w:left w:val="nil"/>
                    <w:bottom w:val="single" w:sz="4" w:space="0" w:color="auto"/>
                    <w:right w:val="nil"/>
                  </w:tcBorders>
                  <w:shd w:val="clear" w:color="auto" w:fill="FFFFFF"/>
                  <w:noWrap/>
                  <w:vAlign w:val="bottom"/>
                  <w:hideMark/>
                </w:tcPr>
                <w:p w14:paraId="770B72C4" w14:textId="77777777" w:rsidR="00FF2E00" w:rsidRPr="001A530F" w:rsidRDefault="00FF2E00" w:rsidP="00FF2E00">
                  <w:pPr>
                    <w:jc w:val="right"/>
                    <w:rPr>
                      <w:color w:val="000000"/>
                      <w:sz w:val="12"/>
                    </w:rPr>
                  </w:pPr>
                  <w:r w:rsidRPr="001A530F">
                    <w:rPr>
                      <w:color w:val="000000"/>
                      <w:sz w:val="12"/>
                    </w:rPr>
                    <w:t>85</w:t>
                  </w:r>
                </w:p>
              </w:tc>
              <w:tc>
                <w:tcPr>
                  <w:tcW w:w="283" w:type="dxa"/>
                  <w:tcBorders>
                    <w:top w:val="nil"/>
                    <w:left w:val="nil"/>
                    <w:bottom w:val="single" w:sz="4" w:space="0" w:color="auto"/>
                    <w:right w:val="single" w:sz="4" w:space="0" w:color="auto"/>
                  </w:tcBorders>
                  <w:shd w:val="clear" w:color="auto" w:fill="FFFFFF"/>
                  <w:noWrap/>
                  <w:vAlign w:val="bottom"/>
                  <w:hideMark/>
                </w:tcPr>
                <w:p w14:paraId="0D3ED0FA" w14:textId="77777777" w:rsidR="00FF2E00" w:rsidRPr="001A530F" w:rsidRDefault="00FF2E00" w:rsidP="00FF2E00">
                  <w:pPr>
                    <w:rPr>
                      <w:color w:val="000000"/>
                      <w:sz w:val="12"/>
                    </w:rPr>
                  </w:pPr>
                  <w:r w:rsidRPr="001A530F">
                    <w:rPr>
                      <w:color w:val="000000"/>
                      <w:sz w:val="12"/>
                    </w:rPr>
                    <w:t> </w:t>
                  </w:r>
                </w:p>
              </w:tc>
            </w:tr>
          </w:tbl>
          <w:p w14:paraId="6AE81332" w14:textId="6EFD486E" w:rsidR="00FF2E00" w:rsidRPr="0067086B" w:rsidRDefault="00FF2E00" w:rsidP="001E1EA0">
            <w:pPr>
              <w:spacing w:after="0" w:line="260" w:lineRule="exact"/>
              <w:rPr>
                <w:rFonts w:eastAsia="Times New Roman"/>
                <w:b/>
                <w:sz w:val="16"/>
                <w:szCs w:val="16"/>
              </w:rPr>
            </w:pPr>
            <w:r w:rsidRPr="000211AB">
              <w:rPr>
                <w:rFonts w:eastAsia="Times New Roman"/>
                <w:i/>
                <w:sz w:val="14"/>
                <w:szCs w:val="16"/>
              </w:rPr>
              <w:t xml:space="preserve">Upravičenec kazalnik </w:t>
            </w:r>
            <w:r w:rsidR="001E1EA0">
              <w:rPr>
                <w:rFonts w:eastAsia="Times New Roman"/>
                <w:i/>
                <w:sz w:val="14"/>
                <w:szCs w:val="16"/>
              </w:rPr>
              <w:t>rezultata</w:t>
            </w:r>
            <w:r w:rsidRPr="000211AB">
              <w:rPr>
                <w:rFonts w:eastAsia="Times New Roman"/>
                <w:i/>
                <w:sz w:val="14"/>
                <w:szCs w:val="16"/>
              </w:rPr>
              <w:t xml:space="preserve"> iz Operativnega programa 2014 – 2020 ne spremlja. Spremlja ga MIZŠ.</w:t>
            </w:r>
          </w:p>
        </w:tc>
      </w:tr>
      <w:tr w:rsidR="00B76210" w:rsidRPr="0067086B" w14:paraId="021E013B" w14:textId="77777777" w:rsidTr="007F0306">
        <w:tc>
          <w:tcPr>
            <w:tcW w:w="567" w:type="dxa"/>
          </w:tcPr>
          <w:p w14:paraId="6B0C4C1B" w14:textId="77777777" w:rsidR="00B76210" w:rsidRPr="0067086B" w:rsidRDefault="00B76210" w:rsidP="00B76210">
            <w:pPr>
              <w:spacing w:after="0" w:line="260" w:lineRule="exact"/>
              <w:rPr>
                <w:rFonts w:eastAsia="Times New Roman"/>
                <w:b/>
                <w:sz w:val="16"/>
                <w:szCs w:val="16"/>
              </w:rPr>
            </w:pPr>
            <w:r>
              <w:rPr>
                <w:rFonts w:eastAsia="Times New Roman"/>
                <w:b/>
                <w:sz w:val="16"/>
                <w:szCs w:val="16"/>
              </w:rPr>
              <w:lastRenderedPageBreak/>
              <w:t>2</w:t>
            </w:r>
            <w:r w:rsidRPr="0067086B">
              <w:rPr>
                <w:rFonts w:eastAsia="Times New Roman"/>
                <w:b/>
                <w:sz w:val="16"/>
                <w:szCs w:val="16"/>
              </w:rPr>
              <w:t>.4</w:t>
            </w:r>
          </w:p>
        </w:tc>
        <w:tc>
          <w:tcPr>
            <w:tcW w:w="4361" w:type="dxa"/>
          </w:tcPr>
          <w:p w14:paraId="51D09CD9" w14:textId="77777777" w:rsidR="00B76210" w:rsidRPr="0067086B" w:rsidRDefault="00B76210" w:rsidP="00B76210">
            <w:pPr>
              <w:spacing w:after="0" w:line="260" w:lineRule="exact"/>
              <w:rPr>
                <w:rFonts w:eastAsia="Times New Roman"/>
                <w:b/>
                <w:sz w:val="16"/>
                <w:szCs w:val="16"/>
              </w:rPr>
            </w:pPr>
            <w:r w:rsidRPr="0067086B">
              <w:rPr>
                <w:rFonts w:eastAsia="Times New Roman"/>
                <w:b/>
                <w:sz w:val="16"/>
                <w:szCs w:val="16"/>
              </w:rPr>
              <w:t xml:space="preserve">Ukrep v okviru specifičnega cilja v OP </w:t>
            </w:r>
          </w:p>
          <w:p w14:paraId="4B1E002E" w14:textId="77777777" w:rsidR="00B76210" w:rsidRPr="0067086B" w:rsidRDefault="00B76210" w:rsidP="00B76210">
            <w:pPr>
              <w:spacing w:after="0" w:line="260" w:lineRule="exact"/>
              <w:rPr>
                <w:rFonts w:eastAsia="Times New Roman"/>
                <w:sz w:val="16"/>
                <w:szCs w:val="16"/>
              </w:rPr>
            </w:pPr>
            <w:r w:rsidRPr="0067086B">
              <w:rPr>
                <w:rFonts w:eastAsia="Times New Roman"/>
                <w:sz w:val="16"/>
                <w:szCs w:val="16"/>
              </w:rPr>
              <w:t>Navede se ukrep oziroma več ukrepov posameznega specifičnega cilja, v okviru katerega se izvaja predlagan program, ki ga izvaja upravičenec,</w:t>
            </w:r>
          </w:p>
        </w:tc>
        <w:tc>
          <w:tcPr>
            <w:tcW w:w="4111" w:type="dxa"/>
          </w:tcPr>
          <w:p w14:paraId="58F9CC43" w14:textId="44316696" w:rsidR="00B76210" w:rsidRPr="0067086B" w:rsidRDefault="00B76210" w:rsidP="00B76210">
            <w:pPr>
              <w:spacing w:after="0" w:line="260" w:lineRule="exact"/>
              <w:rPr>
                <w:rFonts w:eastAsia="Times New Roman"/>
                <w:b/>
                <w:sz w:val="16"/>
                <w:szCs w:val="16"/>
              </w:rPr>
            </w:pPr>
            <w:r w:rsidRPr="009B7D52">
              <w:rPr>
                <w:rFonts w:eastAsia="Times New Roman"/>
                <w:i/>
                <w:sz w:val="14"/>
                <w:szCs w:val="16"/>
              </w:rPr>
              <w:t>Izboljšanje mednarodne mobilnosti slovenskih študentov iz socialno šibkih okolij na izmenjavah v tujini, s ciljem povečanja učinka mobilnosti in pridobivanja novih kompetenc za potrebe trga dela ob komplementarnem financiranju mo</w:t>
            </w:r>
            <w:r>
              <w:rPr>
                <w:rFonts w:eastAsia="Times New Roman"/>
                <w:i/>
                <w:sz w:val="14"/>
                <w:szCs w:val="16"/>
              </w:rPr>
              <w:t>bilnosti preko programa ERASMUS</w:t>
            </w:r>
            <w:r w:rsidRPr="009B7D52">
              <w:rPr>
                <w:rFonts w:eastAsia="Times New Roman"/>
                <w:i/>
                <w:sz w:val="14"/>
                <w:szCs w:val="16"/>
              </w:rPr>
              <w:t>+.</w:t>
            </w:r>
          </w:p>
        </w:tc>
      </w:tr>
      <w:tr w:rsidR="00B76210" w:rsidRPr="0067086B" w14:paraId="5C908CB7" w14:textId="77777777" w:rsidTr="007F0306">
        <w:tc>
          <w:tcPr>
            <w:tcW w:w="567" w:type="dxa"/>
          </w:tcPr>
          <w:p w14:paraId="5421F492" w14:textId="4DBD1B3A"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00436359">
              <w:rPr>
                <w:rFonts w:eastAsia="Times New Roman"/>
                <w:b/>
                <w:sz w:val="16"/>
                <w:szCs w:val="16"/>
              </w:rPr>
              <w:t>.5</w:t>
            </w:r>
          </w:p>
        </w:tc>
        <w:tc>
          <w:tcPr>
            <w:tcW w:w="4361" w:type="dxa"/>
          </w:tcPr>
          <w:p w14:paraId="35B07177" w14:textId="77777777" w:rsidR="00B76210" w:rsidRPr="0067086B" w:rsidRDefault="00B76210" w:rsidP="00B76210">
            <w:pPr>
              <w:spacing w:after="0" w:line="260" w:lineRule="exact"/>
              <w:rPr>
                <w:rFonts w:eastAsia="Times New Roman"/>
                <w:b/>
                <w:sz w:val="16"/>
                <w:szCs w:val="16"/>
              </w:rPr>
            </w:pPr>
            <w:commentRangeStart w:id="12"/>
            <w:r w:rsidRPr="0067086B">
              <w:rPr>
                <w:rFonts w:eastAsia="Times New Roman"/>
                <w:b/>
                <w:sz w:val="16"/>
                <w:szCs w:val="16"/>
              </w:rPr>
              <w:t xml:space="preserve">Prispevek operacije k priporočilom Sveta ES in NRP </w:t>
            </w:r>
          </w:p>
          <w:p w14:paraId="4CFDA657" w14:textId="77777777" w:rsidR="00B76210" w:rsidRPr="0067086B" w:rsidRDefault="00B76210" w:rsidP="00B76210">
            <w:pPr>
              <w:spacing w:after="120" w:line="260" w:lineRule="exact"/>
              <w:jc w:val="both"/>
              <w:rPr>
                <w:rFonts w:eastAsia="Times New Roman"/>
                <w:b/>
                <w:sz w:val="16"/>
                <w:szCs w:val="16"/>
              </w:rPr>
            </w:pPr>
            <w:r w:rsidRPr="0067086B">
              <w:rPr>
                <w:rFonts w:eastAsia="Times New Roman"/>
                <w:sz w:val="16"/>
                <w:szCs w:val="16"/>
              </w:rPr>
              <w:t>Če je operacija namenjena izvajanju priporočil Sveta oziroma prispeva k ciljem Nacionalnega reformnega programa, se to navede.</w:t>
            </w:r>
            <w:commentRangeEnd w:id="12"/>
            <w:r>
              <w:rPr>
                <w:rStyle w:val="Pripombasklic"/>
              </w:rPr>
              <w:commentReference w:id="12"/>
            </w:r>
          </w:p>
        </w:tc>
        <w:tc>
          <w:tcPr>
            <w:tcW w:w="4111" w:type="dxa"/>
          </w:tcPr>
          <w:p w14:paraId="39E335B7" w14:textId="77777777" w:rsidR="00B76210" w:rsidRPr="0067086B" w:rsidRDefault="00B76210" w:rsidP="00B76210">
            <w:pPr>
              <w:spacing w:after="0" w:line="260" w:lineRule="exact"/>
              <w:rPr>
                <w:rFonts w:eastAsia="Times New Roman"/>
                <w:b/>
                <w:sz w:val="16"/>
                <w:szCs w:val="16"/>
              </w:rPr>
            </w:pPr>
          </w:p>
        </w:tc>
      </w:tr>
      <w:tr w:rsidR="00B76210" w:rsidRPr="0067086B" w14:paraId="5B08452E" w14:textId="77777777" w:rsidTr="007F0306">
        <w:tc>
          <w:tcPr>
            <w:tcW w:w="567" w:type="dxa"/>
          </w:tcPr>
          <w:p w14:paraId="30731D27" w14:textId="737D080F"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00436359">
              <w:rPr>
                <w:rFonts w:eastAsia="Times New Roman"/>
                <w:b/>
                <w:sz w:val="16"/>
                <w:szCs w:val="16"/>
              </w:rPr>
              <w:t>.6</w:t>
            </w:r>
          </w:p>
        </w:tc>
        <w:tc>
          <w:tcPr>
            <w:tcW w:w="4361" w:type="dxa"/>
          </w:tcPr>
          <w:p w14:paraId="4B321E62" w14:textId="77777777" w:rsidR="00B76210" w:rsidRPr="0067086B" w:rsidRDefault="00B76210" w:rsidP="00B76210">
            <w:pPr>
              <w:spacing w:after="0" w:line="260" w:lineRule="exact"/>
              <w:rPr>
                <w:rFonts w:eastAsia="Times New Roman"/>
                <w:b/>
                <w:sz w:val="16"/>
                <w:szCs w:val="16"/>
              </w:rPr>
            </w:pPr>
            <w:commentRangeStart w:id="13"/>
            <w:r w:rsidRPr="0067086B">
              <w:rPr>
                <w:rFonts w:eastAsia="Times New Roman"/>
                <w:b/>
                <w:sz w:val="16"/>
                <w:szCs w:val="16"/>
              </w:rPr>
              <w:t>Prispevek k dopolnjevanju z drugimi politikami in instrumenti EU ter nacionalnimi in regionalnimi ukrepi (oziroma regionalnemu razvoju)</w:t>
            </w:r>
            <w:commentRangeEnd w:id="13"/>
            <w:r>
              <w:rPr>
                <w:rStyle w:val="Pripombasklic"/>
              </w:rPr>
              <w:commentReference w:id="13"/>
            </w:r>
          </w:p>
          <w:p w14:paraId="5CC47ECD" w14:textId="77777777" w:rsidR="00B76210" w:rsidRPr="0067086B" w:rsidRDefault="00B76210" w:rsidP="00B76210">
            <w:pPr>
              <w:spacing w:after="120" w:line="260" w:lineRule="exact"/>
              <w:jc w:val="both"/>
              <w:rPr>
                <w:rFonts w:eastAsia="Times New Roman"/>
                <w:sz w:val="16"/>
                <w:szCs w:val="16"/>
              </w:rPr>
            </w:pPr>
            <w:r w:rsidRPr="0067086B">
              <w:rPr>
                <w:rFonts w:eastAsia="Times New Roman"/>
                <w:sz w:val="16"/>
                <w:szCs w:val="16"/>
              </w:rPr>
              <w:t>Če je relevantno, se navede prispevek.</w:t>
            </w:r>
          </w:p>
        </w:tc>
        <w:tc>
          <w:tcPr>
            <w:tcW w:w="4111" w:type="dxa"/>
          </w:tcPr>
          <w:p w14:paraId="79415935" w14:textId="77777777" w:rsidR="00B76210" w:rsidRPr="0067086B" w:rsidRDefault="00B76210" w:rsidP="00B76210">
            <w:pPr>
              <w:spacing w:after="0" w:line="260" w:lineRule="exact"/>
              <w:rPr>
                <w:rFonts w:eastAsia="Times New Roman"/>
                <w:b/>
                <w:sz w:val="16"/>
                <w:szCs w:val="16"/>
              </w:rPr>
            </w:pPr>
          </w:p>
        </w:tc>
      </w:tr>
      <w:tr w:rsidR="00B76210" w:rsidRPr="0067086B" w14:paraId="0EC33886" w14:textId="77777777" w:rsidTr="007F0306">
        <w:tc>
          <w:tcPr>
            <w:tcW w:w="567" w:type="dxa"/>
          </w:tcPr>
          <w:p w14:paraId="6752EA86" w14:textId="740A1D63" w:rsidR="00B76210" w:rsidRPr="0067086B" w:rsidRDefault="00B76210" w:rsidP="00B76210">
            <w:pPr>
              <w:spacing w:after="0" w:line="260" w:lineRule="exact"/>
              <w:rPr>
                <w:rFonts w:eastAsia="Times New Roman"/>
                <w:b/>
                <w:sz w:val="16"/>
                <w:szCs w:val="16"/>
              </w:rPr>
            </w:pPr>
            <w:r>
              <w:rPr>
                <w:rFonts w:eastAsia="Times New Roman"/>
                <w:b/>
                <w:sz w:val="16"/>
                <w:szCs w:val="16"/>
              </w:rPr>
              <w:t>2</w:t>
            </w:r>
            <w:r w:rsidR="00436359">
              <w:rPr>
                <w:rFonts w:eastAsia="Times New Roman"/>
                <w:b/>
                <w:sz w:val="16"/>
                <w:szCs w:val="16"/>
              </w:rPr>
              <w:t>.7</w:t>
            </w:r>
          </w:p>
        </w:tc>
        <w:tc>
          <w:tcPr>
            <w:tcW w:w="4361" w:type="dxa"/>
          </w:tcPr>
          <w:p w14:paraId="72FBF756" w14:textId="77777777" w:rsidR="00B76210" w:rsidRPr="0067086B" w:rsidRDefault="00B76210" w:rsidP="00B76210">
            <w:pPr>
              <w:spacing w:after="0" w:line="260" w:lineRule="exact"/>
              <w:rPr>
                <w:rFonts w:eastAsia="Times New Roman"/>
                <w:b/>
                <w:sz w:val="16"/>
                <w:szCs w:val="16"/>
              </w:rPr>
            </w:pPr>
            <w:commentRangeStart w:id="14"/>
            <w:r w:rsidRPr="0067086B">
              <w:rPr>
                <w:rFonts w:eastAsia="Times New Roman"/>
                <w:b/>
                <w:sz w:val="16"/>
                <w:szCs w:val="16"/>
              </w:rPr>
              <w:t>Ukrepi za obveščanje javnosti</w:t>
            </w:r>
            <w:commentRangeEnd w:id="14"/>
            <w:r>
              <w:rPr>
                <w:rStyle w:val="Pripombasklic"/>
              </w:rPr>
              <w:commentReference w:id="14"/>
            </w:r>
          </w:p>
          <w:p w14:paraId="474C8438" w14:textId="77777777" w:rsidR="00B76210" w:rsidRPr="0067086B" w:rsidRDefault="00B76210" w:rsidP="00B76210">
            <w:pPr>
              <w:spacing w:after="120" w:line="260" w:lineRule="exact"/>
              <w:jc w:val="both"/>
              <w:rPr>
                <w:rFonts w:eastAsia="Times New Roman"/>
                <w:b/>
                <w:sz w:val="16"/>
                <w:szCs w:val="16"/>
              </w:rPr>
            </w:pPr>
            <w:r w:rsidRPr="0067086B">
              <w:rPr>
                <w:rFonts w:eastAsia="Times New Roman"/>
                <w:sz w:val="16"/>
                <w:szCs w:val="16"/>
              </w:rPr>
              <w:t>Navesti je treba ukrepe za obveščanje javnosti o pomoči Unije, orodja informiranja in obveščanja, ciljna javnost itd.</w:t>
            </w:r>
          </w:p>
        </w:tc>
        <w:tc>
          <w:tcPr>
            <w:tcW w:w="4111" w:type="dxa"/>
          </w:tcPr>
          <w:p w14:paraId="44DD5495" w14:textId="28CB8F16" w:rsidR="00B76210" w:rsidRDefault="00B76210" w:rsidP="00B76210">
            <w:pPr>
              <w:spacing w:after="0" w:line="260" w:lineRule="exact"/>
              <w:rPr>
                <w:rFonts w:eastAsia="Times New Roman"/>
                <w:i/>
                <w:sz w:val="14"/>
                <w:szCs w:val="16"/>
              </w:rPr>
            </w:pPr>
            <w:r w:rsidRPr="00C766CB">
              <w:rPr>
                <w:rFonts w:eastAsia="Times New Roman"/>
                <w:i/>
                <w:sz w:val="14"/>
                <w:szCs w:val="16"/>
              </w:rPr>
              <w:t>Stroški iz tega naslova ne bodo nastali</w:t>
            </w:r>
            <w:r>
              <w:rPr>
                <w:rFonts w:eastAsia="Times New Roman"/>
                <w:i/>
                <w:sz w:val="14"/>
                <w:szCs w:val="16"/>
              </w:rPr>
              <w:t>.</w:t>
            </w:r>
          </w:p>
          <w:p w14:paraId="3D1D517A" w14:textId="77777777" w:rsidR="00B76210" w:rsidRDefault="00B76210" w:rsidP="00B76210">
            <w:pPr>
              <w:spacing w:after="0" w:line="260" w:lineRule="exact"/>
              <w:rPr>
                <w:rFonts w:eastAsia="Times New Roman"/>
                <w:i/>
                <w:sz w:val="14"/>
                <w:szCs w:val="16"/>
              </w:rPr>
            </w:pPr>
          </w:p>
          <w:p w14:paraId="5D793A6C" w14:textId="22F5B723" w:rsidR="00B76210" w:rsidRPr="0067086B" w:rsidRDefault="00B76210" w:rsidP="00B76210">
            <w:pPr>
              <w:spacing w:after="0" w:line="260" w:lineRule="exact"/>
              <w:rPr>
                <w:rFonts w:eastAsia="Times New Roman"/>
                <w:b/>
                <w:sz w:val="16"/>
                <w:szCs w:val="16"/>
              </w:rPr>
            </w:pPr>
            <w:r>
              <w:rPr>
                <w:rFonts w:eastAsia="Times New Roman"/>
                <w:i/>
                <w:sz w:val="14"/>
                <w:szCs w:val="16"/>
              </w:rPr>
              <w:t>Izpolnjevale se bodo</w:t>
            </w:r>
            <w:r w:rsidRPr="005208E2">
              <w:rPr>
                <w:rFonts w:eastAsia="Times New Roman"/>
                <w:i/>
                <w:sz w:val="14"/>
                <w:szCs w:val="16"/>
              </w:rPr>
              <w:t xml:space="preserve"> zahteve glede obveščanja in informiranja javnosti in upo</w:t>
            </w:r>
            <w:r w:rsidR="0028533C">
              <w:rPr>
                <w:rFonts w:eastAsia="Times New Roman"/>
                <w:i/>
                <w:sz w:val="14"/>
                <w:szCs w:val="16"/>
              </w:rPr>
              <w:t>rabe logotipov v skladu s</w:t>
            </w:r>
            <w:r>
              <w:rPr>
                <w:rFonts w:eastAsia="Times New Roman"/>
                <w:i/>
                <w:sz w:val="14"/>
                <w:szCs w:val="16"/>
              </w:rPr>
              <w:t xml:space="preserve"> 115. in 116. č</w:t>
            </w:r>
            <w:r w:rsidRPr="005208E2">
              <w:rPr>
                <w:rFonts w:eastAsia="Times New Roman"/>
                <w:i/>
                <w:sz w:val="14"/>
                <w:szCs w:val="16"/>
              </w:rPr>
              <w:t xml:space="preserve">lenom </w:t>
            </w:r>
            <w:r>
              <w:rPr>
                <w:rFonts w:eastAsia="Times New Roman"/>
                <w:i/>
                <w:sz w:val="14"/>
                <w:szCs w:val="16"/>
              </w:rPr>
              <w:t>Uredbe</w:t>
            </w:r>
            <w:r w:rsidR="0028533C">
              <w:rPr>
                <w:rFonts w:eastAsia="Times New Roman"/>
                <w:i/>
                <w:sz w:val="14"/>
                <w:szCs w:val="16"/>
              </w:rPr>
              <w:t xml:space="preserve"> (EU)</w:t>
            </w:r>
            <w:r>
              <w:rPr>
                <w:rFonts w:eastAsia="Times New Roman"/>
                <w:i/>
                <w:sz w:val="14"/>
                <w:szCs w:val="16"/>
              </w:rPr>
              <w:t xml:space="preserve"> št. </w:t>
            </w:r>
            <w:r w:rsidR="001C364E">
              <w:rPr>
                <w:rFonts w:eastAsia="Times New Roman"/>
                <w:i/>
                <w:sz w:val="14"/>
                <w:szCs w:val="16"/>
              </w:rPr>
              <w:t>1303/2013</w:t>
            </w:r>
            <w:r>
              <w:rPr>
                <w:rFonts w:eastAsia="Times New Roman"/>
                <w:i/>
                <w:sz w:val="14"/>
                <w:szCs w:val="16"/>
              </w:rPr>
              <w:t>, navodi</w:t>
            </w:r>
            <w:r w:rsidR="0028533C">
              <w:rPr>
                <w:rFonts w:eastAsia="Times New Roman"/>
                <w:i/>
                <w:sz w:val="14"/>
                <w:szCs w:val="16"/>
              </w:rPr>
              <w:t>li o</w:t>
            </w:r>
            <w:r w:rsidRPr="005208E2">
              <w:rPr>
                <w:rFonts w:eastAsia="Times New Roman"/>
                <w:i/>
                <w:sz w:val="14"/>
                <w:szCs w:val="16"/>
              </w:rPr>
              <w:t xml:space="preserve">rgana upravljanja in posredniškega </w:t>
            </w:r>
            <w:r>
              <w:rPr>
                <w:rFonts w:eastAsia="Times New Roman"/>
                <w:i/>
                <w:sz w:val="14"/>
                <w:szCs w:val="16"/>
              </w:rPr>
              <w:t>organa</w:t>
            </w:r>
            <w:r w:rsidRPr="005208E2">
              <w:rPr>
                <w:rFonts w:eastAsia="Times New Roman"/>
                <w:i/>
                <w:sz w:val="14"/>
                <w:szCs w:val="16"/>
              </w:rPr>
              <w:t xml:space="preserve"> ter na zahtevo posredniškega </w:t>
            </w:r>
            <w:r>
              <w:rPr>
                <w:rFonts w:eastAsia="Times New Roman"/>
                <w:i/>
                <w:sz w:val="14"/>
                <w:szCs w:val="16"/>
              </w:rPr>
              <w:t>organa oziroma organa u</w:t>
            </w:r>
            <w:r w:rsidRPr="005208E2">
              <w:rPr>
                <w:rFonts w:eastAsia="Times New Roman"/>
                <w:i/>
                <w:sz w:val="14"/>
                <w:szCs w:val="16"/>
              </w:rPr>
              <w:t xml:space="preserve">pravljanja poročali o izvajanju ter dopuščali njihovo javno objavo podatkov o operaciji, kot sledi iz Priloge XII Uredbe </w:t>
            </w:r>
            <w:r w:rsidR="0028533C">
              <w:rPr>
                <w:rFonts w:eastAsia="Times New Roman"/>
                <w:i/>
                <w:sz w:val="14"/>
                <w:szCs w:val="16"/>
              </w:rPr>
              <w:t xml:space="preserve">(EU) št. </w:t>
            </w:r>
            <w:r w:rsidR="001C364E">
              <w:rPr>
                <w:rFonts w:eastAsia="Times New Roman"/>
                <w:i/>
                <w:sz w:val="14"/>
                <w:szCs w:val="16"/>
              </w:rPr>
              <w:t xml:space="preserve"> 1303/2013</w:t>
            </w:r>
            <w:r w:rsidRPr="005208E2">
              <w:rPr>
                <w:rFonts w:eastAsia="Times New Roman"/>
                <w:i/>
                <w:sz w:val="14"/>
                <w:szCs w:val="16"/>
              </w:rPr>
              <w:t>.</w:t>
            </w:r>
          </w:p>
        </w:tc>
      </w:tr>
    </w:tbl>
    <w:p w14:paraId="725C26BF" w14:textId="77777777" w:rsidR="00F51CE5" w:rsidRPr="0067086B" w:rsidRDefault="00F51CE5" w:rsidP="00F51CE5">
      <w:pPr>
        <w:spacing w:after="0" w:line="260" w:lineRule="exact"/>
        <w:rPr>
          <w:rFonts w:eastAsia="Times New Roman"/>
          <w:b/>
          <w:sz w:val="20"/>
          <w:szCs w:val="24"/>
        </w:rPr>
      </w:pPr>
    </w:p>
    <w:p w14:paraId="544764D2"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Postopk</w:t>
      </w:r>
      <w:r>
        <w:rPr>
          <w:b/>
        </w:rPr>
        <w:t>i vključevanja ciljnih skupin</w:t>
      </w:r>
      <w:r w:rsidRPr="0067086B">
        <w:rPr>
          <w:b/>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14:paraId="221E687C" w14:textId="77777777" w:rsidTr="007F0306">
        <w:tc>
          <w:tcPr>
            <w:tcW w:w="534" w:type="dxa"/>
          </w:tcPr>
          <w:p w14:paraId="51F3BACF"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3</w:t>
            </w:r>
            <w:r w:rsidRPr="0067086B">
              <w:rPr>
                <w:rFonts w:eastAsia="Times New Roman"/>
                <w:b/>
                <w:sz w:val="16"/>
                <w:szCs w:val="16"/>
              </w:rPr>
              <w:t>.1</w:t>
            </w:r>
          </w:p>
        </w:tc>
        <w:tc>
          <w:tcPr>
            <w:tcW w:w="4374" w:type="dxa"/>
          </w:tcPr>
          <w:p w14:paraId="0E526DF8" w14:textId="77777777" w:rsidR="00F51CE5" w:rsidRPr="0067086B" w:rsidRDefault="00F51CE5" w:rsidP="007F0306">
            <w:pPr>
              <w:spacing w:after="0" w:line="260" w:lineRule="exact"/>
              <w:rPr>
                <w:rFonts w:eastAsia="Times New Roman"/>
                <w:sz w:val="16"/>
                <w:szCs w:val="16"/>
              </w:rPr>
            </w:pPr>
            <w:commentRangeStart w:id="15"/>
            <w:r w:rsidRPr="0067086B">
              <w:rPr>
                <w:rFonts w:eastAsia="Times New Roman"/>
                <w:b/>
                <w:sz w:val="16"/>
                <w:szCs w:val="16"/>
              </w:rPr>
              <w:t xml:space="preserve">Predstavitev načrtovanih postopkov vključevanja ciljnih skupin </w:t>
            </w:r>
            <w:commentRangeEnd w:id="15"/>
            <w:r w:rsidR="0028533C">
              <w:rPr>
                <w:rStyle w:val="Pripombasklic"/>
              </w:rPr>
              <w:commentReference w:id="15"/>
            </w:r>
          </w:p>
          <w:p w14:paraId="0B51839C" w14:textId="77777777"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 xml:space="preserve">Navesti je treba način, pravne podlage in utemeljitev skladnosti z opredeljenimi pravnimi podlagami za transparentno in </w:t>
            </w:r>
            <w:proofErr w:type="spellStart"/>
            <w:r w:rsidRPr="0067086B">
              <w:rPr>
                <w:rFonts w:eastAsia="Times New Roman"/>
                <w:sz w:val="16"/>
                <w:szCs w:val="16"/>
              </w:rPr>
              <w:t>nediskriminatorno</w:t>
            </w:r>
            <w:proofErr w:type="spellEnd"/>
            <w:r w:rsidRPr="0067086B">
              <w:rPr>
                <w:rFonts w:eastAsia="Times New Roman"/>
                <w:sz w:val="16"/>
                <w:szCs w:val="16"/>
              </w:rPr>
              <w:t xml:space="preserve"> vključevanje ciljnih skupin v operacijo. </w:t>
            </w:r>
          </w:p>
        </w:tc>
        <w:tc>
          <w:tcPr>
            <w:tcW w:w="4131" w:type="dxa"/>
          </w:tcPr>
          <w:p w14:paraId="5132BA35" w14:textId="77777777" w:rsidR="00F51CE5" w:rsidRPr="0067086B" w:rsidRDefault="00F51CE5" w:rsidP="007F0306">
            <w:pPr>
              <w:spacing w:after="0" w:line="260" w:lineRule="exact"/>
              <w:rPr>
                <w:rFonts w:eastAsia="Times New Roman"/>
                <w:b/>
                <w:sz w:val="16"/>
                <w:szCs w:val="16"/>
              </w:rPr>
            </w:pPr>
          </w:p>
        </w:tc>
      </w:tr>
      <w:tr w:rsidR="00F51CE5" w:rsidRPr="0067086B" w14:paraId="1ADD7E01" w14:textId="77777777" w:rsidTr="007F0306">
        <w:tc>
          <w:tcPr>
            <w:tcW w:w="534" w:type="dxa"/>
          </w:tcPr>
          <w:p w14:paraId="039B1FBD"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3.2</w:t>
            </w:r>
          </w:p>
        </w:tc>
        <w:tc>
          <w:tcPr>
            <w:tcW w:w="4374" w:type="dxa"/>
          </w:tcPr>
          <w:p w14:paraId="711D3C19" w14:textId="77777777" w:rsidR="00F51CE5" w:rsidRPr="0067086B" w:rsidRDefault="00F51CE5" w:rsidP="007F0306">
            <w:pPr>
              <w:spacing w:after="0" w:line="260" w:lineRule="exact"/>
              <w:rPr>
                <w:rFonts w:eastAsia="Times New Roman"/>
                <w:b/>
                <w:sz w:val="16"/>
                <w:szCs w:val="16"/>
              </w:rPr>
            </w:pPr>
            <w:commentRangeStart w:id="16"/>
            <w:r w:rsidRPr="0067086B">
              <w:rPr>
                <w:rFonts w:eastAsia="Times New Roman"/>
                <w:b/>
                <w:sz w:val="16"/>
                <w:szCs w:val="16"/>
              </w:rPr>
              <w:t xml:space="preserve">Mejniki vključevanja ciljnih skupin </w:t>
            </w:r>
            <w:commentRangeEnd w:id="16"/>
            <w:r w:rsidR="00451C1E">
              <w:rPr>
                <w:rStyle w:val="Pripombasklic"/>
              </w:rPr>
              <w:commentReference w:id="16"/>
            </w:r>
          </w:p>
          <w:p w14:paraId="09976BE5" w14:textId="77777777" w:rsidR="00F51CE5" w:rsidRPr="0067086B" w:rsidRDefault="00F51CE5" w:rsidP="007F0306">
            <w:pPr>
              <w:spacing w:after="0" w:line="260" w:lineRule="exact"/>
              <w:rPr>
                <w:rFonts w:eastAsia="Times New Roman"/>
                <w:sz w:val="16"/>
                <w:szCs w:val="16"/>
              </w:rPr>
            </w:pPr>
            <w:r w:rsidRPr="0067086B">
              <w:rPr>
                <w:rFonts w:eastAsia="Times New Roman"/>
                <w:sz w:val="16"/>
                <w:szCs w:val="16"/>
              </w:rPr>
              <w:t xml:space="preserve">Navesti je treba mejnike glede vključevanja ciljnih skupin </w:t>
            </w:r>
          </w:p>
        </w:tc>
        <w:tc>
          <w:tcPr>
            <w:tcW w:w="4131" w:type="dxa"/>
          </w:tcPr>
          <w:p w14:paraId="1112D762" w14:textId="77777777" w:rsidR="00F51CE5" w:rsidRPr="0067086B" w:rsidRDefault="00F51CE5" w:rsidP="007F0306">
            <w:pPr>
              <w:spacing w:after="0" w:line="260" w:lineRule="exact"/>
              <w:rPr>
                <w:rFonts w:eastAsia="Times New Roman"/>
                <w:b/>
                <w:sz w:val="16"/>
                <w:szCs w:val="16"/>
              </w:rPr>
            </w:pPr>
          </w:p>
        </w:tc>
      </w:tr>
    </w:tbl>
    <w:p w14:paraId="3E37B711" w14:textId="77777777" w:rsidR="00F51CE5" w:rsidRPr="0067086B" w:rsidRDefault="00F51CE5" w:rsidP="00F51CE5">
      <w:pPr>
        <w:spacing w:after="0" w:line="260" w:lineRule="exact"/>
        <w:rPr>
          <w:rFonts w:eastAsia="Times New Roman"/>
          <w:b/>
          <w:sz w:val="20"/>
          <w:szCs w:val="24"/>
        </w:rPr>
      </w:pPr>
    </w:p>
    <w:p w14:paraId="7A76E4AF"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Horizontalne teme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14:paraId="5E405453" w14:textId="77777777" w:rsidTr="007F0306">
        <w:tc>
          <w:tcPr>
            <w:tcW w:w="534" w:type="dxa"/>
          </w:tcPr>
          <w:p w14:paraId="3E3001CA"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lastRenderedPageBreak/>
              <w:t>4</w:t>
            </w:r>
            <w:r w:rsidRPr="0067086B">
              <w:rPr>
                <w:rFonts w:eastAsia="Times New Roman"/>
                <w:b/>
                <w:sz w:val="16"/>
                <w:szCs w:val="16"/>
              </w:rPr>
              <w:t>.1</w:t>
            </w:r>
          </w:p>
        </w:tc>
        <w:tc>
          <w:tcPr>
            <w:tcW w:w="4374" w:type="dxa"/>
          </w:tcPr>
          <w:p w14:paraId="52C171BB" w14:textId="77777777" w:rsidR="00F51CE5" w:rsidRPr="0067086B" w:rsidRDefault="00F51CE5" w:rsidP="007F0306">
            <w:pPr>
              <w:spacing w:after="120" w:line="260" w:lineRule="exact"/>
              <w:jc w:val="both"/>
              <w:rPr>
                <w:rFonts w:eastAsia="Times New Roman"/>
                <w:b/>
                <w:sz w:val="16"/>
                <w:szCs w:val="16"/>
              </w:rPr>
            </w:pPr>
            <w:commentRangeStart w:id="17"/>
            <w:r w:rsidRPr="0067086B">
              <w:rPr>
                <w:rFonts w:eastAsia="Times New Roman"/>
                <w:b/>
                <w:sz w:val="16"/>
                <w:szCs w:val="16"/>
              </w:rPr>
              <w:t>Spodbujanje enakosti moških in žensk ter nediskriminacija</w:t>
            </w:r>
            <w:commentRangeEnd w:id="17"/>
            <w:r w:rsidR="005344F1">
              <w:rPr>
                <w:rStyle w:val="Pripombasklic"/>
              </w:rPr>
              <w:commentReference w:id="17"/>
            </w:r>
          </w:p>
          <w:p w14:paraId="6234FA7C" w14:textId="77777777"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Navede se način, kako se zagotavlja načelo spodbujanja enakosti moških in žensk ter nediskriminacija v izvajanju operacije.</w:t>
            </w:r>
          </w:p>
        </w:tc>
        <w:tc>
          <w:tcPr>
            <w:tcW w:w="4131" w:type="dxa"/>
          </w:tcPr>
          <w:p w14:paraId="257A41F0" w14:textId="117DB8FB" w:rsidR="002A6AE2" w:rsidRPr="002A6AE2" w:rsidRDefault="005344F1" w:rsidP="002A6AE2">
            <w:pPr>
              <w:spacing w:after="0" w:line="260" w:lineRule="exact"/>
              <w:rPr>
                <w:rFonts w:eastAsia="Times New Roman"/>
                <w:i/>
                <w:sz w:val="14"/>
                <w:szCs w:val="16"/>
              </w:rPr>
            </w:pPr>
            <w:r w:rsidRPr="00841AFD">
              <w:rPr>
                <w:rFonts w:eastAsia="Times New Roman"/>
                <w:i/>
                <w:sz w:val="14"/>
                <w:szCs w:val="16"/>
              </w:rPr>
              <w:t>Pri načrtovanju, izvedbi in spremljanju operacije Mobilnost študentov iz socialno šibkejših okolij bo, na podlagi Smernic Organa upravljanja za integracijo načel enakosti spolov, enakih možnosti, nediskriminacije in dostopnosti za invalide pri izvajanju</w:t>
            </w:r>
            <w:r w:rsidR="002A6AE2">
              <w:rPr>
                <w:rFonts w:eastAsia="Times New Roman"/>
                <w:i/>
                <w:sz w:val="14"/>
                <w:szCs w:val="16"/>
              </w:rPr>
              <w:t>,</w:t>
            </w:r>
            <w:r w:rsidRPr="00841AFD">
              <w:rPr>
                <w:rFonts w:eastAsia="Times New Roman"/>
                <w:i/>
                <w:sz w:val="14"/>
                <w:szCs w:val="16"/>
              </w:rPr>
              <w:t xml:space="preserve"> spremljanju, poročanju in vrednotenju evropske kohezijske politike v programskem obdobju 2014-2020, vsem posameznikom in skupinam ne glede na spol, raso, narodnost, vero ali prepričanje, invalidnost, starost in spolno usmerjenost, skladno z ustavnim redom Republike Slovenije in področnimi zakoni, zagotovljena enaka možnost sodelovanja oz. dostopa. </w:t>
            </w:r>
            <w:r w:rsidR="0028533C">
              <w:rPr>
                <w:rFonts w:eastAsia="Times New Roman"/>
                <w:i/>
                <w:sz w:val="14"/>
                <w:szCs w:val="16"/>
              </w:rPr>
              <w:t xml:space="preserve">Smernice so dosegljive na: </w:t>
            </w:r>
            <w:hyperlink r:id="rId11" w:history="1">
              <w:r w:rsidR="002A6AE2" w:rsidRPr="0014405F">
                <w:rPr>
                  <w:rStyle w:val="Hiperpovezava"/>
                  <w:rFonts w:eastAsia="Times New Roman"/>
                  <w:i/>
                  <w:sz w:val="14"/>
                  <w:szCs w:val="16"/>
                </w:rPr>
                <w:t>http://www.eu-skladi.si/sl/dokumenti/navodila/smernice-ou-enakost.pdf</w:t>
              </w:r>
            </w:hyperlink>
            <w:r w:rsidR="002A6AE2">
              <w:rPr>
                <w:rFonts w:asciiTheme="minorHAnsi" w:eastAsia="Times New Roman" w:hAnsiTheme="minorHAnsi" w:cstheme="minorHAnsi"/>
                <w:sz w:val="20"/>
                <w:szCs w:val="20"/>
              </w:rPr>
              <w:t xml:space="preserve"> </w:t>
            </w:r>
          </w:p>
        </w:tc>
      </w:tr>
      <w:tr w:rsidR="00F51CE5" w:rsidRPr="0067086B" w14:paraId="7E8D5093" w14:textId="77777777" w:rsidTr="007F0306">
        <w:tc>
          <w:tcPr>
            <w:tcW w:w="534" w:type="dxa"/>
          </w:tcPr>
          <w:p w14:paraId="64EFE092"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4</w:t>
            </w:r>
            <w:r w:rsidRPr="0067086B">
              <w:rPr>
                <w:rFonts w:eastAsia="Times New Roman"/>
                <w:b/>
                <w:sz w:val="16"/>
                <w:szCs w:val="16"/>
              </w:rPr>
              <w:t>.2</w:t>
            </w:r>
          </w:p>
        </w:tc>
        <w:tc>
          <w:tcPr>
            <w:tcW w:w="4374" w:type="dxa"/>
          </w:tcPr>
          <w:p w14:paraId="61873ADF" w14:textId="77777777"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Trajnostni razvoj</w:t>
            </w:r>
          </w:p>
          <w:p w14:paraId="1BEA6431" w14:textId="77777777"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Navede se način, kako se zagotavlja načelo trajnostnega razvoja v izvajanju operacije.</w:t>
            </w:r>
          </w:p>
        </w:tc>
        <w:tc>
          <w:tcPr>
            <w:tcW w:w="4131" w:type="dxa"/>
          </w:tcPr>
          <w:p w14:paraId="0A1263DA" w14:textId="20371033" w:rsidR="00F51CE5" w:rsidRPr="0067086B" w:rsidRDefault="005344F1" w:rsidP="007F0306">
            <w:pPr>
              <w:spacing w:after="0" w:line="260" w:lineRule="exact"/>
              <w:rPr>
                <w:rFonts w:eastAsia="Times New Roman"/>
                <w:b/>
                <w:sz w:val="16"/>
                <w:szCs w:val="16"/>
              </w:rPr>
            </w:pPr>
            <w:r w:rsidRPr="00493752">
              <w:rPr>
                <w:rFonts w:eastAsia="Times New Roman"/>
                <w:i/>
                <w:sz w:val="14"/>
                <w:szCs w:val="16"/>
              </w:rPr>
              <w:t>Skladno</w:t>
            </w:r>
            <w:r w:rsidR="00406DCA">
              <w:rPr>
                <w:rFonts w:eastAsia="Times New Roman"/>
                <w:i/>
                <w:sz w:val="14"/>
                <w:szCs w:val="16"/>
              </w:rPr>
              <w:t xml:space="preserve"> z 8. členom Uredbe (EU) št.</w:t>
            </w:r>
            <w:r w:rsidR="00B152C6">
              <w:rPr>
                <w:rFonts w:eastAsia="Times New Roman"/>
                <w:i/>
                <w:sz w:val="14"/>
                <w:szCs w:val="16"/>
              </w:rPr>
              <w:t xml:space="preserve"> 1303/2013</w:t>
            </w:r>
            <w:r w:rsidR="00DC335D">
              <w:rPr>
                <w:rFonts w:eastAsia="Times New Roman"/>
                <w:i/>
                <w:sz w:val="14"/>
                <w:szCs w:val="16"/>
              </w:rPr>
              <w:t xml:space="preserve"> operacija ne prispev</w:t>
            </w:r>
            <w:r w:rsidRPr="00493752">
              <w:rPr>
                <w:rFonts w:eastAsia="Times New Roman"/>
                <w:i/>
                <w:sz w:val="14"/>
                <w:szCs w:val="16"/>
              </w:rPr>
              <w:t>a</w:t>
            </w:r>
            <w:r>
              <w:rPr>
                <w:rFonts w:eastAsia="Times New Roman"/>
                <w:i/>
                <w:sz w:val="14"/>
                <w:szCs w:val="16"/>
              </w:rPr>
              <w:t xml:space="preserve"> k trajnostnemu razvoju.</w:t>
            </w:r>
          </w:p>
        </w:tc>
      </w:tr>
    </w:tbl>
    <w:p w14:paraId="0E5901F4" w14:textId="77777777" w:rsidR="00F51CE5" w:rsidRDefault="00F51CE5" w:rsidP="00F51CE5">
      <w:pPr>
        <w:spacing w:after="0" w:line="260" w:lineRule="exact"/>
        <w:rPr>
          <w:rFonts w:eastAsia="Times New Roman"/>
          <w:b/>
          <w:sz w:val="20"/>
          <w:szCs w:val="24"/>
        </w:rPr>
      </w:pPr>
    </w:p>
    <w:p w14:paraId="55315667" w14:textId="77777777" w:rsidR="00AA4C04" w:rsidRDefault="00AA4C04" w:rsidP="00F51CE5">
      <w:pPr>
        <w:spacing w:after="0" w:line="260" w:lineRule="exact"/>
        <w:rPr>
          <w:rFonts w:eastAsia="Times New Roman"/>
          <w:b/>
          <w:sz w:val="20"/>
          <w:szCs w:val="24"/>
        </w:rPr>
      </w:pPr>
    </w:p>
    <w:p w14:paraId="60CC9EA2" w14:textId="77777777" w:rsidR="00AA4C04" w:rsidRPr="0067086B" w:rsidRDefault="00AA4C04" w:rsidP="00F51CE5">
      <w:pPr>
        <w:spacing w:after="0" w:line="260" w:lineRule="exact"/>
        <w:rPr>
          <w:rFonts w:eastAsia="Times New Roman"/>
          <w:b/>
          <w:sz w:val="20"/>
          <w:szCs w:val="24"/>
        </w:rPr>
      </w:pPr>
    </w:p>
    <w:p w14:paraId="07ACAC82"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Spremljanje programa, hranjenje dokumentacije in kontrole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F51CE5" w:rsidRPr="0067086B" w14:paraId="5B9ADF8E" w14:textId="77777777" w:rsidTr="007F0306">
        <w:tc>
          <w:tcPr>
            <w:tcW w:w="568" w:type="dxa"/>
            <w:shd w:val="clear" w:color="auto" w:fill="auto"/>
          </w:tcPr>
          <w:p w14:paraId="0662B9EB"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5</w:t>
            </w:r>
            <w:r w:rsidRPr="0067086B">
              <w:rPr>
                <w:rFonts w:eastAsia="Times New Roman"/>
                <w:b/>
                <w:sz w:val="16"/>
                <w:szCs w:val="16"/>
              </w:rPr>
              <w:t>.1</w:t>
            </w:r>
          </w:p>
        </w:tc>
        <w:tc>
          <w:tcPr>
            <w:tcW w:w="4394" w:type="dxa"/>
            <w:shd w:val="clear" w:color="auto" w:fill="auto"/>
          </w:tcPr>
          <w:p w14:paraId="148312D0" w14:textId="77777777"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Način spremljanja podatkov iz Priloge I in, če je relevantno, Priloge II k Uredbi (EU) 1304/2013</w:t>
            </w:r>
          </w:p>
          <w:p w14:paraId="03757003" w14:textId="1FAD9101" w:rsidR="00F51CE5" w:rsidRPr="0067086B" w:rsidRDefault="00F51CE5" w:rsidP="00BF1765">
            <w:pPr>
              <w:spacing w:after="0" w:line="260" w:lineRule="exact"/>
              <w:contextualSpacing/>
              <w:rPr>
                <w:rFonts w:eastAsia="Times New Roman"/>
                <w:sz w:val="16"/>
                <w:szCs w:val="16"/>
              </w:rPr>
            </w:pPr>
            <w:r w:rsidRPr="0067086B">
              <w:rPr>
                <w:rFonts w:eastAsia="Times New Roman"/>
                <w:sz w:val="16"/>
                <w:szCs w:val="16"/>
              </w:rPr>
              <w:t xml:space="preserve">Opišite, kdo so udeleženci na </w:t>
            </w:r>
            <w:r w:rsidR="00BF1765">
              <w:rPr>
                <w:rFonts w:eastAsia="Times New Roman"/>
                <w:sz w:val="16"/>
                <w:szCs w:val="16"/>
              </w:rPr>
              <w:t>programu</w:t>
            </w:r>
            <w:r w:rsidRPr="0067086B">
              <w:rPr>
                <w:rFonts w:eastAsia="Times New Roman"/>
                <w:sz w:val="16"/>
                <w:szCs w:val="16"/>
              </w:rPr>
              <w:t xml:space="preserve"> in kakšen bo način spremljanja glede na poglavje 4.6 navodil OU.</w:t>
            </w:r>
          </w:p>
        </w:tc>
        <w:tc>
          <w:tcPr>
            <w:tcW w:w="4111" w:type="dxa"/>
            <w:shd w:val="clear" w:color="auto" w:fill="auto"/>
          </w:tcPr>
          <w:p w14:paraId="4B56CA47" w14:textId="6CBB973C" w:rsidR="00F51CE5" w:rsidRPr="0067086B" w:rsidRDefault="004C6442" w:rsidP="004B1C19">
            <w:pPr>
              <w:spacing w:after="0" w:line="260" w:lineRule="exact"/>
              <w:contextualSpacing/>
              <w:rPr>
                <w:rFonts w:eastAsia="Times New Roman"/>
                <w:b/>
                <w:sz w:val="16"/>
                <w:szCs w:val="16"/>
              </w:rPr>
            </w:pPr>
            <w:r w:rsidRPr="00A96915">
              <w:rPr>
                <w:rFonts w:eastAsia="Times New Roman"/>
                <w:i/>
                <w:sz w:val="14"/>
                <w:szCs w:val="16"/>
              </w:rPr>
              <w:t xml:space="preserve">Podatki se bodo zbirali na individualni ravni z vključitvijo </w:t>
            </w:r>
            <w:r w:rsidR="004B1C19">
              <w:rPr>
                <w:rFonts w:eastAsia="Times New Roman"/>
                <w:i/>
                <w:sz w:val="14"/>
                <w:szCs w:val="16"/>
              </w:rPr>
              <w:t>študenta</w:t>
            </w:r>
            <w:r w:rsidR="006D4E26">
              <w:rPr>
                <w:rFonts w:eastAsia="Times New Roman"/>
                <w:i/>
                <w:sz w:val="14"/>
                <w:szCs w:val="16"/>
              </w:rPr>
              <w:t xml:space="preserve"> iz socialno šibkejših okolij </w:t>
            </w:r>
            <w:r w:rsidR="004B1C19">
              <w:rPr>
                <w:rFonts w:eastAsia="Times New Roman"/>
                <w:i/>
                <w:sz w:val="14"/>
                <w:szCs w:val="16"/>
              </w:rPr>
              <w:t xml:space="preserve"> </w:t>
            </w:r>
            <w:r w:rsidRPr="00A96915">
              <w:rPr>
                <w:rFonts w:eastAsia="Times New Roman"/>
                <w:i/>
                <w:sz w:val="14"/>
                <w:szCs w:val="16"/>
              </w:rPr>
              <w:t xml:space="preserve">v </w:t>
            </w:r>
            <w:r>
              <w:rPr>
                <w:rFonts w:eastAsia="Times New Roman"/>
                <w:i/>
                <w:sz w:val="14"/>
                <w:szCs w:val="16"/>
              </w:rPr>
              <w:t xml:space="preserve">program </w:t>
            </w:r>
            <w:r w:rsidRPr="00A96915">
              <w:rPr>
                <w:rFonts w:eastAsia="Times New Roman"/>
                <w:i/>
                <w:sz w:val="14"/>
                <w:szCs w:val="16"/>
              </w:rPr>
              <w:t>(izpolnjen Vprašalnik za spremljanje podatkov o udeležencih na operacijah</w:t>
            </w:r>
            <w:r>
              <w:rPr>
                <w:rFonts w:eastAsia="Times New Roman"/>
                <w:i/>
                <w:sz w:val="14"/>
                <w:szCs w:val="16"/>
              </w:rPr>
              <w:t xml:space="preserve">). Poročanje bo potekalo na agregirani ravni, in sicer tako, da </w:t>
            </w:r>
            <w:r w:rsidR="00322805">
              <w:rPr>
                <w:rFonts w:eastAsia="Times New Roman"/>
                <w:i/>
                <w:sz w:val="14"/>
                <w:szCs w:val="16"/>
              </w:rPr>
              <w:t>se</w:t>
            </w:r>
            <w:r w:rsidR="004B1C19">
              <w:rPr>
                <w:rFonts w:eastAsia="Times New Roman"/>
                <w:i/>
                <w:sz w:val="14"/>
                <w:szCs w:val="16"/>
              </w:rPr>
              <w:t xml:space="preserve"> ministrstvu </w:t>
            </w:r>
            <w:r>
              <w:rPr>
                <w:rFonts w:eastAsia="Times New Roman"/>
                <w:i/>
                <w:sz w:val="14"/>
                <w:szCs w:val="16"/>
              </w:rPr>
              <w:t>poroča o udeležencih</w:t>
            </w:r>
            <w:r w:rsidR="00F64FD7">
              <w:rPr>
                <w:rFonts w:eastAsia="Times New Roman"/>
                <w:i/>
                <w:sz w:val="14"/>
                <w:szCs w:val="16"/>
              </w:rPr>
              <w:t xml:space="preserve"> skladno</w:t>
            </w:r>
            <w:r>
              <w:rPr>
                <w:rFonts w:eastAsia="Times New Roman"/>
                <w:i/>
                <w:sz w:val="14"/>
                <w:szCs w:val="16"/>
              </w:rPr>
              <w:t xml:space="preserve"> z </w:t>
            </w:r>
            <w:hyperlink r:id="rId12" w:tgtFrame="_top" w:history="1">
              <w:r w:rsidRPr="00A96915">
                <w:rPr>
                  <w:rFonts w:eastAsia="Times New Roman"/>
                  <w:i/>
                  <w:sz w:val="14"/>
                  <w:szCs w:val="16"/>
                </w:rPr>
                <w:t>Navodil</w:t>
              </w:r>
              <w:r>
                <w:rPr>
                  <w:rFonts w:eastAsia="Times New Roman"/>
                  <w:i/>
                  <w:sz w:val="14"/>
                  <w:szCs w:val="16"/>
                </w:rPr>
                <w:t>i</w:t>
              </w:r>
              <w:r w:rsidRPr="00A96915">
                <w:rPr>
                  <w:rFonts w:eastAsia="Times New Roman"/>
                  <w:i/>
                  <w:sz w:val="14"/>
                  <w:szCs w:val="16"/>
                </w:rPr>
                <w:t xml:space="preserve"> Ministrstva za izobraževanje, znanost in šport za izvajanje operacij evropske kohezijske politike v programskem obdobju 2014-2020</w:t>
              </w:r>
            </w:hyperlink>
            <w:r>
              <w:rPr>
                <w:rFonts w:eastAsia="Times New Roman"/>
                <w:i/>
                <w:sz w:val="14"/>
                <w:szCs w:val="16"/>
              </w:rPr>
              <w:t xml:space="preserve"> oziro</w:t>
            </w:r>
            <w:r w:rsidR="00F64FD7">
              <w:rPr>
                <w:rFonts w:eastAsia="Times New Roman"/>
                <w:i/>
                <w:sz w:val="14"/>
                <w:szCs w:val="16"/>
              </w:rPr>
              <w:t>ma po prilogi 7; objavljenimi</w:t>
            </w:r>
            <w:r>
              <w:rPr>
                <w:rFonts w:eastAsia="Times New Roman"/>
                <w:i/>
                <w:sz w:val="14"/>
                <w:szCs w:val="16"/>
              </w:rPr>
              <w:t xml:space="preserve"> na spletni strani</w:t>
            </w:r>
            <w:r w:rsidR="004B1C19">
              <w:rPr>
                <w:rFonts w:eastAsia="Times New Roman"/>
                <w:i/>
                <w:sz w:val="14"/>
                <w:szCs w:val="16"/>
              </w:rPr>
              <w:t xml:space="preserve"> ministrstva</w:t>
            </w:r>
            <w:r>
              <w:rPr>
                <w:rFonts w:eastAsia="Times New Roman"/>
                <w:i/>
                <w:sz w:val="14"/>
                <w:szCs w:val="16"/>
              </w:rPr>
              <w:t>.</w:t>
            </w:r>
          </w:p>
        </w:tc>
      </w:tr>
      <w:tr w:rsidR="00F51CE5" w:rsidRPr="0067086B" w14:paraId="41ADB313" w14:textId="77777777" w:rsidTr="00122288">
        <w:trPr>
          <w:trHeight w:val="4925"/>
        </w:trPr>
        <w:tc>
          <w:tcPr>
            <w:tcW w:w="568" w:type="dxa"/>
            <w:shd w:val="clear" w:color="auto" w:fill="auto"/>
          </w:tcPr>
          <w:p w14:paraId="5F7F3BA7" w14:textId="77777777" w:rsidR="00F51CE5" w:rsidRPr="0067086B" w:rsidRDefault="00F51CE5" w:rsidP="007F0306">
            <w:pPr>
              <w:spacing w:after="0" w:line="260" w:lineRule="exact"/>
              <w:contextualSpacing/>
              <w:rPr>
                <w:rFonts w:eastAsia="Times New Roman"/>
                <w:b/>
                <w:sz w:val="16"/>
                <w:szCs w:val="16"/>
              </w:rPr>
            </w:pPr>
            <w:r>
              <w:rPr>
                <w:rFonts w:eastAsia="Times New Roman"/>
                <w:b/>
                <w:sz w:val="16"/>
                <w:szCs w:val="16"/>
              </w:rPr>
              <w:t>5</w:t>
            </w:r>
            <w:r w:rsidRPr="0067086B">
              <w:rPr>
                <w:rFonts w:eastAsia="Times New Roman"/>
                <w:b/>
                <w:sz w:val="16"/>
                <w:szCs w:val="16"/>
              </w:rPr>
              <w:t>.2</w:t>
            </w:r>
          </w:p>
        </w:tc>
        <w:tc>
          <w:tcPr>
            <w:tcW w:w="4394" w:type="dxa"/>
            <w:shd w:val="clear" w:color="auto" w:fill="auto"/>
          </w:tcPr>
          <w:p w14:paraId="2F20532E" w14:textId="77777777"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Zagotavljanje upoštevanja pravil EU</w:t>
            </w:r>
          </w:p>
          <w:p w14:paraId="0623D991" w14:textId="77777777" w:rsidR="00F51CE5" w:rsidRPr="0067086B" w:rsidRDefault="00F51CE5" w:rsidP="007F0306">
            <w:pPr>
              <w:spacing w:after="0" w:line="260" w:lineRule="exact"/>
              <w:contextualSpacing/>
              <w:rPr>
                <w:rFonts w:eastAsia="Times New Roman"/>
                <w:sz w:val="16"/>
                <w:szCs w:val="16"/>
              </w:rPr>
            </w:pPr>
            <w:r w:rsidRPr="0067086B">
              <w:rPr>
                <w:rFonts w:eastAsia="Times New Roman"/>
                <w:sz w:val="16"/>
                <w:szCs w:val="16"/>
              </w:rPr>
              <w:t>Opišite zagotavljanje dostopnosti dokumentacije (140. člen Uredbe (EU) 1303/2013), prepoved dvojnega financiranja, zagotavljanje revizijske sledi itd.</w:t>
            </w:r>
          </w:p>
        </w:tc>
        <w:tc>
          <w:tcPr>
            <w:tcW w:w="4111" w:type="dxa"/>
            <w:shd w:val="clear" w:color="auto" w:fill="auto"/>
          </w:tcPr>
          <w:p w14:paraId="3242045F" w14:textId="19D55728" w:rsidR="007B1EAD" w:rsidRPr="00E66C7F" w:rsidRDefault="007B1EAD" w:rsidP="007B1EAD">
            <w:pPr>
              <w:spacing w:after="0" w:line="240" w:lineRule="auto"/>
              <w:contextualSpacing/>
              <w:jc w:val="both"/>
              <w:rPr>
                <w:rFonts w:eastAsia="Times New Roman"/>
                <w:i/>
                <w:sz w:val="14"/>
                <w:szCs w:val="16"/>
              </w:rPr>
            </w:pPr>
            <w:r w:rsidRPr="00E66C7F">
              <w:rPr>
                <w:rFonts w:eastAsia="Times New Roman"/>
                <w:i/>
                <w:sz w:val="14"/>
                <w:szCs w:val="16"/>
              </w:rPr>
              <w:t>Med pripravo in izvajanjem predlaganega programa bomo, vključno v zvezi s spremljanjem, poročanjem in vrednotenjem, delovali v smeri preprečevanja in aktivne odprave diskriminacije ter dosledno spoštovali načela učinkovi</w:t>
            </w:r>
            <w:r w:rsidR="002C00FF">
              <w:rPr>
                <w:rFonts w:eastAsia="Times New Roman"/>
                <w:i/>
                <w:sz w:val="14"/>
                <w:szCs w:val="16"/>
              </w:rPr>
              <w:t>te rabe sredstev</w:t>
            </w:r>
            <w:r w:rsidR="000C0AFA">
              <w:rPr>
                <w:rFonts w:eastAsia="Times New Roman"/>
                <w:i/>
                <w:sz w:val="14"/>
                <w:szCs w:val="16"/>
              </w:rPr>
              <w:t>.</w:t>
            </w:r>
          </w:p>
          <w:p w14:paraId="29AE7AEB" w14:textId="44746606" w:rsidR="007B1EAD" w:rsidRPr="00E66C7F" w:rsidRDefault="00FF1B74" w:rsidP="007B1EAD">
            <w:pPr>
              <w:spacing w:after="0" w:line="240" w:lineRule="auto"/>
              <w:contextualSpacing/>
              <w:jc w:val="both"/>
              <w:rPr>
                <w:rFonts w:eastAsia="Times New Roman"/>
                <w:i/>
                <w:sz w:val="14"/>
                <w:szCs w:val="16"/>
              </w:rPr>
            </w:pPr>
            <w:r>
              <w:rPr>
                <w:rFonts w:eastAsia="Times New Roman"/>
                <w:i/>
                <w:sz w:val="14"/>
                <w:szCs w:val="16"/>
              </w:rPr>
              <w:t xml:space="preserve">Skladno </w:t>
            </w:r>
            <w:r w:rsidR="002C00FF" w:rsidRPr="002C00FF">
              <w:rPr>
                <w:rFonts w:eastAsia="Times New Roman"/>
                <w:i/>
                <w:sz w:val="14"/>
                <w:szCs w:val="16"/>
              </w:rPr>
              <w:t>z Navodili Ministrstva za izobraževanje, znanost in šport za izvajanje operacij evropske kohezijske politike v programskem obdobju 2014-2020</w:t>
            </w:r>
            <w:r w:rsidR="002C00FF">
              <w:rPr>
                <w:rFonts w:asciiTheme="minorHAnsi" w:eastAsia="Times New Roman" w:hAnsiTheme="minorHAnsi" w:cstheme="minorHAnsi"/>
                <w:sz w:val="20"/>
                <w:szCs w:val="20"/>
              </w:rPr>
              <w:t xml:space="preserve"> </w:t>
            </w:r>
            <w:r w:rsidR="007B1EAD" w:rsidRPr="00E66C7F">
              <w:rPr>
                <w:rFonts w:eastAsia="Times New Roman"/>
                <w:i/>
                <w:sz w:val="14"/>
                <w:szCs w:val="16"/>
              </w:rPr>
              <w:t>bo vsa dokumentacija, povezana s programom, hranjena na enem mestu, in sicer lo</w:t>
            </w:r>
            <w:r>
              <w:rPr>
                <w:rFonts w:eastAsia="Times New Roman"/>
                <w:i/>
                <w:sz w:val="14"/>
                <w:szCs w:val="16"/>
              </w:rPr>
              <w:t>čeno od ostale dokumentacije oziroma</w:t>
            </w:r>
            <w:r w:rsidR="007B1EAD" w:rsidRPr="00E66C7F">
              <w:rPr>
                <w:rFonts w:eastAsia="Times New Roman"/>
                <w:i/>
                <w:sz w:val="14"/>
                <w:szCs w:val="16"/>
              </w:rPr>
              <w:t xml:space="preserve"> ločeno za vsako operacijo v primeru, da </w:t>
            </w:r>
            <w:r w:rsidR="00D61A37">
              <w:rPr>
                <w:rFonts w:eastAsia="Times New Roman"/>
                <w:i/>
                <w:sz w:val="14"/>
                <w:szCs w:val="16"/>
              </w:rPr>
              <w:t>smo odgovorni</w:t>
            </w:r>
            <w:r w:rsidR="007B1EAD" w:rsidRPr="00E66C7F">
              <w:rPr>
                <w:rFonts w:eastAsia="Times New Roman"/>
                <w:i/>
                <w:sz w:val="14"/>
                <w:szCs w:val="16"/>
              </w:rPr>
              <w:t xml:space="preserve"> za izvedbo več operacij </w:t>
            </w:r>
            <w:r>
              <w:rPr>
                <w:rFonts w:eastAsia="Times New Roman"/>
                <w:i/>
                <w:sz w:val="14"/>
                <w:szCs w:val="16"/>
              </w:rPr>
              <w:t>evropske kohezijske politike</w:t>
            </w:r>
            <w:r w:rsidR="007B1EAD" w:rsidRPr="00E66C7F">
              <w:rPr>
                <w:rFonts w:eastAsia="Times New Roman"/>
                <w:i/>
                <w:sz w:val="14"/>
                <w:szCs w:val="16"/>
              </w:rPr>
              <w:t>. Kot upravičenec zagotavljamo, da bomo spoštovali vsa določila glede zagotavljanja dostopnosti dokumentacije in določila glede zagotavljanja revizijske sledi. Skladno s pravili Evropske unije (140. člen Uredbe</w:t>
            </w:r>
            <w:r w:rsidR="0028533C">
              <w:rPr>
                <w:rFonts w:eastAsia="Times New Roman"/>
                <w:i/>
                <w:sz w:val="14"/>
                <w:szCs w:val="16"/>
              </w:rPr>
              <w:t xml:space="preserve"> (EU) št.</w:t>
            </w:r>
            <w:r w:rsidR="00406DCA">
              <w:rPr>
                <w:rFonts w:eastAsia="Times New Roman"/>
                <w:i/>
                <w:sz w:val="14"/>
                <w:szCs w:val="16"/>
              </w:rPr>
              <w:t xml:space="preserve"> 1303/2013</w:t>
            </w:r>
            <w:r w:rsidR="007B1EAD" w:rsidRPr="00E66C7F">
              <w:rPr>
                <w:rFonts w:eastAsia="Times New Roman"/>
                <w:i/>
                <w:sz w:val="14"/>
                <w:szCs w:val="16"/>
              </w:rPr>
              <w:t xml:space="preserve">) in nacionalno zakonodajo bomo kot navedeno zagotavljali hrambo celotne originalne </w:t>
            </w:r>
            <w:r w:rsidR="00D61A37">
              <w:rPr>
                <w:rFonts w:eastAsia="Times New Roman"/>
                <w:i/>
                <w:sz w:val="14"/>
                <w:szCs w:val="16"/>
              </w:rPr>
              <w:t>programsk</w:t>
            </w:r>
            <w:r w:rsidR="007B1EAD" w:rsidRPr="00E66C7F">
              <w:rPr>
                <w:rFonts w:eastAsia="Times New Roman"/>
                <w:i/>
                <w:sz w:val="14"/>
                <w:szCs w:val="16"/>
              </w:rPr>
              <w:t>e dokumentacije in zagotavljali dostop in vpogled za potrebe bodočih preverjanj.</w:t>
            </w:r>
          </w:p>
          <w:p w14:paraId="544314D6" w14:textId="77777777" w:rsidR="002C00FF" w:rsidRDefault="002C00FF" w:rsidP="00B90470">
            <w:pPr>
              <w:pStyle w:val="Pripombabesedilo"/>
              <w:rPr>
                <w:i/>
                <w:sz w:val="14"/>
                <w:szCs w:val="16"/>
              </w:rPr>
            </w:pPr>
          </w:p>
          <w:p w14:paraId="285E3897" w14:textId="16041711" w:rsidR="00355C4E" w:rsidRPr="007B1EAD" w:rsidRDefault="007B1EAD" w:rsidP="002C00FF">
            <w:pPr>
              <w:pStyle w:val="Pripombabesedilo"/>
              <w:rPr>
                <w:i/>
                <w:sz w:val="14"/>
                <w:szCs w:val="16"/>
              </w:rPr>
            </w:pPr>
            <w:r w:rsidRPr="00E66C7F">
              <w:rPr>
                <w:i/>
                <w:sz w:val="14"/>
                <w:szCs w:val="16"/>
              </w:rPr>
              <w:t xml:space="preserve">Skladno s pogodbo o sofinanciranju </w:t>
            </w:r>
            <w:r w:rsidR="00D61A37">
              <w:rPr>
                <w:i/>
                <w:sz w:val="14"/>
                <w:szCs w:val="16"/>
              </w:rPr>
              <w:t>bomo</w:t>
            </w:r>
            <w:r w:rsidR="00355C4E">
              <w:rPr>
                <w:i/>
                <w:sz w:val="14"/>
                <w:szCs w:val="16"/>
              </w:rPr>
              <w:t xml:space="preserve"> </w:t>
            </w:r>
            <w:r w:rsidR="00B90470">
              <w:rPr>
                <w:i/>
                <w:sz w:val="14"/>
                <w:szCs w:val="16"/>
              </w:rPr>
              <w:t>kot upravičenec</w:t>
            </w:r>
            <w:r w:rsidR="00D61A37">
              <w:rPr>
                <w:i/>
                <w:sz w:val="14"/>
                <w:szCs w:val="16"/>
              </w:rPr>
              <w:t xml:space="preserve"> zagotovili</w:t>
            </w:r>
            <w:r w:rsidR="0028533C">
              <w:rPr>
                <w:i/>
                <w:sz w:val="14"/>
                <w:szCs w:val="16"/>
              </w:rPr>
              <w:t>, da za stroške, ki</w:t>
            </w:r>
            <w:r w:rsidR="00B90470">
              <w:rPr>
                <w:i/>
                <w:sz w:val="14"/>
                <w:szCs w:val="16"/>
              </w:rPr>
              <w:t xml:space="preserve"> </w:t>
            </w:r>
            <w:r w:rsidR="00355C4E">
              <w:rPr>
                <w:i/>
                <w:sz w:val="14"/>
                <w:szCs w:val="16"/>
              </w:rPr>
              <w:t>bodo</w:t>
            </w:r>
            <w:r w:rsidR="00B90470">
              <w:rPr>
                <w:i/>
                <w:sz w:val="14"/>
                <w:szCs w:val="16"/>
              </w:rPr>
              <w:t xml:space="preserve"> predmet pogodbe o</w:t>
            </w:r>
            <w:r w:rsidRPr="00E66C7F">
              <w:rPr>
                <w:i/>
                <w:sz w:val="14"/>
                <w:szCs w:val="16"/>
              </w:rPr>
              <w:t xml:space="preserve"> sofinanciranj</w:t>
            </w:r>
            <w:r w:rsidR="00B90470">
              <w:rPr>
                <w:i/>
                <w:sz w:val="14"/>
                <w:szCs w:val="16"/>
              </w:rPr>
              <w:t>u</w:t>
            </w:r>
            <w:r w:rsidRPr="00E66C7F">
              <w:rPr>
                <w:i/>
                <w:sz w:val="14"/>
                <w:szCs w:val="16"/>
              </w:rPr>
              <w:t>, nismo prejeli oziroma ne bomo prejeli sredstev iz drugih virov financiranja (prepoved dvojnega financiranja). Če</w:t>
            </w:r>
            <w:r w:rsidR="002C00FF">
              <w:rPr>
                <w:i/>
                <w:sz w:val="14"/>
                <w:szCs w:val="16"/>
              </w:rPr>
              <w:t xml:space="preserve"> ministrstvo</w:t>
            </w:r>
            <w:r w:rsidRPr="00E66C7F">
              <w:rPr>
                <w:i/>
                <w:sz w:val="14"/>
                <w:szCs w:val="16"/>
              </w:rPr>
              <w:t xml:space="preserve"> </w:t>
            </w:r>
            <w:r w:rsidR="00B90470">
              <w:rPr>
                <w:i/>
                <w:sz w:val="14"/>
                <w:szCs w:val="16"/>
              </w:rPr>
              <w:t xml:space="preserve">ali drugi nadzorni organ </w:t>
            </w:r>
            <w:r w:rsidRPr="00E66C7F">
              <w:rPr>
                <w:i/>
                <w:sz w:val="14"/>
                <w:szCs w:val="16"/>
              </w:rPr>
              <w:t xml:space="preserve">ugotovi, da </w:t>
            </w:r>
            <w:r w:rsidR="00D61A37">
              <w:rPr>
                <w:i/>
                <w:sz w:val="14"/>
                <w:szCs w:val="16"/>
              </w:rPr>
              <w:t>smo</w:t>
            </w:r>
            <w:r w:rsidRPr="00E66C7F">
              <w:rPr>
                <w:i/>
                <w:sz w:val="14"/>
                <w:szCs w:val="16"/>
              </w:rPr>
              <w:t xml:space="preserve"> p</w:t>
            </w:r>
            <w:r w:rsidR="0028533C">
              <w:rPr>
                <w:i/>
                <w:sz w:val="14"/>
                <w:szCs w:val="16"/>
              </w:rPr>
              <w:t>rejel</w:t>
            </w:r>
            <w:r w:rsidR="00ED2BBB">
              <w:rPr>
                <w:i/>
                <w:sz w:val="14"/>
                <w:szCs w:val="16"/>
              </w:rPr>
              <w:t>i</w:t>
            </w:r>
            <w:r w:rsidR="0028533C">
              <w:rPr>
                <w:i/>
                <w:sz w:val="14"/>
                <w:szCs w:val="16"/>
              </w:rPr>
              <w:t xml:space="preserve"> sredstva za stroške, ki bodo predmet</w:t>
            </w:r>
            <w:r w:rsidRPr="00E66C7F">
              <w:rPr>
                <w:i/>
                <w:sz w:val="14"/>
                <w:szCs w:val="16"/>
              </w:rPr>
              <w:t xml:space="preserve"> pogodbe</w:t>
            </w:r>
            <w:r w:rsidR="00B90470">
              <w:rPr>
                <w:i/>
                <w:sz w:val="14"/>
                <w:szCs w:val="16"/>
              </w:rPr>
              <w:t xml:space="preserve"> o sofinanciranju</w:t>
            </w:r>
            <w:r w:rsidRPr="00E66C7F">
              <w:rPr>
                <w:i/>
                <w:sz w:val="14"/>
                <w:szCs w:val="16"/>
              </w:rPr>
              <w:t xml:space="preserve"> tudi iz drugih virov financiranja ali pa so </w:t>
            </w:r>
            <w:r w:rsidR="00D61A37">
              <w:rPr>
                <w:i/>
                <w:sz w:val="14"/>
                <w:szCs w:val="16"/>
              </w:rPr>
              <w:t>nam</w:t>
            </w:r>
            <w:r w:rsidRPr="00E66C7F">
              <w:rPr>
                <w:i/>
                <w:sz w:val="14"/>
                <w:szCs w:val="16"/>
              </w:rPr>
              <w:t xml:space="preserve"> bila odobrena, se lahko pogodba</w:t>
            </w:r>
            <w:r w:rsidR="00B90470">
              <w:rPr>
                <w:i/>
                <w:sz w:val="14"/>
                <w:szCs w:val="16"/>
              </w:rPr>
              <w:t xml:space="preserve"> o sofinanciranju</w:t>
            </w:r>
            <w:r w:rsidRPr="00E66C7F">
              <w:rPr>
                <w:i/>
                <w:sz w:val="14"/>
                <w:szCs w:val="16"/>
              </w:rPr>
              <w:t xml:space="preserve"> razdre, </w:t>
            </w:r>
            <w:r w:rsidR="002C00FF">
              <w:rPr>
                <w:i/>
                <w:sz w:val="14"/>
                <w:szCs w:val="16"/>
              </w:rPr>
              <w:t>ministrstvu pa bomo dolžni</w:t>
            </w:r>
            <w:r w:rsidRPr="00E66C7F">
              <w:rPr>
                <w:i/>
                <w:sz w:val="14"/>
                <w:szCs w:val="16"/>
              </w:rPr>
              <w:t xml:space="preserve"> povrniti vsa neupravičeno prejeta sredstva s pripadajočimi </w:t>
            </w:r>
            <w:r w:rsidR="00B90470">
              <w:rPr>
                <w:i/>
                <w:sz w:val="14"/>
                <w:szCs w:val="16"/>
              </w:rPr>
              <w:t>zakonskimi zamudnimi obresti od dneva nakazila na transakcijski račun do dneva vračila v dobro proračuna Republike Slovenije.</w:t>
            </w:r>
          </w:p>
        </w:tc>
      </w:tr>
      <w:tr w:rsidR="00F51CE5" w:rsidRPr="0067086B" w14:paraId="606C7159" w14:textId="77777777" w:rsidTr="007F0306">
        <w:tc>
          <w:tcPr>
            <w:tcW w:w="568" w:type="dxa"/>
            <w:shd w:val="clear" w:color="auto" w:fill="auto"/>
          </w:tcPr>
          <w:p w14:paraId="3FBBBEE9" w14:textId="77777777" w:rsidR="00F51CE5" w:rsidRPr="0067086B" w:rsidRDefault="00F51CE5" w:rsidP="007F0306">
            <w:pPr>
              <w:spacing w:after="0" w:line="260" w:lineRule="exact"/>
              <w:contextualSpacing/>
              <w:rPr>
                <w:rFonts w:eastAsia="Times New Roman"/>
                <w:b/>
                <w:sz w:val="16"/>
                <w:szCs w:val="16"/>
              </w:rPr>
            </w:pPr>
            <w:r>
              <w:rPr>
                <w:rFonts w:eastAsia="Times New Roman"/>
                <w:b/>
                <w:sz w:val="16"/>
                <w:szCs w:val="16"/>
              </w:rPr>
              <w:t>5</w:t>
            </w:r>
            <w:r w:rsidRPr="0067086B">
              <w:rPr>
                <w:rFonts w:eastAsia="Times New Roman"/>
                <w:b/>
                <w:sz w:val="16"/>
                <w:szCs w:val="16"/>
              </w:rPr>
              <w:t>.3</w:t>
            </w:r>
          </w:p>
        </w:tc>
        <w:tc>
          <w:tcPr>
            <w:tcW w:w="4394" w:type="dxa"/>
            <w:shd w:val="clear" w:color="auto" w:fill="auto"/>
          </w:tcPr>
          <w:p w14:paraId="2097D6C6" w14:textId="77777777"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Preverjanje in izvajanje kontrole nad izvajanjem oziroma odgovorna oseba</w:t>
            </w:r>
          </w:p>
          <w:p w14:paraId="7C173382" w14:textId="77777777" w:rsidR="00F51CE5" w:rsidRPr="0067086B" w:rsidRDefault="00F51CE5" w:rsidP="007F0306">
            <w:pPr>
              <w:spacing w:after="0" w:line="260" w:lineRule="exact"/>
              <w:contextualSpacing/>
              <w:rPr>
                <w:rFonts w:eastAsia="Times New Roman"/>
                <w:sz w:val="16"/>
                <w:szCs w:val="16"/>
              </w:rPr>
            </w:pPr>
            <w:r w:rsidRPr="0067086B">
              <w:rPr>
                <w:rFonts w:eastAsia="Times New Roman"/>
                <w:sz w:val="16"/>
                <w:szCs w:val="16"/>
              </w:rPr>
              <w:t>Na kratko opišite izvajanje kontrol in navedite odgovorne osebe (pri upravičencu in PO).</w:t>
            </w:r>
          </w:p>
        </w:tc>
        <w:tc>
          <w:tcPr>
            <w:tcW w:w="4111" w:type="dxa"/>
            <w:shd w:val="clear" w:color="auto" w:fill="auto"/>
          </w:tcPr>
          <w:p w14:paraId="659CF100" w14:textId="77777777" w:rsidR="007B1EAD" w:rsidRPr="00902EE0" w:rsidRDefault="007B1EAD" w:rsidP="007B1EAD">
            <w:pPr>
              <w:spacing w:after="0" w:line="260" w:lineRule="exact"/>
              <w:contextualSpacing/>
              <w:rPr>
                <w:rFonts w:eastAsia="Times New Roman"/>
                <w:i/>
                <w:sz w:val="14"/>
                <w:szCs w:val="16"/>
              </w:rPr>
            </w:pPr>
            <w:r w:rsidRPr="00902EE0">
              <w:rPr>
                <w:rFonts w:eastAsia="Times New Roman"/>
                <w:i/>
                <w:sz w:val="14"/>
                <w:szCs w:val="16"/>
              </w:rPr>
              <w:t>Posredniški organ:</w:t>
            </w:r>
          </w:p>
          <w:p w14:paraId="50D672AD" w14:textId="44AFA006" w:rsidR="007B1EAD" w:rsidRPr="00902EE0" w:rsidRDefault="007B1EAD" w:rsidP="007B1EAD">
            <w:pPr>
              <w:spacing w:after="0" w:line="260" w:lineRule="exact"/>
              <w:contextualSpacing/>
              <w:rPr>
                <w:rFonts w:eastAsia="Times New Roman"/>
                <w:i/>
                <w:sz w:val="14"/>
                <w:szCs w:val="16"/>
              </w:rPr>
            </w:pPr>
            <w:r>
              <w:rPr>
                <w:rFonts w:eastAsia="Times New Roman"/>
                <w:i/>
                <w:sz w:val="14"/>
                <w:szCs w:val="16"/>
              </w:rPr>
              <w:t>-</w:t>
            </w:r>
            <w:r w:rsidRPr="00902EE0">
              <w:rPr>
                <w:rFonts w:eastAsia="Times New Roman"/>
                <w:i/>
                <w:sz w:val="14"/>
                <w:szCs w:val="16"/>
              </w:rPr>
              <w:t xml:space="preserve">Izvajanje administrativnega preverjanja po 125. členu Uredbe </w:t>
            </w:r>
            <w:r w:rsidR="00406DCA">
              <w:rPr>
                <w:rFonts w:eastAsia="Times New Roman"/>
                <w:i/>
                <w:sz w:val="14"/>
                <w:szCs w:val="16"/>
              </w:rPr>
              <w:t xml:space="preserve">(EU) </w:t>
            </w:r>
            <w:r w:rsidR="0038714F">
              <w:rPr>
                <w:rFonts w:eastAsia="Times New Roman"/>
                <w:i/>
                <w:sz w:val="14"/>
                <w:szCs w:val="16"/>
              </w:rPr>
              <w:t xml:space="preserve">št. </w:t>
            </w:r>
            <w:r w:rsidR="00406DCA">
              <w:rPr>
                <w:rFonts w:eastAsia="Times New Roman"/>
                <w:i/>
                <w:sz w:val="14"/>
                <w:szCs w:val="16"/>
              </w:rPr>
              <w:t>1303/2013</w:t>
            </w:r>
            <w:r w:rsidRPr="00902EE0">
              <w:rPr>
                <w:rFonts w:eastAsia="Times New Roman"/>
                <w:i/>
                <w:sz w:val="14"/>
                <w:szCs w:val="16"/>
              </w:rPr>
              <w:t>.</w:t>
            </w:r>
          </w:p>
          <w:p w14:paraId="4DFA4358" w14:textId="18F562EF" w:rsidR="007B1EAD" w:rsidRDefault="007B1EAD" w:rsidP="007B1EAD">
            <w:pPr>
              <w:spacing w:after="0" w:line="260" w:lineRule="exact"/>
              <w:contextualSpacing/>
              <w:rPr>
                <w:rFonts w:eastAsia="Times New Roman"/>
                <w:i/>
                <w:sz w:val="14"/>
                <w:szCs w:val="16"/>
              </w:rPr>
            </w:pPr>
            <w:r>
              <w:rPr>
                <w:rFonts w:eastAsia="Times New Roman"/>
                <w:i/>
                <w:sz w:val="14"/>
                <w:szCs w:val="16"/>
              </w:rPr>
              <w:t>-</w:t>
            </w:r>
            <w:r w:rsidRPr="00902EE0">
              <w:rPr>
                <w:rFonts w:eastAsia="Times New Roman"/>
                <w:i/>
                <w:sz w:val="14"/>
                <w:szCs w:val="16"/>
              </w:rPr>
              <w:t>Izvajanje preverjanja na kraju samem po 125. členu Uredbe</w:t>
            </w:r>
            <w:r w:rsidR="0038714F">
              <w:rPr>
                <w:rFonts w:eastAsia="Times New Roman"/>
                <w:i/>
                <w:sz w:val="14"/>
                <w:szCs w:val="16"/>
              </w:rPr>
              <w:t xml:space="preserve"> </w:t>
            </w:r>
            <w:r w:rsidR="00406DCA">
              <w:rPr>
                <w:rFonts w:eastAsia="Times New Roman"/>
                <w:i/>
                <w:sz w:val="14"/>
                <w:szCs w:val="16"/>
              </w:rPr>
              <w:t xml:space="preserve">(EU) </w:t>
            </w:r>
            <w:r w:rsidR="0038714F">
              <w:rPr>
                <w:rFonts w:eastAsia="Times New Roman"/>
                <w:i/>
                <w:sz w:val="14"/>
                <w:szCs w:val="16"/>
              </w:rPr>
              <w:t xml:space="preserve">št. </w:t>
            </w:r>
            <w:r w:rsidR="00406DCA">
              <w:rPr>
                <w:rFonts w:eastAsia="Times New Roman"/>
                <w:i/>
                <w:sz w:val="14"/>
                <w:szCs w:val="16"/>
              </w:rPr>
              <w:t>1303/2013</w:t>
            </w:r>
            <w:r w:rsidRPr="00902EE0">
              <w:rPr>
                <w:rFonts w:eastAsia="Times New Roman"/>
                <w:i/>
                <w:sz w:val="14"/>
                <w:szCs w:val="16"/>
              </w:rPr>
              <w:t>.</w:t>
            </w:r>
          </w:p>
          <w:p w14:paraId="3CE55D6B" w14:textId="463DAA83" w:rsidR="00122288" w:rsidRPr="00902EE0" w:rsidRDefault="00122288" w:rsidP="007B1EAD">
            <w:pPr>
              <w:spacing w:after="0" w:line="260" w:lineRule="exact"/>
              <w:contextualSpacing/>
              <w:rPr>
                <w:rFonts w:eastAsia="Times New Roman"/>
                <w:i/>
                <w:sz w:val="14"/>
                <w:szCs w:val="16"/>
              </w:rPr>
            </w:pPr>
            <w:r>
              <w:rPr>
                <w:rFonts w:eastAsia="Times New Roman"/>
                <w:i/>
                <w:sz w:val="14"/>
                <w:szCs w:val="16"/>
              </w:rPr>
              <w:t>Odgovorna oseba:</w:t>
            </w:r>
          </w:p>
          <w:p w14:paraId="14F66169" w14:textId="77777777" w:rsidR="007B1EAD" w:rsidRDefault="007B1EAD" w:rsidP="007B1EAD">
            <w:pPr>
              <w:spacing w:after="0" w:line="260" w:lineRule="exact"/>
              <w:contextualSpacing/>
              <w:rPr>
                <w:rFonts w:eastAsia="Times New Roman"/>
                <w:i/>
                <w:sz w:val="14"/>
                <w:szCs w:val="16"/>
              </w:rPr>
            </w:pPr>
            <w:r w:rsidRPr="00902EE0">
              <w:rPr>
                <w:rFonts w:eastAsia="Times New Roman"/>
                <w:i/>
                <w:sz w:val="14"/>
                <w:szCs w:val="16"/>
              </w:rPr>
              <w:t>CMEPIUS:</w:t>
            </w:r>
          </w:p>
          <w:p w14:paraId="2F9EAA8D" w14:textId="77777777" w:rsidR="00122288" w:rsidRDefault="007B1EAD" w:rsidP="00122288">
            <w:pPr>
              <w:spacing w:after="0" w:line="260" w:lineRule="exact"/>
              <w:contextualSpacing/>
              <w:rPr>
                <w:rFonts w:eastAsia="Times New Roman"/>
                <w:i/>
                <w:sz w:val="14"/>
                <w:szCs w:val="16"/>
              </w:rPr>
            </w:pPr>
            <w:r>
              <w:rPr>
                <w:rFonts w:eastAsia="Times New Roman"/>
                <w:i/>
                <w:sz w:val="14"/>
                <w:szCs w:val="16"/>
              </w:rPr>
              <w:t>-</w:t>
            </w:r>
          </w:p>
          <w:p w14:paraId="40764261" w14:textId="75019E90" w:rsidR="00122288" w:rsidRPr="00902EE0" w:rsidRDefault="00122288" w:rsidP="00122288">
            <w:pPr>
              <w:spacing w:after="0" w:line="260" w:lineRule="exact"/>
              <w:contextualSpacing/>
              <w:rPr>
                <w:rFonts w:eastAsia="Times New Roman"/>
                <w:i/>
                <w:sz w:val="14"/>
                <w:szCs w:val="16"/>
              </w:rPr>
            </w:pPr>
            <w:r>
              <w:rPr>
                <w:rFonts w:eastAsia="Times New Roman"/>
                <w:i/>
                <w:sz w:val="14"/>
                <w:szCs w:val="16"/>
              </w:rPr>
              <w:lastRenderedPageBreak/>
              <w:t>Odgovorna oseba:</w:t>
            </w:r>
          </w:p>
          <w:p w14:paraId="3DC4C2E9" w14:textId="77777777" w:rsidR="00122288" w:rsidRDefault="00122288" w:rsidP="007B1EAD">
            <w:pPr>
              <w:tabs>
                <w:tab w:val="center" w:pos="1947"/>
              </w:tabs>
              <w:spacing w:after="0" w:line="260" w:lineRule="exact"/>
              <w:contextualSpacing/>
              <w:rPr>
                <w:rFonts w:eastAsia="Times New Roman"/>
                <w:i/>
                <w:sz w:val="14"/>
                <w:szCs w:val="16"/>
              </w:rPr>
            </w:pPr>
          </w:p>
          <w:p w14:paraId="6863B186" w14:textId="77777777" w:rsidR="007B1EAD" w:rsidRDefault="007B1EAD" w:rsidP="007B1EAD">
            <w:pPr>
              <w:tabs>
                <w:tab w:val="center" w:pos="1947"/>
              </w:tabs>
              <w:spacing w:after="0" w:line="260" w:lineRule="exact"/>
              <w:contextualSpacing/>
              <w:rPr>
                <w:rFonts w:eastAsia="Times New Roman"/>
                <w:i/>
                <w:sz w:val="14"/>
                <w:szCs w:val="16"/>
              </w:rPr>
            </w:pPr>
            <w:commentRangeStart w:id="18"/>
            <w:r w:rsidRPr="00902EE0">
              <w:rPr>
                <w:rFonts w:eastAsia="Times New Roman"/>
                <w:i/>
                <w:sz w:val="14"/>
                <w:szCs w:val="16"/>
              </w:rPr>
              <w:t>UPRAVIČENEC:</w:t>
            </w:r>
            <w:commentRangeEnd w:id="18"/>
            <w:r w:rsidR="00E35193">
              <w:rPr>
                <w:rStyle w:val="Pripombasklic"/>
              </w:rPr>
              <w:commentReference w:id="18"/>
            </w:r>
            <w:r>
              <w:rPr>
                <w:rFonts w:eastAsia="Times New Roman"/>
                <w:i/>
                <w:sz w:val="14"/>
                <w:szCs w:val="16"/>
              </w:rPr>
              <w:tab/>
            </w:r>
          </w:p>
          <w:p w14:paraId="5A2CF51E" w14:textId="77777777" w:rsidR="00F51CE5" w:rsidRDefault="007B1EAD" w:rsidP="007B1EAD">
            <w:pPr>
              <w:spacing w:after="0" w:line="260" w:lineRule="exact"/>
              <w:contextualSpacing/>
              <w:rPr>
                <w:rFonts w:eastAsia="Times New Roman"/>
                <w:i/>
                <w:sz w:val="14"/>
                <w:szCs w:val="16"/>
              </w:rPr>
            </w:pPr>
            <w:r>
              <w:rPr>
                <w:rFonts w:eastAsia="Times New Roman"/>
                <w:i/>
                <w:sz w:val="14"/>
                <w:szCs w:val="16"/>
              </w:rPr>
              <w:t>-</w:t>
            </w:r>
            <w:r w:rsidR="003A62E9" w:rsidRPr="006103E0">
              <w:rPr>
                <w:rFonts w:ascii="Century Gothic" w:hAnsi="Century Gothic" w:cstheme="minorHAnsi"/>
              </w:rPr>
              <w:t xml:space="preserve"> </w:t>
            </w:r>
            <w:r w:rsidR="003A62E9" w:rsidRPr="003A62E9">
              <w:rPr>
                <w:rFonts w:eastAsia="Times New Roman"/>
                <w:i/>
                <w:sz w:val="14"/>
                <w:szCs w:val="16"/>
              </w:rPr>
              <w:t>Z namenom preglednosti in izvajanja preverjanj bo vodeno ločeno stroškovno mesto (skladno z Navodili Ministrstva za izobraževanje, znanost in šport za izvajanje operacij evropske kohezijske politike v programskem obdobju 2014-2020).</w:t>
            </w:r>
          </w:p>
          <w:p w14:paraId="211FEA4E" w14:textId="50C9CA42" w:rsidR="00122288" w:rsidRPr="00122288" w:rsidRDefault="00122288" w:rsidP="007B1EAD">
            <w:pPr>
              <w:spacing w:after="0" w:line="260" w:lineRule="exact"/>
              <w:contextualSpacing/>
              <w:rPr>
                <w:rFonts w:eastAsia="Times New Roman"/>
                <w:i/>
                <w:sz w:val="14"/>
                <w:szCs w:val="16"/>
              </w:rPr>
            </w:pPr>
            <w:r>
              <w:rPr>
                <w:rFonts w:eastAsia="Times New Roman"/>
                <w:i/>
                <w:sz w:val="14"/>
                <w:szCs w:val="16"/>
              </w:rPr>
              <w:t>Odgovorna oseba:</w:t>
            </w:r>
          </w:p>
        </w:tc>
      </w:tr>
    </w:tbl>
    <w:p w14:paraId="3B455A52" w14:textId="77777777" w:rsidR="00F51CE5" w:rsidRPr="0067086B" w:rsidRDefault="00F51CE5" w:rsidP="00F51CE5">
      <w:pPr>
        <w:spacing w:after="0" w:line="260" w:lineRule="exact"/>
        <w:rPr>
          <w:rFonts w:eastAsia="Times New Roman"/>
          <w:b/>
          <w:sz w:val="20"/>
          <w:szCs w:val="24"/>
        </w:rPr>
      </w:pPr>
    </w:p>
    <w:p w14:paraId="0E2DF7E4" w14:textId="2949938A" w:rsidR="00F51CE5" w:rsidRPr="004C6442" w:rsidRDefault="00F51CE5" w:rsidP="004C6442">
      <w:pPr>
        <w:numPr>
          <w:ilvl w:val="1"/>
          <w:numId w:val="2"/>
        </w:numPr>
        <w:overflowPunct w:val="0"/>
        <w:autoSpaceDE w:val="0"/>
        <w:autoSpaceDN w:val="0"/>
        <w:adjustRightInd w:val="0"/>
        <w:spacing w:after="0" w:line="240" w:lineRule="auto"/>
        <w:jc w:val="both"/>
        <w:textAlignment w:val="baseline"/>
        <w:rPr>
          <w:b/>
        </w:rPr>
      </w:pPr>
      <w:r>
        <w:rPr>
          <w:b/>
        </w:rPr>
        <w:t>Postopki</w:t>
      </w:r>
      <w:r w:rsidRPr="0067086B">
        <w:rPr>
          <w:b/>
        </w:rPr>
        <w:t xml:space="preserve"> javnega naročanja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14:paraId="529237D7" w14:textId="77777777" w:rsidTr="007F0306">
        <w:tc>
          <w:tcPr>
            <w:tcW w:w="534" w:type="dxa"/>
          </w:tcPr>
          <w:p w14:paraId="148BAC7D"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6.1</w:t>
            </w:r>
          </w:p>
        </w:tc>
        <w:tc>
          <w:tcPr>
            <w:tcW w:w="4374" w:type="dxa"/>
          </w:tcPr>
          <w:p w14:paraId="4D64F5E6" w14:textId="77777777"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 xml:space="preserve">Predstavitev načrtovanih postopkov javnega naročanja </w:t>
            </w:r>
          </w:p>
          <w:p w14:paraId="353A6520" w14:textId="77777777"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Navesti je treba načrtovane postopke javnega naročanja s časovnimi mejniki vsakega postopka posebej.</w:t>
            </w:r>
          </w:p>
        </w:tc>
        <w:tc>
          <w:tcPr>
            <w:tcW w:w="4131" w:type="dxa"/>
          </w:tcPr>
          <w:p w14:paraId="1C465E09" w14:textId="750349F7" w:rsidR="00F51CE5" w:rsidRPr="0067086B" w:rsidRDefault="00F868B7" w:rsidP="007F0306">
            <w:pPr>
              <w:spacing w:after="0" w:line="260" w:lineRule="exact"/>
              <w:rPr>
                <w:rFonts w:eastAsia="Times New Roman"/>
                <w:b/>
                <w:sz w:val="16"/>
                <w:szCs w:val="16"/>
              </w:rPr>
            </w:pPr>
            <w:r w:rsidRPr="00F3331B">
              <w:rPr>
                <w:rFonts w:eastAsia="Times New Roman"/>
                <w:i/>
                <w:sz w:val="14"/>
                <w:szCs w:val="16"/>
              </w:rPr>
              <w:t>Postopek javnega naročanja ni predviden.</w:t>
            </w:r>
          </w:p>
        </w:tc>
      </w:tr>
      <w:tr w:rsidR="00F51CE5" w:rsidRPr="0067086B" w14:paraId="63F4F977" w14:textId="77777777" w:rsidTr="007F0306">
        <w:tc>
          <w:tcPr>
            <w:tcW w:w="534" w:type="dxa"/>
          </w:tcPr>
          <w:p w14:paraId="4E751244" w14:textId="77777777" w:rsidR="00F51CE5" w:rsidRPr="0067086B" w:rsidRDefault="00F51CE5" w:rsidP="007F0306">
            <w:pPr>
              <w:spacing w:after="0" w:line="260" w:lineRule="exact"/>
              <w:rPr>
                <w:rFonts w:eastAsia="Times New Roman"/>
                <w:b/>
                <w:sz w:val="16"/>
                <w:szCs w:val="16"/>
              </w:rPr>
            </w:pPr>
            <w:r>
              <w:rPr>
                <w:rFonts w:eastAsia="Times New Roman"/>
                <w:b/>
                <w:sz w:val="16"/>
                <w:szCs w:val="16"/>
              </w:rPr>
              <w:t>6.2</w:t>
            </w:r>
          </w:p>
        </w:tc>
        <w:tc>
          <w:tcPr>
            <w:tcW w:w="4374" w:type="dxa"/>
          </w:tcPr>
          <w:p w14:paraId="7C4A8867" w14:textId="77777777"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Mejniki vključevanja javnega naročanja</w:t>
            </w:r>
          </w:p>
          <w:p w14:paraId="525FBF1E" w14:textId="77777777"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Navesti je treba mejnike glede izvedbe javnih naročil.</w:t>
            </w:r>
          </w:p>
        </w:tc>
        <w:tc>
          <w:tcPr>
            <w:tcW w:w="4131" w:type="dxa"/>
          </w:tcPr>
          <w:p w14:paraId="3E33CAB9" w14:textId="1A397A8D" w:rsidR="00F51CE5" w:rsidRPr="0067086B" w:rsidRDefault="00F868B7" w:rsidP="007F0306">
            <w:pPr>
              <w:spacing w:after="0" w:line="260" w:lineRule="exact"/>
              <w:rPr>
                <w:rFonts w:eastAsia="Times New Roman"/>
                <w:b/>
                <w:sz w:val="16"/>
                <w:szCs w:val="16"/>
              </w:rPr>
            </w:pPr>
            <w:r w:rsidRPr="00F3331B">
              <w:rPr>
                <w:rFonts w:eastAsia="Times New Roman"/>
                <w:i/>
                <w:sz w:val="14"/>
                <w:szCs w:val="16"/>
              </w:rPr>
              <w:t>Postopek javnega naročanja ni predviden.</w:t>
            </w:r>
          </w:p>
        </w:tc>
      </w:tr>
    </w:tbl>
    <w:p w14:paraId="48133767" w14:textId="77777777" w:rsidR="00F51CE5" w:rsidRPr="0067086B" w:rsidRDefault="00F51CE5" w:rsidP="00F51CE5">
      <w:pPr>
        <w:spacing w:after="0" w:line="260" w:lineRule="exact"/>
        <w:rPr>
          <w:rFonts w:eastAsia="Times New Roman"/>
          <w:b/>
          <w:sz w:val="20"/>
          <w:szCs w:val="24"/>
        </w:rPr>
      </w:pPr>
    </w:p>
    <w:p w14:paraId="244136D9" w14:textId="77777777" w:rsidR="00F51CE5" w:rsidRPr="0067086B" w:rsidRDefault="00F51CE5" w:rsidP="00F51CE5">
      <w:pPr>
        <w:spacing w:after="0" w:line="260" w:lineRule="exact"/>
        <w:rPr>
          <w:rFonts w:eastAsia="Times New Roman"/>
          <w:b/>
          <w:sz w:val="20"/>
          <w:szCs w:val="24"/>
        </w:rPr>
      </w:pPr>
    </w:p>
    <w:p w14:paraId="74E1E0CB" w14:textId="77777777" w:rsidR="00F51CE5" w:rsidRPr="0067086B" w:rsidRDefault="00F51CE5" w:rsidP="00F51CE5">
      <w:pPr>
        <w:numPr>
          <w:ilvl w:val="0"/>
          <w:numId w:val="1"/>
        </w:numPr>
        <w:spacing w:after="0" w:line="260" w:lineRule="exact"/>
        <w:contextualSpacing/>
        <w:rPr>
          <w:rFonts w:eastAsia="Times New Roman"/>
          <w:b/>
          <w:sz w:val="20"/>
          <w:szCs w:val="24"/>
        </w:rPr>
        <w:sectPr w:rsidR="00F51CE5" w:rsidRPr="0067086B" w:rsidSect="004A6E62">
          <w:headerReference w:type="first" r:id="rId13"/>
          <w:pgSz w:w="11900" w:h="16840" w:code="9"/>
          <w:pgMar w:top="1418" w:right="1268" w:bottom="1134" w:left="1418" w:header="2121" w:footer="794" w:gutter="0"/>
          <w:cols w:space="708"/>
          <w:titlePg/>
          <w:docGrid w:linePitch="272"/>
        </w:sectPr>
      </w:pPr>
    </w:p>
    <w:p w14:paraId="1879D445" w14:textId="77777777" w:rsidR="00F51CE5" w:rsidRPr="0067086B" w:rsidRDefault="00F51CE5" w:rsidP="00F51CE5">
      <w:pPr>
        <w:spacing w:after="0" w:line="260" w:lineRule="exact"/>
        <w:ind w:left="360"/>
        <w:rPr>
          <w:rFonts w:eastAsia="Times New Roman" w:cs="Arial"/>
          <w:i/>
          <w:sz w:val="20"/>
          <w:szCs w:val="24"/>
        </w:rPr>
      </w:pPr>
    </w:p>
    <w:p w14:paraId="06C19CB7" w14:textId="2D59CA13" w:rsidR="00DC3E29" w:rsidRDefault="00F51CE5" w:rsidP="00DC3E29">
      <w:pPr>
        <w:numPr>
          <w:ilvl w:val="1"/>
          <w:numId w:val="2"/>
        </w:numPr>
        <w:overflowPunct w:val="0"/>
        <w:autoSpaceDE w:val="0"/>
        <w:autoSpaceDN w:val="0"/>
        <w:adjustRightInd w:val="0"/>
        <w:spacing w:after="0" w:line="240" w:lineRule="auto"/>
        <w:jc w:val="both"/>
        <w:textAlignment w:val="baseline"/>
        <w:rPr>
          <w:b/>
        </w:rPr>
      </w:pPr>
      <w:r w:rsidRPr="0067086B">
        <w:rPr>
          <w:b/>
        </w:rPr>
        <w:t>Aktivnosti operacije, stroški, potrebni za izvedbo posamezne aktivnosti, rezultati in trajanje</w:t>
      </w:r>
    </w:p>
    <w:p w14:paraId="68AA0468" w14:textId="77777777" w:rsidR="00DC3E29" w:rsidRDefault="00DC3E29" w:rsidP="00DC3E29">
      <w:pPr>
        <w:overflowPunct w:val="0"/>
        <w:autoSpaceDE w:val="0"/>
        <w:autoSpaceDN w:val="0"/>
        <w:adjustRightInd w:val="0"/>
        <w:spacing w:after="0" w:line="240" w:lineRule="auto"/>
        <w:jc w:val="both"/>
        <w:textAlignment w:val="baseline"/>
        <w:rPr>
          <w:b/>
        </w:rPr>
      </w:pP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410"/>
        <w:gridCol w:w="3192"/>
        <w:gridCol w:w="3470"/>
        <w:gridCol w:w="2977"/>
      </w:tblGrid>
      <w:tr w:rsidR="00DC3E29" w:rsidRPr="006C6570" w14:paraId="23E4DE4B" w14:textId="77777777" w:rsidTr="00CD1CA1">
        <w:trPr>
          <w:trHeight w:val="1050"/>
        </w:trPr>
        <w:tc>
          <w:tcPr>
            <w:tcW w:w="425" w:type="dxa"/>
            <w:shd w:val="clear" w:color="auto" w:fill="99CCFF"/>
          </w:tcPr>
          <w:p w14:paraId="3CEB798A" w14:textId="77777777" w:rsidR="00DC3E29" w:rsidRPr="006C6570" w:rsidRDefault="00DC3E29" w:rsidP="00CD1CA1">
            <w:pPr>
              <w:spacing w:after="0" w:line="260" w:lineRule="exact"/>
              <w:rPr>
                <w:rFonts w:eastAsia="Times New Roman" w:cs="Arial"/>
                <w:b/>
                <w:sz w:val="16"/>
                <w:szCs w:val="16"/>
              </w:rPr>
            </w:pPr>
          </w:p>
          <w:p w14:paraId="30A27209" w14:textId="77777777" w:rsidR="00DC3E29" w:rsidRPr="006C6570" w:rsidRDefault="00DC3E29" w:rsidP="00CD1CA1">
            <w:pPr>
              <w:spacing w:after="0" w:line="260" w:lineRule="exact"/>
              <w:rPr>
                <w:rFonts w:eastAsia="Times New Roman" w:cs="Arial"/>
                <w:sz w:val="16"/>
                <w:szCs w:val="16"/>
              </w:rPr>
            </w:pPr>
            <w:r w:rsidRPr="006C6570">
              <w:rPr>
                <w:rFonts w:eastAsia="Times New Roman" w:cs="Arial"/>
                <w:sz w:val="16"/>
                <w:szCs w:val="16"/>
              </w:rPr>
              <w:t>Št.</w:t>
            </w:r>
          </w:p>
        </w:tc>
        <w:tc>
          <w:tcPr>
            <w:tcW w:w="1702" w:type="dxa"/>
            <w:shd w:val="clear" w:color="auto" w:fill="99CCFF"/>
          </w:tcPr>
          <w:p w14:paraId="62FD8102"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A</w:t>
            </w:r>
          </w:p>
          <w:p w14:paraId="324B1D58"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Aktivnost</w:t>
            </w:r>
          </w:p>
        </w:tc>
        <w:tc>
          <w:tcPr>
            <w:tcW w:w="2410" w:type="dxa"/>
            <w:shd w:val="clear" w:color="auto" w:fill="99CCFF"/>
          </w:tcPr>
          <w:p w14:paraId="06B176DD"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B</w:t>
            </w:r>
          </w:p>
          <w:p w14:paraId="6129B11C" w14:textId="77777777" w:rsidR="00DC3E29" w:rsidRPr="006C6570" w:rsidRDefault="00DC3E29" w:rsidP="00CD1CA1">
            <w:pPr>
              <w:spacing w:after="0" w:line="260" w:lineRule="exact"/>
              <w:jc w:val="center"/>
              <w:rPr>
                <w:rFonts w:eastAsia="Times New Roman" w:cs="Arial"/>
                <w:b/>
                <w:sz w:val="16"/>
                <w:szCs w:val="16"/>
              </w:rPr>
            </w:pPr>
            <w:proofErr w:type="spellStart"/>
            <w:r w:rsidRPr="006C6570">
              <w:rPr>
                <w:rFonts w:eastAsia="Times New Roman" w:cs="Arial"/>
                <w:b/>
                <w:sz w:val="16"/>
                <w:szCs w:val="16"/>
              </w:rPr>
              <w:t>Podaktivnost</w:t>
            </w:r>
            <w:proofErr w:type="spellEnd"/>
            <w:r w:rsidRPr="006C6570">
              <w:rPr>
                <w:rFonts w:eastAsia="Times New Roman" w:cs="Arial"/>
                <w:b/>
                <w:sz w:val="16"/>
                <w:szCs w:val="16"/>
              </w:rPr>
              <w:t xml:space="preserve"> </w:t>
            </w:r>
          </w:p>
        </w:tc>
        <w:tc>
          <w:tcPr>
            <w:tcW w:w="3192" w:type="dxa"/>
            <w:shd w:val="clear" w:color="auto" w:fill="99CCFF"/>
          </w:tcPr>
          <w:p w14:paraId="177C5B30"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C</w:t>
            </w:r>
          </w:p>
          <w:p w14:paraId="18C2F604"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Stroški</w:t>
            </w:r>
          </w:p>
        </w:tc>
        <w:tc>
          <w:tcPr>
            <w:tcW w:w="3470" w:type="dxa"/>
            <w:shd w:val="clear" w:color="auto" w:fill="99CCFF"/>
          </w:tcPr>
          <w:p w14:paraId="0A64A610"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D</w:t>
            </w:r>
          </w:p>
          <w:p w14:paraId="5243668A"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Neposredni učinki</w:t>
            </w:r>
          </w:p>
        </w:tc>
        <w:tc>
          <w:tcPr>
            <w:tcW w:w="2977" w:type="dxa"/>
            <w:shd w:val="clear" w:color="auto" w:fill="99CCFF"/>
          </w:tcPr>
          <w:p w14:paraId="7EC194D8"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E</w:t>
            </w:r>
          </w:p>
          <w:p w14:paraId="63782511" w14:textId="77777777" w:rsidR="00DC3E29" w:rsidRPr="006C6570" w:rsidRDefault="00DC3E29" w:rsidP="00CD1CA1">
            <w:pPr>
              <w:spacing w:after="0" w:line="260" w:lineRule="exact"/>
              <w:jc w:val="center"/>
              <w:rPr>
                <w:rFonts w:eastAsia="Times New Roman" w:cs="Arial"/>
                <w:b/>
                <w:sz w:val="16"/>
                <w:szCs w:val="16"/>
              </w:rPr>
            </w:pPr>
            <w:r w:rsidRPr="006C6570">
              <w:rPr>
                <w:rFonts w:eastAsia="Times New Roman" w:cs="Arial"/>
                <w:b/>
                <w:sz w:val="16"/>
                <w:szCs w:val="16"/>
              </w:rPr>
              <w:t>Obdobje izvajanja aktivnosti</w:t>
            </w:r>
          </w:p>
          <w:p w14:paraId="1332EE19" w14:textId="77777777" w:rsidR="00DC3E29" w:rsidRPr="006C6570" w:rsidRDefault="00DC3E29" w:rsidP="00CD1CA1">
            <w:pPr>
              <w:spacing w:after="0" w:line="260" w:lineRule="exact"/>
              <w:rPr>
                <w:rFonts w:eastAsia="Times New Roman" w:cs="Arial"/>
                <w:b/>
                <w:sz w:val="16"/>
                <w:szCs w:val="16"/>
              </w:rPr>
            </w:pPr>
          </w:p>
        </w:tc>
      </w:tr>
      <w:tr w:rsidR="00DC3E29" w:rsidRPr="006C6570" w14:paraId="31743DBC" w14:textId="77777777" w:rsidTr="00CD1CA1">
        <w:trPr>
          <w:trHeight w:val="2204"/>
        </w:trPr>
        <w:tc>
          <w:tcPr>
            <w:tcW w:w="425" w:type="dxa"/>
          </w:tcPr>
          <w:p w14:paraId="1E30B957" w14:textId="77777777" w:rsidR="00DC3E29" w:rsidRPr="006C6570" w:rsidRDefault="00DC3E29" w:rsidP="00CD1CA1">
            <w:pPr>
              <w:spacing w:after="0" w:line="260" w:lineRule="exact"/>
              <w:rPr>
                <w:rFonts w:eastAsia="Times New Roman" w:cs="Arial"/>
                <w:b/>
                <w:sz w:val="16"/>
                <w:szCs w:val="16"/>
              </w:rPr>
            </w:pPr>
          </w:p>
          <w:p w14:paraId="4E430D21" w14:textId="77777777" w:rsidR="00DC3E29" w:rsidRPr="006C6570" w:rsidRDefault="00DC3E29" w:rsidP="00CD1CA1">
            <w:pPr>
              <w:spacing w:after="0" w:line="260" w:lineRule="exact"/>
              <w:rPr>
                <w:rFonts w:eastAsia="Times New Roman" w:cs="Arial"/>
                <w:b/>
                <w:sz w:val="16"/>
                <w:szCs w:val="16"/>
              </w:rPr>
            </w:pPr>
          </w:p>
          <w:p w14:paraId="7D5B929C" w14:textId="77777777" w:rsidR="00DC3E29" w:rsidRPr="006C6570" w:rsidRDefault="00DC3E29" w:rsidP="00CD1CA1">
            <w:pPr>
              <w:spacing w:after="0" w:line="260" w:lineRule="exact"/>
              <w:rPr>
                <w:rFonts w:eastAsia="Times New Roman" w:cs="Arial"/>
                <w:b/>
                <w:sz w:val="16"/>
                <w:szCs w:val="16"/>
              </w:rPr>
            </w:pPr>
          </w:p>
          <w:p w14:paraId="3D1472E4" w14:textId="347E2DAD" w:rsidR="00DC3E29" w:rsidRPr="006C6570" w:rsidRDefault="00DC3E29" w:rsidP="00CD1CA1">
            <w:pPr>
              <w:spacing w:after="0" w:line="260" w:lineRule="exact"/>
              <w:rPr>
                <w:rFonts w:eastAsia="Times New Roman" w:cs="Arial"/>
                <w:b/>
                <w:sz w:val="16"/>
                <w:szCs w:val="16"/>
              </w:rPr>
            </w:pPr>
            <w:r>
              <w:rPr>
                <w:rFonts w:eastAsia="Times New Roman" w:cs="Arial"/>
                <w:b/>
                <w:sz w:val="16"/>
                <w:szCs w:val="16"/>
              </w:rPr>
              <w:t>1</w:t>
            </w:r>
            <w:r w:rsidRPr="006C6570">
              <w:rPr>
                <w:rFonts w:eastAsia="Times New Roman" w:cs="Arial"/>
                <w:b/>
                <w:sz w:val="16"/>
                <w:szCs w:val="16"/>
              </w:rPr>
              <w:t>.</w:t>
            </w:r>
          </w:p>
        </w:tc>
        <w:tc>
          <w:tcPr>
            <w:tcW w:w="1702" w:type="dxa"/>
          </w:tcPr>
          <w:p w14:paraId="5488775C" w14:textId="77777777" w:rsidR="00DC3E29" w:rsidRPr="006C6570" w:rsidRDefault="00DC3E29" w:rsidP="00CD1CA1">
            <w:pPr>
              <w:spacing w:after="0" w:line="260" w:lineRule="exact"/>
              <w:rPr>
                <w:rFonts w:eastAsia="Times New Roman" w:cs="Arial"/>
                <w:b/>
                <w:sz w:val="16"/>
                <w:szCs w:val="16"/>
              </w:rPr>
            </w:pPr>
          </w:p>
          <w:p w14:paraId="1257D8CB" w14:textId="77777777" w:rsidR="00DC3E29" w:rsidRPr="006C6570" w:rsidRDefault="00DC3E29" w:rsidP="00CD1CA1">
            <w:pPr>
              <w:spacing w:after="0" w:line="260" w:lineRule="exact"/>
              <w:rPr>
                <w:rFonts w:eastAsia="Times New Roman" w:cs="Arial"/>
                <w:b/>
                <w:sz w:val="16"/>
                <w:szCs w:val="16"/>
              </w:rPr>
            </w:pPr>
          </w:p>
          <w:p w14:paraId="67AB241B" w14:textId="77777777" w:rsidR="00DC3E29" w:rsidRDefault="00DC3E29" w:rsidP="00CD1CA1">
            <w:pPr>
              <w:spacing w:after="0" w:line="260" w:lineRule="exact"/>
              <w:rPr>
                <w:rFonts w:eastAsia="Times New Roman" w:cs="Arial"/>
                <w:b/>
                <w:sz w:val="16"/>
                <w:szCs w:val="16"/>
              </w:rPr>
            </w:pPr>
          </w:p>
          <w:p w14:paraId="4CD25476" w14:textId="77777777" w:rsidR="00DC3E29" w:rsidRPr="006C6570" w:rsidRDefault="00DC3E29" w:rsidP="00CD1CA1">
            <w:pPr>
              <w:spacing w:after="0" w:line="260" w:lineRule="exact"/>
              <w:rPr>
                <w:rFonts w:eastAsia="Times New Roman" w:cs="Arial"/>
                <w:b/>
                <w:sz w:val="16"/>
                <w:szCs w:val="16"/>
              </w:rPr>
            </w:pPr>
            <w:r w:rsidRPr="006C6570">
              <w:rPr>
                <w:rFonts w:eastAsia="Times New Roman" w:cs="Arial"/>
                <w:b/>
                <w:sz w:val="16"/>
                <w:szCs w:val="16"/>
              </w:rPr>
              <w:t>Izvajanje programa</w:t>
            </w:r>
          </w:p>
          <w:p w14:paraId="3BFF0C1B" w14:textId="77777777" w:rsidR="00DC3E29" w:rsidRPr="006C6570" w:rsidRDefault="00DC3E29" w:rsidP="00CD1CA1">
            <w:pPr>
              <w:spacing w:after="0" w:line="260" w:lineRule="exact"/>
              <w:rPr>
                <w:rFonts w:eastAsia="Times New Roman" w:cs="Arial"/>
                <w:b/>
                <w:sz w:val="16"/>
                <w:szCs w:val="16"/>
              </w:rPr>
            </w:pPr>
          </w:p>
          <w:p w14:paraId="42804E76" w14:textId="77777777" w:rsidR="00DC3E29" w:rsidRPr="006C6570" w:rsidRDefault="00DC3E29" w:rsidP="00CD1CA1">
            <w:pPr>
              <w:spacing w:after="0" w:line="260" w:lineRule="exact"/>
              <w:rPr>
                <w:rFonts w:eastAsia="Times New Roman" w:cs="Arial"/>
                <w:b/>
                <w:sz w:val="16"/>
                <w:szCs w:val="16"/>
              </w:rPr>
            </w:pPr>
          </w:p>
        </w:tc>
        <w:tc>
          <w:tcPr>
            <w:tcW w:w="2410" w:type="dxa"/>
          </w:tcPr>
          <w:p w14:paraId="4F4ED8DC" w14:textId="1BBB6149" w:rsidR="00DC3E29" w:rsidRDefault="00DC3E29" w:rsidP="00CD1CA1">
            <w:pPr>
              <w:spacing w:after="0" w:line="260" w:lineRule="exact"/>
              <w:rPr>
                <w:rFonts w:eastAsia="Times New Roman" w:cs="Arial"/>
                <w:i/>
                <w:sz w:val="16"/>
                <w:szCs w:val="16"/>
              </w:rPr>
            </w:pPr>
            <w:r>
              <w:rPr>
                <w:rFonts w:eastAsia="Times New Roman" w:cs="Arial"/>
                <w:i/>
                <w:sz w:val="16"/>
                <w:szCs w:val="16"/>
              </w:rPr>
              <w:t xml:space="preserve">Izbor s Sklepom </w:t>
            </w:r>
            <w:r w:rsidRPr="007169EB">
              <w:rPr>
                <w:rFonts w:eastAsia="Times New Roman" w:cs="Arial"/>
                <w:i/>
                <w:sz w:val="16"/>
                <w:szCs w:val="16"/>
              </w:rPr>
              <w:t>o izboru in višini sofinanciranja vlog v okviru programa Evropskih sk</w:t>
            </w:r>
            <w:r w:rsidR="00BA09DF">
              <w:rPr>
                <w:rFonts w:eastAsia="Times New Roman" w:cs="Arial"/>
                <w:i/>
                <w:sz w:val="16"/>
                <w:szCs w:val="16"/>
              </w:rPr>
              <w:t xml:space="preserve">upnosti </w:t>
            </w:r>
            <w:proofErr w:type="spellStart"/>
            <w:r w:rsidR="00BA09DF">
              <w:rPr>
                <w:rFonts w:eastAsia="Times New Roman" w:cs="Arial"/>
                <w:i/>
                <w:sz w:val="16"/>
                <w:szCs w:val="16"/>
              </w:rPr>
              <w:t>Erasmus</w:t>
            </w:r>
            <w:proofErr w:type="spellEnd"/>
            <w:r w:rsidR="00BA09DF">
              <w:rPr>
                <w:rFonts w:eastAsia="Times New Roman" w:cs="Arial"/>
                <w:i/>
                <w:sz w:val="16"/>
                <w:szCs w:val="16"/>
              </w:rPr>
              <w:t>+, Razpis E+ 2019</w:t>
            </w:r>
            <w:bookmarkStart w:id="19" w:name="_GoBack"/>
            <w:bookmarkEnd w:id="19"/>
            <w:r w:rsidRPr="007169EB">
              <w:rPr>
                <w:rFonts w:eastAsia="Times New Roman" w:cs="Arial"/>
                <w:i/>
                <w:sz w:val="16"/>
                <w:szCs w:val="16"/>
              </w:rPr>
              <w:t>, Ključni ukrep 1: projekti učne mobilnosti posameznikov na področju te</w:t>
            </w:r>
            <w:r>
              <w:rPr>
                <w:rFonts w:eastAsia="Times New Roman" w:cs="Arial"/>
                <w:i/>
                <w:sz w:val="16"/>
                <w:szCs w:val="16"/>
              </w:rPr>
              <w:t>rciarnega izobraževanja (KA103).</w:t>
            </w:r>
          </w:p>
          <w:p w14:paraId="1EE26184" w14:textId="77777777" w:rsidR="00DC3E29" w:rsidRDefault="00DC3E29" w:rsidP="00CD1CA1">
            <w:pPr>
              <w:spacing w:after="0" w:line="260" w:lineRule="exact"/>
              <w:rPr>
                <w:rFonts w:eastAsia="Times New Roman" w:cs="Arial"/>
                <w:i/>
                <w:sz w:val="16"/>
                <w:szCs w:val="16"/>
              </w:rPr>
            </w:pPr>
          </w:p>
          <w:p w14:paraId="6DC3C683" w14:textId="544C9232" w:rsidR="00DC3E29" w:rsidRPr="006C6570" w:rsidRDefault="00DC3E29" w:rsidP="00CD1CA1">
            <w:pPr>
              <w:spacing w:after="0" w:line="260" w:lineRule="exact"/>
              <w:rPr>
                <w:rFonts w:eastAsia="Times New Roman" w:cs="Arial"/>
                <w:i/>
                <w:sz w:val="16"/>
                <w:szCs w:val="16"/>
              </w:rPr>
            </w:pPr>
            <w:commentRangeStart w:id="20"/>
            <w:r>
              <w:rPr>
                <w:rFonts w:eastAsia="Times New Roman" w:cs="Arial"/>
                <w:i/>
                <w:sz w:val="16"/>
                <w:szCs w:val="16"/>
              </w:rPr>
              <w:t>Sklenjena pravna podlaga s posameznim študentom iz socialno šibkejših okolij</w:t>
            </w:r>
            <w:r w:rsidR="00F57578">
              <w:rPr>
                <w:rFonts w:eastAsia="Times New Roman" w:cs="Arial"/>
                <w:i/>
                <w:sz w:val="16"/>
                <w:szCs w:val="16"/>
              </w:rPr>
              <w:t>.</w:t>
            </w:r>
            <w:commentRangeEnd w:id="20"/>
            <w:r w:rsidR="00F57578">
              <w:rPr>
                <w:rStyle w:val="Pripombasklic"/>
              </w:rPr>
              <w:commentReference w:id="20"/>
            </w:r>
          </w:p>
        </w:tc>
        <w:tc>
          <w:tcPr>
            <w:tcW w:w="3192" w:type="dxa"/>
          </w:tcPr>
          <w:p w14:paraId="0AA38D53" w14:textId="77777777" w:rsidR="00DC3E29" w:rsidRDefault="00DC3E29" w:rsidP="00CD1CA1">
            <w:pPr>
              <w:spacing w:after="0" w:line="260" w:lineRule="exact"/>
              <w:rPr>
                <w:rFonts w:eastAsia="Times New Roman" w:cs="Arial"/>
                <w:i/>
                <w:sz w:val="16"/>
                <w:szCs w:val="16"/>
              </w:rPr>
            </w:pPr>
            <w:r w:rsidRPr="00B475A1">
              <w:rPr>
                <w:rFonts w:eastAsia="Times New Roman" w:cs="Arial"/>
                <w:i/>
                <w:sz w:val="16"/>
                <w:szCs w:val="16"/>
              </w:rPr>
              <w:t>Standardni strošek na enoto</w:t>
            </w:r>
          </w:p>
          <w:p w14:paraId="3F7154D6" w14:textId="223AE221" w:rsidR="00DC3E29" w:rsidRPr="00B475A1" w:rsidRDefault="00FB3801" w:rsidP="006B1987">
            <w:pPr>
              <w:spacing w:after="0" w:line="260" w:lineRule="exact"/>
              <w:rPr>
                <w:rFonts w:eastAsia="Times New Roman" w:cs="Arial"/>
                <w:i/>
                <w:sz w:val="16"/>
                <w:szCs w:val="16"/>
              </w:rPr>
            </w:pPr>
            <w:r>
              <w:rPr>
                <w:rFonts w:eastAsia="Times New Roman" w:cs="Arial"/>
                <w:b/>
                <w:sz w:val="16"/>
                <w:szCs w:val="16"/>
              </w:rPr>
              <w:t>(200 EUR</w:t>
            </w:r>
            <w:r w:rsidR="00DC3E29" w:rsidRPr="0041177D">
              <w:rPr>
                <w:rFonts w:eastAsia="Times New Roman" w:cs="Arial"/>
                <w:b/>
                <w:sz w:val="16"/>
                <w:szCs w:val="16"/>
              </w:rPr>
              <w:t xml:space="preserve"> x število mesecev mednarodne mobilnosti = višina spodbude</w:t>
            </w:r>
            <w:r w:rsidR="00DC3E29">
              <w:rPr>
                <w:rFonts w:eastAsia="Times New Roman" w:cs="Arial"/>
                <w:b/>
                <w:sz w:val="16"/>
                <w:szCs w:val="16"/>
              </w:rPr>
              <w:t xml:space="preserve"> </w:t>
            </w:r>
            <w:r w:rsidR="00DC3E29" w:rsidRPr="002143A4">
              <w:rPr>
                <w:rFonts w:eastAsia="Times New Roman" w:cs="Arial"/>
                <w:b/>
                <w:sz w:val="16"/>
                <w:szCs w:val="16"/>
              </w:rPr>
              <w:t>za socialno šibkejše</w:t>
            </w:r>
            <w:r w:rsidR="00DC3E29" w:rsidRPr="0041177D">
              <w:rPr>
                <w:rFonts w:eastAsia="Times New Roman" w:cs="Arial"/>
                <w:b/>
                <w:sz w:val="16"/>
                <w:szCs w:val="16"/>
              </w:rPr>
              <w:t>)</w:t>
            </w:r>
            <w:r w:rsidR="00B22599">
              <w:rPr>
                <w:rFonts w:eastAsia="Times New Roman" w:cs="Arial"/>
                <w:b/>
                <w:sz w:val="16"/>
                <w:szCs w:val="16"/>
              </w:rPr>
              <w:t>.</w:t>
            </w:r>
          </w:p>
        </w:tc>
        <w:tc>
          <w:tcPr>
            <w:tcW w:w="3470" w:type="dxa"/>
          </w:tcPr>
          <w:p w14:paraId="0CC49743" w14:textId="69F6C61E" w:rsidR="001213EB" w:rsidRDefault="00DC3E29" w:rsidP="00CD1CA1">
            <w:pPr>
              <w:spacing w:after="0" w:line="260" w:lineRule="exact"/>
              <w:rPr>
                <w:rFonts w:eastAsia="Times New Roman" w:cs="Arial"/>
                <w:i/>
                <w:sz w:val="16"/>
                <w:szCs w:val="16"/>
              </w:rPr>
            </w:pPr>
            <w:commentRangeStart w:id="21"/>
            <w:r w:rsidRPr="006C6570">
              <w:rPr>
                <w:rFonts w:eastAsia="Times New Roman" w:cs="Arial"/>
                <w:i/>
                <w:sz w:val="16"/>
                <w:szCs w:val="16"/>
              </w:rPr>
              <w:t>Število</w:t>
            </w:r>
            <w:r>
              <w:rPr>
                <w:rFonts w:eastAsia="Times New Roman" w:cs="Arial"/>
                <w:i/>
                <w:sz w:val="16"/>
                <w:szCs w:val="16"/>
              </w:rPr>
              <w:t xml:space="preserve"> predvidenih mobilnosti po letih (upravičenem mora na seznamu prijaviti vse študente iz socialno šibkejših okolij, ki gredo na </w:t>
            </w:r>
            <w:r w:rsidRPr="007E23E2">
              <w:rPr>
                <w:rFonts w:eastAsia="Times New Roman"/>
                <w:i/>
                <w:sz w:val="16"/>
                <w:szCs w:val="16"/>
              </w:rPr>
              <w:t xml:space="preserve">mobilnost študentov med </w:t>
            </w:r>
            <w:proofErr w:type="spellStart"/>
            <w:r w:rsidRPr="007E23E2">
              <w:rPr>
                <w:rFonts w:eastAsia="Times New Roman"/>
                <w:i/>
                <w:sz w:val="16"/>
                <w:szCs w:val="16"/>
              </w:rPr>
              <w:t>Erasmus</w:t>
            </w:r>
            <w:proofErr w:type="spellEnd"/>
            <w:r w:rsidRPr="007E23E2">
              <w:rPr>
                <w:rFonts w:eastAsia="Times New Roman"/>
                <w:i/>
                <w:sz w:val="16"/>
                <w:szCs w:val="16"/>
              </w:rPr>
              <w:t>+ programskimi državami</w:t>
            </w:r>
            <w:r w:rsidR="0053105C">
              <w:rPr>
                <w:rFonts w:eastAsia="Times New Roman"/>
                <w:i/>
                <w:sz w:val="16"/>
                <w:szCs w:val="16"/>
              </w:rPr>
              <w:t xml:space="preserve"> (mednarodna mobilnost):</w:t>
            </w:r>
          </w:p>
          <w:p w14:paraId="50BB0FDA" w14:textId="070C7F0B" w:rsidR="00187FA5" w:rsidRDefault="006B1987" w:rsidP="001213EB">
            <w:pPr>
              <w:pStyle w:val="Odstavekseznama"/>
              <w:numPr>
                <w:ilvl w:val="0"/>
                <w:numId w:val="3"/>
              </w:numPr>
              <w:spacing w:after="0" w:line="260" w:lineRule="exact"/>
              <w:rPr>
                <w:rFonts w:eastAsia="Times New Roman" w:cs="Arial"/>
                <w:i/>
                <w:sz w:val="16"/>
                <w:szCs w:val="16"/>
              </w:rPr>
            </w:pPr>
            <w:r>
              <w:rPr>
                <w:rFonts w:eastAsia="Times New Roman" w:cs="Arial"/>
                <w:i/>
                <w:sz w:val="16"/>
                <w:szCs w:val="16"/>
              </w:rPr>
              <w:t>Leto 2019</w:t>
            </w:r>
          </w:p>
          <w:p w14:paraId="79D06B9B" w14:textId="13EA41F6" w:rsidR="00DC3E29" w:rsidRPr="001213EB" w:rsidRDefault="006B1987" w:rsidP="001213EB">
            <w:pPr>
              <w:pStyle w:val="Odstavekseznama"/>
              <w:numPr>
                <w:ilvl w:val="0"/>
                <w:numId w:val="3"/>
              </w:numPr>
              <w:spacing w:after="0" w:line="260" w:lineRule="exact"/>
              <w:rPr>
                <w:rFonts w:eastAsia="Times New Roman" w:cs="Arial"/>
                <w:i/>
                <w:sz w:val="16"/>
                <w:szCs w:val="16"/>
              </w:rPr>
            </w:pPr>
            <w:r>
              <w:rPr>
                <w:rFonts w:eastAsia="Times New Roman" w:cs="Arial"/>
                <w:i/>
                <w:sz w:val="16"/>
                <w:szCs w:val="16"/>
              </w:rPr>
              <w:t>Leto 2020</w:t>
            </w:r>
            <w:r w:rsidR="001213EB">
              <w:rPr>
                <w:rFonts w:eastAsia="Times New Roman" w:cs="Arial"/>
                <w:i/>
                <w:sz w:val="16"/>
                <w:szCs w:val="16"/>
              </w:rPr>
              <w:t>…</w:t>
            </w:r>
            <w:r w:rsidR="00DC3E29" w:rsidRPr="001213EB">
              <w:rPr>
                <w:rFonts w:eastAsia="Times New Roman" w:cs="Arial"/>
                <w:i/>
                <w:sz w:val="16"/>
                <w:szCs w:val="16"/>
              </w:rPr>
              <w:t xml:space="preserve"> </w:t>
            </w:r>
            <w:commentRangeEnd w:id="21"/>
            <w:r w:rsidR="001213EB">
              <w:rPr>
                <w:rStyle w:val="Pripombasklic"/>
              </w:rPr>
              <w:commentReference w:id="21"/>
            </w:r>
          </w:p>
        </w:tc>
        <w:tc>
          <w:tcPr>
            <w:tcW w:w="2977" w:type="dxa"/>
          </w:tcPr>
          <w:p w14:paraId="1E658916" w14:textId="77777777" w:rsidR="00374A12" w:rsidRDefault="00DC3E29" w:rsidP="0053105C">
            <w:pPr>
              <w:spacing w:after="0" w:line="260" w:lineRule="exact"/>
              <w:rPr>
                <w:rFonts w:eastAsia="Times New Roman" w:cs="Arial"/>
                <w:i/>
                <w:sz w:val="16"/>
                <w:szCs w:val="16"/>
              </w:rPr>
            </w:pPr>
            <w:commentRangeStart w:id="22"/>
            <w:r>
              <w:rPr>
                <w:rFonts w:eastAsia="Times New Roman" w:cs="Arial"/>
                <w:i/>
                <w:sz w:val="16"/>
                <w:szCs w:val="16"/>
              </w:rPr>
              <w:t xml:space="preserve">V obdobju določenem </w:t>
            </w:r>
            <w:r w:rsidR="0053105C">
              <w:rPr>
                <w:rFonts w:eastAsia="Times New Roman" w:cs="Arial"/>
                <w:i/>
                <w:sz w:val="16"/>
                <w:szCs w:val="16"/>
              </w:rPr>
              <w:t>v</w:t>
            </w:r>
            <w:r w:rsidR="0053105C" w:rsidRPr="0053105C">
              <w:rPr>
                <w:rFonts w:eastAsia="Times New Roman" w:cs="Arial"/>
                <w:i/>
                <w:sz w:val="16"/>
                <w:szCs w:val="16"/>
              </w:rPr>
              <w:t xml:space="preserve"> vlogi za dotacijo in sklepu ter posledično v izdanem Sporazumu o dodelitvi dotacije za projekt v okviru akcije KA103 programa </w:t>
            </w:r>
            <w:proofErr w:type="spellStart"/>
            <w:r w:rsidR="0053105C" w:rsidRPr="0053105C">
              <w:rPr>
                <w:rFonts w:eastAsia="Times New Roman" w:cs="Arial"/>
                <w:i/>
                <w:sz w:val="16"/>
                <w:szCs w:val="16"/>
              </w:rPr>
              <w:t>Erasmus</w:t>
            </w:r>
            <w:proofErr w:type="spellEnd"/>
            <w:r w:rsidR="0053105C" w:rsidRPr="0053105C">
              <w:rPr>
                <w:rFonts w:eastAsia="Times New Roman" w:cs="Arial"/>
                <w:i/>
                <w:sz w:val="16"/>
                <w:szCs w:val="16"/>
              </w:rPr>
              <w:t>+.</w:t>
            </w:r>
            <w:commentRangeEnd w:id="22"/>
          </w:p>
          <w:p w14:paraId="32A481C0" w14:textId="77777777" w:rsidR="00374A12" w:rsidRDefault="00374A12" w:rsidP="0053105C">
            <w:pPr>
              <w:spacing w:after="0" w:line="260" w:lineRule="exact"/>
              <w:rPr>
                <w:rFonts w:eastAsia="Times New Roman" w:cs="Arial"/>
                <w:i/>
                <w:sz w:val="16"/>
                <w:szCs w:val="16"/>
              </w:rPr>
            </w:pPr>
          </w:p>
          <w:p w14:paraId="4BBD1FA8" w14:textId="560CCEF4" w:rsidR="00DC3E29" w:rsidRPr="006C6570" w:rsidRDefault="00374A12" w:rsidP="0053105C">
            <w:pPr>
              <w:spacing w:after="0" w:line="260" w:lineRule="exact"/>
              <w:rPr>
                <w:rFonts w:eastAsia="Times New Roman" w:cs="Arial"/>
                <w:i/>
                <w:sz w:val="16"/>
                <w:szCs w:val="16"/>
              </w:rPr>
            </w:pPr>
            <w:r w:rsidRPr="00374A12">
              <w:rPr>
                <w:rFonts w:eastAsia="Times New Roman" w:cs="Arial"/>
                <w:b/>
                <w:sz w:val="16"/>
                <w:szCs w:val="16"/>
              </w:rPr>
              <w:t xml:space="preserve">Obdobje izvajanja programa </w:t>
            </w:r>
            <w:proofErr w:type="spellStart"/>
            <w:r w:rsidRPr="00374A12">
              <w:rPr>
                <w:rFonts w:eastAsia="Times New Roman" w:cs="Arial"/>
                <w:b/>
                <w:sz w:val="16"/>
                <w:szCs w:val="16"/>
              </w:rPr>
              <w:t>Erasmus</w:t>
            </w:r>
            <w:proofErr w:type="spellEnd"/>
            <w:r w:rsidRPr="00374A12">
              <w:rPr>
                <w:rFonts w:eastAsia="Times New Roman" w:cs="Arial"/>
                <w:b/>
                <w:sz w:val="16"/>
                <w:szCs w:val="16"/>
              </w:rPr>
              <w:t>+:</w:t>
            </w:r>
            <w:r w:rsidR="00402EE4" w:rsidRPr="00374A12">
              <w:rPr>
                <w:rFonts w:eastAsia="Times New Roman" w:cs="Arial"/>
                <w:b/>
              </w:rPr>
              <w:commentReference w:id="22"/>
            </w:r>
          </w:p>
        </w:tc>
      </w:tr>
    </w:tbl>
    <w:p w14:paraId="190507CA" w14:textId="6CEBA6D3" w:rsidR="00DC3E29" w:rsidRDefault="00DC3E29" w:rsidP="00DC3E29">
      <w:pPr>
        <w:overflowPunct w:val="0"/>
        <w:autoSpaceDE w:val="0"/>
        <w:autoSpaceDN w:val="0"/>
        <w:adjustRightInd w:val="0"/>
        <w:spacing w:after="0" w:line="240" w:lineRule="auto"/>
        <w:jc w:val="both"/>
        <w:textAlignment w:val="baseline"/>
        <w:rPr>
          <w:b/>
        </w:rPr>
      </w:pPr>
    </w:p>
    <w:p w14:paraId="71087C70" w14:textId="77777777" w:rsidR="00DC3E29" w:rsidRDefault="00DC3E29" w:rsidP="00DC3E29">
      <w:pPr>
        <w:overflowPunct w:val="0"/>
        <w:autoSpaceDE w:val="0"/>
        <w:autoSpaceDN w:val="0"/>
        <w:adjustRightInd w:val="0"/>
        <w:spacing w:after="0" w:line="240" w:lineRule="auto"/>
        <w:jc w:val="both"/>
        <w:textAlignment w:val="baseline"/>
        <w:rPr>
          <w:b/>
        </w:rPr>
      </w:pPr>
    </w:p>
    <w:p w14:paraId="29104CE6" w14:textId="77777777" w:rsidR="00F51CE5" w:rsidRPr="0067086B" w:rsidRDefault="00F51CE5" w:rsidP="00F51CE5">
      <w:pPr>
        <w:spacing w:after="0" w:line="260" w:lineRule="exact"/>
        <w:rPr>
          <w:rFonts w:eastAsia="Times New Roman" w:cs="Arial"/>
          <w:b/>
        </w:rPr>
        <w:sectPr w:rsidR="00F51CE5" w:rsidRPr="0067086B" w:rsidSect="00DB50E9">
          <w:pgSz w:w="15840" w:h="12240" w:orient="landscape"/>
          <w:pgMar w:top="1276" w:right="1440" w:bottom="1797" w:left="1440" w:header="709" w:footer="709" w:gutter="0"/>
          <w:cols w:space="708"/>
          <w:docGrid w:linePitch="360"/>
        </w:sectPr>
      </w:pPr>
    </w:p>
    <w:p w14:paraId="7162E766" w14:textId="77777777" w:rsidR="00F51CE5" w:rsidRPr="0067086B" w:rsidRDefault="00F51CE5" w:rsidP="00F51CE5">
      <w:pPr>
        <w:spacing w:after="0" w:line="260" w:lineRule="exact"/>
        <w:rPr>
          <w:rFonts w:eastAsia="Times New Roman"/>
          <w:b/>
          <w:sz w:val="18"/>
          <w:szCs w:val="18"/>
        </w:rPr>
      </w:pPr>
    </w:p>
    <w:p w14:paraId="7A5417B5" w14:textId="77777777"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Finančni načrt izvajanja operacije na ravni upravičenca</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216"/>
        <w:gridCol w:w="4212"/>
      </w:tblGrid>
      <w:tr w:rsidR="00F51CE5" w:rsidRPr="0067086B" w14:paraId="0AE939B2" w14:textId="77777777" w:rsidTr="007F0306">
        <w:tc>
          <w:tcPr>
            <w:tcW w:w="928" w:type="dxa"/>
          </w:tcPr>
          <w:p w14:paraId="071E6B13" w14:textId="4D78B8EB" w:rsidR="00F51CE5" w:rsidRPr="0067086B" w:rsidRDefault="00436359" w:rsidP="007F0306">
            <w:pPr>
              <w:spacing w:after="0" w:line="260" w:lineRule="exact"/>
              <w:rPr>
                <w:rFonts w:eastAsia="Times New Roman"/>
                <w:b/>
                <w:sz w:val="16"/>
                <w:szCs w:val="16"/>
              </w:rPr>
            </w:pPr>
            <w:r>
              <w:rPr>
                <w:rFonts w:eastAsia="Times New Roman"/>
                <w:b/>
                <w:sz w:val="16"/>
                <w:szCs w:val="16"/>
              </w:rPr>
              <w:t>8</w:t>
            </w:r>
            <w:r w:rsidR="00F51CE5" w:rsidRPr="0067086B">
              <w:rPr>
                <w:rFonts w:eastAsia="Times New Roman"/>
                <w:b/>
                <w:sz w:val="16"/>
                <w:szCs w:val="16"/>
              </w:rPr>
              <w:t>.1</w:t>
            </w:r>
          </w:p>
        </w:tc>
        <w:tc>
          <w:tcPr>
            <w:tcW w:w="4216" w:type="dxa"/>
          </w:tcPr>
          <w:p w14:paraId="34FE762B" w14:textId="77777777"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Finančni načrt</w:t>
            </w:r>
          </w:p>
          <w:p w14:paraId="2108274A" w14:textId="77777777" w:rsidR="00F51CE5" w:rsidRPr="0067086B" w:rsidRDefault="00F51CE5" w:rsidP="007F0306">
            <w:pPr>
              <w:spacing w:after="0" w:line="260" w:lineRule="exact"/>
              <w:rPr>
                <w:rFonts w:eastAsia="Times New Roman"/>
                <w:sz w:val="16"/>
                <w:szCs w:val="16"/>
              </w:rPr>
            </w:pPr>
            <w:r w:rsidRPr="0067086B">
              <w:rPr>
                <w:rFonts w:eastAsia="Times New Roman"/>
                <w:sz w:val="16"/>
                <w:szCs w:val="16"/>
              </w:rPr>
              <w:t>V priloženi Excelovi tabeli se izpolni finančni načrt po vrstah stroškov in po posameznih letih. Posamezne vrste stroškov morajo biti razvidne iz točke 5.3, stolpca C. Poraba se načrtuje po letih tako, kot se predvideva oddaja zahtevka za izplačilo upravičenca na posredniški organ. Izkušnje na relevantnem področju v zadnjih 3 letih.</w:t>
            </w:r>
          </w:p>
        </w:tc>
        <w:tc>
          <w:tcPr>
            <w:tcW w:w="4212" w:type="dxa"/>
          </w:tcPr>
          <w:p w14:paraId="50D8094A" w14:textId="5D719595" w:rsidR="00F51CE5" w:rsidRPr="0067086B" w:rsidRDefault="00F51CE5" w:rsidP="004A3864">
            <w:pPr>
              <w:spacing w:after="0" w:line="260" w:lineRule="exact"/>
              <w:rPr>
                <w:rFonts w:eastAsia="Times New Roman"/>
                <w:i/>
                <w:sz w:val="16"/>
                <w:szCs w:val="16"/>
              </w:rPr>
            </w:pPr>
            <w:r w:rsidRPr="0067086B">
              <w:rPr>
                <w:rFonts w:eastAsia="Times New Roman"/>
                <w:i/>
                <w:sz w:val="16"/>
                <w:szCs w:val="16"/>
              </w:rPr>
              <w:t xml:space="preserve">Excelova tabela je sicer fizično ločena od tega obrazca zaradi oblike datoteke, a je v vsebinskem smislu sestavni del </w:t>
            </w:r>
            <w:r w:rsidR="004A3864" w:rsidRPr="004A3864">
              <w:rPr>
                <w:rFonts w:eastAsia="Times New Roman"/>
                <w:i/>
                <w:sz w:val="16"/>
                <w:szCs w:val="16"/>
              </w:rPr>
              <w:t>tega obrazca v obliki priloge.</w:t>
            </w:r>
          </w:p>
        </w:tc>
      </w:tr>
      <w:tr w:rsidR="00F51CE5" w:rsidRPr="0067086B" w14:paraId="2843304B" w14:textId="77777777" w:rsidTr="007F0306">
        <w:tc>
          <w:tcPr>
            <w:tcW w:w="928" w:type="dxa"/>
          </w:tcPr>
          <w:p w14:paraId="30572507" w14:textId="59AEAE6B" w:rsidR="00F51CE5" w:rsidRPr="0067086B" w:rsidRDefault="00436359" w:rsidP="007F0306">
            <w:pPr>
              <w:spacing w:after="0" w:line="260" w:lineRule="exact"/>
              <w:rPr>
                <w:rFonts w:eastAsia="Times New Roman"/>
                <w:b/>
                <w:sz w:val="16"/>
                <w:szCs w:val="16"/>
              </w:rPr>
            </w:pPr>
            <w:r>
              <w:rPr>
                <w:rFonts w:eastAsia="Times New Roman"/>
                <w:b/>
                <w:sz w:val="16"/>
                <w:szCs w:val="16"/>
              </w:rPr>
              <w:t>8</w:t>
            </w:r>
            <w:r w:rsidR="00F51CE5" w:rsidRPr="0067086B">
              <w:rPr>
                <w:rFonts w:eastAsia="Times New Roman"/>
                <w:b/>
                <w:sz w:val="16"/>
                <w:szCs w:val="16"/>
              </w:rPr>
              <w:t>.2</w:t>
            </w:r>
          </w:p>
        </w:tc>
        <w:tc>
          <w:tcPr>
            <w:tcW w:w="8428" w:type="dxa"/>
            <w:gridSpan w:val="2"/>
          </w:tcPr>
          <w:p w14:paraId="1A343C56" w14:textId="77777777"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Utemeljitev predlagane višine posamezne vrste stroškov</w:t>
            </w:r>
          </w:p>
          <w:p w14:paraId="60FB6AF5" w14:textId="77777777"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Pri načrtovanju višine posamezne vrste stroškov se navede kalkulacija vrednosti posamezne vrste stroška oziroma posamezne enote. Kalkulacija je lahko narejena na osnovi izkušenj v preteklosti, veljavnih cenikov, metodološkega lista, ki je bil podlaga za pripravo OP ipd.). Ko je vrsta stroška standardni strošek na enoto, se kalkulacija višine SSE priloži posebej.</w:t>
            </w:r>
          </w:p>
        </w:tc>
      </w:tr>
      <w:tr w:rsidR="00F51CE5" w:rsidRPr="0067086B" w14:paraId="2F96390F" w14:textId="77777777" w:rsidTr="007F0306">
        <w:tc>
          <w:tcPr>
            <w:tcW w:w="928" w:type="dxa"/>
            <w:shd w:val="clear" w:color="auto" w:fill="99CCFF"/>
          </w:tcPr>
          <w:p w14:paraId="34A06751" w14:textId="77777777"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Šifra stroška</w:t>
            </w:r>
          </w:p>
        </w:tc>
        <w:tc>
          <w:tcPr>
            <w:tcW w:w="4216" w:type="dxa"/>
            <w:shd w:val="clear" w:color="auto" w:fill="99CCFF"/>
          </w:tcPr>
          <w:p w14:paraId="08A85F80" w14:textId="77777777"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Vrsta stroška</w:t>
            </w:r>
          </w:p>
        </w:tc>
        <w:tc>
          <w:tcPr>
            <w:tcW w:w="4212" w:type="dxa"/>
            <w:shd w:val="clear" w:color="auto" w:fill="99CCFF"/>
          </w:tcPr>
          <w:p w14:paraId="3E647982" w14:textId="77777777"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Utemeljitev izračuna višine stroška za celotno obdobje izvajanja operacije</w:t>
            </w:r>
          </w:p>
        </w:tc>
      </w:tr>
      <w:tr w:rsidR="00F51CE5" w:rsidRPr="0067086B" w14:paraId="633AA291" w14:textId="77777777" w:rsidTr="007F0306">
        <w:tc>
          <w:tcPr>
            <w:tcW w:w="928" w:type="dxa"/>
          </w:tcPr>
          <w:p w14:paraId="3117BD35" w14:textId="3A078D6A" w:rsidR="00F51CE5" w:rsidRPr="0067086B" w:rsidRDefault="0071230A" w:rsidP="007F0306">
            <w:pPr>
              <w:spacing w:after="0" w:line="260" w:lineRule="exact"/>
              <w:rPr>
                <w:rFonts w:eastAsia="Times New Roman" w:cs="Arial"/>
                <w:i/>
                <w:sz w:val="16"/>
                <w:szCs w:val="16"/>
              </w:rPr>
            </w:pPr>
            <w:r>
              <w:rPr>
                <w:rFonts w:eastAsia="Times New Roman" w:cs="Arial"/>
                <w:i/>
                <w:sz w:val="16"/>
                <w:szCs w:val="16"/>
              </w:rPr>
              <w:t>8.2</w:t>
            </w:r>
            <w:r w:rsidR="00DB7D63">
              <w:rPr>
                <w:rFonts w:eastAsia="Times New Roman" w:cs="Arial"/>
                <w:i/>
                <w:sz w:val="16"/>
                <w:szCs w:val="16"/>
              </w:rPr>
              <w:t>.1</w:t>
            </w:r>
          </w:p>
        </w:tc>
        <w:tc>
          <w:tcPr>
            <w:tcW w:w="4216" w:type="dxa"/>
          </w:tcPr>
          <w:p w14:paraId="76C25C0A" w14:textId="11D78398" w:rsidR="00F51CE5" w:rsidRPr="0067086B" w:rsidRDefault="0071230A" w:rsidP="007F0306">
            <w:pPr>
              <w:spacing w:after="0" w:line="260" w:lineRule="exact"/>
              <w:rPr>
                <w:rFonts w:eastAsia="Times New Roman" w:cs="Arial"/>
                <w:i/>
                <w:sz w:val="16"/>
                <w:szCs w:val="16"/>
              </w:rPr>
            </w:pPr>
            <w:r>
              <w:rPr>
                <w:rFonts w:eastAsia="Times New Roman" w:cs="Arial"/>
                <w:i/>
                <w:sz w:val="16"/>
                <w:szCs w:val="16"/>
              </w:rPr>
              <w:t>Standardne lestvice stroškov na enoto</w:t>
            </w:r>
          </w:p>
        </w:tc>
        <w:tc>
          <w:tcPr>
            <w:tcW w:w="4212" w:type="dxa"/>
          </w:tcPr>
          <w:p w14:paraId="09B42C4F" w14:textId="77777777" w:rsidR="00E435E6" w:rsidRDefault="00E435E6" w:rsidP="00E435E6">
            <w:pPr>
              <w:spacing w:after="0" w:line="260" w:lineRule="exact"/>
              <w:rPr>
                <w:rFonts w:eastAsia="Times New Roman"/>
                <w:i/>
                <w:sz w:val="16"/>
                <w:szCs w:val="16"/>
              </w:rPr>
            </w:pPr>
            <w:commentRangeStart w:id="23"/>
            <w:r>
              <w:rPr>
                <w:rFonts w:eastAsia="Times New Roman"/>
                <w:i/>
                <w:sz w:val="16"/>
                <w:szCs w:val="16"/>
              </w:rPr>
              <w:t xml:space="preserve">Spodbuda </w:t>
            </w:r>
            <w:r w:rsidRPr="004A094D">
              <w:rPr>
                <w:rFonts w:eastAsia="Times New Roman"/>
                <w:i/>
                <w:sz w:val="16"/>
                <w:szCs w:val="16"/>
              </w:rPr>
              <w:t>za socialno šibkejše</w:t>
            </w:r>
            <w:r>
              <w:rPr>
                <w:rFonts w:eastAsia="Times New Roman"/>
                <w:i/>
                <w:sz w:val="16"/>
                <w:szCs w:val="16"/>
              </w:rPr>
              <w:t xml:space="preserve"> se izplača študentu 100% pred odhodom na mednarodno mobilnost in se jo izračuna:</w:t>
            </w:r>
          </w:p>
          <w:p w14:paraId="60148905" w14:textId="74BA1AC7" w:rsidR="00E435E6" w:rsidRDefault="00F84934" w:rsidP="00E435E6">
            <w:pPr>
              <w:spacing w:after="0" w:line="260" w:lineRule="exact"/>
              <w:jc w:val="center"/>
              <w:rPr>
                <w:rFonts w:eastAsia="Times New Roman"/>
                <w:i/>
                <w:sz w:val="16"/>
                <w:szCs w:val="16"/>
              </w:rPr>
            </w:pPr>
            <w:r>
              <w:rPr>
                <w:rFonts w:eastAsia="Times New Roman"/>
                <w:i/>
                <w:sz w:val="16"/>
                <w:szCs w:val="16"/>
              </w:rPr>
              <w:t>2</w:t>
            </w:r>
            <w:r w:rsidR="00CC7FE7">
              <w:rPr>
                <w:rFonts w:eastAsia="Times New Roman"/>
                <w:i/>
                <w:sz w:val="16"/>
                <w:szCs w:val="16"/>
              </w:rPr>
              <w:t>00</w:t>
            </w:r>
            <w:r w:rsidR="00E435E6">
              <w:rPr>
                <w:rFonts w:eastAsia="Times New Roman"/>
                <w:i/>
                <w:sz w:val="16"/>
                <w:szCs w:val="16"/>
              </w:rPr>
              <w:t xml:space="preserve"> EUR * število mesecev mednarodne mobilnosti = </w:t>
            </w:r>
          </w:p>
          <w:p w14:paraId="277589F7" w14:textId="1361BFD4" w:rsidR="00CC7FE7" w:rsidRPr="00E5770B" w:rsidRDefault="00E435E6" w:rsidP="00CC7FE7">
            <w:pPr>
              <w:spacing w:after="0" w:line="260" w:lineRule="exact"/>
              <w:rPr>
                <w:rFonts w:ascii="Times New Roman" w:eastAsia="Times New Roman" w:hAnsi="Times New Roman"/>
                <w:sz w:val="16"/>
                <w:szCs w:val="16"/>
              </w:rPr>
            </w:pPr>
            <w:r>
              <w:rPr>
                <w:rFonts w:eastAsia="Times New Roman"/>
                <w:i/>
                <w:sz w:val="16"/>
                <w:szCs w:val="16"/>
              </w:rPr>
              <w:t xml:space="preserve">višina spodbude </w:t>
            </w:r>
            <w:r w:rsidRPr="00975DA7">
              <w:rPr>
                <w:rFonts w:eastAsia="Times New Roman"/>
                <w:i/>
                <w:sz w:val="16"/>
                <w:szCs w:val="16"/>
              </w:rPr>
              <w:t>za socialno šibkejše</w:t>
            </w:r>
            <w:r>
              <w:rPr>
                <w:rStyle w:val="Pripombasklic"/>
                <w:rFonts w:ascii="Times New Roman" w:eastAsia="Times New Roman" w:hAnsi="Times New Roman"/>
              </w:rPr>
              <w:t xml:space="preserve"> </w:t>
            </w:r>
            <w:r w:rsidR="00CC7FE7">
              <w:rPr>
                <w:rStyle w:val="Pripombasklic"/>
                <w:rFonts w:ascii="Times New Roman" w:eastAsia="Times New Roman" w:hAnsi="Times New Roman"/>
              </w:rPr>
              <w:t xml:space="preserve"> </w:t>
            </w:r>
            <w:commentRangeEnd w:id="23"/>
            <w:r w:rsidR="008D47BF">
              <w:rPr>
                <w:rStyle w:val="Pripombasklic"/>
              </w:rPr>
              <w:commentReference w:id="23"/>
            </w:r>
          </w:p>
        </w:tc>
      </w:tr>
    </w:tbl>
    <w:p w14:paraId="372BBD8E" w14:textId="6F212710" w:rsidR="00115A43" w:rsidRDefault="00115A43"/>
    <w:p w14:paraId="269CFCEC" w14:textId="77777777" w:rsidR="001B3DB0" w:rsidRPr="006C6570" w:rsidRDefault="001B3DB0" w:rsidP="001B3DB0">
      <w:pPr>
        <w:spacing w:after="0" w:line="240" w:lineRule="auto"/>
        <w:rPr>
          <w:rFonts w:eastAsia="Times New Roman"/>
          <w:b/>
          <w:sz w:val="20"/>
          <w:szCs w:val="24"/>
        </w:rPr>
      </w:pPr>
    </w:p>
    <w:p w14:paraId="6F9FAC31" w14:textId="77777777" w:rsidR="001B3DB0" w:rsidRPr="006C6570" w:rsidRDefault="001B3DB0" w:rsidP="001B3DB0">
      <w:pPr>
        <w:numPr>
          <w:ilvl w:val="1"/>
          <w:numId w:val="2"/>
        </w:numPr>
        <w:overflowPunct w:val="0"/>
        <w:autoSpaceDE w:val="0"/>
        <w:autoSpaceDN w:val="0"/>
        <w:adjustRightInd w:val="0"/>
        <w:spacing w:after="0" w:line="240" w:lineRule="auto"/>
        <w:jc w:val="both"/>
        <w:textAlignment w:val="baseline"/>
        <w:rPr>
          <w:b/>
        </w:rPr>
      </w:pPr>
      <w:r w:rsidRPr="006C6570">
        <w:rPr>
          <w:b/>
        </w:rPr>
        <w:t>Potrditev vloge prijavitelja</w:t>
      </w:r>
    </w:p>
    <w:p w14:paraId="5B9DD86C" w14:textId="77777777" w:rsidR="001B3DB0" w:rsidRPr="006C6570" w:rsidRDefault="001B3DB0" w:rsidP="001B3DB0">
      <w:pPr>
        <w:overflowPunct w:val="0"/>
        <w:autoSpaceDE w:val="0"/>
        <w:autoSpaceDN w:val="0"/>
        <w:adjustRightInd w:val="0"/>
        <w:spacing w:after="0" w:line="240" w:lineRule="auto"/>
        <w:jc w:val="both"/>
        <w:textAlignment w:val="baseline"/>
        <w:rPr>
          <w:b/>
        </w:rPr>
      </w:pPr>
    </w:p>
    <w:p w14:paraId="5184948E"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Potrjujemo, da so informacije na tem obrazcu in pripadajočih prilogah točne in pravilne.</w:t>
      </w:r>
    </w:p>
    <w:p w14:paraId="6643E5F3" w14:textId="77777777" w:rsidR="001B3DB0" w:rsidRPr="006C6570" w:rsidRDefault="001B3DB0" w:rsidP="001B3DB0">
      <w:pPr>
        <w:overflowPunct w:val="0"/>
        <w:autoSpaceDE w:val="0"/>
        <w:autoSpaceDN w:val="0"/>
        <w:adjustRightInd w:val="0"/>
        <w:spacing w:after="0" w:line="240" w:lineRule="auto"/>
        <w:jc w:val="both"/>
        <w:textAlignment w:val="baseline"/>
        <w:rPr>
          <w:b/>
        </w:rPr>
      </w:pPr>
    </w:p>
    <w:p w14:paraId="55D9775D"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Ime in priimek:</w:t>
      </w:r>
    </w:p>
    <w:p w14:paraId="12C50DB2" w14:textId="77777777" w:rsidR="001B3DB0" w:rsidRPr="006C6570" w:rsidRDefault="001B3DB0" w:rsidP="001B3DB0">
      <w:pPr>
        <w:overflowPunct w:val="0"/>
        <w:autoSpaceDE w:val="0"/>
        <w:autoSpaceDN w:val="0"/>
        <w:adjustRightInd w:val="0"/>
        <w:spacing w:after="0" w:line="240" w:lineRule="auto"/>
        <w:jc w:val="both"/>
        <w:textAlignment w:val="baseline"/>
      </w:pPr>
    </w:p>
    <w:p w14:paraId="2CAB1026"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Organizacija:</w:t>
      </w:r>
    </w:p>
    <w:p w14:paraId="39975B45" w14:textId="25CBE6BF" w:rsidR="001B3DB0" w:rsidRDefault="00C91A3F" w:rsidP="001B3DB0">
      <w:pPr>
        <w:overflowPunct w:val="0"/>
        <w:autoSpaceDE w:val="0"/>
        <w:autoSpaceDN w:val="0"/>
        <w:adjustRightInd w:val="0"/>
        <w:spacing w:after="0" w:line="240" w:lineRule="auto"/>
        <w:jc w:val="both"/>
        <w:textAlignment w:val="baseline"/>
      </w:pPr>
      <w:r>
        <w:t xml:space="preserve"> </w:t>
      </w:r>
    </w:p>
    <w:p w14:paraId="1A5FFD6A" w14:textId="77777777" w:rsidR="00C91A3F" w:rsidRDefault="00C91A3F" w:rsidP="00C91A3F">
      <w:pPr>
        <w:overflowPunct w:val="0"/>
        <w:autoSpaceDE w:val="0"/>
        <w:autoSpaceDN w:val="0"/>
        <w:adjustRightInd w:val="0"/>
        <w:spacing w:after="0" w:line="240" w:lineRule="auto"/>
        <w:jc w:val="both"/>
        <w:textAlignment w:val="baseline"/>
      </w:pPr>
      <w:r>
        <w:t xml:space="preserve">Številka zadeve: </w:t>
      </w:r>
    </w:p>
    <w:p w14:paraId="4148ED7F" w14:textId="77777777" w:rsidR="00C91A3F" w:rsidRPr="006C6570" w:rsidRDefault="00C91A3F" w:rsidP="001B3DB0">
      <w:pPr>
        <w:overflowPunct w:val="0"/>
        <w:autoSpaceDE w:val="0"/>
        <w:autoSpaceDN w:val="0"/>
        <w:adjustRightInd w:val="0"/>
        <w:spacing w:after="0" w:line="240" w:lineRule="auto"/>
        <w:jc w:val="both"/>
        <w:textAlignment w:val="baseline"/>
      </w:pPr>
    </w:p>
    <w:p w14:paraId="7E953B42"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Datum:</w:t>
      </w:r>
    </w:p>
    <w:p w14:paraId="3E0F40F9" w14:textId="77777777" w:rsidR="001B3DB0" w:rsidRDefault="001B3DB0" w:rsidP="001B3DB0">
      <w:pPr>
        <w:overflowPunct w:val="0"/>
        <w:autoSpaceDE w:val="0"/>
        <w:autoSpaceDN w:val="0"/>
        <w:adjustRightInd w:val="0"/>
        <w:spacing w:after="0" w:line="240" w:lineRule="auto"/>
        <w:jc w:val="both"/>
        <w:textAlignment w:val="baseline"/>
      </w:pPr>
    </w:p>
    <w:p w14:paraId="6A3C5CCF"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Podpis:</w:t>
      </w:r>
    </w:p>
    <w:p w14:paraId="28C14E90" w14:textId="77777777" w:rsidR="001B3DB0" w:rsidRPr="006C6570" w:rsidRDefault="001B3DB0" w:rsidP="001B3DB0">
      <w:pPr>
        <w:overflowPunct w:val="0"/>
        <w:autoSpaceDE w:val="0"/>
        <w:autoSpaceDN w:val="0"/>
        <w:adjustRightInd w:val="0"/>
        <w:spacing w:after="0" w:line="240" w:lineRule="auto"/>
        <w:jc w:val="both"/>
        <w:textAlignment w:val="baseline"/>
      </w:pPr>
    </w:p>
    <w:p w14:paraId="1AEFAA3B" w14:textId="77777777" w:rsidR="001B3DB0" w:rsidRPr="006C6570" w:rsidRDefault="001B3DB0" w:rsidP="001B3DB0">
      <w:pPr>
        <w:overflowPunct w:val="0"/>
        <w:autoSpaceDE w:val="0"/>
        <w:autoSpaceDN w:val="0"/>
        <w:adjustRightInd w:val="0"/>
        <w:spacing w:after="0" w:line="240" w:lineRule="auto"/>
        <w:jc w:val="both"/>
        <w:textAlignment w:val="baseline"/>
      </w:pPr>
      <w:r w:rsidRPr="006C6570">
        <w:t>Žig:</w:t>
      </w:r>
    </w:p>
    <w:p w14:paraId="7B19C4BA" w14:textId="77777777" w:rsidR="001B3DB0" w:rsidRDefault="001B3DB0"/>
    <w:p w14:paraId="3C18279C" w14:textId="77777777" w:rsidR="00692841" w:rsidRDefault="00692841"/>
    <w:p w14:paraId="05B467D6" w14:textId="25ADCA57" w:rsidR="00692841" w:rsidRDefault="00692841">
      <w:r>
        <w:t>Priloga:</w:t>
      </w:r>
    </w:p>
    <w:p w14:paraId="081AE25D" w14:textId="77777777" w:rsidR="009730B2" w:rsidRDefault="00692841" w:rsidP="009730B2">
      <w:pPr>
        <w:pStyle w:val="Odstavekseznama"/>
        <w:numPr>
          <w:ilvl w:val="0"/>
          <w:numId w:val="3"/>
        </w:numPr>
      </w:pPr>
      <w:r>
        <w:t>Finančni načrt.</w:t>
      </w:r>
    </w:p>
    <w:p w14:paraId="5057F087" w14:textId="3C78C85C" w:rsidR="009730B2" w:rsidRDefault="009730B2" w:rsidP="009730B2">
      <w:pPr>
        <w:pStyle w:val="Odstavekseznama"/>
        <w:numPr>
          <w:ilvl w:val="0"/>
          <w:numId w:val="3"/>
        </w:numPr>
      </w:pPr>
      <w:commentRangeStart w:id="24"/>
      <w:r>
        <w:t>Seznam študentov iz socialno šibkejših okolij.</w:t>
      </w:r>
      <w:commentRangeEnd w:id="24"/>
      <w:r w:rsidR="008D47BF">
        <w:rPr>
          <w:rStyle w:val="Pripombasklic"/>
        </w:rPr>
        <w:commentReference w:id="24"/>
      </w:r>
    </w:p>
    <w:sectPr w:rsidR="009730B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eja Berčan" w:date="2017-05-31T10:22:00Z" w:initials="MB">
    <w:p w14:paraId="65CF300D" w14:textId="59F314F0" w:rsidR="00D604DB" w:rsidRDefault="005677B0">
      <w:pPr>
        <w:pStyle w:val="Pripombabesedilo"/>
      </w:pPr>
      <w:r>
        <w:rPr>
          <w:rStyle w:val="Pripombasklic"/>
        </w:rPr>
        <w:annotationRef/>
      </w:r>
      <w:r w:rsidRPr="00023078">
        <w:t>Izkušnje na vsebinsko podobnih operacijah; tudi ESS operacijah</w:t>
      </w:r>
      <w:r w:rsidR="00A56986" w:rsidRPr="00023078">
        <w:t xml:space="preserve"> (npr. poziv Mobilnost študentov iz socialno šibkejših okolij, leto 2016</w:t>
      </w:r>
      <w:r w:rsidR="00023078" w:rsidRPr="00023078">
        <w:t>, leto 2017</w:t>
      </w:r>
      <w:r w:rsidR="00C20051">
        <w:t>, leto 2018</w:t>
      </w:r>
      <w:r w:rsidRPr="00023078">
        <w:t>).</w:t>
      </w:r>
      <w:r w:rsidR="00D604DB">
        <w:t xml:space="preserve"> </w:t>
      </w:r>
    </w:p>
    <w:p w14:paraId="592EE33D" w14:textId="77777777" w:rsidR="00D604DB" w:rsidRDefault="00D604DB">
      <w:pPr>
        <w:pStyle w:val="Pripombabesedilo"/>
      </w:pPr>
    </w:p>
    <w:p w14:paraId="6F2E3B11" w14:textId="5D772BF4" w:rsidR="005677B0" w:rsidRDefault="00D604DB">
      <w:pPr>
        <w:pStyle w:val="Pripombabesedilo"/>
      </w:pPr>
      <w:r w:rsidRPr="00023078">
        <w:t>Izpostavijo naj se tudi rezultati mobilnosti študentov iz zadnjega zaključenega obdobja razpisa E+</w:t>
      </w:r>
      <w:r w:rsidR="00A56986" w:rsidRPr="00023078">
        <w:t xml:space="preserve"> in morebiti poziva Mobilnost študentov iz socia</w:t>
      </w:r>
      <w:r w:rsidR="00AD1A0A" w:rsidRPr="00023078">
        <w:t>lno šibkejših okolij, leto 2016</w:t>
      </w:r>
      <w:r w:rsidR="00023078" w:rsidRPr="00023078">
        <w:t xml:space="preserve"> in leto 2017</w:t>
      </w:r>
      <w:r w:rsidR="00C20051">
        <w:t>, leto 2018</w:t>
      </w:r>
      <w:r w:rsidR="00023078" w:rsidRPr="00023078">
        <w:t xml:space="preserve"> (v kolikor relevantno)</w:t>
      </w:r>
      <w:r w:rsidRPr="00023078">
        <w:t>.</w:t>
      </w:r>
    </w:p>
  </w:comment>
  <w:comment w:id="1" w:author="Mateja Berčan" w:date="2017-05-31T12:13:00Z" w:initials="MB">
    <w:p w14:paraId="55365AE7" w14:textId="43C5BF07" w:rsidR="00C96ADB" w:rsidRDefault="00C96ADB">
      <w:pPr>
        <w:pStyle w:val="Pripombabesedilo"/>
      </w:pPr>
      <w:r>
        <w:rPr>
          <w:rStyle w:val="Pripombasklic"/>
        </w:rPr>
        <w:annotationRef/>
      </w:r>
      <w:r>
        <w:t xml:space="preserve">Navedejo se tudi splošni podatki potencialnega upravičenca: </w:t>
      </w:r>
      <w:r w:rsidRPr="006C6570">
        <w:rPr>
          <w:rFonts w:eastAsia="Times New Roman"/>
          <w:sz w:val="16"/>
          <w:szCs w:val="16"/>
        </w:rPr>
        <w:t xml:space="preserve">naziv, naslov, matična številka, </w:t>
      </w:r>
      <w:r>
        <w:rPr>
          <w:rFonts w:eastAsia="Times New Roman"/>
          <w:sz w:val="16"/>
          <w:szCs w:val="16"/>
        </w:rPr>
        <w:t xml:space="preserve">davčna številka, </w:t>
      </w:r>
      <w:r w:rsidR="00240A5E">
        <w:rPr>
          <w:rFonts w:eastAsia="Times New Roman"/>
          <w:sz w:val="16"/>
          <w:szCs w:val="16"/>
        </w:rPr>
        <w:t xml:space="preserve">TRR, </w:t>
      </w:r>
      <w:r w:rsidRPr="006C6570">
        <w:rPr>
          <w:rFonts w:eastAsia="Times New Roman"/>
          <w:sz w:val="16"/>
          <w:szCs w:val="16"/>
        </w:rPr>
        <w:t>telefon, e-naslov, spletna stran</w:t>
      </w:r>
      <w:r>
        <w:rPr>
          <w:rFonts w:eastAsia="Times New Roman"/>
          <w:sz w:val="16"/>
          <w:szCs w:val="16"/>
        </w:rPr>
        <w:t xml:space="preserve">, </w:t>
      </w:r>
      <w:r w:rsidRPr="006C6570">
        <w:rPr>
          <w:rFonts w:eastAsia="Times New Roman"/>
          <w:sz w:val="16"/>
          <w:szCs w:val="16"/>
        </w:rPr>
        <w:t>odgovorna oseba,</w:t>
      </w:r>
      <w:r>
        <w:rPr>
          <w:rFonts w:eastAsia="Times New Roman"/>
          <w:sz w:val="16"/>
          <w:szCs w:val="16"/>
        </w:rPr>
        <w:t xml:space="preserve"> </w:t>
      </w:r>
      <w:r w:rsidRPr="006C6570">
        <w:rPr>
          <w:rFonts w:eastAsia="Times New Roman"/>
          <w:sz w:val="16"/>
          <w:szCs w:val="16"/>
        </w:rPr>
        <w:t>e-naslov</w:t>
      </w:r>
      <w:r>
        <w:rPr>
          <w:rFonts w:eastAsia="Times New Roman"/>
          <w:sz w:val="16"/>
          <w:szCs w:val="16"/>
        </w:rPr>
        <w:t xml:space="preserve"> odgovorne osebe, kontaktna oseba, e-naslov kontaktne osebe.</w:t>
      </w:r>
    </w:p>
  </w:comment>
  <w:comment w:id="2" w:author="Mateja Berčan" w:date="2017-05-31T10:18:00Z" w:initials="MB">
    <w:p w14:paraId="29A3FBDB" w14:textId="19D7FF00" w:rsidR="00FD005D" w:rsidRDefault="005677B0">
      <w:pPr>
        <w:pStyle w:val="Pripombabesedilo"/>
      </w:pPr>
      <w:r>
        <w:rPr>
          <w:rStyle w:val="Pripombasklic"/>
        </w:rPr>
        <w:annotationRef/>
      </w:r>
      <w:r>
        <w:t xml:space="preserve">Se izpostavi, da je potencialni upravičenec finančno zmogljiv za izplačilo 100% spodbude za socialno šibkejše študentu </w:t>
      </w:r>
      <w:r w:rsidR="00023078">
        <w:t>v datumu, ki nastopi prej, in sicer:</w:t>
      </w:r>
    </w:p>
    <w:p w14:paraId="129E133D" w14:textId="52D2F44B" w:rsidR="00023078" w:rsidRPr="00023078" w:rsidRDefault="00023078" w:rsidP="00023078">
      <w:pPr>
        <w:numPr>
          <w:ilvl w:val="0"/>
          <w:numId w:val="4"/>
        </w:numPr>
        <w:spacing w:after="0" w:line="240" w:lineRule="auto"/>
        <w:jc w:val="both"/>
        <w:rPr>
          <w:sz w:val="20"/>
          <w:szCs w:val="20"/>
        </w:rPr>
      </w:pPr>
      <w:r w:rsidRPr="00023078">
        <w:rPr>
          <w:sz w:val="20"/>
          <w:szCs w:val="20"/>
        </w:rPr>
        <w:t xml:space="preserve">najkasneje v 30 koledarskih dneh po dvostransko sklenjenem pravnem aktu med upravičencem in prejemnikom spodbude za socialno šibkejše, ki izkazuje podlago za prejem spodbude za socialno šibkejše ali </w:t>
      </w:r>
    </w:p>
    <w:p w14:paraId="7BDAC3FF" w14:textId="198EE204" w:rsidR="00023078" w:rsidRPr="00023078" w:rsidRDefault="00023078" w:rsidP="00023078">
      <w:pPr>
        <w:numPr>
          <w:ilvl w:val="0"/>
          <w:numId w:val="4"/>
        </w:numPr>
        <w:spacing w:after="0" w:line="240" w:lineRule="auto"/>
        <w:ind w:left="1418"/>
        <w:jc w:val="both"/>
        <w:rPr>
          <w:rFonts w:ascii="Arial" w:hAnsi="Arial" w:cs="Arial"/>
        </w:rPr>
      </w:pPr>
      <w:r w:rsidRPr="00023078">
        <w:rPr>
          <w:sz w:val="20"/>
          <w:szCs w:val="20"/>
        </w:rPr>
        <w:t>najkasneje do datuma začetka obdobja mednarodne mobilnosti (kot prvi dan mobilnosti se šteje prvi dan, ko mora biti študent prisoten na organizaciji gostiteljici kot npr. dan začetka predavanja, prvi dan pozdravne prireditve, prvi dan jezikovnega oziroma medkulturnega tečaja).</w:t>
      </w:r>
    </w:p>
  </w:comment>
  <w:comment w:id="3" w:author="Mateja Berčan" w:date="2019-03-19T11:58:00Z" w:initials="MB">
    <w:p w14:paraId="4D5552E8" w14:textId="0F1E093E" w:rsidR="007359B9" w:rsidRDefault="007359B9">
      <w:pPr>
        <w:pStyle w:val="Pripombabesedilo"/>
      </w:pPr>
      <w:r>
        <w:rPr>
          <w:rStyle w:val="Pripombasklic"/>
        </w:rPr>
        <w:annotationRef/>
      </w:r>
      <w:r>
        <w:t xml:space="preserve">V </w:t>
      </w:r>
      <w:r w:rsidR="00D20B52">
        <w:t>okvir</w:t>
      </w:r>
      <w:r>
        <w:t>u institucionalnih zmogljivosti se omeni tudi kadrovsko podporo (kdo bo sodeloval na programu, izkušnje, izobraževanja).</w:t>
      </w:r>
    </w:p>
  </w:comment>
  <w:comment w:id="4" w:author="Mateja Berčan" w:date="2017-05-31T12:13:00Z" w:initials="MB">
    <w:p w14:paraId="6DE054C1" w14:textId="2FA590A5" w:rsidR="00C96ADB" w:rsidRDefault="00C96ADB">
      <w:pPr>
        <w:pStyle w:val="Pripombabesedilo"/>
      </w:pPr>
      <w:r>
        <w:rPr>
          <w:rStyle w:val="Pripombasklic"/>
        </w:rPr>
        <w:annotationRef/>
      </w:r>
      <w:r w:rsidR="00A411B5">
        <w:t>V kolikor je točka relevantna se n</w:t>
      </w:r>
      <w:r>
        <w:t xml:space="preserve">avedejo tudi splošni podatki partnerja: </w:t>
      </w:r>
      <w:r w:rsidR="00360625" w:rsidRPr="006C6570">
        <w:rPr>
          <w:rFonts w:eastAsia="Times New Roman"/>
          <w:sz w:val="16"/>
          <w:szCs w:val="16"/>
        </w:rPr>
        <w:t xml:space="preserve">naziv, naslov, matična številka, </w:t>
      </w:r>
      <w:r w:rsidR="00360625">
        <w:rPr>
          <w:rFonts w:eastAsia="Times New Roman"/>
          <w:sz w:val="16"/>
          <w:szCs w:val="16"/>
        </w:rPr>
        <w:t xml:space="preserve">davčna številka, TRR, </w:t>
      </w:r>
      <w:r w:rsidR="00360625" w:rsidRPr="006C6570">
        <w:rPr>
          <w:rFonts w:eastAsia="Times New Roman"/>
          <w:sz w:val="16"/>
          <w:szCs w:val="16"/>
        </w:rPr>
        <w:t>telefon, e-naslov, spletna stran</w:t>
      </w:r>
      <w:r w:rsidR="00360625">
        <w:rPr>
          <w:rFonts w:eastAsia="Times New Roman"/>
          <w:sz w:val="16"/>
          <w:szCs w:val="16"/>
        </w:rPr>
        <w:t xml:space="preserve">, </w:t>
      </w:r>
      <w:r w:rsidR="00360625" w:rsidRPr="006C6570">
        <w:rPr>
          <w:rFonts w:eastAsia="Times New Roman"/>
          <w:sz w:val="16"/>
          <w:szCs w:val="16"/>
        </w:rPr>
        <w:t>odgovorna oseba,</w:t>
      </w:r>
      <w:r w:rsidR="00360625">
        <w:rPr>
          <w:rFonts w:eastAsia="Times New Roman"/>
          <w:sz w:val="16"/>
          <w:szCs w:val="16"/>
        </w:rPr>
        <w:t xml:space="preserve"> </w:t>
      </w:r>
      <w:r w:rsidR="00360625" w:rsidRPr="006C6570">
        <w:rPr>
          <w:rFonts w:eastAsia="Times New Roman"/>
          <w:sz w:val="16"/>
          <w:szCs w:val="16"/>
        </w:rPr>
        <w:t>e-naslov</w:t>
      </w:r>
      <w:r w:rsidR="00360625">
        <w:rPr>
          <w:rFonts w:eastAsia="Times New Roman"/>
          <w:sz w:val="16"/>
          <w:szCs w:val="16"/>
        </w:rPr>
        <w:t xml:space="preserve"> odgovorne osebe, kontaktna oseba.</w:t>
      </w:r>
    </w:p>
  </w:comment>
  <w:comment w:id="5" w:author="Mateja Berčan" w:date="2017-07-07T12:28:00Z" w:initials="MB">
    <w:p w14:paraId="534E411D" w14:textId="1932F03A" w:rsidR="004F6DB7" w:rsidRDefault="004F6DB7">
      <w:pPr>
        <w:pStyle w:val="Pripombabesedilo"/>
      </w:pPr>
      <w:r>
        <w:rPr>
          <w:rStyle w:val="Pripombasklic"/>
        </w:rPr>
        <w:annotationRef/>
      </w:r>
      <w:r w:rsidR="00E254E2">
        <w:t xml:space="preserve">V kolikor je točka relevantna se navedejo </w:t>
      </w:r>
      <w:r w:rsidR="00C70D88">
        <w:t xml:space="preserve">tudi </w:t>
      </w:r>
      <w:r>
        <w:t>reference kadrov, ki bodo delali na programu.</w:t>
      </w:r>
    </w:p>
  </w:comment>
  <w:comment w:id="6" w:author="Mateja Berčan" w:date="2017-05-31T11:15:00Z" w:initials="MB">
    <w:p w14:paraId="65E0A262" w14:textId="1517F116" w:rsidR="00B76210" w:rsidRDefault="00B76210">
      <w:pPr>
        <w:pStyle w:val="Pripombabesedilo"/>
        <w:rPr>
          <w:rFonts w:eastAsia="Times New Roman"/>
          <w:i/>
          <w:sz w:val="14"/>
          <w:szCs w:val="16"/>
        </w:rPr>
      </w:pPr>
      <w:r>
        <w:rPr>
          <w:rStyle w:val="Pripombasklic"/>
        </w:rPr>
        <w:annotationRef/>
      </w:r>
      <w:hyperlink r:id="rId1" w:history="1">
        <w:r w:rsidRPr="00312515">
          <w:rPr>
            <w:rStyle w:val="Hiperpovezava"/>
            <w:rFonts w:eastAsia="Times New Roman"/>
            <w:i/>
            <w:sz w:val="14"/>
            <w:szCs w:val="16"/>
          </w:rPr>
          <w:t>http://www.eu-skladi.si/kohezija-do-2013/ostalo/operativni-programi/op-2014-2020-december-konni</w:t>
        </w:r>
      </w:hyperlink>
      <w:r>
        <w:rPr>
          <w:rFonts w:eastAsia="Times New Roman"/>
          <w:i/>
          <w:sz w:val="14"/>
          <w:szCs w:val="16"/>
        </w:rPr>
        <w:t>, stran 186 – 197</w:t>
      </w:r>
    </w:p>
    <w:p w14:paraId="40017A71" w14:textId="77777777" w:rsidR="00B76210" w:rsidRDefault="00B76210">
      <w:pPr>
        <w:pStyle w:val="Pripombabesedilo"/>
        <w:rPr>
          <w:rFonts w:eastAsia="Times New Roman"/>
          <w:i/>
          <w:sz w:val="14"/>
          <w:szCs w:val="16"/>
        </w:rPr>
      </w:pPr>
    </w:p>
    <w:p w14:paraId="08F0B4AF" w14:textId="2CA88D04" w:rsidR="00B76210" w:rsidRDefault="00B76210">
      <w:pPr>
        <w:pStyle w:val="Pripombabesedilo"/>
        <w:rPr>
          <w:rFonts w:eastAsia="Times New Roman"/>
          <w:sz w:val="16"/>
          <w:szCs w:val="16"/>
        </w:rPr>
      </w:pPr>
      <w:r w:rsidRPr="00D14E3A">
        <w:rPr>
          <w:rFonts w:eastAsia="Times New Roman"/>
          <w:sz w:val="16"/>
          <w:szCs w:val="16"/>
        </w:rPr>
        <w:t>10: Znanje, spretnosti in vseživljenjsko učenje za boljšo zaposljivost; prednostna naložba</w:t>
      </w:r>
    </w:p>
    <w:p w14:paraId="485B8DB3" w14:textId="77777777" w:rsidR="00B76210" w:rsidRDefault="00B76210">
      <w:pPr>
        <w:pStyle w:val="Pripombabesedilo"/>
        <w:rPr>
          <w:rFonts w:eastAsia="Times New Roman"/>
          <w:i/>
          <w:sz w:val="14"/>
          <w:szCs w:val="16"/>
        </w:rPr>
      </w:pPr>
    </w:p>
    <w:p w14:paraId="06A69E86" w14:textId="5B5A0B4B" w:rsidR="00805FEC" w:rsidRDefault="00B76210">
      <w:pPr>
        <w:pStyle w:val="Pripombabesedilo"/>
        <w:rPr>
          <w:rFonts w:eastAsia="Times New Roman"/>
          <w:i/>
          <w:sz w:val="14"/>
          <w:szCs w:val="16"/>
        </w:rPr>
      </w:pPr>
      <w:r>
        <w:rPr>
          <w:rFonts w:eastAsia="Times New Roman"/>
          <w:i/>
          <w:sz w:val="14"/>
          <w:szCs w:val="16"/>
        </w:rPr>
        <w:t>Opredeliti je potrebno t</w:t>
      </w:r>
      <w:r w:rsidR="00626AB9">
        <w:rPr>
          <w:rFonts w:eastAsia="Times New Roman"/>
          <w:i/>
          <w:sz w:val="14"/>
          <w:szCs w:val="16"/>
        </w:rPr>
        <w:t>udi vpetost v mednarodno okolje, v kolikor je relevantno tudi</w:t>
      </w:r>
      <w:r>
        <w:rPr>
          <w:rFonts w:eastAsia="Times New Roman"/>
          <w:i/>
          <w:sz w:val="14"/>
          <w:szCs w:val="16"/>
        </w:rPr>
        <w:t xml:space="preserve"> mednarodno primerljivost.</w:t>
      </w:r>
    </w:p>
    <w:p w14:paraId="2870345C" w14:textId="77777777" w:rsidR="00805FEC" w:rsidRDefault="00805FEC">
      <w:pPr>
        <w:pStyle w:val="Pripombabesedilo"/>
        <w:rPr>
          <w:rFonts w:eastAsia="Times New Roman"/>
          <w:i/>
          <w:sz w:val="14"/>
          <w:szCs w:val="16"/>
        </w:rPr>
      </w:pPr>
    </w:p>
    <w:p w14:paraId="4D2E6BD6" w14:textId="09543D46" w:rsidR="00805FEC" w:rsidRDefault="00805FEC">
      <w:pPr>
        <w:pStyle w:val="Pripombabesedilo"/>
        <w:rPr>
          <w:rFonts w:eastAsia="Times New Roman"/>
          <w:i/>
          <w:sz w:val="14"/>
          <w:szCs w:val="16"/>
        </w:rPr>
      </w:pPr>
      <w:r w:rsidRPr="00FF489B">
        <w:rPr>
          <w:rFonts w:eastAsia="Times New Roman"/>
          <w:i/>
          <w:sz w:val="14"/>
          <w:szCs w:val="16"/>
        </w:rPr>
        <w:t>Opredeli naj se tudi:</w:t>
      </w:r>
    </w:p>
    <w:p w14:paraId="5BC70545" w14:textId="77777777" w:rsidR="00805FEC" w:rsidRPr="000166C4" w:rsidRDefault="00805FEC" w:rsidP="00805FEC">
      <w:pPr>
        <w:pStyle w:val="podpisi"/>
        <w:jc w:val="both"/>
        <w:rPr>
          <w:rFonts w:ascii="Calibri" w:hAnsi="Calibri"/>
          <w:sz w:val="14"/>
          <w:szCs w:val="16"/>
          <w:lang w:val="sl-SI"/>
        </w:rPr>
      </w:pPr>
      <w:r>
        <w:rPr>
          <w:rFonts w:ascii="Calibri" w:hAnsi="Calibri"/>
          <w:sz w:val="14"/>
          <w:szCs w:val="16"/>
          <w:lang w:val="sl-SI"/>
        </w:rPr>
        <w:t>Stanje, če se tovrstnega programa ne bi podpiralo:</w:t>
      </w:r>
    </w:p>
    <w:p w14:paraId="7D220DAA" w14:textId="77777777" w:rsidR="00805FEC" w:rsidRDefault="00805FEC" w:rsidP="00805FEC">
      <w:pPr>
        <w:spacing w:after="0" w:line="260" w:lineRule="exact"/>
        <w:contextualSpacing/>
        <w:jc w:val="both"/>
        <w:rPr>
          <w:rFonts w:eastAsia="Times New Roman"/>
          <w:sz w:val="14"/>
          <w:szCs w:val="16"/>
        </w:rPr>
      </w:pPr>
      <w:r>
        <w:rPr>
          <w:rFonts w:eastAsia="Times New Roman"/>
          <w:sz w:val="14"/>
          <w:szCs w:val="16"/>
        </w:rPr>
        <w:t>Navede se na primer glede na namen in cilj programa:</w:t>
      </w:r>
    </w:p>
    <w:p w14:paraId="1E733EA7" w14:textId="77777777" w:rsidR="00805FEC" w:rsidRPr="000166C4" w:rsidRDefault="00805FEC" w:rsidP="00805FEC">
      <w:pPr>
        <w:spacing w:after="0" w:line="260" w:lineRule="exact"/>
        <w:contextualSpacing/>
        <w:jc w:val="both"/>
        <w:rPr>
          <w:rFonts w:eastAsia="Times New Roman"/>
          <w:sz w:val="14"/>
          <w:szCs w:val="16"/>
        </w:rPr>
      </w:pPr>
      <w:r w:rsidRPr="000166C4">
        <w:rPr>
          <w:rFonts w:eastAsia="Times New Roman"/>
          <w:sz w:val="14"/>
          <w:szCs w:val="16"/>
        </w:rPr>
        <w:t>-</w:t>
      </w:r>
      <w:r>
        <w:rPr>
          <w:rFonts w:eastAsia="Times New Roman"/>
          <w:sz w:val="14"/>
          <w:szCs w:val="16"/>
        </w:rPr>
        <w:t xml:space="preserve"> manjše možnosti za vključitev na mednarodnih mobilnosti in s tem izpuščena priložnost za pridobitev različnih/novih kompetenc, tudi tistih, ki so </w:t>
      </w:r>
      <w:proofErr w:type="spellStart"/>
      <w:r>
        <w:rPr>
          <w:rFonts w:eastAsia="Times New Roman"/>
          <w:sz w:val="14"/>
          <w:szCs w:val="16"/>
        </w:rPr>
        <w:t>zaželjene</w:t>
      </w:r>
      <w:proofErr w:type="spellEnd"/>
      <w:r>
        <w:rPr>
          <w:rFonts w:eastAsia="Times New Roman"/>
          <w:sz w:val="14"/>
          <w:szCs w:val="16"/>
        </w:rPr>
        <w:t xml:space="preserve"> na trgu dela….</w:t>
      </w:r>
    </w:p>
    <w:p w14:paraId="515C94D6" w14:textId="77777777" w:rsidR="00805FEC" w:rsidRDefault="00805FEC" w:rsidP="00805FEC">
      <w:pPr>
        <w:pStyle w:val="podpisi"/>
        <w:jc w:val="both"/>
        <w:rPr>
          <w:rFonts w:ascii="Calibri" w:hAnsi="Calibri"/>
          <w:sz w:val="14"/>
          <w:szCs w:val="16"/>
          <w:lang w:val="sl-SI"/>
        </w:rPr>
      </w:pPr>
      <w:r>
        <w:rPr>
          <w:rFonts w:ascii="Calibri" w:hAnsi="Calibri"/>
          <w:sz w:val="14"/>
          <w:szCs w:val="16"/>
          <w:lang w:val="sl-SI"/>
        </w:rPr>
        <w:t>Stanje, če se tovrstni program podpira:</w:t>
      </w:r>
    </w:p>
    <w:p w14:paraId="08EBDE97" w14:textId="6CAF1684" w:rsidR="00805FEC" w:rsidRPr="00805FEC" w:rsidRDefault="00805FEC" w:rsidP="00805FEC">
      <w:pPr>
        <w:pStyle w:val="podpisi"/>
        <w:jc w:val="both"/>
        <w:rPr>
          <w:rFonts w:ascii="Calibri" w:hAnsi="Calibri"/>
          <w:sz w:val="14"/>
          <w:szCs w:val="16"/>
          <w:lang w:val="sl-SI"/>
        </w:rPr>
      </w:pPr>
      <w:r w:rsidRPr="00E763FE">
        <w:rPr>
          <w:rFonts w:ascii="Calibri" w:hAnsi="Calibri"/>
          <w:sz w:val="14"/>
          <w:szCs w:val="16"/>
          <w:lang w:val="sl-SI"/>
        </w:rPr>
        <w:t>-</w:t>
      </w:r>
      <w:r>
        <w:rPr>
          <w:rFonts w:ascii="Calibri" w:hAnsi="Calibri"/>
          <w:sz w:val="14"/>
          <w:szCs w:val="16"/>
          <w:lang w:val="sl-SI"/>
        </w:rPr>
        <w:t xml:space="preserve"> priložnost, da se spodbudi študente, ki prihajajo iz socialno šibkejših okolij, da se udeležijo mednarodnih mobilnosti; večje število izvedenih mobilnosti…če se lahko opredeli širše: kakšen je to tudi doprinos za institucijo in na splošno družbo, trg dela.</w:t>
      </w:r>
    </w:p>
  </w:comment>
  <w:comment w:id="7" w:author="Mateja Berčan" w:date="2017-05-31T11:15:00Z" w:initials="MB">
    <w:p w14:paraId="5DEE8D54" w14:textId="21246154" w:rsidR="00B76210" w:rsidRDefault="00B76210">
      <w:pPr>
        <w:pStyle w:val="Pripombabesedilo"/>
        <w:rPr>
          <w:rFonts w:eastAsia="Times New Roman"/>
          <w:i/>
          <w:sz w:val="14"/>
          <w:szCs w:val="16"/>
        </w:rPr>
      </w:pPr>
      <w:r>
        <w:rPr>
          <w:rStyle w:val="Pripombasklic"/>
        </w:rPr>
        <w:annotationRef/>
      </w:r>
      <w:hyperlink r:id="rId2" w:history="1">
        <w:r w:rsidRPr="00312515">
          <w:rPr>
            <w:rStyle w:val="Hiperpovezava"/>
            <w:rFonts w:eastAsia="Times New Roman"/>
            <w:i/>
            <w:sz w:val="14"/>
            <w:szCs w:val="16"/>
          </w:rPr>
          <w:t>http://www.eu-skladi.si/kohezija-do-2013/ostalo/operativni-programi/op-2014-2020-december-konni</w:t>
        </w:r>
      </w:hyperlink>
      <w:r>
        <w:rPr>
          <w:rFonts w:eastAsia="Times New Roman"/>
          <w:i/>
          <w:sz w:val="14"/>
          <w:szCs w:val="16"/>
        </w:rPr>
        <w:t>, stran 186 – 197</w:t>
      </w:r>
    </w:p>
    <w:p w14:paraId="4DFE18C5" w14:textId="77777777" w:rsidR="00B76210" w:rsidRDefault="00B76210">
      <w:pPr>
        <w:pStyle w:val="Pripombabesedilo"/>
        <w:rPr>
          <w:rFonts w:eastAsia="Times New Roman"/>
          <w:i/>
          <w:sz w:val="14"/>
          <w:szCs w:val="16"/>
        </w:rPr>
      </w:pPr>
    </w:p>
    <w:p w14:paraId="28091CF4" w14:textId="00A878E3" w:rsidR="00B76210" w:rsidRDefault="00B76210">
      <w:pPr>
        <w:pStyle w:val="Pripombabesedilo"/>
      </w:pPr>
      <w:r w:rsidRPr="00D14E3A">
        <w:rPr>
          <w:rFonts w:eastAsia="Times New Roman"/>
          <w:sz w:val="16"/>
          <w:szCs w:val="16"/>
        </w:rPr>
        <w:t xml:space="preserve">10.1: </w:t>
      </w:r>
      <w:r w:rsidRPr="00915033">
        <w:rPr>
          <w:rFonts w:eastAsia="Times New Roman"/>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w:t>
      </w:r>
      <w:r>
        <w:rPr>
          <w:rFonts w:eastAsia="Times New Roman"/>
          <w:sz w:val="16"/>
          <w:szCs w:val="16"/>
        </w:rPr>
        <w:t>jevanjem pridobljenih kompetenc</w:t>
      </w:r>
    </w:p>
  </w:comment>
  <w:comment w:id="8" w:author="Mateja Berčan" w:date="2017-05-31T11:15:00Z" w:initials="MB">
    <w:p w14:paraId="788A4039" w14:textId="168DE989" w:rsidR="00B76210" w:rsidRDefault="00B76210">
      <w:pPr>
        <w:pStyle w:val="Pripombabesedilo"/>
        <w:rPr>
          <w:rFonts w:eastAsia="Times New Roman"/>
          <w:i/>
          <w:sz w:val="14"/>
          <w:szCs w:val="16"/>
        </w:rPr>
      </w:pPr>
      <w:r>
        <w:rPr>
          <w:rStyle w:val="Pripombasklic"/>
        </w:rPr>
        <w:annotationRef/>
      </w:r>
      <w:hyperlink r:id="rId3" w:history="1">
        <w:r w:rsidRPr="00312515">
          <w:rPr>
            <w:rStyle w:val="Hiperpovezava"/>
            <w:rFonts w:eastAsia="Times New Roman"/>
            <w:i/>
            <w:sz w:val="14"/>
            <w:szCs w:val="16"/>
          </w:rPr>
          <w:t>http://www.eu-skladi.si/kohezija-do-2013/ostalo/operativni-programi/op-2014-2020-december-konni</w:t>
        </w:r>
      </w:hyperlink>
      <w:r>
        <w:rPr>
          <w:rFonts w:eastAsia="Times New Roman"/>
          <w:i/>
          <w:sz w:val="14"/>
          <w:szCs w:val="16"/>
        </w:rPr>
        <w:t>, stran 186 – 197</w:t>
      </w:r>
    </w:p>
    <w:p w14:paraId="0F37AB8F" w14:textId="77777777" w:rsidR="00B76210" w:rsidRDefault="00B76210">
      <w:pPr>
        <w:pStyle w:val="Pripombabesedilo"/>
        <w:rPr>
          <w:rFonts w:eastAsia="Times New Roman"/>
          <w:i/>
          <w:sz w:val="14"/>
          <w:szCs w:val="16"/>
        </w:rPr>
      </w:pPr>
    </w:p>
    <w:p w14:paraId="65BD36AF" w14:textId="26E7B815" w:rsidR="00B76210" w:rsidRDefault="00B76210">
      <w:pPr>
        <w:pStyle w:val="Pripombabesedilo"/>
      </w:pPr>
      <w:r w:rsidRPr="00D14E3A">
        <w:rPr>
          <w:rFonts w:eastAsia="Times New Roman"/>
          <w:sz w:val="16"/>
          <w:szCs w:val="16"/>
        </w:rPr>
        <w:t>Specifični cilj 3: Spodbujanje prožnih oblik učenja ter podpora kakovostni karierni orientaciji za šolajočo se mladino na vseh ravneh izobraževalnega sistema</w:t>
      </w:r>
    </w:p>
  </w:comment>
  <w:comment w:id="9" w:author="Mateja Berčan" w:date="2017-08-09T12:46:00Z" w:initials="MB">
    <w:p w14:paraId="73D868AC" w14:textId="58E0E1AB" w:rsidR="00FF2E00" w:rsidRDefault="00FF2E00" w:rsidP="00FF2E00">
      <w:pPr>
        <w:pStyle w:val="Pripombabesedilo"/>
      </w:pPr>
      <w:r>
        <w:rPr>
          <w:rStyle w:val="Pripombasklic"/>
        </w:rPr>
        <w:annotationRef/>
      </w:r>
      <w:r w:rsidR="004C0B02">
        <w:t>V kolikor gre za visokošolski zavod se v</w:t>
      </w:r>
      <w:r>
        <w:t xml:space="preserve">piše kazalnik, glede na kohezijsko regijo, ki ji upravičenec pripada. </w:t>
      </w:r>
    </w:p>
    <w:p w14:paraId="0317680D" w14:textId="77777777" w:rsidR="008E43D8" w:rsidRDefault="008E43D8" w:rsidP="00FF2E00">
      <w:pPr>
        <w:pStyle w:val="Pripombabesedilo"/>
      </w:pPr>
    </w:p>
    <w:p w14:paraId="53940F1C" w14:textId="5203F881" w:rsidR="00FF2E00" w:rsidRDefault="008E43D8" w:rsidP="00FF2E00">
      <w:pPr>
        <w:pStyle w:val="Pripombabesedilo"/>
      </w:pPr>
      <w:r>
        <w:t>Spodnja tabela – kjer kazalnik vpisujejo višješolske organizacije – se izbriše.</w:t>
      </w:r>
    </w:p>
  </w:comment>
  <w:comment w:id="10" w:author="Mateja Berčan" w:date="2019-03-12T08:21:00Z" w:initials="MB">
    <w:p w14:paraId="6E21DEDD" w14:textId="0B37E06F" w:rsidR="008E43D8" w:rsidRDefault="008E43D8">
      <w:pPr>
        <w:pStyle w:val="Pripombabesedilo"/>
        <w:rPr>
          <w:b/>
          <w:sz w:val="16"/>
          <w:szCs w:val="16"/>
        </w:rPr>
      </w:pPr>
      <w:r>
        <w:rPr>
          <w:rStyle w:val="Pripombasklic"/>
        </w:rPr>
        <w:annotationRef/>
      </w:r>
      <w:r>
        <w:t xml:space="preserve">V kolikor gre za višješolski zavod se vpiše kazalnik, glede na kohezijsko regijo, ki ji upravičenec pripada in se zapiše: </w:t>
      </w:r>
      <w:r w:rsidRPr="00E076D4">
        <w:rPr>
          <w:b/>
          <w:sz w:val="16"/>
          <w:szCs w:val="16"/>
        </w:rPr>
        <w:t xml:space="preserve">Operacija ne prispeva h kazalniku učinka 10.12 Število visokošolskih zavodov, vključenih v projekte po Operativnem programu za izvajanje Evropske kohezijske politike v obdobju 2014 - 2020, </w:t>
      </w:r>
      <w:r w:rsidRPr="000D2D20">
        <w:rPr>
          <w:b/>
          <w:sz w:val="16"/>
          <w:szCs w:val="16"/>
        </w:rPr>
        <w:t>zasleduje</w:t>
      </w:r>
      <w:r w:rsidRPr="00E076D4">
        <w:rPr>
          <w:b/>
          <w:sz w:val="16"/>
          <w:szCs w:val="16"/>
        </w:rPr>
        <w:t xml:space="preserve"> pa</w:t>
      </w:r>
      <w:r>
        <w:rPr>
          <w:b/>
          <w:sz w:val="16"/>
          <w:szCs w:val="16"/>
        </w:rPr>
        <w:t xml:space="preserve"> se</w:t>
      </w:r>
      <w:r w:rsidRPr="00E076D4">
        <w:rPr>
          <w:b/>
          <w:sz w:val="16"/>
          <w:szCs w:val="16"/>
        </w:rPr>
        <w:t xml:space="preserve"> specifični kazalnik učinka</w:t>
      </w:r>
      <w:r>
        <w:rPr>
          <w:b/>
          <w:sz w:val="16"/>
          <w:szCs w:val="16"/>
        </w:rPr>
        <w:t xml:space="preserve"> na nivoju operacije</w:t>
      </w:r>
      <w:r w:rsidRPr="00E076D4">
        <w:rPr>
          <w:b/>
          <w:sz w:val="16"/>
          <w:szCs w:val="16"/>
        </w:rPr>
        <w:t xml:space="preserve">: </w:t>
      </w:r>
      <w:r w:rsidRPr="000D2D20">
        <w:rPr>
          <w:b/>
          <w:sz w:val="16"/>
          <w:szCs w:val="16"/>
        </w:rPr>
        <w:t>Š</w:t>
      </w:r>
      <w:r w:rsidRPr="00E076D4">
        <w:rPr>
          <w:b/>
          <w:sz w:val="16"/>
          <w:szCs w:val="16"/>
        </w:rPr>
        <w:t>tevilo višješolskih zavodov, vključenih v izvajanju programa Mobilnost študentov iz socialno šibkejših okolij.</w:t>
      </w:r>
    </w:p>
    <w:p w14:paraId="5B7A89F4" w14:textId="77777777" w:rsidR="008E43D8" w:rsidRDefault="008E43D8">
      <w:pPr>
        <w:pStyle w:val="Pripombabesedilo"/>
        <w:rPr>
          <w:b/>
          <w:sz w:val="16"/>
          <w:szCs w:val="16"/>
        </w:rPr>
      </w:pPr>
    </w:p>
    <w:p w14:paraId="570B2DC5" w14:textId="47713266" w:rsidR="008E43D8" w:rsidRDefault="008E43D8">
      <w:pPr>
        <w:pStyle w:val="Pripombabesedilo"/>
      </w:pPr>
      <w:r>
        <w:t>Zgornja tabela – kjer kazalnik vpisujejo visokošolske organizacije – se izbriše.</w:t>
      </w:r>
    </w:p>
  </w:comment>
  <w:comment w:id="11" w:author="Mateja Berčan" w:date="2017-08-09T12:47:00Z" w:initials="MB">
    <w:p w14:paraId="74D2FD35" w14:textId="77777777" w:rsidR="00FF2E00" w:rsidRDefault="00FF2E00" w:rsidP="00FF2E00">
      <w:pPr>
        <w:pStyle w:val="Pripombabesedilo"/>
      </w:pPr>
      <w:r>
        <w:rPr>
          <w:rStyle w:val="Pripombasklic"/>
        </w:rPr>
        <w:annotationRef/>
      </w:r>
      <w:r>
        <w:t>Ohrani se vrstica, ki opredeljuje kohezijsko regijo, ki ji upravičenec pripada.</w:t>
      </w:r>
    </w:p>
    <w:p w14:paraId="5D48CA32" w14:textId="77777777" w:rsidR="00FF2E00" w:rsidRDefault="00FF2E00" w:rsidP="00FF2E00">
      <w:pPr>
        <w:pStyle w:val="Pripombabesedilo"/>
      </w:pPr>
    </w:p>
    <w:p w14:paraId="6D482D14" w14:textId="27FDA755" w:rsidR="00FF2E00" w:rsidRDefault="00FF2E00" w:rsidP="00FF2E00">
      <w:pPr>
        <w:pStyle w:val="Pripombabesedilo"/>
      </w:pPr>
      <w:r>
        <w:t xml:space="preserve">V kolikor se prijavi višješolski </w:t>
      </w:r>
      <w:r w:rsidR="009E7A8E">
        <w:t xml:space="preserve">zavod se te </w:t>
      </w:r>
      <w:r w:rsidR="008E43D8">
        <w:t>tabele</w:t>
      </w:r>
      <w:r w:rsidR="009E7A8E">
        <w:t xml:space="preserve"> ne izpolnjuje, ampak se zapiše: </w:t>
      </w:r>
      <w:r w:rsidRPr="00BB08B0">
        <w:rPr>
          <w:b/>
          <w:sz w:val="16"/>
          <w:szCs w:val="16"/>
        </w:rPr>
        <w:t>Operacija ne prispeva h kazalniku</w:t>
      </w:r>
      <w:r>
        <w:rPr>
          <w:b/>
          <w:sz w:val="16"/>
          <w:szCs w:val="16"/>
        </w:rPr>
        <w:t xml:space="preserve"> rezultata 10.6 Delež</w:t>
      </w:r>
      <w:r w:rsidRPr="00BB08B0">
        <w:rPr>
          <w:b/>
          <w:sz w:val="16"/>
          <w:szCs w:val="16"/>
        </w:rPr>
        <w:t xml:space="preserve"> visokošolskih zavodov, </w:t>
      </w:r>
      <w:r>
        <w:rPr>
          <w:b/>
          <w:sz w:val="16"/>
          <w:szCs w:val="16"/>
        </w:rPr>
        <w:t>ki so uspešno izvedli strategije prožnih oblik učenja</w:t>
      </w:r>
      <w:r w:rsidRPr="00BB08B0">
        <w:rPr>
          <w:b/>
          <w:sz w:val="16"/>
          <w:szCs w:val="16"/>
        </w:rPr>
        <w:t xml:space="preserve"> po Operativnem programu za izvajanje Evropske kohezijske politike v obdobju 2014 </w:t>
      </w:r>
      <w:r>
        <w:rPr>
          <w:b/>
          <w:sz w:val="16"/>
          <w:szCs w:val="16"/>
        </w:rPr>
        <w:t>–</w:t>
      </w:r>
      <w:r w:rsidRPr="00BB08B0">
        <w:rPr>
          <w:b/>
          <w:sz w:val="16"/>
          <w:szCs w:val="16"/>
        </w:rPr>
        <w:t xml:space="preserve"> 2020</w:t>
      </w:r>
      <w:r>
        <w:rPr>
          <w:b/>
          <w:sz w:val="16"/>
          <w:szCs w:val="16"/>
        </w:rPr>
        <w:t>. Tako načrtovana, kot tudi ciljna vrednost je 100%.</w:t>
      </w:r>
    </w:p>
  </w:comment>
  <w:comment w:id="12" w:author="Mateja Berčan" w:date="2017-05-31T11:01:00Z" w:initials="MB">
    <w:p w14:paraId="334D3BBE" w14:textId="4B3884C0" w:rsidR="00B76210" w:rsidRPr="005529A9" w:rsidRDefault="00B76210">
      <w:pPr>
        <w:pStyle w:val="Pripombabesedilo"/>
        <w:rPr>
          <w:rFonts w:eastAsia="Times New Roman"/>
          <w:sz w:val="14"/>
          <w:szCs w:val="16"/>
        </w:rPr>
      </w:pPr>
      <w:r>
        <w:rPr>
          <w:rStyle w:val="Pripombasklic"/>
        </w:rPr>
        <w:annotationRef/>
      </w:r>
      <w:r w:rsidR="005529A9">
        <w:rPr>
          <w:rFonts w:eastAsia="Times New Roman"/>
          <w:sz w:val="14"/>
          <w:szCs w:val="16"/>
        </w:rPr>
        <w:t>Aktualen Nacionalni reformi program.</w:t>
      </w:r>
    </w:p>
    <w:p w14:paraId="57D2CDF4" w14:textId="77777777" w:rsidR="00B76210" w:rsidRDefault="00B76210">
      <w:pPr>
        <w:pStyle w:val="Pripombabesedilo"/>
        <w:rPr>
          <w:rFonts w:eastAsia="Times New Roman"/>
          <w:i/>
          <w:sz w:val="14"/>
          <w:szCs w:val="16"/>
        </w:rPr>
      </w:pPr>
    </w:p>
    <w:p w14:paraId="4D33FCA8" w14:textId="4DF0DDE8" w:rsidR="00B76210" w:rsidRDefault="00F43BD8">
      <w:pPr>
        <w:pStyle w:val="Pripombabesedilo"/>
      </w:pPr>
      <w:r>
        <w:t>N</w:t>
      </w:r>
      <w:r w:rsidR="00B76210">
        <w:t>avezati</w:t>
      </w:r>
      <w:r>
        <w:t xml:space="preserve"> se je potrebno tudi</w:t>
      </w:r>
      <w:r w:rsidR="00B76210">
        <w:t xml:space="preserve"> na Strategijo pametne specializacije.</w:t>
      </w:r>
    </w:p>
  </w:comment>
  <w:comment w:id="13" w:author="Mateja Berčan" w:date="2017-05-31T11:00:00Z" w:initials="MB">
    <w:p w14:paraId="3DAD53C9" w14:textId="77777777" w:rsidR="00FB570C" w:rsidRDefault="00B76210">
      <w:pPr>
        <w:pStyle w:val="Pripombabesedilo"/>
      </w:pPr>
      <w:r>
        <w:rPr>
          <w:rStyle w:val="Pripombasklic"/>
        </w:rPr>
        <w:annotationRef/>
      </w:r>
      <w:r>
        <w:t xml:space="preserve">Tukaj se na kratko opredeli prispevek k uresničevanjem ciljev npr.: </w:t>
      </w:r>
    </w:p>
    <w:p w14:paraId="3C4A588F" w14:textId="3D740C74" w:rsidR="00B76210" w:rsidRDefault="0039427B">
      <w:pPr>
        <w:pStyle w:val="Pripombabesedilo"/>
      </w:pPr>
      <w:r>
        <w:t>N</w:t>
      </w:r>
      <w:r w:rsidR="00B76210">
        <w:t>acionalnega programa visokega šolstva 2011-2020, Strategije Internacionalizacije visokega šolstva 2016 – 2020…</w:t>
      </w:r>
    </w:p>
  </w:comment>
  <w:comment w:id="14" w:author="Mateja Berčan" w:date="2017-06-01T09:42:00Z" w:initials="MB">
    <w:p w14:paraId="5FED4BC0" w14:textId="72EBAC09" w:rsidR="004E760F" w:rsidRDefault="00B76210" w:rsidP="004E760F">
      <w:pPr>
        <w:pStyle w:val="Pripombabesedilo"/>
      </w:pPr>
      <w:r>
        <w:rPr>
          <w:rStyle w:val="Pripombasklic"/>
        </w:rPr>
        <w:annotationRef/>
      </w:r>
      <w:r w:rsidR="004637C1">
        <w:t>Opredeli se</w:t>
      </w:r>
      <w:r w:rsidRPr="00761DF7">
        <w:t>, kje se informacije nahajajo (npr.: spletna stran, informativni dnevi…).</w:t>
      </w:r>
      <w:r w:rsidR="000C0AFA">
        <w:rPr>
          <w:noProof/>
        </w:rPr>
        <w:t xml:space="preserve"> </w:t>
      </w:r>
      <w:r w:rsidR="004E760F">
        <w:rPr>
          <w:noProof/>
        </w:rPr>
        <w:t>Navesti spletno povezavo na vašo spletno stran, kjer se informacija o spodbudi za socilano šibkejše nahaja.</w:t>
      </w:r>
    </w:p>
    <w:p w14:paraId="055E3D39" w14:textId="77777777" w:rsidR="004E760F" w:rsidRDefault="004E760F" w:rsidP="004E760F">
      <w:pPr>
        <w:pStyle w:val="Pripombabesedilo"/>
        <w:rPr>
          <w:noProof/>
        </w:rPr>
      </w:pPr>
    </w:p>
    <w:p w14:paraId="1D8278EB" w14:textId="186C1494" w:rsidR="004E760F" w:rsidRDefault="004E760F" w:rsidP="004E760F">
      <w:pPr>
        <w:pStyle w:val="Pripombabesedilo"/>
      </w:pPr>
      <w:r>
        <w:t>Spomnili bi, da je potrebno ob objavi informacije upoštevati zahteve glede obve</w:t>
      </w:r>
      <w:r>
        <w:rPr>
          <w:noProof/>
        </w:rPr>
        <w:t>ščanja in informiranja javnosti.</w:t>
      </w:r>
      <w:r>
        <w:t xml:space="preserve"> Torej upoštevajte:</w:t>
      </w:r>
    </w:p>
    <w:p w14:paraId="31658EC3" w14:textId="77777777" w:rsidR="004E760F" w:rsidRPr="00306AA4" w:rsidRDefault="004E760F" w:rsidP="004E760F">
      <w:pPr>
        <w:spacing w:line="240" w:lineRule="auto"/>
        <w:jc w:val="both"/>
        <w:rPr>
          <w:rFonts w:cs="Arial"/>
          <w:b/>
          <w:bCs/>
        </w:rPr>
      </w:pPr>
      <w:r w:rsidRPr="00306AA4">
        <w:rPr>
          <w:rFonts w:cs="Arial"/>
          <w:b/>
          <w:bCs/>
        </w:rPr>
        <w:t>Spletna stran upravičenca mora vsebovati naslednje elemente:</w:t>
      </w:r>
    </w:p>
    <w:p w14:paraId="20229BF1" w14:textId="77777777" w:rsidR="004E760F" w:rsidRPr="00306AA4" w:rsidRDefault="004E760F" w:rsidP="004E760F">
      <w:pPr>
        <w:spacing w:line="240" w:lineRule="auto"/>
        <w:jc w:val="both"/>
        <w:rPr>
          <w:rFonts w:cs="Arial"/>
          <w:b/>
          <w:bCs/>
        </w:rPr>
      </w:pPr>
    </w:p>
    <w:p w14:paraId="6AC542DE" w14:textId="77777777" w:rsidR="004E760F" w:rsidRPr="00306AA4" w:rsidRDefault="004E760F" w:rsidP="004E760F">
      <w:pPr>
        <w:numPr>
          <w:ilvl w:val="0"/>
          <w:numId w:val="5"/>
        </w:numPr>
        <w:tabs>
          <w:tab w:val="clear" w:pos="360"/>
          <w:tab w:val="num" w:pos="567"/>
        </w:tabs>
        <w:spacing w:after="0" w:line="240" w:lineRule="auto"/>
        <w:ind w:left="567" w:hanging="567"/>
        <w:jc w:val="both"/>
        <w:rPr>
          <w:rFonts w:cs="Arial"/>
        </w:rPr>
      </w:pPr>
      <w:r w:rsidRPr="00306AA4">
        <w:rPr>
          <w:rFonts w:cs="Arial"/>
        </w:rPr>
        <w:t>kratek opis operacije, iz katerega je razviden namen operacije in finančna podpora, vključno z njenimi cilji in rezultati;</w:t>
      </w:r>
    </w:p>
    <w:p w14:paraId="2CA32214" w14:textId="77777777" w:rsidR="004E760F" w:rsidRPr="00306AA4" w:rsidRDefault="004E760F" w:rsidP="004E760F">
      <w:pPr>
        <w:numPr>
          <w:ilvl w:val="0"/>
          <w:numId w:val="5"/>
        </w:numPr>
        <w:tabs>
          <w:tab w:val="clear" w:pos="360"/>
          <w:tab w:val="num" w:pos="567"/>
        </w:tabs>
        <w:spacing w:after="0" w:line="240" w:lineRule="auto"/>
        <w:ind w:left="567" w:hanging="567"/>
        <w:jc w:val="both"/>
        <w:rPr>
          <w:rFonts w:cs="Arial"/>
        </w:rPr>
      </w:pPr>
      <w:r w:rsidRPr="00306AA4">
        <w:rPr>
          <w:rFonts w:cs="Arial"/>
        </w:rPr>
        <w:t>ustrezen logotip EKP 2014–2020;</w:t>
      </w:r>
    </w:p>
    <w:p w14:paraId="095F349B" w14:textId="77777777" w:rsidR="004E760F" w:rsidRPr="00306AA4" w:rsidRDefault="004E760F" w:rsidP="004E760F">
      <w:pPr>
        <w:numPr>
          <w:ilvl w:val="0"/>
          <w:numId w:val="5"/>
        </w:numPr>
        <w:tabs>
          <w:tab w:val="clear" w:pos="360"/>
          <w:tab w:val="num" w:pos="567"/>
        </w:tabs>
        <w:spacing w:after="0" w:line="240" w:lineRule="auto"/>
        <w:ind w:left="567" w:hanging="567"/>
        <w:jc w:val="both"/>
        <w:rPr>
          <w:rFonts w:cs="Arial"/>
        </w:rPr>
      </w:pPr>
      <w:r w:rsidRPr="00306AA4">
        <w:rPr>
          <w:rFonts w:cs="Arial"/>
        </w:rPr>
        <w:t>povezavo na spletno stran evropske kohezijske politike v Sloveniji (</w:t>
      </w:r>
      <w:hyperlink r:id="rId4" w:history="1">
        <w:r w:rsidRPr="00306AA4">
          <w:rPr>
            <w:rStyle w:val="Hiperpovezava"/>
            <w:rFonts w:cs="Arial"/>
          </w:rPr>
          <w:t>www.eu-skladi.si</w:t>
        </w:r>
      </w:hyperlink>
      <w:r w:rsidRPr="00306AA4">
        <w:rPr>
          <w:rFonts w:cs="Arial"/>
        </w:rPr>
        <w:t>),</w:t>
      </w:r>
    </w:p>
    <w:p w14:paraId="2471E1E5" w14:textId="77777777" w:rsidR="004E760F" w:rsidRPr="00306AA4" w:rsidRDefault="004E760F" w:rsidP="004E760F">
      <w:pPr>
        <w:numPr>
          <w:ilvl w:val="0"/>
          <w:numId w:val="5"/>
        </w:numPr>
        <w:tabs>
          <w:tab w:val="clear" w:pos="360"/>
          <w:tab w:val="num" w:pos="567"/>
        </w:tabs>
        <w:spacing w:after="0" w:line="240" w:lineRule="auto"/>
        <w:ind w:left="567" w:hanging="567"/>
        <w:jc w:val="both"/>
        <w:rPr>
          <w:rFonts w:cs="Arial"/>
        </w:rPr>
      </w:pPr>
      <w:r w:rsidRPr="00306AA4">
        <w:rPr>
          <w:rFonts w:cs="Arial"/>
        </w:rPr>
        <w:t xml:space="preserve">po lastni presoji obrazložitev vloge Evropske unije z naslednjo navedbo, v kolikor ni ta informacija zajeta že v kratkem opisu operacije: Naložbo sofinancirata Republika Slovenija </w:t>
      </w:r>
      <w:r>
        <w:rPr>
          <w:rFonts w:cs="Arial"/>
        </w:rPr>
        <w:t xml:space="preserve">in </w:t>
      </w:r>
      <w:r w:rsidRPr="00306AA4">
        <w:rPr>
          <w:rFonts w:cs="Arial"/>
        </w:rPr>
        <w:t>Evropska</w:t>
      </w:r>
      <w:r>
        <w:rPr>
          <w:rFonts w:cs="Arial"/>
        </w:rPr>
        <w:t xml:space="preserve"> </w:t>
      </w:r>
      <w:r w:rsidRPr="00306AA4">
        <w:rPr>
          <w:rFonts w:cs="Arial"/>
        </w:rPr>
        <w:t>unija iz Kohezijskega sklada/Evropskega sklada za regionalni razvoj/Evropskega socialnega sklada oziroma v primeru dveh ali več skladov iz Evropskih strukturnih in investicijskih skladov</w:t>
      </w:r>
      <w:r>
        <w:rPr>
          <w:rFonts w:cs="Arial"/>
        </w:rPr>
        <w:t>.</w:t>
      </w:r>
    </w:p>
    <w:p w14:paraId="3FF3E1E3" w14:textId="77777777" w:rsidR="004E760F" w:rsidRPr="00306AA4" w:rsidRDefault="004E760F" w:rsidP="004E760F">
      <w:pPr>
        <w:spacing w:line="240" w:lineRule="auto"/>
        <w:ind w:left="567"/>
        <w:jc w:val="both"/>
        <w:rPr>
          <w:rFonts w:cs="Arial"/>
        </w:rPr>
      </w:pPr>
    </w:p>
    <w:tbl>
      <w:tblPr>
        <w:tblW w:w="0" w:type="auto"/>
        <w:tblInd w:w="5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BFBFBF"/>
        <w:tblLook w:val="04A0" w:firstRow="1" w:lastRow="0" w:firstColumn="1" w:lastColumn="0" w:noHBand="0" w:noVBand="1"/>
      </w:tblPr>
      <w:tblGrid>
        <w:gridCol w:w="8147"/>
      </w:tblGrid>
      <w:tr w:rsidR="004E760F" w:rsidRPr="007C4C75" w14:paraId="1E4AF8F9" w14:textId="77777777" w:rsidTr="00BC0733">
        <w:tc>
          <w:tcPr>
            <w:tcW w:w="8638" w:type="dxa"/>
            <w:shd w:val="clear" w:color="auto" w:fill="BFBFBF"/>
          </w:tcPr>
          <w:p w14:paraId="0A2D9730" w14:textId="77777777" w:rsidR="004E760F" w:rsidRPr="005B7E02" w:rsidRDefault="004E760F" w:rsidP="004E760F">
            <w:pPr>
              <w:tabs>
                <w:tab w:val="left" w:pos="0"/>
              </w:tabs>
              <w:spacing w:line="240" w:lineRule="auto"/>
              <w:jc w:val="both"/>
              <w:rPr>
                <w:szCs w:val="20"/>
              </w:rPr>
            </w:pPr>
            <w:r w:rsidRPr="005B7E02">
              <w:rPr>
                <w:szCs w:val="20"/>
              </w:rPr>
              <w:t>Če so simbol Unije ter navedbi Unije in zadevnega sklada oziroma ustrezen logotip prikazani na spletni strani:</w:t>
            </w:r>
          </w:p>
          <w:p w14:paraId="120DB820" w14:textId="77777777" w:rsidR="004E760F" w:rsidRPr="005B7E02" w:rsidRDefault="004E760F" w:rsidP="004E760F">
            <w:pPr>
              <w:tabs>
                <w:tab w:val="left" w:pos="0"/>
              </w:tabs>
              <w:spacing w:line="240" w:lineRule="auto"/>
              <w:jc w:val="both"/>
              <w:rPr>
                <w:szCs w:val="20"/>
              </w:rPr>
            </w:pPr>
            <w:r w:rsidRPr="005B7E02">
              <w:rPr>
                <w:szCs w:val="20"/>
              </w:rPr>
              <w:t xml:space="preserve">(a) sta ob odprtju spletne strani simbol Unije in navedba Unije oziroma ustrezen logotip vidna znotraj vidne površine digitalne naprave, </w:t>
            </w:r>
            <w:r>
              <w:rPr>
                <w:szCs w:val="20"/>
              </w:rPr>
              <w:t xml:space="preserve">ne </w:t>
            </w:r>
            <w:r w:rsidRPr="005B7E02">
              <w:rPr>
                <w:szCs w:val="20"/>
              </w:rPr>
              <w:t>da bi se moral uporabnik pomakniti po strani navzdol;</w:t>
            </w:r>
          </w:p>
          <w:p w14:paraId="335D5321" w14:textId="77777777" w:rsidR="004E760F" w:rsidRPr="005B7E02" w:rsidRDefault="004E760F" w:rsidP="004E760F">
            <w:pPr>
              <w:tabs>
                <w:tab w:val="left" w:pos="0"/>
              </w:tabs>
              <w:spacing w:line="240" w:lineRule="auto"/>
              <w:jc w:val="both"/>
              <w:rPr>
                <w:szCs w:val="20"/>
              </w:rPr>
            </w:pPr>
            <w:r w:rsidRPr="005B7E02">
              <w:rPr>
                <w:szCs w:val="20"/>
              </w:rPr>
              <w:t>(b) je sklic na zadevni sklad oziroma ustrezen logotip viden na isti spletni strani.</w:t>
            </w:r>
          </w:p>
        </w:tc>
      </w:tr>
    </w:tbl>
    <w:p w14:paraId="6549EBF0" w14:textId="77777777" w:rsidR="004E760F" w:rsidRDefault="004E760F">
      <w:pPr>
        <w:pStyle w:val="Pripombabesedilo"/>
      </w:pPr>
    </w:p>
    <w:p w14:paraId="35F91BCC" w14:textId="77777777" w:rsidR="00805FEC" w:rsidRDefault="00805FEC">
      <w:pPr>
        <w:pStyle w:val="Pripombabesedilo"/>
      </w:pPr>
    </w:p>
    <w:p w14:paraId="30AC1FD3" w14:textId="77777777" w:rsidR="00805FEC" w:rsidRDefault="00805FEC">
      <w:pPr>
        <w:pStyle w:val="Pripombabesedilo"/>
      </w:pPr>
    </w:p>
  </w:comment>
  <w:comment w:id="15" w:author="Mateja Berčan" w:date="2017-07-17T15:58:00Z" w:initials="MB">
    <w:p w14:paraId="17B3FF59" w14:textId="29535A0A" w:rsidR="0028533C" w:rsidRPr="004802D6" w:rsidRDefault="0028533C" w:rsidP="0028533C">
      <w:pPr>
        <w:spacing w:line="240" w:lineRule="auto"/>
        <w:jc w:val="both"/>
        <w:rPr>
          <w:rFonts w:asciiTheme="minorHAnsi" w:hAnsiTheme="minorHAnsi" w:cstheme="minorHAnsi"/>
          <w:sz w:val="20"/>
          <w:szCs w:val="20"/>
        </w:rPr>
      </w:pPr>
      <w:r>
        <w:rPr>
          <w:rStyle w:val="Pripombasklic"/>
        </w:rPr>
        <w:annotationRef/>
      </w:r>
      <w:r w:rsidRPr="00F1130E">
        <w:rPr>
          <w:rFonts w:asciiTheme="minorHAnsi" w:hAnsiTheme="minorHAnsi" w:cstheme="minorHAnsi"/>
          <w:sz w:val="20"/>
          <w:szCs w:val="20"/>
        </w:rPr>
        <w:t>Ciljna skupina operacije so študentje na dodiplomski in podiplomski stopnji študija</w:t>
      </w:r>
      <w:r w:rsidR="00F1130E" w:rsidRPr="00F1130E">
        <w:rPr>
          <w:rFonts w:asciiTheme="minorHAnsi" w:hAnsiTheme="minorHAnsi" w:cstheme="minorHAnsi"/>
          <w:sz w:val="20"/>
          <w:szCs w:val="20"/>
        </w:rPr>
        <w:t xml:space="preserve"> ter diplomanti</w:t>
      </w:r>
      <w:r w:rsidRPr="00F1130E">
        <w:rPr>
          <w:rFonts w:asciiTheme="minorHAnsi" w:hAnsiTheme="minorHAnsi" w:cstheme="minorHAnsi"/>
          <w:sz w:val="20"/>
          <w:szCs w:val="20"/>
        </w:rPr>
        <w:t xml:space="preserve"> iz socialno šibkejših okolij.</w:t>
      </w:r>
      <w:r w:rsidRPr="004802D6">
        <w:rPr>
          <w:rFonts w:asciiTheme="minorHAnsi" w:hAnsiTheme="minorHAnsi" w:cstheme="minorHAnsi"/>
          <w:sz w:val="20"/>
          <w:szCs w:val="20"/>
        </w:rPr>
        <w:t xml:space="preserve"> </w:t>
      </w:r>
    </w:p>
    <w:p w14:paraId="10E9D083" w14:textId="77777777" w:rsidR="004802D6" w:rsidRPr="004802D6" w:rsidRDefault="004802D6" w:rsidP="0028533C">
      <w:pPr>
        <w:spacing w:line="240" w:lineRule="auto"/>
        <w:jc w:val="both"/>
        <w:rPr>
          <w:rFonts w:asciiTheme="minorHAnsi" w:hAnsiTheme="minorHAnsi" w:cstheme="minorHAnsi"/>
          <w:sz w:val="20"/>
          <w:szCs w:val="20"/>
        </w:rPr>
      </w:pPr>
    </w:p>
    <w:p w14:paraId="11393A10" w14:textId="20684A9D" w:rsidR="004802D6" w:rsidRPr="0028533C" w:rsidRDefault="004802D6" w:rsidP="0028533C">
      <w:pPr>
        <w:spacing w:line="240" w:lineRule="auto"/>
        <w:jc w:val="both"/>
        <w:rPr>
          <w:rFonts w:ascii="Arial" w:hAnsi="Arial" w:cs="Arial"/>
        </w:rPr>
      </w:pPr>
      <w:r w:rsidRPr="004802D6">
        <w:rPr>
          <w:rFonts w:asciiTheme="minorHAnsi" w:hAnsiTheme="minorHAnsi" w:cstheme="minorHAnsi"/>
          <w:sz w:val="20"/>
          <w:szCs w:val="20"/>
        </w:rPr>
        <w:t>Navede se tudi, da bo/je bil s študentom iz socialno šibkejših okolij sklenjen dvostranski pravni akt.</w:t>
      </w:r>
    </w:p>
  </w:comment>
  <w:comment w:id="16" w:author="Mateja Berčan" w:date="2017-05-31T11:07:00Z" w:initials="MB">
    <w:p w14:paraId="5215C80F" w14:textId="29BB8CC8" w:rsidR="00451C1E" w:rsidRDefault="00451C1E">
      <w:pPr>
        <w:pStyle w:val="Pripombabesedilo"/>
      </w:pPr>
      <w:r>
        <w:rPr>
          <w:rStyle w:val="Pripombasklic"/>
        </w:rPr>
        <w:annotationRef/>
      </w:r>
      <w:r>
        <w:t xml:space="preserve">Skladno z odobrenimi sredstvi na programu </w:t>
      </w:r>
      <w:proofErr w:type="spellStart"/>
      <w:r>
        <w:t>E</w:t>
      </w:r>
      <w:r w:rsidR="005344F1">
        <w:t>rasmus</w:t>
      </w:r>
      <w:proofErr w:type="spellEnd"/>
      <w:r>
        <w:t xml:space="preserve">+ in na osnovi Seznama študentov iz socialno šibkejših okolij se navede skupno število študentov iz socialno šibkejših okolij in število </w:t>
      </w:r>
      <w:r w:rsidR="0031118A">
        <w:t xml:space="preserve">študentov iz socialno šibkejših okolij </w:t>
      </w:r>
      <w:r>
        <w:t>po letih</w:t>
      </w:r>
      <w:r w:rsidR="0031118A">
        <w:t>.</w:t>
      </w:r>
    </w:p>
  </w:comment>
  <w:comment w:id="17" w:author="Mateja Berčan" w:date="2017-05-31T11:13:00Z" w:initials="MB">
    <w:p w14:paraId="338FD891" w14:textId="59C84DD6" w:rsidR="005344F1" w:rsidRDefault="005344F1">
      <w:pPr>
        <w:pStyle w:val="Pripombabesedilo"/>
      </w:pPr>
      <w:r>
        <w:rPr>
          <w:rStyle w:val="Pripombasklic"/>
        </w:rPr>
        <w:annotationRef/>
      </w:r>
      <w:r w:rsidR="00353421">
        <w:t xml:space="preserve">Izpostavijo se </w:t>
      </w:r>
      <w:r>
        <w:t xml:space="preserve">tudi pravila </w:t>
      </w:r>
      <w:proofErr w:type="spellStart"/>
      <w:r>
        <w:t>Erasmus</w:t>
      </w:r>
      <w:proofErr w:type="spellEnd"/>
      <w:r>
        <w:t>+ programa, ki izhajajo iz ECHE listine.</w:t>
      </w:r>
    </w:p>
  </w:comment>
  <w:comment w:id="18" w:author="Mateja Berčan" w:date="2018-08-17T08:42:00Z" w:initials="MB">
    <w:p w14:paraId="3E0D6F35" w14:textId="0E79981F" w:rsidR="00E35193" w:rsidRDefault="00E35193">
      <w:pPr>
        <w:pStyle w:val="Pripombabesedilo"/>
      </w:pPr>
      <w:r>
        <w:rPr>
          <w:rStyle w:val="Pripombasklic"/>
        </w:rPr>
        <w:annotationRef/>
      </w:r>
      <w:r>
        <w:t>Opredelite tudi, kako še izvajate kontrolo izvajanja (npr.: preverjanje dokazil o socialnih razmerah).</w:t>
      </w:r>
    </w:p>
  </w:comment>
  <w:comment w:id="20" w:author="Mateja Berčan" w:date="2017-06-01T09:47:00Z" w:initials="MB">
    <w:p w14:paraId="7AE5DB00" w14:textId="3E31C32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Pr>
          <w:rStyle w:val="Pripombasklic"/>
        </w:rPr>
        <w:annotationRef/>
      </w:r>
      <w:r w:rsidRPr="00EB2D6B">
        <w:rPr>
          <w:rFonts w:cs="Arial"/>
          <w:bCs/>
        </w:rPr>
        <w:t>Minimalna izhodišča</w:t>
      </w:r>
      <w:r w:rsidR="00EB2D6B" w:rsidRPr="00EB2D6B">
        <w:rPr>
          <w:rFonts w:cs="Arial"/>
          <w:bCs/>
        </w:rPr>
        <w:t xml:space="preserve"> za pripravo </w:t>
      </w:r>
      <w:r w:rsidR="00EB2D6B">
        <w:rPr>
          <w:rFonts w:cs="Arial"/>
          <w:bCs/>
        </w:rPr>
        <w:t>dvostranskega pravnega</w:t>
      </w:r>
      <w:r w:rsidR="00EB2D6B" w:rsidRPr="000C7034">
        <w:rPr>
          <w:rFonts w:cs="Arial"/>
          <w:bCs/>
        </w:rPr>
        <w:t xml:space="preserve"> akt</w:t>
      </w:r>
      <w:r w:rsidR="00EB2D6B">
        <w:rPr>
          <w:rFonts w:cs="Arial"/>
          <w:bCs/>
        </w:rPr>
        <w:t>a</w:t>
      </w:r>
      <w:r w:rsidR="00EB2D6B" w:rsidRPr="000C7034">
        <w:rPr>
          <w:rFonts w:cs="Arial"/>
          <w:bCs/>
        </w:rPr>
        <w:t>, sklenjen</w:t>
      </w:r>
      <w:r w:rsidR="00EB2D6B">
        <w:rPr>
          <w:rFonts w:cs="Arial"/>
          <w:bCs/>
        </w:rPr>
        <w:t>ega</w:t>
      </w:r>
      <w:r w:rsidR="00EB2D6B" w:rsidRPr="000C7034">
        <w:rPr>
          <w:rFonts w:cs="Arial"/>
          <w:bCs/>
        </w:rPr>
        <w:t xml:space="preserve"> med upravičencem in prejemnikom spodbude za socialno šibkejše, ki izkazuje podlago za prejem spodbude za socialno šibkejše</w:t>
      </w:r>
      <w:r w:rsidR="00EB2D6B" w:rsidRPr="00EB2D6B">
        <w:rPr>
          <w:rFonts w:cs="Arial"/>
          <w:bCs/>
        </w:rPr>
        <w:t xml:space="preserve"> </w:t>
      </w:r>
      <w:r w:rsidRPr="00EB2D6B">
        <w:rPr>
          <w:rFonts w:cs="Arial"/>
          <w:bCs/>
        </w:rPr>
        <w:t>so:</w:t>
      </w:r>
    </w:p>
    <w:p w14:paraId="5F0F82D6"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711B450C"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1. Uporaba logotipov Evropskega socialnega sklada ter Ministrstva za izobraževanje, znanost in šport.</w:t>
      </w:r>
    </w:p>
    <w:p w14:paraId="3E34E07C"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0D94CA18"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2. Opredelitev vira financiranja: "UPRAVIČENEC" je bila na podlagi načina izbora operacije - neposredna potrditev operacije izbrana za izvajanje programa Mobilnost študentov iz socialno šibkejših okolij, s sklepom o izbiri št. …, z dne …. Navedeno operacijo delno financira Evropska unija iz Evropskega socialnega sklada ter Republika Slovenija, Ministrstvo za izobraževanje, znanost in šport, in sicer se izvaja v okviru Operativnega programa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14:paraId="2019B46A"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152B1B1B"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3. Navedba, da gre za komplementarno financiranje mobilnosti v okviru Operativnega programa 2014-2020 prek programa </w:t>
      </w:r>
      <w:proofErr w:type="spellStart"/>
      <w:r w:rsidRPr="00EB2D6B">
        <w:rPr>
          <w:rFonts w:cs="Arial"/>
          <w:bCs/>
        </w:rPr>
        <w:t>Erasmus</w:t>
      </w:r>
      <w:proofErr w:type="spellEnd"/>
      <w:r w:rsidRPr="00EB2D6B">
        <w:rPr>
          <w:rFonts w:cs="Arial"/>
          <w:bCs/>
        </w:rPr>
        <w:t>+; Ključni ukrep 1 Učna mobilnost posameznikov, Mobilnost v visokošolskem sektorju, Mobilnost študentov, ki ga izvaja nacionalna agencija CMEPIUS.</w:t>
      </w:r>
    </w:p>
    <w:p w14:paraId="31BB910F"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03B8B369"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4. Opredelitev obveznosti prejemnika (1. v okviru poročanja naj se naveže na Sporazum o dodelitvi dotacije v okviru akcije KA103 programa </w:t>
      </w:r>
      <w:proofErr w:type="spellStart"/>
      <w:r w:rsidRPr="00EB2D6B">
        <w:rPr>
          <w:rFonts w:cs="Arial"/>
          <w:bCs/>
        </w:rPr>
        <w:t>Erasmus</w:t>
      </w:r>
      <w:proofErr w:type="spellEnd"/>
      <w:r w:rsidRPr="00EB2D6B">
        <w:rPr>
          <w:rFonts w:cs="Arial"/>
          <w:bCs/>
        </w:rPr>
        <w:t>+; 2. pred odhodom na mednarodno mobilnost mora priložili dokazilo, iz katerega bo izhajalo, da prejema ali prejemnik sam ali član skupnega gospodinjstva državno štipendijo, varstveni dodatek, otroški dodatek, denarno socialno pomoč ali je upravičen do dodatka za velike družine (veljavna odločba Centra za socialno delo; v kolikor se odločba Centra za socialno delo ne glasi na ime prejemnika, je potrebno predložiti tudi potrdilo iz gospodinjske evidence, ki izkazuje, da prejemnik živi v skupnem gospodinjstvu z osebo, ki je upravičena do ene od socialnih pravic).</w:t>
      </w:r>
    </w:p>
    <w:p w14:paraId="5FC77725"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 </w:t>
      </w:r>
    </w:p>
    <w:p w14:paraId="0232A288" w14:textId="48676335"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5. Opredelitev upravičenega stroška in opredelitev pogodbene vrednosti, ki je predmet aneksa ter opredelitev načina izplačila: "Upravičen strošek programa je spodbuda </w:t>
      </w:r>
      <w:r w:rsidR="001B6890" w:rsidRPr="00EB2D6B">
        <w:rPr>
          <w:rFonts w:cs="Arial"/>
          <w:bCs/>
        </w:rPr>
        <w:t>za socialno šibkejše v višini 25</w:t>
      </w:r>
      <w:r w:rsidRPr="00EB2D6B">
        <w:rPr>
          <w:rFonts w:cs="Arial"/>
          <w:bCs/>
        </w:rPr>
        <w:t>0 EUR na mesec, kar znaša ... EUR za obdobje trajanja mobilnosti prejemnika, to je od ... do ..., kot strošek na enoto, ki se izplača prejemniku ... (opredelitev kdaj) za celotno obdobje mednarodne mobilnosti."</w:t>
      </w:r>
    </w:p>
    <w:p w14:paraId="6B91F7F2"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59E1F620"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6. Opredelitev vračila: "Smiselno veljajo določbe .....(navede se relevantne člene, ki veljajo glede vračila na programu </w:t>
      </w:r>
      <w:proofErr w:type="spellStart"/>
      <w:r w:rsidRPr="00EB2D6B">
        <w:rPr>
          <w:rFonts w:cs="Arial"/>
          <w:bCs/>
        </w:rPr>
        <w:t>Erasmus</w:t>
      </w:r>
      <w:proofErr w:type="spellEnd"/>
      <w:r w:rsidRPr="00EB2D6B">
        <w:rPr>
          <w:rFonts w:cs="Arial"/>
          <w:bCs/>
        </w:rPr>
        <w:t xml:space="preserve">+)...člena Sporazuma o dotaciji za študij in/ali prakso </w:t>
      </w:r>
      <w:proofErr w:type="spellStart"/>
      <w:r w:rsidRPr="00EB2D6B">
        <w:rPr>
          <w:rFonts w:cs="Arial"/>
          <w:bCs/>
        </w:rPr>
        <w:t>Erasmus</w:t>
      </w:r>
      <w:proofErr w:type="spellEnd"/>
      <w:r w:rsidRPr="00EB2D6B">
        <w:rPr>
          <w:rFonts w:cs="Arial"/>
          <w:bCs/>
        </w:rPr>
        <w:t>+ med državami programa.".</w:t>
      </w:r>
    </w:p>
    <w:p w14:paraId="4CAC1A18"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 </w:t>
      </w:r>
    </w:p>
    <w:p w14:paraId="0171D6DA" w14:textId="2C4AD84F"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7. Obveznost spremljanja po Prilogi I: "Prejemnik mora za namen spremljanja in vrednotenja operacije skladno s 27., 54., 96. in 125. členom Uredbe 1303/2013/EU, 5. in 19. členom ter Prilogo I Uredbe 1304/2013/EU ob sklenitvi tega aneksa posredovati izpolnjen Vprašalnik za spremljanje podatkov o udeleženci</w:t>
      </w:r>
      <w:r w:rsidR="00EB2D6B">
        <w:rPr>
          <w:rFonts w:cs="Arial"/>
          <w:bCs/>
        </w:rPr>
        <w:t>h na operacijah, ki je Priloga 7</w:t>
      </w:r>
      <w:r w:rsidRPr="00EB2D6B">
        <w:rPr>
          <w:rFonts w:cs="Arial"/>
          <w:bCs/>
        </w:rPr>
        <w:t xml:space="preserve"> Navodil Ministrstva za izobraževanje, znanost in šport za izvajanje operacij evropske kohezijske politike v programskem obdobju 2014–-2020.".</w:t>
      </w:r>
    </w:p>
    <w:p w14:paraId="074C0B4B" w14:textId="77777777" w:rsidR="00F57578" w:rsidRPr="00EB2D6B" w:rsidRDefault="00F57578" w:rsidP="00F575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p>
    <w:p w14:paraId="1891592A" w14:textId="5EA992FB" w:rsidR="00F57578" w:rsidRPr="00EB2D6B" w:rsidRDefault="00F57578" w:rsidP="00EB2D6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Cs/>
        </w:rPr>
      </w:pPr>
      <w:r w:rsidRPr="00EB2D6B">
        <w:rPr>
          <w:rFonts w:cs="Arial"/>
          <w:bCs/>
        </w:rPr>
        <w:t xml:space="preserve">V besedilu smo navedli izraz "prejemnik", ki ga po potrebi spremenite skladno s poimenovanjem v Sporazumu o dotaciji za študij in/ali prakso </w:t>
      </w:r>
      <w:proofErr w:type="spellStart"/>
      <w:r w:rsidRPr="00EB2D6B">
        <w:rPr>
          <w:rFonts w:cs="Arial"/>
          <w:bCs/>
        </w:rPr>
        <w:t>Erasmus</w:t>
      </w:r>
      <w:proofErr w:type="spellEnd"/>
      <w:r w:rsidRPr="00EB2D6B">
        <w:rPr>
          <w:rFonts w:cs="Arial"/>
          <w:bCs/>
        </w:rPr>
        <w:t>+ med državami programa</w:t>
      </w:r>
      <w:r w:rsidR="00EB2D6B">
        <w:rPr>
          <w:rFonts w:cs="Arial"/>
          <w:bCs/>
        </w:rPr>
        <w:t>.</w:t>
      </w:r>
    </w:p>
  </w:comment>
  <w:comment w:id="21" w:author="Mateja Berčan" w:date="2017-06-01T09:56:00Z" w:initials="MB">
    <w:p w14:paraId="7CD8A14E" w14:textId="5A3D06DB" w:rsidR="001213EB" w:rsidRDefault="001213EB">
      <w:pPr>
        <w:pStyle w:val="Pripombabesedilo"/>
      </w:pPr>
      <w:r w:rsidRPr="00EB2D6B">
        <w:rPr>
          <w:rFonts w:cs="Arial"/>
          <w:bCs/>
          <w:sz w:val="22"/>
          <w:szCs w:val="22"/>
        </w:rPr>
        <w:annotationRef/>
      </w:r>
      <w:r>
        <w:t>Se tudi navede število</w:t>
      </w:r>
      <w:r w:rsidR="0053105C">
        <w:t xml:space="preserve"> predvidenih mobilnosti</w:t>
      </w:r>
      <w:r>
        <w:t xml:space="preserve"> po letih (ostali tekst se ohrani).</w:t>
      </w:r>
    </w:p>
  </w:comment>
  <w:comment w:id="22" w:author="Mateja Berčan" w:date="2019-03-12T08:28:00Z" w:initials="MB">
    <w:p w14:paraId="1B166E43" w14:textId="37CF58C9" w:rsidR="00402EE4" w:rsidRDefault="00402EE4">
      <w:pPr>
        <w:pStyle w:val="Pripombabesedilo"/>
      </w:pPr>
      <w:r>
        <w:rPr>
          <w:rStyle w:val="Pripombasklic"/>
        </w:rPr>
        <w:annotationRef/>
      </w:r>
      <w:r>
        <w:t xml:space="preserve">Se navede obdobje izvajanja programa </w:t>
      </w:r>
      <w:proofErr w:type="spellStart"/>
      <w:r>
        <w:t>Erasmus</w:t>
      </w:r>
      <w:proofErr w:type="spellEnd"/>
      <w:r>
        <w:t xml:space="preserve">+ (iz vloge za dotacijo oziroma Sporazuma o dodelitvi dotacije za projekt v okviru </w:t>
      </w:r>
      <w:r w:rsidR="00E43A3F">
        <w:t>akcije KA103 program</w:t>
      </w:r>
      <w:r w:rsidR="006B1987">
        <w:t xml:space="preserve">a </w:t>
      </w:r>
      <w:proofErr w:type="spellStart"/>
      <w:r w:rsidR="006B1987">
        <w:t>Erasmus</w:t>
      </w:r>
      <w:proofErr w:type="spellEnd"/>
      <w:r w:rsidR="006B1987">
        <w:t xml:space="preserve">+), npr.: od 1. 6. </w:t>
      </w:r>
      <w:r w:rsidR="006B1987">
        <w:t>2019 do 31. 5. 2021</w:t>
      </w:r>
      <w:r w:rsidR="00E43A3F">
        <w:t>.</w:t>
      </w:r>
    </w:p>
  </w:comment>
  <w:comment w:id="23" w:author="Mateja Berčan" w:date="2018-08-17T08:51:00Z" w:initials="MB">
    <w:p w14:paraId="6223BFA1" w14:textId="09243E83" w:rsidR="008D47BF" w:rsidRDefault="008D47BF">
      <w:pPr>
        <w:pStyle w:val="Pripombabesedilo"/>
      </w:pPr>
      <w:r>
        <w:rPr>
          <w:rStyle w:val="Pripombasklic"/>
        </w:rPr>
        <w:annotationRef/>
      </w:r>
      <w:r>
        <w:t>Naj se v nadaljevanju besedila navede skupno vrednost tudi za celotno obdobje izvajanja aktivnosti in kalkulacijo skupnega zneska (pojasnilo izračuna skupne vrednosti).</w:t>
      </w:r>
    </w:p>
  </w:comment>
  <w:comment w:id="24" w:author="Mateja Berčan" w:date="2018-08-17T08:51:00Z" w:initials="MB">
    <w:p w14:paraId="63106F11" w14:textId="77777777" w:rsidR="008D47BF" w:rsidRDefault="008D47BF">
      <w:pPr>
        <w:pStyle w:val="Pripombabesedilo"/>
      </w:pPr>
      <w:r>
        <w:rPr>
          <w:rStyle w:val="Pripombasklic"/>
        </w:rPr>
        <w:annotationRef/>
      </w:r>
      <w:r>
        <w:t>Seznam študentov mora zajemati:</w:t>
      </w:r>
    </w:p>
    <w:p w14:paraId="59AA683F" w14:textId="77777777" w:rsidR="008D47BF" w:rsidRDefault="008D47BF">
      <w:pPr>
        <w:pStyle w:val="Pripombabesedilo"/>
      </w:pPr>
      <w:r>
        <w:t>Ime in priimek študenta.</w:t>
      </w:r>
    </w:p>
    <w:p w14:paraId="7EDC8FCE" w14:textId="77777777" w:rsidR="008D47BF" w:rsidRDefault="008D47BF">
      <w:pPr>
        <w:pStyle w:val="Pripombabesedilo"/>
      </w:pPr>
      <w:r>
        <w:t>Število mesecev mednarodne mobilnosti.</w:t>
      </w:r>
    </w:p>
    <w:p w14:paraId="05537C28" w14:textId="42D54B3B" w:rsidR="008D47BF" w:rsidRDefault="008D47BF">
      <w:pPr>
        <w:pStyle w:val="Pripombabesedilo"/>
      </w:pPr>
      <w:r>
        <w:t>Višino spodbude za socialno šibke</w:t>
      </w:r>
      <w:r w:rsidR="00833049">
        <w:t>jše do katere je upravičen</w:t>
      </w:r>
      <w:r>
        <w:t>.</w:t>
      </w:r>
    </w:p>
    <w:p w14:paraId="04853700" w14:textId="3B789821" w:rsidR="008D47BF" w:rsidRDefault="008D47BF">
      <w:pPr>
        <w:pStyle w:val="Pripombabesedilo"/>
      </w:pPr>
      <w:r>
        <w:t>Skupno višino spodbude za socialno šibkejše.</w:t>
      </w:r>
    </w:p>
    <w:p w14:paraId="5645B585" w14:textId="77777777" w:rsidR="008D47BF" w:rsidRDefault="008D47BF">
      <w:pPr>
        <w:pStyle w:val="Pripombabesedilo"/>
      </w:pPr>
      <w:r>
        <w:t>Leto odhoda.</w:t>
      </w:r>
    </w:p>
    <w:p w14:paraId="2E70C8A8" w14:textId="77777777" w:rsidR="008D47BF" w:rsidRDefault="008D47BF">
      <w:pPr>
        <w:pStyle w:val="Pripombabesedilo"/>
      </w:pPr>
    </w:p>
    <w:p w14:paraId="56383144" w14:textId="3CC2AF77" w:rsidR="008D47BF" w:rsidRDefault="008D47BF">
      <w:pPr>
        <w:pStyle w:val="Pripombabesedilo"/>
      </w:pPr>
      <w:r>
        <w:t>V kolikor relevantno:</w:t>
      </w:r>
    </w:p>
    <w:p w14:paraId="73F2E2B7" w14:textId="51FA61E5" w:rsidR="008D47BF" w:rsidRDefault="008D47BF">
      <w:pPr>
        <w:pStyle w:val="Pripombabesedilo"/>
      </w:pPr>
      <w:r>
        <w:t xml:space="preserve">Iz </w:t>
      </w:r>
      <w:r w:rsidR="00FF5486">
        <w:t xml:space="preserve">katere članice univerze prihaja oziroma </w:t>
      </w:r>
      <w:proofErr w:type="spellStart"/>
      <w:r w:rsidR="00FF5486">
        <w:t>konzorcijskega</w:t>
      </w:r>
      <w:proofErr w:type="spellEnd"/>
      <w:r w:rsidR="00FF5486">
        <w:t xml:space="preserve"> partnerja. </w:t>
      </w:r>
    </w:p>
    <w:p w14:paraId="18CE32A1" w14:textId="77777777" w:rsidR="00E8160C" w:rsidRDefault="00E8160C">
      <w:pPr>
        <w:pStyle w:val="Pripombabesedilo"/>
      </w:pPr>
    </w:p>
    <w:p w14:paraId="5A574AD4" w14:textId="648A4B83" w:rsidR="00E8160C" w:rsidRDefault="00E8160C">
      <w:pPr>
        <w:pStyle w:val="Pripombabesedilo"/>
      </w:pPr>
      <w:r>
        <w:t>Seznam študentov iz socialno šibkejših okolij mora biti opremljen z ustreznimi logotipi</w:t>
      </w:r>
      <w:r w:rsidR="00672C65">
        <w:t xml:space="preserve"> (</w:t>
      </w:r>
      <w:r>
        <w:t>ministrski, logotip upravičenca, Evropskega socialnega sklada).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E3B11" w15:done="0"/>
  <w15:commentEx w15:paraId="55365AE7" w15:done="0"/>
  <w15:commentEx w15:paraId="7BDAC3FF" w15:done="0"/>
  <w15:commentEx w15:paraId="4D5552E8" w15:done="0"/>
  <w15:commentEx w15:paraId="6DE054C1" w15:done="0"/>
  <w15:commentEx w15:paraId="534E411D" w15:done="0"/>
  <w15:commentEx w15:paraId="08EBDE97" w15:done="0"/>
  <w15:commentEx w15:paraId="28091CF4" w15:done="0"/>
  <w15:commentEx w15:paraId="65BD36AF" w15:done="0"/>
  <w15:commentEx w15:paraId="53940F1C" w15:done="0"/>
  <w15:commentEx w15:paraId="570B2DC5" w15:done="0"/>
  <w15:commentEx w15:paraId="6D482D14" w15:done="0"/>
  <w15:commentEx w15:paraId="4D33FCA8" w15:done="0"/>
  <w15:commentEx w15:paraId="3C4A588F" w15:done="0"/>
  <w15:commentEx w15:paraId="30AC1FD3" w15:done="0"/>
  <w15:commentEx w15:paraId="11393A10" w15:done="0"/>
  <w15:commentEx w15:paraId="5215C80F" w15:done="0"/>
  <w15:commentEx w15:paraId="338FD891" w15:done="0"/>
  <w15:commentEx w15:paraId="3E0D6F35" w15:done="0"/>
  <w15:commentEx w15:paraId="1891592A" w15:done="0"/>
  <w15:commentEx w15:paraId="7CD8A14E" w15:done="0"/>
  <w15:commentEx w15:paraId="1B166E43" w15:done="0"/>
  <w15:commentEx w15:paraId="6223BFA1" w15:done="0"/>
  <w15:commentEx w15:paraId="5A574A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577AF" w14:textId="77777777" w:rsidR="00EE0D50" w:rsidRDefault="00EE0D50" w:rsidP="00F51CE5">
      <w:pPr>
        <w:spacing w:after="0" w:line="240" w:lineRule="auto"/>
      </w:pPr>
      <w:r>
        <w:separator/>
      </w:r>
    </w:p>
  </w:endnote>
  <w:endnote w:type="continuationSeparator" w:id="0">
    <w:p w14:paraId="2D1313AE" w14:textId="77777777" w:rsidR="00EE0D50" w:rsidRDefault="00EE0D50" w:rsidP="00F5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7587" w14:textId="77777777" w:rsidR="00EE0D50" w:rsidRDefault="00EE0D50" w:rsidP="00F51CE5">
      <w:pPr>
        <w:spacing w:after="0" w:line="240" w:lineRule="auto"/>
      </w:pPr>
      <w:r>
        <w:separator/>
      </w:r>
    </w:p>
  </w:footnote>
  <w:footnote w:type="continuationSeparator" w:id="0">
    <w:p w14:paraId="540DA755" w14:textId="77777777" w:rsidR="00EE0D50" w:rsidRDefault="00EE0D50" w:rsidP="00F51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70AB6" w14:textId="77777777" w:rsidR="005677B0" w:rsidRPr="006C6570" w:rsidRDefault="005677B0" w:rsidP="005677B0">
    <w:pPr>
      <w:widowControl w:val="0"/>
      <w:autoSpaceDE w:val="0"/>
      <w:autoSpaceDN w:val="0"/>
      <w:adjustRightInd w:val="0"/>
      <w:spacing w:after="0" w:line="370" w:lineRule="exact"/>
      <w:rPr>
        <w:b/>
        <w:i/>
      </w:rPr>
    </w:pPr>
    <w:r w:rsidRPr="006C6570">
      <w:rPr>
        <w:b/>
        <w:i/>
      </w:rPr>
      <w:t>»logotip upravičenca«</w:t>
    </w:r>
  </w:p>
  <w:p w14:paraId="75D2ED30" w14:textId="77777777" w:rsidR="00F51CE5" w:rsidRPr="00F12C93" w:rsidRDefault="00F51CE5" w:rsidP="00F12C93">
    <w:pPr>
      <w:pStyle w:val="Glava"/>
      <w:tabs>
        <w:tab w:val="left" w:pos="5112"/>
      </w:tabs>
      <w:spacing w:before="120"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2E378B"/>
    <w:multiLevelType w:val="hybridMultilevel"/>
    <w:tmpl w:val="E678129A"/>
    <w:lvl w:ilvl="0" w:tplc="F788DB7C">
      <w:start w:val="27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E8630D3"/>
    <w:multiLevelType w:val="hybridMultilevel"/>
    <w:tmpl w:val="A5A423D8"/>
    <w:lvl w:ilvl="0" w:tplc="855EF910">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B36D4D"/>
    <w:multiLevelType w:val="hybridMultilevel"/>
    <w:tmpl w:val="D4183E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eja Berčan">
    <w15:presenceInfo w15:providerId="AD" w15:userId="S-1-5-21-3295390372-4061547811-2898398474-5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E5"/>
    <w:rsid w:val="000051E5"/>
    <w:rsid w:val="00023078"/>
    <w:rsid w:val="00060A91"/>
    <w:rsid w:val="000C0AFA"/>
    <w:rsid w:val="00115A43"/>
    <w:rsid w:val="001213EB"/>
    <w:rsid w:val="00122288"/>
    <w:rsid w:val="001476AD"/>
    <w:rsid w:val="00155958"/>
    <w:rsid w:val="001666E7"/>
    <w:rsid w:val="00187FA5"/>
    <w:rsid w:val="001B3DB0"/>
    <w:rsid w:val="001B6890"/>
    <w:rsid w:val="001C364E"/>
    <w:rsid w:val="001D1000"/>
    <w:rsid w:val="001E1EA0"/>
    <w:rsid w:val="00222194"/>
    <w:rsid w:val="00240A5E"/>
    <w:rsid w:val="0028533C"/>
    <w:rsid w:val="002A3D1D"/>
    <w:rsid w:val="002A6AE2"/>
    <w:rsid w:val="002C00FF"/>
    <w:rsid w:val="002E51B5"/>
    <w:rsid w:val="003073E0"/>
    <w:rsid w:val="0031118A"/>
    <w:rsid w:val="00322805"/>
    <w:rsid w:val="00346011"/>
    <w:rsid w:val="00353421"/>
    <w:rsid w:val="00355C4E"/>
    <w:rsid w:val="00360625"/>
    <w:rsid w:val="00374A12"/>
    <w:rsid w:val="00381EED"/>
    <w:rsid w:val="0038714F"/>
    <w:rsid w:val="0039427B"/>
    <w:rsid w:val="003A62E9"/>
    <w:rsid w:val="003E1D0F"/>
    <w:rsid w:val="003E32F4"/>
    <w:rsid w:val="003E4B2A"/>
    <w:rsid w:val="00402EE4"/>
    <w:rsid w:val="00406DCA"/>
    <w:rsid w:val="00436359"/>
    <w:rsid w:val="00451C1E"/>
    <w:rsid w:val="004637C1"/>
    <w:rsid w:val="004802D6"/>
    <w:rsid w:val="004A3864"/>
    <w:rsid w:val="004B1C19"/>
    <w:rsid w:val="004C0B02"/>
    <w:rsid w:val="004C6442"/>
    <w:rsid w:val="004D1D88"/>
    <w:rsid w:val="004E760F"/>
    <w:rsid w:val="004F6DB7"/>
    <w:rsid w:val="0053105C"/>
    <w:rsid w:val="005344F1"/>
    <w:rsid w:val="005529A9"/>
    <w:rsid w:val="005677B0"/>
    <w:rsid w:val="005E0FB5"/>
    <w:rsid w:val="005E5E37"/>
    <w:rsid w:val="005F0129"/>
    <w:rsid w:val="00626AB9"/>
    <w:rsid w:val="00656B48"/>
    <w:rsid w:val="00672C65"/>
    <w:rsid w:val="00692841"/>
    <w:rsid w:val="006B1987"/>
    <w:rsid w:val="006D2451"/>
    <w:rsid w:val="006D4E26"/>
    <w:rsid w:val="006F0F79"/>
    <w:rsid w:val="006F1BF5"/>
    <w:rsid w:val="00711F58"/>
    <w:rsid w:val="0071230A"/>
    <w:rsid w:val="007359B9"/>
    <w:rsid w:val="00761DF7"/>
    <w:rsid w:val="007B1EAD"/>
    <w:rsid w:val="00805FEC"/>
    <w:rsid w:val="00833049"/>
    <w:rsid w:val="00850537"/>
    <w:rsid w:val="008D47BF"/>
    <w:rsid w:val="008E43D8"/>
    <w:rsid w:val="00915B40"/>
    <w:rsid w:val="00923E4D"/>
    <w:rsid w:val="0093017D"/>
    <w:rsid w:val="00963B69"/>
    <w:rsid w:val="009730B2"/>
    <w:rsid w:val="00981466"/>
    <w:rsid w:val="009E7A8E"/>
    <w:rsid w:val="00A074A6"/>
    <w:rsid w:val="00A21711"/>
    <w:rsid w:val="00A411B5"/>
    <w:rsid w:val="00A41FF7"/>
    <w:rsid w:val="00A56986"/>
    <w:rsid w:val="00A81534"/>
    <w:rsid w:val="00A901F7"/>
    <w:rsid w:val="00A95AA2"/>
    <w:rsid w:val="00AA4C04"/>
    <w:rsid w:val="00AD1A0A"/>
    <w:rsid w:val="00AE1F71"/>
    <w:rsid w:val="00B152C6"/>
    <w:rsid w:val="00B22599"/>
    <w:rsid w:val="00B321AE"/>
    <w:rsid w:val="00B40B6A"/>
    <w:rsid w:val="00B76210"/>
    <w:rsid w:val="00B90470"/>
    <w:rsid w:val="00BA09DF"/>
    <w:rsid w:val="00BA0CDB"/>
    <w:rsid w:val="00BF1765"/>
    <w:rsid w:val="00C20051"/>
    <w:rsid w:val="00C70D88"/>
    <w:rsid w:val="00C7211C"/>
    <w:rsid w:val="00C91A3F"/>
    <w:rsid w:val="00C96ADB"/>
    <w:rsid w:val="00CC7FE7"/>
    <w:rsid w:val="00D20B52"/>
    <w:rsid w:val="00D25A31"/>
    <w:rsid w:val="00D604DB"/>
    <w:rsid w:val="00D61A37"/>
    <w:rsid w:val="00DB7D63"/>
    <w:rsid w:val="00DC335D"/>
    <w:rsid w:val="00DC3E29"/>
    <w:rsid w:val="00DD139D"/>
    <w:rsid w:val="00E05EE2"/>
    <w:rsid w:val="00E254E2"/>
    <w:rsid w:val="00E35193"/>
    <w:rsid w:val="00E435E6"/>
    <w:rsid w:val="00E43A3F"/>
    <w:rsid w:val="00E5770B"/>
    <w:rsid w:val="00E8160C"/>
    <w:rsid w:val="00E87503"/>
    <w:rsid w:val="00EB2D6B"/>
    <w:rsid w:val="00ED2BBB"/>
    <w:rsid w:val="00EE0D50"/>
    <w:rsid w:val="00EE27A0"/>
    <w:rsid w:val="00F1130E"/>
    <w:rsid w:val="00F16D2B"/>
    <w:rsid w:val="00F327BB"/>
    <w:rsid w:val="00F36712"/>
    <w:rsid w:val="00F430B2"/>
    <w:rsid w:val="00F43BD8"/>
    <w:rsid w:val="00F43EE1"/>
    <w:rsid w:val="00F51CE5"/>
    <w:rsid w:val="00F57578"/>
    <w:rsid w:val="00F64FD7"/>
    <w:rsid w:val="00F819FB"/>
    <w:rsid w:val="00F84934"/>
    <w:rsid w:val="00F868B7"/>
    <w:rsid w:val="00FA1D3D"/>
    <w:rsid w:val="00FB3801"/>
    <w:rsid w:val="00FB570C"/>
    <w:rsid w:val="00FD005D"/>
    <w:rsid w:val="00FD6CCE"/>
    <w:rsid w:val="00FF1B74"/>
    <w:rsid w:val="00FF2E00"/>
    <w:rsid w:val="00FF489B"/>
    <w:rsid w:val="00FF54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5E88"/>
  <w15:chartTrackingRefBased/>
  <w15:docId w15:val="{EDAFB521-A761-4343-B40E-8F455803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1CE5"/>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F51CE5"/>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51CE5"/>
    <w:rPr>
      <w:rFonts w:ascii="Cambria" w:eastAsia="Times New Roman" w:hAnsi="Cambria" w:cs="Times New Roman"/>
      <w:b/>
      <w:bCs/>
      <w:kern w:val="32"/>
      <w:sz w:val="32"/>
      <w:szCs w:val="32"/>
    </w:rPr>
  </w:style>
  <w:style w:type="paragraph" w:styleId="Glava">
    <w:name w:val="header"/>
    <w:basedOn w:val="Navaden"/>
    <w:link w:val="GlavaZnak"/>
    <w:unhideWhenUsed/>
    <w:rsid w:val="00F51CE5"/>
    <w:pPr>
      <w:tabs>
        <w:tab w:val="center" w:pos="4536"/>
        <w:tab w:val="right" w:pos="9072"/>
      </w:tabs>
    </w:pPr>
  </w:style>
  <w:style w:type="character" w:customStyle="1" w:styleId="GlavaZnak">
    <w:name w:val="Glava Znak"/>
    <w:basedOn w:val="Privzetapisavaodstavka"/>
    <w:link w:val="Glava"/>
    <w:rsid w:val="00F51CE5"/>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51C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1C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F51CE5"/>
    <w:rPr>
      <w:vertAlign w:val="superscript"/>
    </w:rPr>
  </w:style>
  <w:style w:type="paragraph" w:styleId="Noga">
    <w:name w:val="footer"/>
    <w:basedOn w:val="Navaden"/>
    <w:link w:val="NogaZnak"/>
    <w:uiPriority w:val="99"/>
    <w:unhideWhenUsed/>
    <w:rsid w:val="005677B0"/>
    <w:pPr>
      <w:tabs>
        <w:tab w:val="center" w:pos="4536"/>
        <w:tab w:val="right" w:pos="9072"/>
      </w:tabs>
      <w:spacing w:after="0" w:line="240" w:lineRule="auto"/>
    </w:pPr>
  </w:style>
  <w:style w:type="character" w:customStyle="1" w:styleId="NogaZnak">
    <w:name w:val="Noga Znak"/>
    <w:basedOn w:val="Privzetapisavaodstavka"/>
    <w:link w:val="Noga"/>
    <w:uiPriority w:val="99"/>
    <w:rsid w:val="005677B0"/>
    <w:rPr>
      <w:rFonts w:ascii="Calibri" w:eastAsia="Calibri" w:hAnsi="Calibri" w:cs="Times New Roman"/>
    </w:rPr>
  </w:style>
  <w:style w:type="character" w:styleId="Pripombasklic">
    <w:name w:val="annotation reference"/>
    <w:basedOn w:val="Privzetapisavaodstavka"/>
    <w:unhideWhenUsed/>
    <w:rsid w:val="005677B0"/>
    <w:rPr>
      <w:sz w:val="16"/>
      <w:szCs w:val="16"/>
    </w:rPr>
  </w:style>
  <w:style w:type="paragraph" w:styleId="Pripombabesedilo">
    <w:name w:val="annotation text"/>
    <w:basedOn w:val="Navaden"/>
    <w:link w:val="PripombabesediloZnak"/>
    <w:unhideWhenUsed/>
    <w:rsid w:val="005677B0"/>
    <w:pPr>
      <w:spacing w:line="240" w:lineRule="auto"/>
    </w:pPr>
    <w:rPr>
      <w:sz w:val="20"/>
      <w:szCs w:val="20"/>
    </w:rPr>
  </w:style>
  <w:style w:type="character" w:customStyle="1" w:styleId="PripombabesediloZnak">
    <w:name w:val="Pripomba – besedilo Znak"/>
    <w:basedOn w:val="Privzetapisavaodstavka"/>
    <w:link w:val="Pripombabesedilo"/>
    <w:uiPriority w:val="99"/>
    <w:rsid w:val="005677B0"/>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677B0"/>
    <w:rPr>
      <w:b/>
      <w:bCs/>
    </w:rPr>
  </w:style>
  <w:style w:type="character" w:customStyle="1" w:styleId="ZadevapripombeZnak">
    <w:name w:val="Zadeva pripombe Znak"/>
    <w:basedOn w:val="PripombabesediloZnak"/>
    <w:link w:val="Zadevapripombe"/>
    <w:uiPriority w:val="99"/>
    <w:semiHidden/>
    <w:rsid w:val="005677B0"/>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5677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77B0"/>
    <w:rPr>
      <w:rFonts w:ascii="Segoe UI" w:eastAsia="Calibri" w:hAnsi="Segoe UI" w:cs="Segoe UI"/>
      <w:sz w:val="18"/>
      <w:szCs w:val="18"/>
    </w:rPr>
  </w:style>
  <w:style w:type="character" w:styleId="Hiperpovezava">
    <w:name w:val="Hyperlink"/>
    <w:uiPriority w:val="99"/>
    <w:unhideWhenUsed/>
    <w:rsid w:val="001666E7"/>
    <w:rPr>
      <w:color w:val="0000FF"/>
      <w:u w:val="single"/>
    </w:rPr>
  </w:style>
  <w:style w:type="character" w:styleId="SledenaHiperpovezava">
    <w:name w:val="FollowedHyperlink"/>
    <w:basedOn w:val="Privzetapisavaodstavka"/>
    <w:uiPriority w:val="99"/>
    <w:semiHidden/>
    <w:unhideWhenUsed/>
    <w:rsid w:val="001666E7"/>
    <w:rPr>
      <w:color w:val="954F72" w:themeColor="followedHyperlink"/>
      <w:u w:val="single"/>
    </w:rPr>
  </w:style>
  <w:style w:type="character" w:customStyle="1" w:styleId="PripombabesediloZnak1">
    <w:name w:val="Pripomba – besedilo Znak1"/>
    <w:uiPriority w:val="99"/>
    <w:semiHidden/>
    <w:rsid w:val="007B1EAD"/>
    <w:rPr>
      <w:rFonts w:ascii="Times New Roman" w:eastAsia="Times New Roman" w:hAnsi="Times New Roman"/>
      <w:lang w:eastAsia="en-US"/>
    </w:rPr>
  </w:style>
  <w:style w:type="paragraph" w:styleId="Odstavekseznama">
    <w:name w:val="List Paragraph"/>
    <w:basedOn w:val="Navaden"/>
    <w:uiPriority w:val="34"/>
    <w:qFormat/>
    <w:rsid w:val="001213EB"/>
    <w:pPr>
      <w:ind w:left="720"/>
      <w:contextualSpacing/>
    </w:pPr>
  </w:style>
  <w:style w:type="paragraph" w:customStyle="1" w:styleId="tevilnatoka1">
    <w:name w:val="tevilnatoka1"/>
    <w:basedOn w:val="Navaden"/>
    <w:rsid w:val="00FF2E00"/>
    <w:pPr>
      <w:spacing w:after="0" w:line="240" w:lineRule="auto"/>
      <w:ind w:left="425" w:hanging="425"/>
      <w:jc w:val="both"/>
    </w:pPr>
    <w:rPr>
      <w:rFonts w:ascii="Arial" w:eastAsia="Times New Roman" w:hAnsi="Arial" w:cs="Arial"/>
      <w:lang w:eastAsia="sl-SI"/>
    </w:rPr>
  </w:style>
  <w:style w:type="paragraph" w:customStyle="1" w:styleId="podpisi">
    <w:name w:val="podpisi"/>
    <w:basedOn w:val="Navaden"/>
    <w:qFormat/>
    <w:rsid w:val="00805FEC"/>
    <w:pPr>
      <w:tabs>
        <w:tab w:val="left" w:pos="3402"/>
      </w:tabs>
      <w:spacing w:after="0" w:line="260" w:lineRule="atLeast"/>
    </w:pPr>
    <w:rPr>
      <w:rFonts w:ascii="Arial" w:eastAsia="Times New Roman" w:hAnsi="Arial"/>
      <w:sz w:val="20"/>
      <w:szCs w:val="24"/>
      <w:lang w:val="it-IT"/>
    </w:rPr>
  </w:style>
  <w:style w:type="paragraph" w:styleId="Revizija">
    <w:name w:val="Revision"/>
    <w:hidden/>
    <w:uiPriority w:val="99"/>
    <w:semiHidden/>
    <w:rsid w:val="004E76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eu-skladi.si/kohezija-do-2013/ostalo/operativni-programi/op-2014-2020-december-konni" TargetMode="External"/><Relationship Id="rId2" Type="http://schemas.openxmlformats.org/officeDocument/2006/relationships/hyperlink" Target="http://www.eu-skladi.si/kohezija-do-2013/ostalo/operativni-programi/op-2014-2020-december-konni" TargetMode="External"/><Relationship Id="rId1" Type="http://schemas.openxmlformats.org/officeDocument/2006/relationships/hyperlink" Target="http://www.eu-skladi.si/kohezija-do-2013/ostalo/operativni-programi/op-2014-2020-december-konni" TargetMode="External"/><Relationship Id="rId4" Type="http://schemas.openxmlformats.org/officeDocument/2006/relationships/hyperlink" Target="http://www.eu-skladi.si"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zs.gov.si/fileadmin/mizs.gov.si/pageuploads/PEKP/Dokumenti/Navodila_PEKP/Navodila_MIZS_2014-2020_ver._1.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navodila/smernice-ou-enakost.pdf"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686528-923F-48A5-90AD-9F15FCEB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1836</Words>
  <Characters>10471</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Vrhovec</dc:creator>
  <cp:keywords/>
  <dc:description/>
  <cp:lastModifiedBy>Mateja Berčan</cp:lastModifiedBy>
  <cp:revision>46</cp:revision>
  <cp:lastPrinted>2019-03-19T08:50:00Z</cp:lastPrinted>
  <dcterms:created xsi:type="dcterms:W3CDTF">2019-01-16T13:09:00Z</dcterms:created>
  <dcterms:modified xsi:type="dcterms:W3CDTF">2019-09-09T09:36:00Z</dcterms:modified>
</cp:coreProperties>
</file>