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BAABD" w14:textId="382E4D5A" w:rsidR="007D75CF" w:rsidRPr="001657F1" w:rsidRDefault="007D75CF" w:rsidP="00DC6A71">
      <w:pPr>
        <w:pStyle w:val="datumtevilka"/>
        <w:rPr>
          <w:rFonts w:cs="Arial"/>
        </w:rPr>
      </w:pPr>
      <w:r w:rsidRPr="001657F1">
        <w:rPr>
          <w:rFonts w:cs="Arial"/>
        </w:rPr>
        <w:t xml:space="preserve">Številka: </w:t>
      </w:r>
      <w:r w:rsidR="00D1187C" w:rsidRPr="001657F1">
        <w:rPr>
          <w:rFonts w:cs="Arial"/>
        </w:rPr>
        <w:t>544</w:t>
      </w:r>
      <w:r w:rsidR="001F1EE2" w:rsidRPr="001657F1">
        <w:rPr>
          <w:rFonts w:cs="Arial"/>
        </w:rPr>
        <w:t>2-</w:t>
      </w:r>
      <w:r w:rsidR="00C76328" w:rsidRPr="001657F1">
        <w:rPr>
          <w:rFonts w:cs="Arial"/>
        </w:rPr>
        <w:t>1</w:t>
      </w:r>
      <w:r w:rsidR="001F1EE2" w:rsidRPr="001657F1">
        <w:rPr>
          <w:rFonts w:cs="Arial"/>
        </w:rPr>
        <w:t>/</w:t>
      </w:r>
      <w:r w:rsidR="00873E71" w:rsidRPr="001657F1">
        <w:rPr>
          <w:rFonts w:cs="Arial"/>
        </w:rPr>
        <w:t>201</w:t>
      </w:r>
      <w:r w:rsidR="005B3B5C" w:rsidRPr="001657F1">
        <w:rPr>
          <w:rFonts w:cs="Arial"/>
        </w:rPr>
        <w:t>9/101</w:t>
      </w:r>
    </w:p>
    <w:p w14:paraId="3681E74F" w14:textId="35D58E1D" w:rsidR="007D75CF" w:rsidRPr="003F71C2" w:rsidRDefault="00C250D5" w:rsidP="00DC6A71">
      <w:pPr>
        <w:pStyle w:val="datumtevilka"/>
        <w:rPr>
          <w:rFonts w:asciiTheme="minorHAnsi" w:hAnsiTheme="minorHAnsi"/>
        </w:rPr>
      </w:pPr>
      <w:r w:rsidRPr="001657F1">
        <w:rPr>
          <w:rFonts w:cs="Arial"/>
        </w:rPr>
        <w:t xml:space="preserve">Datum: </w:t>
      </w:r>
      <w:r w:rsidR="001657F1" w:rsidRPr="001657F1">
        <w:rPr>
          <w:rFonts w:cs="Arial"/>
        </w:rPr>
        <w:t>1</w:t>
      </w:r>
      <w:r w:rsidR="003A1F60">
        <w:rPr>
          <w:rFonts w:cs="Arial"/>
        </w:rPr>
        <w:t>3</w:t>
      </w:r>
      <w:r w:rsidR="001F1EE2" w:rsidRPr="001657F1">
        <w:rPr>
          <w:rFonts w:cs="Arial"/>
        </w:rPr>
        <w:t xml:space="preserve">. </w:t>
      </w:r>
      <w:r w:rsidR="00AB70D3" w:rsidRPr="001657F1">
        <w:rPr>
          <w:rFonts w:cs="Arial"/>
        </w:rPr>
        <w:t>1</w:t>
      </w:r>
      <w:r w:rsidR="005B3B5C" w:rsidRPr="001657F1">
        <w:rPr>
          <w:rFonts w:cs="Arial"/>
        </w:rPr>
        <w:t>2</w:t>
      </w:r>
      <w:r w:rsidR="001F1EE2" w:rsidRPr="001657F1">
        <w:rPr>
          <w:rFonts w:cs="Arial"/>
        </w:rPr>
        <w:t>.</w:t>
      </w:r>
      <w:r w:rsidR="00A32707" w:rsidRPr="001657F1">
        <w:rPr>
          <w:rFonts w:cs="Arial"/>
        </w:rPr>
        <w:t xml:space="preserve"> 201</w:t>
      </w:r>
      <w:r w:rsidR="00C76328" w:rsidRPr="001657F1">
        <w:rPr>
          <w:rFonts w:cs="Arial"/>
        </w:rPr>
        <w:t>9</w:t>
      </w:r>
      <w:r w:rsidRPr="000F73D2">
        <w:rPr>
          <w:rFonts w:cs="Arial"/>
        </w:rPr>
        <w:tab/>
      </w:r>
    </w:p>
    <w:p w14:paraId="30938297" w14:textId="77777777" w:rsidR="007D75CF" w:rsidRPr="003F71C2" w:rsidRDefault="007D75CF" w:rsidP="007D75CF">
      <w:pPr>
        <w:rPr>
          <w:rFonts w:asciiTheme="minorHAnsi" w:hAnsiTheme="minorHAnsi"/>
          <w:szCs w:val="20"/>
          <w:lang w:val="sl-SI"/>
        </w:rPr>
      </w:pPr>
    </w:p>
    <w:p w14:paraId="260599DF" w14:textId="77777777" w:rsidR="002456CE" w:rsidRPr="003F71C2" w:rsidRDefault="002456CE" w:rsidP="00142922">
      <w:pPr>
        <w:pStyle w:val="Default"/>
        <w:jc w:val="center"/>
        <w:rPr>
          <w:rFonts w:asciiTheme="minorHAnsi" w:hAnsiTheme="minorHAnsi"/>
          <w:b/>
          <w:bCs/>
          <w:sz w:val="20"/>
          <w:szCs w:val="20"/>
        </w:rPr>
      </w:pPr>
    </w:p>
    <w:p w14:paraId="3FECD0A3" w14:textId="77777777" w:rsidR="003D6323" w:rsidRPr="003F71C2" w:rsidRDefault="003D6323" w:rsidP="00142922">
      <w:pPr>
        <w:pStyle w:val="Default"/>
        <w:jc w:val="center"/>
        <w:rPr>
          <w:rFonts w:asciiTheme="minorHAnsi" w:hAnsiTheme="minorHAnsi"/>
          <w:b/>
          <w:bCs/>
          <w:sz w:val="20"/>
          <w:szCs w:val="20"/>
        </w:rPr>
      </w:pPr>
    </w:p>
    <w:p w14:paraId="6FF6AF17" w14:textId="77777777" w:rsidR="00C76328" w:rsidRDefault="00F240BD" w:rsidP="00C76328">
      <w:pPr>
        <w:jc w:val="center"/>
        <w:rPr>
          <w:rFonts w:cs="Arial"/>
          <w:b/>
          <w:bCs/>
          <w:szCs w:val="20"/>
          <w:lang w:val="sl-SI"/>
        </w:rPr>
      </w:pPr>
      <w:bookmarkStart w:id="0" w:name="_GoBack"/>
      <w:bookmarkEnd w:id="0"/>
      <w:r w:rsidRPr="00C76328">
        <w:rPr>
          <w:rFonts w:cs="Arial"/>
          <w:b/>
          <w:bCs/>
          <w:szCs w:val="20"/>
          <w:lang w:val="sl-SI"/>
        </w:rPr>
        <w:t xml:space="preserve">Rezultati </w:t>
      </w:r>
      <w:r w:rsidR="003F71C2" w:rsidRPr="00C76328">
        <w:rPr>
          <w:rFonts w:cs="Arial"/>
          <w:b/>
          <w:bCs/>
          <w:szCs w:val="20"/>
          <w:lang w:val="sl-SI"/>
        </w:rPr>
        <w:t>J</w:t>
      </w:r>
      <w:r w:rsidRPr="00C76328">
        <w:rPr>
          <w:rFonts w:cs="Arial"/>
          <w:b/>
          <w:bCs/>
          <w:szCs w:val="20"/>
          <w:lang w:val="sl-SI"/>
        </w:rPr>
        <w:t>avnega razpisa</w:t>
      </w:r>
      <w:r w:rsidR="003F71C2" w:rsidRPr="00C76328">
        <w:rPr>
          <w:rFonts w:cs="Arial"/>
          <w:b/>
          <w:bCs/>
          <w:szCs w:val="20"/>
          <w:lang w:val="sl-SI"/>
        </w:rPr>
        <w:t xml:space="preserve"> za izbor operacij:</w:t>
      </w:r>
    </w:p>
    <w:p w14:paraId="6EC5F813" w14:textId="15A0AF2C" w:rsidR="00204C75" w:rsidRPr="00C76328" w:rsidRDefault="00D6130F" w:rsidP="00C76328">
      <w:pPr>
        <w:jc w:val="center"/>
        <w:rPr>
          <w:rFonts w:cs="Arial"/>
          <w:b/>
          <w:szCs w:val="20"/>
          <w:lang w:val="sl-SI"/>
        </w:rPr>
      </w:pPr>
      <w:r w:rsidRPr="00C76328">
        <w:rPr>
          <w:rFonts w:cs="Arial"/>
          <w:b/>
          <w:bCs/>
          <w:szCs w:val="20"/>
          <w:lang w:val="sl-SI"/>
        </w:rPr>
        <w:t>»</w:t>
      </w:r>
      <w:r w:rsidR="00C76328" w:rsidRPr="00C76328">
        <w:rPr>
          <w:rFonts w:cs="Arial"/>
          <w:b/>
          <w:szCs w:val="20"/>
          <w:lang w:val="sl-SI"/>
        </w:rPr>
        <w:t>Krajša in daljša gostovanja tujih strokovnjakov in visokošolskih učiteljev na slovenskih visokošolskih zavodih 2019-2022</w:t>
      </w:r>
      <w:r w:rsidRPr="00C76328">
        <w:rPr>
          <w:rFonts w:cs="Arial"/>
          <w:b/>
          <w:szCs w:val="20"/>
          <w:lang w:val="sl-SI"/>
        </w:rPr>
        <w:t>«</w:t>
      </w:r>
    </w:p>
    <w:p w14:paraId="3372AA7D" w14:textId="110D96BC" w:rsidR="00B8587C" w:rsidRPr="003F71C2" w:rsidRDefault="00B8587C" w:rsidP="003F7038">
      <w:pPr>
        <w:pStyle w:val="Default"/>
        <w:jc w:val="center"/>
        <w:rPr>
          <w:sz w:val="20"/>
          <w:szCs w:val="20"/>
        </w:rPr>
      </w:pPr>
    </w:p>
    <w:p w14:paraId="51034411" w14:textId="77777777" w:rsidR="003D6323" w:rsidRPr="00A32707" w:rsidRDefault="003D6323" w:rsidP="00C76328">
      <w:pPr>
        <w:pStyle w:val="Default"/>
        <w:jc w:val="both"/>
        <w:rPr>
          <w:sz w:val="20"/>
          <w:szCs w:val="20"/>
        </w:rPr>
      </w:pPr>
    </w:p>
    <w:p w14:paraId="3F85E825" w14:textId="506CEE58" w:rsidR="00626392" w:rsidRDefault="006501FD" w:rsidP="00C76328">
      <w:pPr>
        <w:jc w:val="both"/>
        <w:rPr>
          <w:szCs w:val="20"/>
          <w:lang w:val="sl-SI"/>
        </w:rPr>
      </w:pPr>
      <w:r w:rsidRPr="00A32707">
        <w:rPr>
          <w:rFonts w:cs="Arial"/>
          <w:szCs w:val="20"/>
          <w:lang w:val="sl-SI"/>
        </w:rPr>
        <w:t xml:space="preserve">Ministrstvo za izobraževanje, znanost in šport (v nadaljevanju: ministrstvo) </w:t>
      </w:r>
      <w:r w:rsidRPr="00A32707">
        <w:rPr>
          <w:szCs w:val="20"/>
          <w:lang w:val="sl-SI"/>
        </w:rPr>
        <w:t>je 2</w:t>
      </w:r>
      <w:r w:rsidR="00C76328">
        <w:rPr>
          <w:szCs w:val="20"/>
          <w:lang w:val="sl-SI"/>
        </w:rPr>
        <w:t>1</w:t>
      </w:r>
      <w:r w:rsidRPr="00A32707">
        <w:rPr>
          <w:szCs w:val="20"/>
          <w:lang w:val="sl-SI"/>
        </w:rPr>
        <w:t xml:space="preserve">. </w:t>
      </w:r>
      <w:r w:rsidR="00AB70D3" w:rsidRPr="00A32707">
        <w:rPr>
          <w:szCs w:val="20"/>
          <w:lang w:val="sl-SI"/>
        </w:rPr>
        <w:t>6</w:t>
      </w:r>
      <w:r w:rsidRPr="00A32707">
        <w:rPr>
          <w:szCs w:val="20"/>
          <w:lang w:val="sl-SI"/>
        </w:rPr>
        <w:t>. 201</w:t>
      </w:r>
      <w:r w:rsidR="00C76328">
        <w:rPr>
          <w:szCs w:val="20"/>
          <w:lang w:val="sl-SI"/>
        </w:rPr>
        <w:t>9</w:t>
      </w:r>
      <w:r w:rsidR="001B737B">
        <w:rPr>
          <w:szCs w:val="20"/>
          <w:lang w:val="sl-SI"/>
        </w:rPr>
        <w:t xml:space="preserve"> v </w:t>
      </w:r>
      <w:r w:rsidR="001B737B" w:rsidRPr="00A32707">
        <w:rPr>
          <w:szCs w:val="20"/>
          <w:lang w:val="sl-SI"/>
        </w:rPr>
        <w:t>Uradn</w:t>
      </w:r>
      <w:r w:rsidR="001B737B">
        <w:rPr>
          <w:szCs w:val="20"/>
          <w:lang w:val="sl-SI"/>
        </w:rPr>
        <w:t>em</w:t>
      </w:r>
      <w:r w:rsidR="001B737B" w:rsidRPr="00A32707">
        <w:rPr>
          <w:szCs w:val="20"/>
          <w:lang w:val="sl-SI"/>
        </w:rPr>
        <w:t xml:space="preserve"> list</w:t>
      </w:r>
      <w:r w:rsidR="001B737B">
        <w:rPr>
          <w:szCs w:val="20"/>
          <w:lang w:val="sl-SI"/>
        </w:rPr>
        <w:t>u</w:t>
      </w:r>
      <w:r w:rsidR="00C76328">
        <w:rPr>
          <w:szCs w:val="20"/>
          <w:lang w:val="sl-SI"/>
        </w:rPr>
        <w:t xml:space="preserve"> RS, št. 39</w:t>
      </w:r>
      <w:r w:rsidR="001B737B" w:rsidRPr="00A32707">
        <w:rPr>
          <w:szCs w:val="20"/>
          <w:lang w:val="sl-SI"/>
        </w:rPr>
        <w:t>/1</w:t>
      </w:r>
      <w:r w:rsidR="00C76328">
        <w:rPr>
          <w:szCs w:val="20"/>
          <w:lang w:val="sl-SI"/>
        </w:rPr>
        <w:t>9</w:t>
      </w:r>
      <w:r w:rsidRPr="00A32707">
        <w:rPr>
          <w:szCs w:val="20"/>
          <w:lang w:val="sl-SI"/>
        </w:rPr>
        <w:t xml:space="preserve">, objavilo Javni razpis za izbor operacij: </w:t>
      </w:r>
      <w:r w:rsidR="00D6130F" w:rsidRPr="00A32707">
        <w:rPr>
          <w:szCs w:val="20"/>
          <w:lang w:val="sl-SI"/>
        </w:rPr>
        <w:t>»</w:t>
      </w:r>
      <w:r w:rsidR="00C76328" w:rsidRPr="00C76328">
        <w:rPr>
          <w:rFonts w:cs="Arial"/>
          <w:szCs w:val="20"/>
          <w:lang w:val="sl-SI"/>
        </w:rPr>
        <w:t>Krajša in daljša gostovanja tujih strokovnjakov in visokošolskih učiteljev na slovenskih visokošolskih zavodih 2019-2022</w:t>
      </w:r>
      <w:r w:rsidR="00D6130F" w:rsidRPr="00C76328">
        <w:rPr>
          <w:szCs w:val="20"/>
          <w:lang w:val="sl-SI"/>
        </w:rPr>
        <w:t>«</w:t>
      </w:r>
      <w:r w:rsidR="001B737B">
        <w:rPr>
          <w:szCs w:val="20"/>
          <w:lang w:val="sl-SI"/>
        </w:rPr>
        <w:t xml:space="preserve"> (</w:t>
      </w:r>
      <w:r w:rsidR="006C0E3E" w:rsidRPr="00A32707">
        <w:rPr>
          <w:szCs w:val="20"/>
          <w:lang w:val="sl-SI"/>
        </w:rPr>
        <w:t>v</w:t>
      </w:r>
      <w:r w:rsidR="00626392" w:rsidRPr="00A32707">
        <w:rPr>
          <w:szCs w:val="20"/>
          <w:lang w:val="sl-SI"/>
        </w:rPr>
        <w:t xml:space="preserve"> nadaljevanju: javni razpis</w:t>
      </w:r>
      <w:r w:rsidR="001B737B">
        <w:rPr>
          <w:szCs w:val="20"/>
          <w:lang w:val="sl-SI"/>
        </w:rPr>
        <w:t>)</w:t>
      </w:r>
      <w:r w:rsidR="00AB70D3" w:rsidRPr="00A32707">
        <w:rPr>
          <w:szCs w:val="20"/>
          <w:lang w:val="sl-SI"/>
        </w:rPr>
        <w:t>.</w:t>
      </w:r>
      <w:r w:rsidRPr="00A32707">
        <w:rPr>
          <w:szCs w:val="20"/>
          <w:lang w:val="sl-SI"/>
        </w:rPr>
        <w:t xml:space="preserve"> </w:t>
      </w:r>
    </w:p>
    <w:p w14:paraId="59401AF6" w14:textId="77777777" w:rsidR="00C76328" w:rsidRDefault="00C76328" w:rsidP="00C354A4">
      <w:pPr>
        <w:spacing w:line="240" w:lineRule="auto"/>
        <w:jc w:val="both"/>
        <w:rPr>
          <w:rFonts w:cs="Arial"/>
          <w:szCs w:val="20"/>
          <w:lang w:val="sl-SI"/>
        </w:rPr>
      </w:pPr>
    </w:p>
    <w:p w14:paraId="0B573666" w14:textId="227E8E40" w:rsidR="00C76328" w:rsidRDefault="00C76328" w:rsidP="00C76328">
      <w:pPr>
        <w:pStyle w:val="Telobesedila"/>
        <w:jc w:val="both"/>
        <w:rPr>
          <w:rFonts w:ascii="Arial" w:hAnsi="Arial" w:cs="Arial"/>
          <w:sz w:val="20"/>
        </w:rPr>
      </w:pPr>
      <w:r w:rsidRPr="00221515">
        <w:rPr>
          <w:rFonts w:ascii="Arial" w:hAnsi="Arial" w:cs="Arial"/>
          <w:sz w:val="20"/>
        </w:rPr>
        <w:t>Predmet javnega razpisa je</w:t>
      </w:r>
      <w:r>
        <w:rPr>
          <w:rFonts w:ascii="Arial" w:hAnsi="Arial" w:cs="Arial"/>
          <w:sz w:val="20"/>
        </w:rPr>
        <w:t xml:space="preserve"> sofinanciranje sodelovanja gostujočih </w:t>
      </w:r>
      <w:r w:rsidRPr="00221515">
        <w:rPr>
          <w:rFonts w:ascii="Arial" w:hAnsi="Arial" w:cs="Arial"/>
          <w:sz w:val="20"/>
        </w:rPr>
        <w:t>tujih strokovnjakov in visokošolskih učiteljev</w:t>
      </w:r>
      <w:r>
        <w:rPr>
          <w:rFonts w:ascii="Arial" w:hAnsi="Arial" w:cs="Arial"/>
          <w:sz w:val="20"/>
        </w:rPr>
        <w:t xml:space="preserve"> </w:t>
      </w:r>
      <w:r w:rsidRPr="00221515">
        <w:rPr>
          <w:rFonts w:ascii="Arial" w:hAnsi="Arial" w:cs="Arial"/>
          <w:sz w:val="20"/>
        </w:rPr>
        <w:t xml:space="preserve">v </w:t>
      </w:r>
      <w:r>
        <w:rPr>
          <w:rFonts w:ascii="Arial" w:hAnsi="Arial" w:cs="Arial"/>
          <w:sz w:val="20"/>
        </w:rPr>
        <w:t xml:space="preserve">neposrednem </w:t>
      </w:r>
      <w:r w:rsidRPr="00221515">
        <w:rPr>
          <w:rFonts w:ascii="Arial" w:hAnsi="Arial" w:cs="Arial"/>
          <w:sz w:val="20"/>
        </w:rPr>
        <w:t>pedagošk</w:t>
      </w:r>
      <w:r>
        <w:rPr>
          <w:rFonts w:ascii="Arial" w:hAnsi="Arial" w:cs="Arial"/>
          <w:sz w:val="20"/>
        </w:rPr>
        <w:t>em</w:t>
      </w:r>
      <w:r w:rsidRPr="00221515">
        <w:rPr>
          <w:rFonts w:ascii="Arial" w:hAnsi="Arial" w:cs="Arial"/>
          <w:sz w:val="20"/>
        </w:rPr>
        <w:t xml:space="preserve"> proces</w:t>
      </w:r>
      <w:r>
        <w:rPr>
          <w:rFonts w:ascii="Arial" w:hAnsi="Arial" w:cs="Arial"/>
          <w:sz w:val="20"/>
        </w:rPr>
        <w:t>u</w:t>
      </w:r>
      <w:r w:rsidRPr="00221515">
        <w:rPr>
          <w:rFonts w:ascii="Arial" w:hAnsi="Arial" w:cs="Arial"/>
          <w:sz w:val="20"/>
        </w:rPr>
        <w:t xml:space="preserve"> </w:t>
      </w:r>
      <w:r>
        <w:rPr>
          <w:rFonts w:ascii="Arial" w:hAnsi="Arial" w:cs="Arial"/>
          <w:sz w:val="20"/>
        </w:rPr>
        <w:t>(</w:t>
      </w:r>
      <w:r w:rsidRPr="008E71C1">
        <w:rPr>
          <w:rFonts w:ascii="Arial" w:hAnsi="Arial" w:cs="Arial"/>
          <w:sz w:val="20"/>
        </w:rPr>
        <w:t xml:space="preserve">predavanja, </w:t>
      </w:r>
      <w:r>
        <w:rPr>
          <w:rFonts w:ascii="Arial" w:hAnsi="Arial" w:cs="Arial"/>
          <w:sz w:val="20"/>
        </w:rPr>
        <w:t xml:space="preserve">vaje, seminarji) v obliki krajših in daljših </w:t>
      </w:r>
      <w:r w:rsidRPr="00221515">
        <w:rPr>
          <w:rFonts w:ascii="Arial" w:hAnsi="Arial" w:cs="Arial"/>
          <w:sz w:val="20"/>
        </w:rPr>
        <w:t xml:space="preserve">gostovanj na slovenskih visokošolskih zavodih </w:t>
      </w:r>
      <w:r>
        <w:rPr>
          <w:rFonts w:ascii="Arial" w:hAnsi="Arial" w:cs="Arial"/>
          <w:sz w:val="20"/>
        </w:rPr>
        <w:t xml:space="preserve">v letih </w:t>
      </w:r>
      <w:r w:rsidRPr="00221515">
        <w:rPr>
          <w:rFonts w:ascii="Arial" w:hAnsi="Arial" w:cs="Arial"/>
          <w:sz w:val="20"/>
        </w:rPr>
        <w:t>201</w:t>
      </w:r>
      <w:r>
        <w:rPr>
          <w:rFonts w:ascii="Arial" w:hAnsi="Arial" w:cs="Arial"/>
          <w:sz w:val="20"/>
        </w:rPr>
        <w:t>9</w:t>
      </w:r>
      <w:r w:rsidRPr="00221515">
        <w:rPr>
          <w:rFonts w:ascii="Arial" w:hAnsi="Arial" w:cs="Arial"/>
          <w:sz w:val="20"/>
        </w:rPr>
        <w:t>-20</w:t>
      </w:r>
      <w:r>
        <w:rPr>
          <w:rFonts w:ascii="Arial" w:hAnsi="Arial" w:cs="Arial"/>
          <w:sz w:val="20"/>
        </w:rPr>
        <w:t>22</w:t>
      </w:r>
      <w:r w:rsidRPr="00221515">
        <w:rPr>
          <w:rFonts w:ascii="Arial" w:hAnsi="Arial" w:cs="Arial"/>
          <w:sz w:val="20"/>
        </w:rPr>
        <w:t>.</w:t>
      </w:r>
    </w:p>
    <w:p w14:paraId="69A97BBF" w14:textId="77777777" w:rsidR="00481903" w:rsidRPr="00481903" w:rsidRDefault="00481903" w:rsidP="00481903">
      <w:pPr>
        <w:pStyle w:val="Pripombabesedilo"/>
        <w:jc w:val="both"/>
        <w:rPr>
          <w:rFonts w:cs="Arial"/>
          <w:lang w:val="sl-SI"/>
        </w:rPr>
      </w:pPr>
      <w:r w:rsidRPr="00481903">
        <w:rPr>
          <w:rFonts w:cs="Arial"/>
          <w:lang w:val="sl-SI"/>
        </w:rPr>
        <w:t>Namen javnega razpisa je izboljšanje kompetenc študentov z vključitvijo gostujočih tujih strokovnjakov v pedagoški proces na slovenskih visokošolskih zavodih, ki bodo prispevali k izmenjavi strokovnega znanja ter načinov poučevanja v okviru študijskih programov in specifičnih predmetov ter s tem k razvoju študijske dejavnosti. Hkrati se bodo okrepile druge oblike mednarodnega sodelovanja in povezovanja, kar naj bi vodilo k večji kakovosti poučevanja in s tem k večji kakovosti učenja in učnih izidov (doslej) večine nemobilnih študentov.</w:t>
      </w:r>
      <w:r w:rsidRPr="00481903">
        <w:rPr>
          <w:rFonts w:cs="Arial"/>
          <w:bCs/>
          <w:lang w:val="sl-SI"/>
        </w:rPr>
        <w:t xml:space="preserve"> S tem naj bi vplivali na spremembe in posodobitve pedagoškega procesa na slovenskih visokošolskih zavodih ter posredno na izboljšanje kompetenc študentov in zaposljivost diplomantov, na </w:t>
      </w:r>
      <w:r w:rsidRPr="00481903">
        <w:rPr>
          <w:rFonts w:cs="Arial"/>
          <w:lang w:val="sl-SI"/>
        </w:rPr>
        <w:t>p</w:t>
      </w:r>
      <w:r w:rsidRPr="00481903">
        <w:rPr>
          <w:rFonts w:cs="Arial"/>
          <w:bCs/>
          <w:lang w:val="sl-SI"/>
        </w:rPr>
        <w:t xml:space="preserve">repoznavnost slovenskega visokošolskega prostora v mednarodnem okolju ter na večje povezovanje slovenskih visokošolskih kadrov in institucij z mednarodnim okoljem. </w:t>
      </w:r>
      <w:r w:rsidRPr="00481903">
        <w:rPr>
          <w:rFonts w:cs="Arial"/>
          <w:lang w:val="sl-SI"/>
        </w:rPr>
        <w:t xml:space="preserve">Dodatno se spodbuja krepitev povezovanja in sodelovanja s slovenskim strokovnim in akademskim osebjem, ki je zaposleno na tujih institucijah v tujini, ki bo poleg svojih mednarodnih izkušenj in znanj prineslo tudi povezave s tujimi visokošolskimi zavodi in mednarodnimi podjetji. </w:t>
      </w:r>
    </w:p>
    <w:p w14:paraId="3EC2D1AD" w14:textId="77777777" w:rsidR="00C354A4" w:rsidRPr="00481903" w:rsidRDefault="00C354A4" w:rsidP="00C354A4">
      <w:pPr>
        <w:spacing w:line="240" w:lineRule="auto"/>
        <w:jc w:val="both"/>
        <w:rPr>
          <w:rFonts w:cs="Arial"/>
          <w:bCs/>
          <w:szCs w:val="20"/>
          <w:lang w:val="sl-SI"/>
        </w:rPr>
      </w:pPr>
    </w:p>
    <w:p w14:paraId="462928DB" w14:textId="4371317A" w:rsidR="00481903" w:rsidRPr="00481903" w:rsidRDefault="00C354A4" w:rsidP="00481903">
      <w:pPr>
        <w:pStyle w:val="Pripombabesedilo"/>
        <w:jc w:val="both"/>
        <w:rPr>
          <w:rFonts w:cs="Arial"/>
          <w:lang w:val="sl-SI"/>
        </w:rPr>
      </w:pPr>
      <w:r w:rsidRPr="00481903">
        <w:rPr>
          <w:rFonts w:cs="Arial"/>
          <w:lang w:val="sl-SI"/>
        </w:rPr>
        <w:t xml:space="preserve">Skladno z </w:t>
      </w:r>
      <w:r w:rsidR="0088681E" w:rsidRPr="00481903">
        <w:rPr>
          <w:rFonts w:cs="Arial"/>
          <w:color w:val="000000"/>
          <w:lang w:val="sl-SI"/>
        </w:rPr>
        <w:t>Operativnega programa za izvajanje evropske kohezijske politike v obdobju 2014-2020</w:t>
      </w:r>
      <w:r w:rsidRPr="00481903">
        <w:rPr>
          <w:rFonts w:cs="Arial"/>
          <w:lang w:val="sl-SI"/>
        </w:rPr>
        <w:t xml:space="preserve"> je primarni cilj tega javnega razpisa </w:t>
      </w:r>
      <w:r w:rsidR="00481903" w:rsidRPr="00481903">
        <w:rPr>
          <w:rFonts w:cs="Arial"/>
          <w:color w:val="000000"/>
          <w:lang w:val="sl-SI"/>
        </w:rPr>
        <w:t>okrepiti sodelovanje s čim večjim številom gostujočih tujih strokovnjakov do leta 2022 ter povezati slovenske visokošolske zavode z gostujočimi tujimi strokovnjaki iz evropskega in globalnega prostora za prenos znanja, izkušenj ter novih oblik poučevanja, s čimer se spodbuja prožne oblike učenja.</w:t>
      </w:r>
      <w:r w:rsidR="00481903" w:rsidRPr="00481903">
        <w:rPr>
          <w:rFonts w:cs="Arial"/>
          <w:lang w:val="sl-SI"/>
        </w:rPr>
        <w:t xml:space="preserve"> Pričakovan rezultat je torej povečan delež visokošolskih zavodov, ki izvajajo prožne oblike učenja, saj se spodbuja sodelovanje in povezovanje slovenskih visokošolskih zavodov s partnerji v mednarodnem prostoru, kar naj bi vodilo k večji odprtosti slovenskega visokega šolstva. Aktivno u</w:t>
      </w:r>
      <w:r w:rsidR="00481903" w:rsidRPr="00481903">
        <w:rPr>
          <w:rFonts w:cs="Arial"/>
          <w:color w:val="000000"/>
          <w:lang w:val="sl-SI"/>
        </w:rPr>
        <w:t xml:space="preserve">dejstvovanje in sodelovanje slovenskih visokošolskih zavodov s partnerji v mednarodnem akademskem okolju naj bi vodilo k razvoju kakovostnega in mednarodno primerljivega visokošolskega sistema. </w:t>
      </w:r>
      <w:r w:rsidR="00481903" w:rsidRPr="00481903">
        <w:rPr>
          <w:rFonts w:cs="Arial"/>
          <w:lang w:val="sl-SI"/>
        </w:rPr>
        <w:t>Z razpisanimi aktivnostmi se bodo krepile mednarodne kompetence slovenskih študentov in akademskega osebja. Podpiralo se bo razvoj učnega okolja, ki spodbuja ustvarjalnost in inovativnost, posodabljanje študijskih programov, večjo kakovost poučevanja ter posledično kakovost učenja in učnih izidov večine nemobilnih študentov. Bolj kakovostno in mednarodno odprto visokošolsko izobraževanje bo preko bodočega delovanja visokošolskih diplomantov na trgu dela posredno vplivalo tudi na internacionalizacijo drugih sektorjev družbe.</w:t>
      </w:r>
    </w:p>
    <w:p w14:paraId="7D71BDDC" w14:textId="77777777" w:rsidR="00481903" w:rsidRPr="00481903" w:rsidRDefault="00481903" w:rsidP="00C354A4">
      <w:pPr>
        <w:pStyle w:val="Pripombabesedilo"/>
        <w:jc w:val="both"/>
        <w:rPr>
          <w:rFonts w:cs="Arial"/>
          <w:color w:val="000000"/>
          <w:lang w:val="sl-SI"/>
        </w:rPr>
      </w:pPr>
    </w:p>
    <w:p w14:paraId="0F8D98BC" w14:textId="77777777" w:rsidR="00481903" w:rsidRPr="00C354A4" w:rsidRDefault="00481903" w:rsidP="00C354A4">
      <w:pPr>
        <w:pStyle w:val="Pripombabesedilo"/>
        <w:jc w:val="both"/>
        <w:rPr>
          <w:rFonts w:cs="Arial"/>
          <w:lang w:val="sl-SI"/>
        </w:rPr>
      </w:pPr>
    </w:p>
    <w:p w14:paraId="4448E048" w14:textId="77777777" w:rsidR="004144FC" w:rsidRPr="00A32707" w:rsidRDefault="004144FC" w:rsidP="00C07F31">
      <w:pPr>
        <w:spacing w:line="240" w:lineRule="auto"/>
        <w:jc w:val="both"/>
        <w:rPr>
          <w:rFonts w:cs="Arial"/>
          <w:szCs w:val="20"/>
          <w:lang w:val="sl-SI"/>
        </w:rPr>
      </w:pPr>
    </w:p>
    <w:p w14:paraId="412A791E" w14:textId="42EDDEC0" w:rsidR="005277D3" w:rsidRDefault="00B8587C" w:rsidP="008E2475">
      <w:pPr>
        <w:spacing w:line="240" w:lineRule="auto"/>
        <w:jc w:val="both"/>
        <w:rPr>
          <w:rFonts w:cs="Arial"/>
          <w:szCs w:val="20"/>
          <w:lang w:val="sl-SI" w:eastAsia="sl-SI"/>
        </w:rPr>
      </w:pPr>
      <w:r w:rsidRPr="005277D3">
        <w:rPr>
          <w:rFonts w:cs="Arial"/>
          <w:szCs w:val="20"/>
          <w:lang w:val="sl-SI"/>
        </w:rPr>
        <w:lastRenderedPageBreak/>
        <w:t xml:space="preserve">Na javni razpis se je v roku prijavilo </w:t>
      </w:r>
      <w:r w:rsidR="005277D3" w:rsidRPr="005277D3">
        <w:rPr>
          <w:rFonts w:cs="Arial"/>
          <w:szCs w:val="20"/>
          <w:lang w:eastAsia="sl-SI"/>
        </w:rPr>
        <w:t>triindvajset (23)</w:t>
      </w:r>
      <w:r w:rsidR="005277D3" w:rsidRPr="005277D3">
        <w:rPr>
          <w:rFonts w:cs="Arial"/>
          <w:sz w:val="22"/>
          <w:szCs w:val="22"/>
          <w:lang w:eastAsia="sl-SI"/>
        </w:rPr>
        <w:t xml:space="preserve"> </w:t>
      </w:r>
      <w:r w:rsidRPr="005277D3">
        <w:rPr>
          <w:rFonts w:cs="Arial"/>
          <w:szCs w:val="20"/>
          <w:lang w:val="sl-SI"/>
        </w:rPr>
        <w:t>prijaviteljev</w:t>
      </w:r>
      <w:r w:rsidR="001A0880" w:rsidRPr="005277D3">
        <w:rPr>
          <w:rFonts w:cs="Arial"/>
          <w:szCs w:val="20"/>
          <w:lang w:val="sl-SI"/>
        </w:rPr>
        <w:t>.</w:t>
      </w:r>
      <w:r w:rsidR="008C0D1F" w:rsidRPr="005277D3">
        <w:rPr>
          <w:rFonts w:cs="Arial"/>
          <w:szCs w:val="20"/>
          <w:lang w:val="sl-SI"/>
        </w:rPr>
        <w:t xml:space="preserve"> </w:t>
      </w:r>
      <w:r w:rsidRPr="005277D3">
        <w:rPr>
          <w:rFonts w:cs="Arial"/>
          <w:szCs w:val="20"/>
          <w:lang w:val="sl-SI"/>
        </w:rPr>
        <w:t>Komisija za izvedbo postopka javnega razpisa</w:t>
      </w:r>
      <w:r w:rsidR="003D6323" w:rsidRPr="005277D3">
        <w:rPr>
          <w:rFonts w:cs="Arial"/>
          <w:szCs w:val="20"/>
          <w:lang w:val="sl-SI"/>
        </w:rPr>
        <w:t xml:space="preserve"> </w:t>
      </w:r>
      <w:r w:rsidR="00914FDF" w:rsidRPr="005277D3">
        <w:rPr>
          <w:rFonts w:cs="Arial"/>
          <w:color w:val="000000"/>
          <w:szCs w:val="20"/>
          <w:lang w:val="sl-SI"/>
        </w:rPr>
        <w:t xml:space="preserve">v sestavi: </w:t>
      </w:r>
      <w:r w:rsidR="001F1EE2" w:rsidRPr="005277D3">
        <w:rPr>
          <w:rFonts w:cs="Arial"/>
          <w:bCs/>
          <w:szCs w:val="20"/>
          <w:lang w:val="sl-SI"/>
        </w:rPr>
        <w:t xml:space="preserve">Primož Kos </w:t>
      </w:r>
      <w:r w:rsidR="001F1EE2" w:rsidRPr="005277D3">
        <w:rPr>
          <w:rFonts w:cs="Arial"/>
          <w:color w:val="000000"/>
          <w:szCs w:val="20"/>
          <w:lang w:val="sl-SI"/>
        </w:rPr>
        <w:t>(predsednik komisije),</w:t>
      </w:r>
      <w:r w:rsidR="001F1EE2" w:rsidRPr="005277D3">
        <w:rPr>
          <w:rFonts w:cs="Arial"/>
          <w:bCs/>
          <w:szCs w:val="20"/>
          <w:lang w:val="sl-SI"/>
        </w:rPr>
        <w:t xml:space="preserve"> </w:t>
      </w:r>
      <w:r w:rsidR="00481903" w:rsidRPr="005277D3">
        <w:rPr>
          <w:rFonts w:cs="Arial"/>
          <w:bCs/>
          <w:szCs w:val="20"/>
          <w:lang w:val="sl-SI"/>
        </w:rPr>
        <w:t>Petra Arčan</w:t>
      </w:r>
      <w:r w:rsidR="001F1EE2" w:rsidRPr="005277D3">
        <w:rPr>
          <w:rFonts w:cs="Arial"/>
          <w:bCs/>
          <w:szCs w:val="20"/>
          <w:lang w:val="sl-SI"/>
        </w:rPr>
        <w:t xml:space="preserve"> (namestni</w:t>
      </w:r>
      <w:r w:rsidR="00481903" w:rsidRPr="005277D3">
        <w:rPr>
          <w:rFonts w:cs="Arial"/>
          <w:bCs/>
          <w:szCs w:val="20"/>
          <w:lang w:val="sl-SI"/>
        </w:rPr>
        <w:t>ca</w:t>
      </w:r>
      <w:r w:rsidR="001F1EE2" w:rsidRPr="005277D3">
        <w:rPr>
          <w:rFonts w:cs="Arial"/>
          <w:bCs/>
          <w:szCs w:val="20"/>
          <w:lang w:val="sl-SI"/>
        </w:rPr>
        <w:t xml:space="preserve"> predsednika komisije in član</w:t>
      </w:r>
      <w:r w:rsidR="00481903" w:rsidRPr="005277D3">
        <w:rPr>
          <w:rFonts w:cs="Arial"/>
          <w:bCs/>
          <w:szCs w:val="20"/>
          <w:lang w:val="sl-SI"/>
        </w:rPr>
        <w:t>ica</w:t>
      </w:r>
      <w:r w:rsidR="001F1EE2" w:rsidRPr="005277D3">
        <w:rPr>
          <w:rFonts w:cs="Arial"/>
          <w:bCs/>
          <w:szCs w:val="20"/>
          <w:lang w:val="sl-SI"/>
        </w:rPr>
        <w:t xml:space="preserve"> komisije), </w:t>
      </w:r>
      <w:r w:rsidR="00481903" w:rsidRPr="005277D3">
        <w:rPr>
          <w:rFonts w:cs="Arial"/>
          <w:bCs/>
          <w:szCs w:val="20"/>
          <w:lang w:val="sl-SI"/>
        </w:rPr>
        <w:t>Andrej Kotnik</w:t>
      </w:r>
      <w:r w:rsidR="001F1EE2" w:rsidRPr="005277D3">
        <w:rPr>
          <w:rFonts w:cs="Arial"/>
          <w:bCs/>
          <w:szCs w:val="20"/>
          <w:lang w:val="sl-SI"/>
        </w:rPr>
        <w:t xml:space="preserve"> </w:t>
      </w:r>
      <w:r w:rsidR="001F1EE2" w:rsidRPr="005277D3">
        <w:rPr>
          <w:rFonts w:cs="Arial"/>
          <w:color w:val="000000"/>
          <w:szCs w:val="20"/>
          <w:lang w:val="sl-SI"/>
        </w:rPr>
        <w:t xml:space="preserve">(član komisije), </w:t>
      </w:r>
      <w:r w:rsidR="001F1EE2" w:rsidRPr="005277D3">
        <w:rPr>
          <w:rFonts w:cs="Arial"/>
          <w:bCs/>
          <w:szCs w:val="20"/>
          <w:lang w:val="sl-SI"/>
        </w:rPr>
        <w:t xml:space="preserve">Jana Sedej </w:t>
      </w:r>
      <w:r w:rsidR="001F1EE2" w:rsidRPr="005277D3">
        <w:rPr>
          <w:rFonts w:cs="Arial"/>
          <w:color w:val="000000"/>
          <w:szCs w:val="20"/>
          <w:lang w:val="sl-SI"/>
        </w:rPr>
        <w:t xml:space="preserve">(članica komisije) in </w:t>
      </w:r>
      <w:r w:rsidR="001F1EE2" w:rsidRPr="005277D3">
        <w:rPr>
          <w:rFonts w:cs="Arial"/>
          <w:bCs/>
          <w:szCs w:val="20"/>
          <w:lang w:val="sl-SI"/>
        </w:rPr>
        <w:t xml:space="preserve">Renata Sršen </w:t>
      </w:r>
      <w:r w:rsidR="001F1EE2" w:rsidRPr="005277D3">
        <w:rPr>
          <w:rFonts w:cs="Arial"/>
          <w:color w:val="000000"/>
          <w:szCs w:val="20"/>
          <w:lang w:val="sl-SI"/>
        </w:rPr>
        <w:t>(članica komisije)</w:t>
      </w:r>
      <w:r w:rsidR="00C768C8" w:rsidRPr="005277D3">
        <w:rPr>
          <w:rFonts w:cs="Arial"/>
          <w:color w:val="000000"/>
          <w:szCs w:val="20"/>
          <w:lang w:val="sl-SI"/>
        </w:rPr>
        <w:t xml:space="preserve"> </w:t>
      </w:r>
      <w:r w:rsidR="001F1EE2" w:rsidRPr="005277D3">
        <w:rPr>
          <w:rFonts w:cs="Arial"/>
          <w:szCs w:val="20"/>
          <w:lang w:val="sl-SI"/>
        </w:rPr>
        <w:t>je prijave pregledala in ocenila na podlagi pogojev in meril, navedenih v besedilu javnega razpisa oziroma v razpisni dokumentaciji</w:t>
      </w:r>
      <w:r w:rsidR="00AB70D3" w:rsidRPr="005277D3">
        <w:rPr>
          <w:rFonts w:cs="Arial"/>
          <w:szCs w:val="20"/>
          <w:lang w:val="sl-SI"/>
        </w:rPr>
        <w:t xml:space="preserve"> ter v izbor ministru</w:t>
      </w:r>
      <w:r w:rsidR="001F1EE2" w:rsidRPr="005277D3">
        <w:rPr>
          <w:rFonts w:cs="Arial"/>
          <w:szCs w:val="20"/>
          <w:lang w:val="sl-SI"/>
        </w:rPr>
        <w:t xml:space="preserve"> za izobraževanje, znanost in šport predlagala </w:t>
      </w:r>
      <w:r w:rsidR="005277D3" w:rsidRPr="005277D3">
        <w:rPr>
          <w:rFonts w:cs="Arial"/>
          <w:szCs w:val="20"/>
          <w:lang w:val="sl-SI" w:eastAsia="sl-SI"/>
        </w:rPr>
        <w:t>štirinajst (14) vlog prijaviteljev v skupni vrednosti 2.403.634,00 EUR</w:t>
      </w:r>
      <w:r w:rsidR="008E2475">
        <w:rPr>
          <w:rFonts w:cs="Arial"/>
          <w:szCs w:val="20"/>
          <w:lang w:val="sl-SI" w:eastAsia="sl-SI"/>
        </w:rPr>
        <w:t>.</w:t>
      </w:r>
    </w:p>
    <w:p w14:paraId="17C999FB" w14:textId="77777777" w:rsidR="008E2475" w:rsidRDefault="008E2475" w:rsidP="008E2475">
      <w:pPr>
        <w:spacing w:line="240" w:lineRule="auto"/>
        <w:jc w:val="both"/>
        <w:rPr>
          <w:rFonts w:cs="Arial"/>
          <w:szCs w:val="20"/>
          <w:lang w:val="sl-SI" w:eastAsia="sl-SI"/>
        </w:rPr>
      </w:pPr>
    </w:p>
    <w:p w14:paraId="654B60B3" w14:textId="3A8744C4" w:rsidR="008E2475" w:rsidRPr="00F011B2" w:rsidRDefault="008E2475" w:rsidP="008E2475">
      <w:pPr>
        <w:pStyle w:val="Default"/>
        <w:jc w:val="both"/>
        <w:rPr>
          <w:sz w:val="20"/>
          <w:szCs w:val="20"/>
        </w:rPr>
      </w:pPr>
      <w:r w:rsidRPr="00F011B2">
        <w:rPr>
          <w:sz w:val="20"/>
          <w:szCs w:val="20"/>
        </w:rPr>
        <w:t xml:space="preserve">Minister za izobraževanje, znanost in šport je potrdil izbor in sofinanciranje štirinajst (14) operacij, v skupni vrednosti 2.403.634,00 </w:t>
      </w:r>
      <w:r w:rsidRPr="00F011B2">
        <w:rPr>
          <w:bCs/>
          <w:sz w:val="20"/>
          <w:szCs w:val="20"/>
        </w:rPr>
        <w:t>EUR</w:t>
      </w:r>
      <w:r w:rsidRPr="00F011B2">
        <w:rPr>
          <w:sz w:val="20"/>
          <w:szCs w:val="20"/>
        </w:rPr>
        <w:t xml:space="preserve">, in sicer naslednjim prejemnikom: </w:t>
      </w:r>
    </w:p>
    <w:p w14:paraId="4E7CA43A" w14:textId="77777777" w:rsidR="00F011B2" w:rsidRPr="005277D3" w:rsidRDefault="00F011B2" w:rsidP="005277D3">
      <w:pPr>
        <w:jc w:val="both"/>
        <w:rPr>
          <w:rFonts w:cs="Arial"/>
          <w:szCs w:val="20"/>
          <w:lang w:val="sl-SI" w:eastAsia="sl-SI"/>
        </w:rPr>
      </w:pPr>
    </w:p>
    <w:tbl>
      <w:tblPr>
        <w:tblW w:w="8642" w:type="dxa"/>
        <w:tblLayout w:type="fixed"/>
        <w:tblCellMar>
          <w:left w:w="70" w:type="dxa"/>
          <w:right w:w="70" w:type="dxa"/>
        </w:tblCellMar>
        <w:tblLook w:val="04A0" w:firstRow="1" w:lastRow="0" w:firstColumn="1" w:lastColumn="0" w:noHBand="0" w:noVBand="1"/>
      </w:tblPr>
      <w:tblGrid>
        <w:gridCol w:w="562"/>
        <w:gridCol w:w="1560"/>
        <w:gridCol w:w="2976"/>
        <w:gridCol w:w="1509"/>
        <w:gridCol w:w="1185"/>
        <w:gridCol w:w="850"/>
      </w:tblGrid>
      <w:tr w:rsidR="00F011B2" w:rsidRPr="00F011B2" w14:paraId="116AB105" w14:textId="77777777" w:rsidTr="00256F44">
        <w:trPr>
          <w:trHeight w:val="660"/>
        </w:trPr>
        <w:tc>
          <w:tcPr>
            <w:tcW w:w="56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A121DE3" w14:textId="77777777" w:rsidR="00F011B2" w:rsidRPr="00F011B2" w:rsidRDefault="00F011B2" w:rsidP="00256F44">
            <w:pPr>
              <w:spacing w:line="240" w:lineRule="auto"/>
              <w:jc w:val="center"/>
              <w:rPr>
                <w:rFonts w:cs="Arial"/>
                <w:b/>
                <w:bCs/>
                <w:szCs w:val="20"/>
                <w:lang w:val="sl-SI" w:eastAsia="sl-SI"/>
              </w:rPr>
            </w:pPr>
            <w:proofErr w:type="spellStart"/>
            <w:r w:rsidRPr="00F011B2">
              <w:rPr>
                <w:rFonts w:cs="Arial"/>
                <w:b/>
                <w:bCs/>
                <w:szCs w:val="20"/>
                <w:lang w:val="sl-SI" w:eastAsia="sl-SI"/>
              </w:rPr>
              <w:t>Zap</w:t>
            </w:r>
            <w:proofErr w:type="spellEnd"/>
            <w:r w:rsidRPr="00F011B2">
              <w:rPr>
                <w:rFonts w:cs="Arial"/>
                <w:b/>
                <w:bCs/>
                <w:szCs w:val="20"/>
                <w:lang w:val="sl-SI" w:eastAsia="sl-SI"/>
              </w:rPr>
              <w:t>. št.</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041179E4" w14:textId="77777777" w:rsidR="00F011B2" w:rsidRPr="00F011B2" w:rsidRDefault="00F011B2" w:rsidP="00256F44">
            <w:pPr>
              <w:spacing w:line="240" w:lineRule="auto"/>
              <w:jc w:val="center"/>
              <w:rPr>
                <w:rFonts w:cs="Arial"/>
                <w:b/>
                <w:bCs/>
                <w:szCs w:val="20"/>
                <w:lang w:val="sl-SI" w:eastAsia="sl-SI"/>
              </w:rPr>
            </w:pPr>
            <w:r w:rsidRPr="00F011B2">
              <w:rPr>
                <w:rFonts w:cs="Arial"/>
                <w:b/>
                <w:bCs/>
                <w:szCs w:val="20"/>
                <w:lang w:val="sl-SI" w:eastAsia="sl-SI"/>
              </w:rPr>
              <w:t>Št. dokumenta v spisu</w:t>
            </w:r>
          </w:p>
        </w:tc>
        <w:tc>
          <w:tcPr>
            <w:tcW w:w="2976" w:type="dxa"/>
            <w:tcBorders>
              <w:top w:val="single" w:sz="4" w:space="0" w:color="auto"/>
              <w:left w:val="nil"/>
              <w:bottom w:val="single" w:sz="4" w:space="0" w:color="auto"/>
              <w:right w:val="single" w:sz="4" w:space="0" w:color="auto"/>
            </w:tcBorders>
            <w:shd w:val="clear" w:color="000000" w:fill="DDEBF7"/>
            <w:vAlign w:val="center"/>
            <w:hideMark/>
          </w:tcPr>
          <w:p w14:paraId="2D7DCCF0" w14:textId="77777777" w:rsidR="00F011B2" w:rsidRPr="00F011B2" w:rsidRDefault="00F011B2" w:rsidP="00256F44">
            <w:pPr>
              <w:spacing w:line="240" w:lineRule="auto"/>
              <w:jc w:val="center"/>
              <w:rPr>
                <w:rFonts w:cs="Arial"/>
                <w:b/>
                <w:bCs/>
                <w:szCs w:val="20"/>
                <w:lang w:val="sl-SI" w:eastAsia="sl-SI"/>
              </w:rPr>
            </w:pPr>
            <w:r w:rsidRPr="00F011B2">
              <w:rPr>
                <w:rFonts w:cs="Arial"/>
                <w:b/>
                <w:bCs/>
                <w:szCs w:val="20"/>
                <w:lang w:val="sl-SI" w:eastAsia="sl-SI"/>
              </w:rPr>
              <w:t>Prijavitelj</w:t>
            </w:r>
          </w:p>
        </w:tc>
        <w:tc>
          <w:tcPr>
            <w:tcW w:w="1509" w:type="dxa"/>
            <w:tcBorders>
              <w:top w:val="single" w:sz="4" w:space="0" w:color="auto"/>
              <w:left w:val="nil"/>
              <w:bottom w:val="single" w:sz="4" w:space="0" w:color="auto"/>
              <w:right w:val="single" w:sz="4" w:space="0" w:color="auto"/>
            </w:tcBorders>
            <w:shd w:val="clear" w:color="000000" w:fill="DDEBF7"/>
            <w:vAlign w:val="center"/>
            <w:hideMark/>
          </w:tcPr>
          <w:p w14:paraId="4E2BD400" w14:textId="77777777" w:rsidR="00F011B2" w:rsidRPr="00F011B2" w:rsidRDefault="00F011B2" w:rsidP="00256F44">
            <w:pPr>
              <w:spacing w:line="240" w:lineRule="auto"/>
              <w:jc w:val="center"/>
              <w:rPr>
                <w:rFonts w:cs="Arial"/>
                <w:b/>
                <w:bCs/>
                <w:szCs w:val="20"/>
                <w:lang w:val="sl-SI" w:eastAsia="sl-SI"/>
              </w:rPr>
            </w:pPr>
            <w:r w:rsidRPr="00F011B2">
              <w:rPr>
                <w:rFonts w:cs="Arial"/>
                <w:b/>
                <w:bCs/>
                <w:szCs w:val="20"/>
                <w:lang w:val="sl-SI" w:eastAsia="sl-SI"/>
              </w:rPr>
              <w:t>Dodeljena sredstva v EUR</w:t>
            </w:r>
          </w:p>
        </w:tc>
        <w:tc>
          <w:tcPr>
            <w:tcW w:w="1185" w:type="dxa"/>
            <w:tcBorders>
              <w:top w:val="single" w:sz="4" w:space="0" w:color="auto"/>
              <w:left w:val="nil"/>
              <w:bottom w:val="single" w:sz="4" w:space="0" w:color="auto"/>
              <w:right w:val="single" w:sz="4" w:space="0" w:color="auto"/>
            </w:tcBorders>
            <w:shd w:val="clear" w:color="000000" w:fill="DDEBF7"/>
            <w:vAlign w:val="center"/>
            <w:hideMark/>
          </w:tcPr>
          <w:p w14:paraId="0270E26A" w14:textId="77F64F6D" w:rsidR="00F011B2" w:rsidRPr="00F011B2" w:rsidRDefault="00DD280E" w:rsidP="00256F44">
            <w:pPr>
              <w:spacing w:line="240" w:lineRule="auto"/>
              <w:jc w:val="center"/>
              <w:rPr>
                <w:rFonts w:cs="Arial"/>
                <w:b/>
                <w:bCs/>
                <w:szCs w:val="20"/>
                <w:lang w:val="sl-SI" w:eastAsia="sl-SI"/>
              </w:rPr>
            </w:pPr>
            <w:r>
              <w:rPr>
                <w:rFonts w:cs="Arial"/>
                <w:b/>
                <w:bCs/>
                <w:szCs w:val="20"/>
                <w:lang w:val="sl-SI" w:eastAsia="sl-SI"/>
              </w:rPr>
              <w:t>Kohezijska r</w:t>
            </w:r>
            <w:r w:rsidR="00F011B2" w:rsidRPr="00F011B2">
              <w:rPr>
                <w:rFonts w:cs="Arial"/>
                <w:b/>
                <w:bCs/>
                <w:szCs w:val="20"/>
                <w:lang w:val="sl-SI" w:eastAsia="sl-SI"/>
              </w:rPr>
              <w:t>egija</w:t>
            </w:r>
          </w:p>
        </w:tc>
        <w:tc>
          <w:tcPr>
            <w:tcW w:w="850" w:type="dxa"/>
            <w:tcBorders>
              <w:top w:val="single" w:sz="4" w:space="0" w:color="auto"/>
              <w:left w:val="nil"/>
              <w:bottom w:val="single" w:sz="4" w:space="0" w:color="auto"/>
              <w:right w:val="single" w:sz="4" w:space="0" w:color="auto"/>
            </w:tcBorders>
            <w:shd w:val="clear" w:color="000000" w:fill="DDEBF7"/>
            <w:vAlign w:val="center"/>
            <w:hideMark/>
          </w:tcPr>
          <w:p w14:paraId="3FAAAAE4" w14:textId="5517ED5E" w:rsidR="00F011B2" w:rsidRPr="00F011B2" w:rsidRDefault="00F011B2" w:rsidP="00256F44">
            <w:pPr>
              <w:spacing w:line="240" w:lineRule="auto"/>
              <w:jc w:val="center"/>
              <w:rPr>
                <w:rFonts w:cs="Arial"/>
                <w:b/>
                <w:bCs/>
                <w:szCs w:val="20"/>
                <w:lang w:val="sl-SI" w:eastAsia="sl-SI"/>
              </w:rPr>
            </w:pPr>
            <w:r w:rsidRPr="00F011B2">
              <w:rPr>
                <w:rFonts w:cs="Arial"/>
                <w:b/>
                <w:bCs/>
                <w:szCs w:val="20"/>
                <w:lang w:val="sl-SI" w:eastAsia="sl-SI"/>
              </w:rPr>
              <w:t>Skupaj točk</w:t>
            </w:r>
            <w:r w:rsidR="00256F44">
              <w:rPr>
                <w:rFonts w:cs="Arial"/>
                <w:b/>
                <w:bCs/>
                <w:szCs w:val="20"/>
                <w:lang w:val="sl-SI" w:eastAsia="sl-SI"/>
              </w:rPr>
              <w:t>e</w:t>
            </w:r>
          </w:p>
        </w:tc>
      </w:tr>
      <w:tr w:rsidR="00F011B2" w:rsidRPr="00313D6D" w14:paraId="574FD738" w14:textId="77777777" w:rsidTr="00256F44">
        <w:trPr>
          <w:trHeight w:val="55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15BC2C" w14:textId="77777777" w:rsidR="00F011B2" w:rsidRPr="00313D6D" w:rsidRDefault="00F011B2" w:rsidP="0000581C">
            <w:pPr>
              <w:spacing w:line="240" w:lineRule="auto"/>
              <w:rPr>
                <w:rFonts w:cs="Arial"/>
                <w:bCs/>
                <w:szCs w:val="20"/>
                <w:lang w:val="sl-SI" w:eastAsia="sl-SI"/>
              </w:rPr>
            </w:pPr>
            <w:r w:rsidRPr="00313D6D">
              <w:rPr>
                <w:rFonts w:cs="Arial"/>
                <w:szCs w:val="20"/>
                <w:lang w:val="sl-SI"/>
              </w:rPr>
              <w:t>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E0B607"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5442-1/2019/40</w:t>
            </w:r>
          </w:p>
        </w:tc>
        <w:tc>
          <w:tcPr>
            <w:tcW w:w="2976" w:type="dxa"/>
            <w:tcBorders>
              <w:top w:val="single" w:sz="4" w:space="0" w:color="auto"/>
              <w:left w:val="nil"/>
              <w:bottom w:val="single" w:sz="4" w:space="0" w:color="auto"/>
              <w:right w:val="single" w:sz="4" w:space="0" w:color="auto"/>
            </w:tcBorders>
            <w:shd w:val="clear" w:color="auto" w:fill="auto"/>
            <w:vAlign w:val="center"/>
          </w:tcPr>
          <w:p w14:paraId="60B426C6" w14:textId="77777777" w:rsidR="00F011B2" w:rsidRPr="00313D6D" w:rsidRDefault="00F011B2" w:rsidP="0000581C">
            <w:pPr>
              <w:spacing w:line="240" w:lineRule="auto"/>
              <w:rPr>
                <w:rFonts w:cs="Arial"/>
                <w:bCs/>
                <w:szCs w:val="20"/>
                <w:lang w:val="sl-SI" w:eastAsia="sl-SI"/>
              </w:rPr>
            </w:pPr>
            <w:r w:rsidRPr="00313D6D">
              <w:rPr>
                <w:rFonts w:cs="Arial"/>
                <w:szCs w:val="20"/>
                <w:lang w:val="sl-SI"/>
              </w:rPr>
              <w:t>Univerza v Ljubljani, Kongresni trg 12, 1000 Ljubljana</w:t>
            </w:r>
          </w:p>
        </w:tc>
        <w:tc>
          <w:tcPr>
            <w:tcW w:w="1509" w:type="dxa"/>
            <w:tcBorders>
              <w:top w:val="single" w:sz="4" w:space="0" w:color="auto"/>
              <w:left w:val="nil"/>
              <w:bottom w:val="single" w:sz="4" w:space="0" w:color="auto"/>
              <w:right w:val="single" w:sz="4" w:space="0" w:color="auto"/>
            </w:tcBorders>
            <w:shd w:val="clear" w:color="auto" w:fill="auto"/>
            <w:vAlign w:val="center"/>
          </w:tcPr>
          <w:p w14:paraId="7A405A0F" w14:textId="2FCD5EC9" w:rsidR="00F011B2" w:rsidRPr="00313D6D" w:rsidRDefault="00F011B2" w:rsidP="008A056C">
            <w:pPr>
              <w:spacing w:line="240" w:lineRule="auto"/>
              <w:jc w:val="center"/>
              <w:rPr>
                <w:rFonts w:cs="Arial"/>
                <w:bCs/>
                <w:szCs w:val="20"/>
                <w:lang w:val="sl-SI" w:eastAsia="sl-SI"/>
              </w:rPr>
            </w:pPr>
            <w:r w:rsidRPr="00313D6D">
              <w:rPr>
                <w:rFonts w:cs="Arial"/>
                <w:color w:val="000000"/>
                <w:szCs w:val="20"/>
                <w:lang w:val="sl-SI"/>
              </w:rPr>
              <w:t>1.184.034,00</w:t>
            </w:r>
          </w:p>
        </w:tc>
        <w:tc>
          <w:tcPr>
            <w:tcW w:w="1185" w:type="dxa"/>
            <w:tcBorders>
              <w:top w:val="single" w:sz="4" w:space="0" w:color="auto"/>
              <w:left w:val="nil"/>
              <w:bottom w:val="single" w:sz="4" w:space="0" w:color="auto"/>
              <w:right w:val="single" w:sz="4" w:space="0" w:color="auto"/>
            </w:tcBorders>
            <w:shd w:val="clear" w:color="auto" w:fill="auto"/>
            <w:vAlign w:val="center"/>
          </w:tcPr>
          <w:p w14:paraId="11CBF361" w14:textId="77777777" w:rsidR="00F011B2" w:rsidRPr="00313D6D" w:rsidRDefault="00F011B2" w:rsidP="008A056C">
            <w:pPr>
              <w:spacing w:line="240" w:lineRule="auto"/>
              <w:jc w:val="center"/>
              <w:rPr>
                <w:rFonts w:cs="Arial"/>
                <w:bCs/>
                <w:szCs w:val="20"/>
                <w:lang w:val="sl-SI" w:eastAsia="sl-SI"/>
              </w:rPr>
            </w:pPr>
            <w:r w:rsidRPr="00313D6D">
              <w:rPr>
                <w:rFonts w:cs="Arial"/>
                <w:szCs w:val="20"/>
                <w:lang w:val="sl-SI" w:eastAsia="sl-SI"/>
              </w:rPr>
              <w:t>Z</w:t>
            </w:r>
          </w:p>
        </w:tc>
        <w:tc>
          <w:tcPr>
            <w:tcW w:w="850" w:type="dxa"/>
            <w:tcBorders>
              <w:top w:val="single" w:sz="4" w:space="0" w:color="auto"/>
              <w:left w:val="nil"/>
              <w:bottom w:val="single" w:sz="4" w:space="0" w:color="auto"/>
              <w:right w:val="single" w:sz="4" w:space="0" w:color="auto"/>
            </w:tcBorders>
            <w:shd w:val="clear" w:color="auto" w:fill="auto"/>
            <w:vAlign w:val="center"/>
          </w:tcPr>
          <w:p w14:paraId="58448284" w14:textId="77777777" w:rsidR="00F011B2" w:rsidRPr="00313D6D" w:rsidRDefault="00F011B2" w:rsidP="008A056C">
            <w:pPr>
              <w:spacing w:line="240" w:lineRule="auto"/>
              <w:jc w:val="center"/>
              <w:rPr>
                <w:rFonts w:cs="Arial"/>
                <w:bCs/>
                <w:szCs w:val="20"/>
                <w:lang w:val="sl-SI" w:eastAsia="sl-SI"/>
              </w:rPr>
            </w:pPr>
            <w:r w:rsidRPr="00313D6D">
              <w:rPr>
                <w:rFonts w:cs="Arial"/>
                <w:szCs w:val="20"/>
                <w:lang w:val="sl-SI"/>
              </w:rPr>
              <w:t>67,5</w:t>
            </w:r>
          </w:p>
        </w:tc>
      </w:tr>
      <w:tr w:rsidR="00F011B2" w:rsidRPr="00313D6D" w14:paraId="2E14A5C0" w14:textId="77777777" w:rsidTr="00256F44">
        <w:trPr>
          <w:trHeight w:val="64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00744F" w14:textId="77777777" w:rsidR="00F011B2" w:rsidRPr="00313D6D" w:rsidRDefault="00F011B2" w:rsidP="0000581C">
            <w:pPr>
              <w:spacing w:line="240" w:lineRule="auto"/>
              <w:rPr>
                <w:rFonts w:cs="Arial"/>
                <w:bCs/>
                <w:szCs w:val="20"/>
                <w:lang w:val="sl-SI" w:eastAsia="sl-SI"/>
              </w:rPr>
            </w:pPr>
            <w:r w:rsidRPr="00313D6D">
              <w:rPr>
                <w:rFonts w:cs="Arial"/>
                <w:szCs w:val="20"/>
                <w:lang w:val="sl-SI"/>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7AC2EF"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5442-1/2019/31</w:t>
            </w:r>
          </w:p>
        </w:tc>
        <w:tc>
          <w:tcPr>
            <w:tcW w:w="2976" w:type="dxa"/>
            <w:tcBorders>
              <w:top w:val="single" w:sz="4" w:space="0" w:color="auto"/>
              <w:left w:val="nil"/>
              <w:bottom w:val="single" w:sz="4" w:space="0" w:color="auto"/>
              <w:right w:val="single" w:sz="4" w:space="0" w:color="auto"/>
            </w:tcBorders>
            <w:shd w:val="clear" w:color="auto" w:fill="auto"/>
            <w:vAlign w:val="center"/>
          </w:tcPr>
          <w:p w14:paraId="51950232" w14:textId="77777777" w:rsidR="00F011B2" w:rsidRPr="00313D6D" w:rsidRDefault="00F011B2" w:rsidP="0000581C">
            <w:pPr>
              <w:spacing w:line="240" w:lineRule="auto"/>
              <w:rPr>
                <w:rFonts w:cs="Arial"/>
                <w:bCs/>
                <w:szCs w:val="20"/>
                <w:lang w:val="sl-SI" w:eastAsia="sl-SI"/>
              </w:rPr>
            </w:pPr>
            <w:r w:rsidRPr="00313D6D">
              <w:rPr>
                <w:rFonts w:cs="Arial"/>
                <w:szCs w:val="20"/>
                <w:lang w:val="sl-SI"/>
              </w:rPr>
              <w:t>Univerza v Novi Gorici, Rožna dolina, Vipavska cesta 13, 5000 Nova Gorica</w:t>
            </w:r>
          </w:p>
        </w:tc>
        <w:tc>
          <w:tcPr>
            <w:tcW w:w="1509" w:type="dxa"/>
            <w:tcBorders>
              <w:top w:val="single" w:sz="4" w:space="0" w:color="auto"/>
              <w:left w:val="nil"/>
              <w:bottom w:val="single" w:sz="4" w:space="0" w:color="auto"/>
              <w:right w:val="single" w:sz="4" w:space="0" w:color="auto"/>
            </w:tcBorders>
            <w:shd w:val="clear" w:color="auto" w:fill="auto"/>
            <w:vAlign w:val="center"/>
          </w:tcPr>
          <w:p w14:paraId="5C821AEB" w14:textId="74BA077A" w:rsidR="00F011B2" w:rsidRPr="00313D6D" w:rsidRDefault="00F011B2" w:rsidP="008A056C">
            <w:pPr>
              <w:spacing w:line="240" w:lineRule="auto"/>
              <w:jc w:val="center"/>
              <w:rPr>
                <w:rFonts w:cs="Arial"/>
                <w:bCs/>
                <w:szCs w:val="20"/>
                <w:lang w:val="sl-SI" w:eastAsia="sl-SI"/>
              </w:rPr>
            </w:pPr>
            <w:r w:rsidRPr="00313D6D">
              <w:rPr>
                <w:rFonts w:cs="Arial"/>
                <w:color w:val="000000"/>
                <w:szCs w:val="20"/>
                <w:lang w:val="sl-SI"/>
              </w:rPr>
              <w:t>39.148,00</w:t>
            </w:r>
          </w:p>
        </w:tc>
        <w:tc>
          <w:tcPr>
            <w:tcW w:w="1185" w:type="dxa"/>
            <w:tcBorders>
              <w:top w:val="single" w:sz="4" w:space="0" w:color="auto"/>
              <w:left w:val="nil"/>
              <w:bottom w:val="single" w:sz="4" w:space="0" w:color="auto"/>
              <w:right w:val="single" w:sz="4" w:space="0" w:color="auto"/>
            </w:tcBorders>
            <w:shd w:val="clear" w:color="auto" w:fill="auto"/>
            <w:vAlign w:val="center"/>
          </w:tcPr>
          <w:p w14:paraId="064F92A6" w14:textId="77777777" w:rsidR="00F011B2" w:rsidRPr="00313D6D" w:rsidRDefault="00F011B2" w:rsidP="008A056C">
            <w:pPr>
              <w:spacing w:line="240" w:lineRule="auto"/>
              <w:jc w:val="center"/>
              <w:rPr>
                <w:rFonts w:cs="Arial"/>
                <w:bCs/>
                <w:szCs w:val="20"/>
                <w:lang w:val="sl-SI" w:eastAsia="sl-SI"/>
              </w:rPr>
            </w:pPr>
            <w:r w:rsidRPr="00313D6D">
              <w:rPr>
                <w:rFonts w:cs="Arial"/>
                <w:bCs/>
                <w:szCs w:val="20"/>
                <w:lang w:val="sl-SI" w:eastAsia="sl-SI"/>
              </w:rPr>
              <w:t>Z</w:t>
            </w:r>
          </w:p>
        </w:tc>
        <w:tc>
          <w:tcPr>
            <w:tcW w:w="850" w:type="dxa"/>
            <w:tcBorders>
              <w:top w:val="single" w:sz="4" w:space="0" w:color="auto"/>
              <w:left w:val="nil"/>
              <w:bottom w:val="single" w:sz="4" w:space="0" w:color="auto"/>
              <w:right w:val="single" w:sz="4" w:space="0" w:color="auto"/>
            </w:tcBorders>
            <w:shd w:val="clear" w:color="auto" w:fill="auto"/>
            <w:vAlign w:val="center"/>
          </w:tcPr>
          <w:p w14:paraId="35B9A5A6" w14:textId="77777777" w:rsidR="00F011B2" w:rsidRPr="00313D6D" w:rsidRDefault="00F011B2" w:rsidP="008A056C">
            <w:pPr>
              <w:spacing w:line="240" w:lineRule="auto"/>
              <w:jc w:val="center"/>
              <w:rPr>
                <w:rFonts w:cs="Arial"/>
                <w:bCs/>
                <w:szCs w:val="20"/>
                <w:lang w:val="sl-SI" w:eastAsia="sl-SI"/>
              </w:rPr>
            </w:pPr>
            <w:r w:rsidRPr="00313D6D">
              <w:rPr>
                <w:rFonts w:cs="Arial"/>
                <w:szCs w:val="20"/>
                <w:lang w:val="sl-SI"/>
              </w:rPr>
              <w:t>66</w:t>
            </w:r>
          </w:p>
        </w:tc>
      </w:tr>
      <w:tr w:rsidR="00F011B2" w:rsidRPr="00313D6D" w14:paraId="6589FFFA" w14:textId="77777777" w:rsidTr="00256F44">
        <w:trPr>
          <w:trHeight w:val="288"/>
        </w:trPr>
        <w:tc>
          <w:tcPr>
            <w:tcW w:w="562" w:type="dxa"/>
            <w:tcBorders>
              <w:top w:val="nil"/>
              <w:left w:val="single" w:sz="4" w:space="0" w:color="auto"/>
              <w:bottom w:val="single" w:sz="4" w:space="0" w:color="auto"/>
              <w:right w:val="single" w:sz="4" w:space="0" w:color="auto"/>
            </w:tcBorders>
            <w:vAlign w:val="center"/>
            <w:hideMark/>
          </w:tcPr>
          <w:p w14:paraId="6927856C" w14:textId="77777777" w:rsidR="00F011B2" w:rsidRPr="00313D6D" w:rsidRDefault="00F011B2" w:rsidP="0000581C">
            <w:pPr>
              <w:spacing w:line="240" w:lineRule="auto"/>
              <w:rPr>
                <w:rFonts w:cs="Arial"/>
                <w:color w:val="000000"/>
                <w:szCs w:val="20"/>
                <w:lang w:val="sl-SI" w:eastAsia="sl-SI"/>
              </w:rPr>
            </w:pPr>
            <w:r w:rsidRPr="00313D6D">
              <w:rPr>
                <w:rFonts w:cs="Arial"/>
                <w:color w:val="000000"/>
                <w:szCs w:val="20"/>
                <w:lang w:val="sl-SI" w:eastAsia="sl-SI"/>
              </w:rPr>
              <w:t>3</w:t>
            </w:r>
          </w:p>
        </w:tc>
        <w:tc>
          <w:tcPr>
            <w:tcW w:w="1560" w:type="dxa"/>
            <w:tcBorders>
              <w:top w:val="nil"/>
              <w:left w:val="single" w:sz="4" w:space="0" w:color="auto"/>
              <w:bottom w:val="single" w:sz="4" w:space="0" w:color="000000"/>
              <w:right w:val="single" w:sz="4" w:space="0" w:color="auto"/>
            </w:tcBorders>
            <w:vAlign w:val="center"/>
          </w:tcPr>
          <w:p w14:paraId="2C3675CC"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5442-1/2019/28</w:t>
            </w:r>
          </w:p>
        </w:tc>
        <w:tc>
          <w:tcPr>
            <w:tcW w:w="2976" w:type="dxa"/>
            <w:tcBorders>
              <w:top w:val="nil"/>
              <w:left w:val="single" w:sz="4" w:space="0" w:color="auto"/>
              <w:bottom w:val="single" w:sz="4" w:space="0" w:color="000000"/>
              <w:right w:val="single" w:sz="4" w:space="0" w:color="auto"/>
            </w:tcBorders>
            <w:vAlign w:val="center"/>
            <w:hideMark/>
          </w:tcPr>
          <w:p w14:paraId="4051ECB9" w14:textId="77777777" w:rsidR="00F011B2" w:rsidRPr="00313D6D" w:rsidRDefault="00F011B2" w:rsidP="0000581C">
            <w:pPr>
              <w:spacing w:line="240" w:lineRule="auto"/>
              <w:rPr>
                <w:rFonts w:cs="Arial"/>
                <w:szCs w:val="20"/>
                <w:lang w:val="sl-SI" w:eastAsia="sl-SI"/>
              </w:rPr>
            </w:pPr>
            <w:r w:rsidRPr="00313D6D">
              <w:rPr>
                <w:rFonts w:cs="Arial"/>
                <w:szCs w:val="20"/>
                <w:lang w:val="sl-SI"/>
              </w:rPr>
              <w:t>Fakulteta za uporabne družbene študije v Novi Gorici, Gregorčičeva 19, 5000 Nova Gorica</w:t>
            </w:r>
          </w:p>
        </w:tc>
        <w:tc>
          <w:tcPr>
            <w:tcW w:w="1509" w:type="dxa"/>
            <w:tcBorders>
              <w:top w:val="nil"/>
              <w:left w:val="nil"/>
              <w:bottom w:val="single" w:sz="4" w:space="0" w:color="auto"/>
              <w:right w:val="single" w:sz="4" w:space="0" w:color="auto"/>
            </w:tcBorders>
            <w:shd w:val="clear" w:color="auto" w:fill="auto"/>
            <w:noWrap/>
            <w:vAlign w:val="center"/>
            <w:hideMark/>
          </w:tcPr>
          <w:p w14:paraId="21F35857" w14:textId="1FBDD7F2"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63.399,00</w:t>
            </w:r>
          </w:p>
        </w:tc>
        <w:tc>
          <w:tcPr>
            <w:tcW w:w="1185" w:type="dxa"/>
            <w:tcBorders>
              <w:top w:val="nil"/>
              <w:left w:val="nil"/>
              <w:bottom w:val="single" w:sz="4" w:space="0" w:color="auto"/>
              <w:right w:val="single" w:sz="4" w:space="0" w:color="auto"/>
            </w:tcBorders>
            <w:shd w:val="clear" w:color="auto" w:fill="auto"/>
            <w:noWrap/>
            <w:vAlign w:val="center"/>
            <w:hideMark/>
          </w:tcPr>
          <w:p w14:paraId="0F90C100"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Z</w:t>
            </w:r>
          </w:p>
        </w:tc>
        <w:tc>
          <w:tcPr>
            <w:tcW w:w="850" w:type="dxa"/>
            <w:tcBorders>
              <w:top w:val="nil"/>
              <w:left w:val="single" w:sz="4" w:space="0" w:color="auto"/>
              <w:bottom w:val="single" w:sz="4" w:space="0" w:color="auto"/>
              <w:right w:val="single" w:sz="4" w:space="0" w:color="auto"/>
            </w:tcBorders>
            <w:vAlign w:val="center"/>
            <w:hideMark/>
          </w:tcPr>
          <w:p w14:paraId="3F48C3BD" w14:textId="77777777" w:rsidR="00F011B2" w:rsidRPr="00313D6D" w:rsidRDefault="00F011B2" w:rsidP="008A056C">
            <w:pPr>
              <w:spacing w:line="240" w:lineRule="auto"/>
              <w:jc w:val="center"/>
              <w:rPr>
                <w:rFonts w:cs="Arial"/>
                <w:color w:val="000000"/>
                <w:szCs w:val="20"/>
                <w:lang w:val="sl-SI" w:eastAsia="sl-SI"/>
              </w:rPr>
            </w:pPr>
            <w:r w:rsidRPr="00313D6D">
              <w:rPr>
                <w:rFonts w:cs="Arial"/>
                <w:szCs w:val="20"/>
                <w:lang w:val="sl-SI"/>
              </w:rPr>
              <w:t>64</w:t>
            </w:r>
          </w:p>
        </w:tc>
      </w:tr>
      <w:tr w:rsidR="005B3B5C" w:rsidRPr="00313D6D" w14:paraId="2744BA0B" w14:textId="77777777" w:rsidTr="00256F44">
        <w:trPr>
          <w:trHeight w:val="230"/>
        </w:trPr>
        <w:tc>
          <w:tcPr>
            <w:tcW w:w="562" w:type="dxa"/>
            <w:vMerge w:val="restart"/>
            <w:tcBorders>
              <w:top w:val="nil"/>
              <w:left w:val="single" w:sz="4" w:space="0" w:color="auto"/>
              <w:right w:val="single" w:sz="4" w:space="0" w:color="auto"/>
            </w:tcBorders>
            <w:shd w:val="clear" w:color="auto" w:fill="auto"/>
            <w:noWrap/>
            <w:vAlign w:val="center"/>
            <w:hideMark/>
          </w:tcPr>
          <w:p w14:paraId="7A2DFD3F" w14:textId="77777777" w:rsidR="005B3B5C" w:rsidRPr="00313D6D" w:rsidRDefault="005B3B5C" w:rsidP="0000581C">
            <w:pPr>
              <w:spacing w:line="240" w:lineRule="auto"/>
              <w:rPr>
                <w:rFonts w:cs="Arial"/>
                <w:color w:val="000000"/>
                <w:szCs w:val="20"/>
                <w:lang w:val="sl-SI" w:eastAsia="sl-SI"/>
              </w:rPr>
            </w:pPr>
            <w:r w:rsidRPr="00313D6D">
              <w:rPr>
                <w:rFonts w:cs="Arial"/>
                <w:szCs w:val="20"/>
                <w:lang w:val="sl-SI"/>
              </w:rPr>
              <w:t>4</w:t>
            </w:r>
          </w:p>
        </w:tc>
        <w:tc>
          <w:tcPr>
            <w:tcW w:w="1560" w:type="dxa"/>
            <w:vMerge w:val="restart"/>
            <w:tcBorders>
              <w:top w:val="nil"/>
              <w:left w:val="nil"/>
              <w:right w:val="single" w:sz="4" w:space="0" w:color="auto"/>
            </w:tcBorders>
            <w:shd w:val="clear" w:color="auto" w:fill="auto"/>
            <w:noWrap/>
            <w:vAlign w:val="center"/>
          </w:tcPr>
          <w:p w14:paraId="51595B83" w14:textId="77777777" w:rsidR="005B3B5C" w:rsidRPr="00313D6D" w:rsidRDefault="005B3B5C" w:rsidP="0000581C">
            <w:pPr>
              <w:spacing w:line="240" w:lineRule="auto"/>
              <w:rPr>
                <w:rFonts w:cs="Arial"/>
                <w:szCs w:val="20"/>
                <w:lang w:val="sl-SI" w:eastAsia="sl-SI"/>
              </w:rPr>
            </w:pPr>
            <w:r w:rsidRPr="00313D6D">
              <w:rPr>
                <w:rFonts w:cs="Arial"/>
                <w:bCs/>
                <w:szCs w:val="20"/>
                <w:lang w:val="sl-SI" w:eastAsia="sl-SI"/>
              </w:rPr>
              <w:t>5442-1/2019/23</w:t>
            </w:r>
          </w:p>
        </w:tc>
        <w:tc>
          <w:tcPr>
            <w:tcW w:w="2976" w:type="dxa"/>
            <w:vMerge w:val="restart"/>
            <w:tcBorders>
              <w:top w:val="nil"/>
              <w:left w:val="nil"/>
              <w:right w:val="single" w:sz="4" w:space="0" w:color="auto"/>
            </w:tcBorders>
            <w:shd w:val="clear" w:color="auto" w:fill="auto"/>
            <w:vAlign w:val="center"/>
          </w:tcPr>
          <w:p w14:paraId="6C1893B8" w14:textId="77777777" w:rsidR="005B3B5C" w:rsidRPr="00313D6D" w:rsidRDefault="005B3B5C" w:rsidP="0000581C">
            <w:pPr>
              <w:spacing w:line="240" w:lineRule="auto"/>
              <w:rPr>
                <w:rFonts w:cs="Arial"/>
                <w:szCs w:val="20"/>
                <w:lang w:val="sl-SI" w:eastAsia="sl-SI"/>
              </w:rPr>
            </w:pPr>
            <w:r w:rsidRPr="00313D6D">
              <w:rPr>
                <w:rFonts w:cs="Arial"/>
                <w:szCs w:val="20"/>
                <w:lang w:val="sl-SI"/>
              </w:rPr>
              <w:t>Univerza v Mariboru, Slomškov trg 15, 2000 Maribor</w:t>
            </w:r>
          </w:p>
        </w:tc>
        <w:tc>
          <w:tcPr>
            <w:tcW w:w="1509" w:type="dxa"/>
            <w:tcBorders>
              <w:top w:val="nil"/>
              <w:left w:val="nil"/>
              <w:bottom w:val="single" w:sz="4" w:space="0" w:color="auto"/>
              <w:right w:val="single" w:sz="4" w:space="0" w:color="auto"/>
            </w:tcBorders>
            <w:shd w:val="clear" w:color="000000" w:fill="FFFFFF"/>
            <w:noWrap/>
            <w:vAlign w:val="center"/>
            <w:hideMark/>
          </w:tcPr>
          <w:p w14:paraId="05E7DF9A" w14:textId="511225DF" w:rsidR="005B3B5C" w:rsidRPr="008A056C" w:rsidRDefault="005B3B5C" w:rsidP="008A056C">
            <w:pPr>
              <w:spacing w:line="240" w:lineRule="auto"/>
              <w:jc w:val="center"/>
              <w:rPr>
                <w:rFonts w:cs="Arial"/>
                <w:color w:val="000000"/>
                <w:szCs w:val="20"/>
                <w:lang w:val="sl-SI" w:eastAsia="sl-SI"/>
              </w:rPr>
            </w:pPr>
            <w:r w:rsidRPr="008A056C">
              <w:rPr>
                <w:rFonts w:cs="Arial"/>
                <w:color w:val="000000"/>
                <w:szCs w:val="20"/>
                <w:lang w:val="sl-SI"/>
              </w:rPr>
              <w:t>498.819,00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B79BDD6" w14:textId="5717B1A3" w:rsidR="005B3B5C" w:rsidRPr="008A056C" w:rsidRDefault="005B3B5C" w:rsidP="008A056C">
            <w:pPr>
              <w:spacing w:line="240" w:lineRule="auto"/>
              <w:jc w:val="center"/>
              <w:rPr>
                <w:rFonts w:cs="Arial"/>
                <w:szCs w:val="20"/>
                <w:lang w:val="sl-SI" w:eastAsia="sl-SI"/>
              </w:rPr>
            </w:pPr>
            <w:r w:rsidRPr="008A056C">
              <w:rPr>
                <w:rFonts w:cs="Arial"/>
                <w:szCs w:val="20"/>
                <w:lang w:val="sl-SI" w:eastAsia="sl-SI"/>
              </w:rPr>
              <w:t>Skupaj</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787478A1" w14:textId="77777777" w:rsidR="005B3B5C" w:rsidRPr="00313D6D" w:rsidRDefault="005B3B5C" w:rsidP="008A056C">
            <w:pPr>
              <w:spacing w:line="240" w:lineRule="auto"/>
              <w:jc w:val="center"/>
              <w:rPr>
                <w:rFonts w:cs="Arial"/>
                <w:szCs w:val="20"/>
                <w:lang w:val="sl-SI" w:eastAsia="sl-SI"/>
              </w:rPr>
            </w:pPr>
            <w:r w:rsidRPr="00313D6D">
              <w:rPr>
                <w:rFonts w:cs="Arial"/>
                <w:szCs w:val="20"/>
                <w:lang w:val="sl-SI"/>
              </w:rPr>
              <w:t>63</w:t>
            </w:r>
          </w:p>
        </w:tc>
      </w:tr>
      <w:tr w:rsidR="005B3B5C" w:rsidRPr="00313D6D" w14:paraId="0F21F50C" w14:textId="77777777" w:rsidTr="00256F44">
        <w:trPr>
          <w:trHeight w:val="230"/>
        </w:trPr>
        <w:tc>
          <w:tcPr>
            <w:tcW w:w="562" w:type="dxa"/>
            <w:vMerge/>
            <w:tcBorders>
              <w:left w:val="single" w:sz="4" w:space="0" w:color="auto"/>
              <w:right w:val="single" w:sz="4" w:space="0" w:color="auto"/>
            </w:tcBorders>
            <w:shd w:val="clear" w:color="auto" w:fill="auto"/>
            <w:noWrap/>
            <w:vAlign w:val="center"/>
          </w:tcPr>
          <w:p w14:paraId="6D610F32" w14:textId="77777777" w:rsidR="005B3B5C" w:rsidRPr="00313D6D" w:rsidRDefault="005B3B5C" w:rsidP="0000581C">
            <w:pPr>
              <w:spacing w:line="240" w:lineRule="auto"/>
              <w:rPr>
                <w:rFonts w:cs="Arial"/>
                <w:szCs w:val="20"/>
                <w:lang w:val="sl-SI"/>
              </w:rPr>
            </w:pPr>
          </w:p>
        </w:tc>
        <w:tc>
          <w:tcPr>
            <w:tcW w:w="1560" w:type="dxa"/>
            <w:vMerge/>
            <w:tcBorders>
              <w:left w:val="nil"/>
              <w:right w:val="single" w:sz="4" w:space="0" w:color="auto"/>
            </w:tcBorders>
            <w:shd w:val="clear" w:color="auto" w:fill="auto"/>
            <w:noWrap/>
            <w:vAlign w:val="center"/>
          </w:tcPr>
          <w:p w14:paraId="3F90D784" w14:textId="77777777" w:rsidR="005B3B5C" w:rsidRPr="00313D6D" w:rsidRDefault="005B3B5C" w:rsidP="0000581C">
            <w:pPr>
              <w:spacing w:line="240" w:lineRule="auto"/>
              <w:rPr>
                <w:rFonts w:cs="Arial"/>
                <w:bCs/>
                <w:szCs w:val="20"/>
                <w:lang w:val="sl-SI" w:eastAsia="sl-SI"/>
              </w:rPr>
            </w:pPr>
          </w:p>
        </w:tc>
        <w:tc>
          <w:tcPr>
            <w:tcW w:w="2976" w:type="dxa"/>
            <w:vMerge/>
            <w:tcBorders>
              <w:left w:val="nil"/>
              <w:right w:val="single" w:sz="4" w:space="0" w:color="auto"/>
            </w:tcBorders>
            <w:shd w:val="clear" w:color="auto" w:fill="auto"/>
            <w:vAlign w:val="center"/>
          </w:tcPr>
          <w:p w14:paraId="32A8C197" w14:textId="77777777" w:rsidR="005B3B5C" w:rsidRPr="00313D6D" w:rsidRDefault="005B3B5C" w:rsidP="0000581C">
            <w:pPr>
              <w:spacing w:line="240" w:lineRule="auto"/>
              <w:rPr>
                <w:rFonts w:cs="Arial"/>
                <w:szCs w:val="20"/>
                <w:lang w:val="sl-SI"/>
              </w:rPr>
            </w:pPr>
          </w:p>
        </w:tc>
        <w:tc>
          <w:tcPr>
            <w:tcW w:w="1509" w:type="dxa"/>
            <w:tcBorders>
              <w:top w:val="nil"/>
              <w:left w:val="nil"/>
              <w:bottom w:val="single" w:sz="4" w:space="0" w:color="auto"/>
              <w:right w:val="single" w:sz="4" w:space="0" w:color="auto"/>
            </w:tcBorders>
            <w:shd w:val="clear" w:color="000000" w:fill="FFFFFF"/>
            <w:noWrap/>
            <w:vAlign w:val="center"/>
          </w:tcPr>
          <w:p w14:paraId="0F178125" w14:textId="1947975C" w:rsidR="005B3B5C" w:rsidRPr="008A056C" w:rsidRDefault="005B3B5C" w:rsidP="008A056C">
            <w:pPr>
              <w:spacing w:line="240" w:lineRule="auto"/>
              <w:jc w:val="center"/>
              <w:rPr>
                <w:rFonts w:cs="Arial"/>
                <w:color w:val="000000"/>
                <w:szCs w:val="20"/>
                <w:lang w:val="sl-SI"/>
              </w:rPr>
            </w:pPr>
            <w:r w:rsidRPr="008A056C">
              <w:rPr>
                <w:rFonts w:cs="Arial"/>
                <w:color w:val="000000"/>
                <w:szCs w:val="20"/>
                <w:lang w:val="sl-SI"/>
              </w:rPr>
              <w:t>467.876,00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13C22044" w14:textId="20D4A8CD" w:rsidR="005B3B5C" w:rsidRPr="00313D6D" w:rsidRDefault="005B3B5C" w:rsidP="008A056C">
            <w:pPr>
              <w:spacing w:line="240" w:lineRule="auto"/>
              <w:jc w:val="center"/>
              <w:rPr>
                <w:rFonts w:cs="Arial"/>
                <w:szCs w:val="20"/>
                <w:lang w:val="sl-SI" w:eastAsia="sl-SI"/>
              </w:rPr>
            </w:pPr>
            <w:r w:rsidRPr="00313D6D">
              <w:rPr>
                <w:rFonts w:cs="Arial"/>
                <w:szCs w:val="20"/>
                <w:lang w:val="sl-SI" w:eastAsia="sl-SI"/>
              </w:rPr>
              <w:t>V</w:t>
            </w: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14:paraId="195C908B" w14:textId="77777777" w:rsidR="005B3B5C" w:rsidRPr="00313D6D" w:rsidRDefault="005B3B5C" w:rsidP="008A056C">
            <w:pPr>
              <w:spacing w:line="240" w:lineRule="auto"/>
              <w:jc w:val="center"/>
              <w:rPr>
                <w:rFonts w:cs="Arial"/>
                <w:szCs w:val="20"/>
                <w:highlight w:val="yellow"/>
                <w:lang w:val="sl-SI"/>
              </w:rPr>
            </w:pPr>
          </w:p>
        </w:tc>
      </w:tr>
      <w:tr w:rsidR="005B3B5C" w:rsidRPr="00313D6D" w14:paraId="2AA491D0" w14:textId="77777777" w:rsidTr="00256F44">
        <w:trPr>
          <w:trHeight w:val="230"/>
        </w:trPr>
        <w:tc>
          <w:tcPr>
            <w:tcW w:w="562" w:type="dxa"/>
            <w:vMerge/>
            <w:tcBorders>
              <w:left w:val="single" w:sz="4" w:space="0" w:color="auto"/>
              <w:bottom w:val="single" w:sz="4" w:space="0" w:color="auto"/>
              <w:right w:val="single" w:sz="4" w:space="0" w:color="auto"/>
            </w:tcBorders>
            <w:shd w:val="clear" w:color="auto" w:fill="auto"/>
            <w:noWrap/>
            <w:vAlign w:val="center"/>
          </w:tcPr>
          <w:p w14:paraId="24C28AF4" w14:textId="77777777" w:rsidR="005B3B5C" w:rsidRPr="00313D6D" w:rsidRDefault="005B3B5C" w:rsidP="0000581C">
            <w:pPr>
              <w:spacing w:line="240" w:lineRule="auto"/>
              <w:rPr>
                <w:rFonts w:cs="Arial"/>
                <w:szCs w:val="20"/>
                <w:lang w:val="sl-SI"/>
              </w:rPr>
            </w:pPr>
          </w:p>
        </w:tc>
        <w:tc>
          <w:tcPr>
            <w:tcW w:w="1560" w:type="dxa"/>
            <w:vMerge/>
            <w:tcBorders>
              <w:left w:val="nil"/>
              <w:bottom w:val="single" w:sz="4" w:space="0" w:color="auto"/>
              <w:right w:val="single" w:sz="4" w:space="0" w:color="auto"/>
            </w:tcBorders>
            <w:shd w:val="clear" w:color="auto" w:fill="auto"/>
            <w:noWrap/>
            <w:vAlign w:val="center"/>
          </w:tcPr>
          <w:p w14:paraId="565971F4" w14:textId="77777777" w:rsidR="005B3B5C" w:rsidRPr="00313D6D" w:rsidRDefault="005B3B5C" w:rsidP="0000581C">
            <w:pPr>
              <w:spacing w:line="240" w:lineRule="auto"/>
              <w:rPr>
                <w:rFonts w:cs="Arial"/>
                <w:bCs/>
                <w:szCs w:val="20"/>
                <w:lang w:val="sl-SI" w:eastAsia="sl-SI"/>
              </w:rPr>
            </w:pPr>
          </w:p>
        </w:tc>
        <w:tc>
          <w:tcPr>
            <w:tcW w:w="2976" w:type="dxa"/>
            <w:vMerge/>
            <w:tcBorders>
              <w:left w:val="nil"/>
              <w:bottom w:val="single" w:sz="4" w:space="0" w:color="auto"/>
              <w:right w:val="single" w:sz="4" w:space="0" w:color="auto"/>
            </w:tcBorders>
            <w:shd w:val="clear" w:color="auto" w:fill="auto"/>
            <w:vAlign w:val="center"/>
          </w:tcPr>
          <w:p w14:paraId="40758A23" w14:textId="77777777" w:rsidR="005B3B5C" w:rsidRPr="00313D6D" w:rsidRDefault="005B3B5C" w:rsidP="0000581C">
            <w:pPr>
              <w:spacing w:line="240" w:lineRule="auto"/>
              <w:rPr>
                <w:rFonts w:cs="Arial"/>
                <w:szCs w:val="20"/>
                <w:lang w:val="sl-SI"/>
              </w:rPr>
            </w:pPr>
          </w:p>
        </w:tc>
        <w:tc>
          <w:tcPr>
            <w:tcW w:w="1509" w:type="dxa"/>
            <w:tcBorders>
              <w:top w:val="nil"/>
              <w:left w:val="nil"/>
              <w:bottom w:val="single" w:sz="4" w:space="0" w:color="auto"/>
              <w:right w:val="single" w:sz="4" w:space="0" w:color="auto"/>
            </w:tcBorders>
            <w:shd w:val="clear" w:color="000000" w:fill="FFFFFF"/>
            <w:noWrap/>
            <w:vAlign w:val="center"/>
          </w:tcPr>
          <w:p w14:paraId="78413B26" w14:textId="701CBB3A" w:rsidR="005B3B5C" w:rsidRPr="008A056C" w:rsidRDefault="005B3B5C" w:rsidP="008A056C">
            <w:pPr>
              <w:spacing w:line="240" w:lineRule="auto"/>
              <w:jc w:val="center"/>
              <w:rPr>
                <w:rFonts w:cs="Arial"/>
                <w:color w:val="000000"/>
                <w:szCs w:val="20"/>
                <w:lang w:val="sl-SI"/>
              </w:rPr>
            </w:pPr>
            <w:r w:rsidRPr="008A056C">
              <w:rPr>
                <w:rFonts w:cs="Arial"/>
                <w:color w:val="000000"/>
                <w:szCs w:val="20"/>
                <w:lang w:val="sl-SI"/>
              </w:rPr>
              <w:t>30.943,00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79872A38" w14:textId="4F2E0D38" w:rsidR="005B3B5C" w:rsidRPr="00313D6D" w:rsidRDefault="005B3B5C" w:rsidP="008A056C">
            <w:pPr>
              <w:spacing w:line="240" w:lineRule="auto"/>
              <w:jc w:val="center"/>
              <w:rPr>
                <w:rFonts w:cs="Arial"/>
                <w:szCs w:val="20"/>
                <w:lang w:val="sl-SI" w:eastAsia="sl-SI"/>
              </w:rPr>
            </w:pPr>
            <w:r w:rsidRPr="00313D6D">
              <w:rPr>
                <w:rFonts w:cs="Arial"/>
                <w:szCs w:val="20"/>
                <w:lang w:val="sl-SI" w:eastAsia="sl-SI"/>
              </w:rPr>
              <w:t>Z</w:t>
            </w:r>
          </w:p>
        </w:tc>
        <w:tc>
          <w:tcPr>
            <w:tcW w:w="850" w:type="dxa"/>
            <w:vMerge/>
            <w:tcBorders>
              <w:top w:val="single" w:sz="4" w:space="0" w:color="auto"/>
              <w:left w:val="nil"/>
              <w:bottom w:val="single" w:sz="4" w:space="0" w:color="auto"/>
              <w:right w:val="single" w:sz="4" w:space="0" w:color="auto"/>
            </w:tcBorders>
            <w:shd w:val="clear" w:color="auto" w:fill="auto"/>
            <w:noWrap/>
            <w:vAlign w:val="center"/>
          </w:tcPr>
          <w:p w14:paraId="516BABA4" w14:textId="77777777" w:rsidR="005B3B5C" w:rsidRPr="00313D6D" w:rsidRDefault="005B3B5C" w:rsidP="008A056C">
            <w:pPr>
              <w:spacing w:line="240" w:lineRule="auto"/>
              <w:jc w:val="center"/>
              <w:rPr>
                <w:rFonts w:cs="Arial"/>
                <w:szCs w:val="20"/>
                <w:highlight w:val="yellow"/>
                <w:lang w:val="sl-SI"/>
              </w:rPr>
            </w:pPr>
          </w:p>
        </w:tc>
      </w:tr>
      <w:tr w:rsidR="00F011B2" w:rsidRPr="00313D6D" w14:paraId="17CDAF7B" w14:textId="77777777" w:rsidTr="00256F44">
        <w:trPr>
          <w:trHeight w:val="5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A1EDB9"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5</w:t>
            </w:r>
          </w:p>
        </w:tc>
        <w:tc>
          <w:tcPr>
            <w:tcW w:w="1560" w:type="dxa"/>
            <w:tcBorders>
              <w:top w:val="nil"/>
              <w:left w:val="nil"/>
              <w:bottom w:val="single" w:sz="4" w:space="0" w:color="auto"/>
              <w:right w:val="single" w:sz="4" w:space="0" w:color="auto"/>
            </w:tcBorders>
            <w:shd w:val="clear" w:color="auto" w:fill="auto"/>
            <w:noWrap/>
            <w:vAlign w:val="center"/>
          </w:tcPr>
          <w:p w14:paraId="69298EBF"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5442-1/2019/29</w:t>
            </w:r>
          </w:p>
        </w:tc>
        <w:tc>
          <w:tcPr>
            <w:tcW w:w="2976" w:type="dxa"/>
            <w:tcBorders>
              <w:top w:val="nil"/>
              <w:left w:val="nil"/>
              <w:bottom w:val="single" w:sz="4" w:space="0" w:color="auto"/>
              <w:right w:val="single" w:sz="4" w:space="0" w:color="auto"/>
            </w:tcBorders>
            <w:shd w:val="clear" w:color="auto" w:fill="auto"/>
            <w:vAlign w:val="center"/>
          </w:tcPr>
          <w:p w14:paraId="7A562C98" w14:textId="77777777" w:rsidR="00F011B2" w:rsidRPr="00313D6D" w:rsidRDefault="00F011B2" w:rsidP="0000581C">
            <w:pPr>
              <w:spacing w:line="240" w:lineRule="auto"/>
              <w:rPr>
                <w:rFonts w:cs="Arial"/>
                <w:szCs w:val="20"/>
                <w:lang w:val="sl-SI" w:eastAsia="sl-SI"/>
              </w:rPr>
            </w:pPr>
            <w:r w:rsidRPr="00313D6D">
              <w:rPr>
                <w:rFonts w:cs="Arial"/>
                <w:szCs w:val="20"/>
                <w:lang w:val="sl-SI"/>
              </w:rPr>
              <w:t xml:space="preserve">Univerza na Primorskem, </w:t>
            </w:r>
            <w:proofErr w:type="spellStart"/>
            <w:r w:rsidRPr="00313D6D">
              <w:rPr>
                <w:rFonts w:cs="Arial"/>
                <w:szCs w:val="20"/>
                <w:lang w:val="sl-SI"/>
              </w:rPr>
              <w:t>Università</w:t>
            </w:r>
            <w:proofErr w:type="spellEnd"/>
            <w:r w:rsidRPr="00313D6D">
              <w:rPr>
                <w:rFonts w:cs="Arial"/>
                <w:szCs w:val="20"/>
                <w:lang w:val="sl-SI"/>
              </w:rPr>
              <w:t xml:space="preserve"> del Litorale, Titov trg 4, 6000 Koper</w:t>
            </w:r>
          </w:p>
        </w:tc>
        <w:tc>
          <w:tcPr>
            <w:tcW w:w="1509" w:type="dxa"/>
            <w:tcBorders>
              <w:top w:val="nil"/>
              <w:left w:val="nil"/>
              <w:bottom w:val="single" w:sz="4" w:space="0" w:color="auto"/>
              <w:right w:val="single" w:sz="4" w:space="0" w:color="auto"/>
            </w:tcBorders>
            <w:shd w:val="clear" w:color="000000" w:fill="FFFFFF"/>
            <w:noWrap/>
            <w:vAlign w:val="center"/>
          </w:tcPr>
          <w:p w14:paraId="56F9C30C" w14:textId="4043B660"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421.482,00</w:t>
            </w:r>
          </w:p>
        </w:tc>
        <w:tc>
          <w:tcPr>
            <w:tcW w:w="1185" w:type="dxa"/>
            <w:tcBorders>
              <w:top w:val="nil"/>
              <w:left w:val="nil"/>
              <w:bottom w:val="single" w:sz="4" w:space="0" w:color="auto"/>
              <w:right w:val="single" w:sz="4" w:space="0" w:color="auto"/>
            </w:tcBorders>
            <w:shd w:val="clear" w:color="auto" w:fill="auto"/>
            <w:noWrap/>
            <w:vAlign w:val="center"/>
            <w:hideMark/>
          </w:tcPr>
          <w:p w14:paraId="46BC78B4"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hideMark/>
          </w:tcPr>
          <w:p w14:paraId="476F66F5"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63</w:t>
            </w:r>
          </w:p>
        </w:tc>
      </w:tr>
      <w:tr w:rsidR="00F011B2" w:rsidRPr="00313D6D" w14:paraId="5D6AD221" w14:textId="77777777" w:rsidTr="00256F44">
        <w:trPr>
          <w:trHeight w:val="54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8D1B96E" w14:textId="77777777" w:rsidR="00F011B2" w:rsidRPr="00313D6D" w:rsidRDefault="00F011B2" w:rsidP="0000581C">
            <w:pPr>
              <w:spacing w:line="240" w:lineRule="auto"/>
              <w:rPr>
                <w:rFonts w:cs="Arial"/>
                <w:szCs w:val="20"/>
                <w:lang w:val="sl-SI"/>
              </w:rPr>
            </w:pPr>
            <w:r w:rsidRPr="00313D6D">
              <w:rPr>
                <w:rFonts w:cs="Arial"/>
                <w:szCs w:val="20"/>
                <w:lang w:val="sl-SI"/>
              </w:rPr>
              <w:t>6</w:t>
            </w:r>
          </w:p>
        </w:tc>
        <w:tc>
          <w:tcPr>
            <w:tcW w:w="1560" w:type="dxa"/>
            <w:tcBorders>
              <w:top w:val="nil"/>
              <w:left w:val="nil"/>
              <w:bottom w:val="single" w:sz="4" w:space="0" w:color="auto"/>
              <w:right w:val="single" w:sz="4" w:space="0" w:color="auto"/>
            </w:tcBorders>
            <w:shd w:val="clear" w:color="auto" w:fill="auto"/>
            <w:noWrap/>
            <w:vAlign w:val="center"/>
          </w:tcPr>
          <w:p w14:paraId="30C39032"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5442-1/2019/25</w:t>
            </w:r>
          </w:p>
        </w:tc>
        <w:tc>
          <w:tcPr>
            <w:tcW w:w="2976" w:type="dxa"/>
            <w:tcBorders>
              <w:top w:val="nil"/>
              <w:left w:val="nil"/>
              <w:bottom w:val="single" w:sz="4" w:space="0" w:color="auto"/>
              <w:right w:val="single" w:sz="4" w:space="0" w:color="auto"/>
            </w:tcBorders>
            <w:shd w:val="clear" w:color="auto" w:fill="auto"/>
            <w:vAlign w:val="center"/>
          </w:tcPr>
          <w:p w14:paraId="597FA2D5"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 xml:space="preserve">Fakulteta za informacijske študije v Novem mestu, Ljubljanska cesta 31a, </w:t>
            </w:r>
            <w:proofErr w:type="spellStart"/>
            <w:r w:rsidRPr="00313D6D">
              <w:rPr>
                <w:rFonts w:cs="Arial"/>
                <w:szCs w:val="20"/>
                <w:lang w:val="sl-SI"/>
              </w:rPr>
              <w:t>p.p</w:t>
            </w:r>
            <w:proofErr w:type="spellEnd"/>
            <w:r w:rsidRPr="00313D6D">
              <w:rPr>
                <w:rFonts w:cs="Arial"/>
                <w:szCs w:val="20"/>
                <w:lang w:val="sl-SI"/>
              </w:rPr>
              <w:t>. 603, 8000 Novo mesto</w:t>
            </w:r>
          </w:p>
        </w:tc>
        <w:tc>
          <w:tcPr>
            <w:tcW w:w="1509" w:type="dxa"/>
            <w:tcBorders>
              <w:top w:val="nil"/>
              <w:left w:val="nil"/>
              <w:bottom w:val="single" w:sz="4" w:space="0" w:color="auto"/>
              <w:right w:val="single" w:sz="4" w:space="0" w:color="auto"/>
            </w:tcBorders>
            <w:shd w:val="clear" w:color="000000" w:fill="FFFFFF"/>
            <w:noWrap/>
            <w:vAlign w:val="center"/>
          </w:tcPr>
          <w:p w14:paraId="1096A8F6" w14:textId="00B85CF7" w:rsidR="00F011B2" w:rsidRPr="00313D6D" w:rsidRDefault="00F011B2" w:rsidP="008A056C">
            <w:pPr>
              <w:spacing w:line="240" w:lineRule="auto"/>
              <w:jc w:val="center"/>
              <w:rPr>
                <w:rFonts w:cs="Arial"/>
                <w:color w:val="000000"/>
                <w:szCs w:val="20"/>
                <w:lang w:val="sl-SI"/>
              </w:rPr>
            </w:pPr>
            <w:r w:rsidRPr="00313D6D">
              <w:rPr>
                <w:rFonts w:cs="Arial"/>
                <w:color w:val="000000"/>
                <w:szCs w:val="20"/>
                <w:lang w:val="sl-SI"/>
              </w:rPr>
              <w:t>39.256,00</w:t>
            </w:r>
          </w:p>
        </w:tc>
        <w:tc>
          <w:tcPr>
            <w:tcW w:w="1185" w:type="dxa"/>
            <w:tcBorders>
              <w:top w:val="nil"/>
              <w:left w:val="nil"/>
              <w:bottom w:val="single" w:sz="4" w:space="0" w:color="auto"/>
              <w:right w:val="single" w:sz="4" w:space="0" w:color="auto"/>
            </w:tcBorders>
            <w:shd w:val="clear" w:color="auto" w:fill="auto"/>
            <w:noWrap/>
            <w:vAlign w:val="center"/>
          </w:tcPr>
          <w:p w14:paraId="7EDCA833"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722DADA0"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60</w:t>
            </w:r>
          </w:p>
        </w:tc>
      </w:tr>
      <w:tr w:rsidR="00F011B2" w:rsidRPr="00313D6D" w14:paraId="5499FAA5" w14:textId="77777777" w:rsidTr="00256F44">
        <w:trPr>
          <w:trHeight w:val="68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0C1154"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7</w:t>
            </w:r>
          </w:p>
        </w:tc>
        <w:tc>
          <w:tcPr>
            <w:tcW w:w="1560" w:type="dxa"/>
            <w:tcBorders>
              <w:top w:val="nil"/>
              <w:left w:val="nil"/>
              <w:bottom w:val="single" w:sz="4" w:space="0" w:color="auto"/>
              <w:right w:val="single" w:sz="4" w:space="0" w:color="auto"/>
            </w:tcBorders>
            <w:shd w:val="clear" w:color="auto" w:fill="auto"/>
            <w:noWrap/>
            <w:vAlign w:val="center"/>
          </w:tcPr>
          <w:p w14:paraId="7801BF72"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5442-1/2019/41</w:t>
            </w:r>
          </w:p>
        </w:tc>
        <w:tc>
          <w:tcPr>
            <w:tcW w:w="2976" w:type="dxa"/>
            <w:tcBorders>
              <w:top w:val="nil"/>
              <w:left w:val="nil"/>
              <w:bottom w:val="single" w:sz="4" w:space="0" w:color="auto"/>
              <w:right w:val="single" w:sz="4" w:space="0" w:color="auto"/>
            </w:tcBorders>
            <w:shd w:val="clear" w:color="auto" w:fill="auto"/>
            <w:vAlign w:val="center"/>
          </w:tcPr>
          <w:p w14:paraId="761A62E2" w14:textId="77777777" w:rsidR="00F011B2" w:rsidRPr="00313D6D" w:rsidRDefault="00F011B2" w:rsidP="0000581C">
            <w:pPr>
              <w:autoSpaceDE w:val="0"/>
              <w:autoSpaceDN w:val="0"/>
              <w:adjustRightInd w:val="0"/>
              <w:spacing w:line="240" w:lineRule="auto"/>
              <w:rPr>
                <w:rFonts w:cs="Arial"/>
                <w:color w:val="000000"/>
                <w:szCs w:val="20"/>
                <w:lang w:val="sl-SI" w:eastAsia="sl-SI"/>
              </w:rPr>
            </w:pPr>
            <w:r w:rsidRPr="00313D6D">
              <w:rPr>
                <w:rFonts w:cs="Arial"/>
                <w:szCs w:val="20"/>
                <w:lang w:val="sl-SI"/>
              </w:rPr>
              <w:t>Fakulteta za medije, Leskoškova 9E, 1000 Ljubljana</w:t>
            </w:r>
          </w:p>
        </w:tc>
        <w:tc>
          <w:tcPr>
            <w:tcW w:w="1509" w:type="dxa"/>
            <w:tcBorders>
              <w:top w:val="nil"/>
              <w:left w:val="nil"/>
              <w:bottom w:val="single" w:sz="4" w:space="0" w:color="auto"/>
              <w:right w:val="single" w:sz="4" w:space="0" w:color="auto"/>
            </w:tcBorders>
            <w:shd w:val="clear" w:color="000000" w:fill="FFFFFF"/>
            <w:noWrap/>
            <w:vAlign w:val="center"/>
          </w:tcPr>
          <w:p w14:paraId="6D507CA6" w14:textId="3BD32C46"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0,00</w:t>
            </w:r>
          </w:p>
        </w:tc>
        <w:tc>
          <w:tcPr>
            <w:tcW w:w="1185" w:type="dxa"/>
            <w:tcBorders>
              <w:top w:val="nil"/>
              <w:left w:val="nil"/>
              <w:bottom w:val="single" w:sz="4" w:space="0" w:color="auto"/>
              <w:right w:val="single" w:sz="4" w:space="0" w:color="auto"/>
            </w:tcBorders>
            <w:shd w:val="clear" w:color="auto" w:fill="auto"/>
            <w:noWrap/>
            <w:vAlign w:val="center"/>
            <w:hideMark/>
          </w:tcPr>
          <w:p w14:paraId="43CAD295"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hideMark/>
          </w:tcPr>
          <w:p w14:paraId="56FD75B8"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57</w:t>
            </w:r>
          </w:p>
        </w:tc>
      </w:tr>
      <w:tr w:rsidR="00F011B2" w:rsidRPr="00313D6D" w14:paraId="63018975" w14:textId="77777777" w:rsidTr="00256F44">
        <w:trPr>
          <w:trHeight w:val="57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2316DE0"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8</w:t>
            </w:r>
          </w:p>
        </w:tc>
        <w:tc>
          <w:tcPr>
            <w:tcW w:w="1560" w:type="dxa"/>
            <w:tcBorders>
              <w:top w:val="nil"/>
              <w:left w:val="nil"/>
              <w:bottom w:val="single" w:sz="4" w:space="0" w:color="auto"/>
              <w:right w:val="single" w:sz="4" w:space="0" w:color="auto"/>
            </w:tcBorders>
            <w:shd w:val="clear" w:color="auto" w:fill="auto"/>
            <w:noWrap/>
            <w:vAlign w:val="center"/>
          </w:tcPr>
          <w:p w14:paraId="2D50ED5D"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5442-1/2019/34</w:t>
            </w:r>
          </w:p>
        </w:tc>
        <w:tc>
          <w:tcPr>
            <w:tcW w:w="2976" w:type="dxa"/>
            <w:tcBorders>
              <w:top w:val="nil"/>
              <w:left w:val="nil"/>
              <w:bottom w:val="single" w:sz="4" w:space="0" w:color="auto"/>
              <w:right w:val="single" w:sz="4" w:space="0" w:color="auto"/>
            </w:tcBorders>
            <w:shd w:val="clear" w:color="auto" w:fill="auto"/>
            <w:vAlign w:val="center"/>
          </w:tcPr>
          <w:p w14:paraId="14AECB1A" w14:textId="77777777" w:rsidR="00F011B2" w:rsidRPr="00313D6D" w:rsidRDefault="00F011B2" w:rsidP="0000581C">
            <w:pPr>
              <w:autoSpaceDE w:val="0"/>
              <w:autoSpaceDN w:val="0"/>
              <w:adjustRightInd w:val="0"/>
              <w:spacing w:line="240" w:lineRule="auto"/>
              <w:rPr>
                <w:rFonts w:eastAsiaTheme="minorHAnsi" w:cs="Arial"/>
                <w:bCs/>
                <w:szCs w:val="20"/>
                <w:lang w:val="sl-SI"/>
              </w:rPr>
            </w:pPr>
            <w:r w:rsidRPr="00313D6D">
              <w:rPr>
                <w:rFonts w:cs="Arial"/>
                <w:szCs w:val="20"/>
                <w:lang w:val="sl-SI"/>
              </w:rPr>
              <w:t>Visoka šola za varstvo okolja, Trg mladosti 7, 3320 Velenje</w:t>
            </w:r>
          </w:p>
        </w:tc>
        <w:tc>
          <w:tcPr>
            <w:tcW w:w="1509" w:type="dxa"/>
            <w:tcBorders>
              <w:top w:val="nil"/>
              <w:left w:val="nil"/>
              <w:bottom w:val="single" w:sz="4" w:space="0" w:color="auto"/>
              <w:right w:val="single" w:sz="4" w:space="0" w:color="auto"/>
            </w:tcBorders>
            <w:shd w:val="clear" w:color="000000" w:fill="FFFFFF"/>
            <w:noWrap/>
            <w:vAlign w:val="center"/>
          </w:tcPr>
          <w:p w14:paraId="10B24E69" w14:textId="2F564A48"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20.961,00</w:t>
            </w:r>
          </w:p>
        </w:tc>
        <w:tc>
          <w:tcPr>
            <w:tcW w:w="1185" w:type="dxa"/>
            <w:tcBorders>
              <w:top w:val="nil"/>
              <w:left w:val="nil"/>
              <w:bottom w:val="single" w:sz="4" w:space="0" w:color="auto"/>
              <w:right w:val="single" w:sz="4" w:space="0" w:color="auto"/>
            </w:tcBorders>
            <w:shd w:val="clear" w:color="auto" w:fill="auto"/>
            <w:noWrap/>
            <w:vAlign w:val="center"/>
          </w:tcPr>
          <w:p w14:paraId="2376BAD5"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1CEA490F"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55,5</w:t>
            </w:r>
          </w:p>
        </w:tc>
      </w:tr>
      <w:tr w:rsidR="00F011B2" w:rsidRPr="00313D6D" w14:paraId="74E536ED" w14:textId="77777777" w:rsidTr="00256F44">
        <w:trPr>
          <w:trHeight w:val="839"/>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D033282"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9</w:t>
            </w:r>
          </w:p>
        </w:tc>
        <w:tc>
          <w:tcPr>
            <w:tcW w:w="1560" w:type="dxa"/>
            <w:tcBorders>
              <w:top w:val="nil"/>
              <w:left w:val="nil"/>
              <w:bottom w:val="single" w:sz="4" w:space="0" w:color="auto"/>
              <w:right w:val="single" w:sz="4" w:space="0" w:color="auto"/>
            </w:tcBorders>
            <w:shd w:val="clear" w:color="auto" w:fill="auto"/>
            <w:noWrap/>
            <w:vAlign w:val="center"/>
          </w:tcPr>
          <w:p w14:paraId="0EB57960"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5442-1/2019/42</w:t>
            </w:r>
          </w:p>
        </w:tc>
        <w:tc>
          <w:tcPr>
            <w:tcW w:w="2976" w:type="dxa"/>
            <w:tcBorders>
              <w:top w:val="nil"/>
              <w:left w:val="nil"/>
              <w:bottom w:val="single" w:sz="4" w:space="0" w:color="auto"/>
              <w:right w:val="single" w:sz="4" w:space="0" w:color="auto"/>
            </w:tcBorders>
            <w:shd w:val="clear" w:color="auto" w:fill="auto"/>
            <w:vAlign w:val="center"/>
          </w:tcPr>
          <w:p w14:paraId="62FE0AAD" w14:textId="77777777" w:rsidR="00F011B2" w:rsidRPr="00313D6D" w:rsidRDefault="00F011B2" w:rsidP="0000581C">
            <w:pPr>
              <w:autoSpaceDE w:val="0"/>
              <w:autoSpaceDN w:val="0"/>
              <w:adjustRightInd w:val="0"/>
              <w:spacing w:line="240" w:lineRule="auto"/>
              <w:rPr>
                <w:rFonts w:eastAsiaTheme="minorHAnsi" w:cs="Arial"/>
                <w:bCs/>
                <w:szCs w:val="20"/>
                <w:lang w:val="sl-SI"/>
              </w:rPr>
            </w:pPr>
            <w:r w:rsidRPr="00313D6D">
              <w:rPr>
                <w:rFonts w:cs="Arial"/>
                <w:szCs w:val="20"/>
                <w:lang w:val="sl-SI"/>
              </w:rPr>
              <w:t xml:space="preserve">Alma Mater </w:t>
            </w:r>
            <w:proofErr w:type="spellStart"/>
            <w:r w:rsidRPr="00313D6D">
              <w:rPr>
                <w:rFonts w:cs="Arial"/>
                <w:szCs w:val="20"/>
                <w:lang w:val="sl-SI"/>
              </w:rPr>
              <w:t>Europaea</w:t>
            </w:r>
            <w:proofErr w:type="spellEnd"/>
            <w:r w:rsidRPr="00313D6D">
              <w:rPr>
                <w:rFonts w:cs="Arial"/>
                <w:szCs w:val="20"/>
                <w:lang w:val="sl-SI"/>
              </w:rPr>
              <w:t xml:space="preserve"> - Evropski center, Maribor, Slovenska 17, 2000 Maribor</w:t>
            </w:r>
          </w:p>
        </w:tc>
        <w:tc>
          <w:tcPr>
            <w:tcW w:w="1509" w:type="dxa"/>
            <w:tcBorders>
              <w:top w:val="nil"/>
              <w:left w:val="nil"/>
              <w:bottom w:val="single" w:sz="4" w:space="0" w:color="auto"/>
              <w:right w:val="single" w:sz="4" w:space="0" w:color="auto"/>
            </w:tcBorders>
            <w:shd w:val="clear" w:color="000000" w:fill="FFFFFF"/>
            <w:noWrap/>
            <w:vAlign w:val="center"/>
          </w:tcPr>
          <w:p w14:paraId="46EC6E88" w14:textId="1C6C6AB9"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24.378,00</w:t>
            </w:r>
          </w:p>
        </w:tc>
        <w:tc>
          <w:tcPr>
            <w:tcW w:w="1185" w:type="dxa"/>
            <w:tcBorders>
              <w:top w:val="nil"/>
              <w:left w:val="nil"/>
              <w:bottom w:val="single" w:sz="4" w:space="0" w:color="auto"/>
              <w:right w:val="single" w:sz="4" w:space="0" w:color="auto"/>
            </w:tcBorders>
            <w:shd w:val="clear" w:color="auto" w:fill="auto"/>
            <w:noWrap/>
            <w:vAlign w:val="center"/>
          </w:tcPr>
          <w:p w14:paraId="77592F85"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3380F289"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55</w:t>
            </w:r>
          </w:p>
        </w:tc>
      </w:tr>
      <w:tr w:rsidR="00F011B2" w:rsidRPr="00313D6D" w14:paraId="27933CB9" w14:textId="77777777" w:rsidTr="00256F44">
        <w:trPr>
          <w:trHeight w:val="85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879150A"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10</w:t>
            </w:r>
          </w:p>
        </w:tc>
        <w:tc>
          <w:tcPr>
            <w:tcW w:w="1560" w:type="dxa"/>
            <w:tcBorders>
              <w:top w:val="nil"/>
              <w:left w:val="nil"/>
              <w:bottom w:val="single" w:sz="4" w:space="0" w:color="auto"/>
              <w:right w:val="single" w:sz="4" w:space="0" w:color="auto"/>
            </w:tcBorders>
            <w:shd w:val="clear" w:color="auto" w:fill="auto"/>
            <w:noWrap/>
            <w:vAlign w:val="center"/>
          </w:tcPr>
          <w:p w14:paraId="7828ECAF"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5442-1/2019/36</w:t>
            </w:r>
          </w:p>
        </w:tc>
        <w:tc>
          <w:tcPr>
            <w:tcW w:w="2976" w:type="dxa"/>
            <w:tcBorders>
              <w:top w:val="nil"/>
              <w:left w:val="nil"/>
              <w:bottom w:val="single" w:sz="4" w:space="0" w:color="auto"/>
              <w:right w:val="single" w:sz="4" w:space="0" w:color="auto"/>
            </w:tcBorders>
            <w:shd w:val="clear" w:color="auto" w:fill="auto"/>
            <w:vAlign w:val="center"/>
          </w:tcPr>
          <w:p w14:paraId="550CDD6D" w14:textId="77777777" w:rsidR="00F011B2" w:rsidRPr="00313D6D" w:rsidRDefault="00F011B2" w:rsidP="0000581C">
            <w:pPr>
              <w:autoSpaceDE w:val="0"/>
              <w:autoSpaceDN w:val="0"/>
              <w:adjustRightInd w:val="0"/>
              <w:spacing w:line="240" w:lineRule="auto"/>
              <w:rPr>
                <w:rFonts w:eastAsiaTheme="minorHAnsi" w:cs="Arial"/>
                <w:bCs/>
                <w:szCs w:val="20"/>
                <w:lang w:val="sl-SI"/>
              </w:rPr>
            </w:pPr>
            <w:r w:rsidRPr="00313D6D">
              <w:rPr>
                <w:rFonts w:cs="Arial"/>
                <w:szCs w:val="20"/>
                <w:lang w:val="sl-SI"/>
              </w:rPr>
              <w:t>Fakulteta za industrijski inženiring Novo mesto, Šegova ulica 112, 8000 Novo mesto</w:t>
            </w:r>
          </w:p>
        </w:tc>
        <w:tc>
          <w:tcPr>
            <w:tcW w:w="1509" w:type="dxa"/>
            <w:tcBorders>
              <w:top w:val="nil"/>
              <w:left w:val="nil"/>
              <w:bottom w:val="single" w:sz="4" w:space="0" w:color="auto"/>
              <w:right w:val="single" w:sz="4" w:space="0" w:color="auto"/>
            </w:tcBorders>
            <w:shd w:val="clear" w:color="000000" w:fill="FFFFFF"/>
            <w:noWrap/>
            <w:vAlign w:val="center"/>
          </w:tcPr>
          <w:p w14:paraId="69976F25" w14:textId="06470863"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33.888,00</w:t>
            </w:r>
          </w:p>
        </w:tc>
        <w:tc>
          <w:tcPr>
            <w:tcW w:w="1185" w:type="dxa"/>
            <w:tcBorders>
              <w:top w:val="nil"/>
              <w:left w:val="nil"/>
              <w:bottom w:val="single" w:sz="4" w:space="0" w:color="auto"/>
              <w:right w:val="single" w:sz="4" w:space="0" w:color="auto"/>
            </w:tcBorders>
            <w:shd w:val="clear" w:color="auto" w:fill="auto"/>
            <w:noWrap/>
            <w:vAlign w:val="center"/>
          </w:tcPr>
          <w:p w14:paraId="718FC265"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3321825F"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54</w:t>
            </w:r>
          </w:p>
        </w:tc>
      </w:tr>
      <w:tr w:rsidR="00F011B2" w:rsidRPr="00313D6D" w14:paraId="53C690EF" w14:textId="77777777" w:rsidTr="00256F44">
        <w:trPr>
          <w:trHeight w:val="74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8D4040"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3E6B630" w14:textId="77777777" w:rsidR="00F011B2" w:rsidRPr="00313D6D" w:rsidRDefault="00F011B2" w:rsidP="0000581C">
            <w:pPr>
              <w:spacing w:line="240" w:lineRule="auto"/>
              <w:rPr>
                <w:rFonts w:cs="Arial"/>
                <w:szCs w:val="20"/>
                <w:lang w:val="sl-SI" w:eastAsia="sl-SI"/>
              </w:rPr>
            </w:pPr>
            <w:r w:rsidRPr="00313D6D">
              <w:rPr>
                <w:rFonts w:cs="Arial"/>
                <w:bCs/>
                <w:szCs w:val="20"/>
                <w:lang w:val="sl-SI" w:eastAsia="sl-SI"/>
              </w:rPr>
              <w:t>5442-1/2019/24</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4E8083C" w14:textId="77777777" w:rsidR="00F011B2" w:rsidRPr="00313D6D" w:rsidRDefault="00F011B2" w:rsidP="0000581C">
            <w:pPr>
              <w:spacing w:line="240" w:lineRule="auto"/>
              <w:rPr>
                <w:rFonts w:cs="Arial"/>
                <w:szCs w:val="20"/>
                <w:lang w:val="sl-SI" w:eastAsia="sl-SI"/>
              </w:rPr>
            </w:pPr>
            <w:r w:rsidRPr="00313D6D">
              <w:rPr>
                <w:rFonts w:cs="Arial"/>
                <w:szCs w:val="20"/>
                <w:lang w:val="sl-SI"/>
              </w:rPr>
              <w:t>Nova Univerza, Fakulteta za državne in evropske študije, Žanova ulica 3, 4000 Kranj</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14:paraId="1490B380" w14:textId="77777777" w:rsidR="00F011B2" w:rsidRPr="00313D6D" w:rsidRDefault="00F011B2" w:rsidP="008A056C">
            <w:pPr>
              <w:spacing w:line="240" w:lineRule="auto"/>
              <w:jc w:val="center"/>
              <w:rPr>
                <w:rFonts w:cs="Arial"/>
                <w:color w:val="000000"/>
                <w:szCs w:val="20"/>
                <w:lang w:val="sl-SI" w:eastAsia="sl-SI"/>
              </w:rPr>
            </w:pPr>
            <w:r w:rsidRPr="00313D6D">
              <w:rPr>
                <w:rFonts w:cs="Arial"/>
                <w:color w:val="000000"/>
                <w:szCs w:val="20"/>
                <w:lang w:val="sl-SI"/>
              </w:rPr>
              <w:t>0,00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0E42F6D7"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Z</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045891"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53</w:t>
            </w:r>
          </w:p>
        </w:tc>
      </w:tr>
      <w:tr w:rsidR="00F011B2" w:rsidRPr="00313D6D" w14:paraId="31334AB3" w14:textId="77777777" w:rsidTr="00256F44">
        <w:trPr>
          <w:trHeight w:val="68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30E00"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72CBC11"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5442-1/2019/43</w:t>
            </w:r>
          </w:p>
        </w:tc>
        <w:tc>
          <w:tcPr>
            <w:tcW w:w="2976" w:type="dxa"/>
            <w:tcBorders>
              <w:top w:val="single" w:sz="4" w:space="0" w:color="auto"/>
              <w:left w:val="nil"/>
              <w:bottom w:val="single" w:sz="4" w:space="0" w:color="auto"/>
              <w:right w:val="single" w:sz="4" w:space="0" w:color="auto"/>
            </w:tcBorders>
            <w:shd w:val="clear" w:color="auto" w:fill="auto"/>
            <w:vAlign w:val="center"/>
          </w:tcPr>
          <w:p w14:paraId="5A379624"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 xml:space="preserve">Alma Mater </w:t>
            </w:r>
            <w:proofErr w:type="spellStart"/>
            <w:r w:rsidRPr="00313D6D">
              <w:rPr>
                <w:rFonts w:cs="Arial"/>
                <w:szCs w:val="20"/>
                <w:lang w:val="sl-SI"/>
              </w:rPr>
              <w:t>Europaea</w:t>
            </w:r>
            <w:proofErr w:type="spellEnd"/>
            <w:r w:rsidRPr="00313D6D">
              <w:rPr>
                <w:rFonts w:cs="Arial"/>
                <w:szCs w:val="20"/>
                <w:lang w:val="sl-SI"/>
              </w:rPr>
              <w:t xml:space="preserve"> – Akademija za ples, Štihova 7, 1000 Ljubljana</w:t>
            </w:r>
          </w:p>
        </w:tc>
        <w:tc>
          <w:tcPr>
            <w:tcW w:w="1509" w:type="dxa"/>
            <w:tcBorders>
              <w:top w:val="single" w:sz="4" w:space="0" w:color="auto"/>
              <w:left w:val="nil"/>
              <w:bottom w:val="single" w:sz="4" w:space="0" w:color="auto"/>
              <w:right w:val="single" w:sz="4" w:space="0" w:color="auto"/>
            </w:tcBorders>
            <w:shd w:val="clear" w:color="000000" w:fill="FFFFFF"/>
            <w:noWrap/>
            <w:vAlign w:val="center"/>
          </w:tcPr>
          <w:p w14:paraId="2187C53D" w14:textId="6E1974E3" w:rsidR="00F011B2" w:rsidRPr="00313D6D" w:rsidRDefault="00F011B2" w:rsidP="008A056C">
            <w:pPr>
              <w:spacing w:line="240" w:lineRule="auto"/>
              <w:jc w:val="center"/>
              <w:rPr>
                <w:rFonts w:cs="Arial"/>
                <w:color w:val="000000"/>
                <w:szCs w:val="20"/>
                <w:lang w:val="sl-SI"/>
              </w:rPr>
            </w:pPr>
            <w:r w:rsidRPr="00313D6D">
              <w:rPr>
                <w:rFonts w:cs="Arial"/>
                <w:color w:val="000000"/>
                <w:szCs w:val="20"/>
                <w:lang w:val="sl-SI"/>
              </w:rPr>
              <w:t>0,00</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70A666AF"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eastAsia="sl-SI"/>
              </w:rPr>
              <w:t>Z</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ABE4A40" w14:textId="77777777" w:rsidR="00F011B2" w:rsidRPr="00313D6D" w:rsidRDefault="00F011B2" w:rsidP="008A056C">
            <w:pPr>
              <w:spacing w:line="240" w:lineRule="auto"/>
              <w:jc w:val="center"/>
              <w:rPr>
                <w:rFonts w:cs="Arial"/>
                <w:szCs w:val="20"/>
                <w:lang w:val="sl-SI" w:eastAsia="sl-SI"/>
              </w:rPr>
            </w:pPr>
            <w:r w:rsidRPr="00313D6D">
              <w:rPr>
                <w:rFonts w:cs="Arial"/>
                <w:szCs w:val="20"/>
                <w:lang w:val="sl-SI"/>
              </w:rPr>
              <w:t>53</w:t>
            </w:r>
          </w:p>
        </w:tc>
      </w:tr>
      <w:tr w:rsidR="00F011B2" w:rsidRPr="00313D6D" w14:paraId="1D6E6FE8" w14:textId="77777777" w:rsidTr="00256F44">
        <w:trPr>
          <w:trHeight w:val="105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7984"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13</w:t>
            </w:r>
          </w:p>
        </w:tc>
        <w:tc>
          <w:tcPr>
            <w:tcW w:w="1560" w:type="dxa"/>
            <w:tcBorders>
              <w:top w:val="nil"/>
              <w:left w:val="nil"/>
              <w:bottom w:val="single" w:sz="4" w:space="0" w:color="auto"/>
              <w:right w:val="single" w:sz="4" w:space="0" w:color="auto"/>
            </w:tcBorders>
            <w:shd w:val="clear" w:color="auto" w:fill="auto"/>
            <w:noWrap/>
            <w:vAlign w:val="center"/>
          </w:tcPr>
          <w:p w14:paraId="0DD3712E"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5442-1/2019/19</w:t>
            </w:r>
          </w:p>
        </w:tc>
        <w:tc>
          <w:tcPr>
            <w:tcW w:w="2976" w:type="dxa"/>
            <w:tcBorders>
              <w:top w:val="nil"/>
              <w:left w:val="nil"/>
              <w:bottom w:val="single" w:sz="4" w:space="0" w:color="auto"/>
              <w:right w:val="single" w:sz="4" w:space="0" w:color="auto"/>
            </w:tcBorders>
            <w:shd w:val="clear" w:color="auto" w:fill="auto"/>
            <w:vAlign w:val="center"/>
          </w:tcPr>
          <w:p w14:paraId="03A9BC58"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Mednarodna fakulteta za družbene in poslovne študije, Mariborska cesta 7, 3000 Celje</w:t>
            </w:r>
          </w:p>
        </w:tc>
        <w:tc>
          <w:tcPr>
            <w:tcW w:w="1509" w:type="dxa"/>
            <w:tcBorders>
              <w:top w:val="nil"/>
              <w:left w:val="nil"/>
              <w:bottom w:val="single" w:sz="4" w:space="0" w:color="auto"/>
              <w:right w:val="single" w:sz="4" w:space="0" w:color="auto"/>
            </w:tcBorders>
            <w:shd w:val="clear" w:color="000000" w:fill="FFFFFF"/>
            <w:noWrap/>
            <w:vAlign w:val="center"/>
          </w:tcPr>
          <w:p w14:paraId="21AB2C26" w14:textId="6E013B57" w:rsidR="00F011B2" w:rsidRPr="00313D6D" w:rsidRDefault="00F011B2" w:rsidP="00256F44">
            <w:pPr>
              <w:spacing w:line="240" w:lineRule="auto"/>
              <w:jc w:val="center"/>
              <w:rPr>
                <w:rFonts w:cs="Arial"/>
                <w:color w:val="000000"/>
                <w:szCs w:val="20"/>
                <w:lang w:val="sl-SI"/>
              </w:rPr>
            </w:pPr>
            <w:r w:rsidRPr="00313D6D">
              <w:rPr>
                <w:rFonts w:cs="Arial"/>
                <w:color w:val="000000"/>
                <w:szCs w:val="20"/>
                <w:lang w:val="sl-SI"/>
              </w:rPr>
              <w:t>20.234,00</w:t>
            </w:r>
          </w:p>
        </w:tc>
        <w:tc>
          <w:tcPr>
            <w:tcW w:w="1185" w:type="dxa"/>
            <w:tcBorders>
              <w:top w:val="nil"/>
              <w:left w:val="nil"/>
              <w:bottom w:val="single" w:sz="4" w:space="0" w:color="auto"/>
              <w:right w:val="single" w:sz="4" w:space="0" w:color="auto"/>
            </w:tcBorders>
            <w:shd w:val="clear" w:color="auto" w:fill="auto"/>
            <w:noWrap/>
            <w:vAlign w:val="center"/>
          </w:tcPr>
          <w:p w14:paraId="3EC97FC7" w14:textId="77777777" w:rsidR="00F011B2" w:rsidRPr="00313D6D" w:rsidRDefault="00F011B2" w:rsidP="00256F44">
            <w:pPr>
              <w:spacing w:line="240" w:lineRule="auto"/>
              <w:jc w:val="center"/>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5337C431" w14:textId="77777777" w:rsidR="00F011B2" w:rsidRPr="00313D6D" w:rsidRDefault="00F011B2" w:rsidP="00256F44">
            <w:pPr>
              <w:spacing w:line="240" w:lineRule="auto"/>
              <w:jc w:val="center"/>
              <w:rPr>
                <w:rFonts w:cs="Arial"/>
                <w:szCs w:val="20"/>
                <w:lang w:val="sl-SI" w:eastAsia="sl-SI"/>
              </w:rPr>
            </w:pPr>
            <w:r w:rsidRPr="00313D6D">
              <w:rPr>
                <w:rFonts w:cs="Arial"/>
                <w:szCs w:val="20"/>
                <w:lang w:val="sl-SI"/>
              </w:rPr>
              <w:t>52</w:t>
            </w:r>
          </w:p>
        </w:tc>
      </w:tr>
      <w:tr w:rsidR="00F011B2" w:rsidRPr="00313D6D" w14:paraId="1A0BFA88" w14:textId="77777777" w:rsidTr="00256F44">
        <w:trPr>
          <w:trHeight w:val="70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0C7E489"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lastRenderedPageBreak/>
              <w:t>14</w:t>
            </w:r>
          </w:p>
        </w:tc>
        <w:tc>
          <w:tcPr>
            <w:tcW w:w="1560" w:type="dxa"/>
            <w:tcBorders>
              <w:top w:val="nil"/>
              <w:left w:val="nil"/>
              <w:bottom w:val="single" w:sz="4" w:space="0" w:color="auto"/>
              <w:right w:val="single" w:sz="4" w:space="0" w:color="auto"/>
            </w:tcBorders>
            <w:shd w:val="clear" w:color="auto" w:fill="auto"/>
            <w:noWrap/>
            <w:vAlign w:val="center"/>
          </w:tcPr>
          <w:p w14:paraId="7F9719A8"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5442-1/2019/26</w:t>
            </w:r>
          </w:p>
        </w:tc>
        <w:tc>
          <w:tcPr>
            <w:tcW w:w="2976" w:type="dxa"/>
            <w:tcBorders>
              <w:top w:val="nil"/>
              <w:left w:val="nil"/>
              <w:bottom w:val="single" w:sz="4" w:space="0" w:color="auto"/>
              <w:right w:val="single" w:sz="4" w:space="0" w:color="auto"/>
            </w:tcBorders>
            <w:shd w:val="clear" w:color="auto" w:fill="auto"/>
            <w:vAlign w:val="center"/>
          </w:tcPr>
          <w:p w14:paraId="62C04395"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 xml:space="preserve">GEA </w:t>
            </w:r>
            <w:proofErr w:type="spellStart"/>
            <w:r w:rsidRPr="00313D6D">
              <w:rPr>
                <w:rFonts w:cs="Arial"/>
                <w:szCs w:val="20"/>
                <w:lang w:val="sl-SI"/>
              </w:rPr>
              <w:t>College</w:t>
            </w:r>
            <w:proofErr w:type="spellEnd"/>
            <w:r w:rsidRPr="00313D6D">
              <w:rPr>
                <w:rFonts w:cs="Arial"/>
                <w:szCs w:val="20"/>
                <w:lang w:val="sl-SI"/>
              </w:rPr>
              <w:t xml:space="preserve"> - Fakulteta za podjetništvo, Dunajska cesta 156, 1000 Ljubljana</w:t>
            </w:r>
          </w:p>
        </w:tc>
        <w:tc>
          <w:tcPr>
            <w:tcW w:w="1509" w:type="dxa"/>
            <w:tcBorders>
              <w:top w:val="nil"/>
              <w:left w:val="nil"/>
              <w:bottom w:val="single" w:sz="4" w:space="0" w:color="auto"/>
              <w:right w:val="single" w:sz="4" w:space="0" w:color="auto"/>
            </w:tcBorders>
            <w:shd w:val="clear" w:color="000000" w:fill="FFFFFF"/>
            <w:noWrap/>
            <w:vAlign w:val="center"/>
          </w:tcPr>
          <w:p w14:paraId="04ED8738"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nil"/>
              <w:left w:val="nil"/>
              <w:bottom w:val="single" w:sz="4" w:space="0" w:color="auto"/>
              <w:right w:val="single" w:sz="4" w:space="0" w:color="auto"/>
            </w:tcBorders>
            <w:shd w:val="clear" w:color="auto" w:fill="auto"/>
            <w:noWrap/>
            <w:vAlign w:val="center"/>
          </w:tcPr>
          <w:p w14:paraId="27692BE3"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tcPr>
          <w:p w14:paraId="08C57451" w14:textId="77777777" w:rsidR="00F011B2" w:rsidRPr="00313D6D" w:rsidRDefault="00F011B2" w:rsidP="0000581C">
            <w:pPr>
              <w:spacing w:line="240" w:lineRule="auto"/>
              <w:rPr>
                <w:rFonts w:cs="Arial"/>
                <w:szCs w:val="20"/>
                <w:lang w:val="sl-SI" w:eastAsia="sl-SI"/>
              </w:rPr>
            </w:pPr>
            <w:r w:rsidRPr="00313D6D">
              <w:rPr>
                <w:rFonts w:cs="Arial"/>
                <w:szCs w:val="20"/>
                <w:lang w:val="sl-SI"/>
              </w:rPr>
              <w:t>52</w:t>
            </w:r>
          </w:p>
        </w:tc>
      </w:tr>
      <w:tr w:rsidR="00F011B2" w:rsidRPr="00313D6D" w14:paraId="2A8AAABE" w14:textId="77777777" w:rsidTr="00256F44">
        <w:trPr>
          <w:trHeight w:val="856"/>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96E23C"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15</w:t>
            </w:r>
          </w:p>
        </w:tc>
        <w:tc>
          <w:tcPr>
            <w:tcW w:w="1560" w:type="dxa"/>
            <w:tcBorders>
              <w:top w:val="nil"/>
              <w:left w:val="nil"/>
              <w:bottom w:val="single" w:sz="4" w:space="0" w:color="auto"/>
              <w:right w:val="single" w:sz="4" w:space="0" w:color="auto"/>
            </w:tcBorders>
            <w:shd w:val="clear" w:color="auto" w:fill="auto"/>
            <w:noWrap/>
            <w:vAlign w:val="center"/>
          </w:tcPr>
          <w:p w14:paraId="2F7205CB"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5442-1/2019/38</w:t>
            </w:r>
          </w:p>
        </w:tc>
        <w:tc>
          <w:tcPr>
            <w:tcW w:w="2976" w:type="dxa"/>
            <w:tcBorders>
              <w:top w:val="nil"/>
              <w:left w:val="nil"/>
              <w:bottom w:val="single" w:sz="4" w:space="0" w:color="auto"/>
              <w:right w:val="single" w:sz="4" w:space="0" w:color="auto"/>
            </w:tcBorders>
            <w:shd w:val="clear" w:color="auto" w:fill="auto"/>
            <w:vAlign w:val="center"/>
          </w:tcPr>
          <w:p w14:paraId="44550919"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Nova univerza, Evropska pravna fakulteta, Delpinova 18 b, 5000 Nova Gorica</w:t>
            </w:r>
          </w:p>
        </w:tc>
        <w:tc>
          <w:tcPr>
            <w:tcW w:w="1509" w:type="dxa"/>
            <w:tcBorders>
              <w:top w:val="nil"/>
              <w:left w:val="nil"/>
              <w:bottom w:val="single" w:sz="4" w:space="0" w:color="auto"/>
              <w:right w:val="single" w:sz="4" w:space="0" w:color="auto"/>
            </w:tcBorders>
            <w:shd w:val="clear" w:color="000000" w:fill="FFFFFF"/>
            <w:noWrap/>
            <w:vAlign w:val="center"/>
          </w:tcPr>
          <w:p w14:paraId="0D4AE172"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nil"/>
              <w:left w:val="nil"/>
              <w:bottom w:val="single" w:sz="4" w:space="0" w:color="auto"/>
              <w:right w:val="single" w:sz="4" w:space="0" w:color="auto"/>
            </w:tcBorders>
            <w:shd w:val="clear" w:color="auto" w:fill="auto"/>
            <w:noWrap/>
            <w:vAlign w:val="center"/>
          </w:tcPr>
          <w:p w14:paraId="0CB79255"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tcPr>
          <w:p w14:paraId="79757807" w14:textId="77777777" w:rsidR="00F011B2" w:rsidRPr="00313D6D" w:rsidRDefault="00F011B2" w:rsidP="0000581C">
            <w:pPr>
              <w:spacing w:line="240" w:lineRule="auto"/>
              <w:rPr>
                <w:rFonts w:cs="Arial"/>
                <w:szCs w:val="20"/>
                <w:lang w:val="sl-SI" w:eastAsia="sl-SI"/>
              </w:rPr>
            </w:pPr>
            <w:r w:rsidRPr="00313D6D">
              <w:rPr>
                <w:rFonts w:cs="Arial"/>
                <w:szCs w:val="20"/>
                <w:lang w:val="sl-SI"/>
              </w:rPr>
              <w:t>51</w:t>
            </w:r>
          </w:p>
        </w:tc>
      </w:tr>
      <w:tr w:rsidR="00F011B2" w:rsidRPr="00313D6D" w14:paraId="06A16C15" w14:textId="77777777" w:rsidTr="00256F44">
        <w:trPr>
          <w:trHeight w:val="825"/>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4C4FACA"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16</w:t>
            </w:r>
          </w:p>
        </w:tc>
        <w:tc>
          <w:tcPr>
            <w:tcW w:w="1560" w:type="dxa"/>
            <w:tcBorders>
              <w:top w:val="nil"/>
              <w:left w:val="nil"/>
              <w:bottom w:val="single" w:sz="4" w:space="0" w:color="auto"/>
              <w:right w:val="single" w:sz="4" w:space="0" w:color="auto"/>
            </w:tcBorders>
            <w:shd w:val="clear" w:color="auto" w:fill="auto"/>
            <w:noWrap/>
            <w:vAlign w:val="center"/>
          </w:tcPr>
          <w:p w14:paraId="33D5E0F7"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5442-1/2019/44</w:t>
            </w:r>
          </w:p>
        </w:tc>
        <w:tc>
          <w:tcPr>
            <w:tcW w:w="2976" w:type="dxa"/>
            <w:tcBorders>
              <w:top w:val="nil"/>
              <w:left w:val="nil"/>
              <w:bottom w:val="single" w:sz="4" w:space="0" w:color="auto"/>
              <w:right w:val="single" w:sz="4" w:space="0" w:color="auto"/>
            </w:tcBorders>
            <w:shd w:val="clear" w:color="auto" w:fill="auto"/>
            <w:vAlign w:val="center"/>
          </w:tcPr>
          <w:p w14:paraId="2F242572"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Mednarodna podiplomska šola Jožefa Stefana, Jamova cesta 39, 1000 Ljubljana</w:t>
            </w:r>
          </w:p>
        </w:tc>
        <w:tc>
          <w:tcPr>
            <w:tcW w:w="1509" w:type="dxa"/>
            <w:tcBorders>
              <w:top w:val="nil"/>
              <w:left w:val="nil"/>
              <w:bottom w:val="single" w:sz="4" w:space="0" w:color="auto"/>
              <w:right w:val="single" w:sz="4" w:space="0" w:color="auto"/>
            </w:tcBorders>
            <w:shd w:val="clear" w:color="000000" w:fill="FFFFFF"/>
            <w:noWrap/>
            <w:vAlign w:val="center"/>
          </w:tcPr>
          <w:p w14:paraId="18BD455B"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nil"/>
              <w:left w:val="nil"/>
              <w:bottom w:val="single" w:sz="4" w:space="0" w:color="auto"/>
              <w:right w:val="single" w:sz="4" w:space="0" w:color="auto"/>
            </w:tcBorders>
            <w:shd w:val="clear" w:color="auto" w:fill="auto"/>
            <w:noWrap/>
            <w:vAlign w:val="center"/>
          </w:tcPr>
          <w:p w14:paraId="301A7DB7"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tcPr>
          <w:p w14:paraId="03559E2A" w14:textId="77777777" w:rsidR="00F011B2" w:rsidRPr="00313D6D" w:rsidRDefault="00F011B2" w:rsidP="0000581C">
            <w:pPr>
              <w:spacing w:line="240" w:lineRule="auto"/>
              <w:rPr>
                <w:rFonts w:cs="Arial"/>
                <w:szCs w:val="20"/>
                <w:lang w:val="sl-SI" w:eastAsia="sl-SI"/>
              </w:rPr>
            </w:pPr>
            <w:r w:rsidRPr="00313D6D">
              <w:rPr>
                <w:rFonts w:cs="Arial"/>
                <w:szCs w:val="20"/>
                <w:lang w:val="sl-SI"/>
              </w:rPr>
              <w:t>51</w:t>
            </w:r>
          </w:p>
        </w:tc>
      </w:tr>
      <w:tr w:rsidR="00F011B2" w:rsidRPr="00313D6D" w14:paraId="6FE47EA9" w14:textId="77777777" w:rsidTr="00256F44">
        <w:trPr>
          <w:trHeight w:val="75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9BC054B"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17</w:t>
            </w:r>
          </w:p>
        </w:tc>
        <w:tc>
          <w:tcPr>
            <w:tcW w:w="1560" w:type="dxa"/>
            <w:tcBorders>
              <w:top w:val="nil"/>
              <w:left w:val="nil"/>
              <w:bottom w:val="single" w:sz="4" w:space="0" w:color="auto"/>
              <w:right w:val="single" w:sz="4" w:space="0" w:color="auto"/>
            </w:tcBorders>
            <w:shd w:val="clear" w:color="auto" w:fill="auto"/>
            <w:noWrap/>
            <w:vAlign w:val="center"/>
          </w:tcPr>
          <w:p w14:paraId="3D23F9C5"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5442-1/2019/22</w:t>
            </w:r>
          </w:p>
        </w:tc>
        <w:tc>
          <w:tcPr>
            <w:tcW w:w="2976" w:type="dxa"/>
            <w:tcBorders>
              <w:top w:val="nil"/>
              <w:left w:val="nil"/>
              <w:bottom w:val="single" w:sz="4" w:space="0" w:color="auto"/>
              <w:right w:val="single" w:sz="4" w:space="0" w:color="auto"/>
            </w:tcBorders>
            <w:shd w:val="clear" w:color="auto" w:fill="auto"/>
            <w:vAlign w:val="center"/>
          </w:tcPr>
          <w:p w14:paraId="2831C738"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Fakulteta za komercialne in poslovne vede, Lava 7, 3000 Celje</w:t>
            </w:r>
          </w:p>
        </w:tc>
        <w:tc>
          <w:tcPr>
            <w:tcW w:w="1509" w:type="dxa"/>
            <w:tcBorders>
              <w:top w:val="nil"/>
              <w:left w:val="nil"/>
              <w:bottom w:val="single" w:sz="4" w:space="0" w:color="auto"/>
              <w:right w:val="single" w:sz="4" w:space="0" w:color="auto"/>
            </w:tcBorders>
            <w:shd w:val="clear" w:color="000000" w:fill="FFFFFF"/>
            <w:noWrap/>
            <w:vAlign w:val="center"/>
          </w:tcPr>
          <w:p w14:paraId="18B48238"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21.528,00 </w:t>
            </w:r>
          </w:p>
        </w:tc>
        <w:tc>
          <w:tcPr>
            <w:tcW w:w="1185" w:type="dxa"/>
            <w:tcBorders>
              <w:top w:val="nil"/>
              <w:left w:val="nil"/>
              <w:bottom w:val="single" w:sz="4" w:space="0" w:color="auto"/>
              <w:right w:val="single" w:sz="4" w:space="0" w:color="auto"/>
            </w:tcBorders>
            <w:shd w:val="clear" w:color="auto" w:fill="auto"/>
            <w:noWrap/>
            <w:vAlign w:val="center"/>
          </w:tcPr>
          <w:p w14:paraId="5FF44DC6"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3A587DF2" w14:textId="77777777" w:rsidR="00F011B2" w:rsidRPr="00313D6D" w:rsidRDefault="00F011B2" w:rsidP="0000581C">
            <w:pPr>
              <w:spacing w:line="240" w:lineRule="auto"/>
              <w:rPr>
                <w:rFonts w:cs="Arial"/>
                <w:szCs w:val="20"/>
                <w:lang w:val="sl-SI" w:eastAsia="sl-SI"/>
              </w:rPr>
            </w:pPr>
            <w:r w:rsidRPr="00313D6D">
              <w:rPr>
                <w:rFonts w:cs="Arial"/>
                <w:szCs w:val="20"/>
                <w:lang w:val="sl-SI"/>
              </w:rPr>
              <w:t>48</w:t>
            </w:r>
          </w:p>
        </w:tc>
      </w:tr>
      <w:tr w:rsidR="00F011B2" w:rsidRPr="00313D6D" w14:paraId="3CF45C5B" w14:textId="77777777" w:rsidTr="00256F44">
        <w:trPr>
          <w:trHeight w:val="80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DBF9C1"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18</w:t>
            </w:r>
          </w:p>
        </w:tc>
        <w:tc>
          <w:tcPr>
            <w:tcW w:w="1560" w:type="dxa"/>
            <w:tcBorders>
              <w:top w:val="nil"/>
              <w:left w:val="nil"/>
              <w:bottom w:val="single" w:sz="4" w:space="0" w:color="auto"/>
              <w:right w:val="single" w:sz="4" w:space="0" w:color="auto"/>
            </w:tcBorders>
            <w:shd w:val="clear" w:color="auto" w:fill="auto"/>
            <w:noWrap/>
            <w:vAlign w:val="center"/>
          </w:tcPr>
          <w:p w14:paraId="31092B5E"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5442-1/2019/27</w:t>
            </w:r>
          </w:p>
        </w:tc>
        <w:tc>
          <w:tcPr>
            <w:tcW w:w="2976" w:type="dxa"/>
            <w:tcBorders>
              <w:top w:val="nil"/>
              <w:left w:val="nil"/>
              <w:bottom w:val="single" w:sz="4" w:space="0" w:color="auto"/>
              <w:right w:val="single" w:sz="4" w:space="0" w:color="auto"/>
            </w:tcBorders>
            <w:shd w:val="clear" w:color="auto" w:fill="auto"/>
            <w:vAlign w:val="center"/>
          </w:tcPr>
          <w:p w14:paraId="47D18F36"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Evro-sredozemska univerza, Kidričevo nabrežje 2, 6330 Piran</w:t>
            </w:r>
          </w:p>
        </w:tc>
        <w:tc>
          <w:tcPr>
            <w:tcW w:w="1509" w:type="dxa"/>
            <w:tcBorders>
              <w:top w:val="nil"/>
              <w:left w:val="nil"/>
              <w:bottom w:val="single" w:sz="4" w:space="0" w:color="auto"/>
              <w:right w:val="single" w:sz="4" w:space="0" w:color="auto"/>
            </w:tcBorders>
            <w:shd w:val="clear" w:color="000000" w:fill="FFFFFF"/>
            <w:noWrap/>
            <w:vAlign w:val="center"/>
          </w:tcPr>
          <w:p w14:paraId="4D6FF132"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nil"/>
              <w:left w:val="nil"/>
              <w:bottom w:val="single" w:sz="4" w:space="0" w:color="auto"/>
              <w:right w:val="single" w:sz="4" w:space="0" w:color="auto"/>
            </w:tcBorders>
            <w:shd w:val="clear" w:color="auto" w:fill="auto"/>
            <w:noWrap/>
            <w:vAlign w:val="center"/>
          </w:tcPr>
          <w:p w14:paraId="5A84D830"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tcPr>
          <w:p w14:paraId="35669F27" w14:textId="77777777" w:rsidR="00F011B2" w:rsidRPr="00313D6D" w:rsidRDefault="00F011B2" w:rsidP="0000581C">
            <w:pPr>
              <w:spacing w:line="240" w:lineRule="auto"/>
              <w:rPr>
                <w:rFonts w:cs="Arial"/>
                <w:szCs w:val="20"/>
                <w:lang w:val="sl-SI" w:eastAsia="sl-SI"/>
              </w:rPr>
            </w:pPr>
            <w:r w:rsidRPr="00313D6D">
              <w:rPr>
                <w:rFonts w:cs="Arial"/>
                <w:szCs w:val="20"/>
                <w:lang w:val="sl-SI"/>
              </w:rPr>
              <w:t>48</w:t>
            </w:r>
          </w:p>
        </w:tc>
      </w:tr>
      <w:tr w:rsidR="00F011B2" w:rsidRPr="00313D6D" w14:paraId="25F428DF" w14:textId="77777777" w:rsidTr="00256F44">
        <w:trPr>
          <w:trHeight w:val="863"/>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587E9F3" w14:textId="77777777" w:rsidR="00F011B2" w:rsidRPr="00313D6D" w:rsidRDefault="00F011B2" w:rsidP="0000581C">
            <w:pPr>
              <w:spacing w:line="240" w:lineRule="auto"/>
              <w:rPr>
                <w:rFonts w:cs="Arial"/>
                <w:color w:val="000000"/>
                <w:szCs w:val="20"/>
                <w:lang w:val="sl-SI" w:eastAsia="sl-SI"/>
              </w:rPr>
            </w:pPr>
            <w:r w:rsidRPr="00313D6D">
              <w:rPr>
                <w:rFonts w:cs="Arial"/>
                <w:szCs w:val="20"/>
                <w:lang w:val="sl-SI"/>
              </w:rPr>
              <w:t>19</w:t>
            </w:r>
          </w:p>
        </w:tc>
        <w:tc>
          <w:tcPr>
            <w:tcW w:w="1560" w:type="dxa"/>
            <w:tcBorders>
              <w:top w:val="nil"/>
              <w:left w:val="nil"/>
              <w:bottom w:val="single" w:sz="4" w:space="0" w:color="auto"/>
              <w:right w:val="single" w:sz="4" w:space="0" w:color="auto"/>
            </w:tcBorders>
            <w:shd w:val="clear" w:color="auto" w:fill="auto"/>
            <w:noWrap/>
            <w:vAlign w:val="center"/>
          </w:tcPr>
          <w:p w14:paraId="4A26CF6A"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5442-1/2019/33</w:t>
            </w:r>
          </w:p>
        </w:tc>
        <w:tc>
          <w:tcPr>
            <w:tcW w:w="2976" w:type="dxa"/>
            <w:tcBorders>
              <w:top w:val="nil"/>
              <w:left w:val="nil"/>
              <w:bottom w:val="single" w:sz="4" w:space="0" w:color="auto"/>
              <w:right w:val="single" w:sz="4" w:space="0" w:color="auto"/>
            </w:tcBorders>
            <w:shd w:val="clear" w:color="auto" w:fill="auto"/>
            <w:vAlign w:val="center"/>
          </w:tcPr>
          <w:p w14:paraId="4DF001EE"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Visoka šola za proizvodno inženirstvo, Mariborska cesta 2, 3000 Celje</w:t>
            </w:r>
          </w:p>
        </w:tc>
        <w:tc>
          <w:tcPr>
            <w:tcW w:w="1509" w:type="dxa"/>
            <w:tcBorders>
              <w:top w:val="nil"/>
              <w:left w:val="nil"/>
              <w:bottom w:val="single" w:sz="4" w:space="0" w:color="auto"/>
              <w:right w:val="single" w:sz="4" w:space="0" w:color="auto"/>
            </w:tcBorders>
            <w:shd w:val="clear" w:color="000000" w:fill="FFFFFF"/>
            <w:noWrap/>
            <w:vAlign w:val="center"/>
          </w:tcPr>
          <w:p w14:paraId="0B86DAEF"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18.001,00 </w:t>
            </w:r>
          </w:p>
        </w:tc>
        <w:tc>
          <w:tcPr>
            <w:tcW w:w="1185" w:type="dxa"/>
            <w:tcBorders>
              <w:top w:val="nil"/>
              <w:left w:val="nil"/>
              <w:bottom w:val="single" w:sz="4" w:space="0" w:color="auto"/>
              <w:right w:val="single" w:sz="4" w:space="0" w:color="auto"/>
            </w:tcBorders>
            <w:shd w:val="clear" w:color="auto" w:fill="auto"/>
            <w:noWrap/>
            <w:vAlign w:val="center"/>
          </w:tcPr>
          <w:p w14:paraId="4F89C3A3"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7323229F" w14:textId="77777777" w:rsidR="00F011B2" w:rsidRPr="00313D6D" w:rsidRDefault="00F011B2" w:rsidP="0000581C">
            <w:pPr>
              <w:spacing w:line="240" w:lineRule="auto"/>
              <w:rPr>
                <w:rFonts w:cs="Arial"/>
                <w:szCs w:val="20"/>
                <w:lang w:val="sl-SI" w:eastAsia="sl-SI"/>
              </w:rPr>
            </w:pPr>
            <w:r w:rsidRPr="00313D6D">
              <w:rPr>
                <w:rFonts w:cs="Arial"/>
                <w:szCs w:val="20"/>
                <w:lang w:val="sl-SI"/>
              </w:rPr>
              <w:t>46,5</w:t>
            </w:r>
          </w:p>
        </w:tc>
      </w:tr>
      <w:tr w:rsidR="00F011B2" w:rsidRPr="00313D6D" w14:paraId="6694DCEB" w14:textId="77777777" w:rsidTr="00256F44">
        <w:trPr>
          <w:trHeight w:val="801"/>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2D0B746" w14:textId="77777777" w:rsidR="00F011B2" w:rsidRPr="00313D6D" w:rsidRDefault="00F011B2" w:rsidP="0000581C">
            <w:pPr>
              <w:spacing w:line="240" w:lineRule="auto"/>
              <w:rPr>
                <w:rFonts w:cs="Arial"/>
                <w:color w:val="000000"/>
                <w:szCs w:val="20"/>
                <w:lang w:val="sl-SI" w:eastAsia="sl-SI"/>
              </w:rPr>
            </w:pPr>
            <w:r w:rsidRPr="00313D6D">
              <w:rPr>
                <w:rFonts w:cs="Arial"/>
                <w:color w:val="000000"/>
                <w:szCs w:val="20"/>
                <w:lang w:val="sl-SI" w:eastAsia="sl-SI"/>
              </w:rPr>
              <w:t>20</w:t>
            </w:r>
          </w:p>
        </w:tc>
        <w:tc>
          <w:tcPr>
            <w:tcW w:w="1560" w:type="dxa"/>
            <w:tcBorders>
              <w:top w:val="nil"/>
              <w:left w:val="nil"/>
              <w:bottom w:val="single" w:sz="4" w:space="0" w:color="auto"/>
              <w:right w:val="single" w:sz="4" w:space="0" w:color="auto"/>
            </w:tcBorders>
            <w:shd w:val="clear" w:color="auto" w:fill="auto"/>
            <w:noWrap/>
            <w:vAlign w:val="center"/>
          </w:tcPr>
          <w:p w14:paraId="3C13BE1D"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5442-1/2019/35</w:t>
            </w:r>
          </w:p>
        </w:tc>
        <w:tc>
          <w:tcPr>
            <w:tcW w:w="2976" w:type="dxa"/>
            <w:tcBorders>
              <w:top w:val="nil"/>
              <w:left w:val="nil"/>
              <w:bottom w:val="single" w:sz="4" w:space="0" w:color="auto"/>
              <w:right w:val="single" w:sz="4" w:space="0" w:color="auto"/>
            </w:tcBorders>
            <w:shd w:val="clear" w:color="auto" w:fill="auto"/>
            <w:vAlign w:val="center"/>
          </w:tcPr>
          <w:p w14:paraId="5C713587"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Visoka zdravstvena šola v Celju, Mariborska cesta 7, 3000 Celje</w:t>
            </w:r>
          </w:p>
        </w:tc>
        <w:tc>
          <w:tcPr>
            <w:tcW w:w="1509" w:type="dxa"/>
            <w:tcBorders>
              <w:top w:val="nil"/>
              <w:left w:val="nil"/>
              <w:bottom w:val="single" w:sz="4" w:space="0" w:color="auto"/>
              <w:right w:val="single" w:sz="4" w:space="0" w:color="auto"/>
            </w:tcBorders>
            <w:shd w:val="clear" w:color="000000" w:fill="FFFFFF"/>
            <w:noWrap/>
            <w:vAlign w:val="center"/>
          </w:tcPr>
          <w:p w14:paraId="7E1F5175"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15.949,00 </w:t>
            </w:r>
          </w:p>
        </w:tc>
        <w:tc>
          <w:tcPr>
            <w:tcW w:w="1185" w:type="dxa"/>
            <w:tcBorders>
              <w:top w:val="nil"/>
              <w:left w:val="nil"/>
              <w:bottom w:val="single" w:sz="4" w:space="0" w:color="auto"/>
              <w:right w:val="single" w:sz="4" w:space="0" w:color="auto"/>
            </w:tcBorders>
            <w:shd w:val="clear" w:color="auto" w:fill="auto"/>
            <w:noWrap/>
            <w:vAlign w:val="center"/>
          </w:tcPr>
          <w:p w14:paraId="1284F868"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V</w:t>
            </w:r>
          </w:p>
        </w:tc>
        <w:tc>
          <w:tcPr>
            <w:tcW w:w="850" w:type="dxa"/>
            <w:tcBorders>
              <w:top w:val="nil"/>
              <w:left w:val="nil"/>
              <w:bottom w:val="single" w:sz="4" w:space="0" w:color="auto"/>
              <w:right w:val="single" w:sz="4" w:space="0" w:color="auto"/>
            </w:tcBorders>
            <w:shd w:val="clear" w:color="auto" w:fill="auto"/>
            <w:noWrap/>
            <w:vAlign w:val="center"/>
          </w:tcPr>
          <w:p w14:paraId="123A6DD9" w14:textId="77777777" w:rsidR="00F011B2" w:rsidRPr="00313D6D" w:rsidRDefault="00F011B2" w:rsidP="0000581C">
            <w:pPr>
              <w:spacing w:line="240" w:lineRule="auto"/>
              <w:rPr>
                <w:rFonts w:cs="Arial"/>
                <w:szCs w:val="20"/>
                <w:lang w:val="sl-SI" w:eastAsia="sl-SI"/>
              </w:rPr>
            </w:pPr>
            <w:r w:rsidRPr="00313D6D">
              <w:rPr>
                <w:rFonts w:cs="Arial"/>
                <w:szCs w:val="20"/>
                <w:lang w:val="sl-SI"/>
              </w:rPr>
              <w:t>46</w:t>
            </w:r>
          </w:p>
        </w:tc>
      </w:tr>
      <w:tr w:rsidR="00F011B2" w:rsidRPr="00313D6D" w14:paraId="71BD4CD6" w14:textId="77777777" w:rsidTr="00256F44">
        <w:trPr>
          <w:trHeight w:val="1056"/>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7EC2153" w14:textId="77777777" w:rsidR="00F011B2" w:rsidRPr="00313D6D" w:rsidRDefault="00F011B2" w:rsidP="0000581C">
            <w:pPr>
              <w:spacing w:line="240" w:lineRule="auto"/>
              <w:rPr>
                <w:rFonts w:cs="Arial"/>
                <w:color w:val="000000"/>
                <w:szCs w:val="20"/>
                <w:lang w:val="sl-SI" w:eastAsia="sl-SI"/>
              </w:rPr>
            </w:pPr>
            <w:r w:rsidRPr="00313D6D">
              <w:rPr>
                <w:rFonts w:cs="Arial"/>
                <w:color w:val="000000"/>
                <w:szCs w:val="20"/>
                <w:lang w:val="sl-SI" w:eastAsia="sl-SI"/>
              </w:rPr>
              <w:t>21</w:t>
            </w:r>
          </w:p>
        </w:tc>
        <w:tc>
          <w:tcPr>
            <w:tcW w:w="1560" w:type="dxa"/>
            <w:tcBorders>
              <w:top w:val="nil"/>
              <w:left w:val="nil"/>
              <w:bottom w:val="single" w:sz="4" w:space="0" w:color="auto"/>
              <w:right w:val="single" w:sz="4" w:space="0" w:color="auto"/>
            </w:tcBorders>
            <w:shd w:val="clear" w:color="auto" w:fill="auto"/>
            <w:noWrap/>
            <w:vAlign w:val="center"/>
          </w:tcPr>
          <w:p w14:paraId="38C753F4"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5442-1/2019/30</w:t>
            </w:r>
          </w:p>
        </w:tc>
        <w:tc>
          <w:tcPr>
            <w:tcW w:w="2976" w:type="dxa"/>
            <w:tcBorders>
              <w:top w:val="nil"/>
              <w:left w:val="nil"/>
              <w:bottom w:val="single" w:sz="4" w:space="0" w:color="auto"/>
              <w:right w:val="single" w:sz="4" w:space="0" w:color="auto"/>
            </w:tcBorders>
            <w:shd w:val="clear" w:color="auto" w:fill="auto"/>
            <w:vAlign w:val="center"/>
          </w:tcPr>
          <w:p w14:paraId="51EC9992"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Fakulteta za dizajn, samostojni visokošolski zavod, pridružena članica Univerze na Primorskem, Prevale 10, 1236 Trzin</w:t>
            </w:r>
          </w:p>
        </w:tc>
        <w:tc>
          <w:tcPr>
            <w:tcW w:w="1509" w:type="dxa"/>
            <w:tcBorders>
              <w:top w:val="nil"/>
              <w:left w:val="nil"/>
              <w:bottom w:val="single" w:sz="4" w:space="0" w:color="auto"/>
              <w:right w:val="single" w:sz="4" w:space="0" w:color="auto"/>
            </w:tcBorders>
            <w:shd w:val="clear" w:color="000000" w:fill="FFFFFF"/>
            <w:noWrap/>
            <w:vAlign w:val="center"/>
          </w:tcPr>
          <w:p w14:paraId="7CCC5F63"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nil"/>
              <w:left w:val="nil"/>
              <w:bottom w:val="single" w:sz="4" w:space="0" w:color="auto"/>
              <w:right w:val="single" w:sz="4" w:space="0" w:color="auto"/>
            </w:tcBorders>
            <w:shd w:val="clear" w:color="auto" w:fill="auto"/>
            <w:noWrap/>
            <w:vAlign w:val="center"/>
          </w:tcPr>
          <w:p w14:paraId="477441A4"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nil"/>
              <w:left w:val="nil"/>
              <w:bottom w:val="single" w:sz="4" w:space="0" w:color="auto"/>
              <w:right w:val="single" w:sz="4" w:space="0" w:color="auto"/>
            </w:tcBorders>
            <w:shd w:val="clear" w:color="auto" w:fill="auto"/>
            <w:noWrap/>
            <w:vAlign w:val="center"/>
          </w:tcPr>
          <w:p w14:paraId="520700FA" w14:textId="77777777" w:rsidR="00F011B2" w:rsidRPr="00313D6D" w:rsidRDefault="00F011B2" w:rsidP="0000581C">
            <w:pPr>
              <w:spacing w:line="240" w:lineRule="auto"/>
              <w:rPr>
                <w:rFonts w:cs="Arial"/>
                <w:szCs w:val="20"/>
                <w:lang w:val="sl-SI" w:eastAsia="sl-SI"/>
              </w:rPr>
            </w:pPr>
            <w:r w:rsidRPr="00313D6D">
              <w:rPr>
                <w:rFonts w:cs="Arial"/>
                <w:szCs w:val="20"/>
                <w:lang w:val="sl-SI"/>
              </w:rPr>
              <w:t>43</w:t>
            </w:r>
          </w:p>
        </w:tc>
      </w:tr>
      <w:tr w:rsidR="00F011B2" w:rsidRPr="00313D6D" w14:paraId="5ABB6280" w14:textId="77777777" w:rsidTr="00256F44">
        <w:trPr>
          <w:trHeight w:val="82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9BAA" w14:textId="77777777" w:rsidR="00F011B2" w:rsidRPr="00313D6D" w:rsidRDefault="00F011B2" w:rsidP="0000581C">
            <w:pPr>
              <w:spacing w:line="240" w:lineRule="auto"/>
              <w:rPr>
                <w:rFonts w:cs="Arial"/>
                <w:color w:val="000000"/>
                <w:szCs w:val="20"/>
                <w:lang w:val="sl-SI" w:eastAsia="sl-SI"/>
              </w:rPr>
            </w:pPr>
            <w:r w:rsidRPr="00313D6D">
              <w:rPr>
                <w:rFonts w:cs="Arial"/>
                <w:color w:val="000000"/>
                <w:szCs w:val="20"/>
                <w:lang w:val="sl-SI" w:eastAsia="sl-SI"/>
              </w:rPr>
              <w:t>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158E37"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5442-1/2019/37</w:t>
            </w:r>
          </w:p>
        </w:tc>
        <w:tc>
          <w:tcPr>
            <w:tcW w:w="2976" w:type="dxa"/>
            <w:tcBorders>
              <w:top w:val="single" w:sz="4" w:space="0" w:color="auto"/>
              <w:left w:val="nil"/>
              <w:bottom w:val="single" w:sz="4" w:space="0" w:color="auto"/>
              <w:right w:val="single" w:sz="4" w:space="0" w:color="auto"/>
            </w:tcBorders>
            <w:shd w:val="clear" w:color="auto" w:fill="auto"/>
            <w:vAlign w:val="center"/>
          </w:tcPr>
          <w:p w14:paraId="34FDBC6E"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Fakulteta za zdravstvo Angele Boškin, Spodnji plavž 3, 4270 Jesenice</w:t>
            </w:r>
          </w:p>
        </w:tc>
        <w:tc>
          <w:tcPr>
            <w:tcW w:w="1509" w:type="dxa"/>
            <w:tcBorders>
              <w:top w:val="single" w:sz="4" w:space="0" w:color="auto"/>
              <w:left w:val="nil"/>
              <w:bottom w:val="single" w:sz="4" w:space="0" w:color="auto"/>
              <w:right w:val="single" w:sz="4" w:space="0" w:color="auto"/>
            </w:tcBorders>
            <w:shd w:val="clear" w:color="000000" w:fill="FFFFFF"/>
            <w:noWrap/>
            <w:vAlign w:val="center"/>
          </w:tcPr>
          <w:p w14:paraId="0532A9E5"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0,00 </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03AC792E"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Z</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B19C07" w14:textId="77777777" w:rsidR="00F011B2" w:rsidRPr="00313D6D" w:rsidRDefault="00F011B2" w:rsidP="0000581C">
            <w:pPr>
              <w:spacing w:line="240" w:lineRule="auto"/>
              <w:rPr>
                <w:rFonts w:cs="Arial"/>
                <w:szCs w:val="20"/>
                <w:lang w:val="sl-SI" w:eastAsia="sl-SI"/>
              </w:rPr>
            </w:pPr>
            <w:r w:rsidRPr="00313D6D">
              <w:rPr>
                <w:rFonts w:cs="Arial"/>
                <w:szCs w:val="20"/>
                <w:lang w:val="sl-SI"/>
              </w:rPr>
              <w:t>43</w:t>
            </w:r>
          </w:p>
        </w:tc>
      </w:tr>
      <w:tr w:rsidR="00F011B2" w:rsidRPr="00313D6D" w14:paraId="37AB1BC9" w14:textId="77777777" w:rsidTr="00256F44">
        <w:trPr>
          <w:trHeight w:val="8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BDE9" w14:textId="77777777" w:rsidR="00F011B2" w:rsidRPr="00313D6D" w:rsidRDefault="00F011B2" w:rsidP="0000581C">
            <w:pPr>
              <w:spacing w:line="240" w:lineRule="auto"/>
              <w:rPr>
                <w:rFonts w:cs="Arial"/>
                <w:color w:val="000000"/>
                <w:szCs w:val="20"/>
                <w:lang w:val="sl-SI" w:eastAsia="sl-SI"/>
              </w:rPr>
            </w:pPr>
            <w:r w:rsidRPr="00313D6D">
              <w:rPr>
                <w:rFonts w:cs="Arial"/>
                <w:color w:val="000000"/>
                <w:szCs w:val="20"/>
                <w:lang w:val="sl-SI" w:eastAsia="sl-SI"/>
              </w:rPr>
              <w:t>23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8885AF" w14:textId="77777777" w:rsidR="00F011B2" w:rsidRPr="00313D6D" w:rsidRDefault="00F011B2" w:rsidP="0000581C">
            <w:pPr>
              <w:spacing w:line="240" w:lineRule="auto"/>
              <w:rPr>
                <w:rFonts w:cs="Arial"/>
                <w:bCs/>
                <w:szCs w:val="20"/>
                <w:lang w:val="sl-SI" w:eastAsia="sl-SI"/>
              </w:rPr>
            </w:pPr>
            <w:r w:rsidRPr="00313D6D">
              <w:rPr>
                <w:rFonts w:cs="Arial"/>
                <w:bCs/>
                <w:szCs w:val="20"/>
                <w:lang w:val="sl-SI" w:eastAsia="sl-SI"/>
              </w:rPr>
              <w:t>5442-1/2019/32</w:t>
            </w:r>
          </w:p>
        </w:tc>
        <w:tc>
          <w:tcPr>
            <w:tcW w:w="2976" w:type="dxa"/>
            <w:tcBorders>
              <w:top w:val="single" w:sz="4" w:space="0" w:color="auto"/>
              <w:left w:val="nil"/>
              <w:bottom w:val="single" w:sz="4" w:space="0" w:color="auto"/>
              <w:right w:val="single" w:sz="4" w:space="0" w:color="auto"/>
            </w:tcBorders>
            <w:shd w:val="clear" w:color="auto" w:fill="auto"/>
            <w:vAlign w:val="center"/>
          </w:tcPr>
          <w:p w14:paraId="297D75F3" w14:textId="77777777" w:rsidR="00F011B2" w:rsidRPr="00313D6D" w:rsidRDefault="00F011B2" w:rsidP="0000581C">
            <w:pPr>
              <w:spacing w:line="240" w:lineRule="auto"/>
              <w:rPr>
                <w:rFonts w:cs="Arial"/>
                <w:color w:val="000000"/>
                <w:szCs w:val="20"/>
                <w:lang w:val="sl-SI"/>
              </w:rPr>
            </w:pPr>
            <w:r w:rsidRPr="00313D6D">
              <w:rPr>
                <w:rFonts w:cs="Arial"/>
                <w:szCs w:val="20"/>
                <w:lang w:val="sl-SI"/>
              </w:rPr>
              <w:t>Fakulteta za organizacijske študije v Novem mestu, Ulica talcev 3, 8000 Novo mesto</w:t>
            </w:r>
          </w:p>
        </w:tc>
        <w:tc>
          <w:tcPr>
            <w:tcW w:w="1509" w:type="dxa"/>
            <w:tcBorders>
              <w:top w:val="single" w:sz="4" w:space="0" w:color="auto"/>
              <w:left w:val="nil"/>
              <w:bottom w:val="single" w:sz="4" w:space="0" w:color="auto"/>
              <w:right w:val="single" w:sz="4" w:space="0" w:color="auto"/>
            </w:tcBorders>
            <w:shd w:val="clear" w:color="000000" w:fill="FFFFFF"/>
            <w:noWrap/>
            <w:vAlign w:val="center"/>
          </w:tcPr>
          <w:p w14:paraId="4D22A9FE" w14:textId="77777777" w:rsidR="00F011B2" w:rsidRPr="00313D6D" w:rsidRDefault="00F011B2" w:rsidP="0000581C">
            <w:pPr>
              <w:spacing w:line="240" w:lineRule="auto"/>
              <w:rPr>
                <w:rFonts w:cs="Arial"/>
                <w:color w:val="000000"/>
                <w:szCs w:val="20"/>
                <w:lang w:val="sl-SI"/>
              </w:rPr>
            </w:pPr>
            <w:r w:rsidRPr="00313D6D">
              <w:rPr>
                <w:rFonts w:cs="Arial"/>
                <w:color w:val="000000"/>
                <w:szCs w:val="20"/>
                <w:lang w:val="sl-SI"/>
              </w:rPr>
              <w:t xml:space="preserve">2.557,00 </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45E05063" w14:textId="77777777" w:rsidR="00F011B2" w:rsidRPr="00313D6D" w:rsidRDefault="00F011B2" w:rsidP="0000581C">
            <w:pPr>
              <w:spacing w:line="240" w:lineRule="auto"/>
              <w:rPr>
                <w:rFonts w:cs="Arial"/>
                <w:szCs w:val="20"/>
                <w:lang w:val="sl-SI" w:eastAsia="sl-SI"/>
              </w:rPr>
            </w:pPr>
            <w:r w:rsidRPr="00313D6D">
              <w:rPr>
                <w:rFonts w:cs="Arial"/>
                <w:szCs w:val="20"/>
                <w:lang w:val="sl-SI" w:eastAsia="sl-SI"/>
              </w:rPr>
              <w:t>V</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78BB02" w14:textId="77777777" w:rsidR="00F011B2" w:rsidRPr="00313D6D" w:rsidRDefault="00F011B2" w:rsidP="0000581C">
            <w:pPr>
              <w:spacing w:line="240" w:lineRule="auto"/>
              <w:rPr>
                <w:rFonts w:cs="Arial"/>
                <w:szCs w:val="20"/>
                <w:lang w:val="sl-SI" w:eastAsia="sl-SI"/>
              </w:rPr>
            </w:pPr>
            <w:r w:rsidRPr="00313D6D">
              <w:rPr>
                <w:rFonts w:cs="Arial"/>
                <w:szCs w:val="20"/>
                <w:lang w:val="sl-SI"/>
              </w:rPr>
              <w:t>40</w:t>
            </w:r>
          </w:p>
        </w:tc>
      </w:tr>
    </w:tbl>
    <w:p w14:paraId="15754B58" w14:textId="77777777" w:rsidR="005277D3" w:rsidRPr="00313D6D" w:rsidRDefault="005277D3" w:rsidP="005277D3">
      <w:pPr>
        <w:jc w:val="both"/>
        <w:rPr>
          <w:rFonts w:cs="Arial"/>
          <w:sz w:val="22"/>
          <w:szCs w:val="22"/>
          <w:lang w:val="sl-SI" w:eastAsia="sl-SI"/>
        </w:rPr>
      </w:pPr>
    </w:p>
    <w:p w14:paraId="161AE1E7" w14:textId="5120074C" w:rsidR="006C0E3E" w:rsidRPr="00F011B2" w:rsidRDefault="006C0E3E" w:rsidP="005B6A82">
      <w:pPr>
        <w:spacing w:line="240" w:lineRule="auto"/>
        <w:jc w:val="both"/>
        <w:rPr>
          <w:rFonts w:eastAsia="Batang" w:cs="Arial"/>
          <w:color w:val="000000"/>
          <w:sz w:val="22"/>
          <w:szCs w:val="22"/>
          <w:lang w:val="sl-SI" w:eastAsia="ko-KR"/>
        </w:rPr>
      </w:pPr>
      <w:r w:rsidRPr="00F011B2">
        <w:rPr>
          <w:rFonts w:cs="Arial"/>
          <w:szCs w:val="20"/>
          <w:lang w:val="sl-SI"/>
        </w:rPr>
        <w:t xml:space="preserve">Skupna ocenjena vrednost oziroma dodeljenih sredstev za </w:t>
      </w:r>
      <w:r w:rsidR="008E2475" w:rsidRPr="00F011B2">
        <w:rPr>
          <w:rFonts w:cs="Arial"/>
          <w:szCs w:val="20"/>
          <w:lang w:val="sl-SI" w:eastAsia="sl-SI"/>
        </w:rPr>
        <w:t>Kohezijsk</w:t>
      </w:r>
      <w:r w:rsidR="008E2475">
        <w:rPr>
          <w:rFonts w:cs="Arial"/>
          <w:szCs w:val="20"/>
          <w:lang w:val="sl-SI" w:eastAsia="sl-SI"/>
        </w:rPr>
        <w:t>o</w:t>
      </w:r>
      <w:r w:rsidR="008E2475" w:rsidRPr="00F011B2">
        <w:rPr>
          <w:rFonts w:cs="Arial"/>
          <w:szCs w:val="20"/>
          <w:lang w:val="sl-SI" w:eastAsia="sl-SI"/>
        </w:rPr>
        <w:t xml:space="preserve"> regij</w:t>
      </w:r>
      <w:r w:rsidR="008E2475">
        <w:rPr>
          <w:rFonts w:cs="Arial"/>
          <w:szCs w:val="20"/>
          <w:lang w:val="sl-SI" w:eastAsia="sl-SI"/>
        </w:rPr>
        <w:t>o</w:t>
      </w:r>
      <w:r w:rsidR="008E2475" w:rsidRPr="00F011B2">
        <w:rPr>
          <w:rFonts w:cs="Arial"/>
          <w:szCs w:val="20"/>
          <w:lang w:val="sl-SI" w:eastAsia="sl-SI"/>
        </w:rPr>
        <w:t xml:space="preserve"> Vzhodna Slovenija</w:t>
      </w:r>
      <w:r w:rsidRPr="00F011B2">
        <w:rPr>
          <w:rFonts w:cs="Arial"/>
          <w:szCs w:val="20"/>
          <w:lang w:val="sl-SI"/>
        </w:rPr>
        <w:t xml:space="preserve"> znaša </w:t>
      </w:r>
      <w:r w:rsidR="00F011B2" w:rsidRPr="00F011B2">
        <w:rPr>
          <w:rFonts w:cs="Arial"/>
          <w:szCs w:val="20"/>
          <w:lang w:val="sl-SI"/>
        </w:rPr>
        <w:t>664.628,00</w:t>
      </w:r>
      <w:r w:rsidRPr="00F011B2">
        <w:rPr>
          <w:rFonts w:cs="Arial"/>
          <w:bCs/>
          <w:color w:val="000000"/>
          <w:szCs w:val="20"/>
          <w:lang w:val="sl-SI" w:eastAsia="sl-SI"/>
        </w:rPr>
        <w:t xml:space="preserve"> EUR</w:t>
      </w:r>
      <w:r w:rsidRPr="00F011B2">
        <w:rPr>
          <w:rFonts w:cs="Arial"/>
          <w:szCs w:val="20"/>
          <w:lang w:val="sl-SI"/>
        </w:rPr>
        <w:t xml:space="preserve"> in za </w:t>
      </w:r>
      <w:r w:rsidR="008E2475" w:rsidRPr="00F011B2">
        <w:rPr>
          <w:rFonts w:cs="Arial"/>
          <w:szCs w:val="20"/>
          <w:lang w:val="sl-SI" w:eastAsia="sl-SI"/>
        </w:rPr>
        <w:t>Kohezijsk</w:t>
      </w:r>
      <w:r w:rsidR="008E2475">
        <w:rPr>
          <w:rFonts w:cs="Arial"/>
          <w:szCs w:val="20"/>
          <w:lang w:val="sl-SI" w:eastAsia="sl-SI"/>
        </w:rPr>
        <w:t>o</w:t>
      </w:r>
      <w:r w:rsidR="008E2475" w:rsidRPr="00F011B2">
        <w:rPr>
          <w:rFonts w:cs="Arial"/>
          <w:szCs w:val="20"/>
          <w:lang w:val="sl-SI" w:eastAsia="sl-SI"/>
        </w:rPr>
        <w:t xml:space="preserve"> regi</w:t>
      </w:r>
      <w:r w:rsidR="008E2475">
        <w:rPr>
          <w:rFonts w:cs="Arial"/>
          <w:szCs w:val="20"/>
          <w:lang w:val="sl-SI" w:eastAsia="sl-SI"/>
        </w:rPr>
        <w:t>jo</w:t>
      </w:r>
      <w:r w:rsidR="008E2475" w:rsidRPr="00F011B2">
        <w:rPr>
          <w:rFonts w:cs="Arial"/>
          <w:szCs w:val="20"/>
          <w:lang w:val="sl-SI" w:eastAsia="sl-SI"/>
        </w:rPr>
        <w:t xml:space="preserve"> Zahodna Slovenija</w:t>
      </w:r>
      <w:r w:rsidR="00313D6D">
        <w:rPr>
          <w:rFonts w:cs="Arial"/>
          <w:szCs w:val="20"/>
          <w:lang w:val="sl-SI" w:eastAsia="sl-SI"/>
        </w:rPr>
        <w:t xml:space="preserve"> </w:t>
      </w:r>
      <w:r w:rsidR="008E2475" w:rsidRPr="00F011B2">
        <w:rPr>
          <w:rFonts w:cs="Arial"/>
          <w:szCs w:val="20"/>
          <w:lang w:val="sl-SI"/>
        </w:rPr>
        <w:t xml:space="preserve">znaša </w:t>
      </w:r>
      <w:r w:rsidR="00F011B2" w:rsidRPr="00F011B2">
        <w:rPr>
          <w:rFonts w:cs="Arial"/>
          <w:szCs w:val="20"/>
          <w:lang w:val="sl-SI"/>
        </w:rPr>
        <w:t>1.739.006,00</w:t>
      </w:r>
      <w:r w:rsidRPr="00F011B2">
        <w:rPr>
          <w:rFonts w:cs="Arial"/>
          <w:bCs/>
          <w:color w:val="000000"/>
          <w:szCs w:val="20"/>
          <w:lang w:val="sl-SI" w:eastAsia="sl-SI"/>
        </w:rPr>
        <w:t xml:space="preserve"> EUR.</w:t>
      </w:r>
      <w:r w:rsidRPr="00F011B2">
        <w:rPr>
          <w:rFonts w:eastAsia="Batang" w:cs="Arial"/>
          <w:color w:val="000000"/>
          <w:sz w:val="22"/>
          <w:szCs w:val="22"/>
          <w:lang w:val="sl-SI" w:eastAsia="ko-KR"/>
        </w:rPr>
        <w:t xml:space="preserve"> </w:t>
      </w:r>
    </w:p>
    <w:p w14:paraId="1F797EBF" w14:textId="77777777" w:rsidR="00AB70D3" w:rsidRPr="00F011B2" w:rsidRDefault="00AB70D3" w:rsidP="006C0E3E">
      <w:pPr>
        <w:pStyle w:val="Default"/>
        <w:jc w:val="both"/>
        <w:rPr>
          <w:sz w:val="20"/>
          <w:szCs w:val="20"/>
        </w:rPr>
      </w:pPr>
    </w:p>
    <w:p w14:paraId="1AEA922E" w14:textId="3187158E" w:rsidR="009C1F48" w:rsidRPr="00F011B2" w:rsidRDefault="009C1F48" w:rsidP="00A940F5">
      <w:pPr>
        <w:spacing w:line="240" w:lineRule="auto"/>
        <w:jc w:val="both"/>
        <w:rPr>
          <w:rFonts w:cs="Arial"/>
          <w:szCs w:val="20"/>
          <w:lang w:val="sl-SI" w:eastAsia="sl-SI"/>
        </w:rPr>
      </w:pPr>
      <w:r w:rsidRPr="00F011B2">
        <w:rPr>
          <w:rFonts w:cs="Arial"/>
          <w:szCs w:val="20"/>
          <w:lang w:val="sl-SI" w:eastAsia="sl-SI"/>
        </w:rPr>
        <w:t xml:space="preserve">Operacije se bodo izvajale v Kohezijski regiji Zahodna Slovenija in v Kohezijski regiji Vzhodna Slovenija ob upoštevanju lokacije izvajanja aktivnosti, ki je določena s sedežem članice posameznega prijavitelja (v primeru univerz) ali s sedežem prijavitelja (v primeru samostojnih visokošolskih zavodov), ki bo izvajal operacijo. </w:t>
      </w:r>
    </w:p>
    <w:p w14:paraId="0B5A4A73" w14:textId="77777777" w:rsidR="00B8587C" w:rsidRPr="00F011B2" w:rsidRDefault="00B8587C" w:rsidP="00A940F5">
      <w:pPr>
        <w:pStyle w:val="Default"/>
        <w:jc w:val="both"/>
        <w:rPr>
          <w:sz w:val="20"/>
          <w:szCs w:val="20"/>
        </w:rPr>
      </w:pPr>
    </w:p>
    <w:p w14:paraId="2F389950" w14:textId="3FF193C3" w:rsidR="00701F00" w:rsidRPr="00F011B2" w:rsidRDefault="00701F00" w:rsidP="00A940F5">
      <w:pPr>
        <w:spacing w:line="240" w:lineRule="auto"/>
        <w:jc w:val="both"/>
        <w:rPr>
          <w:rFonts w:cs="Arial"/>
          <w:szCs w:val="20"/>
          <w:lang w:val="sl-SI"/>
        </w:rPr>
      </w:pPr>
      <w:r w:rsidRPr="00F011B2">
        <w:rPr>
          <w:rFonts w:cs="Arial"/>
          <w:color w:val="000000"/>
          <w:szCs w:val="20"/>
          <w:lang w:val="sl-SI"/>
        </w:rPr>
        <w:t xml:space="preserve">Javni razpis za izbor operacij delno financira Evropska unija, in sicer iz evropskega socialnega sklada. Javni razpis za izbor operacij se izvaja v okviru Operativnega programa za izvajanje evropske kohezijske politike v obdobju 2014-2020, prednostne osi: 10. Znanje, spretnosti in vseživljenjsko učenje za boljšo zaposljivost; prednostne naložbe: 10.1 </w:t>
      </w:r>
      <w:r w:rsidR="005745D8" w:rsidRPr="00F011B2">
        <w:rPr>
          <w:rFonts w:cs="Arial"/>
          <w:bCs/>
          <w:color w:val="000000"/>
          <w:szCs w:val="20"/>
          <w:lang w:val="sl-SI"/>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5745D8" w:rsidRPr="00F011B2">
        <w:rPr>
          <w:rFonts w:cs="Arial"/>
          <w:bCs/>
          <w:color w:val="000000"/>
          <w:lang w:val="sl-SI"/>
        </w:rPr>
        <w:t xml:space="preserve"> </w:t>
      </w:r>
      <w:r w:rsidR="005745D8" w:rsidRPr="00F011B2">
        <w:rPr>
          <w:rFonts w:cs="Arial"/>
          <w:color w:val="000000"/>
          <w:szCs w:val="20"/>
          <w:lang w:val="sl-SI"/>
        </w:rPr>
        <w:t>specifičnega cilja: 10.1.3 Spodbujanje prožnih oblik učenja ter podpora kakovostni karierni</w:t>
      </w:r>
      <w:r w:rsidR="005745D8" w:rsidRPr="00F011B2">
        <w:rPr>
          <w:rFonts w:cs="Arial"/>
          <w:i/>
          <w:color w:val="000000"/>
          <w:szCs w:val="20"/>
          <w:lang w:val="sl-SI"/>
        </w:rPr>
        <w:t xml:space="preserve"> </w:t>
      </w:r>
      <w:r w:rsidR="005745D8" w:rsidRPr="00F011B2">
        <w:rPr>
          <w:rFonts w:cs="Arial"/>
          <w:color w:val="000000"/>
          <w:szCs w:val="20"/>
          <w:lang w:val="sl-SI"/>
        </w:rPr>
        <w:t>orientaciji za šolajočo se mladino na vseh ravneh izobraževalnega sistema.</w:t>
      </w:r>
      <w:r w:rsidR="005745D8" w:rsidRPr="00F011B2">
        <w:rPr>
          <w:rFonts w:cs="Arial"/>
          <w:szCs w:val="20"/>
          <w:lang w:val="sl-SI"/>
        </w:rPr>
        <w:t xml:space="preserve"> </w:t>
      </w:r>
    </w:p>
    <w:p w14:paraId="7A22B92B" w14:textId="77777777" w:rsidR="009C1F48" w:rsidRPr="00F011B2" w:rsidRDefault="009C1F48" w:rsidP="00A940F5">
      <w:pPr>
        <w:spacing w:line="240" w:lineRule="auto"/>
        <w:jc w:val="both"/>
        <w:rPr>
          <w:rFonts w:cs="Arial"/>
          <w:szCs w:val="20"/>
          <w:lang w:val="sl-SI"/>
        </w:rPr>
      </w:pPr>
    </w:p>
    <w:p w14:paraId="24B2A084" w14:textId="77777777" w:rsidR="00804999" w:rsidRPr="00F011B2" w:rsidRDefault="00804999" w:rsidP="00A940F5">
      <w:pPr>
        <w:spacing w:line="240" w:lineRule="auto"/>
        <w:jc w:val="both"/>
        <w:rPr>
          <w:rFonts w:cs="Arial"/>
          <w:szCs w:val="20"/>
          <w:lang w:val="sl-SI"/>
        </w:rPr>
      </w:pPr>
    </w:p>
    <w:p w14:paraId="295E5965" w14:textId="77777777" w:rsidR="00701F00" w:rsidRPr="00F011B2" w:rsidRDefault="00701F00" w:rsidP="00A940F5">
      <w:pPr>
        <w:spacing w:line="240" w:lineRule="auto"/>
        <w:ind w:left="2160" w:firstLine="720"/>
        <w:jc w:val="both"/>
        <w:rPr>
          <w:rFonts w:cs="Arial"/>
          <w:szCs w:val="20"/>
          <w:lang w:val="sl-SI"/>
        </w:rPr>
      </w:pPr>
    </w:p>
    <w:p w14:paraId="23984E89" w14:textId="77777777" w:rsidR="00B8587C" w:rsidRPr="00F011B2" w:rsidRDefault="00B8587C" w:rsidP="00C07F31">
      <w:pPr>
        <w:spacing w:line="240" w:lineRule="auto"/>
        <w:ind w:left="3600" w:firstLine="720"/>
        <w:jc w:val="both"/>
        <w:rPr>
          <w:rFonts w:cs="Arial"/>
          <w:szCs w:val="20"/>
          <w:lang w:val="sl-SI"/>
        </w:rPr>
      </w:pPr>
      <w:r w:rsidRPr="00F011B2">
        <w:rPr>
          <w:rFonts w:cs="Arial"/>
          <w:szCs w:val="20"/>
          <w:lang w:val="sl-SI"/>
        </w:rPr>
        <w:t>Ministrstvo za izobraževanje, znanost in šport</w:t>
      </w:r>
    </w:p>
    <w:sectPr w:rsidR="00B8587C" w:rsidRPr="00F011B2"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A2BDB" w14:textId="77777777" w:rsidR="001D4755" w:rsidRDefault="001D4755">
      <w:r>
        <w:separator/>
      </w:r>
    </w:p>
  </w:endnote>
  <w:endnote w:type="continuationSeparator" w:id="0">
    <w:p w14:paraId="63DFD137" w14:textId="77777777" w:rsidR="001D4755" w:rsidRDefault="001D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epublika">
    <w:altName w:val="Times New Roman"/>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C31B" w14:textId="77777777" w:rsidR="001D4755" w:rsidRDefault="001D4755">
      <w:r>
        <w:separator/>
      </w:r>
    </w:p>
  </w:footnote>
  <w:footnote w:type="continuationSeparator" w:id="0">
    <w:p w14:paraId="58585D54" w14:textId="77777777" w:rsidR="001D4755" w:rsidRDefault="001D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1E2A" w14:textId="77777777" w:rsidR="00DB515A" w:rsidRPr="00110CBD" w:rsidRDefault="00DB515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8153" w14:textId="77777777" w:rsidR="00DB515A" w:rsidRPr="008F3500" w:rsidRDefault="00D3415C" w:rsidP="00924E3C">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6A1BCE2F" wp14:editId="47C1D211">
          <wp:simplePos x="0" y="0"/>
          <wp:positionH relativeFrom="column">
            <wp:posOffset>4192905</wp:posOffset>
          </wp:positionH>
          <wp:positionV relativeFrom="paragraph">
            <wp:posOffset>-196850</wp:posOffset>
          </wp:positionV>
          <wp:extent cx="1710055" cy="828040"/>
          <wp:effectExtent l="0" t="0" r="0"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7728" behindDoc="1" locked="0" layoutInCell="1" allowOverlap="1" wp14:anchorId="71A4ACB7" wp14:editId="5582E0D0">
          <wp:simplePos x="0" y="0"/>
          <wp:positionH relativeFrom="column">
            <wp:posOffset>-483870</wp:posOffset>
          </wp:positionH>
          <wp:positionV relativeFrom="paragraph">
            <wp:posOffset>4445</wp:posOffset>
          </wp:positionV>
          <wp:extent cx="2426970" cy="391795"/>
          <wp:effectExtent l="0" t="0" r="0" b="0"/>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F3740" w14:textId="77777777" w:rsidR="00DB515A" w:rsidRPr="0028101B" w:rsidRDefault="00DB515A" w:rsidP="0028101B">
    <w:pPr>
      <w:pStyle w:val="Glava"/>
      <w:tabs>
        <w:tab w:val="clear" w:pos="4320"/>
        <w:tab w:val="clear" w:pos="8640"/>
        <w:tab w:val="left" w:pos="5112"/>
      </w:tabs>
      <w:spacing w:after="120" w:line="240" w:lineRule="exact"/>
      <w:rPr>
        <w:rFonts w:ascii="Republika Bold" w:hAnsi="Republika Bold"/>
        <w:b/>
        <w:caps/>
        <w:lang w:val="sl-SI"/>
      </w:rPr>
    </w:pPr>
  </w:p>
  <w:p w14:paraId="29D773E2" w14:textId="77777777" w:rsidR="00DB515A" w:rsidRDefault="00DB515A" w:rsidP="00924E3C">
    <w:pPr>
      <w:pStyle w:val="Glava"/>
      <w:tabs>
        <w:tab w:val="clear" w:pos="4320"/>
        <w:tab w:val="clear" w:pos="8640"/>
        <w:tab w:val="left" w:pos="5112"/>
      </w:tabs>
      <w:spacing w:before="240" w:line="240" w:lineRule="exact"/>
      <w:rPr>
        <w:rFonts w:cs="Arial"/>
        <w:sz w:val="16"/>
        <w:lang w:val="sl-SI"/>
      </w:rPr>
    </w:pPr>
  </w:p>
  <w:p w14:paraId="49857294" w14:textId="77777777" w:rsidR="00DB515A" w:rsidRPr="008F3500" w:rsidRDefault="00DB515A"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Masarykova cesta 16</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01 400 52 00</w:t>
    </w:r>
  </w:p>
  <w:p w14:paraId="1F896A90" w14:textId="77777777" w:rsidR="00DB515A" w:rsidRPr="008F3500" w:rsidRDefault="00DB515A"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01 400 53 21</w:t>
    </w:r>
    <w:r w:rsidRPr="008F3500">
      <w:rPr>
        <w:rFonts w:cs="Arial"/>
        <w:sz w:val="16"/>
        <w:lang w:val="sl-SI"/>
      </w:rPr>
      <w:t xml:space="preserve"> </w:t>
    </w:r>
  </w:p>
  <w:p w14:paraId="75C9E522" w14:textId="77777777" w:rsidR="00DB515A" w:rsidRPr="008F3500" w:rsidRDefault="00DB515A"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5D684CD9" w14:textId="77777777" w:rsidR="00DB515A" w:rsidRPr="008F3500" w:rsidRDefault="00DB515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3B8"/>
    <w:multiLevelType w:val="hybridMultilevel"/>
    <w:tmpl w:val="55C4B882"/>
    <w:lvl w:ilvl="0" w:tplc="E59C464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3246EC"/>
    <w:multiLevelType w:val="hybridMultilevel"/>
    <w:tmpl w:val="39E0C32A"/>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4817"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7C"/>
    <w:rsid w:val="0002161A"/>
    <w:rsid w:val="00023A88"/>
    <w:rsid w:val="0008173B"/>
    <w:rsid w:val="000920E9"/>
    <w:rsid w:val="000A7238"/>
    <w:rsid w:val="000E5BB6"/>
    <w:rsid w:val="000F73D2"/>
    <w:rsid w:val="0011666A"/>
    <w:rsid w:val="001357B2"/>
    <w:rsid w:val="00142922"/>
    <w:rsid w:val="001657F1"/>
    <w:rsid w:val="00171255"/>
    <w:rsid w:val="001772FC"/>
    <w:rsid w:val="001953C9"/>
    <w:rsid w:val="001A0880"/>
    <w:rsid w:val="001A1E27"/>
    <w:rsid w:val="001B737B"/>
    <w:rsid w:val="001D4755"/>
    <w:rsid w:val="001F0A64"/>
    <w:rsid w:val="001F1EE2"/>
    <w:rsid w:val="001F2D26"/>
    <w:rsid w:val="00202A77"/>
    <w:rsid w:val="00204C75"/>
    <w:rsid w:val="00207971"/>
    <w:rsid w:val="002456CE"/>
    <w:rsid w:val="00246848"/>
    <w:rsid w:val="00256F44"/>
    <w:rsid w:val="00271498"/>
    <w:rsid w:val="00271CE5"/>
    <w:rsid w:val="0028101B"/>
    <w:rsid w:val="00282020"/>
    <w:rsid w:val="00294162"/>
    <w:rsid w:val="002B7A0E"/>
    <w:rsid w:val="002F29B6"/>
    <w:rsid w:val="00313D6D"/>
    <w:rsid w:val="00323776"/>
    <w:rsid w:val="003352AD"/>
    <w:rsid w:val="0035251F"/>
    <w:rsid w:val="003636BF"/>
    <w:rsid w:val="0037479F"/>
    <w:rsid w:val="003845B4"/>
    <w:rsid w:val="00387B1A"/>
    <w:rsid w:val="003A1F60"/>
    <w:rsid w:val="003D1285"/>
    <w:rsid w:val="003D3ECE"/>
    <w:rsid w:val="003D6323"/>
    <w:rsid w:val="003E1C74"/>
    <w:rsid w:val="003E3CE7"/>
    <w:rsid w:val="003F7038"/>
    <w:rsid w:val="003F71C2"/>
    <w:rsid w:val="00405C64"/>
    <w:rsid w:val="004144FC"/>
    <w:rsid w:val="0041677F"/>
    <w:rsid w:val="00421FB7"/>
    <w:rsid w:val="00436A4F"/>
    <w:rsid w:val="00444CA3"/>
    <w:rsid w:val="00461D0F"/>
    <w:rsid w:val="00463315"/>
    <w:rsid w:val="00474E40"/>
    <w:rsid w:val="00481903"/>
    <w:rsid w:val="00491E9C"/>
    <w:rsid w:val="004D7AE1"/>
    <w:rsid w:val="00512995"/>
    <w:rsid w:val="0051651F"/>
    <w:rsid w:val="00526246"/>
    <w:rsid w:val="0052718E"/>
    <w:rsid w:val="005277D3"/>
    <w:rsid w:val="00567106"/>
    <w:rsid w:val="0057045B"/>
    <w:rsid w:val="005745D8"/>
    <w:rsid w:val="0059074C"/>
    <w:rsid w:val="005B3B5C"/>
    <w:rsid w:val="005B6A82"/>
    <w:rsid w:val="005B74D9"/>
    <w:rsid w:val="005C4E20"/>
    <w:rsid w:val="005E1D3C"/>
    <w:rsid w:val="005E3FE5"/>
    <w:rsid w:val="00605421"/>
    <w:rsid w:val="00626392"/>
    <w:rsid w:val="00632253"/>
    <w:rsid w:val="00642714"/>
    <w:rsid w:val="006455CE"/>
    <w:rsid w:val="006501FD"/>
    <w:rsid w:val="00686ED3"/>
    <w:rsid w:val="00691985"/>
    <w:rsid w:val="006A3344"/>
    <w:rsid w:val="006C0E3E"/>
    <w:rsid w:val="006D42D9"/>
    <w:rsid w:val="00701F00"/>
    <w:rsid w:val="00733017"/>
    <w:rsid w:val="00753785"/>
    <w:rsid w:val="007613E7"/>
    <w:rsid w:val="00776203"/>
    <w:rsid w:val="00783310"/>
    <w:rsid w:val="007A4A6D"/>
    <w:rsid w:val="007C0541"/>
    <w:rsid w:val="007D0109"/>
    <w:rsid w:val="007D1BCF"/>
    <w:rsid w:val="007D75CF"/>
    <w:rsid w:val="007E6DC5"/>
    <w:rsid w:val="00803583"/>
    <w:rsid w:val="00804999"/>
    <w:rsid w:val="00811D85"/>
    <w:rsid w:val="00812751"/>
    <w:rsid w:val="0081729F"/>
    <w:rsid w:val="008173F2"/>
    <w:rsid w:val="0085276D"/>
    <w:rsid w:val="00873E71"/>
    <w:rsid w:val="0088043C"/>
    <w:rsid w:val="0088681E"/>
    <w:rsid w:val="008906C9"/>
    <w:rsid w:val="008A056C"/>
    <w:rsid w:val="008A404C"/>
    <w:rsid w:val="008B6BB1"/>
    <w:rsid w:val="008C03C0"/>
    <w:rsid w:val="008C0D1F"/>
    <w:rsid w:val="008C5738"/>
    <w:rsid w:val="008D04F0"/>
    <w:rsid w:val="008D45D5"/>
    <w:rsid w:val="008E2475"/>
    <w:rsid w:val="008F2CEF"/>
    <w:rsid w:val="008F3500"/>
    <w:rsid w:val="00913015"/>
    <w:rsid w:val="00914FDF"/>
    <w:rsid w:val="00924E3C"/>
    <w:rsid w:val="00947EBA"/>
    <w:rsid w:val="00960248"/>
    <w:rsid w:val="009612BB"/>
    <w:rsid w:val="009630BD"/>
    <w:rsid w:val="009C1F48"/>
    <w:rsid w:val="00A125C5"/>
    <w:rsid w:val="00A32707"/>
    <w:rsid w:val="00A366F4"/>
    <w:rsid w:val="00A5039D"/>
    <w:rsid w:val="00A65EE7"/>
    <w:rsid w:val="00A70133"/>
    <w:rsid w:val="00A75E62"/>
    <w:rsid w:val="00A85530"/>
    <w:rsid w:val="00A940F5"/>
    <w:rsid w:val="00AB70D3"/>
    <w:rsid w:val="00AC354A"/>
    <w:rsid w:val="00AE76B9"/>
    <w:rsid w:val="00B0192F"/>
    <w:rsid w:val="00B10E0A"/>
    <w:rsid w:val="00B17141"/>
    <w:rsid w:val="00B31575"/>
    <w:rsid w:val="00B36462"/>
    <w:rsid w:val="00B40D48"/>
    <w:rsid w:val="00B55268"/>
    <w:rsid w:val="00B6578E"/>
    <w:rsid w:val="00B8547D"/>
    <w:rsid w:val="00B8587C"/>
    <w:rsid w:val="00B96663"/>
    <w:rsid w:val="00BD27B7"/>
    <w:rsid w:val="00C07F31"/>
    <w:rsid w:val="00C250D5"/>
    <w:rsid w:val="00C329B1"/>
    <w:rsid w:val="00C354A4"/>
    <w:rsid w:val="00C600FE"/>
    <w:rsid w:val="00C701B1"/>
    <w:rsid w:val="00C76328"/>
    <w:rsid w:val="00C768C8"/>
    <w:rsid w:val="00C7710F"/>
    <w:rsid w:val="00C91F71"/>
    <w:rsid w:val="00C92898"/>
    <w:rsid w:val="00CE38F4"/>
    <w:rsid w:val="00CE7514"/>
    <w:rsid w:val="00D10141"/>
    <w:rsid w:val="00D1187C"/>
    <w:rsid w:val="00D248DE"/>
    <w:rsid w:val="00D3415C"/>
    <w:rsid w:val="00D6130F"/>
    <w:rsid w:val="00D62EBB"/>
    <w:rsid w:val="00D64A44"/>
    <w:rsid w:val="00D8542D"/>
    <w:rsid w:val="00D9242E"/>
    <w:rsid w:val="00DB3AE2"/>
    <w:rsid w:val="00DB515A"/>
    <w:rsid w:val="00DC6A71"/>
    <w:rsid w:val="00DD280E"/>
    <w:rsid w:val="00DD3F1B"/>
    <w:rsid w:val="00DE1D0B"/>
    <w:rsid w:val="00DE2F75"/>
    <w:rsid w:val="00DE5B46"/>
    <w:rsid w:val="00E0357D"/>
    <w:rsid w:val="00E23CDF"/>
    <w:rsid w:val="00E24EC2"/>
    <w:rsid w:val="00E316C0"/>
    <w:rsid w:val="00E36C1E"/>
    <w:rsid w:val="00E66842"/>
    <w:rsid w:val="00E6699D"/>
    <w:rsid w:val="00E71FBA"/>
    <w:rsid w:val="00EB0910"/>
    <w:rsid w:val="00F011B2"/>
    <w:rsid w:val="00F11622"/>
    <w:rsid w:val="00F13C5D"/>
    <w:rsid w:val="00F240BB"/>
    <w:rsid w:val="00F240BD"/>
    <w:rsid w:val="00F31823"/>
    <w:rsid w:val="00F46724"/>
    <w:rsid w:val="00F47CD3"/>
    <w:rsid w:val="00F5109D"/>
    <w:rsid w:val="00F52539"/>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colormru v:ext="edit" colors="#428299"/>
    </o:shapedefaults>
    <o:shapelayout v:ext="edit">
      <o:idmap v:ext="edit" data="1"/>
    </o:shapelayout>
  </w:shapeDefaults>
  <w:doNotEmbedSmartTags/>
  <w:decimalSymbol w:val=","/>
  <w:listSeparator w:val=";"/>
  <w14:docId w14:val="6A1BC27F"/>
  <w15:chartTrackingRefBased/>
  <w15:docId w15:val="{59A08819-8B7A-4754-8604-07F0339F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Default">
    <w:name w:val="Default"/>
    <w:rsid w:val="00B8587C"/>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444CA3"/>
    <w:pPr>
      <w:ind w:left="720"/>
      <w:contextualSpacing/>
    </w:pPr>
  </w:style>
  <w:style w:type="character" w:styleId="Pripombasklic">
    <w:name w:val="annotation reference"/>
    <w:basedOn w:val="Privzetapisavaodstavka"/>
    <w:rsid w:val="0057045B"/>
    <w:rPr>
      <w:sz w:val="16"/>
      <w:szCs w:val="16"/>
    </w:rPr>
  </w:style>
  <w:style w:type="paragraph" w:styleId="Pripombabesedilo">
    <w:name w:val="annotation text"/>
    <w:aliases w:val=" Znak9,Znak9"/>
    <w:basedOn w:val="Navaden"/>
    <w:link w:val="PripombabesediloZnak"/>
    <w:uiPriority w:val="99"/>
    <w:rsid w:val="0057045B"/>
    <w:pPr>
      <w:spacing w:line="240" w:lineRule="auto"/>
    </w:pPr>
    <w:rPr>
      <w:szCs w:val="20"/>
    </w:rPr>
  </w:style>
  <w:style w:type="character" w:customStyle="1" w:styleId="PripombabesediloZnak">
    <w:name w:val="Pripomba – besedilo Znak"/>
    <w:aliases w:val=" Znak9 Znak,Znak9 Znak"/>
    <w:basedOn w:val="Privzetapisavaodstavka"/>
    <w:link w:val="Pripombabesedilo"/>
    <w:uiPriority w:val="99"/>
    <w:rsid w:val="0057045B"/>
    <w:rPr>
      <w:rFonts w:ascii="Arial" w:hAnsi="Arial"/>
      <w:lang w:val="en-US" w:eastAsia="en-US"/>
    </w:rPr>
  </w:style>
  <w:style w:type="paragraph" w:styleId="Zadevapripombe">
    <w:name w:val="annotation subject"/>
    <w:basedOn w:val="Pripombabesedilo"/>
    <w:next w:val="Pripombabesedilo"/>
    <w:link w:val="ZadevapripombeZnak"/>
    <w:rsid w:val="0057045B"/>
    <w:rPr>
      <w:b/>
      <w:bCs/>
    </w:rPr>
  </w:style>
  <w:style w:type="character" w:customStyle="1" w:styleId="ZadevapripombeZnak">
    <w:name w:val="Zadeva pripombe Znak"/>
    <w:basedOn w:val="PripombabesediloZnak"/>
    <w:link w:val="Zadevapripombe"/>
    <w:rsid w:val="0057045B"/>
    <w:rPr>
      <w:rFonts w:ascii="Arial" w:hAnsi="Arial"/>
      <w:b/>
      <w:bCs/>
      <w:lang w:val="en-US" w:eastAsia="en-US"/>
    </w:rPr>
  </w:style>
  <w:style w:type="paragraph" w:styleId="Besedilooblaka">
    <w:name w:val="Balloon Text"/>
    <w:basedOn w:val="Navaden"/>
    <w:link w:val="BesedilooblakaZnak"/>
    <w:rsid w:val="0057045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57045B"/>
    <w:rPr>
      <w:rFonts w:ascii="Segoe UI" w:hAnsi="Segoe UI" w:cs="Segoe UI"/>
      <w:sz w:val="18"/>
      <w:szCs w:val="18"/>
      <w:lang w:val="en-US" w:eastAsia="en-US"/>
    </w:rPr>
  </w:style>
  <w:style w:type="paragraph" w:customStyle="1" w:styleId="Style2">
    <w:name w:val="Style2"/>
    <w:basedOn w:val="Navaden"/>
    <w:uiPriority w:val="99"/>
    <w:rsid w:val="00C07F31"/>
    <w:pPr>
      <w:numPr>
        <w:numId w:val="7"/>
      </w:numPr>
      <w:spacing w:line="240" w:lineRule="auto"/>
    </w:pPr>
    <w:rPr>
      <w:rFonts w:ascii="Times New Roman" w:hAnsi="Times New Roman"/>
      <w:sz w:val="24"/>
      <w:lang w:val="sl-SI" w:eastAsia="sl-SI"/>
    </w:rPr>
  </w:style>
  <w:style w:type="paragraph" w:styleId="Sprotnaopomba-besedilo">
    <w:name w:val="footnote text"/>
    <w:basedOn w:val="Navaden"/>
    <w:link w:val="Sprotnaopomba-besediloZnak"/>
    <w:rsid w:val="009C1F48"/>
    <w:pPr>
      <w:spacing w:line="240" w:lineRule="auto"/>
    </w:pPr>
    <w:rPr>
      <w:szCs w:val="20"/>
    </w:rPr>
  </w:style>
  <w:style w:type="character" w:customStyle="1" w:styleId="Sprotnaopomba-besediloZnak">
    <w:name w:val="Sprotna opomba - besedilo Znak"/>
    <w:basedOn w:val="Privzetapisavaodstavka"/>
    <w:link w:val="Sprotnaopomba-besedilo"/>
    <w:rsid w:val="009C1F48"/>
    <w:rPr>
      <w:rFonts w:ascii="Arial" w:hAnsi="Arial"/>
      <w:lang w:val="en-US" w:eastAsia="en-US"/>
    </w:rPr>
  </w:style>
  <w:style w:type="character" w:styleId="Sprotnaopomba-sklic">
    <w:name w:val="footnote reference"/>
    <w:basedOn w:val="Privzetapisavaodstavka"/>
    <w:rsid w:val="009C1F48"/>
    <w:rPr>
      <w:vertAlign w:val="superscript"/>
    </w:rPr>
  </w:style>
  <w:style w:type="character" w:customStyle="1" w:styleId="Naslov1Znak">
    <w:name w:val="Naslov 1 Znak"/>
    <w:aliases w:val="NASLOV Znak"/>
    <w:link w:val="Naslov1"/>
    <w:locked/>
    <w:rsid w:val="00C768C8"/>
    <w:rPr>
      <w:rFonts w:ascii="Arial" w:hAnsi="Arial"/>
      <w:b/>
      <w:kern w:val="32"/>
      <w:sz w:val="28"/>
      <w:szCs w:val="32"/>
    </w:rPr>
  </w:style>
  <w:style w:type="paragraph" w:styleId="Telobesedila">
    <w:name w:val="Body Text"/>
    <w:basedOn w:val="Navaden"/>
    <w:link w:val="TelobesedilaZnak"/>
    <w:rsid w:val="00C76328"/>
    <w:pPr>
      <w:widowControl w:val="0"/>
      <w:spacing w:after="120" w:line="240" w:lineRule="auto"/>
    </w:pPr>
    <w:rPr>
      <w:rFonts w:ascii="Times New Roman" w:hAnsi="Times New Roman"/>
      <w:sz w:val="22"/>
      <w:szCs w:val="20"/>
      <w:lang w:val="sl-SI" w:eastAsia="sl-SI"/>
    </w:rPr>
  </w:style>
  <w:style w:type="character" w:customStyle="1" w:styleId="TelobesedilaZnak">
    <w:name w:val="Telo besedila Znak"/>
    <w:basedOn w:val="Privzetapisavaodstavka"/>
    <w:link w:val="Telobesedila"/>
    <w:rsid w:val="00C763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3790">
      <w:bodyDiv w:val="1"/>
      <w:marLeft w:val="0"/>
      <w:marRight w:val="0"/>
      <w:marTop w:val="0"/>
      <w:marBottom w:val="0"/>
      <w:divBdr>
        <w:top w:val="none" w:sz="0" w:space="0" w:color="auto"/>
        <w:left w:val="none" w:sz="0" w:space="0" w:color="auto"/>
        <w:bottom w:val="none" w:sz="0" w:space="0" w:color="auto"/>
        <w:right w:val="none" w:sz="0" w:space="0" w:color="auto"/>
      </w:divBdr>
    </w:div>
    <w:div w:id="778523445">
      <w:bodyDiv w:val="1"/>
      <w:marLeft w:val="0"/>
      <w:marRight w:val="0"/>
      <w:marTop w:val="0"/>
      <w:marBottom w:val="0"/>
      <w:divBdr>
        <w:top w:val="none" w:sz="0" w:space="0" w:color="auto"/>
        <w:left w:val="none" w:sz="0" w:space="0" w:color="auto"/>
        <w:bottom w:val="none" w:sz="0" w:space="0" w:color="auto"/>
        <w:right w:val="none" w:sz="0" w:space="0" w:color="auto"/>
      </w:divBdr>
    </w:div>
    <w:div w:id="1225414327">
      <w:bodyDiv w:val="1"/>
      <w:marLeft w:val="0"/>
      <w:marRight w:val="0"/>
      <w:marTop w:val="0"/>
      <w:marBottom w:val="0"/>
      <w:divBdr>
        <w:top w:val="none" w:sz="0" w:space="0" w:color="auto"/>
        <w:left w:val="none" w:sz="0" w:space="0" w:color="auto"/>
        <w:bottom w:val="none" w:sz="0" w:space="0" w:color="auto"/>
        <w:right w:val="none" w:sz="0" w:space="0" w:color="auto"/>
      </w:divBdr>
    </w:div>
    <w:div w:id="14305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EKP\Dopis%20MIZS%20ES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DBE950-4FF9-4DD1-8BB1-1A9CB883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MIZS ESS</Template>
  <TotalTime>314</TotalTime>
  <Pages>3</Pages>
  <Words>1110</Words>
  <Characters>7066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Herman</dc:creator>
  <cp:keywords/>
  <cp:lastModifiedBy>Damjana Herman</cp:lastModifiedBy>
  <cp:revision>22</cp:revision>
  <cp:lastPrinted>2019-12-11T09:01:00Z</cp:lastPrinted>
  <dcterms:created xsi:type="dcterms:W3CDTF">2019-11-21T08:10:00Z</dcterms:created>
  <dcterms:modified xsi:type="dcterms:W3CDTF">2019-12-13T09:13:00Z</dcterms:modified>
</cp:coreProperties>
</file>