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E14C" w14:textId="5571B47F" w:rsidR="009856F3" w:rsidRPr="00F823DE" w:rsidRDefault="009856F3" w:rsidP="009856F3">
      <w:pPr>
        <w:spacing w:line="260" w:lineRule="atLeast"/>
        <w:rPr>
          <w:rFonts w:cs="Arial"/>
          <w:szCs w:val="20"/>
        </w:rPr>
      </w:pPr>
      <w:r w:rsidRPr="00F823DE">
        <w:rPr>
          <w:rFonts w:cs="Arial"/>
          <w:szCs w:val="20"/>
        </w:rPr>
        <w:t>Številka: 450-2</w:t>
      </w:r>
      <w:r w:rsidR="009C053D" w:rsidRPr="00F823DE">
        <w:rPr>
          <w:rFonts w:cs="Arial"/>
          <w:szCs w:val="20"/>
        </w:rPr>
        <w:t>39</w:t>
      </w:r>
      <w:r w:rsidRPr="00F823DE">
        <w:rPr>
          <w:rFonts w:cs="Arial"/>
          <w:szCs w:val="20"/>
        </w:rPr>
        <w:t>/202</w:t>
      </w:r>
      <w:r w:rsidR="009C053D" w:rsidRPr="00F823DE">
        <w:rPr>
          <w:rFonts w:cs="Arial"/>
          <w:szCs w:val="20"/>
        </w:rPr>
        <w:t>3</w:t>
      </w:r>
      <w:r w:rsidRPr="00F823DE">
        <w:rPr>
          <w:rFonts w:cs="Arial"/>
          <w:szCs w:val="20"/>
        </w:rPr>
        <w:t>/2</w:t>
      </w:r>
    </w:p>
    <w:p w14:paraId="5874FB7F" w14:textId="77766F4D" w:rsidR="009856F3" w:rsidRPr="00F823DE" w:rsidRDefault="009856F3" w:rsidP="009856F3">
      <w:pPr>
        <w:tabs>
          <w:tab w:val="left" w:pos="1701"/>
          <w:tab w:val="left" w:pos="2460"/>
        </w:tabs>
        <w:spacing w:line="260" w:lineRule="atLeast"/>
        <w:rPr>
          <w:rFonts w:cs="Arial"/>
          <w:szCs w:val="20"/>
          <w:lang w:eastAsia="sl-SI"/>
        </w:rPr>
      </w:pPr>
      <w:r w:rsidRPr="00F823DE">
        <w:rPr>
          <w:rFonts w:cs="Arial"/>
          <w:szCs w:val="20"/>
          <w:lang w:eastAsia="sl-SI"/>
        </w:rPr>
        <w:t>Datum:    5. 9. 2023</w:t>
      </w:r>
    </w:p>
    <w:p w14:paraId="1AE11DA4" w14:textId="77777777" w:rsidR="009856F3" w:rsidRPr="00F823DE" w:rsidRDefault="009856F3" w:rsidP="009856F3">
      <w:pPr>
        <w:spacing w:line="260" w:lineRule="atLeast"/>
        <w:rPr>
          <w:rFonts w:cs="Arial"/>
          <w:szCs w:val="20"/>
        </w:rPr>
      </w:pPr>
    </w:p>
    <w:p w14:paraId="493AE2A3" w14:textId="200AFD75" w:rsidR="009856F3" w:rsidRPr="00F823DE" w:rsidRDefault="009856F3" w:rsidP="009856F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Na podlagi 16. člena Zakona o državni upravi (Uradni list RS, št. 113/05 – uradno prečiščeno besedilo, 89/07 – odl. US, 126/07 – ZUP-E, 48/09, 8/10 – ZUP-G, 8/12 – ZVRS-F, 21/12, 47/13, 12/14, 90/14,</w:t>
      </w:r>
      <w:r w:rsidR="00DB5025" w:rsidRPr="00F823DE">
        <w:rPr>
          <w:rFonts w:cs="Arial"/>
          <w:szCs w:val="20"/>
        </w:rPr>
        <w:t xml:space="preserve"> </w:t>
      </w:r>
      <w:r w:rsidRPr="00F823DE">
        <w:rPr>
          <w:rFonts w:cs="Arial"/>
          <w:szCs w:val="20"/>
        </w:rPr>
        <w:t>51/16, 36/21</w:t>
      </w:r>
      <w:r w:rsidR="00945EEB" w:rsidRPr="00F823DE">
        <w:rPr>
          <w:rFonts w:cs="Arial"/>
          <w:szCs w:val="20"/>
        </w:rPr>
        <w:t xml:space="preserve">, </w:t>
      </w:r>
      <w:r w:rsidRPr="00F823DE">
        <w:rPr>
          <w:rFonts w:cs="Arial"/>
          <w:szCs w:val="20"/>
        </w:rPr>
        <w:t>82/21</w:t>
      </w:r>
      <w:r w:rsidR="00945EEB" w:rsidRPr="00F823DE">
        <w:rPr>
          <w:rFonts w:cs="Arial"/>
          <w:szCs w:val="20"/>
        </w:rPr>
        <w:t>,</w:t>
      </w:r>
      <w:r w:rsidR="00945EEB" w:rsidRPr="00F823DE">
        <w:rPr>
          <w:rFonts w:cs="Arial"/>
          <w:b/>
          <w:bCs/>
          <w:color w:val="626060"/>
          <w:szCs w:val="20"/>
          <w:lang w:eastAsia="sl-SI"/>
        </w:rPr>
        <w:t xml:space="preserve"> </w:t>
      </w:r>
      <w:hyperlink r:id="rId7" w:tgtFrame="_blank" w:tooltip="Zakon o spremembah Zakona o državni upravi" w:history="1">
        <w:r w:rsidR="00945EEB" w:rsidRPr="00F823DE">
          <w:rPr>
            <w:rFonts w:cs="Arial"/>
            <w:szCs w:val="20"/>
            <w:lang w:eastAsia="sl-SI"/>
          </w:rPr>
          <w:t>189/21</w:t>
        </w:r>
      </w:hyperlink>
      <w:r w:rsidR="00945EEB" w:rsidRPr="00F823DE">
        <w:rPr>
          <w:rFonts w:cs="Arial"/>
          <w:szCs w:val="20"/>
          <w:lang w:eastAsia="sl-SI"/>
        </w:rPr>
        <w:t>, </w:t>
      </w:r>
      <w:hyperlink r:id="rId8" w:tgtFrame="_blank" w:tooltip="Zakon o spremembah in dopolnitvi Zakona o državni upravi" w:history="1">
        <w:r w:rsidR="00945EEB" w:rsidRPr="00F823DE">
          <w:rPr>
            <w:rFonts w:cs="Arial"/>
            <w:szCs w:val="20"/>
            <w:lang w:eastAsia="sl-SI"/>
          </w:rPr>
          <w:t>153/22</w:t>
        </w:r>
      </w:hyperlink>
      <w:r w:rsidR="00945EEB" w:rsidRPr="00F823DE">
        <w:rPr>
          <w:rFonts w:cs="Arial"/>
          <w:szCs w:val="20"/>
          <w:lang w:eastAsia="sl-SI"/>
        </w:rPr>
        <w:t> in </w:t>
      </w:r>
      <w:hyperlink r:id="rId9" w:tgtFrame="_blank" w:tooltip="Zakon o spremembah in dopolnitvah Zakona o državni upravi" w:history="1">
        <w:r w:rsidR="00945EEB" w:rsidRPr="00F823DE">
          <w:rPr>
            <w:rFonts w:cs="Arial"/>
            <w:szCs w:val="20"/>
            <w:lang w:eastAsia="sl-SI"/>
          </w:rPr>
          <w:t>18/23</w:t>
        </w:r>
      </w:hyperlink>
      <w:r w:rsidRPr="00F823DE">
        <w:rPr>
          <w:rFonts w:cs="Arial"/>
          <w:szCs w:val="20"/>
        </w:rPr>
        <w:t>)</w:t>
      </w:r>
      <w:r w:rsidRPr="00F823DE">
        <w:rPr>
          <w:rFonts w:cs="Arial"/>
          <w:color w:val="000000"/>
          <w:szCs w:val="20"/>
          <w:lang w:eastAsia="sl-SI"/>
        </w:rPr>
        <w:t>, 81. člena Zakona o organizaciji in financiranju vzgoje in izobraževanja (Uradni list RS, št. 16/07 – uradno prečiščeno besedilo, 36/08, 58/09, 64/09 – popr., 65/09 – popr., 20/11, 40/12 – ZUJF, 57/12 – ZPCP-2D, 47/15, 46/16, 49/16 – popr.,</w:t>
      </w:r>
      <w:r w:rsidR="004B0403" w:rsidRPr="00F823DE">
        <w:rPr>
          <w:rFonts w:cs="Arial"/>
          <w:color w:val="000000"/>
          <w:szCs w:val="20"/>
          <w:lang w:eastAsia="sl-SI"/>
        </w:rPr>
        <w:t xml:space="preserve"> </w:t>
      </w:r>
      <w:r w:rsidRPr="00F823DE">
        <w:rPr>
          <w:rFonts w:cs="Arial"/>
          <w:color w:val="000000"/>
          <w:szCs w:val="20"/>
          <w:lang w:eastAsia="sl-SI"/>
        </w:rPr>
        <w:t>25/17 – ZVaj, 123/21, 172/21, 207/21</w:t>
      </w:r>
      <w:r w:rsidR="00484722" w:rsidRPr="00F823DE">
        <w:rPr>
          <w:rFonts w:cs="Arial"/>
          <w:color w:val="000000"/>
          <w:szCs w:val="20"/>
          <w:lang w:eastAsia="sl-SI"/>
        </w:rPr>
        <w:t xml:space="preserve">, </w:t>
      </w:r>
      <w:r w:rsidRPr="00F823DE">
        <w:rPr>
          <w:rFonts w:cs="Arial"/>
          <w:color w:val="000000"/>
          <w:szCs w:val="20"/>
          <w:lang w:eastAsia="sl-SI"/>
        </w:rPr>
        <w:t>105/22 – ZNNŠPP</w:t>
      </w:r>
      <w:r w:rsidR="00484722" w:rsidRPr="00F823DE">
        <w:rPr>
          <w:rFonts w:cs="Arial"/>
          <w:color w:val="000000"/>
          <w:szCs w:val="20"/>
          <w:lang w:eastAsia="sl-SI"/>
        </w:rPr>
        <w:t xml:space="preserve">, </w:t>
      </w:r>
      <w:r w:rsidR="00484722" w:rsidRPr="00F823DE">
        <w:rPr>
          <w:rFonts w:cs="Arial"/>
          <w:b/>
          <w:bCs/>
          <w:color w:val="626060"/>
          <w:szCs w:val="20"/>
          <w:shd w:val="clear" w:color="auto" w:fill="FFFFFF"/>
        </w:rPr>
        <w:t> </w:t>
      </w:r>
      <w:hyperlink r:id="rId10" w:tgtFrame="_blank" w:tooltip="Zakon o spremembah Zakona o organizaciji in financiranju vzgoje in izobraževanja" w:history="1">
        <w:r w:rsidR="00484722" w:rsidRPr="00F823DE">
          <w:rPr>
            <w:rFonts w:cs="Arial"/>
            <w:szCs w:val="20"/>
            <w:shd w:val="clear" w:color="auto" w:fill="FFFFFF"/>
          </w:rPr>
          <w:t>141/22</w:t>
        </w:r>
      </w:hyperlink>
      <w:r w:rsidR="00484722" w:rsidRPr="00F823DE">
        <w:rPr>
          <w:rFonts w:cs="Arial"/>
          <w:szCs w:val="20"/>
          <w:shd w:val="clear" w:color="auto" w:fill="FFFFFF"/>
        </w:rPr>
        <w:t>, </w:t>
      </w:r>
      <w:hyperlink r:id="rId11" w:tgtFrame="_blank" w:tooltip="Zakon o spremembah in dopolnitvah Zakona o dohodnini" w:history="1">
        <w:r w:rsidR="00484722" w:rsidRPr="00F823DE">
          <w:rPr>
            <w:rFonts w:cs="Arial"/>
            <w:szCs w:val="20"/>
            <w:shd w:val="clear" w:color="auto" w:fill="FFFFFF"/>
          </w:rPr>
          <w:t>158/22</w:t>
        </w:r>
      </w:hyperlink>
      <w:r w:rsidR="00484722" w:rsidRPr="00F823DE">
        <w:rPr>
          <w:rFonts w:cs="Arial"/>
          <w:szCs w:val="20"/>
          <w:shd w:val="clear" w:color="auto" w:fill="FFFFFF"/>
        </w:rPr>
        <w:t> – ZDoh-2AA in </w:t>
      </w:r>
      <w:hyperlink r:id="rId12" w:tgtFrame="_blank" w:tooltip="Zakon o spremembah in dopolnitvah Zakona o organizaciji in financiranju vzgoje in izobraževanja" w:history="1">
        <w:r w:rsidR="00484722" w:rsidRPr="00F823DE">
          <w:rPr>
            <w:rFonts w:cs="Arial"/>
            <w:szCs w:val="20"/>
            <w:shd w:val="clear" w:color="auto" w:fill="FFFFFF"/>
          </w:rPr>
          <w:t>71/23</w:t>
        </w:r>
      </w:hyperlink>
      <w:r w:rsidRPr="00F823DE">
        <w:rPr>
          <w:rFonts w:cs="Arial"/>
          <w:color w:val="000000"/>
          <w:szCs w:val="20"/>
          <w:lang w:eastAsia="sl-SI"/>
        </w:rPr>
        <w:t xml:space="preserve">), </w:t>
      </w:r>
      <w:r w:rsidRPr="00F823DE">
        <w:rPr>
          <w:rFonts w:cs="Arial"/>
          <w:szCs w:val="20"/>
        </w:rPr>
        <w:t>na podlagi 2. točke prvega odstavka 215. člena Pravilnika o postopkih za izvrševanje proračuna Republike Slovenije (Uradni list RS, št. 50/07, 61/08, 99/09 – ZIPRS1011, 3/13,</w:t>
      </w:r>
      <w:r w:rsidR="00F35125" w:rsidRPr="00F823DE">
        <w:rPr>
          <w:rFonts w:cs="Arial"/>
          <w:szCs w:val="20"/>
        </w:rPr>
        <w:t xml:space="preserve"> </w:t>
      </w:r>
      <w:r w:rsidRPr="00F823DE">
        <w:rPr>
          <w:rFonts w:cs="Arial"/>
          <w:szCs w:val="20"/>
        </w:rPr>
        <w:t>81/16,</w:t>
      </w:r>
      <w:r w:rsidR="00F35125" w:rsidRPr="00F823DE">
        <w:rPr>
          <w:rFonts w:cs="Arial"/>
          <w:szCs w:val="20"/>
        </w:rPr>
        <w:t xml:space="preserve"> </w:t>
      </w:r>
      <w:r w:rsidRPr="00F823DE">
        <w:rPr>
          <w:rFonts w:cs="Arial"/>
          <w:szCs w:val="20"/>
        </w:rPr>
        <w:t>11/22, 96/22</w:t>
      </w:r>
      <w:r w:rsidR="00945EEB" w:rsidRPr="00F823DE">
        <w:rPr>
          <w:rFonts w:cs="Arial"/>
          <w:szCs w:val="20"/>
        </w:rPr>
        <w:t>,</w:t>
      </w:r>
      <w:r w:rsidRPr="00F823DE">
        <w:rPr>
          <w:rFonts w:cs="Arial"/>
          <w:szCs w:val="20"/>
        </w:rPr>
        <w:t xml:space="preserve"> 105/22 </w:t>
      </w:r>
      <w:r w:rsidR="00945EEB" w:rsidRPr="00F823DE">
        <w:rPr>
          <w:rFonts w:cs="Arial"/>
          <w:szCs w:val="20"/>
        </w:rPr>
        <w:t>–</w:t>
      </w:r>
      <w:r w:rsidRPr="00F823DE">
        <w:rPr>
          <w:rFonts w:cs="Arial"/>
          <w:szCs w:val="20"/>
        </w:rPr>
        <w:t xml:space="preserve"> ZZNŠPP</w:t>
      </w:r>
      <w:r w:rsidR="00945EEB" w:rsidRPr="00F823DE">
        <w:rPr>
          <w:rFonts w:cs="Arial"/>
          <w:szCs w:val="20"/>
        </w:rPr>
        <w:t xml:space="preserve">, </w:t>
      </w:r>
      <w:hyperlink r:id="rId13" w:tgtFrame="_blank" w:tooltip="Zakon o spremembah Zakona o organizaciji in financiranju vzgoje in izobraževanja" w:history="1">
        <w:r w:rsidR="00945EEB" w:rsidRPr="00F823DE">
          <w:rPr>
            <w:rFonts w:cs="Arial"/>
            <w:szCs w:val="20"/>
            <w:shd w:val="clear" w:color="auto" w:fill="FFFFFF"/>
          </w:rPr>
          <w:t>14</w:t>
        </w:r>
        <w:r w:rsidR="00484722" w:rsidRPr="00F823DE">
          <w:rPr>
            <w:rFonts w:cs="Arial"/>
            <w:szCs w:val="20"/>
            <w:shd w:val="clear" w:color="auto" w:fill="FFFFFF"/>
          </w:rPr>
          <w:t>9</w:t>
        </w:r>
        <w:r w:rsidR="00945EEB" w:rsidRPr="00F823DE">
          <w:rPr>
            <w:rFonts w:cs="Arial"/>
            <w:szCs w:val="20"/>
            <w:shd w:val="clear" w:color="auto" w:fill="FFFFFF"/>
          </w:rPr>
          <w:t>/22</w:t>
        </w:r>
      </w:hyperlink>
      <w:r w:rsidRPr="00F823DE">
        <w:rPr>
          <w:rFonts w:cs="Arial"/>
          <w:szCs w:val="20"/>
        </w:rPr>
        <w:t>), Spremembe Proračuna Republike Slovenije za leto 202</w:t>
      </w:r>
      <w:r w:rsidR="00662470" w:rsidRPr="00F823DE">
        <w:rPr>
          <w:rFonts w:cs="Arial"/>
          <w:szCs w:val="20"/>
        </w:rPr>
        <w:t>3</w:t>
      </w:r>
      <w:r w:rsidRPr="00F823DE">
        <w:rPr>
          <w:rFonts w:cs="Arial"/>
          <w:szCs w:val="20"/>
        </w:rPr>
        <w:t xml:space="preserve"> (Uradni list RS, št.</w:t>
      </w:r>
      <w:r w:rsidR="00662470" w:rsidRPr="00F823DE">
        <w:rPr>
          <w:rFonts w:cs="Arial"/>
          <w:szCs w:val="20"/>
        </w:rPr>
        <w:t xml:space="preserve"> št. 65/2023 – Rb2023</w:t>
      </w:r>
      <w:r w:rsidRPr="00F823DE">
        <w:rPr>
          <w:rFonts w:cs="Arial"/>
          <w:szCs w:val="20"/>
        </w:rPr>
        <w:t>), Zakona o izvrševanju proračunov Republike Slovenije za leti 202</w:t>
      </w:r>
      <w:r w:rsidR="00662470" w:rsidRPr="00F823DE">
        <w:rPr>
          <w:rFonts w:cs="Arial"/>
          <w:szCs w:val="20"/>
        </w:rPr>
        <w:t>3</w:t>
      </w:r>
      <w:r w:rsidRPr="00F823DE">
        <w:rPr>
          <w:rFonts w:cs="Arial"/>
          <w:szCs w:val="20"/>
        </w:rPr>
        <w:t xml:space="preserve"> in 202</w:t>
      </w:r>
      <w:r w:rsidR="00662470" w:rsidRPr="00F823DE">
        <w:rPr>
          <w:rFonts w:cs="Arial"/>
          <w:szCs w:val="20"/>
        </w:rPr>
        <w:t>4</w:t>
      </w:r>
      <w:r w:rsidRPr="00F823DE">
        <w:rPr>
          <w:rFonts w:cs="Arial"/>
          <w:szCs w:val="20"/>
        </w:rPr>
        <w:t xml:space="preserve"> (</w:t>
      </w:r>
      <w:r w:rsidR="00662470" w:rsidRPr="00F823DE">
        <w:rPr>
          <w:rFonts w:cs="Arial"/>
          <w:szCs w:val="20"/>
        </w:rPr>
        <w:t>Uradni list RS, št. 150/22</w:t>
      </w:r>
      <w:r w:rsidR="00F35125" w:rsidRPr="00F823DE">
        <w:rPr>
          <w:rFonts w:cs="Arial"/>
          <w:szCs w:val="20"/>
        </w:rPr>
        <w:t xml:space="preserve">, </w:t>
      </w:r>
      <w:r w:rsidR="00662470" w:rsidRPr="00F823DE">
        <w:rPr>
          <w:rFonts w:cs="Arial"/>
          <w:szCs w:val="20"/>
        </w:rPr>
        <w:t>65/23</w:t>
      </w:r>
      <w:r w:rsidR="00F35125" w:rsidRPr="00F823DE">
        <w:rPr>
          <w:rFonts w:cs="Arial"/>
          <w:szCs w:val="20"/>
        </w:rPr>
        <w:t xml:space="preserve"> in 76/23 – ZJF</w:t>
      </w:r>
      <w:r w:rsidR="00321339" w:rsidRPr="00F823DE">
        <w:rPr>
          <w:rFonts w:cs="Arial"/>
          <w:szCs w:val="20"/>
        </w:rPr>
        <w:t>-</w:t>
      </w:r>
      <w:r w:rsidR="00F35125" w:rsidRPr="00F823DE">
        <w:rPr>
          <w:rFonts w:cs="Arial"/>
          <w:szCs w:val="20"/>
        </w:rPr>
        <w:t xml:space="preserve"> I</w:t>
      </w:r>
      <w:r w:rsidR="00662470" w:rsidRPr="00F823DE">
        <w:rPr>
          <w:rFonts w:cs="Arial"/>
          <w:szCs w:val="20"/>
        </w:rPr>
        <w:t> – ZIPRS2324</w:t>
      </w:r>
      <w:r w:rsidRPr="00F823DE">
        <w:rPr>
          <w:rFonts w:cs="Arial"/>
          <w:szCs w:val="20"/>
        </w:rPr>
        <w:t xml:space="preserve">) izdaja minister za </w:t>
      </w:r>
      <w:r w:rsidR="00945EEB" w:rsidRPr="00F823DE">
        <w:rPr>
          <w:rFonts w:cs="Arial"/>
          <w:szCs w:val="20"/>
        </w:rPr>
        <w:t xml:space="preserve">vzgojo in izobraževanje </w:t>
      </w:r>
      <w:r w:rsidRPr="00F823DE">
        <w:rPr>
          <w:rFonts w:cs="Arial"/>
          <w:szCs w:val="20"/>
        </w:rPr>
        <w:t xml:space="preserve">naslednji </w:t>
      </w:r>
    </w:p>
    <w:p w14:paraId="11C4EEF9" w14:textId="4B109236" w:rsidR="00662470" w:rsidRPr="00F823DE" w:rsidRDefault="00662470" w:rsidP="009856F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5C5ED98" w14:textId="77777777" w:rsidR="00662470" w:rsidRPr="00F823DE" w:rsidRDefault="00662470" w:rsidP="009856F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1544D2C1" w14:textId="18753610" w:rsidR="009856F3" w:rsidRPr="00F823DE" w:rsidRDefault="009856F3" w:rsidP="00662470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</w:rPr>
      </w:pPr>
      <w:r w:rsidRPr="00F823DE">
        <w:rPr>
          <w:rFonts w:cs="Arial"/>
          <w:szCs w:val="20"/>
        </w:rPr>
        <w:t xml:space="preserve"> </w:t>
      </w:r>
    </w:p>
    <w:p w14:paraId="0C55EE3D" w14:textId="77777777" w:rsidR="009856F3" w:rsidRPr="00F823DE" w:rsidRDefault="009856F3" w:rsidP="009856F3">
      <w:pPr>
        <w:spacing w:line="260" w:lineRule="atLeast"/>
        <w:jc w:val="center"/>
        <w:rPr>
          <w:rFonts w:cs="Arial"/>
          <w:b/>
          <w:szCs w:val="20"/>
        </w:rPr>
      </w:pPr>
      <w:r w:rsidRPr="00F823DE">
        <w:rPr>
          <w:rFonts w:cs="Arial"/>
          <w:b/>
          <w:szCs w:val="20"/>
        </w:rPr>
        <w:t xml:space="preserve">S K L E P </w:t>
      </w:r>
    </w:p>
    <w:p w14:paraId="57A14F82" w14:textId="77777777" w:rsidR="009856F3" w:rsidRPr="00F823DE" w:rsidRDefault="009856F3" w:rsidP="009856F3">
      <w:pPr>
        <w:spacing w:line="260" w:lineRule="atLeast"/>
        <w:jc w:val="center"/>
        <w:rPr>
          <w:rFonts w:cs="Arial"/>
          <w:b/>
          <w:szCs w:val="20"/>
        </w:rPr>
      </w:pPr>
      <w:r w:rsidRPr="00F823DE">
        <w:rPr>
          <w:rFonts w:cs="Arial"/>
          <w:b/>
          <w:szCs w:val="20"/>
        </w:rPr>
        <w:t>o sofinanciranju prilagoditev učbenikov in učil</w:t>
      </w:r>
    </w:p>
    <w:p w14:paraId="627414A7" w14:textId="77777777" w:rsidR="009856F3" w:rsidRPr="00F823DE" w:rsidRDefault="009856F3" w:rsidP="009856F3">
      <w:pPr>
        <w:spacing w:line="260" w:lineRule="atLeast"/>
        <w:jc w:val="center"/>
        <w:rPr>
          <w:rFonts w:cs="Arial"/>
          <w:bCs/>
          <w:szCs w:val="20"/>
        </w:rPr>
      </w:pPr>
    </w:p>
    <w:p w14:paraId="1A493020" w14:textId="77FBFD52" w:rsidR="009856F3" w:rsidRPr="00F823DE" w:rsidRDefault="009F317D" w:rsidP="009F317D">
      <w:pPr>
        <w:pStyle w:val="Odstavekseznama"/>
        <w:numPr>
          <w:ilvl w:val="0"/>
          <w:numId w:val="7"/>
        </w:numPr>
        <w:tabs>
          <w:tab w:val="num" w:pos="720"/>
        </w:tabs>
        <w:spacing w:before="60" w:after="120" w:line="240" w:lineRule="auto"/>
        <w:jc w:val="center"/>
        <w:rPr>
          <w:rFonts w:cs="Arial"/>
          <w:szCs w:val="20"/>
        </w:rPr>
      </w:pPr>
      <w:r w:rsidRPr="00F823DE">
        <w:rPr>
          <w:rFonts w:cs="Arial"/>
          <w:szCs w:val="20"/>
        </w:rPr>
        <w:t xml:space="preserve">člen </w:t>
      </w:r>
    </w:p>
    <w:p w14:paraId="04C7ECDB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Sredstva za sofinanciranje prilagoditve učbenikov in učil za slepe in slabovidne učence in dijake ter učence in dijake z motnjami branja se dodeli pod naslednjimi pogoji:</w:t>
      </w:r>
    </w:p>
    <w:p w14:paraId="04D64E00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2C7B1192" w14:textId="77777777" w:rsidR="009856F3" w:rsidRPr="00F823DE" w:rsidRDefault="009856F3" w:rsidP="009856F3">
      <w:pPr>
        <w:numPr>
          <w:ilvl w:val="0"/>
          <w:numId w:val="6"/>
        </w:numPr>
        <w:spacing w:line="260" w:lineRule="atLeast"/>
        <w:ind w:left="357" w:hanging="357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društvu, ki ima status društva, ki deluje v javnem interesu,</w:t>
      </w:r>
    </w:p>
    <w:p w14:paraId="085DD107" w14:textId="77777777" w:rsidR="009856F3" w:rsidRPr="00F823DE" w:rsidRDefault="009856F3" w:rsidP="009856F3">
      <w:pPr>
        <w:numPr>
          <w:ilvl w:val="0"/>
          <w:numId w:val="6"/>
        </w:numPr>
        <w:spacing w:line="260" w:lineRule="atLeast"/>
        <w:ind w:left="357" w:hanging="357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da ima društvo strokovno znanje in zmožnosti za prilagoditev učbenikov in učil za slepe in slabovidne učence in dijake ter učence in dijake z motnjami branja,</w:t>
      </w:r>
    </w:p>
    <w:p w14:paraId="1228BBDC" w14:textId="5AEE854E" w:rsidR="009856F3" w:rsidRPr="00F823DE" w:rsidRDefault="009856F3" w:rsidP="009856F3">
      <w:pPr>
        <w:numPr>
          <w:ilvl w:val="0"/>
          <w:numId w:val="6"/>
        </w:numPr>
        <w:spacing w:line="260" w:lineRule="atLeast"/>
        <w:ind w:left="357" w:hanging="357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da ima društvo vsaj 5 let izkušenj s prilagoditvami učbenikov in učil za slepe in slabovidne učence in dijake ter učence in dijake z motnjami branja.</w:t>
      </w:r>
    </w:p>
    <w:p w14:paraId="3FBB90E2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19B1FD27" w14:textId="3083FD26" w:rsidR="009856F3" w:rsidRPr="00F823DE" w:rsidRDefault="009F317D" w:rsidP="009F317D">
      <w:pPr>
        <w:pStyle w:val="Odstavekseznama"/>
        <w:numPr>
          <w:ilvl w:val="0"/>
          <w:numId w:val="7"/>
        </w:numPr>
        <w:spacing w:line="260" w:lineRule="atLeast"/>
        <w:jc w:val="center"/>
        <w:rPr>
          <w:rFonts w:cs="Arial"/>
          <w:szCs w:val="20"/>
        </w:rPr>
      </w:pPr>
      <w:r w:rsidRPr="00F823DE">
        <w:rPr>
          <w:rFonts w:cs="Arial"/>
          <w:szCs w:val="20"/>
        </w:rPr>
        <w:t>člen</w:t>
      </w:r>
    </w:p>
    <w:p w14:paraId="5C498CD8" w14:textId="5A65000A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br/>
        <w:t>Do sredstev za sofinanciranje po tem sklepu v</w:t>
      </w:r>
      <w:r w:rsidR="00B12366" w:rsidRPr="00F823DE">
        <w:rPr>
          <w:rFonts w:cs="Arial"/>
          <w:szCs w:val="20"/>
        </w:rPr>
        <w:t xml:space="preserve"> skupni</w:t>
      </w:r>
      <w:r w:rsidRPr="00F823DE">
        <w:rPr>
          <w:rFonts w:cs="Arial"/>
          <w:szCs w:val="20"/>
        </w:rPr>
        <w:t xml:space="preserve"> višini </w:t>
      </w:r>
      <w:r w:rsidR="00B12366" w:rsidRPr="00F823DE">
        <w:rPr>
          <w:rFonts w:cs="Arial"/>
          <w:szCs w:val="20"/>
        </w:rPr>
        <w:t xml:space="preserve">do največ </w:t>
      </w:r>
      <w:r w:rsidR="00662470" w:rsidRPr="00F823DE">
        <w:rPr>
          <w:rFonts w:cs="Arial"/>
          <w:szCs w:val="20"/>
        </w:rPr>
        <w:t>64</w:t>
      </w:r>
      <w:r w:rsidRPr="00F823DE">
        <w:rPr>
          <w:rFonts w:cs="Arial"/>
          <w:szCs w:val="20"/>
        </w:rPr>
        <w:t xml:space="preserve">.000,00 evrov </w:t>
      </w:r>
      <w:r w:rsidR="009F5BF2" w:rsidRPr="00F823DE">
        <w:rPr>
          <w:rFonts w:cs="Arial"/>
          <w:szCs w:val="20"/>
        </w:rPr>
        <w:t>za</w:t>
      </w:r>
      <w:r w:rsidRPr="00F823DE">
        <w:rPr>
          <w:rFonts w:cs="Arial"/>
          <w:szCs w:val="20"/>
        </w:rPr>
        <w:t xml:space="preserve"> let</w:t>
      </w:r>
      <w:r w:rsidR="009F5BF2" w:rsidRPr="00F823DE">
        <w:rPr>
          <w:rFonts w:cs="Arial"/>
          <w:szCs w:val="20"/>
        </w:rPr>
        <w:t>i</w:t>
      </w:r>
      <w:r w:rsidRPr="00F823DE">
        <w:rPr>
          <w:rFonts w:cs="Arial"/>
          <w:szCs w:val="20"/>
        </w:rPr>
        <w:t xml:space="preserve"> 202</w:t>
      </w:r>
      <w:r w:rsidR="00662470" w:rsidRPr="00F823DE">
        <w:rPr>
          <w:rFonts w:cs="Arial"/>
          <w:szCs w:val="20"/>
        </w:rPr>
        <w:t>3 in 2024</w:t>
      </w:r>
      <w:r w:rsidRPr="00F823DE">
        <w:rPr>
          <w:rFonts w:cs="Arial"/>
          <w:szCs w:val="20"/>
        </w:rPr>
        <w:t xml:space="preserve"> je upravičen prijavitelj, ki izpolnjuje pogoje iz 1. </w:t>
      </w:r>
      <w:r w:rsidR="00B031B1">
        <w:rPr>
          <w:rFonts w:cs="Arial"/>
          <w:szCs w:val="20"/>
        </w:rPr>
        <w:t>člena</w:t>
      </w:r>
      <w:r w:rsidRPr="00F823DE">
        <w:rPr>
          <w:rFonts w:cs="Arial"/>
          <w:szCs w:val="20"/>
        </w:rPr>
        <w:t xml:space="preserve"> navedenega sklepa.</w:t>
      </w:r>
    </w:p>
    <w:p w14:paraId="0CAD25D8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69918E1B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V kolikor je več prijaviteljev,  se predvideni znesek razdeli glede na načrt programa prilagoditev učbenikov in učil ter izkazane potrebe.</w:t>
      </w:r>
    </w:p>
    <w:p w14:paraId="10059C52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424AA897" w14:textId="0B7CE392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S prijavitelji se sklene pogodba o sofinanciranju prilagojenih učbenikov in učil za slepe in slabovidne učence in dijake ter učence in dijake z motnjami branja, kjer bodo natančneje določene obveznosti pogodbenih strank.</w:t>
      </w:r>
    </w:p>
    <w:p w14:paraId="3EACEE40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0B3CD81B" w14:textId="19236FA1" w:rsidR="009856F3" w:rsidRPr="00F823DE" w:rsidRDefault="009F317D" w:rsidP="009F317D">
      <w:pPr>
        <w:pStyle w:val="Odstavekseznama"/>
        <w:numPr>
          <w:ilvl w:val="0"/>
          <w:numId w:val="7"/>
        </w:numPr>
        <w:spacing w:line="260" w:lineRule="atLeast"/>
        <w:jc w:val="center"/>
        <w:rPr>
          <w:rFonts w:cs="Arial"/>
          <w:szCs w:val="20"/>
        </w:rPr>
      </w:pPr>
      <w:r w:rsidRPr="00F823DE">
        <w:rPr>
          <w:rFonts w:cs="Arial"/>
          <w:szCs w:val="20"/>
        </w:rPr>
        <w:t>člen</w:t>
      </w:r>
    </w:p>
    <w:p w14:paraId="388E16A4" w14:textId="74CAA7C0" w:rsidR="00662470" w:rsidRPr="00F823DE" w:rsidRDefault="009856F3" w:rsidP="00662470">
      <w:pPr>
        <w:suppressAutoHyphens/>
        <w:spacing w:line="240" w:lineRule="auto"/>
        <w:jc w:val="both"/>
        <w:rPr>
          <w:rFonts w:cs="Arial"/>
          <w:szCs w:val="20"/>
          <w:lang w:eastAsia="ar-SA"/>
        </w:rPr>
      </w:pPr>
      <w:r w:rsidRPr="00F823DE">
        <w:rPr>
          <w:rFonts w:cs="Arial"/>
          <w:szCs w:val="20"/>
        </w:rPr>
        <w:br/>
      </w:r>
      <w:r w:rsidR="00662470" w:rsidRPr="00F823DE">
        <w:rPr>
          <w:rFonts w:cs="Arial"/>
          <w:szCs w:val="20"/>
          <w:lang w:eastAsia="ar-SA"/>
        </w:rPr>
        <w:t xml:space="preserve">Ocenjena vrednost sklepa </w:t>
      </w:r>
      <w:r w:rsidR="00B12366" w:rsidRPr="00F823DE">
        <w:rPr>
          <w:rFonts w:cs="Arial"/>
          <w:szCs w:val="20"/>
          <w:lang w:eastAsia="ar-SA"/>
        </w:rPr>
        <w:t xml:space="preserve">znaša v skupni višini do največ 64.000 EUR </w:t>
      </w:r>
      <w:r w:rsidR="00662470" w:rsidRPr="00F823DE">
        <w:rPr>
          <w:rFonts w:cs="Arial"/>
          <w:szCs w:val="20"/>
          <w:lang w:eastAsia="ar-SA"/>
        </w:rPr>
        <w:t>ob upoštevanju potreb po tovrstnih gradivih v zadnjih dveh letih</w:t>
      </w:r>
      <w:r w:rsidR="00B12366" w:rsidRPr="00F823DE">
        <w:rPr>
          <w:rFonts w:cs="Arial"/>
          <w:szCs w:val="20"/>
          <w:lang w:eastAsia="ar-SA"/>
        </w:rPr>
        <w:t>.</w:t>
      </w:r>
    </w:p>
    <w:p w14:paraId="5962B40F" w14:textId="3E075C6F" w:rsidR="00662470" w:rsidRPr="00F823DE" w:rsidRDefault="00662470" w:rsidP="009856F3">
      <w:pPr>
        <w:spacing w:line="260" w:lineRule="atLeast"/>
        <w:jc w:val="both"/>
        <w:rPr>
          <w:rFonts w:cs="Arial"/>
          <w:szCs w:val="20"/>
        </w:rPr>
      </w:pPr>
    </w:p>
    <w:p w14:paraId="383B48E5" w14:textId="1D927021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Sredstva v višini 3</w:t>
      </w:r>
      <w:r w:rsidR="00662470" w:rsidRPr="00F823DE">
        <w:rPr>
          <w:rFonts w:cs="Arial"/>
          <w:szCs w:val="20"/>
        </w:rPr>
        <w:t>2</w:t>
      </w:r>
      <w:r w:rsidRPr="00F823DE">
        <w:rPr>
          <w:rFonts w:cs="Arial"/>
          <w:szCs w:val="20"/>
        </w:rPr>
        <w:t xml:space="preserve">.000,00 evrov so zagotovljena v </w:t>
      </w:r>
      <w:r w:rsidR="009F5BF2" w:rsidRPr="00F823DE">
        <w:rPr>
          <w:rFonts w:cs="Arial"/>
          <w:szCs w:val="20"/>
        </w:rPr>
        <w:t>p</w:t>
      </w:r>
      <w:r w:rsidRPr="00F823DE">
        <w:rPr>
          <w:rFonts w:cs="Arial"/>
          <w:szCs w:val="20"/>
        </w:rPr>
        <w:t>roračunu</w:t>
      </w:r>
      <w:r w:rsidR="009F5BF2" w:rsidRPr="00F823DE">
        <w:rPr>
          <w:rFonts w:cs="Arial"/>
          <w:szCs w:val="20"/>
        </w:rPr>
        <w:t xml:space="preserve"> RS</w:t>
      </w:r>
      <w:r w:rsidRPr="00F823DE">
        <w:rPr>
          <w:rFonts w:cs="Arial"/>
          <w:szCs w:val="20"/>
        </w:rPr>
        <w:t xml:space="preserve"> za leto 202</w:t>
      </w:r>
      <w:r w:rsidR="00662470" w:rsidRPr="00F823DE">
        <w:rPr>
          <w:rFonts w:cs="Arial"/>
          <w:szCs w:val="20"/>
        </w:rPr>
        <w:t>3</w:t>
      </w:r>
      <w:r w:rsidRPr="00F823DE">
        <w:rPr>
          <w:rFonts w:cs="Arial"/>
          <w:szCs w:val="20"/>
        </w:rPr>
        <w:t xml:space="preserve"> na proračunski postavki </w:t>
      </w:r>
      <w:r w:rsidR="009F317D" w:rsidRPr="00F823DE">
        <w:rPr>
          <w:rFonts w:cs="Arial"/>
          <w:szCs w:val="20"/>
        </w:rPr>
        <w:t>231753</w:t>
      </w:r>
      <w:r w:rsidRPr="00F823DE">
        <w:rPr>
          <w:rFonts w:cs="Arial"/>
          <w:szCs w:val="20"/>
        </w:rPr>
        <w:t xml:space="preserve"> – Učbeniki in učna tehnologija, konto 4120 – Tekoči transferi nepridobitnim </w:t>
      </w:r>
      <w:r w:rsidRPr="00F823DE">
        <w:rPr>
          <w:rFonts w:cs="Arial"/>
          <w:szCs w:val="20"/>
        </w:rPr>
        <w:lastRenderedPageBreak/>
        <w:t xml:space="preserve">organizacijam in ustanovam, na ukrepu 3311-11-0025 – Podporne aktivnosti. Skrbnik sklepa je </w:t>
      </w:r>
      <w:r w:rsidR="00B12366" w:rsidRPr="00F823DE">
        <w:rPr>
          <w:rFonts w:cs="Arial"/>
          <w:szCs w:val="20"/>
        </w:rPr>
        <w:t>d</w:t>
      </w:r>
      <w:r w:rsidR="00662470" w:rsidRPr="00F823DE">
        <w:rPr>
          <w:rFonts w:cs="Arial"/>
          <w:szCs w:val="20"/>
        </w:rPr>
        <w:t>r. Breda Mulec</w:t>
      </w:r>
      <w:r w:rsidRPr="00F823DE">
        <w:rPr>
          <w:rFonts w:cs="Arial"/>
          <w:szCs w:val="20"/>
        </w:rPr>
        <w:t>, skrbnik proračunske postavke je Aleš Ojsteršek.</w:t>
      </w:r>
    </w:p>
    <w:p w14:paraId="55683ECC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6FD29D79" w14:textId="0198056F" w:rsidR="009F5BF2" w:rsidRPr="00F823DE" w:rsidRDefault="009F5BF2" w:rsidP="009F5BF2">
      <w:pPr>
        <w:jc w:val="both"/>
        <w:rPr>
          <w:rFonts w:cs="Arial"/>
          <w:color w:val="000000"/>
          <w:szCs w:val="20"/>
        </w:rPr>
      </w:pPr>
      <w:r w:rsidRPr="00F823DE">
        <w:rPr>
          <w:rFonts w:cs="Arial"/>
          <w:color w:val="000000"/>
          <w:szCs w:val="20"/>
        </w:rPr>
        <w:t xml:space="preserve">Obseg financiranja po tem sklepu iz proračuna RS za leto 2024 bo določen s sklepom o spremembi tega sklepa v skladu s proračunskimi zmogljivostmi ministrstva. Prevzemanje obveznosti za proračunsko leto 2024 </w:t>
      </w:r>
      <w:r w:rsidR="00F823DE" w:rsidRPr="00F823DE">
        <w:rPr>
          <w:rFonts w:cs="Arial"/>
          <w:color w:val="000000"/>
          <w:szCs w:val="20"/>
        </w:rPr>
        <w:t>se</w:t>
      </w:r>
      <w:r w:rsidRPr="00F823DE">
        <w:rPr>
          <w:rFonts w:cs="Arial"/>
          <w:color w:val="000000"/>
          <w:szCs w:val="20"/>
        </w:rPr>
        <w:t xml:space="preserve"> odloži, dokler za ta namen ministrstvo ne bo imelo zagotovljenih pravic porabe v posebnem delu </w:t>
      </w:r>
      <w:r w:rsidR="007A5D28" w:rsidRPr="00F823DE">
        <w:rPr>
          <w:rFonts w:cs="Arial"/>
          <w:color w:val="000000"/>
          <w:szCs w:val="20"/>
        </w:rPr>
        <w:t>p</w:t>
      </w:r>
      <w:r w:rsidRPr="00F823DE">
        <w:rPr>
          <w:rFonts w:cs="Arial"/>
          <w:color w:val="000000"/>
          <w:szCs w:val="20"/>
        </w:rPr>
        <w:t>roračuna RS za leto 2024.</w:t>
      </w:r>
    </w:p>
    <w:p w14:paraId="1B3E0E80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36BEF7AD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57308402" w14:textId="53797168" w:rsidR="009856F3" w:rsidRPr="00F823DE" w:rsidRDefault="009F317D" w:rsidP="009F317D">
      <w:pPr>
        <w:pStyle w:val="Odstavekseznama"/>
        <w:numPr>
          <w:ilvl w:val="0"/>
          <w:numId w:val="7"/>
        </w:numPr>
        <w:spacing w:line="260" w:lineRule="atLeast"/>
        <w:jc w:val="center"/>
        <w:rPr>
          <w:rFonts w:cs="Arial"/>
          <w:szCs w:val="20"/>
        </w:rPr>
      </w:pPr>
      <w:r w:rsidRPr="00F823DE">
        <w:rPr>
          <w:rFonts w:cs="Arial"/>
          <w:szCs w:val="20"/>
        </w:rPr>
        <w:t>člen</w:t>
      </w:r>
    </w:p>
    <w:p w14:paraId="7B452A99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278022AC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  <w:r w:rsidRPr="00F823DE">
        <w:rPr>
          <w:rFonts w:cs="Arial"/>
          <w:szCs w:val="20"/>
        </w:rPr>
        <w:t>Sklep začne veljati z dnem podpisa.</w:t>
      </w:r>
    </w:p>
    <w:p w14:paraId="79BEFA52" w14:textId="77777777" w:rsidR="009856F3" w:rsidRPr="00F823DE" w:rsidRDefault="009856F3" w:rsidP="009856F3">
      <w:pPr>
        <w:spacing w:line="260" w:lineRule="atLeast"/>
        <w:jc w:val="both"/>
        <w:rPr>
          <w:rFonts w:cs="Arial"/>
          <w:szCs w:val="20"/>
        </w:rPr>
      </w:pPr>
    </w:p>
    <w:p w14:paraId="2E9613D3" w14:textId="77777777" w:rsidR="009856F3" w:rsidRPr="00F823DE" w:rsidRDefault="009856F3" w:rsidP="009856F3">
      <w:pPr>
        <w:spacing w:line="260" w:lineRule="atLeast"/>
        <w:rPr>
          <w:rFonts w:cs="Arial"/>
          <w:b/>
          <w:szCs w:val="20"/>
        </w:rPr>
      </w:pPr>
    </w:p>
    <w:p w14:paraId="4E835F31" w14:textId="77777777" w:rsidR="009856F3" w:rsidRPr="00F823DE" w:rsidRDefault="009856F3" w:rsidP="009856F3">
      <w:pPr>
        <w:spacing w:line="260" w:lineRule="atLeast"/>
        <w:rPr>
          <w:rFonts w:cs="Arial"/>
          <w:b/>
          <w:szCs w:val="20"/>
        </w:rPr>
      </w:pPr>
    </w:p>
    <w:p w14:paraId="20E7B6F7" w14:textId="77777777" w:rsidR="009856F3" w:rsidRPr="00F823DE" w:rsidRDefault="009856F3" w:rsidP="009856F3">
      <w:pPr>
        <w:spacing w:line="260" w:lineRule="atLeast"/>
        <w:rPr>
          <w:rFonts w:cs="Arial"/>
          <w:szCs w:val="20"/>
        </w:rPr>
      </w:pPr>
    </w:p>
    <w:p w14:paraId="7462E53D" w14:textId="77777777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</w:p>
    <w:p w14:paraId="11014841" w14:textId="1B98AA6B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  <w:r w:rsidRPr="00F823DE">
        <w:rPr>
          <w:rFonts w:cs="Arial"/>
          <w:szCs w:val="20"/>
        </w:rPr>
        <w:t>dr. Darjo Felda</w:t>
      </w:r>
      <w:r w:rsidRPr="00F823DE">
        <w:rPr>
          <w:rFonts w:cs="Arial"/>
          <w:szCs w:val="20"/>
        </w:rPr>
        <w:tab/>
      </w:r>
      <w:r w:rsidRPr="00F823DE">
        <w:rPr>
          <w:rFonts w:cs="Arial"/>
          <w:szCs w:val="20"/>
        </w:rPr>
        <w:tab/>
      </w:r>
    </w:p>
    <w:p w14:paraId="793D9916" w14:textId="77777777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  <w:r w:rsidRPr="00F823DE">
        <w:rPr>
          <w:rFonts w:cs="Arial"/>
          <w:szCs w:val="20"/>
        </w:rPr>
        <w:t>MINISTER</w:t>
      </w:r>
    </w:p>
    <w:p w14:paraId="4B26D907" w14:textId="77777777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</w:p>
    <w:p w14:paraId="2C60BB15" w14:textId="77777777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</w:p>
    <w:p w14:paraId="15F5F0CB" w14:textId="77777777" w:rsidR="009856F3" w:rsidRPr="00F823DE" w:rsidRDefault="009856F3" w:rsidP="009856F3">
      <w:pPr>
        <w:spacing w:line="260" w:lineRule="atLeast"/>
        <w:ind w:left="4320" w:firstLine="720"/>
        <w:rPr>
          <w:rFonts w:cs="Arial"/>
          <w:szCs w:val="20"/>
        </w:rPr>
      </w:pPr>
    </w:p>
    <w:p w14:paraId="17235F42" w14:textId="77777777" w:rsidR="009856F3" w:rsidRPr="00F823DE" w:rsidRDefault="009856F3" w:rsidP="009856F3">
      <w:pPr>
        <w:numPr>
          <w:ilvl w:val="0"/>
          <w:numId w:val="5"/>
        </w:numPr>
        <w:spacing w:after="120" w:line="240" w:lineRule="auto"/>
        <w:ind w:left="284" w:hanging="142"/>
        <w:rPr>
          <w:rFonts w:cs="Arial"/>
          <w:szCs w:val="20"/>
        </w:rPr>
      </w:pPr>
      <w:r w:rsidRPr="00F823DE">
        <w:rPr>
          <w:rFonts w:cs="Arial"/>
          <w:szCs w:val="20"/>
        </w:rPr>
        <w:t>Zbirka dokumentarnega gradiva</w:t>
      </w:r>
    </w:p>
    <w:p w14:paraId="1415521B" w14:textId="77777777" w:rsidR="00AB660A" w:rsidRPr="00F823DE" w:rsidRDefault="00AB660A">
      <w:pPr>
        <w:rPr>
          <w:rFonts w:cs="Arial"/>
          <w:szCs w:val="20"/>
        </w:rPr>
      </w:pPr>
    </w:p>
    <w:sectPr w:rsidR="00AB660A" w:rsidRPr="00F823DE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321E" w14:textId="77777777" w:rsidR="001B3607" w:rsidRDefault="001B3607" w:rsidP="008A4089">
      <w:pPr>
        <w:spacing w:line="240" w:lineRule="auto"/>
      </w:pPr>
      <w:r>
        <w:separator/>
      </w:r>
    </w:p>
  </w:endnote>
  <w:endnote w:type="continuationSeparator" w:id="0">
    <w:p w14:paraId="735EC6F0" w14:textId="77777777" w:rsidR="001B3607" w:rsidRDefault="001B3607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29E8" w14:textId="77777777" w:rsidR="001B3607" w:rsidRDefault="001B3607" w:rsidP="008A4089">
      <w:pPr>
        <w:spacing w:line="240" w:lineRule="auto"/>
      </w:pPr>
      <w:r>
        <w:separator/>
      </w:r>
    </w:p>
  </w:footnote>
  <w:footnote w:type="continuationSeparator" w:id="0">
    <w:p w14:paraId="24268E82" w14:textId="77777777" w:rsidR="001B3607" w:rsidRDefault="001B3607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847"/>
    <w:multiLevelType w:val="hybridMultilevel"/>
    <w:tmpl w:val="D500099E"/>
    <w:lvl w:ilvl="0" w:tplc="D6FC0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6305"/>
    <w:multiLevelType w:val="hybridMultilevel"/>
    <w:tmpl w:val="012E844C"/>
    <w:lvl w:ilvl="0" w:tplc="60E81F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B7E4D"/>
    <w:multiLevelType w:val="hybridMultilevel"/>
    <w:tmpl w:val="1BC83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93353">
    <w:abstractNumId w:val="3"/>
  </w:num>
  <w:num w:numId="2" w16cid:durableId="1136533223">
    <w:abstractNumId w:val="4"/>
  </w:num>
  <w:num w:numId="3" w16cid:durableId="1133864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248129">
    <w:abstractNumId w:val="3"/>
  </w:num>
  <w:num w:numId="5" w16cid:durableId="2102024877">
    <w:abstractNumId w:val="0"/>
  </w:num>
  <w:num w:numId="6" w16cid:durableId="1877815573">
    <w:abstractNumId w:val="1"/>
  </w:num>
  <w:num w:numId="7" w16cid:durableId="214481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1444DF"/>
    <w:rsid w:val="001B3607"/>
    <w:rsid w:val="00202D87"/>
    <w:rsid w:val="002F014A"/>
    <w:rsid w:val="00321339"/>
    <w:rsid w:val="00362A8E"/>
    <w:rsid w:val="003702FA"/>
    <w:rsid w:val="003A4B6F"/>
    <w:rsid w:val="0043021E"/>
    <w:rsid w:val="00484722"/>
    <w:rsid w:val="004941CD"/>
    <w:rsid w:val="004B0403"/>
    <w:rsid w:val="005776BC"/>
    <w:rsid w:val="00616FBE"/>
    <w:rsid w:val="00662470"/>
    <w:rsid w:val="006874C4"/>
    <w:rsid w:val="006A3803"/>
    <w:rsid w:val="00722E8D"/>
    <w:rsid w:val="0079510C"/>
    <w:rsid w:val="007A5D28"/>
    <w:rsid w:val="007A64F5"/>
    <w:rsid w:val="00856AEE"/>
    <w:rsid w:val="00863AA6"/>
    <w:rsid w:val="00886629"/>
    <w:rsid w:val="008A4089"/>
    <w:rsid w:val="00945EEB"/>
    <w:rsid w:val="009856F3"/>
    <w:rsid w:val="009C053D"/>
    <w:rsid w:val="009F317D"/>
    <w:rsid w:val="009F5BF2"/>
    <w:rsid w:val="00AB19FC"/>
    <w:rsid w:val="00AB660A"/>
    <w:rsid w:val="00B031B1"/>
    <w:rsid w:val="00B12366"/>
    <w:rsid w:val="00B12F1A"/>
    <w:rsid w:val="00B55CAC"/>
    <w:rsid w:val="00B84FBA"/>
    <w:rsid w:val="00C119E6"/>
    <w:rsid w:val="00C3025A"/>
    <w:rsid w:val="00CA12E6"/>
    <w:rsid w:val="00CF4672"/>
    <w:rsid w:val="00D5203D"/>
    <w:rsid w:val="00DB5025"/>
    <w:rsid w:val="00F13FDD"/>
    <w:rsid w:val="00F17F85"/>
    <w:rsid w:val="00F20474"/>
    <w:rsid w:val="00F35125"/>
    <w:rsid w:val="00F823D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F317D"/>
    <w:pPr>
      <w:ind w:left="720"/>
      <w:contextualSpacing/>
    </w:pPr>
  </w:style>
  <w:style w:type="paragraph" w:styleId="Revizija">
    <w:name w:val="Revision"/>
    <w:hidden/>
    <w:uiPriority w:val="99"/>
    <w:semiHidden/>
    <w:rsid w:val="00B1236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795" TargetMode="External"/><Relationship Id="rId13" Type="http://schemas.openxmlformats.org/officeDocument/2006/relationships/hyperlink" Target="http://www.uradni-list.si/1/objava.jsp?sop=2022-01-34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3724" TargetMode="External"/><Relationship Id="rId12" Type="http://schemas.openxmlformats.org/officeDocument/2006/relationships/hyperlink" Target="http://www.uradni-list.si/1/objava.jsp?sop=2023-01-220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2-01-40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22-01-34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034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11</cp:revision>
  <cp:lastPrinted>2023-09-08T07:11:00Z</cp:lastPrinted>
  <dcterms:created xsi:type="dcterms:W3CDTF">2023-09-08T07:01:00Z</dcterms:created>
  <dcterms:modified xsi:type="dcterms:W3CDTF">2023-09-08T07:54:00Z</dcterms:modified>
</cp:coreProperties>
</file>